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217B" w:rsidRPr="005262F1" w:rsidRDefault="0076217B" w:rsidP="005262F1">
      <w:pPr>
        <w:adjustRightInd w:val="0"/>
        <w:snapToGrid w:val="0"/>
        <w:spacing w:line="360" w:lineRule="auto"/>
        <w:rPr>
          <w:rFonts w:ascii="Book Antiqua" w:hAnsi="Book Antiqua"/>
          <w:b/>
          <w:color w:val="000000" w:themeColor="text1"/>
          <w:sz w:val="24"/>
        </w:rPr>
      </w:pPr>
      <w:r w:rsidRPr="005262F1">
        <w:rPr>
          <w:rFonts w:ascii="Book Antiqua" w:hAnsi="Book Antiqua"/>
          <w:b/>
          <w:color w:val="000000" w:themeColor="text1"/>
          <w:sz w:val="24"/>
        </w:rPr>
        <w:t>Name of journal: World Journal of Gastroenterology</w:t>
      </w:r>
    </w:p>
    <w:p w:rsidR="0076217B" w:rsidRPr="005262F1" w:rsidRDefault="0076217B" w:rsidP="005262F1">
      <w:pPr>
        <w:adjustRightInd w:val="0"/>
        <w:snapToGrid w:val="0"/>
        <w:spacing w:line="360" w:lineRule="auto"/>
        <w:rPr>
          <w:rFonts w:ascii="Book Antiqua" w:eastAsia="SimSun" w:hAnsi="Book Antiqua"/>
          <w:b/>
          <w:color w:val="000000" w:themeColor="text1"/>
          <w:sz w:val="24"/>
          <w:lang w:eastAsia="zh-CN"/>
        </w:rPr>
      </w:pPr>
      <w:r w:rsidRPr="005262F1">
        <w:rPr>
          <w:rFonts w:ascii="Book Antiqua" w:hAnsi="Book Antiqua"/>
          <w:b/>
          <w:color w:val="000000" w:themeColor="text1"/>
          <w:sz w:val="24"/>
        </w:rPr>
        <w:t>ESPS Manuscript NO:</w:t>
      </w:r>
      <w:r w:rsidR="00D36EFA" w:rsidRPr="005262F1">
        <w:rPr>
          <w:rFonts w:ascii="Book Antiqua" w:eastAsia="SimSun" w:hAnsi="Book Antiqua"/>
          <w:b/>
          <w:color w:val="000000" w:themeColor="text1"/>
          <w:sz w:val="24"/>
          <w:lang w:eastAsia="zh-CN"/>
        </w:rPr>
        <w:t xml:space="preserve"> 20706</w:t>
      </w:r>
    </w:p>
    <w:p w:rsidR="0076217B" w:rsidRPr="005262F1" w:rsidRDefault="0076217B" w:rsidP="005262F1">
      <w:pPr>
        <w:adjustRightInd w:val="0"/>
        <w:snapToGrid w:val="0"/>
        <w:spacing w:line="360" w:lineRule="auto"/>
        <w:rPr>
          <w:rFonts w:ascii="Book Antiqua" w:eastAsia="SimSun" w:hAnsi="Book Antiqua"/>
          <w:b/>
          <w:color w:val="000000" w:themeColor="text1"/>
          <w:sz w:val="24"/>
          <w:lang w:eastAsia="zh-CN"/>
        </w:rPr>
      </w:pPr>
      <w:r w:rsidRPr="005262F1">
        <w:rPr>
          <w:rFonts w:ascii="Book Antiqua" w:hAnsi="Book Antiqua"/>
          <w:b/>
          <w:color w:val="000000" w:themeColor="text1"/>
          <w:sz w:val="24"/>
        </w:rPr>
        <w:t xml:space="preserve">Columns: </w:t>
      </w:r>
      <w:r w:rsidR="00D36EFA" w:rsidRPr="005262F1">
        <w:rPr>
          <w:rFonts w:ascii="Book Antiqua" w:hAnsi="Book Antiqua"/>
          <w:b/>
          <w:color w:val="000000" w:themeColor="text1"/>
          <w:sz w:val="24"/>
        </w:rPr>
        <w:t>TOPIC HIGHLIGHT</w:t>
      </w:r>
      <w:r w:rsidR="00BE294C" w:rsidRPr="005262F1">
        <w:rPr>
          <w:rFonts w:ascii="Book Antiqua" w:eastAsia="SimSun" w:hAnsi="Book Antiqua" w:hint="eastAsia"/>
          <w:b/>
          <w:color w:val="000000" w:themeColor="text1"/>
          <w:sz w:val="24"/>
          <w:lang w:eastAsia="zh-CN"/>
        </w:rPr>
        <w:t>S</w:t>
      </w:r>
    </w:p>
    <w:p w:rsidR="0076217B" w:rsidRPr="005262F1" w:rsidRDefault="0076217B" w:rsidP="005262F1">
      <w:pPr>
        <w:adjustRightInd w:val="0"/>
        <w:snapToGrid w:val="0"/>
        <w:spacing w:line="360" w:lineRule="auto"/>
        <w:rPr>
          <w:rFonts w:ascii="Book Antiqua" w:eastAsia="SimSun" w:hAnsi="Book Antiqua"/>
          <w:b/>
          <w:color w:val="000000" w:themeColor="text1"/>
          <w:sz w:val="24"/>
          <w:lang w:eastAsia="zh-CN"/>
        </w:rPr>
      </w:pPr>
    </w:p>
    <w:p w:rsidR="005A69CB" w:rsidRPr="005262F1" w:rsidRDefault="005A69CB" w:rsidP="005262F1">
      <w:pPr>
        <w:adjustRightInd w:val="0"/>
        <w:snapToGrid w:val="0"/>
        <w:spacing w:line="360" w:lineRule="auto"/>
        <w:rPr>
          <w:rFonts w:ascii="Book Antiqua" w:eastAsia="SimSun" w:hAnsi="Book Antiqua"/>
          <w:b/>
          <w:color w:val="000000" w:themeColor="text1"/>
          <w:sz w:val="24"/>
          <w:lang w:eastAsia="zh-CN"/>
        </w:rPr>
      </w:pPr>
      <w:r w:rsidRPr="005262F1">
        <w:rPr>
          <w:rFonts w:ascii="Book Antiqua" w:eastAsia="SimSun" w:hAnsi="Book Antiqua"/>
          <w:b/>
          <w:color w:val="000000" w:themeColor="text1"/>
          <w:sz w:val="24"/>
          <w:lang w:eastAsia="zh-CN"/>
        </w:rPr>
        <w:t>2015 Advances in Cirrhosis</w:t>
      </w:r>
    </w:p>
    <w:p w:rsidR="005A69CB" w:rsidRPr="005262F1" w:rsidRDefault="005A69CB" w:rsidP="005262F1">
      <w:pPr>
        <w:adjustRightInd w:val="0"/>
        <w:snapToGrid w:val="0"/>
        <w:spacing w:line="360" w:lineRule="auto"/>
        <w:rPr>
          <w:rFonts w:ascii="Book Antiqua" w:eastAsia="SimSun" w:hAnsi="Book Antiqua"/>
          <w:b/>
          <w:color w:val="000000" w:themeColor="text1"/>
          <w:sz w:val="24"/>
          <w:lang w:eastAsia="zh-CN"/>
        </w:rPr>
      </w:pPr>
    </w:p>
    <w:p w:rsidR="0095260A" w:rsidRPr="005262F1" w:rsidRDefault="00E3274F" w:rsidP="005262F1">
      <w:pPr>
        <w:adjustRightInd w:val="0"/>
        <w:snapToGrid w:val="0"/>
        <w:spacing w:line="360" w:lineRule="auto"/>
        <w:rPr>
          <w:rFonts w:ascii="Book Antiqua" w:hAnsi="Book Antiqua"/>
          <w:b/>
          <w:color w:val="000000" w:themeColor="text1"/>
          <w:sz w:val="24"/>
        </w:rPr>
      </w:pPr>
      <w:r w:rsidRPr="005262F1">
        <w:rPr>
          <w:rFonts w:ascii="Book Antiqua" w:hAnsi="Book Antiqua"/>
          <w:b/>
          <w:color w:val="000000" w:themeColor="text1"/>
          <w:sz w:val="24"/>
        </w:rPr>
        <w:t xml:space="preserve">Gut microbiota and host metabolism in liver cirrhosis </w:t>
      </w:r>
    </w:p>
    <w:p w:rsidR="003C4534" w:rsidRPr="005262F1" w:rsidRDefault="003C4534" w:rsidP="005262F1">
      <w:pPr>
        <w:adjustRightInd w:val="0"/>
        <w:snapToGrid w:val="0"/>
        <w:spacing w:line="360" w:lineRule="auto"/>
        <w:rPr>
          <w:rFonts w:ascii="Book Antiqua" w:eastAsia="SimSun" w:hAnsi="Book Antiqua"/>
          <w:color w:val="000000" w:themeColor="text1"/>
          <w:sz w:val="24"/>
          <w:lang w:eastAsia="zh-CN"/>
        </w:rPr>
      </w:pPr>
    </w:p>
    <w:p w:rsidR="00D36EFA" w:rsidRPr="005262F1" w:rsidRDefault="005A69CB" w:rsidP="005262F1">
      <w:pPr>
        <w:adjustRightInd w:val="0"/>
        <w:snapToGrid w:val="0"/>
        <w:spacing w:line="360" w:lineRule="auto"/>
        <w:rPr>
          <w:rFonts w:ascii="Book Antiqua" w:eastAsia="SimSun" w:hAnsi="Book Antiqua"/>
          <w:b/>
          <w:color w:val="000000" w:themeColor="text1"/>
          <w:sz w:val="24"/>
          <w:lang w:eastAsia="zh-CN"/>
        </w:rPr>
      </w:pPr>
      <w:r w:rsidRPr="005262F1">
        <w:rPr>
          <w:rFonts w:ascii="Book Antiqua" w:hAnsi="Book Antiqua"/>
          <w:color w:val="000000" w:themeColor="text1"/>
          <w:sz w:val="24"/>
        </w:rPr>
        <w:t xml:space="preserve">Usami </w:t>
      </w:r>
      <w:r w:rsidRPr="005262F1">
        <w:rPr>
          <w:rFonts w:ascii="Book Antiqua" w:eastAsia="SimSun" w:hAnsi="Book Antiqua" w:hint="eastAsia"/>
          <w:color w:val="000000" w:themeColor="text1"/>
          <w:sz w:val="24"/>
          <w:lang w:eastAsia="zh-CN"/>
        </w:rPr>
        <w:t xml:space="preserve">M </w:t>
      </w:r>
      <w:r w:rsidR="00D17BD7" w:rsidRPr="005262F1">
        <w:rPr>
          <w:rFonts w:ascii="Book Antiqua" w:hAnsi="Book Antiqua"/>
          <w:i/>
          <w:color w:val="000000" w:themeColor="text1"/>
          <w:sz w:val="24"/>
        </w:rPr>
        <w:t>et al</w:t>
      </w:r>
      <w:r w:rsidR="005262F1" w:rsidRPr="005262F1">
        <w:rPr>
          <w:rFonts w:ascii="Book Antiqua" w:eastAsia="SimSun" w:hAnsi="Book Antiqua" w:hint="eastAsia"/>
          <w:i/>
          <w:color w:val="000000" w:themeColor="text1"/>
          <w:sz w:val="24"/>
          <w:lang w:eastAsia="zh-CN"/>
        </w:rPr>
        <w:t>.</w:t>
      </w:r>
      <w:r w:rsidRPr="005262F1">
        <w:rPr>
          <w:rFonts w:ascii="Book Antiqua" w:hAnsi="Book Antiqua"/>
          <w:color w:val="000000" w:themeColor="text1"/>
          <w:sz w:val="24"/>
        </w:rPr>
        <w:t xml:space="preserve"> </w:t>
      </w:r>
      <w:r w:rsidR="00D36EFA" w:rsidRPr="005262F1">
        <w:rPr>
          <w:rFonts w:ascii="Book Antiqua" w:hAnsi="Book Antiqua"/>
          <w:color w:val="000000" w:themeColor="text1"/>
          <w:sz w:val="24"/>
        </w:rPr>
        <w:t>Gut and host metabolism in cirrhosis</w:t>
      </w:r>
    </w:p>
    <w:p w:rsidR="00A37E99" w:rsidRPr="005262F1" w:rsidRDefault="00A37E99" w:rsidP="005262F1">
      <w:pPr>
        <w:adjustRightInd w:val="0"/>
        <w:snapToGrid w:val="0"/>
        <w:spacing w:line="360" w:lineRule="auto"/>
        <w:rPr>
          <w:rFonts w:ascii="Book Antiqua" w:eastAsia="SimSun" w:hAnsi="Book Antiqua"/>
          <w:b/>
          <w:color w:val="000000" w:themeColor="text1"/>
          <w:sz w:val="24"/>
          <w:lang w:eastAsia="zh-CN"/>
        </w:rPr>
      </w:pPr>
    </w:p>
    <w:p w:rsidR="000520B3" w:rsidRPr="005262F1" w:rsidRDefault="00064F8D" w:rsidP="005262F1">
      <w:pPr>
        <w:pBdr>
          <w:bottom w:val="single" w:sz="4" w:space="1" w:color="auto"/>
        </w:pBdr>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t>Makoto Usami, Makoto Miyoshi, Hayato Yamashita</w:t>
      </w:r>
      <w:r w:rsidR="0076217B" w:rsidRPr="005262F1" w:rsidDel="0076217B">
        <w:rPr>
          <w:rFonts w:ascii="Book Antiqua" w:hAnsi="Book Antiqua"/>
          <w:color w:val="000000" w:themeColor="text1"/>
          <w:sz w:val="24"/>
          <w:vertAlign w:val="superscript"/>
        </w:rPr>
        <w:t xml:space="preserve"> </w:t>
      </w:r>
    </w:p>
    <w:p w:rsidR="00372630" w:rsidRPr="005262F1" w:rsidRDefault="00064F8D" w:rsidP="005262F1">
      <w:pPr>
        <w:adjustRightInd w:val="0"/>
        <w:snapToGrid w:val="0"/>
        <w:spacing w:line="360" w:lineRule="auto"/>
        <w:rPr>
          <w:rFonts w:ascii="Book Antiqua" w:eastAsia="SimSun" w:hAnsi="Book Antiqua"/>
          <w:color w:val="000000" w:themeColor="text1"/>
          <w:kern w:val="0"/>
          <w:sz w:val="24"/>
          <w:lang w:eastAsia="zh-CN"/>
        </w:rPr>
      </w:pPr>
      <w:r w:rsidRPr="005262F1">
        <w:rPr>
          <w:rFonts w:ascii="Book Antiqua" w:hAnsi="Book Antiqua"/>
          <w:b/>
          <w:color w:val="000000" w:themeColor="text1"/>
          <w:sz w:val="24"/>
        </w:rPr>
        <w:t>Makoto Usami, Makoto Miyoshi, Hayato Yamashita</w:t>
      </w:r>
      <w:r w:rsidR="0076217B" w:rsidRPr="005262F1">
        <w:rPr>
          <w:rFonts w:ascii="Book Antiqua" w:hAnsi="Book Antiqua"/>
          <w:color w:val="000000" w:themeColor="text1"/>
          <w:sz w:val="24"/>
        </w:rPr>
        <w:t xml:space="preserve">, </w:t>
      </w:r>
      <w:r w:rsidR="00E3274F" w:rsidRPr="005262F1">
        <w:rPr>
          <w:rFonts w:ascii="Book Antiqua" w:hAnsi="Book Antiqua"/>
          <w:color w:val="000000" w:themeColor="text1"/>
          <w:kern w:val="0"/>
          <w:sz w:val="24"/>
        </w:rPr>
        <w:t>Division of Nutrition and Metabolism, Kobe University Graduate School of Health Sciences, Kobe</w:t>
      </w:r>
      <w:r w:rsidR="00D36EFA" w:rsidRPr="005262F1">
        <w:rPr>
          <w:rFonts w:ascii="Book Antiqua" w:eastAsia="SimSun" w:hAnsi="Book Antiqua"/>
          <w:color w:val="000000" w:themeColor="text1"/>
          <w:kern w:val="0"/>
          <w:sz w:val="24"/>
          <w:lang w:eastAsia="zh-CN"/>
        </w:rPr>
        <w:t xml:space="preserve"> </w:t>
      </w:r>
      <w:r w:rsidR="00963B58" w:rsidRPr="005262F1">
        <w:rPr>
          <w:rFonts w:ascii="Book Antiqua" w:hAnsi="Book Antiqua"/>
          <w:color w:val="000000" w:themeColor="text1"/>
          <w:kern w:val="0"/>
          <w:sz w:val="24"/>
        </w:rPr>
        <w:t>654-0142</w:t>
      </w:r>
      <w:r w:rsidR="00E3274F" w:rsidRPr="005262F1">
        <w:rPr>
          <w:rFonts w:ascii="Book Antiqua" w:hAnsi="Book Antiqua"/>
          <w:color w:val="000000" w:themeColor="text1"/>
          <w:kern w:val="0"/>
          <w:sz w:val="24"/>
        </w:rPr>
        <w:t>, Japan</w:t>
      </w:r>
    </w:p>
    <w:p w:rsidR="00D36EFA" w:rsidRPr="005262F1" w:rsidRDefault="00D36EFA" w:rsidP="005262F1">
      <w:pPr>
        <w:adjustRightInd w:val="0"/>
        <w:snapToGrid w:val="0"/>
        <w:spacing w:line="360" w:lineRule="auto"/>
        <w:rPr>
          <w:rFonts w:ascii="Book Antiqua" w:eastAsia="SimSun" w:hAnsi="Book Antiqua"/>
          <w:color w:val="000000" w:themeColor="text1"/>
          <w:kern w:val="0"/>
          <w:sz w:val="24"/>
          <w:lang w:eastAsia="zh-CN"/>
        </w:rPr>
      </w:pPr>
    </w:p>
    <w:p w:rsidR="00372630" w:rsidRPr="005262F1" w:rsidRDefault="00064F8D" w:rsidP="005262F1">
      <w:pPr>
        <w:adjustRightInd w:val="0"/>
        <w:snapToGrid w:val="0"/>
        <w:spacing w:line="360" w:lineRule="auto"/>
        <w:rPr>
          <w:rFonts w:ascii="Book Antiqua" w:eastAsia="SimSun" w:hAnsi="Book Antiqua"/>
          <w:color w:val="000000" w:themeColor="text1"/>
          <w:kern w:val="0"/>
          <w:sz w:val="24"/>
          <w:lang w:eastAsia="zh-CN"/>
        </w:rPr>
      </w:pPr>
      <w:r w:rsidRPr="005262F1">
        <w:rPr>
          <w:rFonts w:ascii="Book Antiqua" w:hAnsi="Book Antiqua"/>
          <w:b/>
          <w:color w:val="000000" w:themeColor="text1"/>
          <w:sz w:val="24"/>
        </w:rPr>
        <w:t>Makoto Usami</w:t>
      </w:r>
      <w:r w:rsidR="0076217B" w:rsidRPr="005262F1">
        <w:rPr>
          <w:rFonts w:ascii="Book Antiqua" w:hAnsi="Book Antiqua"/>
          <w:color w:val="000000" w:themeColor="text1"/>
          <w:sz w:val="24"/>
        </w:rPr>
        <w:t xml:space="preserve">, </w:t>
      </w:r>
      <w:r w:rsidR="00E3274F" w:rsidRPr="005262F1">
        <w:rPr>
          <w:rFonts w:ascii="Book Antiqua" w:eastAsia="MS PGothic" w:hAnsi="Book Antiqua"/>
          <w:color w:val="000000" w:themeColor="text1"/>
          <w:kern w:val="0"/>
          <w:sz w:val="24"/>
        </w:rPr>
        <w:t xml:space="preserve">Department of Nutrition, Kobe University Hospital, </w:t>
      </w:r>
      <w:r w:rsidR="00E3274F" w:rsidRPr="005262F1">
        <w:rPr>
          <w:rFonts w:ascii="Book Antiqua" w:hAnsi="Book Antiqua"/>
          <w:color w:val="000000" w:themeColor="text1"/>
          <w:kern w:val="0"/>
          <w:sz w:val="24"/>
        </w:rPr>
        <w:t>Kobe University School of Medicine, Kobe</w:t>
      </w:r>
      <w:r w:rsidR="00D36EFA" w:rsidRPr="005262F1">
        <w:rPr>
          <w:rFonts w:ascii="Book Antiqua" w:eastAsia="SimSun" w:hAnsi="Book Antiqua"/>
          <w:color w:val="000000" w:themeColor="text1"/>
          <w:kern w:val="0"/>
          <w:sz w:val="24"/>
          <w:lang w:eastAsia="zh-CN"/>
        </w:rPr>
        <w:t xml:space="preserve"> </w:t>
      </w:r>
      <w:r w:rsidR="00963B58" w:rsidRPr="005262F1">
        <w:rPr>
          <w:rFonts w:ascii="Book Antiqua" w:hAnsi="Book Antiqua"/>
          <w:color w:val="000000" w:themeColor="text1"/>
          <w:kern w:val="0"/>
          <w:sz w:val="24"/>
        </w:rPr>
        <w:t>650-0017</w:t>
      </w:r>
      <w:r w:rsidR="00E3274F" w:rsidRPr="005262F1">
        <w:rPr>
          <w:rFonts w:ascii="Book Antiqua" w:hAnsi="Book Antiqua"/>
          <w:color w:val="000000" w:themeColor="text1"/>
          <w:kern w:val="0"/>
          <w:sz w:val="24"/>
        </w:rPr>
        <w:t>, Japan</w:t>
      </w:r>
    </w:p>
    <w:p w:rsidR="00D36EFA" w:rsidRPr="005262F1" w:rsidRDefault="00D36EFA" w:rsidP="005262F1">
      <w:pPr>
        <w:adjustRightInd w:val="0"/>
        <w:snapToGrid w:val="0"/>
        <w:spacing w:line="360" w:lineRule="auto"/>
        <w:rPr>
          <w:rFonts w:ascii="Book Antiqua" w:eastAsia="SimSun" w:hAnsi="Book Antiqua"/>
          <w:color w:val="000000" w:themeColor="text1"/>
          <w:kern w:val="0"/>
          <w:sz w:val="24"/>
          <w:lang w:eastAsia="zh-CN"/>
        </w:rPr>
      </w:pPr>
    </w:p>
    <w:p w:rsidR="000520B3" w:rsidRPr="005262F1" w:rsidRDefault="00064F8D" w:rsidP="005262F1">
      <w:pPr>
        <w:autoSpaceDE w:val="0"/>
        <w:autoSpaceDN w:val="0"/>
        <w:adjustRightInd w:val="0"/>
        <w:snapToGrid w:val="0"/>
        <w:spacing w:line="360" w:lineRule="auto"/>
        <w:rPr>
          <w:rFonts w:ascii="Book Antiqua" w:eastAsia="SimSun" w:hAnsi="Book Antiqua"/>
          <w:color w:val="000000" w:themeColor="text1"/>
          <w:kern w:val="0"/>
          <w:sz w:val="24"/>
          <w:lang w:eastAsia="zh-CN"/>
        </w:rPr>
      </w:pPr>
      <w:r w:rsidRPr="005262F1">
        <w:rPr>
          <w:rFonts w:ascii="Book Antiqua" w:hAnsi="Book Antiqua"/>
          <w:b/>
          <w:color w:val="000000" w:themeColor="text1"/>
          <w:kern w:val="0"/>
          <w:sz w:val="24"/>
        </w:rPr>
        <w:t>Author contributions:</w:t>
      </w:r>
      <w:r w:rsidR="005F6A56" w:rsidRPr="005262F1">
        <w:rPr>
          <w:rFonts w:ascii="Book Antiqua" w:hAnsi="Book Antiqua"/>
          <w:b/>
          <w:color w:val="000000" w:themeColor="text1"/>
          <w:kern w:val="0"/>
          <w:sz w:val="24"/>
        </w:rPr>
        <w:t xml:space="preserve"> </w:t>
      </w:r>
      <w:r w:rsidRPr="005262F1">
        <w:rPr>
          <w:rFonts w:ascii="Book Antiqua" w:hAnsi="Book Antiqua"/>
          <w:color w:val="000000" w:themeColor="text1"/>
          <w:kern w:val="0"/>
          <w:sz w:val="24"/>
        </w:rPr>
        <w:t>Usami</w:t>
      </w:r>
      <w:r w:rsidR="005A69CB" w:rsidRPr="005262F1">
        <w:rPr>
          <w:rFonts w:ascii="Book Antiqua" w:eastAsia="SimSun" w:hAnsi="Book Antiqua" w:hint="eastAsia"/>
          <w:color w:val="000000" w:themeColor="text1"/>
          <w:kern w:val="0"/>
          <w:sz w:val="24"/>
          <w:lang w:eastAsia="zh-CN"/>
        </w:rPr>
        <w:t xml:space="preserve"> M</w:t>
      </w:r>
      <w:r w:rsidRPr="005262F1">
        <w:rPr>
          <w:rFonts w:ascii="Book Antiqua" w:hAnsi="Book Antiqua"/>
          <w:color w:val="000000" w:themeColor="text1"/>
          <w:kern w:val="0"/>
          <w:sz w:val="24"/>
        </w:rPr>
        <w:t xml:space="preserve">, Miyoshi </w:t>
      </w:r>
      <w:r w:rsidR="005A69CB" w:rsidRPr="005262F1">
        <w:rPr>
          <w:rFonts w:ascii="Book Antiqua" w:eastAsia="SimSun" w:hAnsi="Book Antiqua" w:hint="eastAsia"/>
          <w:color w:val="000000" w:themeColor="text1"/>
          <w:kern w:val="0"/>
          <w:sz w:val="24"/>
          <w:lang w:eastAsia="zh-CN"/>
        </w:rPr>
        <w:t xml:space="preserve">M </w:t>
      </w:r>
      <w:r w:rsidRPr="005262F1">
        <w:rPr>
          <w:rFonts w:ascii="Book Antiqua" w:hAnsi="Book Antiqua"/>
          <w:color w:val="000000" w:themeColor="text1"/>
          <w:kern w:val="0"/>
          <w:sz w:val="24"/>
        </w:rPr>
        <w:t xml:space="preserve">and Yamashita </w:t>
      </w:r>
      <w:r w:rsidR="005A69CB" w:rsidRPr="005262F1">
        <w:rPr>
          <w:rFonts w:ascii="Book Antiqua" w:eastAsia="SimSun" w:hAnsi="Book Antiqua" w:hint="eastAsia"/>
          <w:color w:val="000000" w:themeColor="text1"/>
          <w:kern w:val="0"/>
          <w:sz w:val="24"/>
          <w:lang w:eastAsia="zh-CN"/>
        </w:rPr>
        <w:t xml:space="preserve">H </w:t>
      </w:r>
      <w:r w:rsidRPr="005262F1">
        <w:rPr>
          <w:rFonts w:ascii="Book Antiqua" w:hAnsi="Book Antiqua"/>
          <w:color w:val="000000" w:themeColor="text1"/>
          <w:kern w:val="0"/>
          <w:sz w:val="24"/>
        </w:rPr>
        <w:t>contributed to this manuscript equally.</w:t>
      </w:r>
    </w:p>
    <w:p w:rsidR="00D36EFA" w:rsidRPr="005262F1" w:rsidRDefault="00D36EFA" w:rsidP="005262F1">
      <w:pPr>
        <w:autoSpaceDE w:val="0"/>
        <w:autoSpaceDN w:val="0"/>
        <w:adjustRightInd w:val="0"/>
        <w:snapToGrid w:val="0"/>
        <w:spacing w:line="360" w:lineRule="auto"/>
        <w:rPr>
          <w:rFonts w:ascii="Book Antiqua" w:eastAsia="SimSun" w:hAnsi="Book Antiqua"/>
          <w:color w:val="000000" w:themeColor="text1"/>
          <w:kern w:val="0"/>
          <w:sz w:val="24"/>
          <w:lang w:eastAsia="zh-CN"/>
        </w:rPr>
      </w:pPr>
    </w:p>
    <w:p w:rsidR="000520B3" w:rsidRPr="005262F1" w:rsidRDefault="005A69CB" w:rsidP="005262F1">
      <w:pPr>
        <w:autoSpaceDE w:val="0"/>
        <w:autoSpaceDN w:val="0"/>
        <w:adjustRightInd w:val="0"/>
        <w:snapToGrid w:val="0"/>
        <w:spacing w:line="360" w:lineRule="auto"/>
        <w:rPr>
          <w:rFonts w:ascii="Book Antiqua" w:eastAsia="SimSun" w:hAnsi="Book Antiqua"/>
          <w:color w:val="000000" w:themeColor="text1"/>
          <w:kern w:val="0"/>
          <w:sz w:val="24"/>
          <w:lang w:eastAsia="zh-CN"/>
        </w:rPr>
      </w:pPr>
      <w:r w:rsidRPr="005262F1">
        <w:rPr>
          <w:rFonts w:ascii="Book Antiqua" w:hAnsi="Book Antiqua"/>
          <w:b/>
          <w:color w:val="000000" w:themeColor="text1"/>
          <w:kern w:val="0"/>
          <w:sz w:val="24"/>
        </w:rPr>
        <w:t>Conflict-of-interest statement</w:t>
      </w:r>
      <w:r w:rsidR="00064F8D" w:rsidRPr="005262F1">
        <w:rPr>
          <w:rFonts w:ascii="Book Antiqua" w:hAnsi="Book Antiqua"/>
          <w:b/>
          <w:color w:val="000000" w:themeColor="text1"/>
          <w:kern w:val="0"/>
          <w:sz w:val="24"/>
        </w:rPr>
        <w:t>:</w:t>
      </w:r>
      <w:r w:rsidR="00FF11E6" w:rsidRPr="005262F1">
        <w:rPr>
          <w:rFonts w:ascii="Book Antiqua" w:hAnsi="Book Antiqua"/>
          <w:color w:val="000000" w:themeColor="text1"/>
          <w:sz w:val="24"/>
        </w:rPr>
        <w:t xml:space="preserve"> </w:t>
      </w:r>
      <w:r w:rsidR="00064F8D" w:rsidRPr="005262F1">
        <w:rPr>
          <w:rFonts w:ascii="Book Antiqua" w:hAnsi="Book Antiqua"/>
          <w:color w:val="000000" w:themeColor="text1"/>
          <w:kern w:val="0"/>
          <w:sz w:val="24"/>
        </w:rPr>
        <w:t>No conflicting financial interests exist.</w:t>
      </w:r>
    </w:p>
    <w:p w:rsidR="00D36EFA" w:rsidRPr="005262F1" w:rsidRDefault="00D36EFA" w:rsidP="005262F1">
      <w:pPr>
        <w:autoSpaceDE w:val="0"/>
        <w:autoSpaceDN w:val="0"/>
        <w:adjustRightInd w:val="0"/>
        <w:snapToGrid w:val="0"/>
        <w:spacing w:line="360" w:lineRule="auto"/>
        <w:rPr>
          <w:rFonts w:ascii="Book Antiqua" w:eastAsia="SimSun" w:hAnsi="Book Antiqua"/>
          <w:color w:val="000000" w:themeColor="text1"/>
          <w:kern w:val="0"/>
          <w:sz w:val="24"/>
          <w:lang w:eastAsia="zh-CN"/>
        </w:rPr>
      </w:pPr>
    </w:p>
    <w:p w:rsidR="005A69CB" w:rsidRPr="005262F1" w:rsidRDefault="005A69CB" w:rsidP="005262F1">
      <w:pPr>
        <w:adjustRightInd w:val="0"/>
        <w:snapToGrid w:val="0"/>
        <w:spacing w:line="360" w:lineRule="auto"/>
        <w:rPr>
          <w:color w:val="000000" w:themeColor="text1"/>
          <w:sz w:val="24"/>
        </w:rPr>
      </w:pPr>
      <w:bookmarkStart w:id="0" w:name="OLE_LINK507"/>
      <w:bookmarkStart w:id="1" w:name="OLE_LINK506"/>
      <w:bookmarkStart w:id="2" w:name="OLE_LINK496"/>
      <w:bookmarkStart w:id="3" w:name="OLE_LINK479"/>
      <w:r w:rsidRPr="005262F1">
        <w:rPr>
          <w:rFonts w:ascii="Book Antiqua" w:hAnsi="Book Antiqua"/>
          <w:b/>
          <w:color w:val="000000" w:themeColor="text1"/>
          <w:sz w:val="24"/>
        </w:rPr>
        <w:t xml:space="preserve">Open-Access: </w:t>
      </w:r>
      <w:r w:rsidRPr="005262F1">
        <w:rPr>
          <w:rFonts w:ascii="Book Antiqua" w:hAnsi="Book Antiqua"/>
          <w:color w:val="000000" w:themeColor="text1"/>
          <w:sz w:val="24"/>
        </w:rPr>
        <w:t>This article is an open-access</w:t>
      </w:r>
      <w:r w:rsidRPr="005262F1">
        <w:rPr>
          <w:rFonts w:ascii="Book Antiqua" w:hAnsi="Book Antiqua" w:hint="eastAsia"/>
          <w:color w:val="000000" w:themeColor="text1"/>
          <w:sz w:val="24"/>
        </w:rPr>
        <w:t xml:space="preserve"> </w:t>
      </w:r>
      <w:r w:rsidRPr="005262F1">
        <w:rPr>
          <w:rFonts w:ascii="Book Antiqua" w:hAnsi="Book Antiqua"/>
          <w:color w:val="000000" w:themeColor="text1"/>
          <w:sz w:val="24"/>
        </w:rPr>
        <w:t>article</w:t>
      </w:r>
      <w:r w:rsidRPr="005262F1">
        <w:rPr>
          <w:rFonts w:ascii="Book Antiqua" w:hAnsi="Book Antiqua" w:hint="eastAsia"/>
          <w:color w:val="000000" w:themeColor="text1"/>
          <w:sz w:val="24"/>
        </w:rPr>
        <w:t xml:space="preserve"> </w:t>
      </w:r>
      <w:r w:rsidRPr="005262F1">
        <w:rPr>
          <w:rFonts w:ascii="Book Antiqua" w:hAnsi="Book Antiqua"/>
          <w:color w:val="000000" w:themeColor="text1"/>
          <w:sz w:val="24"/>
        </w:rPr>
        <w:t>which was selected by an in-house editor and fully peer-reviewed by external reviewers. It is distributed</w:t>
      </w:r>
      <w:r w:rsidRPr="005262F1">
        <w:rPr>
          <w:rFonts w:ascii="Book Antiqua" w:hAnsi="Book Antiqua" w:hint="eastAsia"/>
          <w:color w:val="000000" w:themeColor="text1"/>
          <w:sz w:val="24"/>
        </w:rPr>
        <w:t xml:space="preserve"> </w:t>
      </w:r>
      <w:r w:rsidRPr="005262F1">
        <w:rPr>
          <w:rFonts w:ascii="Book Antiqua" w:hAnsi="Book Antiqua"/>
          <w:color w:val="000000" w:themeColor="text1"/>
          <w:sz w:val="24"/>
        </w:rPr>
        <w:t>in</w:t>
      </w:r>
      <w:r w:rsidRPr="005262F1">
        <w:rPr>
          <w:rFonts w:ascii="Book Antiqua" w:hAnsi="Book Antiqua" w:hint="eastAsia"/>
          <w:color w:val="000000" w:themeColor="text1"/>
          <w:sz w:val="24"/>
        </w:rPr>
        <w:t xml:space="preserve"> </w:t>
      </w:r>
      <w:r w:rsidRPr="005262F1">
        <w:rPr>
          <w:rFonts w:ascii="Book Antiqua" w:hAnsi="Book Antiqua"/>
          <w:color w:val="000000" w:themeColor="text1"/>
          <w:sz w:val="24"/>
        </w:rPr>
        <w:t>accordance</w:t>
      </w:r>
      <w:r w:rsidRPr="005262F1">
        <w:rPr>
          <w:rFonts w:ascii="Book Antiqua" w:hAnsi="Book Antiqua" w:hint="eastAsia"/>
          <w:color w:val="000000" w:themeColor="text1"/>
          <w:sz w:val="24"/>
        </w:rPr>
        <w:t xml:space="preserve"> </w:t>
      </w:r>
      <w:r w:rsidRPr="005262F1">
        <w:rPr>
          <w:rFonts w:ascii="Book Antiqua" w:hAnsi="Book Antiqua"/>
          <w:color w:val="000000" w:themeColor="text1"/>
          <w:sz w:val="24"/>
        </w:rPr>
        <w:t>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bookmarkEnd w:id="0"/>
      <w:bookmarkEnd w:id="1"/>
      <w:bookmarkEnd w:id="2"/>
      <w:bookmarkEnd w:id="3"/>
    </w:p>
    <w:p w:rsidR="005A69CB" w:rsidRPr="005262F1" w:rsidRDefault="005A69CB" w:rsidP="005262F1">
      <w:pPr>
        <w:autoSpaceDE w:val="0"/>
        <w:autoSpaceDN w:val="0"/>
        <w:adjustRightInd w:val="0"/>
        <w:snapToGrid w:val="0"/>
        <w:spacing w:line="360" w:lineRule="auto"/>
        <w:rPr>
          <w:rFonts w:ascii="Book Antiqua" w:eastAsia="SimSun" w:hAnsi="Book Antiqua"/>
          <w:color w:val="000000" w:themeColor="text1"/>
          <w:kern w:val="0"/>
          <w:sz w:val="24"/>
          <w:lang w:eastAsia="zh-CN"/>
        </w:rPr>
      </w:pPr>
    </w:p>
    <w:p w:rsidR="0076217B" w:rsidRPr="005262F1" w:rsidRDefault="00064F8D" w:rsidP="005262F1">
      <w:pPr>
        <w:autoSpaceDE w:val="0"/>
        <w:autoSpaceDN w:val="0"/>
        <w:adjustRightInd w:val="0"/>
        <w:snapToGrid w:val="0"/>
        <w:spacing w:line="360" w:lineRule="auto"/>
        <w:rPr>
          <w:rFonts w:ascii="Book Antiqua" w:hAnsi="Book Antiqua"/>
          <w:color w:val="000000" w:themeColor="text1"/>
          <w:kern w:val="0"/>
          <w:sz w:val="24"/>
        </w:rPr>
      </w:pPr>
      <w:r w:rsidRPr="005262F1">
        <w:rPr>
          <w:rFonts w:ascii="Book Antiqua" w:hAnsi="Book Antiqua"/>
          <w:b/>
          <w:color w:val="000000" w:themeColor="text1"/>
          <w:kern w:val="0"/>
          <w:sz w:val="24"/>
        </w:rPr>
        <w:t>Correspondence to: Makoto Usami,</w:t>
      </w:r>
      <w:r w:rsidR="00E3274F" w:rsidRPr="005262F1">
        <w:rPr>
          <w:rFonts w:ascii="Book Antiqua" w:hAnsi="Book Antiqua"/>
          <w:color w:val="000000" w:themeColor="text1"/>
          <w:kern w:val="0"/>
          <w:sz w:val="24"/>
        </w:rPr>
        <w:t xml:space="preserve"> </w:t>
      </w:r>
      <w:r w:rsidR="005A69CB" w:rsidRPr="005262F1">
        <w:rPr>
          <w:rFonts w:ascii="Book Antiqua" w:hAnsi="Book Antiqua"/>
          <w:b/>
          <w:color w:val="000000" w:themeColor="text1"/>
          <w:kern w:val="0"/>
          <w:sz w:val="24"/>
        </w:rPr>
        <w:t>MD, PhD,</w:t>
      </w:r>
      <w:r w:rsidR="005A69CB" w:rsidRPr="005262F1">
        <w:rPr>
          <w:rFonts w:ascii="Book Antiqua" w:eastAsia="SimSun" w:hAnsi="Book Antiqua" w:hint="eastAsia"/>
          <w:color w:val="000000" w:themeColor="text1"/>
          <w:kern w:val="0"/>
          <w:sz w:val="24"/>
          <w:lang w:eastAsia="zh-CN"/>
        </w:rPr>
        <w:t xml:space="preserve"> </w:t>
      </w:r>
      <w:r w:rsidR="00E3274F" w:rsidRPr="005262F1">
        <w:rPr>
          <w:rFonts w:ascii="Book Antiqua" w:hAnsi="Book Antiqua"/>
          <w:color w:val="000000" w:themeColor="text1"/>
          <w:kern w:val="0"/>
          <w:sz w:val="24"/>
        </w:rPr>
        <w:t xml:space="preserve">Division of Nutrition and Metabolism, Department of Biophysics, Kobe University Graduate School of Health Sciences, 7-10-2 </w:t>
      </w:r>
      <w:r w:rsidR="00E3274F" w:rsidRPr="005262F1">
        <w:rPr>
          <w:rFonts w:ascii="Book Antiqua" w:hAnsi="Book Antiqua"/>
          <w:color w:val="000000" w:themeColor="text1"/>
          <w:kern w:val="0"/>
          <w:sz w:val="24"/>
        </w:rPr>
        <w:lastRenderedPageBreak/>
        <w:t>Tomogaoka, Suma-ku, Kobe 654-0142, Japan</w:t>
      </w:r>
      <w:r w:rsidR="003A62A5" w:rsidRPr="005262F1">
        <w:rPr>
          <w:rFonts w:ascii="Book Antiqua" w:hAnsi="Book Antiqua"/>
          <w:color w:val="000000" w:themeColor="text1"/>
          <w:kern w:val="0"/>
          <w:sz w:val="24"/>
        </w:rPr>
        <w:t xml:space="preserve">. </w:t>
      </w:r>
      <w:r w:rsidR="005A69CB" w:rsidRPr="005262F1">
        <w:rPr>
          <w:rFonts w:ascii="Book Antiqua" w:hAnsi="Book Antiqua"/>
          <w:color w:val="000000" w:themeColor="text1"/>
          <w:kern w:val="0"/>
          <w:sz w:val="24"/>
        </w:rPr>
        <w:t>musa@kobe-u.ac.jp</w:t>
      </w:r>
    </w:p>
    <w:p w:rsidR="005A69CB" w:rsidRPr="005262F1" w:rsidRDefault="005A69CB" w:rsidP="005262F1">
      <w:pPr>
        <w:adjustRightInd w:val="0"/>
        <w:snapToGrid w:val="0"/>
        <w:spacing w:line="360" w:lineRule="auto"/>
        <w:rPr>
          <w:rFonts w:ascii="Book Antiqua" w:hAnsi="Book Antiqua"/>
          <w:color w:val="000000" w:themeColor="text1"/>
          <w:sz w:val="24"/>
        </w:rPr>
      </w:pPr>
      <w:r w:rsidRPr="005262F1">
        <w:rPr>
          <w:rFonts w:ascii="Book Antiqua" w:hAnsi="Book Antiqua"/>
          <w:b/>
          <w:color w:val="000000" w:themeColor="text1"/>
          <w:sz w:val="24"/>
        </w:rPr>
        <w:t xml:space="preserve">Telephone: </w:t>
      </w:r>
      <w:r w:rsidRPr="005262F1">
        <w:rPr>
          <w:rFonts w:ascii="Book Antiqua" w:hAnsi="Book Antiqua"/>
          <w:color w:val="000000" w:themeColor="text1"/>
          <w:kern w:val="0"/>
          <w:sz w:val="24"/>
        </w:rPr>
        <w:t>+81-78-7964591</w:t>
      </w:r>
      <w:r w:rsidRPr="005262F1">
        <w:rPr>
          <w:rFonts w:ascii="Book Antiqua" w:hAnsi="Book Antiqua"/>
          <w:color w:val="000000" w:themeColor="text1"/>
          <w:sz w:val="24"/>
        </w:rPr>
        <w:t xml:space="preserve">   </w:t>
      </w:r>
      <w:r w:rsidRPr="005262F1">
        <w:rPr>
          <w:rFonts w:ascii="Book Antiqua" w:hAnsi="Book Antiqua" w:hint="eastAsia"/>
          <w:color w:val="000000" w:themeColor="text1"/>
          <w:sz w:val="24"/>
        </w:rPr>
        <w:t xml:space="preserve">  </w:t>
      </w:r>
      <w:r w:rsidRPr="005262F1">
        <w:rPr>
          <w:rFonts w:ascii="Book Antiqua" w:hAnsi="Book Antiqua"/>
          <w:color w:val="000000" w:themeColor="text1"/>
          <w:sz w:val="24"/>
        </w:rPr>
        <w:t xml:space="preserve">  </w:t>
      </w:r>
    </w:p>
    <w:p w:rsidR="005A69CB" w:rsidRPr="005262F1" w:rsidRDefault="005A69CB" w:rsidP="005262F1">
      <w:pPr>
        <w:adjustRightInd w:val="0"/>
        <w:snapToGrid w:val="0"/>
        <w:spacing w:line="360" w:lineRule="auto"/>
        <w:rPr>
          <w:rFonts w:ascii="Book Antiqua" w:hAnsi="Book Antiqua"/>
          <w:color w:val="000000" w:themeColor="text1"/>
          <w:sz w:val="24"/>
        </w:rPr>
      </w:pPr>
      <w:r w:rsidRPr="005262F1">
        <w:rPr>
          <w:rFonts w:ascii="Book Antiqua" w:hAnsi="Book Antiqua"/>
          <w:b/>
          <w:color w:val="000000" w:themeColor="text1"/>
          <w:sz w:val="24"/>
        </w:rPr>
        <w:t xml:space="preserve">Fax: </w:t>
      </w:r>
      <w:r w:rsidRPr="005262F1">
        <w:rPr>
          <w:rFonts w:ascii="Book Antiqua" w:hAnsi="Book Antiqua"/>
          <w:color w:val="000000" w:themeColor="text1"/>
          <w:kern w:val="0"/>
          <w:sz w:val="24"/>
        </w:rPr>
        <w:t>+81-78-7964509</w:t>
      </w:r>
    </w:p>
    <w:p w:rsidR="005A69CB" w:rsidRPr="005262F1" w:rsidRDefault="005A69CB" w:rsidP="005262F1">
      <w:pPr>
        <w:adjustRightInd w:val="0"/>
        <w:snapToGrid w:val="0"/>
        <w:spacing w:line="360" w:lineRule="auto"/>
        <w:rPr>
          <w:rFonts w:ascii="Book Antiqua" w:hAnsi="Book Antiqua"/>
          <w:b/>
          <w:color w:val="000000" w:themeColor="text1"/>
          <w:sz w:val="24"/>
        </w:rPr>
      </w:pPr>
    </w:p>
    <w:p w:rsidR="005A69CB" w:rsidRPr="005262F1" w:rsidRDefault="005A69CB" w:rsidP="005262F1">
      <w:pPr>
        <w:adjustRightInd w:val="0"/>
        <w:snapToGrid w:val="0"/>
        <w:spacing w:line="360" w:lineRule="auto"/>
        <w:rPr>
          <w:rFonts w:ascii="Book Antiqua" w:hAnsi="Book Antiqua"/>
          <w:b/>
          <w:color w:val="000000" w:themeColor="text1"/>
          <w:sz w:val="24"/>
        </w:rPr>
      </w:pPr>
      <w:r w:rsidRPr="005262F1">
        <w:rPr>
          <w:rFonts w:ascii="Book Antiqua" w:hAnsi="Book Antiqua"/>
          <w:b/>
          <w:color w:val="000000" w:themeColor="text1"/>
          <w:sz w:val="24"/>
        </w:rPr>
        <w:t xml:space="preserve">Received: </w:t>
      </w:r>
      <w:r w:rsidR="00D17BD7" w:rsidRPr="005262F1">
        <w:rPr>
          <w:rFonts w:ascii="Book Antiqua" w:hAnsi="Book Antiqua"/>
          <w:color w:val="000000" w:themeColor="text1"/>
          <w:sz w:val="24"/>
        </w:rPr>
        <w:t>June</w:t>
      </w:r>
      <w:r w:rsidR="00D17BD7" w:rsidRPr="005262F1">
        <w:rPr>
          <w:rFonts w:ascii="Book Antiqua" w:eastAsia="SimSun" w:hAnsi="Book Antiqua" w:hint="eastAsia"/>
          <w:color w:val="000000" w:themeColor="text1"/>
          <w:sz w:val="24"/>
          <w:lang w:eastAsia="zh-CN"/>
        </w:rPr>
        <w:t xml:space="preserve"> 16, 2015</w:t>
      </w:r>
      <w:r w:rsidRPr="005262F1">
        <w:rPr>
          <w:rFonts w:ascii="Book Antiqua" w:hAnsi="Book Antiqua"/>
          <w:b/>
          <w:color w:val="000000" w:themeColor="text1"/>
          <w:sz w:val="24"/>
        </w:rPr>
        <w:t xml:space="preserve">  </w:t>
      </w:r>
    </w:p>
    <w:p w:rsidR="005A69CB" w:rsidRPr="005262F1" w:rsidRDefault="005A69CB" w:rsidP="005262F1">
      <w:pPr>
        <w:adjustRightInd w:val="0"/>
        <w:snapToGrid w:val="0"/>
        <w:spacing w:line="360" w:lineRule="auto"/>
        <w:rPr>
          <w:rFonts w:ascii="Book Antiqua" w:eastAsia="SimSun" w:hAnsi="Book Antiqua"/>
          <w:b/>
          <w:color w:val="000000" w:themeColor="text1"/>
          <w:sz w:val="24"/>
          <w:lang w:eastAsia="zh-CN"/>
        </w:rPr>
      </w:pPr>
      <w:r w:rsidRPr="005262F1">
        <w:rPr>
          <w:rFonts w:ascii="Book Antiqua" w:hAnsi="Book Antiqua"/>
          <w:b/>
          <w:color w:val="000000" w:themeColor="text1"/>
          <w:sz w:val="24"/>
        </w:rPr>
        <w:t>Peer-review started:</w:t>
      </w:r>
      <w:r w:rsidR="00D17BD7" w:rsidRPr="005262F1">
        <w:rPr>
          <w:rFonts w:ascii="Book Antiqua" w:eastAsia="SimSun" w:hAnsi="Book Antiqua" w:hint="eastAsia"/>
          <w:b/>
          <w:color w:val="000000" w:themeColor="text1"/>
          <w:sz w:val="24"/>
          <w:lang w:eastAsia="zh-CN"/>
        </w:rPr>
        <w:t xml:space="preserve"> </w:t>
      </w:r>
      <w:r w:rsidR="00D17BD7" w:rsidRPr="005262F1">
        <w:rPr>
          <w:rFonts w:ascii="Book Antiqua" w:hAnsi="Book Antiqua"/>
          <w:color w:val="000000" w:themeColor="text1"/>
          <w:sz w:val="24"/>
        </w:rPr>
        <w:t>June</w:t>
      </w:r>
      <w:r w:rsidR="00D17BD7" w:rsidRPr="005262F1">
        <w:rPr>
          <w:rFonts w:ascii="Book Antiqua" w:eastAsia="SimSun" w:hAnsi="Book Antiqua" w:hint="eastAsia"/>
          <w:color w:val="000000" w:themeColor="text1"/>
          <w:sz w:val="24"/>
          <w:lang w:eastAsia="zh-CN"/>
        </w:rPr>
        <w:t xml:space="preserve"> 19, 2015</w:t>
      </w:r>
    </w:p>
    <w:p w:rsidR="005A69CB" w:rsidRPr="005262F1" w:rsidRDefault="005A69CB" w:rsidP="005262F1">
      <w:pPr>
        <w:adjustRightInd w:val="0"/>
        <w:snapToGrid w:val="0"/>
        <w:spacing w:line="360" w:lineRule="auto"/>
        <w:rPr>
          <w:rFonts w:ascii="Book Antiqua" w:eastAsia="SimSun" w:hAnsi="Book Antiqua"/>
          <w:b/>
          <w:color w:val="000000" w:themeColor="text1"/>
          <w:sz w:val="24"/>
          <w:lang w:eastAsia="zh-CN"/>
        </w:rPr>
      </w:pPr>
      <w:r w:rsidRPr="005262F1">
        <w:rPr>
          <w:rFonts w:ascii="Book Antiqua" w:hAnsi="Book Antiqua"/>
          <w:b/>
          <w:color w:val="000000" w:themeColor="text1"/>
          <w:sz w:val="24"/>
        </w:rPr>
        <w:t>First decision:</w:t>
      </w:r>
      <w:r w:rsidR="00D17BD7" w:rsidRPr="005262F1">
        <w:rPr>
          <w:rFonts w:ascii="Book Antiqua" w:eastAsia="SimSun" w:hAnsi="Book Antiqua" w:hint="eastAsia"/>
          <w:b/>
          <w:color w:val="000000" w:themeColor="text1"/>
          <w:sz w:val="24"/>
          <w:lang w:eastAsia="zh-CN"/>
        </w:rPr>
        <w:t xml:space="preserve"> </w:t>
      </w:r>
      <w:r w:rsidR="00D17BD7" w:rsidRPr="005262F1">
        <w:rPr>
          <w:rFonts w:ascii="Book Antiqua" w:hAnsi="Book Antiqua"/>
          <w:color w:val="000000" w:themeColor="text1"/>
          <w:sz w:val="24"/>
        </w:rPr>
        <w:t>July</w:t>
      </w:r>
      <w:r w:rsidR="00D17BD7" w:rsidRPr="005262F1">
        <w:rPr>
          <w:rFonts w:ascii="Book Antiqua" w:eastAsia="SimSun" w:hAnsi="Book Antiqua" w:hint="eastAsia"/>
          <w:color w:val="000000" w:themeColor="text1"/>
          <w:sz w:val="24"/>
          <w:lang w:eastAsia="zh-CN"/>
        </w:rPr>
        <w:t xml:space="preserve"> 20, 2015</w:t>
      </w:r>
    </w:p>
    <w:p w:rsidR="005A69CB" w:rsidRPr="005262F1" w:rsidRDefault="005A69CB" w:rsidP="005262F1">
      <w:pPr>
        <w:adjustRightInd w:val="0"/>
        <w:snapToGrid w:val="0"/>
        <w:spacing w:line="360" w:lineRule="auto"/>
        <w:rPr>
          <w:rFonts w:ascii="Book Antiqua" w:hAnsi="Book Antiqua"/>
          <w:b/>
          <w:color w:val="000000" w:themeColor="text1"/>
          <w:sz w:val="24"/>
        </w:rPr>
      </w:pPr>
      <w:r w:rsidRPr="005262F1">
        <w:rPr>
          <w:rFonts w:ascii="Book Antiqua" w:hAnsi="Book Antiqua"/>
          <w:b/>
          <w:color w:val="000000" w:themeColor="text1"/>
          <w:sz w:val="24"/>
        </w:rPr>
        <w:t xml:space="preserve">Revised: </w:t>
      </w:r>
      <w:bookmarkStart w:id="4" w:name="OLE_LINK12"/>
      <w:bookmarkStart w:id="5" w:name="OLE_LINK13"/>
      <w:r w:rsidR="00D17BD7" w:rsidRPr="005262F1">
        <w:rPr>
          <w:rFonts w:ascii="Book Antiqua" w:hAnsi="Book Antiqua"/>
          <w:color w:val="000000" w:themeColor="text1"/>
          <w:sz w:val="24"/>
        </w:rPr>
        <w:t>August</w:t>
      </w:r>
      <w:bookmarkEnd w:id="4"/>
      <w:bookmarkEnd w:id="5"/>
      <w:r w:rsidR="00D17BD7" w:rsidRPr="005262F1">
        <w:rPr>
          <w:rFonts w:ascii="Book Antiqua" w:eastAsia="SimSun" w:hAnsi="Book Antiqua" w:hint="eastAsia"/>
          <w:color w:val="000000" w:themeColor="text1"/>
          <w:sz w:val="24"/>
          <w:lang w:eastAsia="zh-CN"/>
        </w:rPr>
        <w:t xml:space="preserve"> 6, 2015</w:t>
      </w:r>
      <w:r w:rsidRPr="005262F1">
        <w:rPr>
          <w:rFonts w:ascii="Book Antiqua" w:hAnsi="Book Antiqua"/>
          <w:b/>
          <w:color w:val="000000" w:themeColor="text1"/>
          <w:sz w:val="24"/>
        </w:rPr>
        <w:t xml:space="preserve"> </w:t>
      </w:r>
    </w:p>
    <w:p w:rsidR="005A69CB" w:rsidRPr="00307BD2" w:rsidRDefault="00EB1350" w:rsidP="00307BD2">
      <w:pPr>
        <w:spacing w:line="360" w:lineRule="auto"/>
        <w:rPr>
          <w:rFonts w:ascii="Book Antiqua" w:eastAsiaTheme="minorEastAsia" w:hAnsi="Book Antiqua"/>
          <w:color w:val="000000"/>
          <w:sz w:val="24"/>
        </w:rPr>
      </w:pPr>
      <w:r>
        <w:rPr>
          <w:rFonts w:ascii="Book Antiqua" w:hAnsi="Book Antiqua"/>
          <w:b/>
          <w:color w:val="000000" w:themeColor="text1"/>
          <w:sz w:val="24"/>
        </w:rPr>
        <w:t>Accepted:</w:t>
      </w:r>
      <w:bookmarkStart w:id="6" w:name="OLE_LINK99"/>
      <w:bookmarkStart w:id="7" w:name="OLE_LINK104"/>
      <w:bookmarkStart w:id="8" w:name="OLE_LINK110"/>
      <w:bookmarkStart w:id="9" w:name="OLE_LINK111"/>
      <w:bookmarkStart w:id="10" w:name="OLE_LINK115"/>
      <w:bookmarkStart w:id="11" w:name="OLE_LINK116"/>
      <w:bookmarkStart w:id="12" w:name="OLE_LINK117"/>
      <w:bookmarkStart w:id="13" w:name="OLE_LINK118"/>
      <w:bookmarkStart w:id="14" w:name="OLE_LINK119"/>
      <w:bookmarkStart w:id="15" w:name="OLE_LINK120"/>
      <w:bookmarkStart w:id="16" w:name="OLE_LINK121"/>
      <w:bookmarkStart w:id="17" w:name="OLE_LINK122"/>
      <w:bookmarkStart w:id="18" w:name="OLE_LINK125"/>
      <w:bookmarkStart w:id="19" w:name="OLE_LINK126"/>
      <w:bookmarkStart w:id="20" w:name="OLE_LINK127"/>
      <w:bookmarkStart w:id="21" w:name="OLE_LINK129"/>
      <w:bookmarkStart w:id="22" w:name="OLE_LINK132"/>
      <w:bookmarkStart w:id="23" w:name="OLE_LINK134"/>
      <w:bookmarkStart w:id="24" w:name="OLE_LINK136"/>
      <w:bookmarkStart w:id="25" w:name="OLE_LINK137"/>
      <w:bookmarkStart w:id="26" w:name="OLE_LINK138"/>
      <w:bookmarkStart w:id="27" w:name="OLE_LINK139"/>
      <w:r w:rsidR="00307BD2" w:rsidRPr="00307BD2">
        <w:rPr>
          <w:rFonts w:ascii="Book Antiqua" w:hAnsi="Book Antiqua"/>
          <w:color w:val="000000"/>
          <w:sz w:val="24"/>
        </w:rPr>
        <w:t xml:space="preserve"> </w:t>
      </w:r>
      <w:r w:rsidR="00307BD2">
        <w:rPr>
          <w:rFonts w:ascii="Book Antiqua" w:hAnsi="Book Antiqua"/>
          <w:color w:val="000000"/>
          <w:sz w:val="24"/>
        </w:rPr>
        <w:t>September 28</w:t>
      </w:r>
      <w:r w:rsidR="00307BD2" w:rsidRPr="004B5E0D">
        <w:rPr>
          <w:rFonts w:ascii="Book Antiqua" w:hAnsi="Book Antiqua"/>
          <w:color w:val="000000"/>
          <w:sz w:val="24"/>
        </w:rPr>
        <w:t>, 2015</w:t>
      </w:r>
      <w:bookmarkStart w:id="28" w:name="_GoBack"/>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r>
        <w:rPr>
          <w:rFonts w:ascii="Book Antiqua" w:hAnsi="Book Antiqua"/>
          <w:b/>
          <w:color w:val="000000" w:themeColor="text1"/>
          <w:sz w:val="24"/>
        </w:rPr>
        <w:t xml:space="preserve"> </w:t>
      </w:r>
    </w:p>
    <w:p w:rsidR="005A69CB" w:rsidRPr="005262F1" w:rsidRDefault="005A69CB" w:rsidP="005262F1">
      <w:pPr>
        <w:adjustRightInd w:val="0"/>
        <w:snapToGrid w:val="0"/>
        <w:spacing w:line="360" w:lineRule="auto"/>
        <w:rPr>
          <w:rFonts w:ascii="Book Antiqua" w:hAnsi="Book Antiqua"/>
          <w:b/>
          <w:color w:val="000000" w:themeColor="text1"/>
          <w:sz w:val="24"/>
        </w:rPr>
      </w:pPr>
      <w:r w:rsidRPr="005262F1">
        <w:rPr>
          <w:rFonts w:ascii="Book Antiqua" w:hAnsi="Book Antiqua"/>
          <w:b/>
          <w:color w:val="000000" w:themeColor="text1"/>
          <w:sz w:val="24"/>
        </w:rPr>
        <w:t>Article in press:</w:t>
      </w:r>
    </w:p>
    <w:p w:rsidR="005A69CB" w:rsidRPr="005262F1" w:rsidRDefault="005A69CB" w:rsidP="005262F1">
      <w:pPr>
        <w:adjustRightInd w:val="0"/>
        <w:snapToGrid w:val="0"/>
        <w:spacing w:line="360" w:lineRule="auto"/>
        <w:rPr>
          <w:rFonts w:ascii="Book Antiqua" w:hAnsi="Book Antiqua"/>
          <w:color w:val="000000" w:themeColor="text1"/>
          <w:sz w:val="24"/>
        </w:rPr>
      </w:pPr>
      <w:r w:rsidRPr="005262F1">
        <w:rPr>
          <w:rFonts w:ascii="Book Antiqua" w:hAnsi="Book Antiqua"/>
          <w:b/>
          <w:color w:val="000000" w:themeColor="text1"/>
          <w:sz w:val="24"/>
        </w:rPr>
        <w:t>Published online:</w:t>
      </w:r>
    </w:p>
    <w:p w:rsidR="00B1038F" w:rsidRPr="005262F1" w:rsidRDefault="00EE69E9" w:rsidP="005262F1">
      <w:pPr>
        <w:widowControl/>
        <w:adjustRightInd w:val="0"/>
        <w:snapToGrid w:val="0"/>
        <w:spacing w:line="360" w:lineRule="auto"/>
        <w:rPr>
          <w:rFonts w:ascii="Book Antiqua" w:eastAsia="MS PGothic" w:hAnsi="Book Antiqua"/>
          <w:b/>
          <w:color w:val="000000" w:themeColor="text1"/>
          <w:sz w:val="24"/>
        </w:rPr>
      </w:pPr>
      <w:r w:rsidRPr="005262F1">
        <w:rPr>
          <w:rFonts w:ascii="Book Antiqua" w:eastAsia="MS PGothic" w:hAnsi="Book Antiqua"/>
          <w:b/>
          <w:color w:val="000000" w:themeColor="text1"/>
          <w:sz w:val="24"/>
        </w:rPr>
        <w:br w:type="page"/>
      </w:r>
      <w:r w:rsidR="009254E0" w:rsidRPr="005262F1">
        <w:rPr>
          <w:rFonts w:ascii="Book Antiqua" w:eastAsia="MS PGothic" w:hAnsi="Book Antiqua"/>
          <w:b/>
          <w:color w:val="000000" w:themeColor="text1"/>
          <w:sz w:val="24"/>
        </w:rPr>
        <w:lastRenderedPageBreak/>
        <w:t>Abstract</w:t>
      </w:r>
    </w:p>
    <w:p w:rsidR="00AE4816" w:rsidRPr="005262F1" w:rsidRDefault="00AE4816" w:rsidP="005262F1">
      <w:pPr>
        <w:autoSpaceDE w:val="0"/>
        <w:autoSpaceDN w:val="0"/>
        <w:adjustRightInd w:val="0"/>
        <w:snapToGrid w:val="0"/>
        <w:spacing w:line="360" w:lineRule="auto"/>
        <w:rPr>
          <w:rFonts w:ascii="Book Antiqua" w:eastAsia="SimSun" w:hAnsi="Book Antiqua"/>
          <w:color w:val="000000" w:themeColor="text1"/>
          <w:sz w:val="24"/>
          <w:lang w:eastAsia="zh-CN"/>
        </w:rPr>
      </w:pPr>
      <w:r w:rsidRPr="005262F1">
        <w:rPr>
          <w:rFonts w:ascii="Book Antiqua" w:hAnsi="Book Antiqua"/>
          <w:color w:val="000000" w:themeColor="text1"/>
          <w:sz w:val="24"/>
        </w:rPr>
        <w:t>The gut</w:t>
      </w:r>
      <w:r w:rsidR="0096029C" w:rsidRPr="005262F1">
        <w:rPr>
          <w:rFonts w:ascii="Book Antiqua" w:hAnsi="Book Antiqua"/>
          <w:color w:val="000000" w:themeColor="text1"/>
          <w:sz w:val="24"/>
        </w:rPr>
        <w:t xml:space="preserve"> </w:t>
      </w:r>
      <w:r w:rsidRPr="005262F1">
        <w:rPr>
          <w:rFonts w:ascii="Book Antiqua" w:hAnsi="Book Antiqua"/>
          <w:color w:val="000000" w:themeColor="text1"/>
          <w:sz w:val="24"/>
        </w:rPr>
        <w:t xml:space="preserve">microbiota has the capacity to produce a diverse range of compounds that </w:t>
      </w:r>
      <w:r w:rsidR="009709C9" w:rsidRPr="005262F1">
        <w:rPr>
          <w:rFonts w:ascii="Book Antiqua" w:hAnsi="Book Antiqua"/>
          <w:color w:val="000000" w:themeColor="text1"/>
          <w:sz w:val="24"/>
        </w:rPr>
        <w:t>play</w:t>
      </w:r>
      <w:r w:rsidR="003A62A5" w:rsidRPr="005262F1">
        <w:rPr>
          <w:rFonts w:ascii="Book Antiqua" w:hAnsi="Book Antiqua"/>
          <w:color w:val="000000" w:themeColor="text1"/>
          <w:sz w:val="24"/>
        </w:rPr>
        <w:t xml:space="preserve"> </w:t>
      </w:r>
      <w:r w:rsidRPr="005262F1">
        <w:rPr>
          <w:rFonts w:ascii="Book Antiqua" w:hAnsi="Book Antiqua"/>
          <w:color w:val="000000" w:themeColor="text1"/>
          <w:sz w:val="24"/>
        </w:rPr>
        <w:t>a major role in regulating the activity of distal organs</w:t>
      </w:r>
      <w:r w:rsidR="007F0801" w:rsidRPr="005262F1">
        <w:rPr>
          <w:rFonts w:ascii="Book Antiqua" w:hAnsi="Book Antiqua"/>
          <w:color w:val="000000" w:themeColor="text1"/>
          <w:sz w:val="24"/>
        </w:rPr>
        <w:t xml:space="preserve"> and</w:t>
      </w:r>
      <w:r w:rsidRPr="005262F1">
        <w:rPr>
          <w:rFonts w:ascii="Book Antiqua" w:hAnsi="Book Antiqua"/>
          <w:color w:val="000000" w:themeColor="text1"/>
          <w:sz w:val="24"/>
        </w:rPr>
        <w:t xml:space="preserve"> the liver is strategically positioned downstream of the gut. Gut</w:t>
      </w:r>
      <w:r w:rsidR="0096029C" w:rsidRPr="005262F1">
        <w:rPr>
          <w:rFonts w:ascii="Book Antiqua" w:hAnsi="Book Antiqua"/>
          <w:color w:val="000000" w:themeColor="text1"/>
          <w:sz w:val="24"/>
        </w:rPr>
        <w:t xml:space="preserve"> </w:t>
      </w:r>
      <w:r w:rsidRPr="005262F1">
        <w:rPr>
          <w:rFonts w:ascii="Book Antiqua" w:hAnsi="Book Antiqua"/>
          <w:color w:val="000000" w:themeColor="text1"/>
          <w:sz w:val="24"/>
        </w:rPr>
        <w:t>microbiota linked compounds</w:t>
      </w:r>
      <w:r w:rsidR="003A62A5" w:rsidRPr="005262F1">
        <w:rPr>
          <w:rFonts w:ascii="Book Antiqua" w:hAnsi="Book Antiqua"/>
          <w:color w:val="000000" w:themeColor="text1"/>
          <w:sz w:val="24"/>
        </w:rPr>
        <w:t xml:space="preserve"> such as </w:t>
      </w:r>
      <w:r w:rsidRPr="005262F1">
        <w:rPr>
          <w:rFonts w:ascii="Book Antiqua" w:hAnsi="Book Antiqua"/>
          <w:color w:val="000000" w:themeColor="text1"/>
          <w:sz w:val="24"/>
        </w:rPr>
        <w:t xml:space="preserve">short chain fatty acids, bile acids, choline metabolites, indole derivatives, vitamins, polyamines, lipids, neurotransmitters and neuroactive compounds, and hypothalamic-pituitary-adrenal axis hormones have </w:t>
      </w:r>
      <w:r w:rsidR="003A62A5" w:rsidRPr="005262F1">
        <w:rPr>
          <w:rFonts w:ascii="Book Antiqua" w:hAnsi="Book Antiqua"/>
          <w:color w:val="000000" w:themeColor="text1"/>
          <w:sz w:val="24"/>
        </w:rPr>
        <w:t>many</w:t>
      </w:r>
      <w:r w:rsidRPr="005262F1">
        <w:rPr>
          <w:rFonts w:ascii="Book Antiqua" w:hAnsi="Book Antiqua"/>
          <w:color w:val="000000" w:themeColor="text1"/>
          <w:sz w:val="24"/>
        </w:rPr>
        <w:t xml:space="preserve"> biological functions. This review focuses </w:t>
      </w:r>
      <w:r w:rsidR="003A62A5" w:rsidRPr="005262F1">
        <w:rPr>
          <w:rFonts w:ascii="Book Antiqua" w:hAnsi="Book Antiqua"/>
          <w:color w:val="000000" w:themeColor="text1"/>
          <w:sz w:val="24"/>
        </w:rPr>
        <w:t xml:space="preserve">on </w:t>
      </w:r>
      <w:r w:rsidRPr="005262F1">
        <w:rPr>
          <w:rFonts w:ascii="Book Antiqua" w:hAnsi="Book Antiqua"/>
          <w:color w:val="000000" w:themeColor="text1"/>
          <w:sz w:val="24"/>
        </w:rPr>
        <w:t xml:space="preserve">the gut microbiota and host metabolism in liver cirrhosis. Dysbiosis in liver cirrhosis causes serious complications, such as bacteremia and hepatic </w:t>
      </w:r>
      <w:r w:rsidR="003A62A5" w:rsidRPr="005262F1">
        <w:rPr>
          <w:rFonts w:ascii="Book Antiqua" w:hAnsi="Book Antiqua"/>
          <w:color w:val="000000" w:themeColor="text1"/>
          <w:sz w:val="24"/>
        </w:rPr>
        <w:t>encephalopathy</w:t>
      </w:r>
      <w:r w:rsidRPr="005262F1">
        <w:rPr>
          <w:rFonts w:ascii="Book Antiqua" w:hAnsi="Book Antiqua"/>
          <w:color w:val="000000" w:themeColor="text1"/>
          <w:sz w:val="24"/>
        </w:rPr>
        <w:t xml:space="preserve">, accompanied </w:t>
      </w:r>
      <w:r w:rsidR="003A62A5" w:rsidRPr="005262F1">
        <w:rPr>
          <w:rFonts w:ascii="Book Antiqua" w:hAnsi="Book Antiqua"/>
          <w:color w:val="000000" w:themeColor="text1"/>
          <w:sz w:val="24"/>
        </w:rPr>
        <w:t xml:space="preserve">by </w:t>
      </w:r>
      <w:r w:rsidRPr="005262F1">
        <w:rPr>
          <w:rFonts w:ascii="Book Antiqua" w:hAnsi="Book Antiqua"/>
          <w:color w:val="000000" w:themeColor="text1"/>
          <w:sz w:val="24"/>
        </w:rPr>
        <w:t xml:space="preserve">small intestinal bacterial overgrowth and increased intestinal permeability. Gut dysbiosis in cirrhosis and intervention </w:t>
      </w:r>
      <w:r w:rsidR="003A62A5" w:rsidRPr="005262F1">
        <w:rPr>
          <w:rFonts w:ascii="Book Antiqua" w:hAnsi="Book Antiqua"/>
          <w:color w:val="000000" w:themeColor="text1"/>
          <w:sz w:val="24"/>
        </w:rPr>
        <w:t xml:space="preserve">with </w:t>
      </w:r>
      <w:r w:rsidRPr="005262F1">
        <w:rPr>
          <w:rFonts w:ascii="Book Antiqua" w:hAnsi="Book Antiqua"/>
          <w:color w:val="000000" w:themeColor="text1"/>
          <w:sz w:val="24"/>
        </w:rPr>
        <w:t xml:space="preserve">probiotics and synbiotics in </w:t>
      </w:r>
      <w:r w:rsidR="003A62A5" w:rsidRPr="005262F1">
        <w:rPr>
          <w:rFonts w:ascii="Book Antiqua" w:hAnsi="Book Antiqua"/>
          <w:color w:val="000000" w:themeColor="text1"/>
          <w:sz w:val="24"/>
        </w:rPr>
        <w:t xml:space="preserve">a </w:t>
      </w:r>
      <w:r w:rsidRPr="005262F1">
        <w:rPr>
          <w:rFonts w:ascii="Book Antiqua" w:hAnsi="Book Antiqua"/>
          <w:color w:val="000000" w:themeColor="text1"/>
          <w:sz w:val="24"/>
        </w:rPr>
        <w:t xml:space="preserve">clinical setting </w:t>
      </w:r>
      <w:r w:rsidR="003A62A5" w:rsidRPr="005262F1">
        <w:rPr>
          <w:rFonts w:ascii="Book Antiqua" w:hAnsi="Book Antiqua"/>
          <w:color w:val="000000" w:themeColor="text1"/>
          <w:sz w:val="24"/>
        </w:rPr>
        <w:t>is</w:t>
      </w:r>
      <w:r w:rsidRPr="005262F1">
        <w:rPr>
          <w:rFonts w:ascii="Book Antiqua" w:hAnsi="Book Antiqua"/>
          <w:color w:val="000000" w:themeColor="text1"/>
          <w:sz w:val="24"/>
        </w:rPr>
        <w:t xml:space="preserve"> reviewed and evaluated. Recent studies have revealed the relationship between gut</w:t>
      </w:r>
      <w:r w:rsidR="00215301" w:rsidRPr="005262F1">
        <w:rPr>
          <w:rFonts w:ascii="Book Antiqua" w:hAnsi="Book Antiqua"/>
          <w:color w:val="000000" w:themeColor="text1"/>
          <w:sz w:val="24"/>
        </w:rPr>
        <w:t xml:space="preserve"> </w:t>
      </w:r>
      <w:r w:rsidRPr="005262F1">
        <w:rPr>
          <w:rFonts w:ascii="Book Antiqua" w:hAnsi="Book Antiqua"/>
          <w:color w:val="000000" w:themeColor="text1"/>
          <w:sz w:val="24"/>
        </w:rPr>
        <w:t xml:space="preserve">microbiota and host metabolism in </w:t>
      </w:r>
      <w:r w:rsidRPr="005262F1">
        <w:rPr>
          <w:rStyle w:val="src"/>
          <w:rFonts w:ascii="Book Antiqua" w:hAnsi="Book Antiqua"/>
          <w:color w:val="000000" w:themeColor="text1"/>
          <w:sz w:val="24"/>
        </w:rPr>
        <w:t>chronic metabolic liver disease, especially, non-alcoholic fatty liver disease, alcoholic liver disease</w:t>
      </w:r>
      <w:r w:rsidR="003A62A5" w:rsidRPr="005262F1">
        <w:rPr>
          <w:rStyle w:val="src"/>
          <w:rFonts w:ascii="Book Antiqua" w:hAnsi="Book Antiqua"/>
          <w:color w:val="000000" w:themeColor="text1"/>
          <w:sz w:val="24"/>
        </w:rPr>
        <w:t>,</w:t>
      </w:r>
      <w:r w:rsidRPr="005262F1">
        <w:rPr>
          <w:rStyle w:val="src"/>
          <w:rFonts w:ascii="Book Antiqua" w:hAnsi="Book Antiqua"/>
          <w:color w:val="000000" w:themeColor="text1"/>
          <w:sz w:val="24"/>
        </w:rPr>
        <w:t xml:space="preserve"> a</w:t>
      </w:r>
      <w:r w:rsidR="003A62A5" w:rsidRPr="005262F1">
        <w:rPr>
          <w:rStyle w:val="src"/>
          <w:rFonts w:ascii="Book Antiqua" w:hAnsi="Book Antiqua"/>
          <w:color w:val="000000" w:themeColor="text1"/>
          <w:sz w:val="24"/>
        </w:rPr>
        <w:t>nd</w:t>
      </w:r>
      <w:r w:rsidRPr="005262F1">
        <w:rPr>
          <w:rStyle w:val="src"/>
          <w:rFonts w:ascii="Book Antiqua" w:hAnsi="Book Antiqua"/>
          <w:color w:val="000000" w:themeColor="text1"/>
          <w:sz w:val="24"/>
        </w:rPr>
        <w:t xml:space="preserve"> with the gut</w:t>
      </w:r>
      <w:r w:rsidR="00215301" w:rsidRPr="005262F1">
        <w:rPr>
          <w:rStyle w:val="src"/>
          <w:rFonts w:ascii="Book Antiqua" w:hAnsi="Book Antiqua"/>
          <w:color w:val="000000" w:themeColor="text1"/>
          <w:sz w:val="24"/>
        </w:rPr>
        <w:t xml:space="preserve"> </w:t>
      </w:r>
      <w:r w:rsidRPr="005262F1">
        <w:rPr>
          <w:rStyle w:val="src"/>
          <w:rFonts w:ascii="Book Antiqua" w:hAnsi="Book Antiqua"/>
          <w:color w:val="000000" w:themeColor="text1"/>
          <w:sz w:val="24"/>
        </w:rPr>
        <w:t>microbiota metabolic interactions in dysbiosis related metabolic diseases such as diabetes and obesity.</w:t>
      </w:r>
      <w:r w:rsidRPr="005262F1">
        <w:rPr>
          <w:rFonts w:ascii="Book Antiqua" w:hAnsi="Book Antiqua"/>
          <w:color w:val="000000" w:themeColor="text1"/>
          <w:sz w:val="24"/>
        </w:rPr>
        <w:t xml:space="preserve"> </w:t>
      </w:r>
      <w:r w:rsidR="00EA4112" w:rsidRPr="005262F1">
        <w:rPr>
          <w:rFonts w:ascii="Book Antiqua" w:hAnsi="Book Antiqua"/>
          <w:color w:val="000000" w:themeColor="text1"/>
          <w:sz w:val="24"/>
        </w:rPr>
        <w:t>Recently,</w:t>
      </w:r>
      <w:r w:rsidRPr="005262F1">
        <w:rPr>
          <w:rFonts w:ascii="Book Antiqua" w:hAnsi="Book Antiqua"/>
          <w:color w:val="000000" w:themeColor="text1"/>
          <w:sz w:val="24"/>
        </w:rPr>
        <w:t xml:space="preserve"> </w:t>
      </w:r>
      <w:r w:rsidR="003A62A5" w:rsidRPr="005262F1">
        <w:rPr>
          <w:rFonts w:ascii="Book Antiqua" w:hAnsi="Book Antiqua"/>
          <w:color w:val="000000" w:themeColor="text1"/>
          <w:sz w:val="24"/>
        </w:rPr>
        <w:t>our understanding</w:t>
      </w:r>
      <w:r w:rsidRPr="005262F1">
        <w:rPr>
          <w:rFonts w:ascii="Book Antiqua" w:hAnsi="Book Antiqua"/>
          <w:color w:val="000000" w:themeColor="text1"/>
          <w:sz w:val="24"/>
        </w:rPr>
        <w:t xml:space="preserve"> </w:t>
      </w:r>
      <w:r w:rsidR="003A62A5" w:rsidRPr="005262F1">
        <w:rPr>
          <w:rFonts w:ascii="Book Antiqua" w:hAnsi="Book Antiqua"/>
          <w:color w:val="000000" w:themeColor="text1"/>
          <w:sz w:val="24"/>
        </w:rPr>
        <w:t xml:space="preserve">of </w:t>
      </w:r>
      <w:r w:rsidRPr="005262F1">
        <w:rPr>
          <w:rFonts w:ascii="Book Antiqua" w:hAnsi="Book Antiqua"/>
          <w:color w:val="000000" w:themeColor="text1"/>
          <w:sz w:val="24"/>
        </w:rPr>
        <w:t>the relation</w:t>
      </w:r>
      <w:r w:rsidR="003A62A5" w:rsidRPr="005262F1">
        <w:rPr>
          <w:rFonts w:ascii="Book Antiqua" w:hAnsi="Book Antiqua"/>
          <w:color w:val="000000" w:themeColor="text1"/>
          <w:sz w:val="24"/>
        </w:rPr>
        <w:t>ship</w:t>
      </w:r>
      <w:r w:rsidRPr="005262F1">
        <w:rPr>
          <w:rFonts w:ascii="Book Antiqua" w:hAnsi="Book Antiqua"/>
          <w:color w:val="000000" w:themeColor="text1"/>
          <w:sz w:val="24"/>
        </w:rPr>
        <w:t xml:space="preserve"> between the gut and liver </w:t>
      </w:r>
      <w:r w:rsidR="003A62A5" w:rsidRPr="005262F1">
        <w:rPr>
          <w:rFonts w:ascii="Book Antiqua" w:hAnsi="Book Antiqua"/>
          <w:color w:val="000000" w:themeColor="text1"/>
          <w:sz w:val="24"/>
        </w:rPr>
        <w:t>and how this regulates</w:t>
      </w:r>
      <w:r w:rsidRPr="005262F1">
        <w:rPr>
          <w:rFonts w:ascii="Book Antiqua" w:hAnsi="Book Antiqua"/>
          <w:color w:val="000000" w:themeColor="text1"/>
          <w:sz w:val="24"/>
        </w:rPr>
        <w:t xml:space="preserve"> systemic metabolic changes in liver </w:t>
      </w:r>
      <w:r w:rsidR="000D53AB" w:rsidRPr="005262F1">
        <w:rPr>
          <w:rFonts w:ascii="Book Antiqua" w:hAnsi="Book Antiqua"/>
          <w:color w:val="000000" w:themeColor="text1"/>
          <w:sz w:val="24"/>
        </w:rPr>
        <w:t>cirrhosis</w:t>
      </w:r>
      <w:r w:rsidR="003A62A5" w:rsidRPr="005262F1">
        <w:rPr>
          <w:rFonts w:ascii="Book Antiqua" w:hAnsi="Book Antiqua"/>
          <w:color w:val="000000" w:themeColor="text1"/>
          <w:sz w:val="24"/>
        </w:rPr>
        <w:t xml:space="preserve"> has increased</w:t>
      </w:r>
      <w:r w:rsidRPr="005262F1">
        <w:rPr>
          <w:rFonts w:ascii="Book Antiqua" w:hAnsi="Book Antiqua"/>
          <w:color w:val="000000" w:themeColor="text1"/>
          <w:sz w:val="24"/>
        </w:rPr>
        <w:t xml:space="preserve">. </w:t>
      </w:r>
      <w:r w:rsidRPr="005262F1">
        <w:rPr>
          <w:rStyle w:val="src"/>
          <w:rFonts w:ascii="Book Antiqua" w:hAnsi="Book Antiqua"/>
          <w:color w:val="000000" w:themeColor="text1"/>
          <w:sz w:val="24"/>
        </w:rPr>
        <w:t>The serum lipid levels of phospholipid</w:t>
      </w:r>
      <w:r w:rsidR="003A62A5" w:rsidRPr="005262F1">
        <w:rPr>
          <w:rStyle w:val="src"/>
          <w:rFonts w:ascii="Book Antiqua" w:hAnsi="Book Antiqua"/>
          <w:color w:val="000000" w:themeColor="text1"/>
          <w:sz w:val="24"/>
        </w:rPr>
        <w:t>s</w:t>
      </w:r>
      <w:r w:rsidRPr="005262F1">
        <w:rPr>
          <w:rStyle w:val="src"/>
          <w:rFonts w:ascii="Book Antiqua" w:hAnsi="Book Antiqua"/>
          <w:color w:val="000000" w:themeColor="text1"/>
          <w:sz w:val="24"/>
        </w:rPr>
        <w:t xml:space="preserve">, free fatty acids, polyunsaturated fatty acids, </w:t>
      </w:r>
      <w:r w:rsidR="00B03EAB" w:rsidRPr="005262F1">
        <w:rPr>
          <w:rStyle w:val="src"/>
          <w:rFonts w:ascii="Book Antiqua" w:hAnsi="Book Antiqua"/>
          <w:color w:val="000000" w:themeColor="text1"/>
          <w:sz w:val="24"/>
        </w:rPr>
        <w:t>especially,</w:t>
      </w:r>
      <w:r w:rsidR="00BF320F" w:rsidRPr="005262F1">
        <w:rPr>
          <w:rStyle w:val="src"/>
          <w:rFonts w:ascii="Book Antiqua" w:hAnsi="Book Antiqua"/>
          <w:color w:val="000000" w:themeColor="text1"/>
          <w:sz w:val="24"/>
        </w:rPr>
        <w:t xml:space="preserve"> </w:t>
      </w:r>
      <w:r w:rsidRPr="005262F1">
        <w:rPr>
          <w:rStyle w:val="src"/>
          <w:rFonts w:ascii="Book Antiqua" w:hAnsi="Book Antiqua"/>
          <w:color w:val="000000" w:themeColor="text1"/>
          <w:sz w:val="24"/>
        </w:rPr>
        <w:t>eicosa</w:t>
      </w:r>
      <w:r w:rsidRPr="005262F1">
        <w:rPr>
          <w:rFonts w:ascii="Book Antiqua" w:hAnsi="Book Antiqua"/>
          <w:bCs/>
          <w:color w:val="000000" w:themeColor="text1"/>
          <w:sz w:val="24"/>
        </w:rPr>
        <w:t xml:space="preserve">pentaenoic acid, </w:t>
      </w:r>
      <w:r w:rsidRPr="005262F1">
        <w:rPr>
          <w:rStyle w:val="src"/>
          <w:rFonts w:ascii="Book Antiqua" w:hAnsi="Book Antiqua"/>
          <w:color w:val="000000" w:themeColor="text1"/>
          <w:sz w:val="24"/>
        </w:rPr>
        <w:t xml:space="preserve">arachidonic </w:t>
      </w:r>
      <w:r w:rsidR="000D53AB" w:rsidRPr="005262F1">
        <w:rPr>
          <w:rStyle w:val="src"/>
          <w:rFonts w:ascii="Book Antiqua" w:hAnsi="Book Antiqua"/>
          <w:color w:val="000000" w:themeColor="text1"/>
          <w:sz w:val="24"/>
        </w:rPr>
        <w:t>acid,</w:t>
      </w:r>
      <w:r w:rsidRPr="005262F1">
        <w:rPr>
          <w:rStyle w:val="src"/>
          <w:rFonts w:ascii="Book Antiqua" w:hAnsi="Book Antiqua"/>
          <w:color w:val="000000" w:themeColor="text1"/>
          <w:sz w:val="24"/>
        </w:rPr>
        <w:t xml:space="preserve"> and </w:t>
      </w:r>
      <w:r w:rsidRPr="005262F1">
        <w:rPr>
          <w:rFonts w:ascii="Book Antiqua" w:hAnsi="Book Antiqua"/>
          <w:bCs/>
          <w:color w:val="000000" w:themeColor="text1"/>
          <w:sz w:val="24"/>
        </w:rPr>
        <w:t>docosahexaenoic acid</w:t>
      </w:r>
      <w:r w:rsidRPr="005262F1">
        <w:rPr>
          <w:rStyle w:val="src"/>
          <w:rFonts w:ascii="Book Antiqua" w:hAnsi="Book Antiqua"/>
          <w:color w:val="000000" w:themeColor="text1"/>
          <w:sz w:val="24"/>
        </w:rPr>
        <w:t xml:space="preserve"> have significant correlations with specific fecal flora in liver cirrhosis. Many clinical and experimental reports support the relationship between fatty acid metabolism and gut-microbiota. Various blood metabolome </w:t>
      </w:r>
      <w:r w:rsidR="0076217B" w:rsidRPr="005262F1">
        <w:rPr>
          <w:rStyle w:val="src"/>
          <w:rFonts w:ascii="Book Antiqua" w:hAnsi="Book Antiqua"/>
          <w:color w:val="000000" w:themeColor="text1"/>
          <w:sz w:val="24"/>
        </w:rPr>
        <w:t xml:space="preserve">such </w:t>
      </w:r>
      <w:r w:rsidRPr="005262F1">
        <w:rPr>
          <w:rStyle w:val="src"/>
          <w:rFonts w:ascii="Book Antiqua" w:hAnsi="Book Antiqua"/>
          <w:color w:val="000000" w:themeColor="text1"/>
          <w:sz w:val="24"/>
        </w:rPr>
        <w:t xml:space="preserve">as cytokines, amino acids, </w:t>
      </w:r>
      <w:r w:rsidR="0076217B" w:rsidRPr="005262F1">
        <w:rPr>
          <w:rStyle w:val="src"/>
          <w:rFonts w:ascii="Book Antiqua" w:hAnsi="Book Antiqua"/>
          <w:color w:val="000000" w:themeColor="text1"/>
          <w:sz w:val="24"/>
        </w:rPr>
        <w:t xml:space="preserve">and </w:t>
      </w:r>
      <w:r w:rsidRPr="005262F1">
        <w:rPr>
          <w:rStyle w:val="src"/>
          <w:rFonts w:ascii="Book Antiqua" w:hAnsi="Book Antiqua"/>
          <w:color w:val="000000" w:themeColor="text1"/>
          <w:sz w:val="24"/>
        </w:rPr>
        <w:t xml:space="preserve">vitamins </w:t>
      </w:r>
      <w:r w:rsidR="0076217B" w:rsidRPr="005262F1">
        <w:rPr>
          <w:rStyle w:val="src"/>
          <w:rFonts w:ascii="Book Antiqua" w:hAnsi="Book Antiqua"/>
          <w:color w:val="000000" w:themeColor="text1"/>
          <w:sz w:val="24"/>
        </w:rPr>
        <w:t xml:space="preserve">are </w:t>
      </w:r>
      <w:r w:rsidRPr="005262F1">
        <w:rPr>
          <w:rStyle w:val="src"/>
          <w:rFonts w:ascii="Book Antiqua" w:hAnsi="Book Antiqua"/>
          <w:color w:val="000000" w:themeColor="text1"/>
          <w:sz w:val="24"/>
        </w:rPr>
        <w:t>correlated with gut</w:t>
      </w:r>
      <w:r w:rsidR="00215301" w:rsidRPr="005262F1">
        <w:rPr>
          <w:rStyle w:val="src"/>
          <w:rFonts w:ascii="Book Antiqua" w:hAnsi="Book Antiqua"/>
          <w:color w:val="000000" w:themeColor="text1"/>
          <w:sz w:val="24"/>
        </w:rPr>
        <w:t xml:space="preserve"> </w:t>
      </w:r>
      <w:r w:rsidRPr="005262F1">
        <w:rPr>
          <w:rStyle w:val="src"/>
          <w:rFonts w:ascii="Book Antiqua" w:hAnsi="Book Antiqua"/>
          <w:color w:val="000000" w:themeColor="text1"/>
          <w:sz w:val="24"/>
        </w:rPr>
        <w:t>microbiota in probiotic</w:t>
      </w:r>
      <w:r w:rsidR="00CB5083" w:rsidRPr="005262F1">
        <w:rPr>
          <w:rStyle w:val="src"/>
          <w:rFonts w:ascii="Book Antiqua" w:hAnsi="Book Antiqua"/>
          <w:color w:val="000000" w:themeColor="text1"/>
          <w:sz w:val="24"/>
        </w:rPr>
        <w:t>s</w:t>
      </w:r>
      <w:r w:rsidR="0076217B" w:rsidRPr="005262F1">
        <w:rPr>
          <w:rStyle w:val="src"/>
          <w:rFonts w:ascii="Book Antiqua" w:hAnsi="Book Antiqua"/>
          <w:color w:val="000000" w:themeColor="text1"/>
          <w:sz w:val="24"/>
        </w:rPr>
        <w:t>-</w:t>
      </w:r>
      <w:r w:rsidRPr="005262F1">
        <w:rPr>
          <w:rStyle w:val="src"/>
          <w:rFonts w:ascii="Book Antiqua" w:hAnsi="Book Antiqua"/>
          <w:color w:val="000000" w:themeColor="text1"/>
          <w:sz w:val="24"/>
        </w:rPr>
        <w:t xml:space="preserve">treated liver cirrhosis patients. </w:t>
      </w:r>
      <w:r w:rsidR="0076217B" w:rsidRPr="005262F1">
        <w:rPr>
          <w:rStyle w:val="src"/>
          <w:rFonts w:ascii="Book Antiqua" w:hAnsi="Book Antiqua"/>
          <w:color w:val="000000" w:themeColor="text1"/>
          <w:sz w:val="24"/>
        </w:rPr>
        <w:t xml:space="preserve">The future </w:t>
      </w:r>
      <w:r w:rsidRPr="005262F1">
        <w:rPr>
          <w:rFonts w:ascii="Book Antiqua" w:hAnsi="Book Antiqua"/>
          <w:color w:val="000000" w:themeColor="text1"/>
          <w:sz w:val="24"/>
        </w:rPr>
        <w:t>evaluation of the gut</w:t>
      </w:r>
      <w:r w:rsidR="00215301" w:rsidRPr="005262F1">
        <w:rPr>
          <w:rFonts w:ascii="Book Antiqua" w:hAnsi="Book Antiqua"/>
          <w:color w:val="000000" w:themeColor="text1"/>
          <w:sz w:val="24"/>
        </w:rPr>
        <w:t>-</w:t>
      </w:r>
      <w:r w:rsidRPr="005262F1">
        <w:rPr>
          <w:rFonts w:ascii="Book Antiqua" w:hAnsi="Book Antiqua"/>
          <w:color w:val="000000" w:themeColor="text1"/>
          <w:sz w:val="24"/>
        </w:rPr>
        <w:t>microbiota</w:t>
      </w:r>
      <w:r w:rsidR="00215301" w:rsidRPr="005262F1">
        <w:rPr>
          <w:rFonts w:ascii="Book Antiqua" w:hAnsi="Book Antiqua"/>
          <w:color w:val="000000" w:themeColor="text1"/>
          <w:sz w:val="24"/>
        </w:rPr>
        <w:t>–</w:t>
      </w:r>
      <w:r w:rsidRPr="005262F1">
        <w:rPr>
          <w:rFonts w:ascii="Book Antiqua" w:hAnsi="Book Antiqua"/>
          <w:color w:val="000000" w:themeColor="text1"/>
          <w:sz w:val="24"/>
        </w:rPr>
        <w:t xml:space="preserve">liver metabolic network and </w:t>
      </w:r>
      <w:r w:rsidR="0076217B" w:rsidRPr="005262F1">
        <w:rPr>
          <w:rFonts w:ascii="Book Antiqua" w:hAnsi="Book Antiqua"/>
          <w:color w:val="000000" w:themeColor="text1"/>
          <w:sz w:val="24"/>
        </w:rPr>
        <w:t xml:space="preserve">the </w:t>
      </w:r>
      <w:r w:rsidRPr="005262F1">
        <w:rPr>
          <w:rFonts w:ascii="Book Antiqua" w:hAnsi="Book Antiqua"/>
          <w:color w:val="000000" w:themeColor="text1"/>
          <w:sz w:val="24"/>
        </w:rPr>
        <w:t xml:space="preserve">intervention of </w:t>
      </w:r>
      <w:r w:rsidR="0076217B" w:rsidRPr="005262F1">
        <w:rPr>
          <w:rFonts w:ascii="Book Antiqua" w:hAnsi="Book Antiqua"/>
          <w:color w:val="000000" w:themeColor="text1"/>
          <w:sz w:val="24"/>
        </w:rPr>
        <w:t xml:space="preserve">these </w:t>
      </w:r>
      <w:r w:rsidRPr="005262F1">
        <w:rPr>
          <w:rFonts w:ascii="Book Antiqua" w:hAnsi="Book Antiqua"/>
          <w:color w:val="000000" w:themeColor="text1"/>
          <w:sz w:val="24"/>
        </w:rPr>
        <w:t>relationship</w:t>
      </w:r>
      <w:r w:rsidR="0076217B" w:rsidRPr="005262F1">
        <w:rPr>
          <w:rFonts w:ascii="Book Antiqua" w:hAnsi="Book Antiqua"/>
          <w:color w:val="000000" w:themeColor="text1"/>
          <w:sz w:val="24"/>
        </w:rPr>
        <w:t>s</w:t>
      </w:r>
      <w:r w:rsidRPr="005262F1">
        <w:rPr>
          <w:rFonts w:ascii="Book Antiqua" w:hAnsi="Book Antiqua"/>
          <w:color w:val="000000" w:themeColor="text1"/>
          <w:sz w:val="24"/>
        </w:rPr>
        <w:t xml:space="preserve"> using probiotics, synbiotics, </w:t>
      </w:r>
      <w:r w:rsidR="0076217B" w:rsidRPr="005262F1">
        <w:rPr>
          <w:rFonts w:ascii="Book Antiqua" w:hAnsi="Book Antiqua"/>
          <w:color w:val="000000" w:themeColor="text1"/>
          <w:sz w:val="24"/>
        </w:rPr>
        <w:t xml:space="preserve">and </w:t>
      </w:r>
      <w:r w:rsidRPr="005262F1">
        <w:rPr>
          <w:rFonts w:ascii="Book Antiqua" w:hAnsi="Book Antiqua"/>
          <w:color w:val="000000" w:themeColor="text1"/>
          <w:sz w:val="24"/>
        </w:rPr>
        <w:t xml:space="preserve">prebiotics, with sufficient nutrition could </w:t>
      </w:r>
      <w:r w:rsidR="0076217B" w:rsidRPr="005262F1">
        <w:rPr>
          <w:rFonts w:ascii="Book Antiqua" w:hAnsi="Book Antiqua"/>
          <w:color w:val="000000" w:themeColor="text1"/>
          <w:sz w:val="24"/>
        </w:rPr>
        <w:t>aid the development of</w:t>
      </w:r>
      <w:r w:rsidRPr="005262F1">
        <w:rPr>
          <w:rFonts w:ascii="Book Antiqua" w:hAnsi="Book Antiqua"/>
          <w:color w:val="000000" w:themeColor="text1"/>
          <w:sz w:val="24"/>
        </w:rPr>
        <w:t xml:space="preserve"> treatment</w:t>
      </w:r>
      <w:r w:rsidR="0076217B" w:rsidRPr="005262F1">
        <w:rPr>
          <w:rFonts w:ascii="Book Antiqua" w:hAnsi="Book Antiqua"/>
          <w:color w:val="000000" w:themeColor="text1"/>
          <w:sz w:val="24"/>
        </w:rPr>
        <w:t>s</w:t>
      </w:r>
      <w:r w:rsidRPr="005262F1">
        <w:rPr>
          <w:rFonts w:ascii="Book Antiqua" w:hAnsi="Book Antiqua"/>
          <w:color w:val="000000" w:themeColor="text1"/>
          <w:sz w:val="24"/>
        </w:rPr>
        <w:t xml:space="preserve"> and prevention </w:t>
      </w:r>
      <w:r w:rsidR="0076217B" w:rsidRPr="005262F1">
        <w:rPr>
          <w:rFonts w:ascii="Book Antiqua" w:hAnsi="Book Antiqua"/>
          <w:color w:val="000000" w:themeColor="text1"/>
          <w:sz w:val="24"/>
        </w:rPr>
        <w:t xml:space="preserve">for </w:t>
      </w:r>
      <w:r w:rsidRPr="005262F1">
        <w:rPr>
          <w:rFonts w:ascii="Book Antiqua" w:hAnsi="Book Antiqua"/>
          <w:color w:val="000000" w:themeColor="text1"/>
          <w:sz w:val="24"/>
        </w:rPr>
        <w:t>liver cirrhosis patients.</w:t>
      </w:r>
    </w:p>
    <w:p w:rsidR="00A37E99" w:rsidRPr="005262F1" w:rsidRDefault="00A37E99" w:rsidP="005262F1">
      <w:pPr>
        <w:autoSpaceDE w:val="0"/>
        <w:autoSpaceDN w:val="0"/>
        <w:adjustRightInd w:val="0"/>
        <w:snapToGrid w:val="0"/>
        <w:spacing w:line="360" w:lineRule="auto"/>
        <w:rPr>
          <w:rFonts w:ascii="Book Antiqua" w:eastAsia="SimSun" w:hAnsi="Book Antiqua"/>
          <w:color w:val="000000" w:themeColor="text1"/>
          <w:sz w:val="24"/>
          <w:lang w:eastAsia="zh-CN"/>
        </w:rPr>
      </w:pPr>
    </w:p>
    <w:p w:rsidR="00AE4816" w:rsidRPr="005262F1" w:rsidRDefault="00AE4816" w:rsidP="005262F1">
      <w:pPr>
        <w:adjustRightInd w:val="0"/>
        <w:snapToGrid w:val="0"/>
        <w:spacing w:line="360" w:lineRule="auto"/>
        <w:rPr>
          <w:rFonts w:ascii="Book Antiqua" w:eastAsia="SimSun" w:hAnsi="Book Antiqua"/>
          <w:color w:val="000000" w:themeColor="text1"/>
          <w:sz w:val="24"/>
          <w:lang w:eastAsia="zh-CN"/>
        </w:rPr>
      </w:pPr>
      <w:r w:rsidRPr="005262F1">
        <w:rPr>
          <w:rFonts w:ascii="Book Antiqua" w:hAnsi="Book Antiqua"/>
          <w:b/>
          <w:color w:val="000000" w:themeColor="text1"/>
          <w:sz w:val="24"/>
        </w:rPr>
        <w:t>Key words:</w:t>
      </w:r>
      <w:r w:rsidRPr="005262F1">
        <w:rPr>
          <w:rFonts w:ascii="Book Antiqua" w:hAnsi="Book Antiqua"/>
          <w:color w:val="000000" w:themeColor="text1"/>
          <w:sz w:val="24"/>
        </w:rPr>
        <w:t xml:space="preserve"> </w:t>
      </w:r>
      <w:r w:rsidR="00350B67" w:rsidRPr="005262F1">
        <w:rPr>
          <w:rFonts w:ascii="Book Antiqua" w:hAnsi="Book Antiqua"/>
          <w:color w:val="000000" w:themeColor="text1"/>
          <w:sz w:val="24"/>
        </w:rPr>
        <w:t>Liver cirrhosis; M</w:t>
      </w:r>
      <w:r w:rsidRPr="005262F1">
        <w:rPr>
          <w:rFonts w:ascii="Book Antiqua" w:hAnsi="Book Antiqua"/>
          <w:color w:val="000000" w:themeColor="text1"/>
          <w:sz w:val="24"/>
        </w:rPr>
        <w:t xml:space="preserve">icrobiota; </w:t>
      </w:r>
      <w:r w:rsidR="00350B67" w:rsidRPr="005262F1">
        <w:rPr>
          <w:rFonts w:ascii="Book Antiqua" w:hAnsi="Book Antiqua"/>
          <w:color w:val="000000" w:themeColor="text1"/>
          <w:sz w:val="24"/>
        </w:rPr>
        <w:t>M</w:t>
      </w:r>
      <w:r w:rsidRPr="005262F1">
        <w:rPr>
          <w:rFonts w:ascii="Book Antiqua" w:hAnsi="Book Antiqua"/>
          <w:color w:val="000000" w:themeColor="text1"/>
          <w:sz w:val="24"/>
        </w:rPr>
        <w:t>etabolism; Fatty acid</w:t>
      </w:r>
      <w:r w:rsidR="00350B67" w:rsidRPr="005262F1">
        <w:rPr>
          <w:rFonts w:ascii="Book Antiqua" w:hAnsi="Book Antiqua"/>
          <w:color w:val="000000" w:themeColor="text1"/>
          <w:sz w:val="24"/>
        </w:rPr>
        <w:t>s</w:t>
      </w:r>
      <w:r w:rsidRPr="005262F1">
        <w:rPr>
          <w:rFonts w:ascii="Book Antiqua" w:hAnsi="Book Antiqua"/>
          <w:color w:val="000000" w:themeColor="text1"/>
          <w:sz w:val="24"/>
        </w:rPr>
        <w:t>; Probiotics</w:t>
      </w:r>
    </w:p>
    <w:p w:rsidR="00A37E99" w:rsidRPr="005262F1" w:rsidRDefault="00A37E99" w:rsidP="005262F1">
      <w:pPr>
        <w:adjustRightInd w:val="0"/>
        <w:snapToGrid w:val="0"/>
        <w:spacing w:line="360" w:lineRule="auto"/>
        <w:rPr>
          <w:rFonts w:ascii="Book Antiqua" w:eastAsia="SimSun" w:hAnsi="Book Antiqua"/>
          <w:color w:val="000000" w:themeColor="text1"/>
          <w:sz w:val="24"/>
          <w:lang w:eastAsia="zh-CN"/>
        </w:rPr>
      </w:pPr>
    </w:p>
    <w:p w:rsidR="00D17BD7" w:rsidRPr="005262F1" w:rsidRDefault="00D17BD7" w:rsidP="005262F1">
      <w:pPr>
        <w:autoSpaceDE w:val="0"/>
        <w:autoSpaceDN w:val="0"/>
        <w:adjustRightInd w:val="0"/>
        <w:snapToGrid w:val="0"/>
        <w:spacing w:line="360" w:lineRule="auto"/>
        <w:rPr>
          <w:rFonts w:ascii="Book Antiqua" w:hAnsi="Book Antiqua" w:cs="Arial Unicode MS"/>
          <w:color w:val="000000" w:themeColor="text1"/>
          <w:sz w:val="24"/>
        </w:rPr>
      </w:pPr>
      <w:bookmarkStart w:id="29" w:name="OLE_LINK98"/>
      <w:bookmarkStart w:id="30" w:name="OLE_LINK156"/>
      <w:bookmarkStart w:id="31" w:name="OLE_LINK196"/>
      <w:bookmarkStart w:id="32" w:name="OLE_LINK217"/>
      <w:bookmarkStart w:id="33" w:name="OLE_LINK242"/>
      <w:bookmarkStart w:id="34" w:name="OLE_LINK247"/>
      <w:bookmarkStart w:id="35" w:name="OLE_LINK311"/>
      <w:bookmarkStart w:id="36" w:name="OLE_LINK312"/>
      <w:bookmarkStart w:id="37" w:name="OLE_LINK325"/>
      <w:bookmarkStart w:id="38" w:name="OLE_LINK330"/>
      <w:bookmarkStart w:id="39" w:name="OLE_LINK513"/>
      <w:bookmarkStart w:id="40" w:name="OLE_LINK514"/>
      <w:bookmarkStart w:id="41" w:name="OLE_LINK464"/>
      <w:bookmarkStart w:id="42" w:name="OLE_LINK465"/>
      <w:bookmarkStart w:id="43" w:name="OLE_LINK466"/>
      <w:bookmarkStart w:id="44" w:name="OLE_LINK470"/>
      <w:bookmarkStart w:id="45" w:name="OLE_LINK471"/>
      <w:bookmarkStart w:id="46" w:name="OLE_LINK472"/>
      <w:bookmarkStart w:id="47" w:name="OLE_LINK474"/>
      <w:bookmarkStart w:id="48" w:name="OLE_LINK512"/>
      <w:bookmarkStart w:id="49" w:name="OLE_LINK800"/>
      <w:bookmarkStart w:id="50" w:name="OLE_LINK982"/>
      <w:bookmarkStart w:id="51" w:name="OLE_LINK1027"/>
      <w:bookmarkStart w:id="52" w:name="OLE_LINK504"/>
      <w:bookmarkStart w:id="53" w:name="OLE_LINK546"/>
      <w:bookmarkStart w:id="54" w:name="OLE_LINK547"/>
      <w:bookmarkStart w:id="55" w:name="OLE_LINK575"/>
      <w:bookmarkStart w:id="56" w:name="OLE_LINK640"/>
      <w:bookmarkStart w:id="57" w:name="OLE_LINK672"/>
      <w:bookmarkStart w:id="58" w:name="OLE_LINK714"/>
      <w:bookmarkStart w:id="59" w:name="OLE_LINK651"/>
      <w:bookmarkStart w:id="60" w:name="OLE_LINK652"/>
      <w:bookmarkStart w:id="61" w:name="OLE_LINK744"/>
      <w:bookmarkStart w:id="62" w:name="OLE_LINK758"/>
      <w:bookmarkStart w:id="63" w:name="OLE_LINK787"/>
      <w:bookmarkStart w:id="64" w:name="OLE_LINK807"/>
      <w:bookmarkStart w:id="65" w:name="OLE_LINK820"/>
      <w:bookmarkStart w:id="66" w:name="OLE_LINK862"/>
      <w:bookmarkStart w:id="67" w:name="OLE_LINK879"/>
      <w:bookmarkStart w:id="68" w:name="OLE_LINK906"/>
      <w:bookmarkStart w:id="69" w:name="OLE_LINK928"/>
      <w:bookmarkStart w:id="70" w:name="OLE_LINK960"/>
      <w:bookmarkStart w:id="71" w:name="OLE_LINK861"/>
      <w:bookmarkStart w:id="72" w:name="OLE_LINK983"/>
      <w:bookmarkStart w:id="73" w:name="OLE_LINK1334"/>
      <w:bookmarkStart w:id="74" w:name="OLE_LINK1029"/>
      <w:bookmarkStart w:id="75" w:name="OLE_LINK1060"/>
      <w:bookmarkStart w:id="76" w:name="OLE_LINK1061"/>
      <w:bookmarkStart w:id="77" w:name="OLE_LINK1348"/>
      <w:bookmarkStart w:id="78" w:name="OLE_LINK1086"/>
      <w:bookmarkStart w:id="79" w:name="OLE_LINK1100"/>
      <w:bookmarkStart w:id="80" w:name="OLE_LINK1125"/>
      <w:bookmarkStart w:id="81" w:name="OLE_LINK1163"/>
      <w:bookmarkStart w:id="82" w:name="OLE_LINK1193"/>
      <w:bookmarkStart w:id="83" w:name="OLE_LINK1219"/>
      <w:bookmarkStart w:id="84" w:name="OLE_LINK1247"/>
      <w:bookmarkStart w:id="85" w:name="OLE_LINK1284"/>
      <w:bookmarkStart w:id="86" w:name="OLE_LINK1313"/>
      <w:bookmarkStart w:id="87" w:name="OLE_LINK1361"/>
      <w:bookmarkStart w:id="88" w:name="OLE_LINK1384"/>
      <w:bookmarkStart w:id="89" w:name="OLE_LINK1403"/>
      <w:bookmarkStart w:id="90" w:name="OLE_LINK1437"/>
      <w:bookmarkStart w:id="91" w:name="OLE_LINK1454"/>
      <w:bookmarkStart w:id="92" w:name="OLE_LINK1480"/>
      <w:bookmarkStart w:id="93" w:name="OLE_LINK1504"/>
      <w:bookmarkStart w:id="94" w:name="OLE_LINK1516"/>
      <w:bookmarkStart w:id="95" w:name="OLE_LINK135"/>
      <w:bookmarkStart w:id="96" w:name="OLE_LINK216"/>
      <w:bookmarkStart w:id="97" w:name="OLE_LINK259"/>
      <w:bookmarkStart w:id="98" w:name="OLE_LINK1186"/>
      <w:bookmarkStart w:id="99" w:name="OLE_LINK1265"/>
      <w:bookmarkStart w:id="100" w:name="OLE_LINK1373"/>
      <w:bookmarkStart w:id="101" w:name="OLE_LINK1478"/>
      <w:bookmarkStart w:id="102" w:name="OLE_LINK1644"/>
      <w:bookmarkStart w:id="103" w:name="OLE_LINK1884"/>
      <w:bookmarkStart w:id="104" w:name="OLE_LINK1885"/>
      <w:bookmarkStart w:id="105" w:name="OLE_LINK1538"/>
      <w:bookmarkStart w:id="106" w:name="OLE_LINK1539"/>
      <w:bookmarkStart w:id="107" w:name="OLE_LINK1543"/>
      <w:bookmarkStart w:id="108" w:name="OLE_LINK1549"/>
      <w:bookmarkStart w:id="109" w:name="OLE_LINK1778"/>
      <w:bookmarkStart w:id="110" w:name="OLE_LINK1756"/>
      <w:bookmarkStart w:id="111" w:name="OLE_LINK1776"/>
      <w:bookmarkStart w:id="112" w:name="OLE_LINK1777"/>
      <w:bookmarkStart w:id="113" w:name="OLE_LINK1868"/>
      <w:bookmarkStart w:id="114" w:name="OLE_LINK1744"/>
      <w:bookmarkStart w:id="115" w:name="OLE_LINK1817"/>
      <w:bookmarkStart w:id="116" w:name="OLE_LINK1835"/>
      <w:bookmarkStart w:id="117" w:name="OLE_LINK1866"/>
      <w:bookmarkStart w:id="118" w:name="OLE_LINK1882"/>
      <w:bookmarkStart w:id="119" w:name="OLE_LINK1901"/>
      <w:bookmarkStart w:id="120" w:name="OLE_LINK1902"/>
      <w:bookmarkStart w:id="121" w:name="OLE_LINK2013"/>
      <w:bookmarkStart w:id="122" w:name="OLE_LINK1894"/>
      <w:bookmarkStart w:id="123" w:name="OLE_LINK1929"/>
      <w:bookmarkStart w:id="124" w:name="OLE_LINK1941"/>
      <w:bookmarkStart w:id="125" w:name="OLE_LINK1995"/>
      <w:bookmarkStart w:id="126" w:name="OLE_LINK1938"/>
      <w:bookmarkStart w:id="127" w:name="OLE_LINK2081"/>
      <w:bookmarkStart w:id="128" w:name="OLE_LINK2082"/>
      <w:bookmarkStart w:id="129" w:name="OLE_LINK2292"/>
      <w:bookmarkStart w:id="130" w:name="OLE_LINK1931"/>
      <w:bookmarkStart w:id="131" w:name="OLE_LINK1964"/>
      <w:bookmarkStart w:id="132" w:name="OLE_LINK2020"/>
      <w:bookmarkStart w:id="133" w:name="OLE_LINK2071"/>
      <w:bookmarkStart w:id="134" w:name="OLE_LINK2134"/>
      <w:bookmarkStart w:id="135" w:name="OLE_LINK2265"/>
      <w:bookmarkStart w:id="136" w:name="OLE_LINK2562"/>
      <w:bookmarkStart w:id="137" w:name="OLE_LINK1923"/>
      <w:bookmarkStart w:id="138" w:name="OLE_LINK2192"/>
      <w:bookmarkStart w:id="139" w:name="OLE_LINK2110"/>
      <w:bookmarkStart w:id="140" w:name="OLE_LINK2445"/>
      <w:bookmarkStart w:id="141" w:name="OLE_LINK2446"/>
      <w:bookmarkStart w:id="142" w:name="OLE_LINK2169"/>
      <w:bookmarkStart w:id="143" w:name="OLE_LINK2190"/>
      <w:bookmarkStart w:id="144" w:name="OLE_LINK2331"/>
      <w:bookmarkStart w:id="145" w:name="OLE_LINK2345"/>
      <w:bookmarkStart w:id="146" w:name="OLE_LINK2467"/>
      <w:bookmarkStart w:id="147" w:name="OLE_LINK2484"/>
      <w:bookmarkStart w:id="148" w:name="OLE_LINK2157"/>
      <w:bookmarkStart w:id="149" w:name="OLE_LINK2221"/>
      <w:bookmarkStart w:id="150" w:name="OLE_LINK2252"/>
      <w:bookmarkStart w:id="151" w:name="OLE_LINK2348"/>
      <w:bookmarkStart w:id="152" w:name="OLE_LINK2451"/>
      <w:bookmarkStart w:id="153" w:name="OLE_LINK2627"/>
      <w:bookmarkStart w:id="154" w:name="OLE_LINK2482"/>
      <w:bookmarkStart w:id="155" w:name="OLE_LINK2663"/>
      <w:bookmarkStart w:id="156" w:name="OLE_LINK2761"/>
      <w:bookmarkStart w:id="157" w:name="OLE_LINK2856"/>
      <w:bookmarkStart w:id="158" w:name="OLE_LINK2993"/>
      <w:bookmarkStart w:id="159" w:name="OLE_LINK2643"/>
      <w:bookmarkStart w:id="160" w:name="OLE_LINK2583"/>
      <w:bookmarkStart w:id="161" w:name="OLE_LINK2762"/>
      <w:bookmarkStart w:id="162" w:name="OLE_LINK2962"/>
      <w:bookmarkStart w:id="163" w:name="OLE_LINK2582"/>
      <w:r w:rsidRPr="005262F1">
        <w:rPr>
          <w:rFonts w:ascii="Book Antiqua" w:hAnsi="Book Antiqua"/>
          <w:b/>
          <w:color w:val="000000" w:themeColor="text1"/>
          <w:sz w:val="24"/>
          <w:lang w:val="en-GB"/>
        </w:rPr>
        <w:t xml:space="preserve">© </w:t>
      </w:r>
      <w:r w:rsidRPr="005262F1">
        <w:rPr>
          <w:rFonts w:ascii="Book Antiqua" w:eastAsia="AdvTimes" w:hAnsi="Book Antiqua" w:cs="AdvTimes"/>
          <w:b/>
          <w:color w:val="000000" w:themeColor="text1"/>
          <w:sz w:val="24"/>
        </w:rPr>
        <w:t>The Author(s) 2015.</w:t>
      </w:r>
      <w:r w:rsidRPr="005262F1">
        <w:rPr>
          <w:rFonts w:ascii="Book Antiqua" w:eastAsia="AdvTimes" w:hAnsi="Book Antiqua" w:cs="AdvTimes"/>
          <w:color w:val="000000" w:themeColor="text1"/>
          <w:sz w:val="24"/>
        </w:rPr>
        <w:t xml:space="preserve"> Published by </w:t>
      </w:r>
      <w:r w:rsidRPr="005262F1">
        <w:rPr>
          <w:rFonts w:ascii="Book Antiqua" w:hAnsi="Book Antiqua" w:cs="Arial Unicode MS"/>
          <w:color w:val="000000" w:themeColor="text1"/>
          <w:sz w:val="24"/>
          <w:lang w:val="en-GB"/>
        </w:rPr>
        <w:t>Baishideng Publishing Group Inc.</w:t>
      </w:r>
      <w:r w:rsidRPr="005262F1">
        <w:rPr>
          <w:rFonts w:ascii="Book Antiqua" w:hAnsi="Book Antiqua" w:cs="Arial Unicode MS"/>
          <w:color w:val="000000" w:themeColor="text1"/>
          <w:sz w:val="24"/>
        </w:rPr>
        <w:t xml:space="preserve"> All rights reserved.</w:t>
      </w:r>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p>
    <w:p w:rsidR="00D17BD7" w:rsidRPr="005262F1" w:rsidRDefault="00D17BD7" w:rsidP="005262F1">
      <w:pPr>
        <w:adjustRightInd w:val="0"/>
        <w:snapToGrid w:val="0"/>
        <w:spacing w:line="360" w:lineRule="auto"/>
        <w:rPr>
          <w:rFonts w:ascii="Book Antiqua" w:eastAsia="SimSun" w:hAnsi="Book Antiqua"/>
          <w:color w:val="000000" w:themeColor="text1"/>
          <w:sz w:val="24"/>
          <w:lang w:eastAsia="zh-CN"/>
        </w:rPr>
      </w:pPr>
    </w:p>
    <w:p w:rsidR="00067DC8" w:rsidRPr="005262F1" w:rsidRDefault="00AE4816" w:rsidP="005262F1">
      <w:pPr>
        <w:adjustRightInd w:val="0"/>
        <w:snapToGrid w:val="0"/>
        <w:spacing w:line="360" w:lineRule="auto"/>
        <w:rPr>
          <w:rStyle w:val="src"/>
          <w:rFonts w:ascii="Book Antiqua" w:eastAsia="SimSun" w:hAnsi="Book Antiqua"/>
          <w:color w:val="000000" w:themeColor="text1"/>
          <w:sz w:val="24"/>
          <w:lang w:eastAsia="zh-CN"/>
        </w:rPr>
      </w:pPr>
      <w:r w:rsidRPr="005262F1">
        <w:rPr>
          <w:rFonts w:ascii="Book Antiqua" w:eastAsia="MS PGothic" w:hAnsi="Book Antiqua"/>
          <w:b/>
          <w:color w:val="000000" w:themeColor="text1"/>
          <w:sz w:val="24"/>
        </w:rPr>
        <w:t>Core tip</w:t>
      </w:r>
      <w:r w:rsidR="00A37E99" w:rsidRPr="005262F1">
        <w:rPr>
          <w:rFonts w:ascii="Book Antiqua" w:eastAsia="SimSun" w:hAnsi="Book Antiqua"/>
          <w:b/>
          <w:color w:val="000000" w:themeColor="text1"/>
          <w:sz w:val="24"/>
          <w:lang w:eastAsia="zh-CN"/>
        </w:rPr>
        <w:t xml:space="preserve">: </w:t>
      </w:r>
      <w:r w:rsidRPr="005262F1">
        <w:rPr>
          <w:rFonts w:ascii="Book Antiqua" w:hAnsi="Book Antiqua"/>
          <w:color w:val="000000" w:themeColor="text1"/>
          <w:sz w:val="24"/>
        </w:rPr>
        <w:t>The gut</w:t>
      </w:r>
      <w:r w:rsidR="00215301" w:rsidRPr="005262F1">
        <w:rPr>
          <w:rFonts w:ascii="Book Antiqua" w:hAnsi="Book Antiqua"/>
          <w:color w:val="000000" w:themeColor="text1"/>
          <w:sz w:val="24"/>
        </w:rPr>
        <w:t xml:space="preserve"> </w:t>
      </w:r>
      <w:r w:rsidRPr="005262F1">
        <w:rPr>
          <w:rFonts w:ascii="Book Antiqua" w:hAnsi="Book Antiqua"/>
          <w:color w:val="000000" w:themeColor="text1"/>
          <w:sz w:val="24"/>
        </w:rPr>
        <w:t xml:space="preserve">microbiota has the capacity to produce a diverse range of compounds that </w:t>
      </w:r>
      <w:r w:rsidR="0076217B" w:rsidRPr="005262F1">
        <w:rPr>
          <w:rFonts w:ascii="Book Antiqua" w:hAnsi="Book Antiqua"/>
          <w:color w:val="000000" w:themeColor="text1"/>
          <w:sz w:val="24"/>
        </w:rPr>
        <w:t xml:space="preserve">have </w:t>
      </w:r>
      <w:r w:rsidRPr="005262F1">
        <w:rPr>
          <w:rFonts w:ascii="Book Antiqua" w:hAnsi="Book Antiqua"/>
          <w:color w:val="000000" w:themeColor="text1"/>
          <w:sz w:val="24"/>
        </w:rPr>
        <w:t>a major role in regulating the activity of distal organs</w:t>
      </w:r>
      <w:r w:rsidR="00CB5083" w:rsidRPr="005262F1">
        <w:rPr>
          <w:rFonts w:ascii="Book Antiqua" w:hAnsi="Book Antiqua"/>
          <w:color w:val="000000" w:themeColor="text1"/>
          <w:sz w:val="24"/>
        </w:rPr>
        <w:t xml:space="preserve"> and </w:t>
      </w:r>
      <w:r w:rsidR="0076217B" w:rsidRPr="005262F1">
        <w:rPr>
          <w:rFonts w:ascii="Book Antiqua" w:hAnsi="Book Antiqua"/>
          <w:color w:val="000000" w:themeColor="text1"/>
          <w:sz w:val="24"/>
        </w:rPr>
        <w:t>the</w:t>
      </w:r>
      <w:r w:rsidRPr="005262F1">
        <w:rPr>
          <w:rFonts w:ascii="Book Antiqua" w:hAnsi="Book Antiqua"/>
          <w:color w:val="000000" w:themeColor="text1"/>
          <w:sz w:val="24"/>
        </w:rPr>
        <w:t xml:space="preserve"> liver is strategically positioned downstream of the gut</w:t>
      </w:r>
      <w:r w:rsidR="00957E47" w:rsidRPr="005262F1">
        <w:rPr>
          <w:rFonts w:ascii="Book Antiqua" w:hAnsi="Book Antiqua"/>
          <w:color w:val="000000" w:themeColor="text1"/>
          <w:sz w:val="24"/>
        </w:rPr>
        <w:t xml:space="preserve"> indicating the importance of the gut-liver axis</w:t>
      </w:r>
      <w:r w:rsidR="00963B58" w:rsidRPr="005262F1">
        <w:rPr>
          <w:rFonts w:ascii="Book Antiqua" w:hAnsi="Book Antiqua"/>
          <w:color w:val="000000" w:themeColor="text1"/>
          <w:sz w:val="24"/>
        </w:rPr>
        <w:t>.</w:t>
      </w:r>
      <w:r w:rsidRPr="005262F1">
        <w:rPr>
          <w:rFonts w:ascii="Book Antiqua" w:hAnsi="Book Antiqua"/>
          <w:color w:val="000000" w:themeColor="text1"/>
          <w:sz w:val="24"/>
        </w:rPr>
        <w:t xml:space="preserve"> This review focuses </w:t>
      </w:r>
      <w:r w:rsidR="0076217B" w:rsidRPr="005262F1">
        <w:rPr>
          <w:rFonts w:ascii="Book Antiqua" w:hAnsi="Book Antiqua"/>
          <w:color w:val="000000" w:themeColor="text1"/>
          <w:sz w:val="24"/>
        </w:rPr>
        <w:t xml:space="preserve">on </w:t>
      </w:r>
      <w:r w:rsidRPr="005262F1">
        <w:rPr>
          <w:rFonts w:ascii="Book Antiqua" w:hAnsi="Book Antiqua"/>
          <w:color w:val="000000" w:themeColor="text1"/>
          <w:sz w:val="24"/>
        </w:rPr>
        <w:t xml:space="preserve">gut microbiota and host metabolism in liver cirrhosis. </w:t>
      </w:r>
      <w:r w:rsidRPr="005262F1">
        <w:rPr>
          <w:rStyle w:val="src"/>
          <w:rFonts w:ascii="Book Antiqua" w:hAnsi="Book Antiqua"/>
          <w:color w:val="000000" w:themeColor="text1"/>
          <w:sz w:val="24"/>
        </w:rPr>
        <w:t>The serum lipid levels of phospholipid</w:t>
      </w:r>
      <w:r w:rsidR="0076217B" w:rsidRPr="005262F1">
        <w:rPr>
          <w:rStyle w:val="src"/>
          <w:rFonts w:ascii="Book Antiqua" w:hAnsi="Book Antiqua"/>
          <w:color w:val="000000" w:themeColor="text1"/>
          <w:sz w:val="24"/>
        </w:rPr>
        <w:t>s</w:t>
      </w:r>
      <w:r w:rsidRPr="005262F1">
        <w:rPr>
          <w:rStyle w:val="src"/>
          <w:rFonts w:ascii="Book Antiqua" w:hAnsi="Book Antiqua"/>
          <w:color w:val="000000" w:themeColor="text1"/>
          <w:sz w:val="24"/>
        </w:rPr>
        <w:t>, free fatty acids, eicosa</w:t>
      </w:r>
      <w:r w:rsidRPr="005262F1">
        <w:rPr>
          <w:rFonts w:ascii="Book Antiqua" w:hAnsi="Book Antiqua"/>
          <w:bCs/>
          <w:color w:val="000000" w:themeColor="text1"/>
          <w:sz w:val="24"/>
        </w:rPr>
        <w:t xml:space="preserve">pentaenoic acid, </w:t>
      </w:r>
      <w:r w:rsidRPr="005262F1">
        <w:rPr>
          <w:rStyle w:val="src"/>
          <w:rFonts w:ascii="Book Antiqua" w:hAnsi="Book Antiqua"/>
          <w:color w:val="000000" w:themeColor="text1"/>
          <w:sz w:val="24"/>
        </w:rPr>
        <w:t>arachidonic acid</w:t>
      </w:r>
      <w:r w:rsidR="0076217B" w:rsidRPr="005262F1">
        <w:rPr>
          <w:rStyle w:val="src"/>
          <w:rFonts w:ascii="Book Antiqua" w:hAnsi="Book Antiqua"/>
          <w:color w:val="000000" w:themeColor="text1"/>
          <w:sz w:val="24"/>
        </w:rPr>
        <w:t>,</w:t>
      </w:r>
      <w:r w:rsidRPr="005262F1">
        <w:rPr>
          <w:rStyle w:val="src"/>
          <w:rFonts w:ascii="Book Antiqua" w:hAnsi="Book Antiqua"/>
          <w:color w:val="000000" w:themeColor="text1"/>
          <w:sz w:val="24"/>
        </w:rPr>
        <w:t xml:space="preserve"> and </w:t>
      </w:r>
      <w:r w:rsidRPr="005262F1">
        <w:rPr>
          <w:rFonts w:ascii="Book Antiqua" w:hAnsi="Book Antiqua"/>
          <w:bCs/>
          <w:color w:val="000000" w:themeColor="text1"/>
          <w:sz w:val="24"/>
        </w:rPr>
        <w:t>docosahexaenoic acid</w:t>
      </w:r>
      <w:r w:rsidRPr="005262F1">
        <w:rPr>
          <w:rStyle w:val="src"/>
          <w:rFonts w:ascii="Book Antiqua" w:hAnsi="Book Antiqua"/>
          <w:color w:val="000000" w:themeColor="text1"/>
          <w:sz w:val="24"/>
        </w:rPr>
        <w:t xml:space="preserve"> have significant correlations with specific fecal flora in liver cirrhosis. Various blood metabolome </w:t>
      </w:r>
      <w:r w:rsidR="0076217B" w:rsidRPr="005262F1">
        <w:rPr>
          <w:rStyle w:val="src"/>
          <w:rFonts w:ascii="Book Antiqua" w:hAnsi="Book Antiqua"/>
          <w:color w:val="000000" w:themeColor="text1"/>
          <w:sz w:val="24"/>
        </w:rPr>
        <w:t xml:space="preserve">such </w:t>
      </w:r>
      <w:r w:rsidRPr="005262F1">
        <w:rPr>
          <w:rStyle w:val="src"/>
          <w:rFonts w:ascii="Book Antiqua" w:hAnsi="Book Antiqua"/>
          <w:color w:val="000000" w:themeColor="text1"/>
          <w:sz w:val="24"/>
        </w:rPr>
        <w:t xml:space="preserve">as cytokines, amino acids, </w:t>
      </w:r>
      <w:r w:rsidR="0076217B" w:rsidRPr="005262F1">
        <w:rPr>
          <w:rStyle w:val="src"/>
          <w:rFonts w:ascii="Book Antiqua" w:hAnsi="Book Antiqua"/>
          <w:color w:val="000000" w:themeColor="text1"/>
          <w:sz w:val="24"/>
        </w:rPr>
        <w:t xml:space="preserve">and </w:t>
      </w:r>
      <w:r w:rsidRPr="005262F1">
        <w:rPr>
          <w:rStyle w:val="src"/>
          <w:rFonts w:ascii="Book Antiqua" w:hAnsi="Book Antiqua"/>
          <w:color w:val="000000" w:themeColor="text1"/>
          <w:sz w:val="24"/>
        </w:rPr>
        <w:t xml:space="preserve">vitamins </w:t>
      </w:r>
      <w:r w:rsidR="0076217B" w:rsidRPr="005262F1">
        <w:rPr>
          <w:rStyle w:val="src"/>
          <w:rFonts w:ascii="Book Antiqua" w:hAnsi="Book Antiqua"/>
          <w:color w:val="000000" w:themeColor="text1"/>
          <w:sz w:val="24"/>
        </w:rPr>
        <w:t>a</w:t>
      </w:r>
      <w:r w:rsidRPr="005262F1">
        <w:rPr>
          <w:rStyle w:val="src"/>
          <w:rFonts w:ascii="Book Antiqua" w:hAnsi="Book Antiqua"/>
          <w:color w:val="000000" w:themeColor="text1"/>
          <w:sz w:val="24"/>
        </w:rPr>
        <w:t>re correlated with gut</w:t>
      </w:r>
      <w:r w:rsidR="00215301" w:rsidRPr="005262F1">
        <w:rPr>
          <w:rStyle w:val="src"/>
          <w:rFonts w:ascii="Book Antiqua" w:hAnsi="Book Antiqua"/>
          <w:color w:val="000000" w:themeColor="text1"/>
          <w:sz w:val="24"/>
        </w:rPr>
        <w:t xml:space="preserve"> </w:t>
      </w:r>
      <w:r w:rsidRPr="005262F1">
        <w:rPr>
          <w:rStyle w:val="src"/>
          <w:rFonts w:ascii="Book Antiqua" w:hAnsi="Book Antiqua"/>
          <w:color w:val="000000" w:themeColor="text1"/>
          <w:sz w:val="24"/>
        </w:rPr>
        <w:t xml:space="preserve">microbiota in </w:t>
      </w:r>
      <w:r w:rsidR="0076217B" w:rsidRPr="005262F1">
        <w:rPr>
          <w:rStyle w:val="src"/>
          <w:rFonts w:ascii="Book Antiqua" w:hAnsi="Book Antiqua"/>
          <w:color w:val="000000" w:themeColor="text1"/>
          <w:sz w:val="24"/>
        </w:rPr>
        <w:t>probiotic</w:t>
      </w:r>
      <w:r w:rsidR="00601C26" w:rsidRPr="005262F1">
        <w:rPr>
          <w:rStyle w:val="src"/>
          <w:rFonts w:ascii="Book Antiqua" w:hAnsi="Book Antiqua"/>
          <w:color w:val="000000" w:themeColor="text1"/>
          <w:sz w:val="24"/>
        </w:rPr>
        <w:t>s</w:t>
      </w:r>
      <w:r w:rsidR="0076217B" w:rsidRPr="005262F1">
        <w:rPr>
          <w:rStyle w:val="src"/>
          <w:rFonts w:ascii="Book Antiqua" w:hAnsi="Book Antiqua"/>
          <w:color w:val="000000" w:themeColor="text1"/>
          <w:sz w:val="24"/>
        </w:rPr>
        <w:t>-</w:t>
      </w:r>
      <w:r w:rsidRPr="005262F1">
        <w:rPr>
          <w:rStyle w:val="src"/>
          <w:rFonts w:ascii="Book Antiqua" w:hAnsi="Book Antiqua"/>
          <w:color w:val="000000" w:themeColor="text1"/>
          <w:sz w:val="24"/>
        </w:rPr>
        <w:t xml:space="preserve">treated liver cirrhosis patients. </w:t>
      </w:r>
    </w:p>
    <w:p w:rsidR="00067DC8" w:rsidRPr="005262F1" w:rsidRDefault="00067DC8" w:rsidP="005262F1">
      <w:pPr>
        <w:adjustRightInd w:val="0"/>
        <w:snapToGrid w:val="0"/>
        <w:spacing w:line="360" w:lineRule="auto"/>
        <w:rPr>
          <w:rStyle w:val="src"/>
          <w:rFonts w:ascii="Book Antiqua" w:eastAsia="SimSun" w:hAnsi="Book Antiqua"/>
          <w:color w:val="000000" w:themeColor="text1"/>
          <w:sz w:val="24"/>
          <w:lang w:eastAsia="zh-CN"/>
        </w:rPr>
      </w:pPr>
    </w:p>
    <w:p w:rsidR="00D17BD7" w:rsidRPr="005262F1" w:rsidRDefault="00D17BD7" w:rsidP="005262F1">
      <w:pPr>
        <w:adjustRightInd w:val="0"/>
        <w:snapToGrid w:val="0"/>
        <w:spacing w:line="360" w:lineRule="auto"/>
        <w:rPr>
          <w:rStyle w:val="src"/>
          <w:rFonts w:ascii="Book Antiqua" w:eastAsia="SimSun" w:hAnsi="Book Antiqua"/>
          <w:color w:val="000000" w:themeColor="text1"/>
          <w:sz w:val="24"/>
          <w:lang w:eastAsia="zh-CN"/>
        </w:rPr>
      </w:pPr>
      <w:r w:rsidRPr="005262F1">
        <w:rPr>
          <w:rFonts w:ascii="Book Antiqua" w:hAnsi="Book Antiqua"/>
          <w:color w:val="000000" w:themeColor="text1"/>
          <w:sz w:val="24"/>
        </w:rPr>
        <w:t>Usami</w:t>
      </w:r>
      <w:r w:rsidRPr="005262F1">
        <w:rPr>
          <w:rFonts w:ascii="Book Antiqua" w:eastAsia="SimSun" w:hAnsi="Book Antiqua" w:hint="eastAsia"/>
          <w:color w:val="000000" w:themeColor="text1"/>
          <w:sz w:val="24"/>
          <w:lang w:eastAsia="zh-CN"/>
        </w:rPr>
        <w:t xml:space="preserve"> M</w:t>
      </w:r>
      <w:r w:rsidRPr="005262F1">
        <w:rPr>
          <w:rFonts w:ascii="Book Antiqua" w:hAnsi="Book Antiqua"/>
          <w:color w:val="000000" w:themeColor="text1"/>
          <w:sz w:val="24"/>
        </w:rPr>
        <w:t>, Miyoshi</w:t>
      </w:r>
      <w:r w:rsidRPr="005262F1">
        <w:rPr>
          <w:rFonts w:ascii="Book Antiqua" w:eastAsia="SimSun" w:hAnsi="Book Antiqua" w:hint="eastAsia"/>
          <w:color w:val="000000" w:themeColor="text1"/>
          <w:sz w:val="24"/>
          <w:lang w:eastAsia="zh-CN"/>
        </w:rPr>
        <w:t xml:space="preserve"> M</w:t>
      </w:r>
      <w:r w:rsidRPr="005262F1">
        <w:rPr>
          <w:rFonts w:ascii="Book Antiqua" w:hAnsi="Book Antiqua"/>
          <w:color w:val="000000" w:themeColor="text1"/>
          <w:sz w:val="24"/>
        </w:rPr>
        <w:t>, Yamashita</w:t>
      </w:r>
      <w:r w:rsidRPr="005262F1" w:rsidDel="0076217B">
        <w:rPr>
          <w:rFonts w:ascii="Book Antiqua" w:hAnsi="Book Antiqua"/>
          <w:color w:val="000000" w:themeColor="text1"/>
          <w:sz w:val="24"/>
          <w:vertAlign w:val="superscript"/>
        </w:rPr>
        <w:t xml:space="preserve"> </w:t>
      </w:r>
      <w:r w:rsidRPr="005262F1">
        <w:rPr>
          <w:rFonts w:ascii="Book Antiqua" w:eastAsia="SimSun" w:hAnsi="Book Antiqua" w:hint="eastAsia"/>
          <w:color w:val="000000" w:themeColor="text1"/>
          <w:sz w:val="24"/>
          <w:lang w:eastAsia="zh-CN"/>
        </w:rPr>
        <w:t xml:space="preserve">H. </w:t>
      </w:r>
      <w:r w:rsidRPr="005262F1">
        <w:rPr>
          <w:rFonts w:ascii="Book Antiqua" w:hAnsi="Book Antiqua"/>
          <w:color w:val="000000" w:themeColor="text1"/>
          <w:sz w:val="24"/>
        </w:rPr>
        <w:t>Gut microbiota and host metabolism in liver cirrhosis</w:t>
      </w:r>
      <w:r w:rsidRPr="005262F1">
        <w:rPr>
          <w:rFonts w:ascii="Book Antiqua" w:eastAsia="SimSun" w:hAnsi="Book Antiqua" w:hint="eastAsia"/>
          <w:color w:val="000000" w:themeColor="text1"/>
          <w:sz w:val="24"/>
          <w:lang w:eastAsia="zh-CN"/>
        </w:rPr>
        <w:t xml:space="preserve">. </w:t>
      </w:r>
      <w:r w:rsidRPr="005262F1">
        <w:rPr>
          <w:rFonts w:ascii="Book Antiqua" w:eastAsia="SimSun" w:hAnsi="Book Antiqua"/>
          <w:i/>
          <w:color w:val="000000" w:themeColor="text1"/>
          <w:sz w:val="24"/>
          <w:lang w:eastAsia="zh-CN"/>
        </w:rPr>
        <w:t>World J Gastroenterol</w:t>
      </w:r>
      <w:r w:rsidRPr="005262F1">
        <w:rPr>
          <w:rFonts w:ascii="Book Antiqua" w:eastAsia="SimSun" w:hAnsi="Book Antiqua"/>
          <w:color w:val="000000" w:themeColor="text1"/>
          <w:sz w:val="24"/>
          <w:lang w:eastAsia="zh-CN"/>
        </w:rPr>
        <w:t xml:space="preserve"> 201</w:t>
      </w:r>
      <w:r w:rsidRPr="005262F1">
        <w:rPr>
          <w:rFonts w:ascii="Book Antiqua" w:eastAsia="SimSun" w:hAnsi="Book Antiqua" w:hint="eastAsia"/>
          <w:color w:val="000000" w:themeColor="text1"/>
          <w:sz w:val="24"/>
          <w:lang w:eastAsia="zh-CN"/>
        </w:rPr>
        <w:t>5</w:t>
      </w:r>
      <w:r w:rsidRPr="005262F1">
        <w:rPr>
          <w:rFonts w:ascii="Book Antiqua" w:eastAsia="SimSun" w:hAnsi="Book Antiqua"/>
          <w:color w:val="000000" w:themeColor="text1"/>
          <w:sz w:val="24"/>
          <w:lang w:eastAsia="zh-CN"/>
        </w:rPr>
        <w:t>; In press</w:t>
      </w:r>
    </w:p>
    <w:p w:rsidR="0076217B" w:rsidRPr="005262F1" w:rsidRDefault="0076217B" w:rsidP="005262F1">
      <w:pPr>
        <w:adjustRightInd w:val="0"/>
        <w:snapToGrid w:val="0"/>
        <w:spacing w:line="360" w:lineRule="auto"/>
        <w:rPr>
          <w:rFonts w:ascii="Book Antiqua" w:eastAsia="SimSun" w:hAnsi="Book Antiqua"/>
          <w:b/>
          <w:color w:val="000000" w:themeColor="text1"/>
          <w:sz w:val="24"/>
          <w:lang w:eastAsia="zh-CN"/>
        </w:rPr>
      </w:pPr>
      <w:r w:rsidRPr="005262F1">
        <w:rPr>
          <w:rFonts w:ascii="Book Antiqua" w:eastAsia="MS PGothic" w:hAnsi="Book Antiqua"/>
          <w:color w:val="000000" w:themeColor="text1"/>
          <w:sz w:val="24"/>
        </w:rPr>
        <w:br w:type="page"/>
      </w:r>
    </w:p>
    <w:p w:rsidR="000520B3" w:rsidRPr="005262F1" w:rsidRDefault="00064F8D" w:rsidP="005262F1">
      <w:pPr>
        <w:pStyle w:val="1"/>
        <w:shd w:val="clear" w:color="auto" w:fill="FFFFFF"/>
        <w:adjustRightInd w:val="0"/>
        <w:snapToGrid w:val="0"/>
        <w:spacing w:before="0" w:beforeAutospacing="0" w:after="0" w:afterAutospacing="0" w:line="360" w:lineRule="auto"/>
        <w:jc w:val="both"/>
        <w:rPr>
          <w:rFonts w:ascii="Book Antiqua" w:eastAsia="MS PGothic" w:hAnsi="Book Antiqua"/>
          <w:b/>
          <w:caps/>
          <w:color w:val="000000" w:themeColor="text1"/>
        </w:rPr>
      </w:pPr>
      <w:r w:rsidRPr="005262F1">
        <w:rPr>
          <w:rFonts w:ascii="Book Antiqua" w:eastAsia="MS PGothic" w:hAnsi="Book Antiqua"/>
          <w:b/>
          <w:caps/>
          <w:color w:val="000000" w:themeColor="text1"/>
        </w:rPr>
        <w:lastRenderedPageBreak/>
        <w:t>Introduction</w:t>
      </w:r>
    </w:p>
    <w:p w:rsidR="000520B3" w:rsidRPr="005262F1" w:rsidRDefault="00064F8D" w:rsidP="005262F1">
      <w:pPr>
        <w:autoSpaceDE w:val="0"/>
        <w:autoSpaceDN w:val="0"/>
        <w:adjustRightInd w:val="0"/>
        <w:snapToGrid w:val="0"/>
        <w:spacing w:line="360" w:lineRule="auto"/>
        <w:textAlignment w:val="baseline"/>
        <w:rPr>
          <w:rFonts w:ascii="Book Antiqua" w:hAnsi="Book Antiqua"/>
          <w:color w:val="000000" w:themeColor="text1"/>
          <w:sz w:val="24"/>
        </w:rPr>
      </w:pPr>
      <w:r w:rsidRPr="005262F1">
        <w:rPr>
          <w:rFonts w:ascii="Book Antiqua" w:hAnsi="Book Antiqua"/>
          <w:color w:val="000000" w:themeColor="text1"/>
          <w:sz w:val="24"/>
        </w:rPr>
        <w:t xml:space="preserve">An increasing amount of </w:t>
      </w:r>
      <w:r w:rsidR="00E955EE" w:rsidRPr="005262F1">
        <w:rPr>
          <w:rFonts w:ascii="Book Antiqua" w:hAnsi="Book Antiqua"/>
          <w:color w:val="000000" w:themeColor="text1"/>
          <w:sz w:val="24"/>
        </w:rPr>
        <w:t>recent evidence</w:t>
      </w:r>
      <w:r w:rsidRPr="005262F1">
        <w:rPr>
          <w:rFonts w:ascii="Book Antiqua" w:hAnsi="Book Antiqua"/>
          <w:color w:val="000000" w:themeColor="text1"/>
          <w:sz w:val="24"/>
        </w:rPr>
        <w:t xml:space="preserve"> has demonstrated that several diseases</w:t>
      </w:r>
      <w:r w:rsidR="009709C9" w:rsidRPr="005262F1">
        <w:rPr>
          <w:rFonts w:ascii="Book Antiqua" w:hAnsi="Book Antiqua"/>
          <w:color w:val="000000" w:themeColor="text1"/>
          <w:sz w:val="24"/>
        </w:rPr>
        <w:t>,</w:t>
      </w:r>
      <w:r w:rsidRPr="005262F1">
        <w:rPr>
          <w:rFonts w:ascii="Book Antiqua" w:hAnsi="Book Antiqua"/>
          <w:color w:val="000000" w:themeColor="text1"/>
          <w:sz w:val="24"/>
        </w:rPr>
        <w:t xml:space="preserve"> </w:t>
      </w:r>
      <w:r w:rsidR="00E955EE" w:rsidRPr="005262F1">
        <w:rPr>
          <w:rFonts w:ascii="Book Antiqua" w:hAnsi="Book Antiqua"/>
          <w:color w:val="000000" w:themeColor="text1"/>
          <w:sz w:val="24"/>
        </w:rPr>
        <w:t>such as irritable bowel syndrome, inflammatory bowel disease, diabetes, allerg</w:t>
      </w:r>
      <w:r w:rsidR="00957E47" w:rsidRPr="005262F1">
        <w:rPr>
          <w:rFonts w:ascii="Book Antiqua" w:hAnsi="Book Antiqua"/>
          <w:color w:val="000000" w:themeColor="text1"/>
          <w:sz w:val="24"/>
        </w:rPr>
        <w:t>y</w:t>
      </w:r>
      <w:r w:rsidR="00E955EE" w:rsidRPr="005262F1">
        <w:rPr>
          <w:rFonts w:ascii="Book Antiqua" w:hAnsi="Book Antiqua"/>
          <w:color w:val="000000" w:themeColor="text1"/>
          <w:sz w:val="24"/>
        </w:rPr>
        <w:t>, cancer, obesity, autism and liver disease</w:t>
      </w:r>
      <w:r w:rsidR="009709C9" w:rsidRPr="005262F1">
        <w:rPr>
          <w:rFonts w:ascii="Book Antiqua" w:hAnsi="Book Antiqua"/>
          <w:color w:val="000000" w:themeColor="text1"/>
          <w:sz w:val="24"/>
        </w:rPr>
        <w:t>,</w:t>
      </w:r>
      <w:r w:rsidR="00E955EE" w:rsidRPr="005262F1">
        <w:rPr>
          <w:rFonts w:ascii="Book Antiqua" w:hAnsi="Book Antiqua"/>
          <w:color w:val="000000" w:themeColor="text1"/>
          <w:sz w:val="24"/>
        </w:rPr>
        <w:t xml:space="preserve"> </w:t>
      </w:r>
      <w:r w:rsidRPr="005262F1">
        <w:rPr>
          <w:rFonts w:ascii="Book Antiqua" w:hAnsi="Book Antiqua"/>
          <w:color w:val="000000" w:themeColor="text1"/>
          <w:sz w:val="24"/>
        </w:rPr>
        <w:t>are related to alterations in intestinal microbiota (known as dysbiosis)</w:t>
      </w:r>
      <w:r w:rsidR="00CE5F8C" w:rsidRPr="005262F1">
        <w:rPr>
          <w:rFonts w:ascii="Book Antiqua" w:hAnsi="Book Antiqua"/>
          <w:color w:val="000000" w:themeColor="text1"/>
          <w:sz w:val="24"/>
          <w:vertAlign w:val="superscript"/>
        </w:rPr>
        <w:t>[</w:t>
      </w:r>
      <w:r w:rsidRPr="005262F1">
        <w:rPr>
          <w:rFonts w:ascii="Book Antiqua" w:hAnsi="Book Antiqua"/>
          <w:color w:val="000000" w:themeColor="text1"/>
          <w:sz w:val="24"/>
          <w:vertAlign w:val="superscript"/>
        </w:rPr>
        <w:t>1-3</w:t>
      </w:r>
      <w:r w:rsidR="00CE5F8C" w:rsidRPr="005262F1">
        <w:rPr>
          <w:rFonts w:ascii="Book Antiqua" w:hAnsi="Book Antiqua"/>
          <w:color w:val="000000" w:themeColor="text1"/>
          <w:sz w:val="24"/>
          <w:vertAlign w:val="superscript"/>
        </w:rPr>
        <w:t>]</w:t>
      </w:r>
      <w:r w:rsidRPr="005262F1">
        <w:rPr>
          <w:rFonts w:ascii="Book Antiqua" w:hAnsi="Book Antiqua"/>
          <w:color w:val="000000" w:themeColor="text1"/>
          <w:sz w:val="24"/>
        </w:rPr>
        <w:t>. Gut</w:t>
      </w:r>
      <w:r w:rsidR="00215301" w:rsidRPr="005262F1">
        <w:rPr>
          <w:rFonts w:ascii="Book Antiqua" w:hAnsi="Book Antiqua"/>
          <w:color w:val="000000" w:themeColor="text1"/>
          <w:sz w:val="24"/>
        </w:rPr>
        <w:t>-</w:t>
      </w:r>
      <w:r w:rsidRPr="005262F1">
        <w:rPr>
          <w:rFonts w:ascii="Book Antiqua" w:hAnsi="Book Antiqua"/>
          <w:color w:val="000000" w:themeColor="text1"/>
          <w:sz w:val="24"/>
        </w:rPr>
        <w:t xml:space="preserve">derived complications in liver cirrhosis </w:t>
      </w:r>
      <w:r w:rsidR="00E955EE" w:rsidRPr="005262F1">
        <w:rPr>
          <w:rFonts w:ascii="Book Antiqua" w:hAnsi="Book Antiqua"/>
          <w:color w:val="000000" w:themeColor="text1"/>
          <w:sz w:val="24"/>
        </w:rPr>
        <w:t>such as small intestinal bacterial overgrowth</w:t>
      </w:r>
      <w:r w:rsidR="009709C9" w:rsidRPr="005262F1">
        <w:rPr>
          <w:rFonts w:ascii="Book Antiqua" w:hAnsi="Book Antiqua"/>
          <w:color w:val="000000" w:themeColor="text1"/>
          <w:sz w:val="24"/>
        </w:rPr>
        <w:t xml:space="preserve"> and</w:t>
      </w:r>
      <w:r w:rsidR="00E955EE" w:rsidRPr="005262F1">
        <w:rPr>
          <w:rFonts w:ascii="Book Antiqua" w:hAnsi="Book Antiqua"/>
          <w:color w:val="000000" w:themeColor="text1"/>
          <w:sz w:val="24"/>
        </w:rPr>
        <w:t xml:space="preserve"> increased intestinal permeability (leaky gut), resulting</w:t>
      </w:r>
      <w:r w:rsidR="009709C9" w:rsidRPr="005262F1">
        <w:rPr>
          <w:rFonts w:ascii="Book Antiqua" w:hAnsi="Book Antiqua"/>
          <w:color w:val="000000" w:themeColor="text1"/>
          <w:sz w:val="24"/>
        </w:rPr>
        <w:t xml:space="preserve"> in</w:t>
      </w:r>
      <w:r w:rsidR="00E955EE" w:rsidRPr="005262F1">
        <w:rPr>
          <w:rFonts w:ascii="Book Antiqua" w:hAnsi="Book Antiqua"/>
          <w:color w:val="000000" w:themeColor="text1"/>
          <w:sz w:val="24"/>
        </w:rPr>
        <w:t xml:space="preserve"> bacterial or endotoxin translocation-related systemic disorders such as spontaneous bacterial peritonitis, hyperdynamic state, portal hypertension, hepatorenal syndrome, hepatic encephalopathy, and multiple organ failure</w:t>
      </w:r>
      <w:r w:rsidR="009709C9" w:rsidRPr="005262F1">
        <w:rPr>
          <w:rFonts w:ascii="Book Antiqua" w:hAnsi="Book Antiqua"/>
          <w:color w:val="000000" w:themeColor="text1"/>
          <w:sz w:val="24"/>
        </w:rPr>
        <w:t>,</w:t>
      </w:r>
      <w:r w:rsidR="00E955EE" w:rsidRPr="005262F1">
        <w:rPr>
          <w:rFonts w:ascii="Book Antiqua" w:hAnsi="Book Antiqua"/>
          <w:color w:val="000000" w:themeColor="text1"/>
          <w:sz w:val="24"/>
        </w:rPr>
        <w:t xml:space="preserve"> </w:t>
      </w:r>
      <w:r w:rsidRPr="005262F1">
        <w:rPr>
          <w:rFonts w:ascii="Book Antiqua" w:hAnsi="Book Antiqua"/>
          <w:color w:val="000000" w:themeColor="text1"/>
          <w:sz w:val="24"/>
        </w:rPr>
        <w:t>have been reported in clinical setting</w:t>
      </w:r>
      <w:r w:rsidR="00E955EE" w:rsidRPr="005262F1">
        <w:rPr>
          <w:rFonts w:ascii="Book Antiqua" w:hAnsi="Book Antiqua"/>
          <w:color w:val="000000" w:themeColor="text1"/>
          <w:sz w:val="24"/>
        </w:rPr>
        <w:t>s</w:t>
      </w:r>
      <w:r w:rsidR="00D17BD7" w:rsidRPr="005262F1">
        <w:rPr>
          <w:rFonts w:ascii="Book Antiqua" w:hAnsi="Book Antiqua"/>
          <w:color w:val="000000" w:themeColor="text1"/>
          <w:sz w:val="24"/>
          <w:vertAlign w:val="superscript"/>
        </w:rPr>
        <w:t>[2,</w:t>
      </w:r>
      <w:r w:rsidR="00CE5F8C" w:rsidRPr="005262F1">
        <w:rPr>
          <w:rFonts w:ascii="Book Antiqua" w:hAnsi="Book Antiqua"/>
          <w:color w:val="000000" w:themeColor="text1"/>
          <w:sz w:val="24"/>
          <w:vertAlign w:val="superscript"/>
        </w:rPr>
        <w:t>4-8]</w:t>
      </w:r>
      <w:r w:rsidRPr="005262F1">
        <w:rPr>
          <w:rFonts w:ascii="Book Antiqua" w:hAnsi="Book Antiqua"/>
          <w:color w:val="000000" w:themeColor="text1"/>
          <w:sz w:val="24"/>
        </w:rPr>
        <w:t xml:space="preserve">. </w:t>
      </w:r>
      <w:r w:rsidR="00E955EE" w:rsidRPr="005262F1">
        <w:rPr>
          <w:rFonts w:ascii="Book Antiqua" w:hAnsi="Book Antiqua"/>
          <w:color w:val="000000" w:themeColor="text1"/>
          <w:sz w:val="24"/>
        </w:rPr>
        <w:t>D</w:t>
      </w:r>
      <w:r w:rsidRPr="005262F1">
        <w:rPr>
          <w:rFonts w:ascii="Book Antiqua" w:hAnsi="Book Antiqua"/>
          <w:color w:val="000000" w:themeColor="text1"/>
          <w:sz w:val="24"/>
        </w:rPr>
        <w:t>ifferent etiolog</w:t>
      </w:r>
      <w:r w:rsidR="00E955EE" w:rsidRPr="005262F1">
        <w:rPr>
          <w:rFonts w:ascii="Book Antiqua" w:hAnsi="Book Antiqua"/>
          <w:color w:val="000000" w:themeColor="text1"/>
          <w:sz w:val="24"/>
        </w:rPr>
        <w:t>ies</w:t>
      </w:r>
      <w:r w:rsidRPr="005262F1">
        <w:rPr>
          <w:rFonts w:ascii="Book Antiqua" w:hAnsi="Book Antiqua"/>
          <w:color w:val="000000" w:themeColor="text1"/>
          <w:sz w:val="24"/>
        </w:rPr>
        <w:t xml:space="preserve"> </w:t>
      </w:r>
      <w:r w:rsidR="00E955EE" w:rsidRPr="005262F1">
        <w:rPr>
          <w:rFonts w:ascii="Book Antiqua" w:hAnsi="Book Antiqua"/>
          <w:color w:val="000000" w:themeColor="text1"/>
          <w:sz w:val="24"/>
        </w:rPr>
        <w:t>of</w:t>
      </w:r>
      <w:r w:rsidRPr="005262F1">
        <w:rPr>
          <w:rFonts w:ascii="Book Antiqua" w:hAnsi="Book Antiqua"/>
          <w:color w:val="000000" w:themeColor="text1"/>
          <w:sz w:val="24"/>
        </w:rPr>
        <w:t xml:space="preserve"> liver cirrhosis</w:t>
      </w:r>
      <w:r w:rsidR="009709C9" w:rsidRPr="005262F1">
        <w:rPr>
          <w:rFonts w:ascii="Book Antiqua" w:hAnsi="Book Antiqua"/>
          <w:color w:val="000000" w:themeColor="text1"/>
          <w:sz w:val="24"/>
        </w:rPr>
        <w:t>,</w:t>
      </w:r>
      <w:r w:rsidRPr="005262F1">
        <w:rPr>
          <w:rFonts w:ascii="Book Antiqua" w:hAnsi="Book Antiqua"/>
          <w:color w:val="000000" w:themeColor="text1"/>
          <w:sz w:val="24"/>
        </w:rPr>
        <w:t xml:space="preserve"> </w:t>
      </w:r>
      <w:r w:rsidR="00E955EE" w:rsidRPr="005262F1">
        <w:rPr>
          <w:rFonts w:ascii="Book Antiqua" w:hAnsi="Book Antiqua"/>
          <w:color w:val="000000" w:themeColor="text1"/>
          <w:sz w:val="24"/>
        </w:rPr>
        <w:t>including</w:t>
      </w:r>
      <w:r w:rsidRPr="005262F1">
        <w:rPr>
          <w:rFonts w:ascii="Book Antiqua" w:hAnsi="Book Antiqua"/>
          <w:color w:val="000000" w:themeColor="text1"/>
          <w:sz w:val="24"/>
        </w:rPr>
        <w:t xml:space="preserve"> viral hepatitis, alcoholic liver disease (ALD), </w:t>
      </w:r>
      <w:r w:rsidR="00E955EE" w:rsidRPr="005262F1">
        <w:rPr>
          <w:rFonts w:ascii="Book Antiqua" w:hAnsi="Book Antiqua"/>
          <w:color w:val="000000" w:themeColor="text1"/>
          <w:sz w:val="24"/>
        </w:rPr>
        <w:t xml:space="preserve">and </w:t>
      </w:r>
      <w:r w:rsidRPr="005262F1">
        <w:rPr>
          <w:rFonts w:ascii="Book Antiqua" w:hAnsi="Book Antiqua"/>
          <w:color w:val="000000" w:themeColor="text1"/>
          <w:sz w:val="24"/>
        </w:rPr>
        <w:t>non-alcoholic fatty liver disease (NAFLD)</w:t>
      </w:r>
      <w:r w:rsidR="009709C9" w:rsidRPr="005262F1">
        <w:rPr>
          <w:rFonts w:ascii="Book Antiqua" w:hAnsi="Book Antiqua"/>
          <w:color w:val="000000" w:themeColor="text1"/>
          <w:sz w:val="24"/>
        </w:rPr>
        <w:t>,</w:t>
      </w:r>
      <w:r w:rsidRPr="005262F1">
        <w:rPr>
          <w:rFonts w:ascii="Book Antiqua" w:hAnsi="Book Antiqua"/>
          <w:color w:val="000000" w:themeColor="text1"/>
          <w:sz w:val="24"/>
        </w:rPr>
        <w:t xml:space="preserve"> ha</w:t>
      </w:r>
      <w:r w:rsidR="00E955EE" w:rsidRPr="005262F1">
        <w:rPr>
          <w:rFonts w:ascii="Book Antiqua" w:hAnsi="Book Antiqua"/>
          <w:color w:val="000000" w:themeColor="text1"/>
          <w:sz w:val="24"/>
        </w:rPr>
        <w:t>ve</w:t>
      </w:r>
      <w:r w:rsidRPr="005262F1">
        <w:rPr>
          <w:rFonts w:ascii="Book Antiqua" w:hAnsi="Book Antiqua"/>
          <w:color w:val="000000" w:themeColor="text1"/>
          <w:sz w:val="24"/>
        </w:rPr>
        <w:t xml:space="preserve"> different gut microbiota and </w:t>
      </w:r>
      <w:r w:rsidR="00E955EE" w:rsidRPr="005262F1">
        <w:rPr>
          <w:rFonts w:ascii="Book Antiqua" w:hAnsi="Book Antiqua"/>
          <w:color w:val="000000" w:themeColor="text1"/>
          <w:sz w:val="24"/>
        </w:rPr>
        <w:t>mechanisms of</w:t>
      </w:r>
      <w:r w:rsidRPr="005262F1">
        <w:rPr>
          <w:rFonts w:ascii="Book Antiqua" w:hAnsi="Book Antiqua"/>
          <w:color w:val="000000" w:themeColor="text1"/>
          <w:sz w:val="24"/>
        </w:rPr>
        <w:t xml:space="preserve"> develop</w:t>
      </w:r>
      <w:r w:rsidR="00E955EE" w:rsidRPr="005262F1">
        <w:rPr>
          <w:rFonts w:ascii="Book Antiqua" w:hAnsi="Book Antiqua"/>
          <w:color w:val="000000" w:themeColor="text1"/>
          <w:sz w:val="24"/>
        </w:rPr>
        <w:t>ing</w:t>
      </w:r>
      <w:r w:rsidRPr="005262F1">
        <w:rPr>
          <w:rFonts w:ascii="Book Antiqua" w:hAnsi="Book Antiqua"/>
          <w:color w:val="000000" w:themeColor="text1"/>
          <w:sz w:val="24"/>
        </w:rPr>
        <w:t xml:space="preserve"> liver fibrosis</w:t>
      </w:r>
      <w:r w:rsidR="00E955EE" w:rsidRPr="005262F1">
        <w:rPr>
          <w:rFonts w:ascii="Book Antiqua" w:hAnsi="Book Antiqua"/>
          <w:color w:val="000000" w:themeColor="text1"/>
          <w:sz w:val="24"/>
        </w:rPr>
        <w:t>. F</w:t>
      </w:r>
      <w:r w:rsidRPr="005262F1">
        <w:rPr>
          <w:rFonts w:ascii="Book Antiqua" w:hAnsi="Book Antiqua"/>
          <w:color w:val="000000" w:themeColor="text1"/>
          <w:sz w:val="24"/>
        </w:rPr>
        <w:t>urthermore</w:t>
      </w:r>
      <w:r w:rsidR="00E955EE" w:rsidRPr="005262F1">
        <w:rPr>
          <w:rFonts w:ascii="Book Antiqua" w:hAnsi="Book Antiqua"/>
          <w:color w:val="000000" w:themeColor="text1"/>
          <w:sz w:val="24"/>
        </w:rPr>
        <w:t>, each disease has a</w:t>
      </w:r>
      <w:r w:rsidRPr="005262F1">
        <w:rPr>
          <w:rFonts w:ascii="Book Antiqua" w:hAnsi="Book Antiqua"/>
          <w:color w:val="000000" w:themeColor="text1"/>
          <w:sz w:val="24"/>
        </w:rPr>
        <w:t xml:space="preserve"> different hepatic metabolism</w:t>
      </w:r>
      <w:r w:rsidR="009709C9" w:rsidRPr="005262F1">
        <w:rPr>
          <w:rFonts w:ascii="Book Antiqua" w:hAnsi="Book Antiqua"/>
          <w:color w:val="000000" w:themeColor="text1"/>
          <w:sz w:val="24"/>
        </w:rPr>
        <w:t>,</w:t>
      </w:r>
      <w:r w:rsidRPr="005262F1">
        <w:rPr>
          <w:rFonts w:ascii="Book Antiqua" w:hAnsi="Book Antiqua"/>
          <w:color w:val="000000" w:themeColor="text1"/>
          <w:sz w:val="24"/>
        </w:rPr>
        <w:t xml:space="preserve"> suggestin</w:t>
      </w:r>
      <w:r w:rsidR="00A303B0" w:rsidRPr="005262F1">
        <w:rPr>
          <w:rFonts w:ascii="Book Antiqua" w:hAnsi="Book Antiqua"/>
          <w:color w:val="000000" w:themeColor="text1"/>
          <w:sz w:val="24"/>
        </w:rPr>
        <w:t>g further development in this research area</w:t>
      </w:r>
      <w:r w:rsidR="00D17BD7" w:rsidRPr="005262F1">
        <w:rPr>
          <w:rFonts w:ascii="Book Antiqua" w:hAnsi="Book Antiqua"/>
          <w:color w:val="000000" w:themeColor="text1"/>
          <w:sz w:val="24"/>
          <w:vertAlign w:val="superscript"/>
        </w:rPr>
        <w:t>[2,</w:t>
      </w:r>
      <w:r w:rsidR="00CE5F8C" w:rsidRPr="005262F1">
        <w:rPr>
          <w:rFonts w:ascii="Book Antiqua" w:hAnsi="Book Antiqua"/>
          <w:color w:val="000000" w:themeColor="text1"/>
          <w:sz w:val="24"/>
          <w:vertAlign w:val="superscript"/>
        </w:rPr>
        <w:t>7-9]</w:t>
      </w:r>
      <w:r w:rsidR="00A303B0" w:rsidRPr="005262F1">
        <w:rPr>
          <w:rFonts w:ascii="Book Antiqua" w:hAnsi="Book Antiqua"/>
          <w:color w:val="000000" w:themeColor="text1"/>
          <w:sz w:val="24"/>
        </w:rPr>
        <w:t>. Ho</w:t>
      </w:r>
      <w:r w:rsidRPr="005262F1">
        <w:rPr>
          <w:rFonts w:ascii="Book Antiqua" w:hAnsi="Book Antiqua"/>
          <w:color w:val="000000" w:themeColor="text1"/>
          <w:sz w:val="24"/>
        </w:rPr>
        <w:t xml:space="preserve">wever, </w:t>
      </w:r>
      <w:r w:rsidR="00E955EE" w:rsidRPr="005262F1">
        <w:rPr>
          <w:rFonts w:ascii="Book Antiqua" w:hAnsi="Book Antiqua"/>
          <w:color w:val="000000" w:themeColor="text1"/>
          <w:sz w:val="24"/>
        </w:rPr>
        <w:t xml:space="preserve">there have been few </w:t>
      </w:r>
      <w:r w:rsidRPr="005262F1">
        <w:rPr>
          <w:rFonts w:ascii="Book Antiqua" w:hAnsi="Book Antiqua"/>
          <w:color w:val="000000" w:themeColor="text1"/>
          <w:sz w:val="24"/>
        </w:rPr>
        <w:t>report</w:t>
      </w:r>
      <w:r w:rsidR="00E955EE" w:rsidRPr="005262F1">
        <w:rPr>
          <w:rFonts w:ascii="Book Antiqua" w:hAnsi="Book Antiqua"/>
          <w:color w:val="000000" w:themeColor="text1"/>
          <w:sz w:val="24"/>
        </w:rPr>
        <w:t>s</w:t>
      </w:r>
      <w:r w:rsidRPr="005262F1">
        <w:rPr>
          <w:rFonts w:ascii="Book Antiqua" w:hAnsi="Book Antiqua"/>
          <w:color w:val="000000" w:themeColor="text1"/>
          <w:sz w:val="24"/>
        </w:rPr>
        <w:t xml:space="preserve"> </w:t>
      </w:r>
      <w:r w:rsidR="00E955EE" w:rsidRPr="005262F1">
        <w:rPr>
          <w:rFonts w:ascii="Book Antiqua" w:hAnsi="Book Antiqua"/>
          <w:color w:val="000000" w:themeColor="text1"/>
          <w:sz w:val="24"/>
        </w:rPr>
        <w:t>of</w:t>
      </w:r>
      <w:r w:rsidRPr="005262F1">
        <w:rPr>
          <w:rFonts w:ascii="Book Antiqua" w:hAnsi="Book Antiqua"/>
          <w:color w:val="000000" w:themeColor="text1"/>
          <w:sz w:val="24"/>
        </w:rPr>
        <w:t xml:space="preserve"> correlation</w:t>
      </w:r>
      <w:r w:rsidR="00E955EE" w:rsidRPr="005262F1">
        <w:rPr>
          <w:rFonts w:ascii="Book Antiqua" w:hAnsi="Book Antiqua"/>
          <w:color w:val="000000" w:themeColor="text1"/>
          <w:sz w:val="24"/>
        </w:rPr>
        <w:t>s</w:t>
      </w:r>
      <w:r w:rsidRPr="005262F1">
        <w:rPr>
          <w:rFonts w:ascii="Book Antiqua" w:hAnsi="Book Antiqua"/>
          <w:color w:val="000000" w:themeColor="text1"/>
          <w:sz w:val="24"/>
        </w:rPr>
        <w:t xml:space="preserve"> between gut</w:t>
      </w:r>
      <w:r w:rsidR="00215301" w:rsidRPr="005262F1">
        <w:rPr>
          <w:rFonts w:ascii="Book Antiqua" w:hAnsi="Book Antiqua"/>
          <w:color w:val="000000" w:themeColor="text1"/>
          <w:sz w:val="24"/>
        </w:rPr>
        <w:t>-</w:t>
      </w:r>
      <w:r w:rsidRPr="005262F1">
        <w:rPr>
          <w:rFonts w:ascii="Book Antiqua" w:hAnsi="Book Antiqua"/>
          <w:color w:val="000000" w:themeColor="text1"/>
          <w:sz w:val="24"/>
        </w:rPr>
        <w:t xml:space="preserve">microbiota and host metabolism in cirrhotic patients. </w:t>
      </w:r>
      <w:r w:rsidR="00E955EE" w:rsidRPr="005262F1">
        <w:rPr>
          <w:rFonts w:ascii="Book Antiqua" w:hAnsi="Book Antiqua"/>
          <w:color w:val="000000" w:themeColor="text1"/>
          <w:sz w:val="24"/>
        </w:rPr>
        <w:t>T</w:t>
      </w:r>
      <w:r w:rsidRPr="005262F1">
        <w:rPr>
          <w:rFonts w:ascii="Book Antiqua" w:hAnsi="Book Antiqua"/>
          <w:color w:val="000000" w:themeColor="text1"/>
          <w:sz w:val="24"/>
        </w:rPr>
        <w:t>his review</w:t>
      </w:r>
      <w:r w:rsidR="00E955EE" w:rsidRPr="005262F1">
        <w:rPr>
          <w:rFonts w:ascii="Book Antiqua" w:hAnsi="Book Antiqua"/>
          <w:color w:val="000000" w:themeColor="text1"/>
          <w:sz w:val="24"/>
        </w:rPr>
        <w:t xml:space="preserve"> will discuss</w:t>
      </w:r>
      <w:r w:rsidRPr="005262F1">
        <w:rPr>
          <w:rFonts w:ascii="Book Antiqua" w:hAnsi="Book Antiqua"/>
          <w:color w:val="000000" w:themeColor="text1"/>
          <w:sz w:val="24"/>
        </w:rPr>
        <w:t xml:space="preserve"> </w:t>
      </w:r>
      <w:r w:rsidR="00D17BD7" w:rsidRPr="005262F1">
        <w:rPr>
          <w:rFonts w:ascii="Book Antiqua" w:eastAsia="SimSun" w:hAnsi="Book Antiqua" w:hint="eastAsia"/>
          <w:color w:val="000000" w:themeColor="text1"/>
          <w:sz w:val="24"/>
          <w:lang w:eastAsia="zh-CN"/>
        </w:rPr>
        <w:t>(</w:t>
      </w:r>
      <w:r w:rsidRPr="005262F1">
        <w:rPr>
          <w:rFonts w:ascii="Book Antiqua" w:hAnsi="Book Antiqua"/>
          <w:color w:val="000000" w:themeColor="text1"/>
          <w:sz w:val="24"/>
        </w:rPr>
        <w:t>1) the relationship between gut-microbiota and host metabolism in general</w:t>
      </w:r>
      <w:r w:rsidR="00D17BD7" w:rsidRPr="005262F1">
        <w:rPr>
          <w:rFonts w:ascii="Book Antiqua" w:eastAsia="SimSun" w:hAnsi="Book Antiqua" w:hint="eastAsia"/>
          <w:color w:val="000000" w:themeColor="text1"/>
          <w:sz w:val="24"/>
          <w:lang w:eastAsia="zh-CN"/>
        </w:rPr>
        <w:t>;</w:t>
      </w:r>
      <w:r w:rsidRPr="005262F1">
        <w:rPr>
          <w:rFonts w:ascii="Book Antiqua" w:hAnsi="Book Antiqua"/>
          <w:color w:val="000000" w:themeColor="text1"/>
          <w:sz w:val="24"/>
        </w:rPr>
        <w:t xml:space="preserve"> </w:t>
      </w:r>
      <w:r w:rsidR="00D17BD7" w:rsidRPr="005262F1">
        <w:rPr>
          <w:rFonts w:ascii="Book Antiqua" w:eastAsia="SimSun" w:hAnsi="Book Antiqua" w:hint="eastAsia"/>
          <w:color w:val="000000" w:themeColor="text1"/>
          <w:sz w:val="24"/>
          <w:lang w:eastAsia="zh-CN"/>
        </w:rPr>
        <w:t>(</w:t>
      </w:r>
      <w:r w:rsidRPr="005262F1">
        <w:rPr>
          <w:rFonts w:ascii="Book Antiqua" w:hAnsi="Book Antiqua"/>
          <w:color w:val="000000" w:themeColor="text1"/>
          <w:sz w:val="24"/>
        </w:rPr>
        <w:t xml:space="preserve">2) </w:t>
      </w:r>
      <w:r w:rsidR="00E955EE" w:rsidRPr="005262F1">
        <w:rPr>
          <w:rFonts w:ascii="Book Antiqua" w:hAnsi="Book Antiqua"/>
          <w:color w:val="000000" w:themeColor="text1"/>
          <w:sz w:val="24"/>
        </w:rPr>
        <w:t xml:space="preserve">the </w:t>
      </w:r>
      <w:r w:rsidRPr="005262F1">
        <w:rPr>
          <w:rFonts w:ascii="Book Antiqua" w:hAnsi="Book Antiqua"/>
          <w:color w:val="000000" w:themeColor="text1"/>
          <w:sz w:val="24"/>
        </w:rPr>
        <w:t xml:space="preserve">results of intervention </w:t>
      </w:r>
      <w:r w:rsidR="00E955EE" w:rsidRPr="005262F1">
        <w:rPr>
          <w:rFonts w:ascii="Book Antiqua" w:hAnsi="Book Antiqua"/>
          <w:color w:val="000000" w:themeColor="text1"/>
          <w:sz w:val="24"/>
        </w:rPr>
        <w:t xml:space="preserve">for liver cirrhosis </w:t>
      </w:r>
      <w:r w:rsidRPr="005262F1">
        <w:rPr>
          <w:rFonts w:ascii="Book Antiqua" w:hAnsi="Book Antiqua"/>
          <w:color w:val="000000" w:themeColor="text1"/>
          <w:sz w:val="24"/>
        </w:rPr>
        <w:t>by probiotics</w:t>
      </w:r>
      <w:r w:rsidR="00D17BD7" w:rsidRPr="005262F1">
        <w:rPr>
          <w:rFonts w:ascii="Book Antiqua" w:eastAsia="SimSun" w:hAnsi="Book Antiqua" w:hint="eastAsia"/>
          <w:color w:val="000000" w:themeColor="text1"/>
          <w:sz w:val="24"/>
          <w:lang w:eastAsia="zh-CN"/>
        </w:rPr>
        <w:t>;</w:t>
      </w:r>
      <w:r w:rsidRPr="005262F1">
        <w:rPr>
          <w:rFonts w:ascii="Book Antiqua" w:hAnsi="Book Antiqua"/>
          <w:color w:val="000000" w:themeColor="text1"/>
          <w:sz w:val="24"/>
        </w:rPr>
        <w:t xml:space="preserve"> </w:t>
      </w:r>
      <w:r w:rsidR="00E955EE" w:rsidRPr="005262F1">
        <w:rPr>
          <w:rFonts w:ascii="Book Antiqua" w:hAnsi="Book Antiqua"/>
          <w:color w:val="000000" w:themeColor="text1"/>
          <w:sz w:val="24"/>
        </w:rPr>
        <w:t xml:space="preserve">and </w:t>
      </w:r>
      <w:r w:rsidR="00D17BD7" w:rsidRPr="005262F1">
        <w:rPr>
          <w:rFonts w:ascii="Book Antiqua" w:eastAsia="SimSun" w:hAnsi="Book Antiqua" w:hint="eastAsia"/>
          <w:color w:val="000000" w:themeColor="text1"/>
          <w:sz w:val="24"/>
          <w:lang w:eastAsia="zh-CN"/>
        </w:rPr>
        <w:t>(</w:t>
      </w:r>
      <w:r w:rsidRPr="005262F1">
        <w:rPr>
          <w:rFonts w:ascii="Book Antiqua" w:hAnsi="Book Antiqua"/>
          <w:color w:val="000000" w:themeColor="text1"/>
          <w:sz w:val="24"/>
        </w:rPr>
        <w:t xml:space="preserve">3) gut-microbiota and host metabolism in cirrhosis and </w:t>
      </w:r>
      <w:r w:rsidR="00E955EE" w:rsidRPr="005262F1">
        <w:rPr>
          <w:rFonts w:ascii="Book Antiqua" w:hAnsi="Book Antiqua"/>
          <w:color w:val="000000" w:themeColor="text1"/>
          <w:sz w:val="24"/>
        </w:rPr>
        <w:t xml:space="preserve">the use of </w:t>
      </w:r>
      <w:r w:rsidRPr="005262F1">
        <w:rPr>
          <w:rFonts w:ascii="Book Antiqua" w:hAnsi="Book Antiqua"/>
          <w:color w:val="000000" w:themeColor="text1"/>
          <w:sz w:val="24"/>
        </w:rPr>
        <w:t>system</w:t>
      </w:r>
      <w:r w:rsidR="00E955EE" w:rsidRPr="005262F1">
        <w:rPr>
          <w:rFonts w:ascii="Book Antiqua" w:hAnsi="Book Antiqua"/>
          <w:color w:val="000000" w:themeColor="text1"/>
          <w:sz w:val="24"/>
        </w:rPr>
        <w:t>s</w:t>
      </w:r>
      <w:r w:rsidRPr="005262F1">
        <w:rPr>
          <w:rFonts w:ascii="Book Antiqua" w:hAnsi="Book Antiqua"/>
          <w:color w:val="000000" w:themeColor="text1"/>
          <w:sz w:val="24"/>
        </w:rPr>
        <w:t xml:space="preserve"> biology as a tool </w:t>
      </w:r>
      <w:r w:rsidR="00E955EE" w:rsidRPr="005262F1">
        <w:rPr>
          <w:rFonts w:ascii="Book Antiqua" w:hAnsi="Book Antiqua"/>
          <w:color w:val="000000" w:themeColor="text1"/>
          <w:sz w:val="24"/>
        </w:rPr>
        <w:t>for</w:t>
      </w:r>
      <w:r w:rsidRPr="005262F1">
        <w:rPr>
          <w:rFonts w:ascii="Book Antiqua" w:hAnsi="Book Antiqua"/>
          <w:color w:val="000000" w:themeColor="text1"/>
          <w:sz w:val="24"/>
        </w:rPr>
        <w:t xml:space="preserve"> analysis.</w:t>
      </w:r>
    </w:p>
    <w:p w:rsidR="00C0245F" w:rsidRPr="005262F1" w:rsidRDefault="00C0245F" w:rsidP="005262F1">
      <w:pPr>
        <w:adjustRightInd w:val="0"/>
        <w:snapToGrid w:val="0"/>
        <w:spacing w:line="360" w:lineRule="auto"/>
        <w:rPr>
          <w:rFonts w:ascii="Book Antiqua" w:eastAsia="MS PGothic" w:hAnsi="Book Antiqua"/>
          <w:color w:val="000000" w:themeColor="text1"/>
          <w:sz w:val="24"/>
        </w:rPr>
      </w:pPr>
    </w:p>
    <w:p w:rsidR="0095260A" w:rsidRPr="005262F1" w:rsidRDefault="00064F8D" w:rsidP="005262F1">
      <w:pPr>
        <w:adjustRightInd w:val="0"/>
        <w:snapToGrid w:val="0"/>
        <w:spacing w:line="360" w:lineRule="auto"/>
        <w:rPr>
          <w:rFonts w:ascii="Book Antiqua" w:hAnsi="Book Antiqua"/>
          <w:b/>
          <w:caps/>
          <w:color w:val="000000" w:themeColor="text1"/>
          <w:sz w:val="24"/>
        </w:rPr>
      </w:pPr>
      <w:r w:rsidRPr="005262F1">
        <w:rPr>
          <w:rFonts w:ascii="Book Antiqua" w:eastAsia="MS PGothic" w:hAnsi="Book Antiqua"/>
          <w:b/>
          <w:caps/>
          <w:color w:val="000000" w:themeColor="text1"/>
          <w:sz w:val="24"/>
        </w:rPr>
        <w:t>Gut microbi</w:t>
      </w:r>
      <w:r w:rsidR="00E955EE" w:rsidRPr="005262F1">
        <w:rPr>
          <w:rFonts w:ascii="Book Antiqua" w:eastAsia="MS PGothic" w:hAnsi="Book Antiqua"/>
          <w:b/>
          <w:caps/>
          <w:color w:val="000000" w:themeColor="text1"/>
          <w:sz w:val="24"/>
        </w:rPr>
        <w:t>O</w:t>
      </w:r>
      <w:r w:rsidRPr="005262F1">
        <w:rPr>
          <w:rFonts w:ascii="Book Antiqua" w:eastAsia="MS PGothic" w:hAnsi="Book Antiqua"/>
          <w:b/>
          <w:caps/>
          <w:color w:val="000000" w:themeColor="text1"/>
          <w:sz w:val="24"/>
        </w:rPr>
        <w:t>ta and host metabolism</w:t>
      </w:r>
    </w:p>
    <w:p w:rsidR="000520B3" w:rsidRPr="005262F1" w:rsidRDefault="00BF0F95" w:rsidP="005262F1">
      <w:pPr>
        <w:autoSpaceDE w:val="0"/>
        <w:autoSpaceDN w:val="0"/>
        <w:adjustRightInd w:val="0"/>
        <w:snapToGrid w:val="0"/>
        <w:spacing w:line="360" w:lineRule="auto"/>
        <w:textAlignment w:val="baseline"/>
        <w:rPr>
          <w:rFonts w:ascii="Book Antiqua" w:hAnsi="Book Antiqua"/>
          <w:color w:val="000000" w:themeColor="text1"/>
          <w:sz w:val="24"/>
        </w:rPr>
      </w:pPr>
      <w:r w:rsidRPr="005262F1">
        <w:rPr>
          <w:rFonts w:ascii="Book Antiqua" w:hAnsi="Book Antiqua"/>
          <w:color w:val="000000" w:themeColor="text1"/>
          <w:sz w:val="24"/>
        </w:rPr>
        <w:t>The anatomy of the liver provides its close interaction with the gut</w:t>
      </w:r>
      <w:r w:rsidR="00D17BD7" w:rsidRPr="005262F1">
        <w:rPr>
          <w:rFonts w:ascii="Book Antiqua" w:hAnsi="Book Antiqua"/>
          <w:color w:val="000000" w:themeColor="text1"/>
          <w:sz w:val="24"/>
          <w:vertAlign w:val="superscript"/>
        </w:rPr>
        <w:t>[9,</w:t>
      </w:r>
      <w:r w:rsidR="00FA7599" w:rsidRPr="005262F1">
        <w:rPr>
          <w:rFonts w:ascii="Book Antiqua" w:hAnsi="Book Antiqua"/>
          <w:color w:val="000000" w:themeColor="text1"/>
          <w:sz w:val="24"/>
          <w:vertAlign w:val="superscript"/>
        </w:rPr>
        <w:t>10</w:t>
      </w:r>
      <w:r w:rsidR="00CE5F8C" w:rsidRPr="005262F1">
        <w:rPr>
          <w:rFonts w:ascii="Book Antiqua" w:hAnsi="Book Antiqua"/>
          <w:color w:val="000000" w:themeColor="text1"/>
          <w:sz w:val="24"/>
          <w:vertAlign w:val="superscript"/>
        </w:rPr>
        <w:t>]</w:t>
      </w:r>
      <w:r w:rsidRPr="005262F1">
        <w:rPr>
          <w:rFonts w:ascii="Book Antiqua" w:hAnsi="Book Antiqua"/>
          <w:color w:val="000000" w:themeColor="text1"/>
          <w:sz w:val="24"/>
        </w:rPr>
        <w:t>.</w:t>
      </w:r>
      <w:r w:rsidR="009C1902" w:rsidRPr="005262F1">
        <w:rPr>
          <w:rFonts w:ascii="Book Antiqua" w:hAnsi="Book Antiqua"/>
          <w:color w:val="000000" w:themeColor="text1"/>
          <w:sz w:val="24"/>
          <w:vertAlign w:val="superscript"/>
        </w:rPr>
        <w:t xml:space="preserve"> </w:t>
      </w:r>
      <w:r w:rsidRPr="005262F1">
        <w:rPr>
          <w:rFonts w:ascii="Book Antiqua" w:hAnsi="Book Antiqua"/>
          <w:color w:val="000000" w:themeColor="text1"/>
          <w:sz w:val="24"/>
        </w:rPr>
        <w:t xml:space="preserve">Gut-derived bacteria </w:t>
      </w:r>
      <w:r w:rsidR="00E955EE" w:rsidRPr="005262F1">
        <w:rPr>
          <w:rFonts w:ascii="Book Antiqua" w:hAnsi="Book Antiqua"/>
          <w:color w:val="000000" w:themeColor="text1"/>
          <w:sz w:val="24"/>
        </w:rPr>
        <w:t xml:space="preserve">and </w:t>
      </w:r>
      <w:r w:rsidRPr="005262F1">
        <w:rPr>
          <w:rFonts w:ascii="Book Antiqua" w:hAnsi="Book Antiqua"/>
          <w:color w:val="000000" w:themeColor="text1"/>
          <w:sz w:val="24"/>
        </w:rPr>
        <w:t>their components</w:t>
      </w:r>
      <w:r w:rsidR="00E955EE" w:rsidRPr="005262F1">
        <w:rPr>
          <w:rFonts w:ascii="Book Antiqua" w:hAnsi="Book Antiqua"/>
          <w:color w:val="000000" w:themeColor="text1"/>
          <w:sz w:val="24"/>
        </w:rPr>
        <w:t xml:space="preserve"> and</w:t>
      </w:r>
      <w:r w:rsidRPr="005262F1">
        <w:rPr>
          <w:rFonts w:ascii="Book Antiqua" w:hAnsi="Book Antiqua"/>
          <w:color w:val="000000" w:themeColor="text1"/>
          <w:sz w:val="24"/>
        </w:rPr>
        <w:t xml:space="preserve"> metabolites, </w:t>
      </w:r>
      <w:r w:rsidR="00E955EE" w:rsidRPr="005262F1">
        <w:rPr>
          <w:rFonts w:ascii="Book Antiqua" w:hAnsi="Book Antiqua"/>
          <w:color w:val="000000" w:themeColor="text1"/>
          <w:sz w:val="24"/>
        </w:rPr>
        <w:t xml:space="preserve">as well as </w:t>
      </w:r>
      <w:r w:rsidRPr="005262F1">
        <w:rPr>
          <w:rFonts w:ascii="Book Antiqua" w:hAnsi="Book Antiqua"/>
          <w:color w:val="000000" w:themeColor="text1"/>
          <w:sz w:val="24"/>
        </w:rPr>
        <w:t xml:space="preserve">nutrients and other signals are delivered to the liver via the portal circulation. Then, the liver plays a crucial role in defense </w:t>
      </w:r>
      <w:r w:rsidR="00373727" w:rsidRPr="005262F1">
        <w:rPr>
          <w:rFonts w:ascii="Book Antiqua" w:hAnsi="Book Antiqua"/>
          <w:color w:val="000000" w:themeColor="text1"/>
          <w:sz w:val="24"/>
        </w:rPr>
        <w:t>against gut-derived materials</w:t>
      </w:r>
      <w:r w:rsidR="00BC0257" w:rsidRPr="005262F1">
        <w:rPr>
          <w:rFonts w:ascii="Book Antiqua" w:hAnsi="Book Antiqua"/>
          <w:color w:val="000000" w:themeColor="text1"/>
          <w:sz w:val="24"/>
        </w:rPr>
        <w:t xml:space="preserve">, </w:t>
      </w:r>
      <w:r w:rsidR="00DB729F" w:rsidRPr="005262F1">
        <w:rPr>
          <w:rFonts w:ascii="Book Antiqua" w:hAnsi="Book Antiqua"/>
          <w:color w:val="000000" w:themeColor="text1"/>
          <w:sz w:val="24"/>
        </w:rPr>
        <w:t xml:space="preserve">which is </w:t>
      </w:r>
      <w:r w:rsidR="00BC0257" w:rsidRPr="005262F1">
        <w:rPr>
          <w:rFonts w:ascii="Book Antiqua" w:hAnsi="Book Antiqua"/>
          <w:color w:val="000000" w:themeColor="text1"/>
          <w:sz w:val="24"/>
        </w:rPr>
        <w:t>defined as the gut</w:t>
      </w:r>
      <w:r w:rsidR="00215301" w:rsidRPr="005262F1">
        <w:rPr>
          <w:rFonts w:ascii="Book Antiqua" w:hAnsi="Book Antiqua"/>
          <w:color w:val="000000" w:themeColor="text1"/>
          <w:sz w:val="24"/>
        </w:rPr>
        <w:t>–</w:t>
      </w:r>
      <w:r w:rsidR="00BC0257" w:rsidRPr="005262F1">
        <w:rPr>
          <w:rFonts w:ascii="Book Antiqua" w:hAnsi="Book Antiqua"/>
          <w:color w:val="000000" w:themeColor="text1"/>
          <w:sz w:val="24"/>
        </w:rPr>
        <w:t>liver axis</w:t>
      </w:r>
      <w:r w:rsidR="00D17BD7" w:rsidRPr="005262F1">
        <w:rPr>
          <w:rFonts w:ascii="Book Antiqua" w:hAnsi="Book Antiqua"/>
          <w:color w:val="000000" w:themeColor="text1"/>
          <w:sz w:val="24"/>
          <w:vertAlign w:val="superscript"/>
        </w:rPr>
        <w:t>[9,</w:t>
      </w:r>
      <w:r w:rsidR="00FA7599" w:rsidRPr="005262F1">
        <w:rPr>
          <w:rFonts w:ascii="Book Antiqua" w:hAnsi="Book Antiqua"/>
          <w:color w:val="000000" w:themeColor="text1"/>
          <w:sz w:val="24"/>
          <w:vertAlign w:val="superscript"/>
        </w:rPr>
        <w:t>10</w:t>
      </w:r>
      <w:r w:rsidR="00CE5F8C" w:rsidRPr="005262F1">
        <w:rPr>
          <w:rFonts w:ascii="Book Antiqua" w:hAnsi="Book Antiqua"/>
          <w:color w:val="000000" w:themeColor="text1"/>
          <w:sz w:val="24"/>
          <w:vertAlign w:val="superscript"/>
        </w:rPr>
        <w:t>]</w:t>
      </w:r>
      <w:r w:rsidR="00373727" w:rsidRPr="005262F1">
        <w:rPr>
          <w:rFonts w:ascii="Book Antiqua" w:hAnsi="Book Antiqua"/>
          <w:color w:val="000000" w:themeColor="text1"/>
          <w:sz w:val="24"/>
        </w:rPr>
        <w:t>.</w:t>
      </w:r>
      <w:r w:rsidR="00F274A0" w:rsidRPr="005262F1">
        <w:rPr>
          <w:rFonts w:ascii="Book Antiqua" w:hAnsi="Book Antiqua"/>
          <w:color w:val="000000" w:themeColor="text1"/>
          <w:sz w:val="24"/>
        </w:rPr>
        <w:t xml:space="preserve"> </w:t>
      </w:r>
      <w:r w:rsidR="00E955EE" w:rsidRPr="005262F1">
        <w:rPr>
          <w:rFonts w:ascii="Book Antiqua" w:hAnsi="Book Antiqua"/>
          <w:color w:val="000000" w:themeColor="text1"/>
          <w:sz w:val="24"/>
        </w:rPr>
        <w:t>G</w:t>
      </w:r>
      <w:r w:rsidR="00373727" w:rsidRPr="005262F1">
        <w:rPr>
          <w:rFonts w:ascii="Book Antiqua" w:hAnsi="Book Antiqua"/>
          <w:color w:val="000000" w:themeColor="text1"/>
          <w:sz w:val="24"/>
        </w:rPr>
        <w:t xml:space="preserve">ut microbiota </w:t>
      </w:r>
      <w:r w:rsidR="00E955EE" w:rsidRPr="005262F1">
        <w:rPr>
          <w:rFonts w:ascii="Book Antiqua" w:hAnsi="Book Antiqua"/>
          <w:color w:val="000000" w:themeColor="text1"/>
          <w:sz w:val="24"/>
        </w:rPr>
        <w:t>function</w:t>
      </w:r>
      <w:r w:rsidR="00373727" w:rsidRPr="005262F1">
        <w:rPr>
          <w:rFonts w:ascii="Book Antiqua" w:hAnsi="Book Antiqua"/>
          <w:color w:val="000000" w:themeColor="text1"/>
          <w:sz w:val="24"/>
        </w:rPr>
        <w:t xml:space="preserve"> as a bioreactor </w:t>
      </w:r>
      <w:r w:rsidR="00E955EE" w:rsidRPr="005262F1">
        <w:rPr>
          <w:rFonts w:ascii="Book Antiqua" w:hAnsi="Book Antiqua"/>
          <w:color w:val="000000" w:themeColor="text1"/>
          <w:sz w:val="24"/>
        </w:rPr>
        <w:t>for</w:t>
      </w:r>
      <w:r w:rsidR="00373727" w:rsidRPr="005262F1">
        <w:rPr>
          <w:rFonts w:ascii="Book Antiqua" w:hAnsi="Book Antiqua"/>
          <w:color w:val="000000" w:themeColor="text1"/>
          <w:sz w:val="24"/>
        </w:rPr>
        <w:t xml:space="preserve"> autonomous metabolic and immunological functions that can </w:t>
      </w:r>
      <w:r w:rsidR="00E955EE" w:rsidRPr="005262F1">
        <w:rPr>
          <w:rFonts w:ascii="Book Antiqua" w:hAnsi="Book Antiqua"/>
          <w:color w:val="000000" w:themeColor="text1"/>
          <w:sz w:val="24"/>
        </w:rPr>
        <w:t xml:space="preserve">mediate responses </w:t>
      </w:r>
      <w:r w:rsidR="00373727" w:rsidRPr="005262F1">
        <w:rPr>
          <w:rFonts w:ascii="Book Antiqua" w:hAnsi="Book Antiqua"/>
          <w:color w:val="000000" w:themeColor="text1"/>
          <w:sz w:val="24"/>
        </w:rPr>
        <w:t xml:space="preserve">within the </w:t>
      </w:r>
      <w:r w:rsidR="00E955EE" w:rsidRPr="005262F1">
        <w:rPr>
          <w:rFonts w:ascii="Book Antiqua" w:hAnsi="Book Antiqua"/>
          <w:color w:val="000000" w:themeColor="text1"/>
          <w:sz w:val="24"/>
        </w:rPr>
        <w:t xml:space="preserve">host </w:t>
      </w:r>
      <w:r w:rsidR="00373727" w:rsidRPr="005262F1">
        <w:rPr>
          <w:rFonts w:ascii="Book Antiqua" w:hAnsi="Book Antiqua"/>
          <w:color w:val="000000" w:themeColor="text1"/>
          <w:sz w:val="24"/>
        </w:rPr>
        <w:t xml:space="preserve">environment </w:t>
      </w:r>
      <w:r w:rsidR="00E955EE" w:rsidRPr="005262F1">
        <w:rPr>
          <w:rFonts w:ascii="Book Antiqua" w:hAnsi="Book Antiqua"/>
          <w:color w:val="000000" w:themeColor="text1"/>
          <w:sz w:val="24"/>
        </w:rPr>
        <w:t>i</w:t>
      </w:r>
      <w:r w:rsidR="00373727" w:rsidRPr="005262F1">
        <w:rPr>
          <w:rFonts w:ascii="Book Antiqua" w:hAnsi="Book Antiqua"/>
          <w:color w:val="000000" w:themeColor="text1"/>
          <w:sz w:val="24"/>
        </w:rPr>
        <w:t>n response to external stimuli</w:t>
      </w:r>
      <w:r w:rsidR="00D17BD7" w:rsidRPr="005262F1">
        <w:rPr>
          <w:rFonts w:ascii="Book Antiqua" w:hAnsi="Book Antiqua"/>
          <w:color w:val="000000" w:themeColor="text1"/>
          <w:sz w:val="24"/>
          <w:vertAlign w:val="superscript"/>
        </w:rPr>
        <w:t>[</w:t>
      </w:r>
      <w:r w:rsidR="00FA7599" w:rsidRPr="005262F1">
        <w:rPr>
          <w:rFonts w:ascii="Book Antiqua" w:hAnsi="Book Antiqua"/>
          <w:color w:val="000000" w:themeColor="text1"/>
          <w:sz w:val="24"/>
          <w:vertAlign w:val="superscript"/>
        </w:rPr>
        <w:t>11</w:t>
      </w:r>
      <w:r w:rsidR="00CE5F8C" w:rsidRPr="005262F1">
        <w:rPr>
          <w:rFonts w:ascii="Book Antiqua" w:hAnsi="Book Antiqua"/>
          <w:color w:val="000000" w:themeColor="text1"/>
          <w:sz w:val="24"/>
          <w:vertAlign w:val="superscript"/>
        </w:rPr>
        <w:t>]</w:t>
      </w:r>
      <w:r w:rsidR="00373727" w:rsidRPr="005262F1">
        <w:rPr>
          <w:rFonts w:ascii="Book Antiqua" w:hAnsi="Book Antiqua"/>
          <w:color w:val="000000" w:themeColor="text1"/>
          <w:sz w:val="24"/>
        </w:rPr>
        <w:t>.</w:t>
      </w:r>
      <w:r w:rsidR="00F274A0" w:rsidRPr="005262F1">
        <w:rPr>
          <w:rFonts w:ascii="Book Antiqua" w:hAnsi="Book Antiqua"/>
          <w:color w:val="000000" w:themeColor="text1"/>
          <w:sz w:val="24"/>
        </w:rPr>
        <w:t xml:space="preserve"> </w:t>
      </w:r>
      <w:r w:rsidR="00373727" w:rsidRPr="005262F1">
        <w:rPr>
          <w:rFonts w:ascii="Book Antiqua" w:hAnsi="Book Antiqua"/>
          <w:color w:val="000000" w:themeColor="text1"/>
          <w:sz w:val="24"/>
        </w:rPr>
        <w:t>The complexity of the gut microbiota suggests that it behaves as an organ. Therefore, the concept of the gut-liver axis must be complemented with the gut-microbiota</w:t>
      </w:r>
      <w:r w:rsidR="00215301" w:rsidRPr="005262F1">
        <w:rPr>
          <w:rFonts w:ascii="Book Antiqua" w:hAnsi="Book Antiqua"/>
          <w:color w:val="000000" w:themeColor="text1"/>
          <w:sz w:val="24"/>
        </w:rPr>
        <w:t>–</w:t>
      </w:r>
      <w:r w:rsidR="00373727" w:rsidRPr="005262F1">
        <w:rPr>
          <w:rFonts w:ascii="Book Antiqua" w:hAnsi="Book Antiqua"/>
          <w:color w:val="000000" w:themeColor="text1"/>
          <w:sz w:val="24"/>
        </w:rPr>
        <w:t xml:space="preserve">liver network </w:t>
      </w:r>
      <w:r w:rsidR="00E955EE" w:rsidRPr="005262F1">
        <w:rPr>
          <w:rFonts w:ascii="Book Antiqua" w:hAnsi="Book Antiqua"/>
          <w:color w:val="000000" w:themeColor="text1"/>
          <w:sz w:val="24"/>
        </w:rPr>
        <w:t>because of</w:t>
      </w:r>
      <w:r w:rsidR="00373727" w:rsidRPr="005262F1">
        <w:rPr>
          <w:rFonts w:ascii="Book Antiqua" w:hAnsi="Book Antiqua"/>
          <w:color w:val="000000" w:themeColor="text1"/>
          <w:sz w:val="24"/>
        </w:rPr>
        <w:t xml:space="preserve"> the high intricacy of the microbiota components and metabolic activities</w:t>
      </w:r>
      <w:r w:rsidR="00D17BD7" w:rsidRPr="005262F1">
        <w:rPr>
          <w:rFonts w:ascii="Book Antiqua" w:hAnsi="Book Antiqua"/>
          <w:color w:val="000000" w:themeColor="text1"/>
          <w:sz w:val="24"/>
          <w:vertAlign w:val="superscript"/>
        </w:rPr>
        <w:t>[</w:t>
      </w:r>
      <w:r w:rsidR="00FA7599" w:rsidRPr="005262F1">
        <w:rPr>
          <w:rFonts w:ascii="Book Antiqua" w:hAnsi="Book Antiqua"/>
          <w:color w:val="000000" w:themeColor="text1"/>
          <w:sz w:val="24"/>
          <w:vertAlign w:val="superscript"/>
        </w:rPr>
        <w:t>11</w:t>
      </w:r>
      <w:r w:rsidR="00CE5F8C" w:rsidRPr="005262F1">
        <w:rPr>
          <w:rFonts w:ascii="Book Antiqua" w:hAnsi="Book Antiqua"/>
          <w:color w:val="000000" w:themeColor="text1"/>
          <w:sz w:val="24"/>
          <w:vertAlign w:val="superscript"/>
        </w:rPr>
        <w:t>]</w:t>
      </w:r>
      <w:r w:rsidR="00373727" w:rsidRPr="005262F1">
        <w:rPr>
          <w:rFonts w:ascii="Book Antiqua" w:hAnsi="Book Antiqua"/>
          <w:color w:val="000000" w:themeColor="text1"/>
          <w:sz w:val="24"/>
        </w:rPr>
        <w:t>.</w:t>
      </w:r>
    </w:p>
    <w:p w:rsidR="00C00561" w:rsidRPr="005262F1" w:rsidRDefault="00BC0257" w:rsidP="005262F1">
      <w:pPr>
        <w:autoSpaceDE w:val="0"/>
        <w:autoSpaceDN w:val="0"/>
        <w:adjustRightInd w:val="0"/>
        <w:snapToGrid w:val="0"/>
        <w:spacing w:line="360" w:lineRule="auto"/>
        <w:ind w:firstLineChars="388" w:firstLine="850"/>
        <w:textAlignment w:val="baseline"/>
        <w:rPr>
          <w:rFonts w:ascii="Book Antiqua" w:hAnsi="Book Antiqua"/>
          <w:color w:val="000000" w:themeColor="text1"/>
          <w:sz w:val="24"/>
        </w:rPr>
      </w:pPr>
      <w:r w:rsidRPr="005262F1">
        <w:rPr>
          <w:rFonts w:ascii="Book Antiqua" w:hAnsi="Book Antiqua"/>
          <w:color w:val="000000" w:themeColor="text1"/>
          <w:sz w:val="24"/>
        </w:rPr>
        <w:t xml:space="preserve">The host and its gut </w:t>
      </w:r>
      <w:r w:rsidR="00E955EE" w:rsidRPr="005262F1">
        <w:rPr>
          <w:rFonts w:ascii="Book Antiqua" w:hAnsi="Book Antiqua"/>
          <w:color w:val="000000" w:themeColor="text1"/>
          <w:sz w:val="24"/>
        </w:rPr>
        <w:t>microbiota</w:t>
      </w:r>
      <w:r w:rsidRPr="005262F1">
        <w:rPr>
          <w:rFonts w:ascii="Book Antiqua" w:hAnsi="Book Antiqua"/>
          <w:color w:val="000000" w:themeColor="text1"/>
          <w:sz w:val="24"/>
        </w:rPr>
        <w:t xml:space="preserve"> </w:t>
      </w:r>
      <w:r w:rsidR="00C00561" w:rsidRPr="005262F1">
        <w:rPr>
          <w:rFonts w:ascii="Book Antiqua" w:hAnsi="Book Antiqua"/>
          <w:color w:val="000000" w:themeColor="text1"/>
          <w:sz w:val="24"/>
        </w:rPr>
        <w:t>coproduce</w:t>
      </w:r>
      <w:r w:rsidRPr="005262F1">
        <w:rPr>
          <w:rFonts w:ascii="Book Antiqua" w:hAnsi="Book Antiqua"/>
          <w:color w:val="000000" w:themeColor="text1"/>
          <w:sz w:val="24"/>
        </w:rPr>
        <w:t xml:space="preserve"> a large array of </w:t>
      </w:r>
      <w:r w:rsidR="00373727" w:rsidRPr="005262F1">
        <w:rPr>
          <w:rFonts w:ascii="Book Antiqua" w:hAnsi="Book Antiqua"/>
          <w:color w:val="000000" w:themeColor="text1"/>
          <w:sz w:val="24"/>
        </w:rPr>
        <w:t>small molecules during the metabolism of food and xenobiotics</w:t>
      </w:r>
      <w:r w:rsidR="00E955EE" w:rsidRPr="005262F1">
        <w:rPr>
          <w:rFonts w:ascii="Book Antiqua" w:hAnsi="Book Antiqua"/>
          <w:color w:val="000000" w:themeColor="text1"/>
          <w:sz w:val="24"/>
        </w:rPr>
        <w:t xml:space="preserve"> (</w:t>
      </w:r>
      <w:r w:rsidR="00373727" w:rsidRPr="005262F1">
        <w:rPr>
          <w:rFonts w:ascii="Book Antiqua" w:hAnsi="Book Antiqua"/>
          <w:color w:val="000000" w:themeColor="text1"/>
          <w:sz w:val="24"/>
        </w:rPr>
        <w:t>compounds of non</w:t>
      </w:r>
      <w:r w:rsidR="006E6D64" w:rsidRPr="005262F1">
        <w:rPr>
          <w:rFonts w:ascii="Book Antiqua" w:hAnsi="Book Antiqua"/>
          <w:color w:val="000000" w:themeColor="text1"/>
          <w:sz w:val="24"/>
        </w:rPr>
        <w:t>-</w:t>
      </w:r>
      <w:r w:rsidR="00373727" w:rsidRPr="005262F1">
        <w:rPr>
          <w:rFonts w:ascii="Book Antiqua" w:hAnsi="Book Antiqua"/>
          <w:color w:val="000000" w:themeColor="text1"/>
          <w:sz w:val="24"/>
        </w:rPr>
        <w:t xml:space="preserve">host origin that </w:t>
      </w:r>
      <w:r w:rsidR="00373727" w:rsidRPr="005262F1">
        <w:rPr>
          <w:rFonts w:ascii="Book Antiqua" w:hAnsi="Book Antiqua"/>
          <w:color w:val="000000" w:themeColor="text1"/>
          <w:sz w:val="24"/>
        </w:rPr>
        <w:lastRenderedPageBreak/>
        <w:t>enter the gut with the diet or are produced by microbiota</w:t>
      </w:r>
      <w:r w:rsidR="00E955EE" w:rsidRPr="005262F1">
        <w:rPr>
          <w:rFonts w:ascii="Book Antiqua" w:hAnsi="Book Antiqua"/>
          <w:color w:val="000000" w:themeColor="text1"/>
          <w:sz w:val="24"/>
        </w:rPr>
        <w:t>), m</w:t>
      </w:r>
      <w:r w:rsidR="00373727" w:rsidRPr="005262F1">
        <w:rPr>
          <w:rFonts w:ascii="Book Antiqua" w:hAnsi="Book Antiqua"/>
          <w:color w:val="000000" w:themeColor="text1"/>
          <w:sz w:val="24"/>
        </w:rPr>
        <w:t xml:space="preserve">any of which play critical roles in </w:t>
      </w:r>
      <w:r w:rsidR="00DB729F" w:rsidRPr="005262F1">
        <w:rPr>
          <w:rFonts w:ascii="Book Antiqua" w:hAnsi="Book Antiqua"/>
          <w:color w:val="000000" w:themeColor="text1"/>
          <w:sz w:val="24"/>
        </w:rPr>
        <w:t xml:space="preserve">communication </w:t>
      </w:r>
      <w:r w:rsidR="00373727" w:rsidRPr="005262F1">
        <w:rPr>
          <w:rFonts w:ascii="Book Antiqua" w:hAnsi="Book Antiqua"/>
          <w:color w:val="000000" w:themeColor="text1"/>
          <w:sz w:val="24"/>
        </w:rPr>
        <w:t xml:space="preserve">between host </w:t>
      </w:r>
      <w:r w:rsidR="00DB729F" w:rsidRPr="005262F1">
        <w:rPr>
          <w:rFonts w:ascii="Book Antiqua" w:hAnsi="Book Antiqua"/>
          <w:color w:val="000000" w:themeColor="text1"/>
          <w:sz w:val="24"/>
        </w:rPr>
        <w:t xml:space="preserve">organs </w:t>
      </w:r>
      <w:r w:rsidR="00373727" w:rsidRPr="005262F1">
        <w:rPr>
          <w:rFonts w:ascii="Book Antiqua" w:hAnsi="Book Antiqua"/>
          <w:color w:val="000000" w:themeColor="text1"/>
          <w:sz w:val="24"/>
        </w:rPr>
        <w:t>and the host</w:t>
      </w:r>
      <w:r w:rsidR="00AB535C" w:rsidRPr="005262F1">
        <w:rPr>
          <w:rFonts w:ascii="Book Antiqua" w:hAnsi="Book Antiqua"/>
          <w:color w:val="000000" w:themeColor="text1"/>
          <w:sz w:val="24"/>
        </w:rPr>
        <w:t>’</w:t>
      </w:r>
      <w:r w:rsidRPr="005262F1">
        <w:rPr>
          <w:rFonts w:ascii="Book Antiqua" w:hAnsi="Book Antiqua"/>
          <w:color w:val="000000" w:themeColor="text1"/>
          <w:sz w:val="24"/>
        </w:rPr>
        <w:t>s microbial symbionts. Th</w:t>
      </w:r>
      <w:r w:rsidR="00373727" w:rsidRPr="005262F1">
        <w:rPr>
          <w:rFonts w:ascii="Book Antiqua" w:hAnsi="Book Antiqua"/>
          <w:color w:val="000000" w:themeColor="text1"/>
          <w:sz w:val="24"/>
        </w:rPr>
        <w:t>e metabolite, gut microbiota, and potential biologic functions</w:t>
      </w:r>
      <w:r w:rsidRPr="005262F1">
        <w:rPr>
          <w:rFonts w:ascii="Book Antiqua" w:hAnsi="Book Antiqua"/>
          <w:color w:val="000000" w:themeColor="text1"/>
          <w:sz w:val="24"/>
        </w:rPr>
        <w:t xml:space="preserve"> are shown in Table</w:t>
      </w:r>
      <w:r w:rsidR="00373727" w:rsidRPr="005262F1">
        <w:rPr>
          <w:rFonts w:ascii="Book Antiqua" w:hAnsi="Book Antiqua"/>
          <w:color w:val="000000" w:themeColor="text1"/>
          <w:sz w:val="24"/>
        </w:rPr>
        <w:t xml:space="preserve"> 1</w:t>
      </w:r>
      <w:r w:rsidR="00D17BD7" w:rsidRPr="005262F1">
        <w:rPr>
          <w:rFonts w:ascii="Book Antiqua" w:hAnsi="Book Antiqua"/>
          <w:color w:val="000000" w:themeColor="text1"/>
          <w:sz w:val="24"/>
          <w:vertAlign w:val="superscript"/>
        </w:rPr>
        <w:t>[</w:t>
      </w:r>
      <w:r w:rsidR="00334218" w:rsidRPr="005262F1">
        <w:rPr>
          <w:rFonts w:ascii="Book Antiqua" w:hAnsi="Book Antiqua"/>
          <w:color w:val="000000" w:themeColor="text1"/>
          <w:sz w:val="24"/>
          <w:vertAlign w:val="superscript"/>
        </w:rPr>
        <w:t>12-40</w:t>
      </w:r>
      <w:r w:rsidR="00CE5F8C" w:rsidRPr="005262F1">
        <w:rPr>
          <w:rFonts w:ascii="Book Antiqua" w:hAnsi="Book Antiqua"/>
          <w:color w:val="000000" w:themeColor="text1"/>
          <w:sz w:val="24"/>
          <w:vertAlign w:val="superscript"/>
        </w:rPr>
        <w:t>]</w:t>
      </w:r>
      <w:r w:rsidRPr="005262F1">
        <w:rPr>
          <w:rFonts w:ascii="Book Antiqua" w:hAnsi="Book Antiqua"/>
          <w:color w:val="000000" w:themeColor="text1"/>
          <w:sz w:val="24"/>
        </w:rPr>
        <w:t>.</w:t>
      </w:r>
    </w:p>
    <w:p w:rsidR="007A7593" w:rsidRPr="005262F1" w:rsidRDefault="00C00561" w:rsidP="005262F1">
      <w:pPr>
        <w:autoSpaceDE w:val="0"/>
        <w:autoSpaceDN w:val="0"/>
        <w:adjustRightInd w:val="0"/>
        <w:snapToGrid w:val="0"/>
        <w:spacing w:line="360" w:lineRule="auto"/>
        <w:ind w:firstLineChars="388" w:firstLine="850"/>
        <w:textAlignment w:val="baseline"/>
        <w:rPr>
          <w:rFonts w:ascii="Book Antiqua" w:hAnsi="Book Antiqua"/>
          <w:color w:val="000000" w:themeColor="text1"/>
          <w:sz w:val="24"/>
        </w:rPr>
      </w:pPr>
      <w:r w:rsidRPr="005262F1">
        <w:rPr>
          <w:rFonts w:ascii="Book Antiqua" w:hAnsi="Book Antiqua"/>
          <w:color w:val="000000" w:themeColor="text1"/>
          <w:sz w:val="24"/>
        </w:rPr>
        <w:t>Short-chain fatty acids</w:t>
      </w:r>
      <w:r w:rsidR="0064000F" w:rsidRPr="005262F1">
        <w:rPr>
          <w:rFonts w:ascii="Book Antiqua" w:hAnsi="Book Antiqua"/>
          <w:color w:val="000000" w:themeColor="text1"/>
          <w:sz w:val="24"/>
        </w:rPr>
        <w:t xml:space="preserve"> (SCFAs)</w:t>
      </w:r>
      <w:r w:rsidRPr="005262F1">
        <w:rPr>
          <w:rFonts w:ascii="Book Antiqua" w:hAnsi="Book Antiqua"/>
          <w:color w:val="000000" w:themeColor="text1"/>
          <w:sz w:val="24"/>
        </w:rPr>
        <w:t xml:space="preserve">, predominantly butyrate, acetate and propionate, are </w:t>
      </w:r>
      <w:r w:rsidR="00D139AB" w:rsidRPr="005262F1">
        <w:rPr>
          <w:rFonts w:ascii="Book Antiqua" w:hAnsi="Book Antiqua"/>
          <w:color w:val="000000" w:themeColor="text1"/>
          <w:sz w:val="24"/>
        </w:rPr>
        <w:t xml:space="preserve">anaerobically </w:t>
      </w:r>
      <w:r w:rsidRPr="005262F1">
        <w:rPr>
          <w:rFonts w:ascii="Book Antiqua" w:hAnsi="Book Antiqua"/>
          <w:color w:val="000000" w:themeColor="text1"/>
          <w:sz w:val="24"/>
        </w:rPr>
        <w:t>produced by gut microbiota in the intestine. SCFAs, particularly butyrate, are a significant source of energy for gut enterocytes</w:t>
      </w:r>
      <w:r w:rsidR="00F44275" w:rsidRPr="005262F1">
        <w:rPr>
          <w:rFonts w:ascii="Book Antiqua" w:hAnsi="Book Antiqua"/>
          <w:color w:val="000000" w:themeColor="text1"/>
          <w:sz w:val="24"/>
        </w:rPr>
        <w:t>,</w:t>
      </w:r>
      <w:r w:rsidRPr="005262F1">
        <w:rPr>
          <w:rFonts w:ascii="Book Antiqua" w:hAnsi="Book Antiqua"/>
          <w:color w:val="000000" w:themeColor="text1"/>
          <w:sz w:val="24"/>
        </w:rPr>
        <w:t xml:space="preserve"> and influence the gastrointestinal barrier function through the stimulation </w:t>
      </w:r>
      <w:r w:rsidR="0043099B" w:rsidRPr="005262F1">
        <w:rPr>
          <w:rFonts w:ascii="Book Antiqua" w:hAnsi="Book Antiqua"/>
          <w:color w:val="000000" w:themeColor="text1"/>
          <w:sz w:val="24"/>
        </w:rPr>
        <w:t xml:space="preserve">of </w:t>
      </w:r>
      <w:r w:rsidRPr="005262F1">
        <w:rPr>
          <w:rFonts w:ascii="Book Antiqua" w:hAnsi="Book Antiqua"/>
          <w:color w:val="000000" w:themeColor="text1"/>
          <w:sz w:val="24"/>
        </w:rPr>
        <w:t>tight junction and mucous production</w:t>
      </w:r>
      <w:r w:rsidR="00D17BD7" w:rsidRPr="005262F1">
        <w:rPr>
          <w:rFonts w:ascii="Book Antiqua" w:hAnsi="Book Antiqua"/>
          <w:color w:val="000000" w:themeColor="text1"/>
          <w:sz w:val="24"/>
          <w:vertAlign w:val="superscript"/>
        </w:rPr>
        <w:t>[</w:t>
      </w:r>
      <w:r w:rsidR="00BF320F" w:rsidRPr="005262F1">
        <w:rPr>
          <w:rFonts w:ascii="Book Antiqua" w:hAnsi="Book Antiqua"/>
          <w:color w:val="000000" w:themeColor="text1"/>
          <w:sz w:val="24"/>
          <w:vertAlign w:val="superscript"/>
        </w:rPr>
        <w:t>41-</w:t>
      </w:r>
      <w:r w:rsidR="00DF40A0" w:rsidRPr="005262F1">
        <w:rPr>
          <w:rFonts w:ascii="Book Antiqua" w:hAnsi="Book Antiqua"/>
          <w:color w:val="000000" w:themeColor="text1"/>
          <w:sz w:val="24"/>
          <w:vertAlign w:val="superscript"/>
        </w:rPr>
        <w:t>43</w:t>
      </w:r>
      <w:r w:rsidR="00CE5F8C" w:rsidRPr="005262F1">
        <w:rPr>
          <w:rFonts w:ascii="Book Antiqua" w:hAnsi="Book Antiqua"/>
          <w:color w:val="000000" w:themeColor="text1"/>
          <w:sz w:val="24"/>
          <w:vertAlign w:val="superscript"/>
        </w:rPr>
        <w:t>]</w:t>
      </w:r>
      <w:r w:rsidR="00334218" w:rsidRPr="005262F1">
        <w:rPr>
          <w:rFonts w:ascii="Book Antiqua" w:hAnsi="Book Antiqua"/>
          <w:color w:val="000000" w:themeColor="text1"/>
          <w:sz w:val="24"/>
        </w:rPr>
        <w:t>.</w:t>
      </w:r>
      <w:r w:rsidR="009C1902" w:rsidRPr="005262F1">
        <w:rPr>
          <w:rFonts w:ascii="Book Antiqua" w:hAnsi="Book Antiqua"/>
          <w:color w:val="000000" w:themeColor="text1"/>
          <w:sz w:val="24"/>
        </w:rPr>
        <w:t xml:space="preserve"> </w:t>
      </w:r>
      <w:r w:rsidR="00373727" w:rsidRPr="005262F1">
        <w:rPr>
          <w:rFonts w:ascii="Book Antiqua" w:hAnsi="Book Antiqua"/>
          <w:color w:val="000000" w:themeColor="text1"/>
          <w:sz w:val="24"/>
        </w:rPr>
        <w:t>The author</w:t>
      </w:r>
      <w:r w:rsidR="00894FD4" w:rsidRPr="005262F1">
        <w:rPr>
          <w:rFonts w:ascii="Book Antiqua" w:hAnsi="Book Antiqua"/>
          <w:color w:val="000000" w:themeColor="text1"/>
          <w:sz w:val="24"/>
        </w:rPr>
        <w:t>s</w:t>
      </w:r>
      <w:r w:rsidR="00373727" w:rsidRPr="005262F1">
        <w:rPr>
          <w:rFonts w:ascii="Book Antiqua" w:hAnsi="Book Antiqua"/>
          <w:color w:val="000000" w:themeColor="text1"/>
          <w:sz w:val="24"/>
        </w:rPr>
        <w:t xml:space="preserve"> showed that tight junction permeability </w:t>
      </w:r>
      <w:r w:rsidR="00D139AB" w:rsidRPr="005262F1">
        <w:rPr>
          <w:rFonts w:ascii="Book Antiqua" w:hAnsi="Book Antiqua"/>
          <w:color w:val="000000" w:themeColor="text1"/>
          <w:sz w:val="24"/>
        </w:rPr>
        <w:t xml:space="preserve">was </w:t>
      </w:r>
      <w:r w:rsidR="00373727" w:rsidRPr="005262F1">
        <w:rPr>
          <w:rFonts w:ascii="Book Antiqua" w:hAnsi="Book Antiqua"/>
          <w:color w:val="000000" w:themeColor="text1"/>
          <w:sz w:val="24"/>
        </w:rPr>
        <w:t xml:space="preserve">decreased by </w:t>
      </w:r>
      <w:r w:rsidR="00BB2A41" w:rsidRPr="005262F1">
        <w:rPr>
          <w:rFonts w:ascii="Book Antiqua" w:hAnsi="Book Antiqua"/>
          <w:color w:val="000000" w:themeColor="text1"/>
          <w:sz w:val="24"/>
        </w:rPr>
        <w:t>SCFAs</w:t>
      </w:r>
      <w:r w:rsidR="00BC0257" w:rsidRPr="005262F1">
        <w:rPr>
          <w:rFonts w:ascii="Book Antiqua" w:hAnsi="Book Antiqua"/>
          <w:color w:val="000000" w:themeColor="text1"/>
          <w:sz w:val="24"/>
        </w:rPr>
        <w:t xml:space="preserve"> </w:t>
      </w:r>
      <w:r w:rsidR="00373727" w:rsidRPr="005262F1">
        <w:rPr>
          <w:rFonts w:ascii="Book Antiqua" w:hAnsi="Book Antiqua"/>
          <w:color w:val="000000" w:themeColor="text1"/>
          <w:sz w:val="24"/>
        </w:rPr>
        <w:t xml:space="preserve">in </w:t>
      </w:r>
      <w:r w:rsidR="00D139AB" w:rsidRPr="005262F1">
        <w:rPr>
          <w:rFonts w:ascii="Book Antiqua" w:hAnsi="Book Antiqua"/>
          <w:color w:val="000000" w:themeColor="text1"/>
          <w:sz w:val="24"/>
        </w:rPr>
        <w:t xml:space="preserve">a </w:t>
      </w:r>
      <w:r w:rsidR="00CE4F5C" w:rsidRPr="005262F1">
        <w:rPr>
          <w:rFonts w:ascii="Book Antiqua" w:hAnsi="Book Antiqua"/>
          <w:color w:val="000000" w:themeColor="text1"/>
          <w:sz w:val="24"/>
        </w:rPr>
        <w:t xml:space="preserve">Caco-2 </w:t>
      </w:r>
      <w:r w:rsidR="00373727" w:rsidRPr="005262F1">
        <w:rPr>
          <w:rFonts w:ascii="Book Antiqua" w:hAnsi="Book Antiqua"/>
          <w:color w:val="000000" w:themeColor="text1"/>
          <w:sz w:val="24"/>
        </w:rPr>
        <w:t xml:space="preserve">intestinal monolayer </w:t>
      </w:r>
      <w:r w:rsidR="00E916EC" w:rsidRPr="005262F1">
        <w:rPr>
          <w:rFonts w:ascii="Book Antiqua" w:hAnsi="Book Antiqua"/>
          <w:color w:val="000000" w:themeColor="text1"/>
          <w:sz w:val="24"/>
        </w:rPr>
        <w:t>and</w:t>
      </w:r>
      <w:r w:rsidR="00373727" w:rsidRPr="005262F1">
        <w:rPr>
          <w:rFonts w:ascii="Book Antiqua" w:hAnsi="Book Antiqua"/>
          <w:color w:val="000000" w:themeColor="text1"/>
          <w:sz w:val="24"/>
        </w:rPr>
        <w:t xml:space="preserve"> human umbilical vein endothelial </w:t>
      </w:r>
      <w:r w:rsidR="00195328" w:rsidRPr="005262F1">
        <w:rPr>
          <w:rFonts w:ascii="Book Antiqua" w:hAnsi="Book Antiqua"/>
          <w:color w:val="000000" w:themeColor="text1"/>
          <w:sz w:val="24"/>
        </w:rPr>
        <w:t xml:space="preserve">cell </w:t>
      </w:r>
      <w:r w:rsidR="00373727" w:rsidRPr="005262F1">
        <w:rPr>
          <w:rFonts w:ascii="Book Antiqua" w:hAnsi="Book Antiqua"/>
          <w:color w:val="000000" w:themeColor="text1"/>
          <w:sz w:val="24"/>
        </w:rPr>
        <w:t>monolayer, via</w:t>
      </w:r>
      <w:r w:rsidR="00373727" w:rsidRPr="005262F1">
        <w:rPr>
          <w:rFonts w:ascii="Book Antiqua" w:hAnsi="Book Antiqua"/>
          <w:i/>
          <w:color w:val="000000" w:themeColor="text1"/>
          <w:sz w:val="24"/>
        </w:rPr>
        <w:t xml:space="preserve"> </w:t>
      </w:r>
      <w:r w:rsidR="00373727" w:rsidRPr="005262F1">
        <w:rPr>
          <w:rFonts w:ascii="Book Antiqua" w:hAnsi="Book Antiqua"/>
          <w:color w:val="000000" w:themeColor="text1"/>
          <w:sz w:val="24"/>
        </w:rPr>
        <w:t xml:space="preserve">lipoxygenase activation in </w:t>
      </w:r>
      <w:r w:rsidR="00373727" w:rsidRPr="005262F1">
        <w:rPr>
          <w:rFonts w:ascii="Book Antiqua" w:hAnsi="Book Antiqua"/>
          <w:i/>
          <w:color w:val="000000" w:themeColor="text1"/>
          <w:sz w:val="24"/>
        </w:rPr>
        <w:t>in vitro</w:t>
      </w:r>
      <w:r w:rsidR="00373727" w:rsidRPr="005262F1">
        <w:rPr>
          <w:rFonts w:ascii="Book Antiqua" w:hAnsi="Book Antiqua"/>
          <w:color w:val="000000" w:themeColor="text1"/>
          <w:sz w:val="24"/>
        </w:rPr>
        <w:t xml:space="preserve"> studies</w:t>
      </w:r>
      <w:r w:rsidR="00D17BD7" w:rsidRPr="005262F1">
        <w:rPr>
          <w:rFonts w:ascii="Book Antiqua" w:hAnsi="Book Antiqua"/>
          <w:color w:val="000000" w:themeColor="text1"/>
          <w:sz w:val="24"/>
          <w:vertAlign w:val="superscript"/>
        </w:rPr>
        <w:t>[44,</w:t>
      </w:r>
      <w:r w:rsidR="00334218" w:rsidRPr="005262F1">
        <w:rPr>
          <w:rFonts w:ascii="Book Antiqua" w:hAnsi="Book Antiqua"/>
          <w:color w:val="000000" w:themeColor="text1"/>
          <w:sz w:val="24"/>
          <w:vertAlign w:val="superscript"/>
        </w:rPr>
        <w:t>45</w:t>
      </w:r>
      <w:r w:rsidR="00CE5F8C" w:rsidRPr="005262F1">
        <w:rPr>
          <w:rFonts w:ascii="Book Antiqua" w:hAnsi="Book Antiqua"/>
          <w:color w:val="000000" w:themeColor="text1"/>
          <w:sz w:val="24"/>
          <w:vertAlign w:val="superscript"/>
        </w:rPr>
        <w:t>]</w:t>
      </w:r>
      <w:r w:rsidR="00D54455" w:rsidRPr="005262F1">
        <w:rPr>
          <w:rFonts w:ascii="Book Antiqua" w:hAnsi="Book Antiqua"/>
          <w:color w:val="000000" w:themeColor="text1"/>
          <w:sz w:val="24"/>
        </w:rPr>
        <w:t>.</w:t>
      </w:r>
      <w:r w:rsidR="004313AE" w:rsidRPr="005262F1">
        <w:rPr>
          <w:rFonts w:ascii="Book Antiqua" w:hAnsi="Book Antiqua"/>
          <w:color w:val="000000" w:themeColor="text1"/>
          <w:sz w:val="24"/>
        </w:rPr>
        <w:t xml:space="preserve"> </w:t>
      </w:r>
      <w:r w:rsidR="00D139AB" w:rsidRPr="005262F1">
        <w:rPr>
          <w:rFonts w:ascii="Book Antiqua" w:hAnsi="Book Antiqua"/>
          <w:color w:val="000000" w:themeColor="text1"/>
          <w:sz w:val="24"/>
        </w:rPr>
        <w:t xml:space="preserve">This </w:t>
      </w:r>
      <w:r w:rsidR="0043099B" w:rsidRPr="005262F1">
        <w:rPr>
          <w:rFonts w:ascii="Book Antiqua" w:hAnsi="Book Antiqua"/>
          <w:color w:val="000000" w:themeColor="text1"/>
          <w:sz w:val="24"/>
        </w:rPr>
        <w:t>suggest</w:t>
      </w:r>
      <w:r w:rsidR="00D54455" w:rsidRPr="005262F1">
        <w:rPr>
          <w:rFonts w:ascii="Book Antiqua" w:hAnsi="Book Antiqua"/>
          <w:color w:val="000000" w:themeColor="text1"/>
          <w:sz w:val="24"/>
        </w:rPr>
        <w:t>s that S</w:t>
      </w:r>
      <w:r w:rsidR="0043099B" w:rsidRPr="005262F1">
        <w:rPr>
          <w:rFonts w:ascii="Book Antiqua" w:hAnsi="Book Antiqua"/>
          <w:color w:val="000000" w:themeColor="text1"/>
          <w:sz w:val="24"/>
        </w:rPr>
        <w:t>CFAs may have biological effect</w:t>
      </w:r>
      <w:r w:rsidR="00D139AB" w:rsidRPr="005262F1">
        <w:rPr>
          <w:rFonts w:ascii="Book Antiqua" w:hAnsi="Book Antiqua"/>
          <w:color w:val="000000" w:themeColor="text1"/>
          <w:sz w:val="24"/>
        </w:rPr>
        <w:t>s</w:t>
      </w:r>
      <w:r w:rsidR="0043099B" w:rsidRPr="005262F1">
        <w:rPr>
          <w:rFonts w:ascii="Book Antiqua" w:hAnsi="Book Antiqua"/>
          <w:color w:val="000000" w:themeColor="text1"/>
          <w:sz w:val="24"/>
        </w:rPr>
        <w:t xml:space="preserve"> in other organs </w:t>
      </w:r>
      <w:r w:rsidR="00D139AB" w:rsidRPr="005262F1">
        <w:rPr>
          <w:rFonts w:ascii="Book Antiqua" w:hAnsi="Book Antiqua"/>
          <w:color w:val="000000" w:themeColor="text1"/>
          <w:sz w:val="24"/>
        </w:rPr>
        <w:t xml:space="preserve">as well as the </w:t>
      </w:r>
      <w:r w:rsidR="0043099B" w:rsidRPr="005262F1">
        <w:rPr>
          <w:rFonts w:ascii="Book Antiqua" w:hAnsi="Book Antiqua"/>
          <w:color w:val="000000" w:themeColor="text1"/>
          <w:sz w:val="24"/>
        </w:rPr>
        <w:t>gastrointestinal tract</w:t>
      </w:r>
      <w:r w:rsidR="00373727" w:rsidRPr="005262F1">
        <w:rPr>
          <w:rFonts w:ascii="Book Antiqua" w:hAnsi="Book Antiqua"/>
          <w:color w:val="000000" w:themeColor="text1"/>
          <w:sz w:val="24"/>
        </w:rPr>
        <w:t xml:space="preserve">. </w:t>
      </w:r>
      <w:r w:rsidR="0043099B" w:rsidRPr="005262F1">
        <w:rPr>
          <w:rFonts w:ascii="Book Antiqua" w:hAnsi="Book Antiqua"/>
          <w:color w:val="000000" w:themeColor="text1"/>
          <w:sz w:val="24"/>
        </w:rPr>
        <w:t>Furthermore, t</w:t>
      </w:r>
      <w:r w:rsidRPr="005262F1">
        <w:rPr>
          <w:rFonts w:ascii="Book Antiqua" w:hAnsi="Book Antiqua"/>
          <w:color w:val="000000" w:themeColor="text1"/>
          <w:sz w:val="24"/>
        </w:rPr>
        <w:t>here is growing evidence to suggest a role for SCFAs in reducing inflammation</w:t>
      </w:r>
      <w:r w:rsidR="00D17BD7" w:rsidRPr="005262F1">
        <w:rPr>
          <w:rFonts w:ascii="Book Antiqua" w:hAnsi="Book Antiqua"/>
          <w:color w:val="000000" w:themeColor="text1"/>
          <w:sz w:val="24"/>
          <w:vertAlign w:val="superscript"/>
        </w:rPr>
        <w:t>[</w:t>
      </w:r>
      <w:r w:rsidR="00334218" w:rsidRPr="005262F1">
        <w:rPr>
          <w:rFonts w:ascii="Book Antiqua" w:hAnsi="Book Antiqua"/>
          <w:color w:val="000000" w:themeColor="text1"/>
          <w:sz w:val="24"/>
          <w:vertAlign w:val="superscript"/>
        </w:rPr>
        <w:t>41</w:t>
      </w:r>
      <w:r w:rsidR="00CE5F8C" w:rsidRPr="005262F1">
        <w:rPr>
          <w:rFonts w:ascii="Book Antiqua" w:hAnsi="Book Antiqua"/>
          <w:color w:val="000000" w:themeColor="text1"/>
          <w:sz w:val="24"/>
          <w:vertAlign w:val="superscript"/>
        </w:rPr>
        <w:t>]</w:t>
      </w:r>
      <w:r w:rsidRPr="005262F1">
        <w:rPr>
          <w:rFonts w:ascii="Book Antiqua" w:hAnsi="Book Antiqua"/>
          <w:color w:val="000000" w:themeColor="text1"/>
          <w:sz w:val="24"/>
        </w:rPr>
        <w:t xml:space="preserve">. </w:t>
      </w:r>
      <w:r w:rsidR="00D54455" w:rsidRPr="005262F1">
        <w:rPr>
          <w:rFonts w:ascii="Book Antiqua" w:hAnsi="Book Antiqua"/>
          <w:color w:val="000000" w:themeColor="text1"/>
          <w:sz w:val="24"/>
        </w:rPr>
        <w:t xml:space="preserve">Our </w:t>
      </w:r>
      <w:r w:rsidR="00D139AB" w:rsidRPr="005262F1">
        <w:rPr>
          <w:rFonts w:ascii="Book Antiqua" w:hAnsi="Book Antiqua"/>
          <w:color w:val="000000" w:themeColor="text1"/>
          <w:sz w:val="24"/>
        </w:rPr>
        <w:t xml:space="preserve">previous </w:t>
      </w:r>
      <w:r w:rsidR="00D54455" w:rsidRPr="005262F1">
        <w:rPr>
          <w:rFonts w:ascii="Book Antiqua" w:hAnsi="Book Antiqua"/>
          <w:color w:val="000000" w:themeColor="text1"/>
          <w:sz w:val="24"/>
        </w:rPr>
        <w:t>reports</w:t>
      </w:r>
      <w:r w:rsidR="00373727" w:rsidRPr="005262F1">
        <w:rPr>
          <w:rFonts w:ascii="Book Antiqua" w:hAnsi="Book Antiqua"/>
          <w:color w:val="000000" w:themeColor="text1"/>
          <w:sz w:val="24"/>
        </w:rPr>
        <w:t xml:space="preserve"> showed that </w:t>
      </w:r>
      <w:r w:rsidR="00CE4F5C" w:rsidRPr="005262F1">
        <w:rPr>
          <w:rFonts w:ascii="Book Antiqua" w:hAnsi="Book Antiqua"/>
          <w:color w:val="000000" w:themeColor="text1"/>
          <w:sz w:val="24"/>
        </w:rPr>
        <w:t xml:space="preserve">increased </w:t>
      </w:r>
      <w:r w:rsidR="00373727" w:rsidRPr="005262F1">
        <w:rPr>
          <w:rFonts w:ascii="Book Antiqua" w:hAnsi="Book Antiqua"/>
          <w:color w:val="000000" w:themeColor="text1"/>
          <w:sz w:val="24"/>
        </w:rPr>
        <w:t>pro</w:t>
      </w:r>
      <w:r w:rsidR="00CE4F5C" w:rsidRPr="005262F1">
        <w:rPr>
          <w:rFonts w:ascii="Book Antiqua" w:hAnsi="Book Antiqua"/>
          <w:color w:val="000000" w:themeColor="text1"/>
          <w:sz w:val="24"/>
        </w:rPr>
        <w:t>-</w:t>
      </w:r>
      <w:r w:rsidR="00373727" w:rsidRPr="005262F1">
        <w:rPr>
          <w:rFonts w:ascii="Book Antiqua" w:hAnsi="Book Antiqua"/>
          <w:color w:val="000000" w:themeColor="text1"/>
          <w:sz w:val="24"/>
        </w:rPr>
        <w:t xml:space="preserve">inflammatory cytokine production and nuclear factor kappa B activity </w:t>
      </w:r>
      <w:r w:rsidR="00CE4F5C" w:rsidRPr="005262F1">
        <w:rPr>
          <w:rFonts w:ascii="Book Antiqua" w:hAnsi="Book Antiqua"/>
          <w:color w:val="000000" w:themeColor="text1"/>
          <w:sz w:val="24"/>
        </w:rPr>
        <w:t xml:space="preserve">induced by </w:t>
      </w:r>
      <w:r w:rsidR="00334218" w:rsidRPr="005262F1">
        <w:rPr>
          <w:rFonts w:ascii="Book Antiqua" w:hAnsi="Book Antiqua"/>
          <w:color w:val="000000" w:themeColor="text1"/>
          <w:sz w:val="24"/>
        </w:rPr>
        <w:t>lipopolysaccharide (</w:t>
      </w:r>
      <w:r w:rsidR="00CE4F5C" w:rsidRPr="005262F1">
        <w:rPr>
          <w:rFonts w:ascii="Book Antiqua" w:hAnsi="Book Antiqua"/>
          <w:color w:val="000000" w:themeColor="text1"/>
          <w:sz w:val="24"/>
        </w:rPr>
        <w:t>LPS</w:t>
      </w:r>
      <w:r w:rsidR="00334218" w:rsidRPr="005262F1">
        <w:rPr>
          <w:rFonts w:ascii="Book Antiqua" w:hAnsi="Book Antiqua"/>
          <w:color w:val="000000" w:themeColor="text1"/>
          <w:sz w:val="24"/>
        </w:rPr>
        <w:t>)</w:t>
      </w:r>
      <w:r w:rsidR="00CE4F5C" w:rsidRPr="005262F1">
        <w:rPr>
          <w:rFonts w:ascii="Book Antiqua" w:hAnsi="Book Antiqua"/>
          <w:color w:val="000000" w:themeColor="text1"/>
          <w:sz w:val="24"/>
        </w:rPr>
        <w:t xml:space="preserve"> </w:t>
      </w:r>
      <w:r w:rsidR="00373727" w:rsidRPr="005262F1">
        <w:rPr>
          <w:rFonts w:ascii="Book Antiqua" w:hAnsi="Book Antiqua"/>
          <w:color w:val="000000" w:themeColor="text1"/>
          <w:sz w:val="24"/>
        </w:rPr>
        <w:t xml:space="preserve">were </w:t>
      </w:r>
      <w:r w:rsidR="00D139AB" w:rsidRPr="005262F1">
        <w:rPr>
          <w:rFonts w:ascii="Book Antiqua" w:hAnsi="Book Antiqua"/>
          <w:color w:val="000000" w:themeColor="text1"/>
          <w:sz w:val="24"/>
        </w:rPr>
        <w:t>down regulated</w:t>
      </w:r>
      <w:r w:rsidR="00373727" w:rsidRPr="005262F1">
        <w:rPr>
          <w:rFonts w:ascii="Book Antiqua" w:hAnsi="Book Antiqua"/>
          <w:color w:val="000000" w:themeColor="text1"/>
          <w:sz w:val="24"/>
        </w:rPr>
        <w:t xml:space="preserve"> by </w:t>
      </w:r>
      <w:r w:rsidR="0092381C" w:rsidRPr="005262F1">
        <w:rPr>
          <w:rFonts w:ascii="Book Antiqua" w:hAnsi="Book Antiqua"/>
          <w:color w:val="000000" w:themeColor="text1"/>
          <w:sz w:val="24"/>
        </w:rPr>
        <w:t>SCFAs</w:t>
      </w:r>
      <w:r w:rsidR="00373727" w:rsidRPr="005262F1">
        <w:rPr>
          <w:rFonts w:ascii="Book Antiqua" w:hAnsi="Book Antiqua"/>
          <w:color w:val="000000" w:themeColor="text1"/>
          <w:sz w:val="24"/>
        </w:rPr>
        <w:t xml:space="preserve"> using human peripheral blood mononuclear cells</w:t>
      </w:r>
      <w:r w:rsidR="008E29FD" w:rsidRPr="005262F1">
        <w:rPr>
          <w:rFonts w:ascii="Book Antiqua" w:hAnsi="Book Antiqua"/>
          <w:color w:val="000000" w:themeColor="text1"/>
          <w:sz w:val="24"/>
        </w:rPr>
        <w:t xml:space="preserve"> and co-culture of macrophages and adipocytes</w:t>
      </w:r>
      <w:r w:rsidR="00D17BD7" w:rsidRPr="005262F1">
        <w:rPr>
          <w:rFonts w:ascii="Book Antiqua" w:hAnsi="Book Antiqua"/>
          <w:color w:val="000000" w:themeColor="text1"/>
          <w:sz w:val="24"/>
          <w:vertAlign w:val="superscript"/>
        </w:rPr>
        <w:t>[</w:t>
      </w:r>
      <w:r w:rsidR="00C20DC2" w:rsidRPr="005262F1">
        <w:rPr>
          <w:rFonts w:ascii="Book Antiqua" w:hAnsi="Book Antiqua"/>
          <w:color w:val="000000" w:themeColor="text1"/>
          <w:sz w:val="24"/>
          <w:vertAlign w:val="superscript"/>
        </w:rPr>
        <w:t>46-48</w:t>
      </w:r>
      <w:r w:rsidR="00CE5F8C" w:rsidRPr="005262F1">
        <w:rPr>
          <w:rFonts w:ascii="Book Antiqua" w:hAnsi="Book Antiqua"/>
          <w:color w:val="000000" w:themeColor="text1"/>
          <w:sz w:val="24"/>
          <w:vertAlign w:val="superscript"/>
        </w:rPr>
        <w:t>]</w:t>
      </w:r>
      <w:r w:rsidR="00373727" w:rsidRPr="005262F1">
        <w:rPr>
          <w:rFonts w:ascii="Book Antiqua" w:hAnsi="Book Antiqua"/>
          <w:color w:val="000000" w:themeColor="text1"/>
          <w:sz w:val="24"/>
        </w:rPr>
        <w:t>.</w:t>
      </w:r>
      <w:r w:rsidR="008E29FD" w:rsidRPr="005262F1">
        <w:rPr>
          <w:rFonts w:ascii="Book Antiqua" w:hAnsi="Book Antiqua"/>
          <w:color w:val="000000" w:themeColor="text1"/>
          <w:sz w:val="24"/>
        </w:rPr>
        <w:t xml:space="preserve"> </w:t>
      </w:r>
      <w:r w:rsidR="0043167D" w:rsidRPr="005262F1">
        <w:rPr>
          <w:rFonts w:ascii="Book Antiqua" w:hAnsi="Book Antiqua"/>
          <w:color w:val="000000" w:themeColor="text1"/>
          <w:sz w:val="24"/>
        </w:rPr>
        <w:t>LPS</w:t>
      </w:r>
      <w:r w:rsidR="00CB5633" w:rsidRPr="005262F1">
        <w:rPr>
          <w:rFonts w:ascii="Book Antiqua" w:hAnsi="Book Antiqua"/>
          <w:color w:val="000000" w:themeColor="text1"/>
          <w:sz w:val="24"/>
        </w:rPr>
        <w:t>–</w:t>
      </w:r>
      <w:r w:rsidR="0043167D" w:rsidRPr="005262F1">
        <w:rPr>
          <w:rFonts w:ascii="Book Antiqua" w:hAnsi="Book Antiqua"/>
          <w:color w:val="000000" w:themeColor="text1"/>
          <w:sz w:val="24"/>
        </w:rPr>
        <w:t>induced a</w:t>
      </w:r>
      <w:r w:rsidR="008E29FD" w:rsidRPr="005262F1">
        <w:rPr>
          <w:rFonts w:ascii="Book Antiqua" w:hAnsi="Book Antiqua"/>
          <w:color w:val="000000" w:themeColor="text1"/>
          <w:sz w:val="24"/>
        </w:rPr>
        <w:t xml:space="preserve">cute </w:t>
      </w:r>
      <w:r w:rsidR="0043167D" w:rsidRPr="005262F1">
        <w:rPr>
          <w:rFonts w:ascii="Book Antiqua" w:hAnsi="Book Antiqua"/>
          <w:color w:val="000000" w:themeColor="text1"/>
          <w:sz w:val="24"/>
        </w:rPr>
        <w:t>liver</w:t>
      </w:r>
      <w:r w:rsidR="008E29FD" w:rsidRPr="005262F1">
        <w:rPr>
          <w:rFonts w:ascii="Book Antiqua" w:hAnsi="Book Antiqua"/>
          <w:color w:val="000000" w:themeColor="text1"/>
          <w:sz w:val="24"/>
        </w:rPr>
        <w:t xml:space="preserve"> injury</w:t>
      </w:r>
      <w:r w:rsidR="00056B61" w:rsidRPr="005262F1">
        <w:rPr>
          <w:rFonts w:ascii="Book Antiqua" w:hAnsi="Book Antiqua"/>
          <w:color w:val="000000" w:themeColor="text1"/>
          <w:sz w:val="24"/>
        </w:rPr>
        <w:t xml:space="preserve"> </w:t>
      </w:r>
      <w:r w:rsidR="008E29FD" w:rsidRPr="005262F1">
        <w:rPr>
          <w:rFonts w:ascii="Book Antiqua" w:hAnsi="Book Antiqua"/>
          <w:color w:val="000000" w:themeColor="text1"/>
          <w:sz w:val="24"/>
        </w:rPr>
        <w:t xml:space="preserve">was attenuated by orally administered tributyrin, a </w:t>
      </w:r>
      <w:r w:rsidR="00D139AB" w:rsidRPr="005262F1">
        <w:rPr>
          <w:rFonts w:ascii="Book Antiqua" w:hAnsi="Book Antiqua"/>
          <w:color w:val="000000" w:themeColor="text1"/>
          <w:sz w:val="24"/>
        </w:rPr>
        <w:t>prodrug</w:t>
      </w:r>
      <w:r w:rsidR="008E29FD" w:rsidRPr="005262F1">
        <w:rPr>
          <w:rFonts w:ascii="Book Antiqua" w:hAnsi="Book Antiqua"/>
          <w:color w:val="000000" w:themeColor="text1"/>
          <w:sz w:val="24"/>
        </w:rPr>
        <w:t xml:space="preserve"> of butyrate and a dairy food component</w:t>
      </w:r>
      <w:r w:rsidR="006C5B44" w:rsidRPr="005262F1">
        <w:rPr>
          <w:rFonts w:ascii="Book Antiqua" w:hAnsi="Book Antiqua"/>
          <w:color w:val="000000" w:themeColor="text1"/>
          <w:sz w:val="24"/>
        </w:rPr>
        <w:t xml:space="preserve">, </w:t>
      </w:r>
      <w:r w:rsidR="006C5B44" w:rsidRPr="005262F1">
        <w:rPr>
          <w:rFonts w:ascii="Book Antiqua" w:hAnsi="Book Antiqua"/>
          <w:i/>
          <w:color w:val="000000" w:themeColor="text1"/>
          <w:sz w:val="24"/>
        </w:rPr>
        <w:t>via</w:t>
      </w:r>
      <w:r w:rsidR="006C5B44" w:rsidRPr="005262F1">
        <w:rPr>
          <w:rFonts w:ascii="Book Antiqua" w:hAnsi="Book Antiqua"/>
          <w:color w:val="000000" w:themeColor="text1"/>
          <w:sz w:val="24"/>
        </w:rPr>
        <w:t xml:space="preserve"> increased portal vein concentration </w:t>
      </w:r>
      <w:r w:rsidR="00C36EBA" w:rsidRPr="005262F1">
        <w:rPr>
          <w:rFonts w:ascii="Book Antiqua" w:hAnsi="Book Antiqua"/>
          <w:color w:val="000000" w:themeColor="text1"/>
          <w:sz w:val="24"/>
        </w:rPr>
        <w:t xml:space="preserve">up to </w:t>
      </w:r>
      <w:r w:rsidR="009C1902" w:rsidRPr="005262F1">
        <w:rPr>
          <w:rFonts w:ascii="Book Antiqua" w:hAnsi="Book Antiqua"/>
          <w:color w:val="000000" w:themeColor="text1"/>
          <w:kern w:val="0"/>
          <w:sz w:val="24"/>
        </w:rPr>
        <w:t>one to two orders of magnitude</w:t>
      </w:r>
      <w:r w:rsidR="00C36EBA" w:rsidRPr="005262F1">
        <w:rPr>
          <w:rFonts w:ascii="Book Antiqua" w:hAnsi="Book Antiqua"/>
          <w:color w:val="000000" w:themeColor="text1"/>
          <w:sz w:val="24"/>
        </w:rPr>
        <w:t xml:space="preserve"> </w:t>
      </w:r>
      <w:r w:rsidR="00D139AB" w:rsidRPr="005262F1">
        <w:rPr>
          <w:rFonts w:ascii="Book Antiqua" w:hAnsi="Book Antiqua"/>
          <w:color w:val="000000" w:themeColor="text1"/>
          <w:sz w:val="24"/>
        </w:rPr>
        <w:t xml:space="preserve">in </w:t>
      </w:r>
      <w:r w:rsidR="006C5B44" w:rsidRPr="005262F1">
        <w:rPr>
          <w:rFonts w:ascii="Book Antiqua" w:hAnsi="Book Antiqua"/>
          <w:color w:val="000000" w:themeColor="text1"/>
          <w:sz w:val="24"/>
        </w:rPr>
        <w:t>rats</w:t>
      </w:r>
      <w:r w:rsidR="00D17BD7" w:rsidRPr="005262F1">
        <w:rPr>
          <w:rFonts w:ascii="Book Antiqua" w:hAnsi="Book Antiqua"/>
          <w:color w:val="000000" w:themeColor="text1"/>
          <w:sz w:val="24"/>
          <w:vertAlign w:val="superscript"/>
        </w:rPr>
        <w:t>[</w:t>
      </w:r>
      <w:r w:rsidR="00C20DC2" w:rsidRPr="005262F1">
        <w:rPr>
          <w:rFonts w:ascii="Book Antiqua" w:hAnsi="Book Antiqua"/>
          <w:color w:val="000000" w:themeColor="text1"/>
          <w:sz w:val="24"/>
          <w:vertAlign w:val="superscript"/>
        </w:rPr>
        <w:t>49</w:t>
      </w:r>
      <w:r w:rsidR="00CE5F8C" w:rsidRPr="005262F1">
        <w:rPr>
          <w:rFonts w:ascii="Book Antiqua" w:hAnsi="Book Antiqua"/>
          <w:color w:val="000000" w:themeColor="text1"/>
          <w:sz w:val="24"/>
          <w:vertAlign w:val="superscript"/>
        </w:rPr>
        <w:t>]</w:t>
      </w:r>
      <w:r w:rsidR="006C5B44" w:rsidRPr="005262F1">
        <w:rPr>
          <w:rFonts w:ascii="Book Antiqua" w:hAnsi="Book Antiqua"/>
          <w:color w:val="000000" w:themeColor="text1"/>
          <w:sz w:val="24"/>
        </w:rPr>
        <w:t>.</w:t>
      </w:r>
      <w:r w:rsidR="009C1902" w:rsidRPr="005262F1">
        <w:rPr>
          <w:rFonts w:ascii="Book Antiqua" w:hAnsi="Book Antiqua"/>
          <w:color w:val="000000" w:themeColor="text1"/>
          <w:sz w:val="24"/>
          <w:vertAlign w:val="superscript"/>
        </w:rPr>
        <w:t xml:space="preserve"> </w:t>
      </w:r>
      <w:r w:rsidR="00C36EBA" w:rsidRPr="005262F1">
        <w:rPr>
          <w:rFonts w:ascii="Book Antiqua" w:hAnsi="Book Antiqua"/>
          <w:color w:val="000000" w:themeColor="text1"/>
          <w:sz w:val="24"/>
        </w:rPr>
        <w:t>In human</w:t>
      </w:r>
      <w:r w:rsidR="00D139AB" w:rsidRPr="005262F1">
        <w:rPr>
          <w:rFonts w:ascii="Book Antiqua" w:hAnsi="Book Antiqua"/>
          <w:color w:val="000000" w:themeColor="text1"/>
          <w:sz w:val="24"/>
        </w:rPr>
        <w:t>s</w:t>
      </w:r>
      <w:r w:rsidR="00C36EBA" w:rsidRPr="005262F1">
        <w:rPr>
          <w:rFonts w:ascii="Book Antiqua" w:hAnsi="Book Antiqua"/>
          <w:color w:val="000000" w:themeColor="text1"/>
          <w:sz w:val="24"/>
        </w:rPr>
        <w:t xml:space="preserve">, two reports by Bloemen </w:t>
      </w:r>
      <w:r w:rsidR="00D17BD7" w:rsidRPr="005262F1">
        <w:rPr>
          <w:rFonts w:ascii="Book Antiqua" w:hAnsi="Book Antiqua"/>
          <w:i/>
          <w:color w:val="000000" w:themeColor="text1"/>
          <w:sz w:val="24"/>
        </w:rPr>
        <w:t>et al</w:t>
      </w:r>
      <w:r w:rsidR="005262F1" w:rsidRPr="005262F1">
        <w:rPr>
          <w:rFonts w:ascii="Book Antiqua" w:hAnsi="Book Antiqua"/>
          <w:color w:val="000000" w:themeColor="text1"/>
          <w:sz w:val="24"/>
          <w:vertAlign w:val="superscript"/>
        </w:rPr>
        <w:t>[50,51]</w:t>
      </w:r>
      <w:r w:rsidR="00C36EBA" w:rsidRPr="005262F1">
        <w:rPr>
          <w:rFonts w:ascii="Book Antiqua" w:hAnsi="Book Antiqua"/>
          <w:color w:val="000000" w:themeColor="text1"/>
          <w:sz w:val="24"/>
        </w:rPr>
        <w:t xml:space="preserve"> measuring portal and hepatic venous SCFA concentrations indicated a porto-systemic shunting effect in liver cirrhosis patients.</w:t>
      </w:r>
    </w:p>
    <w:p w:rsidR="007A7593" w:rsidRPr="005262F1" w:rsidRDefault="00C00561" w:rsidP="005262F1">
      <w:pPr>
        <w:autoSpaceDE w:val="0"/>
        <w:autoSpaceDN w:val="0"/>
        <w:adjustRightInd w:val="0"/>
        <w:snapToGrid w:val="0"/>
        <w:spacing w:line="360" w:lineRule="auto"/>
        <w:ind w:firstLineChars="388" w:firstLine="850"/>
        <w:textAlignment w:val="baseline"/>
        <w:rPr>
          <w:rFonts w:ascii="Book Antiqua" w:hAnsi="Book Antiqua"/>
          <w:color w:val="000000" w:themeColor="text1"/>
          <w:sz w:val="24"/>
        </w:rPr>
      </w:pPr>
      <w:r w:rsidRPr="005262F1">
        <w:rPr>
          <w:rFonts w:ascii="Book Antiqua" w:hAnsi="Book Antiqua"/>
          <w:color w:val="000000" w:themeColor="text1"/>
          <w:sz w:val="24"/>
        </w:rPr>
        <w:t xml:space="preserve">SCFAs are also proposed to increase satiety following </w:t>
      </w:r>
      <w:r w:rsidR="00D139AB" w:rsidRPr="005262F1">
        <w:rPr>
          <w:rFonts w:ascii="Book Antiqua" w:hAnsi="Book Antiqua"/>
          <w:color w:val="000000" w:themeColor="text1"/>
          <w:sz w:val="24"/>
        </w:rPr>
        <w:t xml:space="preserve">the </w:t>
      </w:r>
      <w:r w:rsidRPr="005262F1">
        <w:rPr>
          <w:rFonts w:ascii="Book Antiqua" w:hAnsi="Book Antiqua"/>
          <w:color w:val="000000" w:themeColor="text1"/>
          <w:sz w:val="24"/>
        </w:rPr>
        <w:t>consumption of a diet rich in fiber as they act as agonists for free fatty acid receptors 2 and 3 (FFAR2/3</w:t>
      </w:r>
      <w:r w:rsidR="00BF0F95" w:rsidRPr="005262F1">
        <w:rPr>
          <w:rFonts w:ascii="Book Antiqua" w:hAnsi="Book Antiqua"/>
          <w:color w:val="000000" w:themeColor="text1"/>
          <w:sz w:val="24"/>
        </w:rPr>
        <w:t xml:space="preserve"> known as G-protein coupled receptor</w:t>
      </w:r>
      <w:r w:rsidR="0033759C" w:rsidRPr="005262F1">
        <w:rPr>
          <w:rFonts w:ascii="Book Antiqua" w:hAnsi="Book Antiqua"/>
          <w:color w:val="000000" w:themeColor="text1"/>
          <w:sz w:val="24"/>
        </w:rPr>
        <w:t>;</w:t>
      </w:r>
      <w:r w:rsidR="00BF0F95" w:rsidRPr="005262F1">
        <w:rPr>
          <w:rFonts w:ascii="Book Antiqua" w:hAnsi="Book Antiqua"/>
          <w:color w:val="000000" w:themeColor="text1"/>
          <w:sz w:val="24"/>
        </w:rPr>
        <w:t xml:space="preserve"> GPR43/41). Both of these GPRs trigger the production and release of glucagon-like peptide 1 (GLP-1)</w:t>
      </w:r>
      <w:r w:rsidR="000D7AA7" w:rsidRPr="005262F1">
        <w:rPr>
          <w:rFonts w:ascii="Book Antiqua" w:hAnsi="Book Antiqua"/>
          <w:color w:val="000000" w:themeColor="text1"/>
          <w:sz w:val="24"/>
        </w:rPr>
        <w:t>,</w:t>
      </w:r>
      <w:r w:rsidR="00BF0F95" w:rsidRPr="005262F1">
        <w:rPr>
          <w:rFonts w:ascii="Book Antiqua" w:hAnsi="Book Antiqua"/>
          <w:color w:val="000000" w:themeColor="text1"/>
          <w:sz w:val="24"/>
        </w:rPr>
        <w:t xml:space="preserve"> peptide YY (PYY)</w:t>
      </w:r>
      <w:r w:rsidR="000D7AA7" w:rsidRPr="005262F1">
        <w:rPr>
          <w:rFonts w:ascii="Book Antiqua" w:hAnsi="Book Antiqua"/>
          <w:color w:val="000000" w:themeColor="text1"/>
          <w:sz w:val="24"/>
        </w:rPr>
        <w:t xml:space="preserve"> and othe</w:t>
      </w:r>
      <w:r w:rsidR="00BF320F" w:rsidRPr="005262F1">
        <w:rPr>
          <w:rFonts w:ascii="Book Antiqua" w:hAnsi="Book Antiqua"/>
          <w:color w:val="000000" w:themeColor="text1"/>
          <w:sz w:val="24"/>
        </w:rPr>
        <w:t>r</w:t>
      </w:r>
      <w:r w:rsidR="00BF0F95" w:rsidRPr="005262F1">
        <w:rPr>
          <w:rFonts w:ascii="Book Antiqua" w:hAnsi="Book Antiqua"/>
          <w:color w:val="000000" w:themeColor="text1"/>
          <w:sz w:val="24"/>
        </w:rPr>
        <w:t xml:space="preserve"> gut hormones that stimulate satiety in the host</w:t>
      </w:r>
      <w:r w:rsidR="00D17BD7" w:rsidRPr="005262F1">
        <w:rPr>
          <w:rFonts w:ascii="Book Antiqua" w:hAnsi="Book Antiqua"/>
          <w:color w:val="000000" w:themeColor="text1"/>
          <w:sz w:val="24"/>
          <w:vertAlign w:val="superscript"/>
        </w:rPr>
        <w:t>[</w:t>
      </w:r>
      <w:r w:rsidR="00682689" w:rsidRPr="005262F1">
        <w:rPr>
          <w:rFonts w:ascii="Book Antiqua" w:hAnsi="Book Antiqua"/>
          <w:color w:val="000000" w:themeColor="text1"/>
          <w:sz w:val="24"/>
          <w:vertAlign w:val="superscript"/>
        </w:rPr>
        <w:t>52</w:t>
      </w:r>
      <w:r w:rsidR="00CE5F8C" w:rsidRPr="005262F1">
        <w:rPr>
          <w:rFonts w:ascii="Book Antiqua" w:hAnsi="Book Antiqua"/>
          <w:color w:val="000000" w:themeColor="text1"/>
          <w:sz w:val="24"/>
          <w:vertAlign w:val="superscript"/>
        </w:rPr>
        <w:t>]</w:t>
      </w:r>
      <w:r w:rsidR="00BF0F95" w:rsidRPr="005262F1">
        <w:rPr>
          <w:rFonts w:ascii="Book Antiqua" w:hAnsi="Book Antiqua"/>
          <w:color w:val="000000" w:themeColor="text1"/>
          <w:sz w:val="24"/>
        </w:rPr>
        <w:t xml:space="preserve">. </w:t>
      </w:r>
      <w:r w:rsidR="00682689" w:rsidRPr="005262F1">
        <w:rPr>
          <w:rFonts w:ascii="Book Antiqua" w:hAnsi="Book Antiqua"/>
          <w:color w:val="000000" w:themeColor="text1"/>
          <w:sz w:val="24"/>
        </w:rPr>
        <w:t>Gut intestinal (</w:t>
      </w:r>
      <w:r w:rsidR="00326E43" w:rsidRPr="005262F1">
        <w:rPr>
          <w:rFonts w:ascii="Book Antiqua" w:hAnsi="Book Antiqua"/>
          <w:color w:val="000000" w:themeColor="text1"/>
          <w:sz w:val="24"/>
        </w:rPr>
        <w:t>GI</w:t>
      </w:r>
      <w:r w:rsidR="00682689" w:rsidRPr="005262F1">
        <w:rPr>
          <w:rFonts w:ascii="Book Antiqua" w:hAnsi="Book Antiqua"/>
          <w:color w:val="000000" w:themeColor="text1"/>
          <w:sz w:val="24"/>
        </w:rPr>
        <w:t>)</w:t>
      </w:r>
      <w:r w:rsidR="00E916EC" w:rsidRPr="005262F1">
        <w:rPr>
          <w:rFonts w:ascii="Book Antiqua" w:hAnsi="Book Antiqua"/>
          <w:color w:val="000000" w:themeColor="text1"/>
          <w:sz w:val="24"/>
        </w:rPr>
        <w:t xml:space="preserve"> hormones such as ghrelin</w:t>
      </w:r>
      <w:r w:rsidR="00326E43" w:rsidRPr="005262F1">
        <w:rPr>
          <w:rFonts w:ascii="Book Antiqua" w:hAnsi="Book Antiqua"/>
          <w:color w:val="000000" w:themeColor="text1"/>
          <w:sz w:val="24"/>
        </w:rPr>
        <w:t xml:space="preserve"> </w:t>
      </w:r>
      <w:r w:rsidR="00D139AB" w:rsidRPr="005262F1">
        <w:rPr>
          <w:rFonts w:ascii="Book Antiqua" w:hAnsi="Book Antiqua"/>
          <w:color w:val="000000" w:themeColor="text1"/>
          <w:sz w:val="24"/>
        </w:rPr>
        <w:t xml:space="preserve">and </w:t>
      </w:r>
      <w:r w:rsidR="00326E43" w:rsidRPr="005262F1">
        <w:rPr>
          <w:rFonts w:ascii="Book Antiqua" w:hAnsi="Book Antiqua"/>
          <w:color w:val="000000" w:themeColor="text1"/>
          <w:sz w:val="24"/>
        </w:rPr>
        <w:t xml:space="preserve">leptin secretion are mediated </w:t>
      </w:r>
      <w:r w:rsidR="00D139AB" w:rsidRPr="005262F1">
        <w:rPr>
          <w:rFonts w:ascii="Book Antiqua" w:hAnsi="Book Antiqua"/>
          <w:color w:val="000000" w:themeColor="text1"/>
          <w:sz w:val="24"/>
        </w:rPr>
        <w:t xml:space="preserve">on </w:t>
      </w:r>
      <w:r w:rsidR="00326E43" w:rsidRPr="005262F1">
        <w:rPr>
          <w:rFonts w:ascii="Book Antiqua" w:hAnsi="Book Antiqua"/>
          <w:color w:val="000000" w:themeColor="text1"/>
          <w:sz w:val="24"/>
        </w:rPr>
        <w:t>enteroendocrine cells</w:t>
      </w:r>
      <w:r w:rsidR="00E916EC" w:rsidRPr="005262F1">
        <w:rPr>
          <w:rFonts w:ascii="Book Antiqua" w:hAnsi="Book Antiqua"/>
          <w:color w:val="000000" w:themeColor="text1"/>
          <w:sz w:val="24"/>
        </w:rPr>
        <w:t xml:space="preserve"> by the action of SCFAs</w:t>
      </w:r>
      <w:r w:rsidR="00D17BD7" w:rsidRPr="005262F1">
        <w:rPr>
          <w:rFonts w:ascii="Book Antiqua" w:hAnsi="Book Antiqua"/>
          <w:color w:val="000000" w:themeColor="text1"/>
          <w:sz w:val="24"/>
          <w:vertAlign w:val="superscript"/>
        </w:rPr>
        <w:t>[18,</w:t>
      </w:r>
      <w:r w:rsidR="00682689" w:rsidRPr="005262F1">
        <w:rPr>
          <w:rFonts w:ascii="Book Antiqua" w:hAnsi="Book Antiqua"/>
          <w:color w:val="000000" w:themeColor="text1"/>
          <w:sz w:val="24"/>
          <w:vertAlign w:val="superscript"/>
        </w:rPr>
        <w:t>53</w:t>
      </w:r>
      <w:r w:rsidR="00CE5F8C" w:rsidRPr="005262F1">
        <w:rPr>
          <w:rFonts w:ascii="Book Antiqua" w:hAnsi="Book Antiqua"/>
          <w:color w:val="000000" w:themeColor="text1"/>
          <w:sz w:val="24"/>
          <w:vertAlign w:val="superscript"/>
        </w:rPr>
        <w:t>]</w:t>
      </w:r>
      <w:r w:rsidR="00326E43" w:rsidRPr="005262F1">
        <w:rPr>
          <w:rFonts w:ascii="Book Antiqua" w:hAnsi="Book Antiqua"/>
          <w:color w:val="000000" w:themeColor="text1"/>
          <w:sz w:val="24"/>
        </w:rPr>
        <w:t xml:space="preserve">. </w:t>
      </w:r>
      <w:r w:rsidR="00BC0257" w:rsidRPr="005262F1">
        <w:rPr>
          <w:rFonts w:ascii="Book Antiqua" w:hAnsi="Book Antiqua"/>
          <w:color w:val="000000" w:themeColor="text1"/>
          <w:sz w:val="24"/>
        </w:rPr>
        <w:t xml:space="preserve">SCFAs </w:t>
      </w:r>
      <w:r w:rsidR="00D139AB" w:rsidRPr="005262F1">
        <w:rPr>
          <w:rFonts w:ascii="Book Antiqua" w:hAnsi="Book Antiqua"/>
          <w:color w:val="000000" w:themeColor="text1"/>
          <w:sz w:val="24"/>
        </w:rPr>
        <w:t xml:space="preserve">that </w:t>
      </w:r>
      <w:r w:rsidR="00BC0257" w:rsidRPr="005262F1">
        <w:rPr>
          <w:rFonts w:ascii="Book Antiqua" w:hAnsi="Book Antiqua"/>
          <w:color w:val="000000" w:themeColor="text1"/>
          <w:sz w:val="24"/>
        </w:rPr>
        <w:t>tra</w:t>
      </w:r>
      <w:r w:rsidR="00D139AB" w:rsidRPr="005262F1">
        <w:rPr>
          <w:rFonts w:ascii="Book Antiqua" w:hAnsi="Book Antiqua"/>
          <w:color w:val="000000" w:themeColor="text1"/>
          <w:sz w:val="24"/>
        </w:rPr>
        <w:t>ffic</w:t>
      </w:r>
      <w:r w:rsidR="00BC0257" w:rsidRPr="005262F1">
        <w:rPr>
          <w:rFonts w:ascii="Book Antiqua" w:hAnsi="Book Antiqua"/>
          <w:color w:val="000000" w:themeColor="text1"/>
          <w:sz w:val="24"/>
        </w:rPr>
        <w:t xml:space="preserve"> to </w:t>
      </w:r>
      <w:r w:rsidR="00D139AB" w:rsidRPr="005262F1">
        <w:rPr>
          <w:rFonts w:ascii="Book Antiqua" w:hAnsi="Book Antiqua"/>
          <w:color w:val="000000" w:themeColor="text1"/>
          <w:sz w:val="24"/>
        </w:rPr>
        <w:t xml:space="preserve">distal </w:t>
      </w:r>
      <w:r w:rsidR="00BC0257" w:rsidRPr="005262F1">
        <w:rPr>
          <w:rFonts w:ascii="Book Antiqua" w:hAnsi="Book Antiqua"/>
          <w:color w:val="000000" w:themeColor="text1"/>
          <w:sz w:val="24"/>
        </w:rPr>
        <w:t xml:space="preserve">sites and can be carried by monocarboxylate transporters, which are abundantly expressed at the blood-brain </w:t>
      </w:r>
      <w:r w:rsidR="000D53AB" w:rsidRPr="005262F1">
        <w:rPr>
          <w:rFonts w:ascii="Book Antiqua" w:hAnsi="Book Antiqua"/>
          <w:color w:val="000000" w:themeColor="text1"/>
          <w:sz w:val="24"/>
        </w:rPr>
        <w:t>barrier</w:t>
      </w:r>
      <w:r w:rsidR="00BC0257" w:rsidRPr="005262F1">
        <w:rPr>
          <w:rFonts w:ascii="Book Antiqua" w:hAnsi="Book Antiqua"/>
          <w:color w:val="000000" w:themeColor="text1"/>
          <w:sz w:val="24"/>
        </w:rPr>
        <w:t xml:space="preserve"> then </w:t>
      </w:r>
      <w:r w:rsidR="00373727" w:rsidRPr="005262F1">
        <w:rPr>
          <w:rFonts w:ascii="Book Antiqua" w:hAnsi="Book Antiqua"/>
          <w:color w:val="000000" w:themeColor="text1"/>
          <w:sz w:val="24"/>
        </w:rPr>
        <w:t>enter the central nervous system</w:t>
      </w:r>
      <w:r w:rsidR="00D17BD7" w:rsidRPr="005262F1">
        <w:rPr>
          <w:rFonts w:ascii="Book Antiqua" w:hAnsi="Book Antiqua"/>
          <w:color w:val="000000" w:themeColor="text1"/>
          <w:sz w:val="24"/>
          <w:vertAlign w:val="superscript"/>
        </w:rPr>
        <w:t>[</w:t>
      </w:r>
      <w:r w:rsidR="00682689" w:rsidRPr="005262F1">
        <w:rPr>
          <w:rFonts w:ascii="Book Antiqua" w:hAnsi="Book Antiqua"/>
          <w:color w:val="000000" w:themeColor="text1"/>
          <w:sz w:val="24"/>
          <w:vertAlign w:val="superscript"/>
        </w:rPr>
        <w:t>54-57</w:t>
      </w:r>
      <w:r w:rsidR="00CE5F8C" w:rsidRPr="005262F1">
        <w:rPr>
          <w:rFonts w:ascii="Book Antiqua" w:hAnsi="Book Antiqua"/>
          <w:color w:val="000000" w:themeColor="text1"/>
          <w:sz w:val="24"/>
          <w:vertAlign w:val="superscript"/>
        </w:rPr>
        <w:t>]</w:t>
      </w:r>
      <w:r w:rsidR="00373727" w:rsidRPr="005262F1">
        <w:rPr>
          <w:rFonts w:ascii="Book Antiqua" w:hAnsi="Book Antiqua"/>
          <w:color w:val="000000" w:themeColor="text1"/>
          <w:sz w:val="24"/>
        </w:rPr>
        <w:t>.</w:t>
      </w:r>
      <w:r w:rsidR="009C1902" w:rsidRPr="005262F1">
        <w:rPr>
          <w:rFonts w:ascii="Book Antiqua" w:hAnsi="Book Antiqua"/>
          <w:color w:val="000000" w:themeColor="text1"/>
          <w:sz w:val="24"/>
        </w:rPr>
        <w:t xml:space="preserve"> </w:t>
      </w:r>
      <w:r w:rsidR="00373727" w:rsidRPr="005262F1">
        <w:rPr>
          <w:rFonts w:ascii="Book Antiqua" w:hAnsi="Book Antiqua"/>
          <w:color w:val="000000" w:themeColor="text1"/>
          <w:sz w:val="24"/>
        </w:rPr>
        <w:t xml:space="preserve">However, it remains to be definitively established whether alterations in </w:t>
      </w:r>
      <w:r w:rsidR="00BD4BFC" w:rsidRPr="005262F1">
        <w:rPr>
          <w:rFonts w:ascii="Book Antiqua" w:hAnsi="Book Antiqua"/>
          <w:color w:val="000000" w:themeColor="text1"/>
          <w:sz w:val="24"/>
        </w:rPr>
        <w:t>intestinal</w:t>
      </w:r>
      <w:r w:rsidR="00BC0257" w:rsidRPr="005262F1">
        <w:rPr>
          <w:rFonts w:ascii="Book Antiqua" w:hAnsi="Book Antiqua"/>
          <w:color w:val="000000" w:themeColor="text1"/>
          <w:sz w:val="24"/>
        </w:rPr>
        <w:t xml:space="preserve"> microbiota-derived SCFAs are actually </w:t>
      </w:r>
      <w:r w:rsidR="00BF0F95" w:rsidRPr="005262F1">
        <w:rPr>
          <w:rFonts w:ascii="Book Antiqua" w:hAnsi="Book Antiqua"/>
          <w:color w:val="000000" w:themeColor="text1"/>
          <w:sz w:val="24"/>
        </w:rPr>
        <w:t>reflected at physiologically relevant concentrations in the central nervous system</w:t>
      </w:r>
      <w:r w:rsidR="00D17BD7" w:rsidRPr="005262F1">
        <w:rPr>
          <w:rFonts w:ascii="Book Antiqua" w:hAnsi="Book Antiqua"/>
          <w:color w:val="000000" w:themeColor="text1"/>
          <w:sz w:val="24"/>
          <w:vertAlign w:val="superscript"/>
        </w:rPr>
        <w:t>[</w:t>
      </w:r>
      <w:r w:rsidR="00CA0A3F" w:rsidRPr="005262F1">
        <w:rPr>
          <w:rFonts w:ascii="Book Antiqua" w:hAnsi="Book Antiqua"/>
          <w:color w:val="000000" w:themeColor="text1"/>
          <w:sz w:val="24"/>
          <w:vertAlign w:val="superscript"/>
        </w:rPr>
        <w:t>13</w:t>
      </w:r>
      <w:r w:rsidR="00CE5F8C" w:rsidRPr="005262F1">
        <w:rPr>
          <w:rFonts w:ascii="Book Antiqua" w:hAnsi="Book Antiqua"/>
          <w:color w:val="000000" w:themeColor="text1"/>
          <w:sz w:val="24"/>
          <w:vertAlign w:val="superscript"/>
        </w:rPr>
        <w:t>]</w:t>
      </w:r>
      <w:r w:rsidR="00BF0F95" w:rsidRPr="005262F1">
        <w:rPr>
          <w:rFonts w:ascii="Book Antiqua" w:hAnsi="Book Antiqua"/>
          <w:color w:val="000000" w:themeColor="text1"/>
          <w:sz w:val="24"/>
        </w:rPr>
        <w:t xml:space="preserve">. </w:t>
      </w:r>
    </w:p>
    <w:p w:rsidR="007A7593" w:rsidRPr="005262F1" w:rsidRDefault="00BF0F95" w:rsidP="005262F1">
      <w:pPr>
        <w:autoSpaceDE w:val="0"/>
        <w:autoSpaceDN w:val="0"/>
        <w:adjustRightInd w:val="0"/>
        <w:snapToGrid w:val="0"/>
        <w:spacing w:line="360" w:lineRule="auto"/>
        <w:ind w:firstLineChars="388" w:firstLine="850"/>
        <w:textAlignment w:val="baseline"/>
        <w:rPr>
          <w:rFonts w:ascii="Book Antiqua" w:hAnsi="Book Antiqua"/>
          <w:color w:val="000000" w:themeColor="text1"/>
          <w:sz w:val="24"/>
        </w:rPr>
      </w:pPr>
      <w:r w:rsidRPr="005262F1">
        <w:rPr>
          <w:rFonts w:ascii="Book Antiqua" w:hAnsi="Book Antiqua"/>
          <w:color w:val="000000" w:themeColor="text1"/>
          <w:sz w:val="24"/>
        </w:rPr>
        <w:lastRenderedPageBreak/>
        <w:t>Bile is composed of individual bile acid moieties, mucous, phospholipids and biliverdin, and the</w:t>
      </w:r>
      <w:r w:rsidR="00D139AB" w:rsidRPr="005262F1">
        <w:rPr>
          <w:rFonts w:ascii="Book Antiqua" w:hAnsi="Book Antiqua"/>
          <w:color w:val="000000" w:themeColor="text1"/>
          <w:sz w:val="24"/>
        </w:rPr>
        <w:t>ir</w:t>
      </w:r>
      <w:r w:rsidRPr="005262F1">
        <w:rPr>
          <w:rFonts w:ascii="Book Antiqua" w:hAnsi="Book Antiqua"/>
          <w:color w:val="000000" w:themeColor="text1"/>
          <w:sz w:val="24"/>
        </w:rPr>
        <w:t xml:space="preserve"> main physiological roles in the small intestine are </w:t>
      </w:r>
      <w:r w:rsidR="00D139AB" w:rsidRPr="005262F1">
        <w:rPr>
          <w:rFonts w:ascii="Book Antiqua" w:hAnsi="Book Antiqua"/>
          <w:color w:val="000000" w:themeColor="text1"/>
          <w:sz w:val="24"/>
        </w:rPr>
        <w:t xml:space="preserve">the </w:t>
      </w:r>
      <w:r w:rsidRPr="005262F1">
        <w:rPr>
          <w:rFonts w:ascii="Book Antiqua" w:hAnsi="Book Antiqua"/>
          <w:color w:val="000000" w:themeColor="text1"/>
          <w:sz w:val="24"/>
        </w:rPr>
        <w:t>emulsification of fats, the release of fat-soluble vitamins and regulation of cholesterol metabolism</w:t>
      </w:r>
      <w:r w:rsidR="00D17BD7" w:rsidRPr="005262F1">
        <w:rPr>
          <w:rFonts w:ascii="Book Antiqua" w:hAnsi="Book Antiqua"/>
          <w:color w:val="000000" w:themeColor="text1"/>
          <w:sz w:val="24"/>
          <w:vertAlign w:val="superscript"/>
        </w:rPr>
        <w:t>[</w:t>
      </w:r>
      <w:r w:rsidR="00CA0A3F" w:rsidRPr="005262F1">
        <w:rPr>
          <w:rFonts w:ascii="Book Antiqua" w:hAnsi="Book Antiqua"/>
          <w:color w:val="000000" w:themeColor="text1"/>
          <w:sz w:val="24"/>
          <w:vertAlign w:val="superscript"/>
        </w:rPr>
        <w:t>58</w:t>
      </w:r>
      <w:r w:rsidR="00CE5F8C" w:rsidRPr="005262F1">
        <w:rPr>
          <w:rFonts w:ascii="Book Antiqua" w:hAnsi="Book Antiqua"/>
          <w:color w:val="000000" w:themeColor="text1"/>
          <w:sz w:val="24"/>
          <w:vertAlign w:val="superscript"/>
        </w:rPr>
        <w:t>]</w:t>
      </w:r>
      <w:r w:rsidRPr="005262F1">
        <w:rPr>
          <w:rFonts w:ascii="Book Antiqua" w:hAnsi="Book Antiqua"/>
          <w:color w:val="000000" w:themeColor="text1"/>
          <w:sz w:val="24"/>
        </w:rPr>
        <w:t>.</w:t>
      </w:r>
      <w:r w:rsidR="009C1902" w:rsidRPr="005262F1">
        <w:rPr>
          <w:rFonts w:ascii="Book Antiqua" w:hAnsi="Book Antiqua"/>
          <w:color w:val="000000" w:themeColor="text1"/>
          <w:sz w:val="24"/>
        </w:rPr>
        <w:t xml:space="preserve"> </w:t>
      </w:r>
      <w:r w:rsidRPr="005262F1">
        <w:rPr>
          <w:rFonts w:ascii="Book Antiqua" w:hAnsi="Book Antiqua"/>
          <w:color w:val="000000" w:themeColor="text1"/>
          <w:sz w:val="24"/>
        </w:rPr>
        <w:t xml:space="preserve">Specific bile acids differentially act as ligands to activate or repress host receptors, including Farnesid X receptor, Pregnane X receptor, Vitamin D receptor and the </w:t>
      </w:r>
      <w:r w:rsidR="0033759C" w:rsidRPr="005262F1">
        <w:rPr>
          <w:rFonts w:ascii="Book Antiqua" w:hAnsi="Book Antiqua"/>
          <w:color w:val="000000" w:themeColor="text1"/>
          <w:sz w:val="24"/>
        </w:rPr>
        <w:t>GPR</w:t>
      </w:r>
      <w:r w:rsidRPr="005262F1">
        <w:rPr>
          <w:rFonts w:ascii="Book Antiqua" w:hAnsi="Book Antiqua"/>
          <w:color w:val="000000" w:themeColor="text1"/>
          <w:sz w:val="24"/>
        </w:rPr>
        <w:t xml:space="preserve">, TGR5. </w:t>
      </w:r>
      <w:r w:rsidR="00D139AB" w:rsidRPr="005262F1">
        <w:rPr>
          <w:rFonts w:ascii="Book Antiqua" w:hAnsi="Book Antiqua"/>
          <w:color w:val="000000" w:themeColor="text1"/>
          <w:sz w:val="24"/>
        </w:rPr>
        <w:t xml:space="preserve">These </w:t>
      </w:r>
      <w:r w:rsidRPr="005262F1">
        <w:rPr>
          <w:rFonts w:ascii="Book Antiqua" w:hAnsi="Book Antiqua"/>
          <w:color w:val="000000" w:themeColor="text1"/>
          <w:sz w:val="24"/>
        </w:rPr>
        <w:t xml:space="preserve">receptors are expressed locally </w:t>
      </w:r>
      <w:r w:rsidR="00D139AB" w:rsidRPr="005262F1">
        <w:rPr>
          <w:rFonts w:ascii="Book Antiqua" w:hAnsi="Book Antiqua"/>
          <w:color w:val="000000" w:themeColor="text1"/>
          <w:sz w:val="24"/>
        </w:rPr>
        <w:t>on various</w:t>
      </w:r>
      <w:r w:rsidRPr="005262F1">
        <w:rPr>
          <w:rFonts w:ascii="Book Antiqua" w:hAnsi="Book Antiqua"/>
          <w:color w:val="000000" w:themeColor="text1"/>
          <w:sz w:val="24"/>
        </w:rPr>
        <w:t xml:space="preserve"> intestinal epithelial cells and systematically, within a diverse range of organs including both </w:t>
      </w:r>
      <w:r w:rsidR="00D139AB" w:rsidRPr="005262F1">
        <w:rPr>
          <w:rFonts w:ascii="Book Antiqua" w:hAnsi="Book Antiqua"/>
          <w:color w:val="000000" w:themeColor="text1"/>
          <w:sz w:val="24"/>
        </w:rPr>
        <w:t xml:space="preserve">the </w:t>
      </w:r>
      <w:r w:rsidRPr="005262F1">
        <w:rPr>
          <w:rFonts w:ascii="Book Antiqua" w:hAnsi="Book Antiqua"/>
          <w:color w:val="000000" w:themeColor="text1"/>
          <w:sz w:val="24"/>
        </w:rPr>
        <w:t>liver and adipose tissue</w:t>
      </w:r>
      <w:r w:rsidR="00D17BD7" w:rsidRPr="005262F1">
        <w:rPr>
          <w:rFonts w:ascii="Book Antiqua" w:hAnsi="Book Antiqua"/>
          <w:color w:val="000000" w:themeColor="text1"/>
          <w:sz w:val="24"/>
          <w:vertAlign w:val="superscript"/>
        </w:rPr>
        <w:t>[</w:t>
      </w:r>
      <w:r w:rsidR="00CA0A3F" w:rsidRPr="005262F1">
        <w:rPr>
          <w:rFonts w:ascii="Book Antiqua" w:hAnsi="Book Antiqua"/>
          <w:color w:val="000000" w:themeColor="text1"/>
          <w:sz w:val="24"/>
          <w:vertAlign w:val="superscript"/>
        </w:rPr>
        <w:t>21</w:t>
      </w:r>
      <w:r w:rsidR="00CE5F8C" w:rsidRPr="005262F1">
        <w:rPr>
          <w:rFonts w:ascii="Book Antiqua" w:hAnsi="Book Antiqua"/>
          <w:color w:val="000000" w:themeColor="text1"/>
          <w:sz w:val="24"/>
          <w:vertAlign w:val="superscript"/>
        </w:rPr>
        <w:t>]</w:t>
      </w:r>
      <w:r w:rsidRPr="005262F1">
        <w:rPr>
          <w:rFonts w:ascii="Book Antiqua" w:hAnsi="Book Antiqua"/>
          <w:color w:val="000000" w:themeColor="text1"/>
          <w:sz w:val="24"/>
        </w:rPr>
        <w:t>.</w:t>
      </w:r>
      <w:r w:rsidR="009C1902" w:rsidRPr="005262F1">
        <w:rPr>
          <w:rFonts w:ascii="Book Antiqua" w:hAnsi="Book Antiqua"/>
          <w:color w:val="000000" w:themeColor="text1"/>
          <w:sz w:val="24"/>
        </w:rPr>
        <w:t xml:space="preserve"> </w:t>
      </w:r>
      <w:r w:rsidRPr="005262F1">
        <w:rPr>
          <w:rFonts w:ascii="Book Antiqua" w:hAnsi="Book Antiqua"/>
          <w:color w:val="000000" w:themeColor="text1"/>
          <w:sz w:val="24"/>
        </w:rPr>
        <w:t xml:space="preserve">Therefore, bile acids </w:t>
      </w:r>
      <w:r w:rsidR="00D139AB" w:rsidRPr="005262F1">
        <w:rPr>
          <w:rFonts w:ascii="Book Antiqua" w:hAnsi="Book Antiqua"/>
          <w:color w:val="000000" w:themeColor="text1"/>
          <w:sz w:val="24"/>
        </w:rPr>
        <w:t>function</w:t>
      </w:r>
      <w:r w:rsidRPr="005262F1">
        <w:rPr>
          <w:rFonts w:ascii="Book Antiqua" w:hAnsi="Book Antiqua"/>
          <w:color w:val="000000" w:themeColor="text1"/>
          <w:sz w:val="24"/>
        </w:rPr>
        <w:t xml:space="preserve"> as systemic signaling molecules and significantly alter host gene-expression profiles</w:t>
      </w:r>
      <w:r w:rsidR="00D17BD7" w:rsidRPr="005262F1">
        <w:rPr>
          <w:rFonts w:ascii="Book Antiqua" w:hAnsi="Book Antiqua"/>
          <w:color w:val="000000" w:themeColor="text1"/>
          <w:sz w:val="24"/>
          <w:vertAlign w:val="superscript"/>
        </w:rPr>
        <w:t>[21,</w:t>
      </w:r>
      <w:r w:rsidR="00CA0A3F" w:rsidRPr="005262F1">
        <w:rPr>
          <w:rFonts w:ascii="Book Antiqua" w:hAnsi="Book Antiqua"/>
          <w:color w:val="000000" w:themeColor="text1"/>
          <w:sz w:val="24"/>
          <w:vertAlign w:val="superscript"/>
        </w:rPr>
        <w:t>59</w:t>
      </w:r>
      <w:r w:rsidR="00CE5F8C" w:rsidRPr="005262F1">
        <w:rPr>
          <w:rFonts w:ascii="Book Antiqua" w:hAnsi="Book Antiqua"/>
          <w:color w:val="000000" w:themeColor="text1"/>
          <w:sz w:val="24"/>
          <w:vertAlign w:val="superscript"/>
        </w:rPr>
        <w:t>]</w:t>
      </w:r>
      <w:r w:rsidRPr="005262F1">
        <w:rPr>
          <w:rFonts w:ascii="Book Antiqua" w:hAnsi="Book Antiqua"/>
          <w:color w:val="000000" w:themeColor="text1"/>
          <w:sz w:val="24"/>
        </w:rPr>
        <w:t xml:space="preserve">. </w:t>
      </w:r>
    </w:p>
    <w:p w:rsidR="00373727" w:rsidRPr="005262F1" w:rsidRDefault="00BF0F95" w:rsidP="005262F1">
      <w:pPr>
        <w:autoSpaceDE w:val="0"/>
        <w:autoSpaceDN w:val="0"/>
        <w:adjustRightInd w:val="0"/>
        <w:snapToGrid w:val="0"/>
        <w:spacing w:line="360" w:lineRule="auto"/>
        <w:ind w:firstLineChars="388" w:firstLine="850"/>
        <w:textAlignment w:val="baseline"/>
        <w:rPr>
          <w:rFonts w:ascii="Book Antiqua" w:hAnsi="Book Antiqua"/>
          <w:color w:val="000000" w:themeColor="text1"/>
          <w:sz w:val="24"/>
        </w:rPr>
      </w:pPr>
      <w:r w:rsidRPr="005262F1">
        <w:rPr>
          <w:rFonts w:ascii="Book Antiqua" w:hAnsi="Book Antiqua"/>
          <w:color w:val="000000" w:themeColor="text1"/>
          <w:sz w:val="24"/>
        </w:rPr>
        <w:t xml:space="preserve">Choline synthesized by intestinal biota is important for lipid metabolism and </w:t>
      </w:r>
      <w:r w:rsidR="00D139AB" w:rsidRPr="005262F1">
        <w:rPr>
          <w:rFonts w:ascii="Book Antiqua" w:hAnsi="Book Antiqua"/>
          <w:color w:val="000000" w:themeColor="text1"/>
          <w:sz w:val="24"/>
        </w:rPr>
        <w:t xml:space="preserve">is </w:t>
      </w:r>
      <w:r w:rsidRPr="005262F1">
        <w:rPr>
          <w:rFonts w:ascii="Book Antiqua" w:hAnsi="Book Antiqua"/>
          <w:color w:val="000000" w:themeColor="text1"/>
          <w:sz w:val="24"/>
        </w:rPr>
        <w:t>metabolized to trimethylamine</w:t>
      </w:r>
      <w:r w:rsidR="00D139AB" w:rsidRPr="005262F1">
        <w:rPr>
          <w:rFonts w:ascii="Book Antiqua" w:hAnsi="Book Antiqua"/>
          <w:color w:val="000000" w:themeColor="text1"/>
          <w:sz w:val="24"/>
        </w:rPr>
        <w:t>, then</w:t>
      </w:r>
      <w:r w:rsidRPr="005262F1">
        <w:rPr>
          <w:rFonts w:ascii="Book Antiqua" w:hAnsi="Book Antiqua"/>
          <w:color w:val="000000" w:themeColor="text1"/>
          <w:sz w:val="24"/>
        </w:rPr>
        <w:t xml:space="preserve"> further metabolized in the liver to trimethylamine-N-oxide that contribute</w:t>
      </w:r>
      <w:r w:rsidR="00D139AB" w:rsidRPr="005262F1">
        <w:rPr>
          <w:rFonts w:ascii="Book Antiqua" w:hAnsi="Book Antiqua"/>
          <w:color w:val="000000" w:themeColor="text1"/>
          <w:sz w:val="24"/>
        </w:rPr>
        <w:t>s</w:t>
      </w:r>
      <w:r w:rsidRPr="005262F1">
        <w:rPr>
          <w:rFonts w:ascii="Book Antiqua" w:hAnsi="Book Antiqua"/>
          <w:color w:val="000000" w:themeColor="text1"/>
          <w:sz w:val="24"/>
        </w:rPr>
        <w:t xml:space="preserve"> to the development of cardiovascular disease</w:t>
      </w:r>
      <w:r w:rsidR="00D17BD7" w:rsidRPr="005262F1">
        <w:rPr>
          <w:rFonts w:ascii="Book Antiqua" w:hAnsi="Book Antiqua"/>
          <w:color w:val="000000" w:themeColor="text1"/>
          <w:sz w:val="24"/>
          <w:vertAlign w:val="superscript"/>
        </w:rPr>
        <w:t>[</w:t>
      </w:r>
      <w:r w:rsidR="00CA0A3F" w:rsidRPr="005262F1">
        <w:rPr>
          <w:rFonts w:ascii="Book Antiqua" w:hAnsi="Book Antiqua"/>
          <w:color w:val="000000" w:themeColor="text1"/>
          <w:sz w:val="24"/>
          <w:vertAlign w:val="superscript"/>
        </w:rPr>
        <w:t>22</w:t>
      </w:r>
      <w:r w:rsidR="00CE5F8C" w:rsidRPr="005262F1">
        <w:rPr>
          <w:rFonts w:ascii="Book Antiqua" w:hAnsi="Book Antiqua"/>
          <w:color w:val="000000" w:themeColor="text1"/>
          <w:sz w:val="24"/>
          <w:vertAlign w:val="superscript"/>
        </w:rPr>
        <w:t>]</w:t>
      </w:r>
      <w:r w:rsidRPr="005262F1">
        <w:rPr>
          <w:rFonts w:ascii="Book Antiqua" w:hAnsi="Book Antiqua"/>
          <w:color w:val="000000" w:themeColor="text1"/>
          <w:sz w:val="24"/>
        </w:rPr>
        <w:t>.</w:t>
      </w:r>
      <w:r w:rsidR="009C1902" w:rsidRPr="005262F1">
        <w:rPr>
          <w:rFonts w:ascii="Book Antiqua" w:hAnsi="Book Antiqua"/>
          <w:color w:val="000000" w:themeColor="text1"/>
          <w:sz w:val="24"/>
        </w:rPr>
        <w:t xml:space="preserve"> </w:t>
      </w:r>
      <w:r w:rsidRPr="005262F1">
        <w:rPr>
          <w:rFonts w:ascii="Book Antiqua" w:hAnsi="Book Antiqua"/>
          <w:color w:val="000000" w:themeColor="text1"/>
          <w:sz w:val="24"/>
        </w:rPr>
        <w:t xml:space="preserve">Reducing the bioavailability of choline can contribute to </w:t>
      </w:r>
      <w:r w:rsidR="00CA0A3F" w:rsidRPr="005262F1">
        <w:rPr>
          <w:rFonts w:ascii="Book Antiqua" w:hAnsi="Book Antiqua"/>
          <w:color w:val="000000" w:themeColor="text1"/>
          <w:sz w:val="24"/>
        </w:rPr>
        <w:t>NAFLD</w:t>
      </w:r>
      <w:r w:rsidRPr="005262F1">
        <w:rPr>
          <w:rFonts w:ascii="Book Antiqua" w:hAnsi="Book Antiqua"/>
          <w:color w:val="000000" w:themeColor="text1"/>
          <w:sz w:val="24"/>
        </w:rPr>
        <w:t xml:space="preserve"> and altered glucose metabolism</w:t>
      </w:r>
      <w:r w:rsidR="00D17BD7" w:rsidRPr="005262F1">
        <w:rPr>
          <w:rFonts w:ascii="Book Antiqua" w:hAnsi="Book Antiqua"/>
          <w:color w:val="000000" w:themeColor="text1"/>
          <w:sz w:val="24"/>
          <w:vertAlign w:val="superscript"/>
        </w:rPr>
        <w:t>[</w:t>
      </w:r>
      <w:r w:rsidR="00CA0A3F" w:rsidRPr="005262F1">
        <w:rPr>
          <w:rFonts w:ascii="Book Antiqua" w:hAnsi="Book Antiqua"/>
          <w:color w:val="000000" w:themeColor="text1"/>
          <w:sz w:val="24"/>
          <w:vertAlign w:val="superscript"/>
        </w:rPr>
        <w:t>60</w:t>
      </w:r>
      <w:r w:rsidR="00CE5F8C" w:rsidRPr="005262F1">
        <w:rPr>
          <w:rFonts w:ascii="Book Antiqua" w:hAnsi="Book Antiqua"/>
          <w:color w:val="000000" w:themeColor="text1"/>
          <w:sz w:val="24"/>
          <w:vertAlign w:val="superscript"/>
        </w:rPr>
        <w:t>]</w:t>
      </w:r>
      <w:r w:rsidRPr="005262F1">
        <w:rPr>
          <w:rFonts w:ascii="Book Antiqua" w:hAnsi="Book Antiqua"/>
          <w:color w:val="000000" w:themeColor="text1"/>
          <w:sz w:val="24"/>
        </w:rPr>
        <w:t>. Phenolic, benzoyl, and phenyl derivatives produce</w:t>
      </w:r>
      <w:r w:rsidR="00CA0A3F" w:rsidRPr="005262F1">
        <w:rPr>
          <w:rFonts w:ascii="Book Antiqua" w:hAnsi="Book Antiqua"/>
          <w:color w:val="000000" w:themeColor="text1"/>
          <w:sz w:val="24"/>
        </w:rPr>
        <w:t>d</w:t>
      </w:r>
      <w:r w:rsidRPr="005262F1">
        <w:rPr>
          <w:rFonts w:ascii="Book Antiqua" w:hAnsi="Book Antiqua"/>
          <w:color w:val="000000" w:themeColor="text1"/>
          <w:sz w:val="24"/>
        </w:rPr>
        <w:t xml:space="preserve"> by </w:t>
      </w:r>
      <w:r w:rsidR="00D139AB" w:rsidRPr="005262F1">
        <w:rPr>
          <w:rFonts w:ascii="Book Antiqua" w:hAnsi="Book Antiqua"/>
          <w:color w:val="000000" w:themeColor="text1"/>
          <w:sz w:val="24"/>
        </w:rPr>
        <w:t xml:space="preserve">the </w:t>
      </w:r>
      <w:r w:rsidRPr="005262F1">
        <w:rPr>
          <w:rFonts w:ascii="Book Antiqua" w:hAnsi="Book Antiqua"/>
          <w:color w:val="000000" w:themeColor="text1"/>
          <w:sz w:val="24"/>
        </w:rPr>
        <w:t>detoxification of xenobiotics</w:t>
      </w:r>
      <w:r w:rsidR="00612F90" w:rsidRPr="005262F1">
        <w:rPr>
          <w:rFonts w:ascii="Book Antiqua" w:hAnsi="Book Antiqua"/>
          <w:color w:val="000000" w:themeColor="text1"/>
          <w:sz w:val="24"/>
        </w:rPr>
        <w:t xml:space="preserve"> </w:t>
      </w:r>
      <w:r w:rsidR="00D139AB" w:rsidRPr="005262F1">
        <w:rPr>
          <w:rFonts w:ascii="Book Antiqua" w:hAnsi="Book Antiqua"/>
          <w:color w:val="000000" w:themeColor="text1"/>
          <w:sz w:val="24"/>
        </w:rPr>
        <w:t xml:space="preserve">have various bioactivities, </w:t>
      </w:r>
      <w:r w:rsidRPr="005262F1">
        <w:rPr>
          <w:rFonts w:ascii="Book Antiqua" w:hAnsi="Book Antiqua"/>
          <w:color w:val="000000" w:themeColor="text1"/>
          <w:sz w:val="24"/>
        </w:rPr>
        <w:t xml:space="preserve">are indicators of microbial composition and </w:t>
      </w:r>
      <w:r w:rsidR="00D139AB" w:rsidRPr="005262F1">
        <w:rPr>
          <w:rFonts w:ascii="Book Antiqua" w:hAnsi="Book Antiqua"/>
          <w:color w:val="000000" w:themeColor="text1"/>
          <w:sz w:val="24"/>
        </w:rPr>
        <w:t>activity</w:t>
      </w:r>
      <w:r w:rsidRPr="005262F1">
        <w:rPr>
          <w:rFonts w:ascii="Book Antiqua" w:hAnsi="Book Antiqua"/>
          <w:color w:val="000000" w:themeColor="text1"/>
          <w:sz w:val="24"/>
        </w:rPr>
        <w:t xml:space="preserve">, </w:t>
      </w:r>
      <w:r w:rsidR="00D139AB" w:rsidRPr="005262F1">
        <w:rPr>
          <w:rFonts w:ascii="Book Antiqua" w:hAnsi="Book Antiqua"/>
          <w:color w:val="000000" w:themeColor="text1"/>
          <w:sz w:val="24"/>
        </w:rPr>
        <w:t>and are useful</w:t>
      </w:r>
      <w:r w:rsidRPr="005262F1">
        <w:rPr>
          <w:rFonts w:ascii="Book Antiqua" w:hAnsi="Book Antiqua"/>
          <w:color w:val="000000" w:themeColor="text1"/>
          <w:sz w:val="24"/>
        </w:rPr>
        <w:t xml:space="preserve"> biomarker</w:t>
      </w:r>
      <w:r w:rsidR="00D139AB" w:rsidRPr="005262F1">
        <w:rPr>
          <w:rFonts w:ascii="Book Antiqua" w:hAnsi="Book Antiqua"/>
          <w:color w:val="000000" w:themeColor="text1"/>
          <w:sz w:val="24"/>
        </w:rPr>
        <w:t>s</w:t>
      </w:r>
      <w:r w:rsidRPr="005262F1">
        <w:rPr>
          <w:rFonts w:ascii="Book Antiqua" w:hAnsi="Book Antiqua"/>
          <w:color w:val="000000" w:themeColor="text1"/>
          <w:sz w:val="24"/>
        </w:rPr>
        <w:t xml:space="preserve"> </w:t>
      </w:r>
      <w:r w:rsidR="00D139AB" w:rsidRPr="005262F1">
        <w:rPr>
          <w:rFonts w:ascii="Book Antiqua" w:hAnsi="Book Antiqua"/>
          <w:color w:val="000000" w:themeColor="text1"/>
          <w:sz w:val="24"/>
        </w:rPr>
        <w:t xml:space="preserve">for </w:t>
      </w:r>
      <w:r w:rsidRPr="005262F1">
        <w:rPr>
          <w:rFonts w:ascii="Book Antiqua" w:hAnsi="Book Antiqua"/>
          <w:color w:val="000000" w:themeColor="text1"/>
          <w:sz w:val="24"/>
        </w:rPr>
        <w:t>several diseases including liver disease</w:t>
      </w:r>
      <w:r w:rsidR="00D17BD7" w:rsidRPr="005262F1">
        <w:rPr>
          <w:rFonts w:ascii="Book Antiqua" w:hAnsi="Book Antiqua"/>
          <w:color w:val="000000" w:themeColor="text1"/>
          <w:sz w:val="24"/>
          <w:vertAlign w:val="superscript"/>
        </w:rPr>
        <w:t>[</w:t>
      </w:r>
      <w:r w:rsidR="00CA0A3F" w:rsidRPr="005262F1">
        <w:rPr>
          <w:rFonts w:ascii="Book Antiqua" w:hAnsi="Book Antiqua"/>
          <w:color w:val="000000" w:themeColor="text1"/>
          <w:sz w:val="24"/>
          <w:vertAlign w:val="superscript"/>
        </w:rPr>
        <w:t>25</w:t>
      </w:r>
      <w:r w:rsidR="00CE5F8C" w:rsidRPr="005262F1">
        <w:rPr>
          <w:rFonts w:ascii="Book Antiqua" w:hAnsi="Book Antiqua"/>
          <w:color w:val="000000" w:themeColor="text1"/>
          <w:sz w:val="24"/>
          <w:vertAlign w:val="superscript"/>
        </w:rPr>
        <w:t>]</w:t>
      </w:r>
      <w:r w:rsidRPr="005262F1">
        <w:rPr>
          <w:rFonts w:ascii="Book Antiqua" w:hAnsi="Book Antiqua"/>
          <w:color w:val="000000" w:themeColor="text1"/>
          <w:sz w:val="24"/>
        </w:rPr>
        <w:t xml:space="preserve">. </w:t>
      </w:r>
    </w:p>
    <w:p w:rsidR="00EE2B9F" w:rsidRPr="005262F1" w:rsidRDefault="00D139AB" w:rsidP="005262F1">
      <w:pPr>
        <w:autoSpaceDE w:val="0"/>
        <w:autoSpaceDN w:val="0"/>
        <w:adjustRightInd w:val="0"/>
        <w:snapToGrid w:val="0"/>
        <w:spacing w:line="360" w:lineRule="auto"/>
        <w:ind w:firstLineChars="388" w:firstLine="850"/>
        <w:textAlignment w:val="baseline"/>
        <w:rPr>
          <w:rFonts w:ascii="Book Antiqua" w:hAnsi="Book Antiqua"/>
          <w:color w:val="000000" w:themeColor="text1"/>
          <w:sz w:val="24"/>
        </w:rPr>
      </w:pPr>
      <w:r w:rsidRPr="005262F1">
        <w:rPr>
          <w:rFonts w:ascii="Book Antiqua" w:hAnsi="Book Antiqua"/>
          <w:color w:val="000000" w:themeColor="text1"/>
          <w:sz w:val="24"/>
        </w:rPr>
        <w:t>A</w:t>
      </w:r>
      <w:r w:rsidR="00373727" w:rsidRPr="005262F1">
        <w:rPr>
          <w:rFonts w:ascii="Book Antiqua" w:hAnsi="Book Antiqua"/>
          <w:color w:val="000000" w:themeColor="text1"/>
          <w:sz w:val="24"/>
        </w:rPr>
        <w:t xml:space="preserve"> significant </w:t>
      </w:r>
      <w:r w:rsidRPr="005262F1">
        <w:rPr>
          <w:rFonts w:ascii="Book Antiqua" w:hAnsi="Book Antiqua"/>
          <w:color w:val="000000" w:themeColor="text1"/>
          <w:sz w:val="24"/>
        </w:rPr>
        <w:t>amount of the</w:t>
      </w:r>
      <w:r w:rsidR="00373727" w:rsidRPr="005262F1">
        <w:rPr>
          <w:rFonts w:ascii="Book Antiqua" w:hAnsi="Book Antiqua"/>
          <w:color w:val="000000" w:themeColor="text1"/>
          <w:sz w:val="24"/>
        </w:rPr>
        <w:t xml:space="preserve"> </w:t>
      </w:r>
      <w:r w:rsidRPr="005262F1">
        <w:rPr>
          <w:rFonts w:ascii="Book Antiqua" w:hAnsi="Book Antiqua"/>
          <w:color w:val="000000" w:themeColor="text1"/>
          <w:sz w:val="24"/>
        </w:rPr>
        <w:t xml:space="preserve">neurotransmitter </w:t>
      </w:r>
      <w:r w:rsidR="00373727" w:rsidRPr="005262F1">
        <w:rPr>
          <w:rFonts w:ascii="Book Antiqua" w:hAnsi="Book Antiqua"/>
          <w:color w:val="000000" w:themeColor="text1"/>
          <w:sz w:val="24"/>
        </w:rPr>
        <w:t>dopamine is produced in the human gut</w:t>
      </w:r>
      <w:r w:rsidR="00D17BD7" w:rsidRPr="005262F1">
        <w:rPr>
          <w:rFonts w:ascii="Book Antiqua" w:hAnsi="Book Antiqua"/>
          <w:color w:val="000000" w:themeColor="text1"/>
          <w:sz w:val="24"/>
          <w:vertAlign w:val="superscript"/>
        </w:rPr>
        <w:t>[</w:t>
      </w:r>
      <w:r w:rsidR="00CA0A3F" w:rsidRPr="005262F1">
        <w:rPr>
          <w:rFonts w:ascii="Book Antiqua" w:hAnsi="Book Antiqua"/>
          <w:color w:val="000000" w:themeColor="text1"/>
          <w:sz w:val="24"/>
          <w:vertAlign w:val="superscript"/>
        </w:rPr>
        <w:t>61</w:t>
      </w:r>
      <w:r w:rsidR="00CE5F8C" w:rsidRPr="005262F1">
        <w:rPr>
          <w:rFonts w:ascii="Book Antiqua" w:hAnsi="Book Antiqua"/>
          <w:color w:val="000000" w:themeColor="text1"/>
          <w:sz w:val="24"/>
          <w:vertAlign w:val="superscript"/>
        </w:rPr>
        <w:t>]</w:t>
      </w:r>
      <w:r w:rsidR="00373727" w:rsidRPr="005262F1">
        <w:rPr>
          <w:rFonts w:ascii="Book Antiqua" w:hAnsi="Book Antiqua"/>
          <w:color w:val="000000" w:themeColor="text1"/>
          <w:sz w:val="24"/>
        </w:rPr>
        <w:t xml:space="preserve">. Norepinephrine and dopamine production in the gut is </w:t>
      </w:r>
      <w:r w:rsidRPr="005262F1">
        <w:rPr>
          <w:rFonts w:ascii="Book Antiqua" w:hAnsi="Book Antiqua"/>
          <w:color w:val="000000" w:themeColor="text1"/>
          <w:sz w:val="24"/>
        </w:rPr>
        <w:t>mediated by</w:t>
      </w:r>
      <w:r w:rsidR="00373727" w:rsidRPr="005262F1">
        <w:rPr>
          <w:rFonts w:ascii="Book Antiqua" w:hAnsi="Book Antiqua"/>
          <w:color w:val="000000" w:themeColor="text1"/>
          <w:sz w:val="24"/>
        </w:rPr>
        <w:t xml:space="preserve"> the expression of </w:t>
      </w:r>
      <w:r w:rsidR="00F94D8D" w:rsidRPr="005262F1">
        <w:rPr>
          <w:rFonts w:ascii="Book Antiqua" w:hAnsi="Book Antiqua"/>
          <w:color w:val="000000" w:themeColor="text1"/>
          <w:sz w:val="24"/>
        </w:rPr>
        <w:t>β</w:t>
      </w:r>
      <w:r w:rsidR="00373727" w:rsidRPr="005262F1">
        <w:rPr>
          <w:rFonts w:ascii="Book Antiqua" w:hAnsi="Book Antiqua"/>
          <w:color w:val="000000" w:themeColor="text1"/>
          <w:sz w:val="24"/>
        </w:rPr>
        <w:t>-</w:t>
      </w:r>
      <w:r w:rsidRPr="005262F1">
        <w:rPr>
          <w:rFonts w:ascii="Book Antiqua" w:hAnsi="Book Antiqua"/>
          <w:color w:val="000000" w:themeColor="text1"/>
          <w:sz w:val="24"/>
        </w:rPr>
        <w:t>glucuronidases</w:t>
      </w:r>
      <w:r w:rsidR="00373727" w:rsidRPr="005262F1">
        <w:rPr>
          <w:rFonts w:ascii="Book Antiqua" w:hAnsi="Book Antiqua"/>
          <w:color w:val="000000" w:themeColor="text1"/>
          <w:sz w:val="24"/>
        </w:rPr>
        <w:t xml:space="preserve"> </w:t>
      </w:r>
      <w:r w:rsidRPr="005262F1">
        <w:rPr>
          <w:rFonts w:ascii="Book Antiqua" w:hAnsi="Book Antiqua"/>
          <w:color w:val="000000" w:themeColor="text1"/>
          <w:sz w:val="24"/>
        </w:rPr>
        <w:t xml:space="preserve">from </w:t>
      </w:r>
      <w:r w:rsidR="00373727" w:rsidRPr="005262F1">
        <w:rPr>
          <w:rFonts w:ascii="Book Antiqua" w:hAnsi="Book Antiqua"/>
          <w:color w:val="000000" w:themeColor="text1"/>
          <w:sz w:val="24"/>
        </w:rPr>
        <w:t>commensal gut bacteria through the cleavage of their inactive conjugated forms</w:t>
      </w:r>
      <w:r w:rsidR="00D17BD7" w:rsidRPr="005262F1">
        <w:rPr>
          <w:rFonts w:ascii="Book Antiqua" w:hAnsi="Book Antiqua"/>
          <w:color w:val="000000" w:themeColor="text1"/>
          <w:sz w:val="24"/>
          <w:vertAlign w:val="superscript"/>
        </w:rPr>
        <w:t>[</w:t>
      </w:r>
      <w:r w:rsidR="00877F80" w:rsidRPr="005262F1">
        <w:rPr>
          <w:rFonts w:ascii="Book Antiqua" w:hAnsi="Book Antiqua"/>
          <w:color w:val="000000" w:themeColor="text1"/>
          <w:sz w:val="24"/>
          <w:vertAlign w:val="superscript"/>
        </w:rPr>
        <w:t>62</w:t>
      </w:r>
      <w:r w:rsidR="00CE5F8C" w:rsidRPr="005262F1">
        <w:rPr>
          <w:rFonts w:ascii="Book Antiqua" w:hAnsi="Book Antiqua"/>
          <w:color w:val="000000" w:themeColor="text1"/>
          <w:sz w:val="24"/>
          <w:vertAlign w:val="superscript"/>
        </w:rPr>
        <w:t>]</w:t>
      </w:r>
      <w:r w:rsidR="00373727" w:rsidRPr="005262F1">
        <w:rPr>
          <w:rFonts w:ascii="Book Antiqua" w:hAnsi="Book Antiqua"/>
          <w:color w:val="000000" w:themeColor="text1"/>
          <w:sz w:val="24"/>
        </w:rPr>
        <w:t>. Nitric oxide produced by gut microbes plays a pivotal role in gastric emptying</w:t>
      </w:r>
      <w:r w:rsidR="00D17BD7" w:rsidRPr="005262F1">
        <w:rPr>
          <w:rFonts w:ascii="Book Antiqua" w:hAnsi="Book Antiqua"/>
          <w:color w:val="000000" w:themeColor="text1"/>
          <w:sz w:val="24"/>
          <w:vertAlign w:val="superscript"/>
        </w:rPr>
        <w:t>[</w:t>
      </w:r>
      <w:r w:rsidR="00877F80" w:rsidRPr="005262F1">
        <w:rPr>
          <w:rFonts w:ascii="Book Antiqua" w:hAnsi="Book Antiqua"/>
          <w:color w:val="000000" w:themeColor="text1"/>
          <w:sz w:val="24"/>
          <w:vertAlign w:val="superscript"/>
        </w:rPr>
        <w:t>63</w:t>
      </w:r>
      <w:r w:rsidR="00CE5F8C" w:rsidRPr="005262F1">
        <w:rPr>
          <w:rFonts w:ascii="Book Antiqua" w:hAnsi="Book Antiqua"/>
          <w:color w:val="000000" w:themeColor="text1"/>
          <w:sz w:val="24"/>
          <w:vertAlign w:val="superscript"/>
        </w:rPr>
        <w:t>]</w:t>
      </w:r>
      <w:r w:rsidR="00373727" w:rsidRPr="005262F1">
        <w:rPr>
          <w:rFonts w:ascii="Book Antiqua" w:hAnsi="Book Antiqua"/>
          <w:color w:val="000000" w:themeColor="text1"/>
          <w:sz w:val="24"/>
        </w:rPr>
        <w:t xml:space="preserve">. The inhibitory transmitter </w:t>
      </w:r>
      <w:r w:rsidR="00F94D8D" w:rsidRPr="005262F1">
        <w:rPr>
          <w:rFonts w:ascii="Book Antiqua" w:hAnsi="Book Antiqua"/>
          <w:color w:val="000000" w:themeColor="text1"/>
          <w:sz w:val="24"/>
        </w:rPr>
        <w:t>γ</w:t>
      </w:r>
      <w:r w:rsidR="00373727" w:rsidRPr="005262F1">
        <w:rPr>
          <w:rFonts w:ascii="Book Antiqua" w:hAnsi="Book Antiqua"/>
          <w:color w:val="000000" w:themeColor="text1"/>
          <w:sz w:val="24"/>
        </w:rPr>
        <w:t xml:space="preserve">-aminobutyric acid </w:t>
      </w:r>
      <w:r w:rsidRPr="005262F1">
        <w:rPr>
          <w:rFonts w:ascii="Book Antiqua" w:hAnsi="Book Antiqua"/>
          <w:color w:val="000000" w:themeColor="text1"/>
          <w:sz w:val="24"/>
        </w:rPr>
        <w:t>is</w:t>
      </w:r>
      <w:r w:rsidR="00373727" w:rsidRPr="005262F1">
        <w:rPr>
          <w:rFonts w:ascii="Book Antiqua" w:hAnsi="Book Antiqua"/>
          <w:color w:val="000000" w:themeColor="text1"/>
          <w:sz w:val="24"/>
        </w:rPr>
        <w:t xml:space="preserve"> generated by </w:t>
      </w:r>
      <w:r w:rsidR="00373727" w:rsidRPr="005262F1">
        <w:rPr>
          <w:rFonts w:ascii="Book Antiqua" w:hAnsi="Book Antiqua"/>
          <w:i/>
          <w:color w:val="000000" w:themeColor="text1"/>
          <w:sz w:val="24"/>
        </w:rPr>
        <w:t>Lactobacillus brevis</w:t>
      </w:r>
      <w:r w:rsidR="00373727" w:rsidRPr="005262F1">
        <w:rPr>
          <w:rFonts w:ascii="Book Antiqua" w:hAnsi="Book Antiqua"/>
          <w:color w:val="000000" w:themeColor="text1"/>
          <w:sz w:val="24"/>
        </w:rPr>
        <w:t xml:space="preserve"> and </w:t>
      </w:r>
      <w:r w:rsidR="00373727" w:rsidRPr="005262F1">
        <w:rPr>
          <w:rFonts w:ascii="Book Antiqua" w:hAnsi="Book Antiqua"/>
          <w:i/>
          <w:color w:val="000000" w:themeColor="text1"/>
          <w:sz w:val="24"/>
        </w:rPr>
        <w:t>Bifidobacterium dentium</w:t>
      </w:r>
      <w:r w:rsidR="00373727" w:rsidRPr="005262F1">
        <w:rPr>
          <w:rFonts w:ascii="Book Antiqua" w:hAnsi="Book Antiqua"/>
          <w:color w:val="000000" w:themeColor="text1"/>
          <w:sz w:val="24"/>
        </w:rPr>
        <w:t xml:space="preserve">, both of </w:t>
      </w:r>
      <w:r w:rsidRPr="005262F1">
        <w:rPr>
          <w:rFonts w:ascii="Book Antiqua" w:hAnsi="Book Antiqua"/>
          <w:color w:val="000000" w:themeColor="text1"/>
          <w:sz w:val="24"/>
        </w:rPr>
        <w:t>which have been</w:t>
      </w:r>
      <w:r w:rsidR="00373727" w:rsidRPr="005262F1">
        <w:rPr>
          <w:rFonts w:ascii="Book Antiqua" w:hAnsi="Book Antiqua"/>
          <w:color w:val="000000" w:themeColor="text1"/>
          <w:sz w:val="24"/>
        </w:rPr>
        <w:t xml:space="preserve"> isolated from humans</w:t>
      </w:r>
      <w:r w:rsidR="00D17BD7" w:rsidRPr="005262F1">
        <w:rPr>
          <w:rFonts w:ascii="Book Antiqua" w:hAnsi="Book Antiqua"/>
          <w:color w:val="000000" w:themeColor="text1"/>
          <w:sz w:val="24"/>
          <w:vertAlign w:val="superscript"/>
        </w:rPr>
        <w:t>[64,</w:t>
      </w:r>
      <w:r w:rsidR="00877F80" w:rsidRPr="005262F1">
        <w:rPr>
          <w:rFonts w:ascii="Book Antiqua" w:hAnsi="Book Antiqua"/>
          <w:color w:val="000000" w:themeColor="text1"/>
          <w:sz w:val="24"/>
          <w:vertAlign w:val="superscript"/>
        </w:rPr>
        <w:t>65</w:t>
      </w:r>
      <w:r w:rsidR="00CE5F8C" w:rsidRPr="005262F1">
        <w:rPr>
          <w:rFonts w:ascii="Book Antiqua" w:hAnsi="Book Antiqua"/>
          <w:color w:val="000000" w:themeColor="text1"/>
          <w:sz w:val="24"/>
          <w:vertAlign w:val="superscript"/>
        </w:rPr>
        <w:t>]</w:t>
      </w:r>
      <w:r w:rsidR="00373727" w:rsidRPr="005262F1">
        <w:rPr>
          <w:rFonts w:ascii="Book Antiqua" w:hAnsi="Book Antiqua"/>
          <w:color w:val="000000" w:themeColor="text1"/>
          <w:sz w:val="24"/>
        </w:rPr>
        <w:t>.</w:t>
      </w:r>
      <w:r w:rsidR="00A22905" w:rsidRPr="005262F1">
        <w:rPr>
          <w:rFonts w:ascii="Book Antiqua" w:hAnsi="Book Antiqua"/>
          <w:color w:val="000000" w:themeColor="text1"/>
          <w:sz w:val="24"/>
        </w:rPr>
        <w:t xml:space="preserve"> </w:t>
      </w:r>
      <w:r w:rsidR="00CD355E" w:rsidRPr="005262F1">
        <w:rPr>
          <w:rFonts w:ascii="Book Antiqua" w:hAnsi="Book Antiqua"/>
          <w:color w:val="000000" w:themeColor="text1"/>
          <w:sz w:val="24"/>
        </w:rPr>
        <w:t>T</w:t>
      </w:r>
      <w:r w:rsidR="00BF0F95" w:rsidRPr="005262F1">
        <w:rPr>
          <w:rFonts w:ascii="Book Antiqua" w:hAnsi="Book Antiqua"/>
          <w:color w:val="000000" w:themeColor="text1"/>
          <w:sz w:val="24"/>
        </w:rPr>
        <w:t xml:space="preserve">he precursors to neuroactive compounds, </w:t>
      </w:r>
      <w:r w:rsidRPr="005262F1">
        <w:rPr>
          <w:rFonts w:ascii="Book Antiqua" w:hAnsi="Book Antiqua"/>
          <w:color w:val="000000" w:themeColor="text1"/>
          <w:sz w:val="24"/>
        </w:rPr>
        <w:t xml:space="preserve">such as </w:t>
      </w:r>
      <w:r w:rsidR="00BF0F95" w:rsidRPr="005262F1">
        <w:rPr>
          <w:rFonts w:ascii="Book Antiqua" w:hAnsi="Book Antiqua"/>
          <w:color w:val="000000" w:themeColor="text1"/>
          <w:sz w:val="24"/>
        </w:rPr>
        <w:t>tryptophan</w:t>
      </w:r>
      <w:r w:rsidR="00612F90" w:rsidRPr="005262F1">
        <w:rPr>
          <w:rFonts w:ascii="Book Antiqua" w:hAnsi="Book Antiqua"/>
          <w:color w:val="000000" w:themeColor="text1"/>
          <w:sz w:val="24"/>
        </w:rPr>
        <w:t xml:space="preserve"> for</w:t>
      </w:r>
      <w:r w:rsidR="00BF0F95" w:rsidRPr="005262F1">
        <w:rPr>
          <w:rFonts w:ascii="Book Antiqua" w:hAnsi="Book Antiqua"/>
          <w:color w:val="000000" w:themeColor="text1"/>
          <w:sz w:val="24"/>
        </w:rPr>
        <w:t xml:space="preserve"> </w:t>
      </w:r>
      <w:r w:rsidR="00A22905" w:rsidRPr="005262F1">
        <w:rPr>
          <w:rFonts w:ascii="Book Antiqua" w:hAnsi="Book Antiqua"/>
          <w:color w:val="000000" w:themeColor="text1"/>
          <w:sz w:val="24"/>
        </w:rPr>
        <w:t>serotonin function</w:t>
      </w:r>
      <w:r w:rsidR="00612F90" w:rsidRPr="005262F1">
        <w:rPr>
          <w:rFonts w:ascii="Book Antiqua" w:hAnsi="Book Antiqua"/>
          <w:color w:val="000000" w:themeColor="text1"/>
          <w:sz w:val="24"/>
        </w:rPr>
        <w:t xml:space="preserve"> and</w:t>
      </w:r>
      <w:r w:rsidR="00A22905" w:rsidRPr="005262F1">
        <w:rPr>
          <w:rFonts w:ascii="Book Antiqua" w:hAnsi="Book Antiqua"/>
          <w:color w:val="000000" w:themeColor="text1"/>
          <w:sz w:val="24"/>
        </w:rPr>
        <w:t xml:space="preserve"> </w:t>
      </w:r>
      <w:r w:rsidRPr="005262F1">
        <w:rPr>
          <w:rFonts w:ascii="Book Antiqua" w:hAnsi="Book Antiqua"/>
          <w:color w:val="000000" w:themeColor="text1"/>
          <w:sz w:val="24"/>
        </w:rPr>
        <w:t xml:space="preserve">the </w:t>
      </w:r>
      <w:r w:rsidR="00BF0F95" w:rsidRPr="005262F1">
        <w:rPr>
          <w:rFonts w:ascii="Book Antiqua" w:hAnsi="Book Antiqua"/>
          <w:color w:val="000000" w:themeColor="text1"/>
          <w:sz w:val="24"/>
        </w:rPr>
        <w:t xml:space="preserve">kynurenine </w:t>
      </w:r>
      <w:r w:rsidR="00A22905" w:rsidRPr="005262F1">
        <w:rPr>
          <w:rFonts w:ascii="Book Antiqua" w:hAnsi="Book Antiqua"/>
          <w:color w:val="000000" w:themeColor="text1"/>
          <w:sz w:val="24"/>
        </w:rPr>
        <w:t xml:space="preserve">pathway, </w:t>
      </w:r>
      <w:r w:rsidR="00BF0F95" w:rsidRPr="005262F1">
        <w:rPr>
          <w:rFonts w:ascii="Book Antiqua" w:hAnsi="Book Antiqua"/>
          <w:color w:val="000000" w:themeColor="text1"/>
          <w:sz w:val="24"/>
        </w:rPr>
        <w:t xml:space="preserve">are </w:t>
      </w:r>
      <w:r w:rsidR="00A22905" w:rsidRPr="005262F1">
        <w:rPr>
          <w:rFonts w:ascii="Book Antiqua" w:hAnsi="Book Antiqua"/>
          <w:color w:val="000000" w:themeColor="text1"/>
          <w:sz w:val="24"/>
        </w:rPr>
        <w:t xml:space="preserve">controlled by gut-microbiota as </w:t>
      </w:r>
      <w:r w:rsidRPr="005262F1">
        <w:rPr>
          <w:rFonts w:ascii="Book Antiqua" w:hAnsi="Book Antiqua"/>
          <w:color w:val="000000" w:themeColor="text1"/>
          <w:sz w:val="24"/>
        </w:rPr>
        <w:t xml:space="preserve">a </w:t>
      </w:r>
      <w:r w:rsidR="00A22905" w:rsidRPr="005262F1">
        <w:rPr>
          <w:rFonts w:ascii="Book Antiqua" w:hAnsi="Book Antiqua"/>
          <w:color w:val="000000" w:themeColor="text1"/>
          <w:sz w:val="24"/>
        </w:rPr>
        <w:t xml:space="preserve">bidirectional communication component </w:t>
      </w:r>
      <w:r w:rsidRPr="005262F1">
        <w:rPr>
          <w:rFonts w:ascii="Book Antiqua" w:hAnsi="Book Antiqua"/>
          <w:color w:val="000000" w:themeColor="text1"/>
          <w:sz w:val="24"/>
        </w:rPr>
        <w:t xml:space="preserve">of the </w:t>
      </w:r>
      <w:r w:rsidR="00A22905" w:rsidRPr="005262F1">
        <w:rPr>
          <w:rFonts w:ascii="Book Antiqua" w:hAnsi="Book Antiqua"/>
          <w:color w:val="000000" w:themeColor="text1"/>
          <w:sz w:val="24"/>
        </w:rPr>
        <w:t>brain</w:t>
      </w:r>
      <w:r w:rsidR="00215301" w:rsidRPr="005262F1">
        <w:rPr>
          <w:rFonts w:ascii="Book Antiqua" w:hAnsi="Book Antiqua"/>
          <w:color w:val="000000" w:themeColor="text1"/>
          <w:sz w:val="24"/>
        </w:rPr>
        <w:t>–</w:t>
      </w:r>
      <w:r w:rsidR="00A22905" w:rsidRPr="005262F1">
        <w:rPr>
          <w:rFonts w:ascii="Book Antiqua" w:hAnsi="Book Antiqua"/>
          <w:color w:val="000000" w:themeColor="text1"/>
          <w:sz w:val="24"/>
        </w:rPr>
        <w:t>gut axis</w:t>
      </w:r>
      <w:r w:rsidR="00D17BD7" w:rsidRPr="005262F1">
        <w:rPr>
          <w:rFonts w:ascii="Book Antiqua" w:hAnsi="Book Antiqua"/>
          <w:color w:val="000000" w:themeColor="text1"/>
          <w:sz w:val="24"/>
          <w:vertAlign w:val="superscript"/>
        </w:rPr>
        <w:t>[</w:t>
      </w:r>
      <w:r w:rsidR="00877F80" w:rsidRPr="005262F1">
        <w:rPr>
          <w:rFonts w:ascii="Book Antiqua" w:hAnsi="Book Antiqua"/>
          <w:color w:val="000000" w:themeColor="text1"/>
          <w:sz w:val="24"/>
          <w:vertAlign w:val="superscript"/>
        </w:rPr>
        <w:t>39</w:t>
      </w:r>
      <w:r w:rsidR="00CE5F8C" w:rsidRPr="005262F1">
        <w:rPr>
          <w:rFonts w:ascii="Book Antiqua" w:hAnsi="Book Antiqua"/>
          <w:color w:val="000000" w:themeColor="text1"/>
          <w:sz w:val="24"/>
          <w:vertAlign w:val="superscript"/>
        </w:rPr>
        <w:t>]</w:t>
      </w:r>
      <w:r w:rsidR="00A22905" w:rsidRPr="005262F1">
        <w:rPr>
          <w:rFonts w:ascii="Book Antiqua" w:hAnsi="Book Antiqua"/>
          <w:color w:val="000000" w:themeColor="text1"/>
          <w:sz w:val="24"/>
        </w:rPr>
        <w:t>.</w:t>
      </w:r>
    </w:p>
    <w:p w:rsidR="00320898" w:rsidRPr="005262F1" w:rsidRDefault="00EB06B0" w:rsidP="005262F1">
      <w:pPr>
        <w:autoSpaceDE w:val="0"/>
        <w:autoSpaceDN w:val="0"/>
        <w:adjustRightInd w:val="0"/>
        <w:snapToGrid w:val="0"/>
        <w:spacing w:line="360" w:lineRule="auto"/>
        <w:ind w:firstLineChars="388" w:firstLine="850"/>
        <w:textAlignment w:val="baseline"/>
        <w:rPr>
          <w:rFonts w:ascii="Book Antiqua" w:hAnsi="Book Antiqua"/>
          <w:color w:val="000000" w:themeColor="text1"/>
          <w:sz w:val="24"/>
        </w:rPr>
      </w:pPr>
      <w:r w:rsidRPr="005262F1">
        <w:rPr>
          <w:rFonts w:ascii="Book Antiqua" w:hAnsi="Book Antiqua"/>
          <w:color w:val="000000" w:themeColor="text1"/>
          <w:sz w:val="24"/>
        </w:rPr>
        <w:t>T</w:t>
      </w:r>
      <w:r w:rsidR="00507CCA" w:rsidRPr="005262F1">
        <w:rPr>
          <w:rFonts w:ascii="Book Antiqua" w:hAnsi="Book Antiqua"/>
          <w:color w:val="000000" w:themeColor="text1"/>
          <w:sz w:val="24"/>
        </w:rPr>
        <w:t>he role of gut microbiota in the development of the hypothalamic</w:t>
      </w:r>
      <w:r w:rsidR="00215301" w:rsidRPr="005262F1">
        <w:rPr>
          <w:rFonts w:ascii="Book Antiqua" w:hAnsi="Book Antiqua"/>
          <w:color w:val="000000" w:themeColor="text1"/>
          <w:sz w:val="24"/>
        </w:rPr>
        <w:t>–</w:t>
      </w:r>
      <w:r w:rsidR="00507CCA" w:rsidRPr="005262F1">
        <w:rPr>
          <w:rFonts w:ascii="Book Antiqua" w:hAnsi="Book Antiqua"/>
          <w:color w:val="000000" w:themeColor="text1"/>
          <w:sz w:val="24"/>
        </w:rPr>
        <w:t>pituitary</w:t>
      </w:r>
      <w:r w:rsidR="00215301" w:rsidRPr="005262F1">
        <w:rPr>
          <w:rFonts w:ascii="Book Antiqua" w:hAnsi="Book Antiqua"/>
          <w:color w:val="000000" w:themeColor="text1"/>
          <w:sz w:val="24"/>
        </w:rPr>
        <w:t>–</w:t>
      </w:r>
      <w:r w:rsidR="00507CCA" w:rsidRPr="005262F1">
        <w:rPr>
          <w:rFonts w:ascii="Book Antiqua" w:hAnsi="Book Antiqua"/>
          <w:color w:val="000000" w:themeColor="text1"/>
          <w:sz w:val="24"/>
        </w:rPr>
        <w:t xml:space="preserve">adrenal (HPA) axis </w:t>
      </w:r>
      <w:r w:rsidR="00D139AB" w:rsidRPr="005262F1">
        <w:rPr>
          <w:rFonts w:ascii="Book Antiqua" w:hAnsi="Book Antiqua"/>
          <w:color w:val="000000" w:themeColor="text1"/>
          <w:sz w:val="24"/>
        </w:rPr>
        <w:t xml:space="preserve">has been </w:t>
      </w:r>
      <w:r w:rsidR="00507CCA" w:rsidRPr="005262F1">
        <w:rPr>
          <w:rFonts w:ascii="Book Antiqua" w:hAnsi="Book Antiqua"/>
          <w:color w:val="000000" w:themeColor="text1"/>
          <w:sz w:val="24"/>
        </w:rPr>
        <w:t>extensively analyzed using germ-free mice</w:t>
      </w:r>
      <w:r w:rsidR="00D17BD7" w:rsidRPr="005262F1">
        <w:rPr>
          <w:rFonts w:ascii="Book Antiqua" w:hAnsi="Book Antiqua"/>
          <w:color w:val="000000" w:themeColor="text1"/>
          <w:sz w:val="24"/>
          <w:vertAlign w:val="superscript"/>
        </w:rPr>
        <w:t>[</w:t>
      </w:r>
      <w:r w:rsidR="00877F80" w:rsidRPr="005262F1">
        <w:rPr>
          <w:rFonts w:ascii="Book Antiqua" w:hAnsi="Book Antiqua"/>
          <w:color w:val="000000" w:themeColor="text1"/>
          <w:sz w:val="24"/>
          <w:vertAlign w:val="superscript"/>
        </w:rPr>
        <w:t>40</w:t>
      </w:r>
      <w:r w:rsidR="00CE5F8C" w:rsidRPr="005262F1">
        <w:rPr>
          <w:rFonts w:ascii="Book Antiqua" w:hAnsi="Book Antiqua"/>
          <w:color w:val="000000" w:themeColor="text1"/>
          <w:sz w:val="24"/>
          <w:vertAlign w:val="superscript"/>
        </w:rPr>
        <w:t>]</w:t>
      </w:r>
      <w:r w:rsidR="00507CCA" w:rsidRPr="005262F1">
        <w:rPr>
          <w:rFonts w:ascii="Book Antiqua" w:hAnsi="Book Antiqua"/>
          <w:color w:val="000000" w:themeColor="text1"/>
          <w:sz w:val="24"/>
        </w:rPr>
        <w:t>.</w:t>
      </w:r>
      <w:r w:rsidR="009C1902" w:rsidRPr="005262F1">
        <w:rPr>
          <w:rFonts w:ascii="Book Antiqua" w:hAnsi="Book Antiqua"/>
          <w:color w:val="000000" w:themeColor="text1"/>
          <w:sz w:val="24"/>
        </w:rPr>
        <w:t xml:space="preserve"> </w:t>
      </w:r>
      <w:r w:rsidR="00BF0F95" w:rsidRPr="005262F1">
        <w:rPr>
          <w:rFonts w:ascii="Book Antiqua" w:hAnsi="Book Antiqua"/>
          <w:color w:val="000000" w:themeColor="text1"/>
          <w:sz w:val="24"/>
        </w:rPr>
        <w:t>The concept of M</w:t>
      </w:r>
      <w:r w:rsidR="00BF320F" w:rsidRPr="005262F1">
        <w:rPr>
          <w:rFonts w:ascii="Book Antiqua" w:hAnsi="Book Antiqua"/>
          <w:color w:val="000000" w:themeColor="text1"/>
          <w:sz w:val="24"/>
        </w:rPr>
        <w:t>icr</w:t>
      </w:r>
      <w:r w:rsidR="00BF0F95" w:rsidRPr="005262F1">
        <w:rPr>
          <w:rFonts w:ascii="Book Antiqua" w:hAnsi="Book Antiqua"/>
          <w:color w:val="000000" w:themeColor="text1"/>
          <w:sz w:val="24"/>
        </w:rPr>
        <w:t xml:space="preserve">obial Endocrinology </w:t>
      </w:r>
      <w:r w:rsidR="00331EFA" w:rsidRPr="005262F1">
        <w:rPr>
          <w:rFonts w:ascii="Book Antiqua" w:hAnsi="Book Antiqua"/>
          <w:color w:val="000000" w:themeColor="text1"/>
          <w:sz w:val="24"/>
        </w:rPr>
        <w:t>was reported</w:t>
      </w:r>
      <w:r w:rsidR="00BF0F95" w:rsidRPr="005262F1">
        <w:rPr>
          <w:rFonts w:ascii="Book Antiqua" w:hAnsi="Book Antiqua"/>
          <w:color w:val="000000" w:themeColor="text1"/>
          <w:sz w:val="24"/>
        </w:rPr>
        <w:t xml:space="preserve"> and the importance of </w:t>
      </w:r>
      <w:r w:rsidR="00331EFA" w:rsidRPr="005262F1">
        <w:rPr>
          <w:rFonts w:ascii="Book Antiqua" w:hAnsi="Book Antiqua"/>
          <w:color w:val="000000" w:themeColor="text1"/>
          <w:sz w:val="24"/>
        </w:rPr>
        <w:t>controlling</w:t>
      </w:r>
      <w:r w:rsidR="00BF0F95" w:rsidRPr="005262F1">
        <w:rPr>
          <w:rFonts w:ascii="Book Antiqua" w:hAnsi="Book Antiqua"/>
          <w:color w:val="000000" w:themeColor="text1"/>
          <w:sz w:val="24"/>
        </w:rPr>
        <w:t xml:space="preserve"> gut microbiota </w:t>
      </w:r>
      <w:r w:rsidR="00331EFA" w:rsidRPr="005262F1">
        <w:rPr>
          <w:rFonts w:ascii="Book Antiqua" w:hAnsi="Book Antiqua"/>
          <w:color w:val="000000" w:themeColor="text1"/>
          <w:sz w:val="24"/>
        </w:rPr>
        <w:t xml:space="preserve">in </w:t>
      </w:r>
      <w:r w:rsidR="00105FC6" w:rsidRPr="005262F1">
        <w:rPr>
          <w:rFonts w:ascii="Book Antiqua" w:hAnsi="Book Antiqua"/>
          <w:color w:val="000000" w:themeColor="text1"/>
          <w:sz w:val="24"/>
        </w:rPr>
        <w:t xml:space="preserve">relation with various </w:t>
      </w:r>
      <w:r w:rsidR="00331EFA" w:rsidRPr="005262F1">
        <w:rPr>
          <w:rFonts w:ascii="Book Antiqua" w:hAnsi="Book Antiqua"/>
          <w:color w:val="000000" w:themeColor="text1"/>
          <w:sz w:val="24"/>
        </w:rPr>
        <w:t>host</w:t>
      </w:r>
      <w:r w:rsidR="00BF0F95" w:rsidRPr="005262F1">
        <w:rPr>
          <w:rFonts w:ascii="Book Antiqua" w:hAnsi="Book Antiqua"/>
          <w:color w:val="000000" w:themeColor="text1"/>
          <w:sz w:val="24"/>
        </w:rPr>
        <w:t xml:space="preserve"> function</w:t>
      </w:r>
      <w:r w:rsidR="00105FC6" w:rsidRPr="005262F1">
        <w:rPr>
          <w:rFonts w:ascii="Book Antiqua" w:hAnsi="Book Antiqua"/>
          <w:color w:val="000000" w:themeColor="text1"/>
          <w:sz w:val="24"/>
        </w:rPr>
        <w:t>s</w:t>
      </w:r>
      <w:r w:rsidR="00BF0F95" w:rsidRPr="005262F1">
        <w:rPr>
          <w:rFonts w:ascii="Book Antiqua" w:hAnsi="Book Antiqua"/>
          <w:color w:val="000000" w:themeColor="text1"/>
          <w:sz w:val="24"/>
        </w:rPr>
        <w:t xml:space="preserve"> </w:t>
      </w:r>
      <w:r w:rsidR="00331EFA" w:rsidRPr="005262F1">
        <w:rPr>
          <w:rFonts w:ascii="Book Antiqua" w:hAnsi="Book Antiqua"/>
          <w:color w:val="000000" w:themeColor="text1"/>
          <w:sz w:val="24"/>
        </w:rPr>
        <w:t>was discussed</w:t>
      </w:r>
      <w:r w:rsidR="00BF0F95" w:rsidRPr="005262F1">
        <w:rPr>
          <w:rFonts w:ascii="Book Antiqua" w:hAnsi="Book Antiqua"/>
          <w:color w:val="000000" w:themeColor="text1"/>
          <w:sz w:val="24"/>
        </w:rPr>
        <w:t xml:space="preserve"> by Lyte and colleagues</w:t>
      </w:r>
      <w:r w:rsidR="00D17BD7" w:rsidRPr="005262F1">
        <w:rPr>
          <w:rFonts w:ascii="Book Antiqua" w:hAnsi="Book Antiqua"/>
          <w:color w:val="000000" w:themeColor="text1"/>
          <w:sz w:val="24"/>
          <w:vertAlign w:val="superscript"/>
        </w:rPr>
        <w:t>[13,</w:t>
      </w:r>
      <w:r w:rsidR="00877F80" w:rsidRPr="005262F1">
        <w:rPr>
          <w:rFonts w:ascii="Book Antiqua" w:hAnsi="Book Antiqua"/>
          <w:color w:val="000000" w:themeColor="text1"/>
          <w:sz w:val="24"/>
          <w:vertAlign w:val="superscript"/>
        </w:rPr>
        <w:t>66</w:t>
      </w:r>
      <w:r w:rsidR="00CE5F8C" w:rsidRPr="005262F1">
        <w:rPr>
          <w:rFonts w:ascii="Book Antiqua" w:hAnsi="Book Antiqua"/>
          <w:color w:val="000000" w:themeColor="text1"/>
          <w:sz w:val="24"/>
          <w:vertAlign w:val="superscript"/>
        </w:rPr>
        <w:t>]</w:t>
      </w:r>
      <w:r w:rsidR="00BF0F95" w:rsidRPr="005262F1">
        <w:rPr>
          <w:rFonts w:ascii="Book Antiqua" w:hAnsi="Book Antiqua"/>
          <w:color w:val="000000" w:themeColor="text1"/>
          <w:sz w:val="24"/>
        </w:rPr>
        <w:t>.</w:t>
      </w:r>
    </w:p>
    <w:p w:rsidR="00320898" w:rsidRPr="005262F1" w:rsidRDefault="00320898" w:rsidP="005262F1">
      <w:pPr>
        <w:autoSpaceDE w:val="0"/>
        <w:autoSpaceDN w:val="0"/>
        <w:adjustRightInd w:val="0"/>
        <w:snapToGrid w:val="0"/>
        <w:spacing w:line="360" w:lineRule="auto"/>
        <w:ind w:firstLineChars="388" w:firstLine="850"/>
        <w:textAlignment w:val="baseline"/>
        <w:rPr>
          <w:rFonts w:ascii="Book Antiqua" w:hAnsi="Book Antiqua"/>
          <w:color w:val="000000" w:themeColor="text1"/>
          <w:sz w:val="24"/>
        </w:rPr>
      </w:pPr>
    </w:p>
    <w:p w:rsidR="00FD702E" w:rsidRPr="005262F1" w:rsidRDefault="00A303B0" w:rsidP="005262F1">
      <w:pPr>
        <w:autoSpaceDE w:val="0"/>
        <w:autoSpaceDN w:val="0"/>
        <w:adjustRightInd w:val="0"/>
        <w:snapToGrid w:val="0"/>
        <w:spacing w:line="360" w:lineRule="auto"/>
        <w:textAlignment w:val="baseline"/>
        <w:rPr>
          <w:rStyle w:val="src"/>
          <w:rFonts w:ascii="Book Antiqua" w:hAnsi="Book Antiqua"/>
          <w:caps/>
          <w:color w:val="000000" w:themeColor="text1"/>
          <w:sz w:val="24"/>
        </w:rPr>
      </w:pPr>
      <w:r w:rsidRPr="005262F1">
        <w:rPr>
          <w:rFonts w:ascii="Book Antiqua" w:eastAsia="MS PGothic" w:hAnsi="Book Antiqua"/>
          <w:b/>
          <w:caps/>
          <w:color w:val="000000" w:themeColor="text1"/>
          <w:sz w:val="24"/>
        </w:rPr>
        <w:lastRenderedPageBreak/>
        <w:t>gut microbiota and its manipulation in liver cirrhosis</w:t>
      </w:r>
    </w:p>
    <w:p w:rsidR="003C0013" w:rsidRPr="005262F1" w:rsidRDefault="00BF0F95" w:rsidP="005262F1">
      <w:pPr>
        <w:autoSpaceDE w:val="0"/>
        <w:autoSpaceDN w:val="0"/>
        <w:adjustRightInd w:val="0"/>
        <w:snapToGrid w:val="0"/>
        <w:spacing w:line="360" w:lineRule="auto"/>
        <w:textAlignment w:val="baseline"/>
        <w:rPr>
          <w:rFonts w:ascii="Book Antiqua" w:hAnsi="Book Antiqua"/>
          <w:color w:val="000000" w:themeColor="text1"/>
          <w:sz w:val="24"/>
        </w:rPr>
      </w:pPr>
      <w:r w:rsidRPr="005262F1">
        <w:rPr>
          <w:rFonts w:ascii="Book Antiqua" w:hAnsi="Book Antiqua"/>
          <w:color w:val="000000" w:themeColor="text1"/>
          <w:sz w:val="24"/>
        </w:rPr>
        <w:t>The gut microbiota plays an important role in the pathophysiology of cirrhosis. Changes in gastrointestinal functions, including malabsorption</w:t>
      </w:r>
      <w:r w:rsidR="00877F80" w:rsidRPr="005262F1">
        <w:rPr>
          <w:rFonts w:ascii="Book Antiqua" w:hAnsi="Book Antiqua"/>
          <w:color w:val="000000" w:themeColor="text1"/>
          <w:sz w:val="24"/>
        </w:rPr>
        <w:t xml:space="preserve"> and</w:t>
      </w:r>
      <w:r w:rsidRPr="005262F1">
        <w:rPr>
          <w:rFonts w:ascii="Book Antiqua" w:hAnsi="Book Antiqua"/>
          <w:color w:val="000000" w:themeColor="text1"/>
          <w:sz w:val="24"/>
        </w:rPr>
        <w:t xml:space="preserve"> small intestinal bacterial overgrowth</w:t>
      </w:r>
      <w:r w:rsidR="00877F80" w:rsidRPr="005262F1">
        <w:rPr>
          <w:rFonts w:ascii="Book Antiqua" w:hAnsi="Book Antiqua"/>
          <w:color w:val="000000" w:themeColor="text1"/>
          <w:sz w:val="24"/>
        </w:rPr>
        <w:t>,</w:t>
      </w:r>
      <w:r w:rsidRPr="005262F1">
        <w:rPr>
          <w:rFonts w:ascii="Book Antiqua" w:hAnsi="Book Antiqua"/>
          <w:color w:val="000000" w:themeColor="text1"/>
          <w:sz w:val="24"/>
        </w:rPr>
        <w:t xml:space="preserve"> is common with concomitant portal hypertension in cirrhosis patients</w:t>
      </w:r>
      <w:r w:rsidR="00D17BD7" w:rsidRPr="005262F1">
        <w:rPr>
          <w:rFonts w:ascii="Book Antiqua" w:hAnsi="Book Antiqua"/>
          <w:color w:val="000000" w:themeColor="text1"/>
          <w:sz w:val="24"/>
          <w:vertAlign w:val="superscript"/>
        </w:rPr>
        <w:t>[</w:t>
      </w:r>
      <w:r w:rsidR="00877F80" w:rsidRPr="005262F1">
        <w:rPr>
          <w:rFonts w:ascii="Book Antiqua" w:hAnsi="Book Antiqua"/>
          <w:color w:val="000000" w:themeColor="text1"/>
          <w:sz w:val="24"/>
          <w:vertAlign w:val="superscript"/>
        </w:rPr>
        <w:t>67</w:t>
      </w:r>
      <w:r w:rsidR="00CE5F8C" w:rsidRPr="005262F1">
        <w:rPr>
          <w:rFonts w:ascii="Book Antiqua" w:hAnsi="Book Antiqua"/>
          <w:color w:val="000000" w:themeColor="text1"/>
          <w:sz w:val="24"/>
          <w:vertAlign w:val="superscript"/>
        </w:rPr>
        <w:t>]</w:t>
      </w:r>
      <w:r w:rsidRPr="005262F1">
        <w:rPr>
          <w:rFonts w:ascii="Book Antiqua" w:hAnsi="Book Antiqua"/>
          <w:color w:val="000000" w:themeColor="text1"/>
          <w:sz w:val="24"/>
        </w:rPr>
        <w:t>.</w:t>
      </w:r>
      <w:r w:rsidR="009C1902" w:rsidRPr="005262F1">
        <w:rPr>
          <w:rFonts w:ascii="Book Antiqua" w:hAnsi="Book Antiqua"/>
          <w:color w:val="000000" w:themeColor="text1"/>
          <w:sz w:val="24"/>
        </w:rPr>
        <w:t xml:space="preserve"> </w:t>
      </w:r>
      <w:r w:rsidRPr="005262F1">
        <w:rPr>
          <w:rFonts w:ascii="Book Antiqua" w:hAnsi="Book Antiqua"/>
          <w:color w:val="000000" w:themeColor="text1"/>
          <w:sz w:val="24"/>
        </w:rPr>
        <w:t>Recent reviews report</w:t>
      </w:r>
      <w:r w:rsidR="00331EFA" w:rsidRPr="005262F1">
        <w:rPr>
          <w:rFonts w:ascii="Book Antiqua" w:hAnsi="Book Antiqua"/>
          <w:color w:val="000000" w:themeColor="text1"/>
          <w:sz w:val="24"/>
        </w:rPr>
        <w:t>ed the</w:t>
      </w:r>
      <w:r w:rsidRPr="005262F1">
        <w:rPr>
          <w:rFonts w:ascii="Book Antiqua" w:hAnsi="Book Antiqua"/>
          <w:color w:val="000000" w:themeColor="text1"/>
          <w:sz w:val="24"/>
        </w:rPr>
        <w:t xml:space="preserve"> pathophysiologic changes </w:t>
      </w:r>
      <w:r w:rsidR="005660A6" w:rsidRPr="005262F1">
        <w:rPr>
          <w:rFonts w:ascii="Book Antiqua" w:hAnsi="Book Antiqua"/>
          <w:color w:val="000000" w:themeColor="text1"/>
          <w:sz w:val="24"/>
        </w:rPr>
        <w:t xml:space="preserve">of </w:t>
      </w:r>
      <w:r w:rsidRPr="005262F1">
        <w:rPr>
          <w:rFonts w:ascii="Book Antiqua" w:hAnsi="Book Antiqua"/>
          <w:color w:val="000000" w:themeColor="text1"/>
          <w:sz w:val="24"/>
        </w:rPr>
        <w:t>gut microbiota in cirrhotic patients, gut</w:t>
      </w:r>
      <w:r w:rsidR="00215301" w:rsidRPr="005262F1">
        <w:rPr>
          <w:rFonts w:ascii="Book Antiqua" w:hAnsi="Book Antiqua"/>
          <w:color w:val="000000" w:themeColor="text1"/>
          <w:sz w:val="24"/>
        </w:rPr>
        <w:t>–</w:t>
      </w:r>
      <w:r w:rsidRPr="005262F1">
        <w:rPr>
          <w:rFonts w:ascii="Book Antiqua" w:hAnsi="Book Antiqua"/>
          <w:color w:val="000000" w:themeColor="text1"/>
          <w:sz w:val="24"/>
        </w:rPr>
        <w:t xml:space="preserve">bacterial interactions, “leaky gut”, translocation of bacteria and </w:t>
      </w:r>
      <w:r w:rsidR="00D33929" w:rsidRPr="005262F1">
        <w:rPr>
          <w:rFonts w:ascii="Book Antiqua" w:hAnsi="Book Antiqua"/>
          <w:color w:val="000000" w:themeColor="text1"/>
          <w:sz w:val="24"/>
        </w:rPr>
        <w:t>gut-derived</w:t>
      </w:r>
      <w:r w:rsidR="00D33929" w:rsidRPr="005262F1">
        <w:rPr>
          <w:rStyle w:val="src"/>
          <w:rFonts w:ascii="Book Antiqua" w:hAnsi="Book Antiqua"/>
          <w:color w:val="000000" w:themeColor="text1"/>
          <w:sz w:val="24"/>
        </w:rPr>
        <w:t xml:space="preserve"> </w:t>
      </w:r>
      <w:r w:rsidRPr="005262F1">
        <w:rPr>
          <w:rStyle w:val="src"/>
          <w:rFonts w:ascii="Book Antiqua" w:hAnsi="Book Antiqua"/>
          <w:color w:val="000000" w:themeColor="text1"/>
          <w:sz w:val="24"/>
        </w:rPr>
        <w:t>LPS</w:t>
      </w:r>
      <w:r w:rsidRPr="005262F1">
        <w:rPr>
          <w:rFonts w:ascii="Book Antiqua" w:hAnsi="Book Antiqua"/>
          <w:color w:val="000000" w:themeColor="text1"/>
          <w:sz w:val="24"/>
        </w:rPr>
        <w:t xml:space="preserve"> in infectious complications, spontaneous bacterial </w:t>
      </w:r>
      <w:r w:rsidR="00331EFA" w:rsidRPr="005262F1">
        <w:rPr>
          <w:rFonts w:ascii="Book Antiqua" w:hAnsi="Book Antiqua"/>
          <w:color w:val="000000" w:themeColor="text1"/>
          <w:sz w:val="24"/>
        </w:rPr>
        <w:t>peritonitis,</w:t>
      </w:r>
      <w:r w:rsidR="00877F80" w:rsidRPr="005262F1">
        <w:rPr>
          <w:rFonts w:ascii="Book Antiqua" w:hAnsi="Book Antiqua"/>
          <w:color w:val="000000" w:themeColor="text1"/>
          <w:sz w:val="24"/>
        </w:rPr>
        <w:t xml:space="preserve"> and</w:t>
      </w:r>
      <w:r w:rsidRPr="005262F1">
        <w:rPr>
          <w:rFonts w:ascii="Book Antiqua" w:hAnsi="Book Antiqua"/>
          <w:color w:val="000000" w:themeColor="text1"/>
          <w:sz w:val="24"/>
        </w:rPr>
        <w:t xml:space="preserve"> hepatic encephalopathy</w:t>
      </w:r>
      <w:r w:rsidR="00D17BD7" w:rsidRPr="005262F1">
        <w:rPr>
          <w:rFonts w:ascii="Book Antiqua" w:hAnsi="Book Antiqua"/>
          <w:color w:val="000000" w:themeColor="text1"/>
          <w:sz w:val="24"/>
          <w:vertAlign w:val="superscript"/>
        </w:rPr>
        <w:t>[2,5,</w:t>
      </w:r>
      <w:r w:rsidR="00877F80" w:rsidRPr="005262F1">
        <w:rPr>
          <w:rFonts w:ascii="Book Antiqua" w:hAnsi="Book Antiqua"/>
          <w:color w:val="000000" w:themeColor="text1"/>
          <w:sz w:val="24"/>
          <w:vertAlign w:val="superscript"/>
        </w:rPr>
        <w:t>6</w:t>
      </w:r>
      <w:r w:rsidR="00D17BD7" w:rsidRPr="005262F1">
        <w:rPr>
          <w:rFonts w:ascii="Book Antiqua" w:hAnsi="Book Antiqua"/>
          <w:color w:val="000000" w:themeColor="text1"/>
          <w:sz w:val="24"/>
          <w:vertAlign w:val="superscript"/>
        </w:rPr>
        <w:t>8,</w:t>
      </w:r>
      <w:r w:rsidR="00877F80" w:rsidRPr="005262F1">
        <w:rPr>
          <w:rFonts w:ascii="Book Antiqua" w:hAnsi="Book Antiqua"/>
          <w:color w:val="000000" w:themeColor="text1"/>
          <w:sz w:val="24"/>
          <w:vertAlign w:val="superscript"/>
        </w:rPr>
        <w:t>69</w:t>
      </w:r>
      <w:r w:rsidR="00CE5F8C" w:rsidRPr="005262F1">
        <w:rPr>
          <w:rFonts w:ascii="Book Antiqua" w:hAnsi="Book Antiqua"/>
          <w:color w:val="000000" w:themeColor="text1"/>
          <w:sz w:val="24"/>
          <w:vertAlign w:val="superscript"/>
        </w:rPr>
        <w:t>]</w:t>
      </w:r>
      <w:r w:rsidRPr="005262F1">
        <w:rPr>
          <w:rFonts w:ascii="Book Antiqua" w:hAnsi="Book Antiqua"/>
          <w:color w:val="000000" w:themeColor="text1"/>
          <w:sz w:val="24"/>
        </w:rPr>
        <w:t>.</w:t>
      </w:r>
      <w:r w:rsidR="009C1902" w:rsidRPr="005262F1">
        <w:rPr>
          <w:rFonts w:ascii="Book Antiqua" w:hAnsi="Book Antiqua"/>
          <w:color w:val="000000" w:themeColor="text1"/>
          <w:sz w:val="24"/>
        </w:rPr>
        <w:t xml:space="preserve"> </w:t>
      </w:r>
      <w:r w:rsidRPr="005262F1">
        <w:rPr>
          <w:rFonts w:ascii="Book Antiqua" w:hAnsi="Book Antiqua"/>
          <w:color w:val="000000" w:themeColor="text1"/>
          <w:sz w:val="24"/>
        </w:rPr>
        <w:t xml:space="preserve">Hyperdynamic circulation, portal </w:t>
      </w:r>
      <w:r w:rsidR="00331EFA" w:rsidRPr="005262F1">
        <w:rPr>
          <w:rFonts w:ascii="Book Antiqua" w:hAnsi="Book Antiqua"/>
          <w:color w:val="000000" w:themeColor="text1"/>
          <w:sz w:val="24"/>
        </w:rPr>
        <w:t>hypertension</w:t>
      </w:r>
      <w:r w:rsidRPr="005262F1">
        <w:rPr>
          <w:rFonts w:ascii="Book Antiqua" w:hAnsi="Book Antiqua"/>
          <w:color w:val="000000" w:themeColor="text1"/>
          <w:sz w:val="24"/>
        </w:rPr>
        <w:t>, hepatic encephalopathy, renal disturbance including hepatorenal syndrome, and cirrhotic cardiomyopathy in cirrhosis are correlated with endotoxemia</w:t>
      </w:r>
      <w:r w:rsidR="00D17BD7" w:rsidRPr="005262F1">
        <w:rPr>
          <w:rFonts w:ascii="Book Antiqua" w:hAnsi="Book Antiqua"/>
          <w:color w:val="000000" w:themeColor="text1"/>
          <w:sz w:val="24"/>
          <w:vertAlign w:val="superscript"/>
        </w:rPr>
        <w:t>[</w:t>
      </w:r>
      <w:r w:rsidR="00877F80" w:rsidRPr="005262F1">
        <w:rPr>
          <w:rFonts w:ascii="Book Antiqua" w:hAnsi="Book Antiqua"/>
          <w:color w:val="000000" w:themeColor="text1"/>
          <w:sz w:val="24"/>
          <w:vertAlign w:val="superscript"/>
        </w:rPr>
        <w:t>6</w:t>
      </w:r>
      <w:r w:rsidR="00CE5F8C" w:rsidRPr="005262F1">
        <w:rPr>
          <w:rFonts w:ascii="Book Antiqua" w:hAnsi="Book Antiqua"/>
          <w:color w:val="000000" w:themeColor="text1"/>
          <w:sz w:val="24"/>
          <w:vertAlign w:val="superscript"/>
        </w:rPr>
        <w:t>]</w:t>
      </w:r>
      <w:r w:rsidRPr="005262F1">
        <w:rPr>
          <w:rFonts w:ascii="Book Antiqua" w:hAnsi="Book Antiqua"/>
          <w:color w:val="000000" w:themeColor="text1"/>
          <w:sz w:val="24"/>
        </w:rPr>
        <w:t xml:space="preserve">. </w:t>
      </w:r>
    </w:p>
    <w:p w:rsidR="004D56EC" w:rsidRPr="005262F1" w:rsidRDefault="00BF0F95" w:rsidP="005262F1">
      <w:pPr>
        <w:autoSpaceDE w:val="0"/>
        <w:autoSpaceDN w:val="0"/>
        <w:adjustRightInd w:val="0"/>
        <w:snapToGrid w:val="0"/>
        <w:spacing w:line="360" w:lineRule="auto"/>
        <w:ind w:firstLineChars="388" w:firstLine="850"/>
        <w:textAlignment w:val="baseline"/>
        <w:rPr>
          <w:rFonts w:ascii="Book Antiqua" w:hAnsi="Book Antiqua"/>
          <w:color w:val="000000" w:themeColor="text1"/>
          <w:sz w:val="24"/>
        </w:rPr>
      </w:pPr>
      <w:r w:rsidRPr="005262F1">
        <w:rPr>
          <w:rFonts w:ascii="Book Antiqua" w:hAnsi="Book Antiqua"/>
          <w:color w:val="000000" w:themeColor="text1"/>
          <w:sz w:val="24"/>
        </w:rPr>
        <w:t>ALD</w:t>
      </w:r>
      <w:r w:rsidR="00331EFA" w:rsidRPr="005262F1">
        <w:rPr>
          <w:rFonts w:ascii="Book Antiqua" w:hAnsi="Book Antiqua"/>
          <w:color w:val="000000" w:themeColor="text1"/>
          <w:sz w:val="24"/>
        </w:rPr>
        <w:t xml:space="preserve"> is a</w:t>
      </w:r>
      <w:r w:rsidRPr="005262F1">
        <w:rPr>
          <w:rFonts w:ascii="Book Antiqua" w:hAnsi="Book Antiqua"/>
          <w:color w:val="000000" w:themeColor="text1"/>
          <w:sz w:val="24"/>
        </w:rPr>
        <w:t xml:space="preserve"> spectrum of alcoholic disease</w:t>
      </w:r>
      <w:r w:rsidR="00331EFA" w:rsidRPr="005262F1">
        <w:rPr>
          <w:rFonts w:ascii="Book Antiqua" w:hAnsi="Book Antiqua"/>
          <w:color w:val="000000" w:themeColor="text1"/>
          <w:sz w:val="24"/>
        </w:rPr>
        <w:t>s</w:t>
      </w:r>
      <w:r w:rsidRPr="005262F1">
        <w:rPr>
          <w:rFonts w:ascii="Book Antiqua" w:hAnsi="Book Antiqua"/>
          <w:color w:val="000000" w:themeColor="text1"/>
          <w:sz w:val="24"/>
        </w:rPr>
        <w:t xml:space="preserve"> </w:t>
      </w:r>
      <w:r w:rsidR="00331EFA" w:rsidRPr="005262F1">
        <w:rPr>
          <w:rFonts w:ascii="Book Antiqua" w:hAnsi="Book Antiqua"/>
          <w:color w:val="000000" w:themeColor="text1"/>
          <w:sz w:val="24"/>
        </w:rPr>
        <w:t>including steatosis, steatohepatitis, acute alcoholic steatohepatitis, alcoholic fibrosis, and cirrhosis (Laennec’s Cirrhosis)</w:t>
      </w:r>
      <w:r w:rsidR="00A303B0" w:rsidRPr="005262F1">
        <w:rPr>
          <w:rFonts w:ascii="Book Antiqua" w:hAnsi="Book Antiqua"/>
          <w:color w:val="000000" w:themeColor="text1"/>
          <w:sz w:val="24"/>
        </w:rPr>
        <w:t xml:space="preserve"> </w:t>
      </w:r>
      <w:r w:rsidR="00331EFA" w:rsidRPr="005262F1">
        <w:rPr>
          <w:rFonts w:ascii="Book Antiqua" w:hAnsi="Book Antiqua"/>
          <w:color w:val="000000" w:themeColor="text1"/>
          <w:sz w:val="24"/>
        </w:rPr>
        <w:t>caused by</w:t>
      </w:r>
      <w:r w:rsidRPr="005262F1">
        <w:rPr>
          <w:rFonts w:ascii="Book Antiqua" w:hAnsi="Book Antiqua"/>
          <w:color w:val="000000" w:themeColor="text1"/>
          <w:sz w:val="24"/>
        </w:rPr>
        <w:t xml:space="preserve"> excessive alcohol use over a prolonged period of time</w:t>
      </w:r>
      <w:r w:rsidR="00D17BD7" w:rsidRPr="005262F1">
        <w:rPr>
          <w:rFonts w:ascii="Book Antiqua" w:hAnsi="Book Antiqua"/>
          <w:color w:val="000000" w:themeColor="text1"/>
          <w:sz w:val="24"/>
          <w:vertAlign w:val="superscript"/>
        </w:rPr>
        <w:t>[</w:t>
      </w:r>
      <w:r w:rsidR="0033759C" w:rsidRPr="005262F1">
        <w:rPr>
          <w:rFonts w:ascii="Book Antiqua" w:hAnsi="Book Antiqua"/>
          <w:color w:val="000000" w:themeColor="text1"/>
          <w:sz w:val="24"/>
          <w:vertAlign w:val="superscript"/>
        </w:rPr>
        <w:t>9</w:t>
      </w:r>
      <w:r w:rsidR="00CE5F8C" w:rsidRPr="005262F1">
        <w:rPr>
          <w:rFonts w:ascii="Book Antiqua" w:hAnsi="Book Antiqua"/>
          <w:color w:val="000000" w:themeColor="text1"/>
          <w:sz w:val="24"/>
          <w:vertAlign w:val="superscript"/>
        </w:rPr>
        <w:t>]</w:t>
      </w:r>
      <w:r w:rsidRPr="005262F1">
        <w:rPr>
          <w:rFonts w:ascii="Book Antiqua" w:hAnsi="Book Antiqua"/>
          <w:color w:val="000000" w:themeColor="text1"/>
          <w:sz w:val="24"/>
        </w:rPr>
        <w:t>.</w:t>
      </w:r>
      <w:r w:rsidR="0098352F" w:rsidRPr="005262F1">
        <w:rPr>
          <w:rFonts w:ascii="Book Antiqua" w:hAnsi="Book Antiqua"/>
          <w:color w:val="000000" w:themeColor="text1"/>
          <w:sz w:val="24"/>
        </w:rPr>
        <w:t xml:space="preserve"> </w:t>
      </w:r>
      <w:r w:rsidR="00331EFA" w:rsidRPr="005262F1">
        <w:rPr>
          <w:rFonts w:ascii="Book Antiqua" w:hAnsi="Book Antiqua"/>
          <w:color w:val="000000" w:themeColor="text1"/>
          <w:sz w:val="24"/>
        </w:rPr>
        <w:t xml:space="preserve">Multiple </w:t>
      </w:r>
      <w:r w:rsidR="0098352F" w:rsidRPr="005262F1">
        <w:rPr>
          <w:rFonts w:ascii="Book Antiqua" w:hAnsi="Book Antiqua"/>
          <w:color w:val="000000" w:themeColor="text1"/>
          <w:sz w:val="24"/>
        </w:rPr>
        <w:t>pathogenic factors are involved</w:t>
      </w:r>
      <w:r w:rsidR="00331EFA" w:rsidRPr="005262F1">
        <w:rPr>
          <w:rFonts w:ascii="Book Antiqua" w:hAnsi="Book Antiqua"/>
          <w:color w:val="000000" w:themeColor="text1"/>
          <w:sz w:val="24"/>
        </w:rPr>
        <w:t xml:space="preserve"> in the development of ALD. </w:t>
      </w:r>
      <w:r w:rsidR="0098352F" w:rsidRPr="005262F1">
        <w:rPr>
          <w:rFonts w:ascii="Book Antiqua" w:hAnsi="Book Antiqua"/>
          <w:color w:val="000000" w:themeColor="text1"/>
          <w:sz w:val="24"/>
        </w:rPr>
        <w:t>Alcohol and its metabolites induce reactive oxygen species and hepatocyte injury through mitochondrial damage and endoplasmic reticulum stress</w:t>
      </w:r>
      <w:r w:rsidR="00D17BD7" w:rsidRPr="005262F1">
        <w:rPr>
          <w:rFonts w:ascii="Book Antiqua" w:hAnsi="Book Antiqua"/>
          <w:color w:val="000000" w:themeColor="text1"/>
          <w:sz w:val="24"/>
          <w:vertAlign w:val="superscript"/>
        </w:rPr>
        <w:t>[70,</w:t>
      </w:r>
      <w:r w:rsidR="0033759C" w:rsidRPr="005262F1">
        <w:rPr>
          <w:rFonts w:ascii="Book Antiqua" w:hAnsi="Book Antiqua"/>
          <w:color w:val="000000" w:themeColor="text1"/>
          <w:sz w:val="24"/>
          <w:vertAlign w:val="superscript"/>
        </w:rPr>
        <w:t>71</w:t>
      </w:r>
      <w:r w:rsidR="00CE5F8C" w:rsidRPr="005262F1">
        <w:rPr>
          <w:rFonts w:ascii="Book Antiqua" w:hAnsi="Book Antiqua"/>
          <w:color w:val="000000" w:themeColor="text1"/>
          <w:sz w:val="24"/>
          <w:vertAlign w:val="superscript"/>
        </w:rPr>
        <w:t>]</w:t>
      </w:r>
      <w:r w:rsidR="0098352F" w:rsidRPr="005262F1">
        <w:rPr>
          <w:rFonts w:ascii="Book Antiqua" w:hAnsi="Book Antiqua"/>
          <w:color w:val="000000" w:themeColor="text1"/>
          <w:sz w:val="24"/>
        </w:rPr>
        <w:t>.</w:t>
      </w:r>
      <w:r w:rsidR="000C44D7" w:rsidRPr="005262F1">
        <w:rPr>
          <w:rFonts w:ascii="Book Antiqua" w:hAnsi="Book Antiqua"/>
          <w:color w:val="000000" w:themeColor="text1"/>
          <w:sz w:val="24"/>
        </w:rPr>
        <w:t xml:space="preserve"> </w:t>
      </w:r>
      <w:r w:rsidR="00331EFA" w:rsidRPr="005262F1">
        <w:rPr>
          <w:rFonts w:ascii="Book Antiqua" w:hAnsi="Book Antiqua"/>
          <w:color w:val="000000" w:themeColor="text1"/>
          <w:sz w:val="24"/>
        </w:rPr>
        <w:t xml:space="preserve">The activation </w:t>
      </w:r>
      <w:r w:rsidR="0098352F" w:rsidRPr="005262F1">
        <w:rPr>
          <w:rFonts w:ascii="Book Antiqua" w:hAnsi="Book Antiqua"/>
          <w:color w:val="000000" w:themeColor="text1"/>
          <w:sz w:val="24"/>
        </w:rPr>
        <w:t xml:space="preserve">of </w:t>
      </w:r>
      <w:r w:rsidR="00331EFA" w:rsidRPr="005262F1">
        <w:rPr>
          <w:rFonts w:ascii="Book Antiqua" w:hAnsi="Book Antiqua"/>
          <w:color w:val="000000" w:themeColor="text1"/>
          <w:sz w:val="24"/>
        </w:rPr>
        <w:t>Kupffer</w:t>
      </w:r>
      <w:r w:rsidR="0033759C" w:rsidRPr="005262F1">
        <w:rPr>
          <w:rFonts w:ascii="Book Antiqua" w:hAnsi="Book Antiqua"/>
          <w:color w:val="000000" w:themeColor="text1"/>
          <w:sz w:val="24"/>
        </w:rPr>
        <w:t xml:space="preserve"> </w:t>
      </w:r>
      <w:r w:rsidR="0098352F" w:rsidRPr="005262F1">
        <w:rPr>
          <w:rFonts w:ascii="Book Antiqua" w:hAnsi="Book Antiqua"/>
          <w:color w:val="000000" w:themeColor="text1"/>
          <w:sz w:val="24"/>
        </w:rPr>
        <w:t xml:space="preserve">cells has been identified as a central element in the pathogenesis of </w:t>
      </w:r>
      <w:r w:rsidR="00193BD6" w:rsidRPr="005262F1">
        <w:rPr>
          <w:rFonts w:ascii="Book Antiqua" w:hAnsi="Book Antiqua"/>
          <w:color w:val="000000" w:themeColor="text1"/>
          <w:sz w:val="24"/>
        </w:rPr>
        <w:t>ALD</w:t>
      </w:r>
      <w:r w:rsidR="0098352F" w:rsidRPr="005262F1">
        <w:rPr>
          <w:rFonts w:ascii="Book Antiqua" w:hAnsi="Book Antiqua"/>
          <w:color w:val="000000" w:themeColor="text1"/>
          <w:sz w:val="24"/>
        </w:rPr>
        <w:t xml:space="preserve">. Kupffer cells and recruited macrophages in the liver are activated by </w:t>
      </w:r>
      <w:r w:rsidR="00FE3D8F" w:rsidRPr="005262F1">
        <w:rPr>
          <w:rFonts w:ascii="Book Antiqua" w:hAnsi="Book Antiqua"/>
          <w:color w:val="000000" w:themeColor="text1"/>
          <w:sz w:val="24"/>
        </w:rPr>
        <w:t>LPS</w:t>
      </w:r>
      <w:r w:rsidR="0098352F" w:rsidRPr="005262F1">
        <w:rPr>
          <w:rFonts w:ascii="Book Antiqua" w:hAnsi="Book Antiqua"/>
          <w:color w:val="000000" w:themeColor="text1"/>
          <w:sz w:val="24"/>
        </w:rPr>
        <w:t xml:space="preserve"> through </w:t>
      </w:r>
      <w:r w:rsidR="00331EFA" w:rsidRPr="005262F1">
        <w:rPr>
          <w:rFonts w:ascii="Book Antiqua" w:hAnsi="Book Antiqua"/>
          <w:color w:val="000000" w:themeColor="text1"/>
          <w:sz w:val="24"/>
        </w:rPr>
        <w:t>Toll</w:t>
      </w:r>
      <w:r w:rsidR="0098352F" w:rsidRPr="005262F1">
        <w:rPr>
          <w:rFonts w:ascii="Book Antiqua" w:hAnsi="Book Antiqua"/>
          <w:color w:val="000000" w:themeColor="text1"/>
          <w:sz w:val="24"/>
        </w:rPr>
        <w:t xml:space="preserve">-like receptor </w:t>
      </w:r>
      <w:r w:rsidR="00BF320F" w:rsidRPr="005262F1">
        <w:rPr>
          <w:rFonts w:ascii="Book Antiqua" w:hAnsi="Book Antiqua"/>
          <w:color w:val="000000" w:themeColor="text1"/>
          <w:sz w:val="24"/>
        </w:rPr>
        <w:t xml:space="preserve">(TLR) </w:t>
      </w:r>
      <w:r w:rsidR="0098352F" w:rsidRPr="005262F1">
        <w:rPr>
          <w:rFonts w:ascii="Book Antiqua" w:hAnsi="Book Antiqua"/>
          <w:color w:val="000000" w:themeColor="text1"/>
          <w:sz w:val="24"/>
        </w:rPr>
        <w:t xml:space="preserve">4, and </w:t>
      </w:r>
      <w:r w:rsidR="0033759C" w:rsidRPr="005262F1">
        <w:rPr>
          <w:rFonts w:ascii="Book Antiqua" w:hAnsi="Book Antiqua"/>
          <w:color w:val="000000" w:themeColor="text1"/>
          <w:sz w:val="24"/>
        </w:rPr>
        <w:t xml:space="preserve">LPS </w:t>
      </w:r>
      <w:r w:rsidR="00CB5633" w:rsidRPr="005262F1">
        <w:rPr>
          <w:rFonts w:ascii="Book Antiqua" w:hAnsi="Book Antiqua"/>
          <w:color w:val="000000" w:themeColor="text1"/>
          <w:sz w:val="24"/>
        </w:rPr>
        <w:t>levels increase</w:t>
      </w:r>
      <w:r w:rsidR="0098352F" w:rsidRPr="005262F1">
        <w:rPr>
          <w:rFonts w:ascii="Book Antiqua" w:hAnsi="Book Antiqua"/>
          <w:color w:val="000000" w:themeColor="text1"/>
          <w:sz w:val="24"/>
        </w:rPr>
        <w:t xml:space="preserve"> in the portal </w:t>
      </w:r>
      <w:r w:rsidR="00331EFA" w:rsidRPr="005262F1">
        <w:rPr>
          <w:rFonts w:ascii="Book Antiqua" w:hAnsi="Book Antiqua"/>
          <w:color w:val="000000" w:themeColor="text1"/>
          <w:sz w:val="24"/>
        </w:rPr>
        <w:t>and</w:t>
      </w:r>
      <w:r w:rsidR="0098352F" w:rsidRPr="005262F1">
        <w:rPr>
          <w:rFonts w:ascii="Book Antiqua" w:hAnsi="Book Antiqua"/>
          <w:color w:val="000000" w:themeColor="text1"/>
          <w:sz w:val="24"/>
        </w:rPr>
        <w:t xml:space="preserve"> systemic circulation after excessive alcohol intake</w:t>
      </w:r>
      <w:r w:rsidR="00D17BD7" w:rsidRPr="005262F1">
        <w:rPr>
          <w:rFonts w:ascii="Book Antiqua" w:hAnsi="Book Antiqua"/>
          <w:color w:val="000000" w:themeColor="text1"/>
          <w:sz w:val="24"/>
          <w:vertAlign w:val="superscript"/>
        </w:rPr>
        <w:t>[</w:t>
      </w:r>
      <w:r w:rsidR="00AC75A0" w:rsidRPr="005262F1">
        <w:rPr>
          <w:rFonts w:ascii="Book Antiqua" w:hAnsi="Book Antiqua"/>
          <w:color w:val="000000" w:themeColor="text1"/>
          <w:sz w:val="24"/>
          <w:vertAlign w:val="superscript"/>
        </w:rPr>
        <w:t>72</w:t>
      </w:r>
      <w:r w:rsidR="00CE5F8C" w:rsidRPr="005262F1">
        <w:rPr>
          <w:rFonts w:ascii="Book Antiqua" w:hAnsi="Book Antiqua"/>
          <w:color w:val="000000" w:themeColor="text1"/>
          <w:sz w:val="24"/>
          <w:vertAlign w:val="superscript"/>
        </w:rPr>
        <w:t>]</w:t>
      </w:r>
      <w:r w:rsidR="0098352F" w:rsidRPr="005262F1">
        <w:rPr>
          <w:rFonts w:ascii="Book Antiqua" w:hAnsi="Book Antiqua"/>
          <w:color w:val="000000" w:themeColor="text1"/>
          <w:sz w:val="24"/>
        </w:rPr>
        <w:t>.</w:t>
      </w:r>
      <w:r w:rsidR="000A7D31" w:rsidRPr="005262F1">
        <w:rPr>
          <w:rFonts w:ascii="Book Antiqua" w:hAnsi="Book Antiqua"/>
          <w:color w:val="000000" w:themeColor="text1"/>
          <w:sz w:val="24"/>
        </w:rPr>
        <w:t xml:space="preserve"> </w:t>
      </w:r>
      <w:r w:rsidR="00331EFA" w:rsidRPr="005262F1">
        <w:rPr>
          <w:rFonts w:ascii="Book Antiqua" w:hAnsi="Book Antiqua"/>
          <w:color w:val="000000" w:themeColor="text1"/>
          <w:sz w:val="24"/>
        </w:rPr>
        <w:t>F</w:t>
      </w:r>
      <w:r w:rsidR="0098352F" w:rsidRPr="005262F1">
        <w:rPr>
          <w:rFonts w:ascii="Book Antiqua" w:hAnsi="Book Antiqua"/>
          <w:color w:val="000000" w:themeColor="text1"/>
          <w:sz w:val="24"/>
        </w:rPr>
        <w:t xml:space="preserve">ibrosis is a dynamic and progressive process governed by stellate cell activation by </w:t>
      </w:r>
      <w:r w:rsidR="005C4821" w:rsidRPr="005262F1">
        <w:rPr>
          <w:rFonts w:ascii="Book Antiqua" w:hAnsi="Book Antiqua"/>
          <w:color w:val="000000" w:themeColor="text1"/>
          <w:sz w:val="24"/>
        </w:rPr>
        <w:t xml:space="preserve">LPS, </w:t>
      </w:r>
      <w:r w:rsidR="00BF320F" w:rsidRPr="005262F1">
        <w:rPr>
          <w:rFonts w:ascii="Book Antiqua" w:hAnsi="Book Antiqua"/>
          <w:color w:val="000000" w:themeColor="text1"/>
          <w:sz w:val="24"/>
        </w:rPr>
        <w:t>TLR</w:t>
      </w:r>
      <w:r w:rsidR="005C4821" w:rsidRPr="005262F1">
        <w:rPr>
          <w:rFonts w:ascii="Book Antiqua" w:hAnsi="Book Antiqua"/>
          <w:color w:val="000000" w:themeColor="text1"/>
          <w:sz w:val="24"/>
        </w:rPr>
        <w:t>4</w:t>
      </w:r>
      <w:r w:rsidR="0091385E" w:rsidRPr="005262F1">
        <w:rPr>
          <w:rFonts w:ascii="Book Antiqua" w:hAnsi="Book Antiqua"/>
          <w:color w:val="000000" w:themeColor="text1"/>
          <w:sz w:val="24"/>
        </w:rPr>
        <w:t xml:space="preserve"> </w:t>
      </w:r>
      <w:r w:rsidR="005C4821" w:rsidRPr="005262F1">
        <w:rPr>
          <w:rFonts w:ascii="Book Antiqua" w:hAnsi="Book Antiqua"/>
          <w:color w:val="000000" w:themeColor="text1"/>
          <w:sz w:val="24"/>
        </w:rPr>
        <w:t xml:space="preserve">and </w:t>
      </w:r>
      <w:r w:rsidR="00CA7594" w:rsidRPr="005262F1">
        <w:rPr>
          <w:rFonts w:ascii="Book Antiqua" w:hAnsi="Book Antiqua"/>
          <w:color w:val="000000" w:themeColor="text1"/>
          <w:sz w:val="24"/>
        </w:rPr>
        <w:t xml:space="preserve">inflammatory cytokines such as </w:t>
      </w:r>
      <w:r w:rsidR="00AC75A0" w:rsidRPr="005262F1">
        <w:rPr>
          <w:rFonts w:ascii="Book Antiqua" w:hAnsi="Book Antiqua"/>
          <w:color w:val="000000" w:themeColor="text1"/>
          <w:sz w:val="24"/>
        </w:rPr>
        <w:t>t</w:t>
      </w:r>
      <w:r w:rsidR="00BF320F" w:rsidRPr="005262F1">
        <w:rPr>
          <w:rFonts w:ascii="Book Antiqua" w:hAnsi="Book Antiqua"/>
          <w:color w:val="000000" w:themeColor="text1"/>
          <w:sz w:val="24"/>
        </w:rPr>
        <w:t>ransforming growth factor</w:t>
      </w:r>
      <w:r w:rsidR="005C4821" w:rsidRPr="005262F1">
        <w:rPr>
          <w:rFonts w:ascii="Book Antiqua" w:hAnsi="Book Antiqua"/>
          <w:color w:val="000000" w:themeColor="text1"/>
          <w:sz w:val="24"/>
        </w:rPr>
        <w:t>-β</w:t>
      </w:r>
      <w:r w:rsidR="00AC75A0" w:rsidRPr="005262F1">
        <w:rPr>
          <w:rFonts w:ascii="Book Antiqua" w:hAnsi="Book Antiqua"/>
          <w:color w:val="000000" w:themeColor="text1"/>
          <w:sz w:val="24"/>
        </w:rPr>
        <w:t xml:space="preserve"> </w:t>
      </w:r>
      <w:r w:rsidR="005C4821" w:rsidRPr="005262F1">
        <w:rPr>
          <w:rFonts w:ascii="Book Antiqua" w:hAnsi="Book Antiqua"/>
          <w:color w:val="000000" w:themeColor="text1"/>
          <w:sz w:val="24"/>
        </w:rPr>
        <w:t>signaling</w:t>
      </w:r>
      <w:r w:rsidR="00D17BD7" w:rsidRPr="005262F1">
        <w:rPr>
          <w:rFonts w:ascii="Book Antiqua" w:hAnsi="Book Antiqua"/>
          <w:color w:val="000000" w:themeColor="text1"/>
          <w:sz w:val="24"/>
          <w:vertAlign w:val="superscript"/>
        </w:rPr>
        <w:t>[</w:t>
      </w:r>
      <w:r w:rsidR="00AC75A0" w:rsidRPr="005262F1">
        <w:rPr>
          <w:rFonts w:ascii="Book Antiqua" w:hAnsi="Book Antiqua"/>
          <w:color w:val="000000" w:themeColor="text1"/>
          <w:sz w:val="24"/>
          <w:vertAlign w:val="superscript"/>
        </w:rPr>
        <w:t>73</w:t>
      </w:r>
      <w:r w:rsidR="00CE5F8C" w:rsidRPr="005262F1">
        <w:rPr>
          <w:rFonts w:ascii="Book Antiqua" w:hAnsi="Book Antiqua"/>
          <w:color w:val="000000" w:themeColor="text1"/>
          <w:sz w:val="24"/>
          <w:vertAlign w:val="superscript"/>
        </w:rPr>
        <w:t>]</w:t>
      </w:r>
      <w:r w:rsidR="005C4821" w:rsidRPr="005262F1">
        <w:rPr>
          <w:rFonts w:ascii="Book Antiqua" w:hAnsi="Book Antiqua"/>
          <w:color w:val="000000" w:themeColor="text1"/>
          <w:sz w:val="24"/>
        </w:rPr>
        <w:t>.</w:t>
      </w:r>
      <w:r w:rsidR="004D56EC" w:rsidRPr="005262F1">
        <w:rPr>
          <w:rFonts w:ascii="Book Antiqua" w:hAnsi="Book Antiqua"/>
          <w:color w:val="000000" w:themeColor="text1"/>
          <w:sz w:val="24"/>
        </w:rPr>
        <w:t xml:space="preserve"> </w:t>
      </w:r>
    </w:p>
    <w:p w:rsidR="00334DBF" w:rsidRPr="005262F1" w:rsidRDefault="0098352F" w:rsidP="005262F1">
      <w:pPr>
        <w:autoSpaceDE w:val="0"/>
        <w:autoSpaceDN w:val="0"/>
        <w:adjustRightInd w:val="0"/>
        <w:snapToGrid w:val="0"/>
        <w:spacing w:line="360" w:lineRule="auto"/>
        <w:ind w:firstLineChars="388" w:firstLine="850"/>
        <w:textAlignment w:val="baseline"/>
        <w:rPr>
          <w:rFonts w:ascii="Book Antiqua" w:hAnsi="Book Antiqua"/>
          <w:color w:val="000000" w:themeColor="text1"/>
          <w:sz w:val="24"/>
        </w:rPr>
      </w:pPr>
      <w:r w:rsidRPr="005262F1">
        <w:rPr>
          <w:rFonts w:ascii="Book Antiqua" w:hAnsi="Book Antiqua"/>
          <w:color w:val="000000" w:themeColor="text1"/>
          <w:sz w:val="24"/>
        </w:rPr>
        <w:t>NAFLD is the most common cause of chronic liver disease worldwide as a result of the increasing prevalence of obesity, characterized by a spectrum of liver diseases ranging from simple fatty liver (NAFL) to steatohepatitis (NASH) with a possible progression to fibrosis</w:t>
      </w:r>
      <w:r w:rsidR="00D17BD7" w:rsidRPr="005262F1">
        <w:rPr>
          <w:rFonts w:ascii="Book Antiqua" w:hAnsi="Book Antiqua"/>
          <w:color w:val="000000" w:themeColor="text1"/>
          <w:sz w:val="24"/>
          <w:vertAlign w:val="superscript"/>
        </w:rPr>
        <w:t>[</w:t>
      </w:r>
      <w:r w:rsidR="00AC75A0" w:rsidRPr="005262F1">
        <w:rPr>
          <w:rFonts w:ascii="Book Antiqua" w:hAnsi="Book Antiqua"/>
          <w:color w:val="000000" w:themeColor="text1"/>
          <w:sz w:val="24"/>
          <w:vertAlign w:val="superscript"/>
        </w:rPr>
        <w:t>11</w:t>
      </w:r>
      <w:r w:rsidR="00CE5F8C" w:rsidRPr="005262F1">
        <w:rPr>
          <w:rFonts w:ascii="Book Antiqua" w:hAnsi="Book Antiqua"/>
          <w:color w:val="000000" w:themeColor="text1"/>
          <w:sz w:val="24"/>
          <w:vertAlign w:val="superscript"/>
        </w:rPr>
        <w:t>]</w:t>
      </w:r>
      <w:r w:rsidRPr="005262F1">
        <w:rPr>
          <w:rFonts w:ascii="Book Antiqua" w:hAnsi="Book Antiqua"/>
          <w:color w:val="000000" w:themeColor="text1"/>
          <w:sz w:val="24"/>
        </w:rPr>
        <w:t xml:space="preserve">. The concept of </w:t>
      </w:r>
      <w:r w:rsidR="00331EFA" w:rsidRPr="005262F1">
        <w:rPr>
          <w:rFonts w:ascii="Book Antiqua" w:hAnsi="Book Antiqua"/>
          <w:color w:val="000000" w:themeColor="text1"/>
          <w:sz w:val="24"/>
        </w:rPr>
        <w:t xml:space="preserve">the </w:t>
      </w:r>
      <w:r w:rsidRPr="005262F1">
        <w:rPr>
          <w:rFonts w:ascii="Book Antiqua" w:hAnsi="Book Antiqua"/>
          <w:color w:val="000000" w:themeColor="text1"/>
          <w:sz w:val="24"/>
        </w:rPr>
        <w:t>gut-liver axis may be complemented with the gut</w:t>
      </w:r>
      <w:r w:rsidR="0096029C" w:rsidRPr="005262F1">
        <w:rPr>
          <w:rFonts w:ascii="Book Antiqua" w:hAnsi="Book Antiqua"/>
          <w:color w:val="000000" w:themeColor="text1"/>
          <w:sz w:val="24"/>
        </w:rPr>
        <w:t>-</w:t>
      </w:r>
      <w:r w:rsidRPr="005262F1">
        <w:rPr>
          <w:rFonts w:ascii="Book Antiqua" w:hAnsi="Book Antiqua"/>
          <w:color w:val="000000" w:themeColor="text1"/>
          <w:sz w:val="24"/>
        </w:rPr>
        <w:t>microbiota</w:t>
      </w:r>
      <w:r w:rsidR="0096029C" w:rsidRPr="005262F1">
        <w:rPr>
          <w:rFonts w:ascii="Book Antiqua" w:hAnsi="Book Antiqua"/>
          <w:color w:val="000000" w:themeColor="text1"/>
          <w:sz w:val="24"/>
        </w:rPr>
        <w:t>–</w:t>
      </w:r>
      <w:r w:rsidRPr="005262F1">
        <w:rPr>
          <w:rFonts w:ascii="Book Antiqua" w:hAnsi="Book Antiqua"/>
          <w:color w:val="000000" w:themeColor="text1"/>
          <w:sz w:val="24"/>
        </w:rPr>
        <w:t xml:space="preserve">liver network </w:t>
      </w:r>
      <w:r w:rsidR="00331EFA" w:rsidRPr="005262F1">
        <w:rPr>
          <w:rFonts w:ascii="Book Antiqua" w:hAnsi="Book Antiqua"/>
          <w:color w:val="000000" w:themeColor="text1"/>
          <w:sz w:val="24"/>
        </w:rPr>
        <w:t>because of the</w:t>
      </w:r>
      <w:r w:rsidRPr="005262F1">
        <w:rPr>
          <w:rFonts w:ascii="Book Antiqua" w:hAnsi="Book Antiqua"/>
          <w:color w:val="000000" w:themeColor="text1"/>
          <w:sz w:val="24"/>
        </w:rPr>
        <w:t xml:space="preserve"> high intricacy of the microbiota components and metabolic activities; these activities form the active diet-driven power plant of the host</w:t>
      </w:r>
      <w:r w:rsidR="00D17BD7" w:rsidRPr="005262F1">
        <w:rPr>
          <w:rFonts w:ascii="Book Antiqua" w:hAnsi="Book Antiqua"/>
          <w:color w:val="000000" w:themeColor="text1"/>
          <w:sz w:val="24"/>
          <w:vertAlign w:val="superscript"/>
        </w:rPr>
        <w:t>[11,</w:t>
      </w:r>
      <w:r w:rsidR="00AC75A0" w:rsidRPr="005262F1">
        <w:rPr>
          <w:rFonts w:ascii="Book Antiqua" w:hAnsi="Book Antiqua"/>
          <w:color w:val="000000" w:themeColor="text1"/>
          <w:sz w:val="24"/>
          <w:vertAlign w:val="superscript"/>
        </w:rPr>
        <w:t>74</w:t>
      </w:r>
      <w:r w:rsidR="00CE5F8C" w:rsidRPr="005262F1">
        <w:rPr>
          <w:rFonts w:ascii="Book Antiqua" w:hAnsi="Book Antiqua"/>
          <w:color w:val="000000" w:themeColor="text1"/>
          <w:sz w:val="24"/>
          <w:vertAlign w:val="superscript"/>
        </w:rPr>
        <w:t>]</w:t>
      </w:r>
      <w:r w:rsidRPr="005262F1">
        <w:rPr>
          <w:rFonts w:ascii="Book Antiqua" w:hAnsi="Book Antiqua"/>
          <w:color w:val="000000" w:themeColor="text1"/>
          <w:sz w:val="24"/>
        </w:rPr>
        <w:t>. However, the</w:t>
      </w:r>
      <w:r w:rsidR="00331EFA" w:rsidRPr="005262F1">
        <w:rPr>
          <w:rFonts w:ascii="Book Antiqua" w:hAnsi="Book Antiqua"/>
          <w:color w:val="000000" w:themeColor="text1"/>
          <w:sz w:val="24"/>
        </w:rPr>
        <w:t xml:space="preserve">re have been few </w:t>
      </w:r>
      <w:r w:rsidRPr="005262F1">
        <w:rPr>
          <w:rFonts w:ascii="Book Antiqua" w:hAnsi="Book Antiqua"/>
          <w:color w:val="000000" w:themeColor="text1"/>
          <w:sz w:val="24"/>
        </w:rPr>
        <w:t>descriptive studies on gut</w:t>
      </w:r>
      <w:r w:rsidR="00215301" w:rsidRPr="005262F1">
        <w:rPr>
          <w:rFonts w:ascii="Book Antiqua" w:hAnsi="Book Antiqua"/>
          <w:color w:val="000000" w:themeColor="text1"/>
          <w:sz w:val="24"/>
        </w:rPr>
        <w:t>-</w:t>
      </w:r>
      <w:r w:rsidRPr="005262F1">
        <w:rPr>
          <w:rFonts w:ascii="Book Antiqua" w:hAnsi="Book Antiqua"/>
          <w:color w:val="000000" w:themeColor="text1"/>
          <w:sz w:val="24"/>
        </w:rPr>
        <w:t>microbiota composition under NASH and NAFLD conditions</w:t>
      </w:r>
      <w:r w:rsidR="00331EFA" w:rsidRPr="005262F1">
        <w:rPr>
          <w:rFonts w:ascii="Book Antiqua" w:hAnsi="Book Antiqua"/>
          <w:color w:val="000000" w:themeColor="text1"/>
          <w:sz w:val="24"/>
        </w:rPr>
        <w:t xml:space="preserve">; therefore, </w:t>
      </w:r>
      <w:r w:rsidRPr="005262F1">
        <w:rPr>
          <w:rFonts w:ascii="Book Antiqua" w:hAnsi="Book Antiqua"/>
          <w:color w:val="000000" w:themeColor="text1"/>
          <w:sz w:val="24"/>
        </w:rPr>
        <w:t>the type and role of gut microbes in human liver damage</w:t>
      </w:r>
      <w:r w:rsidR="00331EFA" w:rsidRPr="005262F1">
        <w:rPr>
          <w:rFonts w:ascii="Book Antiqua" w:hAnsi="Book Antiqua"/>
          <w:color w:val="000000" w:themeColor="text1"/>
          <w:sz w:val="24"/>
        </w:rPr>
        <w:t xml:space="preserve"> are poorly understood</w:t>
      </w:r>
      <w:r w:rsidR="00D17BD7" w:rsidRPr="005262F1">
        <w:rPr>
          <w:rFonts w:ascii="Book Antiqua" w:hAnsi="Book Antiqua"/>
          <w:color w:val="000000" w:themeColor="text1"/>
          <w:sz w:val="24"/>
          <w:vertAlign w:val="superscript"/>
        </w:rPr>
        <w:t>[</w:t>
      </w:r>
      <w:r w:rsidR="00AC75A0" w:rsidRPr="005262F1">
        <w:rPr>
          <w:rFonts w:ascii="Book Antiqua" w:hAnsi="Book Antiqua"/>
          <w:color w:val="000000" w:themeColor="text1"/>
          <w:sz w:val="24"/>
          <w:vertAlign w:val="superscript"/>
        </w:rPr>
        <w:t>11</w:t>
      </w:r>
      <w:r w:rsidR="00CE5F8C" w:rsidRPr="005262F1">
        <w:rPr>
          <w:rFonts w:ascii="Book Antiqua" w:hAnsi="Book Antiqua"/>
          <w:color w:val="000000" w:themeColor="text1"/>
          <w:sz w:val="24"/>
          <w:vertAlign w:val="superscript"/>
        </w:rPr>
        <w:t>]</w:t>
      </w:r>
      <w:r w:rsidRPr="005262F1">
        <w:rPr>
          <w:rFonts w:ascii="Book Antiqua" w:hAnsi="Book Antiqua"/>
          <w:color w:val="000000" w:themeColor="text1"/>
          <w:sz w:val="24"/>
        </w:rPr>
        <w:t xml:space="preserve">. </w:t>
      </w:r>
      <w:r w:rsidR="00331EFA" w:rsidRPr="005262F1">
        <w:rPr>
          <w:rFonts w:ascii="Book Antiqua" w:hAnsi="Book Antiqua"/>
          <w:color w:val="000000" w:themeColor="text1"/>
          <w:sz w:val="24"/>
        </w:rPr>
        <w:t xml:space="preserve">The use of </w:t>
      </w:r>
      <w:r w:rsidRPr="005262F1">
        <w:rPr>
          <w:rFonts w:ascii="Book Antiqua" w:hAnsi="Book Antiqua"/>
          <w:color w:val="000000" w:themeColor="text1"/>
          <w:sz w:val="24"/>
        </w:rPr>
        <w:t>meta-omic platforms to assist the understanding of NAFLD gut</w:t>
      </w:r>
      <w:r w:rsidR="00215301" w:rsidRPr="005262F1">
        <w:rPr>
          <w:rFonts w:ascii="Book Antiqua" w:hAnsi="Book Antiqua"/>
          <w:color w:val="000000" w:themeColor="text1"/>
          <w:sz w:val="24"/>
        </w:rPr>
        <w:t>-</w:t>
      </w:r>
      <w:r w:rsidRPr="005262F1">
        <w:rPr>
          <w:rFonts w:ascii="Book Antiqua" w:hAnsi="Book Antiqua"/>
          <w:color w:val="000000" w:themeColor="text1"/>
          <w:sz w:val="24"/>
        </w:rPr>
        <w:t>microbiota alteration as a tool and its application in patients</w:t>
      </w:r>
      <w:r w:rsidR="00331EFA" w:rsidRPr="005262F1">
        <w:rPr>
          <w:rFonts w:ascii="Book Antiqua" w:hAnsi="Book Antiqua"/>
          <w:color w:val="000000" w:themeColor="text1"/>
          <w:sz w:val="24"/>
        </w:rPr>
        <w:t xml:space="preserve"> has been proposed</w:t>
      </w:r>
      <w:r w:rsidR="00D17BD7" w:rsidRPr="005262F1">
        <w:rPr>
          <w:rFonts w:ascii="Book Antiqua" w:hAnsi="Book Antiqua"/>
          <w:color w:val="000000" w:themeColor="text1"/>
          <w:sz w:val="24"/>
          <w:vertAlign w:val="superscript"/>
        </w:rPr>
        <w:t>[</w:t>
      </w:r>
      <w:r w:rsidR="00AC75A0" w:rsidRPr="005262F1">
        <w:rPr>
          <w:rFonts w:ascii="Book Antiqua" w:hAnsi="Book Antiqua"/>
          <w:color w:val="000000" w:themeColor="text1"/>
          <w:sz w:val="24"/>
          <w:vertAlign w:val="superscript"/>
        </w:rPr>
        <w:t>11</w:t>
      </w:r>
      <w:r w:rsidR="00CE5F8C" w:rsidRPr="005262F1">
        <w:rPr>
          <w:rFonts w:ascii="Book Antiqua" w:hAnsi="Book Antiqua"/>
          <w:color w:val="000000" w:themeColor="text1"/>
          <w:sz w:val="24"/>
          <w:vertAlign w:val="superscript"/>
        </w:rPr>
        <w:t>]</w:t>
      </w:r>
      <w:r w:rsidRPr="005262F1">
        <w:rPr>
          <w:rFonts w:ascii="Book Antiqua" w:hAnsi="Book Antiqua"/>
          <w:color w:val="000000" w:themeColor="text1"/>
          <w:sz w:val="24"/>
        </w:rPr>
        <w:t>.</w:t>
      </w:r>
      <w:r w:rsidR="00CC4BC1" w:rsidRPr="005262F1">
        <w:rPr>
          <w:rFonts w:ascii="Book Antiqua" w:hAnsi="Book Antiqua"/>
          <w:color w:val="000000" w:themeColor="text1"/>
          <w:sz w:val="24"/>
        </w:rPr>
        <w:t xml:space="preserve"> </w:t>
      </w:r>
      <w:r w:rsidR="00331EFA" w:rsidRPr="005262F1">
        <w:rPr>
          <w:rFonts w:ascii="Book Antiqua" w:hAnsi="Book Antiqua"/>
          <w:color w:val="000000" w:themeColor="text1"/>
          <w:sz w:val="24"/>
        </w:rPr>
        <w:t xml:space="preserve">A detailed </w:t>
      </w:r>
      <w:r w:rsidR="00CC4BC1" w:rsidRPr="005262F1">
        <w:rPr>
          <w:rFonts w:ascii="Book Antiqua" w:hAnsi="Book Antiqua"/>
          <w:color w:val="000000" w:themeColor="text1"/>
          <w:sz w:val="24"/>
        </w:rPr>
        <w:lastRenderedPageBreak/>
        <w:t xml:space="preserve">explanation of </w:t>
      </w:r>
      <w:r w:rsidR="00331EFA" w:rsidRPr="005262F1">
        <w:rPr>
          <w:rFonts w:ascii="Book Antiqua" w:hAnsi="Book Antiqua"/>
          <w:color w:val="000000" w:themeColor="text1"/>
          <w:sz w:val="24"/>
        </w:rPr>
        <w:t xml:space="preserve">the </w:t>
      </w:r>
      <w:r w:rsidR="00CC4BC1" w:rsidRPr="005262F1">
        <w:rPr>
          <w:rFonts w:ascii="Book Antiqua" w:hAnsi="Book Antiqua"/>
          <w:color w:val="000000" w:themeColor="text1"/>
          <w:sz w:val="24"/>
        </w:rPr>
        <w:t>meta</w:t>
      </w:r>
      <w:r w:rsidR="00DC03AB" w:rsidRPr="005262F1">
        <w:rPr>
          <w:rFonts w:ascii="Book Antiqua" w:hAnsi="Book Antiqua"/>
          <w:color w:val="000000" w:themeColor="text1"/>
          <w:sz w:val="24"/>
        </w:rPr>
        <w:t>-</w:t>
      </w:r>
      <w:r w:rsidR="00CC4BC1" w:rsidRPr="005262F1">
        <w:rPr>
          <w:rFonts w:ascii="Book Antiqua" w:hAnsi="Book Antiqua"/>
          <w:color w:val="000000" w:themeColor="text1"/>
          <w:sz w:val="24"/>
        </w:rPr>
        <w:t xml:space="preserve">omic platform is </w:t>
      </w:r>
      <w:r w:rsidR="00DC03AB" w:rsidRPr="005262F1">
        <w:rPr>
          <w:rFonts w:ascii="Book Antiqua" w:hAnsi="Book Antiqua"/>
          <w:color w:val="000000" w:themeColor="text1"/>
          <w:sz w:val="24"/>
        </w:rPr>
        <w:t>described</w:t>
      </w:r>
      <w:r w:rsidR="00CC4BC1" w:rsidRPr="005262F1">
        <w:rPr>
          <w:rFonts w:ascii="Book Antiqua" w:hAnsi="Book Antiqua"/>
          <w:color w:val="000000" w:themeColor="text1"/>
          <w:sz w:val="24"/>
        </w:rPr>
        <w:t xml:space="preserve"> later.</w:t>
      </w:r>
    </w:p>
    <w:p w:rsidR="00334DBF" w:rsidRPr="005262F1" w:rsidRDefault="0098352F" w:rsidP="005262F1">
      <w:pPr>
        <w:autoSpaceDE w:val="0"/>
        <w:autoSpaceDN w:val="0"/>
        <w:adjustRightInd w:val="0"/>
        <w:snapToGrid w:val="0"/>
        <w:spacing w:line="360" w:lineRule="auto"/>
        <w:ind w:firstLineChars="427" w:firstLine="935"/>
        <w:textAlignment w:val="baseline"/>
        <w:rPr>
          <w:rFonts w:ascii="Book Antiqua" w:eastAsia="SimSun" w:hAnsi="Book Antiqua"/>
          <w:color w:val="000000" w:themeColor="text1"/>
          <w:sz w:val="24"/>
          <w:lang w:eastAsia="zh-CN"/>
        </w:rPr>
      </w:pPr>
      <w:r w:rsidRPr="005262F1">
        <w:rPr>
          <w:rFonts w:ascii="Book Antiqua" w:hAnsi="Book Antiqua"/>
          <w:color w:val="000000" w:themeColor="text1"/>
          <w:sz w:val="24"/>
        </w:rPr>
        <w:t>As for the therapeutic approach</w:t>
      </w:r>
      <w:r w:rsidR="008C2E9D" w:rsidRPr="005262F1">
        <w:rPr>
          <w:rFonts w:ascii="Book Antiqua" w:hAnsi="Book Antiqua"/>
          <w:color w:val="000000" w:themeColor="text1"/>
          <w:sz w:val="24"/>
        </w:rPr>
        <w:t xml:space="preserve"> to control dysbiosis</w:t>
      </w:r>
      <w:r w:rsidRPr="005262F1">
        <w:rPr>
          <w:rFonts w:ascii="Book Antiqua" w:hAnsi="Book Antiqua"/>
          <w:color w:val="000000" w:themeColor="text1"/>
          <w:sz w:val="24"/>
        </w:rPr>
        <w:t xml:space="preserve">, selective digestive decontamination, probiotics, prebiotics, and </w:t>
      </w:r>
      <w:r w:rsidR="00331EFA" w:rsidRPr="005262F1">
        <w:rPr>
          <w:rFonts w:ascii="Book Antiqua" w:hAnsi="Book Antiqua"/>
          <w:color w:val="000000" w:themeColor="text1"/>
          <w:sz w:val="24"/>
        </w:rPr>
        <w:t>synbiotics</w:t>
      </w:r>
      <w:r w:rsidRPr="005262F1">
        <w:rPr>
          <w:rFonts w:ascii="Book Antiqua" w:hAnsi="Book Antiqua"/>
          <w:color w:val="000000" w:themeColor="text1"/>
          <w:sz w:val="24"/>
        </w:rPr>
        <w:t xml:space="preserve"> </w:t>
      </w:r>
      <w:r w:rsidR="00A56880" w:rsidRPr="005262F1">
        <w:rPr>
          <w:rFonts w:ascii="Book Antiqua" w:hAnsi="Book Antiqua"/>
          <w:color w:val="000000" w:themeColor="text1"/>
          <w:sz w:val="24"/>
        </w:rPr>
        <w:t>have been</w:t>
      </w:r>
      <w:r w:rsidRPr="005262F1">
        <w:rPr>
          <w:rFonts w:ascii="Book Antiqua" w:hAnsi="Book Antiqua"/>
          <w:color w:val="000000" w:themeColor="text1"/>
          <w:sz w:val="24"/>
        </w:rPr>
        <w:t xml:space="preserve"> performed.</w:t>
      </w:r>
      <w:r w:rsidR="00DC03AB" w:rsidRPr="005262F1">
        <w:rPr>
          <w:rFonts w:ascii="Book Antiqua" w:hAnsi="Book Antiqua"/>
          <w:color w:val="000000" w:themeColor="text1"/>
          <w:sz w:val="24"/>
        </w:rPr>
        <w:t xml:space="preserve"> </w:t>
      </w:r>
      <w:r w:rsidR="00D45A21" w:rsidRPr="005262F1">
        <w:rPr>
          <w:rFonts w:ascii="Book Antiqua" w:hAnsi="Book Antiqua"/>
          <w:color w:val="000000" w:themeColor="text1"/>
          <w:sz w:val="24"/>
        </w:rPr>
        <w:t>S</w:t>
      </w:r>
      <w:r w:rsidR="00DC03AB" w:rsidRPr="005262F1">
        <w:rPr>
          <w:rFonts w:ascii="Book Antiqua" w:hAnsi="Book Antiqua"/>
          <w:color w:val="000000" w:themeColor="text1"/>
          <w:sz w:val="24"/>
        </w:rPr>
        <w:t>elective digestive decontamination</w:t>
      </w:r>
      <w:r w:rsidR="0026355B" w:rsidRPr="005262F1">
        <w:rPr>
          <w:rFonts w:ascii="Book Antiqua" w:hAnsi="Book Antiqua"/>
          <w:color w:val="000000" w:themeColor="text1"/>
          <w:sz w:val="24"/>
        </w:rPr>
        <w:t xml:space="preserve"> </w:t>
      </w:r>
      <w:r w:rsidR="00AC75A0" w:rsidRPr="005262F1">
        <w:rPr>
          <w:rFonts w:ascii="Book Antiqua" w:hAnsi="Book Antiqua"/>
          <w:color w:val="000000" w:themeColor="text1"/>
          <w:sz w:val="24"/>
        </w:rPr>
        <w:t xml:space="preserve">(SDD) </w:t>
      </w:r>
      <w:r w:rsidR="0026355B" w:rsidRPr="005262F1">
        <w:rPr>
          <w:rFonts w:ascii="Book Antiqua" w:hAnsi="Book Antiqua"/>
          <w:color w:val="000000" w:themeColor="text1"/>
          <w:sz w:val="24"/>
        </w:rPr>
        <w:t xml:space="preserve">is </w:t>
      </w:r>
      <w:r w:rsidR="00331EFA" w:rsidRPr="005262F1">
        <w:rPr>
          <w:rFonts w:ascii="Book Antiqua" w:hAnsi="Book Antiqua"/>
          <w:color w:val="000000" w:themeColor="text1"/>
          <w:sz w:val="24"/>
        </w:rPr>
        <w:t xml:space="preserve">a </w:t>
      </w:r>
      <w:r w:rsidR="0026355B" w:rsidRPr="005262F1">
        <w:rPr>
          <w:rFonts w:ascii="Book Antiqua" w:hAnsi="Book Antiqua"/>
          <w:color w:val="000000" w:themeColor="text1"/>
          <w:sz w:val="24"/>
        </w:rPr>
        <w:t>method to treat bacterial translocation</w:t>
      </w:r>
      <w:r w:rsidR="00331EFA" w:rsidRPr="005262F1">
        <w:rPr>
          <w:rFonts w:ascii="Book Antiqua" w:hAnsi="Book Antiqua"/>
          <w:color w:val="000000" w:themeColor="text1"/>
          <w:sz w:val="24"/>
        </w:rPr>
        <w:t>-</w:t>
      </w:r>
      <w:r w:rsidR="0026355B" w:rsidRPr="005262F1">
        <w:rPr>
          <w:rFonts w:ascii="Book Antiqua" w:hAnsi="Book Antiqua"/>
          <w:color w:val="000000" w:themeColor="text1"/>
          <w:sz w:val="24"/>
        </w:rPr>
        <w:t>related complication</w:t>
      </w:r>
      <w:r w:rsidR="00331EFA" w:rsidRPr="005262F1">
        <w:rPr>
          <w:rFonts w:ascii="Book Antiqua" w:hAnsi="Book Antiqua"/>
          <w:color w:val="000000" w:themeColor="text1"/>
          <w:sz w:val="24"/>
        </w:rPr>
        <w:t>s</w:t>
      </w:r>
      <w:r w:rsidR="0026355B" w:rsidRPr="005262F1">
        <w:rPr>
          <w:rFonts w:ascii="Book Antiqua" w:hAnsi="Book Antiqua"/>
          <w:color w:val="000000" w:themeColor="text1"/>
          <w:sz w:val="24"/>
        </w:rPr>
        <w:t xml:space="preserve"> </w:t>
      </w:r>
      <w:r w:rsidR="00331EFA" w:rsidRPr="005262F1">
        <w:rPr>
          <w:rFonts w:ascii="Book Antiqua" w:hAnsi="Book Antiqua"/>
          <w:color w:val="000000" w:themeColor="text1"/>
          <w:sz w:val="24"/>
        </w:rPr>
        <w:t xml:space="preserve">caused by </w:t>
      </w:r>
      <w:r w:rsidR="0026355B" w:rsidRPr="005262F1">
        <w:rPr>
          <w:rFonts w:ascii="Book Antiqua" w:hAnsi="Book Antiqua"/>
          <w:color w:val="000000" w:themeColor="text1"/>
          <w:sz w:val="24"/>
        </w:rPr>
        <w:t xml:space="preserve">poorly absorbed antibiotics </w:t>
      </w:r>
      <w:r w:rsidR="00331EFA" w:rsidRPr="005262F1">
        <w:rPr>
          <w:rFonts w:ascii="Book Antiqua" w:hAnsi="Book Antiqua"/>
          <w:color w:val="000000" w:themeColor="text1"/>
          <w:sz w:val="24"/>
        </w:rPr>
        <w:t xml:space="preserve">such as </w:t>
      </w:r>
      <w:r w:rsidR="0026355B" w:rsidRPr="005262F1">
        <w:rPr>
          <w:rFonts w:ascii="Book Antiqua" w:hAnsi="Book Antiqua"/>
          <w:color w:val="000000" w:themeColor="text1"/>
          <w:sz w:val="24"/>
        </w:rPr>
        <w:t xml:space="preserve">quinolone. SDD </w:t>
      </w:r>
      <w:r w:rsidR="00331EFA" w:rsidRPr="005262F1">
        <w:rPr>
          <w:rFonts w:ascii="Book Antiqua" w:hAnsi="Book Antiqua"/>
          <w:color w:val="000000" w:themeColor="text1"/>
          <w:sz w:val="24"/>
        </w:rPr>
        <w:t xml:space="preserve">was </w:t>
      </w:r>
      <w:r w:rsidR="0026355B" w:rsidRPr="005262F1">
        <w:rPr>
          <w:rFonts w:ascii="Book Antiqua" w:hAnsi="Book Antiqua"/>
          <w:color w:val="000000" w:themeColor="text1"/>
          <w:sz w:val="24"/>
        </w:rPr>
        <w:t xml:space="preserve">effective in some </w:t>
      </w:r>
      <w:r w:rsidR="00331EFA" w:rsidRPr="005262F1">
        <w:rPr>
          <w:rFonts w:ascii="Book Antiqua" w:hAnsi="Book Antiqua"/>
          <w:color w:val="000000" w:themeColor="text1"/>
          <w:sz w:val="24"/>
        </w:rPr>
        <w:t xml:space="preserve">studies </w:t>
      </w:r>
      <w:r w:rsidR="0026355B" w:rsidRPr="005262F1">
        <w:rPr>
          <w:rFonts w:ascii="Book Antiqua" w:hAnsi="Book Antiqua"/>
          <w:color w:val="000000" w:themeColor="text1"/>
          <w:sz w:val="24"/>
        </w:rPr>
        <w:t xml:space="preserve">but a major concern of long-term antibiotic prophylaxis is the development of </w:t>
      </w:r>
      <w:r w:rsidR="009D1E6C" w:rsidRPr="005262F1">
        <w:rPr>
          <w:rFonts w:ascii="Book Antiqua" w:hAnsi="Book Antiqua"/>
          <w:color w:val="000000" w:themeColor="text1"/>
          <w:sz w:val="24"/>
        </w:rPr>
        <w:t>antibiotic-</w:t>
      </w:r>
      <w:r w:rsidR="0026355B" w:rsidRPr="005262F1">
        <w:rPr>
          <w:rFonts w:ascii="Book Antiqua" w:hAnsi="Book Antiqua"/>
          <w:color w:val="000000" w:themeColor="text1"/>
          <w:sz w:val="24"/>
        </w:rPr>
        <w:t xml:space="preserve">resistant bacteria and </w:t>
      </w:r>
      <w:r w:rsidR="00331EFA" w:rsidRPr="005262F1">
        <w:rPr>
          <w:rFonts w:ascii="Book Antiqua" w:hAnsi="Book Antiqua"/>
          <w:color w:val="000000" w:themeColor="text1"/>
          <w:sz w:val="24"/>
        </w:rPr>
        <w:t xml:space="preserve">increased </w:t>
      </w:r>
      <w:r w:rsidR="0026355B" w:rsidRPr="005262F1">
        <w:rPr>
          <w:rFonts w:ascii="Book Antiqua" w:hAnsi="Book Antiqua"/>
          <w:color w:val="000000" w:themeColor="text1"/>
          <w:sz w:val="24"/>
        </w:rPr>
        <w:t>infections in chronic disease situation</w:t>
      </w:r>
      <w:r w:rsidR="00331EFA" w:rsidRPr="005262F1">
        <w:rPr>
          <w:rFonts w:ascii="Book Antiqua" w:hAnsi="Book Antiqua"/>
          <w:color w:val="000000" w:themeColor="text1"/>
          <w:sz w:val="24"/>
        </w:rPr>
        <w:t>s</w:t>
      </w:r>
      <w:r w:rsidR="00D17BD7" w:rsidRPr="005262F1">
        <w:rPr>
          <w:rFonts w:ascii="Book Antiqua" w:hAnsi="Book Antiqua"/>
          <w:color w:val="000000" w:themeColor="text1"/>
          <w:sz w:val="24"/>
          <w:vertAlign w:val="superscript"/>
        </w:rPr>
        <w:t>[</w:t>
      </w:r>
      <w:r w:rsidR="00AC75A0" w:rsidRPr="005262F1">
        <w:rPr>
          <w:rFonts w:ascii="Book Antiqua" w:hAnsi="Book Antiqua"/>
          <w:color w:val="000000" w:themeColor="text1"/>
          <w:sz w:val="24"/>
          <w:vertAlign w:val="superscript"/>
        </w:rPr>
        <w:t>75</w:t>
      </w:r>
      <w:r w:rsidR="00CE5F8C" w:rsidRPr="005262F1">
        <w:rPr>
          <w:rFonts w:ascii="Book Antiqua" w:hAnsi="Book Antiqua"/>
          <w:color w:val="000000" w:themeColor="text1"/>
          <w:sz w:val="24"/>
          <w:vertAlign w:val="superscript"/>
        </w:rPr>
        <w:t>]</w:t>
      </w:r>
      <w:r w:rsidR="0026355B" w:rsidRPr="005262F1">
        <w:rPr>
          <w:rFonts w:ascii="Book Antiqua" w:hAnsi="Book Antiqua"/>
          <w:color w:val="000000" w:themeColor="text1"/>
          <w:sz w:val="24"/>
        </w:rPr>
        <w:t>.</w:t>
      </w:r>
    </w:p>
    <w:p w:rsidR="006B199C" w:rsidRPr="005262F1" w:rsidRDefault="0098352F" w:rsidP="005262F1">
      <w:pPr>
        <w:autoSpaceDE w:val="0"/>
        <w:autoSpaceDN w:val="0"/>
        <w:adjustRightInd w:val="0"/>
        <w:snapToGrid w:val="0"/>
        <w:spacing w:line="360" w:lineRule="auto"/>
        <w:ind w:firstLineChars="388" w:firstLine="850"/>
        <w:textAlignment w:val="baseline"/>
        <w:rPr>
          <w:rFonts w:ascii="Book Antiqua" w:hAnsi="Book Antiqua"/>
          <w:color w:val="000000" w:themeColor="text1"/>
          <w:sz w:val="24"/>
        </w:rPr>
      </w:pPr>
      <w:r w:rsidRPr="005262F1">
        <w:rPr>
          <w:rFonts w:ascii="Book Antiqua" w:hAnsi="Book Antiqua"/>
          <w:color w:val="000000" w:themeColor="text1"/>
          <w:sz w:val="24"/>
        </w:rPr>
        <w:t xml:space="preserve">In this review, </w:t>
      </w:r>
      <w:r w:rsidR="00964BFC" w:rsidRPr="005262F1">
        <w:rPr>
          <w:rFonts w:ascii="Book Antiqua" w:hAnsi="Book Antiqua"/>
          <w:color w:val="000000" w:themeColor="text1"/>
          <w:sz w:val="24"/>
        </w:rPr>
        <w:t>probiotics</w:t>
      </w:r>
      <w:r w:rsidR="009D1E6C" w:rsidRPr="005262F1">
        <w:rPr>
          <w:rFonts w:ascii="Book Antiqua" w:hAnsi="Book Antiqua"/>
          <w:color w:val="000000" w:themeColor="text1"/>
          <w:sz w:val="24"/>
        </w:rPr>
        <w:t xml:space="preserve"> </w:t>
      </w:r>
      <w:r w:rsidR="00964BFC" w:rsidRPr="005262F1">
        <w:rPr>
          <w:rFonts w:ascii="Book Antiqua" w:hAnsi="Book Antiqua"/>
          <w:color w:val="000000" w:themeColor="text1"/>
          <w:sz w:val="24"/>
        </w:rPr>
        <w:t xml:space="preserve">and </w:t>
      </w:r>
      <w:r w:rsidR="00331EFA" w:rsidRPr="005262F1">
        <w:rPr>
          <w:rFonts w:ascii="Book Antiqua" w:hAnsi="Book Antiqua"/>
          <w:color w:val="000000" w:themeColor="text1"/>
          <w:sz w:val="24"/>
        </w:rPr>
        <w:t>synbiotics</w:t>
      </w:r>
      <w:r w:rsidR="00964BFC" w:rsidRPr="005262F1" w:rsidDel="0098352F">
        <w:rPr>
          <w:rFonts w:ascii="Book Antiqua" w:hAnsi="Book Antiqua"/>
          <w:color w:val="000000" w:themeColor="text1"/>
          <w:sz w:val="24"/>
        </w:rPr>
        <w:t xml:space="preserve"> </w:t>
      </w:r>
      <w:r w:rsidR="00964BFC" w:rsidRPr="005262F1">
        <w:rPr>
          <w:rFonts w:ascii="Book Antiqua" w:hAnsi="Book Antiqua"/>
          <w:color w:val="000000" w:themeColor="text1"/>
          <w:sz w:val="24"/>
        </w:rPr>
        <w:t xml:space="preserve">in liver cirrhosis are </w:t>
      </w:r>
      <w:r w:rsidR="00331EFA" w:rsidRPr="005262F1">
        <w:rPr>
          <w:rFonts w:ascii="Book Antiqua" w:hAnsi="Book Antiqua"/>
          <w:color w:val="000000" w:themeColor="text1"/>
          <w:sz w:val="24"/>
        </w:rPr>
        <w:t>discussed</w:t>
      </w:r>
      <w:r w:rsidR="009D1E6C" w:rsidRPr="005262F1">
        <w:rPr>
          <w:rFonts w:ascii="Book Antiqua" w:hAnsi="Book Antiqua"/>
          <w:color w:val="000000" w:themeColor="text1"/>
          <w:sz w:val="24"/>
        </w:rPr>
        <w:t>.</w:t>
      </w:r>
      <w:r w:rsidR="00964BFC" w:rsidRPr="005262F1">
        <w:rPr>
          <w:rFonts w:ascii="Book Antiqua" w:hAnsi="Book Antiqua"/>
          <w:color w:val="000000" w:themeColor="text1"/>
          <w:sz w:val="24"/>
        </w:rPr>
        <w:t xml:space="preserve"> </w:t>
      </w:r>
      <w:r w:rsidR="001C44A6" w:rsidRPr="005262F1">
        <w:rPr>
          <w:rFonts w:ascii="Book Antiqua" w:hAnsi="Book Antiqua"/>
          <w:color w:val="000000" w:themeColor="text1"/>
          <w:sz w:val="24"/>
        </w:rPr>
        <w:t>P</w:t>
      </w:r>
      <w:r w:rsidR="00964BFC" w:rsidRPr="005262F1">
        <w:rPr>
          <w:rFonts w:ascii="Book Antiqua" w:hAnsi="Book Antiqua"/>
          <w:color w:val="000000" w:themeColor="text1"/>
          <w:sz w:val="24"/>
        </w:rPr>
        <w:t xml:space="preserve">robiotics </w:t>
      </w:r>
      <w:r w:rsidR="00331EFA" w:rsidRPr="005262F1">
        <w:rPr>
          <w:rFonts w:ascii="Book Antiqua" w:hAnsi="Book Antiqua"/>
          <w:color w:val="000000" w:themeColor="text1"/>
          <w:sz w:val="24"/>
        </w:rPr>
        <w:t xml:space="preserve">were </w:t>
      </w:r>
      <w:r w:rsidR="001C44A6" w:rsidRPr="005262F1">
        <w:rPr>
          <w:rFonts w:ascii="Book Antiqua" w:hAnsi="Book Antiqua"/>
          <w:color w:val="000000" w:themeColor="text1"/>
          <w:sz w:val="24"/>
        </w:rPr>
        <w:t>defined by the World Health Organization in 2001 as</w:t>
      </w:r>
      <w:r w:rsidR="00964BFC" w:rsidRPr="005262F1">
        <w:rPr>
          <w:rFonts w:ascii="Book Antiqua" w:hAnsi="Book Antiqua"/>
          <w:color w:val="000000" w:themeColor="text1"/>
          <w:sz w:val="24"/>
        </w:rPr>
        <w:t xml:space="preserve"> “live microorganisms, when administered in adequate amounts, confer a health benefit on the host”. </w:t>
      </w:r>
      <w:r w:rsidR="00BF0F95" w:rsidRPr="005262F1">
        <w:rPr>
          <w:rFonts w:ascii="Book Antiqua" w:hAnsi="Book Antiqua"/>
          <w:color w:val="000000" w:themeColor="text1"/>
          <w:sz w:val="24"/>
        </w:rPr>
        <w:t>Prebiotics</w:t>
      </w:r>
      <w:r w:rsidR="000A6098" w:rsidRPr="005262F1">
        <w:rPr>
          <w:rFonts w:ascii="Book Antiqua" w:hAnsi="Book Antiqua"/>
          <w:color w:val="000000" w:themeColor="text1"/>
          <w:sz w:val="24"/>
        </w:rPr>
        <w:t xml:space="preserve"> belong to a group of nondigestive food constituents that selectively alter the growth and/or activity of bacteria in the colon. The combined use of probiotics and prebiotics is called synbiotics. </w:t>
      </w:r>
      <w:r w:rsidR="009C1902" w:rsidRPr="005262F1">
        <w:rPr>
          <w:rFonts w:ascii="Book Antiqua" w:hAnsi="Book Antiqua"/>
          <w:i/>
          <w:color w:val="000000" w:themeColor="text1"/>
          <w:sz w:val="24"/>
        </w:rPr>
        <w:t>Bifidobacteria</w:t>
      </w:r>
      <w:r w:rsidR="000A6098" w:rsidRPr="005262F1">
        <w:rPr>
          <w:rFonts w:ascii="Book Antiqua" w:hAnsi="Book Antiqua"/>
          <w:color w:val="000000" w:themeColor="text1"/>
          <w:sz w:val="24"/>
        </w:rPr>
        <w:t xml:space="preserve"> and </w:t>
      </w:r>
      <w:r w:rsidR="009C1902" w:rsidRPr="005262F1">
        <w:rPr>
          <w:rFonts w:ascii="Book Antiqua" w:hAnsi="Book Antiqua"/>
          <w:i/>
          <w:color w:val="000000" w:themeColor="text1"/>
          <w:sz w:val="24"/>
        </w:rPr>
        <w:t>Lactobacilli</w:t>
      </w:r>
      <w:r w:rsidR="000A6098" w:rsidRPr="005262F1">
        <w:rPr>
          <w:rFonts w:ascii="Book Antiqua" w:hAnsi="Book Antiqua"/>
          <w:color w:val="000000" w:themeColor="text1"/>
          <w:sz w:val="24"/>
        </w:rPr>
        <w:t>, the main species of p</w:t>
      </w:r>
      <w:r w:rsidR="00AC75A0" w:rsidRPr="005262F1">
        <w:rPr>
          <w:rFonts w:ascii="Book Antiqua" w:hAnsi="Book Antiqua"/>
          <w:color w:val="000000" w:themeColor="text1"/>
          <w:sz w:val="24"/>
        </w:rPr>
        <w:t>r</w:t>
      </w:r>
      <w:r w:rsidR="000A6098" w:rsidRPr="005262F1">
        <w:rPr>
          <w:rFonts w:ascii="Book Antiqua" w:hAnsi="Book Antiqua"/>
          <w:color w:val="000000" w:themeColor="text1"/>
          <w:sz w:val="24"/>
        </w:rPr>
        <w:t>obiotics, are considered as nonpathogen</w:t>
      </w:r>
      <w:r w:rsidR="00331EFA" w:rsidRPr="005262F1">
        <w:rPr>
          <w:rFonts w:ascii="Book Antiqua" w:hAnsi="Book Antiqua"/>
          <w:color w:val="000000" w:themeColor="text1"/>
          <w:sz w:val="24"/>
        </w:rPr>
        <w:t>ic</w:t>
      </w:r>
      <w:r w:rsidR="000A6098" w:rsidRPr="005262F1">
        <w:rPr>
          <w:rFonts w:ascii="Book Antiqua" w:hAnsi="Book Antiqua"/>
          <w:color w:val="000000" w:themeColor="text1"/>
          <w:sz w:val="24"/>
        </w:rPr>
        <w:t xml:space="preserve"> to human</w:t>
      </w:r>
      <w:r w:rsidR="00331EFA" w:rsidRPr="005262F1">
        <w:rPr>
          <w:rFonts w:ascii="Book Antiqua" w:hAnsi="Book Antiqua"/>
          <w:color w:val="000000" w:themeColor="text1"/>
          <w:sz w:val="24"/>
        </w:rPr>
        <w:t>s</w:t>
      </w:r>
      <w:r w:rsidR="000A6098" w:rsidRPr="005262F1">
        <w:rPr>
          <w:rFonts w:ascii="Book Antiqua" w:hAnsi="Book Antiqua"/>
          <w:color w:val="000000" w:themeColor="text1"/>
          <w:sz w:val="24"/>
        </w:rPr>
        <w:t xml:space="preserve">. </w:t>
      </w:r>
      <w:r w:rsidR="00C44DF5" w:rsidRPr="005262F1">
        <w:rPr>
          <w:rFonts w:ascii="Book Antiqua" w:hAnsi="Book Antiqua"/>
          <w:color w:val="000000" w:themeColor="text1"/>
          <w:sz w:val="24"/>
        </w:rPr>
        <w:t xml:space="preserve">The pathophysiologic basis for using probiotics in liver disease is </w:t>
      </w:r>
      <w:r w:rsidR="00331EFA" w:rsidRPr="005262F1">
        <w:rPr>
          <w:rFonts w:ascii="Book Antiqua" w:hAnsi="Book Antiqua"/>
          <w:color w:val="000000" w:themeColor="text1"/>
          <w:sz w:val="24"/>
        </w:rPr>
        <w:t xml:space="preserve">as </w:t>
      </w:r>
      <w:r w:rsidR="00C44DF5" w:rsidRPr="005262F1">
        <w:rPr>
          <w:rFonts w:ascii="Book Antiqua" w:hAnsi="Book Antiqua"/>
          <w:color w:val="000000" w:themeColor="text1"/>
          <w:sz w:val="24"/>
        </w:rPr>
        <w:t xml:space="preserve">follows: </w:t>
      </w:r>
      <w:r w:rsidR="00D17BD7" w:rsidRPr="005262F1">
        <w:rPr>
          <w:rFonts w:ascii="Book Antiqua" w:eastAsia="SimSun" w:hAnsi="Book Antiqua" w:hint="eastAsia"/>
          <w:color w:val="000000" w:themeColor="text1"/>
          <w:sz w:val="24"/>
          <w:lang w:eastAsia="zh-CN"/>
        </w:rPr>
        <w:t>(1</w:t>
      </w:r>
      <w:r w:rsidR="00C44DF5" w:rsidRPr="005262F1">
        <w:rPr>
          <w:rFonts w:ascii="Book Antiqua" w:hAnsi="Book Antiqua"/>
          <w:color w:val="000000" w:themeColor="text1"/>
          <w:sz w:val="24"/>
        </w:rPr>
        <w:t>) prevention of infection</w:t>
      </w:r>
      <w:r w:rsidR="00D17BD7" w:rsidRPr="005262F1">
        <w:rPr>
          <w:rFonts w:ascii="Book Antiqua" w:eastAsia="SimSun" w:hAnsi="Book Antiqua" w:hint="eastAsia"/>
          <w:color w:val="000000" w:themeColor="text1"/>
          <w:sz w:val="24"/>
          <w:lang w:eastAsia="zh-CN"/>
        </w:rPr>
        <w:t>; (2</w:t>
      </w:r>
      <w:r w:rsidR="00C44DF5" w:rsidRPr="005262F1">
        <w:rPr>
          <w:rFonts w:ascii="Book Antiqua" w:hAnsi="Book Antiqua"/>
          <w:color w:val="000000" w:themeColor="text1"/>
          <w:sz w:val="24"/>
        </w:rPr>
        <w:t xml:space="preserve">) </w:t>
      </w:r>
      <w:r w:rsidR="00C707E3" w:rsidRPr="005262F1">
        <w:rPr>
          <w:rFonts w:ascii="Book Antiqua" w:hAnsi="Book Antiqua"/>
          <w:color w:val="000000" w:themeColor="text1"/>
          <w:sz w:val="24"/>
        </w:rPr>
        <w:t xml:space="preserve">improvement of </w:t>
      </w:r>
      <w:r w:rsidR="00C44DF5" w:rsidRPr="005262F1">
        <w:rPr>
          <w:rFonts w:ascii="Book Antiqua" w:hAnsi="Book Antiqua"/>
          <w:color w:val="000000" w:themeColor="text1"/>
          <w:sz w:val="24"/>
        </w:rPr>
        <w:t>the hyperdynamic circulatory state of cirrhosis</w:t>
      </w:r>
      <w:r w:rsidR="00D17BD7" w:rsidRPr="005262F1">
        <w:rPr>
          <w:rFonts w:ascii="Book Antiqua" w:eastAsia="SimSun" w:hAnsi="Book Antiqua" w:hint="eastAsia"/>
          <w:color w:val="000000" w:themeColor="text1"/>
          <w:sz w:val="24"/>
          <w:lang w:eastAsia="zh-CN"/>
        </w:rPr>
        <w:t>;</w:t>
      </w:r>
      <w:r w:rsidR="00C44DF5" w:rsidRPr="005262F1">
        <w:rPr>
          <w:rFonts w:ascii="Book Antiqua" w:hAnsi="Book Antiqua"/>
          <w:color w:val="000000" w:themeColor="text1"/>
          <w:sz w:val="24"/>
        </w:rPr>
        <w:t xml:space="preserve"> </w:t>
      </w:r>
      <w:r w:rsidR="00D17BD7" w:rsidRPr="005262F1">
        <w:rPr>
          <w:rFonts w:ascii="Book Antiqua" w:eastAsia="SimSun" w:hAnsi="Book Antiqua" w:hint="eastAsia"/>
          <w:color w:val="000000" w:themeColor="text1"/>
          <w:sz w:val="24"/>
          <w:lang w:eastAsia="zh-CN"/>
        </w:rPr>
        <w:t>(3</w:t>
      </w:r>
      <w:r w:rsidR="00C44DF5" w:rsidRPr="005262F1">
        <w:rPr>
          <w:rFonts w:ascii="Book Antiqua" w:hAnsi="Book Antiqua"/>
          <w:color w:val="000000" w:themeColor="text1"/>
          <w:sz w:val="24"/>
        </w:rPr>
        <w:t>)</w:t>
      </w:r>
      <w:r w:rsidR="00423616" w:rsidRPr="005262F1">
        <w:rPr>
          <w:rFonts w:ascii="Book Antiqua" w:hAnsi="Book Antiqua"/>
          <w:color w:val="000000" w:themeColor="text1"/>
          <w:sz w:val="24"/>
        </w:rPr>
        <w:t xml:space="preserve"> </w:t>
      </w:r>
      <w:r w:rsidR="00C707E3" w:rsidRPr="005262F1">
        <w:rPr>
          <w:rFonts w:ascii="Book Antiqua" w:hAnsi="Book Antiqua"/>
          <w:color w:val="000000" w:themeColor="text1"/>
          <w:sz w:val="24"/>
        </w:rPr>
        <w:t xml:space="preserve">prevention of </w:t>
      </w:r>
      <w:r w:rsidR="00C44DF5" w:rsidRPr="005262F1">
        <w:rPr>
          <w:rFonts w:ascii="Book Antiqua" w:hAnsi="Book Antiqua"/>
          <w:color w:val="000000" w:themeColor="text1"/>
          <w:sz w:val="24"/>
        </w:rPr>
        <w:t>hepatic encephalopathy</w:t>
      </w:r>
      <w:r w:rsidR="00D17BD7" w:rsidRPr="005262F1">
        <w:rPr>
          <w:rFonts w:ascii="Book Antiqua" w:eastAsia="SimSun" w:hAnsi="Book Antiqua" w:hint="eastAsia"/>
          <w:color w:val="000000" w:themeColor="text1"/>
          <w:sz w:val="24"/>
          <w:lang w:eastAsia="zh-CN"/>
        </w:rPr>
        <w:t>; (4</w:t>
      </w:r>
      <w:r w:rsidR="00C44DF5" w:rsidRPr="005262F1">
        <w:rPr>
          <w:rFonts w:ascii="Book Antiqua" w:hAnsi="Book Antiqua"/>
          <w:color w:val="000000" w:themeColor="text1"/>
          <w:sz w:val="24"/>
        </w:rPr>
        <w:t xml:space="preserve">) </w:t>
      </w:r>
      <w:r w:rsidR="00C707E3" w:rsidRPr="005262F1">
        <w:rPr>
          <w:rFonts w:ascii="Book Antiqua" w:hAnsi="Book Antiqua"/>
          <w:color w:val="000000" w:themeColor="text1"/>
          <w:sz w:val="24"/>
        </w:rPr>
        <w:t xml:space="preserve">improvement of </w:t>
      </w:r>
      <w:r w:rsidR="00C44DF5" w:rsidRPr="005262F1">
        <w:rPr>
          <w:rFonts w:ascii="Book Antiqua" w:hAnsi="Book Antiqua"/>
          <w:color w:val="000000" w:themeColor="text1"/>
          <w:sz w:val="24"/>
        </w:rPr>
        <w:t>liver function</w:t>
      </w:r>
      <w:r w:rsidR="00D17BD7" w:rsidRPr="005262F1">
        <w:rPr>
          <w:rFonts w:ascii="Book Antiqua" w:eastAsia="SimSun" w:hAnsi="Book Antiqua" w:hint="eastAsia"/>
          <w:color w:val="000000" w:themeColor="text1"/>
          <w:sz w:val="24"/>
          <w:lang w:eastAsia="zh-CN"/>
        </w:rPr>
        <w:t>;</w:t>
      </w:r>
      <w:r w:rsidR="00C44DF5" w:rsidRPr="005262F1">
        <w:rPr>
          <w:rFonts w:ascii="Book Antiqua" w:hAnsi="Book Antiqua"/>
          <w:color w:val="000000" w:themeColor="text1"/>
          <w:sz w:val="24"/>
        </w:rPr>
        <w:t xml:space="preserve"> and </w:t>
      </w:r>
      <w:r w:rsidR="00D17BD7" w:rsidRPr="005262F1">
        <w:rPr>
          <w:rFonts w:ascii="Book Antiqua" w:eastAsia="SimSun" w:hAnsi="Book Antiqua" w:hint="eastAsia"/>
          <w:color w:val="000000" w:themeColor="text1"/>
          <w:sz w:val="24"/>
          <w:lang w:eastAsia="zh-CN"/>
        </w:rPr>
        <w:t>(5</w:t>
      </w:r>
      <w:r w:rsidR="00C44DF5" w:rsidRPr="005262F1">
        <w:rPr>
          <w:rFonts w:ascii="Book Antiqua" w:hAnsi="Book Antiqua"/>
          <w:color w:val="000000" w:themeColor="text1"/>
          <w:sz w:val="24"/>
        </w:rPr>
        <w:t xml:space="preserve">) </w:t>
      </w:r>
      <w:r w:rsidR="00C707E3" w:rsidRPr="005262F1">
        <w:rPr>
          <w:rFonts w:ascii="Book Antiqua" w:hAnsi="Book Antiqua"/>
          <w:color w:val="000000" w:themeColor="text1"/>
          <w:sz w:val="24"/>
        </w:rPr>
        <w:t xml:space="preserve">therapeutic potential of </w:t>
      </w:r>
      <w:r w:rsidR="006B199C" w:rsidRPr="005262F1">
        <w:rPr>
          <w:rFonts w:ascii="Book Antiqua" w:hAnsi="Book Antiqua"/>
          <w:color w:val="000000" w:themeColor="text1"/>
          <w:sz w:val="24"/>
        </w:rPr>
        <w:t>NAFLD</w:t>
      </w:r>
      <w:r w:rsidR="00D17BD7" w:rsidRPr="005262F1">
        <w:rPr>
          <w:rFonts w:ascii="Book Antiqua" w:hAnsi="Book Antiqua"/>
          <w:color w:val="000000" w:themeColor="text1"/>
          <w:sz w:val="24"/>
          <w:vertAlign w:val="superscript"/>
        </w:rPr>
        <w:t>[</w:t>
      </w:r>
      <w:r w:rsidR="00AC75A0" w:rsidRPr="005262F1">
        <w:rPr>
          <w:rFonts w:ascii="Book Antiqua" w:hAnsi="Book Antiqua"/>
          <w:color w:val="000000" w:themeColor="text1"/>
          <w:sz w:val="24"/>
          <w:vertAlign w:val="superscript"/>
        </w:rPr>
        <w:t>76</w:t>
      </w:r>
      <w:r w:rsidR="00CE5F8C" w:rsidRPr="005262F1">
        <w:rPr>
          <w:rFonts w:ascii="Book Antiqua" w:hAnsi="Book Antiqua"/>
          <w:color w:val="000000" w:themeColor="text1"/>
          <w:sz w:val="24"/>
          <w:vertAlign w:val="superscript"/>
        </w:rPr>
        <w:t>]</w:t>
      </w:r>
      <w:r w:rsidR="00C44DF5" w:rsidRPr="005262F1">
        <w:rPr>
          <w:rFonts w:ascii="Book Antiqua" w:hAnsi="Book Antiqua"/>
          <w:color w:val="000000" w:themeColor="text1"/>
          <w:sz w:val="24"/>
        </w:rPr>
        <w:t>.</w:t>
      </w:r>
    </w:p>
    <w:p w:rsidR="00E3274F" w:rsidRPr="005262F1" w:rsidRDefault="009C1902" w:rsidP="005262F1">
      <w:pPr>
        <w:autoSpaceDE w:val="0"/>
        <w:autoSpaceDN w:val="0"/>
        <w:adjustRightInd w:val="0"/>
        <w:snapToGrid w:val="0"/>
        <w:spacing w:line="360" w:lineRule="auto"/>
        <w:ind w:firstLineChars="388" w:firstLine="850"/>
        <w:textAlignment w:val="baseline"/>
        <w:rPr>
          <w:rFonts w:ascii="Book Antiqua" w:hAnsi="Book Antiqua"/>
          <w:color w:val="000000" w:themeColor="text1"/>
          <w:sz w:val="24"/>
        </w:rPr>
      </w:pPr>
      <w:r w:rsidRPr="005262F1">
        <w:rPr>
          <w:rFonts w:ascii="Book Antiqua" w:hAnsi="Book Antiqua"/>
          <w:color w:val="000000" w:themeColor="text1"/>
          <w:sz w:val="24"/>
        </w:rPr>
        <w:t>Infection</w:t>
      </w:r>
      <w:r w:rsidR="00C707E3" w:rsidRPr="005262F1">
        <w:rPr>
          <w:rFonts w:ascii="Book Antiqua" w:hAnsi="Book Antiqua"/>
          <w:color w:val="000000" w:themeColor="text1"/>
          <w:sz w:val="24"/>
        </w:rPr>
        <w:t xml:space="preserve">, such as spontaneous bacterial peritonitis and endotoxemia, can be induced in compensated and decompensated cirrhotic patients with or without surgery. </w:t>
      </w:r>
      <w:r w:rsidR="001E7634" w:rsidRPr="005262F1">
        <w:rPr>
          <w:rFonts w:ascii="Book Antiqua" w:hAnsi="Book Antiqua"/>
          <w:color w:val="000000" w:themeColor="text1"/>
          <w:sz w:val="24"/>
        </w:rPr>
        <w:t>Rayes</w:t>
      </w:r>
      <w:r w:rsidR="001E7634" w:rsidRPr="005262F1">
        <w:rPr>
          <w:rFonts w:ascii="Book Antiqua" w:hAnsi="Book Antiqua"/>
          <w:i/>
          <w:color w:val="000000" w:themeColor="text1"/>
          <w:sz w:val="24"/>
        </w:rPr>
        <w:t xml:space="preserve"> et al</w:t>
      </w:r>
      <w:r w:rsidR="00D17BD7" w:rsidRPr="005262F1">
        <w:rPr>
          <w:rFonts w:ascii="Book Antiqua" w:hAnsi="Book Antiqua"/>
          <w:color w:val="000000" w:themeColor="text1"/>
          <w:sz w:val="24"/>
          <w:vertAlign w:val="superscript"/>
        </w:rPr>
        <w:t>[77,78]</w:t>
      </w:r>
      <w:r w:rsidR="001E7634" w:rsidRPr="005262F1">
        <w:rPr>
          <w:rFonts w:ascii="Book Antiqua" w:hAnsi="Book Antiqua"/>
          <w:color w:val="000000" w:themeColor="text1"/>
          <w:sz w:val="24"/>
        </w:rPr>
        <w:t xml:space="preserve"> also reported </w:t>
      </w:r>
      <w:r w:rsidR="00331EFA" w:rsidRPr="005262F1">
        <w:rPr>
          <w:rFonts w:ascii="Book Antiqua" w:hAnsi="Book Antiqua"/>
          <w:color w:val="000000" w:themeColor="text1"/>
          <w:sz w:val="24"/>
        </w:rPr>
        <w:t xml:space="preserve">the </w:t>
      </w:r>
      <w:r w:rsidR="001E7634" w:rsidRPr="005262F1">
        <w:rPr>
          <w:rFonts w:ascii="Book Antiqua" w:hAnsi="Book Antiqua"/>
          <w:color w:val="000000" w:themeColor="text1"/>
          <w:sz w:val="24"/>
        </w:rPr>
        <w:t xml:space="preserve">beneficial effects of probiotics against infectious complications in cirrhosis patients </w:t>
      </w:r>
      <w:r w:rsidR="00331EFA" w:rsidRPr="005262F1">
        <w:rPr>
          <w:rFonts w:ascii="Book Antiqua" w:hAnsi="Book Antiqua"/>
          <w:color w:val="000000" w:themeColor="text1"/>
          <w:sz w:val="24"/>
        </w:rPr>
        <w:t xml:space="preserve">that </w:t>
      </w:r>
      <w:r w:rsidR="001E7634" w:rsidRPr="005262F1">
        <w:rPr>
          <w:rFonts w:ascii="Book Antiqua" w:hAnsi="Book Antiqua"/>
          <w:color w:val="000000" w:themeColor="text1"/>
          <w:sz w:val="24"/>
        </w:rPr>
        <w:t xml:space="preserve">underwent liver transplantation or liver resection. </w:t>
      </w:r>
      <w:r w:rsidR="00C707E3" w:rsidRPr="005262F1">
        <w:rPr>
          <w:rFonts w:ascii="Book Antiqua" w:hAnsi="Book Antiqua"/>
          <w:color w:val="000000" w:themeColor="text1"/>
          <w:sz w:val="24"/>
        </w:rPr>
        <w:t>We reported that synbiotic</w:t>
      </w:r>
      <w:r w:rsidR="00CA7594" w:rsidRPr="005262F1">
        <w:rPr>
          <w:rFonts w:ascii="Book Antiqua" w:hAnsi="Book Antiqua"/>
          <w:color w:val="000000" w:themeColor="text1"/>
          <w:sz w:val="24"/>
        </w:rPr>
        <w:t>s</w:t>
      </w:r>
      <w:r w:rsidR="00C707E3" w:rsidRPr="005262F1">
        <w:rPr>
          <w:rFonts w:ascii="Book Antiqua" w:hAnsi="Book Antiqua"/>
          <w:color w:val="000000" w:themeColor="text1"/>
          <w:sz w:val="24"/>
        </w:rPr>
        <w:t xml:space="preserve"> (</w:t>
      </w:r>
      <w:r w:rsidRPr="005262F1">
        <w:rPr>
          <w:rFonts w:ascii="Book Antiqua" w:hAnsi="Book Antiqua"/>
          <w:i/>
          <w:color w:val="000000" w:themeColor="text1"/>
          <w:sz w:val="24"/>
        </w:rPr>
        <w:t>Bifidobacterium</w:t>
      </w:r>
      <w:r w:rsidR="00C707E3" w:rsidRPr="005262F1">
        <w:rPr>
          <w:rFonts w:ascii="Book Antiqua" w:hAnsi="Book Antiqua"/>
          <w:color w:val="000000" w:themeColor="text1"/>
          <w:sz w:val="24"/>
        </w:rPr>
        <w:t xml:space="preserve">, </w:t>
      </w:r>
      <w:r w:rsidRPr="005262F1">
        <w:rPr>
          <w:rFonts w:ascii="Book Antiqua" w:hAnsi="Book Antiqua"/>
          <w:i/>
          <w:color w:val="000000" w:themeColor="text1"/>
          <w:sz w:val="24"/>
        </w:rPr>
        <w:t>Lactobacillus</w:t>
      </w:r>
      <w:r w:rsidR="00C707E3" w:rsidRPr="005262F1">
        <w:rPr>
          <w:rFonts w:ascii="Book Antiqua" w:hAnsi="Book Antiqua"/>
          <w:color w:val="000000" w:themeColor="text1"/>
          <w:sz w:val="24"/>
        </w:rPr>
        <w:t>, and galacto</w:t>
      </w:r>
      <w:r w:rsidR="00331EFA" w:rsidRPr="005262F1">
        <w:rPr>
          <w:rFonts w:ascii="Book Antiqua" w:hAnsi="Book Antiqua"/>
          <w:color w:val="000000" w:themeColor="text1"/>
          <w:sz w:val="24"/>
        </w:rPr>
        <w:t>-</w:t>
      </w:r>
      <w:r w:rsidR="00C707E3" w:rsidRPr="005262F1">
        <w:rPr>
          <w:rFonts w:ascii="Book Antiqua" w:hAnsi="Book Antiqua"/>
          <w:color w:val="000000" w:themeColor="text1"/>
          <w:sz w:val="24"/>
        </w:rPr>
        <w:t xml:space="preserve">oligosaccharides) treatment </w:t>
      </w:r>
      <w:r w:rsidR="00331EFA" w:rsidRPr="005262F1">
        <w:rPr>
          <w:rFonts w:ascii="Book Antiqua" w:hAnsi="Book Antiqua"/>
          <w:color w:val="000000" w:themeColor="text1"/>
          <w:sz w:val="24"/>
        </w:rPr>
        <w:t xml:space="preserve">attenuated </w:t>
      </w:r>
      <w:r w:rsidR="00C707E3" w:rsidRPr="005262F1">
        <w:rPr>
          <w:rFonts w:ascii="Book Antiqua" w:hAnsi="Book Antiqua"/>
          <w:color w:val="000000" w:themeColor="text1"/>
          <w:sz w:val="24"/>
        </w:rPr>
        <w:t xml:space="preserve">the decrease in intestinal integrity </w:t>
      </w:r>
      <w:r w:rsidR="00331EFA" w:rsidRPr="005262F1">
        <w:rPr>
          <w:rFonts w:ascii="Book Antiqua" w:hAnsi="Book Antiqua"/>
          <w:color w:val="000000" w:themeColor="text1"/>
          <w:sz w:val="24"/>
        </w:rPr>
        <w:t xml:space="preserve">as </w:t>
      </w:r>
      <w:r w:rsidR="00C707E3" w:rsidRPr="005262F1">
        <w:rPr>
          <w:rFonts w:ascii="Book Antiqua" w:hAnsi="Book Antiqua"/>
          <w:color w:val="000000" w:themeColor="text1"/>
          <w:sz w:val="24"/>
        </w:rPr>
        <w:t xml:space="preserve">assessed by serum diamine-oxidase activity and reduced infectious complications </w:t>
      </w:r>
      <w:r w:rsidR="006B199C" w:rsidRPr="005262F1">
        <w:rPr>
          <w:rFonts w:ascii="Book Antiqua" w:hAnsi="Book Antiqua"/>
          <w:color w:val="000000" w:themeColor="text1"/>
          <w:sz w:val="24"/>
        </w:rPr>
        <w:t>after</w:t>
      </w:r>
      <w:r w:rsidR="00C707E3" w:rsidRPr="005262F1">
        <w:rPr>
          <w:rFonts w:ascii="Book Antiqua" w:hAnsi="Book Antiqua"/>
          <w:color w:val="000000" w:themeColor="text1"/>
          <w:sz w:val="24"/>
        </w:rPr>
        <w:t xml:space="preserve"> hepatic surgery</w:t>
      </w:r>
      <w:r w:rsidR="00D17BD7" w:rsidRPr="005262F1">
        <w:rPr>
          <w:rFonts w:ascii="Book Antiqua" w:hAnsi="Book Antiqua"/>
          <w:color w:val="000000" w:themeColor="text1"/>
          <w:sz w:val="24"/>
          <w:vertAlign w:val="superscript"/>
        </w:rPr>
        <w:t>[</w:t>
      </w:r>
      <w:r w:rsidR="004F08AE" w:rsidRPr="005262F1">
        <w:rPr>
          <w:rFonts w:ascii="Book Antiqua" w:hAnsi="Book Antiqua"/>
          <w:color w:val="000000" w:themeColor="text1"/>
          <w:sz w:val="24"/>
          <w:vertAlign w:val="superscript"/>
        </w:rPr>
        <w:t>79</w:t>
      </w:r>
      <w:r w:rsidR="00CE5F8C" w:rsidRPr="005262F1">
        <w:rPr>
          <w:rFonts w:ascii="Book Antiqua" w:hAnsi="Book Antiqua"/>
          <w:color w:val="000000" w:themeColor="text1"/>
          <w:sz w:val="24"/>
          <w:vertAlign w:val="superscript"/>
        </w:rPr>
        <w:t>]</w:t>
      </w:r>
      <w:r w:rsidR="00C707E3" w:rsidRPr="005262F1">
        <w:rPr>
          <w:rFonts w:ascii="Book Antiqua" w:hAnsi="Book Antiqua"/>
          <w:color w:val="000000" w:themeColor="text1"/>
          <w:sz w:val="24"/>
        </w:rPr>
        <w:t>.</w:t>
      </w:r>
      <w:r w:rsidRPr="005262F1">
        <w:rPr>
          <w:rFonts w:ascii="Book Antiqua" w:hAnsi="Book Antiqua"/>
          <w:color w:val="000000" w:themeColor="text1"/>
          <w:sz w:val="24"/>
        </w:rPr>
        <w:t xml:space="preserve"> </w:t>
      </w:r>
      <w:r w:rsidR="00BF0F95" w:rsidRPr="005262F1">
        <w:rPr>
          <w:rFonts w:ascii="Book Antiqua" w:hAnsi="Book Antiqua"/>
          <w:color w:val="000000" w:themeColor="text1"/>
          <w:sz w:val="24"/>
        </w:rPr>
        <w:t xml:space="preserve">Meta-analysis </w:t>
      </w:r>
      <w:r w:rsidR="00331EFA" w:rsidRPr="005262F1">
        <w:rPr>
          <w:rFonts w:ascii="Book Antiqua" w:hAnsi="Book Antiqua"/>
          <w:color w:val="000000" w:themeColor="text1"/>
          <w:sz w:val="24"/>
        </w:rPr>
        <w:t xml:space="preserve">indicated an </w:t>
      </w:r>
      <w:r w:rsidR="00BF0F95" w:rsidRPr="005262F1">
        <w:rPr>
          <w:rFonts w:ascii="Book Antiqua" w:hAnsi="Book Antiqua"/>
          <w:color w:val="000000" w:themeColor="text1"/>
          <w:sz w:val="24"/>
        </w:rPr>
        <w:t>apparent reduction of infectious complication</w:t>
      </w:r>
      <w:r w:rsidR="00331EFA" w:rsidRPr="005262F1">
        <w:rPr>
          <w:rFonts w:ascii="Book Antiqua" w:hAnsi="Book Antiqua"/>
          <w:color w:val="000000" w:themeColor="text1"/>
          <w:sz w:val="24"/>
        </w:rPr>
        <w:t>s</w:t>
      </w:r>
      <w:r w:rsidR="00BF0F95" w:rsidRPr="005262F1">
        <w:rPr>
          <w:rFonts w:ascii="Book Antiqua" w:hAnsi="Book Antiqua"/>
          <w:color w:val="000000" w:themeColor="text1"/>
          <w:sz w:val="24"/>
        </w:rPr>
        <w:t xml:space="preserve"> </w:t>
      </w:r>
      <w:r w:rsidR="00331EFA" w:rsidRPr="005262F1">
        <w:rPr>
          <w:rFonts w:ascii="Book Antiqua" w:hAnsi="Book Antiqua"/>
          <w:color w:val="000000" w:themeColor="text1"/>
          <w:sz w:val="24"/>
        </w:rPr>
        <w:t xml:space="preserve">(odds ratio </w:t>
      </w:r>
      <w:r w:rsidR="00BF0F95" w:rsidRPr="005262F1">
        <w:rPr>
          <w:rFonts w:ascii="Book Antiqua" w:hAnsi="Book Antiqua"/>
          <w:color w:val="000000" w:themeColor="text1"/>
          <w:sz w:val="24"/>
        </w:rPr>
        <w:t>0.24</w:t>
      </w:r>
      <w:r w:rsidR="00331EFA" w:rsidRPr="005262F1">
        <w:rPr>
          <w:rFonts w:ascii="Book Antiqua" w:hAnsi="Book Antiqua"/>
          <w:color w:val="000000" w:themeColor="text1"/>
          <w:sz w:val="24"/>
        </w:rPr>
        <w:t>)</w:t>
      </w:r>
      <w:r w:rsidR="00BF0F95" w:rsidRPr="005262F1">
        <w:rPr>
          <w:rFonts w:ascii="Book Antiqua" w:hAnsi="Book Antiqua"/>
          <w:color w:val="000000" w:themeColor="text1"/>
          <w:sz w:val="24"/>
        </w:rPr>
        <w:t xml:space="preserve"> in abdominal surgery</w:t>
      </w:r>
      <w:r w:rsidR="00D17BD7" w:rsidRPr="005262F1">
        <w:rPr>
          <w:rFonts w:ascii="Book Antiqua" w:hAnsi="Book Antiqua"/>
          <w:color w:val="000000" w:themeColor="text1"/>
          <w:sz w:val="24"/>
          <w:vertAlign w:val="superscript"/>
        </w:rPr>
        <w:t>[</w:t>
      </w:r>
      <w:r w:rsidR="004F08AE" w:rsidRPr="005262F1">
        <w:rPr>
          <w:rFonts w:ascii="Book Antiqua" w:hAnsi="Book Antiqua"/>
          <w:color w:val="000000" w:themeColor="text1"/>
          <w:sz w:val="24"/>
          <w:vertAlign w:val="superscript"/>
        </w:rPr>
        <w:t>80</w:t>
      </w:r>
      <w:r w:rsidR="00CE5F8C" w:rsidRPr="005262F1">
        <w:rPr>
          <w:rFonts w:ascii="Book Antiqua" w:hAnsi="Book Antiqua"/>
          <w:color w:val="000000" w:themeColor="text1"/>
          <w:sz w:val="24"/>
          <w:vertAlign w:val="superscript"/>
        </w:rPr>
        <w:t>]</w:t>
      </w:r>
      <w:r w:rsidR="00BF0F95" w:rsidRPr="005262F1">
        <w:rPr>
          <w:rFonts w:ascii="Book Antiqua" w:hAnsi="Book Antiqua"/>
          <w:color w:val="000000" w:themeColor="text1"/>
          <w:sz w:val="24"/>
        </w:rPr>
        <w:t>.</w:t>
      </w:r>
      <w:r w:rsidR="00CC416C" w:rsidRPr="005262F1">
        <w:rPr>
          <w:rFonts w:ascii="Book Antiqua" w:hAnsi="Book Antiqua"/>
          <w:color w:val="000000" w:themeColor="text1"/>
          <w:sz w:val="24"/>
        </w:rPr>
        <w:t xml:space="preserve"> </w:t>
      </w:r>
      <w:r w:rsidR="00BF0F95" w:rsidRPr="005262F1">
        <w:rPr>
          <w:rFonts w:ascii="Book Antiqua" w:hAnsi="Book Antiqua"/>
          <w:color w:val="000000" w:themeColor="text1"/>
          <w:sz w:val="24"/>
        </w:rPr>
        <w:t xml:space="preserve">However, </w:t>
      </w:r>
      <w:r w:rsidR="00331EFA" w:rsidRPr="005262F1">
        <w:rPr>
          <w:rFonts w:ascii="Book Antiqua" w:hAnsi="Book Antiqua"/>
          <w:color w:val="000000" w:themeColor="text1"/>
          <w:sz w:val="24"/>
        </w:rPr>
        <w:t xml:space="preserve">a </w:t>
      </w:r>
      <w:r w:rsidR="00BF0F95" w:rsidRPr="005262F1">
        <w:rPr>
          <w:rFonts w:ascii="Book Antiqua" w:hAnsi="Book Antiqua"/>
          <w:color w:val="000000" w:themeColor="text1"/>
          <w:sz w:val="24"/>
        </w:rPr>
        <w:t xml:space="preserve">small size </w:t>
      </w:r>
      <w:r w:rsidR="00331EFA" w:rsidRPr="005262F1">
        <w:rPr>
          <w:rFonts w:ascii="Book Antiqua" w:hAnsi="Book Antiqua"/>
          <w:color w:val="000000" w:themeColor="text1"/>
          <w:sz w:val="24"/>
        </w:rPr>
        <w:t>randomized controlled clinical</w:t>
      </w:r>
      <w:r w:rsidR="00331EFA" w:rsidRPr="005262F1" w:rsidDel="00331EFA">
        <w:rPr>
          <w:rFonts w:ascii="Book Antiqua" w:hAnsi="Book Antiqua"/>
          <w:color w:val="000000" w:themeColor="text1"/>
          <w:sz w:val="24"/>
        </w:rPr>
        <w:t xml:space="preserve"> </w:t>
      </w:r>
      <w:r w:rsidR="0096029C" w:rsidRPr="005262F1">
        <w:rPr>
          <w:rFonts w:ascii="Book Antiqua" w:hAnsi="Book Antiqua"/>
          <w:color w:val="000000" w:themeColor="text1"/>
          <w:sz w:val="24"/>
        </w:rPr>
        <w:t xml:space="preserve">trial </w:t>
      </w:r>
      <w:r w:rsidR="00BF0F95" w:rsidRPr="005262F1">
        <w:rPr>
          <w:rFonts w:ascii="Book Antiqua" w:hAnsi="Book Antiqua"/>
          <w:color w:val="000000" w:themeColor="text1"/>
          <w:sz w:val="24"/>
        </w:rPr>
        <w:t>showed that VSL#3</w:t>
      </w:r>
      <w:r w:rsidR="00CC416C" w:rsidRPr="005262F1">
        <w:rPr>
          <w:rFonts w:ascii="Book Antiqua" w:hAnsi="Book Antiqua"/>
          <w:color w:val="000000" w:themeColor="text1"/>
          <w:sz w:val="24"/>
          <w:vertAlign w:val="superscript"/>
        </w:rPr>
        <w:t>®</w:t>
      </w:r>
      <w:r w:rsidR="00BF0F95" w:rsidRPr="005262F1">
        <w:rPr>
          <w:rFonts w:ascii="Book Antiqua" w:hAnsi="Book Antiqua"/>
          <w:color w:val="000000" w:themeColor="text1"/>
          <w:sz w:val="24"/>
        </w:rPr>
        <w:t xml:space="preserve"> treatment to decompensated cirrhotic patients reduced plasma aldosterone</w:t>
      </w:r>
      <w:r w:rsidR="0096029C" w:rsidRPr="005262F1">
        <w:rPr>
          <w:rFonts w:ascii="Book Antiqua" w:hAnsi="Book Antiqua"/>
          <w:color w:val="000000" w:themeColor="text1"/>
          <w:sz w:val="24"/>
        </w:rPr>
        <w:t>,</w:t>
      </w:r>
      <w:r w:rsidR="00BF0F95" w:rsidRPr="005262F1">
        <w:rPr>
          <w:rFonts w:ascii="Book Antiqua" w:hAnsi="Book Antiqua"/>
          <w:color w:val="000000" w:themeColor="text1"/>
          <w:sz w:val="24"/>
        </w:rPr>
        <w:t xml:space="preserve"> but did not reduce the </w:t>
      </w:r>
      <w:r w:rsidR="00B50E55" w:rsidRPr="005262F1">
        <w:rPr>
          <w:rFonts w:ascii="Book Antiqua" w:hAnsi="Book Antiqua"/>
          <w:color w:val="000000" w:themeColor="text1"/>
          <w:sz w:val="24"/>
        </w:rPr>
        <w:t xml:space="preserve">incidence </w:t>
      </w:r>
      <w:r w:rsidR="00BF0F95" w:rsidRPr="005262F1">
        <w:rPr>
          <w:rFonts w:ascii="Book Antiqua" w:hAnsi="Book Antiqua"/>
          <w:color w:val="000000" w:themeColor="text1"/>
          <w:sz w:val="24"/>
        </w:rPr>
        <w:t>of spontaneous bacterial peritonitis</w:t>
      </w:r>
      <w:r w:rsidR="00D17BD7" w:rsidRPr="005262F1">
        <w:rPr>
          <w:rFonts w:ascii="Book Antiqua" w:hAnsi="Book Antiqua"/>
          <w:color w:val="000000" w:themeColor="text1"/>
          <w:sz w:val="24"/>
          <w:vertAlign w:val="superscript"/>
        </w:rPr>
        <w:t>[</w:t>
      </w:r>
      <w:r w:rsidR="003F4D3B" w:rsidRPr="005262F1">
        <w:rPr>
          <w:rFonts w:ascii="Book Antiqua" w:hAnsi="Book Antiqua"/>
          <w:color w:val="000000" w:themeColor="text1"/>
          <w:sz w:val="24"/>
          <w:vertAlign w:val="superscript"/>
        </w:rPr>
        <w:t>81</w:t>
      </w:r>
      <w:r w:rsidR="00CE5F8C" w:rsidRPr="005262F1">
        <w:rPr>
          <w:rFonts w:ascii="Book Antiqua" w:hAnsi="Book Antiqua"/>
          <w:color w:val="000000" w:themeColor="text1"/>
          <w:sz w:val="24"/>
          <w:vertAlign w:val="superscript"/>
        </w:rPr>
        <w:t>]</w:t>
      </w:r>
      <w:r w:rsidR="00BF0F95" w:rsidRPr="005262F1">
        <w:rPr>
          <w:rFonts w:ascii="Book Antiqua" w:hAnsi="Book Antiqua"/>
          <w:color w:val="000000" w:themeColor="text1"/>
          <w:sz w:val="24"/>
        </w:rPr>
        <w:t xml:space="preserve">. </w:t>
      </w:r>
      <w:r w:rsidR="00822FEA" w:rsidRPr="005262F1">
        <w:rPr>
          <w:rFonts w:ascii="Book Antiqua" w:hAnsi="Book Antiqua"/>
          <w:color w:val="000000" w:themeColor="text1"/>
          <w:sz w:val="24"/>
        </w:rPr>
        <w:t>As for hyperdynamic circulation, a</w:t>
      </w:r>
      <w:r w:rsidR="00C707E3" w:rsidRPr="005262F1">
        <w:rPr>
          <w:rFonts w:ascii="Book Antiqua" w:hAnsi="Book Antiqua"/>
          <w:color w:val="000000" w:themeColor="text1"/>
          <w:sz w:val="24"/>
        </w:rPr>
        <w:t xml:space="preserve"> prospective study reported that </w:t>
      </w:r>
      <w:r w:rsidR="00B50E55" w:rsidRPr="005262F1">
        <w:rPr>
          <w:rFonts w:ascii="Book Antiqua" w:hAnsi="Book Antiqua"/>
          <w:color w:val="000000" w:themeColor="text1"/>
          <w:sz w:val="24"/>
        </w:rPr>
        <w:t>VSL#3</w:t>
      </w:r>
      <w:r w:rsidR="00B50E55" w:rsidRPr="005262F1">
        <w:rPr>
          <w:rFonts w:ascii="Book Antiqua" w:hAnsi="Book Antiqua"/>
          <w:color w:val="000000" w:themeColor="text1"/>
          <w:sz w:val="24"/>
          <w:vertAlign w:val="superscript"/>
        </w:rPr>
        <w:t xml:space="preserve">® </w:t>
      </w:r>
      <w:r w:rsidR="00C707E3" w:rsidRPr="005262F1">
        <w:rPr>
          <w:rFonts w:ascii="Book Antiqua" w:hAnsi="Book Antiqua"/>
          <w:color w:val="000000" w:themeColor="text1"/>
          <w:sz w:val="24"/>
        </w:rPr>
        <w:t xml:space="preserve">improved </w:t>
      </w:r>
      <w:r w:rsidR="00B50E55" w:rsidRPr="005262F1">
        <w:rPr>
          <w:rFonts w:ascii="Book Antiqua" w:hAnsi="Book Antiqua"/>
          <w:color w:val="000000" w:themeColor="text1"/>
          <w:sz w:val="24"/>
        </w:rPr>
        <w:t>hemodynamic</w:t>
      </w:r>
      <w:r w:rsidR="00C707E3" w:rsidRPr="005262F1">
        <w:rPr>
          <w:rFonts w:ascii="Book Antiqua" w:hAnsi="Book Antiqua"/>
          <w:color w:val="000000" w:themeColor="text1"/>
          <w:sz w:val="24"/>
        </w:rPr>
        <w:t xml:space="preserve"> states</w:t>
      </w:r>
      <w:r w:rsidR="00822FEA" w:rsidRPr="005262F1">
        <w:rPr>
          <w:rFonts w:ascii="Book Antiqua" w:hAnsi="Book Antiqua"/>
          <w:color w:val="000000" w:themeColor="text1"/>
          <w:sz w:val="24"/>
        </w:rPr>
        <w:t>,</w:t>
      </w:r>
      <w:r w:rsidR="00C707E3" w:rsidRPr="005262F1">
        <w:rPr>
          <w:rFonts w:ascii="Book Antiqua" w:hAnsi="Book Antiqua"/>
          <w:color w:val="000000" w:themeColor="text1"/>
          <w:sz w:val="24"/>
        </w:rPr>
        <w:t xml:space="preserve"> hepatic venous pressure gradient</w:t>
      </w:r>
      <w:r w:rsidR="00B50E55" w:rsidRPr="005262F1">
        <w:rPr>
          <w:rFonts w:ascii="Book Antiqua" w:hAnsi="Book Antiqua"/>
          <w:color w:val="000000" w:themeColor="text1"/>
          <w:sz w:val="24"/>
        </w:rPr>
        <w:t>s</w:t>
      </w:r>
      <w:r w:rsidR="00C707E3" w:rsidRPr="005262F1">
        <w:rPr>
          <w:rFonts w:ascii="Book Antiqua" w:hAnsi="Book Antiqua"/>
          <w:color w:val="000000" w:themeColor="text1"/>
          <w:sz w:val="24"/>
        </w:rPr>
        <w:t>, cardiac index</w:t>
      </w:r>
      <w:r w:rsidR="00B50E55" w:rsidRPr="005262F1">
        <w:rPr>
          <w:rFonts w:ascii="Book Antiqua" w:hAnsi="Book Antiqua"/>
          <w:color w:val="000000" w:themeColor="text1"/>
          <w:sz w:val="24"/>
        </w:rPr>
        <w:t>,</w:t>
      </w:r>
      <w:r w:rsidR="00C707E3" w:rsidRPr="005262F1">
        <w:rPr>
          <w:rFonts w:ascii="Book Antiqua" w:hAnsi="Book Antiqua"/>
          <w:color w:val="000000" w:themeColor="text1"/>
          <w:sz w:val="24"/>
        </w:rPr>
        <w:t xml:space="preserve"> heart rate, systemic vascular resistance, and mean arterial pressure</w:t>
      </w:r>
      <w:r w:rsidR="00822FEA" w:rsidRPr="005262F1">
        <w:rPr>
          <w:rFonts w:ascii="Book Antiqua" w:hAnsi="Book Antiqua"/>
          <w:color w:val="000000" w:themeColor="text1"/>
          <w:sz w:val="24"/>
        </w:rPr>
        <w:t>,</w:t>
      </w:r>
      <w:r w:rsidR="00C707E3" w:rsidRPr="005262F1">
        <w:rPr>
          <w:rFonts w:ascii="Book Antiqua" w:hAnsi="Book Antiqua"/>
          <w:color w:val="000000" w:themeColor="text1"/>
          <w:sz w:val="24"/>
        </w:rPr>
        <w:t xml:space="preserve"> without any adverse reactions </w:t>
      </w:r>
      <w:r w:rsidR="00C707E3" w:rsidRPr="005262F1">
        <w:rPr>
          <w:rFonts w:ascii="Book Antiqua" w:hAnsi="Book Antiqua"/>
          <w:color w:val="000000" w:themeColor="text1"/>
          <w:sz w:val="24"/>
        </w:rPr>
        <w:lastRenderedPageBreak/>
        <w:t xml:space="preserve">in cirrhosis patients with </w:t>
      </w:r>
      <w:r w:rsidR="00B50E55" w:rsidRPr="005262F1">
        <w:rPr>
          <w:rFonts w:ascii="Book Antiqua" w:hAnsi="Book Antiqua"/>
          <w:color w:val="000000" w:themeColor="text1"/>
          <w:sz w:val="24"/>
        </w:rPr>
        <w:t>ascites</w:t>
      </w:r>
      <w:r w:rsidR="00D17BD7" w:rsidRPr="005262F1">
        <w:rPr>
          <w:rFonts w:ascii="Book Antiqua" w:hAnsi="Book Antiqua"/>
          <w:color w:val="000000" w:themeColor="text1"/>
          <w:sz w:val="24"/>
          <w:vertAlign w:val="superscript"/>
        </w:rPr>
        <w:t>[</w:t>
      </w:r>
      <w:r w:rsidR="003F4D3B" w:rsidRPr="005262F1">
        <w:rPr>
          <w:rFonts w:ascii="Book Antiqua" w:hAnsi="Book Antiqua"/>
          <w:color w:val="000000" w:themeColor="text1"/>
          <w:sz w:val="24"/>
          <w:vertAlign w:val="superscript"/>
        </w:rPr>
        <w:t>82</w:t>
      </w:r>
      <w:r w:rsidR="00CE5F8C" w:rsidRPr="005262F1">
        <w:rPr>
          <w:rFonts w:ascii="Book Antiqua" w:hAnsi="Book Antiqua"/>
          <w:color w:val="000000" w:themeColor="text1"/>
          <w:sz w:val="24"/>
          <w:vertAlign w:val="superscript"/>
        </w:rPr>
        <w:t>]</w:t>
      </w:r>
      <w:r w:rsidR="00C707E3" w:rsidRPr="005262F1">
        <w:rPr>
          <w:rFonts w:ascii="Book Antiqua" w:hAnsi="Book Antiqua"/>
          <w:color w:val="000000" w:themeColor="text1"/>
          <w:sz w:val="24"/>
        </w:rPr>
        <w:t>. Several reports showed that probiotic</w:t>
      </w:r>
      <w:r w:rsidR="00CA7594" w:rsidRPr="005262F1">
        <w:rPr>
          <w:rFonts w:ascii="Book Antiqua" w:hAnsi="Book Antiqua"/>
          <w:color w:val="000000" w:themeColor="text1"/>
          <w:sz w:val="24"/>
        </w:rPr>
        <w:t>s</w:t>
      </w:r>
      <w:r w:rsidR="00C707E3" w:rsidRPr="005262F1">
        <w:rPr>
          <w:rFonts w:ascii="Book Antiqua" w:hAnsi="Book Antiqua"/>
          <w:color w:val="000000" w:themeColor="text1"/>
          <w:sz w:val="24"/>
        </w:rPr>
        <w:t xml:space="preserve"> treatment to cirrhosis patient</w:t>
      </w:r>
      <w:r w:rsidR="00B50E55" w:rsidRPr="005262F1">
        <w:rPr>
          <w:rFonts w:ascii="Book Antiqua" w:hAnsi="Book Antiqua"/>
          <w:color w:val="000000" w:themeColor="text1"/>
          <w:sz w:val="24"/>
        </w:rPr>
        <w:t>s</w:t>
      </w:r>
      <w:r w:rsidR="00C707E3" w:rsidRPr="005262F1">
        <w:rPr>
          <w:rFonts w:ascii="Book Antiqua" w:hAnsi="Book Antiqua"/>
          <w:color w:val="000000" w:themeColor="text1"/>
          <w:sz w:val="24"/>
        </w:rPr>
        <w:t xml:space="preserve"> prevented hepatic encephalopathy with </w:t>
      </w:r>
      <w:r w:rsidR="005B1DEA" w:rsidRPr="005262F1">
        <w:rPr>
          <w:rFonts w:ascii="Book Antiqua" w:hAnsi="Book Antiqua"/>
          <w:color w:val="000000" w:themeColor="text1"/>
          <w:sz w:val="24"/>
        </w:rPr>
        <w:t xml:space="preserve">decreased </w:t>
      </w:r>
      <w:r w:rsidR="00C707E3" w:rsidRPr="005262F1">
        <w:rPr>
          <w:rFonts w:ascii="Book Antiqua" w:hAnsi="Book Antiqua"/>
          <w:color w:val="000000" w:themeColor="text1"/>
          <w:sz w:val="24"/>
        </w:rPr>
        <w:t>blood ammonia or bilirubin levels</w:t>
      </w:r>
      <w:r w:rsidR="00D17BD7" w:rsidRPr="005262F1">
        <w:rPr>
          <w:rFonts w:ascii="Book Antiqua" w:hAnsi="Book Antiqua"/>
          <w:color w:val="000000" w:themeColor="text1"/>
          <w:sz w:val="24"/>
          <w:vertAlign w:val="superscript"/>
        </w:rPr>
        <w:t>[</w:t>
      </w:r>
      <w:r w:rsidR="003F4D3B" w:rsidRPr="005262F1">
        <w:rPr>
          <w:rFonts w:ascii="Book Antiqua" w:hAnsi="Book Antiqua"/>
          <w:color w:val="000000" w:themeColor="text1"/>
          <w:sz w:val="24"/>
          <w:vertAlign w:val="superscript"/>
        </w:rPr>
        <w:t>83</w:t>
      </w:r>
      <w:r w:rsidR="00D17BD7" w:rsidRPr="005262F1">
        <w:rPr>
          <w:rFonts w:ascii="Book Antiqua" w:hAnsi="Book Antiqua"/>
          <w:color w:val="000000" w:themeColor="text1"/>
          <w:sz w:val="24"/>
          <w:vertAlign w:val="superscript"/>
        </w:rPr>
        <w:t>,</w:t>
      </w:r>
      <w:r w:rsidR="003F4D3B" w:rsidRPr="005262F1">
        <w:rPr>
          <w:rFonts w:ascii="Book Antiqua" w:hAnsi="Book Antiqua"/>
          <w:color w:val="000000" w:themeColor="text1"/>
          <w:sz w:val="24"/>
          <w:vertAlign w:val="superscript"/>
        </w:rPr>
        <w:t>84</w:t>
      </w:r>
      <w:r w:rsidR="00CE5F8C" w:rsidRPr="005262F1">
        <w:rPr>
          <w:rFonts w:ascii="Book Antiqua" w:hAnsi="Book Antiqua"/>
          <w:color w:val="000000" w:themeColor="text1"/>
          <w:sz w:val="24"/>
          <w:vertAlign w:val="superscript"/>
        </w:rPr>
        <w:t>]</w:t>
      </w:r>
      <w:r w:rsidR="00C707E3" w:rsidRPr="005262F1">
        <w:rPr>
          <w:rFonts w:ascii="Book Antiqua" w:hAnsi="Book Antiqua"/>
          <w:color w:val="000000" w:themeColor="text1"/>
          <w:sz w:val="24"/>
        </w:rPr>
        <w:t xml:space="preserve">. </w:t>
      </w:r>
      <w:r w:rsidR="005B1DEA" w:rsidRPr="005262F1">
        <w:rPr>
          <w:rFonts w:ascii="Book Antiqua" w:hAnsi="Book Antiqua"/>
          <w:color w:val="000000" w:themeColor="text1"/>
          <w:sz w:val="24"/>
        </w:rPr>
        <w:t xml:space="preserve">The </w:t>
      </w:r>
      <w:r w:rsidR="00C707E3" w:rsidRPr="005262F1">
        <w:rPr>
          <w:rFonts w:ascii="Book Antiqua" w:hAnsi="Book Antiqua"/>
          <w:color w:val="000000" w:themeColor="text1"/>
          <w:sz w:val="24"/>
        </w:rPr>
        <w:t xml:space="preserve">mechanism of </w:t>
      </w:r>
      <w:r w:rsidR="005B1DEA" w:rsidRPr="005262F1">
        <w:rPr>
          <w:rFonts w:ascii="Book Antiqua" w:hAnsi="Book Antiqua"/>
          <w:color w:val="000000" w:themeColor="text1"/>
          <w:sz w:val="24"/>
        </w:rPr>
        <w:t xml:space="preserve">hepatic encephalopathy </w:t>
      </w:r>
      <w:r w:rsidR="00C707E3" w:rsidRPr="005262F1">
        <w:rPr>
          <w:rFonts w:ascii="Book Antiqua" w:hAnsi="Book Antiqua"/>
          <w:color w:val="000000" w:themeColor="text1"/>
          <w:sz w:val="24"/>
        </w:rPr>
        <w:t xml:space="preserve">prevention </w:t>
      </w:r>
      <w:r w:rsidR="005B1DEA" w:rsidRPr="005262F1">
        <w:rPr>
          <w:rFonts w:ascii="Book Antiqua" w:hAnsi="Book Antiqua"/>
          <w:color w:val="000000" w:themeColor="text1"/>
          <w:sz w:val="24"/>
        </w:rPr>
        <w:t xml:space="preserve">is </w:t>
      </w:r>
      <w:r w:rsidR="00C707E3" w:rsidRPr="005262F1">
        <w:rPr>
          <w:rFonts w:ascii="Book Antiqua" w:hAnsi="Book Antiqua"/>
          <w:color w:val="000000" w:themeColor="text1"/>
          <w:sz w:val="24"/>
        </w:rPr>
        <w:t>the improvement of small intestinal bacterial overgrowth and gut dysbiosis</w:t>
      </w:r>
      <w:r w:rsidR="00D17BD7" w:rsidRPr="005262F1">
        <w:rPr>
          <w:rFonts w:ascii="Book Antiqua" w:hAnsi="Book Antiqua"/>
          <w:color w:val="000000" w:themeColor="text1"/>
          <w:sz w:val="24"/>
          <w:vertAlign w:val="superscript"/>
        </w:rPr>
        <w:t>[</w:t>
      </w:r>
      <w:r w:rsidR="003F4D3B" w:rsidRPr="005262F1">
        <w:rPr>
          <w:rFonts w:ascii="Book Antiqua" w:hAnsi="Book Antiqua"/>
          <w:color w:val="000000" w:themeColor="text1"/>
          <w:sz w:val="24"/>
          <w:vertAlign w:val="superscript"/>
        </w:rPr>
        <w:t>8</w:t>
      </w:r>
      <w:r w:rsidR="00926A12" w:rsidRPr="005262F1">
        <w:rPr>
          <w:rFonts w:ascii="Book Antiqua" w:hAnsi="Book Antiqua"/>
          <w:color w:val="000000" w:themeColor="text1"/>
          <w:sz w:val="24"/>
          <w:vertAlign w:val="superscript"/>
        </w:rPr>
        <w:t>4</w:t>
      </w:r>
      <w:r w:rsidR="00CE5F8C" w:rsidRPr="005262F1">
        <w:rPr>
          <w:rFonts w:ascii="Book Antiqua" w:hAnsi="Book Antiqua"/>
          <w:color w:val="000000" w:themeColor="text1"/>
          <w:sz w:val="24"/>
          <w:vertAlign w:val="superscript"/>
        </w:rPr>
        <w:t>]</w:t>
      </w:r>
      <w:r w:rsidR="00C707E3" w:rsidRPr="005262F1">
        <w:rPr>
          <w:rFonts w:ascii="Book Antiqua" w:hAnsi="Book Antiqua"/>
          <w:color w:val="000000" w:themeColor="text1"/>
          <w:sz w:val="24"/>
        </w:rPr>
        <w:t>. VSL#3</w:t>
      </w:r>
      <w:r w:rsidR="00722D80" w:rsidRPr="005262F1">
        <w:rPr>
          <w:rFonts w:ascii="Book Antiqua" w:hAnsi="Book Antiqua"/>
          <w:color w:val="000000" w:themeColor="text1"/>
          <w:sz w:val="24"/>
          <w:vertAlign w:val="superscript"/>
        </w:rPr>
        <w:t>®</w:t>
      </w:r>
      <w:r w:rsidR="00C707E3" w:rsidRPr="005262F1">
        <w:rPr>
          <w:rFonts w:ascii="Book Antiqua" w:hAnsi="Book Antiqua"/>
          <w:color w:val="000000" w:themeColor="text1"/>
          <w:sz w:val="24"/>
        </w:rPr>
        <w:t xml:space="preserve"> treatment improved hepatic function</w:t>
      </w:r>
      <w:r w:rsidR="00F611A0" w:rsidRPr="005262F1">
        <w:rPr>
          <w:rFonts w:ascii="Book Antiqua" w:hAnsi="Book Antiqua"/>
          <w:color w:val="000000" w:themeColor="text1"/>
          <w:sz w:val="24"/>
        </w:rPr>
        <w:t>,</w:t>
      </w:r>
      <w:r w:rsidR="00C707E3" w:rsidRPr="005262F1">
        <w:rPr>
          <w:rFonts w:ascii="Book Antiqua" w:hAnsi="Book Antiqua"/>
          <w:color w:val="000000" w:themeColor="text1"/>
          <w:sz w:val="24"/>
        </w:rPr>
        <w:t xml:space="preserve"> serum </w:t>
      </w:r>
      <w:r w:rsidR="00B50E55" w:rsidRPr="005262F1">
        <w:rPr>
          <w:rFonts w:ascii="Book Antiqua" w:hAnsi="Book Antiqua"/>
          <w:color w:val="000000" w:themeColor="text1"/>
          <w:sz w:val="24"/>
        </w:rPr>
        <w:t>aspartate transaminase</w:t>
      </w:r>
      <w:r w:rsidR="00B50E55" w:rsidRPr="005262F1" w:rsidDel="00B50E55">
        <w:rPr>
          <w:rFonts w:ascii="Book Antiqua" w:hAnsi="Book Antiqua"/>
          <w:color w:val="000000" w:themeColor="text1"/>
          <w:sz w:val="24"/>
        </w:rPr>
        <w:t xml:space="preserve"> </w:t>
      </w:r>
      <w:r w:rsidR="00C707E3" w:rsidRPr="005262F1">
        <w:rPr>
          <w:rFonts w:ascii="Book Antiqua" w:hAnsi="Book Antiqua"/>
          <w:color w:val="000000" w:themeColor="text1"/>
          <w:sz w:val="24"/>
        </w:rPr>
        <w:t xml:space="preserve">and </w:t>
      </w:r>
      <w:r w:rsidR="00B50E55" w:rsidRPr="005262F1">
        <w:rPr>
          <w:rFonts w:ascii="Book Antiqua" w:hAnsi="Book Antiqua"/>
          <w:color w:val="000000" w:themeColor="text1"/>
          <w:sz w:val="24"/>
        </w:rPr>
        <w:t xml:space="preserve">alanine transaminase </w:t>
      </w:r>
      <w:r w:rsidR="00C707E3" w:rsidRPr="005262F1">
        <w:rPr>
          <w:rFonts w:ascii="Book Antiqua" w:hAnsi="Book Antiqua"/>
          <w:color w:val="000000" w:themeColor="text1"/>
          <w:sz w:val="24"/>
        </w:rPr>
        <w:t>levels</w:t>
      </w:r>
      <w:r w:rsidR="00F611A0" w:rsidRPr="005262F1">
        <w:rPr>
          <w:rFonts w:ascii="Book Antiqua" w:hAnsi="Book Antiqua"/>
          <w:color w:val="000000" w:themeColor="text1"/>
          <w:sz w:val="24"/>
        </w:rPr>
        <w:t>,</w:t>
      </w:r>
      <w:r w:rsidR="00C707E3" w:rsidRPr="005262F1">
        <w:rPr>
          <w:rFonts w:ascii="Book Antiqua" w:hAnsi="Book Antiqua"/>
          <w:color w:val="000000" w:themeColor="text1"/>
          <w:sz w:val="24"/>
        </w:rPr>
        <w:t xml:space="preserve"> </w:t>
      </w:r>
      <w:r w:rsidR="005B1DEA" w:rsidRPr="005262F1">
        <w:rPr>
          <w:rFonts w:ascii="Book Antiqua" w:hAnsi="Book Antiqua"/>
          <w:color w:val="000000" w:themeColor="text1"/>
          <w:sz w:val="24"/>
        </w:rPr>
        <w:t xml:space="preserve">both </w:t>
      </w:r>
      <w:r w:rsidR="00C707E3" w:rsidRPr="005262F1">
        <w:rPr>
          <w:rFonts w:ascii="Book Antiqua" w:hAnsi="Book Antiqua"/>
          <w:color w:val="000000" w:themeColor="text1"/>
          <w:sz w:val="24"/>
        </w:rPr>
        <w:t xml:space="preserve">in NAFLD and cirrhosis patients </w:t>
      </w:r>
      <w:r w:rsidR="005B1DEA" w:rsidRPr="005262F1">
        <w:rPr>
          <w:rFonts w:ascii="Book Antiqua" w:hAnsi="Book Antiqua"/>
          <w:color w:val="000000" w:themeColor="text1"/>
          <w:sz w:val="24"/>
        </w:rPr>
        <w:t>with</w:t>
      </w:r>
      <w:r w:rsidR="00C707E3" w:rsidRPr="005262F1">
        <w:rPr>
          <w:rFonts w:ascii="Book Antiqua" w:hAnsi="Book Antiqua"/>
          <w:color w:val="000000" w:themeColor="text1"/>
          <w:sz w:val="24"/>
        </w:rPr>
        <w:t xml:space="preserve"> </w:t>
      </w:r>
      <w:r w:rsidR="005B1DEA" w:rsidRPr="005262F1">
        <w:rPr>
          <w:rFonts w:ascii="Book Antiqua" w:hAnsi="Book Antiqua"/>
          <w:color w:val="000000" w:themeColor="text1"/>
          <w:sz w:val="24"/>
        </w:rPr>
        <w:t>ALD</w:t>
      </w:r>
      <w:r w:rsidR="00C707E3" w:rsidRPr="005262F1">
        <w:rPr>
          <w:rFonts w:ascii="Book Antiqua" w:hAnsi="Book Antiqua"/>
          <w:color w:val="000000" w:themeColor="text1"/>
          <w:sz w:val="24"/>
        </w:rPr>
        <w:t xml:space="preserve"> </w:t>
      </w:r>
      <w:r w:rsidR="005B1DEA" w:rsidRPr="005262F1">
        <w:rPr>
          <w:rFonts w:ascii="Book Antiqua" w:hAnsi="Book Antiqua"/>
          <w:color w:val="000000" w:themeColor="text1"/>
          <w:sz w:val="24"/>
        </w:rPr>
        <w:t xml:space="preserve">and </w:t>
      </w:r>
      <w:r w:rsidR="00C707E3" w:rsidRPr="005262F1">
        <w:rPr>
          <w:rFonts w:ascii="Book Antiqua" w:hAnsi="Book Antiqua"/>
          <w:color w:val="000000" w:themeColor="text1"/>
          <w:sz w:val="24"/>
        </w:rPr>
        <w:t>hepatitis C virus infection</w:t>
      </w:r>
      <w:r w:rsidR="00D17BD7" w:rsidRPr="005262F1">
        <w:rPr>
          <w:rFonts w:ascii="Book Antiqua" w:hAnsi="Book Antiqua"/>
          <w:color w:val="000000" w:themeColor="text1"/>
          <w:sz w:val="24"/>
          <w:vertAlign w:val="superscript"/>
        </w:rPr>
        <w:t>[</w:t>
      </w:r>
      <w:r w:rsidR="003F4D3B" w:rsidRPr="005262F1">
        <w:rPr>
          <w:rFonts w:ascii="Book Antiqua" w:hAnsi="Book Antiqua"/>
          <w:color w:val="000000" w:themeColor="text1"/>
          <w:sz w:val="24"/>
          <w:vertAlign w:val="superscript"/>
        </w:rPr>
        <w:t>8</w:t>
      </w:r>
      <w:r w:rsidR="00926A12" w:rsidRPr="005262F1">
        <w:rPr>
          <w:rFonts w:ascii="Book Antiqua" w:hAnsi="Book Antiqua"/>
          <w:color w:val="000000" w:themeColor="text1"/>
          <w:sz w:val="24"/>
          <w:vertAlign w:val="superscript"/>
        </w:rPr>
        <w:t>5</w:t>
      </w:r>
      <w:r w:rsidR="00CE5F8C" w:rsidRPr="005262F1">
        <w:rPr>
          <w:rFonts w:ascii="Book Antiqua" w:hAnsi="Book Antiqua"/>
          <w:color w:val="000000" w:themeColor="text1"/>
          <w:sz w:val="24"/>
          <w:vertAlign w:val="superscript"/>
        </w:rPr>
        <w:t>]</w:t>
      </w:r>
      <w:r w:rsidR="00C707E3" w:rsidRPr="005262F1">
        <w:rPr>
          <w:rFonts w:ascii="Book Antiqua" w:hAnsi="Book Antiqua"/>
          <w:color w:val="000000" w:themeColor="text1"/>
          <w:sz w:val="24"/>
        </w:rPr>
        <w:t xml:space="preserve">. </w:t>
      </w:r>
      <w:r w:rsidR="005B1DEA" w:rsidRPr="005262F1">
        <w:rPr>
          <w:rFonts w:ascii="Book Antiqua" w:hAnsi="Book Antiqua"/>
          <w:color w:val="000000" w:themeColor="text1"/>
          <w:sz w:val="24"/>
        </w:rPr>
        <w:t xml:space="preserve">As for </w:t>
      </w:r>
      <w:r w:rsidR="00C707E3" w:rsidRPr="005262F1">
        <w:rPr>
          <w:rFonts w:ascii="Book Antiqua" w:hAnsi="Book Antiqua"/>
          <w:color w:val="000000" w:themeColor="text1"/>
          <w:sz w:val="24"/>
        </w:rPr>
        <w:t>NAFLD</w:t>
      </w:r>
      <w:r w:rsidR="005B1DEA" w:rsidRPr="005262F1">
        <w:rPr>
          <w:rFonts w:ascii="Book Antiqua" w:hAnsi="Book Antiqua"/>
          <w:color w:val="000000" w:themeColor="text1"/>
          <w:sz w:val="24"/>
        </w:rPr>
        <w:t>,</w:t>
      </w:r>
      <w:r w:rsidR="00C707E3" w:rsidRPr="005262F1">
        <w:rPr>
          <w:rFonts w:ascii="Book Antiqua" w:hAnsi="Book Antiqua"/>
          <w:color w:val="000000" w:themeColor="text1"/>
          <w:sz w:val="24"/>
        </w:rPr>
        <w:t xml:space="preserve"> the immune-regulatory effects of probiotics may be beneficial in NAFLD treatment, and they should be considered a complementary</w:t>
      </w:r>
      <w:r w:rsidR="00BF0F95" w:rsidRPr="005262F1">
        <w:rPr>
          <w:rFonts w:ascii="Book Antiqua" w:hAnsi="Book Antiqua"/>
          <w:color w:val="000000" w:themeColor="text1"/>
          <w:sz w:val="24"/>
        </w:rPr>
        <w:t xml:space="preserve"> therapeutic approach in NAFLD patient</w:t>
      </w:r>
      <w:r w:rsidR="004F08AE" w:rsidRPr="005262F1">
        <w:rPr>
          <w:rFonts w:ascii="Book Antiqua" w:hAnsi="Book Antiqua"/>
          <w:color w:val="000000" w:themeColor="text1"/>
          <w:sz w:val="24"/>
        </w:rPr>
        <w:t xml:space="preserve">s </w:t>
      </w:r>
      <w:r w:rsidR="00B50E55" w:rsidRPr="005262F1">
        <w:rPr>
          <w:rFonts w:ascii="Book Antiqua" w:hAnsi="Book Antiqua"/>
          <w:color w:val="000000" w:themeColor="text1"/>
          <w:sz w:val="24"/>
        </w:rPr>
        <w:t xml:space="preserve">as </w:t>
      </w:r>
      <w:r w:rsidR="004F08AE" w:rsidRPr="005262F1">
        <w:rPr>
          <w:rFonts w:ascii="Book Antiqua" w:hAnsi="Book Antiqua"/>
          <w:color w:val="000000" w:themeColor="text1"/>
          <w:sz w:val="24"/>
        </w:rPr>
        <w:t xml:space="preserve">indicated in </w:t>
      </w:r>
      <w:r w:rsidR="00B50E55" w:rsidRPr="005262F1">
        <w:rPr>
          <w:rFonts w:ascii="Book Antiqua" w:hAnsi="Book Antiqua"/>
          <w:color w:val="000000" w:themeColor="text1"/>
          <w:sz w:val="24"/>
        </w:rPr>
        <w:t xml:space="preserve">a review by </w:t>
      </w:r>
      <w:r w:rsidR="004F08AE" w:rsidRPr="005262F1">
        <w:rPr>
          <w:rFonts w:ascii="Book Antiqua" w:hAnsi="Book Antiqua"/>
          <w:color w:val="000000" w:themeColor="text1"/>
          <w:sz w:val="24"/>
        </w:rPr>
        <w:t>Ferolla</w:t>
      </w:r>
      <w:r w:rsidR="00B50E55" w:rsidRPr="005262F1">
        <w:rPr>
          <w:rFonts w:ascii="Book Antiqua" w:hAnsi="Book Antiqua"/>
          <w:color w:val="000000" w:themeColor="text1"/>
          <w:sz w:val="24"/>
        </w:rPr>
        <w:t xml:space="preserve"> </w:t>
      </w:r>
      <w:r w:rsidR="00D17BD7" w:rsidRPr="005262F1">
        <w:rPr>
          <w:rFonts w:ascii="Book Antiqua" w:hAnsi="Book Antiqua"/>
          <w:i/>
          <w:color w:val="000000" w:themeColor="text1"/>
          <w:sz w:val="24"/>
        </w:rPr>
        <w:t>et al</w:t>
      </w:r>
      <w:r w:rsidR="00D17BD7" w:rsidRPr="005262F1">
        <w:rPr>
          <w:rFonts w:ascii="Book Antiqua" w:hAnsi="Book Antiqua"/>
          <w:color w:val="000000" w:themeColor="text1"/>
          <w:sz w:val="24"/>
          <w:vertAlign w:val="superscript"/>
        </w:rPr>
        <w:t>[</w:t>
      </w:r>
      <w:r w:rsidR="003F4D3B" w:rsidRPr="005262F1">
        <w:rPr>
          <w:rFonts w:ascii="Book Antiqua" w:hAnsi="Book Antiqua"/>
          <w:color w:val="000000" w:themeColor="text1"/>
          <w:sz w:val="24"/>
          <w:vertAlign w:val="superscript"/>
        </w:rPr>
        <w:t>8</w:t>
      </w:r>
      <w:r w:rsidR="00926A12" w:rsidRPr="005262F1">
        <w:rPr>
          <w:rFonts w:ascii="Book Antiqua" w:hAnsi="Book Antiqua"/>
          <w:color w:val="000000" w:themeColor="text1"/>
          <w:sz w:val="24"/>
          <w:vertAlign w:val="superscript"/>
        </w:rPr>
        <w:t>6</w:t>
      </w:r>
      <w:r w:rsidR="00CE5F8C" w:rsidRPr="005262F1">
        <w:rPr>
          <w:rFonts w:ascii="Book Antiqua" w:hAnsi="Book Antiqua"/>
          <w:color w:val="000000" w:themeColor="text1"/>
          <w:sz w:val="24"/>
          <w:vertAlign w:val="superscript"/>
        </w:rPr>
        <w:t>]</w:t>
      </w:r>
      <w:r w:rsidR="00BF0F95" w:rsidRPr="005262F1">
        <w:rPr>
          <w:rFonts w:ascii="Book Antiqua" w:hAnsi="Book Antiqua"/>
          <w:color w:val="000000" w:themeColor="text1"/>
          <w:sz w:val="24"/>
        </w:rPr>
        <w:t>. The mechanisms of action are increase</w:t>
      </w:r>
      <w:r w:rsidR="00B50E55" w:rsidRPr="005262F1">
        <w:rPr>
          <w:rFonts w:ascii="Book Antiqua" w:hAnsi="Book Antiqua"/>
          <w:color w:val="000000" w:themeColor="text1"/>
          <w:sz w:val="24"/>
        </w:rPr>
        <w:t>d</w:t>
      </w:r>
      <w:r w:rsidR="00BF0F95" w:rsidRPr="005262F1">
        <w:rPr>
          <w:rFonts w:ascii="Book Antiqua" w:hAnsi="Book Antiqua"/>
          <w:color w:val="000000" w:themeColor="text1"/>
          <w:sz w:val="24"/>
        </w:rPr>
        <w:t xml:space="preserve"> fatty acid formation, change </w:t>
      </w:r>
      <w:r w:rsidR="00B50E55" w:rsidRPr="005262F1">
        <w:rPr>
          <w:rFonts w:ascii="Book Antiqua" w:hAnsi="Book Antiqua"/>
          <w:color w:val="000000" w:themeColor="text1"/>
          <w:sz w:val="24"/>
        </w:rPr>
        <w:t xml:space="preserve">in </w:t>
      </w:r>
      <w:r w:rsidR="00BF0F95" w:rsidRPr="005262F1">
        <w:rPr>
          <w:rFonts w:ascii="Book Antiqua" w:hAnsi="Book Antiqua"/>
          <w:color w:val="000000" w:themeColor="text1"/>
          <w:sz w:val="24"/>
        </w:rPr>
        <w:t xml:space="preserve">colonic pH, growth factor induction, change </w:t>
      </w:r>
      <w:r w:rsidR="00B50E55" w:rsidRPr="005262F1">
        <w:rPr>
          <w:rFonts w:ascii="Book Antiqua" w:hAnsi="Book Antiqua"/>
          <w:color w:val="000000" w:themeColor="text1"/>
          <w:sz w:val="24"/>
        </w:rPr>
        <w:t xml:space="preserve">in </w:t>
      </w:r>
      <w:r w:rsidR="00BF0F95" w:rsidRPr="005262F1">
        <w:rPr>
          <w:rFonts w:ascii="Book Antiqua" w:hAnsi="Book Antiqua"/>
          <w:color w:val="000000" w:themeColor="text1"/>
          <w:sz w:val="24"/>
        </w:rPr>
        <w:t>intestinal flora, bacterial adherence inhibition by colonization resistance</w:t>
      </w:r>
      <w:r w:rsidR="00B50E55" w:rsidRPr="005262F1">
        <w:rPr>
          <w:rFonts w:ascii="Book Antiqua" w:hAnsi="Book Antiqua"/>
          <w:color w:val="000000" w:themeColor="text1"/>
          <w:sz w:val="24"/>
        </w:rPr>
        <w:t xml:space="preserve">, </w:t>
      </w:r>
      <w:r w:rsidR="00BF0F95" w:rsidRPr="005262F1">
        <w:rPr>
          <w:rFonts w:ascii="Book Antiqua" w:hAnsi="Book Antiqua"/>
          <w:color w:val="000000" w:themeColor="text1"/>
          <w:sz w:val="24"/>
        </w:rPr>
        <w:t>immune modulation, increase</w:t>
      </w:r>
      <w:r w:rsidR="00B50E55" w:rsidRPr="005262F1">
        <w:rPr>
          <w:rFonts w:ascii="Book Antiqua" w:hAnsi="Book Antiqua"/>
          <w:color w:val="000000" w:themeColor="text1"/>
          <w:sz w:val="24"/>
        </w:rPr>
        <w:t>d</w:t>
      </w:r>
      <w:r w:rsidR="00BF0F95" w:rsidRPr="005262F1">
        <w:rPr>
          <w:rFonts w:ascii="Book Antiqua" w:hAnsi="Book Antiqua"/>
          <w:color w:val="000000" w:themeColor="text1"/>
          <w:sz w:val="24"/>
        </w:rPr>
        <w:t xml:space="preserve"> phagocyte activity, increase</w:t>
      </w:r>
      <w:r w:rsidR="00B50E55" w:rsidRPr="005262F1">
        <w:rPr>
          <w:rFonts w:ascii="Book Antiqua" w:hAnsi="Book Antiqua"/>
          <w:color w:val="000000" w:themeColor="text1"/>
          <w:sz w:val="24"/>
        </w:rPr>
        <w:t>d</w:t>
      </w:r>
      <w:r w:rsidR="00BF0F95" w:rsidRPr="005262F1">
        <w:rPr>
          <w:rFonts w:ascii="Book Antiqua" w:hAnsi="Book Antiqua"/>
          <w:color w:val="000000" w:themeColor="text1"/>
          <w:sz w:val="24"/>
        </w:rPr>
        <w:t xml:space="preserve"> IgA secretion an</w:t>
      </w:r>
      <w:r w:rsidR="004F08AE" w:rsidRPr="005262F1">
        <w:rPr>
          <w:rFonts w:ascii="Book Antiqua" w:hAnsi="Book Antiqua"/>
          <w:color w:val="000000" w:themeColor="text1"/>
          <w:sz w:val="24"/>
        </w:rPr>
        <w:t xml:space="preserve">d </w:t>
      </w:r>
      <w:r w:rsidR="00B50E55" w:rsidRPr="005262F1">
        <w:rPr>
          <w:rFonts w:ascii="Book Antiqua" w:hAnsi="Book Antiqua"/>
          <w:color w:val="000000" w:themeColor="text1"/>
          <w:sz w:val="24"/>
        </w:rPr>
        <w:t xml:space="preserve">modulation of </w:t>
      </w:r>
      <w:r w:rsidR="004F08AE" w:rsidRPr="005262F1">
        <w:rPr>
          <w:rFonts w:ascii="Book Antiqua" w:hAnsi="Book Antiqua"/>
          <w:color w:val="000000" w:themeColor="text1"/>
          <w:sz w:val="24"/>
        </w:rPr>
        <w:t>lymphocyte functions</w:t>
      </w:r>
      <w:r w:rsidR="00D17BD7" w:rsidRPr="005262F1">
        <w:rPr>
          <w:rFonts w:ascii="Book Antiqua" w:hAnsi="Book Antiqua"/>
          <w:color w:val="000000" w:themeColor="text1"/>
          <w:sz w:val="24"/>
          <w:vertAlign w:val="superscript"/>
        </w:rPr>
        <w:t>[</w:t>
      </w:r>
      <w:r w:rsidR="003F4D3B" w:rsidRPr="005262F1">
        <w:rPr>
          <w:rFonts w:ascii="Book Antiqua" w:hAnsi="Book Antiqua"/>
          <w:color w:val="000000" w:themeColor="text1"/>
          <w:sz w:val="24"/>
          <w:vertAlign w:val="superscript"/>
        </w:rPr>
        <w:t>8</w:t>
      </w:r>
      <w:r w:rsidR="00926A12" w:rsidRPr="005262F1">
        <w:rPr>
          <w:rFonts w:ascii="Book Antiqua" w:hAnsi="Book Antiqua"/>
          <w:color w:val="000000" w:themeColor="text1"/>
          <w:sz w:val="24"/>
          <w:vertAlign w:val="superscript"/>
        </w:rPr>
        <w:t>7</w:t>
      </w:r>
      <w:r w:rsidR="00CE5F8C" w:rsidRPr="005262F1">
        <w:rPr>
          <w:rFonts w:ascii="Book Antiqua" w:hAnsi="Book Antiqua"/>
          <w:color w:val="000000" w:themeColor="text1"/>
          <w:sz w:val="24"/>
          <w:vertAlign w:val="superscript"/>
        </w:rPr>
        <w:t>]</w:t>
      </w:r>
      <w:r w:rsidR="004F08AE" w:rsidRPr="005262F1">
        <w:rPr>
          <w:rFonts w:ascii="Book Antiqua" w:hAnsi="Book Antiqua"/>
          <w:color w:val="000000" w:themeColor="text1"/>
          <w:sz w:val="24"/>
        </w:rPr>
        <w:t>.</w:t>
      </w:r>
    </w:p>
    <w:p w:rsidR="003C0013" w:rsidRPr="005262F1" w:rsidRDefault="00BF0F95" w:rsidP="005262F1">
      <w:pPr>
        <w:autoSpaceDE w:val="0"/>
        <w:autoSpaceDN w:val="0"/>
        <w:adjustRightInd w:val="0"/>
        <w:snapToGrid w:val="0"/>
        <w:spacing w:line="360" w:lineRule="auto"/>
        <w:ind w:firstLineChars="388" w:firstLine="850"/>
        <w:textAlignment w:val="baseline"/>
        <w:rPr>
          <w:rStyle w:val="src"/>
          <w:rFonts w:ascii="Book Antiqua" w:hAnsi="Book Antiqua"/>
          <w:color w:val="000000" w:themeColor="text1"/>
          <w:sz w:val="24"/>
        </w:rPr>
      </w:pPr>
      <w:r w:rsidRPr="005262F1">
        <w:rPr>
          <w:rFonts w:ascii="Book Antiqua" w:hAnsi="Book Antiqua"/>
          <w:color w:val="000000" w:themeColor="text1"/>
          <w:sz w:val="24"/>
        </w:rPr>
        <w:t xml:space="preserve">Table </w:t>
      </w:r>
      <w:r w:rsidR="00F611A0" w:rsidRPr="005262F1">
        <w:rPr>
          <w:rFonts w:ascii="Book Antiqua" w:hAnsi="Book Antiqua"/>
          <w:color w:val="000000" w:themeColor="text1"/>
          <w:sz w:val="24"/>
        </w:rPr>
        <w:t>2</w:t>
      </w:r>
      <w:r w:rsidR="00D17BD7" w:rsidRPr="005262F1">
        <w:rPr>
          <w:rFonts w:ascii="Book Antiqua" w:hAnsi="Book Antiqua"/>
          <w:color w:val="000000" w:themeColor="text1"/>
          <w:sz w:val="24"/>
          <w:vertAlign w:val="superscript"/>
        </w:rPr>
        <w:t>[</w:t>
      </w:r>
      <w:r w:rsidR="001B4023" w:rsidRPr="005262F1">
        <w:rPr>
          <w:rFonts w:ascii="Book Antiqua" w:eastAsia="SimSun" w:hAnsi="Book Antiqua"/>
          <w:color w:val="000000" w:themeColor="text1"/>
          <w:sz w:val="24"/>
          <w:vertAlign w:val="superscript"/>
          <w:lang w:eastAsia="zh-CN"/>
        </w:rPr>
        <w:t>69</w:t>
      </w:r>
      <w:r w:rsidR="001B4023" w:rsidRPr="005262F1">
        <w:rPr>
          <w:rFonts w:ascii="Book Antiqua" w:eastAsia="SimSun" w:hAnsi="Book Antiqua" w:hint="eastAsia"/>
          <w:color w:val="000000" w:themeColor="text1"/>
          <w:sz w:val="24"/>
          <w:vertAlign w:val="superscript"/>
          <w:lang w:eastAsia="zh-CN"/>
        </w:rPr>
        <w:t>,</w:t>
      </w:r>
      <w:r w:rsidR="00926A12" w:rsidRPr="005262F1">
        <w:rPr>
          <w:rFonts w:ascii="Book Antiqua" w:hAnsi="Book Antiqua"/>
          <w:color w:val="000000" w:themeColor="text1"/>
          <w:sz w:val="24"/>
          <w:vertAlign w:val="superscript"/>
        </w:rPr>
        <w:t>88</w:t>
      </w:r>
      <w:r w:rsidR="003F4D3B" w:rsidRPr="005262F1">
        <w:rPr>
          <w:rFonts w:ascii="Book Antiqua" w:hAnsi="Book Antiqua"/>
          <w:color w:val="000000" w:themeColor="text1"/>
          <w:sz w:val="24"/>
          <w:vertAlign w:val="superscript"/>
        </w:rPr>
        <w:t>-</w:t>
      </w:r>
      <w:r w:rsidR="001B4023" w:rsidRPr="005262F1">
        <w:rPr>
          <w:rFonts w:ascii="Book Antiqua" w:hAnsi="Book Antiqua"/>
          <w:color w:val="000000" w:themeColor="text1"/>
          <w:sz w:val="24"/>
          <w:vertAlign w:val="superscript"/>
        </w:rPr>
        <w:t>9</w:t>
      </w:r>
      <w:r w:rsidR="001B4023" w:rsidRPr="005262F1">
        <w:rPr>
          <w:rFonts w:ascii="Book Antiqua" w:eastAsia="SimSun" w:hAnsi="Book Antiqua" w:hint="eastAsia"/>
          <w:color w:val="000000" w:themeColor="text1"/>
          <w:sz w:val="24"/>
          <w:vertAlign w:val="superscript"/>
          <w:lang w:eastAsia="zh-CN"/>
        </w:rPr>
        <w:t>4</w:t>
      </w:r>
      <w:r w:rsidR="00CE5F8C" w:rsidRPr="005262F1">
        <w:rPr>
          <w:rFonts w:ascii="Book Antiqua" w:hAnsi="Book Antiqua"/>
          <w:color w:val="000000" w:themeColor="text1"/>
          <w:sz w:val="24"/>
          <w:vertAlign w:val="superscript"/>
        </w:rPr>
        <w:t>]</w:t>
      </w:r>
      <w:r w:rsidR="004F7B5D" w:rsidRPr="005262F1">
        <w:rPr>
          <w:rFonts w:ascii="Book Antiqua" w:hAnsi="Book Antiqua"/>
          <w:color w:val="000000" w:themeColor="text1"/>
          <w:sz w:val="24"/>
        </w:rPr>
        <w:t xml:space="preserve"> </w:t>
      </w:r>
      <w:r w:rsidR="00B50E55" w:rsidRPr="005262F1">
        <w:rPr>
          <w:rFonts w:ascii="Book Antiqua" w:hAnsi="Book Antiqua"/>
          <w:color w:val="000000" w:themeColor="text1"/>
          <w:sz w:val="24"/>
        </w:rPr>
        <w:t xml:space="preserve">shows the </w:t>
      </w:r>
      <w:r w:rsidRPr="005262F1">
        <w:rPr>
          <w:rFonts w:ascii="Book Antiqua" w:hAnsi="Book Antiqua"/>
          <w:color w:val="000000" w:themeColor="text1"/>
          <w:sz w:val="24"/>
        </w:rPr>
        <w:t>main randomized controlled studies in cirrhosis patients. These reports suggest that probiotic</w:t>
      </w:r>
      <w:r w:rsidR="003C0013" w:rsidRPr="005262F1">
        <w:rPr>
          <w:rFonts w:ascii="Book Antiqua" w:hAnsi="Book Antiqua"/>
          <w:color w:val="000000" w:themeColor="text1"/>
          <w:sz w:val="24"/>
        </w:rPr>
        <w:t>s</w:t>
      </w:r>
      <w:r w:rsidRPr="005262F1">
        <w:rPr>
          <w:rFonts w:ascii="Book Antiqua" w:hAnsi="Book Antiqua"/>
          <w:color w:val="000000" w:themeColor="text1"/>
          <w:sz w:val="24"/>
        </w:rPr>
        <w:t xml:space="preserve"> treatment improve</w:t>
      </w:r>
      <w:r w:rsidR="00B50E55" w:rsidRPr="005262F1">
        <w:rPr>
          <w:rFonts w:ascii="Book Antiqua" w:hAnsi="Book Antiqua"/>
          <w:color w:val="000000" w:themeColor="text1"/>
          <w:sz w:val="24"/>
        </w:rPr>
        <w:t>d</w:t>
      </w:r>
      <w:r w:rsidRPr="005262F1">
        <w:rPr>
          <w:rFonts w:ascii="Book Antiqua" w:hAnsi="Book Antiqua"/>
          <w:color w:val="000000" w:themeColor="text1"/>
          <w:sz w:val="24"/>
        </w:rPr>
        <w:t xml:space="preserve"> gut dysbiosis and bacterial translocation, leading to the improvement of cirrhosis prognosis. </w:t>
      </w:r>
      <w:r w:rsidR="00BC74FE" w:rsidRPr="005262F1">
        <w:rPr>
          <w:rFonts w:ascii="Book Antiqua" w:hAnsi="Book Antiqua"/>
          <w:color w:val="000000" w:themeColor="text1"/>
          <w:sz w:val="24"/>
        </w:rPr>
        <w:t xml:space="preserve">Trials with probiotics in general have been limited by a lack of stability of the products as a drug and </w:t>
      </w:r>
      <w:r w:rsidR="00A303B0" w:rsidRPr="005262F1">
        <w:rPr>
          <w:rStyle w:val="src"/>
          <w:rFonts w:ascii="Book Antiqua" w:hAnsi="Book Antiqua"/>
          <w:color w:val="000000" w:themeColor="text1"/>
          <w:sz w:val="24"/>
        </w:rPr>
        <w:t>differences among bacterial species and subspecies</w:t>
      </w:r>
      <w:r w:rsidR="00D17BD7" w:rsidRPr="005262F1">
        <w:rPr>
          <w:rFonts w:ascii="Book Antiqua" w:hAnsi="Book Antiqua"/>
          <w:color w:val="000000" w:themeColor="text1"/>
          <w:sz w:val="24"/>
          <w:vertAlign w:val="superscript"/>
        </w:rPr>
        <w:t>[93,</w:t>
      </w:r>
      <w:r w:rsidR="001B4023" w:rsidRPr="005262F1">
        <w:rPr>
          <w:rFonts w:ascii="Book Antiqua" w:eastAsia="SimSun" w:hAnsi="Book Antiqua" w:hint="eastAsia"/>
          <w:color w:val="000000" w:themeColor="text1"/>
          <w:sz w:val="24"/>
          <w:vertAlign w:val="superscript"/>
          <w:lang w:eastAsia="zh-CN"/>
        </w:rPr>
        <w:t>95</w:t>
      </w:r>
      <w:r w:rsidR="00CE5F8C" w:rsidRPr="005262F1">
        <w:rPr>
          <w:rFonts w:ascii="Book Antiqua" w:hAnsi="Book Antiqua"/>
          <w:color w:val="000000" w:themeColor="text1"/>
          <w:sz w:val="24"/>
          <w:vertAlign w:val="superscript"/>
        </w:rPr>
        <w:t>]</w:t>
      </w:r>
      <w:r w:rsidR="00BC74FE" w:rsidRPr="005262F1">
        <w:rPr>
          <w:rFonts w:ascii="Book Antiqua" w:hAnsi="Book Antiqua"/>
          <w:color w:val="000000" w:themeColor="text1"/>
          <w:sz w:val="24"/>
        </w:rPr>
        <w:t>.</w:t>
      </w:r>
      <w:r w:rsidR="00BC74FE" w:rsidRPr="005262F1">
        <w:rPr>
          <w:rFonts w:ascii="Book Antiqua" w:hAnsi="Book Antiqua"/>
          <w:color w:val="000000" w:themeColor="text1"/>
          <w:sz w:val="24"/>
          <w:vertAlign w:val="superscript"/>
        </w:rPr>
        <w:t xml:space="preserve"> </w:t>
      </w:r>
      <w:r w:rsidR="00BC74FE" w:rsidRPr="005262F1">
        <w:rPr>
          <w:rFonts w:ascii="Book Antiqua" w:hAnsi="Book Antiqua"/>
          <w:color w:val="000000" w:themeColor="text1"/>
          <w:sz w:val="24"/>
        </w:rPr>
        <w:t>Therefore, the results have been heterogeneous with regard to the duration, type of organism or combination of organisms and outcomes, and mixed results been achieved. The properties of different probiotic species vary and can be strain-specific. This is also complicated by a lack of uniformity in batch-to-batch formulations and studies not being performed under an investigational new drug regulatory procedure. The variety of available probiotics also makes the accumulation of evidence difficult. Furthermore, a risk of bacterial sepsis and fungal sepsis should be considered in infants and immune-deficient patients</w:t>
      </w:r>
      <w:r w:rsidR="00D17BD7" w:rsidRPr="005262F1">
        <w:rPr>
          <w:rFonts w:ascii="Book Antiqua" w:hAnsi="Book Antiqua"/>
          <w:color w:val="000000" w:themeColor="text1"/>
          <w:sz w:val="24"/>
          <w:vertAlign w:val="superscript"/>
        </w:rPr>
        <w:t>[</w:t>
      </w:r>
      <w:r w:rsidR="001B4023" w:rsidRPr="005262F1">
        <w:rPr>
          <w:rStyle w:val="src"/>
          <w:rFonts w:ascii="Book Antiqua" w:eastAsia="SimSun" w:hAnsi="Book Antiqua" w:hint="eastAsia"/>
          <w:color w:val="000000" w:themeColor="text1"/>
          <w:sz w:val="24"/>
          <w:vertAlign w:val="superscript"/>
          <w:lang w:eastAsia="zh-CN"/>
        </w:rPr>
        <w:t>96</w:t>
      </w:r>
      <w:r w:rsidR="00CE5F8C" w:rsidRPr="005262F1">
        <w:rPr>
          <w:rStyle w:val="src"/>
          <w:rFonts w:ascii="Book Antiqua" w:hAnsi="Book Antiqua"/>
          <w:color w:val="000000" w:themeColor="text1"/>
          <w:sz w:val="24"/>
          <w:vertAlign w:val="superscript"/>
        </w:rPr>
        <w:t>]</w:t>
      </w:r>
      <w:r w:rsidR="00BC74FE" w:rsidRPr="005262F1">
        <w:rPr>
          <w:rFonts w:ascii="Book Antiqua" w:hAnsi="Book Antiqua"/>
          <w:color w:val="000000" w:themeColor="text1"/>
          <w:sz w:val="24"/>
        </w:rPr>
        <w:t>.</w:t>
      </w:r>
    </w:p>
    <w:p w:rsidR="00D17BD7" w:rsidRPr="005262F1" w:rsidRDefault="00D17BD7" w:rsidP="005262F1">
      <w:pPr>
        <w:autoSpaceDE w:val="0"/>
        <w:autoSpaceDN w:val="0"/>
        <w:adjustRightInd w:val="0"/>
        <w:snapToGrid w:val="0"/>
        <w:spacing w:line="360" w:lineRule="auto"/>
        <w:textAlignment w:val="baseline"/>
        <w:rPr>
          <w:rFonts w:ascii="Book Antiqua" w:eastAsia="SimSun" w:hAnsi="Book Antiqua"/>
          <w:b/>
          <w:caps/>
          <w:color w:val="000000" w:themeColor="text1"/>
          <w:sz w:val="24"/>
          <w:lang w:eastAsia="zh-CN"/>
        </w:rPr>
      </w:pPr>
    </w:p>
    <w:p w:rsidR="00D30061" w:rsidRPr="005262F1" w:rsidRDefault="00A303B0" w:rsidP="005262F1">
      <w:pPr>
        <w:autoSpaceDE w:val="0"/>
        <w:autoSpaceDN w:val="0"/>
        <w:adjustRightInd w:val="0"/>
        <w:snapToGrid w:val="0"/>
        <w:spacing w:line="360" w:lineRule="auto"/>
        <w:textAlignment w:val="baseline"/>
        <w:rPr>
          <w:rStyle w:val="src"/>
          <w:rFonts w:ascii="Book Antiqua" w:hAnsi="Book Antiqua"/>
          <w:caps/>
          <w:color w:val="000000" w:themeColor="text1"/>
          <w:sz w:val="24"/>
        </w:rPr>
      </w:pPr>
      <w:r w:rsidRPr="005262F1">
        <w:rPr>
          <w:rFonts w:ascii="Book Antiqua" w:eastAsia="MS PGothic" w:hAnsi="Book Antiqua"/>
          <w:b/>
          <w:caps/>
          <w:color w:val="000000" w:themeColor="text1"/>
          <w:sz w:val="24"/>
        </w:rPr>
        <w:t>Gut microbiota</w:t>
      </w:r>
      <w:r w:rsidRPr="005262F1">
        <w:rPr>
          <w:rStyle w:val="src"/>
          <w:rFonts w:ascii="Book Antiqua" w:hAnsi="Book Antiqua"/>
          <w:b/>
          <w:caps/>
          <w:color w:val="000000" w:themeColor="text1"/>
          <w:sz w:val="24"/>
        </w:rPr>
        <w:t xml:space="preserve"> and host metabolism in liver cirrhosis</w:t>
      </w:r>
    </w:p>
    <w:p w:rsidR="003C0013" w:rsidRPr="005262F1" w:rsidRDefault="00CB4949" w:rsidP="005262F1">
      <w:pPr>
        <w:adjustRightInd w:val="0"/>
        <w:snapToGrid w:val="0"/>
        <w:spacing w:line="360" w:lineRule="auto"/>
        <w:rPr>
          <w:rFonts w:ascii="Book Antiqua" w:hAnsi="Book Antiqua"/>
          <w:color w:val="000000" w:themeColor="text1"/>
          <w:sz w:val="24"/>
        </w:rPr>
      </w:pPr>
      <w:r w:rsidRPr="005262F1">
        <w:rPr>
          <w:rStyle w:val="Hyperlink"/>
          <w:rFonts w:ascii="Book Antiqua" w:hAnsi="Book Antiqua"/>
          <w:color w:val="000000" w:themeColor="text1"/>
          <w:sz w:val="24"/>
          <w:u w:val="none"/>
        </w:rPr>
        <w:t>The effect of gut</w:t>
      </w:r>
      <w:r w:rsidR="00215301" w:rsidRPr="005262F1">
        <w:rPr>
          <w:rStyle w:val="Hyperlink"/>
          <w:rFonts w:ascii="Book Antiqua" w:hAnsi="Book Antiqua"/>
          <w:color w:val="000000" w:themeColor="text1"/>
          <w:sz w:val="24"/>
          <w:u w:val="none"/>
        </w:rPr>
        <w:t xml:space="preserve"> </w:t>
      </w:r>
      <w:r w:rsidRPr="005262F1">
        <w:rPr>
          <w:rStyle w:val="Hyperlink"/>
          <w:rFonts w:ascii="Book Antiqua" w:hAnsi="Book Antiqua"/>
          <w:color w:val="000000" w:themeColor="text1"/>
          <w:sz w:val="24"/>
          <w:u w:val="none"/>
        </w:rPr>
        <w:t xml:space="preserve">microbiota on host metabolism has been reported in the context of host-gut microbiota metabolic interactions in dysbiosis related metabolic diseases </w:t>
      </w:r>
      <w:r w:rsidR="00A61A81" w:rsidRPr="005262F1">
        <w:rPr>
          <w:rStyle w:val="Hyperlink"/>
          <w:rFonts w:ascii="Book Antiqua" w:hAnsi="Book Antiqua"/>
          <w:color w:val="000000" w:themeColor="text1"/>
          <w:sz w:val="24"/>
          <w:u w:val="none"/>
        </w:rPr>
        <w:t>(</w:t>
      </w:r>
      <w:r w:rsidRPr="005262F1">
        <w:rPr>
          <w:rStyle w:val="Hyperlink"/>
          <w:rFonts w:ascii="Book Antiqua" w:hAnsi="Book Antiqua"/>
          <w:color w:val="000000" w:themeColor="text1"/>
          <w:sz w:val="24"/>
          <w:u w:val="none"/>
        </w:rPr>
        <w:t>diabetes, obesity and chronic liver disease</w:t>
      </w:r>
      <w:r w:rsidR="00A61A81" w:rsidRPr="005262F1">
        <w:rPr>
          <w:rStyle w:val="Hyperlink"/>
          <w:rFonts w:ascii="Book Antiqua" w:hAnsi="Book Antiqua"/>
          <w:color w:val="000000" w:themeColor="text1"/>
          <w:sz w:val="24"/>
          <w:u w:val="none"/>
        </w:rPr>
        <w:t>)</w:t>
      </w:r>
      <w:r w:rsidRPr="005262F1">
        <w:rPr>
          <w:rStyle w:val="Hyperlink"/>
          <w:rFonts w:ascii="Book Antiqua" w:hAnsi="Book Antiqua"/>
          <w:color w:val="000000" w:themeColor="text1"/>
          <w:sz w:val="24"/>
          <w:u w:val="none"/>
        </w:rPr>
        <w:t xml:space="preserve"> as various obesity-associated mechanisms including insulin resistance, fibrosis, and </w:t>
      </w:r>
      <w:r w:rsidR="00A61A81" w:rsidRPr="005262F1">
        <w:rPr>
          <w:rStyle w:val="Hyperlink"/>
          <w:rFonts w:ascii="Book Antiqua" w:hAnsi="Book Antiqua"/>
          <w:color w:val="000000" w:themeColor="text1"/>
          <w:sz w:val="24"/>
          <w:u w:val="none"/>
        </w:rPr>
        <w:t xml:space="preserve">abnormalities </w:t>
      </w:r>
      <w:r w:rsidRPr="005262F1">
        <w:rPr>
          <w:rStyle w:val="Hyperlink"/>
          <w:rFonts w:ascii="Book Antiqua" w:hAnsi="Book Antiqua"/>
          <w:color w:val="000000" w:themeColor="text1"/>
          <w:sz w:val="24"/>
          <w:u w:val="none"/>
        </w:rPr>
        <w:t>in lipid metabolism</w:t>
      </w:r>
      <w:r w:rsidR="00D17BD7" w:rsidRPr="005262F1">
        <w:rPr>
          <w:rStyle w:val="Hyperlink"/>
          <w:rFonts w:ascii="Book Antiqua" w:hAnsi="Book Antiqua"/>
          <w:color w:val="000000" w:themeColor="text1"/>
          <w:sz w:val="24"/>
          <w:u w:val="none"/>
          <w:vertAlign w:val="superscript"/>
        </w:rPr>
        <w:t>[8,86,</w:t>
      </w:r>
      <w:r w:rsidR="001B4023" w:rsidRPr="005262F1">
        <w:rPr>
          <w:rStyle w:val="Hyperlink"/>
          <w:rFonts w:ascii="Book Antiqua" w:eastAsia="SimSun" w:hAnsi="Book Antiqua" w:hint="eastAsia"/>
          <w:color w:val="000000" w:themeColor="text1"/>
          <w:sz w:val="24"/>
          <w:u w:val="none"/>
          <w:vertAlign w:val="superscript"/>
          <w:lang w:eastAsia="zh-CN"/>
        </w:rPr>
        <w:t>97</w:t>
      </w:r>
      <w:r w:rsidR="00CE5F8C" w:rsidRPr="005262F1">
        <w:rPr>
          <w:rStyle w:val="Hyperlink"/>
          <w:rFonts w:ascii="Book Antiqua" w:hAnsi="Book Antiqua"/>
          <w:color w:val="000000" w:themeColor="text1"/>
          <w:sz w:val="24"/>
          <w:u w:val="none"/>
          <w:vertAlign w:val="superscript"/>
        </w:rPr>
        <w:t>]</w:t>
      </w:r>
      <w:r w:rsidRPr="005262F1">
        <w:rPr>
          <w:rStyle w:val="Hyperlink"/>
          <w:rFonts w:ascii="Book Antiqua" w:hAnsi="Book Antiqua"/>
          <w:color w:val="000000" w:themeColor="text1"/>
          <w:sz w:val="24"/>
          <w:u w:val="none"/>
        </w:rPr>
        <w:t>. However,</w:t>
      </w:r>
      <w:r w:rsidR="001C7E72" w:rsidRPr="005262F1">
        <w:rPr>
          <w:rStyle w:val="Hyperlink"/>
          <w:rFonts w:ascii="Book Antiqua" w:hAnsi="Book Antiqua"/>
          <w:color w:val="000000" w:themeColor="text1"/>
          <w:sz w:val="24"/>
          <w:u w:val="none"/>
        </w:rPr>
        <w:t xml:space="preserve"> </w:t>
      </w:r>
      <w:r w:rsidR="005A3E0E" w:rsidRPr="005262F1">
        <w:rPr>
          <w:rFonts w:ascii="Book Antiqua" w:hAnsi="Book Antiqua"/>
          <w:color w:val="000000" w:themeColor="text1"/>
          <w:sz w:val="24"/>
        </w:rPr>
        <w:t>f</w:t>
      </w:r>
      <w:r w:rsidR="005E0579" w:rsidRPr="005262F1">
        <w:rPr>
          <w:rFonts w:ascii="Book Antiqua" w:hAnsi="Book Antiqua"/>
          <w:color w:val="000000" w:themeColor="text1"/>
          <w:sz w:val="24"/>
        </w:rPr>
        <w:t>ew stud</w:t>
      </w:r>
      <w:r w:rsidR="002927BD" w:rsidRPr="005262F1">
        <w:rPr>
          <w:rFonts w:ascii="Book Antiqua" w:hAnsi="Book Antiqua"/>
          <w:color w:val="000000" w:themeColor="text1"/>
          <w:sz w:val="24"/>
        </w:rPr>
        <w:t>ies</w:t>
      </w:r>
      <w:r w:rsidR="005E0579" w:rsidRPr="005262F1">
        <w:rPr>
          <w:rFonts w:ascii="Book Antiqua" w:hAnsi="Book Antiqua"/>
          <w:color w:val="000000" w:themeColor="text1"/>
          <w:sz w:val="24"/>
        </w:rPr>
        <w:t xml:space="preserve"> </w:t>
      </w:r>
      <w:r w:rsidR="00A61A81" w:rsidRPr="005262F1">
        <w:rPr>
          <w:rFonts w:ascii="Book Antiqua" w:hAnsi="Book Antiqua"/>
          <w:color w:val="000000" w:themeColor="text1"/>
          <w:sz w:val="24"/>
        </w:rPr>
        <w:t xml:space="preserve">on </w:t>
      </w:r>
      <w:r w:rsidR="005E0579" w:rsidRPr="005262F1">
        <w:rPr>
          <w:rFonts w:ascii="Book Antiqua" w:hAnsi="Book Antiqua"/>
          <w:color w:val="000000" w:themeColor="text1"/>
          <w:sz w:val="24"/>
        </w:rPr>
        <w:t xml:space="preserve">the association between </w:t>
      </w:r>
      <w:r w:rsidRPr="005262F1">
        <w:rPr>
          <w:rFonts w:ascii="Book Antiqua" w:hAnsi="Book Antiqua"/>
          <w:color w:val="000000" w:themeColor="text1"/>
          <w:sz w:val="24"/>
        </w:rPr>
        <w:t>gut</w:t>
      </w:r>
      <w:r w:rsidR="00215301" w:rsidRPr="005262F1">
        <w:rPr>
          <w:rFonts w:ascii="Book Antiqua" w:hAnsi="Book Antiqua"/>
          <w:color w:val="000000" w:themeColor="text1"/>
          <w:sz w:val="24"/>
        </w:rPr>
        <w:t xml:space="preserve"> </w:t>
      </w:r>
      <w:r w:rsidRPr="005262F1">
        <w:rPr>
          <w:rFonts w:ascii="Book Antiqua" w:hAnsi="Book Antiqua"/>
          <w:color w:val="000000" w:themeColor="text1"/>
          <w:sz w:val="24"/>
        </w:rPr>
        <w:t>microbiota</w:t>
      </w:r>
      <w:r w:rsidR="005E0579" w:rsidRPr="005262F1">
        <w:rPr>
          <w:rFonts w:ascii="Book Antiqua" w:hAnsi="Book Antiqua"/>
          <w:color w:val="000000" w:themeColor="text1"/>
          <w:sz w:val="24"/>
        </w:rPr>
        <w:t xml:space="preserve"> and metabolism in </w:t>
      </w:r>
      <w:r w:rsidR="005E0579" w:rsidRPr="005262F1">
        <w:rPr>
          <w:rFonts w:ascii="Book Antiqua" w:hAnsi="Book Antiqua"/>
          <w:color w:val="000000" w:themeColor="text1"/>
          <w:sz w:val="24"/>
        </w:rPr>
        <w:lastRenderedPageBreak/>
        <w:t>cirrhosis</w:t>
      </w:r>
      <w:r w:rsidR="006335C3" w:rsidRPr="005262F1">
        <w:rPr>
          <w:rFonts w:ascii="Book Antiqua" w:hAnsi="Book Antiqua"/>
          <w:color w:val="000000" w:themeColor="text1"/>
          <w:sz w:val="24"/>
        </w:rPr>
        <w:t xml:space="preserve"> </w:t>
      </w:r>
      <w:r w:rsidR="00A61A81" w:rsidRPr="005262F1">
        <w:rPr>
          <w:rFonts w:ascii="Book Antiqua" w:hAnsi="Book Antiqua"/>
          <w:color w:val="000000" w:themeColor="text1"/>
          <w:sz w:val="24"/>
        </w:rPr>
        <w:t>have been reported</w:t>
      </w:r>
      <w:r w:rsidR="005E0579" w:rsidRPr="005262F1">
        <w:rPr>
          <w:rFonts w:ascii="Book Antiqua" w:hAnsi="Book Antiqua"/>
          <w:color w:val="000000" w:themeColor="text1"/>
          <w:sz w:val="24"/>
        </w:rPr>
        <w:t xml:space="preserve">. </w:t>
      </w:r>
    </w:p>
    <w:p w:rsidR="0071796F" w:rsidRPr="005262F1" w:rsidRDefault="00A61A81" w:rsidP="005262F1">
      <w:pPr>
        <w:autoSpaceDE w:val="0"/>
        <w:autoSpaceDN w:val="0"/>
        <w:adjustRightInd w:val="0"/>
        <w:snapToGrid w:val="0"/>
        <w:spacing w:line="360" w:lineRule="auto"/>
        <w:ind w:firstLineChars="388" w:firstLine="850"/>
        <w:textAlignment w:val="baseline"/>
        <w:rPr>
          <w:rFonts w:ascii="Book Antiqua" w:hAnsi="Book Antiqua"/>
          <w:color w:val="000000" w:themeColor="text1"/>
          <w:sz w:val="24"/>
        </w:rPr>
      </w:pPr>
      <w:r w:rsidRPr="005262F1">
        <w:rPr>
          <w:rStyle w:val="src"/>
          <w:rFonts w:ascii="Book Antiqua" w:hAnsi="Book Antiqua"/>
          <w:color w:val="000000" w:themeColor="text1"/>
          <w:sz w:val="24"/>
        </w:rPr>
        <w:t xml:space="preserve">We previously </w:t>
      </w:r>
      <w:r w:rsidR="0071796F" w:rsidRPr="005262F1">
        <w:rPr>
          <w:rStyle w:val="src"/>
          <w:rFonts w:ascii="Book Antiqua" w:hAnsi="Book Antiqua"/>
          <w:color w:val="000000" w:themeColor="text1"/>
          <w:sz w:val="24"/>
        </w:rPr>
        <w:t>report</w:t>
      </w:r>
      <w:r w:rsidRPr="005262F1">
        <w:rPr>
          <w:rStyle w:val="src"/>
          <w:rFonts w:ascii="Book Antiqua" w:hAnsi="Book Antiqua"/>
          <w:color w:val="000000" w:themeColor="text1"/>
          <w:sz w:val="24"/>
        </w:rPr>
        <w:t>ed the</w:t>
      </w:r>
      <w:r w:rsidR="0071796F" w:rsidRPr="005262F1">
        <w:rPr>
          <w:rStyle w:val="src"/>
          <w:rFonts w:ascii="Book Antiqua" w:hAnsi="Book Antiqua"/>
          <w:color w:val="000000" w:themeColor="text1"/>
          <w:sz w:val="24"/>
        </w:rPr>
        <w:t xml:space="preserve"> measur</w:t>
      </w:r>
      <w:r w:rsidRPr="005262F1">
        <w:rPr>
          <w:rStyle w:val="src"/>
          <w:rFonts w:ascii="Book Antiqua" w:hAnsi="Book Antiqua"/>
          <w:color w:val="000000" w:themeColor="text1"/>
          <w:sz w:val="24"/>
        </w:rPr>
        <w:t>ement of</w:t>
      </w:r>
      <w:r w:rsidR="0071796F" w:rsidRPr="005262F1">
        <w:rPr>
          <w:rStyle w:val="src"/>
          <w:rFonts w:ascii="Book Antiqua" w:hAnsi="Book Antiqua"/>
          <w:color w:val="000000" w:themeColor="text1"/>
          <w:sz w:val="24"/>
        </w:rPr>
        <w:t xml:space="preserve"> fecal </w:t>
      </w:r>
      <w:r w:rsidRPr="005262F1">
        <w:rPr>
          <w:rStyle w:val="src"/>
          <w:rFonts w:ascii="Book Antiqua" w:hAnsi="Book Antiqua"/>
          <w:color w:val="000000" w:themeColor="text1"/>
          <w:sz w:val="24"/>
        </w:rPr>
        <w:t>microbiota</w:t>
      </w:r>
      <w:r w:rsidR="0071796F" w:rsidRPr="005262F1">
        <w:rPr>
          <w:rStyle w:val="src"/>
          <w:rFonts w:ascii="Book Antiqua" w:hAnsi="Book Antiqua"/>
          <w:color w:val="000000" w:themeColor="text1"/>
          <w:sz w:val="24"/>
        </w:rPr>
        <w:t xml:space="preserve">, organic </w:t>
      </w:r>
      <w:r w:rsidR="000D53AB" w:rsidRPr="005262F1">
        <w:rPr>
          <w:rStyle w:val="src"/>
          <w:rFonts w:ascii="Book Antiqua" w:hAnsi="Book Antiqua"/>
          <w:color w:val="000000" w:themeColor="text1"/>
          <w:sz w:val="24"/>
        </w:rPr>
        <w:t>acids,</w:t>
      </w:r>
      <w:r w:rsidR="0071796F" w:rsidRPr="005262F1">
        <w:rPr>
          <w:rStyle w:val="src"/>
          <w:rFonts w:ascii="Book Antiqua" w:hAnsi="Book Antiqua"/>
          <w:color w:val="000000" w:themeColor="text1"/>
          <w:sz w:val="24"/>
        </w:rPr>
        <w:t xml:space="preserve"> and plasma lipids in hepatic cancer patients </w:t>
      </w:r>
      <w:r w:rsidRPr="005262F1">
        <w:rPr>
          <w:rStyle w:val="src"/>
          <w:rFonts w:ascii="Book Antiqua" w:hAnsi="Book Antiqua"/>
          <w:color w:val="000000" w:themeColor="text1"/>
          <w:sz w:val="24"/>
        </w:rPr>
        <w:t xml:space="preserve">in </w:t>
      </w:r>
      <w:r w:rsidR="0071796F" w:rsidRPr="005262F1">
        <w:rPr>
          <w:rStyle w:val="src"/>
          <w:rFonts w:ascii="Book Antiqua" w:hAnsi="Book Antiqua"/>
          <w:color w:val="000000" w:themeColor="text1"/>
          <w:sz w:val="24"/>
        </w:rPr>
        <w:t xml:space="preserve">three different groups </w:t>
      </w:r>
      <w:r w:rsidRPr="005262F1">
        <w:rPr>
          <w:rStyle w:val="src"/>
          <w:rFonts w:ascii="Book Antiqua" w:hAnsi="Book Antiqua"/>
          <w:color w:val="000000" w:themeColor="text1"/>
          <w:sz w:val="24"/>
        </w:rPr>
        <w:t xml:space="preserve">characterized by histopathology </w:t>
      </w:r>
      <w:r w:rsidR="0071796F" w:rsidRPr="005262F1">
        <w:rPr>
          <w:rStyle w:val="src"/>
          <w:rFonts w:ascii="Book Antiqua" w:hAnsi="Book Antiqua"/>
          <w:color w:val="000000" w:themeColor="text1"/>
          <w:sz w:val="24"/>
        </w:rPr>
        <w:t>as normal liver, chronic hepatitis/liver fibrosis, and liver cirrhosis</w:t>
      </w:r>
      <w:r w:rsidR="00D17BD7" w:rsidRPr="005262F1">
        <w:rPr>
          <w:rStyle w:val="src"/>
          <w:rFonts w:ascii="Book Antiqua" w:hAnsi="Book Antiqua"/>
          <w:color w:val="000000" w:themeColor="text1"/>
          <w:sz w:val="24"/>
          <w:vertAlign w:val="superscript"/>
        </w:rPr>
        <w:t>[</w:t>
      </w:r>
      <w:r w:rsidR="004F08AE" w:rsidRPr="005262F1">
        <w:rPr>
          <w:rStyle w:val="src"/>
          <w:rFonts w:ascii="Book Antiqua" w:hAnsi="Book Antiqua"/>
          <w:color w:val="000000" w:themeColor="text1"/>
          <w:sz w:val="24"/>
          <w:vertAlign w:val="superscript"/>
        </w:rPr>
        <w:t>46</w:t>
      </w:r>
      <w:r w:rsidR="00CE5F8C" w:rsidRPr="005262F1">
        <w:rPr>
          <w:rStyle w:val="src"/>
          <w:rFonts w:ascii="Book Antiqua" w:hAnsi="Book Antiqua"/>
          <w:color w:val="000000" w:themeColor="text1"/>
          <w:sz w:val="24"/>
          <w:vertAlign w:val="superscript"/>
        </w:rPr>
        <w:t>]</w:t>
      </w:r>
      <w:r w:rsidR="0071796F" w:rsidRPr="005262F1">
        <w:rPr>
          <w:rStyle w:val="src"/>
          <w:rFonts w:ascii="Book Antiqua" w:hAnsi="Book Antiqua"/>
          <w:color w:val="000000" w:themeColor="text1"/>
          <w:sz w:val="24"/>
        </w:rPr>
        <w:t xml:space="preserve">. </w:t>
      </w:r>
      <w:r w:rsidRPr="005262F1">
        <w:rPr>
          <w:rFonts w:ascii="Book Antiqua" w:eastAsia="MS PGothic" w:hAnsi="Book Antiqua"/>
          <w:color w:val="000000" w:themeColor="text1"/>
          <w:sz w:val="24"/>
        </w:rPr>
        <w:t>Th</w:t>
      </w:r>
      <w:r w:rsidR="00215301" w:rsidRPr="005262F1">
        <w:rPr>
          <w:rFonts w:ascii="Book Antiqua" w:eastAsia="MS PGothic" w:hAnsi="Book Antiqua"/>
          <w:color w:val="000000" w:themeColor="text1"/>
          <w:sz w:val="24"/>
        </w:rPr>
        <w:t>ese</w:t>
      </w:r>
      <w:r w:rsidRPr="005262F1">
        <w:rPr>
          <w:rFonts w:ascii="Book Antiqua" w:eastAsia="MS PGothic" w:hAnsi="Book Antiqua"/>
          <w:color w:val="000000" w:themeColor="text1"/>
          <w:sz w:val="24"/>
        </w:rPr>
        <w:t xml:space="preserve"> </w:t>
      </w:r>
      <w:r w:rsidR="00CB4949" w:rsidRPr="005262F1">
        <w:rPr>
          <w:rFonts w:ascii="Book Antiqua" w:eastAsia="MS PGothic" w:hAnsi="Book Antiqua"/>
          <w:color w:val="000000" w:themeColor="text1"/>
          <w:sz w:val="24"/>
        </w:rPr>
        <w:t>data w</w:t>
      </w:r>
      <w:r w:rsidR="00215301" w:rsidRPr="005262F1">
        <w:rPr>
          <w:rFonts w:ascii="Book Antiqua" w:eastAsia="MS PGothic" w:hAnsi="Book Antiqua"/>
          <w:color w:val="000000" w:themeColor="text1"/>
          <w:sz w:val="24"/>
        </w:rPr>
        <w:t>ere</w:t>
      </w:r>
      <w:r w:rsidR="00CB4949" w:rsidRPr="005262F1">
        <w:rPr>
          <w:rFonts w:ascii="Book Antiqua" w:eastAsia="MS PGothic" w:hAnsi="Book Antiqua"/>
          <w:color w:val="000000" w:themeColor="text1"/>
          <w:sz w:val="24"/>
        </w:rPr>
        <w:t xml:space="preserve"> obtained by fecal culture without using probiotics and by comparison among different liver diseases. </w:t>
      </w:r>
      <w:r w:rsidR="0071796F" w:rsidRPr="005262F1">
        <w:rPr>
          <w:rStyle w:val="src"/>
          <w:rFonts w:ascii="Book Antiqua" w:hAnsi="Book Antiqua"/>
          <w:color w:val="000000" w:themeColor="text1"/>
          <w:sz w:val="24"/>
        </w:rPr>
        <w:t>The serum lipid levels of phospholipid</w:t>
      </w:r>
      <w:r w:rsidRPr="005262F1">
        <w:rPr>
          <w:rStyle w:val="src"/>
          <w:rFonts w:ascii="Book Antiqua" w:hAnsi="Book Antiqua"/>
          <w:color w:val="000000" w:themeColor="text1"/>
          <w:sz w:val="24"/>
        </w:rPr>
        <w:t>s</w:t>
      </w:r>
      <w:r w:rsidR="0071796F" w:rsidRPr="005262F1">
        <w:rPr>
          <w:rStyle w:val="src"/>
          <w:rFonts w:ascii="Book Antiqua" w:hAnsi="Book Antiqua"/>
          <w:color w:val="000000" w:themeColor="text1"/>
          <w:sz w:val="24"/>
        </w:rPr>
        <w:t xml:space="preserve">, free fatty acids, </w:t>
      </w:r>
      <w:r w:rsidR="0051504B" w:rsidRPr="005262F1">
        <w:rPr>
          <w:rStyle w:val="src"/>
          <w:rFonts w:ascii="Book Antiqua" w:hAnsi="Book Antiqua"/>
          <w:color w:val="000000" w:themeColor="text1"/>
          <w:sz w:val="24"/>
        </w:rPr>
        <w:t>eicosa</w:t>
      </w:r>
      <w:r w:rsidR="0051504B" w:rsidRPr="005262F1">
        <w:rPr>
          <w:rFonts w:ascii="Book Antiqua" w:hAnsi="Book Antiqua"/>
          <w:bCs/>
          <w:color w:val="000000" w:themeColor="text1"/>
          <w:sz w:val="24"/>
        </w:rPr>
        <w:t>pentaenoic acid</w:t>
      </w:r>
      <w:r w:rsidR="0051504B" w:rsidRPr="005262F1">
        <w:rPr>
          <w:rStyle w:val="src"/>
          <w:rFonts w:ascii="Book Antiqua" w:hAnsi="Book Antiqua"/>
          <w:color w:val="000000" w:themeColor="text1"/>
          <w:sz w:val="24"/>
        </w:rPr>
        <w:t xml:space="preserve"> (</w:t>
      </w:r>
      <w:r w:rsidR="0071796F" w:rsidRPr="005262F1">
        <w:rPr>
          <w:rStyle w:val="src"/>
          <w:rFonts w:ascii="Book Antiqua" w:hAnsi="Book Antiqua"/>
          <w:color w:val="000000" w:themeColor="text1"/>
          <w:sz w:val="24"/>
        </w:rPr>
        <w:t>EPA</w:t>
      </w:r>
      <w:r w:rsidR="0051504B" w:rsidRPr="005262F1">
        <w:rPr>
          <w:rStyle w:val="src"/>
          <w:rFonts w:ascii="Book Antiqua" w:hAnsi="Book Antiqua"/>
          <w:color w:val="000000" w:themeColor="text1"/>
          <w:sz w:val="24"/>
        </w:rPr>
        <w:t>)</w:t>
      </w:r>
      <w:r w:rsidR="0071796F" w:rsidRPr="005262F1">
        <w:rPr>
          <w:rStyle w:val="src"/>
          <w:rFonts w:ascii="Book Antiqua" w:hAnsi="Book Antiqua"/>
          <w:color w:val="000000" w:themeColor="text1"/>
          <w:sz w:val="24"/>
        </w:rPr>
        <w:t>, EPA/</w:t>
      </w:r>
      <w:r w:rsidR="0051504B" w:rsidRPr="005262F1">
        <w:rPr>
          <w:rStyle w:val="src"/>
          <w:rFonts w:ascii="Book Antiqua" w:hAnsi="Book Antiqua"/>
          <w:color w:val="000000" w:themeColor="text1"/>
          <w:sz w:val="24"/>
        </w:rPr>
        <w:t>arachidonic acid (</w:t>
      </w:r>
      <w:r w:rsidR="0071796F" w:rsidRPr="005262F1">
        <w:rPr>
          <w:rStyle w:val="src"/>
          <w:rFonts w:ascii="Book Antiqua" w:hAnsi="Book Antiqua"/>
          <w:color w:val="000000" w:themeColor="text1"/>
          <w:sz w:val="24"/>
        </w:rPr>
        <w:t>AA</w:t>
      </w:r>
      <w:r w:rsidR="0051504B" w:rsidRPr="005262F1">
        <w:rPr>
          <w:rStyle w:val="src"/>
          <w:rFonts w:ascii="Book Antiqua" w:hAnsi="Book Antiqua"/>
          <w:color w:val="000000" w:themeColor="text1"/>
          <w:sz w:val="24"/>
        </w:rPr>
        <w:t>)</w:t>
      </w:r>
      <w:r w:rsidR="0071796F" w:rsidRPr="005262F1">
        <w:rPr>
          <w:rStyle w:val="src"/>
          <w:rFonts w:ascii="Book Antiqua" w:hAnsi="Book Antiqua"/>
          <w:color w:val="000000" w:themeColor="text1"/>
          <w:sz w:val="24"/>
        </w:rPr>
        <w:t xml:space="preserve"> ratio, AA and </w:t>
      </w:r>
      <w:r w:rsidR="0071796F" w:rsidRPr="005262F1">
        <w:rPr>
          <w:rFonts w:ascii="Book Antiqua" w:hAnsi="Book Antiqua"/>
          <w:bCs/>
          <w:color w:val="000000" w:themeColor="text1"/>
          <w:sz w:val="24"/>
        </w:rPr>
        <w:t>docosahexaenoic acid</w:t>
      </w:r>
      <w:r w:rsidR="0071796F" w:rsidRPr="005262F1">
        <w:rPr>
          <w:rStyle w:val="src"/>
          <w:rFonts w:ascii="Book Antiqua" w:hAnsi="Book Antiqua"/>
          <w:color w:val="000000" w:themeColor="text1"/>
          <w:sz w:val="24"/>
        </w:rPr>
        <w:t xml:space="preserve"> (DHA) had significant correlations with specific fecal flora, such as </w:t>
      </w:r>
      <w:r w:rsidR="0071796F" w:rsidRPr="005262F1">
        <w:rPr>
          <w:rStyle w:val="src"/>
          <w:rFonts w:ascii="Book Antiqua" w:hAnsi="Book Antiqua"/>
          <w:i/>
          <w:color w:val="000000" w:themeColor="text1"/>
          <w:sz w:val="24"/>
        </w:rPr>
        <w:t>Bifidobacterium</w:t>
      </w:r>
      <w:r w:rsidR="0071796F" w:rsidRPr="005262F1">
        <w:rPr>
          <w:rStyle w:val="src"/>
          <w:rFonts w:ascii="Book Antiqua" w:hAnsi="Book Antiqua"/>
          <w:color w:val="000000" w:themeColor="text1"/>
          <w:sz w:val="24"/>
        </w:rPr>
        <w:t xml:space="preserve">, </w:t>
      </w:r>
      <w:r w:rsidR="0071796F" w:rsidRPr="005262F1">
        <w:rPr>
          <w:rStyle w:val="src"/>
          <w:rFonts w:ascii="Book Antiqua" w:hAnsi="Book Antiqua"/>
          <w:i/>
          <w:color w:val="000000" w:themeColor="text1"/>
          <w:sz w:val="24"/>
        </w:rPr>
        <w:t>Bacteroides</w:t>
      </w:r>
      <w:r w:rsidR="0071796F" w:rsidRPr="005262F1">
        <w:rPr>
          <w:rStyle w:val="src"/>
          <w:rFonts w:ascii="Book Antiqua" w:hAnsi="Book Antiqua"/>
          <w:color w:val="000000" w:themeColor="text1"/>
          <w:sz w:val="24"/>
        </w:rPr>
        <w:t xml:space="preserve">, </w:t>
      </w:r>
      <w:r w:rsidR="0071796F" w:rsidRPr="005262F1">
        <w:rPr>
          <w:rStyle w:val="src"/>
          <w:rFonts w:ascii="Book Antiqua" w:hAnsi="Book Antiqua"/>
          <w:i/>
          <w:color w:val="000000" w:themeColor="text1"/>
          <w:sz w:val="24"/>
        </w:rPr>
        <w:t>Lactobacillus</w:t>
      </w:r>
      <w:r w:rsidR="0071796F" w:rsidRPr="005262F1">
        <w:rPr>
          <w:rStyle w:val="src"/>
          <w:rFonts w:ascii="Book Antiqua" w:hAnsi="Book Antiqua"/>
          <w:color w:val="000000" w:themeColor="text1"/>
          <w:sz w:val="24"/>
        </w:rPr>
        <w:t xml:space="preserve">, </w:t>
      </w:r>
      <w:r w:rsidR="0071796F" w:rsidRPr="005262F1">
        <w:rPr>
          <w:rStyle w:val="src"/>
          <w:rFonts w:ascii="Book Antiqua" w:hAnsi="Book Antiqua"/>
          <w:i/>
          <w:color w:val="000000" w:themeColor="text1"/>
          <w:sz w:val="24"/>
        </w:rPr>
        <w:t>Enterococcus</w:t>
      </w:r>
      <w:r w:rsidR="0071796F" w:rsidRPr="005262F1">
        <w:rPr>
          <w:rStyle w:val="src"/>
          <w:rFonts w:ascii="Book Antiqua" w:hAnsi="Book Antiqua"/>
          <w:color w:val="000000" w:themeColor="text1"/>
          <w:sz w:val="24"/>
        </w:rPr>
        <w:t xml:space="preserve">, </w:t>
      </w:r>
      <w:r w:rsidRPr="005262F1">
        <w:rPr>
          <w:rStyle w:val="src"/>
          <w:rFonts w:ascii="Book Antiqua" w:hAnsi="Book Antiqua"/>
          <w:i/>
          <w:color w:val="000000" w:themeColor="text1"/>
          <w:sz w:val="24"/>
        </w:rPr>
        <w:t>Enterobacteriaceae,</w:t>
      </w:r>
      <w:r w:rsidR="0071796F" w:rsidRPr="005262F1">
        <w:rPr>
          <w:rStyle w:val="src"/>
          <w:rFonts w:ascii="Book Antiqua" w:hAnsi="Book Antiqua"/>
          <w:color w:val="000000" w:themeColor="text1"/>
          <w:sz w:val="24"/>
        </w:rPr>
        <w:t xml:space="preserve"> and </w:t>
      </w:r>
      <w:r w:rsidR="0071796F" w:rsidRPr="005262F1">
        <w:rPr>
          <w:rStyle w:val="src"/>
          <w:rFonts w:ascii="Book Antiqua" w:hAnsi="Book Antiqua"/>
          <w:i/>
          <w:color w:val="000000" w:themeColor="text1"/>
          <w:sz w:val="24"/>
        </w:rPr>
        <w:t>Candida</w:t>
      </w:r>
      <w:r w:rsidR="00CB4949" w:rsidRPr="005262F1">
        <w:rPr>
          <w:rStyle w:val="src"/>
          <w:rFonts w:ascii="Book Antiqua" w:hAnsi="Book Antiqua"/>
          <w:i/>
          <w:color w:val="000000" w:themeColor="text1"/>
          <w:sz w:val="24"/>
        </w:rPr>
        <w:t xml:space="preserve"> </w:t>
      </w:r>
      <w:r w:rsidRPr="005262F1">
        <w:rPr>
          <w:rStyle w:val="src"/>
          <w:rFonts w:ascii="Book Antiqua" w:hAnsi="Book Antiqua"/>
          <w:color w:val="000000" w:themeColor="text1"/>
          <w:sz w:val="24"/>
        </w:rPr>
        <w:t>(</w:t>
      </w:r>
      <w:r w:rsidR="00CB4949" w:rsidRPr="005262F1">
        <w:rPr>
          <w:rStyle w:val="src"/>
          <w:rFonts w:ascii="Book Antiqua" w:hAnsi="Book Antiqua"/>
          <w:color w:val="000000" w:themeColor="text1"/>
          <w:sz w:val="24"/>
        </w:rPr>
        <w:t>Figure 1</w:t>
      </w:r>
      <w:r w:rsidRPr="005262F1">
        <w:rPr>
          <w:rStyle w:val="src"/>
          <w:rFonts w:ascii="Book Antiqua" w:hAnsi="Book Antiqua"/>
          <w:color w:val="000000" w:themeColor="text1"/>
          <w:sz w:val="24"/>
        </w:rPr>
        <w:t>)</w:t>
      </w:r>
      <w:r w:rsidR="0071796F" w:rsidRPr="005262F1">
        <w:rPr>
          <w:rStyle w:val="src"/>
          <w:rFonts w:ascii="Book Antiqua" w:hAnsi="Book Antiqua"/>
          <w:color w:val="000000" w:themeColor="text1"/>
          <w:sz w:val="24"/>
        </w:rPr>
        <w:t>. These correlations differed among the three groups suggest</w:t>
      </w:r>
      <w:r w:rsidRPr="005262F1">
        <w:rPr>
          <w:rStyle w:val="src"/>
          <w:rFonts w:ascii="Book Antiqua" w:hAnsi="Book Antiqua"/>
          <w:color w:val="000000" w:themeColor="text1"/>
          <w:sz w:val="24"/>
        </w:rPr>
        <w:t>ing</w:t>
      </w:r>
      <w:r w:rsidR="0071796F" w:rsidRPr="005262F1">
        <w:rPr>
          <w:rStyle w:val="src"/>
          <w:rFonts w:ascii="Book Antiqua" w:hAnsi="Book Antiqua"/>
          <w:color w:val="000000" w:themeColor="text1"/>
          <w:sz w:val="24"/>
        </w:rPr>
        <w:t xml:space="preserve"> that chronic liver dis</w:t>
      </w:r>
      <w:r w:rsidR="00CB4949" w:rsidRPr="005262F1">
        <w:rPr>
          <w:rStyle w:val="src"/>
          <w:rFonts w:ascii="Book Antiqua" w:hAnsi="Book Antiqua"/>
          <w:color w:val="000000" w:themeColor="text1"/>
          <w:sz w:val="24"/>
        </w:rPr>
        <w:t>ease</w:t>
      </w:r>
      <w:r w:rsidR="0071796F" w:rsidRPr="005262F1">
        <w:rPr>
          <w:rStyle w:val="src"/>
          <w:rFonts w:ascii="Book Antiqua" w:hAnsi="Book Antiqua"/>
          <w:color w:val="000000" w:themeColor="text1"/>
          <w:sz w:val="24"/>
        </w:rPr>
        <w:t xml:space="preserve"> itself modifies fatty acid metabolism induced by intestinal flora. </w:t>
      </w:r>
      <w:r w:rsidRPr="005262F1">
        <w:rPr>
          <w:rFonts w:ascii="Book Antiqua" w:eastAsia="MS PGothic" w:hAnsi="Book Antiqua"/>
          <w:color w:val="000000" w:themeColor="text1"/>
          <w:sz w:val="24"/>
        </w:rPr>
        <w:t xml:space="preserve">These </w:t>
      </w:r>
      <w:r w:rsidR="0071796F" w:rsidRPr="005262F1">
        <w:rPr>
          <w:rFonts w:ascii="Book Antiqua" w:eastAsia="MS PGothic" w:hAnsi="Book Antiqua"/>
          <w:color w:val="000000" w:themeColor="text1"/>
          <w:sz w:val="24"/>
        </w:rPr>
        <w:t xml:space="preserve">data </w:t>
      </w:r>
      <w:r w:rsidRPr="005262F1">
        <w:rPr>
          <w:rFonts w:ascii="Book Antiqua" w:eastAsia="MS PGothic" w:hAnsi="Book Antiqua"/>
          <w:color w:val="000000" w:themeColor="text1"/>
          <w:sz w:val="24"/>
        </w:rPr>
        <w:t xml:space="preserve">indicate </w:t>
      </w:r>
      <w:r w:rsidR="0071796F" w:rsidRPr="005262F1">
        <w:rPr>
          <w:rFonts w:ascii="Book Antiqua" w:eastAsia="MS PGothic" w:hAnsi="Book Antiqua"/>
          <w:color w:val="000000" w:themeColor="text1"/>
          <w:sz w:val="24"/>
        </w:rPr>
        <w:t>that the relationship between gut</w:t>
      </w:r>
      <w:r w:rsidR="00215301" w:rsidRPr="005262F1">
        <w:rPr>
          <w:rFonts w:ascii="Book Antiqua" w:eastAsia="MS PGothic" w:hAnsi="Book Antiqua"/>
          <w:color w:val="000000" w:themeColor="text1"/>
          <w:sz w:val="24"/>
        </w:rPr>
        <w:t xml:space="preserve"> </w:t>
      </w:r>
      <w:r w:rsidR="0071796F" w:rsidRPr="005262F1">
        <w:rPr>
          <w:rFonts w:ascii="Book Antiqua" w:eastAsia="MS PGothic" w:hAnsi="Book Antiqua"/>
          <w:color w:val="000000" w:themeColor="text1"/>
          <w:sz w:val="24"/>
        </w:rPr>
        <w:t xml:space="preserve">microbiota and host metabolism differs </w:t>
      </w:r>
      <w:r w:rsidRPr="005262F1">
        <w:rPr>
          <w:rFonts w:ascii="Book Antiqua" w:eastAsia="MS PGothic" w:hAnsi="Book Antiqua"/>
          <w:color w:val="000000" w:themeColor="text1"/>
          <w:sz w:val="24"/>
        </w:rPr>
        <w:t>by</w:t>
      </w:r>
      <w:r w:rsidR="0071796F" w:rsidRPr="005262F1">
        <w:rPr>
          <w:rFonts w:ascii="Book Antiqua" w:eastAsia="MS PGothic" w:hAnsi="Book Antiqua"/>
          <w:color w:val="000000" w:themeColor="text1"/>
          <w:sz w:val="24"/>
        </w:rPr>
        <w:t xml:space="preserve"> metabolic activity of the liver</w:t>
      </w:r>
      <w:r w:rsidR="00611DCD" w:rsidRPr="005262F1">
        <w:rPr>
          <w:rFonts w:ascii="Book Antiqua" w:eastAsia="MS PGothic" w:hAnsi="Book Antiqua"/>
          <w:color w:val="000000" w:themeColor="text1"/>
          <w:sz w:val="24"/>
        </w:rPr>
        <w:t>,</w:t>
      </w:r>
      <w:r w:rsidR="00CB4949" w:rsidRPr="005262F1">
        <w:rPr>
          <w:rFonts w:ascii="Book Antiqua" w:eastAsia="MS PGothic" w:hAnsi="Book Antiqua"/>
          <w:color w:val="000000" w:themeColor="text1"/>
          <w:sz w:val="24"/>
        </w:rPr>
        <w:t xml:space="preserve"> indicating that </w:t>
      </w:r>
      <w:r w:rsidR="00895BBD" w:rsidRPr="005262F1">
        <w:rPr>
          <w:rFonts w:ascii="Book Antiqua" w:hAnsi="Book Antiqua"/>
          <w:color w:val="000000" w:themeColor="text1"/>
          <w:sz w:val="24"/>
        </w:rPr>
        <w:t xml:space="preserve">individual </w:t>
      </w:r>
      <w:r w:rsidR="0071796F" w:rsidRPr="005262F1">
        <w:rPr>
          <w:rFonts w:ascii="Book Antiqua" w:eastAsia="MS PGothic" w:hAnsi="Book Antiqua"/>
          <w:color w:val="000000" w:themeColor="text1"/>
          <w:sz w:val="24"/>
        </w:rPr>
        <w:t>“</w:t>
      </w:r>
      <w:r w:rsidR="0071796F" w:rsidRPr="005262F1">
        <w:rPr>
          <w:rFonts w:ascii="Book Antiqua" w:hAnsi="Book Antiqua"/>
          <w:color w:val="000000" w:themeColor="text1"/>
          <w:sz w:val="24"/>
        </w:rPr>
        <w:t>the gut-microbiota</w:t>
      </w:r>
      <w:r w:rsidR="00215301" w:rsidRPr="005262F1">
        <w:rPr>
          <w:rFonts w:ascii="Book Antiqua" w:hAnsi="Book Antiqua"/>
          <w:color w:val="000000" w:themeColor="text1"/>
          <w:sz w:val="24"/>
        </w:rPr>
        <w:t>–</w:t>
      </w:r>
      <w:r w:rsidR="0071796F" w:rsidRPr="005262F1">
        <w:rPr>
          <w:rFonts w:ascii="Book Antiqua" w:hAnsi="Book Antiqua"/>
          <w:color w:val="000000" w:themeColor="text1"/>
          <w:sz w:val="24"/>
        </w:rPr>
        <w:t>liver network” exist</w:t>
      </w:r>
      <w:r w:rsidR="00CB4949" w:rsidRPr="005262F1">
        <w:rPr>
          <w:rFonts w:ascii="Book Antiqua" w:hAnsi="Book Antiqua"/>
          <w:color w:val="000000" w:themeColor="text1"/>
          <w:sz w:val="24"/>
        </w:rPr>
        <w:t>s</w:t>
      </w:r>
      <w:r w:rsidR="0071796F" w:rsidRPr="005262F1">
        <w:rPr>
          <w:rFonts w:ascii="Book Antiqua" w:hAnsi="Book Antiqua"/>
          <w:color w:val="000000" w:themeColor="text1"/>
          <w:sz w:val="24"/>
        </w:rPr>
        <w:t xml:space="preserve"> in </w:t>
      </w:r>
      <w:r w:rsidR="00105FC6" w:rsidRPr="005262F1">
        <w:rPr>
          <w:rFonts w:ascii="Book Antiqua" w:hAnsi="Book Antiqua"/>
          <w:color w:val="000000" w:themeColor="text1"/>
          <w:sz w:val="24"/>
        </w:rPr>
        <w:t xml:space="preserve">each </w:t>
      </w:r>
      <w:r w:rsidR="0071796F" w:rsidRPr="005262F1">
        <w:rPr>
          <w:rFonts w:ascii="Book Antiqua" w:hAnsi="Book Antiqua"/>
          <w:color w:val="000000" w:themeColor="text1"/>
          <w:sz w:val="24"/>
        </w:rPr>
        <w:t xml:space="preserve">clinical </w:t>
      </w:r>
      <w:r w:rsidR="00105FC6" w:rsidRPr="005262F1">
        <w:rPr>
          <w:rFonts w:ascii="Book Antiqua" w:hAnsi="Book Antiqua"/>
          <w:color w:val="000000" w:themeColor="text1"/>
          <w:sz w:val="24"/>
        </w:rPr>
        <w:t xml:space="preserve">disease entities and the importance to </w:t>
      </w:r>
      <w:r w:rsidR="00895BBD" w:rsidRPr="005262F1">
        <w:rPr>
          <w:rFonts w:ascii="Book Antiqua" w:hAnsi="Book Antiqua"/>
          <w:color w:val="000000" w:themeColor="text1"/>
          <w:sz w:val="24"/>
        </w:rPr>
        <w:t xml:space="preserve">evaluate in future </w:t>
      </w:r>
      <w:r w:rsidR="006B4ED4" w:rsidRPr="005262F1">
        <w:rPr>
          <w:rFonts w:ascii="Book Antiqua" w:hAnsi="Book Antiqua"/>
          <w:color w:val="000000" w:themeColor="text1"/>
          <w:sz w:val="24"/>
        </w:rPr>
        <w:t>studies</w:t>
      </w:r>
      <w:r w:rsidR="00D17BD7" w:rsidRPr="005262F1">
        <w:rPr>
          <w:rFonts w:ascii="Book Antiqua" w:eastAsia="MS PGothic" w:hAnsi="Book Antiqua"/>
          <w:color w:val="000000" w:themeColor="text1"/>
          <w:sz w:val="24"/>
          <w:vertAlign w:val="superscript"/>
        </w:rPr>
        <w:t>[</w:t>
      </w:r>
      <w:r w:rsidR="004F08AE" w:rsidRPr="005262F1">
        <w:rPr>
          <w:rFonts w:ascii="Book Antiqua" w:hAnsi="Book Antiqua"/>
          <w:color w:val="000000" w:themeColor="text1"/>
          <w:sz w:val="24"/>
          <w:vertAlign w:val="superscript"/>
        </w:rPr>
        <w:t>11</w:t>
      </w:r>
      <w:r w:rsidR="00CE5F8C" w:rsidRPr="005262F1">
        <w:rPr>
          <w:rFonts w:ascii="Book Antiqua" w:hAnsi="Book Antiqua"/>
          <w:color w:val="000000" w:themeColor="text1"/>
          <w:sz w:val="24"/>
          <w:vertAlign w:val="superscript"/>
        </w:rPr>
        <w:t>]</w:t>
      </w:r>
      <w:r w:rsidR="0071796F" w:rsidRPr="005262F1">
        <w:rPr>
          <w:rFonts w:ascii="Book Antiqua" w:eastAsia="MS PGothic" w:hAnsi="Book Antiqua"/>
          <w:color w:val="000000" w:themeColor="text1"/>
          <w:sz w:val="24"/>
        </w:rPr>
        <w:t>.</w:t>
      </w:r>
    </w:p>
    <w:p w:rsidR="00BF6F13" w:rsidRPr="005262F1" w:rsidRDefault="00A61A81" w:rsidP="005262F1">
      <w:pPr>
        <w:adjustRightInd w:val="0"/>
        <w:snapToGrid w:val="0"/>
        <w:spacing w:line="360" w:lineRule="auto"/>
        <w:ind w:firstLineChars="388" w:firstLine="850"/>
        <w:rPr>
          <w:rFonts w:ascii="Book Antiqua" w:hAnsi="Book Antiqua"/>
          <w:color w:val="000000" w:themeColor="text1"/>
          <w:sz w:val="24"/>
        </w:rPr>
      </w:pPr>
      <w:r w:rsidRPr="005262F1">
        <w:rPr>
          <w:rStyle w:val="src"/>
          <w:rFonts w:ascii="Book Antiqua" w:hAnsi="Book Antiqua"/>
          <w:color w:val="000000" w:themeColor="text1"/>
          <w:sz w:val="24"/>
        </w:rPr>
        <w:t>With regards to</w:t>
      </w:r>
      <w:r w:rsidR="00BF0F95" w:rsidRPr="005262F1">
        <w:rPr>
          <w:rStyle w:val="src"/>
          <w:rFonts w:ascii="Book Antiqua" w:hAnsi="Book Antiqua"/>
          <w:color w:val="000000" w:themeColor="text1"/>
          <w:sz w:val="24"/>
        </w:rPr>
        <w:t xml:space="preserve"> polyunsaturated fatty acids, Wall </w:t>
      </w:r>
      <w:r w:rsidR="00D17BD7" w:rsidRPr="005262F1">
        <w:rPr>
          <w:rStyle w:val="src"/>
          <w:rFonts w:ascii="Book Antiqua" w:hAnsi="Book Antiqua"/>
          <w:i/>
          <w:color w:val="000000" w:themeColor="text1"/>
          <w:sz w:val="24"/>
        </w:rPr>
        <w:t>et al</w:t>
      </w:r>
      <w:r w:rsidR="00D17BD7" w:rsidRPr="005262F1">
        <w:rPr>
          <w:rStyle w:val="Hyperlink"/>
          <w:rFonts w:ascii="Book Antiqua" w:hAnsi="Book Antiqua"/>
          <w:color w:val="000000" w:themeColor="text1"/>
          <w:sz w:val="24"/>
          <w:u w:val="none"/>
          <w:vertAlign w:val="superscript"/>
        </w:rPr>
        <w:t>[</w:t>
      </w:r>
      <w:r w:rsidR="00D17BD7" w:rsidRPr="005262F1">
        <w:rPr>
          <w:rStyle w:val="Hyperlink"/>
          <w:rFonts w:ascii="Book Antiqua" w:eastAsia="SimSun" w:hAnsi="Book Antiqua" w:hint="eastAsia"/>
          <w:color w:val="000000" w:themeColor="text1"/>
          <w:sz w:val="24"/>
          <w:u w:val="none"/>
          <w:vertAlign w:val="superscript"/>
          <w:lang w:eastAsia="zh-CN"/>
        </w:rPr>
        <w:t>98</w:t>
      </w:r>
      <w:r w:rsidR="00D17BD7" w:rsidRPr="005262F1">
        <w:rPr>
          <w:rStyle w:val="Hyperlink"/>
          <w:rFonts w:ascii="Book Antiqua" w:hAnsi="Book Antiqua"/>
          <w:color w:val="000000" w:themeColor="text1"/>
          <w:sz w:val="24"/>
          <w:u w:val="none"/>
          <w:vertAlign w:val="superscript"/>
        </w:rPr>
        <w:t>]</w:t>
      </w:r>
      <w:r w:rsidR="00BF0F95" w:rsidRPr="005262F1">
        <w:rPr>
          <w:rStyle w:val="src"/>
          <w:rFonts w:ascii="Book Antiqua" w:hAnsi="Book Antiqua"/>
          <w:color w:val="000000" w:themeColor="text1"/>
          <w:sz w:val="24"/>
        </w:rPr>
        <w:t xml:space="preserve"> performed a mouse</w:t>
      </w:r>
      <w:r w:rsidR="00BF0F95" w:rsidRPr="005262F1">
        <w:rPr>
          <w:rFonts w:ascii="Book Antiqua" w:hAnsi="Book Antiqua"/>
          <w:color w:val="000000" w:themeColor="text1"/>
          <w:sz w:val="24"/>
        </w:rPr>
        <w:t xml:space="preserve"> study investigating the effects of </w:t>
      </w:r>
      <w:r w:rsidR="00BF0F95" w:rsidRPr="005262F1">
        <w:rPr>
          <w:rStyle w:val="Hyperlink"/>
          <w:rFonts w:ascii="Book Antiqua" w:hAnsi="Book Antiqua"/>
          <w:i/>
          <w:color w:val="000000" w:themeColor="text1"/>
          <w:sz w:val="24"/>
          <w:u w:val="none"/>
        </w:rPr>
        <w:t xml:space="preserve">Bifidobacterium breve </w:t>
      </w:r>
      <w:r w:rsidR="00BF0F95" w:rsidRPr="005262F1">
        <w:rPr>
          <w:rStyle w:val="Hyperlink"/>
          <w:rFonts w:ascii="Book Antiqua" w:hAnsi="Book Antiqua"/>
          <w:color w:val="000000" w:themeColor="text1"/>
          <w:sz w:val="24"/>
          <w:u w:val="none"/>
        </w:rPr>
        <w:t xml:space="preserve">NCIMB 702258 administration with coadministration of α-linolenic acid on fatty acid composition </w:t>
      </w:r>
      <w:r w:rsidRPr="005262F1">
        <w:rPr>
          <w:rStyle w:val="Hyperlink"/>
          <w:rFonts w:ascii="Book Antiqua" w:hAnsi="Book Antiqua"/>
          <w:color w:val="000000" w:themeColor="text1"/>
          <w:sz w:val="24"/>
          <w:u w:val="none"/>
        </w:rPr>
        <w:t xml:space="preserve">of </w:t>
      </w:r>
      <w:r w:rsidR="00BF0F95" w:rsidRPr="005262F1">
        <w:rPr>
          <w:rStyle w:val="Hyperlink"/>
          <w:rFonts w:ascii="Book Antiqua" w:hAnsi="Book Antiqua"/>
          <w:color w:val="000000" w:themeColor="text1"/>
          <w:sz w:val="24"/>
          <w:u w:val="none"/>
        </w:rPr>
        <w:t>the liver, adipose tissue</w:t>
      </w:r>
      <w:r w:rsidRPr="005262F1">
        <w:rPr>
          <w:rStyle w:val="Hyperlink"/>
          <w:rFonts w:ascii="Book Antiqua" w:hAnsi="Book Antiqua"/>
          <w:color w:val="000000" w:themeColor="text1"/>
          <w:sz w:val="24"/>
          <w:u w:val="none"/>
        </w:rPr>
        <w:t>s</w:t>
      </w:r>
      <w:r w:rsidR="00BF0F95" w:rsidRPr="005262F1">
        <w:rPr>
          <w:rStyle w:val="Hyperlink"/>
          <w:rFonts w:ascii="Book Antiqua" w:hAnsi="Book Antiqua"/>
          <w:color w:val="000000" w:themeColor="text1"/>
          <w:sz w:val="24"/>
          <w:u w:val="none"/>
        </w:rPr>
        <w:t>, large intestine and brain, and showed increased</w:t>
      </w:r>
      <w:r w:rsidR="00BF0F95" w:rsidRPr="005262F1">
        <w:rPr>
          <w:rStyle w:val="src"/>
          <w:rFonts w:ascii="Book Antiqua" w:hAnsi="Book Antiqua"/>
          <w:color w:val="000000" w:themeColor="text1"/>
          <w:sz w:val="24"/>
        </w:rPr>
        <w:t xml:space="preserve"> c9, t11 conjugated </w:t>
      </w:r>
      <w:r w:rsidRPr="005262F1">
        <w:rPr>
          <w:rStyle w:val="src"/>
          <w:rFonts w:ascii="Book Antiqua" w:hAnsi="Book Antiqua"/>
          <w:color w:val="000000" w:themeColor="text1"/>
          <w:sz w:val="24"/>
        </w:rPr>
        <w:t>linoleic</w:t>
      </w:r>
      <w:r w:rsidR="00BF0F95" w:rsidRPr="005262F1">
        <w:rPr>
          <w:rStyle w:val="src"/>
          <w:rFonts w:ascii="Book Antiqua" w:hAnsi="Book Antiqua"/>
          <w:color w:val="000000" w:themeColor="text1"/>
          <w:sz w:val="24"/>
        </w:rPr>
        <w:t xml:space="preserve"> acid and EPA</w:t>
      </w:r>
      <w:r w:rsidR="009254E0" w:rsidRPr="005262F1">
        <w:rPr>
          <w:rStyle w:val="src"/>
          <w:rFonts w:ascii="Book Antiqua" w:hAnsi="Book Antiqua"/>
          <w:color w:val="000000" w:themeColor="text1"/>
          <w:sz w:val="24"/>
        </w:rPr>
        <w:t xml:space="preserve"> </w:t>
      </w:r>
      <w:r w:rsidR="00BF0F95" w:rsidRPr="005262F1">
        <w:rPr>
          <w:rStyle w:val="src"/>
          <w:rFonts w:ascii="Book Antiqua" w:hAnsi="Book Antiqua"/>
          <w:color w:val="000000" w:themeColor="text1"/>
          <w:sz w:val="24"/>
        </w:rPr>
        <w:t>levels</w:t>
      </w:r>
      <w:r w:rsidR="00BF0F95" w:rsidRPr="005262F1">
        <w:rPr>
          <w:rStyle w:val="Hyperlink"/>
          <w:rFonts w:ascii="Book Antiqua" w:hAnsi="Book Antiqua"/>
          <w:color w:val="000000" w:themeColor="text1"/>
          <w:sz w:val="24"/>
          <w:u w:val="none"/>
        </w:rPr>
        <w:t xml:space="preserve"> in the liver, while </w:t>
      </w:r>
      <w:r w:rsidR="00BF0F95" w:rsidRPr="005262F1">
        <w:rPr>
          <w:rStyle w:val="Hyperlink"/>
          <w:rFonts w:ascii="Book Antiqua" w:hAnsi="Book Antiqua"/>
          <w:i/>
          <w:color w:val="000000" w:themeColor="text1"/>
          <w:sz w:val="24"/>
          <w:u w:val="none"/>
        </w:rPr>
        <w:t>Bifidobacterium</w:t>
      </w:r>
      <w:r w:rsidR="00BF0F95" w:rsidRPr="005262F1">
        <w:rPr>
          <w:rStyle w:val="Hyperlink"/>
          <w:rFonts w:ascii="Book Antiqua" w:hAnsi="Book Antiqua"/>
          <w:color w:val="000000" w:themeColor="text1"/>
          <w:sz w:val="24"/>
          <w:u w:val="none"/>
        </w:rPr>
        <w:t xml:space="preserve"> administration alone did not change the EPA level</w:t>
      </w:r>
      <w:r w:rsidRPr="005262F1">
        <w:rPr>
          <w:rStyle w:val="Hyperlink"/>
          <w:rFonts w:ascii="Book Antiqua" w:hAnsi="Book Antiqua"/>
          <w:color w:val="000000" w:themeColor="text1"/>
          <w:sz w:val="24"/>
          <w:u w:val="none"/>
        </w:rPr>
        <w:t>s</w:t>
      </w:r>
      <w:r w:rsidR="00BF0F95" w:rsidRPr="005262F1">
        <w:rPr>
          <w:rStyle w:val="Hyperlink"/>
          <w:rFonts w:ascii="Book Antiqua" w:hAnsi="Book Antiqua"/>
          <w:color w:val="000000" w:themeColor="text1"/>
          <w:sz w:val="24"/>
          <w:u w:val="none"/>
        </w:rPr>
        <w:t xml:space="preserve"> in normal mice.</w:t>
      </w:r>
      <w:r w:rsidR="00517D3B" w:rsidRPr="005262F1">
        <w:rPr>
          <w:rStyle w:val="Hyperlink"/>
          <w:rFonts w:ascii="Book Antiqua" w:hAnsi="Book Antiqua"/>
          <w:color w:val="000000" w:themeColor="text1"/>
          <w:sz w:val="24"/>
          <w:u w:val="none"/>
        </w:rPr>
        <w:t xml:space="preserve"> </w:t>
      </w:r>
      <w:r w:rsidR="00BF0F95" w:rsidRPr="005262F1">
        <w:rPr>
          <w:rStyle w:val="src"/>
          <w:rFonts w:ascii="Book Antiqua" w:hAnsi="Book Antiqua"/>
          <w:color w:val="000000" w:themeColor="text1"/>
          <w:sz w:val="24"/>
        </w:rPr>
        <w:t xml:space="preserve">Wall </w:t>
      </w:r>
      <w:r w:rsidR="00D17BD7" w:rsidRPr="005262F1">
        <w:rPr>
          <w:rStyle w:val="src"/>
          <w:rFonts w:ascii="Book Antiqua" w:hAnsi="Book Antiqua"/>
          <w:i/>
          <w:color w:val="000000" w:themeColor="text1"/>
          <w:sz w:val="24"/>
        </w:rPr>
        <w:t>et al</w:t>
      </w:r>
      <w:r w:rsidR="00D17BD7" w:rsidRPr="005262F1">
        <w:rPr>
          <w:rStyle w:val="src"/>
          <w:rFonts w:ascii="Book Antiqua" w:hAnsi="Book Antiqua"/>
          <w:color w:val="000000" w:themeColor="text1"/>
          <w:sz w:val="24"/>
          <w:vertAlign w:val="superscript"/>
        </w:rPr>
        <w:t>[</w:t>
      </w:r>
      <w:r w:rsidR="00D17BD7" w:rsidRPr="005262F1">
        <w:rPr>
          <w:rStyle w:val="src"/>
          <w:rFonts w:ascii="Book Antiqua" w:eastAsia="SimSun" w:hAnsi="Book Antiqua" w:hint="eastAsia"/>
          <w:color w:val="000000" w:themeColor="text1"/>
          <w:sz w:val="24"/>
          <w:vertAlign w:val="superscript"/>
          <w:lang w:eastAsia="zh-CN"/>
        </w:rPr>
        <w:t>99</w:t>
      </w:r>
      <w:r w:rsidR="00D17BD7" w:rsidRPr="005262F1">
        <w:rPr>
          <w:rStyle w:val="src"/>
          <w:rFonts w:ascii="Book Antiqua" w:hAnsi="Book Antiqua"/>
          <w:color w:val="000000" w:themeColor="text1"/>
          <w:sz w:val="24"/>
          <w:vertAlign w:val="superscript"/>
        </w:rPr>
        <w:t>]</w:t>
      </w:r>
      <w:r w:rsidR="00BF0F95" w:rsidRPr="005262F1">
        <w:rPr>
          <w:rStyle w:val="src"/>
          <w:rFonts w:ascii="Book Antiqua" w:hAnsi="Book Antiqua"/>
          <w:color w:val="000000" w:themeColor="text1"/>
          <w:sz w:val="24"/>
        </w:rPr>
        <w:t xml:space="preserve"> </w:t>
      </w:r>
      <w:r w:rsidRPr="005262F1">
        <w:rPr>
          <w:rStyle w:val="src"/>
          <w:rFonts w:ascii="Book Antiqua" w:hAnsi="Book Antiqua"/>
          <w:color w:val="000000" w:themeColor="text1"/>
          <w:sz w:val="24"/>
        </w:rPr>
        <w:t xml:space="preserve">also demonstrated </w:t>
      </w:r>
      <w:r w:rsidR="00BF0F95" w:rsidRPr="005262F1">
        <w:rPr>
          <w:rStyle w:val="src"/>
          <w:rFonts w:ascii="Book Antiqua" w:hAnsi="Book Antiqua"/>
          <w:color w:val="000000" w:themeColor="text1"/>
          <w:sz w:val="24"/>
        </w:rPr>
        <w:t xml:space="preserve">increased EPA levels in adipose tissues from severe combined immunodeficient mice </w:t>
      </w:r>
      <w:r w:rsidRPr="005262F1">
        <w:rPr>
          <w:rStyle w:val="src"/>
          <w:rFonts w:ascii="Book Antiqua" w:hAnsi="Book Antiqua"/>
          <w:color w:val="000000" w:themeColor="text1"/>
          <w:sz w:val="24"/>
        </w:rPr>
        <w:t xml:space="preserve">after </w:t>
      </w:r>
      <w:r w:rsidR="00BF0F95" w:rsidRPr="005262F1">
        <w:rPr>
          <w:rStyle w:val="Hyperlink"/>
          <w:rFonts w:ascii="Book Antiqua" w:hAnsi="Book Antiqua"/>
          <w:i/>
          <w:color w:val="000000" w:themeColor="text1"/>
          <w:sz w:val="24"/>
          <w:u w:val="none"/>
        </w:rPr>
        <w:t xml:space="preserve">Bifidobacterium breve </w:t>
      </w:r>
      <w:r w:rsidR="00BF0F95" w:rsidRPr="005262F1">
        <w:rPr>
          <w:rStyle w:val="Hyperlink"/>
          <w:rFonts w:ascii="Book Antiqua" w:hAnsi="Book Antiqua"/>
          <w:color w:val="000000" w:themeColor="text1"/>
          <w:sz w:val="24"/>
          <w:u w:val="none"/>
        </w:rPr>
        <w:t>NCIMB 702258 administration.</w:t>
      </w:r>
      <w:r w:rsidR="005A3E0E" w:rsidRPr="005262F1">
        <w:rPr>
          <w:rStyle w:val="src"/>
          <w:rFonts w:ascii="Book Antiqua" w:hAnsi="Book Antiqua"/>
          <w:color w:val="000000" w:themeColor="text1"/>
          <w:sz w:val="24"/>
        </w:rPr>
        <w:t xml:space="preserve"> </w:t>
      </w:r>
      <w:r w:rsidRPr="005262F1">
        <w:rPr>
          <w:rStyle w:val="src"/>
          <w:rFonts w:ascii="Book Antiqua" w:hAnsi="Book Antiqua"/>
          <w:color w:val="000000" w:themeColor="text1"/>
          <w:sz w:val="24"/>
        </w:rPr>
        <w:t xml:space="preserve">Conjugated linoleic acid </w:t>
      </w:r>
      <w:r w:rsidR="00BF0F95" w:rsidRPr="005262F1">
        <w:rPr>
          <w:rStyle w:val="src"/>
          <w:rFonts w:ascii="Book Antiqua" w:hAnsi="Book Antiqua"/>
          <w:color w:val="000000" w:themeColor="text1"/>
          <w:sz w:val="24"/>
        </w:rPr>
        <w:t xml:space="preserve">is a microbial metabolite associated with the alleviation of </w:t>
      </w:r>
      <w:r w:rsidR="00BF0F95" w:rsidRPr="005262F1">
        <w:rPr>
          <w:rFonts w:ascii="Book Antiqua" w:hAnsi="Book Antiqua"/>
          <w:color w:val="000000" w:themeColor="text1"/>
          <w:sz w:val="24"/>
        </w:rPr>
        <w:t>NAFLD</w:t>
      </w:r>
      <w:r w:rsidR="00D17BD7" w:rsidRPr="005262F1">
        <w:rPr>
          <w:rFonts w:ascii="Book Antiqua" w:hAnsi="Book Antiqua"/>
          <w:color w:val="000000" w:themeColor="text1"/>
          <w:sz w:val="24"/>
          <w:vertAlign w:val="superscript"/>
        </w:rPr>
        <w:t>[</w:t>
      </w:r>
      <w:r w:rsidR="001B4023" w:rsidRPr="005262F1">
        <w:rPr>
          <w:rFonts w:ascii="Book Antiqua" w:eastAsia="SimSun" w:hAnsi="Book Antiqua" w:hint="eastAsia"/>
          <w:color w:val="000000" w:themeColor="text1"/>
          <w:sz w:val="24"/>
          <w:vertAlign w:val="superscript"/>
          <w:lang w:eastAsia="zh-CN"/>
        </w:rPr>
        <w:t>100</w:t>
      </w:r>
      <w:r w:rsidR="00CE5F8C" w:rsidRPr="005262F1">
        <w:rPr>
          <w:rFonts w:ascii="Book Antiqua" w:hAnsi="Book Antiqua"/>
          <w:color w:val="000000" w:themeColor="text1"/>
          <w:sz w:val="24"/>
          <w:vertAlign w:val="superscript"/>
        </w:rPr>
        <w:t>]</w:t>
      </w:r>
      <w:r w:rsidR="00BF0F95" w:rsidRPr="005262F1">
        <w:rPr>
          <w:rFonts w:ascii="Book Antiqua" w:hAnsi="Book Antiqua"/>
          <w:color w:val="000000" w:themeColor="text1"/>
          <w:sz w:val="24"/>
        </w:rPr>
        <w:t>.</w:t>
      </w:r>
      <w:r w:rsidR="00EF6431" w:rsidRPr="005262F1">
        <w:rPr>
          <w:rFonts w:ascii="Book Antiqua" w:hAnsi="Book Antiqua"/>
          <w:color w:val="000000" w:themeColor="text1"/>
          <w:sz w:val="24"/>
        </w:rPr>
        <w:t xml:space="preserve"> </w:t>
      </w:r>
      <w:r w:rsidR="00BF0F95" w:rsidRPr="005262F1">
        <w:rPr>
          <w:rFonts w:ascii="Book Antiqua" w:hAnsi="Book Antiqua"/>
          <w:color w:val="000000" w:themeColor="text1"/>
          <w:sz w:val="24"/>
        </w:rPr>
        <w:t>Kankaanpää</w:t>
      </w:r>
      <w:r w:rsidR="00BF0F95" w:rsidRPr="005262F1">
        <w:rPr>
          <w:rStyle w:val="Hyperlink"/>
          <w:rFonts w:ascii="Book Antiqua" w:hAnsi="Book Antiqua"/>
          <w:color w:val="000000" w:themeColor="text1"/>
          <w:sz w:val="24"/>
          <w:u w:val="none"/>
        </w:rPr>
        <w:t xml:space="preserve"> </w:t>
      </w:r>
      <w:r w:rsidR="00D17BD7" w:rsidRPr="005262F1">
        <w:rPr>
          <w:rStyle w:val="Hyperlink"/>
          <w:rFonts w:ascii="Book Antiqua" w:hAnsi="Book Antiqua"/>
          <w:i/>
          <w:color w:val="000000" w:themeColor="text1"/>
          <w:sz w:val="24"/>
          <w:u w:val="none"/>
        </w:rPr>
        <w:t>et al</w:t>
      </w:r>
      <w:r w:rsidR="00D17BD7" w:rsidRPr="005262F1">
        <w:rPr>
          <w:rStyle w:val="Hyperlink"/>
          <w:rFonts w:ascii="Book Antiqua" w:hAnsi="Book Antiqua"/>
          <w:color w:val="000000" w:themeColor="text1"/>
          <w:sz w:val="24"/>
          <w:u w:val="none"/>
          <w:vertAlign w:val="superscript"/>
        </w:rPr>
        <w:t>[</w:t>
      </w:r>
      <w:r w:rsidR="00D17BD7" w:rsidRPr="005262F1">
        <w:rPr>
          <w:rStyle w:val="Hyperlink"/>
          <w:rFonts w:ascii="Book Antiqua" w:eastAsia="SimSun" w:hAnsi="Book Antiqua" w:hint="eastAsia"/>
          <w:color w:val="000000" w:themeColor="text1"/>
          <w:sz w:val="24"/>
          <w:u w:val="none"/>
          <w:vertAlign w:val="superscript"/>
          <w:lang w:eastAsia="zh-CN"/>
        </w:rPr>
        <w:t>101</w:t>
      </w:r>
      <w:r w:rsidR="00D17BD7" w:rsidRPr="005262F1">
        <w:rPr>
          <w:rStyle w:val="Hyperlink"/>
          <w:rFonts w:ascii="Book Antiqua" w:hAnsi="Book Antiqua"/>
          <w:color w:val="000000" w:themeColor="text1"/>
          <w:sz w:val="24"/>
          <w:u w:val="none"/>
          <w:vertAlign w:val="superscript"/>
        </w:rPr>
        <w:t>]</w:t>
      </w:r>
      <w:r w:rsidR="00BF0F95" w:rsidRPr="005262F1">
        <w:rPr>
          <w:rStyle w:val="Hyperlink"/>
          <w:rFonts w:ascii="Book Antiqua" w:hAnsi="Book Antiqua"/>
          <w:color w:val="000000" w:themeColor="text1"/>
          <w:sz w:val="24"/>
          <w:u w:val="none"/>
        </w:rPr>
        <w:t xml:space="preserve"> </w:t>
      </w:r>
      <w:hyperlink r:id="rId8" w:history="1">
        <w:r w:rsidR="00BF0F95" w:rsidRPr="005262F1">
          <w:rPr>
            <w:rStyle w:val="Hyperlink"/>
            <w:rFonts w:ascii="Book Antiqua" w:hAnsi="Book Antiqua"/>
            <w:color w:val="000000" w:themeColor="text1"/>
            <w:sz w:val="24"/>
            <w:u w:val="none"/>
          </w:rPr>
          <w:t>reported</w:t>
        </w:r>
      </w:hyperlink>
      <w:r w:rsidR="00065986" w:rsidRPr="005262F1">
        <w:rPr>
          <w:rStyle w:val="Hyperlink"/>
          <w:rFonts w:ascii="Book Antiqua" w:hAnsi="Book Antiqua"/>
          <w:color w:val="000000" w:themeColor="text1"/>
          <w:sz w:val="24"/>
          <w:u w:val="none"/>
        </w:rPr>
        <w:t xml:space="preserve"> the effects of 8 wk</w:t>
      </w:r>
      <w:r w:rsidR="00C24AAE" w:rsidRPr="005262F1">
        <w:rPr>
          <w:rStyle w:val="Hyperlink"/>
          <w:rFonts w:ascii="Book Antiqua" w:hAnsi="Book Antiqua"/>
          <w:color w:val="000000" w:themeColor="text1"/>
          <w:sz w:val="24"/>
          <w:u w:val="none"/>
        </w:rPr>
        <w:t xml:space="preserve"> of </w:t>
      </w:r>
      <w:r w:rsidR="00C24AAE" w:rsidRPr="005262F1">
        <w:rPr>
          <w:rStyle w:val="Hyperlink"/>
          <w:rFonts w:ascii="Book Antiqua" w:hAnsi="Book Antiqua"/>
          <w:i/>
          <w:color w:val="000000" w:themeColor="text1"/>
          <w:sz w:val="24"/>
          <w:u w:val="none"/>
        </w:rPr>
        <w:t>Bifidobacterium</w:t>
      </w:r>
      <w:r w:rsidR="00C24AAE" w:rsidRPr="005262F1">
        <w:rPr>
          <w:rStyle w:val="Hyperlink"/>
          <w:rFonts w:ascii="Book Antiqua" w:hAnsi="Book Antiqua"/>
          <w:color w:val="000000" w:themeColor="text1"/>
          <w:sz w:val="24"/>
          <w:u w:val="none"/>
        </w:rPr>
        <w:t xml:space="preserve"> Bb-12- or </w:t>
      </w:r>
      <w:r w:rsidR="00C24AAE" w:rsidRPr="005262F1">
        <w:rPr>
          <w:rStyle w:val="Hyperlink"/>
          <w:rFonts w:ascii="Book Antiqua" w:hAnsi="Book Antiqua"/>
          <w:i/>
          <w:color w:val="000000" w:themeColor="text1"/>
          <w:sz w:val="24"/>
          <w:u w:val="none"/>
        </w:rPr>
        <w:t>Lactobacillus</w:t>
      </w:r>
      <w:r w:rsidR="00C24AAE" w:rsidRPr="005262F1">
        <w:rPr>
          <w:rStyle w:val="Hyperlink"/>
          <w:rFonts w:ascii="Book Antiqua" w:hAnsi="Book Antiqua"/>
          <w:color w:val="000000" w:themeColor="text1"/>
          <w:sz w:val="24"/>
          <w:u w:val="none"/>
        </w:rPr>
        <w:t xml:space="preserve"> CG-supplemented infant formula administration on the plasma fatty acid composition in infants.</w:t>
      </w:r>
      <w:r w:rsidR="00C24AAE" w:rsidRPr="005262F1">
        <w:rPr>
          <w:rStyle w:val="src"/>
          <w:rFonts w:ascii="Book Antiqua" w:hAnsi="Book Antiqua"/>
          <w:color w:val="000000" w:themeColor="text1"/>
          <w:sz w:val="24"/>
        </w:rPr>
        <w:t xml:space="preserve"> </w:t>
      </w:r>
      <w:r w:rsidR="00C24AAE" w:rsidRPr="005262F1">
        <w:rPr>
          <w:rStyle w:val="Hyperlink"/>
          <w:rFonts w:ascii="Book Antiqua" w:hAnsi="Book Antiqua"/>
          <w:color w:val="000000" w:themeColor="text1"/>
          <w:sz w:val="24"/>
          <w:u w:val="none"/>
        </w:rPr>
        <w:t xml:space="preserve">They found that </w:t>
      </w:r>
      <w:r w:rsidR="00C24AAE" w:rsidRPr="005262F1">
        <w:rPr>
          <w:rStyle w:val="Hyperlink"/>
          <w:rFonts w:ascii="Book Antiqua" w:hAnsi="Book Antiqua"/>
          <w:i/>
          <w:color w:val="000000" w:themeColor="text1"/>
          <w:sz w:val="24"/>
          <w:u w:val="none"/>
        </w:rPr>
        <w:t>Bifidobacterium</w:t>
      </w:r>
      <w:r w:rsidR="00C24AAE" w:rsidRPr="005262F1">
        <w:rPr>
          <w:rStyle w:val="Hyperlink"/>
          <w:rFonts w:ascii="Book Antiqua" w:hAnsi="Book Antiqua"/>
          <w:color w:val="000000" w:themeColor="text1"/>
          <w:sz w:val="24"/>
          <w:u w:val="none"/>
        </w:rPr>
        <w:t xml:space="preserve"> decreased serum phospholipid EPA to 61% and </w:t>
      </w:r>
      <w:r w:rsidR="00C24AAE" w:rsidRPr="005262F1">
        <w:rPr>
          <w:rStyle w:val="src"/>
          <w:rFonts w:ascii="Book Antiqua" w:hAnsi="Book Antiqua"/>
          <w:color w:val="000000" w:themeColor="text1"/>
          <w:sz w:val="24"/>
        </w:rPr>
        <w:t>AA</w:t>
      </w:r>
      <w:r w:rsidR="00C2541C" w:rsidRPr="005262F1">
        <w:rPr>
          <w:rStyle w:val="src"/>
          <w:rFonts w:ascii="Book Antiqua" w:hAnsi="Book Antiqua"/>
          <w:color w:val="000000" w:themeColor="text1"/>
          <w:sz w:val="24"/>
        </w:rPr>
        <w:t xml:space="preserve"> </w:t>
      </w:r>
      <w:r w:rsidRPr="005262F1">
        <w:rPr>
          <w:rStyle w:val="src"/>
          <w:rFonts w:ascii="Book Antiqua" w:hAnsi="Book Antiqua"/>
          <w:color w:val="000000" w:themeColor="text1"/>
          <w:sz w:val="24"/>
        </w:rPr>
        <w:t>levels</w:t>
      </w:r>
      <w:r w:rsidR="00C24AAE" w:rsidRPr="005262F1">
        <w:rPr>
          <w:rStyle w:val="Hyperlink"/>
          <w:rFonts w:ascii="Book Antiqua" w:hAnsi="Book Antiqua"/>
          <w:color w:val="000000" w:themeColor="text1"/>
          <w:sz w:val="24"/>
          <w:u w:val="none"/>
        </w:rPr>
        <w:t xml:space="preserve"> to 77% compared with baseline values. In addition, </w:t>
      </w:r>
      <w:r w:rsidR="00C24AAE" w:rsidRPr="005262F1">
        <w:rPr>
          <w:rStyle w:val="Hyperlink"/>
          <w:rFonts w:ascii="Book Antiqua" w:hAnsi="Book Antiqua"/>
          <w:i/>
          <w:color w:val="000000" w:themeColor="text1"/>
          <w:sz w:val="24"/>
          <w:u w:val="none"/>
        </w:rPr>
        <w:t>Lactobacillus</w:t>
      </w:r>
      <w:r w:rsidR="00BF0F95" w:rsidRPr="005262F1">
        <w:rPr>
          <w:rStyle w:val="Hyperlink"/>
          <w:rFonts w:ascii="Book Antiqua" w:hAnsi="Book Antiqua"/>
          <w:color w:val="000000" w:themeColor="text1"/>
          <w:sz w:val="24"/>
          <w:u w:val="none"/>
        </w:rPr>
        <w:t xml:space="preserve"> decreased EPA to 22% and AA to 62%. These reports described the effects of probiotics on host fatty acid compositions, but the results differed among the probiotics used and the host conditions. </w:t>
      </w:r>
      <w:r w:rsidR="00BF0F95" w:rsidRPr="005262F1">
        <w:rPr>
          <w:rFonts w:ascii="Book Antiqua" w:hAnsi="Book Antiqua"/>
          <w:color w:val="000000" w:themeColor="text1"/>
          <w:sz w:val="24"/>
        </w:rPr>
        <w:t xml:space="preserve">It was recently demonstrated that exposure of the human intestinal mucosa to </w:t>
      </w:r>
      <w:r w:rsidR="00BF0F95" w:rsidRPr="005262F1">
        <w:rPr>
          <w:rStyle w:val="src"/>
          <w:rFonts w:ascii="Book Antiqua" w:hAnsi="Book Antiqua"/>
          <w:i/>
          <w:color w:val="000000" w:themeColor="text1"/>
          <w:sz w:val="24"/>
        </w:rPr>
        <w:t>Lactobacillus</w:t>
      </w:r>
      <w:r w:rsidR="00BF0F95" w:rsidRPr="005262F1">
        <w:rPr>
          <w:rFonts w:ascii="Book Antiqua" w:hAnsi="Book Antiqua"/>
          <w:color w:val="000000" w:themeColor="text1"/>
          <w:sz w:val="24"/>
        </w:rPr>
        <w:t xml:space="preserve"> </w:t>
      </w:r>
      <w:r w:rsidR="00BF0F95" w:rsidRPr="005262F1">
        <w:rPr>
          <w:rFonts w:ascii="Book Antiqua" w:hAnsi="Book Antiqua"/>
          <w:i/>
          <w:color w:val="000000" w:themeColor="text1"/>
          <w:sz w:val="24"/>
        </w:rPr>
        <w:t xml:space="preserve">plantarum </w:t>
      </w:r>
      <w:r w:rsidR="00BF0F95" w:rsidRPr="005262F1">
        <w:rPr>
          <w:rFonts w:ascii="Book Antiqua" w:hAnsi="Book Antiqua"/>
          <w:color w:val="000000" w:themeColor="text1"/>
          <w:sz w:val="24"/>
        </w:rPr>
        <w:t>WCFSI induced</w:t>
      </w:r>
      <w:r w:rsidRPr="005262F1">
        <w:rPr>
          <w:rFonts w:ascii="Book Antiqua" w:hAnsi="Book Antiqua"/>
          <w:color w:val="000000" w:themeColor="text1"/>
          <w:sz w:val="24"/>
        </w:rPr>
        <w:t xml:space="preserve"> the</w:t>
      </w:r>
      <w:r w:rsidR="00BF0F95" w:rsidRPr="005262F1">
        <w:rPr>
          <w:rFonts w:ascii="Book Antiqua" w:hAnsi="Book Antiqua"/>
          <w:color w:val="000000" w:themeColor="text1"/>
          <w:sz w:val="24"/>
        </w:rPr>
        <w:t xml:space="preserve"> upregulation of genes in the intestinal mucosa involved in </w:t>
      </w:r>
      <w:r w:rsidR="00BF0F95" w:rsidRPr="005262F1">
        <w:rPr>
          <w:rFonts w:ascii="Book Antiqua" w:hAnsi="Book Antiqua"/>
          <w:color w:val="000000" w:themeColor="text1"/>
          <w:sz w:val="24"/>
        </w:rPr>
        <w:lastRenderedPageBreak/>
        <w:t xml:space="preserve">lipid/fatty acid transport, uptake and metabolism, </w:t>
      </w:r>
      <w:r w:rsidRPr="005262F1">
        <w:rPr>
          <w:rFonts w:ascii="Book Antiqua" w:hAnsi="Book Antiqua"/>
          <w:color w:val="000000" w:themeColor="text1"/>
          <w:sz w:val="24"/>
        </w:rPr>
        <w:t>such as</w:t>
      </w:r>
      <w:r w:rsidR="00BF0F95" w:rsidRPr="005262F1">
        <w:rPr>
          <w:rFonts w:ascii="Book Antiqua" w:hAnsi="Book Antiqua"/>
          <w:color w:val="000000" w:themeColor="text1"/>
          <w:sz w:val="24"/>
        </w:rPr>
        <w:t xml:space="preserve"> CD36 and microsomal triglyceride transfer protein</w:t>
      </w:r>
      <w:r w:rsidR="00D17BD7" w:rsidRPr="005262F1">
        <w:rPr>
          <w:rFonts w:ascii="Book Antiqua" w:hAnsi="Book Antiqua"/>
          <w:color w:val="000000" w:themeColor="text1"/>
          <w:sz w:val="24"/>
          <w:vertAlign w:val="superscript"/>
        </w:rPr>
        <w:t>[</w:t>
      </w:r>
      <w:r w:rsidR="001B4023" w:rsidRPr="005262F1">
        <w:rPr>
          <w:rFonts w:ascii="Book Antiqua" w:eastAsia="SimSun" w:hAnsi="Book Antiqua" w:hint="eastAsia"/>
          <w:color w:val="000000" w:themeColor="text1"/>
          <w:sz w:val="24"/>
          <w:vertAlign w:val="superscript"/>
          <w:lang w:eastAsia="zh-CN"/>
        </w:rPr>
        <w:t>102</w:t>
      </w:r>
      <w:r w:rsidR="00CE5F8C" w:rsidRPr="005262F1">
        <w:rPr>
          <w:rFonts w:ascii="Book Antiqua" w:hAnsi="Book Antiqua"/>
          <w:color w:val="000000" w:themeColor="text1"/>
          <w:sz w:val="24"/>
          <w:vertAlign w:val="superscript"/>
        </w:rPr>
        <w:t>]</w:t>
      </w:r>
      <w:r w:rsidR="00BF0F95" w:rsidRPr="005262F1">
        <w:rPr>
          <w:rFonts w:ascii="Book Antiqua" w:hAnsi="Book Antiqua"/>
          <w:color w:val="000000" w:themeColor="text1"/>
          <w:sz w:val="24"/>
        </w:rPr>
        <w:t>. Several genes participating in mitochondrial and peroxisomal fatty acid metabolism were also upregulated</w:t>
      </w:r>
      <w:r w:rsidR="00D17BD7" w:rsidRPr="005262F1">
        <w:rPr>
          <w:rFonts w:ascii="Book Antiqua" w:hAnsi="Book Antiqua"/>
          <w:color w:val="000000" w:themeColor="text1"/>
          <w:sz w:val="24"/>
          <w:vertAlign w:val="superscript"/>
        </w:rPr>
        <w:t>[</w:t>
      </w:r>
      <w:r w:rsidR="001B4023" w:rsidRPr="005262F1">
        <w:rPr>
          <w:rFonts w:ascii="Book Antiqua" w:eastAsia="SimSun" w:hAnsi="Book Antiqua" w:hint="eastAsia"/>
          <w:color w:val="000000" w:themeColor="text1"/>
          <w:sz w:val="24"/>
          <w:vertAlign w:val="superscript"/>
          <w:lang w:eastAsia="zh-CN"/>
        </w:rPr>
        <w:t>102</w:t>
      </w:r>
      <w:r w:rsidR="00CE5F8C" w:rsidRPr="005262F1">
        <w:rPr>
          <w:rFonts w:ascii="Book Antiqua" w:hAnsi="Book Antiqua"/>
          <w:color w:val="000000" w:themeColor="text1"/>
          <w:sz w:val="24"/>
          <w:vertAlign w:val="superscript"/>
        </w:rPr>
        <w:t>]</w:t>
      </w:r>
      <w:r w:rsidR="00BF0F95" w:rsidRPr="005262F1">
        <w:rPr>
          <w:rFonts w:ascii="Book Antiqua" w:hAnsi="Book Antiqua"/>
          <w:color w:val="000000" w:themeColor="text1"/>
          <w:sz w:val="24"/>
        </w:rPr>
        <w:t>.</w:t>
      </w:r>
    </w:p>
    <w:p w:rsidR="00976957" w:rsidRPr="005262F1" w:rsidRDefault="00A61A81" w:rsidP="005262F1">
      <w:pPr>
        <w:adjustRightInd w:val="0"/>
        <w:snapToGrid w:val="0"/>
        <w:spacing w:line="360" w:lineRule="auto"/>
        <w:ind w:firstLineChars="388" w:firstLine="850"/>
        <w:rPr>
          <w:rFonts w:ascii="Book Antiqua" w:eastAsia="MS Gothic" w:hAnsi="Book Antiqua"/>
          <w:color w:val="000000" w:themeColor="text1"/>
          <w:kern w:val="0"/>
          <w:sz w:val="24"/>
        </w:rPr>
      </w:pPr>
      <w:r w:rsidRPr="005262F1">
        <w:rPr>
          <w:rStyle w:val="Hyperlink"/>
          <w:rFonts w:ascii="Book Antiqua" w:hAnsi="Book Antiqua"/>
          <w:color w:val="000000" w:themeColor="text1"/>
          <w:sz w:val="24"/>
          <w:u w:val="none"/>
        </w:rPr>
        <w:t>With regards to</w:t>
      </w:r>
      <w:r w:rsidR="00BF0F95" w:rsidRPr="005262F1">
        <w:rPr>
          <w:rStyle w:val="Hyperlink"/>
          <w:rFonts w:ascii="Book Antiqua" w:hAnsi="Book Antiqua"/>
          <w:color w:val="000000" w:themeColor="text1"/>
          <w:sz w:val="24"/>
          <w:u w:val="none"/>
        </w:rPr>
        <w:t xml:space="preserve"> liver damage and metabolism in hepatitis C virus patients, </w:t>
      </w:r>
      <w:r w:rsidR="00B50E55" w:rsidRPr="005262F1">
        <w:rPr>
          <w:rFonts w:ascii="Book Antiqua" w:hAnsi="Book Antiqua"/>
          <w:color w:val="000000" w:themeColor="text1"/>
          <w:sz w:val="24"/>
        </w:rPr>
        <w:t>hepatitis C virus</w:t>
      </w:r>
      <w:r w:rsidR="00B50E55" w:rsidRPr="005262F1" w:rsidDel="00B50E55">
        <w:rPr>
          <w:rStyle w:val="Hyperlink"/>
          <w:rFonts w:ascii="Book Antiqua" w:hAnsi="Book Antiqua"/>
          <w:color w:val="000000" w:themeColor="text1"/>
          <w:sz w:val="24"/>
          <w:u w:val="none"/>
        </w:rPr>
        <w:t xml:space="preserve"> </w:t>
      </w:r>
      <w:r w:rsidR="00BF0F95" w:rsidRPr="005262F1">
        <w:rPr>
          <w:rStyle w:val="Hyperlink"/>
          <w:rFonts w:ascii="Book Antiqua" w:hAnsi="Book Antiqua"/>
          <w:color w:val="000000" w:themeColor="text1"/>
          <w:sz w:val="24"/>
          <w:u w:val="none"/>
        </w:rPr>
        <w:t>infection perturb</w:t>
      </w:r>
      <w:r w:rsidRPr="005262F1">
        <w:rPr>
          <w:rStyle w:val="Hyperlink"/>
          <w:rFonts w:ascii="Book Antiqua" w:hAnsi="Book Antiqua"/>
          <w:color w:val="000000" w:themeColor="text1"/>
          <w:sz w:val="24"/>
          <w:u w:val="none"/>
        </w:rPr>
        <w:t>ed</w:t>
      </w:r>
      <w:r w:rsidR="00BF0F95" w:rsidRPr="005262F1">
        <w:rPr>
          <w:rStyle w:val="Hyperlink"/>
          <w:rFonts w:ascii="Book Antiqua" w:hAnsi="Book Antiqua"/>
          <w:color w:val="000000" w:themeColor="text1"/>
          <w:sz w:val="24"/>
          <w:u w:val="none"/>
        </w:rPr>
        <w:t xml:space="preserve"> glucose homeostasis through several direct and indirect mechanisms, leading to both hepatic and extrahepatic insulin resistance and </w:t>
      </w:r>
      <w:r w:rsidRPr="005262F1">
        <w:rPr>
          <w:rStyle w:val="Hyperlink"/>
          <w:rFonts w:ascii="Book Antiqua" w:hAnsi="Book Antiqua"/>
          <w:color w:val="000000" w:themeColor="text1"/>
          <w:sz w:val="24"/>
          <w:u w:val="none"/>
        </w:rPr>
        <w:t xml:space="preserve">accelerated </w:t>
      </w:r>
      <w:r w:rsidR="00BF0F95" w:rsidRPr="005262F1">
        <w:rPr>
          <w:rStyle w:val="Hyperlink"/>
          <w:rFonts w:ascii="Book Antiqua" w:hAnsi="Book Antiqua"/>
          <w:color w:val="000000" w:themeColor="text1"/>
          <w:sz w:val="24"/>
          <w:u w:val="none"/>
        </w:rPr>
        <w:t>disease progression including the development of hepatocellular carcinoma and type 2 diabetes with genotype 3</w:t>
      </w:r>
      <w:r w:rsidR="00D17BD7" w:rsidRPr="005262F1">
        <w:rPr>
          <w:rStyle w:val="Hyperlink"/>
          <w:rFonts w:ascii="Book Antiqua" w:hAnsi="Book Antiqua"/>
          <w:color w:val="000000" w:themeColor="text1"/>
          <w:sz w:val="24"/>
          <w:u w:val="none"/>
          <w:vertAlign w:val="superscript"/>
        </w:rPr>
        <w:t>[</w:t>
      </w:r>
      <w:r w:rsidR="001B4023" w:rsidRPr="005262F1">
        <w:rPr>
          <w:rStyle w:val="Hyperlink"/>
          <w:rFonts w:ascii="Book Antiqua" w:eastAsia="SimSun" w:hAnsi="Book Antiqua" w:hint="eastAsia"/>
          <w:color w:val="000000" w:themeColor="text1"/>
          <w:sz w:val="24"/>
          <w:u w:val="none"/>
          <w:vertAlign w:val="superscript"/>
          <w:lang w:eastAsia="zh-CN"/>
        </w:rPr>
        <w:t>103</w:t>
      </w:r>
      <w:r w:rsidR="00CE5F8C" w:rsidRPr="005262F1">
        <w:rPr>
          <w:rStyle w:val="Hyperlink"/>
          <w:rFonts w:ascii="Book Antiqua" w:hAnsi="Book Antiqua"/>
          <w:color w:val="000000" w:themeColor="text1"/>
          <w:sz w:val="24"/>
          <w:u w:val="none"/>
          <w:vertAlign w:val="superscript"/>
        </w:rPr>
        <w:t>]</w:t>
      </w:r>
      <w:r w:rsidR="00BF0F95" w:rsidRPr="005262F1">
        <w:rPr>
          <w:rStyle w:val="Hyperlink"/>
          <w:rFonts w:ascii="Book Antiqua" w:hAnsi="Book Antiqua"/>
          <w:color w:val="000000" w:themeColor="text1"/>
          <w:sz w:val="24"/>
          <w:u w:val="none"/>
        </w:rPr>
        <w:t xml:space="preserve">. </w:t>
      </w:r>
      <w:r w:rsidRPr="005262F1">
        <w:rPr>
          <w:rStyle w:val="Hyperlink"/>
          <w:rFonts w:ascii="Book Antiqua" w:hAnsi="Book Antiqua"/>
          <w:color w:val="000000" w:themeColor="text1"/>
          <w:sz w:val="24"/>
          <w:u w:val="none"/>
        </w:rPr>
        <w:t>Furthermore</w:t>
      </w:r>
      <w:r w:rsidR="00BF0F95" w:rsidRPr="005262F1">
        <w:rPr>
          <w:rStyle w:val="Hyperlink"/>
          <w:rFonts w:ascii="Book Antiqua" w:hAnsi="Book Antiqua"/>
          <w:color w:val="000000" w:themeColor="text1"/>
          <w:sz w:val="24"/>
          <w:u w:val="none"/>
        </w:rPr>
        <w:t>, c</w:t>
      </w:r>
      <w:r w:rsidR="00E3274F" w:rsidRPr="005262F1">
        <w:rPr>
          <w:rFonts w:ascii="Book Antiqua" w:eastAsia="MS Gothic" w:hAnsi="Book Antiqua"/>
          <w:color w:val="000000" w:themeColor="text1"/>
          <w:kern w:val="0"/>
          <w:sz w:val="24"/>
        </w:rPr>
        <w:t xml:space="preserve">hanges in polyunsaturated fatty acids and lipid metabolism induced by hepatitis C core protein </w:t>
      </w:r>
      <w:r w:rsidRPr="005262F1">
        <w:rPr>
          <w:rFonts w:ascii="Book Antiqua" w:eastAsia="MS Gothic" w:hAnsi="Book Antiqua"/>
          <w:color w:val="000000" w:themeColor="text1"/>
          <w:kern w:val="0"/>
          <w:sz w:val="24"/>
        </w:rPr>
        <w:t>is thought to be involved in the</w:t>
      </w:r>
      <w:r w:rsidR="00E3274F" w:rsidRPr="005262F1">
        <w:rPr>
          <w:rFonts w:ascii="Book Antiqua" w:eastAsia="MS Gothic" w:hAnsi="Book Antiqua"/>
          <w:color w:val="000000" w:themeColor="text1"/>
          <w:kern w:val="0"/>
          <w:sz w:val="24"/>
        </w:rPr>
        <w:t xml:space="preserve"> pathogenesis of lipid metabolism disorder</w:t>
      </w:r>
      <w:r w:rsidRPr="005262F1">
        <w:rPr>
          <w:rFonts w:ascii="Book Antiqua" w:eastAsia="MS Gothic" w:hAnsi="Book Antiqua"/>
          <w:color w:val="000000" w:themeColor="text1"/>
          <w:kern w:val="0"/>
          <w:sz w:val="24"/>
        </w:rPr>
        <w:t>s</w:t>
      </w:r>
      <w:r w:rsidR="00D17BD7" w:rsidRPr="005262F1">
        <w:rPr>
          <w:rFonts w:ascii="Book Antiqua" w:hAnsi="Book Antiqua"/>
          <w:color w:val="000000" w:themeColor="text1"/>
          <w:sz w:val="24"/>
          <w:vertAlign w:val="superscript"/>
        </w:rPr>
        <w:t>[</w:t>
      </w:r>
      <w:r w:rsidR="001B4023" w:rsidRPr="005262F1">
        <w:rPr>
          <w:rFonts w:ascii="Book Antiqua" w:eastAsia="SimSun" w:hAnsi="Book Antiqua" w:hint="eastAsia"/>
          <w:color w:val="000000" w:themeColor="text1"/>
          <w:sz w:val="24"/>
          <w:vertAlign w:val="superscript"/>
          <w:lang w:eastAsia="zh-CN"/>
        </w:rPr>
        <w:t>102</w:t>
      </w:r>
      <w:r w:rsidR="00065986" w:rsidRPr="005262F1">
        <w:rPr>
          <w:rFonts w:ascii="Book Antiqua" w:hAnsi="Book Antiqua"/>
          <w:color w:val="000000" w:themeColor="text1"/>
          <w:sz w:val="24"/>
          <w:vertAlign w:val="superscript"/>
        </w:rPr>
        <w:t>,</w:t>
      </w:r>
      <w:r w:rsidR="001B4023" w:rsidRPr="005262F1">
        <w:rPr>
          <w:rFonts w:ascii="Book Antiqua" w:eastAsia="SimSun" w:hAnsi="Book Antiqua" w:hint="eastAsia"/>
          <w:color w:val="000000" w:themeColor="text1"/>
          <w:sz w:val="24"/>
          <w:vertAlign w:val="superscript"/>
          <w:lang w:eastAsia="zh-CN"/>
        </w:rPr>
        <w:t>104</w:t>
      </w:r>
      <w:r w:rsidR="00CE5F8C" w:rsidRPr="005262F1">
        <w:rPr>
          <w:rFonts w:ascii="Book Antiqua" w:hAnsi="Book Antiqua"/>
          <w:color w:val="000000" w:themeColor="text1"/>
          <w:sz w:val="24"/>
          <w:vertAlign w:val="superscript"/>
        </w:rPr>
        <w:t>]</w:t>
      </w:r>
      <w:r w:rsidR="00E3274F" w:rsidRPr="005262F1">
        <w:rPr>
          <w:rFonts w:ascii="Book Antiqua" w:eastAsia="MS Gothic" w:hAnsi="Book Antiqua"/>
          <w:color w:val="000000" w:themeColor="text1"/>
          <w:kern w:val="0"/>
          <w:sz w:val="24"/>
        </w:rPr>
        <w:t xml:space="preserve">. </w:t>
      </w:r>
      <w:r w:rsidRPr="005262F1">
        <w:rPr>
          <w:rFonts w:ascii="Book Antiqua" w:eastAsia="MS Gothic" w:hAnsi="Book Antiqua"/>
          <w:color w:val="000000" w:themeColor="text1"/>
          <w:kern w:val="0"/>
          <w:sz w:val="24"/>
        </w:rPr>
        <w:t xml:space="preserve">The administration </w:t>
      </w:r>
      <w:r w:rsidR="00E3274F" w:rsidRPr="005262F1">
        <w:rPr>
          <w:rFonts w:ascii="Book Antiqua" w:eastAsia="MS Gothic" w:hAnsi="Book Antiqua"/>
          <w:color w:val="000000" w:themeColor="text1"/>
          <w:kern w:val="0"/>
          <w:sz w:val="24"/>
        </w:rPr>
        <w:t>of AA or EPA modulate</w:t>
      </w:r>
      <w:r w:rsidRPr="005262F1">
        <w:rPr>
          <w:rFonts w:ascii="Book Antiqua" w:eastAsia="MS Gothic" w:hAnsi="Book Antiqua"/>
          <w:color w:val="000000" w:themeColor="text1"/>
          <w:kern w:val="0"/>
          <w:sz w:val="24"/>
        </w:rPr>
        <w:t>d the</w:t>
      </w:r>
      <w:r w:rsidR="00E3274F" w:rsidRPr="005262F1">
        <w:rPr>
          <w:rFonts w:ascii="Book Antiqua" w:eastAsia="MS Gothic" w:hAnsi="Book Antiqua"/>
          <w:color w:val="000000" w:themeColor="text1"/>
          <w:kern w:val="0"/>
          <w:sz w:val="24"/>
        </w:rPr>
        <w:t xml:space="preserve"> hepatitis C viral mechanism in hepatocytes</w:t>
      </w:r>
      <w:r w:rsidR="00D17BD7" w:rsidRPr="005262F1">
        <w:rPr>
          <w:rFonts w:ascii="Book Antiqua" w:hAnsi="Book Antiqua"/>
          <w:color w:val="000000" w:themeColor="text1"/>
          <w:sz w:val="24"/>
          <w:vertAlign w:val="superscript"/>
        </w:rPr>
        <w:t>[</w:t>
      </w:r>
      <w:r w:rsidR="001B4023" w:rsidRPr="005262F1">
        <w:rPr>
          <w:rFonts w:ascii="Book Antiqua" w:eastAsia="SimSun" w:hAnsi="Book Antiqua" w:hint="eastAsia"/>
          <w:color w:val="000000" w:themeColor="text1"/>
          <w:sz w:val="24"/>
          <w:vertAlign w:val="superscript"/>
          <w:lang w:eastAsia="zh-CN"/>
        </w:rPr>
        <w:t>105</w:t>
      </w:r>
      <w:r w:rsidR="00CE5F8C" w:rsidRPr="005262F1">
        <w:rPr>
          <w:rFonts w:ascii="Book Antiqua" w:hAnsi="Book Antiqua"/>
          <w:color w:val="000000" w:themeColor="text1"/>
          <w:sz w:val="24"/>
          <w:vertAlign w:val="superscript"/>
        </w:rPr>
        <w:t>]</w:t>
      </w:r>
      <w:r w:rsidR="00E3274F" w:rsidRPr="005262F1">
        <w:rPr>
          <w:rFonts w:ascii="Book Antiqua" w:eastAsia="MS Gothic" w:hAnsi="Book Antiqua"/>
          <w:color w:val="000000" w:themeColor="text1"/>
          <w:kern w:val="0"/>
          <w:sz w:val="24"/>
        </w:rPr>
        <w:t xml:space="preserve">. Every step of </w:t>
      </w:r>
      <w:r w:rsidRPr="005262F1">
        <w:rPr>
          <w:rFonts w:ascii="Book Antiqua" w:eastAsia="MS Gothic" w:hAnsi="Book Antiqua"/>
          <w:color w:val="000000" w:themeColor="text1"/>
          <w:kern w:val="0"/>
          <w:sz w:val="24"/>
        </w:rPr>
        <w:t xml:space="preserve">the </w:t>
      </w:r>
      <w:r w:rsidR="00E3274F" w:rsidRPr="005262F1">
        <w:rPr>
          <w:rFonts w:ascii="Book Antiqua" w:eastAsia="MS Gothic" w:hAnsi="Book Antiqua"/>
          <w:color w:val="000000" w:themeColor="text1"/>
          <w:kern w:val="0"/>
          <w:sz w:val="24"/>
        </w:rPr>
        <w:t>hepatitis C virus life cycle is intimately connected to lipid metabolism</w:t>
      </w:r>
      <w:r w:rsidR="00D17BD7" w:rsidRPr="005262F1">
        <w:rPr>
          <w:rFonts w:ascii="Book Antiqua" w:eastAsia="MS Gothic" w:hAnsi="Book Antiqua"/>
          <w:color w:val="000000" w:themeColor="text1"/>
          <w:kern w:val="0"/>
          <w:sz w:val="24"/>
          <w:vertAlign w:val="superscript"/>
        </w:rPr>
        <w:t>[</w:t>
      </w:r>
      <w:r w:rsidR="001B4023" w:rsidRPr="005262F1">
        <w:rPr>
          <w:rFonts w:ascii="Book Antiqua" w:eastAsia="SimSun" w:hAnsi="Book Antiqua" w:hint="eastAsia"/>
          <w:color w:val="000000" w:themeColor="text1"/>
          <w:kern w:val="0"/>
          <w:sz w:val="24"/>
          <w:vertAlign w:val="superscript"/>
          <w:lang w:eastAsia="zh-CN"/>
        </w:rPr>
        <w:t>106</w:t>
      </w:r>
      <w:r w:rsidR="00CE5F8C" w:rsidRPr="005262F1">
        <w:rPr>
          <w:rFonts w:ascii="Book Antiqua" w:hAnsi="Book Antiqua"/>
          <w:color w:val="000000" w:themeColor="text1"/>
          <w:kern w:val="0"/>
          <w:sz w:val="24"/>
          <w:vertAlign w:val="superscript"/>
        </w:rPr>
        <w:t>]</w:t>
      </w:r>
      <w:r w:rsidR="00E3274F" w:rsidRPr="005262F1">
        <w:rPr>
          <w:rFonts w:ascii="Book Antiqua" w:eastAsia="MS Gothic" w:hAnsi="Book Antiqua"/>
          <w:color w:val="000000" w:themeColor="text1"/>
          <w:kern w:val="0"/>
          <w:sz w:val="24"/>
        </w:rPr>
        <w:t>.</w:t>
      </w:r>
    </w:p>
    <w:p w:rsidR="005A3E0E" w:rsidRPr="005262F1" w:rsidRDefault="005A3E0E" w:rsidP="005262F1">
      <w:pPr>
        <w:autoSpaceDE w:val="0"/>
        <w:autoSpaceDN w:val="0"/>
        <w:adjustRightInd w:val="0"/>
        <w:snapToGrid w:val="0"/>
        <w:spacing w:line="360" w:lineRule="auto"/>
        <w:ind w:firstLineChars="388" w:firstLine="850"/>
        <w:textAlignment w:val="baseline"/>
        <w:rPr>
          <w:rStyle w:val="src"/>
          <w:rFonts w:ascii="Book Antiqua" w:hAnsi="Book Antiqua"/>
          <w:color w:val="000000" w:themeColor="text1"/>
          <w:sz w:val="24"/>
        </w:rPr>
      </w:pPr>
      <w:r w:rsidRPr="005262F1">
        <w:rPr>
          <w:rFonts w:ascii="Book Antiqua" w:hAnsi="Book Antiqua"/>
          <w:color w:val="000000" w:themeColor="text1"/>
          <w:sz w:val="24"/>
        </w:rPr>
        <w:t xml:space="preserve">Bajaj </w:t>
      </w:r>
      <w:r w:rsidR="00D17BD7" w:rsidRPr="005262F1">
        <w:rPr>
          <w:rFonts w:ascii="Book Antiqua" w:hAnsi="Book Antiqua"/>
          <w:i/>
          <w:color w:val="000000" w:themeColor="text1"/>
          <w:sz w:val="24"/>
        </w:rPr>
        <w:t>et al</w:t>
      </w:r>
      <w:r w:rsidR="00697FA2" w:rsidRPr="005262F1">
        <w:rPr>
          <w:rFonts w:ascii="Book Antiqua" w:hAnsi="Book Antiqua"/>
          <w:color w:val="000000" w:themeColor="text1"/>
          <w:sz w:val="24"/>
          <w:vertAlign w:val="superscript"/>
        </w:rPr>
        <w:t>[</w:t>
      </w:r>
      <w:r w:rsidR="00697FA2" w:rsidRPr="005262F1">
        <w:rPr>
          <w:rFonts w:ascii="Book Antiqua" w:eastAsia="SimSun" w:hAnsi="Book Antiqua" w:hint="eastAsia"/>
          <w:color w:val="000000" w:themeColor="text1"/>
          <w:sz w:val="24"/>
          <w:vertAlign w:val="superscript"/>
          <w:lang w:eastAsia="zh-CN"/>
        </w:rPr>
        <w:t>69</w:t>
      </w:r>
      <w:r w:rsidR="00697FA2" w:rsidRPr="005262F1">
        <w:rPr>
          <w:rFonts w:ascii="Book Antiqua" w:hAnsi="Book Antiqua"/>
          <w:color w:val="000000" w:themeColor="text1"/>
          <w:sz w:val="24"/>
          <w:vertAlign w:val="superscript"/>
        </w:rPr>
        <w:t>]</w:t>
      </w:r>
      <w:r w:rsidRPr="005262F1">
        <w:rPr>
          <w:rFonts w:ascii="Book Antiqua" w:hAnsi="Book Antiqua"/>
          <w:color w:val="000000" w:themeColor="text1"/>
          <w:sz w:val="24"/>
        </w:rPr>
        <w:t xml:space="preserve"> reported gut microbiota and serum/urine metabolome in </w:t>
      </w:r>
      <w:r w:rsidR="00A61A81" w:rsidRPr="005262F1">
        <w:rPr>
          <w:rFonts w:ascii="Book Antiqua" w:hAnsi="Book Antiqua"/>
          <w:color w:val="000000" w:themeColor="text1"/>
          <w:sz w:val="24"/>
        </w:rPr>
        <w:t xml:space="preserve">a </w:t>
      </w:r>
      <w:r w:rsidRPr="005262F1">
        <w:rPr>
          <w:rFonts w:ascii="Book Antiqua" w:hAnsi="Book Antiqua"/>
          <w:color w:val="000000" w:themeColor="text1"/>
          <w:sz w:val="24"/>
        </w:rPr>
        <w:t xml:space="preserve">phase I randomized clinical trial using probiotic </w:t>
      </w:r>
      <w:r w:rsidR="000D53AB" w:rsidRPr="005262F1">
        <w:rPr>
          <w:rFonts w:ascii="Book Antiqua" w:hAnsi="Book Antiqua"/>
          <w:i/>
          <w:color w:val="000000" w:themeColor="text1"/>
          <w:sz w:val="24"/>
        </w:rPr>
        <w:t>Lactobacillus</w:t>
      </w:r>
      <w:r w:rsidRPr="005262F1">
        <w:rPr>
          <w:rFonts w:ascii="Book Antiqua" w:hAnsi="Book Antiqua"/>
          <w:color w:val="000000" w:themeColor="text1"/>
          <w:sz w:val="24"/>
        </w:rPr>
        <w:t xml:space="preserve"> GG (LGG) in patients with cirrhosis. They showed </w:t>
      </w:r>
      <w:r w:rsidR="00B601B9" w:rsidRPr="005262F1">
        <w:rPr>
          <w:rFonts w:ascii="Book Antiqua" w:hAnsi="Book Antiqua"/>
          <w:color w:val="000000" w:themeColor="text1"/>
          <w:sz w:val="24"/>
        </w:rPr>
        <w:t xml:space="preserve">the </w:t>
      </w:r>
      <w:r w:rsidRPr="005262F1">
        <w:rPr>
          <w:rFonts w:ascii="Book Antiqua" w:hAnsi="Book Antiqua"/>
          <w:color w:val="000000" w:themeColor="text1"/>
          <w:sz w:val="24"/>
        </w:rPr>
        <w:t xml:space="preserve">safety and tolerance </w:t>
      </w:r>
      <w:r w:rsidR="00B601B9" w:rsidRPr="005262F1">
        <w:rPr>
          <w:rFonts w:ascii="Book Antiqua" w:hAnsi="Book Antiqua"/>
          <w:color w:val="000000" w:themeColor="text1"/>
          <w:sz w:val="24"/>
        </w:rPr>
        <w:t>of</w:t>
      </w:r>
      <w:r w:rsidRPr="005262F1">
        <w:rPr>
          <w:rFonts w:ascii="Book Antiqua" w:hAnsi="Book Antiqua"/>
          <w:color w:val="000000" w:themeColor="text1"/>
          <w:sz w:val="24"/>
        </w:rPr>
        <w:t xml:space="preserve"> </w:t>
      </w:r>
      <w:r w:rsidR="00697FA2" w:rsidRPr="005262F1">
        <w:rPr>
          <w:rFonts w:ascii="Book Antiqua" w:hAnsi="Book Antiqua"/>
          <w:color w:val="000000" w:themeColor="text1"/>
          <w:sz w:val="24"/>
        </w:rPr>
        <w:t>4-w</w:t>
      </w:r>
      <w:r w:rsidR="000D53AB" w:rsidRPr="005262F1">
        <w:rPr>
          <w:rFonts w:ascii="Book Antiqua" w:hAnsi="Book Antiqua"/>
          <w:color w:val="000000" w:themeColor="text1"/>
          <w:sz w:val="24"/>
        </w:rPr>
        <w:t>k</w:t>
      </w:r>
      <w:r w:rsidRPr="005262F1">
        <w:rPr>
          <w:rFonts w:ascii="Book Antiqua" w:hAnsi="Book Antiqua"/>
          <w:color w:val="000000" w:themeColor="text1"/>
          <w:sz w:val="24"/>
        </w:rPr>
        <w:t xml:space="preserve"> LGG administration in cirrhosis patients, </w:t>
      </w:r>
      <w:r w:rsidR="00B601B9" w:rsidRPr="005262F1">
        <w:rPr>
          <w:rFonts w:ascii="Book Antiqua" w:hAnsi="Book Antiqua"/>
          <w:color w:val="000000" w:themeColor="text1"/>
          <w:sz w:val="24"/>
        </w:rPr>
        <w:t xml:space="preserve">which </w:t>
      </w:r>
      <w:r w:rsidRPr="005262F1">
        <w:rPr>
          <w:rFonts w:ascii="Book Antiqua" w:hAnsi="Book Antiqua"/>
          <w:color w:val="000000" w:themeColor="text1"/>
          <w:sz w:val="24"/>
        </w:rPr>
        <w:t>improve</w:t>
      </w:r>
      <w:r w:rsidR="00B601B9" w:rsidRPr="005262F1">
        <w:rPr>
          <w:rFonts w:ascii="Book Antiqua" w:hAnsi="Book Antiqua"/>
          <w:color w:val="000000" w:themeColor="text1"/>
          <w:sz w:val="24"/>
        </w:rPr>
        <w:t>d</w:t>
      </w:r>
      <w:r w:rsidRPr="005262F1">
        <w:rPr>
          <w:rFonts w:ascii="Book Antiqua" w:hAnsi="Book Antiqua"/>
          <w:color w:val="000000" w:themeColor="text1"/>
          <w:sz w:val="24"/>
        </w:rPr>
        <w:t xml:space="preserve"> endotoxemia and gut dysbiosis. Furthermore, </w:t>
      </w:r>
      <w:r w:rsidR="00B601B9" w:rsidRPr="005262F1">
        <w:rPr>
          <w:rFonts w:ascii="Book Antiqua" w:hAnsi="Book Antiqua"/>
          <w:color w:val="000000" w:themeColor="text1"/>
          <w:sz w:val="24"/>
        </w:rPr>
        <w:t>significant</w:t>
      </w:r>
      <w:r w:rsidRPr="005262F1">
        <w:rPr>
          <w:rFonts w:ascii="Book Antiqua" w:hAnsi="Book Antiqua"/>
          <w:color w:val="000000" w:themeColor="text1"/>
          <w:sz w:val="24"/>
        </w:rPr>
        <w:t xml:space="preserve"> gut microbe-metabolome linkage </w:t>
      </w:r>
      <w:r w:rsidR="00B601B9" w:rsidRPr="005262F1">
        <w:rPr>
          <w:rFonts w:ascii="Book Antiqua" w:hAnsi="Book Antiqua"/>
          <w:color w:val="000000" w:themeColor="text1"/>
          <w:sz w:val="24"/>
        </w:rPr>
        <w:t xml:space="preserve">was </w:t>
      </w:r>
      <w:r w:rsidRPr="005262F1">
        <w:rPr>
          <w:rFonts w:ascii="Book Antiqua" w:hAnsi="Book Antiqua"/>
          <w:color w:val="000000" w:themeColor="text1"/>
          <w:sz w:val="24"/>
        </w:rPr>
        <w:t xml:space="preserve">obtained by LGG as the results of system biology analysis. Figure 2 </w:t>
      </w:r>
      <w:r w:rsidR="00B601B9" w:rsidRPr="005262F1">
        <w:rPr>
          <w:rFonts w:ascii="Book Antiqua" w:hAnsi="Book Antiqua"/>
          <w:color w:val="000000" w:themeColor="text1"/>
          <w:sz w:val="24"/>
        </w:rPr>
        <w:t xml:space="preserve">shows the </w:t>
      </w:r>
      <w:r w:rsidRPr="005262F1">
        <w:rPr>
          <w:rFonts w:ascii="Book Antiqua" w:hAnsi="Book Antiqua"/>
          <w:color w:val="000000" w:themeColor="text1"/>
          <w:sz w:val="24"/>
        </w:rPr>
        <w:t xml:space="preserve">correlation network among changed gut microbiota by LGG and metabolomic analysis. For example, </w:t>
      </w:r>
      <w:r w:rsidR="00B601B9" w:rsidRPr="005262F1">
        <w:rPr>
          <w:rFonts w:ascii="Book Antiqua" w:hAnsi="Book Antiqua"/>
          <w:color w:val="000000" w:themeColor="text1"/>
          <w:sz w:val="24"/>
        </w:rPr>
        <w:t xml:space="preserve">a </w:t>
      </w:r>
      <w:r w:rsidRPr="005262F1">
        <w:rPr>
          <w:rFonts w:ascii="Book Antiqua" w:hAnsi="Book Antiqua"/>
          <w:color w:val="000000" w:themeColor="text1"/>
          <w:sz w:val="24"/>
        </w:rPr>
        <w:t xml:space="preserve">reduction in </w:t>
      </w:r>
      <w:r w:rsidRPr="005262F1">
        <w:rPr>
          <w:rFonts w:ascii="Book Antiqua" w:hAnsi="Book Antiqua"/>
          <w:i/>
          <w:color w:val="000000" w:themeColor="text1"/>
          <w:sz w:val="24"/>
        </w:rPr>
        <w:t>Enterobacteriaceae</w:t>
      </w:r>
      <w:r w:rsidRPr="005262F1">
        <w:rPr>
          <w:rFonts w:ascii="Book Antiqua" w:hAnsi="Book Antiqua"/>
          <w:color w:val="000000" w:themeColor="text1"/>
          <w:sz w:val="24"/>
        </w:rPr>
        <w:t xml:space="preserve"> was associated with a linked change with anti-inflammatory cytokine IL-13 and ammoniagenic amino acids that was not seen in the placebo group. Changes </w:t>
      </w:r>
      <w:r w:rsidR="00B601B9" w:rsidRPr="005262F1">
        <w:rPr>
          <w:rFonts w:ascii="Book Antiqua" w:hAnsi="Book Antiqua"/>
          <w:color w:val="000000" w:themeColor="text1"/>
          <w:sz w:val="24"/>
        </w:rPr>
        <w:t xml:space="preserve">in the levels of </w:t>
      </w:r>
      <w:r w:rsidRPr="005262F1">
        <w:rPr>
          <w:rFonts w:ascii="Book Antiqua" w:hAnsi="Book Antiqua"/>
          <w:color w:val="000000" w:themeColor="text1"/>
          <w:sz w:val="24"/>
        </w:rPr>
        <w:t>several vitamin</w:t>
      </w:r>
      <w:r w:rsidR="00B601B9" w:rsidRPr="005262F1">
        <w:rPr>
          <w:rFonts w:ascii="Book Antiqua" w:hAnsi="Book Antiqua"/>
          <w:color w:val="000000" w:themeColor="text1"/>
          <w:sz w:val="24"/>
        </w:rPr>
        <w:t>s</w:t>
      </w:r>
      <w:r w:rsidRPr="005262F1">
        <w:rPr>
          <w:rFonts w:ascii="Book Antiqua" w:hAnsi="Book Antiqua"/>
          <w:color w:val="000000" w:themeColor="text1"/>
          <w:sz w:val="24"/>
        </w:rPr>
        <w:t xml:space="preserve"> in the blood were also </w:t>
      </w:r>
      <w:r w:rsidR="00B601B9" w:rsidRPr="005262F1">
        <w:rPr>
          <w:rFonts w:ascii="Book Antiqua" w:hAnsi="Book Antiqua"/>
          <w:color w:val="000000" w:themeColor="text1"/>
          <w:sz w:val="24"/>
        </w:rPr>
        <w:t>observed following the</w:t>
      </w:r>
      <w:r w:rsidRPr="005262F1">
        <w:rPr>
          <w:rFonts w:ascii="Book Antiqua" w:hAnsi="Book Antiqua"/>
          <w:color w:val="000000" w:themeColor="text1"/>
          <w:sz w:val="24"/>
        </w:rPr>
        <w:t xml:space="preserve"> co-administration of multivitamins with sufficient nutrition in both the LGG and placebo groups in their study.</w:t>
      </w:r>
    </w:p>
    <w:p w:rsidR="00EE3267" w:rsidRPr="005262F1" w:rsidRDefault="00BF0F95" w:rsidP="005262F1">
      <w:pPr>
        <w:adjustRightInd w:val="0"/>
        <w:snapToGrid w:val="0"/>
        <w:spacing w:line="360" w:lineRule="auto"/>
        <w:ind w:firstLineChars="388" w:firstLine="850"/>
        <w:rPr>
          <w:rStyle w:val="src"/>
          <w:rFonts w:ascii="Book Antiqua" w:hAnsi="Book Antiqua"/>
          <w:color w:val="000000" w:themeColor="text1"/>
          <w:sz w:val="24"/>
        </w:rPr>
      </w:pPr>
      <w:r w:rsidRPr="005262F1">
        <w:rPr>
          <w:rStyle w:val="src"/>
          <w:rFonts w:ascii="Book Antiqua" w:hAnsi="Book Antiqua"/>
          <w:color w:val="000000" w:themeColor="text1"/>
          <w:sz w:val="24"/>
        </w:rPr>
        <w:t xml:space="preserve">Obesity-associated hepatocellular carcinoma </w:t>
      </w:r>
      <w:r w:rsidR="00B601B9" w:rsidRPr="005262F1">
        <w:rPr>
          <w:rStyle w:val="src"/>
          <w:rFonts w:ascii="Book Antiqua" w:hAnsi="Book Antiqua"/>
          <w:color w:val="000000" w:themeColor="text1"/>
          <w:sz w:val="24"/>
        </w:rPr>
        <w:t>was</w:t>
      </w:r>
      <w:r w:rsidRPr="005262F1">
        <w:rPr>
          <w:rStyle w:val="src"/>
          <w:rFonts w:ascii="Book Antiqua" w:hAnsi="Book Antiqua"/>
          <w:color w:val="000000" w:themeColor="text1"/>
          <w:sz w:val="24"/>
        </w:rPr>
        <w:t xml:space="preserve"> recently attributed to molecular mechanisms such as chronic inflammation </w:t>
      </w:r>
      <w:r w:rsidR="00B601B9" w:rsidRPr="005262F1">
        <w:rPr>
          <w:rStyle w:val="src"/>
          <w:rFonts w:ascii="Book Antiqua" w:hAnsi="Book Antiqua"/>
          <w:color w:val="000000" w:themeColor="text1"/>
          <w:sz w:val="24"/>
        </w:rPr>
        <w:t>caused by</w:t>
      </w:r>
      <w:r w:rsidRPr="005262F1">
        <w:rPr>
          <w:rStyle w:val="src"/>
          <w:rFonts w:ascii="Book Antiqua" w:hAnsi="Book Antiqua"/>
          <w:color w:val="000000" w:themeColor="text1"/>
          <w:sz w:val="24"/>
        </w:rPr>
        <w:t xml:space="preserve"> adipose tissue remodeling and pro-inflammatory adipokine secretion, ectopic lipid accumulation and lipotoxicity, altered gut microbiota, and disrupted senescence in stellate cells, as well as insulin resistance leading to increased levels of insulin and insulin-like growth factors. LPS</w:t>
      </w:r>
      <w:r w:rsidR="000D53AB" w:rsidRPr="005262F1">
        <w:rPr>
          <w:rStyle w:val="src"/>
          <w:rFonts w:ascii="Book Antiqua" w:hAnsi="Book Antiqua"/>
          <w:color w:val="000000" w:themeColor="text1"/>
          <w:sz w:val="24"/>
        </w:rPr>
        <w:t>,</w:t>
      </w:r>
      <w:r w:rsidRPr="005262F1">
        <w:rPr>
          <w:rStyle w:val="src"/>
          <w:rFonts w:ascii="Book Antiqua" w:hAnsi="Book Antiqua"/>
          <w:color w:val="000000" w:themeColor="text1"/>
          <w:sz w:val="24"/>
        </w:rPr>
        <w:t xml:space="preserve"> a pathogen-</w:t>
      </w:r>
      <w:r w:rsidR="00B601B9" w:rsidRPr="005262F1">
        <w:rPr>
          <w:rStyle w:val="src"/>
          <w:rFonts w:ascii="Book Antiqua" w:hAnsi="Book Antiqua"/>
          <w:color w:val="000000" w:themeColor="text1"/>
          <w:sz w:val="24"/>
        </w:rPr>
        <w:t>associated</w:t>
      </w:r>
      <w:r w:rsidRPr="005262F1">
        <w:rPr>
          <w:rStyle w:val="src"/>
          <w:rFonts w:ascii="Book Antiqua" w:hAnsi="Book Antiqua"/>
          <w:color w:val="000000" w:themeColor="text1"/>
          <w:sz w:val="24"/>
        </w:rPr>
        <w:t xml:space="preserve"> molecular pattern recognized by </w:t>
      </w:r>
      <w:r w:rsidR="00BF320F" w:rsidRPr="005262F1">
        <w:rPr>
          <w:rStyle w:val="src"/>
          <w:rFonts w:ascii="Book Antiqua" w:hAnsi="Book Antiqua"/>
          <w:color w:val="000000" w:themeColor="text1"/>
          <w:sz w:val="24"/>
        </w:rPr>
        <w:t>TLR4</w:t>
      </w:r>
      <w:r w:rsidR="000D53AB" w:rsidRPr="005262F1">
        <w:rPr>
          <w:rStyle w:val="src"/>
          <w:rFonts w:ascii="Book Antiqua" w:hAnsi="Book Antiqua"/>
          <w:color w:val="000000" w:themeColor="text1"/>
          <w:sz w:val="24"/>
        </w:rPr>
        <w:t>,</w:t>
      </w:r>
      <w:r w:rsidR="00BF320F" w:rsidRPr="005262F1">
        <w:rPr>
          <w:rStyle w:val="src"/>
          <w:rFonts w:ascii="Book Antiqua" w:hAnsi="Book Antiqua"/>
          <w:color w:val="000000" w:themeColor="text1"/>
          <w:sz w:val="24"/>
        </w:rPr>
        <w:t xml:space="preserve"> </w:t>
      </w:r>
      <w:r w:rsidR="000D53AB" w:rsidRPr="005262F1">
        <w:rPr>
          <w:rStyle w:val="src"/>
          <w:rFonts w:ascii="Book Antiqua" w:hAnsi="Book Antiqua"/>
          <w:color w:val="000000" w:themeColor="text1"/>
          <w:sz w:val="24"/>
        </w:rPr>
        <w:t xml:space="preserve">initiated </w:t>
      </w:r>
      <w:r w:rsidRPr="005262F1">
        <w:rPr>
          <w:rStyle w:val="src"/>
          <w:rFonts w:ascii="Book Antiqua" w:hAnsi="Book Antiqua"/>
          <w:color w:val="000000" w:themeColor="text1"/>
          <w:sz w:val="24"/>
        </w:rPr>
        <w:t>various inflammatory and oncogenic pathway</w:t>
      </w:r>
      <w:r w:rsidR="00B601B9" w:rsidRPr="005262F1">
        <w:rPr>
          <w:rStyle w:val="src"/>
          <w:rFonts w:ascii="Book Antiqua" w:hAnsi="Book Antiqua"/>
          <w:color w:val="000000" w:themeColor="text1"/>
          <w:sz w:val="24"/>
        </w:rPr>
        <w:t>s</w:t>
      </w:r>
      <w:r w:rsidRPr="005262F1">
        <w:rPr>
          <w:rStyle w:val="src"/>
          <w:rFonts w:ascii="Book Antiqua" w:hAnsi="Book Antiqua"/>
          <w:color w:val="000000" w:themeColor="text1"/>
          <w:sz w:val="24"/>
        </w:rPr>
        <w:t xml:space="preserve"> to develop hepatocarcinogenesis</w:t>
      </w:r>
      <w:r w:rsidR="00B601B9" w:rsidRPr="005262F1">
        <w:rPr>
          <w:rStyle w:val="src"/>
          <w:rFonts w:ascii="Book Antiqua" w:hAnsi="Book Antiqua"/>
          <w:color w:val="000000" w:themeColor="text1"/>
          <w:sz w:val="24"/>
        </w:rPr>
        <w:t xml:space="preserve"> and was enriched in the intestine of obese humans and rodents</w:t>
      </w:r>
      <w:r w:rsidR="00D17BD7" w:rsidRPr="005262F1">
        <w:rPr>
          <w:rStyle w:val="src"/>
          <w:rFonts w:ascii="Book Antiqua" w:hAnsi="Book Antiqua"/>
          <w:color w:val="000000" w:themeColor="text1"/>
          <w:sz w:val="24"/>
          <w:vertAlign w:val="superscript"/>
        </w:rPr>
        <w:t>[</w:t>
      </w:r>
      <w:r w:rsidR="001B4023" w:rsidRPr="005262F1">
        <w:rPr>
          <w:rStyle w:val="src"/>
          <w:rFonts w:ascii="Book Antiqua" w:eastAsia="SimSun" w:hAnsi="Book Antiqua" w:hint="eastAsia"/>
          <w:color w:val="000000" w:themeColor="text1"/>
          <w:sz w:val="24"/>
          <w:vertAlign w:val="superscript"/>
          <w:lang w:eastAsia="zh-CN"/>
        </w:rPr>
        <w:t>97</w:t>
      </w:r>
      <w:r w:rsidR="00065986" w:rsidRPr="005262F1">
        <w:rPr>
          <w:rStyle w:val="src"/>
          <w:rFonts w:ascii="Book Antiqua" w:hAnsi="Book Antiqua"/>
          <w:color w:val="000000" w:themeColor="text1"/>
          <w:sz w:val="24"/>
          <w:vertAlign w:val="superscript"/>
        </w:rPr>
        <w:t>,</w:t>
      </w:r>
      <w:r w:rsidR="001B4023" w:rsidRPr="005262F1">
        <w:rPr>
          <w:rStyle w:val="src"/>
          <w:rFonts w:ascii="Book Antiqua" w:eastAsia="SimSun" w:hAnsi="Book Antiqua" w:hint="eastAsia"/>
          <w:color w:val="000000" w:themeColor="text1"/>
          <w:sz w:val="24"/>
          <w:vertAlign w:val="superscript"/>
          <w:lang w:eastAsia="zh-CN"/>
        </w:rPr>
        <w:t>107</w:t>
      </w:r>
      <w:r w:rsidR="00D57DE5" w:rsidRPr="005262F1">
        <w:rPr>
          <w:rStyle w:val="src"/>
          <w:rFonts w:ascii="Book Antiqua" w:hAnsi="Book Antiqua"/>
          <w:color w:val="000000" w:themeColor="text1"/>
          <w:sz w:val="24"/>
          <w:vertAlign w:val="superscript"/>
        </w:rPr>
        <w:t>]</w:t>
      </w:r>
      <w:r w:rsidR="00B601B9" w:rsidRPr="005262F1">
        <w:rPr>
          <w:rStyle w:val="src"/>
          <w:rFonts w:ascii="Book Antiqua" w:hAnsi="Book Antiqua"/>
          <w:color w:val="000000" w:themeColor="text1"/>
          <w:sz w:val="24"/>
        </w:rPr>
        <w:t>.</w:t>
      </w:r>
    </w:p>
    <w:p w:rsidR="000F577F" w:rsidRPr="005262F1" w:rsidRDefault="00B601B9" w:rsidP="005262F1">
      <w:pPr>
        <w:pStyle w:val="1"/>
        <w:shd w:val="clear" w:color="auto" w:fill="FFFFFF"/>
        <w:adjustRightInd w:val="0"/>
        <w:snapToGrid w:val="0"/>
        <w:spacing w:before="0" w:beforeAutospacing="0" w:after="0" w:afterAutospacing="0" w:line="360" w:lineRule="auto"/>
        <w:ind w:firstLineChars="388" w:firstLine="850"/>
        <w:jc w:val="both"/>
        <w:rPr>
          <w:rFonts w:ascii="Book Antiqua" w:eastAsia="MS PGothic" w:hAnsi="Book Antiqua"/>
          <w:color w:val="000000" w:themeColor="text1"/>
        </w:rPr>
      </w:pPr>
      <w:r w:rsidRPr="005262F1">
        <w:rPr>
          <w:rFonts w:ascii="Book Antiqua" w:eastAsia="MS PGothic" w:hAnsi="Book Antiqua"/>
          <w:color w:val="000000" w:themeColor="text1"/>
        </w:rPr>
        <w:lastRenderedPageBreak/>
        <w:t xml:space="preserve">The complexity of the </w:t>
      </w:r>
      <w:r w:rsidR="00BF0F95" w:rsidRPr="005262F1">
        <w:rPr>
          <w:rFonts w:ascii="Book Antiqua" w:eastAsia="MS PGothic" w:hAnsi="Book Antiqua"/>
          <w:color w:val="000000" w:themeColor="text1"/>
        </w:rPr>
        <w:t>gut</w:t>
      </w:r>
      <w:r w:rsidR="00611DCD" w:rsidRPr="005262F1">
        <w:rPr>
          <w:rFonts w:ascii="Book Antiqua" w:eastAsia="MS PGothic" w:hAnsi="Book Antiqua"/>
          <w:color w:val="000000" w:themeColor="text1"/>
        </w:rPr>
        <w:t xml:space="preserve"> </w:t>
      </w:r>
      <w:r w:rsidRPr="005262F1">
        <w:rPr>
          <w:rFonts w:ascii="Book Antiqua" w:eastAsia="MS PGothic" w:hAnsi="Book Antiqua"/>
          <w:color w:val="000000" w:themeColor="text1"/>
        </w:rPr>
        <w:t xml:space="preserve">microbiota could was revealed using a </w:t>
      </w:r>
      <w:r w:rsidR="00BF0F95" w:rsidRPr="005262F1">
        <w:rPr>
          <w:rFonts w:ascii="Book Antiqua" w:eastAsia="MS PGothic" w:hAnsi="Book Antiqua"/>
          <w:color w:val="000000" w:themeColor="text1"/>
        </w:rPr>
        <w:t xml:space="preserve">recent </w:t>
      </w:r>
      <w:r w:rsidRPr="005262F1">
        <w:rPr>
          <w:rFonts w:ascii="Book Antiqua" w:eastAsia="MS PGothic" w:hAnsi="Book Antiqua"/>
          <w:color w:val="000000" w:themeColor="text1"/>
        </w:rPr>
        <w:t xml:space="preserve">systems </w:t>
      </w:r>
      <w:r w:rsidR="00BF0F95" w:rsidRPr="005262F1">
        <w:rPr>
          <w:rFonts w:ascii="Book Antiqua" w:eastAsia="MS PGothic" w:hAnsi="Book Antiqua"/>
          <w:color w:val="000000" w:themeColor="text1"/>
        </w:rPr>
        <w:t>biology</w:t>
      </w:r>
      <w:r w:rsidR="00E3274F" w:rsidRPr="005262F1">
        <w:rPr>
          <w:rFonts w:ascii="Book Antiqua" w:eastAsia="MS PGothic" w:hAnsi="Book Antiqua"/>
          <w:color w:val="000000" w:themeColor="text1"/>
        </w:rPr>
        <w:t xml:space="preserve"> culturomics-based method, genomic</w:t>
      </w:r>
      <w:r w:rsidRPr="005262F1">
        <w:rPr>
          <w:rFonts w:ascii="Book Antiqua" w:eastAsia="MS PGothic" w:hAnsi="Book Antiqua"/>
          <w:color w:val="000000" w:themeColor="text1"/>
        </w:rPr>
        <w:t>-</w:t>
      </w:r>
      <w:r w:rsidR="00E3274F" w:rsidRPr="005262F1">
        <w:rPr>
          <w:rFonts w:ascii="Book Antiqua" w:eastAsia="MS PGothic" w:hAnsi="Book Antiqua"/>
          <w:color w:val="000000" w:themeColor="text1"/>
        </w:rPr>
        <w:t xml:space="preserve"> and metagenomic-based method</w:t>
      </w:r>
      <w:r w:rsidRPr="005262F1">
        <w:rPr>
          <w:rFonts w:ascii="Book Antiqua" w:eastAsia="MS PGothic" w:hAnsi="Book Antiqua"/>
          <w:color w:val="000000" w:themeColor="text1"/>
        </w:rPr>
        <w:t>s</w:t>
      </w:r>
      <w:r w:rsidR="00E3274F" w:rsidRPr="005262F1">
        <w:rPr>
          <w:rFonts w:ascii="Book Antiqua" w:eastAsia="MS PGothic" w:hAnsi="Book Antiqua"/>
          <w:color w:val="000000" w:themeColor="text1"/>
        </w:rPr>
        <w:t>, and proteomic- and metabolomic-based method</w:t>
      </w:r>
      <w:r w:rsidRPr="005262F1">
        <w:rPr>
          <w:rFonts w:ascii="Book Antiqua" w:eastAsia="MS PGothic" w:hAnsi="Book Antiqua"/>
          <w:color w:val="000000" w:themeColor="text1"/>
        </w:rPr>
        <w:t>s</w:t>
      </w:r>
      <w:r w:rsidR="00D17BD7" w:rsidRPr="005262F1">
        <w:rPr>
          <w:rFonts w:ascii="Book Antiqua" w:eastAsia="MS PGothic" w:hAnsi="Book Antiqua"/>
          <w:color w:val="000000" w:themeColor="text1"/>
          <w:vertAlign w:val="superscript"/>
        </w:rPr>
        <w:t>[</w:t>
      </w:r>
      <w:r w:rsidR="004F08AE" w:rsidRPr="005262F1">
        <w:rPr>
          <w:rFonts w:ascii="Book Antiqua" w:eastAsia="MS PGothic" w:hAnsi="Book Antiqua"/>
          <w:color w:val="000000" w:themeColor="text1"/>
          <w:vertAlign w:val="superscript"/>
        </w:rPr>
        <w:t>11</w:t>
      </w:r>
      <w:r w:rsidR="00D57DE5" w:rsidRPr="005262F1">
        <w:rPr>
          <w:rFonts w:ascii="Book Antiqua" w:hAnsi="Book Antiqua"/>
          <w:color w:val="000000" w:themeColor="text1"/>
          <w:vertAlign w:val="superscript"/>
        </w:rPr>
        <w:t>]</w:t>
      </w:r>
      <w:r w:rsidR="00E3274F" w:rsidRPr="005262F1">
        <w:rPr>
          <w:rFonts w:ascii="Book Antiqua" w:eastAsia="MS PGothic" w:hAnsi="Book Antiqua"/>
          <w:color w:val="000000" w:themeColor="text1"/>
        </w:rPr>
        <w:t>. Samples from the gut or other microbiota (</w:t>
      </w:r>
      <w:r w:rsidR="00E3274F" w:rsidRPr="005262F1">
        <w:rPr>
          <w:rFonts w:ascii="Book Antiqua" w:eastAsia="MS PGothic" w:hAnsi="Book Antiqua"/>
          <w:i/>
          <w:color w:val="000000" w:themeColor="text1"/>
        </w:rPr>
        <w:t>e.g.</w:t>
      </w:r>
      <w:r w:rsidR="001B4023" w:rsidRPr="005262F1">
        <w:rPr>
          <w:rFonts w:ascii="Book Antiqua" w:eastAsia="SimSun" w:hAnsi="Book Antiqua" w:hint="eastAsia"/>
          <w:i/>
          <w:color w:val="000000" w:themeColor="text1"/>
          <w:lang w:eastAsia="zh-CN"/>
        </w:rPr>
        <w:t>,</w:t>
      </w:r>
      <w:r w:rsidR="00E3274F" w:rsidRPr="005262F1">
        <w:rPr>
          <w:rFonts w:ascii="Book Antiqua" w:eastAsia="MS PGothic" w:hAnsi="Book Antiqua"/>
          <w:color w:val="000000" w:themeColor="text1"/>
        </w:rPr>
        <w:t xml:space="preserve"> feces and saliva) are assayed on solid media selective for axenic cultivation. Isolated microbial colonies are subjected to peptide extraction before matrix-assisted laser desorption/ionization time-of-flight (MALDI-TOF)-based mass-spectrometry processing and species identification by peptide fingerprinting in </w:t>
      </w:r>
      <w:r w:rsidRPr="005262F1">
        <w:rPr>
          <w:rFonts w:ascii="Book Antiqua" w:eastAsia="MS PGothic" w:hAnsi="Book Antiqua"/>
          <w:color w:val="000000" w:themeColor="text1"/>
        </w:rPr>
        <w:t xml:space="preserve">the </w:t>
      </w:r>
      <w:r w:rsidR="00E3274F" w:rsidRPr="005262F1">
        <w:rPr>
          <w:rFonts w:ascii="Book Antiqua" w:eastAsia="MS PGothic" w:hAnsi="Book Antiqua"/>
          <w:color w:val="000000" w:themeColor="text1"/>
        </w:rPr>
        <w:t>culturomics-based method. After standardized DNA extraction and quality control protocols</w:t>
      </w:r>
      <w:r w:rsidRPr="005262F1">
        <w:rPr>
          <w:rFonts w:ascii="Book Antiqua" w:eastAsia="MS PGothic" w:hAnsi="Book Antiqua"/>
          <w:color w:val="000000" w:themeColor="text1"/>
        </w:rPr>
        <w:t>,</w:t>
      </w:r>
      <w:r w:rsidR="00E3274F" w:rsidRPr="005262F1">
        <w:rPr>
          <w:rFonts w:ascii="Book Antiqua" w:eastAsia="MS PGothic" w:hAnsi="Book Antiqua"/>
          <w:color w:val="000000" w:themeColor="text1"/>
        </w:rPr>
        <w:t xml:space="preserve"> metagenomic sequences from the microbiota are generated by prosequencing selected 16S rRNA regions from microbial genomes </w:t>
      </w:r>
      <w:r w:rsidRPr="005262F1">
        <w:rPr>
          <w:rFonts w:ascii="Book Antiqua" w:eastAsia="MS PGothic" w:hAnsi="Book Antiqua"/>
          <w:color w:val="000000" w:themeColor="text1"/>
        </w:rPr>
        <w:t xml:space="preserve">by </w:t>
      </w:r>
      <w:r w:rsidR="00E3274F" w:rsidRPr="005262F1">
        <w:rPr>
          <w:rFonts w:ascii="Book Antiqua" w:eastAsia="MS PGothic" w:hAnsi="Book Antiqua"/>
          <w:color w:val="000000" w:themeColor="text1"/>
        </w:rPr>
        <w:t>metagenomic-based method</w:t>
      </w:r>
      <w:r w:rsidRPr="005262F1">
        <w:rPr>
          <w:rFonts w:ascii="Book Antiqua" w:eastAsia="MS PGothic" w:hAnsi="Book Antiqua"/>
          <w:color w:val="000000" w:themeColor="text1"/>
        </w:rPr>
        <w:t>s</w:t>
      </w:r>
      <w:r w:rsidR="00E3274F" w:rsidRPr="005262F1">
        <w:rPr>
          <w:rFonts w:ascii="Book Antiqua" w:eastAsia="MS PGothic" w:hAnsi="Book Antiqua"/>
          <w:color w:val="000000" w:themeColor="text1"/>
        </w:rPr>
        <w:t xml:space="preserve">. </w:t>
      </w:r>
      <w:r w:rsidRPr="005262F1">
        <w:rPr>
          <w:rFonts w:ascii="Book Antiqua" w:eastAsia="MS PGothic" w:hAnsi="Book Antiqua"/>
          <w:color w:val="000000" w:themeColor="text1"/>
        </w:rPr>
        <w:t>The detection of metabolites from s</w:t>
      </w:r>
      <w:r w:rsidR="00E3274F" w:rsidRPr="005262F1">
        <w:rPr>
          <w:rFonts w:ascii="Book Antiqua" w:eastAsia="MS PGothic" w:hAnsi="Book Antiqua"/>
          <w:color w:val="000000" w:themeColor="text1"/>
        </w:rPr>
        <w:t xml:space="preserve">amples such as feces, urine, blood, plasma and saliva, can be </w:t>
      </w:r>
      <w:r w:rsidRPr="005262F1">
        <w:rPr>
          <w:rFonts w:ascii="Book Antiqua" w:eastAsia="MS PGothic" w:hAnsi="Book Antiqua"/>
          <w:color w:val="000000" w:themeColor="text1"/>
        </w:rPr>
        <w:t xml:space="preserve">performed </w:t>
      </w:r>
      <w:r w:rsidR="00E3274F" w:rsidRPr="005262F1">
        <w:rPr>
          <w:rFonts w:ascii="Book Antiqua" w:eastAsia="MS PGothic" w:hAnsi="Book Antiqua"/>
          <w:color w:val="000000" w:themeColor="text1"/>
        </w:rPr>
        <w:t>using metabolomic approaches includ</w:t>
      </w:r>
      <w:r w:rsidRPr="005262F1">
        <w:rPr>
          <w:rFonts w:ascii="Book Antiqua" w:eastAsia="MS PGothic" w:hAnsi="Book Antiqua"/>
          <w:color w:val="000000" w:themeColor="text1"/>
        </w:rPr>
        <w:t>ing</w:t>
      </w:r>
      <w:r w:rsidR="00E3274F" w:rsidRPr="005262F1">
        <w:rPr>
          <w:rFonts w:ascii="Book Antiqua" w:eastAsia="MS PGothic" w:hAnsi="Book Antiqua"/>
          <w:color w:val="000000" w:themeColor="text1"/>
        </w:rPr>
        <w:t xml:space="preserve"> gas-chromatography mass spectrometry, proton nuclear magnetic spectroscopy (</w:t>
      </w:r>
      <w:r w:rsidR="00E3274F" w:rsidRPr="005262F1">
        <w:rPr>
          <w:rFonts w:ascii="Book Antiqua" w:eastAsia="MS PGothic" w:hAnsi="Book Antiqua"/>
          <w:color w:val="000000" w:themeColor="text1"/>
          <w:vertAlign w:val="superscript"/>
        </w:rPr>
        <w:t>1</w:t>
      </w:r>
      <w:r w:rsidR="00E3274F" w:rsidRPr="005262F1">
        <w:rPr>
          <w:rFonts w:ascii="Book Antiqua" w:eastAsia="MS PGothic" w:hAnsi="Book Antiqua"/>
          <w:color w:val="000000" w:themeColor="text1"/>
        </w:rPr>
        <w:t xml:space="preserve">H-NMR) and </w:t>
      </w:r>
      <w:r w:rsidRPr="005262F1">
        <w:rPr>
          <w:rFonts w:ascii="Book Antiqua" w:eastAsia="MS PGothic" w:hAnsi="Book Antiqua"/>
          <w:color w:val="000000" w:themeColor="text1"/>
        </w:rPr>
        <w:t xml:space="preserve">a </w:t>
      </w:r>
      <w:r w:rsidR="00E3274F" w:rsidRPr="005262F1">
        <w:rPr>
          <w:rFonts w:ascii="Book Antiqua" w:eastAsia="MS PGothic" w:hAnsi="Book Antiqua"/>
          <w:color w:val="000000" w:themeColor="text1"/>
        </w:rPr>
        <w:t>liquid chromatography mass spectrometry</w:t>
      </w:r>
      <w:r w:rsidR="000D53AB" w:rsidRPr="005262F1">
        <w:rPr>
          <w:rFonts w:ascii="Book Antiqua" w:eastAsia="MS PGothic" w:hAnsi="Book Antiqua"/>
          <w:color w:val="000000" w:themeColor="text1"/>
        </w:rPr>
        <w:t xml:space="preserve"> </w:t>
      </w:r>
      <w:r w:rsidR="00E3274F" w:rsidRPr="005262F1">
        <w:rPr>
          <w:rFonts w:ascii="Book Antiqua" w:eastAsia="MS PGothic" w:hAnsi="Book Antiqua"/>
          <w:color w:val="000000" w:themeColor="text1"/>
        </w:rPr>
        <w:t xml:space="preserve">in metabolomic-based method. </w:t>
      </w:r>
      <w:r w:rsidRPr="005262F1">
        <w:rPr>
          <w:rFonts w:ascii="Book Antiqua" w:eastAsia="MS PGothic" w:hAnsi="Book Antiqua"/>
          <w:color w:val="000000" w:themeColor="text1"/>
        </w:rPr>
        <w:t xml:space="preserve">These </w:t>
      </w:r>
      <w:r w:rsidR="00E3274F" w:rsidRPr="005262F1">
        <w:rPr>
          <w:rFonts w:ascii="Book Antiqua" w:eastAsia="MS PGothic" w:hAnsi="Book Antiqua"/>
          <w:color w:val="000000" w:themeColor="text1"/>
        </w:rPr>
        <w:t xml:space="preserve">are recommended as platforms to understand </w:t>
      </w:r>
      <w:r w:rsidRPr="005262F1">
        <w:rPr>
          <w:rFonts w:ascii="Book Antiqua" w:eastAsia="MS PGothic" w:hAnsi="Book Antiqua"/>
          <w:color w:val="000000" w:themeColor="text1"/>
        </w:rPr>
        <w:t xml:space="preserve">further the </w:t>
      </w:r>
      <w:r w:rsidR="00E3274F" w:rsidRPr="005262F1">
        <w:rPr>
          <w:rFonts w:ascii="Book Antiqua" w:hAnsi="Book Antiqua"/>
          <w:color w:val="000000" w:themeColor="text1"/>
        </w:rPr>
        <w:t>gut-microbiota</w:t>
      </w:r>
      <w:r w:rsidR="00611DCD" w:rsidRPr="005262F1">
        <w:rPr>
          <w:rFonts w:ascii="Book Antiqua" w:hAnsi="Book Antiqua"/>
          <w:color w:val="000000" w:themeColor="text1"/>
        </w:rPr>
        <w:t>–</w:t>
      </w:r>
      <w:r w:rsidR="00E3274F" w:rsidRPr="005262F1">
        <w:rPr>
          <w:rFonts w:ascii="Book Antiqua" w:hAnsi="Book Antiqua"/>
          <w:color w:val="000000" w:themeColor="text1"/>
        </w:rPr>
        <w:t>liver metabolic network</w:t>
      </w:r>
      <w:r w:rsidR="00D17BD7" w:rsidRPr="005262F1">
        <w:rPr>
          <w:rFonts w:ascii="Book Antiqua" w:hAnsi="Book Antiqua"/>
          <w:color w:val="000000" w:themeColor="text1"/>
          <w:vertAlign w:val="superscript"/>
        </w:rPr>
        <w:t>[</w:t>
      </w:r>
      <w:r w:rsidR="00065986" w:rsidRPr="005262F1">
        <w:rPr>
          <w:rFonts w:ascii="Book Antiqua" w:eastAsia="MS PGothic" w:hAnsi="Book Antiqua"/>
          <w:color w:val="000000" w:themeColor="text1"/>
          <w:vertAlign w:val="superscript"/>
        </w:rPr>
        <w:t>11,</w:t>
      </w:r>
      <w:r w:rsidR="001B4023" w:rsidRPr="005262F1">
        <w:rPr>
          <w:rFonts w:ascii="Book Antiqua" w:eastAsia="SimSun" w:hAnsi="Book Antiqua" w:hint="eastAsia"/>
          <w:color w:val="000000" w:themeColor="text1"/>
          <w:vertAlign w:val="superscript"/>
          <w:lang w:eastAsia="zh-CN"/>
        </w:rPr>
        <w:t>108</w:t>
      </w:r>
      <w:r w:rsidR="00D57DE5" w:rsidRPr="005262F1">
        <w:rPr>
          <w:rFonts w:ascii="Book Antiqua" w:hAnsi="Book Antiqua"/>
          <w:color w:val="000000" w:themeColor="text1"/>
          <w:vertAlign w:val="superscript"/>
        </w:rPr>
        <w:t>]</w:t>
      </w:r>
      <w:r w:rsidR="00E3274F" w:rsidRPr="005262F1">
        <w:rPr>
          <w:rFonts w:ascii="Book Antiqua" w:hAnsi="Book Antiqua"/>
          <w:color w:val="000000" w:themeColor="text1"/>
        </w:rPr>
        <w:t>.</w:t>
      </w:r>
    </w:p>
    <w:p w:rsidR="00B162C3" w:rsidRPr="005262F1" w:rsidRDefault="00B601B9" w:rsidP="005262F1">
      <w:pPr>
        <w:autoSpaceDE w:val="0"/>
        <w:autoSpaceDN w:val="0"/>
        <w:adjustRightInd w:val="0"/>
        <w:snapToGrid w:val="0"/>
        <w:spacing w:line="360" w:lineRule="auto"/>
        <w:ind w:firstLineChars="388" w:firstLine="850"/>
        <w:textAlignment w:val="baseline"/>
        <w:rPr>
          <w:rFonts w:ascii="Book Antiqua" w:hAnsi="Book Antiqua"/>
          <w:color w:val="000000" w:themeColor="text1"/>
          <w:sz w:val="24"/>
        </w:rPr>
      </w:pPr>
      <w:r w:rsidRPr="005262F1">
        <w:rPr>
          <w:rFonts w:ascii="Book Antiqua" w:hAnsi="Book Antiqua"/>
          <w:color w:val="000000" w:themeColor="text1"/>
          <w:sz w:val="24"/>
        </w:rPr>
        <w:t xml:space="preserve">This review highlighted recent </w:t>
      </w:r>
      <w:r w:rsidR="00BF0F95" w:rsidRPr="005262F1">
        <w:rPr>
          <w:rFonts w:ascii="Book Antiqua" w:hAnsi="Book Antiqua"/>
          <w:color w:val="000000" w:themeColor="text1"/>
          <w:sz w:val="24"/>
        </w:rPr>
        <w:t xml:space="preserve">studies </w:t>
      </w:r>
      <w:r w:rsidRPr="005262F1">
        <w:rPr>
          <w:rFonts w:ascii="Book Antiqua" w:hAnsi="Book Antiqua"/>
          <w:color w:val="000000" w:themeColor="text1"/>
          <w:sz w:val="24"/>
        </w:rPr>
        <w:t xml:space="preserve">that </w:t>
      </w:r>
      <w:r w:rsidR="00BF0F95" w:rsidRPr="005262F1">
        <w:rPr>
          <w:rFonts w:ascii="Book Antiqua" w:hAnsi="Book Antiqua"/>
          <w:color w:val="000000" w:themeColor="text1"/>
          <w:sz w:val="24"/>
        </w:rPr>
        <w:t xml:space="preserve">reported </w:t>
      </w:r>
      <w:r w:rsidRPr="005262F1">
        <w:rPr>
          <w:rFonts w:ascii="Book Antiqua" w:hAnsi="Book Antiqua"/>
          <w:color w:val="000000" w:themeColor="text1"/>
          <w:sz w:val="24"/>
        </w:rPr>
        <w:t xml:space="preserve">an </w:t>
      </w:r>
      <w:r w:rsidR="00BF0F95" w:rsidRPr="005262F1">
        <w:rPr>
          <w:rFonts w:ascii="Book Antiqua" w:hAnsi="Book Antiqua"/>
          <w:color w:val="000000" w:themeColor="text1"/>
          <w:sz w:val="24"/>
        </w:rPr>
        <w:t xml:space="preserve">association between gut-microbiota and host metabolism in cirrhosis. However, those reports mark the beginning of </w:t>
      </w:r>
      <w:r w:rsidRPr="005262F1">
        <w:rPr>
          <w:rFonts w:ascii="Book Antiqua" w:hAnsi="Book Antiqua"/>
          <w:color w:val="000000" w:themeColor="text1"/>
          <w:sz w:val="24"/>
        </w:rPr>
        <w:t xml:space="preserve">a </w:t>
      </w:r>
      <w:r w:rsidR="00BF0F95" w:rsidRPr="005262F1">
        <w:rPr>
          <w:rFonts w:ascii="Book Antiqua" w:hAnsi="Book Antiqua"/>
          <w:color w:val="000000" w:themeColor="text1"/>
          <w:sz w:val="24"/>
        </w:rPr>
        <w:t>new research area of the gut</w:t>
      </w:r>
      <w:r w:rsidR="00611DCD" w:rsidRPr="005262F1">
        <w:rPr>
          <w:rFonts w:ascii="Book Antiqua" w:hAnsi="Book Antiqua"/>
          <w:color w:val="000000" w:themeColor="text1"/>
          <w:sz w:val="24"/>
        </w:rPr>
        <w:t>–</w:t>
      </w:r>
      <w:r w:rsidR="00BF0F95" w:rsidRPr="005262F1">
        <w:rPr>
          <w:rFonts w:ascii="Book Antiqua" w:hAnsi="Book Antiqua"/>
          <w:color w:val="000000" w:themeColor="text1"/>
          <w:sz w:val="24"/>
        </w:rPr>
        <w:t xml:space="preserve">liver axis. The liver is the central organ in host-metabolism and future studies </w:t>
      </w:r>
      <w:r w:rsidRPr="005262F1">
        <w:rPr>
          <w:rFonts w:ascii="Book Antiqua" w:hAnsi="Book Antiqua"/>
          <w:color w:val="000000" w:themeColor="text1"/>
          <w:sz w:val="24"/>
        </w:rPr>
        <w:t>are</w:t>
      </w:r>
      <w:r w:rsidR="00BF0F95" w:rsidRPr="005262F1">
        <w:rPr>
          <w:rFonts w:ascii="Book Antiqua" w:hAnsi="Book Antiqua"/>
          <w:color w:val="000000" w:themeColor="text1"/>
          <w:sz w:val="24"/>
        </w:rPr>
        <w:t xml:space="preserve"> important and </w:t>
      </w:r>
      <w:r w:rsidRPr="005262F1">
        <w:rPr>
          <w:rFonts w:ascii="Book Antiqua" w:hAnsi="Book Antiqua"/>
          <w:color w:val="000000" w:themeColor="text1"/>
          <w:sz w:val="24"/>
        </w:rPr>
        <w:t xml:space="preserve">will form a new </w:t>
      </w:r>
      <w:r w:rsidR="00BF0F95" w:rsidRPr="005262F1">
        <w:rPr>
          <w:rFonts w:ascii="Book Antiqua" w:hAnsi="Book Antiqua"/>
          <w:color w:val="000000" w:themeColor="text1"/>
          <w:sz w:val="24"/>
        </w:rPr>
        <w:t>research area in the setting of the gut-microbiota</w:t>
      </w:r>
      <w:r w:rsidR="00611DCD" w:rsidRPr="005262F1">
        <w:rPr>
          <w:rFonts w:ascii="Book Antiqua" w:hAnsi="Book Antiqua"/>
          <w:color w:val="000000" w:themeColor="text1"/>
          <w:sz w:val="24"/>
        </w:rPr>
        <w:t>–</w:t>
      </w:r>
      <w:r w:rsidR="00BF0F95" w:rsidRPr="005262F1">
        <w:rPr>
          <w:rFonts w:ascii="Book Antiqua" w:hAnsi="Book Antiqua"/>
          <w:color w:val="000000" w:themeColor="text1"/>
          <w:sz w:val="24"/>
        </w:rPr>
        <w:t xml:space="preserve">liver metabolic network. </w:t>
      </w:r>
      <w:r w:rsidRPr="005262F1">
        <w:rPr>
          <w:rFonts w:ascii="Book Antiqua" w:hAnsi="Book Antiqua"/>
          <w:color w:val="000000" w:themeColor="text1"/>
          <w:sz w:val="24"/>
        </w:rPr>
        <w:t>Hopefully this will</w:t>
      </w:r>
      <w:r w:rsidR="00BF0F95" w:rsidRPr="005262F1">
        <w:rPr>
          <w:rFonts w:ascii="Book Antiqua" w:hAnsi="Book Antiqua"/>
          <w:color w:val="000000" w:themeColor="text1"/>
          <w:sz w:val="24"/>
        </w:rPr>
        <w:t xml:space="preserve"> contribute to intervention</w:t>
      </w:r>
      <w:r w:rsidRPr="005262F1">
        <w:rPr>
          <w:rFonts w:ascii="Book Antiqua" w:hAnsi="Book Antiqua"/>
          <w:color w:val="000000" w:themeColor="text1"/>
          <w:sz w:val="24"/>
        </w:rPr>
        <w:t>s</w:t>
      </w:r>
      <w:r w:rsidR="00BF0F95" w:rsidRPr="005262F1">
        <w:rPr>
          <w:rFonts w:ascii="Book Antiqua" w:hAnsi="Book Antiqua"/>
          <w:color w:val="000000" w:themeColor="text1"/>
          <w:sz w:val="24"/>
        </w:rPr>
        <w:t xml:space="preserve"> </w:t>
      </w:r>
      <w:r w:rsidRPr="005262F1">
        <w:rPr>
          <w:rFonts w:ascii="Book Antiqua" w:hAnsi="Book Antiqua"/>
          <w:color w:val="000000" w:themeColor="text1"/>
          <w:sz w:val="24"/>
        </w:rPr>
        <w:t>for the</w:t>
      </w:r>
      <w:r w:rsidR="00BF0F95" w:rsidRPr="005262F1">
        <w:rPr>
          <w:rFonts w:ascii="Book Antiqua" w:hAnsi="Book Antiqua"/>
          <w:color w:val="000000" w:themeColor="text1"/>
          <w:sz w:val="24"/>
        </w:rPr>
        <w:t xml:space="preserve"> </w:t>
      </w:r>
      <w:r w:rsidR="00D32012" w:rsidRPr="005262F1">
        <w:rPr>
          <w:rFonts w:ascii="Book Antiqua" w:hAnsi="Book Antiqua"/>
          <w:color w:val="000000" w:themeColor="text1"/>
          <w:sz w:val="24"/>
        </w:rPr>
        <w:t xml:space="preserve">development </w:t>
      </w:r>
      <w:r w:rsidRPr="005262F1">
        <w:rPr>
          <w:rFonts w:ascii="Book Antiqua" w:hAnsi="Book Antiqua"/>
          <w:color w:val="000000" w:themeColor="text1"/>
          <w:sz w:val="24"/>
        </w:rPr>
        <w:t xml:space="preserve">of </w:t>
      </w:r>
      <w:r w:rsidR="00D32012" w:rsidRPr="005262F1">
        <w:rPr>
          <w:rFonts w:ascii="Book Antiqua" w:hAnsi="Book Antiqua"/>
          <w:color w:val="000000" w:themeColor="text1"/>
          <w:sz w:val="24"/>
        </w:rPr>
        <w:t xml:space="preserve">liver cirrhosis and related </w:t>
      </w:r>
      <w:r w:rsidR="002364DE" w:rsidRPr="005262F1">
        <w:rPr>
          <w:rFonts w:ascii="Book Antiqua" w:hAnsi="Book Antiqua"/>
          <w:color w:val="000000" w:themeColor="text1"/>
          <w:sz w:val="24"/>
        </w:rPr>
        <w:t xml:space="preserve">infectious and non-infectious </w:t>
      </w:r>
      <w:r w:rsidR="00D32012" w:rsidRPr="005262F1">
        <w:rPr>
          <w:rFonts w:ascii="Book Antiqua" w:hAnsi="Book Antiqua"/>
          <w:color w:val="000000" w:themeColor="text1"/>
          <w:sz w:val="24"/>
        </w:rPr>
        <w:t>complications</w:t>
      </w:r>
      <w:r w:rsidR="00D01BAF" w:rsidRPr="005262F1">
        <w:rPr>
          <w:rFonts w:ascii="Book Antiqua" w:hAnsi="Book Antiqua"/>
          <w:color w:val="000000" w:themeColor="text1"/>
          <w:sz w:val="24"/>
        </w:rPr>
        <w:t xml:space="preserve"> including metabolic disturbance</w:t>
      </w:r>
      <w:r w:rsidRPr="005262F1">
        <w:rPr>
          <w:rFonts w:ascii="Book Antiqua" w:hAnsi="Book Antiqua"/>
          <w:color w:val="000000" w:themeColor="text1"/>
          <w:sz w:val="24"/>
        </w:rPr>
        <w:t>s</w:t>
      </w:r>
      <w:r w:rsidR="00D01BAF" w:rsidRPr="005262F1">
        <w:rPr>
          <w:rFonts w:ascii="Book Antiqua" w:hAnsi="Book Antiqua"/>
          <w:color w:val="000000" w:themeColor="text1"/>
          <w:sz w:val="24"/>
        </w:rPr>
        <w:t xml:space="preserve"> evoked by the gut</w:t>
      </w:r>
      <w:r w:rsidR="00611DCD" w:rsidRPr="005262F1">
        <w:rPr>
          <w:rFonts w:ascii="Book Antiqua" w:hAnsi="Book Antiqua"/>
          <w:color w:val="000000" w:themeColor="text1"/>
          <w:sz w:val="24"/>
        </w:rPr>
        <w:t>–</w:t>
      </w:r>
      <w:r w:rsidR="00D01BAF" w:rsidRPr="005262F1">
        <w:rPr>
          <w:rFonts w:ascii="Book Antiqua" w:hAnsi="Book Antiqua"/>
          <w:color w:val="000000" w:themeColor="text1"/>
          <w:sz w:val="24"/>
        </w:rPr>
        <w:t>liver axis</w:t>
      </w:r>
      <w:r w:rsidR="002D50CC" w:rsidRPr="005262F1">
        <w:rPr>
          <w:rFonts w:ascii="Book Antiqua" w:hAnsi="Book Antiqua"/>
          <w:color w:val="000000" w:themeColor="text1"/>
          <w:sz w:val="24"/>
        </w:rPr>
        <w:t>, especially in ALD, NAFLD and hepatocarcinogenesis</w:t>
      </w:r>
      <w:r w:rsidR="000F577F" w:rsidRPr="005262F1">
        <w:rPr>
          <w:rFonts w:ascii="Book Antiqua" w:hAnsi="Book Antiqua"/>
          <w:color w:val="000000" w:themeColor="text1"/>
          <w:sz w:val="24"/>
        </w:rPr>
        <w:t>.</w:t>
      </w:r>
      <w:r w:rsidR="002364DE" w:rsidRPr="005262F1">
        <w:rPr>
          <w:rFonts w:ascii="Book Antiqua" w:hAnsi="Book Antiqua"/>
          <w:color w:val="000000" w:themeColor="text1"/>
          <w:sz w:val="24"/>
        </w:rPr>
        <w:t xml:space="preserve"> </w:t>
      </w:r>
    </w:p>
    <w:p w:rsidR="003B6A5A" w:rsidRPr="005262F1" w:rsidRDefault="003B6A5A" w:rsidP="005262F1">
      <w:pPr>
        <w:pStyle w:val="1"/>
        <w:shd w:val="clear" w:color="auto" w:fill="FFFFFF"/>
        <w:adjustRightInd w:val="0"/>
        <w:snapToGrid w:val="0"/>
        <w:spacing w:before="0" w:beforeAutospacing="0" w:after="0" w:afterAutospacing="0" w:line="360" w:lineRule="auto"/>
        <w:jc w:val="both"/>
        <w:rPr>
          <w:rFonts w:ascii="Book Antiqua" w:eastAsia="MS PGothic" w:hAnsi="Book Antiqua"/>
          <w:color w:val="000000" w:themeColor="text1"/>
        </w:rPr>
      </w:pPr>
    </w:p>
    <w:p w:rsidR="00CC3D24" w:rsidRPr="005262F1" w:rsidRDefault="00A303B0" w:rsidP="005262F1">
      <w:pPr>
        <w:autoSpaceDE w:val="0"/>
        <w:autoSpaceDN w:val="0"/>
        <w:adjustRightInd w:val="0"/>
        <w:snapToGrid w:val="0"/>
        <w:spacing w:line="360" w:lineRule="auto"/>
        <w:textAlignment w:val="baseline"/>
        <w:rPr>
          <w:rStyle w:val="Hyperlink"/>
          <w:rFonts w:ascii="Book Antiqua" w:hAnsi="Book Antiqua"/>
          <w:caps/>
          <w:color w:val="000000" w:themeColor="text1"/>
          <w:sz w:val="24"/>
          <w:u w:val="none"/>
        </w:rPr>
      </w:pPr>
      <w:r w:rsidRPr="005262F1">
        <w:rPr>
          <w:rFonts w:ascii="Book Antiqua" w:eastAsia="MS PGothic" w:hAnsi="Book Antiqua"/>
          <w:b/>
          <w:caps/>
          <w:color w:val="000000" w:themeColor="text1"/>
          <w:sz w:val="24"/>
        </w:rPr>
        <w:t>Conclusion</w:t>
      </w:r>
    </w:p>
    <w:p w:rsidR="00BF75E8" w:rsidRPr="005262F1" w:rsidRDefault="00B601B9" w:rsidP="005262F1">
      <w:pPr>
        <w:autoSpaceDE w:val="0"/>
        <w:autoSpaceDN w:val="0"/>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t>G</w:t>
      </w:r>
      <w:r w:rsidR="00BF75E8" w:rsidRPr="005262F1">
        <w:rPr>
          <w:rFonts w:ascii="Book Antiqua" w:hAnsi="Book Antiqua"/>
          <w:color w:val="000000" w:themeColor="text1"/>
          <w:sz w:val="24"/>
        </w:rPr>
        <w:t>ut</w:t>
      </w:r>
      <w:r w:rsidR="00611DCD" w:rsidRPr="005262F1">
        <w:rPr>
          <w:rFonts w:ascii="Book Antiqua" w:hAnsi="Book Antiqua"/>
          <w:color w:val="000000" w:themeColor="text1"/>
          <w:sz w:val="24"/>
        </w:rPr>
        <w:t xml:space="preserve"> </w:t>
      </w:r>
      <w:r w:rsidR="00C811FC" w:rsidRPr="005262F1">
        <w:rPr>
          <w:rFonts w:ascii="Book Antiqua" w:hAnsi="Book Antiqua"/>
          <w:color w:val="000000" w:themeColor="text1"/>
          <w:sz w:val="24"/>
        </w:rPr>
        <w:t xml:space="preserve">microbiota </w:t>
      </w:r>
      <w:r w:rsidRPr="005262F1">
        <w:rPr>
          <w:rFonts w:ascii="Book Antiqua" w:hAnsi="Book Antiqua"/>
          <w:color w:val="000000" w:themeColor="text1"/>
          <w:sz w:val="24"/>
        </w:rPr>
        <w:t>can</w:t>
      </w:r>
      <w:r w:rsidR="00C811FC" w:rsidRPr="005262F1">
        <w:rPr>
          <w:rFonts w:ascii="Book Antiqua" w:hAnsi="Book Antiqua"/>
          <w:color w:val="000000" w:themeColor="text1"/>
          <w:sz w:val="24"/>
        </w:rPr>
        <w:t xml:space="preserve"> produce a diverse range of compounds that play a major role in regulating the activity of distal organs</w:t>
      </w:r>
      <w:r w:rsidR="00BF75E8" w:rsidRPr="005262F1">
        <w:rPr>
          <w:rFonts w:ascii="Book Antiqua" w:hAnsi="Book Antiqua"/>
          <w:color w:val="000000" w:themeColor="text1"/>
          <w:sz w:val="24"/>
        </w:rPr>
        <w:t xml:space="preserve"> and the liver is strategically positioned downstream of the gut</w:t>
      </w:r>
      <w:r w:rsidR="00C811FC" w:rsidRPr="005262F1">
        <w:rPr>
          <w:rFonts w:ascii="Book Antiqua" w:hAnsi="Book Antiqua"/>
          <w:color w:val="000000" w:themeColor="text1"/>
          <w:sz w:val="24"/>
        </w:rPr>
        <w:t xml:space="preserve">. </w:t>
      </w:r>
      <w:r w:rsidR="00BF75E8" w:rsidRPr="005262F1">
        <w:rPr>
          <w:rFonts w:ascii="Book Antiqua" w:hAnsi="Book Antiqua"/>
          <w:color w:val="000000" w:themeColor="text1"/>
          <w:sz w:val="24"/>
        </w:rPr>
        <w:t>We are gaining increas</w:t>
      </w:r>
      <w:r w:rsidR="00E97583" w:rsidRPr="005262F1">
        <w:rPr>
          <w:rFonts w:ascii="Book Antiqua" w:hAnsi="Book Antiqua"/>
          <w:color w:val="000000" w:themeColor="text1"/>
          <w:sz w:val="24"/>
        </w:rPr>
        <w:t>ed</w:t>
      </w:r>
      <w:r w:rsidR="00BF75E8" w:rsidRPr="005262F1">
        <w:rPr>
          <w:rFonts w:ascii="Book Antiqua" w:hAnsi="Book Antiqua"/>
          <w:color w:val="000000" w:themeColor="text1"/>
          <w:sz w:val="24"/>
        </w:rPr>
        <w:t xml:space="preserve"> insight into the </w:t>
      </w:r>
      <w:r w:rsidR="00611DCD" w:rsidRPr="005262F1">
        <w:rPr>
          <w:rFonts w:ascii="Book Antiqua" w:hAnsi="Book Antiqua"/>
          <w:color w:val="000000" w:themeColor="text1"/>
          <w:sz w:val="24"/>
        </w:rPr>
        <w:t xml:space="preserve">close </w:t>
      </w:r>
      <w:r w:rsidR="00BF75E8" w:rsidRPr="005262F1">
        <w:rPr>
          <w:rFonts w:ascii="Book Antiqua" w:hAnsi="Book Antiqua"/>
          <w:color w:val="000000" w:themeColor="text1"/>
          <w:sz w:val="24"/>
        </w:rPr>
        <w:t>relation</w:t>
      </w:r>
      <w:r w:rsidRPr="005262F1">
        <w:rPr>
          <w:rFonts w:ascii="Book Antiqua" w:hAnsi="Book Antiqua"/>
          <w:color w:val="000000" w:themeColor="text1"/>
          <w:sz w:val="24"/>
        </w:rPr>
        <w:t>ship</w:t>
      </w:r>
      <w:r w:rsidR="00BF75E8" w:rsidRPr="005262F1">
        <w:rPr>
          <w:rFonts w:ascii="Book Antiqua" w:hAnsi="Book Antiqua"/>
          <w:color w:val="000000" w:themeColor="text1"/>
          <w:sz w:val="24"/>
        </w:rPr>
        <w:t xml:space="preserve"> between the gut and the liver evoked </w:t>
      </w:r>
      <w:r w:rsidRPr="005262F1">
        <w:rPr>
          <w:rFonts w:ascii="Book Antiqua" w:hAnsi="Book Antiqua"/>
          <w:color w:val="000000" w:themeColor="text1"/>
          <w:sz w:val="24"/>
        </w:rPr>
        <w:t xml:space="preserve">by </w:t>
      </w:r>
      <w:r w:rsidR="00BF75E8" w:rsidRPr="005262F1">
        <w:rPr>
          <w:rFonts w:ascii="Book Antiqua" w:hAnsi="Book Antiqua"/>
          <w:color w:val="000000" w:themeColor="text1"/>
          <w:sz w:val="24"/>
        </w:rPr>
        <w:t>systemic metabolic changes.</w:t>
      </w:r>
      <w:r w:rsidR="00E97583" w:rsidRPr="005262F1">
        <w:rPr>
          <w:rFonts w:ascii="Book Antiqua" w:hAnsi="Book Antiqua"/>
          <w:color w:val="000000" w:themeColor="text1"/>
          <w:sz w:val="24"/>
        </w:rPr>
        <w:t xml:space="preserve"> </w:t>
      </w:r>
      <w:r w:rsidRPr="005262F1">
        <w:rPr>
          <w:rFonts w:ascii="Book Antiqua" w:hAnsi="Book Antiqua"/>
          <w:color w:val="000000" w:themeColor="text1"/>
          <w:sz w:val="24"/>
        </w:rPr>
        <w:t xml:space="preserve">The evaluation </w:t>
      </w:r>
      <w:r w:rsidR="001A6612" w:rsidRPr="005262F1">
        <w:rPr>
          <w:rFonts w:ascii="Book Antiqua" w:hAnsi="Book Antiqua"/>
          <w:color w:val="000000" w:themeColor="text1"/>
          <w:sz w:val="24"/>
        </w:rPr>
        <w:t xml:space="preserve">of </w:t>
      </w:r>
      <w:r w:rsidR="00E97583" w:rsidRPr="005262F1">
        <w:rPr>
          <w:rFonts w:ascii="Book Antiqua" w:hAnsi="Book Antiqua"/>
          <w:color w:val="000000" w:themeColor="text1"/>
          <w:sz w:val="24"/>
        </w:rPr>
        <w:t>the gut-microbiota</w:t>
      </w:r>
      <w:r w:rsidR="00611DCD" w:rsidRPr="005262F1">
        <w:rPr>
          <w:rFonts w:ascii="Book Antiqua" w:hAnsi="Book Antiqua"/>
          <w:color w:val="000000" w:themeColor="text1"/>
          <w:sz w:val="24"/>
        </w:rPr>
        <w:t>–</w:t>
      </w:r>
      <w:r w:rsidR="00E97583" w:rsidRPr="005262F1">
        <w:rPr>
          <w:rFonts w:ascii="Book Antiqua" w:hAnsi="Book Antiqua"/>
          <w:color w:val="000000" w:themeColor="text1"/>
          <w:sz w:val="24"/>
        </w:rPr>
        <w:t xml:space="preserve">liver </w:t>
      </w:r>
      <w:r w:rsidR="001A6612" w:rsidRPr="005262F1">
        <w:rPr>
          <w:rFonts w:ascii="Book Antiqua" w:hAnsi="Book Antiqua"/>
          <w:color w:val="000000" w:themeColor="text1"/>
          <w:sz w:val="24"/>
        </w:rPr>
        <w:t xml:space="preserve">metabolic network and </w:t>
      </w:r>
      <w:r w:rsidRPr="005262F1">
        <w:rPr>
          <w:rFonts w:ascii="Book Antiqua" w:hAnsi="Book Antiqua"/>
          <w:color w:val="000000" w:themeColor="text1"/>
          <w:sz w:val="24"/>
        </w:rPr>
        <w:t xml:space="preserve">the </w:t>
      </w:r>
      <w:r w:rsidR="001A6612" w:rsidRPr="005262F1">
        <w:rPr>
          <w:rFonts w:ascii="Book Antiqua" w:hAnsi="Book Antiqua"/>
          <w:color w:val="000000" w:themeColor="text1"/>
          <w:sz w:val="24"/>
        </w:rPr>
        <w:t xml:space="preserve">intervention of </w:t>
      </w:r>
      <w:r w:rsidRPr="005262F1">
        <w:rPr>
          <w:rFonts w:ascii="Book Antiqua" w:hAnsi="Book Antiqua"/>
          <w:color w:val="000000" w:themeColor="text1"/>
          <w:sz w:val="24"/>
        </w:rPr>
        <w:t xml:space="preserve">these </w:t>
      </w:r>
      <w:r w:rsidR="001A6612" w:rsidRPr="005262F1">
        <w:rPr>
          <w:rFonts w:ascii="Book Antiqua" w:hAnsi="Book Antiqua"/>
          <w:color w:val="000000" w:themeColor="text1"/>
          <w:sz w:val="24"/>
        </w:rPr>
        <w:t>relationship</w:t>
      </w:r>
      <w:r w:rsidR="00611DCD" w:rsidRPr="005262F1">
        <w:rPr>
          <w:rFonts w:ascii="Book Antiqua" w:hAnsi="Book Antiqua"/>
          <w:color w:val="000000" w:themeColor="text1"/>
          <w:sz w:val="24"/>
        </w:rPr>
        <w:t>s</w:t>
      </w:r>
      <w:r w:rsidR="001A6612" w:rsidRPr="005262F1">
        <w:rPr>
          <w:rFonts w:ascii="Book Antiqua" w:hAnsi="Book Antiqua"/>
          <w:color w:val="000000" w:themeColor="text1"/>
          <w:sz w:val="24"/>
        </w:rPr>
        <w:t xml:space="preserve"> using probiotics, synbiotics, prebiotics, </w:t>
      </w:r>
      <w:r w:rsidR="00611DCD" w:rsidRPr="005262F1">
        <w:rPr>
          <w:rFonts w:ascii="Book Antiqua" w:hAnsi="Book Antiqua"/>
          <w:color w:val="000000" w:themeColor="text1"/>
          <w:sz w:val="24"/>
        </w:rPr>
        <w:t xml:space="preserve">might </w:t>
      </w:r>
      <w:r w:rsidR="001A6612" w:rsidRPr="005262F1">
        <w:rPr>
          <w:rFonts w:ascii="Book Antiqua" w:hAnsi="Book Antiqua"/>
          <w:color w:val="000000" w:themeColor="text1"/>
          <w:sz w:val="24"/>
        </w:rPr>
        <w:t>with sufficient nutrition</w:t>
      </w:r>
      <w:r w:rsidRPr="005262F1">
        <w:rPr>
          <w:rFonts w:ascii="Book Antiqua" w:hAnsi="Book Antiqua"/>
          <w:color w:val="000000" w:themeColor="text1"/>
          <w:sz w:val="24"/>
        </w:rPr>
        <w:t xml:space="preserve"> aid the </w:t>
      </w:r>
      <w:r w:rsidRPr="005262F1">
        <w:rPr>
          <w:rFonts w:ascii="Book Antiqua" w:hAnsi="Book Antiqua"/>
          <w:color w:val="000000" w:themeColor="text1"/>
          <w:sz w:val="24"/>
        </w:rPr>
        <w:lastRenderedPageBreak/>
        <w:t>development of</w:t>
      </w:r>
      <w:r w:rsidR="001A6612" w:rsidRPr="005262F1">
        <w:rPr>
          <w:rFonts w:ascii="Book Antiqua" w:hAnsi="Book Antiqua"/>
          <w:color w:val="000000" w:themeColor="text1"/>
          <w:sz w:val="24"/>
        </w:rPr>
        <w:t xml:space="preserve"> treatment and prevention </w:t>
      </w:r>
      <w:r w:rsidRPr="005262F1">
        <w:rPr>
          <w:rFonts w:ascii="Book Antiqua" w:hAnsi="Book Antiqua"/>
          <w:color w:val="000000" w:themeColor="text1"/>
          <w:sz w:val="24"/>
        </w:rPr>
        <w:t xml:space="preserve">for </w:t>
      </w:r>
      <w:r w:rsidR="001A6612" w:rsidRPr="005262F1">
        <w:rPr>
          <w:rFonts w:ascii="Book Antiqua" w:hAnsi="Book Antiqua"/>
          <w:color w:val="000000" w:themeColor="text1"/>
          <w:sz w:val="24"/>
        </w:rPr>
        <w:t>liver cirrhosis patients.</w:t>
      </w:r>
    </w:p>
    <w:p w:rsidR="00191D4C" w:rsidRPr="005262F1" w:rsidRDefault="00191D4C" w:rsidP="005262F1">
      <w:pPr>
        <w:autoSpaceDE w:val="0"/>
        <w:autoSpaceDN w:val="0"/>
        <w:adjustRightInd w:val="0"/>
        <w:snapToGrid w:val="0"/>
        <w:spacing w:line="360" w:lineRule="auto"/>
        <w:rPr>
          <w:rFonts w:ascii="Book Antiqua" w:hAnsi="Book Antiqua"/>
          <w:color w:val="000000" w:themeColor="text1"/>
          <w:sz w:val="24"/>
        </w:rPr>
      </w:pPr>
    </w:p>
    <w:p w:rsidR="00191D4C" w:rsidRPr="005262F1" w:rsidRDefault="00191D4C" w:rsidP="005262F1">
      <w:pPr>
        <w:autoSpaceDE w:val="0"/>
        <w:autoSpaceDN w:val="0"/>
        <w:adjustRightInd w:val="0"/>
        <w:snapToGrid w:val="0"/>
        <w:spacing w:line="360" w:lineRule="auto"/>
        <w:rPr>
          <w:rFonts w:ascii="Book Antiqua" w:eastAsia="SimSun" w:hAnsi="Book Antiqua"/>
          <w:b/>
          <w:caps/>
          <w:color w:val="000000" w:themeColor="text1"/>
          <w:sz w:val="24"/>
          <w:lang w:eastAsia="zh-CN"/>
        </w:rPr>
      </w:pPr>
      <w:r w:rsidRPr="005262F1">
        <w:rPr>
          <w:rFonts w:ascii="Book Antiqua" w:hAnsi="Book Antiqua"/>
          <w:b/>
          <w:caps/>
          <w:color w:val="000000" w:themeColor="text1"/>
          <w:sz w:val="24"/>
        </w:rPr>
        <w:t>Acknowledgement</w:t>
      </w:r>
      <w:r w:rsidR="00065986" w:rsidRPr="005262F1">
        <w:rPr>
          <w:rFonts w:ascii="Book Antiqua" w:eastAsia="SimSun" w:hAnsi="Book Antiqua" w:hint="eastAsia"/>
          <w:b/>
          <w:caps/>
          <w:color w:val="000000" w:themeColor="text1"/>
          <w:sz w:val="24"/>
          <w:lang w:eastAsia="zh-CN"/>
        </w:rPr>
        <w:t>S</w:t>
      </w:r>
    </w:p>
    <w:p w:rsidR="00191D4C" w:rsidRPr="005262F1" w:rsidRDefault="00191D4C" w:rsidP="005262F1">
      <w:pPr>
        <w:autoSpaceDE w:val="0"/>
        <w:autoSpaceDN w:val="0"/>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t xml:space="preserve">We thank Ayumi Kajita for </w:t>
      </w:r>
      <w:r w:rsidR="008F0BF6" w:rsidRPr="005262F1">
        <w:rPr>
          <w:rFonts w:ascii="Book Antiqua" w:hAnsi="Book Antiqua"/>
          <w:color w:val="000000" w:themeColor="text1"/>
          <w:sz w:val="24"/>
        </w:rPr>
        <w:t>rearranging</w:t>
      </w:r>
      <w:r w:rsidRPr="005262F1">
        <w:rPr>
          <w:rFonts w:ascii="Book Antiqua" w:hAnsi="Book Antiqua"/>
          <w:color w:val="000000" w:themeColor="text1"/>
          <w:sz w:val="24"/>
        </w:rPr>
        <w:t xml:space="preserve"> </w:t>
      </w:r>
      <w:r w:rsidR="00B601B9" w:rsidRPr="005262F1">
        <w:rPr>
          <w:rFonts w:ascii="Book Antiqua" w:hAnsi="Book Antiqua"/>
          <w:color w:val="000000" w:themeColor="text1"/>
          <w:sz w:val="24"/>
        </w:rPr>
        <w:t xml:space="preserve">the </w:t>
      </w:r>
      <w:r w:rsidR="008F0BF6" w:rsidRPr="005262F1">
        <w:rPr>
          <w:rFonts w:ascii="Book Antiqua" w:hAnsi="Book Antiqua"/>
          <w:color w:val="000000" w:themeColor="text1"/>
          <w:sz w:val="24"/>
        </w:rPr>
        <w:t xml:space="preserve">reference papers in </w:t>
      </w:r>
      <w:r w:rsidR="00B601B9" w:rsidRPr="005262F1">
        <w:rPr>
          <w:rFonts w:ascii="Book Antiqua" w:hAnsi="Book Antiqua"/>
          <w:color w:val="000000" w:themeColor="text1"/>
          <w:sz w:val="24"/>
        </w:rPr>
        <w:t xml:space="preserve">this </w:t>
      </w:r>
      <w:r w:rsidRPr="005262F1">
        <w:rPr>
          <w:rFonts w:ascii="Book Antiqua" w:hAnsi="Book Antiqua"/>
          <w:color w:val="000000" w:themeColor="text1"/>
          <w:sz w:val="24"/>
        </w:rPr>
        <w:t>manuscript.</w:t>
      </w:r>
    </w:p>
    <w:p w:rsidR="00305385" w:rsidRPr="005262F1" w:rsidRDefault="00305385" w:rsidP="005262F1">
      <w:pPr>
        <w:autoSpaceDE w:val="0"/>
        <w:autoSpaceDN w:val="0"/>
        <w:adjustRightInd w:val="0"/>
        <w:snapToGrid w:val="0"/>
        <w:spacing w:line="360" w:lineRule="auto"/>
        <w:rPr>
          <w:rFonts w:ascii="Book Antiqua" w:hAnsi="Book Antiqua"/>
          <w:color w:val="000000" w:themeColor="text1"/>
          <w:sz w:val="24"/>
        </w:rPr>
      </w:pPr>
    </w:p>
    <w:p w:rsidR="00305385" w:rsidRPr="005262F1" w:rsidRDefault="00191D4C" w:rsidP="005262F1">
      <w:pPr>
        <w:widowControl/>
        <w:adjustRightInd w:val="0"/>
        <w:snapToGrid w:val="0"/>
        <w:spacing w:line="360" w:lineRule="auto"/>
        <w:rPr>
          <w:rFonts w:ascii="Book Antiqua" w:hAnsi="Book Antiqua"/>
          <w:bCs/>
          <w:color w:val="000000" w:themeColor="text1"/>
          <w:kern w:val="0"/>
          <w:sz w:val="24"/>
        </w:rPr>
      </w:pPr>
      <w:r w:rsidRPr="005262F1">
        <w:rPr>
          <w:rFonts w:ascii="Book Antiqua" w:hAnsi="Book Antiqua"/>
          <w:bCs/>
          <w:color w:val="000000" w:themeColor="text1"/>
          <w:kern w:val="0"/>
          <w:sz w:val="24"/>
        </w:rPr>
        <w:br w:type="page"/>
      </w:r>
    </w:p>
    <w:p w:rsidR="00191D4C" w:rsidRPr="005262F1" w:rsidRDefault="00191D4C" w:rsidP="005262F1">
      <w:pPr>
        <w:autoSpaceDE w:val="0"/>
        <w:autoSpaceDN w:val="0"/>
        <w:adjustRightInd w:val="0"/>
        <w:snapToGrid w:val="0"/>
        <w:spacing w:line="360" w:lineRule="auto"/>
        <w:rPr>
          <w:rFonts w:ascii="Book Antiqua" w:eastAsia="SimSun" w:hAnsi="Book Antiqua"/>
          <w:b/>
          <w:bCs/>
          <w:caps/>
          <w:color w:val="000000" w:themeColor="text1"/>
          <w:kern w:val="0"/>
          <w:sz w:val="24"/>
          <w:lang w:eastAsia="zh-CN"/>
        </w:rPr>
      </w:pPr>
      <w:r w:rsidRPr="005262F1">
        <w:rPr>
          <w:rFonts w:ascii="Book Antiqua" w:hAnsi="Book Antiqua"/>
          <w:b/>
          <w:bCs/>
          <w:caps/>
          <w:color w:val="000000" w:themeColor="text1"/>
          <w:kern w:val="0"/>
          <w:sz w:val="24"/>
        </w:rPr>
        <w:lastRenderedPageBreak/>
        <w:t>References</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1 </w:t>
      </w:r>
      <w:r w:rsidRPr="005262F1">
        <w:rPr>
          <w:rFonts w:ascii="Book Antiqua" w:eastAsia="SimSun" w:hAnsi="Book Antiqua" w:cs="SimSun"/>
          <w:b/>
          <w:bCs/>
          <w:color w:val="000000" w:themeColor="text1"/>
          <w:kern w:val="0"/>
          <w:sz w:val="24"/>
        </w:rPr>
        <w:t>Hamer HM</w:t>
      </w:r>
      <w:r w:rsidRPr="005262F1">
        <w:rPr>
          <w:rFonts w:ascii="Book Antiqua" w:eastAsia="SimSun" w:hAnsi="Book Antiqua" w:cs="SimSun"/>
          <w:color w:val="000000" w:themeColor="text1"/>
          <w:kern w:val="0"/>
          <w:sz w:val="24"/>
        </w:rPr>
        <w:t>, De Preter V, Windey K, Verbeke K. Functional analysis of colonic bacterial metabolism: relevant to health? </w:t>
      </w:r>
      <w:r w:rsidRPr="005262F1">
        <w:rPr>
          <w:rFonts w:ascii="Book Antiqua" w:eastAsia="SimSun" w:hAnsi="Book Antiqua" w:cs="SimSun"/>
          <w:i/>
          <w:iCs/>
          <w:color w:val="000000" w:themeColor="text1"/>
          <w:kern w:val="0"/>
          <w:sz w:val="24"/>
        </w:rPr>
        <w:t>Am J Physiol Gastrointest Liver Physiol</w:t>
      </w:r>
      <w:r w:rsidRPr="005262F1">
        <w:rPr>
          <w:rFonts w:ascii="Book Antiqua" w:eastAsia="SimSun" w:hAnsi="Book Antiqua" w:cs="SimSun"/>
          <w:color w:val="000000" w:themeColor="text1"/>
          <w:kern w:val="0"/>
          <w:sz w:val="24"/>
        </w:rPr>
        <w:t> 2012; </w:t>
      </w:r>
      <w:r w:rsidRPr="005262F1">
        <w:rPr>
          <w:rFonts w:ascii="Book Antiqua" w:eastAsia="SimSun" w:hAnsi="Book Antiqua" w:cs="SimSun"/>
          <w:b/>
          <w:bCs/>
          <w:color w:val="000000" w:themeColor="text1"/>
          <w:kern w:val="0"/>
          <w:sz w:val="24"/>
        </w:rPr>
        <w:t>302</w:t>
      </w:r>
      <w:r w:rsidRPr="005262F1">
        <w:rPr>
          <w:rFonts w:ascii="Book Antiqua" w:eastAsia="SimSun" w:hAnsi="Book Antiqua" w:cs="SimSun"/>
          <w:color w:val="000000" w:themeColor="text1"/>
          <w:kern w:val="0"/>
          <w:sz w:val="24"/>
        </w:rPr>
        <w:t>: G1-G9 [PMID: 22016433 DOI: 10.1152/ajpgi.00048.2011]</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2 </w:t>
      </w:r>
      <w:r w:rsidRPr="005262F1">
        <w:rPr>
          <w:rFonts w:ascii="Book Antiqua" w:eastAsia="SimSun" w:hAnsi="Book Antiqua" w:cs="SimSun"/>
          <w:b/>
          <w:bCs/>
          <w:color w:val="000000" w:themeColor="text1"/>
          <w:kern w:val="0"/>
          <w:sz w:val="24"/>
        </w:rPr>
        <w:t>Minemura M</w:t>
      </w:r>
      <w:r w:rsidRPr="005262F1">
        <w:rPr>
          <w:rFonts w:ascii="Book Antiqua" w:eastAsia="SimSun" w:hAnsi="Book Antiqua" w:cs="SimSun"/>
          <w:color w:val="000000" w:themeColor="text1"/>
          <w:kern w:val="0"/>
          <w:sz w:val="24"/>
        </w:rPr>
        <w:t>, Shimizu Y. Gut microbiota and liver diseases. </w:t>
      </w:r>
      <w:r w:rsidRPr="005262F1">
        <w:rPr>
          <w:rFonts w:ascii="Book Antiqua" w:eastAsia="SimSun" w:hAnsi="Book Antiqua" w:cs="SimSun"/>
          <w:i/>
          <w:iCs/>
          <w:color w:val="000000" w:themeColor="text1"/>
          <w:kern w:val="0"/>
          <w:sz w:val="24"/>
        </w:rPr>
        <w:t>World J Gastroenterol</w:t>
      </w:r>
      <w:r w:rsidRPr="005262F1">
        <w:rPr>
          <w:rFonts w:ascii="Book Antiqua" w:eastAsia="SimSun" w:hAnsi="Book Antiqua" w:cs="SimSun"/>
          <w:color w:val="000000" w:themeColor="text1"/>
          <w:kern w:val="0"/>
          <w:sz w:val="24"/>
        </w:rPr>
        <w:t> 2015; </w:t>
      </w:r>
      <w:r w:rsidRPr="005262F1">
        <w:rPr>
          <w:rFonts w:ascii="Book Antiqua" w:eastAsia="SimSun" w:hAnsi="Book Antiqua" w:cs="SimSun"/>
          <w:b/>
          <w:bCs/>
          <w:color w:val="000000" w:themeColor="text1"/>
          <w:kern w:val="0"/>
          <w:sz w:val="24"/>
        </w:rPr>
        <w:t>21</w:t>
      </w:r>
      <w:r w:rsidRPr="005262F1">
        <w:rPr>
          <w:rFonts w:ascii="Book Antiqua" w:eastAsia="SimSun" w:hAnsi="Book Antiqua" w:cs="SimSun"/>
          <w:color w:val="000000" w:themeColor="text1"/>
          <w:kern w:val="0"/>
          <w:sz w:val="24"/>
        </w:rPr>
        <w:t>: 1691-1702 [PMID: 25684933 DOI: 10.3748/wjg.v21.i6.1691]</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3 </w:t>
      </w:r>
      <w:r w:rsidRPr="005262F1">
        <w:rPr>
          <w:rFonts w:ascii="Book Antiqua" w:eastAsia="SimSun" w:hAnsi="Book Antiqua" w:cs="SimSun"/>
          <w:b/>
          <w:bCs/>
          <w:color w:val="000000" w:themeColor="text1"/>
          <w:kern w:val="0"/>
          <w:sz w:val="24"/>
        </w:rPr>
        <w:t>Ivanov II</w:t>
      </w:r>
      <w:r w:rsidRPr="005262F1">
        <w:rPr>
          <w:rFonts w:ascii="Book Antiqua" w:eastAsia="SimSun" w:hAnsi="Book Antiqua" w:cs="SimSun"/>
          <w:color w:val="000000" w:themeColor="text1"/>
          <w:kern w:val="0"/>
          <w:sz w:val="24"/>
        </w:rPr>
        <w:t>, Honda K. Intestinal commensal microbes as immune modulators. </w:t>
      </w:r>
      <w:r w:rsidRPr="005262F1">
        <w:rPr>
          <w:rFonts w:ascii="Book Antiqua" w:eastAsia="SimSun" w:hAnsi="Book Antiqua" w:cs="SimSun"/>
          <w:i/>
          <w:iCs/>
          <w:color w:val="000000" w:themeColor="text1"/>
          <w:kern w:val="0"/>
          <w:sz w:val="24"/>
        </w:rPr>
        <w:t>Cell Host Microbe</w:t>
      </w:r>
      <w:r w:rsidRPr="005262F1">
        <w:rPr>
          <w:rFonts w:ascii="Book Antiqua" w:eastAsia="SimSun" w:hAnsi="Book Antiqua" w:cs="SimSun"/>
          <w:color w:val="000000" w:themeColor="text1"/>
          <w:kern w:val="0"/>
          <w:sz w:val="24"/>
        </w:rPr>
        <w:t> 2012; </w:t>
      </w:r>
      <w:r w:rsidRPr="005262F1">
        <w:rPr>
          <w:rFonts w:ascii="Book Antiqua" w:eastAsia="SimSun" w:hAnsi="Book Antiqua" w:cs="SimSun"/>
          <w:b/>
          <w:bCs/>
          <w:color w:val="000000" w:themeColor="text1"/>
          <w:kern w:val="0"/>
          <w:sz w:val="24"/>
        </w:rPr>
        <w:t>12</w:t>
      </w:r>
      <w:r w:rsidRPr="005262F1">
        <w:rPr>
          <w:rFonts w:ascii="Book Antiqua" w:eastAsia="SimSun" w:hAnsi="Book Antiqua" w:cs="SimSun"/>
          <w:color w:val="000000" w:themeColor="text1"/>
          <w:kern w:val="0"/>
          <w:sz w:val="24"/>
        </w:rPr>
        <w:t>: 496-508 [PMID: 23084918 DOI: 10.1016/j.chom.2012.09.009]</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4 </w:t>
      </w:r>
      <w:r w:rsidRPr="005262F1">
        <w:rPr>
          <w:rFonts w:ascii="Book Antiqua" w:eastAsia="SimSun" w:hAnsi="Book Antiqua" w:cs="SimSun"/>
          <w:b/>
          <w:bCs/>
          <w:color w:val="000000" w:themeColor="text1"/>
          <w:kern w:val="0"/>
          <w:sz w:val="24"/>
        </w:rPr>
        <w:t>Riordan SM</w:t>
      </w:r>
      <w:r w:rsidRPr="005262F1">
        <w:rPr>
          <w:rFonts w:ascii="Book Antiqua" w:eastAsia="SimSun" w:hAnsi="Book Antiqua" w:cs="SimSun"/>
          <w:color w:val="000000" w:themeColor="text1"/>
          <w:kern w:val="0"/>
          <w:sz w:val="24"/>
        </w:rPr>
        <w:t>, Williams R. The intestinal flora and bacterial infection in cirrhosis. </w:t>
      </w:r>
      <w:r w:rsidRPr="005262F1">
        <w:rPr>
          <w:rFonts w:ascii="Book Antiqua" w:eastAsia="SimSun" w:hAnsi="Book Antiqua" w:cs="SimSun"/>
          <w:i/>
          <w:iCs/>
          <w:color w:val="000000" w:themeColor="text1"/>
          <w:kern w:val="0"/>
          <w:sz w:val="24"/>
        </w:rPr>
        <w:t>J Hepatol</w:t>
      </w:r>
      <w:r w:rsidRPr="005262F1">
        <w:rPr>
          <w:rFonts w:ascii="Book Antiqua" w:eastAsia="SimSun" w:hAnsi="Book Antiqua" w:cs="SimSun"/>
          <w:color w:val="000000" w:themeColor="text1"/>
          <w:kern w:val="0"/>
          <w:sz w:val="24"/>
        </w:rPr>
        <w:t> 2006; </w:t>
      </w:r>
      <w:r w:rsidRPr="005262F1">
        <w:rPr>
          <w:rFonts w:ascii="Book Antiqua" w:eastAsia="SimSun" w:hAnsi="Book Antiqua" w:cs="SimSun"/>
          <w:b/>
          <w:bCs/>
          <w:color w:val="000000" w:themeColor="text1"/>
          <w:kern w:val="0"/>
          <w:sz w:val="24"/>
        </w:rPr>
        <w:t>45</w:t>
      </w:r>
      <w:r w:rsidRPr="005262F1">
        <w:rPr>
          <w:rFonts w:ascii="Book Antiqua" w:eastAsia="SimSun" w:hAnsi="Book Antiqua" w:cs="SimSun"/>
          <w:color w:val="000000" w:themeColor="text1"/>
          <w:kern w:val="0"/>
          <w:sz w:val="24"/>
        </w:rPr>
        <w:t>: 744-757 [PMID: 16979776]</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5 </w:t>
      </w:r>
      <w:r w:rsidRPr="005262F1">
        <w:rPr>
          <w:rFonts w:ascii="Book Antiqua" w:eastAsia="SimSun" w:hAnsi="Book Antiqua" w:cs="SimSun"/>
          <w:b/>
          <w:bCs/>
          <w:color w:val="000000" w:themeColor="text1"/>
          <w:kern w:val="0"/>
          <w:sz w:val="24"/>
        </w:rPr>
        <w:t>Garcovich M</w:t>
      </w:r>
      <w:r w:rsidRPr="005262F1">
        <w:rPr>
          <w:rFonts w:ascii="Book Antiqua" w:eastAsia="SimSun" w:hAnsi="Book Antiqua" w:cs="SimSun"/>
          <w:color w:val="000000" w:themeColor="text1"/>
          <w:kern w:val="0"/>
          <w:sz w:val="24"/>
        </w:rPr>
        <w:t>, Zocco MA, Roccarina D, Ponziani FR, Gasbarrini A. Prevention and treatment of hepatic encephalopathy: focusing on gut microbiota. </w:t>
      </w:r>
      <w:r w:rsidRPr="005262F1">
        <w:rPr>
          <w:rFonts w:ascii="Book Antiqua" w:eastAsia="SimSun" w:hAnsi="Book Antiqua" w:cs="SimSun"/>
          <w:i/>
          <w:iCs/>
          <w:color w:val="000000" w:themeColor="text1"/>
          <w:kern w:val="0"/>
          <w:sz w:val="24"/>
        </w:rPr>
        <w:t>World J Gastroenterol</w:t>
      </w:r>
      <w:r w:rsidRPr="005262F1">
        <w:rPr>
          <w:rFonts w:ascii="Book Antiqua" w:eastAsia="SimSun" w:hAnsi="Book Antiqua" w:cs="SimSun"/>
          <w:color w:val="000000" w:themeColor="text1"/>
          <w:kern w:val="0"/>
          <w:sz w:val="24"/>
        </w:rPr>
        <w:t> 2012; </w:t>
      </w:r>
      <w:r w:rsidRPr="005262F1">
        <w:rPr>
          <w:rFonts w:ascii="Book Antiqua" w:eastAsia="SimSun" w:hAnsi="Book Antiqua" w:cs="SimSun"/>
          <w:b/>
          <w:bCs/>
          <w:color w:val="000000" w:themeColor="text1"/>
          <w:kern w:val="0"/>
          <w:sz w:val="24"/>
        </w:rPr>
        <w:t>18</w:t>
      </w:r>
      <w:r w:rsidRPr="005262F1">
        <w:rPr>
          <w:rFonts w:ascii="Book Antiqua" w:eastAsia="SimSun" w:hAnsi="Book Antiqua" w:cs="SimSun"/>
          <w:color w:val="000000" w:themeColor="text1"/>
          <w:kern w:val="0"/>
          <w:sz w:val="24"/>
        </w:rPr>
        <w:t>: 6693-6700 [PMID: 23239905 DOI: 10.3748/wjg.v18.i46.6693]</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6 </w:t>
      </w:r>
      <w:r w:rsidRPr="005262F1">
        <w:rPr>
          <w:rFonts w:ascii="Book Antiqua" w:eastAsia="SimSun" w:hAnsi="Book Antiqua" w:cs="SimSun"/>
          <w:b/>
          <w:bCs/>
          <w:color w:val="000000" w:themeColor="text1"/>
          <w:kern w:val="0"/>
          <w:sz w:val="24"/>
        </w:rPr>
        <w:t>Fukui H</w:t>
      </w:r>
      <w:r w:rsidRPr="005262F1">
        <w:rPr>
          <w:rFonts w:ascii="Book Antiqua" w:eastAsia="SimSun" w:hAnsi="Book Antiqua" w:cs="SimSun"/>
          <w:color w:val="000000" w:themeColor="text1"/>
          <w:kern w:val="0"/>
          <w:sz w:val="24"/>
        </w:rPr>
        <w:t>. Gut-liver axis in liver cirrhosis: How to manage leaky gut and endotoxemia. </w:t>
      </w:r>
      <w:r w:rsidRPr="005262F1">
        <w:rPr>
          <w:rFonts w:ascii="Book Antiqua" w:eastAsia="SimSun" w:hAnsi="Book Antiqua" w:cs="SimSun"/>
          <w:i/>
          <w:iCs/>
          <w:color w:val="000000" w:themeColor="text1"/>
          <w:kern w:val="0"/>
          <w:sz w:val="24"/>
        </w:rPr>
        <w:t>World J Hepatol</w:t>
      </w:r>
      <w:r w:rsidRPr="005262F1">
        <w:rPr>
          <w:rFonts w:ascii="Book Antiqua" w:eastAsia="SimSun" w:hAnsi="Book Antiqua" w:cs="SimSun"/>
          <w:color w:val="000000" w:themeColor="text1"/>
          <w:kern w:val="0"/>
          <w:sz w:val="24"/>
        </w:rPr>
        <w:t> 2015; </w:t>
      </w:r>
      <w:r w:rsidRPr="005262F1">
        <w:rPr>
          <w:rFonts w:ascii="Book Antiqua" w:eastAsia="SimSun" w:hAnsi="Book Antiqua" w:cs="SimSun"/>
          <w:b/>
          <w:bCs/>
          <w:color w:val="000000" w:themeColor="text1"/>
          <w:kern w:val="0"/>
          <w:sz w:val="24"/>
        </w:rPr>
        <w:t>7</w:t>
      </w:r>
      <w:r w:rsidRPr="005262F1">
        <w:rPr>
          <w:rFonts w:ascii="Book Antiqua" w:eastAsia="SimSun" w:hAnsi="Book Antiqua" w:cs="SimSun"/>
          <w:color w:val="000000" w:themeColor="text1"/>
          <w:kern w:val="0"/>
          <w:sz w:val="24"/>
        </w:rPr>
        <w:t>: 425-442 [PMID: 25848468 DOI: 10.4254/wjh.v7.i3.425]</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7 </w:t>
      </w:r>
      <w:r w:rsidRPr="005262F1">
        <w:rPr>
          <w:rFonts w:ascii="Book Antiqua" w:eastAsia="SimSun" w:hAnsi="Book Antiqua" w:cs="SimSun"/>
          <w:b/>
          <w:bCs/>
          <w:color w:val="000000" w:themeColor="text1"/>
          <w:kern w:val="0"/>
          <w:sz w:val="24"/>
        </w:rPr>
        <w:t>Quigley EM</w:t>
      </w:r>
      <w:r w:rsidRPr="005262F1">
        <w:rPr>
          <w:rFonts w:ascii="Book Antiqua" w:eastAsia="SimSun" w:hAnsi="Book Antiqua" w:cs="SimSun"/>
          <w:color w:val="000000" w:themeColor="text1"/>
          <w:kern w:val="0"/>
          <w:sz w:val="24"/>
        </w:rPr>
        <w:t>, Quera R. Small intestinal bacterial overgrowth: roles of antibiotics, prebiotics, and probiotics. </w:t>
      </w:r>
      <w:r w:rsidRPr="005262F1">
        <w:rPr>
          <w:rFonts w:ascii="Book Antiqua" w:eastAsia="SimSun" w:hAnsi="Book Antiqua" w:cs="SimSun"/>
          <w:i/>
          <w:iCs/>
          <w:color w:val="000000" w:themeColor="text1"/>
          <w:kern w:val="0"/>
          <w:sz w:val="24"/>
        </w:rPr>
        <w:t>Gastroenterology</w:t>
      </w:r>
      <w:r w:rsidRPr="005262F1">
        <w:rPr>
          <w:rFonts w:ascii="Book Antiqua" w:eastAsia="SimSun" w:hAnsi="Book Antiqua" w:cs="SimSun"/>
          <w:color w:val="000000" w:themeColor="text1"/>
          <w:kern w:val="0"/>
          <w:sz w:val="24"/>
        </w:rPr>
        <w:t> 2006; </w:t>
      </w:r>
      <w:r w:rsidRPr="005262F1">
        <w:rPr>
          <w:rFonts w:ascii="Book Antiqua" w:eastAsia="SimSun" w:hAnsi="Book Antiqua" w:cs="SimSun"/>
          <w:b/>
          <w:bCs/>
          <w:color w:val="000000" w:themeColor="text1"/>
          <w:kern w:val="0"/>
          <w:sz w:val="24"/>
        </w:rPr>
        <w:t>130</w:t>
      </w:r>
      <w:r w:rsidRPr="005262F1">
        <w:rPr>
          <w:rFonts w:ascii="Book Antiqua" w:eastAsia="SimSun" w:hAnsi="Book Antiqua" w:cs="SimSun"/>
          <w:color w:val="000000" w:themeColor="text1"/>
          <w:kern w:val="0"/>
          <w:sz w:val="24"/>
        </w:rPr>
        <w:t>: S78-S90 [PMID: 16473077]</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8 </w:t>
      </w:r>
      <w:r w:rsidRPr="005262F1">
        <w:rPr>
          <w:rFonts w:ascii="Book Antiqua" w:eastAsia="SimSun" w:hAnsi="Book Antiqua" w:cs="SimSun"/>
          <w:b/>
          <w:bCs/>
          <w:color w:val="000000" w:themeColor="text1"/>
          <w:kern w:val="0"/>
          <w:sz w:val="24"/>
        </w:rPr>
        <w:t>Quigley EM</w:t>
      </w:r>
      <w:r w:rsidRPr="005262F1">
        <w:rPr>
          <w:rFonts w:ascii="Book Antiqua" w:eastAsia="SimSun" w:hAnsi="Book Antiqua" w:cs="SimSun"/>
          <w:color w:val="000000" w:themeColor="text1"/>
          <w:kern w:val="0"/>
          <w:sz w:val="24"/>
        </w:rPr>
        <w:t>, Stanton C, Murphy EF. The gut microbiota and the liver. Pathophysiological and clinical implications. </w:t>
      </w:r>
      <w:r w:rsidRPr="005262F1">
        <w:rPr>
          <w:rFonts w:ascii="Book Antiqua" w:eastAsia="SimSun" w:hAnsi="Book Antiqua" w:cs="SimSun"/>
          <w:i/>
          <w:iCs/>
          <w:color w:val="000000" w:themeColor="text1"/>
          <w:kern w:val="0"/>
          <w:sz w:val="24"/>
        </w:rPr>
        <w:t>J Hepatol</w:t>
      </w:r>
      <w:r w:rsidRPr="005262F1">
        <w:rPr>
          <w:rFonts w:ascii="Book Antiqua" w:eastAsia="SimSun" w:hAnsi="Book Antiqua" w:cs="SimSun"/>
          <w:color w:val="000000" w:themeColor="text1"/>
          <w:kern w:val="0"/>
          <w:sz w:val="24"/>
        </w:rPr>
        <w:t> 2013; </w:t>
      </w:r>
      <w:r w:rsidRPr="005262F1">
        <w:rPr>
          <w:rFonts w:ascii="Book Antiqua" w:eastAsia="SimSun" w:hAnsi="Book Antiqua" w:cs="SimSun"/>
          <w:b/>
          <w:bCs/>
          <w:color w:val="000000" w:themeColor="text1"/>
          <w:kern w:val="0"/>
          <w:sz w:val="24"/>
        </w:rPr>
        <w:t>58</w:t>
      </w:r>
      <w:r w:rsidRPr="005262F1">
        <w:rPr>
          <w:rFonts w:ascii="Book Antiqua" w:eastAsia="SimSun" w:hAnsi="Book Antiqua" w:cs="SimSun"/>
          <w:color w:val="000000" w:themeColor="text1"/>
          <w:kern w:val="0"/>
          <w:sz w:val="24"/>
        </w:rPr>
        <w:t>: 1020-1027 [PMID: 23183530 DOI: 10.1016/j.jhep.2012.11.023]</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9 </w:t>
      </w:r>
      <w:r w:rsidRPr="005262F1">
        <w:rPr>
          <w:rFonts w:ascii="Book Antiqua" w:eastAsia="SimSun" w:hAnsi="Book Antiqua" w:cs="SimSun"/>
          <w:b/>
          <w:bCs/>
          <w:color w:val="000000" w:themeColor="text1"/>
          <w:kern w:val="0"/>
          <w:sz w:val="24"/>
        </w:rPr>
        <w:t>Szabo G</w:t>
      </w:r>
      <w:r w:rsidRPr="005262F1">
        <w:rPr>
          <w:rFonts w:ascii="Book Antiqua" w:eastAsia="SimSun" w:hAnsi="Book Antiqua" w:cs="SimSun"/>
          <w:color w:val="000000" w:themeColor="text1"/>
          <w:kern w:val="0"/>
          <w:sz w:val="24"/>
        </w:rPr>
        <w:t>. Gut-liver axis in alcoholic liver disease. </w:t>
      </w:r>
      <w:r w:rsidRPr="005262F1">
        <w:rPr>
          <w:rFonts w:ascii="Book Antiqua" w:eastAsia="SimSun" w:hAnsi="Book Antiqua" w:cs="SimSun"/>
          <w:i/>
          <w:iCs/>
          <w:color w:val="000000" w:themeColor="text1"/>
          <w:kern w:val="0"/>
          <w:sz w:val="24"/>
        </w:rPr>
        <w:t>Gastroenterology</w:t>
      </w:r>
      <w:r w:rsidRPr="005262F1">
        <w:rPr>
          <w:rFonts w:ascii="Book Antiqua" w:eastAsia="SimSun" w:hAnsi="Book Antiqua" w:cs="SimSun"/>
          <w:color w:val="000000" w:themeColor="text1"/>
          <w:kern w:val="0"/>
          <w:sz w:val="24"/>
        </w:rPr>
        <w:t> 2015; </w:t>
      </w:r>
      <w:r w:rsidRPr="005262F1">
        <w:rPr>
          <w:rFonts w:ascii="Book Antiqua" w:eastAsia="SimSun" w:hAnsi="Book Antiqua" w:cs="SimSun"/>
          <w:b/>
          <w:bCs/>
          <w:color w:val="000000" w:themeColor="text1"/>
          <w:kern w:val="0"/>
          <w:sz w:val="24"/>
        </w:rPr>
        <w:t>148</w:t>
      </w:r>
      <w:r w:rsidRPr="005262F1">
        <w:rPr>
          <w:rFonts w:ascii="Book Antiqua" w:eastAsia="SimSun" w:hAnsi="Book Antiqua" w:cs="SimSun"/>
          <w:color w:val="000000" w:themeColor="text1"/>
          <w:kern w:val="0"/>
          <w:sz w:val="24"/>
        </w:rPr>
        <w:t>: 30-36 [PMID: 25447847 DOI: 10.1053/j.gastro.2014.10.042]</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10 </w:t>
      </w:r>
      <w:r w:rsidRPr="005262F1">
        <w:rPr>
          <w:rFonts w:ascii="Book Antiqua" w:eastAsia="SimSun" w:hAnsi="Book Antiqua" w:cs="SimSun"/>
          <w:b/>
          <w:bCs/>
          <w:color w:val="000000" w:themeColor="text1"/>
          <w:kern w:val="0"/>
          <w:sz w:val="24"/>
        </w:rPr>
        <w:t>Visschers RG</w:t>
      </w:r>
      <w:r w:rsidRPr="005262F1">
        <w:rPr>
          <w:rFonts w:ascii="Book Antiqua" w:eastAsia="SimSun" w:hAnsi="Book Antiqua" w:cs="SimSun"/>
          <w:color w:val="000000" w:themeColor="text1"/>
          <w:kern w:val="0"/>
          <w:sz w:val="24"/>
        </w:rPr>
        <w:t>, Luyer MD, Schaap FG, Olde Damink SW, Soeters PB. The gut-liver axis. </w:t>
      </w:r>
      <w:r w:rsidRPr="005262F1">
        <w:rPr>
          <w:rFonts w:ascii="Book Antiqua" w:eastAsia="SimSun" w:hAnsi="Book Antiqua" w:cs="SimSun"/>
          <w:i/>
          <w:iCs/>
          <w:color w:val="000000" w:themeColor="text1"/>
          <w:kern w:val="0"/>
          <w:sz w:val="24"/>
        </w:rPr>
        <w:t>Curr Opin Clin Nutr Metab Care</w:t>
      </w:r>
      <w:r w:rsidRPr="005262F1">
        <w:rPr>
          <w:rFonts w:ascii="Book Antiqua" w:eastAsia="SimSun" w:hAnsi="Book Antiqua" w:cs="SimSun"/>
          <w:color w:val="000000" w:themeColor="text1"/>
          <w:kern w:val="0"/>
          <w:sz w:val="24"/>
        </w:rPr>
        <w:t> 2013; </w:t>
      </w:r>
      <w:r w:rsidRPr="005262F1">
        <w:rPr>
          <w:rFonts w:ascii="Book Antiqua" w:eastAsia="SimSun" w:hAnsi="Book Antiqua" w:cs="SimSun"/>
          <w:b/>
          <w:bCs/>
          <w:color w:val="000000" w:themeColor="text1"/>
          <w:kern w:val="0"/>
          <w:sz w:val="24"/>
        </w:rPr>
        <w:t>16</w:t>
      </w:r>
      <w:r w:rsidRPr="005262F1">
        <w:rPr>
          <w:rFonts w:ascii="Book Antiqua" w:eastAsia="SimSun" w:hAnsi="Book Antiqua" w:cs="SimSun"/>
          <w:color w:val="000000" w:themeColor="text1"/>
          <w:kern w:val="0"/>
          <w:sz w:val="24"/>
        </w:rPr>
        <w:t>: 576-581 [PMID: 23873346 DOI: 10.1097/MCO.0b013e32836410a4]</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11 </w:t>
      </w:r>
      <w:r w:rsidRPr="005262F1">
        <w:rPr>
          <w:rFonts w:ascii="Book Antiqua" w:eastAsia="SimSun" w:hAnsi="Book Antiqua" w:cs="SimSun"/>
          <w:b/>
          <w:bCs/>
          <w:color w:val="000000" w:themeColor="text1"/>
          <w:kern w:val="0"/>
          <w:sz w:val="24"/>
        </w:rPr>
        <w:t>Del Chierico F</w:t>
      </w:r>
      <w:r w:rsidRPr="005262F1">
        <w:rPr>
          <w:rFonts w:ascii="Book Antiqua" w:eastAsia="SimSun" w:hAnsi="Book Antiqua" w:cs="SimSun"/>
          <w:color w:val="000000" w:themeColor="text1"/>
          <w:kern w:val="0"/>
          <w:sz w:val="24"/>
        </w:rPr>
        <w:t>, Gnani D, Vernocchi P, Petrucca A, Alisi A, Dallapiccola B, Nobili V, Lorenza P. Meta-omic platforms to assist in the understanding of NAFLD gut microbiota alterations: tools and applications. </w:t>
      </w:r>
      <w:r w:rsidRPr="005262F1">
        <w:rPr>
          <w:rFonts w:ascii="Book Antiqua" w:eastAsia="SimSun" w:hAnsi="Book Antiqua" w:cs="SimSun"/>
          <w:i/>
          <w:iCs/>
          <w:color w:val="000000" w:themeColor="text1"/>
          <w:kern w:val="0"/>
          <w:sz w:val="24"/>
        </w:rPr>
        <w:t>Int J Mol Sci</w:t>
      </w:r>
      <w:r w:rsidRPr="005262F1">
        <w:rPr>
          <w:rFonts w:ascii="Book Antiqua" w:eastAsia="SimSun" w:hAnsi="Book Antiqua" w:cs="SimSun"/>
          <w:color w:val="000000" w:themeColor="text1"/>
          <w:kern w:val="0"/>
          <w:sz w:val="24"/>
        </w:rPr>
        <w:t> 2014; </w:t>
      </w:r>
      <w:r w:rsidRPr="005262F1">
        <w:rPr>
          <w:rFonts w:ascii="Book Antiqua" w:eastAsia="SimSun" w:hAnsi="Book Antiqua" w:cs="SimSun"/>
          <w:b/>
          <w:bCs/>
          <w:color w:val="000000" w:themeColor="text1"/>
          <w:kern w:val="0"/>
          <w:sz w:val="24"/>
        </w:rPr>
        <w:t>15</w:t>
      </w:r>
      <w:r w:rsidRPr="005262F1">
        <w:rPr>
          <w:rFonts w:ascii="Book Antiqua" w:eastAsia="SimSun" w:hAnsi="Book Antiqua" w:cs="SimSun"/>
          <w:color w:val="000000" w:themeColor="text1"/>
          <w:kern w:val="0"/>
          <w:sz w:val="24"/>
        </w:rPr>
        <w:t>: 684-711 [PMID: 24402126 DOI: 10.3390/ijms15010684]</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lastRenderedPageBreak/>
        <w:t>12 </w:t>
      </w:r>
      <w:r w:rsidRPr="005262F1">
        <w:rPr>
          <w:rFonts w:ascii="Book Antiqua" w:eastAsia="SimSun" w:hAnsi="Book Antiqua" w:cs="SimSun"/>
          <w:b/>
          <w:bCs/>
          <w:color w:val="000000" w:themeColor="text1"/>
          <w:kern w:val="0"/>
          <w:sz w:val="24"/>
        </w:rPr>
        <w:t>Nicholson JK</w:t>
      </w:r>
      <w:r w:rsidRPr="005262F1">
        <w:rPr>
          <w:rFonts w:ascii="Book Antiqua" w:eastAsia="SimSun" w:hAnsi="Book Antiqua" w:cs="SimSun"/>
          <w:color w:val="000000" w:themeColor="text1"/>
          <w:kern w:val="0"/>
          <w:sz w:val="24"/>
        </w:rPr>
        <w:t>, Holmes E, Kinross J, Burcelin R, Gibson G, Jia W, Pettersson S. Host-gut microbiota metabolic interactions. </w:t>
      </w:r>
      <w:r w:rsidRPr="005262F1">
        <w:rPr>
          <w:rFonts w:ascii="Book Antiqua" w:eastAsia="SimSun" w:hAnsi="Book Antiqua" w:cs="SimSun"/>
          <w:i/>
          <w:iCs/>
          <w:color w:val="000000" w:themeColor="text1"/>
          <w:kern w:val="0"/>
          <w:sz w:val="24"/>
        </w:rPr>
        <w:t>Science</w:t>
      </w:r>
      <w:r w:rsidRPr="005262F1">
        <w:rPr>
          <w:rFonts w:ascii="Book Antiqua" w:eastAsia="SimSun" w:hAnsi="Book Antiqua" w:cs="SimSun"/>
          <w:color w:val="000000" w:themeColor="text1"/>
          <w:kern w:val="0"/>
          <w:sz w:val="24"/>
        </w:rPr>
        <w:t> 2012; </w:t>
      </w:r>
      <w:r w:rsidRPr="005262F1">
        <w:rPr>
          <w:rFonts w:ascii="Book Antiqua" w:eastAsia="SimSun" w:hAnsi="Book Antiqua" w:cs="SimSun"/>
          <w:b/>
          <w:bCs/>
          <w:color w:val="000000" w:themeColor="text1"/>
          <w:kern w:val="0"/>
          <w:sz w:val="24"/>
        </w:rPr>
        <w:t>336</w:t>
      </w:r>
      <w:r w:rsidRPr="005262F1">
        <w:rPr>
          <w:rFonts w:ascii="Book Antiqua" w:eastAsia="SimSun" w:hAnsi="Book Antiqua" w:cs="SimSun"/>
          <w:color w:val="000000" w:themeColor="text1"/>
          <w:kern w:val="0"/>
          <w:sz w:val="24"/>
        </w:rPr>
        <w:t>: 1262-1267 [PMID: 22674330 DOI: 10.1126/science.1223813]</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13 </w:t>
      </w:r>
      <w:r w:rsidRPr="005262F1">
        <w:rPr>
          <w:rFonts w:ascii="Book Antiqua" w:eastAsia="SimSun" w:hAnsi="Book Antiqua" w:cs="SimSun"/>
          <w:b/>
          <w:bCs/>
          <w:color w:val="000000" w:themeColor="text1"/>
          <w:kern w:val="0"/>
          <w:sz w:val="24"/>
        </w:rPr>
        <w:t>Clarke G</w:t>
      </w:r>
      <w:r w:rsidRPr="005262F1">
        <w:rPr>
          <w:rFonts w:ascii="Book Antiqua" w:eastAsia="SimSun" w:hAnsi="Book Antiqua" w:cs="SimSun"/>
          <w:color w:val="000000" w:themeColor="text1"/>
          <w:kern w:val="0"/>
          <w:sz w:val="24"/>
        </w:rPr>
        <w:t>, Stilling RM, Kennedy PJ, Stanton C, Cryan JF, Dinan TG. Minireview: Gut microbiota: the neglected endocrine organ. </w:t>
      </w:r>
      <w:r w:rsidRPr="005262F1">
        <w:rPr>
          <w:rFonts w:ascii="Book Antiqua" w:eastAsia="SimSun" w:hAnsi="Book Antiqua" w:cs="SimSun"/>
          <w:i/>
          <w:iCs/>
          <w:color w:val="000000" w:themeColor="text1"/>
          <w:kern w:val="0"/>
          <w:sz w:val="24"/>
        </w:rPr>
        <w:t>Mol Endocrinol</w:t>
      </w:r>
      <w:r w:rsidRPr="005262F1">
        <w:rPr>
          <w:rFonts w:ascii="Book Antiqua" w:eastAsia="SimSun" w:hAnsi="Book Antiqua" w:cs="SimSun"/>
          <w:color w:val="000000" w:themeColor="text1"/>
          <w:kern w:val="0"/>
          <w:sz w:val="24"/>
        </w:rPr>
        <w:t> 2014; </w:t>
      </w:r>
      <w:r w:rsidRPr="005262F1">
        <w:rPr>
          <w:rFonts w:ascii="Book Antiqua" w:eastAsia="SimSun" w:hAnsi="Book Antiqua" w:cs="SimSun"/>
          <w:b/>
          <w:bCs/>
          <w:color w:val="000000" w:themeColor="text1"/>
          <w:kern w:val="0"/>
          <w:sz w:val="24"/>
        </w:rPr>
        <w:t>28</w:t>
      </w:r>
      <w:r w:rsidRPr="005262F1">
        <w:rPr>
          <w:rFonts w:ascii="Book Antiqua" w:eastAsia="SimSun" w:hAnsi="Book Antiqua" w:cs="SimSun"/>
          <w:color w:val="000000" w:themeColor="text1"/>
          <w:kern w:val="0"/>
          <w:sz w:val="24"/>
        </w:rPr>
        <w:t>: 1221-1238 [PMID: 24892638 DOI: 10.1210/me.2014-1108]</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14 </w:t>
      </w:r>
      <w:r w:rsidRPr="005262F1">
        <w:rPr>
          <w:rFonts w:ascii="Book Antiqua" w:eastAsia="SimSun" w:hAnsi="Book Antiqua" w:cs="SimSun"/>
          <w:b/>
          <w:bCs/>
          <w:color w:val="000000" w:themeColor="text1"/>
          <w:kern w:val="0"/>
          <w:sz w:val="24"/>
        </w:rPr>
        <w:t>Samuel BS</w:t>
      </w:r>
      <w:r w:rsidRPr="005262F1">
        <w:rPr>
          <w:rFonts w:ascii="Book Antiqua" w:eastAsia="SimSun" w:hAnsi="Book Antiqua" w:cs="SimSun"/>
          <w:color w:val="000000" w:themeColor="text1"/>
          <w:kern w:val="0"/>
          <w:sz w:val="24"/>
        </w:rPr>
        <w:t>, Shaito A, Motoike T, Rey FE, Backhed F, Manchester JK, Hammer RE, Williams SC, Crowley J, Yanagisawa M, Gordon JI. Effects of the gut microbiota on host adiposity are modulated by the short-chain fatty-acid binding G protein-coupled receptor, Gpr41. </w:t>
      </w:r>
      <w:r w:rsidRPr="005262F1">
        <w:rPr>
          <w:rFonts w:ascii="Book Antiqua" w:eastAsia="SimSun" w:hAnsi="Book Antiqua" w:cs="SimSun"/>
          <w:i/>
          <w:iCs/>
          <w:color w:val="000000" w:themeColor="text1"/>
          <w:kern w:val="0"/>
          <w:sz w:val="24"/>
        </w:rPr>
        <w:t>Proc Natl Acad Sci USA</w:t>
      </w:r>
      <w:r w:rsidRPr="005262F1">
        <w:rPr>
          <w:rFonts w:ascii="Book Antiqua" w:eastAsia="SimSun" w:hAnsi="Book Antiqua" w:cs="SimSun"/>
          <w:color w:val="000000" w:themeColor="text1"/>
          <w:kern w:val="0"/>
          <w:sz w:val="24"/>
        </w:rPr>
        <w:t> 2008; </w:t>
      </w:r>
      <w:r w:rsidRPr="005262F1">
        <w:rPr>
          <w:rFonts w:ascii="Book Antiqua" w:eastAsia="SimSun" w:hAnsi="Book Antiqua" w:cs="SimSun"/>
          <w:b/>
          <w:bCs/>
          <w:color w:val="000000" w:themeColor="text1"/>
          <w:kern w:val="0"/>
          <w:sz w:val="24"/>
        </w:rPr>
        <w:t>105</w:t>
      </w:r>
      <w:r w:rsidRPr="005262F1">
        <w:rPr>
          <w:rFonts w:ascii="Book Antiqua" w:eastAsia="SimSun" w:hAnsi="Book Antiqua" w:cs="SimSun"/>
          <w:color w:val="000000" w:themeColor="text1"/>
          <w:kern w:val="0"/>
          <w:sz w:val="24"/>
        </w:rPr>
        <w:t>: 16767-16772 [PMID: 18931303 DOI: 10.1073/pnas.0808567105]</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15 </w:t>
      </w:r>
      <w:r w:rsidRPr="005262F1">
        <w:rPr>
          <w:rFonts w:ascii="Book Antiqua" w:eastAsia="SimSun" w:hAnsi="Book Antiqua" w:cs="SimSun"/>
          <w:b/>
          <w:bCs/>
          <w:color w:val="000000" w:themeColor="text1"/>
          <w:kern w:val="0"/>
          <w:sz w:val="24"/>
        </w:rPr>
        <w:t>Wong JM</w:t>
      </w:r>
      <w:r w:rsidRPr="005262F1">
        <w:rPr>
          <w:rFonts w:ascii="Book Antiqua" w:eastAsia="SimSun" w:hAnsi="Book Antiqua" w:cs="SimSun"/>
          <w:color w:val="000000" w:themeColor="text1"/>
          <w:kern w:val="0"/>
          <w:sz w:val="24"/>
        </w:rPr>
        <w:t>, de Souza R, Kendall CW, Emam A, Jenkins DJ. Colonic health: fermentation and short chain fatty acids. </w:t>
      </w:r>
      <w:r w:rsidRPr="005262F1">
        <w:rPr>
          <w:rFonts w:ascii="Book Antiqua" w:eastAsia="SimSun" w:hAnsi="Book Antiqua" w:cs="SimSun"/>
          <w:i/>
          <w:iCs/>
          <w:color w:val="000000" w:themeColor="text1"/>
          <w:kern w:val="0"/>
          <w:sz w:val="24"/>
        </w:rPr>
        <w:t>J Clin Gastroenterol</w:t>
      </w:r>
      <w:r w:rsidRPr="005262F1">
        <w:rPr>
          <w:rFonts w:ascii="Book Antiqua" w:eastAsia="SimSun" w:hAnsi="Book Antiqua" w:cs="SimSun"/>
          <w:color w:val="000000" w:themeColor="text1"/>
          <w:kern w:val="0"/>
          <w:sz w:val="24"/>
        </w:rPr>
        <w:t> 2006; </w:t>
      </w:r>
      <w:r w:rsidRPr="005262F1">
        <w:rPr>
          <w:rFonts w:ascii="Book Antiqua" w:eastAsia="SimSun" w:hAnsi="Book Antiqua" w:cs="SimSun"/>
          <w:b/>
          <w:bCs/>
          <w:color w:val="000000" w:themeColor="text1"/>
          <w:kern w:val="0"/>
          <w:sz w:val="24"/>
        </w:rPr>
        <w:t>40</w:t>
      </w:r>
      <w:r w:rsidRPr="005262F1">
        <w:rPr>
          <w:rFonts w:ascii="Book Antiqua" w:eastAsia="SimSun" w:hAnsi="Book Antiqua" w:cs="SimSun"/>
          <w:color w:val="000000" w:themeColor="text1"/>
          <w:kern w:val="0"/>
          <w:sz w:val="24"/>
        </w:rPr>
        <w:t>: 235-243 [PMID: 16633129]</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16 </w:t>
      </w:r>
      <w:r w:rsidRPr="005262F1">
        <w:rPr>
          <w:rFonts w:ascii="Book Antiqua" w:eastAsia="SimSun" w:hAnsi="Book Antiqua" w:cs="SimSun"/>
          <w:b/>
          <w:bCs/>
          <w:color w:val="000000" w:themeColor="text1"/>
          <w:kern w:val="0"/>
          <w:sz w:val="24"/>
        </w:rPr>
        <w:t>Scheppach W</w:t>
      </w:r>
      <w:r w:rsidRPr="005262F1">
        <w:rPr>
          <w:rFonts w:ascii="Book Antiqua" w:eastAsia="SimSun" w:hAnsi="Book Antiqua" w:cs="SimSun"/>
          <w:color w:val="000000" w:themeColor="text1"/>
          <w:kern w:val="0"/>
          <w:sz w:val="24"/>
        </w:rPr>
        <w:t>. Effects of short chain fatty acids on gut morphology and function. </w:t>
      </w:r>
      <w:r w:rsidRPr="005262F1">
        <w:rPr>
          <w:rFonts w:ascii="Book Antiqua" w:eastAsia="SimSun" w:hAnsi="Book Antiqua" w:cs="SimSun"/>
          <w:i/>
          <w:iCs/>
          <w:color w:val="000000" w:themeColor="text1"/>
          <w:kern w:val="0"/>
          <w:sz w:val="24"/>
        </w:rPr>
        <w:t>Gut</w:t>
      </w:r>
      <w:r w:rsidRPr="005262F1">
        <w:rPr>
          <w:rFonts w:ascii="Book Antiqua" w:eastAsia="SimSun" w:hAnsi="Book Antiqua" w:cs="SimSun"/>
          <w:color w:val="000000" w:themeColor="text1"/>
          <w:kern w:val="0"/>
          <w:sz w:val="24"/>
        </w:rPr>
        <w:t> 1994; </w:t>
      </w:r>
      <w:r w:rsidRPr="005262F1">
        <w:rPr>
          <w:rFonts w:ascii="Book Antiqua" w:eastAsia="SimSun" w:hAnsi="Book Antiqua" w:cs="SimSun"/>
          <w:b/>
          <w:bCs/>
          <w:color w:val="000000" w:themeColor="text1"/>
          <w:kern w:val="0"/>
          <w:sz w:val="24"/>
        </w:rPr>
        <w:t>35</w:t>
      </w:r>
      <w:r w:rsidRPr="005262F1">
        <w:rPr>
          <w:rFonts w:ascii="Book Antiqua" w:eastAsia="SimSun" w:hAnsi="Book Antiqua" w:cs="SimSun"/>
          <w:color w:val="000000" w:themeColor="text1"/>
          <w:kern w:val="0"/>
          <w:sz w:val="24"/>
        </w:rPr>
        <w:t>: S35-S38 [PMID: 8125387]</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17 </w:t>
      </w:r>
      <w:r w:rsidRPr="005262F1">
        <w:rPr>
          <w:rFonts w:ascii="Book Antiqua" w:eastAsia="SimSun" w:hAnsi="Book Antiqua" w:cs="SimSun"/>
          <w:b/>
          <w:bCs/>
          <w:color w:val="000000" w:themeColor="text1"/>
          <w:kern w:val="0"/>
          <w:sz w:val="24"/>
        </w:rPr>
        <w:t>Furusawa Y</w:t>
      </w:r>
      <w:r w:rsidRPr="005262F1">
        <w:rPr>
          <w:rFonts w:ascii="Book Antiqua" w:eastAsia="SimSun" w:hAnsi="Book Antiqua" w:cs="SimSun"/>
          <w:color w:val="000000" w:themeColor="text1"/>
          <w:kern w:val="0"/>
          <w:sz w:val="24"/>
        </w:rPr>
        <w:t>, Obata Y, Fukuda S, Endo TA, Nakato G, Takahashi D, Nakanishi Y, Uetake C, Kato K, Kato T, Takahashi M, Fukuda NN, Murakami S, Miyauchi E, Hino S, Atarashi K, Onawa S, Fujimura Y, Lockett T, Clarke JM, Topping DL, Tomita M, Hori S, Ohara O, Morita T, Koseki H, Kikuchi J, Honda K, Hase K, Ohno H. Commensal microbe-derived butyrate induces the differentiation of colonic regulatory T cells. </w:t>
      </w:r>
      <w:r w:rsidRPr="005262F1">
        <w:rPr>
          <w:rFonts w:ascii="Book Antiqua" w:eastAsia="SimSun" w:hAnsi="Book Antiqua" w:cs="SimSun"/>
          <w:i/>
          <w:iCs/>
          <w:color w:val="000000" w:themeColor="text1"/>
          <w:kern w:val="0"/>
          <w:sz w:val="24"/>
        </w:rPr>
        <w:t>Nature</w:t>
      </w:r>
      <w:r w:rsidRPr="005262F1">
        <w:rPr>
          <w:rFonts w:ascii="Book Antiqua" w:eastAsia="SimSun" w:hAnsi="Book Antiqua" w:cs="SimSun"/>
          <w:color w:val="000000" w:themeColor="text1"/>
          <w:kern w:val="0"/>
          <w:sz w:val="24"/>
        </w:rPr>
        <w:t> 2013; </w:t>
      </w:r>
      <w:r w:rsidRPr="005262F1">
        <w:rPr>
          <w:rFonts w:ascii="Book Antiqua" w:eastAsia="SimSun" w:hAnsi="Book Antiqua" w:cs="SimSun"/>
          <w:b/>
          <w:bCs/>
          <w:color w:val="000000" w:themeColor="text1"/>
          <w:kern w:val="0"/>
          <w:sz w:val="24"/>
        </w:rPr>
        <w:t>504</w:t>
      </w:r>
      <w:r w:rsidRPr="005262F1">
        <w:rPr>
          <w:rFonts w:ascii="Book Antiqua" w:eastAsia="SimSun" w:hAnsi="Book Antiqua" w:cs="SimSun"/>
          <w:color w:val="000000" w:themeColor="text1"/>
          <w:kern w:val="0"/>
          <w:sz w:val="24"/>
        </w:rPr>
        <w:t>: 446-450 [PMID: 24226770 DOI: 10.1038/nature12721]</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18 </w:t>
      </w:r>
      <w:r w:rsidRPr="005262F1">
        <w:rPr>
          <w:rFonts w:ascii="Book Antiqua" w:eastAsia="SimSun" w:hAnsi="Book Antiqua" w:cs="SimSun"/>
          <w:b/>
          <w:bCs/>
          <w:color w:val="000000" w:themeColor="text1"/>
          <w:kern w:val="0"/>
          <w:sz w:val="24"/>
        </w:rPr>
        <w:t>Holzer P</w:t>
      </w:r>
      <w:r w:rsidRPr="005262F1">
        <w:rPr>
          <w:rFonts w:ascii="Book Antiqua" w:eastAsia="SimSun" w:hAnsi="Book Antiqua" w:cs="SimSun"/>
          <w:color w:val="000000" w:themeColor="text1"/>
          <w:kern w:val="0"/>
          <w:sz w:val="24"/>
        </w:rPr>
        <w:t>, Reichmann F, Farzi A. Neuropeptide Y, peptide YY and pancreatic polypeptide in the gut-brain axis. </w:t>
      </w:r>
      <w:r w:rsidRPr="005262F1">
        <w:rPr>
          <w:rFonts w:ascii="Book Antiqua" w:eastAsia="SimSun" w:hAnsi="Book Antiqua" w:cs="SimSun"/>
          <w:i/>
          <w:iCs/>
          <w:color w:val="000000" w:themeColor="text1"/>
          <w:kern w:val="0"/>
          <w:sz w:val="24"/>
        </w:rPr>
        <w:t>Neuropeptides</w:t>
      </w:r>
      <w:r w:rsidRPr="005262F1">
        <w:rPr>
          <w:rFonts w:ascii="Book Antiqua" w:eastAsia="SimSun" w:hAnsi="Book Antiqua" w:cs="SimSun"/>
          <w:color w:val="000000" w:themeColor="text1"/>
          <w:kern w:val="0"/>
          <w:sz w:val="24"/>
        </w:rPr>
        <w:t> 2012; </w:t>
      </w:r>
      <w:r w:rsidRPr="005262F1">
        <w:rPr>
          <w:rFonts w:ascii="Book Antiqua" w:eastAsia="SimSun" w:hAnsi="Book Antiqua" w:cs="SimSun"/>
          <w:b/>
          <w:bCs/>
          <w:color w:val="000000" w:themeColor="text1"/>
          <w:kern w:val="0"/>
          <w:sz w:val="24"/>
        </w:rPr>
        <w:t>46</w:t>
      </w:r>
      <w:r w:rsidRPr="005262F1">
        <w:rPr>
          <w:rFonts w:ascii="Book Antiqua" w:eastAsia="SimSun" w:hAnsi="Book Antiqua" w:cs="SimSun"/>
          <w:color w:val="000000" w:themeColor="text1"/>
          <w:kern w:val="0"/>
          <w:sz w:val="24"/>
        </w:rPr>
        <w:t>: 261-274 [PMID: 22979996 DOI: 10.1016/j.npep.2012.08.005]</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19 </w:t>
      </w:r>
      <w:r w:rsidRPr="005262F1">
        <w:rPr>
          <w:rFonts w:ascii="Book Antiqua" w:eastAsia="SimSun" w:hAnsi="Book Antiqua" w:cs="SimSun"/>
          <w:b/>
          <w:bCs/>
          <w:color w:val="000000" w:themeColor="text1"/>
          <w:kern w:val="0"/>
          <w:sz w:val="24"/>
        </w:rPr>
        <w:t>Ridlon JM</w:t>
      </w:r>
      <w:r w:rsidRPr="005262F1">
        <w:rPr>
          <w:rFonts w:ascii="Book Antiqua" w:eastAsia="SimSun" w:hAnsi="Book Antiqua" w:cs="SimSun"/>
          <w:color w:val="000000" w:themeColor="text1"/>
          <w:kern w:val="0"/>
          <w:sz w:val="24"/>
        </w:rPr>
        <w:t>, Kang DJ, Hylemon PB. Bile salt biotransformations by human intestinal bacteria. </w:t>
      </w:r>
      <w:r w:rsidRPr="005262F1">
        <w:rPr>
          <w:rFonts w:ascii="Book Antiqua" w:eastAsia="SimSun" w:hAnsi="Book Antiqua" w:cs="SimSun"/>
          <w:i/>
          <w:iCs/>
          <w:color w:val="000000" w:themeColor="text1"/>
          <w:kern w:val="0"/>
          <w:sz w:val="24"/>
        </w:rPr>
        <w:t>J Lipid Res</w:t>
      </w:r>
      <w:r w:rsidRPr="005262F1">
        <w:rPr>
          <w:rFonts w:ascii="Book Antiqua" w:eastAsia="SimSun" w:hAnsi="Book Antiqua" w:cs="SimSun"/>
          <w:color w:val="000000" w:themeColor="text1"/>
          <w:kern w:val="0"/>
          <w:sz w:val="24"/>
        </w:rPr>
        <w:t> 2006; </w:t>
      </w:r>
      <w:r w:rsidRPr="005262F1">
        <w:rPr>
          <w:rFonts w:ascii="Book Antiqua" w:eastAsia="SimSun" w:hAnsi="Book Antiqua" w:cs="SimSun"/>
          <w:b/>
          <w:bCs/>
          <w:color w:val="000000" w:themeColor="text1"/>
          <w:kern w:val="0"/>
          <w:sz w:val="24"/>
        </w:rPr>
        <w:t>47</w:t>
      </w:r>
      <w:r w:rsidRPr="005262F1">
        <w:rPr>
          <w:rFonts w:ascii="Book Antiqua" w:eastAsia="SimSun" w:hAnsi="Book Antiqua" w:cs="SimSun"/>
          <w:color w:val="000000" w:themeColor="text1"/>
          <w:kern w:val="0"/>
          <w:sz w:val="24"/>
        </w:rPr>
        <w:t>: 241-259 [PMID: 16299351]</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20 </w:t>
      </w:r>
      <w:r w:rsidRPr="005262F1">
        <w:rPr>
          <w:rFonts w:ascii="Book Antiqua" w:eastAsia="SimSun" w:hAnsi="Book Antiqua" w:cs="SimSun"/>
          <w:b/>
          <w:bCs/>
          <w:color w:val="000000" w:themeColor="text1"/>
          <w:kern w:val="0"/>
          <w:sz w:val="24"/>
        </w:rPr>
        <w:t>Groh H</w:t>
      </w:r>
      <w:r w:rsidRPr="005262F1">
        <w:rPr>
          <w:rFonts w:ascii="Book Antiqua" w:eastAsia="SimSun" w:hAnsi="Book Antiqua" w:cs="SimSun"/>
          <w:color w:val="000000" w:themeColor="text1"/>
          <w:kern w:val="0"/>
          <w:sz w:val="24"/>
        </w:rPr>
        <w:t>, Schade K, Hörhold-Schubert C. Steroid metabolism with intestinal microorganisms. </w:t>
      </w:r>
      <w:r w:rsidRPr="005262F1">
        <w:rPr>
          <w:rFonts w:ascii="Book Antiqua" w:eastAsia="SimSun" w:hAnsi="Book Antiqua" w:cs="SimSun"/>
          <w:i/>
          <w:iCs/>
          <w:color w:val="000000" w:themeColor="text1"/>
          <w:kern w:val="0"/>
          <w:sz w:val="24"/>
        </w:rPr>
        <w:t>J Basic Microbiol</w:t>
      </w:r>
      <w:r w:rsidRPr="005262F1">
        <w:rPr>
          <w:rFonts w:ascii="Book Antiqua" w:eastAsia="SimSun" w:hAnsi="Book Antiqua" w:cs="SimSun"/>
          <w:color w:val="000000" w:themeColor="text1"/>
          <w:kern w:val="0"/>
          <w:sz w:val="24"/>
        </w:rPr>
        <w:t> 1993; </w:t>
      </w:r>
      <w:r w:rsidRPr="005262F1">
        <w:rPr>
          <w:rFonts w:ascii="Book Antiqua" w:eastAsia="SimSun" w:hAnsi="Book Antiqua" w:cs="SimSun"/>
          <w:b/>
          <w:bCs/>
          <w:color w:val="000000" w:themeColor="text1"/>
          <w:kern w:val="0"/>
          <w:sz w:val="24"/>
        </w:rPr>
        <w:t>33</w:t>
      </w:r>
      <w:r w:rsidRPr="005262F1">
        <w:rPr>
          <w:rFonts w:ascii="Book Antiqua" w:eastAsia="SimSun" w:hAnsi="Book Antiqua" w:cs="SimSun"/>
          <w:color w:val="000000" w:themeColor="text1"/>
          <w:kern w:val="0"/>
          <w:sz w:val="24"/>
        </w:rPr>
        <w:t>: 59-72 [PMID: 8478793]</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21 </w:t>
      </w:r>
      <w:r w:rsidRPr="005262F1">
        <w:rPr>
          <w:rFonts w:ascii="Book Antiqua" w:eastAsia="SimSun" w:hAnsi="Book Antiqua" w:cs="SimSun"/>
          <w:b/>
          <w:bCs/>
          <w:color w:val="000000" w:themeColor="text1"/>
          <w:kern w:val="0"/>
          <w:sz w:val="24"/>
        </w:rPr>
        <w:t>Swann JR</w:t>
      </w:r>
      <w:r w:rsidRPr="005262F1">
        <w:rPr>
          <w:rFonts w:ascii="Book Antiqua" w:eastAsia="SimSun" w:hAnsi="Book Antiqua" w:cs="SimSun"/>
          <w:color w:val="000000" w:themeColor="text1"/>
          <w:kern w:val="0"/>
          <w:sz w:val="24"/>
        </w:rPr>
        <w:t xml:space="preserve">, Want EJ, Geier FM, Spagou K, Wilson ID, Sidaway JE, Nicholson JK, Holmes E. Systemic gut microbial modulation of bile acid metabolism in host tissue </w:t>
      </w:r>
      <w:r w:rsidRPr="005262F1">
        <w:rPr>
          <w:rFonts w:ascii="Book Antiqua" w:eastAsia="SimSun" w:hAnsi="Book Antiqua" w:cs="SimSun"/>
          <w:color w:val="000000" w:themeColor="text1"/>
          <w:kern w:val="0"/>
          <w:sz w:val="24"/>
        </w:rPr>
        <w:lastRenderedPageBreak/>
        <w:t>compartments. </w:t>
      </w:r>
      <w:r w:rsidRPr="005262F1">
        <w:rPr>
          <w:rFonts w:ascii="Book Antiqua" w:eastAsia="SimSun" w:hAnsi="Book Antiqua" w:cs="SimSun"/>
          <w:i/>
          <w:iCs/>
          <w:color w:val="000000" w:themeColor="text1"/>
          <w:kern w:val="0"/>
          <w:sz w:val="24"/>
        </w:rPr>
        <w:t>Proc Natl Acad Sci USA</w:t>
      </w:r>
      <w:r w:rsidRPr="005262F1">
        <w:rPr>
          <w:rFonts w:ascii="Book Antiqua" w:eastAsia="SimSun" w:hAnsi="Book Antiqua" w:cs="SimSun"/>
          <w:color w:val="000000" w:themeColor="text1"/>
          <w:kern w:val="0"/>
          <w:sz w:val="24"/>
        </w:rPr>
        <w:t> 2011; </w:t>
      </w:r>
      <w:r w:rsidRPr="005262F1">
        <w:rPr>
          <w:rFonts w:ascii="Book Antiqua" w:eastAsia="SimSun" w:hAnsi="Book Antiqua" w:cs="SimSun"/>
          <w:b/>
          <w:bCs/>
          <w:color w:val="000000" w:themeColor="text1"/>
          <w:kern w:val="0"/>
          <w:sz w:val="24"/>
        </w:rPr>
        <w:t xml:space="preserve">108 </w:t>
      </w:r>
      <w:r w:rsidRPr="005262F1">
        <w:rPr>
          <w:rFonts w:ascii="Book Antiqua" w:eastAsia="SimSun" w:hAnsi="Book Antiqua" w:cs="SimSun"/>
          <w:bCs/>
          <w:color w:val="000000" w:themeColor="text1"/>
          <w:kern w:val="0"/>
          <w:sz w:val="24"/>
        </w:rPr>
        <w:t>Suppl 1</w:t>
      </w:r>
      <w:r w:rsidRPr="005262F1">
        <w:rPr>
          <w:rFonts w:ascii="Book Antiqua" w:eastAsia="SimSun" w:hAnsi="Book Antiqua" w:cs="SimSun"/>
          <w:color w:val="000000" w:themeColor="text1"/>
          <w:kern w:val="0"/>
          <w:sz w:val="24"/>
        </w:rPr>
        <w:t>: 4523-4530 [PMID: 20837534 DOI: 10.1073/pnas.1006734107]</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22 </w:t>
      </w:r>
      <w:r w:rsidRPr="005262F1">
        <w:rPr>
          <w:rFonts w:ascii="Book Antiqua" w:eastAsia="SimSun" w:hAnsi="Book Antiqua" w:cs="SimSun"/>
          <w:b/>
          <w:bCs/>
          <w:color w:val="000000" w:themeColor="text1"/>
          <w:kern w:val="0"/>
          <w:sz w:val="24"/>
        </w:rPr>
        <w:t>Wang Z</w:t>
      </w:r>
      <w:r w:rsidRPr="005262F1">
        <w:rPr>
          <w:rFonts w:ascii="Book Antiqua" w:eastAsia="SimSun" w:hAnsi="Book Antiqua" w:cs="SimSun"/>
          <w:color w:val="000000" w:themeColor="text1"/>
          <w:kern w:val="0"/>
          <w:sz w:val="24"/>
        </w:rPr>
        <w:t>, Klipfell E, Bennett BJ, Koeth R, Levison BS, Dugar B, Feldstein AE, Britt EB, Fu X, Chung YM, Wu Y, Schauer P, Smith JD, Allayee H, Tang WH, DiDonato JA, Lusis AJ, Hazen SL. Gut flora metabolism of phosphatidylcholine promotes cardiovascular disease. </w:t>
      </w:r>
      <w:r w:rsidRPr="005262F1">
        <w:rPr>
          <w:rFonts w:ascii="Book Antiqua" w:eastAsia="SimSun" w:hAnsi="Book Antiqua" w:cs="SimSun"/>
          <w:i/>
          <w:iCs/>
          <w:color w:val="000000" w:themeColor="text1"/>
          <w:kern w:val="0"/>
          <w:sz w:val="24"/>
        </w:rPr>
        <w:t>Nature</w:t>
      </w:r>
      <w:r w:rsidRPr="005262F1">
        <w:rPr>
          <w:rFonts w:ascii="Book Antiqua" w:eastAsia="SimSun" w:hAnsi="Book Antiqua" w:cs="SimSun"/>
          <w:color w:val="000000" w:themeColor="text1"/>
          <w:kern w:val="0"/>
          <w:sz w:val="24"/>
        </w:rPr>
        <w:t> 2011; </w:t>
      </w:r>
      <w:r w:rsidRPr="005262F1">
        <w:rPr>
          <w:rFonts w:ascii="Book Antiqua" w:eastAsia="SimSun" w:hAnsi="Book Antiqua" w:cs="SimSun"/>
          <w:b/>
          <w:bCs/>
          <w:color w:val="000000" w:themeColor="text1"/>
          <w:kern w:val="0"/>
          <w:sz w:val="24"/>
        </w:rPr>
        <w:t>472</w:t>
      </w:r>
      <w:r w:rsidRPr="005262F1">
        <w:rPr>
          <w:rFonts w:ascii="Book Antiqua" w:eastAsia="SimSun" w:hAnsi="Book Antiqua" w:cs="SimSun"/>
          <w:color w:val="000000" w:themeColor="text1"/>
          <w:kern w:val="0"/>
          <w:sz w:val="24"/>
        </w:rPr>
        <w:t>: 57-63 [PMID: 21475195 DOI: 10.1038/nature09922]</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23 </w:t>
      </w:r>
      <w:r w:rsidRPr="005262F1">
        <w:rPr>
          <w:rFonts w:ascii="Book Antiqua" w:eastAsia="SimSun" w:hAnsi="Book Antiqua" w:cs="SimSun"/>
          <w:b/>
          <w:bCs/>
          <w:color w:val="000000" w:themeColor="text1"/>
          <w:kern w:val="0"/>
          <w:sz w:val="24"/>
        </w:rPr>
        <w:t>Martin FP</w:t>
      </w:r>
      <w:r w:rsidRPr="005262F1">
        <w:rPr>
          <w:rFonts w:ascii="Book Antiqua" w:eastAsia="SimSun" w:hAnsi="Book Antiqua" w:cs="SimSun"/>
          <w:color w:val="000000" w:themeColor="text1"/>
          <w:kern w:val="0"/>
          <w:sz w:val="24"/>
        </w:rPr>
        <w:t>, Sprenger N, Montoliu I, Rezzi S, Kochhar S, Nicholson JK. Dietary modulation of gut functional ecology studied by fecal metabonomics. </w:t>
      </w:r>
      <w:r w:rsidRPr="005262F1">
        <w:rPr>
          <w:rFonts w:ascii="Book Antiqua" w:eastAsia="SimSun" w:hAnsi="Book Antiqua" w:cs="SimSun"/>
          <w:i/>
          <w:iCs/>
          <w:color w:val="000000" w:themeColor="text1"/>
          <w:kern w:val="0"/>
          <w:sz w:val="24"/>
        </w:rPr>
        <w:t>J Proteome Res</w:t>
      </w:r>
      <w:r w:rsidRPr="005262F1">
        <w:rPr>
          <w:rFonts w:ascii="Book Antiqua" w:eastAsia="SimSun" w:hAnsi="Book Antiqua" w:cs="SimSun"/>
          <w:color w:val="000000" w:themeColor="text1"/>
          <w:kern w:val="0"/>
          <w:sz w:val="24"/>
        </w:rPr>
        <w:t> 2010; </w:t>
      </w:r>
      <w:r w:rsidRPr="005262F1">
        <w:rPr>
          <w:rFonts w:ascii="Book Antiqua" w:eastAsia="SimSun" w:hAnsi="Book Antiqua" w:cs="SimSun"/>
          <w:b/>
          <w:bCs/>
          <w:color w:val="000000" w:themeColor="text1"/>
          <w:kern w:val="0"/>
          <w:sz w:val="24"/>
        </w:rPr>
        <w:t>9</w:t>
      </w:r>
      <w:r w:rsidRPr="005262F1">
        <w:rPr>
          <w:rFonts w:ascii="Book Antiqua" w:eastAsia="SimSun" w:hAnsi="Book Antiqua" w:cs="SimSun"/>
          <w:color w:val="000000" w:themeColor="text1"/>
          <w:kern w:val="0"/>
          <w:sz w:val="24"/>
        </w:rPr>
        <w:t>: 5284-5295 [PMID: 20806900 DOI: 10.1021/pr100554m]</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24 </w:t>
      </w:r>
      <w:r w:rsidRPr="005262F1">
        <w:rPr>
          <w:rFonts w:ascii="Book Antiqua" w:eastAsia="SimSun" w:hAnsi="Book Antiqua" w:cs="SimSun"/>
          <w:b/>
          <w:bCs/>
          <w:color w:val="000000" w:themeColor="text1"/>
          <w:kern w:val="0"/>
          <w:sz w:val="24"/>
        </w:rPr>
        <w:t>Lord RS</w:t>
      </w:r>
      <w:r w:rsidRPr="005262F1">
        <w:rPr>
          <w:rFonts w:ascii="Book Antiqua" w:eastAsia="SimSun" w:hAnsi="Book Antiqua" w:cs="SimSun"/>
          <w:color w:val="000000" w:themeColor="text1"/>
          <w:kern w:val="0"/>
          <w:sz w:val="24"/>
        </w:rPr>
        <w:t>, Bralley JA. Clinical applications of urinary organic acids. Part 2. Dysbiosis markers. </w:t>
      </w:r>
      <w:r w:rsidRPr="005262F1">
        <w:rPr>
          <w:rFonts w:ascii="Book Antiqua" w:eastAsia="SimSun" w:hAnsi="Book Antiqua" w:cs="SimSun"/>
          <w:i/>
          <w:iCs/>
          <w:color w:val="000000" w:themeColor="text1"/>
          <w:kern w:val="0"/>
          <w:sz w:val="24"/>
        </w:rPr>
        <w:t>Altern Med Rev</w:t>
      </w:r>
      <w:r w:rsidRPr="005262F1">
        <w:rPr>
          <w:rFonts w:ascii="Book Antiqua" w:eastAsia="SimSun" w:hAnsi="Book Antiqua" w:cs="SimSun"/>
          <w:color w:val="000000" w:themeColor="text1"/>
          <w:kern w:val="0"/>
          <w:sz w:val="24"/>
        </w:rPr>
        <w:t> 2008; </w:t>
      </w:r>
      <w:r w:rsidRPr="005262F1">
        <w:rPr>
          <w:rFonts w:ascii="Book Antiqua" w:eastAsia="SimSun" w:hAnsi="Book Antiqua" w:cs="SimSun"/>
          <w:b/>
          <w:bCs/>
          <w:color w:val="000000" w:themeColor="text1"/>
          <w:kern w:val="0"/>
          <w:sz w:val="24"/>
        </w:rPr>
        <w:t>13</w:t>
      </w:r>
      <w:r w:rsidRPr="005262F1">
        <w:rPr>
          <w:rFonts w:ascii="Book Antiqua" w:eastAsia="SimSun" w:hAnsi="Book Antiqua" w:cs="SimSun"/>
          <w:color w:val="000000" w:themeColor="text1"/>
          <w:kern w:val="0"/>
          <w:sz w:val="24"/>
        </w:rPr>
        <w:t>: 292-306 [PMID: 19152477]</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25 </w:t>
      </w:r>
      <w:r w:rsidRPr="005262F1">
        <w:rPr>
          <w:rFonts w:ascii="Book Antiqua" w:eastAsia="SimSun" w:hAnsi="Book Antiqua" w:cs="SimSun"/>
          <w:b/>
          <w:bCs/>
          <w:color w:val="000000" w:themeColor="text1"/>
          <w:kern w:val="0"/>
          <w:sz w:val="24"/>
        </w:rPr>
        <w:t>Zheng X</w:t>
      </w:r>
      <w:r w:rsidRPr="005262F1">
        <w:rPr>
          <w:rFonts w:ascii="Book Antiqua" w:eastAsia="SimSun" w:hAnsi="Book Antiqua" w:cs="SimSun"/>
          <w:color w:val="000000" w:themeColor="text1"/>
          <w:kern w:val="0"/>
          <w:sz w:val="24"/>
        </w:rPr>
        <w:t>, Xie G, Zhao A, Zhao L, Yao C, Chiu NH, Zhou Z, Bao Y, Jia W, Nicholson JK, Jia W. The footprints of gut microbial-mammalian co-metabolism. </w:t>
      </w:r>
      <w:r w:rsidRPr="005262F1">
        <w:rPr>
          <w:rFonts w:ascii="Book Antiqua" w:eastAsia="SimSun" w:hAnsi="Book Antiqua" w:cs="SimSun"/>
          <w:i/>
          <w:iCs/>
          <w:color w:val="000000" w:themeColor="text1"/>
          <w:kern w:val="0"/>
          <w:sz w:val="24"/>
        </w:rPr>
        <w:t>J Proteome Res</w:t>
      </w:r>
      <w:r w:rsidRPr="005262F1">
        <w:rPr>
          <w:rFonts w:ascii="Book Antiqua" w:eastAsia="SimSun" w:hAnsi="Book Antiqua" w:cs="SimSun"/>
          <w:color w:val="000000" w:themeColor="text1"/>
          <w:kern w:val="0"/>
          <w:sz w:val="24"/>
        </w:rPr>
        <w:t> 2011; </w:t>
      </w:r>
      <w:r w:rsidRPr="005262F1">
        <w:rPr>
          <w:rFonts w:ascii="Book Antiqua" w:eastAsia="SimSun" w:hAnsi="Book Antiqua" w:cs="SimSun"/>
          <w:b/>
          <w:bCs/>
          <w:color w:val="000000" w:themeColor="text1"/>
          <w:kern w:val="0"/>
          <w:sz w:val="24"/>
        </w:rPr>
        <w:t>10</w:t>
      </w:r>
      <w:r w:rsidRPr="005262F1">
        <w:rPr>
          <w:rFonts w:ascii="Book Antiqua" w:eastAsia="SimSun" w:hAnsi="Book Antiqua" w:cs="SimSun"/>
          <w:color w:val="000000" w:themeColor="text1"/>
          <w:kern w:val="0"/>
          <w:sz w:val="24"/>
        </w:rPr>
        <w:t>: 5512-5522 [PMID: 21970572 DOI: 10.1021/pr2007945]</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26 </w:t>
      </w:r>
      <w:r w:rsidRPr="005262F1">
        <w:rPr>
          <w:rFonts w:ascii="Book Antiqua" w:eastAsia="SimSun" w:hAnsi="Book Antiqua" w:cs="SimSun"/>
          <w:b/>
          <w:bCs/>
          <w:color w:val="000000" w:themeColor="text1"/>
          <w:kern w:val="0"/>
          <w:sz w:val="24"/>
        </w:rPr>
        <w:t>Yokoyama MT</w:t>
      </w:r>
      <w:r w:rsidRPr="005262F1">
        <w:rPr>
          <w:rFonts w:ascii="Book Antiqua" w:eastAsia="SimSun" w:hAnsi="Book Antiqua" w:cs="SimSun"/>
          <w:color w:val="000000" w:themeColor="text1"/>
          <w:kern w:val="0"/>
          <w:sz w:val="24"/>
        </w:rPr>
        <w:t>, Carlson JR. Microbial metabolites of tryptophan in the intestinal tract with special reference to skatole. </w:t>
      </w:r>
      <w:r w:rsidRPr="005262F1">
        <w:rPr>
          <w:rFonts w:ascii="Book Antiqua" w:eastAsia="SimSun" w:hAnsi="Book Antiqua" w:cs="SimSun"/>
          <w:i/>
          <w:iCs/>
          <w:color w:val="000000" w:themeColor="text1"/>
          <w:kern w:val="0"/>
          <w:sz w:val="24"/>
        </w:rPr>
        <w:t>Am J Clin Nutr</w:t>
      </w:r>
      <w:r w:rsidRPr="005262F1">
        <w:rPr>
          <w:rFonts w:ascii="Book Antiqua" w:eastAsia="SimSun" w:hAnsi="Book Antiqua" w:cs="SimSun"/>
          <w:color w:val="000000" w:themeColor="text1"/>
          <w:kern w:val="0"/>
          <w:sz w:val="24"/>
        </w:rPr>
        <w:t> 1979; </w:t>
      </w:r>
      <w:r w:rsidRPr="005262F1">
        <w:rPr>
          <w:rFonts w:ascii="Book Antiqua" w:eastAsia="SimSun" w:hAnsi="Book Antiqua" w:cs="SimSun"/>
          <w:b/>
          <w:bCs/>
          <w:color w:val="000000" w:themeColor="text1"/>
          <w:kern w:val="0"/>
          <w:sz w:val="24"/>
        </w:rPr>
        <w:t>32</w:t>
      </w:r>
      <w:r w:rsidRPr="005262F1">
        <w:rPr>
          <w:rFonts w:ascii="Book Antiqua" w:eastAsia="SimSun" w:hAnsi="Book Antiqua" w:cs="SimSun"/>
          <w:color w:val="000000" w:themeColor="text1"/>
          <w:kern w:val="0"/>
          <w:sz w:val="24"/>
        </w:rPr>
        <w:t>: 173-178 [PMID: 367144]</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27 </w:t>
      </w:r>
      <w:r w:rsidRPr="005262F1">
        <w:rPr>
          <w:rFonts w:ascii="Book Antiqua" w:eastAsia="SimSun" w:hAnsi="Book Antiqua" w:cs="SimSun"/>
          <w:b/>
          <w:bCs/>
          <w:color w:val="000000" w:themeColor="text1"/>
          <w:kern w:val="0"/>
          <w:sz w:val="24"/>
        </w:rPr>
        <w:t>Bercik P</w:t>
      </w:r>
      <w:r w:rsidRPr="005262F1">
        <w:rPr>
          <w:rFonts w:ascii="Book Antiqua" w:eastAsia="SimSun" w:hAnsi="Book Antiqua" w:cs="SimSun"/>
          <w:color w:val="000000" w:themeColor="text1"/>
          <w:kern w:val="0"/>
          <w:sz w:val="24"/>
        </w:rPr>
        <w:t>, Denou E, Collins J, Jackson W, Lu J, Jury J, Deng Y, Blennerhassett P, Macri J, McCoy KD, Verdu EF, Collins SM. The intestinal microbiota affect central levels of brain-derived neurotropic factor and behavior in mice. </w:t>
      </w:r>
      <w:r w:rsidRPr="005262F1">
        <w:rPr>
          <w:rFonts w:ascii="Book Antiqua" w:eastAsia="SimSun" w:hAnsi="Book Antiqua" w:cs="SimSun"/>
          <w:i/>
          <w:iCs/>
          <w:color w:val="000000" w:themeColor="text1"/>
          <w:kern w:val="0"/>
          <w:sz w:val="24"/>
        </w:rPr>
        <w:t>Gastroenterology</w:t>
      </w:r>
      <w:r w:rsidRPr="005262F1">
        <w:rPr>
          <w:rFonts w:ascii="Book Antiqua" w:eastAsia="SimSun" w:hAnsi="Book Antiqua" w:cs="SimSun"/>
          <w:color w:val="000000" w:themeColor="text1"/>
          <w:kern w:val="0"/>
          <w:sz w:val="24"/>
        </w:rPr>
        <w:t> 2011; </w:t>
      </w:r>
      <w:r w:rsidRPr="005262F1">
        <w:rPr>
          <w:rFonts w:ascii="Book Antiqua" w:eastAsia="SimSun" w:hAnsi="Book Antiqua" w:cs="SimSun"/>
          <w:b/>
          <w:bCs/>
          <w:color w:val="000000" w:themeColor="text1"/>
          <w:kern w:val="0"/>
          <w:sz w:val="24"/>
        </w:rPr>
        <w:t>141</w:t>
      </w:r>
      <w:r w:rsidRPr="005262F1">
        <w:rPr>
          <w:rFonts w:ascii="Book Antiqua" w:eastAsia="SimSun" w:hAnsi="Book Antiqua" w:cs="SimSun"/>
          <w:color w:val="000000" w:themeColor="text1"/>
          <w:kern w:val="0"/>
          <w:sz w:val="24"/>
        </w:rPr>
        <w:t>: 599-609, 609.e1-3 [PMID: 21683077 DOI: 10.1053/j.gastro.2011.04.052]</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28 </w:t>
      </w:r>
      <w:r w:rsidRPr="005262F1">
        <w:rPr>
          <w:rFonts w:ascii="Book Antiqua" w:eastAsia="SimSun" w:hAnsi="Book Antiqua" w:cs="SimSun"/>
          <w:b/>
          <w:bCs/>
          <w:color w:val="000000" w:themeColor="text1"/>
          <w:kern w:val="0"/>
          <w:sz w:val="24"/>
        </w:rPr>
        <w:t>Keszthelyi D</w:t>
      </w:r>
      <w:r w:rsidRPr="005262F1">
        <w:rPr>
          <w:rFonts w:ascii="Book Antiqua" w:eastAsia="SimSun" w:hAnsi="Book Antiqua" w:cs="SimSun"/>
          <w:color w:val="000000" w:themeColor="text1"/>
          <w:kern w:val="0"/>
          <w:sz w:val="24"/>
        </w:rPr>
        <w:t>, Troost FJ, Masclee AA. Understanding the role of tryptophan and serotonin metabolism in gastrointestinal function. </w:t>
      </w:r>
      <w:r w:rsidRPr="005262F1">
        <w:rPr>
          <w:rFonts w:ascii="Book Antiqua" w:eastAsia="SimSun" w:hAnsi="Book Antiqua" w:cs="SimSun"/>
          <w:i/>
          <w:iCs/>
          <w:color w:val="000000" w:themeColor="text1"/>
          <w:kern w:val="0"/>
          <w:sz w:val="24"/>
        </w:rPr>
        <w:t>Neurogastroenterol Motil</w:t>
      </w:r>
      <w:r w:rsidRPr="005262F1">
        <w:rPr>
          <w:rFonts w:ascii="Book Antiqua" w:eastAsia="SimSun" w:hAnsi="Book Antiqua" w:cs="SimSun"/>
          <w:color w:val="000000" w:themeColor="text1"/>
          <w:kern w:val="0"/>
          <w:sz w:val="24"/>
        </w:rPr>
        <w:t> 2009; </w:t>
      </w:r>
      <w:r w:rsidRPr="005262F1">
        <w:rPr>
          <w:rFonts w:ascii="Book Antiqua" w:eastAsia="SimSun" w:hAnsi="Book Antiqua" w:cs="SimSun"/>
          <w:b/>
          <w:bCs/>
          <w:color w:val="000000" w:themeColor="text1"/>
          <w:kern w:val="0"/>
          <w:sz w:val="24"/>
        </w:rPr>
        <w:t>21</w:t>
      </w:r>
      <w:r w:rsidRPr="005262F1">
        <w:rPr>
          <w:rFonts w:ascii="Book Antiqua" w:eastAsia="SimSun" w:hAnsi="Book Antiqua" w:cs="SimSun"/>
          <w:color w:val="000000" w:themeColor="text1"/>
          <w:kern w:val="0"/>
          <w:sz w:val="24"/>
        </w:rPr>
        <w:t>: 1239-1249 [PMID: 19650771 DOI: 10.1111/j.1365-2982.2009.01370.x]</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29 </w:t>
      </w:r>
      <w:r w:rsidRPr="005262F1">
        <w:rPr>
          <w:rFonts w:ascii="Book Antiqua" w:eastAsia="SimSun" w:hAnsi="Book Antiqua" w:cs="SimSun"/>
          <w:b/>
          <w:bCs/>
          <w:color w:val="000000" w:themeColor="text1"/>
          <w:kern w:val="0"/>
          <w:sz w:val="24"/>
        </w:rPr>
        <w:t>Koenig JE</w:t>
      </w:r>
      <w:r w:rsidRPr="005262F1">
        <w:rPr>
          <w:rFonts w:ascii="Book Antiqua" w:eastAsia="SimSun" w:hAnsi="Book Antiqua" w:cs="SimSun"/>
          <w:color w:val="000000" w:themeColor="text1"/>
          <w:kern w:val="0"/>
          <w:sz w:val="24"/>
        </w:rPr>
        <w:t>, Spor A, Scalfone N, Fricker AD, Stombaugh J, Knight R, Angenent LT, Ley RE. Succession of microbial consortia in the developing infant gut microbiome. </w:t>
      </w:r>
      <w:r w:rsidRPr="005262F1">
        <w:rPr>
          <w:rFonts w:ascii="Book Antiqua" w:eastAsia="SimSun" w:hAnsi="Book Antiqua" w:cs="SimSun"/>
          <w:i/>
          <w:iCs/>
          <w:color w:val="000000" w:themeColor="text1"/>
          <w:kern w:val="0"/>
          <w:sz w:val="24"/>
        </w:rPr>
        <w:t>Proc Natl Acad Sci USA</w:t>
      </w:r>
      <w:r w:rsidRPr="005262F1">
        <w:rPr>
          <w:rFonts w:ascii="Book Antiqua" w:eastAsia="SimSun" w:hAnsi="Book Antiqua" w:cs="SimSun"/>
          <w:color w:val="000000" w:themeColor="text1"/>
          <w:kern w:val="0"/>
          <w:sz w:val="24"/>
        </w:rPr>
        <w:t> 2011; </w:t>
      </w:r>
      <w:r w:rsidRPr="005262F1">
        <w:rPr>
          <w:rFonts w:ascii="Book Antiqua" w:eastAsia="SimSun" w:hAnsi="Book Antiqua" w:cs="SimSun"/>
          <w:b/>
          <w:bCs/>
          <w:color w:val="000000" w:themeColor="text1"/>
          <w:kern w:val="0"/>
          <w:sz w:val="24"/>
        </w:rPr>
        <w:t xml:space="preserve">108 </w:t>
      </w:r>
      <w:r w:rsidRPr="005262F1">
        <w:rPr>
          <w:rFonts w:ascii="Book Antiqua" w:eastAsia="SimSun" w:hAnsi="Book Antiqua" w:cs="SimSun"/>
          <w:bCs/>
          <w:color w:val="000000" w:themeColor="text1"/>
          <w:kern w:val="0"/>
          <w:sz w:val="24"/>
        </w:rPr>
        <w:t>Suppl 1</w:t>
      </w:r>
      <w:r w:rsidRPr="005262F1">
        <w:rPr>
          <w:rFonts w:ascii="Book Antiqua" w:eastAsia="SimSun" w:hAnsi="Book Antiqua" w:cs="SimSun"/>
          <w:color w:val="000000" w:themeColor="text1"/>
          <w:kern w:val="0"/>
          <w:sz w:val="24"/>
        </w:rPr>
        <w:t>: 4578-4585 [PMID: 20668239 DOI: 10.1073/pnas.1000081107]</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30 </w:t>
      </w:r>
      <w:r w:rsidRPr="005262F1">
        <w:rPr>
          <w:rFonts w:ascii="Book Antiqua" w:eastAsia="SimSun" w:hAnsi="Book Antiqua" w:cs="SimSun"/>
          <w:b/>
          <w:bCs/>
          <w:color w:val="000000" w:themeColor="text1"/>
          <w:kern w:val="0"/>
          <w:sz w:val="24"/>
        </w:rPr>
        <w:t>Said HM</w:t>
      </w:r>
      <w:r w:rsidRPr="005262F1">
        <w:rPr>
          <w:rFonts w:ascii="Book Antiqua" w:eastAsia="SimSun" w:hAnsi="Book Antiqua" w:cs="SimSun"/>
          <w:color w:val="000000" w:themeColor="text1"/>
          <w:kern w:val="0"/>
          <w:sz w:val="24"/>
        </w:rPr>
        <w:t>. Intestinal absorption of water-soluble vitamins in health and disease. </w:t>
      </w:r>
      <w:r w:rsidRPr="005262F1">
        <w:rPr>
          <w:rFonts w:ascii="Book Antiqua" w:eastAsia="SimSun" w:hAnsi="Book Antiqua" w:cs="SimSun"/>
          <w:i/>
          <w:iCs/>
          <w:color w:val="000000" w:themeColor="text1"/>
          <w:kern w:val="0"/>
          <w:sz w:val="24"/>
        </w:rPr>
        <w:t>Biochem J</w:t>
      </w:r>
      <w:r w:rsidRPr="005262F1">
        <w:rPr>
          <w:rFonts w:ascii="Book Antiqua" w:eastAsia="SimSun" w:hAnsi="Book Antiqua" w:cs="SimSun"/>
          <w:color w:val="000000" w:themeColor="text1"/>
          <w:kern w:val="0"/>
          <w:sz w:val="24"/>
        </w:rPr>
        <w:t> 2011; </w:t>
      </w:r>
      <w:r w:rsidRPr="005262F1">
        <w:rPr>
          <w:rFonts w:ascii="Book Antiqua" w:eastAsia="SimSun" w:hAnsi="Book Antiqua" w:cs="SimSun"/>
          <w:b/>
          <w:bCs/>
          <w:color w:val="000000" w:themeColor="text1"/>
          <w:kern w:val="0"/>
          <w:sz w:val="24"/>
        </w:rPr>
        <w:t>437</w:t>
      </w:r>
      <w:r w:rsidRPr="005262F1">
        <w:rPr>
          <w:rFonts w:ascii="Book Antiqua" w:eastAsia="SimSun" w:hAnsi="Book Antiqua" w:cs="SimSun"/>
          <w:color w:val="000000" w:themeColor="text1"/>
          <w:kern w:val="0"/>
          <w:sz w:val="24"/>
        </w:rPr>
        <w:t>: 357-372 [PMID: 21749321 DOI: 10.1042/BJ20110326]</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31 </w:t>
      </w:r>
      <w:r w:rsidRPr="005262F1">
        <w:rPr>
          <w:rFonts w:ascii="Book Antiqua" w:eastAsia="SimSun" w:hAnsi="Book Antiqua" w:cs="SimSun"/>
          <w:b/>
          <w:bCs/>
          <w:color w:val="000000" w:themeColor="text1"/>
          <w:kern w:val="0"/>
          <w:sz w:val="24"/>
        </w:rPr>
        <w:t>Hanfrey CC</w:t>
      </w:r>
      <w:r w:rsidRPr="005262F1">
        <w:rPr>
          <w:rFonts w:ascii="Book Antiqua" w:eastAsia="SimSun" w:hAnsi="Book Antiqua" w:cs="SimSun"/>
          <w:color w:val="000000" w:themeColor="text1"/>
          <w:kern w:val="0"/>
          <w:sz w:val="24"/>
        </w:rPr>
        <w:t xml:space="preserve">, Pearson BM, Hazeldine S, Lee J, Gaskin DJ, Woster PM, Phillips MA, Michael AJ. Alternative spermidine biosynthetic route is critical for growth of Campylobacter jejuni and is the dominant polyamine pathway in human gut </w:t>
      </w:r>
      <w:r w:rsidRPr="005262F1">
        <w:rPr>
          <w:rFonts w:ascii="Book Antiqua" w:eastAsia="SimSun" w:hAnsi="Book Antiqua" w:cs="SimSun"/>
          <w:color w:val="000000" w:themeColor="text1"/>
          <w:kern w:val="0"/>
          <w:sz w:val="24"/>
        </w:rPr>
        <w:lastRenderedPageBreak/>
        <w:t>microbiota. </w:t>
      </w:r>
      <w:r w:rsidRPr="005262F1">
        <w:rPr>
          <w:rFonts w:ascii="Book Antiqua" w:eastAsia="SimSun" w:hAnsi="Book Antiqua" w:cs="SimSun"/>
          <w:i/>
          <w:iCs/>
          <w:color w:val="000000" w:themeColor="text1"/>
          <w:kern w:val="0"/>
          <w:sz w:val="24"/>
        </w:rPr>
        <w:t>J Biol Chem</w:t>
      </w:r>
      <w:r w:rsidRPr="005262F1">
        <w:rPr>
          <w:rFonts w:ascii="Book Antiqua" w:eastAsia="SimSun" w:hAnsi="Book Antiqua" w:cs="SimSun"/>
          <w:color w:val="000000" w:themeColor="text1"/>
          <w:kern w:val="0"/>
          <w:sz w:val="24"/>
        </w:rPr>
        <w:t> 2011; </w:t>
      </w:r>
      <w:r w:rsidRPr="005262F1">
        <w:rPr>
          <w:rFonts w:ascii="Book Antiqua" w:eastAsia="SimSun" w:hAnsi="Book Antiqua" w:cs="SimSun"/>
          <w:b/>
          <w:bCs/>
          <w:color w:val="000000" w:themeColor="text1"/>
          <w:kern w:val="0"/>
          <w:sz w:val="24"/>
        </w:rPr>
        <w:t>286</w:t>
      </w:r>
      <w:r w:rsidRPr="005262F1">
        <w:rPr>
          <w:rFonts w:ascii="Book Antiqua" w:eastAsia="SimSun" w:hAnsi="Book Antiqua" w:cs="SimSun"/>
          <w:color w:val="000000" w:themeColor="text1"/>
          <w:kern w:val="0"/>
          <w:sz w:val="24"/>
        </w:rPr>
        <w:t>: 43301-43312 [PMID: 22025614 DOI: 10.1074/jbc.M111.307835]</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32 </w:t>
      </w:r>
      <w:r w:rsidRPr="005262F1">
        <w:rPr>
          <w:rFonts w:ascii="Book Antiqua" w:eastAsia="SimSun" w:hAnsi="Book Antiqua" w:cs="SimSun"/>
          <w:b/>
          <w:bCs/>
          <w:color w:val="000000" w:themeColor="text1"/>
          <w:kern w:val="0"/>
          <w:sz w:val="24"/>
        </w:rPr>
        <w:t>Matsumoto M</w:t>
      </w:r>
      <w:r w:rsidRPr="005262F1">
        <w:rPr>
          <w:rFonts w:ascii="Book Antiqua" w:eastAsia="SimSun" w:hAnsi="Book Antiqua" w:cs="SimSun"/>
          <w:color w:val="000000" w:themeColor="text1"/>
          <w:kern w:val="0"/>
          <w:sz w:val="24"/>
        </w:rPr>
        <w:t>, Benno Y. The relationship between microbiota and polyamine concentration in the human intestine: a pilot study. </w:t>
      </w:r>
      <w:r w:rsidRPr="005262F1">
        <w:rPr>
          <w:rFonts w:ascii="Book Antiqua" w:eastAsia="SimSun" w:hAnsi="Book Antiqua" w:cs="SimSun"/>
          <w:i/>
          <w:iCs/>
          <w:color w:val="000000" w:themeColor="text1"/>
          <w:kern w:val="0"/>
          <w:sz w:val="24"/>
        </w:rPr>
        <w:t>Microbiol Immunol</w:t>
      </w:r>
      <w:r w:rsidRPr="005262F1">
        <w:rPr>
          <w:rFonts w:ascii="Book Antiqua" w:eastAsia="SimSun" w:hAnsi="Book Antiqua" w:cs="SimSun"/>
          <w:color w:val="000000" w:themeColor="text1"/>
          <w:kern w:val="0"/>
          <w:sz w:val="24"/>
        </w:rPr>
        <w:t> 2007; </w:t>
      </w:r>
      <w:r w:rsidRPr="005262F1">
        <w:rPr>
          <w:rFonts w:ascii="Book Antiqua" w:eastAsia="SimSun" w:hAnsi="Book Antiqua" w:cs="SimSun"/>
          <w:b/>
          <w:bCs/>
          <w:color w:val="000000" w:themeColor="text1"/>
          <w:kern w:val="0"/>
          <w:sz w:val="24"/>
        </w:rPr>
        <w:t>51</w:t>
      </w:r>
      <w:r w:rsidRPr="005262F1">
        <w:rPr>
          <w:rFonts w:ascii="Book Antiqua" w:eastAsia="SimSun" w:hAnsi="Book Antiqua" w:cs="SimSun"/>
          <w:color w:val="000000" w:themeColor="text1"/>
          <w:kern w:val="0"/>
          <w:sz w:val="24"/>
        </w:rPr>
        <w:t>: 25-35 [PMID: 17237596]</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33 </w:t>
      </w:r>
      <w:r w:rsidRPr="005262F1">
        <w:rPr>
          <w:rFonts w:ascii="Book Antiqua" w:eastAsia="SimSun" w:hAnsi="Book Antiqua" w:cs="SimSun"/>
          <w:b/>
          <w:bCs/>
          <w:color w:val="000000" w:themeColor="text1"/>
          <w:kern w:val="0"/>
          <w:sz w:val="24"/>
        </w:rPr>
        <w:t>Cani PD</w:t>
      </w:r>
      <w:r w:rsidRPr="005262F1">
        <w:rPr>
          <w:rFonts w:ascii="Book Antiqua" w:eastAsia="SimSun" w:hAnsi="Book Antiqua" w:cs="SimSun"/>
          <w:color w:val="000000" w:themeColor="text1"/>
          <w:kern w:val="0"/>
          <w:sz w:val="24"/>
        </w:rPr>
        <w:t>, Amar J, Iglesias MA, Poggi M, Knauf C, Bastelica D, Neyrinck AM, Fava F, Tuohy KM, Chabo C, Waget A, Delmée E, Cousin B, Sulpice T, Chamontin B, Ferrières J, Tanti JF, Gibson GR, Casteilla L, Delzenne NM, Alessi MC, Burcelin R. Metabolic endotoxemia initiates obesity and insulin resistance. </w:t>
      </w:r>
      <w:r w:rsidRPr="005262F1">
        <w:rPr>
          <w:rFonts w:ascii="Book Antiqua" w:eastAsia="SimSun" w:hAnsi="Book Antiqua" w:cs="SimSun"/>
          <w:i/>
          <w:iCs/>
          <w:color w:val="000000" w:themeColor="text1"/>
          <w:kern w:val="0"/>
          <w:sz w:val="24"/>
        </w:rPr>
        <w:t>Diabetes</w:t>
      </w:r>
      <w:r w:rsidRPr="005262F1">
        <w:rPr>
          <w:rFonts w:ascii="Book Antiqua" w:eastAsia="SimSun" w:hAnsi="Book Antiqua" w:cs="SimSun"/>
          <w:color w:val="000000" w:themeColor="text1"/>
          <w:kern w:val="0"/>
          <w:sz w:val="24"/>
        </w:rPr>
        <w:t> 2007; </w:t>
      </w:r>
      <w:r w:rsidRPr="005262F1">
        <w:rPr>
          <w:rFonts w:ascii="Book Antiqua" w:eastAsia="SimSun" w:hAnsi="Book Antiqua" w:cs="SimSun"/>
          <w:b/>
          <w:bCs/>
          <w:color w:val="000000" w:themeColor="text1"/>
          <w:kern w:val="0"/>
          <w:sz w:val="24"/>
        </w:rPr>
        <w:t>56</w:t>
      </w:r>
      <w:r w:rsidRPr="005262F1">
        <w:rPr>
          <w:rFonts w:ascii="Book Antiqua" w:eastAsia="SimSun" w:hAnsi="Book Antiqua" w:cs="SimSun"/>
          <w:color w:val="000000" w:themeColor="text1"/>
          <w:kern w:val="0"/>
          <w:sz w:val="24"/>
        </w:rPr>
        <w:t>: 1761-1772 [PMID: 17456850]</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34 </w:t>
      </w:r>
      <w:r w:rsidRPr="005262F1">
        <w:rPr>
          <w:rFonts w:ascii="Book Antiqua" w:eastAsia="SimSun" w:hAnsi="Book Antiqua" w:cs="SimSun"/>
          <w:b/>
          <w:bCs/>
          <w:color w:val="000000" w:themeColor="text1"/>
          <w:kern w:val="0"/>
          <w:sz w:val="24"/>
        </w:rPr>
        <w:t>Serino M</w:t>
      </w:r>
      <w:r w:rsidRPr="005262F1">
        <w:rPr>
          <w:rFonts w:ascii="Book Antiqua" w:eastAsia="SimSun" w:hAnsi="Book Antiqua" w:cs="SimSun"/>
          <w:color w:val="000000" w:themeColor="text1"/>
          <w:kern w:val="0"/>
          <w:sz w:val="24"/>
        </w:rPr>
        <w:t>, Luche E, Gres S, Baylac A, Bergé M, Cenac C, Waget A, Klopp P, Iacovoni J, Klopp C, Mariette J, Bouchez O, Lluch J, Ouarné F, Monsan P, Valet P, Roques C, Amar J, Bouloumié A, Théodorou V, Burcelin R. Metabolic adaptation to a high-fat diet is associated with a change in the gut microbiota. </w:t>
      </w:r>
      <w:r w:rsidRPr="005262F1">
        <w:rPr>
          <w:rFonts w:ascii="Book Antiqua" w:eastAsia="SimSun" w:hAnsi="Book Antiqua" w:cs="SimSun"/>
          <w:i/>
          <w:iCs/>
          <w:color w:val="000000" w:themeColor="text1"/>
          <w:kern w:val="0"/>
          <w:sz w:val="24"/>
        </w:rPr>
        <w:t>Gut</w:t>
      </w:r>
      <w:r w:rsidRPr="005262F1">
        <w:rPr>
          <w:rFonts w:ascii="Book Antiqua" w:eastAsia="SimSun" w:hAnsi="Book Antiqua" w:cs="SimSun"/>
          <w:color w:val="000000" w:themeColor="text1"/>
          <w:kern w:val="0"/>
          <w:sz w:val="24"/>
        </w:rPr>
        <w:t> 2012; </w:t>
      </w:r>
      <w:r w:rsidRPr="005262F1">
        <w:rPr>
          <w:rFonts w:ascii="Book Antiqua" w:eastAsia="SimSun" w:hAnsi="Book Antiqua" w:cs="SimSun"/>
          <w:b/>
          <w:bCs/>
          <w:color w:val="000000" w:themeColor="text1"/>
          <w:kern w:val="0"/>
          <w:sz w:val="24"/>
        </w:rPr>
        <w:t>61</w:t>
      </w:r>
      <w:r w:rsidRPr="005262F1">
        <w:rPr>
          <w:rFonts w:ascii="Book Antiqua" w:eastAsia="SimSun" w:hAnsi="Book Antiqua" w:cs="SimSun"/>
          <w:color w:val="000000" w:themeColor="text1"/>
          <w:kern w:val="0"/>
          <w:sz w:val="24"/>
        </w:rPr>
        <w:t>: 543-553 [PMID: 22110050 DOI: 10.1136/gutjnl-2011-301012]</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35 </w:t>
      </w:r>
      <w:r w:rsidRPr="005262F1">
        <w:rPr>
          <w:rFonts w:ascii="Book Antiqua" w:eastAsia="SimSun" w:hAnsi="Book Antiqua" w:cs="SimSun"/>
          <w:b/>
          <w:bCs/>
          <w:color w:val="000000" w:themeColor="text1"/>
          <w:kern w:val="0"/>
          <w:sz w:val="24"/>
        </w:rPr>
        <w:t>Cryan JF</w:t>
      </w:r>
      <w:r w:rsidRPr="005262F1">
        <w:rPr>
          <w:rFonts w:ascii="Book Antiqua" w:eastAsia="SimSun" w:hAnsi="Book Antiqua" w:cs="SimSun"/>
          <w:color w:val="000000" w:themeColor="text1"/>
          <w:kern w:val="0"/>
          <w:sz w:val="24"/>
        </w:rPr>
        <w:t>, Dinan TG. Mind-altering microorganisms: the impact of the gut microbiota on brain and behaviour. </w:t>
      </w:r>
      <w:r w:rsidRPr="005262F1">
        <w:rPr>
          <w:rFonts w:ascii="Book Antiqua" w:eastAsia="SimSun" w:hAnsi="Book Antiqua" w:cs="SimSun"/>
          <w:i/>
          <w:iCs/>
          <w:color w:val="000000" w:themeColor="text1"/>
          <w:kern w:val="0"/>
          <w:sz w:val="24"/>
        </w:rPr>
        <w:t>Nat Rev Neurosci</w:t>
      </w:r>
      <w:r w:rsidRPr="005262F1">
        <w:rPr>
          <w:rFonts w:ascii="Book Antiqua" w:eastAsia="SimSun" w:hAnsi="Book Antiqua" w:cs="SimSun"/>
          <w:color w:val="000000" w:themeColor="text1"/>
          <w:kern w:val="0"/>
          <w:sz w:val="24"/>
        </w:rPr>
        <w:t> 2012; </w:t>
      </w:r>
      <w:r w:rsidRPr="005262F1">
        <w:rPr>
          <w:rFonts w:ascii="Book Antiqua" w:eastAsia="SimSun" w:hAnsi="Book Antiqua" w:cs="SimSun"/>
          <w:b/>
          <w:bCs/>
          <w:color w:val="000000" w:themeColor="text1"/>
          <w:kern w:val="0"/>
          <w:sz w:val="24"/>
        </w:rPr>
        <w:t>13</w:t>
      </w:r>
      <w:r w:rsidRPr="005262F1">
        <w:rPr>
          <w:rFonts w:ascii="Book Antiqua" w:eastAsia="SimSun" w:hAnsi="Book Antiqua" w:cs="SimSun"/>
          <w:color w:val="000000" w:themeColor="text1"/>
          <w:kern w:val="0"/>
          <w:sz w:val="24"/>
        </w:rPr>
        <w:t>: 701-712 [PMID: 22968153 DOI: 10.1038/nrn3346]</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36 </w:t>
      </w:r>
      <w:r w:rsidRPr="005262F1">
        <w:rPr>
          <w:rFonts w:ascii="Book Antiqua" w:eastAsia="SimSun" w:hAnsi="Book Antiqua" w:cs="SimSun"/>
          <w:b/>
          <w:bCs/>
          <w:color w:val="000000" w:themeColor="text1"/>
          <w:kern w:val="0"/>
          <w:sz w:val="24"/>
        </w:rPr>
        <w:t>Dinan TG</w:t>
      </w:r>
      <w:r w:rsidRPr="005262F1">
        <w:rPr>
          <w:rFonts w:ascii="Book Antiqua" w:eastAsia="SimSun" w:hAnsi="Book Antiqua" w:cs="SimSun"/>
          <w:color w:val="000000" w:themeColor="text1"/>
          <w:kern w:val="0"/>
          <w:sz w:val="24"/>
        </w:rPr>
        <w:t>, Stanton C, Cryan JF. Psychobiotics: a novel class of psychotropic. </w:t>
      </w:r>
      <w:r w:rsidRPr="005262F1">
        <w:rPr>
          <w:rFonts w:ascii="Book Antiqua" w:eastAsia="SimSun" w:hAnsi="Book Antiqua" w:cs="SimSun"/>
          <w:i/>
          <w:iCs/>
          <w:color w:val="000000" w:themeColor="text1"/>
          <w:kern w:val="0"/>
          <w:sz w:val="24"/>
        </w:rPr>
        <w:t>Biol Psychiatry</w:t>
      </w:r>
      <w:r w:rsidRPr="005262F1">
        <w:rPr>
          <w:rFonts w:ascii="Book Antiqua" w:eastAsia="SimSun" w:hAnsi="Book Antiqua" w:cs="SimSun"/>
          <w:color w:val="000000" w:themeColor="text1"/>
          <w:kern w:val="0"/>
          <w:sz w:val="24"/>
        </w:rPr>
        <w:t> 2013; </w:t>
      </w:r>
      <w:r w:rsidRPr="005262F1">
        <w:rPr>
          <w:rFonts w:ascii="Book Antiqua" w:eastAsia="SimSun" w:hAnsi="Book Antiqua" w:cs="SimSun"/>
          <w:b/>
          <w:bCs/>
          <w:color w:val="000000" w:themeColor="text1"/>
          <w:kern w:val="0"/>
          <w:sz w:val="24"/>
        </w:rPr>
        <w:t>74</w:t>
      </w:r>
      <w:r w:rsidRPr="005262F1">
        <w:rPr>
          <w:rFonts w:ascii="Book Antiqua" w:eastAsia="SimSun" w:hAnsi="Book Antiqua" w:cs="SimSun"/>
          <w:color w:val="000000" w:themeColor="text1"/>
          <w:kern w:val="0"/>
          <w:sz w:val="24"/>
        </w:rPr>
        <w:t>: 720-726 [PMID: 23759244 DOI: 10.1016/j.biopsych.2013.05.001]</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37 </w:t>
      </w:r>
      <w:r w:rsidRPr="005262F1">
        <w:rPr>
          <w:rFonts w:ascii="Book Antiqua" w:eastAsia="SimSun" w:hAnsi="Book Antiqua" w:cs="SimSun"/>
          <w:b/>
          <w:bCs/>
          <w:color w:val="000000" w:themeColor="text1"/>
          <w:kern w:val="0"/>
          <w:sz w:val="24"/>
        </w:rPr>
        <w:t>Lyte M</w:t>
      </w:r>
      <w:r w:rsidRPr="005262F1">
        <w:rPr>
          <w:rFonts w:ascii="Book Antiqua" w:eastAsia="SimSun" w:hAnsi="Book Antiqua" w:cs="SimSun"/>
          <w:color w:val="000000" w:themeColor="text1"/>
          <w:kern w:val="0"/>
          <w:sz w:val="24"/>
        </w:rPr>
        <w:t>. Microbial endocrinology as a basis for improved L-DOPA bioavailability in Parkinson's patients treated for Helicobacter pylori. </w:t>
      </w:r>
      <w:r w:rsidRPr="005262F1">
        <w:rPr>
          <w:rFonts w:ascii="Book Antiqua" w:eastAsia="SimSun" w:hAnsi="Book Antiqua" w:cs="SimSun"/>
          <w:i/>
          <w:iCs/>
          <w:color w:val="000000" w:themeColor="text1"/>
          <w:kern w:val="0"/>
          <w:sz w:val="24"/>
        </w:rPr>
        <w:t>Med Hypotheses</w:t>
      </w:r>
      <w:r w:rsidRPr="005262F1">
        <w:rPr>
          <w:rFonts w:ascii="Book Antiqua" w:eastAsia="SimSun" w:hAnsi="Book Antiqua" w:cs="SimSun"/>
          <w:color w:val="000000" w:themeColor="text1"/>
          <w:kern w:val="0"/>
          <w:sz w:val="24"/>
        </w:rPr>
        <w:t> 2010; </w:t>
      </w:r>
      <w:r w:rsidRPr="005262F1">
        <w:rPr>
          <w:rFonts w:ascii="Book Antiqua" w:eastAsia="SimSun" w:hAnsi="Book Antiqua" w:cs="SimSun"/>
          <w:b/>
          <w:bCs/>
          <w:color w:val="000000" w:themeColor="text1"/>
          <w:kern w:val="0"/>
          <w:sz w:val="24"/>
        </w:rPr>
        <w:t>74</w:t>
      </w:r>
      <w:r w:rsidRPr="005262F1">
        <w:rPr>
          <w:rFonts w:ascii="Book Antiqua" w:eastAsia="SimSun" w:hAnsi="Book Antiqua" w:cs="SimSun"/>
          <w:color w:val="000000" w:themeColor="text1"/>
          <w:kern w:val="0"/>
          <w:sz w:val="24"/>
        </w:rPr>
        <w:t>: 895-897 [PMID: 19962247 DOI: 10.1016/j.mehy.2009.11.001]</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38 </w:t>
      </w:r>
      <w:r w:rsidRPr="005262F1">
        <w:rPr>
          <w:rFonts w:ascii="Book Antiqua" w:eastAsia="SimSun" w:hAnsi="Book Antiqua" w:cs="SimSun"/>
          <w:b/>
          <w:bCs/>
          <w:color w:val="000000" w:themeColor="text1"/>
          <w:kern w:val="0"/>
          <w:sz w:val="24"/>
        </w:rPr>
        <w:t>Hyland NP</w:t>
      </w:r>
      <w:r w:rsidRPr="005262F1">
        <w:rPr>
          <w:rFonts w:ascii="Book Antiqua" w:eastAsia="SimSun" w:hAnsi="Book Antiqua" w:cs="SimSun"/>
          <w:color w:val="000000" w:themeColor="text1"/>
          <w:kern w:val="0"/>
          <w:sz w:val="24"/>
        </w:rPr>
        <w:t>, Cryan JF. A Gut Feeling about GABA: Focus on GABA(B) Receptors. </w:t>
      </w:r>
      <w:r w:rsidRPr="005262F1">
        <w:rPr>
          <w:rFonts w:ascii="Book Antiqua" w:eastAsia="SimSun" w:hAnsi="Book Antiqua" w:cs="SimSun"/>
          <w:i/>
          <w:iCs/>
          <w:color w:val="000000" w:themeColor="text1"/>
          <w:kern w:val="0"/>
          <w:sz w:val="24"/>
        </w:rPr>
        <w:t>Front Pharmacol</w:t>
      </w:r>
      <w:r w:rsidRPr="005262F1">
        <w:rPr>
          <w:rFonts w:ascii="Book Antiqua" w:eastAsia="SimSun" w:hAnsi="Book Antiqua" w:cs="SimSun"/>
          <w:color w:val="000000" w:themeColor="text1"/>
          <w:kern w:val="0"/>
          <w:sz w:val="24"/>
        </w:rPr>
        <w:t> 2010; </w:t>
      </w:r>
      <w:r w:rsidRPr="005262F1">
        <w:rPr>
          <w:rFonts w:ascii="Book Antiqua" w:eastAsia="SimSun" w:hAnsi="Book Antiqua" w:cs="SimSun"/>
          <w:b/>
          <w:bCs/>
          <w:color w:val="000000" w:themeColor="text1"/>
          <w:kern w:val="0"/>
          <w:sz w:val="24"/>
        </w:rPr>
        <w:t>1</w:t>
      </w:r>
      <w:r w:rsidRPr="005262F1">
        <w:rPr>
          <w:rFonts w:ascii="Book Antiqua" w:eastAsia="SimSun" w:hAnsi="Book Antiqua" w:cs="SimSun"/>
          <w:color w:val="000000" w:themeColor="text1"/>
          <w:kern w:val="0"/>
          <w:sz w:val="24"/>
        </w:rPr>
        <w:t>: 124 [PMID: 21833169 DOI: 10.3389/fphar.2010.00124]</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39 </w:t>
      </w:r>
      <w:r w:rsidRPr="005262F1">
        <w:rPr>
          <w:rFonts w:ascii="Book Antiqua" w:eastAsia="SimSun" w:hAnsi="Book Antiqua" w:cs="SimSun"/>
          <w:b/>
          <w:bCs/>
          <w:color w:val="000000" w:themeColor="text1"/>
          <w:kern w:val="0"/>
          <w:sz w:val="24"/>
        </w:rPr>
        <w:t>O'Mahony SM</w:t>
      </w:r>
      <w:r w:rsidRPr="005262F1">
        <w:rPr>
          <w:rFonts w:ascii="Book Antiqua" w:eastAsia="SimSun" w:hAnsi="Book Antiqua" w:cs="SimSun"/>
          <w:color w:val="000000" w:themeColor="text1"/>
          <w:kern w:val="0"/>
          <w:sz w:val="24"/>
        </w:rPr>
        <w:t>, Clarke G, Borre YE, Dinan TG, Cryan JF. Serotonin, tryptophan metabolism and the brain-gut-microbiome axis. </w:t>
      </w:r>
      <w:r w:rsidRPr="005262F1">
        <w:rPr>
          <w:rFonts w:ascii="Book Antiqua" w:eastAsia="SimSun" w:hAnsi="Book Antiqua" w:cs="SimSun"/>
          <w:i/>
          <w:iCs/>
          <w:color w:val="000000" w:themeColor="text1"/>
          <w:kern w:val="0"/>
          <w:sz w:val="24"/>
        </w:rPr>
        <w:t>Behav Brain Res</w:t>
      </w:r>
      <w:r w:rsidRPr="005262F1">
        <w:rPr>
          <w:rFonts w:ascii="Book Antiqua" w:eastAsia="SimSun" w:hAnsi="Book Antiqua" w:cs="SimSun"/>
          <w:color w:val="000000" w:themeColor="text1"/>
          <w:kern w:val="0"/>
          <w:sz w:val="24"/>
        </w:rPr>
        <w:t> 2015; </w:t>
      </w:r>
      <w:r w:rsidRPr="005262F1">
        <w:rPr>
          <w:rFonts w:ascii="Book Antiqua" w:eastAsia="SimSun" w:hAnsi="Book Antiqua" w:cs="SimSun"/>
          <w:b/>
          <w:bCs/>
          <w:color w:val="000000" w:themeColor="text1"/>
          <w:kern w:val="0"/>
          <w:sz w:val="24"/>
        </w:rPr>
        <w:t>277</w:t>
      </w:r>
      <w:r w:rsidRPr="005262F1">
        <w:rPr>
          <w:rFonts w:ascii="Book Antiqua" w:eastAsia="SimSun" w:hAnsi="Book Antiqua" w:cs="SimSun"/>
          <w:color w:val="000000" w:themeColor="text1"/>
          <w:kern w:val="0"/>
          <w:sz w:val="24"/>
        </w:rPr>
        <w:t>: 32-48 [PMID: 25078296 DOI: 10.1016/j.bbr.2014.07.027]</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40 </w:t>
      </w:r>
      <w:r w:rsidRPr="005262F1">
        <w:rPr>
          <w:rFonts w:ascii="Book Antiqua" w:eastAsia="SimSun" w:hAnsi="Book Antiqua" w:cs="SimSun"/>
          <w:b/>
          <w:bCs/>
          <w:color w:val="000000" w:themeColor="text1"/>
          <w:kern w:val="0"/>
          <w:sz w:val="24"/>
        </w:rPr>
        <w:t>Dinan TG</w:t>
      </w:r>
      <w:r w:rsidRPr="005262F1">
        <w:rPr>
          <w:rFonts w:ascii="Book Antiqua" w:eastAsia="SimSun" w:hAnsi="Book Antiqua" w:cs="SimSun"/>
          <w:color w:val="000000" w:themeColor="text1"/>
          <w:kern w:val="0"/>
          <w:sz w:val="24"/>
        </w:rPr>
        <w:t>, Cryan JF. Regulation of the stress response by the gut microbiota: implications for psychoneuroendocrinology. </w:t>
      </w:r>
      <w:r w:rsidRPr="005262F1">
        <w:rPr>
          <w:rFonts w:ascii="Book Antiqua" w:eastAsia="SimSun" w:hAnsi="Book Antiqua" w:cs="SimSun"/>
          <w:i/>
          <w:iCs/>
          <w:color w:val="000000" w:themeColor="text1"/>
          <w:kern w:val="0"/>
          <w:sz w:val="24"/>
        </w:rPr>
        <w:t>Psychoneuroendocrinology</w:t>
      </w:r>
      <w:r w:rsidRPr="005262F1">
        <w:rPr>
          <w:rFonts w:ascii="Book Antiqua" w:eastAsia="SimSun" w:hAnsi="Book Antiqua" w:cs="SimSun"/>
          <w:color w:val="000000" w:themeColor="text1"/>
          <w:kern w:val="0"/>
          <w:sz w:val="24"/>
        </w:rPr>
        <w:t> 2012; </w:t>
      </w:r>
      <w:r w:rsidRPr="005262F1">
        <w:rPr>
          <w:rFonts w:ascii="Book Antiqua" w:eastAsia="SimSun" w:hAnsi="Book Antiqua" w:cs="SimSun"/>
          <w:b/>
          <w:bCs/>
          <w:color w:val="000000" w:themeColor="text1"/>
          <w:kern w:val="0"/>
          <w:sz w:val="24"/>
        </w:rPr>
        <w:t>37</w:t>
      </w:r>
      <w:r w:rsidRPr="005262F1">
        <w:rPr>
          <w:rFonts w:ascii="Book Antiqua" w:eastAsia="SimSun" w:hAnsi="Book Antiqua" w:cs="SimSun"/>
          <w:color w:val="000000" w:themeColor="text1"/>
          <w:kern w:val="0"/>
          <w:sz w:val="24"/>
        </w:rPr>
        <w:t>: 1369-1378 [PMID: 22483040 DOI: 10.1016/j.psyneuen.2012.03.007]</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lastRenderedPageBreak/>
        <w:t>41 </w:t>
      </w:r>
      <w:r w:rsidRPr="005262F1">
        <w:rPr>
          <w:rFonts w:ascii="Book Antiqua" w:eastAsia="SimSun" w:hAnsi="Book Antiqua" w:cs="SimSun"/>
          <w:b/>
          <w:bCs/>
          <w:color w:val="000000" w:themeColor="text1"/>
          <w:kern w:val="0"/>
          <w:sz w:val="24"/>
        </w:rPr>
        <w:t>Brahe LK</w:t>
      </w:r>
      <w:r w:rsidRPr="005262F1">
        <w:rPr>
          <w:rFonts w:ascii="Book Antiqua" w:eastAsia="SimSun" w:hAnsi="Book Antiqua" w:cs="SimSun"/>
          <w:color w:val="000000" w:themeColor="text1"/>
          <w:kern w:val="0"/>
          <w:sz w:val="24"/>
        </w:rPr>
        <w:t>, Astrup A, Larsen LH. Is butyrate the link between diet, intestinal microbiota and obesity-related metabolic diseases? </w:t>
      </w:r>
      <w:r w:rsidRPr="005262F1">
        <w:rPr>
          <w:rFonts w:ascii="Book Antiqua" w:eastAsia="SimSun" w:hAnsi="Book Antiqua" w:cs="SimSun"/>
          <w:i/>
          <w:iCs/>
          <w:color w:val="000000" w:themeColor="text1"/>
          <w:kern w:val="0"/>
          <w:sz w:val="24"/>
        </w:rPr>
        <w:t>Obes Rev</w:t>
      </w:r>
      <w:r w:rsidRPr="005262F1">
        <w:rPr>
          <w:rFonts w:ascii="Book Antiqua" w:eastAsia="SimSun" w:hAnsi="Book Antiqua" w:cs="SimSun"/>
          <w:color w:val="000000" w:themeColor="text1"/>
          <w:kern w:val="0"/>
          <w:sz w:val="24"/>
        </w:rPr>
        <w:t> 2013; </w:t>
      </w:r>
      <w:r w:rsidRPr="005262F1">
        <w:rPr>
          <w:rFonts w:ascii="Book Antiqua" w:eastAsia="SimSun" w:hAnsi="Book Antiqua" w:cs="SimSun"/>
          <w:b/>
          <w:bCs/>
          <w:color w:val="000000" w:themeColor="text1"/>
          <w:kern w:val="0"/>
          <w:sz w:val="24"/>
        </w:rPr>
        <w:t>14</w:t>
      </w:r>
      <w:r w:rsidRPr="005262F1">
        <w:rPr>
          <w:rFonts w:ascii="Book Antiqua" w:eastAsia="SimSun" w:hAnsi="Book Antiqua" w:cs="SimSun"/>
          <w:color w:val="000000" w:themeColor="text1"/>
          <w:kern w:val="0"/>
          <w:sz w:val="24"/>
        </w:rPr>
        <w:t>: 950-959 [PMID: 23947604 DOI: 10.1111/obr.12068]</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42 </w:t>
      </w:r>
      <w:r w:rsidRPr="005262F1">
        <w:rPr>
          <w:rFonts w:ascii="Book Antiqua" w:eastAsia="SimSun" w:hAnsi="Book Antiqua" w:cs="SimSun"/>
          <w:b/>
          <w:bCs/>
          <w:color w:val="000000" w:themeColor="text1"/>
          <w:kern w:val="0"/>
          <w:sz w:val="24"/>
        </w:rPr>
        <w:t>Wang HB</w:t>
      </w:r>
      <w:r w:rsidRPr="005262F1">
        <w:rPr>
          <w:rFonts w:ascii="Book Antiqua" w:eastAsia="SimSun" w:hAnsi="Book Antiqua" w:cs="SimSun"/>
          <w:color w:val="000000" w:themeColor="text1"/>
          <w:kern w:val="0"/>
          <w:sz w:val="24"/>
        </w:rPr>
        <w:t>, Wang PY, Wang X, Wan YL, Liu YC. Butyrate enhances intestinal epithelial barrier function via up-regulation of tight junction protein Claudin-1 transcription. </w:t>
      </w:r>
      <w:r w:rsidRPr="005262F1">
        <w:rPr>
          <w:rFonts w:ascii="Book Antiqua" w:eastAsia="SimSun" w:hAnsi="Book Antiqua" w:cs="SimSun"/>
          <w:i/>
          <w:iCs/>
          <w:color w:val="000000" w:themeColor="text1"/>
          <w:kern w:val="0"/>
          <w:sz w:val="24"/>
        </w:rPr>
        <w:t>Dig Dis Sci</w:t>
      </w:r>
      <w:r w:rsidRPr="005262F1">
        <w:rPr>
          <w:rFonts w:ascii="Book Antiqua" w:eastAsia="SimSun" w:hAnsi="Book Antiqua" w:cs="SimSun"/>
          <w:color w:val="000000" w:themeColor="text1"/>
          <w:kern w:val="0"/>
          <w:sz w:val="24"/>
        </w:rPr>
        <w:t> 2012; </w:t>
      </w:r>
      <w:r w:rsidRPr="005262F1">
        <w:rPr>
          <w:rFonts w:ascii="Book Antiqua" w:eastAsia="SimSun" w:hAnsi="Book Antiqua" w:cs="SimSun"/>
          <w:b/>
          <w:bCs/>
          <w:color w:val="000000" w:themeColor="text1"/>
          <w:kern w:val="0"/>
          <w:sz w:val="24"/>
        </w:rPr>
        <w:t>57</w:t>
      </w:r>
      <w:r w:rsidRPr="005262F1">
        <w:rPr>
          <w:rFonts w:ascii="Book Antiqua" w:eastAsia="SimSun" w:hAnsi="Book Antiqua" w:cs="SimSun"/>
          <w:color w:val="000000" w:themeColor="text1"/>
          <w:kern w:val="0"/>
          <w:sz w:val="24"/>
        </w:rPr>
        <w:t>: 3126-3135 [PMID: 22684624 DOI: 10.1007/s10620-012-2259-4]</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43 </w:t>
      </w:r>
      <w:r w:rsidRPr="005262F1">
        <w:rPr>
          <w:rFonts w:ascii="Book Antiqua" w:eastAsia="SimSun" w:hAnsi="Book Antiqua" w:cs="SimSun"/>
          <w:b/>
          <w:bCs/>
          <w:color w:val="000000" w:themeColor="text1"/>
          <w:kern w:val="0"/>
          <w:sz w:val="24"/>
        </w:rPr>
        <w:t>Willemsen LE</w:t>
      </w:r>
      <w:r w:rsidRPr="005262F1">
        <w:rPr>
          <w:rFonts w:ascii="Book Antiqua" w:eastAsia="SimSun" w:hAnsi="Book Antiqua" w:cs="SimSun"/>
          <w:color w:val="000000" w:themeColor="text1"/>
          <w:kern w:val="0"/>
          <w:sz w:val="24"/>
        </w:rPr>
        <w:t>, Koetsier MA, van Deventer SJ, van Tol EA. Short chain fatty acids stimulate epithelial mucin 2 expression through differential effects on prostaglandin E(1) and E(2) production by intestinal myofibroblasts. </w:t>
      </w:r>
      <w:r w:rsidRPr="005262F1">
        <w:rPr>
          <w:rFonts w:ascii="Book Antiqua" w:eastAsia="SimSun" w:hAnsi="Book Antiqua" w:cs="SimSun"/>
          <w:i/>
          <w:iCs/>
          <w:color w:val="000000" w:themeColor="text1"/>
          <w:kern w:val="0"/>
          <w:sz w:val="24"/>
        </w:rPr>
        <w:t>Gut</w:t>
      </w:r>
      <w:r w:rsidRPr="005262F1">
        <w:rPr>
          <w:rFonts w:ascii="Book Antiqua" w:eastAsia="SimSun" w:hAnsi="Book Antiqua" w:cs="SimSun"/>
          <w:color w:val="000000" w:themeColor="text1"/>
          <w:kern w:val="0"/>
          <w:sz w:val="24"/>
        </w:rPr>
        <w:t> 2003; </w:t>
      </w:r>
      <w:r w:rsidRPr="005262F1">
        <w:rPr>
          <w:rFonts w:ascii="Book Antiqua" w:eastAsia="SimSun" w:hAnsi="Book Antiqua" w:cs="SimSun"/>
          <w:b/>
          <w:bCs/>
          <w:color w:val="000000" w:themeColor="text1"/>
          <w:kern w:val="0"/>
          <w:sz w:val="24"/>
        </w:rPr>
        <w:t>52</w:t>
      </w:r>
      <w:r w:rsidRPr="005262F1">
        <w:rPr>
          <w:rFonts w:ascii="Book Antiqua" w:eastAsia="SimSun" w:hAnsi="Book Antiqua" w:cs="SimSun"/>
          <w:color w:val="000000" w:themeColor="text1"/>
          <w:kern w:val="0"/>
          <w:sz w:val="24"/>
        </w:rPr>
        <w:t>: 1442-1447 [PMID: 12970137]</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44 </w:t>
      </w:r>
      <w:r w:rsidRPr="005262F1">
        <w:rPr>
          <w:rFonts w:ascii="Book Antiqua" w:eastAsia="SimSun" w:hAnsi="Book Antiqua" w:cs="SimSun"/>
          <w:b/>
          <w:bCs/>
          <w:color w:val="000000" w:themeColor="text1"/>
          <w:kern w:val="0"/>
          <w:sz w:val="24"/>
        </w:rPr>
        <w:t>Ohata A</w:t>
      </w:r>
      <w:r w:rsidRPr="005262F1">
        <w:rPr>
          <w:rFonts w:ascii="Book Antiqua" w:eastAsia="SimSun" w:hAnsi="Book Antiqua" w:cs="SimSun"/>
          <w:color w:val="000000" w:themeColor="text1"/>
          <w:kern w:val="0"/>
          <w:sz w:val="24"/>
        </w:rPr>
        <w:t>, Usami M, Miyoshi M. Short-chain fatty acids alter tight junction permeability in intestinal monolayer cells via lipoxygenase activation. </w:t>
      </w:r>
      <w:r w:rsidRPr="005262F1">
        <w:rPr>
          <w:rFonts w:ascii="Book Antiqua" w:eastAsia="SimSun" w:hAnsi="Book Antiqua" w:cs="SimSun"/>
          <w:i/>
          <w:iCs/>
          <w:color w:val="000000" w:themeColor="text1"/>
          <w:kern w:val="0"/>
          <w:sz w:val="24"/>
        </w:rPr>
        <w:t>Nutrition</w:t>
      </w:r>
      <w:r w:rsidRPr="005262F1">
        <w:rPr>
          <w:rFonts w:ascii="Book Antiqua" w:eastAsia="SimSun" w:hAnsi="Book Antiqua" w:cs="SimSun"/>
          <w:color w:val="000000" w:themeColor="text1"/>
          <w:kern w:val="0"/>
          <w:sz w:val="24"/>
        </w:rPr>
        <w:t> 2005; </w:t>
      </w:r>
      <w:r w:rsidRPr="005262F1">
        <w:rPr>
          <w:rFonts w:ascii="Book Antiqua" w:eastAsia="SimSun" w:hAnsi="Book Antiqua" w:cs="SimSun"/>
          <w:b/>
          <w:bCs/>
          <w:color w:val="000000" w:themeColor="text1"/>
          <w:kern w:val="0"/>
          <w:sz w:val="24"/>
        </w:rPr>
        <w:t>21</w:t>
      </w:r>
      <w:r w:rsidRPr="005262F1">
        <w:rPr>
          <w:rFonts w:ascii="Book Antiqua" w:eastAsia="SimSun" w:hAnsi="Book Antiqua" w:cs="SimSun"/>
          <w:color w:val="000000" w:themeColor="text1"/>
          <w:kern w:val="0"/>
          <w:sz w:val="24"/>
        </w:rPr>
        <w:t>: 838-847 [PMID: 15975492]</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45 </w:t>
      </w:r>
      <w:r w:rsidRPr="005262F1">
        <w:rPr>
          <w:rFonts w:ascii="Book Antiqua" w:eastAsia="SimSun" w:hAnsi="Book Antiqua" w:cs="SimSun"/>
          <w:b/>
          <w:bCs/>
          <w:color w:val="000000" w:themeColor="text1"/>
          <w:kern w:val="0"/>
          <w:sz w:val="24"/>
        </w:rPr>
        <w:t>Miyoshi M</w:t>
      </w:r>
      <w:r w:rsidRPr="005262F1">
        <w:rPr>
          <w:rFonts w:ascii="Book Antiqua" w:eastAsia="SimSun" w:hAnsi="Book Antiqua" w:cs="SimSun"/>
          <w:color w:val="000000" w:themeColor="text1"/>
          <w:kern w:val="0"/>
          <w:sz w:val="24"/>
        </w:rPr>
        <w:t>, Usami M, Ohata A. Short-chain fatty acids and trichostatin A alter tight junction permeability in human umbilical vein endothelial cells. </w:t>
      </w:r>
      <w:r w:rsidRPr="005262F1">
        <w:rPr>
          <w:rFonts w:ascii="Book Antiqua" w:eastAsia="SimSun" w:hAnsi="Book Antiqua" w:cs="SimSun"/>
          <w:i/>
          <w:iCs/>
          <w:color w:val="000000" w:themeColor="text1"/>
          <w:kern w:val="0"/>
          <w:sz w:val="24"/>
        </w:rPr>
        <w:t>Nutrition</w:t>
      </w:r>
      <w:r w:rsidRPr="005262F1">
        <w:rPr>
          <w:rFonts w:ascii="Book Antiqua" w:eastAsia="SimSun" w:hAnsi="Book Antiqua" w:cs="SimSun"/>
          <w:color w:val="000000" w:themeColor="text1"/>
          <w:kern w:val="0"/>
          <w:sz w:val="24"/>
        </w:rPr>
        <w:t> 2008; </w:t>
      </w:r>
      <w:r w:rsidRPr="005262F1">
        <w:rPr>
          <w:rFonts w:ascii="Book Antiqua" w:eastAsia="SimSun" w:hAnsi="Book Antiqua" w:cs="SimSun"/>
          <w:b/>
          <w:bCs/>
          <w:color w:val="000000" w:themeColor="text1"/>
          <w:kern w:val="0"/>
          <w:sz w:val="24"/>
        </w:rPr>
        <w:t>24</w:t>
      </w:r>
      <w:r w:rsidRPr="005262F1">
        <w:rPr>
          <w:rFonts w:ascii="Book Antiqua" w:eastAsia="SimSun" w:hAnsi="Book Antiqua" w:cs="SimSun"/>
          <w:color w:val="000000" w:themeColor="text1"/>
          <w:kern w:val="0"/>
          <w:sz w:val="24"/>
        </w:rPr>
        <w:t>: 1189-1198 [PMID: 18723323 DOI: 10.1016/j.nut.2008.06.012]</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46 </w:t>
      </w:r>
      <w:r w:rsidRPr="005262F1">
        <w:rPr>
          <w:rFonts w:ascii="Book Antiqua" w:eastAsia="SimSun" w:hAnsi="Book Antiqua" w:cs="SimSun"/>
          <w:b/>
          <w:bCs/>
          <w:color w:val="000000" w:themeColor="text1"/>
          <w:kern w:val="0"/>
          <w:sz w:val="24"/>
        </w:rPr>
        <w:t>Usami M</w:t>
      </w:r>
      <w:r w:rsidRPr="005262F1">
        <w:rPr>
          <w:rFonts w:ascii="Book Antiqua" w:eastAsia="SimSun" w:hAnsi="Book Antiqua" w:cs="SimSun"/>
          <w:color w:val="000000" w:themeColor="text1"/>
          <w:kern w:val="0"/>
          <w:sz w:val="24"/>
        </w:rPr>
        <w:t>, Miyoshi M, Kanbara Y, Aoyama M, Sakaki H, Shuno K, Hirata K, Takahashi M, Ueno K, Hamada Y, Tabata S, Asahara T, Nomoto K. Analysis of fecal microbiota, organic acids and plasma lipids in hepatic cancer patients with or without liver cirrhosis. </w:t>
      </w:r>
      <w:r w:rsidRPr="005262F1">
        <w:rPr>
          <w:rFonts w:ascii="Book Antiqua" w:eastAsia="SimSun" w:hAnsi="Book Antiqua" w:cs="SimSun"/>
          <w:i/>
          <w:iCs/>
          <w:color w:val="000000" w:themeColor="text1"/>
          <w:kern w:val="0"/>
          <w:sz w:val="24"/>
        </w:rPr>
        <w:t>Clin Nutr</w:t>
      </w:r>
      <w:r w:rsidRPr="005262F1">
        <w:rPr>
          <w:rFonts w:ascii="Book Antiqua" w:eastAsia="SimSun" w:hAnsi="Book Antiqua" w:cs="SimSun"/>
          <w:color w:val="000000" w:themeColor="text1"/>
          <w:kern w:val="0"/>
          <w:sz w:val="24"/>
        </w:rPr>
        <w:t> 2013; </w:t>
      </w:r>
      <w:r w:rsidRPr="005262F1">
        <w:rPr>
          <w:rFonts w:ascii="Book Antiqua" w:eastAsia="SimSun" w:hAnsi="Book Antiqua" w:cs="SimSun"/>
          <w:b/>
          <w:bCs/>
          <w:color w:val="000000" w:themeColor="text1"/>
          <w:kern w:val="0"/>
          <w:sz w:val="24"/>
        </w:rPr>
        <w:t>32</w:t>
      </w:r>
      <w:r w:rsidRPr="005262F1">
        <w:rPr>
          <w:rFonts w:ascii="Book Antiqua" w:eastAsia="SimSun" w:hAnsi="Book Antiqua" w:cs="SimSun"/>
          <w:color w:val="000000" w:themeColor="text1"/>
          <w:kern w:val="0"/>
          <w:sz w:val="24"/>
        </w:rPr>
        <w:t>: 444-451 [PMID: 23068014 DOI: 10.1016/j.clnu.2012.09.010]</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47 </w:t>
      </w:r>
      <w:r w:rsidRPr="005262F1">
        <w:rPr>
          <w:rFonts w:ascii="Book Antiqua" w:eastAsia="SimSun" w:hAnsi="Book Antiqua" w:cs="SimSun"/>
          <w:b/>
          <w:bCs/>
          <w:color w:val="000000" w:themeColor="text1"/>
          <w:kern w:val="0"/>
          <w:sz w:val="24"/>
        </w:rPr>
        <w:t>Ohira H</w:t>
      </w:r>
      <w:r w:rsidRPr="005262F1">
        <w:rPr>
          <w:rFonts w:ascii="Book Antiqua" w:eastAsia="SimSun" w:hAnsi="Book Antiqua" w:cs="SimSun"/>
          <w:color w:val="000000" w:themeColor="text1"/>
          <w:kern w:val="0"/>
          <w:sz w:val="24"/>
        </w:rPr>
        <w:t>, Fujioka Y, Katagiri C, Yano M, Mamoto R, Aoyama M, Usami M, Ikeda M. Butyrate enhancement of inteleukin-1β production via activation of oxidative stress pathways in lipopolysaccharide-stimulated THP-1 cells. </w:t>
      </w:r>
      <w:r w:rsidRPr="005262F1">
        <w:rPr>
          <w:rFonts w:ascii="Book Antiqua" w:eastAsia="SimSun" w:hAnsi="Book Antiqua" w:cs="SimSun"/>
          <w:i/>
          <w:iCs/>
          <w:color w:val="000000" w:themeColor="text1"/>
          <w:kern w:val="0"/>
          <w:sz w:val="24"/>
        </w:rPr>
        <w:t>J Clin Biochem Nutr</w:t>
      </w:r>
      <w:r w:rsidRPr="005262F1">
        <w:rPr>
          <w:rFonts w:ascii="Book Antiqua" w:eastAsia="SimSun" w:hAnsi="Book Antiqua" w:cs="SimSun"/>
          <w:color w:val="000000" w:themeColor="text1"/>
          <w:kern w:val="0"/>
          <w:sz w:val="24"/>
        </w:rPr>
        <w:t> 2012; </w:t>
      </w:r>
      <w:r w:rsidRPr="005262F1">
        <w:rPr>
          <w:rFonts w:ascii="Book Antiqua" w:eastAsia="SimSun" w:hAnsi="Book Antiqua" w:cs="SimSun"/>
          <w:b/>
          <w:bCs/>
          <w:color w:val="000000" w:themeColor="text1"/>
          <w:kern w:val="0"/>
          <w:sz w:val="24"/>
        </w:rPr>
        <w:t>50</w:t>
      </w:r>
      <w:r w:rsidRPr="005262F1">
        <w:rPr>
          <w:rFonts w:ascii="Book Antiqua" w:eastAsia="SimSun" w:hAnsi="Book Antiqua" w:cs="SimSun"/>
          <w:color w:val="000000" w:themeColor="text1"/>
          <w:kern w:val="0"/>
          <w:sz w:val="24"/>
        </w:rPr>
        <w:t>: 59-66 [PMID: 22247602 DOI: 10.3164/jcbn.11-22]</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48 </w:t>
      </w:r>
      <w:r w:rsidRPr="005262F1">
        <w:rPr>
          <w:rFonts w:ascii="Book Antiqua" w:eastAsia="SimSun" w:hAnsi="Book Antiqua" w:cs="SimSun"/>
          <w:b/>
          <w:bCs/>
          <w:color w:val="000000" w:themeColor="text1"/>
          <w:kern w:val="0"/>
          <w:sz w:val="24"/>
        </w:rPr>
        <w:t>Aoyama M</w:t>
      </w:r>
      <w:r w:rsidRPr="005262F1">
        <w:rPr>
          <w:rFonts w:ascii="Book Antiqua" w:eastAsia="SimSun" w:hAnsi="Book Antiqua" w:cs="SimSun"/>
          <w:color w:val="000000" w:themeColor="text1"/>
          <w:kern w:val="0"/>
          <w:sz w:val="24"/>
        </w:rPr>
        <w:t>, Kotani J, Usami M. Butyrate and propionate induced activated or non-activated neutrophil apoptosis via HDAC inhibitor activity but without activating GPR-41/GPR-43 pathways. </w:t>
      </w:r>
      <w:r w:rsidRPr="005262F1">
        <w:rPr>
          <w:rFonts w:ascii="Book Antiqua" w:eastAsia="SimSun" w:hAnsi="Book Antiqua" w:cs="SimSun"/>
          <w:i/>
          <w:iCs/>
          <w:color w:val="000000" w:themeColor="text1"/>
          <w:kern w:val="0"/>
          <w:sz w:val="24"/>
        </w:rPr>
        <w:t>Nutrition</w:t>
      </w:r>
      <w:r w:rsidRPr="005262F1">
        <w:rPr>
          <w:rFonts w:ascii="Book Antiqua" w:eastAsia="SimSun" w:hAnsi="Book Antiqua" w:cs="SimSun"/>
          <w:color w:val="000000" w:themeColor="text1"/>
          <w:kern w:val="0"/>
          <w:sz w:val="24"/>
        </w:rPr>
        <w:t> 2010; </w:t>
      </w:r>
      <w:r w:rsidRPr="005262F1">
        <w:rPr>
          <w:rFonts w:ascii="Book Antiqua" w:eastAsia="SimSun" w:hAnsi="Book Antiqua" w:cs="SimSun"/>
          <w:b/>
          <w:bCs/>
          <w:color w:val="000000" w:themeColor="text1"/>
          <w:kern w:val="0"/>
          <w:sz w:val="24"/>
        </w:rPr>
        <w:t>26</w:t>
      </w:r>
      <w:r w:rsidRPr="005262F1">
        <w:rPr>
          <w:rFonts w:ascii="Book Antiqua" w:eastAsia="SimSun" w:hAnsi="Book Antiqua" w:cs="SimSun"/>
          <w:color w:val="000000" w:themeColor="text1"/>
          <w:kern w:val="0"/>
          <w:sz w:val="24"/>
        </w:rPr>
        <w:t>: 653-661 [PMID: 20004081 DOI: 10.1016/j.nut.2009.07.006]</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49 </w:t>
      </w:r>
      <w:r w:rsidRPr="005262F1">
        <w:rPr>
          <w:rFonts w:ascii="Book Antiqua" w:eastAsia="SimSun" w:hAnsi="Book Antiqua" w:cs="SimSun"/>
          <w:b/>
          <w:bCs/>
          <w:color w:val="000000" w:themeColor="text1"/>
          <w:kern w:val="0"/>
          <w:sz w:val="24"/>
        </w:rPr>
        <w:t>Miyoshi M</w:t>
      </w:r>
      <w:r w:rsidRPr="005262F1">
        <w:rPr>
          <w:rFonts w:ascii="Book Antiqua" w:eastAsia="SimSun" w:hAnsi="Book Antiqua" w:cs="SimSun"/>
          <w:color w:val="000000" w:themeColor="text1"/>
          <w:kern w:val="0"/>
          <w:sz w:val="24"/>
        </w:rPr>
        <w:t xml:space="preserve">, Sakaki H, Usami M, Iizuka N, Shuno K, Aoyama M, Usami Y. Oral administration of tributyrin increases concentration of butyrate in the portal vein and </w:t>
      </w:r>
      <w:r w:rsidRPr="005262F1">
        <w:rPr>
          <w:rFonts w:ascii="Book Antiqua" w:eastAsia="SimSun" w:hAnsi="Book Antiqua" w:cs="SimSun"/>
          <w:color w:val="000000" w:themeColor="text1"/>
          <w:kern w:val="0"/>
          <w:sz w:val="24"/>
        </w:rPr>
        <w:lastRenderedPageBreak/>
        <w:t>prevents lipopolysaccharide-induced liver injury in rats. </w:t>
      </w:r>
      <w:r w:rsidRPr="005262F1">
        <w:rPr>
          <w:rFonts w:ascii="Book Antiqua" w:eastAsia="SimSun" w:hAnsi="Book Antiqua" w:cs="SimSun"/>
          <w:i/>
          <w:iCs/>
          <w:color w:val="000000" w:themeColor="text1"/>
          <w:kern w:val="0"/>
          <w:sz w:val="24"/>
        </w:rPr>
        <w:t>Clin Nutr</w:t>
      </w:r>
      <w:r w:rsidRPr="005262F1">
        <w:rPr>
          <w:rFonts w:ascii="Book Antiqua" w:eastAsia="SimSun" w:hAnsi="Book Antiqua" w:cs="SimSun"/>
          <w:color w:val="000000" w:themeColor="text1"/>
          <w:kern w:val="0"/>
          <w:sz w:val="24"/>
        </w:rPr>
        <w:t> 2011; </w:t>
      </w:r>
      <w:r w:rsidRPr="005262F1">
        <w:rPr>
          <w:rFonts w:ascii="Book Antiqua" w:eastAsia="SimSun" w:hAnsi="Book Antiqua" w:cs="SimSun"/>
          <w:b/>
          <w:bCs/>
          <w:color w:val="000000" w:themeColor="text1"/>
          <w:kern w:val="0"/>
          <w:sz w:val="24"/>
        </w:rPr>
        <w:t>30</w:t>
      </w:r>
      <w:r w:rsidRPr="005262F1">
        <w:rPr>
          <w:rFonts w:ascii="Book Antiqua" w:eastAsia="SimSun" w:hAnsi="Book Antiqua" w:cs="SimSun"/>
          <w:color w:val="000000" w:themeColor="text1"/>
          <w:kern w:val="0"/>
          <w:sz w:val="24"/>
        </w:rPr>
        <w:t>: 252-258 [PMID: 21051124 DOI: 10.1016/j.clnu.2010.09.012]</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50 </w:t>
      </w:r>
      <w:r w:rsidRPr="005262F1">
        <w:rPr>
          <w:rFonts w:ascii="Book Antiqua" w:eastAsia="SimSun" w:hAnsi="Book Antiqua" w:cs="SimSun"/>
          <w:b/>
          <w:bCs/>
          <w:color w:val="000000" w:themeColor="text1"/>
          <w:kern w:val="0"/>
          <w:sz w:val="24"/>
        </w:rPr>
        <w:t>Bloemen JG</w:t>
      </w:r>
      <w:r w:rsidRPr="005262F1">
        <w:rPr>
          <w:rFonts w:ascii="Book Antiqua" w:eastAsia="SimSun" w:hAnsi="Book Antiqua" w:cs="SimSun"/>
          <w:color w:val="000000" w:themeColor="text1"/>
          <w:kern w:val="0"/>
          <w:sz w:val="24"/>
        </w:rPr>
        <w:t>, Venema K, van de Poll MC, Olde Damink SW, Buurman WA, Dejong CH. Short chain fatty acids exchange across the gut and liver in humans measured at surgery. </w:t>
      </w:r>
      <w:r w:rsidRPr="005262F1">
        <w:rPr>
          <w:rFonts w:ascii="Book Antiqua" w:eastAsia="SimSun" w:hAnsi="Book Antiqua" w:cs="SimSun"/>
          <w:i/>
          <w:iCs/>
          <w:color w:val="000000" w:themeColor="text1"/>
          <w:kern w:val="0"/>
          <w:sz w:val="24"/>
        </w:rPr>
        <w:t>Clin Nutr</w:t>
      </w:r>
      <w:r w:rsidRPr="005262F1">
        <w:rPr>
          <w:rFonts w:ascii="Book Antiqua" w:eastAsia="SimSun" w:hAnsi="Book Antiqua" w:cs="SimSun"/>
          <w:color w:val="000000" w:themeColor="text1"/>
          <w:kern w:val="0"/>
          <w:sz w:val="24"/>
        </w:rPr>
        <w:t> 2009; </w:t>
      </w:r>
      <w:r w:rsidRPr="005262F1">
        <w:rPr>
          <w:rFonts w:ascii="Book Antiqua" w:eastAsia="SimSun" w:hAnsi="Book Antiqua" w:cs="SimSun"/>
          <w:b/>
          <w:bCs/>
          <w:color w:val="000000" w:themeColor="text1"/>
          <w:kern w:val="0"/>
          <w:sz w:val="24"/>
        </w:rPr>
        <w:t>28</w:t>
      </w:r>
      <w:r w:rsidRPr="005262F1">
        <w:rPr>
          <w:rFonts w:ascii="Book Antiqua" w:eastAsia="SimSun" w:hAnsi="Book Antiqua" w:cs="SimSun"/>
          <w:color w:val="000000" w:themeColor="text1"/>
          <w:kern w:val="0"/>
          <w:sz w:val="24"/>
        </w:rPr>
        <w:t>: 657-661 [PMID: 19523724 DOI: 10.1016/j.clnu.2009.05.011]</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51 </w:t>
      </w:r>
      <w:r w:rsidRPr="005262F1">
        <w:rPr>
          <w:rFonts w:ascii="Book Antiqua" w:eastAsia="SimSun" w:hAnsi="Book Antiqua" w:cs="SimSun"/>
          <w:b/>
          <w:bCs/>
          <w:color w:val="000000" w:themeColor="text1"/>
          <w:kern w:val="0"/>
          <w:sz w:val="24"/>
        </w:rPr>
        <w:t>Bloemen JG</w:t>
      </w:r>
      <w:r w:rsidRPr="005262F1">
        <w:rPr>
          <w:rFonts w:ascii="Book Antiqua" w:eastAsia="SimSun" w:hAnsi="Book Antiqua" w:cs="SimSun"/>
          <w:color w:val="000000" w:themeColor="text1"/>
          <w:kern w:val="0"/>
          <w:sz w:val="24"/>
        </w:rPr>
        <w:t>, Olde Damink SW, Venema K, Buurman WA, Jalan R, Dejong CH. Short chain fatty acids exchange: Is the cirrhotic, dysfunctional liver still able to clear them? </w:t>
      </w:r>
      <w:r w:rsidRPr="005262F1">
        <w:rPr>
          <w:rFonts w:ascii="Book Antiqua" w:eastAsia="SimSun" w:hAnsi="Book Antiqua" w:cs="SimSun"/>
          <w:i/>
          <w:iCs/>
          <w:color w:val="000000" w:themeColor="text1"/>
          <w:kern w:val="0"/>
          <w:sz w:val="24"/>
        </w:rPr>
        <w:t>Clin Nutr</w:t>
      </w:r>
      <w:r w:rsidRPr="005262F1">
        <w:rPr>
          <w:rFonts w:ascii="Book Antiqua" w:eastAsia="SimSun" w:hAnsi="Book Antiqua" w:cs="SimSun"/>
          <w:color w:val="000000" w:themeColor="text1"/>
          <w:kern w:val="0"/>
          <w:sz w:val="24"/>
        </w:rPr>
        <w:t> 2010; </w:t>
      </w:r>
      <w:r w:rsidRPr="005262F1">
        <w:rPr>
          <w:rFonts w:ascii="Book Antiqua" w:eastAsia="SimSun" w:hAnsi="Book Antiqua" w:cs="SimSun"/>
          <w:b/>
          <w:bCs/>
          <w:color w:val="000000" w:themeColor="text1"/>
          <w:kern w:val="0"/>
          <w:sz w:val="24"/>
        </w:rPr>
        <w:t>29</w:t>
      </w:r>
      <w:r w:rsidRPr="005262F1">
        <w:rPr>
          <w:rFonts w:ascii="Book Antiqua" w:eastAsia="SimSun" w:hAnsi="Book Antiqua" w:cs="SimSun"/>
          <w:color w:val="000000" w:themeColor="text1"/>
          <w:kern w:val="0"/>
          <w:sz w:val="24"/>
        </w:rPr>
        <w:t>: 365-369 [PMID: 19897285 DOI: 10.1016/j.clnu.2009.10.002]</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52 </w:t>
      </w:r>
      <w:r w:rsidRPr="005262F1">
        <w:rPr>
          <w:rFonts w:ascii="Book Antiqua" w:eastAsia="SimSun" w:hAnsi="Book Antiqua" w:cs="SimSun"/>
          <w:b/>
          <w:bCs/>
          <w:color w:val="000000" w:themeColor="text1"/>
          <w:kern w:val="0"/>
          <w:sz w:val="24"/>
        </w:rPr>
        <w:t>Miyauchi S</w:t>
      </w:r>
      <w:r w:rsidRPr="005262F1">
        <w:rPr>
          <w:rFonts w:ascii="Book Antiqua" w:eastAsia="SimSun" w:hAnsi="Book Antiqua" w:cs="SimSun"/>
          <w:color w:val="000000" w:themeColor="text1"/>
          <w:kern w:val="0"/>
          <w:sz w:val="24"/>
        </w:rPr>
        <w:t>, Hirasawa A, Ichimura A, Hara T, Tsujimoto G. New frontiers in gut nutrient sensor research: free fatty acid sensing in the gastrointestinal tract. </w:t>
      </w:r>
      <w:r w:rsidRPr="005262F1">
        <w:rPr>
          <w:rFonts w:ascii="Book Antiqua" w:eastAsia="SimSun" w:hAnsi="Book Antiqua" w:cs="SimSun"/>
          <w:i/>
          <w:iCs/>
          <w:color w:val="000000" w:themeColor="text1"/>
          <w:kern w:val="0"/>
          <w:sz w:val="24"/>
        </w:rPr>
        <w:t>J Pharmacol Sci</w:t>
      </w:r>
      <w:r w:rsidRPr="005262F1">
        <w:rPr>
          <w:rFonts w:ascii="Book Antiqua" w:eastAsia="SimSun" w:hAnsi="Book Antiqua" w:cs="SimSun"/>
          <w:color w:val="000000" w:themeColor="text1"/>
          <w:kern w:val="0"/>
          <w:sz w:val="24"/>
        </w:rPr>
        <w:t> 2010; </w:t>
      </w:r>
      <w:r w:rsidRPr="005262F1">
        <w:rPr>
          <w:rFonts w:ascii="Book Antiqua" w:eastAsia="SimSun" w:hAnsi="Book Antiqua" w:cs="SimSun"/>
          <w:b/>
          <w:bCs/>
          <w:color w:val="000000" w:themeColor="text1"/>
          <w:kern w:val="0"/>
          <w:sz w:val="24"/>
        </w:rPr>
        <w:t>112</w:t>
      </w:r>
      <w:r w:rsidRPr="005262F1">
        <w:rPr>
          <w:rFonts w:ascii="Book Antiqua" w:eastAsia="SimSun" w:hAnsi="Book Antiqua" w:cs="SimSun"/>
          <w:color w:val="000000" w:themeColor="text1"/>
          <w:kern w:val="0"/>
          <w:sz w:val="24"/>
        </w:rPr>
        <w:t>: 19-24 [PMID: 20093784]</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53 </w:t>
      </w:r>
      <w:r w:rsidRPr="005262F1">
        <w:rPr>
          <w:rFonts w:ascii="Book Antiqua" w:eastAsia="SimSun" w:hAnsi="Book Antiqua" w:cs="SimSun"/>
          <w:b/>
          <w:bCs/>
          <w:color w:val="000000" w:themeColor="text1"/>
          <w:kern w:val="0"/>
          <w:sz w:val="24"/>
        </w:rPr>
        <w:t>Dockray GJ</w:t>
      </w:r>
      <w:r w:rsidRPr="005262F1">
        <w:rPr>
          <w:rFonts w:ascii="Book Antiqua" w:eastAsia="SimSun" w:hAnsi="Book Antiqua" w:cs="SimSun"/>
          <w:color w:val="000000" w:themeColor="text1"/>
          <w:kern w:val="0"/>
          <w:sz w:val="24"/>
        </w:rPr>
        <w:t>. Gastrointestinal hormones and the dialogue between gut and brain. </w:t>
      </w:r>
      <w:r w:rsidRPr="005262F1">
        <w:rPr>
          <w:rFonts w:ascii="Book Antiqua" w:eastAsia="SimSun" w:hAnsi="Book Antiqua" w:cs="SimSun"/>
          <w:i/>
          <w:iCs/>
          <w:color w:val="000000" w:themeColor="text1"/>
          <w:kern w:val="0"/>
          <w:sz w:val="24"/>
        </w:rPr>
        <w:t>J Physiol</w:t>
      </w:r>
      <w:r w:rsidRPr="005262F1">
        <w:rPr>
          <w:rFonts w:ascii="Book Antiqua" w:eastAsia="SimSun" w:hAnsi="Book Antiqua" w:cs="SimSun"/>
          <w:color w:val="000000" w:themeColor="text1"/>
          <w:kern w:val="0"/>
          <w:sz w:val="24"/>
        </w:rPr>
        <w:t> 2014; </w:t>
      </w:r>
      <w:r w:rsidRPr="005262F1">
        <w:rPr>
          <w:rFonts w:ascii="Book Antiqua" w:eastAsia="SimSun" w:hAnsi="Book Antiqua" w:cs="SimSun"/>
          <w:b/>
          <w:bCs/>
          <w:color w:val="000000" w:themeColor="text1"/>
          <w:kern w:val="0"/>
          <w:sz w:val="24"/>
        </w:rPr>
        <w:t>592</w:t>
      </w:r>
      <w:r w:rsidRPr="005262F1">
        <w:rPr>
          <w:rFonts w:ascii="Book Antiqua" w:eastAsia="SimSun" w:hAnsi="Book Antiqua" w:cs="SimSun"/>
          <w:color w:val="000000" w:themeColor="text1"/>
          <w:kern w:val="0"/>
          <w:sz w:val="24"/>
        </w:rPr>
        <w:t>: 2927-2941 [PMID: 24566540 DOI: 10.1113/jphysiol.2014.270850]</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54 </w:t>
      </w:r>
      <w:r w:rsidRPr="005262F1">
        <w:rPr>
          <w:rFonts w:ascii="Book Antiqua" w:eastAsia="SimSun" w:hAnsi="Book Antiqua" w:cs="SimSun"/>
          <w:b/>
          <w:bCs/>
          <w:color w:val="000000" w:themeColor="text1"/>
          <w:kern w:val="0"/>
          <w:sz w:val="24"/>
        </w:rPr>
        <w:t>Steele RD</w:t>
      </w:r>
      <w:r w:rsidRPr="005262F1">
        <w:rPr>
          <w:rFonts w:ascii="Book Antiqua" w:eastAsia="SimSun" w:hAnsi="Book Antiqua" w:cs="SimSun"/>
          <w:color w:val="000000" w:themeColor="text1"/>
          <w:kern w:val="0"/>
          <w:sz w:val="24"/>
        </w:rPr>
        <w:t>. Blood-brain barrier transport of the alpha-keto acid analogs of amino acids. </w:t>
      </w:r>
      <w:r w:rsidRPr="005262F1">
        <w:rPr>
          <w:rFonts w:ascii="Book Antiqua" w:eastAsia="SimSun" w:hAnsi="Book Antiqua" w:cs="SimSun"/>
          <w:i/>
          <w:iCs/>
          <w:color w:val="000000" w:themeColor="text1"/>
          <w:kern w:val="0"/>
          <w:sz w:val="24"/>
        </w:rPr>
        <w:t>Fed Proc</w:t>
      </w:r>
      <w:r w:rsidRPr="005262F1">
        <w:rPr>
          <w:rFonts w:ascii="Book Antiqua" w:eastAsia="SimSun" w:hAnsi="Book Antiqua" w:cs="SimSun"/>
          <w:color w:val="000000" w:themeColor="text1"/>
          <w:kern w:val="0"/>
          <w:sz w:val="24"/>
        </w:rPr>
        <w:t> 1986; </w:t>
      </w:r>
      <w:r w:rsidRPr="005262F1">
        <w:rPr>
          <w:rFonts w:ascii="Book Antiqua" w:eastAsia="SimSun" w:hAnsi="Book Antiqua" w:cs="SimSun"/>
          <w:b/>
          <w:bCs/>
          <w:color w:val="000000" w:themeColor="text1"/>
          <w:kern w:val="0"/>
          <w:sz w:val="24"/>
        </w:rPr>
        <w:t>45</w:t>
      </w:r>
      <w:r w:rsidRPr="005262F1">
        <w:rPr>
          <w:rFonts w:ascii="Book Antiqua" w:eastAsia="SimSun" w:hAnsi="Book Antiqua" w:cs="SimSun"/>
          <w:color w:val="000000" w:themeColor="text1"/>
          <w:kern w:val="0"/>
          <w:sz w:val="24"/>
        </w:rPr>
        <w:t>: 2060-2064 [PMID: 3519290]</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55 </w:t>
      </w:r>
      <w:r w:rsidRPr="005262F1">
        <w:rPr>
          <w:rFonts w:ascii="Book Antiqua" w:eastAsia="SimSun" w:hAnsi="Book Antiqua" w:cs="SimSun"/>
          <w:b/>
          <w:bCs/>
          <w:color w:val="000000" w:themeColor="text1"/>
          <w:kern w:val="0"/>
          <w:sz w:val="24"/>
        </w:rPr>
        <w:t>Vijay N</w:t>
      </w:r>
      <w:r w:rsidRPr="005262F1">
        <w:rPr>
          <w:rFonts w:ascii="Book Antiqua" w:eastAsia="SimSun" w:hAnsi="Book Antiqua" w:cs="SimSun"/>
          <w:color w:val="000000" w:themeColor="text1"/>
          <w:kern w:val="0"/>
          <w:sz w:val="24"/>
        </w:rPr>
        <w:t>, Morris ME. Role of monocarboxylate transporters in drug delivery to the brain. </w:t>
      </w:r>
      <w:r w:rsidRPr="005262F1">
        <w:rPr>
          <w:rFonts w:ascii="Book Antiqua" w:eastAsia="SimSun" w:hAnsi="Book Antiqua" w:cs="SimSun"/>
          <w:i/>
          <w:iCs/>
          <w:color w:val="000000" w:themeColor="text1"/>
          <w:kern w:val="0"/>
          <w:sz w:val="24"/>
        </w:rPr>
        <w:t>Curr Pharm Des</w:t>
      </w:r>
      <w:r w:rsidRPr="005262F1">
        <w:rPr>
          <w:rFonts w:ascii="Book Antiqua" w:eastAsia="SimSun" w:hAnsi="Book Antiqua" w:cs="SimSun"/>
          <w:color w:val="000000" w:themeColor="text1"/>
          <w:kern w:val="0"/>
          <w:sz w:val="24"/>
        </w:rPr>
        <w:t> 2014; </w:t>
      </w:r>
      <w:r w:rsidRPr="005262F1">
        <w:rPr>
          <w:rFonts w:ascii="Book Antiqua" w:eastAsia="SimSun" w:hAnsi="Book Antiqua" w:cs="SimSun"/>
          <w:b/>
          <w:bCs/>
          <w:color w:val="000000" w:themeColor="text1"/>
          <w:kern w:val="0"/>
          <w:sz w:val="24"/>
        </w:rPr>
        <w:t>20</w:t>
      </w:r>
      <w:r w:rsidRPr="005262F1">
        <w:rPr>
          <w:rFonts w:ascii="Book Antiqua" w:eastAsia="SimSun" w:hAnsi="Book Antiqua" w:cs="SimSun"/>
          <w:color w:val="000000" w:themeColor="text1"/>
          <w:kern w:val="0"/>
          <w:sz w:val="24"/>
        </w:rPr>
        <w:t>: 1487-1498 [PMID: 23789956]</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56 </w:t>
      </w:r>
      <w:r w:rsidRPr="005262F1">
        <w:rPr>
          <w:rFonts w:ascii="Book Antiqua" w:eastAsia="SimSun" w:hAnsi="Book Antiqua" w:cs="SimSun"/>
          <w:b/>
          <w:bCs/>
          <w:color w:val="000000" w:themeColor="text1"/>
          <w:kern w:val="0"/>
          <w:sz w:val="24"/>
        </w:rPr>
        <w:t>Kekuda R</w:t>
      </w:r>
      <w:r w:rsidRPr="005262F1">
        <w:rPr>
          <w:rFonts w:ascii="Book Antiqua" w:eastAsia="SimSun" w:hAnsi="Book Antiqua" w:cs="SimSun"/>
          <w:color w:val="000000" w:themeColor="text1"/>
          <w:kern w:val="0"/>
          <w:sz w:val="24"/>
        </w:rPr>
        <w:t>, Manoharan P, Baseler W, Sundaram U. Monocarboxylate 4 mediated butyrate transport in a rat intestinal epithelial cell line. </w:t>
      </w:r>
      <w:r w:rsidRPr="005262F1">
        <w:rPr>
          <w:rFonts w:ascii="Book Antiqua" w:eastAsia="SimSun" w:hAnsi="Book Antiqua" w:cs="SimSun"/>
          <w:i/>
          <w:iCs/>
          <w:color w:val="000000" w:themeColor="text1"/>
          <w:kern w:val="0"/>
          <w:sz w:val="24"/>
        </w:rPr>
        <w:t>Dig Dis Sci</w:t>
      </w:r>
      <w:r w:rsidRPr="005262F1">
        <w:rPr>
          <w:rFonts w:ascii="Book Antiqua" w:eastAsia="SimSun" w:hAnsi="Book Antiqua" w:cs="SimSun"/>
          <w:color w:val="000000" w:themeColor="text1"/>
          <w:kern w:val="0"/>
          <w:sz w:val="24"/>
        </w:rPr>
        <w:t> 2013; </w:t>
      </w:r>
      <w:r w:rsidRPr="005262F1">
        <w:rPr>
          <w:rFonts w:ascii="Book Antiqua" w:eastAsia="SimSun" w:hAnsi="Book Antiqua" w:cs="SimSun"/>
          <w:b/>
          <w:bCs/>
          <w:color w:val="000000" w:themeColor="text1"/>
          <w:kern w:val="0"/>
          <w:sz w:val="24"/>
        </w:rPr>
        <w:t>58</w:t>
      </w:r>
      <w:r w:rsidRPr="005262F1">
        <w:rPr>
          <w:rFonts w:ascii="Book Antiqua" w:eastAsia="SimSun" w:hAnsi="Book Antiqua" w:cs="SimSun"/>
          <w:color w:val="000000" w:themeColor="text1"/>
          <w:kern w:val="0"/>
          <w:sz w:val="24"/>
        </w:rPr>
        <w:t>: 660-667 [PMID: 23344966 DOI: 10.1007/s10620-012-2407-x]</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57 </w:t>
      </w:r>
      <w:r w:rsidRPr="005262F1">
        <w:rPr>
          <w:rFonts w:ascii="Book Antiqua" w:eastAsia="SimSun" w:hAnsi="Book Antiqua" w:cs="SimSun"/>
          <w:b/>
          <w:bCs/>
          <w:color w:val="000000" w:themeColor="text1"/>
          <w:kern w:val="0"/>
          <w:sz w:val="24"/>
        </w:rPr>
        <w:t>Maurer MH</w:t>
      </w:r>
      <w:r w:rsidRPr="005262F1">
        <w:rPr>
          <w:rFonts w:ascii="Book Antiqua" w:eastAsia="SimSun" w:hAnsi="Book Antiqua" w:cs="SimSun"/>
          <w:color w:val="000000" w:themeColor="text1"/>
          <w:kern w:val="0"/>
          <w:sz w:val="24"/>
        </w:rPr>
        <w:t>, Canis M, Kuschinsky W, Duelli R. Correlation between local monocarboxylate transporter 1 (MCT1) and glucose transporter 1 (GLUT1) densities in the adult rat brain. </w:t>
      </w:r>
      <w:r w:rsidRPr="005262F1">
        <w:rPr>
          <w:rFonts w:ascii="Book Antiqua" w:eastAsia="SimSun" w:hAnsi="Book Antiqua" w:cs="SimSun"/>
          <w:i/>
          <w:iCs/>
          <w:color w:val="000000" w:themeColor="text1"/>
          <w:kern w:val="0"/>
          <w:sz w:val="24"/>
        </w:rPr>
        <w:t>Neurosci Lett</w:t>
      </w:r>
      <w:r w:rsidRPr="005262F1">
        <w:rPr>
          <w:rFonts w:ascii="Book Antiqua" w:eastAsia="SimSun" w:hAnsi="Book Antiqua" w:cs="SimSun"/>
          <w:color w:val="000000" w:themeColor="text1"/>
          <w:kern w:val="0"/>
          <w:sz w:val="24"/>
        </w:rPr>
        <w:t> 2004; </w:t>
      </w:r>
      <w:r w:rsidRPr="005262F1">
        <w:rPr>
          <w:rFonts w:ascii="Book Antiqua" w:eastAsia="SimSun" w:hAnsi="Book Antiqua" w:cs="SimSun"/>
          <w:b/>
          <w:bCs/>
          <w:color w:val="000000" w:themeColor="text1"/>
          <w:kern w:val="0"/>
          <w:sz w:val="24"/>
        </w:rPr>
        <w:t>355</w:t>
      </w:r>
      <w:r w:rsidRPr="005262F1">
        <w:rPr>
          <w:rFonts w:ascii="Book Antiqua" w:eastAsia="SimSun" w:hAnsi="Book Antiqua" w:cs="SimSun"/>
          <w:color w:val="000000" w:themeColor="text1"/>
          <w:kern w:val="0"/>
          <w:sz w:val="24"/>
        </w:rPr>
        <w:t>: 105-108 [PMID: 14729246]</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58 </w:t>
      </w:r>
      <w:r w:rsidRPr="005262F1">
        <w:rPr>
          <w:rFonts w:ascii="Book Antiqua" w:eastAsia="SimSun" w:hAnsi="Book Antiqua" w:cs="SimSun"/>
          <w:b/>
          <w:bCs/>
          <w:color w:val="000000" w:themeColor="text1"/>
          <w:kern w:val="0"/>
          <w:sz w:val="24"/>
        </w:rPr>
        <w:t>Begley M</w:t>
      </w:r>
      <w:r w:rsidRPr="005262F1">
        <w:rPr>
          <w:rFonts w:ascii="Book Antiqua" w:eastAsia="SimSun" w:hAnsi="Book Antiqua" w:cs="SimSun"/>
          <w:color w:val="000000" w:themeColor="text1"/>
          <w:kern w:val="0"/>
          <w:sz w:val="24"/>
        </w:rPr>
        <w:t>, Gahan CG, Hill C. The interaction between bacteria and bile. </w:t>
      </w:r>
      <w:r w:rsidRPr="005262F1">
        <w:rPr>
          <w:rFonts w:ascii="Book Antiqua" w:eastAsia="SimSun" w:hAnsi="Book Antiqua" w:cs="SimSun"/>
          <w:i/>
          <w:iCs/>
          <w:color w:val="000000" w:themeColor="text1"/>
          <w:kern w:val="0"/>
          <w:sz w:val="24"/>
        </w:rPr>
        <w:t>FEMS Microbiol Rev</w:t>
      </w:r>
      <w:r w:rsidRPr="005262F1">
        <w:rPr>
          <w:rFonts w:ascii="Book Antiqua" w:eastAsia="SimSun" w:hAnsi="Book Antiqua" w:cs="SimSun"/>
          <w:color w:val="000000" w:themeColor="text1"/>
          <w:kern w:val="0"/>
          <w:sz w:val="24"/>
        </w:rPr>
        <w:t> 2005; </w:t>
      </w:r>
      <w:r w:rsidRPr="005262F1">
        <w:rPr>
          <w:rFonts w:ascii="Book Antiqua" w:eastAsia="SimSun" w:hAnsi="Book Antiqua" w:cs="SimSun"/>
          <w:b/>
          <w:bCs/>
          <w:color w:val="000000" w:themeColor="text1"/>
          <w:kern w:val="0"/>
          <w:sz w:val="24"/>
        </w:rPr>
        <w:t>29</w:t>
      </w:r>
      <w:r w:rsidRPr="005262F1">
        <w:rPr>
          <w:rFonts w:ascii="Book Antiqua" w:eastAsia="SimSun" w:hAnsi="Book Antiqua" w:cs="SimSun"/>
          <w:color w:val="000000" w:themeColor="text1"/>
          <w:kern w:val="0"/>
          <w:sz w:val="24"/>
        </w:rPr>
        <w:t>: 625-651 [PMID: 16102595]</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59 </w:t>
      </w:r>
      <w:r w:rsidRPr="005262F1">
        <w:rPr>
          <w:rFonts w:ascii="Book Antiqua" w:eastAsia="SimSun" w:hAnsi="Book Antiqua" w:cs="SimSun"/>
          <w:b/>
          <w:bCs/>
          <w:color w:val="000000" w:themeColor="text1"/>
          <w:kern w:val="0"/>
          <w:sz w:val="24"/>
        </w:rPr>
        <w:t>Vaquero J</w:t>
      </w:r>
      <w:r w:rsidRPr="005262F1">
        <w:rPr>
          <w:rFonts w:ascii="Book Antiqua" w:eastAsia="SimSun" w:hAnsi="Book Antiqua" w:cs="SimSun"/>
          <w:color w:val="000000" w:themeColor="text1"/>
          <w:kern w:val="0"/>
          <w:sz w:val="24"/>
        </w:rPr>
        <w:t>, Monte MJ, Dominguez M, Muntané J, Marin JJ. Differential activation of the human farnesoid X receptor depends on the pattern of expressed isoforms and the bile acid pool composition. </w:t>
      </w:r>
      <w:r w:rsidRPr="005262F1">
        <w:rPr>
          <w:rFonts w:ascii="Book Antiqua" w:eastAsia="SimSun" w:hAnsi="Book Antiqua" w:cs="SimSun"/>
          <w:i/>
          <w:iCs/>
          <w:color w:val="000000" w:themeColor="text1"/>
          <w:kern w:val="0"/>
          <w:sz w:val="24"/>
        </w:rPr>
        <w:t>Biochem Pharmacol</w:t>
      </w:r>
      <w:r w:rsidRPr="005262F1">
        <w:rPr>
          <w:rFonts w:ascii="Book Antiqua" w:eastAsia="SimSun" w:hAnsi="Book Antiqua" w:cs="SimSun"/>
          <w:color w:val="000000" w:themeColor="text1"/>
          <w:kern w:val="0"/>
          <w:sz w:val="24"/>
        </w:rPr>
        <w:t> 2013; </w:t>
      </w:r>
      <w:r w:rsidRPr="005262F1">
        <w:rPr>
          <w:rFonts w:ascii="Book Antiqua" w:eastAsia="SimSun" w:hAnsi="Book Antiqua" w:cs="SimSun"/>
          <w:b/>
          <w:bCs/>
          <w:color w:val="000000" w:themeColor="text1"/>
          <w:kern w:val="0"/>
          <w:sz w:val="24"/>
        </w:rPr>
        <w:t>86</w:t>
      </w:r>
      <w:r w:rsidRPr="005262F1">
        <w:rPr>
          <w:rFonts w:ascii="Book Antiqua" w:eastAsia="SimSun" w:hAnsi="Book Antiqua" w:cs="SimSun"/>
          <w:color w:val="000000" w:themeColor="text1"/>
          <w:kern w:val="0"/>
          <w:sz w:val="24"/>
        </w:rPr>
        <w:t>: 926-939 [PMID: 23928191 DOI: 10.1016/j.bcp.2013.07.022]</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60 </w:t>
      </w:r>
      <w:r w:rsidRPr="005262F1">
        <w:rPr>
          <w:rFonts w:ascii="Book Antiqua" w:eastAsia="SimSun" w:hAnsi="Book Antiqua" w:cs="SimSun"/>
          <w:b/>
          <w:bCs/>
          <w:color w:val="000000" w:themeColor="text1"/>
          <w:kern w:val="0"/>
          <w:sz w:val="24"/>
        </w:rPr>
        <w:t>Henao-Mejia J</w:t>
      </w:r>
      <w:r w:rsidRPr="005262F1">
        <w:rPr>
          <w:rFonts w:ascii="Book Antiqua" w:eastAsia="SimSun" w:hAnsi="Book Antiqua" w:cs="SimSun"/>
          <w:color w:val="000000" w:themeColor="text1"/>
          <w:kern w:val="0"/>
          <w:sz w:val="24"/>
        </w:rPr>
        <w:t xml:space="preserve">, Elinav E, Jin C, Hao L, Mehal WZ, Strowig T, Thaiss CA, Kau AL, Eisenbarth SC, Jurczak MJ, Camporez JP, Shulman GI, Gordon JI, Hoffman HM, Flavell </w:t>
      </w:r>
      <w:r w:rsidRPr="005262F1">
        <w:rPr>
          <w:rFonts w:ascii="Book Antiqua" w:eastAsia="SimSun" w:hAnsi="Book Antiqua" w:cs="SimSun"/>
          <w:color w:val="000000" w:themeColor="text1"/>
          <w:kern w:val="0"/>
          <w:sz w:val="24"/>
        </w:rPr>
        <w:lastRenderedPageBreak/>
        <w:t>RA. Inflammasome-mediated dysbiosis regulates progression of NAFLD and obesity. </w:t>
      </w:r>
      <w:r w:rsidRPr="005262F1">
        <w:rPr>
          <w:rFonts w:ascii="Book Antiqua" w:eastAsia="SimSun" w:hAnsi="Book Antiqua" w:cs="SimSun"/>
          <w:i/>
          <w:iCs/>
          <w:color w:val="000000" w:themeColor="text1"/>
          <w:kern w:val="0"/>
          <w:sz w:val="24"/>
        </w:rPr>
        <w:t>Nature</w:t>
      </w:r>
      <w:r w:rsidRPr="005262F1">
        <w:rPr>
          <w:rFonts w:ascii="Book Antiqua" w:eastAsia="SimSun" w:hAnsi="Book Antiqua" w:cs="SimSun"/>
          <w:color w:val="000000" w:themeColor="text1"/>
          <w:kern w:val="0"/>
          <w:sz w:val="24"/>
        </w:rPr>
        <w:t> 2012; </w:t>
      </w:r>
      <w:r w:rsidRPr="005262F1">
        <w:rPr>
          <w:rFonts w:ascii="Book Antiqua" w:eastAsia="SimSun" w:hAnsi="Book Antiqua" w:cs="SimSun"/>
          <w:b/>
          <w:bCs/>
          <w:color w:val="000000" w:themeColor="text1"/>
          <w:kern w:val="0"/>
          <w:sz w:val="24"/>
        </w:rPr>
        <w:t>482</w:t>
      </w:r>
      <w:r w:rsidRPr="005262F1">
        <w:rPr>
          <w:rFonts w:ascii="Book Antiqua" w:eastAsia="SimSun" w:hAnsi="Book Antiqua" w:cs="SimSun"/>
          <w:color w:val="000000" w:themeColor="text1"/>
          <w:kern w:val="0"/>
          <w:sz w:val="24"/>
        </w:rPr>
        <w:t>: 179-185 [PMID: 22297845 DOI: 10.1038/nature10809]</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61 </w:t>
      </w:r>
      <w:r w:rsidRPr="005262F1">
        <w:rPr>
          <w:rFonts w:ascii="Book Antiqua" w:eastAsia="SimSun" w:hAnsi="Book Antiqua" w:cs="SimSun"/>
          <w:b/>
          <w:bCs/>
          <w:color w:val="000000" w:themeColor="text1"/>
          <w:kern w:val="0"/>
          <w:sz w:val="24"/>
        </w:rPr>
        <w:t>Eisenhofer G</w:t>
      </w:r>
      <w:r w:rsidRPr="005262F1">
        <w:rPr>
          <w:rFonts w:ascii="Book Antiqua" w:eastAsia="SimSun" w:hAnsi="Book Antiqua" w:cs="SimSun"/>
          <w:color w:val="000000" w:themeColor="text1"/>
          <w:kern w:val="0"/>
          <w:sz w:val="24"/>
        </w:rPr>
        <w:t>, Aneman A, Friberg P, Hooper D, Fåndriks L, Lonroth H, Hunyady B, Mezey E. Substantial production of dopamine in the human gastrointestinal tract. </w:t>
      </w:r>
      <w:r w:rsidRPr="005262F1">
        <w:rPr>
          <w:rFonts w:ascii="Book Antiqua" w:eastAsia="SimSun" w:hAnsi="Book Antiqua" w:cs="SimSun"/>
          <w:i/>
          <w:iCs/>
          <w:color w:val="000000" w:themeColor="text1"/>
          <w:kern w:val="0"/>
          <w:sz w:val="24"/>
        </w:rPr>
        <w:t>J Clin Endocrinol Metab</w:t>
      </w:r>
      <w:r w:rsidRPr="005262F1">
        <w:rPr>
          <w:rFonts w:ascii="Book Antiqua" w:eastAsia="SimSun" w:hAnsi="Book Antiqua" w:cs="SimSun"/>
          <w:color w:val="000000" w:themeColor="text1"/>
          <w:kern w:val="0"/>
          <w:sz w:val="24"/>
        </w:rPr>
        <w:t> 1997; </w:t>
      </w:r>
      <w:r w:rsidRPr="005262F1">
        <w:rPr>
          <w:rFonts w:ascii="Book Antiqua" w:eastAsia="SimSun" w:hAnsi="Book Antiqua" w:cs="SimSun"/>
          <w:b/>
          <w:bCs/>
          <w:color w:val="000000" w:themeColor="text1"/>
          <w:kern w:val="0"/>
          <w:sz w:val="24"/>
        </w:rPr>
        <w:t>82</w:t>
      </w:r>
      <w:r w:rsidRPr="005262F1">
        <w:rPr>
          <w:rFonts w:ascii="Book Antiqua" w:eastAsia="SimSun" w:hAnsi="Book Antiqua" w:cs="SimSun"/>
          <w:color w:val="000000" w:themeColor="text1"/>
          <w:kern w:val="0"/>
          <w:sz w:val="24"/>
        </w:rPr>
        <w:t>: 3864-3871 [PMID: 9360553]</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62 </w:t>
      </w:r>
      <w:r w:rsidRPr="005262F1">
        <w:rPr>
          <w:rFonts w:ascii="Book Antiqua" w:eastAsia="SimSun" w:hAnsi="Book Antiqua" w:cs="SimSun"/>
          <w:b/>
          <w:bCs/>
          <w:color w:val="000000" w:themeColor="text1"/>
          <w:kern w:val="0"/>
          <w:sz w:val="24"/>
        </w:rPr>
        <w:t>Asano Y</w:t>
      </w:r>
      <w:r w:rsidRPr="005262F1">
        <w:rPr>
          <w:rFonts w:ascii="Book Antiqua" w:eastAsia="SimSun" w:hAnsi="Book Antiqua" w:cs="SimSun"/>
          <w:color w:val="000000" w:themeColor="text1"/>
          <w:kern w:val="0"/>
          <w:sz w:val="24"/>
        </w:rPr>
        <w:t>, Hiramoto T, Nishino R, Aiba Y, Kimura T, Yoshihara K, Koga Y, Sudo N. Critical role of gut microbiota in the production of biologically active, free catecholamines in the gut lumen of mice. </w:t>
      </w:r>
      <w:r w:rsidRPr="005262F1">
        <w:rPr>
          <w:rFonts w:ascii="Book Antiqua" w:eastAsia="SimSun" w:hAnsi="Book Antiqua" w:cs="SimSun"/>
          <w:i/>
          <w:iCs/>
          <w:color w:val="000000" w:themeColor="text1"/>
          <w:kern w:val="0"/>
          <w:sz w:val="24"/>
        </w:rPr>
        <w:t>Am J Physiol Gastrointest Liver Physiol</w:t>
      </w:r>
      <w:r w:rsidRPr="005262F1">
        <w:rPr>
          <w:rFonts w:ascii="Book Antiqua" w:eastAsia="SimSun" w:hAnsi="Book Antiqua" w:cs="SimSun"/>
          <w:color w:val="000000" w:themeColor="text1"/>
          <w:kern w:val="0"/>
          <w:sz w:val="24"/>
        </w:rPr>
        <w:t> 2012; </w:t>
      </w:r>
      <w:r w:rsidRPr="005262F1">
        <w:rPr>
          <w:rFonts w:ascii="Book Antiqua" w:eastAsia="SimSun" w:hAnsi="Book Antiqua" w:cs="SimSun"/>
          <w:b/>
          <w:bCs/>
          <w:color w:val="000000" w:themeColor="text1"/>
          <w:kern w:val="0"/>
          <w:sz w:val="24"/>
        </w:rPr>
        <w:t>303</w:t>
      </w:r>
      <w:r w:rsidRPr="005262F1">
        <w:rPr>
          <w:rFonts w:ascii="Book Antiqua" w:eastAsia="SimSun" w:hAnsi="Book Antiqua" w:cs="SimSun"/>
          <w:color w:val="000000" w:themeColor="text1"/>
          <w:kern w:val="0"/>
          <w:sz w:val="24"/>
        </w:rPr>
        <w:t>: G1288-G1295 [PMID: 23064760 DOI: 10.1152/ajpgi.00341.2012]</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63 </w:t>
      </w:r>
      <w:r w:rsidRPr="005262F1">
        <w:rPr>
          <w:rFonts w:ascii="Book Antiqua" w:eastAsia="SimSun" w:hAnsi="Book Antiqua" w:cs="SimSun"/>
          <w:b/>
          <w:bCs/>
          <w:color w:val="000000" w:themeColor="text1"/>
          <w:kern w:val="0"/>
          <w:sz w:val="24"/>
        </w:rPr>
        <w:t>Orihata M</w:t>
      </w:r>
      <w:r w:rsidRPr="005262F1">
        <w:rPr>
          <w:rFonts w:ascii="Book Antiqua" w:eastAsia="SimSun" w:hAnsi="Book Antiqua" w:cs="SimSun"/>
          <w:color w:val="000000" w:themeColor="text1"/>
          <w:kern w:val="0"/>
          <w:sz w:val="24"/>
        </w:rPr>
        <w:t>, Sarna SK. Inhibition of nitric oxide synthase delays gastric emptying of solid meals. </w:t>
      </w:r>
      <w:r w:rsidRPr="005262F1">
        <w:rPr>
          <w:rFonts w:ascii="Book Antiqua" w:eastAsia="SimSun" w:hAnsi="Book Antiqua" w:cs="SimSun"/>
          <w:i/>
          <w:iCs/>
          <w:color w:val="000000" w:themeColor="text1"/>
          <w:kern w:val="0"/>
          <w:sz w:val="24"/>
        </w:rPr>
        <w:t>J Pharmacol Exp Ther</w:t>
      </w:r>
      <w:r w:rsidRPr="005262F1">
        <w:rPr>
          <w:rFonts w:ascii="Book Antiqua" w:eastAsia="SimSun" w:hAnsi="Book Antiqua" w:cs="SimSun"/>
          <w:color w:val="000000" w:themeColor="text1"/>
          <w:kern w:val="0"/>
          <w:sz w:val="24"/>
        </w:rPr>
        <w:t> 1994; </w:t>
      </w:r>
      <w:r w:rsidRPr="005262F1">
        <w:rPr>
          <w:rFonts w:ascii="Book Antiqua" w:eastAsia="SimSun" w:hAnsi="Book Antiqua" w:cs="SimSun"/>
          <w:b/>
          <w:bCs/>
          <w:color w:val="000000" w:themeColor="text1"/>
          <w:kern w:val="0"/>
          <w:sz w:val="24"/>
        </w:rPr>
        <w:t>271</w:t>
      </w:r>
      <w:r w:rsidRPr="005262F1">
        <w:rPr>
          <w:rFonts w:ascii="Book Antiqua" w:eastAsia="SimSun" w:hAnsi="Book Antiqua" w:cs="SimSun"/>
          <w:color w:val="000000" w:themeColor="text1"/>
          <w:kern w:val="0"/>
          <w:sz w:val="24"/>
        </w:rPr>
        <w:t>: 660-670 [PMID: 7525940]</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64 </w:t>
      </w:r>
      <w:r w:rsidRPr="005262F1">
        <w:rPr>
          <w:rFonts w:ascii="Book Antiqua" w:eastAsia="SimSun" w:hAnsi="Book Antiqua" w:cs="SimSun"/>
          <w:b/>
          <w:bCs/>
          <w:color w:val="000000" w:themeColor="text1"/>
          <w:kern w:val="0"/>
          <w:sz w:val="24"/>
        </w:rPr>
        <w:t>Barrett E</w:t>
      </w:r>
      <w:r w:rsidRPr="005262F1">
        <w:rPr>
          <w:rFonts w:ascii="Book Antiqua" w:eastAsia="SimSun" w:hAnsi="Book Antiqua" w:cs="SimSun"/>
          <w:color w:val="000000" w:themeColor="text1"/>
          <w:kern w:val="0"/>
          <w:sz w:val="24"/>
        </w:rPr>
        <w:t>, Ross RP, O'Toole PW, Fitzgerald GF, Stanton C. γ-Aminobutyric acid production by culturable bacteria from the human intestine. </w:t>
      </w:r>
      <w:r w:rsidRPr="005262F1">
        <w:rPr>
          <w:rFonts w:ascii="Book Antiqua" w:eastAsia="SimSun" w:hAnsi="Book Antiqua" w:cs="SimSun"/>
          <w:i/>
          <w:iCs/>
          <w:color w:val="000000" w:themeColor="text1"/>
          <w:kern w:val="0"/>
          <w:sz w:val="24"/>
        </w:rPr>
        <w:t>J Appl Microbiol</w:t>
      </w:r>
      <w:r w:rsidRPr="005262F1">
        <w:rPr>
          <w:rFonts w:ascii="Book Antiqua" w:eastAsia="SimSun" w:hAnsi="Book Antiqua" w:cs="SimSun"/>
          <w:color w:val="000000" w:themeColor="text1"/>
          <w:kern w:val="0"/>
          <w:sz w:val="24"/>
        </w:rPr>
        <w:t> 2012; </w:t>
      </w:r>
      <w:r w:rsidRPr="005262F1">
        <w:rPr>
          <w:rFonts w:ascii="Book Antiqua" w:eastAsia="SimSun" w:hAnsi="Book Antiqua" w:cs="SimSun"/>
          <w:b/>
          <w:bCs/>
          <w:color w:val="000000" w:themeColor="text1"/>
          <w:kern w:val="0"/>
          <w:sz w:val="24"/>
        </w:rPr>
        <w:t>113</w:t>
      </w:r>
      <w:r w:rsidRPr="005262F1">
        <w:rPr>
          <w:rFonts w:ascii="Book Antiqua" w:eastAsia="SimSun" w:hAnsi="Book Antiqua" w:cs="SimSun"/>
          <w:color w:val="000000" w:themeColor="text1"/>
          <w:kern w:val="0"/>
          <w:sz w:val="24"/>
        </w:rPr>
        <w:t>: 411-417 [PMID: 22612585 DOI: 10.1111/j.1365-2672.2012.05344.x]</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65 </w:t>
      </w:r>
      <w:r w:rsidRPr="005262F1">
        <w:rPr>
          <w:rFonts w:ascii="Book Antiqua" w:eastAsia="SimSun" w:hAnsi="Book Antiqua" w:cs="SimSun"/>
          <w:b/>
          <w:bCs/>
          <w:color w:val="000000" w:themeColor="text1"/>
          <w:kern w:val="0"/>
          <w:sz w:val="24"/>
        </w:rPr>
        <w:t>Ventura M</w:t>
      </w:r>
      <w:r w:rsidRPr="005262F1">
        <w:rPr>
          <w:rFonts w:ascii="Book Antiqua" w:eastAsia="SimSun" w:hAnsi="Book Antiqua" w:cs="SimSun"/>
          <w:color w:val="000000" w:themeColor="text1"/>
          <w:kern w:val="0"/>
          <w:sz w:val="24"/>
        </w:rPr>
        <w:t>, Turroni F, Zomer A, Foroni E, Giubellini V, Bottacini F, Canchaya C, Claesson MJ, He F, Mantzourani M, Mulas L, Ferrarini A, Gao B, Delledonne M, Henrissat B, Coutinho P, Oggioni M, Gupta RS, Zhang Z, Beighton D, Fitzgerald GF, O'Toole PW, van Sinderen D. The Bifidobacterium dentium Bd1 genome sequence reflects its genetic adaptation to the human oral cavity. </w:t>
      </w:r>
      <w:r w:rsidRPr="005262F1">
        <w:rPr>
          <w:rFonts w:ascii="Book Antiqua" w:eastAsia="SimSun" w:hAnsi="Book Antiqua" w:cs="SimSun"/>
          <w:i/>
          <w:iCs/>
          <w:color w:val="000000" w:themeColor="text1"/>
          <w:kern w:val="0"/>
          <w:sz w:val="24"/>
        </w:rPr>
        <w:t>PLoS Genet</w:t>
      </w:r>
      <w:r w:rsidRPr="005262F1">
        <w:rPr>
          <w:rFonts w:ascii="Book Antiqua" w:eastAsia="SimSun" w:hAnsi="Book Antiqua" w:cs="SimSun"/>
          <w:color w:val="000000" w:themeColor="text1"/>
          <w:kern w:val="0"/>
          <w:sz w:val="24"/>
        </w:rPr>
        <w:t> 2009; </w:t>
      </w:r>
      <w:r w:rsidRPr="005262F1">
        <w:rPr>
          <w:rFonts w:ascii="Book Antiqua" w:eastAsia="SimSun" w:hAnsi="Book Antiqua" w:cs="SimSun"/>
          <w:b/>
          <w:bCs/>
          <w:color w:val="000000" w:themeColor="text1"/>
          <w:kern w:val="0"/>
          <w:sz w:val="24"/>
        </w:rPr>
        <w:t>5</w:t>
      </w:r>
      <w:r w:rsidRPr="005262F1">
        <w:rPr>
          <w:rFonts w:ascii="Book Antiqua" w:eastAsia="SimSun" w:hAnsi="Book Antiqua" w:cs="SimSun"/>
          <w:color w:val="000000" w:themeColor="text1"/>
          <w:kern w:val="0"/>
          <w:sz w:val="24"/>
        </w:rPr>
        <w:t>: e1000785 [PMID: 20041198 DOI: 10.1371/journal.pgen.1000785]</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66 </w:t>
      </w:r>
      <w:r w:rsidRPr="005262F1">
        <w:rPr>
          <w:rFonts w:ascii="Book Antiqua" w:eastAsia="SimSun" w:hAnsi="Book Antiqua" w:cs="SimSun"/>
          <w:b/>
          <w:bCs/>
          <w:color w:val="000000" w:themeColor="text1"/>
          <w:kern w:val="0"/>
          <w:sz w:val="24"/>
        </w:rPr>
        <w:t>Lyte M</w:t>
      </w:r>
      <w:r w:rsidRPr="005262F1">
        <w:rPr>
          <w:rFonts w:ascii="Book Antiqua" w:eastAsia="SimSun" w:hAnsi="Book Antiqua" w:cs="SimSun"/>
          <w:color w:val="000000" w:themeColor="text1"/>
          <w:kern w:val="0"/>
          <w:sz w:val="24"/>
        </w:rPr>
        <w:t>. Microbial endocrinology and infectious disease in the 21st century. </w:t>
      </w:r>
      <w:r w:rsidRPr="005262F1">
        <w:rPr>
          <w:rFonts w:ascii="Book Antiqua" w:eastAsia="SimSun" w:hAnsi="Book Antiqua" w:cs="SimSun"/>
          <w:i/>
          <w:iCs/>
          <w:color w:val="000000" w:themeColor="text1"/>
          <w:kern w:val="0"/>
          <w:sz w:val="24"/>
        </w:rPr>
        <w:t>Trends Microbiol</w:t>
      </w:r>
      <w:r w:rsidRPr="005262F1">
        <w:rPr>
          <w:rFonts w:ascii="Book Antiqua" w:eastAsia="SimSun" w:hAnsi="Book Antiqua" w:cs="SimSun"/>
          <w:color w:val="000000" w:themeColor="text1"/>
          <w:kern w:val="0"/>
          <w:sz w:val="24"/>
        </w:rPr>
        <w:t> 2004; </w:t>
      </w:r>
      <w:r w:rsidRPr="005262F1">
        <w:rPr>
          <w:rFonts w:ascii="Book Antiqua" w:eastAsia="SimSun" w:hAnsi="Book Antiqua" w:cs="SimSun"/>
          <w:b/>
          <w:bCs/>
          <w:color w:val="000000" w:themeColor="text1"/>
          <w:kern w:val="0"/>
          <w:sz w:val="24"/>
        </w:rPr>
        <w:t>12</w:t>
      </w:r>
      <w:r w:rsidRPr="005262F1">
        <w:rPr>
          <w:rFonts w:ascii="Book Antiqua" w:eastAsia="SimSun" w:hAnsi="Book Antiqua" w:cs="SimSun"/>
          <w:color w:val="000000" w:themeColor="text1"/>
          <w:kern w:val="0"/>
          <w:sz w:val="24"/>
        </w:rPr>
        <w:t>: 14-20 [PMID: 14700547]</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67 </w:t>
      </w:r>
      <w:r w:rsidRPr="005262F1">
        <w:rPr>
          <w:rFonts w:ascii="Book Antiqua" w:eastAsia="SimSun" w:hAnsi="Book Antiqua" w:cs="SimSun"/>
          <w:b/>
          <w:bCs/>
          <w:color w:val="000000" w:themeColor="text1"/>
          <w:kern w:val="0"/>
          <w:sz w:val="24"/>
        </w:rPr>
        <w:t>Sadik R</w:t>
      </w:r>
      <w:r w:rsidRPr="005262F1">
        <w:rPr>
          <w:rFonts w:ascii="Book Antiqua" w:eastAsia="SimSun" w:hAnsi="Book Antiqua" w:cs="SimSun"/>
          <w:color w:val="000000" w:themeColor="text1"/>
          <w:kern w:val="0"/>
          <w:sz w:val="24"/>
        </w:rPr>
        <w:t>, Abrahamsson H, Björnsson E, Gunnarsdottir A, Stotzer PO. Etiology of portal hypertension may influence gastrointestinal transit. </w:t>
      </w:r>
      <w:r w:rsidRPr="005262F1">
        <w:rPr>
          <w:rFonts w:ascii="Book Antiqua" w:eastAsia="SimSun" w:hAnsi="Book Antiqua" w:cs="SimSun"/>
          <w:i/>
          <w:iCs/>
          <w:color w:val="000000" w:themeColor="text1"/>
          <w:kern w:val="0"/>
          <w:sz w:val="24"/>
        </w:rPr>
        <w:t>Scand J Gastroenterol</w:t>
      </w:r>
      <w:r w:rsidRPr="005262F1">
        <w:rPr>
          <w:rFonts w:ascii="Book Antiqua" w:eastAsia="SimSun" w:hAnsi="Book Antiqua" w:cs="SimSun"/>
          <w:color w:val="000000" w:themeColor="text1"/>
          <w:kern w:val="0"/>
          <w:sz w:val="24"/>
        </w:rPr>
        <w:t> 2003; </w:t>
      </w:r>
      <w:r w:rsidRPr="005262F1">
        <w:rPr>
          <w:rFonts w:ascii="Book Antiqua" w:eastAsia="SimSun" w:hAnsi="Book Antiqua" w:cs="SimSun"/>
          <w:b/>
          <w:bCs/>
          <w:color w:val="000000" w:themeColor="text1"/>
          <w:kern w:val="0"/>
          <w:sz w:val="24"/>
        </w:rPr>
        <w:t>38</w:t>
      </w:r>
      <w:r w:rsidRPr="005262F1">
        <w:rPr>
          <w:rFonts w:ascii="Book Antiqua" w:eastAsia="SimSun" w:hAnsi="Book Antiqua" w:cs="SimSun"/>
          <w:color w:val="000000" w:themeColor="text1"/>
          <w:kern w:val="0"/>
          <w:sz w:val="24"/>
        </w:rPr>
        <w:t>: 1039-1044 [PMID: 14621277]</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68 </w:t>
      </w:r>
      <w:r w:rsidRPr="005262F1">
        <w:rPr>
          <w:rFonts w:ascii="Book Antiqua" w:eastAsia="SimSun" w:hAnsi="Book Antiqua" w:cs="SimSun"/>
          <w:b/>
          <w:bCs/>
          <w:color w:val="000000" w:themeColor="text1"/>
          <w:kern w:val="0"/>
          <w:sz w:val="24"/>
        </w:rPr>
        <w:t>Wiest R</w:t>
      </w:r>
      <w:r w:rsidRPr="005262F1">
        <w:rPr>
          <w:rFonts w:ascii="Book Antiqua" w:eastAsia="SimSun" w:hAnsi="Book Antiqua" w:cs="SimSun"/>
          <w:color w:val="000000" w:themeColor="text1"/>
          <w:kern w:val="0"/>
          <w:sz w:val="24"/>
        </w:rPr>
        <w:t>, Lawson M, Geuking M. Pathological bacterial translocation in liver cirrhosis. </w:t>
      </w:r>
      <w:r w:rsidRPr="005262F1">
        <w:rPr>
          <w:rFonts w:ascii="Book Antiqua" w:eastAsia="SimSun" w:hAnsi="Book Antiqua" w:cs="SimSun"/>
          <w:i/>
          <w:iCs/>
          <w:color w:val="000000" w:themeColor="text1"/>
          <w:kern w:val="0"/>
          <w:sz w:val="24"/>
        </w:rPr>
        <w:t>J Hepatol</w:t>
      </w:r>
      <w:r w:rsidRPr="005262F1">
        <w:rPr>
          <w:rFonts w:ascii="Book Antiqua" w:eastAsia="SimSun" w:hAnsi="Book Antiqua" w:cs="SimSun"/>
          <w:color w:val="000000" w:themeColor="text1"/>
          <w:kern w:val="0"/>
          <w:sz w:val="24"/>
        </w:rPr>
        <w:t> 2014; </w:t>
      </w:r>
      <w:r w:rsidRPr="005262F1">
        <w:rPr>
          <w:rFonts w:ascii="Book Antiqua" w:eastAsia="SimSun" w:hAnsi="Book Antiqua" w:cs="SimSun"/>
          <w:b/>
          <w:bCs/>
          <w:color w:val="000000" w:themeColor="text1"/>
          <w:kern w:val="0"/>
          <w:sz w:val="24"/>
        </w:rPr>
        <w:t>60</w:t>
      </w:r>
      <w:r w:rsidRPr="005262F1">
        <w:rPr>
          <w:rFonts w:ascii="Book Antiqua" w:eastAsia="SimSun" w:hAnsi="Book Antiqua" w:cs="SimSun"/>
          <w:color w:val="000000" w:themeColor="text1"/>
          <w:kern w:val="0"/>
          <w:sz w:val="24"/>
        </w:rPr>
        <w:t>: 197-209 [PMID: 23993913 DOI: 10.1016/j.jhep.2013.07.044]</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69 </w:t>
      </w:r>
      <w:r w:rsidRPr="005262F1">
        <w:rPr>
          <w:rFonts w:ascii="Book Antiqua" w:eastAsia="SimSun" w:hAnsi="Book Antiqua" w:cs="SimSun"/>
          <w:b/>
          <w:bCs/>
          <w:color w:val="000000" w:themeColor="text1"/>
          <w:kern w:val="0"/>
          <w:sz w:val="24"/>
        </w:rPr>
        <w:t>Bajaj JS</w:t>
      </w:r>
      <w:r w:rsidRPr="005262F1">
        <w:rPr>
          <w:rFonts w:ascii="Book Antiqua" w:eastAsia="SimSun" w:hAnsi="Book Antiqua" w:cs="SimSun"/>
          <w:color w:val="000000" w:themeColor="text1"/>
          <w:kern w:val="0"/>
          <w:sz w:val="24"/>
        </w:rPr>
        <w:t xml:space="preserve">, Heuman DM, Hylemon PB, Sanyal AJ, Puri P, Sterling RK, Luketic V, Stravitz RT, Siddiqui MS, Fuchs M, Thacker LR, Wade JB, Daita K, Sistrun S, White MB, Noble NA, Thorpe C, Kakiyama G, Pandak WM, Sikaroodi M, Gillevet PM. Randomised clinical trial: Lactobacillus GG modulates gut microbiome, metabolome </w:t>
      </w:r>
      <w:r w:rsidRPr="005262F1">
        <w:rPr>
          <w:rFonts w:ascii="Book Antiqua" w:eastAsia="SimSun" w:hAnsi="Book Antiqua" w:cs="SimSun"/>
          <w:color w:val="000000" w:themeColor="text1"/>
          <w:kern w:val="0"/>
          <w:sz w:val="24"/>
        </w:rPr>
        <w:lastRenderedPageBreak/>
        <w:t>and endotoxemia in patients with cirrhosis. </w:t>
      </w:r>
      <w:r w:rsidRPr="005262F1">
        <w:rPr>
          <w:rFonts w:ascii="Book Antiqua" w:eastAsia="SimSun" w:hAnsi="Book Antiqua" w:cs="SimSun"/>
          <w:i/>
          <w:iCs/>
          <w:color w:val="000000" w:themeColor="text1"/>
          <w:kern w:val="0"/>
          <w:sz w:val="24"/>
        </w:rPr>
        <w:t>Aliment Pharmacol Ther</w:t>
      </w:r>
      <w:r w:rsidRPr="005262F1">
        <w:rPr>
          <w:rFonts w:ascii="Book Antiqua" w:eastAsia="SimSun" w:hAnsi="Book Antiqua" w:cs="SimSun"/>
          <w:color w:val="000000" w:themeColor="text1"/>
          <w:kern w:val="0"/>
          <w:sz w:val="24"/>
        </w:rPr>
        <w:t> 2014; </w:t>
      </w:r>
      <w:r w:rsidRPr="005262F1">
        <w:rPr>
          <w:rFonts w:ascii="Book Antiqua" w:eastAsia="SimSun" w:hAnsi="Book Antiqua" w:cs="SimSun"/>
          <w:b/>
          <w:bCs/>
          <w:color w:val="000000" w:themeColor="text1"/>
          <w:kern w:val="0"/>
          <w:sz w:val="24"/>
        </w:rPr>
        <w:t>39</w:t>
      </w:r>
      <w:r w:rsidRPr="005262F1">
        <w:rPr>
          <w:rFonts w:ascii="Book Antiqua" w:eastAsia="SimSun" w:hAnsi="Book Antiqua" w:cs="SimSun"/>
          <w:color w:val="000000" w:themeColor="text1"/>
          <w:kern w:val="0"/>
          <w:sz w:val="24"/>
        </w:rPr>
        <w:t>: 1113-1125 [PMID: 24628464 DOI: 10.1111/apt.12695]</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70 </w:t>
      </w:r>
      <w:r w:rsidRPr="005262F1">
        <w:rPr>
          <w:rFonts w:ascii="Book Antiqua" w:eastAsia="SimSun" w:hAnsi="Book Antiqua" w:cs="SimSun"/>
          <w:b/>
          <w:bCs/>
          <w:color w:val="000000" w:themeColor="text1"/>
          <w:kern w:val="0"/>
          <w:sz w:val="24"/>
        </w:rPr>
        <w:t>Lieber CS</w:t>
      </w:r>
      <w:r w:rsidRPr="005262F1">
        <w:rPr>
          <w:rFonts w:ascii="Book Antiqua" w:eastAsia="SimSun" w:hAnsi="Book Antiqua" w:cs="SimSun"/>
          <w:color w:val="000000" w:themeColor="text1"/>
          <w:kern w:val="0"/>
          <w:sz w:val="24"/>
        </w:rPr>
        <w:t>. Alcoholic fatty liver: its pathogenesis and mechanism of progression to inflammation and fibrosis. </w:t>
      </w:r>
      <w:r w:rsidRPr="005262F1">
        <w:rPr>
          <w:rFonts w:ascii="Book Antiqua" w:eastAsia="SimSun" w:hAnsi="Book Antiqua" w:cs="SimSun"/>
          <w:i/>
          <w:iCs/>
          <w:color w:val="000000" w:themeColor="text1"/>
          <w:kern w:val="0"/>
          <w:sz w:val="24"/>
        </w:rPr>
        <w:t>Alcohol</w:t>
      </w:r>
      <w:r w:rsidRPr="005262F1">
        <w:rPr>
          <w:rFonts w:ascii="Book Antiqua" w:eastAsia="SimSun" w:hAnsi="Book Antiqua" w:cs="SimSun"/>
          <w:color w:val="000000" w:themeColor="text1"/>
          <w:kern w:val="0"/>
          <w:sz w:val="24"/>
        </w:rPr>
        <w:t> 2004; </w:t>
      </w:r>
      <w:r w:rsidRPr="005262F1">
        <w:rPr>
          <w:rFonts w:ascii="Book Antiqua" w:eastAsia="SimSun" w:hAnsi="Book Antiqua" w:cs="SimSun"/>
          <w:b/>
          <w:bCs/>
          <w:color w:val="000000" w:themeColor="text1"/>
          <w:kern w:val="0"/>
          <w:sz w:val="24"/>
        </w:rPr>
        <w:t>34</w:t>
      </w:r>
      <w:r w:rsidRPr="005262F1">
        <w:rPr>
          <w:rFonts w:ascii="Book Antiqua" w:eastAsia="SimSun" w:hAnsi="Book Antiqua" w:cs="SimSun"/>
          <w:color w:val="000000" w:themeColor="text1"/>
          <w:kern w:val="0"/>
          <w:sz w:val="24"/>
        </w:rPr>
        <w:t>: 9-19 [PMID: 15670660]</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71 </w:t>
      </w:r>
      <w:r w:rsidRPr="005262F1">
        <w:rPr>
          <w:rFonts w:ascii="Book Antiqua" w:eastAsia="SimSun" w:hAnsi="Book Antiqua" w:cs="SimSun"/>
          <w:b/>
          <w:bCs/>
          <w:color w:val="000000" w:themeColor="text1"/>
          <w:kern w:val="0"/>
          <w:sz w:val="24"/>
        </w:rPr>
        <w:t>Schnabl B</w:t>
      </w:r>
      <w:r w:rsidRPr="005262F1">
        <w:rPr>
          <w:rFonts w:ascii="Book Antiqua" w:eastAsia="SimSun" w:hAnsi="Book Antiqua" w:cs="SimSun"/>
          <w:color w:val="000000" w:themeColor="text1"/>
          <w:kern w:val="0"/>
          <w:sz w:val="24"/>
        </w:rPr>
        <w:t>, Brenner DA. Interactions between the intestinal microbiome and liver diseases. </w:t>
      </w:r>
      <w:r w:rsidRPr="005262F1">
        <w:rPr>
          <w:rFonts w:ascii="Book Antiqua" w:eastAsia="SimSun" w:hAnsi="Book Antiqua" w:cs="SimSun"/>
          <w:i/>
          <w:iCs/>
          <w:color w:val="000000" w:themeColor="text1"/>
          <w:kern w:val="0"/>
          <w:sz w:val="24"/>
        </w:rPr>
        <w:t>Gastroenterology</w:t>
      </w:r>
      <w:r w:rsidRPr="005262F1">
        <w:rPr>
          <w:rFonts w:ascii="Book Antiqua" w:eastAsia="SimSun" w:hAnsi="Book Antiqua" w:cs="SimSun"/>
          <w:color w:val="000000" w:themeColor="text1"/>
          <w:kern w:val="0"/>
          <w:sz w:val="24"/>
        </w:rPr>
        <w:t> 2014; </w:t>
      </w:r>
      <w:r w:rsidRPr="005262F1">
        <w:rPr>
          <w:rFonts w:ascii="Book Antiqua" w:eastAsia="SimSun" w:hAnsi="Book Antiqua" w:cs="SimSun"/>
          <w:b/>
          <w:bCs/>
          <w:color w:val="000000" w:themeColor="text1"/>
          <w:kern w:val="0"/>
          <w:sz w:val="24"/>
        </w:rPr>
        <w:t>146</w:t>
      </w:r>
      <w:r w:rsidRPr="005262F1">
        <w:rPr>
          <w:rFonts w:ascii="Book Antiqua" w:eastAsia="SimSun" w:hAnsi="Book Antiqua" w:cs="SimSun"/>
          <w:color w:val="000000" w:themeColor="text1"/>
          <w:kern w:val="0"/>
          <w:sz w:val="24"/>
        </w:rPr>
        <w:t>: 1513-1524 [PMID: 24440671 DOI: 10.1053/j.gastro.2014.01.020]</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72 </w:t>
      </w:r>
      <w:r w:rsidRPr="005262F1">
        <w:rPr>
          <w:rFonts w:ascii="Book Antiqua" w:eastAsia="SimSun" w:hAnsi="Book Antiqua" w:cs="SimSun"/>
          <w:b/>
          <w:bCs/>
          <w:color w:val="000000" w:themeColor="text1"/>
          <w:kern w:val="0"/>
          <w:sz w:val="24"/>
        </w:rPr>
        <w:t>Uesugi T</w:t>
      </w:r>
      <w:r w:rsidRPr="005262F1">
        <w:rPr>
          <w:rFonts w:ascii="Book Antiqua" w:eastAsia="SimSun" w:hAnsi="Book Antiqua" w:cs="SimSun"/>
          <w:color w:val="000000" w:themeColor="text1"/>
          <w:kern w:val="0"/>
          <w:sz w:val="24"/>
        </w:rPr>
        <w:t>, Froh M, Arteel GE, Bradford BU, Thurman RG. Toll-like receptor 4 is involved in the mechanism of early alcohol-induced liver injury in mice. </w:t>
      </w:r>
      <w:r w:rsidRPr="005262F1">
        <w:rPr>
          <w:rFonts w:ascii="Book Antiqua" w:eastAsia="SimSun" w:hAnsi="Book Antiqua" w:cs="SimSun"/>
          <w:i/>
          <w:iCs/>
          <w:color w:val="000000" w:themeColor="text1"/>
          <w:kern w:val="0"/>
          <w:sz w:val="24"/>
        </w:rPr>
        <w:t>Hepatology</w:t>
      </w:r>
      <w:r w:rsidRPr="005262F1">
        <w:rPr>
          <w:rFonts w:ascii="Book Antiqua" w:eastAsia="SimSun" w:hAnsi="Book Antiqua" w:cs="SimSun"/>
          <w:color w:val="000000" w:themeColor="text1"/>
          <w:kern w:val="0"/>
          <w:sz w:val="24"/>
        </w:rPr>
        <w:t> 2001; </w:t>
      </w:r>
      <w:r w:rsidRPr="005262F1">
        <w:rPr>
          <w:rFonts w:ascii="Book Antiqua" w:eastAsia="SimSun" w:hAnsi="Book Antiqua" w:cs="SimSun"/>
          <w:b/>
          <w:bCs/>
          <w:color w:val="000000" w:themeColor="text1"/>
          <w:kern w:val="0"/>
          <w:sz w:val="24"/>
        </w:rPr>
        <w:t>34</w:t>
      </w:r>
      <w:r w:rsidRPr="005262F1">
        <w:rPr>
          <w:rFonts w:ascii="Book Antiqua" w:eastAsia="SimSun" w:hAnsi="Book Antiqua" w:cs="SimSun"/>
          <w:color w:val="000000" w:themeColor="text1"/>
          <w:kern w:val="0"/>
          <w:sz w:val="24"/>
        </w:rPr>
        <w:t>: 101-108 [PMID: 11431739]</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73 </w:t>
      </w:r>
      <w:r w:rsidRPr="005262F1">
        <w:rPr>
          <w:rFonts w:ascii="Book Antiqua" w:eastAsia="SimSun" w:hAnsi="Book Antiqua" w:cs="SimSun"/>
          <w:b/>
          <w:bCs/>
          <w:color w:val="000000" w:themeColor="text1"/>
          <w:kern w:val="0"/>
          <w:sz w:val="24"/>
        </w:rPr>
        <w:t>Aoyama T</w:t>
      </w:r>
      <w:r w:rsidRPr="005262F1">
        <w:rPr>
          <w:rFonts w:ascii="Book Antiqua" w:eastAsia="SimSun" w:hAnsi="Book Antiqua" w:cs="SimSun"/>
          <w:color w:val="000000" w:themeColor="text1"/>
          <w:kern w:val="0"/>
          <w:sz w:val="24"/>
        </w:rPr>
        <w:t>, Paik YH, Seki E. Toll-like receptor signaling and liver fibrosis. </w:t>
      </w:r>
      <w:r w:rsidRPr="005262F1">
        <w:rPr>
          <w:rFonts w:ascii="Book Antiqua" w:eastAsia="SimSun" w:hAnsi="Book Antiqua" w:cs="SimSun"/>
          <w:i/>
          <w:iCs/>
          <w:color w:val="000000" w:themeColor="text1"/>
          <w:kern w:val="0"/>
          <w:sz w:val="24"/>
        </w:rPr>
        <w:t>Gastroenterol Res Pract</w:t>
      </w:r>
      <w:r w:rsidRPr="005262F1">
        <w:rPr>
          <w:rFonts w:ascii="Book Antiqua" w:eastAsia="SimSun" w:hAnsi="Book Antiqua" w:cs="SimSun"/>
          <w:color w:val="000000" w:themeColor="text1"/>
          <w:kern w:val="0"/>
          <w:sz w:val="24"/>
        </w:rPr>
        <w:t> 2010; </w:t>
      </w:r>
      <w:r w:rsidRPr="005262F1">
        <w:rPr>
          <w:rFonts w:ascii="Book Antiqua" w:eastAsia="SimSun" w:hAnsi="Book Antiqua" w:cs="SimSun"/>
          <w:b/>
          <w:bCs/>
          <w:color w:val="000000" w:themeColor="text1"/>
          <w:kern w:val="0"/>
          <w:sz w:val="24"/>
        </w:rPr>
        <w:t>2010</w:t>
      </w:r>
      <w:r w:rsidRPr="005262F1">
        <w:rPr>
          <w:rFonts w:ascii="Book Antiqua" w:eastAsia="SimSun" w:hAnsi="Book Antiqua" w:cs="SimSun"/>
          <w:color w:val="000000" w:themeColor="text1"/>
          <w:kern w:val="0"/>
          <w:sz w:val="24"/>
        </w:rPr>
        <w:t>: [PMID: 20706677 DOI: 10.1155/2010/192543]</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74 </w:t>
      </w:r>
      <w:r w:rsidRPr="005262F1">
        <w:rPr>
          <w:rFonts w:ascii="Book Antiqua" w:eastAsia="SimSun" w:hAnsi="Book Antiqua" w:cs="SimSun"/>
          <w:b/>
          <w:bCs/>
          <w:color w:val="000000" w:themeColor="text1"/>
          <w:kern w:val="0"/>
          <w:sz w:val="24"/>
        </w:rPr>
        <w:t>Farrell GC</w:t>
      </w:r>
      <w:r w:rsidRPr="005262F1">
        <w:rPr>
          <w:rFonts w:ascii="Book Antiqua" w:eastAsia="SimSun" w:hAnsi="Book Antiqua" w:cs="SimSun"/>
          <w:color w:val="000000" w:themeColor="text1"/>
          <w:kern w:val="0"/>
          <w:sz w:val="24"/>
        </w:rPr>
        <w:t>, van Rooyen D, Gan L, Chitturi S. NASH is an Inflammatory Disorder: Pathogenic, Prognostic and Therapeutic Implications. </w:t>
      </w:r>
      <w:r w:rsidRPr="005262F1">
        <w:rPr>
          <w:rFonts w:ascii="Book Antiqua" w:eastAsia="SimSun" w:hAnsi="Book Antiqua" w:cs="SimSun"/>
          <w:i/>
          <w:iCs/>
          <w:color w:val="000000" w:themeColor="text1"/>
          <w:kern w:val="0"/>
          <w:sz w:val="24"/>
        </w:rPr>
        <w:t>Gut Liver</w:t>
      </w:r>
      <w:r w:rsidRPr="005262F1">
        <w:rPr>
          <w:rFonts w:ascii="Book Antiqua" w:eastAsia="SimSun" w:hAnsi="Book Antiqua" w:cs="SimSun"/>
          <w:color w:val="000000" w:themeColor="text1"/>
          <w:kern w:val="0"/>
          <w:sz w:val="24"/>
        </w:rPr>
        <w:t> 2012; </w:t>
      </w:r>
      <w:r w:rsidRPr="005262F1">
        <w:rPr>
          <w:rFonts w:ascii="Book Antiqua" w:eastAsia="SimSun" w:hAnsi="Book Antiqua" w:cs="SimSun"/>
          <w:b/>
          <w:bCs/>
          <w:color w:val="000000" w:themeColor="text1"/>
          <w:kern w:val="0"/>
          <w:sz w:val="24"/>
        </w:rPr>
        <w:t>6</w:t>
      </w:r>
      <w:r w:rsidRPr="005262F1">
        <w:rPr>
          <w:rFonts w:ascii="Book Antiqua" w:eastAsia="SimSun" w:hAnsi="Book Antiqua" w:cs="SimSun"/>
          <w:color w:val="000000" w:themeColor="text1"/>
          <w:kern w:val="0"/>
          <w:sz w:val="24"/>
        </w:rPr>
        <w:t>: 149-171 [PMID: 22570745 DOI: 10.5009/gnl.2012.6.2.149]</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75 </w:t>
      </w:r>
      <w:r w:rsidRPr="005262F1">
        <w:rPr>
          <w:rFonts w:ascii="Book Antiqua" w:eastAsia="SimSun" w:hAnsi="Book Antiqua" w:cs="SimSun"/>
          <w:b/>
          <w:bCs/>
          <w:color w:val="000000" w:themeColor="text1"/>
          <w:kern w:val="0"/>
          <w:sz w:val="24"/>
        </w:rPr>
        <w:t>Pinzone MR</w:t>
      </w:r>
      <w:r w:rsidRPr="005262F1">
        <w:rPr>
          <w:rFonts w:ascii="Book Antiqua" w:eastAsia="SimSun" w:hAnsi="Book Antiqua" w:cs="SimSun"/>
          <w:color w:val="000000" w:themeColor="text1"/>
          <w:kern w:val="0"/>
          <w:sz w:val="24"/>
        </w:rPr>
        <w:t>, Celesia BM, Di Rosa M, Cacopardo B, Nunnari G. Microbial translocation in chronic liver diseases. </w:t>
      </w:r>
      <w:r w:rsidRPr="005262F1">
        <w:rPr>
          <w:rFonts w:ascii="Book Antiqua" w:eastAsia="SimSun" w:hAnsi="Book Antiqua" w:cs="SimSun"/>
          <w:i/>
          <w:iCs/>
          <w:color w:val="000000" w:themeColor="text1"/>
          <w:kern w:val="0"/>
          <w:sz w:val="24"/>
        </w:rPr>
        <w:t>Int J Microbiol</w:t>
      </w:r>
      <w:r w:rsidRPr="005262F1">
        <w:rPr>
          <w:rFonts w:ascii="Book Antiqua" w:eastAsia="SimSun" w:hAnsi="Book Antiqua" w:cs="SimSun"/>
          <w:color w:val="000000" w:themeColor="text1"/>
          <w:kern w:val="0"/>
          <w:sz w:val="24"/>
        </w:rPr>
        <w:t> 2012; </w:t>
      </w:r>
      <w:r w:rsidRPr="005262F1">
        <w:rPr>
          <w:rFonts w:ascii="Book Antiqua" w:eastAsia="SimSun" w:hAnsi="Book Antiqua" w:cs="SimSun"/>
          <w:b/>
          <w:bCs/>
          <w:color w:val="000000" w:themeColor="text1"/>
          <w:kern w:val="0"/>
          <w:sz w:val="24"/>
        </w:rPr>
        <w:t>2012</w:t>
      </w:r>
      <w:r w:rsidRPr="005262F1">
        <w:rPr>
          <w:rFonts w:ascii="Book Antiqua" w:eastAsia="SimSun" w:hAnsi="Book Antiqua" w:cs="SimSun"/>
          <w:color w:val="000000" w:themeColor="text1"/>
          <w:kern w:val="0"/>
          <w:sz w:val="24"/>
        </w:rPr>
        <w:t>: 694629 [PMID: 22848224 DOI: 10.1155/2012/694629]</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76 </w:t>
      </w:r>
      <w:r w:rsidRPr="005262F1">
        <w:rPr>
          <w:rFonts w:ascii="Book Antiqua" w:eastAsia="SimSun" w:hAnsi="Book Antiqua" w:cs="SimSun"/>
          <w:b/>
          <w:bCs/>
          <w:color w:val="000000" w:themeColor="text1"/>
          <w:kern w:val="0"/>
          <w:sz w:val="24"/>
        </w:rPr>
        <w:t>Sheth AA</w:t>
      </w:r>
      <w:r w:rsidRPr="005262F1">
        <w:rPr>
          <w:rFonts w:ascii="Book Antiqua" w:eastAsia="SimSun" w:hAnsi="Book Antiqua" w:cs="SimSun"/>
          <w:color w:val="000000" w:themeColor="text1"/>
          <w:kern w:val="0"/>
          <w:sz w:val="24"/>
        </w:rPr>
        <w:t>, Garcia-Tsao G. Probiotics and liver disease. </w:t>
      </w:r>
      <w:r w:rsidRPr="005262F1">
        <w:rPr>
          <w:rFonts w:ascii="Book Antiqua" w:eastAsia="SimSun" w:hAnsi="Book Antiqua" w:cs="SimSun"/>
          <w:i/>
          <w:iCs/>
          <w:color w:val="000000" w:themeColor="text1"/>
          <w:kern w:val="0"/>
          <w:sz w:val="24"/>
        </w:rPr>
        <w:t>J Clin Gastroenterol</w:t>
      </w:r>
      <w:r w:rsidRPr="005262F1">
        <w:rPr>
          <w:rFonts w:ascii="Book Antiqua" w:eastAsia="SimSun" w:hAnsi="Book Antiqua" w:cs="SimSun"/>
          <w:color w:val="000000" w:themeColor="text1"/>
          <w:kern w:val="0"/>
          <w:sz w:val="24"/>
        </w:rPr>
        <w:t> 2008; </w:t>
      </w:r>
      <w:r w:rsidRPr="005262F1">
        <w:rPr>
          <w:rFonts w:ascii="Book Antiqua" w:eastAsia="SimSun" w:hAnsi="Book Antiqua" w:cs="SimSun"/>
          <w:b/>
          <w:bCs/>
          <w:color w:val="000000" w:themeColor="text1"/>
          <w:kern w:val="0"/>
          <w:sz w:val="24"/>
        </w:rPr>
        <w:t xml:space="preserve">42 </w:t>
      </w:r>
      <w:r w:rsidRPr="005262F1">
        <w:rPr>
          <w:rFonts w:ascii="Book Antiqua" w:eastAsia="SimSun" w:hAnsi="Book Antiqua" w:cs="SimSun"/>
          <w:bCs/>
          <w:color w:val="000000" w:themeColor="text1"/>
          <w:kern w:val="0"/>
          <w:sz w:val="24"/>
        </w:rPr>
        <w:t>Suppl 2</w:t>
      </w:r>
      <w:r w:rsidRPr="005262F1">
        <w:rPr>
          <w:rFonts w:ascii="Book Antiqua" w:eastAsia="SimSun" w:hAnsi="Book Antiqua" w:cs="SimSun"/>
          <w:color w:val="000000" w:themeColor="text1"/>
          <w:kern w:val="0"/>
          <w:sz w:val="24"/>
        </w:rPr>
        <w:t>: S80-S84 [PMID: 18542037 DOI: 10.1097/MCG.0b013e318169c44e]</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77 </w:t>
      </w:r>
      <w:r w:rsidRPr="005262F1">
        <w:rPr>
          <w:rFonts w:ascii="Book Antiqua" w:eastAsia="SimSun" w:hAnsi="Book Antiqua" w:cs="SimSun"/>
          <w:b/>
          <w:bCs/>
          <w:color w:val="000000" w:themeColor="text1"/>
          <w:kern w:val="0"/>
          <w:sz w:val="24"/>
        </w:rPr>
        <w:t>Rayes N</w:t>
      </w:r>
      <w:r w:rsidRPr="005262F1">
        <w:rPr>
          <w:rFonts w:ascii="Book Antiqua" w:eastAsia="SimSun" w:hAnsi="Book Antiqua" w:cs="SimSun"/>
          <w:color w:val="000000" w:themeColor="text1"/>
          <w:kern w:val="0"/>
          <w:sz w:val="24"/>
        </w:rPr>
        <w:t>, Seehofer D, Hansen S, Boucsein K, Müller AR, Serke S, Bengmark S, Neuhaus P. Early enteral supply of lactobacillus and fiber versus selective bowel decontamination: a controlled trial in liver transplant recipients. </w:t>
      </w:r>
      <w:r w:rsidRPr="005262F1">
        <w:rPr>
          <w:rFonts w:ascii="Book Antiqua" w:eastAsia="SimSun" w:hAnsi="Book Antiqua" w:cs="SimSun"/>
          <w:i/>
          <w:iCs/>
          <w:color w:val="000000" w:themeColor="text1"/>
          <w:kern w:val="0"/>
          <w:sz w:val="24"/>
        </w:rPr>
        <w:t>Transplantation</w:t>
      </w:r>
      <w:r w:rsidRPr="005262F1">
        <w:rPr>
          <w:rFonts w:ascii="Book Antiqua" w:eastAsia="SimSun" w:hAnsi="Book Antiqua" w:cs="SimSun"/>
          <w:color w:val="000000" w:themeColor="text1"/>
          <w:kern w:val="0"/>
          <w:sz w:val="24"/>
        </w:rPr>
        <w:t> 2002; </w:t>
      </w:r>
      <w:r w:rsidRPr="005262F1">
        <w:rPr>
          <w:rFonts w:ascii="Book Antiqua" w:eastAsia="SimSun" w:hAnsi="Book Antiqua" w:cs="SimSun"/>
          <w:b/>
          <w:bCs/>
          <w:color w:val="000000" w:themeColor="text1"/>
          <w:kern w:val="0"/>
          <w:sz w:val="24"/>
        </w:rPr>
        <w:t>74</w:t>
      </w:r>
      <w:r w:rsidRPr="005262F1">
        <w:rPr>
          <w:rFonts w:ascii="Book Antiqua" w:eastAsia="SimSun" w:hAnsi="Book Antiqua" w:cs="SimSun"/>
          <w:color w:val="000000" w:themeColor="text1"/>
          <w:kern w:val="0"/>
          <w:sz w:val="24"/>
        </w:rPr>
        <w:t>: 123-127 [PMID: 12134110]</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78 </w:t>
      </w:r>
      <w:r w:rsidRPr="005262F1">
        <w:rPr>
          <w:rFonts w:ascii="Book Antiqua" w:eastAsia="SimSun" w:hAnsi="Book Antiqua" w:cs="SimSun"/>
          <w:b/>
          <w:bCs/>
          <w:color w:val="000000" w:themeColor="text1"/>
          <w:kern w:val="0"/>
          <w:sz w:val="24"/>
        </w:rPr>
        <w:t>Rayes N</w:t>
      </w:r>
      <w:r w:rsidRPr="005262F1">
        <w:rPr>
          <w:rFonts w:ascii="Book Antiqua" w:eastAsia="SimSun" w:hAnsi="Book Antiqua" w:cs="SimSun"/>
          <w:color w:val="000000" w:themeColor="text1"/>
          <w:kern w:val="0"/>
          <w:sz w:val="24"/>
        </w:rPr>
        <w:t>, Seehofer D, Theruvath T, Schiller RA, Langrehr JM, Jonas S, Bengmark S, Neuhaus P. Supply of pre- and probiotics reduces bacterial infection rates after liver transplantation--a randomized, double-blind trial. </w:t>
      </w:r>
      <w:r w:rsidRPr="005262F1">
        <w:rPr>
          <w:rFonts w:ascii="Book Antiqua" w:eastAsia="SimSun" w:hAnsi="Book Antiqua" w:cs="SimSun"/>
          <w:i/>
          <w:iCs/>
          <w:color w:val="000000" w:themeColor="text1"/>
          <w:kern w:val="0"/>
          <w:sz w:val="24"/>
        </w:rPr>
        <w:t>Am J Transplant</w:t>
      </w:r>
      <w:r w:rsidRPr="005262F1">
        <w:rPr>
          <w:rFonts w:ascii="Book Antiqua" w:eastAsia="SimSun" w:hAnsi="Book Antiqua" w:cs="SimSun"/>
          <w:color w:val="000000" w:themeColor="text1"/>
          <w:kern w:val="0"/>
          <w:sz w:val="24"/>
        </w:rPr>
        <w:t> 2005; </w:t>
      </w:r>
      <w:r w:rsidRPr="005262F1">
        <w:rPr>
          <w:rFonts w:ascii="Book Antiqua" w:eastAsia="SimSun" w:hAnsi="Book Antiqua" w:cs="SimSun"/>
          <w:b/>
          <w:bCs/>
          <w:color w:val="000000" w:themeColor="text1"/>
          <w:kern w:val="0"/>
          <w:sz w:val="24"/>
        </w:rPr>
        <w:t>5</w:t>
      </w:r>
      <w:r w:rsidRPr="005262F1">
        <w:rPr>
          <w:rFonts w:ascii="Book Antiqua" w:eastAsia="SimSun" w:hAnsi="Book Antiqua" w:cs="SimSun"/>
          <w:color w:val="000000" w:themeColor="text1"/>
          <w:kern w:val="0"/>
          <w:sz w:val="24"/>
        </w:rPr>
        <w:t>: 125-130 [PMID: 15636620]</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79 </w:t>
      </w:r>
      <w:r w:rsidRPr="005262F1">
        <w:rPr>
          <w:rFonts w:ascii="Book Antiqua" w:eastAsia="SimSun" w:hAnsi="Book Antiqua" w:cs="SimSun"/>
          <w:b/>
          <w:bCs/>
          <w:color w:val="000000" w:themeColor="text1"/>
          <w:kern w:val="0"/>
          <w:sz w:val="24"/>
        </w:rPr>
        <w:t>Usami M</w:t>
      </w:r>
      <w:r w:rsidRPr="005262F1">
        <w:rPr>
          <w:rFonts w:ascii="Book Antiqua" w:eastAsia="SimSun" w:hAnsi="Book Antiqua" w:cs="SimSun"/>
          <w:color w:val="000000" w:themeColor="text1"/>
          <w:kern w:val="0"/>
          <w:sz w:val="24"/>
        </w:rPr>
        <w:t xml:space="preserve">, Miyoshi M, Kanbara Y, Aoyama M, Sakaki H, Shuno K, Hirata K, Takahashi M, Ueno K, Tabata S, Asahara T, Nomoto K. Effects of perioperative synbiotic treatment on infectious complications, intestinal integrity, and fecal flora and organic </w:t>
      </w:r>
      <w:r w:rsidRPr="005262F1">
        <w:rPr>
          <w:rFonts w:ascii="Book Antiqua" w:eastAsia="SimSun" w:hAnsi="Book Antiqua" w:cs="SimSun"/>
          <w:color w:val="000000" w:themeColor="text1"/>
          <w:kern w:val="0"/>
          <w:sz w:val="24"/>
        </w:rPr>
        <w:lastRenderedPageBreak/>
        <w:t>acids in hepatic surgery with or without cirrhosis. </w:t>
      </w:r>
      <w:r w:rsidRPr="005262F1">
        <w:rPr>
          <w:rFonts w:ascii="Book Antiqua" w:eastAsia="SimSun" w:hAnsi="Book Antiqua" w:cs="SimSun"/>
          <w:i/>
          <w:iCs/>
          <w:color w:val="000000" w:themeColor="text1"/>
          <w:kern w:val="0"/>
          <w:sz w:val="24"/>
        </w:rPr>
        <w:t>JPEN J Parenter Enteral Nutr</w:t>
      </w:r>
      <w:r w:rsidRPr="005262F1">
        <w:rPr>
          <w:rFonts w:ascii="Book Antiqua" w:eastAsia="SimSun" w:hAnsi="Book Antiqua" w:cs="SimSun"/>
          <w:color w:val="000000" w:themeColor="text1"/>
          <w:kern w:val="0"/>
          <w:sz w:val="24"/>
        </w:rPr>
        <w:t> 2011; </w:t>
      </w:r>
      <w:r w:rsidRPr="005262F1">
        <w:rPr>
          <w:rFonts w:ascii="Book Antiqua" w:eastAsia="SimSun" w:hAnsi="Book Antiqua" w:cs="SimSun"/>
          <w:b/>
          <w:bCs/>
          <w:color w:val="000000" w:themeColor="text1"/>
          <w:kern w:val="0"/>
          <w:sz w:val="24"/>
        </w:rPr>
        <w:t>35</w:t>
      </w:r>
      <w:r w:rsidRPr="005262F1">
        <w:rPr>
          <w:rFonts w:ascii="Book Antiqua" w:eastAsia="SimSun" w:hAnsi="Book Antiqua" w:cs="SimSun"/>
          <w:color w:val="000000" w:themeColor="text1"/>
          <w:kern w:val="0"/>
          <w:sz w:val="24"/>
        </w:rPr>
        <w:t>: 317-328 [PMID: 21527594 DOI: 10.1177/0148607110379813]</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80 </w:t>
      </w:r>
      <w:r w:rsidRPr="005262F1">
        <w:rPr>
          <w:rFonts w:ascii="Book Antiqua" w:eastAsia="SimSun" w:hAnsi="Book Antiqua" w:cs="SimSun"/>
          <w:b/>
          <w:bCs/>
          <w:color w:val="000000" w:themeColor="text1"/>
          <w:kern w:val="0"/>
          <w:sz w:val="24"/>
        </w:rPr>
        <w:t>Pitsouni E</w:t>
      </w:r>
      <w:r w:rsidRPr="005262F1">
        <w:rPr>
          <w:rFonts w:ascii="Book Antiqua" w:eastAsia="SimSun" w:hAnsi="Book Antiqua" w:cs="SimSun"/>
          <w:color w:val="000000" w:themeColor="text1"/>
          <w:kern w:val="0"/>
          <w:sz w:val="24"/>
        </w:rPr>
        <w:t>, Alexiou V, Saridakis V, Peppas G, Falagas ME. Does the use of probiotics/synbiotics prevent postoperative infections in patients undergoing abdominal surgery? A meta-analysis of randomized controlled trials. </w:t>
      </w:r>
      <w:r w:rsidRPr="005262F1">
        <w:rPr>
          <w:rFonts w:ascii="Book Antiqua" w:eastAsia="SimSun" w:hAnsi="Book Antiqua" w:cs="SimSun"/>
          <w:i/>
          <w:iCs/>
          <w:color w:val="000000" w:themeColor="text1"/>
          <w:kern w:val="0"/>
          <w:sz w:val="24"/>
        </w:rPr>
        <w:t>Eur J Clin Pharmacol</w:t>
      </w:r>
      <w:r w:rsidRPr="005262F1">
        <w:rPr>
          <w:rFonts w:ascii="Book Antiqua" w:eastAsia="SimSun" w:hAnsi="Book Antiqua" w:cs="SimSun"/>
          <w:color w:val="000000" w:themeColor="text1"/>
          <w:kern w:val="0"/>
          <w:sz w:val="24"/>
        </w:rPr>
        <w:t> 2009; </w:t>
      </w:r>
      <w:r w:rsidRPr="005262F1">
        <w:rPr>
          <w:rFonts w:ascii="Book Antiqua" w:eastAsia="SimSun" w:hAnsi="Book Antiqua" w:cs="SimSun"/>
          <w:b/>
          <w:bCs/>
          <w:color w:val="000000" w:themeColor="text1"/>
          <w:kern w:val="0"/>
          <w:sz w:val="24"/>
        </w:rPr>
        <w:t>65</w:t>
      </w:r>
      <w:r w:rsidRPr="005262F1">
        <w:rPr>
          <w:rFonts w:ascii="Book Antiqua" w:eastAsia="SimSun" w:hAnsi="Book Antiqua" w:cs="SimSun"/>
          <w:color w:val="000000" w:themeColor="text1"/>
          <w:kern w:val="0"/>
          <w:sz w:val="24"/>
        </w:rPr>
        <w:t>: 561-570 [PMID: 19326107 DOI: 10.1007/s00228-009-0642-7]</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81 </w:t>
      </w:r>
      <w:r w:rsidRPr="005262F1">
        <w:rPr>
          <w:rFonts w:ascii="Book Antiqua" w:eastAsia="SimSun" w:hAnsi="Book Antiqua" w:cs="SimSun"/>
          <w:b/>
          <w:bCs/>
          <w:color w:val="000000" w:themeColor="text1"/>
          <w:kern w:val="0"/>
          <w:sz w:val="24"/>
        </w:rPr>
        <w:t>Jayakumar S</w:t>
      </w:r>
      <w:r w:rsidRPr="005262F1">
        <w:rPr>
          <w:rFonts w:ascii="Book Antiqua" w:eastAsia="SimSun" w:hAnsi="Book Antiqua" w:cs="SimSun"/>
          <w:color w:val="000000" w:themeColor="text1"/>
          <w:kern w:val="0"/>
          <w:sz w:val="24"/>
        </w:rPr>
        <w:t>, Carbonneau M, Hotte N, Befus AD, St Laurent C, Owen R, McCarthy M, Madsen K, Bailey RJ, Ma M, Bain V, Rioux K, Tandon P. VSL#3 ® probiotic therapy does not reduce portal pressures in patients with decompensated cirrhosis. </w:t>
      </w:r>
      <w:r w:rsidRPr="005262F1">
        <w:rPr>
          <w:rFonts w:ascii="Book Antiqua" w:eastAsia="SimSun" w:hAnsi="Book Antiqua" w:cs="SimSun"/>
          <w:i/>
          <w:iCs/>
          <w:color w:val="000000" w:themeColor="text1"/>
          <w:kern w:val="0"/>
          <w:sz w:val="24"/>
        </w:rPr>
        <w:t>Liver Int</w:t>
      </w:r>
      <w:r w:rsidRPr="005262F1">
        <w:rPr>
          <w:rFonts w:ascii="Book Antiqua" w:eastAsia="SimSun" w:hAnsi="Book Antiqua" w:cs="SimSun"/>
          <w:color w:val="000000" w:themeColor="text1"/>
          <w:kern w:val="0"/>
          <w:sz w:val="24"/>
        </w:rPr>
        <w:t> 2013; </w:t>
      </w:r>
      <w:r w:rsidRPr="005262F1">
        <w:rPr>
          <w:rFonts w:ascii="Book Antiqua" w:eastAsia="SimSun" w:hAnsi="Book Antiqua" w:cs="SimSun"/>
          <w:b/>
          <w:bCs/>
          <w:color w:val="000000" w:themeColor="text1"/>
          <w:kern w:val="0"/>
          <w:sz w:val="24"/>
        </w:rPr>
        <w:t>33</w:t>
      </w:r>
      <w:r w:rsidRPr="005262F1">
        <w:rPr>
          <w:rFonts w:ascii="Book Antiqua" w:eastAsia="SimSun" w:hAnsi="Book Antiqua" w:cs="SimSun"/>
          <w:color w:val="000000" w:themeColor="text1"/>
          <w:kern w:val="0"/>
          <w:sz w:val="24"/>
        </w:rPr>
        <w:t>: 1470-1477 [PMID: 23968203 DOI: 10.1111/liv.12280]</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82 </w:t>
      </w:r>
      <w:r w:rsidRPr="005262F1">
        <w:rPr>
          <w:rFonts w:ascii="Book Antiqua" w:eastAsia="SimSun" w:hAnsi="Book Antiqua" w:cs="SimSun"/>
          <w:b/>
          <w:bCs/>
          <w:color w:val="000000" w:themeColor="text1"/>
          <w:kern w:val="0"/>
          <w:sz w:val="24"/>
        </w:rPr>
        <w:t>Rincón D</w:t>
      </w:r>
      <w:r w:rsidRPr="005262F1">
        <w:rPr>
          <w:rFonts w:ascii="Book Antiqua" w:eastAsia="SimSun" w:hAnsi="Book Antiqua" w:cs="SimSun"/>
          <w:color w:val="000000" w:themeColor="text1"/>
          <w:kern w:val="0"/>
          <w:sz w:val="24"/>
        </w:rPr>
        <w:t>, Vaquero J, Hernando A, Galindo E, Ripoll C, Puerto M, Salcedo M, Francés R, Matilla A, Catalina MV, Clemente G, Such J, Bañares R. Oral probiotic VSL#3 attenuates the circulatory disturbances of patients with cirrhosis and ascites. </w:t>
      </w:r>
      <w:r w:rsidRPr="005262F1">
        <w:rPr>
          <w:rFonts w:ascii="Book Antiqua" w:eastAsia="SimSun" w:hAnsi="Book Antiqua" w:cs="SimSun"/>
          <w:i/>
          <w:iCs/>
          <w:color w:val="000000" w:themeColor="text1"/>
          <w:kern w:val="0"/>
          <w:sz w:val="24"/>
        </w:rPr>
        <w:t>Liver Int</w:t>
      </w:r>
      <w:r w:rsidRPr="005262F1">
        <w:rPr>
          <w:rFonts w:ascii="Book Antiqua" w:eastAsia="SimSun" w:hAnsi="Book Antiqua" w:cs="SimSun"/>
          <w:color w:val="000000" w:themeColor="text1"/>
          <w:kern w:val="0"/>
          <w:sz w:val="24"/>
        </w:rPr>
        <w:t> 2014; </w:t>
      </w:r>
      <w:r w:rsidRPr="005262F1">
        <w:rPr>
          <w:rFonts w:ascii="Book Antiqua" w:eastAsia="SimSun" w:hAnsi="Book Antiqua" w:cs="SimSun"/>
          <w:b/>
          <w:bCs/>
          <w:color w:val="000000" w:themeColor="text1"/>
          <w:kern w:val="0"/>
          <w:sz w:val="24"/>
        </w:rPr>
        <w:t>34</w:t>
      </w:r>
      <w:r w:rsidRPr="005262F1">
        <w:rPr>
          <w:rFonts w:ascii="Book Antiqua" w:eastAsia="SimSun" w:hAnsi="Book Antiqua" w:cs="SimSun"/>
          <w:color w:val="000000" w:themeColor="text1"/>
          <w:kern w:val="0"/>
          <w:sz w:val="24"/>
        </w:rPr>
        <w:t>: 1504-1512 [PMID: 24661740 DOI: 10.1111/liv.12539]</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 xml:space="preserve">83 </w:t>
      </w:r>
      <w:r w:rsidRPr="005262F1">
        <w:rPr>
          <w:rFonts w:ascii="Book Antiqua" w:eastAsia="SimSun" w:hAnsi="Book Antiqua" w:cs="SimSun"/>
          <w:b/>
          <w:color w:val="000000" w:themeColor="text1"/>
          <w:kern w:val="0"/>
          <w:sz w:val="24"/>
        </w:rPr>
        <w:t>Pawar RR</w:t>
      </w:r>
      <w:r w:rsidRPr="005262F1">
        <w:rPr>
          <w:rFonts w:ascii="Book Antiqua" w:eastAsia="SimSun" w:hAnsi="Book Antiqua" w:cs="SimSun"/>
          <w:color w:val="000000" w:themeColor="text1"/>
          <w:kern w:val="0"/>
          <w:sz w:val="24"/>
        </w:rPr>
        <w:t xml:space="preserve">, Pardeshi ML, Ghongane BB. Study of Effects of Probiotic Lactobacilli in Preventing Major Complications in Patients of Liver Cirrhosis. </w:t>
      </w:r>
      <w:r w:rsidRPr="005262F1">
        <w:rPr>
          <w:rFonts w:ascii="Book Antiqua" w:eastAsia="SimSun" w:hAnsi="Book Antiqua" w:cs="SimSun"/>
          <w:i/>
          <w:color w:val="000000" w:themeColor="text1"/>
          <w:kern w:val="0"/>
          <w:sz w:val="24"/>
        </w:rPr>
        <w:t>Value Health</w:t>
      </w:r>
      <w:r w:rsidRPr="005262F1">
        <w:rPr>
          <w:rFonts w:ascii="Book Antiqua" w:eastAsia="SimSun" w:hAnsi="Book Antiqua" w:cs="SimSun"/>
          <w:color w:val="000000" w:themeColor="text1"/>
          <w:kern w:val="0"/>
          <w:sz w:val="24"/>
        </w:rPr>
        <w:t xml:space="preserve"> 2012; </w:t>
      </w:r>
      <w:r w:rsidRPr="005262F1">
        <w:rPr>
          <w:rFonts w:ascii="Book Antiqua" w:eastAsia="SimSun" w:hAnsi="Book Antiqua" w:cs="SimSun"/>
          <w:b/>
          <w:color w:val="000000" w:themeColor="text1"/>
          <w:kern w:val="0"/>
          <w:sz w:val="24"/>
        </w:rPr>
        <w:t>3</w:t>
      </w:r>
      <w:r w:rsidRPr="005262F1">
        <w:rPr>
          <w:rFonts w:ascii="Book Antiqua" w:eastAsia="SimSun" w:hAnsi="Book Antiqua" w:cs="SimSun"/>
          <w:color w:val="000000" w:themeColor="text1"/>
          <w:kern w:val="0"/>
          <w:sz w:val="24"/>
        </w:rPr>
        <w:t>: 206-211</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84 </w:t>
      </w:r>
      <w:r w:rsidRPr="005262F1">
        <w:rPr>
          <w:rFonts w:ascii="Book Antiqua" w:eastAsia="SimSun" w:hAnsi="Book Antiqua" w:cs="SimSun"/>
          <w:b/>
          <w:bCs/>
          <w:color w:val="000000" w:themeColor="text1"/>
          <w:kern w:val="0"/>
          <w:sz w:val="24"/>
        </w:rPr>
        <w:t>Lunia MK</w:t>
      </w:r>
      <w:r w:rsidRPr="005262F1">
        <w:rPr>
          <w:rFonts w:ascii="Book Antiqua" w:eastAsia="SimSun" w:hAnsi="Book Antiqua" w:cs="SimSun"/>
          <w:color w:val="000000" w:themeColor="text1"/>
          <w:kern w:val="0"/>
          <w:sz w:val="24"/>
        </w:rPr>
        <w:t>, Sharma BC, Sharma P, Sachdeva S, Srivastava S. Probiotics prevent hepatic encephalopathy in patients with cirrhosis: a randomized controlled trial. </w:t>
      </w:r>
      <w:r w:rsidRPr="005262F1">
        <w:rPr>
          <w:rFonts w:ascii="Book Antiqua" w:eastAsia="SimSun" w:hAnsi="Book Antiqua" w:cs="SimSun"/>
          <w:i/>
          <w:iCs/>
          <w:color w:val="000000" w:themeColor="text1"/>
          <w:kern w:val="0"/>
          <w:sz w:val="24"/>
        </w:rPr>
        <w:t>Clin Gastroenterol Hepatol</w:t>
      </w:r>
      <w:r w:rsidRPr="005262F1">
        <w:rPr>
          <w:rFonts w:ascii="Book Antiqua" w:eastAsia="SimSun" w:hAnsi="Book Antiqua" w:cs="SimSun"/>
          <w:color w:val="000000" w:themeColor="text1"/>
          <w:kern w:val="0"/>
          <w:sz w:val="24"/>
        </w:rPr>
        <w:t> 2014; </w:t>
      </w:r>
      <w:r w:rsidRPr="005262F1">
        <w:rPr>
          <w:rFonts w:ascii="Book Antiqua" w:eastAsia="SimSun" w:hAnsi="Book Antiqua" w:cs="SimSun"/>
          <w:b/>
          <w:bCs/>
          <w:color w:val="000000" w:themeColor="text1"/>
          <w:kern w:val="0"/>
          <w:sz w:val="24"/>
        </w:rPr>
        <w:t>12</w:t>
      </w:r>
      <w:r w:rsidRPr="005262F1">
        <w:rPr>
          <w:rFonts w:ascii="Book Antiqua" w:eastAsia="SimSun" w:hAnsi="Book Antiqua" w:cs="SimSun"/>
          <w:color w:val="000000" w:themeColor="text1"/>
          <w:kern w:val="0"/>
          <w:sz w:val="24"/>
        </w:rPr>
        <w:t>: 1003-8.e1 [PMID: 24246768 DOI: 10.1016/j.cgh.2013.11.006]</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85 </w:t>
      </w:r>
      <w:r w:rsidRPr="005262F1">
        <w:rPr>
          <w:rFonts w:ascii="Book Antiqua" w:eastAsia="SimSun" w:hAnsi="Book Antiqua" w:cs="SimSun"/>
          <w:b/>
          <w:bCs/>
          <w:color w:val="000000" w:themeColor="text1"/>
          <w:kern w:val="0"/>
          <w:sz w:val="24"/>
        </w:rPr>
        <w:t>Loguercio C</w:t>
      </w:r>
      <w:r w:rsidRPr="005262F1">
        <w:rPr>
          <w:rFonts w:ascii="Book Antiqua" w:eastAsia="SimSun" w:hAnsi="Book Antiqua" w:cs="SimSun"/>
          <w:color w:val="000000" w:themeColor="text1"/>
          <w:kern w:val="0"/>
          <w:sz w:val="24"/>
        </w:rPr>
        <w:t>, Federico A, Tuccillo C, Terracciano F, D'Auria MV, De Simone C, Del Vecchio Blanco C. Beneficial effects of a probiotic VSL#3 on parameters of liver dysfunction in chronic liver diseases. </w:t>
      </w:r>
      <w:r w:rsidRPr="005262F1">
        <w:rPr>
          <w:rFonts w:ascii="Book Antiqua" w:eastAsia="SimSun" w:hAnsi="Book Antiqua" w:cs="SimSun"/>
          <w:i/>
          <w:iCs/>
          <w:color w:val="000000" w:themeColor="text1"/>
          <w:kern w:val="0"/>
          <w:sz w:val="24"/>
        </w:rPr>
        <w:t>J Clin Gastroenterol</w:t>
      </w:r>
      <w:r w:rsidRPr="005262F1">
        <w:rPr>
          <w:rFonts w:ascii="Book Antiqua" w:eastAsia="SimSun" w:hAnsi="Book Antiqua" w:cs="SimSun"/>
          <w:color w:val="000000" w:themeColor="text1"/>
          <w:kern w:val="0"/>
          <w:sz w:val="24"/>
        </w:rPr>
        <w:t> 2005; </w:t>
      </w:r>
      <w:r w:rsidRPr="005262F1">
        <w:rPr>
          <w:rFonts w:ascii="Book Antiqua" w:eastAsia="SimSun" w:hAnsi="Book Antiqua" w:cs="SimSun"/>
          <w:b/>
          <w:bCs/>
          <w:color w:val="000000" w:themeColor="text1"/>
          <w:kern w:val="0"/>
          <w:sz w:val="24"/>
        </w:rPr>
        <w:t>39</w:t>
      </w:r>
      <w:r w:rsidRPr="005262F1">
        <w:rPr>
          <w:rFonts w:ascii="Book Antiqua" w:eastAsia="SimSun" w:hAnsi="Book Antiqua" w:cs="SimSun"/>
          <w:color w:val="000000" w:themeColor="text1"/>
          <w:kern w:val="0"/>
          <w:sz w:val="24"/>
        </w:rPr>
        <w:t>: 540-543 [PMID: 15942443]</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86 </w:t>
      </w:r>
      <w:r w:rsidRPr="005262F1">
        <w:rPr>
          <w:rFonts w:ascii="Book Antiqua" w:eastAsia="SimSun" w:hAnsi="Book Antiqua" w:cs="SimSun"/>
          <w:b/>
          <w:bCs/>
          <w:color w:val="000000" w:themeColor="text1"/>
          <w:kern w:val="0"/>
          <w:sz w:val="24"/>
        </w:rPr>
        <w:t>Ferolla SM</w:t>
      </w:r>
      <w:r w:rsidRPr="005262F1">
        <w:rPr>
          <w:rFonts w:ascii="Book Antiqua" w:eastAsia="SimSun" w:hAnsi="Book Antiqua" w:cs="SimSun"/>
          <w:color w:val="000000" w:themeColor="text1"/>
          <w:kern w:val="0"/>
          <w:sz w:val="24"/>
        </w:rPr>
        <w:t>, Armiliato GN, Couto CA, Ferrari TC. Probiotics as a complementary therapeutic approach in nonalcoholic fatty liver disease. </w:t>
      </w:r>
      <w:r w:rsidRPr="005262F1">
        <w:rPr>
          <w:rFonts w:ascii="Book Antiqua" w:eastAsia="SimSun" w:hAnsi="Book Antiqua" w:cs="SimSun"/>
          <w:i/>
          <w:iCs/>
          <w:color w:val="000000" w:themeColor="text1"/>
          <w:kern w:val="0"/>
          <w:sz w:val="24"/>
        </w:rPr>
        <w:t>World J Hepatol</w:t>
      </w:r>
      <w:r w:rsidRPr="005262F1">
        <w:rPr>
          <w:rFonts w:ascii="Book Antiqua" w:eastAsia="SimSun" w:hAnsi="Book Antiqua" w:cs="SimSun"/>
          <w:color w:val="000000" w:themeColor="text1"/>
          <w:kern w:val="0"/>
          <w:sz w:val="24"/>
        </w:rPr>
        <w:t> 2015; </w:t>
      </w:r>
      <w:r w:rsidRPr="005262F1">
        <w:rPr>
          <w:rFonts w:ascii="Book Antiqua" w:eastAsia="SimSun" w:hAnsi="Book Antiqua" w:cs="SimSun"/>
          <w:b/>
          <w:bCs/>
          <w:color w:val="000000" w:themeColor="text1"/>
          <w:kern w:val="0"/>
          <w:sz w:val="24"/>
        </w:rPr>
        <w:t>7</w:t>
      </w:r>
      <w:r w:rsidRPr="005262F1">
        <w:rPr>
          <w:rFonts w:ascii="Book Antiqua" w:eastAsia="SimSun" w:hAnsi="Book Antiqua" w:cs="SimSun"/>
          <w:color w:val="000000" w:themeColor="text1"/>
          <w:kern w:val="0"/>
          <w:sz w:val="24"/>
        </w:rPr>
        <w:t>: 559-565 [PMID: 25848479 DOI: 10.4254/wjh.v7.i3.559]</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87 </w:t>
      </w:r>
      <w:r w:rsidRPr="005262F1">
        <w:rPr>
          <w:rFonts w:ascii="Book Antiqua" w:eastAsia="SimSun" w:hAnsi="Book Antiqua" w:cs="SimSun"/>
          <w:b/>
          <w:bCs/>
          <w:color w:val="000000" w:themeColor="text1"/>
          <w:kern w:val="0"/>
          <w:sz w:val="24"/>
        </w:rPr>
        <w:t>Guerrero Hernández I</w:t>
      </w:r>
      <w:r w:rsidRPr="005262F1">
        <w:rPr>
          <w:rFonts w:ascii="Book Antiqua" w:eastAsia="SimSun" w:hAnsi="Book Antiqua" w:cs="SimSun"/>
          <w:color w:val="000000" w:themeColor="text1"/>
          <w:kern w:val="0"/>
          <w:sz w:val="24"/>
        </w:rPr>
        <w:t>, Torre Delgadillo A, Vargas Vorackova F, Uribe M. Intestinal flora, probiotics, and cirrhosis. </w:t>
      </w:r>
      <w:r w:rsidRPr="005262F1">
        <w:rPr>
          <w:rFonts w:ascii="Book Antiqua" w:eastAsia="SimSun" w:hAnsi="Book Antiqua" w:cs="SimSun"/>
          <w:i/>
          <w:iCs/>
          <w:color w:val="000000" w:themeColor="text1"/>
          <w:kern w:val="0"/>
          <w:sz w:val="24"/>
        </w:rPr>
        <w:t>Ann Hepatol</w:t>
      </w:r>
      <w:r w:rsidRPr="005262F1">
        <w:rPr>
          <w:rFonts w:ascii="Book Antiqua" w:eastAsia="SimSun" w:hAnsi="Book Antiqua" w:cs="SimSun"/>
          <w:color w:val="000000" w:themeColor="text1"/>
          <w:kern w:val="0"/>
          <w:sz w:val="24"/>
        </w:rPr>
        <w:t> 2008; </w:t>
      </w:r>
      <w:r w:rsidRPr="005262F1">
        <w:rPr>
          <w:rFonts w:ascii="Book Antiqua" w:eastAsia="SimSun" w:hAnsi="Book Antiqua" w:cs="SimSun"/>
          <w:b/>
          <w:bCs/>
          <w:color w:val="000000" w:themeColor="text1"/>
          <w:kern w:val="0"/>
          <w:sz w:val="24"/>
        </w:rPr>
        <w:t>7</w:t>
      </w:r>
      <w:r w:rsidRPr="005262F1">
        <w:rPr>
          <w:rFonts w:ascii="Book Antiqua" w:eastAsia="SimSun" w:hAnsi="Book Antiqua" w:cs="SimSun"/>
          <w:color w:val="000000" w:themeColor="text1"/>
          <w:kern w:val="0"/>
          <w:sz w:val="24"/>
        </w:rPr>
        <w:t>: 120-124 [PMID: 18626428]</w:t>
      </w:r>
    </w:p>
    <w:p w:rsidR="00F56DC3" w:rsidRPr="005262F1" w:rsidRDefault="00F56DC3" w:rsidP="005262F1">
      <w:pPr>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 xml:space="preserve">88 </w:t>
      </w:r>
      <w:r w:rsidRPr="005262F1">
        <w:rPr>
          <w:rFonts w:ascii="Book Antiqua" w:eastAsia="SimSun" w:hAnsi="Book Antiqua" w:cs="SimSun"/>
          <w:b/>
          <w:bCs/>
          <w:color w:val="000000" w:themeColor="text1"/>
          <w:kern w:val="0"/>
          <w:sz w:val="24"/>
        </w:rPr>
        <w:t>Pereg D</w:t>
      </w:r>
      <w:r w:rsidRPr="005262F1">
        <w:rPr>
          <w:rFonts w:ascii="Book Antiqua" w:eastAsia="SimSun" w:hAnsi="Book Antiqua" w:cs="SimSun"/>
          <w:color w:val="000000" w:themeColor="text1"/>
          <w:kern w:val="0"/>
          <w:sz w:val="24"/>
        </w:rPr>
        <w:t>, Kotliroff A, Gadoth N, Hadary R, Lishner M, Kitay-Cohen Y. Probiotics for patients with compensated liver cirrhosis: a double-blind placebo-controlled study. </w:t>
      </w:r>
      <w:r w:rsidRPr="005262F1">
        <w:rPr>
          <w:rFonts w:ascii="Book Antiqua" w:eastAsia="SimSun" w:hAnsi="Book Antiqua" w:cs="SimSun"/>
          <w:i/>
          <w:iCs/>
          <w:color w:val="000000" w:themeColor="text1"/>
          <w:kern w:val="0"/>
          <w:sz w:val="24"/>
        </w:rPr>
        <w:t>Nutrition</w:t>
      </w:r>
      <w:r w:rsidRPr="005262F1">
        <w:rPr>
          <w:rFonts w:ascii="Book Antiqua" w:eastAsia="SimSun" w:hAnsi="Book Antiqua" w:cs="SimSun"/>
          <w:color w:val="000000" w:themeColor="text1"/>
          <w:kern w:val="0"/>
          <w:sz w:val="24"/>
        </w:rPr>
        <w:t> 2011; </w:t>
      </w:r>
      <w:r w:rsidRPr="005262F1">
        <w:rPr>
          <w:rFonts w:ascii="Book Antiqua" w:eastAsia="SimSun" w:hAnsi="Book Antiqua" w:cs="SimSun"/>
          <w:b/>
          <w:bCs/>
          <w:color w:val="000000" w:themeColor="text1"/>
          <w:kern w:val="0"/>
          <w:sz w:val="24"/>
        </w:rPr>
        <w:t>27</w:t>
      </w:r>
      <w:r w:rsidRPr="005262F1">
        <w:rPr>
          <w:rFonts w:ascii="Book Antiqua" w:eastAsia="SimSun" w:hAnsi="Book Antiqua" w:cs="SimSun"/>
          <w:color w:val="000000" w:themeColor="text1"/>
          <w:kern w:val="0"/>
          <w:sz w:val="24"/>
        </w:rPr>
        <w:t>: 177-181 [PMID: 20452184 DOI: 10.1016/j.nut.2010.01.006]</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lastRenderedPageBreak/>
        <w:t>89 </w:t>
      </w:r>
      <w:r w:rsidRPr="005262F1">
        <w:rPr>
          <w:rFonts w:ascii="Book Antiqua" w:eastAsia="SimSun" w:hAnsi="Book Antiqua" w:cs="SimSun"/>
          <w:b/>
          <w:bCs/>
          <w:color w:val="000000" w:themeColor="text1"/>
          <w:kern w:val="0"/>
          <w:sz w:val="24"/>
        </w:rPr>
        <w:t>Zhao HY</w:t>
      </w:r>
      <w:r w:rsidRPr="005262F1">
        <w:rPr>
          <w:rFonts w:ascii="Book Antiqua" w:eastAsia="SimSun" w:hAnsi="Book Antiqua" w:cs="SimSun"/>
          <w:color w:val="000000" w:themeColor="text1"/>
          <w:kern w:val="0"/>
          <w:sz w:val="24"/>
        </w:rPr>
        <w:t>, Wang HJ, Lu Z, Xu SZ. Intestinal microflora in patients with liver cirrhosis. </w:t>
      </w:r>
      <w:r w:rsidRPr="005262F1">
        <w:rPr>
          <w:rFonts w:ascii="Book Antiqua" w:eastAsia="SimSun" w:hAnsi="Book Antiqua" w:cs="SimSun"/>
          <w:i/>
          <w:iCs/>
          <w:color w:val="000000" w:themeColor="text1"/>
          <w:kern w:val="0"/>
          <w:sz w:val="24"/>
        </w:rPr>
        <w:t>Chin J Dig Dis</w:t>
      </w:r>
      <w:r w:rsidRPr="005262F1">
        <w:rPr>
          <w:rFonts w:ascii="Book Antiqua" w:eastAsia="SimSun" w:hAnsi="Book Antiqua" w:cs="SimSun"/>
          <w:color w:val="000000" w:themeColor="text1"/>
          <w:kern w:val="0"/>
          <w:sz w:val="24"/>
        </w:rPr>
        <w:t> 2004; </w:t>
      </w:r>
      <w:r w:rsidRPr="005262F1">
        <w:rPr>
          <w:rFonts w:ascii="Book Antiqua" w:eastAsia="SimSun" w:hAnsi="Book Antiqua" w:cs="SimSun"/>
          <w:b/>
          <w:bCs/>
          <w:color w:val="000000" w:themeColor="text1"/>
          <w:kern w:val="0"/>
          <w:sz w:val="24"/>
        </w:rPr>
        <w:t>5</w:t>
      </w:r>
      <w:r w:rsidRPr="005262F1">
        <w:rPr>
          <w:rFonts w:ascii="Book Antiqua" w:eastAsia="SimSun" w:hAnsi="Book Antiqua" w:cs="SimSun"/>
          <w:color w:val="000000" w:themeColor="text1"/>
          <w:kern w:val="0"/>
          <w:sz w:val="24"/>
        </w:rPr>
        <w:t>: 64-67 [PMID: 15612659]</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90 </w:t>
      </w:r>
      <w:r w:rsidRPr="005262F1">
        <w:rPr>
          <w:rFonts w:ascii="Book Antiqua" w:eastAsia="SimSun" w:hAnsi="Book Antiqua" w:cs="SimSun"/>
          <w:b/>
          <w:bCs/>
          <w:color w:val="000000" w:themeColor="text1"/>
          <w:kern w:val="0"/>
          <w:sz w:val="24"/>
        </w:rPr>
        <w:t>Liu JE</w:t>
      </w:r>
      <w:r w:rsidRPr="005262F1">
        <w:rPr>
          <w:rFonts w:ascii="Book Antiqua" w:eastAsia="SimSun" w:hAnsi="Book Antiqua" w:cs="SimSun"/>
          <w:color w:val="000000" w:themeColor="text1"/>
          <w:kern w:val="0"/>
          <w:sz w:val="24"/>
        </w:rPr>
        <w:t>, Zhang Y, Zhang J, Dong PL, Chen M, Duan ZP. Probiotic yogurt effects on intestinal flora of patients with chronic liver disease. </w:t>
      </w:r>
      <w:r w:rsidRPr="005262F1">
        <w:rPr>
          <w:rFonts w:ascii="Book Antiqua" w:eastAsia="SimSun" w:hAnsi="Book Antiqua" w:cs="SimSun"/>
          <w:i/>
          <w:iCs/>
          <w:color w:val="000000" w:themeColor="text1"/>
          <w:kern w:val="0"/>
          <w:sz w:val="24"/>
        </w:rPr>
        <w:t>Nurs Res</w:t>
      </w:r>
      <w:r w:rsidRPr="005262F1">
        <w:rPr>
          <w:rFonts w:ascii="Book Antiqua" w:eastAsia="SimSun" w:hAnsi="Book Antiqua" w:cs="SimSun"/>
          <w:color w:val="000000" w:themeColor="text1"/>
          <w:kern w:val="0"/>
          <w:sz w:val="24"/>
        </w:rPr>
        <w:t> 2010; </w:t>
      </w:r>
      <w:r w:rsidRPr="005262F1">
        <w:rPr>
          <w:rFonts w:ascii="Book Antiqua" w:eastAsia="SimSun" w:hAnsi="Book Antiqua" w:cs="SimSun"/>
          <w:b/>
          <w:bCs/>
          <w:color w:val="000000" w:themeColor="text1"/>
          <w:kern w:val="0"/>
          <w:sz w:val="24"/>
        </w:rPr>
        <w:t>59</w:t>
      </w:r>
      <w:r w:rsidRPr="005262F1">
        <w:rPr>
          <w:rFonts w:ascii="Book Antiqua" w:eastAsia="SimSun" w:hAnsi="Book Antiqua" w:cs="SimSun"/>
          <w:color w:val="000000" w:themeColor="text1"/>
          <w:kern w:val="0"/>
          <w:sz w:val="24"/>
        </w:rPr>
        <w:t>: 426-432 [PMID: 21048484 DOI: 10.1097/NNR.0b013e3181fa4dc6]</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 xml:space="preserve">91 </w:t>
      </w:r>
      <w:r w:rsidRPr="005262F1">
        <w:rPr>
          <w:rFonts w:ascii="Book Antiqua" w:hAnsi="Book Antiqua"/>
          <w:b/>
          <w:bCs/>
          <w:color w:val="000000" w:themeColor="text1"/>
          <w:sz w:val="24"/>
        </w:rPr>
        <w:t>Lata J</w:t>
      </w:r>
      <w:r w:rsidRPr="005262F1">
        <w:rPr>
          <w:rFonts w:ascii="Book Antiqua" w:hAnsi="Book Antiqua"/>
          <w:color w:val="000000" w:themeColor="text1"/>
          <w:sz w:val="24"/>
        </w:rPr>
        <w:t>, Novotný I, Príbramská V, Juránková J, Fric P, Kroupa R, Stibůrek O. The effect of probiotics on gut flora, level of endotoxin and Child-Pugh score in cirrhotic patients: results of a double-blind randomized study.</w:t>
      </w:r>
      <w:r w:rsidRPr="005262F1">
        <w:rPr>
          <w:rStyle w:val="apple-converted-space"/>
          <w:rFonts w:ascii="Book Antiqua" w:hAnsi="Book Antiqua"/>
          <w:color w:val="000000" w:themeColor="text1"/>
          <w:sz w:val="24"/>
        </w:rPr>
        <w:t> </w:t>
      </w:r>
      <w:r w:rsidRPr="005262F1">
        <w:rPr>
          <w:rFonts w:ascii="Book Antiqua" w:hAnsi="Book Antiqua"/>
          <w:i/>
          <w:iCs/>
          <w:color w:val="000000" w:themeColor="text1"/>
          <w:sz w:val="24"/>
        </w:rPr>
        <w:t>Eur J Gastroenterol Hepatol</w:t>
      </w:r>
      <w:r w:rsidRPr="005262F1">
        <w:rPr>
          <w:rStyle w:val="apple-converted-space"/>
          <w:rFonts w:ascii="Book Antiqua" w:hAnsi="Book Antiqua"/>
          <w:color w:val="000000" w:themeColor="text1"/>
          <w:sz w:val="24"/>
        </w:rPr>
        <w:t> </w:t>
      </w:r>
      <w:r w:rsidRPr="005262F1">
        <w:rPr>
          <w:rFonts w:ascii="Book Antiqua" w:hAnsi="Book Antiqua"/>
          <w:color w:val="000000" w:themeColor="text1"/>
          <w:sz w:val="24"/>
        </w:rPr>
        <w:t>2007;</w:t>
      </w:r>
      <w:r w:rsidRPr="005262F1">
        <w:rPr>
          <w:rStyle w:val="apple-converted-space"/>
          <w:rFonts w:ascii="Book Antiqua" w:hAnsi="Book Antiqua"/>
          <w:color w:val="000000" w:themeColor="text1"/>
          <w:sz w:val="24"/>
        </w:rPr>
        <w:t> </w:t>
      </w:r>
      <w:r w:rsidRPr="005262F1">
        <w:rPr>
          <w:rFonts w:ascii="Book Antiqua" w:hAnsi="Book Antiqua"/>
          <w:b/>
          <w:bCs/>
          <w:color w:val="000000" w:themeColor="text1"/>
          <w:sz w:val="24"/>
        </w:rPr>
        <w:t>19</w:t>
      </w:r>
      <w:r w:rsidRPr="005262F1">
        <w:rPr>
          <w:rFonts w:ascii="Book Antiqua" w:hAnsi="Book Antiqua"/>
          <w:color w:val="000000" w:themeColor="text1"/>
          <w:sz w:val="24"/>
        </w:rPr>
        <w:t>: 1111-1113 [PMID: 17998837]</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92 </w:t>
      </w:r>
      <w:r w:rsidRPr="005262F1">
        <w:rPr>
          <w:rFonts w:ascii="Book Antiqua" w:eastAsia="SimSun" w:hAnsi="Book Antiqua" w:cs="SimSun"/>
          <w:b/>
          <w:bCs/>
          <w:color w:val="000000" w:themeColor="text1"/>
          <w:kern w:val="0"/>
          <w:sz w:val="24"/>
        </w:rPr>
        <w:t>Gupta N</w:t>
      </w:r>
      <w:r w:rsidRPr="005262F1">
        <w:rPr>
          <w:rFonts w:ascii="Book Antiqua" w:eastAsia="SimSun" w:hAnsi="Book Antiqua" w:cs="SimSun"/>
          <w:color w:val="000000" w:themeColor="text1"/>
          <w:kern w:val="0"/>
          <w:sz w:val="24"/>
        </w:rPr>
        <w:t>, Kumar A, Sharma P, Garg V, Sharma BC, Sarin SK. Effects of the adjunctive probiotic VSL#3 on portal haemodynamics in patients with cirrhosis and large varices: a randomized trial. </w:t>
      </w:r>
      <w:r w:rsidRPr="005262F1">
        <w:rPr>
          <w:rFonts w:ascii="Book Antiqua" w:eastAsia="SimSun" w:hAnsi="Book Antiqua" w:cs="SimSun"/>
          <w:i/>
          <w:iCs/>
          <w:color w:val="000000" w:themeColor="text1"/>
          <w:kern w:val="0"/>
          <w:sz w:val="24"/>
        </w:rPr>
        <w:t>Liver Int</w:t>
      </w:r>
      <w:r w:rsidRPr="005262F1">
        <w:rPr>
          <w:rFonts w:ascii="Book Antiqua" w:eastAsia="SimSun" w:hAnsi="Book Antiqua" w:cs="SimSun"/>
          <w:color w:val="000000" w:themeColor="text1"/>
          <w:kern w:val="0"/>
          <w:sz w:val="24"/>
        </w:rPr>
        <w:t> 2013; </w:t>
      </w:r>
      <w:r w:rsidRPr="005262F1">
        <w:rPr>
          <w:rFonts w:ascii="Book Antiqua" w:eastAsia="SimSun" w:hAnsi="Book Antiqua" w:cs="SimSun"/>
          <w:b/>
          <w:bCs/>
          <w:color w:val="000000" w:themeColor="text1"/>
          <w:kern w:val="0"/>
          <w:sz w:val="24"/>
        </w:rPr>
        <w:t>33</w:t>
      </w:r>
      <w:r w:rsidRPr="005262F1">
        <w:rPr>
          <w:rFonts w:ascii="Book Antiqua" w:eastAsia="SimSun" w:hAnsi="Book Antiqua" w:cs="SimSun"/>
          <w:color w:val="000000" w:themeColor="text1"/>
          <w:kern w:val="0"/>
          <w:sz w:val="24"/>
        </w:rPr>
        <w:t>: 1148-1157 [PMID: 23601333 DOI: 10.1111/liv.12172]</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93 </w:t>
      </w:r>
      <w:r w:rsidRPr="005262F1">
        <w:rPr>
          <w:rFonts w:ascii="Book Antiqua" w:eastAsia="SimSun" w:hAnsi="Book Antiqua" w:cs="SimSun"/>
          <w:b/>
          <w:bCs/>
          <w:color w:val="000000" w:themeColor="text1"/>
          <w:kern w:val="0"/>
          <w:sz w:val="24"/>
        </w:rPr>
        <w:t>Bajaj JS</w:t>
      </w:r>
      <w:r w:rsidRPr="005262F1">
        <w:rPr>
          <w:rFonts w:ascii="Book Antiqua" w:eastAsia="SimSun" w:hAnsi="Book Antiqua" w:cs="SimSun"/>
          <w:color w:val="000000" w:themeColor="text1"/>
          <w:kern w:val="0"/>
          <w:sz w:val="24"/>
        </w:rPr>
        <w:t>, Saeian K, Christensen KM, Hafeezullah M, Varma RR, Franco J, Pleuss JA, Krakower G, Hoffmann RG, Binion DG. Probiotic yogurt for the treatment of minimal hepatic encephalopathy. </w:t>
      </w:r>
      <w:r w:rsidRPr="005262F1">
        <w:rPr>
          <w:rFonts w:ascii="Book Antiqua" w:eastAsia="SimSun" w:hAnsi="Book Antiqua" w:cs="SimSun"/>
          <w:i/>
          <w:iCs/>
          <w:color w:val="000000" w:themeColor="text1"/>
          <w:kern w:val="0"/>
          <w:sz w:val="24"/>
        </w:rPr>
        <w:t>Am J Gastroenterol</w:t>
      </w:r>
      <w:r w:rsidRPr="005262F1">
        <w:rPr>
          <w:rFonts w:ascii="Book Antiqua" w:eastAsia="SimSun" w:hAnsi="Book Antiqua" w:cs="SimSun"/>
          <w:color w:val="000000" w:themeColor="text1"/>
          <w:kern w:val="0"/>
          <w:sz w:val="24"/>
        </w:rPr>
        <w:t> 2008; </w:t>
      </w:r>
      <w:r w:rsidRPr="005262F1">
        <w:rPr>
          <w:rFonts w:ascii="Book Antiqua" w:eastAsia="SimSun" w:hAnsi="Book Antiqua" w:cs="SimSun"/>
          <w:b/>
          <w:bCs/>
          <w:color w:val="000000" w:themeColor="text1"/>
          <w:kern w:val="0"/>
          <w:sz w:val="24"/>
        </w:rPr>
        <w:t>103</w:t>
      </w:r>
      <w:r w:rsidRPr="005262F1">
        <w:rPr>
          <w:rFonts w:ascii="Book Antiqua" w:eastAsia="SimSun" w:hAnsi="Book Antiqua" w:cs="SimSun"/>
          <w:color w:val="000000" w:themeColor="text1"/>
          <w:kern w:val="0"/>
          <w:sz w:val="24"/>
        </w:rPr>
        <w:t>: 1707-1715 [PMID: 18691193 DOI: 10.1111/j.1572-0241.2008.01861.x]</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94 </w:t>
      </w:r>
      <w:r w:rsidRPr="005262F1">
        <w:rPr>
          <w:rFonts w:ascii="Book Antiqua" w:eastAsia="SimSun" w:hAnsi="Book Antiqua" w:cs="SimSun"/>
          <w:b/>
          <w:bCs/>
          <w:color w:val="000000" w:themeColor="text1"/>
          <w:kern w:val="0"/>
          <w:sz w:val="24"/>
        </w:rPr>
        <w:t>Eguchi S</w:t>
      </w:r>
      <w:r w:rsidRPr="005262F1">
        <w:rPr>
          <w:rFonts w:ascii="Book Antiqua" w:eastAsia="SimSun" w:hAnsi="Book Antiqua" w:cs="SimSun"/>
          <w:color w:val="000000" w:themeColor="text1"/>
          <w:kern w:val="0"/>
          <w:sz w:val="24"/>
        </w:rPr>
        <w:t>, Takatsuki M, Hidaka M, Soyama A, Ichikawa T, Kanematsu T. Perioperative synbiotic treatment to prevent infectious complications in patients after elective living donor liver transplantation: a prospective randomized study. </w:t>
      </w:r>
      <w:r w:rsidRPr="005262F1">
        <w:rPr>
          <w:rFonts w:ascii="Book Antiqua" w:eastAsia="SimSun" w:hAnsi="Book Antiqua" w:cs="SimSun"/>
          <w:i/>
          <w:iCs/>
          <w:color w:val="000000" w:themeColor="text1"/>
          <w:kern w:val="0"/>
          <w:sz w:val="24"/>
        </w:rPr>
        <w:t>Am J Surg</w:t>
      </w:r>
      <w:r w:rsidRPr="005262F1">
        <w:rPr>
          <w:rFonts w:ascii="Book Antiqua" w:eastAsia="SimSun" w:hAnsi="Book Antiqua" w:cs="SimSun"/>
          <w:color w:val="000000" w:themeColor="text1"/>
          <w:kern w:val="0"/>
          <w:sz w:val="24"/>
        </w:rPr>
        <w:t> 2011; </w:t>
      </w:r>
      <w:r w:rsidRPr="005262F1">
        <w:rPr>
          <w:rFonts w:ascii="Book Antiqua" w:eastAsia="SimSun" w:hAnsi="Book Antiqua" w:cs="SimSun"/>
          <w:b/>
          <w:bCs/>
          <w:color w:val="000000" w:themeColor="text1"/>
          <w:kern w:val="0"/>
          <w:sz w:val="24"/>
        </w:rPr>
        <w:t>201</w:t>
      </w:r>
      <w:r w:rsidRPr="005262F1">
        <w:rPr>
          <w:rFonts w:ascii="Book Antiqua" w:eastAsia="SimSun" w:hAnsi="Book Antiqua" w:cs="SimSun"/>
          <w:color w:val="000000" w:themeColor="text1"/>
          <w:kern w:val="0"/>
          <w:sz w:val="24"/>
        </w:rPr>
        <w:t>: 498-502 [PMID: 20619394 DOI: 10.1016/j.amjsurg.2010.02.013]</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95 </w:t>
      </w:r>
      <w:r w:rsidRPr="005262F1">
        <w:rPr>
          <w:rFonts w:ascii="Book Antiqua" w:eastAsia="SimSun" w:hAnsi="Book Antiqua" w:cs="SimSun"/>
          <w:b/>
          <w:bCs/>
          <w:color w:val="000000" w:themeColor="text1"/>
          <w:kern w:val="0"/>
          <w:sz w:val="24"/>
        </w:rPr>
        <w:t>Bengmark S</w:t>
      </w:r>
      <w:r w:rsidRPr="005262F1">
        <w:rPr>
          <w:rFonts w:ascii="Book Antiqua" w:eastAsia="SimSun" w:hAnsi="Book Antiqua" w:cs="SimSun"/>
          <w:color w:val="000000" w:themeColor="text1"/>
          <w:kern w:val="0"/>
          <w:sz w:val="24"/>
        </w:rPr>
        <w:t>. Ecoimmunonutrition: a challenge for the third millennium. </w:t>
      </w:r>
      <w:r w:rsidRPr="005262F1">
        <w:rPr>
          <w:rFonts w:ascii="Book Antiqua" w:eastAsia="SimSun" w:hAnsi="Book Antiqua" w:cs="SimSun"/>
          <w:i/>
          <w:iCs/>
          <w:color w:val="000000" w:themeColor="text1"/>
          <w:kern w:val="0"/>
          <w:sz w:val="24"/>
        </w:rPr>
        <w:t>Nutrition</w:t>
      </w:r>
      <w:r w:rsidRPr="005262F1">
        <w:rPr>
          <w:rFonts w:ascii="Book Antiqua" w:eastAsia="SimSun" w:hAnsi="Book Antiqua" w:cs="SimSun"/>
          <w:color w:val="000000" w:themeColor="text1"/>
          <w:kern w:val="0"/>
          <w:sz w:val="24"/>
        </w:rPr>
        <w:t> 1998; </w:t>
      </w:r>
      <w:r w:rsidRPr="005262F1">
        <w:rPr>
          <w:rFonts w:ascii="Book Antiqua" w:eastAsia="SimSun" w:hAnsi="Book Antiqua" w:cs="SimSun"/>
          <w:b/>
          <w:bCs/>
          <w:color w:val="000000" w:themeColor="text1"/>
          <w:kern w:val="0"/>
          <w:sz w:val="24"/>
        </w:rPr>
        <w:t>14</w:t>
      </w:r>
      <w:r w:rsidRPr="005262F1">
        <w:rPr>
          <w:rFonts w:ascii="Book Antiqua" w:eastAsia="SimSun" w:hAnsi="Book Antiqua" w:cs="SimSun"/>
          <w:color w:val="000000" w:themeColor="text1"/>
          <w:kern w:val="0"/>
          <w:sz w:val="24"/>
        </w:rPr>
        <w:t>: 563-572 [PMID: 9684258]</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96 </w:t>
      </w:r>
      <w:r w:rsidRPr="005262F1">
        <w:rPr>
          <w:rFonts w:ascii="Book Antiqua" w:eastAsia="SimSun" w:hAnsi="Book Antiqua" w:cs="SimSun"/>
          <w:b/>
          <w:bCs/>
          <w:color w:val="000000" w:themeColor="text1"/>
          <w:kern w:val="0"/>
          <w:sz w:val="24"/>
        </w:rPr>
        <w:t>Delzenne NM</w:t>
      </w:r>
      <w:r w:rsidRPr="005262F1">
        <w:rPr>
          <w:rFonts w:ascii="Book Antiqua" w:eastAsia="SimSun" w:hAnsi="Book Antiqua" w:cs="SimSun"/>
          <w:color w:val="000000" w:themeColor="text1"/>
          <w:kern w:val="0"/>
          <w:sz w:val="24"/>
        </w:rPr>
        <w:t>, Williams CM. Prebiotics and lipid metabolism. </w:t>
      </w:r>
      <w:r w:rsidRPr="005262F1">
        <w:rPr>
          <w:rFonts w:ascii="Book Antiqua" w:eastAsia="SimSun" w:hAnsi="Book Antiqua" w:cs="SimSun"/>
          <w:i/>
          <w:iCs/>
          <w:color w:val="000000" w:themeColor="text1"/>
          <w:kern w:val="0"/>
          <w:sz w:val="24"/>
        </w:rPr>
        <w:t>Curr Opin Lipidol</w:t>
      </w:r>
      <w:r w:rsidRPr="005262F1">
        <w:rPr>
          <w:rFonts w:ascii="Book Antiqua" w:eastAsia="SimSun" w:hAnsi="Book Antiqua" w:cs="SimSun"/>
          <w:color w:val="000000" w:themeColor="text1"/>
          <w:kern w:val="0"/>
          <w:sz w:val="24"/>
        </w:rPr>
        <w:t> 2002; </w:t>
      </w:r>
      <w:r w:rsidRPr="005262F1">
        <w:rPr>
          <w:rFonts w:ascii="Book Antiqua" w:eastAsia="SimSun" w:hAnsi="Book Antiqua" w:cs="SimSun"/>
          <w:b/>
          <w:bCs/>
          <w:color w:val="000000" w:themeColor="text1"/>
          <w:kern w:val="0"/>
          <w:sz w:val="24"/>
        </w:rPr>
        <w:t>13</w:t>
      </w:r>
      <w:r w:rsidRPr="005262F1">
        <w:rPr>
          <w:rFonts w:ascii="Book Antiqua" w:eastAsia="SimSun" w:hAnsi="Book Antiqua" w:cs="SimSun"/>
          <w:color w:val="000000" w:themeColor="text1"/>
          <w:kern w:val="0"/>
          <w:sz w:val="24"/>
        </w:rPr>
        <w:t>: 61-67 [PMID: 11790964]</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97 </w:t>
      </w:r>
      <w:r w:rsidRPr="005262F1">
        <w:rPr>
          <w:rFonts w:ascii="Book Antiqua" w:eastAsia="SimSun" w:hAnsi="Book Antiqua" w:cs="SimSun"/>
          <w:b/>
          <w:bCs/>
          <w:color w:val="000000" w:themeColor="text1"/>
          <w:kern w:val="0"/>
          <w:sz w:val="24"/>
        </w:rPr>
        <w:t>Karagozian R</w:t>
      </w:r>
      <w:r w:rsidRPr="005262F1">
        <w:rPr>
          <w:rFonts w:ascii="Book Antiqua" w:eastAsia="SimSun" w:hAnsi="Book Antiqua" w:cs="SimSun"/>
          <w:color w:val="000000" w:themeColor="text1"/>
          <w:kern w:val="0"/>
          <w:sz w:val="24"/>
        </w:rPr>
        <w:t>, Derdák Z, Baffy G. Obesity-associated mechanisms of hepatocarcinogenesis. </w:t>
      </w:r>
      <w:r w:rsidRPr="005262F1">
        <w:rPr>
          <w:rFonts w:ascii="Book Antiqua" w:eastAsia="SimSun" w:hAnsi="Book Antiqua" w:cs="SimSun"/>
          <w:i/>
          <w:iCs/>
          <w:color w:val="000000" w:themeColor="text1"/>
          <w:kern w:val="0"/>
          <w:sz w:val="24"/>
        </w:rPr>
        <w:t>Metabolism</w:t>
      </w:r>
      <w:r w:rsidRPr="005262F1">
        <w:rPr>
          <w:rFonts w:ascii="Book Antiqua" w:eastAsia="SimSun" w:hAnsi="Book Antiqua" w:cs="SimSun"/>
          <w:color w:val="000000" w:themeColor="text1"/>
          <w:kern w:val="0"/>
          <w:sz w:val="24"/>
        </w:rPr>
        <w:t> 2014; </w:t>
      </w:r>
      <w:r w:rsidRPr="005262F1">
        <w:rPr>
          <w:rFonts w:ascii="Book Antiqua" w:eastAsia="SimSun" w:hAnsi="Book Antiqua" w:cs="SimSun"/>
          <w:b/>
          <w:bCs/>
          <w:color w:val="000000" w:themeColor="text1"/>
          <w:kern w:val="0"/>
          <w:sz w:val="24"/>
        </w:rPr>
        <w:t>63</w:t>
      </w:r>
      <w:r w:rsidRPr="005262F1">
        <w:rPr>
          <w:rFonts w:ascii="Book Antiqua" w:eastAsia="SimSun" w:hAnsi="Book Antiqua" w:cs="SimSun"/>
          <w:color w:val="000000" w:themeColor="text1"/>
          <w:kern w:val="0"/>
          <w:sz w:val="24"/>
        </w:rPr>
        <w:t>: 607-617 [PMID: 24629562 DOI: 10.1016/j.metabol.2014.01.011]</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98 </w:t>
      </w:r>
      <w:r w:rsidRPr="005262F1">
        <w:rPr>
          <w:rFonts w:ascii="Book Antiqua" w:eastAsia="SimSun" w:hAnsi="Book Antiqua" w:cs="SimSun"/>
          <w:b/>
          <w:bCs/>
          <w:color w:val="000000" w:themeColor="text1"/>
          <w:kern w:val="0"/>
          <w:sz w:val="24"/>
        </w:rPr>
        <w:t>Wall R</w:t>
      </w:r>
      <w:r w:rsidRPr="005262F1">
        <w:rPr>
          <w:rFonts w:ascii="Book Antiqua" w:eastAsia="SimSun" w:hAnsi="Book Antiqua" w:cs="SimSun"/>
          <w:color w:val="000000" w:themeColor="text1"/>
          <w:kern w:val="0"/>
          <w:sz w:val="24"/>
        </w:rPr>
        <w:t>, Ross RP, Shanahan F, O'Mahony L, Kiely B, Quigley E, Dinan TG, Fitzgerald G, Stanton C. Impact of administered bifidobacterium on murine host fatty acid composition. </w:t>
      </w:r>
      <w:r w:rsidRPr="005262F1">
        <w:rPr>
          <w:rFonts w:ascii="Book Antiqua" w:eastAsia="SimSun" w:hAnsi="Book Antiqua" w:cs="SimSun"/>
          <w:i/>
          <w:iCs/>
          <w:color w:val="000000" w:themeColor="text1"/>
          <w:kern w:val="0"/>
          <w:sz w:val="24"/>
        </w:rPr>
        <w:t>Lipids</w:t>
      </w:r>
      <w:r w:rsidRPr="005262F1">
        <w:rPr>
          <w:rFonts w:ascii="Book Antiqua" w:eastAsia="SimSun" w:hAnsi="Book Antiqua" w:cs="SimSun"/>
          <w:color w:val="000000" w:themeColor="text1"/>
          <w:kern w:val="0"/>
          <w:sz w:val="24"/>
        </w:rPr>
        <w:t> 2010; </w:t>
      </w:r>
      <w:r w:rsidRPr="005262F1">
        <w:rPr>
          <w:rFonts w:ascii="Book Antiqua" w:eastAsia="SimSun" w:hAnsi="Book Antiqua" w:cs="SimSun"/>
          <w:b/>
          <w:bCs/>
          <w:color w:val="000000" w:themeColor="text1"/>
          <w:kern w:val="0"/>
          <w:sz w:val="24"/>
        </w:rPr>
        <w:t>45</w:t>
      </w:r>
      <w:r w:rsidRPr="005262F1">
        <w:rPr>
          <w:rFonts w:ascii="Book Antiqua" w:eastAsia="SimSun" w:hAnsi="Book Antiqua" w:cs="SimSun"/>
          <w:color w:val="000000" w:themeColor="text1"/>
          <w:kern w:val="0"/>
          <w:sz w:val="24"/>
        </w:rPr>
        <w:t>: 429-436 [PMID: 20405232 DOI: 10.1007/s11745-010-3410-7]</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99 </w:t>
      </w:r>
      <w:r w:rsidRPr="005262F1">
        <w:rPr>
          <w:rFonts w:ascii="Book Antiqua" w:eastAsia="SimSun" w:hAnsi="Book Antiqua" w:cs="SimSun"/>
          <w:b/>
          <w:bCs/>
          <w:color w:val="000000" w:themeColor="text1"/>
          <w:kern w:val="0"/>
          <w:sz w:val="24"/>
        </w:rPr>
        <w:t>Wall R</w:t>
      </w:r>
      <w:r w:rsidRPr="005262F1">
        <w:rPr>
          <w:rFonts w:ascii="Book Antiqua" w:eastAsia="SimSun" w:hAnsi="Book Antiqua" w:cs="SimSun"/>
          <w:color w:val="000000" w:themeColor="text1"/>
          <w:kern w:val="0"/>
          <w:sz w:val="24"/>
        </w:rPr>
        <w:t xml:space="preserve">, Ross RP, Shanahan F, O'Mahony L, O'Mahony C, Coakley M, Hart O, Lawlor P, Quigley EM, Kiely B, Fitzgerald GF, Stanton C. Metabolic activity of the enteric </w:t>
      </w:r>
      <w:r w:rsidRPr="005262F1">
        <w:rPr>
          <w:rFonts w:ascii="Book Antiqua" w:eastAsia="SimSun" w:hAnsi="Book Antiqua" w:cs="SimSun"/>
          <w:color w:val="000000" w:themeColor="text1"/>
          <w:kern w:val="0"/>
          <w:sz w:val="24"/>
        </w:rPr>
        <w:lastRenderedPageBreak/>
        <w:t>microbiota influences the fatty acid composition of murine and porcine liver and adipose tissues. </w:t>
      </w:r>
      <w:r w:rsidRPr="005262F1">
        <w:rPr>
          <w:rFonts w:ascii="Book Antiqua" w:eastAsia="SimSun" w:hAnsi="Book Antiqua" w:cs="SimSun"/>
          <w:i/>
          <w:iCs/>
          <w:color w:val="000000" w:themeColor="text1"/>
          <w:kern w:val="0"/>
          <w:sz w:val="24"/>
        </w:rPr>
        <w:t>Am J Clin Nutr</w:t>
      </w:r>
      <w:r w:rsidRPr="005262F1">
        <w:rPr>
          <w:rFonts w:ascii="Book Antiqua" w:eastAsia="SimSun" w:hAnsi="Book Antiqua" w:cs="SimSun"/>
          <w:color w:val="000000" w:themeColor="text1"/>
          <w:kern w:val="0"/>
          <w:sz w:val="24"/>
        </w:rPr>
        <w:t> 2009; </w:t>
      </w:r>
      <w:r w:rsidRPr="005262F1">
        <w:rPr>
          <w:rFonts w:ascii="Book Antiqua" w:eastAsia="SimSun" w:hAnsi="Book Antiqua" w:cs="SimSun"/>
          <w:b/>
          <w:bCs/>
          <w:color w:val="000000" w:themeColor="text1"/>
          <w:kern w:val="0"/>
          <w:sz w:val="24"/>
        </w:rPr>
        <w:t>89</w:t>
      </w:r>
      <w:r w:rsidRPr="005262F1">
        <w:rPr>
          <w:rFonts w:ascii="Book Antiqua" w:eastAsia="SimSun" w:hAnsi="Book Antiqua" w:cs="SimSun"/>
          <w:color w:val="000000" w:themeColor="text1"/>
          <w:kern w:val="0"/>
          <w:sz w:val="24"/>
        </w:rPr>
        <w:t>: 1393-1401 [PMID: 19357220 DOI: 10.3945/ajcn.2008.27023]</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100 </w:t>
      </w:r>
      <w:r w:rsidRPr="005262F1">
        <w:rPr>
          <w:rFonts w:ascii="Book Antiqua" w:eastAsia="SimSun" w:hAnsi="Book Antiqua" w:cs="SimSun"/>
          <w:b/>
          <w:bCs/>
          <w:color w:val="000000" w:themeColor="text1"/>
          <w:kern w:val="0"/>
          <w:sz w:val="24"/>
        </w:rPr>
        <w:t>Nagao K</w:t>
      </w:r>
      <w:r w:rsidRPr="005262F1">
        <w:rPr>
          <w:rFonts w:ascii="Book Antiqua" w:eastAsia="SimSun" w:hAnsi="Book Antiqua" w:cs="SimSun"/>
          <w:color w:val="000000" w:themeColor="text1"/>
          <w:kern w:val="0"/>
          <w:sz w:val="24"/>
        </w:rPr>
        <w:t>, Inoue N, Wang YM, Shirouchi B, Yanagita T. Dietary conjugated linoleic acid alleviates nonalcoholic fatty liver disease in Zucker (fa/fa) rats. </w:t>
      </w:r>
      <w:r w:rsidRPr="005262F1">
        <w:rPr>
          <w:rFonts w:ascii="Book Antiqua" w:eastAsia="SimSun" w:hAnsi="Book Antiqua" w:cs="SimSun"/>
          <w:i/>
          <w:iCs/>
          <w:color w:val="000000" w:themeColor="text1"/>
          <w:kern w:val="0"/>
          <w:sz w:val="24"/>
        </w:rPr>
        <w:t>J Nutr</w:t>
      </w:r>
      <w:r w:rsidRPr="005262F1">
        <w:rPr>
          <w:rFonts w:ascii="Book Antiqua" w:eastAsia="SimSun" w:hAnsi="Book Antiqua" w:cs="SimSun"/>
          <w:color w:val="000000" w:themeColor="text1"/>
          <w:kern w:val="0"/>
          <w:sz w:val="24"/>
        </w:rPr>
        <w:t> 2005; </w:t>
      </w:r>
      <w:r w:rsidRPr="005262F1">
        <w:rPr>
          <w:rFonts w:ascii="Book Antiqua" w:eastAsia="SimSun" w:hAnsi="Book Antiqua" w:cs="SimSun"/>
          <w:b/>
          <w:bCs/>
          <w:color w:val="000000" w:themeColor="text1"/>
          <w:kern w:val="0"/>
          <w:sz w:val="24"/>
        </w:rPr>
        <w:t>135</w:t>
      </w:r>
      <w:r w:rsidRPr="005262F1">
        <w:rPr>
          <w:rFonts w:ascii="Book Antiqua" w:eastAsia="SimSun" w:hAnsi="Book Antiqua" w:cs="SimSun"/>
          <w:color w:val="000000" w:themeColor="text1"/>
          <w:kern w:val="0"/>
          <w:sz w:val="24"/>
        </w:rPr>
        <w:t>: 9-13 [PMID: 15623825]</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101 </w:t>
      </w:r>
      <w:r w:rsidRPr="005262F1">
        <w:rPr>
          <w:rFonts w:ascii="Book Antiqua" w:eastAsia="SimSun" w:hAnsi="Book Antiqua" w:cs="SimSun"/>
          <w:b/>
          <w:bCs/>
          <w:color w:val="000000" w:themeColor="text1"/>
          <w:kern w:val="0"/>
          <w:sz w:val="24"/>
        </w:rPr>
        <w:t>Kankaanpää PE</w:t>
      </w:r>
      <w:r w:rsidRPr="005262F1">
        <w:rPr>
          <w:rFonts w:ascii="Book Antiqua" w:eastAsia="SimSun" w:hAnsi="Book Antiqua" w:cs="SimSun"/>
          <w:color w:val="000000" w:themeColor="text1"/>
          <w:kern w:val="0"/>
          <w:sz w:val="24"/>
        </w:rPr>
        <w:t>, Yang B, Kallio HP, Isolauri E, Salminen SJ. Influence of probiotic supplemented infant formula on composition of plasma lipids in atopic infants. </w:t>
      </w:r>
      <w:r w:rsidRPr="005262F1">
        <w:rPr>
          <w:rFonts w:ascii="Book Antiqua" w:eastAsia="SimSun" w:hAnsi="Book Antiqua" w:cs="SimSun"/>
          <w:i/>
          <w:iCs/>
          <w:color w:val="000000" w:themeColor="text1"/>
          <w:kern w:val="0"/>
          <w:sz w:val="24"/>
        </w:rPr>
        <w:t>J Nutr Biochem</w:t>
      </w:r>
      <w:r w:rsidRPr="005262F1">
        <w:rPr>
          <w:rFonts w:ascii="Book Antiqua" w:eastAsia="SimSun" w:hAnsi="Book Antiqua" w:cs="SimSun"/>
          <w:color w:val="000000" w:themeColor="text1"/>
          <w:kern w:val="0"/>
          <w:sz w:val="24"/>
        </w:rPr>
        <w:t> 2002; </w:t>
      </w:r>
      <w:r w:rsidRPr="005262F1">
        <w:rPr>
          <w:rFonts w:ascii="Book Antiqua" w:eastAsia="SimSun" w:hAnsi="Book Antiqua" w:cs="SimSun"/>
          <w:b/>
          <w:bCs/>
          <w:color w:val="000000" w:themeColor="text1"/>
          <w:kern w:val="0"/>
          <w:sz w:val="24"/>
        </w:rPr>
        <w:t>13</w:t>
      </w:r>
      <w:r w:rsidRPr="005262F1">
        <w:rPr>
          <w:rFonts w:ascii="Book Antiqua" w:eastAsia="SimSun" w:hAnsi="Book Antiqua" w:cs="SimSun"/>
          <w:color w:val="000000" w:themeColor="text1"/>
          <w:kern w:val="0"/>
          <w:sz w:val="24"/>
        </w:rPr>
        <w:t>: 364-369 [PMID: 12088802]</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102 </w:t>
      </w:r>
      <w:r w:rsidRPr="005262F1">
        <w:rPr>
          <w:rFonts w:ascii="Book Antiqua" w:eastAsia="SimSun" w:hAnsi="Book Antiqua" w:cs="SimSun"/>
          <w:b/>
          <w:bCs/>
          <w:color w:val="000000" w:themeColor="text1"/>
          <w:kern w:val="0"/>
          <w:sz w:val="24"/>
        </w:rPr>
        <w:t>Miyoshi H</w:t>
      </w:r>
      <w:r w:rsidRPr="005262F1">
        <w:rPr>
          <w:rFonts w:ascii="Book Antiqua" w:eastAsia="SimSun" w:hAnsi="Book Antiqua" w:cs="SimSun"/>
          <w:color w:val="000000" w:themeColor="text1"/>
          <w:kern w:val="0"/>
          <w:sz w:val="24"/>
        </w:rPr>
        <w:t>, Moriya K, Tsutsumi T, Shinzawa S, Fujie H, Shintani Y, Fujinaga H, Goto K, Todoroki T, Suzuki T, Miyamura T, Matsuura Y, Yotsuyanagi H, Koike K. Pathogenesis of lipid metabolism disorder in hepatitis C: polyunsaturated fatty acids counteract lipid alterations induced by the core protein. </w:t>
      </w:r>
      <w:r w:rsidRPr="005262F1">
        <w:rPr>
          <w:rFonts w:ascii="Book Antiqua" w:eastAsia="SimSun" w:hAnsi="Book Antiqua" w:cs="SimSun"/>
          <w:i/>
          <w:iCs/>
          <w:color w:val="000000" w:themeColor="text1"/>
          <w:kern w:val="0"/>
          <w:sz w:val="24"/>
        </w:rPr>
        <w:t>J Hepatol</w:t>
      </w:r>
      <w:r w:rsidRPr="005262F1">
        <w:rPr>
          <w:rFonts w:ascii="Book Antiqua" w:eastAsia="SimSun" w:hAnsi="Book Antiqua" w:cs="SimSun"/>
          <w:color w:val="000000" w:themeColor="text1"/>
          <w:kern w:val="0"/>
          <w:sz w:val="24"/>
        </w:rPr>
        <w:t> 2011; </w:t>
      </w:r>
      <w:r w:rsidRPr="005262F1">
        <w:rPr>
          <w:rFonts w:ascii="Book Antiqua" w:eastAsia="SimSun" w:hAnsi="Book Antiqua" w:cs="SimSun"/>
          <w:b/>
          <w:bCs/>
          <w:color w:val="000000" w:themeColor="text1"/>
          <w:kern w:val="0"/>
          <w:sz w:val="24"/>
        </w:rPr>
        <w:t>54</w:t>
      </w:r>
      <w:r w:rsidRPr="005262F1">
        <w:rPr>
          <w:rFonts w:ascii="Book Antiqua" w:eastAsia="SimSun" w:hAnsi="Book Antiqua" w:cs="SimSun"/>
          <w:color w:val="000000" w:themeColor="text1"/>
          <w:kern w:val="0"/>
          <w:sz w:val="24"/>
        </w:rPr>
        <w:t>: 432-438 [PMID: 21093950 DOI: 10.1016/j.jhep.2010.07.039]</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103 </w:t>
      </w:r>
      <w:r w:rsidRPr="005262F1">
        <w:rPr>
          <w:rFonts w:ascii="Book Antiqua" w:eastAsia="SimSun" w:hAnsi="Book Antiqua" w:cs="SimSun"/>
          <w:b/>
          <w:bCs/>
          <w:color w:val="000000" w:themeColor="text1"/>
          <w:kern w:val="0"/>
          <w:sz w:val="24"/>
        </w:rPr>
        <w:t>Bugianesi E</w:t>
      </w:r>
      <w:r w:rsidRPr="005262F1">
        <w:rPr>
          <w:rFonts w:ascii="Book Antiqua" w:eastAsia="SimSun" w:hAnsi="Book Antiqua" w:cs="SimSun"/>
          <w:color w:val="000000" w:themeColor="text1"/>
          <w:kern w:val="0"/>
          <w:sz w:val="24"/>
        </w:rPr>
        <w:t>, Salamone F, Negro F. The interaction of metabolic factors with HCV infection: does it matter? </w:t>
      </w:r>
      <w:r w:rsidRPr="005262F1">
        <w:rPr>
          <w:rFonts w:ascii="Book Antiqua" w:eastAsia="SimSun" w:hAnsi="Book Antiqua" w:cs="SimSun"/>
          <w:i/>
          <w:iCs/>
          <w:color w:val="000000" w:themeColor="text1"/>
          <w:kern w:val="0"/>
          <w:sz w:val="24"/>
        </w:rPr>
        <w:t>J Hepatol</w:t>
      </w:r>
      <w:r w:rsidRPr="005262F1">
        <w:rPr>
          <w:rFonts w:ascii="Book Antiqua" w:eastAsia="SimSun" w:hAnsi="Book Antiqua" w:cs="SimSun"/>
          <w:color w:val="000000" w:themeColor="text1"/>
          <w:kern w:val="0"/>
          <w:sz w:val="24"/>
        </w:rPr>
        <w:t> 2012; </w:t>
      </w:r>
      <w:r w:rsidRPr="005262F1">
        <w:rPr>
          <w:rFonts w:ascii="Book Antiqua" w:eastAsia="SimSun" w:hAnsi="Book Antiqua" w:cs="SimSun"/>
          <w:b/>
          <w:bCs/>
          <w:color w:val="000000" w:themeColor="text1"/>
          <w:kern w:val="0"/>
          <w:sz w:val="24"/>
        </w:rPr>
        <w:t xml:space="preserve">56 </w:t>
      </w:r>
      <w:r w:rsidRPr="005262F1">
        <w:rPr>
          <w:rFonts w:ascii="Book Antiqua" w:eastAsia="SimSun" w:hAnsi="Book Antiqua" w:cs="SimSun"/>
          <w:bCs/>
          <w:color w:val="000000" w:themeColor="text1"/>
          <w:kern w:val="0"/>
          <w:sz w:val="24"/>
        </w:rPr>
        <w:t>Suppl 1</w:t>
      </w:r>
      <w:r w:rsidRPr="005262F1">
        <w:rPr>
          <w:rFonts w:ascii="Book Antiqua" w:eastAsia="SimSun" w:hAnsi="Book Antiqua" w:cs="SimSun"/>
          <w:color w:val="000000" w:themeColor="text1"/>
          <w:kern w:val="0"/>
          <w:sz w:val="24"/>
        </w:rPr>
        <w:t>: S56-S65 [PMID: 22300466 DOI: 10.1016/S0168-8278(12)60007-5]</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104 </w:t>
      </w:r>
      <w:r w:rsidRPr="005262F1">
        <w:rPr>
          <w:rFonts w:ascii="Book Antiqua" w:eastAsia="SimSun" w:hAnsi="Book Antiqua" w:cs="SimSun"/>
          <w:b/>
          <w:bCs/>
          <w:color w:val="000000" w:themeColor="text1"/>
          <w:kern w:val="0"/>
          <w:sz w:val="24"/>
        </w:rPr>
        <w:t>Irmisch G</w:t>
      </w:r>
      <w:r w:rsidRPr="005262F1">
        <w:rPr>
          <w:rFonts w:ascii="Book Antiqua" w:eastAsia="SimSun" w:hAnsi="Book Antiqua" w:cs="SimSun"/>
          <w:color w:val="000000" w:themeColor="text1"/>
          <w:kern w:val="0"/>
          <w:sz w:val="24"/>
        </w:rPr>
        <w:t>, Hoeppner J, Thome J, Richter J, Fernow A, Reisinger EC, Lafrenz M, Loebermann M. Serum fatty acids, antioxidants, and treatment response in hepatitis C infection: greater polyunsaturated fatty acid and antioxidant levels in hepatitis C responders. </w:t>
      </w:r>
      <w:r w:rsidRPr="005262F1">
        <w:rPr>
          <w:rFonts w:ascii="Book Antiqua" w:eastAsia="SimSun" w:hAnsi="Book Antiqua" w:cs="SimSun"/>
          <w:i/>
          <w:iCs/>
          <w:color w:val="000000" w:themeColor="text1"/>
          <w:kern w:val="0"/>
          <w:sz w:val="24"/>
        </w:rPr>
        <w:t>J Clin Lipidol</w:t>
      </w:r>
      <w:r w:rsidRPr="005262F1">
        <w:rPr>
          <w:rFonts w:ascii="Book Antiqua" w:eastAsia="SimSun" w:hAnsi="Book Antiqua" w:cs="SimSun"/>
          <w:color w:val="000000" w:themeColor="text1"/>
          <w:kern w:val="0"/>
          <w:sz w:val="24"/>
        </w:rPr>
        <w:t> 2011; </w:t>
      </w:r>
      <w:r w:rsidRPr="005262F1">
        <w:rPr>
          <w:rFonts w:ascii="Book Antiqua" w:eastAsia="SimSun" w:hAnsi="Book Antiqua" w:cs="SimSun"/>
          <w:b/>
          <w:bCs/>
          <w:color w:val="000000" w:themeColor="text1"/>
          <w:kern w:val="0"/>
          <w:sz w:val="24"/>
        </w:rPr>
        <w:t>5</w:t>
      </w:r>
      <w:r w:rsidRPr="005262F1">
        <w:rPr>
          <w:rFonts w:ascii="Book Antiqua" w:eastAsia="SimSun" w:hAnsi="Book Antiqua" w:cs="SimSun"/>
          <w:color w:val="000000" w:themeColor="text1"/>
          <w:kern w:val="0"/>
          <w:sz w:val="24"/>
        </w:rPr>
        <w:t>: 288-293 [PMID: 21784374 DOI: 10.1016/j.jacl.2011.04.005]</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105 </w:t>
      </w:r>
      <w:r w:rsidRPr="005262F1">
        <w:rPr>
          <w:rFonts w:ascii="Book Antiqua" w:eastAsia="SimSun" w:hAnsi="Book Antiqua" w:cs="SimSun"/>
          <w:b/>
          <w:bCs/>
          <w:color w:val="000000" w:themeColor="text1"/>
          <w:kern w:val="0"/>
          <w:sz w:val="24"/>
        </w:rPr>
        <w:t>Menzel N</w:t>
      </w:r>
      <w:r w:rsidRPr="005262F1">
        <w:rPr>
          <w:rFonts w:ascii="Book Antiqua" w:eastAsia="SimSun" w:hAnsi="Book Antiqua" w:cs="SimSun"/>
          <w:color w:val="000000" w:themeColor="text1"/>
          <w:kern w:val="0"/>
          <w:sz w:val="24"/>
        </w:rPr>
        <w:t>, Fischl W, Hueging K, Bankwitz D, Frentzen A, Haid S, Gentzsch J, Kaderali L, Bartenschlager R, Pietschmann T. MAP-kinase regulated cytosolic phospholipase A2 activity is essential for production of infectious hepatitis C virus particles. </w:t>
      </w:r>
      <w:r w:rsidRPr="005262F1">
        <w:rPr>
          <w:rFonts w:ascii="Book Antiqua" w:eastAsia="SimSun" w:hAnsi="Book Antiqua" w:cs="SimSun"/>
          <w:i/>
          <w:iCs/>
          <w:color w:val="000000" w:themeColor="text1"/>
          <w:kern w:val="0"/>
          <w:sz w:val="24"/>
        </w:rPr>
        <w:t>PLoS Pathog</w:t>
      </w:r>
      <w:r w:rsidRPr="005262F1">
        <w:rPr>
          <w:rFonts w:ascii="Book Antiqua" w:eastAsia="SimSun" w:hAnsi="Book Antiqua" w:cs="SimSun"/>
          <w:color w:val="000000" w:themeColor="text1"/>
          <w:kern w:val="0"/>
          <w:sz w:val="24"/>
        </w:rPr>
        <w:t> 2012; </w:t>
      </w:r>
      <w:r w:rsidRPr="005262F1">
        <w:rPr>
          <w:rFonts w:ascii="Book Antiqua" w:eastAsia="SimSun" w:hAnsi="Book Antiqua" w:cs="SimSun"/>
          <w:b/>
          <w:bCs/>
          <w:color w:val="000000" w:themeColor="text1"/>
          <w:kern w:val="0"/>
          <w:sz w:val="24"/>
        </w:rPr>
        <w:t>8</w:t>
      </w:r>
      <w:r w:rsidRPr="005262F1">
        <w:rPr>
          <w:rFonts w:ascii="Book Antiqua" w:eastAsia="SimSun" w:hAnsi="Book Antiqua" w:cs="SimSun"/>
          <w:color w:val="000000" w:themeColor="text1"/>
          <w:kern w:val="0"/>
          <w:sz w:val="24"/>
        </w:rPr>
        <w:t>: e1002829 [PMID: 22911431 DOI: 10.1371/journal.ppat.1002829]</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106 </w:t>
      </w:r>
      <w:r w:rsidRPr="005262F1">
        <w:rPr>
          <w:rFonts w:ascii="Book Antiqua" w:eastAsia="SimSun" w:hAnsi="Book Antiqua" w:cs="SimSun"/>
          <w:b/>
          <w:bCs/>
          <w:color w:val="000000" w:themeColor="text1"/>
          <w:kern w:val="0"/>
          <w:sz w:val="24"/>
        </w:rPr>
        <w:t>Popescu CI</w:t>
      </w:r>
      <w:r w:rsidRPr="005262F1">
        <w:rPr>
          <w:rFonts w:ascii="Book Antiqua" w:eastAsia="SimSun" w:hAnsi="Book Antiqua" w:cs="SimSun"/>
          <w:color w:val="000000" w:themeColor="text1"/>
          <w:kern w:val="0"/>
          <w:sz w:val="24"/>
        </w:rPr>
        <w:t>, Riva L, Vlaicu O, Farhat R, Rouillé Y, Dubuisson J. Hepatitis C virus life cycle and lipid metabolism. </w:t>
      </w:r>
      <w:r w:rsidRPr="005262F1">
        <w:rPr>
          <w:rFonts w:ascii="Book Antiqua" w:eastAsia="SimSun" w:hAnsi="Book Antiqua" w:cs="SimSun"/>
          <w:i/>
          <w:iCs/>
          <w:color w:val="000000" w:themeColor="text1"/>
          <w:kern w:val="0"/>
          <w:sz w:val="24"/>
        </w:rPr>
        <w:t>Biology (Basel)</w:t>
      </w:r>
      <w:r w:rsidRPr="005262F1">
        <w:rPr>
          <w:rFonts w:ascii="Book Antiqua" w:eastAsia="SimSun" w:hAnsi="Book Antiqua" w:cs="SimSun"/>
          <w:color w:val="000000" w:themeColor="text1"/>
          <w:kern w:val="0"/>
          <w:sz w:val="24"/>
        </w:rPr>
        <w:t> 2014; </w:t>
      </w:r>
      <w:r w:rsidRPr="005262F1">
        <w:rPr>
          <w:rFonts w:ascii="Book Antiqua" w:eastAsia="SimSun" w:hAnsi="Book Antiqua" w:cs="SimSun"/>
          <w:b/>
          <w:bCs/>
          <w:color w:val="000000" w:themeColor="text1"/>
          <w:kern w:val="0"/>
          <w:sz w:val="24"/>
        </w:rPr>
        <w:t>3</w:t>
      </w:r>
      <w:r w:rsidRPr="005262F1">
        <w:rPr>
          <w:rFonts w:ascii="Book Antiqua" w:eastAsia="SimSun" w:hAnsi="Book Antiqua" w:cs="SimSun"/>
          <w:color w:val="000000" w:themeColor="text1"/>
          <w:kern w:val="0"/>
          <w:sz w:val="24"/>
        </w:rPr>
        <w:t>: 892-921 [PMID: 25517881 DOI: 10.3390/biology3040892]</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107 </w:t>
      </w:r>
      <w:r w:rsidRPr="005262F1">
        <w:rPr>
          <w:rFonts w:ascii="Book Antiqua" w:eastAsia="SimSun" w:hAnsi="Book Antiqua" w:cs="SimSun"/>
          <w:b/>
          <w:bCs/>
          <w:color w:val="000000" w:themeColor="text1"/>
          <w:kern w:val="0"/>
          <w:sz w:val="24"/>
        </w:rPr>
        <w:t>Yoshimoto S</w:t>
      </w:r>
      <w:r w:rsidRPr="005262F1">
        <w:rPr>
          <w:rFonts w:ascii="Book Antiqua" w:eastAsia="SimSun" w:hAnsi="Book Antiqua" w:cs="SimSun"/>
          <w:color w:val="000000" w:themeColor="text1"/>
          <w:kern w:val="0"/>
          <w:sz w:val="24"/>
        </w:rPr>
        <w:t xml:space="preserve">, Loo TM, Atarashi K, Kanda H, Sato S, Oyadomari S, Iwakura Y, Oshima K, Morita H, Hattori M, Honda K, Ishikawa Y, Hara E, Ohtani N. </w:t>
      </w:r>
      <w:r w:rsidRPr="005262F1">
        <w:rPr>
          <w:rFonts w:ascii="Book Antiqua" w:eastAsia="SimSun" w:hAnsi="Book Antiqua" w:cs="SimSun"/>
          <w:color w:val="000000" w:themeColor="text1"/>
          <w:kern w:val="0"/>
          <w:sz w:val="24"/>
        </w:rPr>
        <w:lastRenderedPageBreak/>
        <w:t>Obesity-induced gut microbial metabolite promotes liver cancer through senescence secretome. </w:t>
      </w:r>
      <w:r w:rsidRPr="005262F1">
        <w:rPr>
          <w:rFonts w:ascii="Book Antiqua" w:eastAsia="SimSun" w:hAnsi="Book Antiqua" w:cs="SimSun"/>
          <w:i/>
          <w:iCs/>
          <w:color w:val="000000" w:themeColor="text1"/>
          <w:kern w:val="0"/>
          <w:sz w:val="24"/>
        </w:rPr>
        <w:t>Nature</w:t>
      </w:r>
      <w:r w:rsidRPr="005262F1">
        <w:rPr>
          <w:rFonts w:ascii="Book Antiqua" w:eastAsia="SimSun" w:hAnsi="Book Antiqua" w:cs="SimSun"/>
          <w:color w:val="000000" w:themeColor="text1"/>
          <w:kern w:val="0"/>
          <w:sz w:val="24"/>
        </w:rPr>
        <w:t> 2013; </w:t>
      </w:r>
      <w:r w:rsidRPr="005262F1">
        <w:rPr>
          <w:rFonts w:ascii="Book Antiqua" w:eastAsia="SimSun" w:hAnsi="Book Antiqua" w:cs="SimSun"/>
          <w:b/>
          <w:bCs/>
          <w:color w:val="000000" w:themeColor="text1"/>
          <w:kern w:val="0"/>
          <w:sz w:val="24"/>
        </w:rPr>
        <w:t>499</w:t>
      </w:r>
      <w:r w:rsidRPr="005262F1">
        <w:rPr>
          <w:rFonts w:ascii="Book Antiqua" w:eastAsia="SimSun" w:hAnsi="Book Antiqua" w:cs="SimSun"/>
          <w:color w:val="000000" w:themeColor="text1"/>
          <w:kern w:val="0"/>
          <w:sz w:val="24"/>
        </w:rPr>
        <w:t>: 97-101 [PMID: 23803760 DOI: 10.1038/nature12347]</w:t>
      </w:r>
    </w:p>
    <w:p w:rsidR="00F56DC3" w:rsidRPr="005262F1" w:rsidRDefault="00F56DC3" w:rsidP="005262F1">
      <w:pPr>
        <w:widowControl/>
        <w:adjustRightInd w:val="0"/>
        <w:snapToGrid w:val="0"/>
        <w:spacing w:line="360" w:lineRule="auto"/>
        <w:rPr>
          <w:rFonts w:ascii="Book Antiqua" w:eastAsia="SimSun" w:hAnsi="Book Antiqua" w:cs="SimSun"/>
          <w:color w:val="000000" w:themeColor="text1"/>
          <w:kern w:val="0"/>
          <w:sz w:val="24"/>
        </w:rPr>
      </w:pPr>
      <w:r w:rsidRPr="005262F1">
        <w:rPr>
          <w:rFonts w:ascii="Book Antiqua" w:eastAsia="SimSun" w:hAnsi="Book Antiqua" w:cs="SimSun"/>
          <w:color w:val="000000" w:themeColor="text1"/>
          <w:kern w:val="0"/>
          <w:sz w:val="24"/>
        </w:rPr>
        <w:t>108 </w:t>
      </w:r>
      <w:r w:rsidRPr="005262F1">
        <w:rPr>
          <w:rFonts w:ascii="Book Antiqua" w:eastAsia="SimSun" w:hAnsi="Book Antiqua" w:cs="SimSun"/>
          <w:b/>
          <w:bCs/>
          <w:color w:val="000000" w:themeColor="text1"/>
          <w:kern w:val="0"/>
          <w:sz w:val="24"/>
        </w:rPr>
        <w:t>Fiehn O</w:t>
      </w:r>
      <w:r w:rsidRPr="005262F1">
        <w:rPr>
          <w:rFonts w:ascii="Book Antiqua" w:eastAsia="SimSun" w:hAnsi="Book Antiqua" w:cs="SimSun"/>
          <w:color w:val="000000" w:themeColor="text1"/>
          <w:kern w:val="0"/>
          <w:sz w:val="24"/>
        </w:rPr>
        <w:t>, Barupal DK, Kind T. Extending biochemical databases by metabolomic surveys. </w:t>
      </w:r>
      <w:r w:rsidRPr="005262F1">
        <w:rPr>
          <w:rFonts w:ascii="Book Antiqua" w:eastAsia="SimSun" w:hAnsi="Book Antiqua" w:cs="SimSun"/>
          <w:i/>
          <w:iCs/>
          <w:color w:val="000000" w:themeColor="text1"/>
          <w:kern w:val="0"/>
          <w:sz w:val="24"/>
        </w:rPr>
        <w:t>J Biol Chem</w:t>
      </w:r>
      <w:r w:rsidRPr="005262F1">
        <w:rPr>
          <w:rFonts w:ascii="Book Antiqua" w:eastAsia="SimSun" w:hAnsi="Book Antiqua" w:cs="SimSun"/>
          <w:color w:val="000000" w:themeColor="text1"/>
          <w:kern w:val="0"/>
          <w:sz w:val="24"/>
        </w:rPr>
        <w:t> 2011; </w:t>
      </w:r>
      <w:r w:rsidRPr="005262F1">
        <w:rPr>
          <w:rFonts w:ascii="Book Antiqua" w:eastAsia="SimSun" w:hAnsi="Book Antiqua" w:cs="SimSun"/>
          <w:b/>
          <w:bCs/>
          <w:color w:val="000000" w:themeColor="text1"/>
          <w:kern w:val="0"/>
          <w:sz w:val="24"/>
        </w:rPr>
        <w:t>286</w:t>
      </w:r>
      <w:r w:rsidRPr="005262F1">
        <w:rPr>
          <w:rFonts w:ascii="Book Antiqua" w:eastAsia="SimSun" w:hAnsi="Book Antiqua" w:cs="SimSun"/>
          <w:color w:val="000000" w:themeColor="text1"/>
          <w:kern w:val="0"/>
          <w:sz w:val="24"/>
        </w:rPr>
        <w:t>: 23637-23643 [PMID: 21566124 DOI: 10.1074/jbc.R110.173617]</w:t>
      </w:r>
    </w:p>
    <w:p w:rsidR="00F56DC3" w:rsidRPr="005262F1" w:rsidRDefault="00F56DC3" w:rsidP="005262F1">
      <w:pPr>
        <w:adjustRightInd w:val="0"/>
        <w:snapToGrid w:val="0"/>
        <w:spacing w:line="360" w:lineRule="auto"/>
        <w:rPr>
          <w:rFonts w:ascii="Book Antiqua" w:hAnsi="Book Antiqua"/>
          <w:color w:val="000000" w:themeColor="text1"/>
          <w:sz w:val="24"/>
        </w:rPr>
      </w:pPr>
    </w:p>
    <w:p w:rsidR="00F56DC3" w:rsidRPr="005262F1" w:rsidRDefault="00F56DC3" w:rsidP="005262F1">
      <w:pPr>
        <w:adjustRightInd w:val="0"/>
        <w:snapToGrid w:val="0"/>
        <w:spacing w:line="360" w:lineRule="auto"/>
        <w:jc w:val="right"/>
        <w:rPr>
          <w:rFonts w:ascii="Book Antiqua" w:hAnsi="Book Antiqua"/>
          <w:b/>
          <w:bCs/>
          <w:color w:val="000000" w:themeColor="text1"/>
          <w:sz w:val="24"/>
        </w:rPr>
      </w:pPr>
      <w:r w:rsidRPr="005262F1">
        <w:rPr>
          <w:rFonts w:ascii="Book Antiqua" w:hAnsi="Book Antiqua"/>
          <w:b/>
          <w:bCs/>
          <w:color w:val="000000" w:themeColor="text1"/>
          <w:sz w:val="24"/>
        </w:rPr>
        <w:t xml:space="preserve">P-Reviewer: </w:t>
      </w:r>
      <w:r w:rsidRPr="005262F1">
        <w:rPr>
          <w:rFonts w:ascii="Book Antiqua" w:hAnsi="Book Antiqua"/>
          <w:bCs/>
          <w:color w:val="000000" w:themeColor="text1"/>
          <w:sz w:val="24"/>
        </w:rPr>
        <w:t>Mach</w:t>
      </w:r>
      <w:r w:rsidRPr="005262F1">
        <w:rPr>
          <w:rFonts w:ascii="Book Antiqua" w:eastAsia="SimSun" w:hAnsi="Book Antiqua" w:hint="eastAsia"/>
          <w:bCs/>
          <w:color w:val="000000" w:themeColor="text1"/>
          <w:sz w:val="24"/>
          <w:lang w:eastAsia="zh-CN"/>
        </w:rPr>
        <w:t xml:space="preserve"> </w:t>
      </w:r>
      <w:r w:rsidRPr="005262F1">
        <w:rPr>
          <w:rFonts w:ascii="Book Antiqua" w:eastAsia="SimSun" w:hAnsi="Book Antiqua" w:hint="eastAsia"/>
          <w:bCs/>
          <w:caps/>
          <w:color w:val="000000" w:themeColor="text1"/>
          <w:sz w:val="24"/>
          <w:lang w:eastAsia="zh-CN"/>
        </w:rPr>
        <w:t>th</w:t>
      </w:r>
      <w:r w:rsidRPr="005262F1">
        <w:rPr>
          <w:rFonts w:ascii="Book Antiqua" w:hAnsi="Book Antiqua" w:hint="eastAsia"/>
          <w:b/>
          <w:bCs/>
          <w:color w:val="000000" w:themeColor="text1"/>
          <w:sz w:val="24"/>
        </w:rPr>
        <w:t xml:space="preserve"> </w:t>
      </w:r>
      <w:r w:rsidRPr="005262F1">
        <w:rPr>
          <w:rFonts w:ascii="Book Antiqua" w:hAnsi="Book Antiqua"/>
          <w:b/>
          <w:bCs/>
          <w:color w:val="000000" w:themeColor="text1"/>
          <w:sz w:val="24"/>
        </w:rPr>
        <w:t>S-Editor:</w:t>
      </w:r>
      <w:r w:rsidRPr="005262F1">
        <w:rPr>
          <w:rFonts w:ascii="Book Antiqua" w:hAnsi="Book Antiqua"/>
          <w:color w:val="000000" w:themeColor="text1"/>
          <w:sz w:val="24"/>
        </w:rPr>
        <w:t xml:space="preserve"> </w:t>
      </w:r>
      <w:r w:rsidRPr="005262F1">
        <w:rPr>
          <w:rFonts w:ascii="Book Antiqua" w:hAnsi="Book Antiqua" w:hint="eastAsia"/>
          <w:color w:val="000000" w:themeColor="text1"/>
          <w:sz w:val="24"/>
        </w:rPr>
        <w:t xml:space="preserve">Ma YJ </w:t>
      </w:r>
      <w:r w:rsidRPr="005262F1">
        <w:rPr>
          <w:rFonts w:ascii="Book Antiqua" w:hAnsi="Book Antiqua"/>
          <w:b/>
          <w:bCs/>
          <w:color w:val="000000" w:themeColor="text1"/>
          <w:sz w:val="24"/>
        </w:rPr>
        <w:t>L-Editor:</w:t>
      </w:r>
      <w:r w:rsidRPr="005262F1">
        <w:rPr>
          <w:rFonts w:ascii="Book Antiqua" w:hAnsi="Book Antiqua"/>
          <w:color w:val="000000" w:themeColor="text1"/>
          <w:sz w:val="24"/>
        </w:rPr>
        <w:t xml:space="preserve"> </w:t>
      </w:r>
      <w:r w:rsidRPr="005262F1">
        <w:rPr>
          <w:rFonts w:ascii="Book Antiqua" w:hAnsi="Book Antiqua" w:hint="eastAsia"/>
          <w:color w:val="000000" w:themeColor="text1"/>
          <w:sz w:val="24"/>
        </w:rPr>
        <w:t xml:space="preserve"> </w:t>
      </w:r>
      <w:r w:rsidRPr="005262F1">
        <w:rPr>
          <w:rFonts w:ascii="Book Antiqua" w:hAnsi="Book Antiqua"/>
          <w:color w:val="000000" w:themeColor="text1"/>
          <w:sz w:val="24"/>
        </w:rPr>
        <w:t xml:space="preserve"> </w:t>
      </w:r>
      <w:r w:rsidRPr="005262F1">
        <w:rPr>
          <w:rFonts w:ascii="Book Antiqua" w:hAnsi="Book Antiqua"/>
          <w:b/>
          <w:bCs/>
          <w:color w:val="000000" w:themeColor="text1"/>
          <w:sz w:val="24"/>
        </w:rPr>
        <w:t>E-Editor:</w:t>
      </w:r>
    </w:p>
    <w:p w:rsidR="0095260A" w:rsidRPr="005262F1" w:rsidRDefault="00373727" w:rsidP="005262F1">
      <w:pPr>
        <w:autoSpaceDE w:val="0"/>
        <w:autoSpaceDN w:val="0"/>
        <w:adjustRightInd w:val="0"/>
        <w:snapToGrid w:val="0"/>
        <w:spacing w:line="360" w:lineRule="auto"/>
        <w:rPr>
          <w:rFonts w:ascii="Book Antiqua" w:eastAsia="SimSun" w:hAnsi="Book Antiqua"/>
          <w:b/>
          <w:color w:val="000000" w:themeColor="text1"/>
          <w:sz w:val="24"/>
          <w:lang w:eastAsia="zh-CN"/>
        </w:rPr>
      </w:pPr>
      <w:r w:rsidRPr="005262F1">
        <w:rPr>
          <w:rFonts w:ascii="Book Antiqua" w:hAnsi="Book Antiqua"/>
          <w:bCs/>
          <w:color w:val="000000" w:themeColor="text1"/>
          <w:kern w:val="0"/>
          <w:sz w:val="24"/>
        </w:rPr>
        <w:br w:type="page"/>
      </w:r>
    </w:p>
    <w:p w:rsidR="00F56DC3" w:rsidRPr="005262F1" w:rsidRDefault="00697FA2" w:rsidP="005262F1">
      <w:pPr>
        <w:autoSpaceDE w:val="0"/>
        <w:autoSpaceDN w:val="0"/>
        <w:adjustRightInd w:val="0"/>
        <w:snapToGrid w:val="0"/>
        <w:spacing w:line="360" w:lineRule="auto"/>
        <w:rPr>
          <w:rFonts w:ascii="Book Antiqua" w:eastAsia="SimSun" w:hAnsi="Book Antiqua"/>
          <w:b/>
          <w:bCs/>
          <w:color w:val="000000" w:themeColor="text1"/>
          <w:sz w:val="24"/>
          <w:lang w:eastAsia="zh-CN"/>
        </w:rPr>
      </w:pPr>
      <w:r w:rsidRPr="005262F1">
        <w:rPr>
          <w:noProof/>
          <w:color w:val="000000" w:themeColor="text1"/>
          <w:lang w:eastAsia="zh-CN"/>
        </w:rPr>
        <w:lastRenderedPageBreak/>
        <w:drawing>
          <wp:inline distT="0" distB="0" distL="0" distR="0" wp14:anchorId="40263443" wp14:editId="14AFD24C">
            <wp:extent cx="3171825" cy="4114800"/>
            <wp:effectExtent l="0" t="0" r="952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3171825" cy="4114800"/>
                    </a:xfrm>
                    <a:prstGeom prst="rect">
                      <a:avLst/>
                    </a:prstGeom>
                  </pic:spPr>
                </pic:pic>
              </a:graphicData>
            </a:graphic>
          </wp:inline>
        </w:drawing>
      </w:r>
    </w:p>
    <w:p w:rsidR="001C7E72" w:rsidRPr="005262F1" w:rsidRDefault="00A303B0" w:rsidP="005262F1">
      <w:pPr>
        <w:autoSpaceDE w:val="0"/>
        <w:autoSpaceDN w:val="0"/>
        <w:adjustRightInd w:val="0"/>
        <w:snapToGrid w:val="0"/>
        <w:spacing w:line="360" w:lineRule="auto"/>
        <w:rPr>
          <w:rFonts w:ascii="Book Antiqua" w:eastAsia="SimSun" w:hAnsi="Book Antiqua"/>
          <w:bCs/>
          <w:color w:val="000000" w:themeColor="text1"/>
          <w:sz w:val="24"/>
          <w:lang w:eastAsia="zh-CN"/>
        </w:rPr>
      </w:pPr>
      <w:r w:rsidRPr="005262F1">
        <w:rPr>
          <w:rFonts w:ascii="Book Antiqua" w:hAnsi="Book Antiqua"/>
          <w:b/>
          <w:bCs/>
          <w:color w:val="000000" w:themeColor="text1"/>
          <w:sz w:val="24"/>
        </w:rPr>
        <w:t xml:space="preserve">Figure 1 </w:t>
      </w:r>
      <w:r w:rsidRPr="005262F1">
        <w:rPr>
          <w:rFonts w:ascii="Book Antiqua" w:hAnsi="Book Antiqua"/>
          <w:b/>
          <w:color w:val="000000" w:themeColor="text1"/>
          <w:kern w:val="0"/>
          <w:sz w:val="24"/>
        </w:rPr>
        <w:t xml:space="preserve">Correlation networks among </w:t>
      </w:r>
      <w:r w:rsidRPr="005262F1">
        <w:rPr>
          <w:rFonts w:ascii="Book Antiqua" w:hAnsi="Book Antiqua"/>
          <w:b/>
          <w:bCs/>
          <w:color w:val="000000" w:themeColor="text1"/>
          <w:kern w:val="0"/>
          <w:sz w:val="24"/>
        </w:rPr>
        <w:t>fecal microflora and organic acid and serum organic and fatty acid concentrations in hepatic cancer patients</w:t>
      </w:r>
      <w:r w:rsidR="001C7E72" w:rsidRPr="005262F1">
        <w:rPr>
          <w:rFonts w:ascii="Book Antiqua" w:hAnsi="Book Antiqua"/>
          <w:color w:val="000000" w:themeColor="text1"/>
          <w:kern w:val="0"/>
          <w:sz w:val="24"/>
        </w:rPr>
        <w:t>.</w:t>
      </w:r>
      <w:r w:rsidR="001C7E72" w:rsidRPr="005262F1">
        <w:rPr>
          <w:rFonts w:ascii="Book Antiqua" w:hAnsi="Book Antiqua"/>
          <w:color w:val="000000" w:themeColor="text1"/>
          <w:sz w:val="24"/>
        </w:rPr>
        <w:t xml:space="preserve"> Square boxes indicate fecal components and ellipsoids indicate serum components. Solid lines indicate positive correlations and dotted lines indicate negative correlations. A: Normal liver (NL) group</w:t>
      </w:r>
      <w:r w:rsidR="00697FA2" w:rsidRPr="005262F1">
        <w:rPr>
          <w:rFonts w:ascii="Book Antiqua" w:eastAsia="SimSun" w:hAnsi="Book Antiqua" w:hint="eastAsia"/>
          <w:color w:val="000000" w:themeColor="text1"/>
          <w:sz w:val="24"/>
          <w:lang w:eastAsia="zh-CN"/>
        </w:rPr>
        <w:t xml:space="preserve">; </w:t>
      </w:r>
      <w:r w:rsidR="001C7E72" w:rsidRPr="005262F1">
        <w:rPr>
          <w:rFonts w:ascii="Book Antiqua" w:hAnsi="Book Antiqua"/>
          <w:color w:val="000000" w:themeColor="text1"/>
          <w:sz w:val="24"/>
        </w:rPr>
        <w:t>B: Chronic hepatitis or liver fibrosis (CH/LF) group</w:t>
      </w:r>
      <w:r w:rsidR="00697FA2" w:rsidRPr="005262F1">
        <w:rPr>
          <w:rFonts w:ascii="Book Antiqua" w:eastAsia="SimSun" w:hAnsi="Book Antiqua" w:hint="eastAsia"/>
          <w:color w:val="000000" w:themeColor="text1"/>
          <w:sz w:val="24"/>
          <w:lang w:eastAsia="zh-CN"/>
        </w:rPr>
        <w:t>;</w:t>
      </w:r>
      <w:r w:rsidR="001C7E72" w:rsidRPr="005262F1">
        <w:rPr>
          <w:rFonts w:ascii="Book Antiqua" w:hAnsi="Book Antiqua"/>
          <w:color w:val="000000" w:themeColor="text1"/>
          <w:sz w:val="24"/>
        </w:rPr>
        <w:t xml:space="preserve"> C: Liver cirrhosis (LC) group. </w:t>
      </w:r>
      <w:r w:rsidR="00B9350F" w:rsidRPr="005262F1">
        <w:rPr>
          <w:rFonts w:ascii="Book Antiqua" w:eastAsia="SimSun" w:hAnsi="Book Antiqua" w:hint="eastAsia"/>
          <w:color w:val="000000" w:themeColor="text1"/>
          <w:sz w:val="24"/>
          <w:vertAlign w:val="superscript"/>
          <w:lang w:eastAsia="zh-CN"/>
        </w:rPr>
        <w:t>a</w:t>
      </w:r>
      <w:r w:rsidR="001C7E72" w:rsidRPr="005262F1">
        <w:rPr>
          <w:rFonts w:ascii="Book Antiqua" w:hAnsi="Book Antiqua"/>
          <w:i/>
          <w:iCs/>
          <w:caps/>
          <w:color w:val="000000" w:themeColor="text1"/>
          <w:sz w:val="24"/>
        </w:rPr>
        <w:t>p</w:t>
      </w:r>
      <w:r w:rsidR="001C7E72" w:rsidRPr="005262F1">
        <w:rPr>
          <w:rFonts w:ascii="Book Antiqua" w:hAnsi="Book Antiqua"/>
          <w:color w:val="000000" w:themeColor="text1"/>
          <w:sz w:val="24"/>
        </w:rPr>
        <w:t xml:space="preserve"> &lt; 0.05 and </w:t>
      </w:r>
      <w:r w:rsidR="00B9350F" w:rsidRPr="005262F1">
        <w:rPr>
          <w:rFonts w:ascii="Book Antiqua" w:eastAsia="SimSun" w:hAnsi="Book Antiqua" w:hint="eastAsia"/>
          <w:color w:val="000000" w:themeColor="text1"/>
          <w:sz w:val="24"/>
          <w:vertAlign w:val="superscript"/>
          <w:lang w:eastAsia="zh-CN"/>
        </w:rPr>
        <w:t>b</w:t>
      </w:r>
      <w:r w:rsidR="001C7E72" w:rsidRPr="005262F1">
        <w:rPr>
          <w:rFonts w:ascii="Book Antiqua" w:hAnsi="Book Antiqua"/>
          <w:i/>
          <w:iCs/>
          <w:caps/>
          <w:color w:val="000000" w:themeColor="text1"/>
          <w:sz w:val="24"/>
        </w:rPr>
        <w:t>p</w:t>
      </w:r>
      <w:r w:rsidR="001C7E72" w:rsidRPr="005262F1">
        <w:rPr>
          <w:rFonts w:ascii="Book Antiqua" w:hAnsi="Book Antiqua"/>
          <w:color w:val="000000" w:themeColor="text1"/>
          <w:sz w:val="24"/>
        </w:rPr>
        <w:t xml:space="preserve"> &lt; 0.01 by Pearson’s correlation coefficient test. </w:t>
      </w:r>
      <w:r w:rsidR="00191D4C" w:rsidRPr="005262F1">
        <w:rPr>
          <w:rFonts w:ascii="Book Antiqua" w:hAnsi="Book Antiqua"/>
          <w:color w:val="000000" w:themeColor="text1"/>
          <w:sz w:val="24"/>
        </w:rPr>
        <w:t xml:space="preserve">Data adapted from Usami </w:t>
      </w:r>
      <w:r w:rsidR="00191D4C" w:rsidRPr="005262F1">
        <w:rPr>
          <w:rFonts w:ascii="Book Antiqua" w:hAnsi="Book Antiqua"/>
          <w:i/>
          <w:color w:val="000000" w:themeColor="text1"/>
          <w:sz w:val="24"/>
        </w:rPr>
        <w:t>et al</w:t>
      </w:r>
      <w:r w:rsidR="00D17BD7" w:rsidRPr="005262F1">
        <w:rPr>
          <w:rFonts w:ascii="Book Antiqua" w:hAnsi="Book Antiqua"/>
          <w:color w:val="000000" w:themeColor="text1"/>
          <w:sz w:val="24"/>
          <w:vertAlign w:val="superscript"/>
        </w:rPr>
        <w:t>[</w:t>
      </w:r>
      <w:r w:rsidR="00191D4C" w:rsidRPr="005262F1">
        <w:rPr>
          <w:rFonts w:ascii="Book Antiqua" w:hAnsi="Book Antiqua"/>
          <w:bCs/>
          <w:color w:val="000000" w:themeColor="text1"/>
          <w:sz w:val="24"/>
          <w:vertAlign w:val="superscript"/>
        </w:rPr>
        <w:t>46</w:t>
      </w:r>
      <w:r w:rsidR="00D57DE5" w:rsidRPr="005262F1">
        <w:rPr>
          <w:rFonts w:ascii="Book Antiqua" w:hAnsi="Book Antiqua"/>
          <w:bCs/>
          <w:color w:val="000000" w:themeColor="text1"/>
          <w:sz w:val="24"/>
          <w:vertAlign w:val="superscript"/>
        </w:rPr>
        <w:t>]</w:t>
      </w:r>
      <w:r w:rsidR="00F56DC3" w:rsidRPr="005262F1">
        <w:rPr>
          <w:rFonts w:ascii="Book Antiqua" w:eastAsia="SimSun" w:hAnsi="Book Antiqua" w:hint="eastAsia"/>
          <w:bCs/>
          <w:color w:val="000000" w:themeColor="text1"/>
          <w:sz w:val="24"/>
          <w:lang w:eastAsia="zh-CN"/>
        </w:rPr>
        <w:t>.</w:t>
      </w:r>
      <w:r w:rsidR="00B9350F" w:rsidRPr="005262F1">
        <w:rPr>
          <w:rFonts w:ascii="Book Antiqua" w:eastAsia="SimSun" w:hAnsi="Book Antiqua" w:hint="eastAsia"/>
          <w:bCs/>
          <w:color w:val="000000" w:themeColor="text1"/>
          <w:sz w:val="24"/>
          <w:lang w:eastAsia="zh-CN"/>
        </w:rPr>
        <w:t xml:space="preserve"> </w:t>
      </w:r>
      <w:r w:rsidR="00B9350F" w:rsidRPr="005262F1">
        <w:rPr>
          <w:rFonts w:ascii="Book Antiqua" w:hAnsi="Book Antiqua"/>
          <w:bCs/>
          <w:i/>
          <w:iCs/>
          <w:color w:val="000000" w:themeColor="text1"/>
          <w:sz w:val="24"/>
        </w:rPr>
        <w:t>Bact</w:t>
      </w:r>
      <w:r w:rsidR="00B9350F" w:rsidRPr="005262F1">
        <w:rPr>
          <w:rFonts w:ascii="Book Antiqua" w:eastAsia="SimSun" w:hAnsi="Book Antiqua" w:hint="eastAsia"/>
          <w:bCs/>
          <w:iCs/>
          <w:color w:val="000000" w:themeColor="text1"/>
          <w:sz w:val="24"/>
          <w:lang w:eastAsia="zh-CN"/>
        </w:rPr>
        <w:t xml:space="preserve">: </w:t>
      </w:r>
      <w:r w:rsidR="00B9350F" w:rsidRPr="005262F1">
        <w:rPr>
          <w:rFonts w:ascii="Book Antiqua" w:hAnsi="Book Antiqua"/>
          <w:bCs/>
          <w:i/>
          <w:iCs/>
          <w:color w:val="000000" w:themeColor="text1"/>
          <w:sz w:val="24"/>
        </w:rPr>
        <w:t>Bacteroidaceae</w:t>
      </w:r>
      <w:r w:rsidR="00B9350F" w:rsidRPr="005262F1">
        <w:rPr>
          <w:rFonts w:ascii="Book Antiqua" w:hAnsi="Book Antiqua"/>
          <w:bCs/>
          <w:iCs/>
          <w:color w:val="000000" w:themeColor="text1"/>
          <w:sz w:val="24"/>
        </w:rPr>
        <w:t>;</w:t>
      </w:r>
      <w:r w:rsidR="00B9350F" w:rsidRPr="005262F1">
        <w:rPr>
          <w:rFonts w:ascii="Book Antiqua" w:hAnsi="Book Antiqua"/>
          <w:bCs/>
          <w:i/>
          <w:iCs/>
          <w:color w:val="000000" w:themeColor="text1"/>
          <w:sz w:val="24"/>
        </w:rPr>
        <w:t xml:space="preserve"> Bifi</w:t>
      </w:r>
      <w:r w:rsidR="00B9350F" w:rsidRPr="005262F1">
        <w:rPr>
          <w:rFonts w:ascii="Book Antiqua" w:eastAsia="SimSun" w:hAnsi="Book Antiqua" w:hint="eastAsia"/>
          <w:bCs/>
          <w:iCs/>
          <w:color w:val="000000" w:themeColor="text1"/>
          <w:sz w:val="24"/>
          <w:lang w:eastAsia="zh-CN"/>
        </w:rPr>
        <w:t>:</w:t>
      </w:r>
      <w:r w:rsidR="00B9350F" w:rsidRPr="005262F1">
        <w:rPr>
          <w:rFonts w:ascii="Book Antiqua" w:hAnsi="Book Antiqua"/>
          <w:bCs/>
          <w:i/>
          <w:iCs/>
          <w:color w:val="000000" w:themeColor="text1"/>
          <w:sz w:val="24"/>
        </w:rPr>
        <w:t xml:space="preserve"> Bifidobacterium</w:t>
      </w:r>
      <w:r w:rsidR="00B9350F" w:rsidRPr="005262F1">
        <w:rPr>
          <w:rFonts w:ascii="Book Antiqua" w:hAnsi="Book Antiqua"/>
          <w:bCs/>
          <w:iCs/>
          <w:color w:val="000000" w:themeColor="text1"/>
          <w:sz w:val="24"/>
        </w:rPr>
        <w:t>;</w:t>
      </w:r>
      <w:r w:rsidR="00B9350F" w:rsidRPr="005262F1">
        <w:rPr>
          <w:rFonts w:ascii="Book Antiqua" w:hAnsi="Book Antiqua"/>
          <w:bCs/>
          <w:i/>
          <w:iCs/>
          <w:color w:val="000000" w:themeColor="text1"/>
          <w:sz w:val="24"/>
        </w:rPr>
        <w:t xml:space="preserve"> Lact</w:t>
      </w:r>
      <w:r w:rsidR="00B9350F" w:rsidRPr="005262F1">
        <w:rPr>
          <w:rFonts w:ascii="Book Antiqua" w:eastAsia="SimSun" w:hAnsi="Book Antiqua" w:hint="eastAsia"/>
          <w:bCs/>
          <w:iCs/>
          <w:color w:val="000000" w:themeColor="text1"/>
          <w:sz w:val="24"/>
          <w:lang w:eastAsia="zh-CN"/>
        </w:rPr>
        <w:t>:</w:t>
      </w:r>
      <w:r w:rsidR="00B9350F" w:rsidRPr="005262F1">
        <w:rPr>
          <w:rFonts w:ascii="Book Antiqua" w:hAnsi="Book Antiqua"/>
          <w:bCs/>
          <w:i/>
          <w:iCs/>
          <w:color w:val="000000" w:themeColor="text1"/>
          <w:sz w:val="24"/>
        </w:rPr>
        <w:t xml:space="preserve"> Lactobacillus</w:t>
      </w:r>
      <w:r w:rsidR="00B9350F" w:rsidRPr="005262F1">
        <w:rPr>
          <w:rFonts w:ascii="Book Antiqua" w:hAnsi="Book Antiqua"/>
          <w:bCs/>
          <w:iCs/>
          <w:color w:val="000000" w:themeColor="text1"/>
          <w:sz w:val="24"/>
        </w:rPr>
        <w:t>;</w:t>
      </w:r>
      <w:r w:rsidR="00B9350F" w:rsidRPr="005262F1">
        <w:rPr>
          <w:rFonts w:ascii="Book Antiqua" w:hAnsi="Book Antiqua"/>
          <w:bCs/>
          <w:i/>
          <w:iCs/>
          <w:color w:val="000000" w:themeColor="text1"/>
          <w:sz w:val="24"/>
        </w:rPr>
        <w:t xml:space="preserve"> Enteroba</w:t>
      </w:r>
      <w:r w:rsidR="00B9350F" w:rsidRPr="005262F1">
        <w:rPr>
          <w:rFonts w:ascii="Book Antiqua" w:eastAsia="SimSun" w:hAnsi="Book Antiqua" w:hint="eastAsia"/>
          <w:bCs/>
          <w:iCs/>
          <w:color w:val="000000" w:themeColor="text1"/>
          <w:sz w:val="24"/>
          <w:lang w:eastAsia="zh-CN"/>
        </w:rPr>
        <w:t>:</w:t>
      </w:r>
      <w:r w:rsidR="00B9350F" w:rsidRPr="005262F1">
        <w:rPr>
          <w:rFonts w:ascii="Book Antiqua" w:hAnsi="Book Antiqua"/>
          <w:bCs/>
          <w:i/>
          <w:iCs/>
          <w:color w:val="000000" w:themeColor="text1"/>
          <w:sz w:val="24"/>
        </w:rPr>
        <w:t xml:space="preserve"> </w:t>
      </w:r>
      <w:r w:rsidR="00B9350F" w:rsidRPr="005262F1">
        <w:rPr>
          <w:rFonts w:ascii="Book Antiqua" w:hAnsi="Book Antiqua"/>
          <w:bCs/>
          <w:i/>
          <w:color w:val="000000" w:themeColor="text1"/>
          <w:sz w:val="24"/>
        </w:rPr>
        <w:t>Enterobacteriaceae</w:t>
      </w:r>
      <w:r w:rsidR="00B9350F" w:rsidRPr="005262F1">
        <w:rPr>
          <w:rFonts w:ascii="Book Antiqua" w:hAnsi="Book Antiqua"/>
          <w:bCs/>
          <w:color w:val="000000" w:themeColor="text1"/>
          <w:sz w:val="24"/>
        </w:rPr>
        <w:t>; Enteroco</w:t>
      </w:r>
      <w:r w:rsidR="00B9350F" w:rsidRPr="005262F1">
        <w:rPr>
          <w:rFonts w:ascii="Book Antiqua" w:eastAsia="SimSun" w:hAnsi="Book Antiqua" w:hint="eastAsia"/>
          <w:bCs/>
          <w:iCs/>
          <w:color w:val="000000" w:themeColor="text1"/>
          <w:sz w:val="24"/>
          <w:lang w:eastAsia="zh-CN"/>
        </w:rPr>
        <w:t>:</w:t>
      </w:r>
      <w:r w:rsidR="00B9350F" w:rsidRPr="005262F1">
        <w:rPr>
          <w:rFonts w:ascii="Book Antiqua" w:hAnsi="Book Antiqua"/>
          <w:bCs/>
          <w:color w:val="000000" w:themeColor="text1"/>
          <w:sz w:val="24"/>
        </w:rPr>
        <w:t xml:space="preserve"> </w:t>
      </w:r>
      <w:r w:rsidR="00B9350F" w:rsidRPr="005262F1">
        <w:rPr>
          <w:rFonts w:ascii="Book Antiqua" w:hAnsi="Book Antiqua"/>
          <w:bCs/>
          <w:i/>
          <w:iCs/>
          <w:color w:val="000000" w:themeColor="text1"/>
          <w:sz w:val="24"/>
        </w:rPr>
        <w:t>Enterococcus</w:t>
      </w:r>
      <w:r w:rsidR="00B9350F" w:rsidRPr="005262F1">
        <w:rPr>
          <w:rFonts w:ascii="Book Antiqua" w:hAnsi="Book Antiqua"/>
          <w:bCs/>
          <w:iCs/>
          <w:color w:val="000000" w:themeColor="text1"/>
          <w:sz w:val="24"/>
        </w:rPr>
        <w:t>;</w:t>
      </w:r>
      <w:r w:rsidR="00B9350F" w:rsidRPr="005262F1">
        <w:rPr>
          <w:rFonts w:ascii="Book Antiqua" w:hAnsi="Book Antiqua"/>
          <w:bCs/>
          <w:i/>
          <w:iCs/>
          <w:color w:val="000000" w:themeColor="text1"/>
          <w:sz w:val="24"/>
        </w:rPr>
        <w:t xml:space="preserve"> Cand</w:t>
      </w:r>
      <w:r w:rsidR="00B9350F" w:rsidRPr="005262F1">
        <w:rPr>
          <w:rFonts w:ascii="Book Antiqua" w:eastAsia="SimSun" w:hAnsi="Book Antiqua" w:hint="eastAsia"/>
          <w:bCs/>
          <w:iCs/>
          <w:color w:val="000000" w:themeColor="text1"/>
          <w:sz w:val="24"/>
          <w:lang w:eastAsia="zh-CN"/>
        </w:rPr>
        <w:t>:</w:t>
      </w:r>
      <w:r w:rsidR="00B9350F" w:rsidRPr="005262F1">
        <w:rPr>
          <w:rFonts w:ascii="Book Antiqua" w:hAnsi="Book Antiqua"/>
          <w:bCs/>
          <w:i/>
          <w:iCs/>
          <w:color w:val="000000" w:themeColor="text1"/>
          <w:sz w:val="24"/>
        </w:rPr>
        <w:t xml:space="preserve"> Candida</w:t>
      </w:r>
      <w:r w:rsidR="00B9350F" w:rsidRPr="005262F1">
        <w:rPr>
          <w:rFonts w:ascii="Book Antiqua" w:hAnsi="Book Antiqua"/>
          <w:bCs/>
          <w:color w:val="000000" w:themeColor="text1"/>
          <w:sz w:val="24"/>
        </w:rPr>
        <w:t>; C1</w:t>
      </w:r>
      <w:r w:rsidR="00B9350F" w:rsidRPr="005262F1">
        <w:rPr>
          <w:rFonts w:ascii="Book Antiqua" w:eastAsia="SimSun" w:hAnsi="Book Antiqua" w:hint="eastAsia"/>
          <w:bCs/>
          <w:color w:val="000000" w:themeColor="text1"/>
          <w:sz w:val="24"/>
          <w:lang w:eastAsia="zh-CN"/>
        </w:rPr>
        <w:t>:</w:t>
      </w:r>
      <w:r w:rsidR="00B9350F" w:rsidRPr="005262F1">
        <w:rPr>
          <w:rFonts w:ascii="Book Antiqua" w:hAnsi="Book Antiqua"/>
          <w:bCs/>
          <w:color w:val="000000" w:themeColor="text1"/>
          <w:sz w:val="24"/>
        </w:rPr>
        <w:t xml:space="preserve"> Formic acid; C2</w:t>
      </w:r>
      <w:r w:rsidR="00B9350F" w:rsidRPr="005262F1">
        <w:rPr>
          <w:rFonts w:ascii="Book Antiqua" w:eastAsia="SimSun" w:hAnsi="Book Antiqua" w:hint="eastAsia"/>
          <w:bCs/>
          <w:color w:val="000000" w:themeColor="text1"/>
          <w:sz w:val="24"/>
          <w:lang w:eastAsia="zh-CN"/>
        </w:rPr>
        <w:t>:</w:t>
      </w:r>
      <w:r w:rsidR="00B9350F" w:rsidRPr="005262F1">
        <w:rPr>
          <w:rFonts w:ascii="Book Antiqua" w:hAnsi="Book Antiqua"/>
          <w:bCs/>
          <w:color w:val="000000" w:themeColor="text1"/>
          <w:sz w:val="24"/>
        </w:rPr>
        <w:t xml:space="preserve"> Acetic acid; C3</w:t>
      </w:r>
      <w:r w:rsidR="00B9350F" w:rsidRPr="005262F1">
        <w:rPr>
          <w:rFonts w:ascii="Book Antiqua" w:eastAsia="SimSun" w:hAnsi="Book Antiqua" w:hint="eastAsia"/>
          <w:bCs/>
          <w:color w:val="000000" w:themeColor="text1"/>
          <w:sz w:val="24"/>
          <w:lang w:eastAsia="zh-CN"/>
        </w:rPr>
        <w:t>:</w:t>
      </w:r>
      <w:r w:rsidR="00B9350F" w:rsidRPr="005262F1">
        <w:rPr>
          <w:rFonts w:ascii="Book Antiqua" w:hAnsi="Book Antiqua"/>
          <w:bCs/>
          <w:color w:val="000000" w:themeColor="text1"/>
          <w:sz w:val="24"/>
        </w:rPr>
        <w:t xml:space="preserve"> Propionic acid; C4</w:t>
      </w:r>
      <w:r w:rsidR="00B9350F" w:rsidRPr="005262F1">
        <w:rPr>
          <w:rFonts w:ascii="Book Antiqua" w:eastAsia="SimSun" w:hAnsi="Book Antiqua" w:hint="eastAsia"/>
          <w:bCs/>
          <w:color w:val="000000" w:themeColor="text1"/>
          <w:sz w:val="24"/>
          <w:lang w:eastAsia="zh-CN"/>
        </w:rPr>
        <w:t>:</w:t>
      </w:r>
      <w:r w:rsidR="00B9350F" w:rsidRPr="005262F1">
        <w:rPr>
          <w:rFonts w:ascii="Book Antiqua" w:hAnsi="Book Antiqua"/>
          <w:bCs/>
          <w:color w:val="000000" w:themeColor="text1"/>
          <w:sz w:val="24"/>
        </w:rPr>
        <w:t xml:space="preserve"> Butyric acid; AA</w:t>
      </w:r>
      <w:r w:rsidR="00B9350F" w:rsidRPr="005262F1">
        <w:rPr>
          <w:rFonts w:ascii="Book Antiqua" w:eastAsia="SimSun" w:hAnsi="Book Antiqua" w:hint="eastAsia"/>
          <w:bCs/>
          <w:color w:val="000000" w:themeColor="text1"/>
          <w:sz w:val="24"/>
          <w:lang w:eastAsia="zh-CN"/>
        </w:rPr>
        <w:t>:</w:t>
      </w:r>
      <w:r w:rsidR="00B9350F" w:rsidRPr="005262F1">
        <w:rPr>
          <w:rFonts w:ascii="Book Antiqua" w:hAnsi="Book Antiqua"/>
          <w:bCs/>
          <w:color w:val="000000" w:themeColor="text1"/>
          <w:sz w:val="24"/>
        </w:rPr>
        <w:t xml:space="preserve"> Arachidonic acid; EPA</w:t>
      </w:r>
      <w:r w:rsidR="00B9350F" w:rsidRPr="005262F1">
        <w:rPr>
          <w:rFonts w:ascii="Book Antiqua" w:eastAsia="SimSun" w:hAnsi="Book Antiqua" w:hint="eastAsia"/>
          <w:bCs/>
          <w:color w:val="000000" w:themeColor="text1"/>
          <w:sz w:val="24"/>
          <w:lang w:eastAsia="zh-CN"/>
        </w:rPr>
        <w:t>:</w:t>
      </w:r>
      <w:r w:rsidR="00B9350F" w:rsidRPr="005262F1">
        <w:rPr>
          <w:rFonts w:ascii="Book Antiqua" w:hAnsi="Book Antiqua"/>
          <w:bCs/>
          <w:color w:val="000000" w:themeColor="text1"/>
          <w:sz w:val="24"/>
        </w:rPr>
        <w:t xml:space="preserve"> Eicosapentaenoic acid; DHA</w:t>
      </w:r>
      <w:r w:rsidR="00B9350F" w:rsidRPr="005262F1">
        <w:rPr>
          <w:rFonts w:ascii="Book Antiqua" w:eastAsia="SimSun" w:hAnsi="Book Antiqua" w:hint="eastAsia"/>
          <w:bCs/>
          <w:color w:val="000000" w:themeColor="text1"/>
          <w:sz w:val="24"/>
          <w:lang w:eastAsia="zh-CN"/>
        </w:rPr>
        <w:t>:</w:t>
      </w:r>
      <w:r w:rsidR="00B9350F" w:rsidRPr="005262F1">
        <w:rPr>
          <w:rFonts w:ascii="Book Antiqua" w:hAnsi="Book Antiqua"/>
          <w:bCs/>
          <w:color w:val="000000" w:themeColor="text1"/>
          <w:sz w:val="24"/>
        </w:rPr>
        <w:t xml:space="preserve"> Docosahexaenoic acid; FFA</w:t>
      </w:r>
      <w:r w:rsidR="00B9350F" w:rsidRPr="005262F1">
        <w:rPr>
          <w:rFonts w:ascii="Book Antiqua" w:eastAsia="SimSun" w:hAnsi="Book Antiqua" w:hint="eastAsia"/>
          <w:bCs/>
          <w:color w:val="000000" w:themeColor="text1"/>
          <w:sz w:val="24"/>
          <w:lang w:eastAsia="zh-CN"/>
        </w:rPr>
        <w:t>:</w:t>
      </w:r>
      <w:r w:rsidR="00B9350F" w:rsidRPr="005262F1">
        <w:rPr>
          <w:rFonts w:ascii="Book Antiqua" w:hAnsi="Book Antiqua"/>
          <w:bCs/>
          <w:color w:val="000000" w:themeColor="text1"/>
          <w:sz w:val="24"/>
        </w:rPr>
        <w:t xml:space="preserve"> Free fatty acid; PL</w:t>
      </w:r>
      <w:r w:rsidR="00B9350F" w:rsidRPr="005262F1">
        <w:rPr>
          <w:rFonts w:ascii="Book Antiqua" w:eastAsia="SimSun" w:hAnsi="Book Antiqua" w:hint="eastAsia"/>
          <w:bCs/>
          <w:color w:val="000000" w:themeColor="text1"/>
          <w:sz w:val="24"/>
          <w:lang w:eastAsia="zh-CN"/>
        </w:rPr>
        <w:t>:</w:t>
      </w:r>
      <w:r w:rsidR="00B9350F" w:rsidRPr="005262F1">
        <w:rPr>
          <w:rFonts w:ascii="Book Antiqua" w:hAnsi="Book Antiqua"/>
          <w:bCs/>
          <w:color w:val="000000" w:themeColor="text1"/>
          <w:sz w:val="24"/>
        </w:rPr>
        <w:t xml:space="preserve"> Phospholipid.</w:t>
      </w:r>
    </w:p>
    <w:p w:rsidR="00697FA2" w:rsidRPr="005262F1" w:rsidRDefault="00697FA2" w:rsidP="005262F1">
      <w:pPr>
        <w:autoSpaceDE w:val="0"/>
        <w:autoSpaceDN w:val="0"/>
        <w:adjustRightInd w:val="0"/>
        <w:snapToGrid w:val="0"/>
        <w:spacing w:line="360" w:lineRule="auto"/>
        <w:rPr>
          <w:rFonts w:ascii="Book Antiqua" w:hAnsi="Book Antiqua"/>
          <w:bCs/>
          <w:color w:val="000000" w:themeColor="text1"/>
          <w:sz w:val="24"/>
        </w:rPr>
      </w:pPr>
      <w:r w:rsidRPr="005262F1">
        <w:rPr>
          <w:rFonts w:ascii="Book Antiqua" w:hAnsi="Book Antiqua"/>
          <w:bCs/>
          <w:color w:val="000000" w:themeColor="text1"/>
          <w:sz w:val="24"/>
        </w:rPr>
        <w:br w:type="page"/>
      </w:r>
    </w:p>
    <w:p w:rsidR="00191D4C" w:rsidRPr="005262F1" w:rsidRDefault="006555B9" w:rsidP="005262F1">
      <w:pPr>
        <w:autoSpaceDE w:val="0"/>
        <w:autoSpaceDN w:val="0"/>
        <w:adjustRightInd w:val="0"/>
        <w:snapToGrid w:val="0"/>
        <w:spacing w:line="360" w:lineRule="auto"/>
        <w:rPr>
          <w:rFonts w:ascii="Book Antiqua" w:hAnsi="Book Antiqua"/>
          <w:bCs/>
          <w:color w:val="000000" w:themeColor="text1"/>
          <w:sz w:val="24"/>
        </w:rPr>
      </w:pPr>
      <w:r w:rsidRPr="005262F1">
        <w:rPr>
          <w:rFonts w:ascii="Book Antiqua" w:hAnsi="Book Antiqua"/>
          <w:noProof/>
          <w:color w:val="000000" w:themeColor="text1"/>
          <w:sz w:val="24"/>
          <w:lang w:eastAsia="zh-CN"/>
        </w:rPr>
        <w:lastRenderedPageBreak/>
        <w:drawing>
          <wp:inline distT="0" distB="0" distL="0" distR="0" wp14:anchorId="38236CED" wp14:editId="4216863B">
            <wp:extent cx="5400040" cy="7800340"/>
            <wp:effectExtent l="0" t="0" r="0" b="0"/>
            <wp:docPr id="3" name="図 2" descr="usami_figure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ami_figure2.tif"/>
                    <pic:cNvPicPr/>
                  </pic:nvPicPr>
                  <pic:blipFill>
                    <a:blip r:embed="rId10"/>
                    <a:stretch>
                      <a:fillRect/>
                    </a:stretch>
                  </pic:blipFill>
                  <pic:spPr>
                    <a:xfrm>
                      <a:off x="0" y="0"/>
                      <a:ext cx="5400040" cy="7800340"/>
                    </a:xfrm>
                    <a:prstGeom prst="rect">
                      <a:avLst/>
                    </a:prstGeom>
                  </pic:spPr>
                </pic:pic>
              </a:graphicData>
            </a:graphic>
          </wp:inline>
        </w:drawing>
      </w:r>
    </w:p>
    <w:p w:rsidR="00067E12" w:rsidRPr="005262F1" w:rsidRDefault="00A303B0" w:rsidP="005262F1">
      <w:pPr>
        <w:autoSpaceDE w:val="0"/>
        <w:autoSpaceDN w:val="0"/>
        <w:adjustRightInd w:val="0"/>
        <w:snapToGrid w:val="0"/>
        <w:spacing w:line="360" w:lineRule="auto"/>
        <w:rPr>
          <w:rFonts w:ascii="Book Antiqua" w:eastAsia="SimSun" w:hAnsi="Book Antiqua"/>
          <w:color w:val="000000" w:themeColor="text1"/>
          <w:sz w:val="24"/>
          <w:lang w:eastAsia="zh-CN"/>
        </w:rPr>
      </w:pPr>
      <w:r w:rsidRPr="005262F1">
        <w:rPr>
          <w:rFonts w:ascii="Book Antiqua" w:hAnsi="Book Antiqua"/>
          <w:b/>
          <w:color w:val="000000" w:themeColor="text1"/>
          <w:kern w:val="0"/>
          <w:sz w:val="24"/>
        </w:rPr>
        <w:t>Figure 2</w:t>
      </w:r>
      <w:r w:rsidRPr="005262F1">
        <w:rPr>
          <w:rFonts w:ascii="Book Antiqua" w:hAnsi="Book Antiqua"/>
          <w:b/>
          <w:color w:val="000000" w:themeColor="text1"/>
          <w:sz w:val="24"/>
        </w:rPr>
        <w:t xml:space="preserve"> </w:t>
      </w:r>
      <w:r w:rsidRPr="005262F1">
        <w:rPr>
          <w:rFonts w:ascii="Book Antiqua" w:hAnsi="Book Antiqua"/>
          <w:b/>
          <w:bCs/>
          <w:color w:val="000000" w:themeColor="text1"/>
          <w:sz w:val="24"/>
        </w:rPr>
        <w:t xml:space="preserve">Sub-networks showing correlation network differences from baseline to </w:t>
      </w:r>
      <w:r w:rsidR="00697FA2" w:rsidRPr="005262F1">
        <w:rPr>
          <w:rFonts w:ascii="Book Antiqua" w:hAnsi="Book Antiqua"/>
          <w:b/>
          <w:bCs/>
          <w:color w:val="000000" w:themeColor="text1"/>
          <w:sz w:val="24"/>
        </w:rPr>
        <w:t>w</w:t>
      </w:r>
      <w:r w:rsidRPr="005262F1">
        <w:rPr>
          <w:rFonts w:ascii="Book Antiqua" w:hAnsi="Book Antiqua"/>
          <w:b/>
          <w:bCs/>
          <w:color w:val="000000" w:themeColor="text1"/>
          <w:sz w:val="24"/>
        </w:rPr>
        <w:t xml:space="preserve">eek 8 in placebo and in </w:t>
      </w:r>
      <w:r w:rsidRPr="005262F1">
        <w:rPr>
          <w:rFonts w:ascii="Book Antiqua" w:hAnsi="Book Antiqua"/>
          <w:b/>
          <w:bCs/>
          <w:i/>
          <w:color w:val="000000" w:themeColor="text1"/>
          <w:sz w:val="24"/>
        </w:rPr>
        <w:t>Lactobacillus</w:t>
      </w:r>
      <w:r w:rsidRPr="005262F1">
        <w:rPr>
          <w:rFonts w:ascii="Book Antiqua" w:hAnsi="Book Antiqua"/>
          <w:b/>
          <w:bCs/>
          <w:color w:val="000000" w:themeColor="text1"/>
          <w:sz w:val="24"/>
        </w:rPr>
        <w:t xml:space="preserve"> GG groups separately </w:t>
      </w:r>
      <w:r w:rsidR="00D42201" w:rsidRPr="005262F1">
        <w:rPr>
          <w:rFonts w:ascii="Book Antiqua" w:hAnsi="Book Antiqua"/>
          <w:b/>
          <w:bCs/>
          <w:color w:val="000000" w:themeColor="text1"/>
          <w:sz w:val="24"/>
        </w:rPr>
        <w:t>centered</w:t>
      </w:r>
      <w:r w:rsidRPr="005262F1">
        <w:rPr>
          <w:rFonts w:ascii="Book Antiqua" w:hAnsi="Book Antiqua"/>
          <w:b/>
          <w:bCs/>
          <w:color w:val="000000" w:themeColor="text1"/>
          <w:sz w:val="24"/>
        </w:rPr>
        <w:t xml:space="preserve"> on selected bacterial taxa</w:t>
      </w:r>
      <w:r w:rsidR="00BF0F95" w:rsidRPr="005262F1">
        <w:rPr>
          <w:rFonts w:ascii="Book Antiqua" w:hAnsi="Book Antiqua"/>
          <w:bCs/>
          <w:color w:val="000000" w:themeColor="text1"/>
          <w:sz w:val="24"/>
        </w:rPr>
        <w:t>.</w:t>
      </w:r>
      <w:r w:rsidR="00BF0F95" w:rsidRPr="005262F1">
        <w:rPr>
          <w:rFonts w:ascii="Book Antiqua" w:hAnsi="Book Antiqua"/>
          <w:color w:val="000000" w:themeColor="text1"/>
          <w:sz w:val="24"/>
        </w:rPr>
        <w:t xml:space="preserve"> </w:t>
      </w:r>
      <w:r w:rsidRPr="005262F1">
        <w:rPr>
          <w:rFonts w:ascii="Book Antiqua" w:hAnsi="Book Antiqua"/>
          <w:bCs/>
          <w:color w:val="000000" w:themeColor="text1"/>
          <w:sz w:val="24"/>
        </w:rPr>
        <w:t xml:space="preserve">Color of </w:t>
      </w:r>
      <w:r w:rsidR="00D42201" w:rsidRPr="005262F1">
        <w:rPr>
          <w:rFonts w:ascii="Book Antiqua" w:hAnsi="Book Antiqua"/>
          <w:bCs/>
          <w:color w:val="000000" w:themeColor="text1"/>
          <w:sz w:val="24"/>
        </w:rPr>
        <w:t>n</w:t>
      </w:r>
      <w:r w:rsidRPr="005262F1">
        <w:rPr>
          <w:rFonts w:ascii="Book Antiqua" w:hAnsi="Book Antiqua"/>
          <w:bCs/>
          <w:color w:val="000000" w:themeColor="text1"/>
          <w:sz w:val="24"/>
        </w:rPr>
        <w:t>odes: Blue,</w:t>
      </w:r>
      <w:r w:rsidR="00BF0F95" w:rsidRPr="005262F1">
        <w:rPr>
          <w:rFonts w:ascii="Book Antiqua" w:hAnsi="Book Antiqua"/>
          <w:color w:val="000000" w:themeColor="text1"/>
          <w:sz w:val="24"/>
        </w:rPr>
        <w:t xml:space="preserve"> </w:t>
      </w:r>
      <w:r w:rsidR="00D42201" w:rsidRPr="005262F1">
        <w:rPr>
          <w:rFonts w:ascii="Book Antiqua" w:hAnsi="Book Antiqua"/>
          <w:color w:val="000000" w:themeColor="text1"/>
          <w:sz w:val="24"/>
        </w:rPr>
        <w:t xml:space="preserve">inflammatory </w:t>
      </w:r>
      <w:r w:rsidR="00BF0F95" w:rsidRPr="005262F1">
        <w:rPr>
          <w:rFonts w:ascii="Book Antiqua" w:hAnsi="Book Antiqua"/>
          <w:color w:val="000000" w:themeColor="text1"/>
          <w:sz w:val="24"/>
        </w:rPr>
        <w:t xml:space="preserve">cytokine; </w:t>
      </w:r>
      <w:r w:rsidR="00D42201" w:rsidRPr="005262F1">
        <w:rPr>
          <w:rFonts w:ascii="Book Antiqua" w:hAnsi="Book Antiqua"/>
          <w:bCs/>
          <w:color w:val="000000" w:themeColor="text1"/>
          <w:sz w:val="24"/>
        </w:rPr>
        <w:t>l</w:t>
      </w:r>
      <w:r w:rsidRPr="005262F1">
        <w:rPr>
          <w:rFonts w:ascii="Book Antiqua" w:hAnsi="Book Antiqua"/>
          <w:bCs/>
          <w:color w:val="000000" w:themeColor="text1"/>
          <w:sz w:val="24"/>
        </w:rPr>
        <w:t xml:space="preserve">ight green, </w:t>
      </w:r>
      <w:r w:rsidR="00BF0F95" w:rsidRPr="005262F1">
        <w:rPr>
          <w:rFonts w:ascii="Book Antiqua" w:hAnsi="Book Antiqua"/>
          <w:color w:val="000000" w:themeColor="text1"/>
          <w:sz w:val="24"/>
        </w:rPr>
        <w:t>serum metabolites</w:t>
      </w:r>
      <w:r w:rsidRPr="005262F1">
        <w:rPr>
          <w:rFonts w:ascii="Book Antiqua" w:hAnsi="Book Antiqua"/>
          <w:bCs/>
          <w:color w:val="000000" w:themeColor="text1"/>
          <w:sz w:val="24"/>
        </w:rPr>
        <w:t xml:space="preserve">; </w:t>
      </w:r>
      <w:r w:rsidR="00D42201" w:rsidRPr="005262F1">
        <w:rPr>
          <w:rFonts w:ascii="Book Antiqua" w:hAnsi="Book Antiqua"/>
          <w:bCs/>
          <w:color w:val="000000" w:themeColor="text1"/>
          <w:sz w:val="24"/>
        </w:rPr>
        <w:t>d</w:t>
      </w:r>
      <w:r w:rsidRPr="005262F1">
        <w:rPr>
          <w:rFonts w:ascii="Book Antiqua" w:hAnsi="Book Antiqua"/>
          <w:bCs/>
          <w:color w:val="000000" w:themeColor="text1"/>
          <w:sz w:val="24"/>
        </w:rPr>
        <w:t xml:space="preserve">ark green, </w:t>
      </w:r>
      <w:r w:rsidR="00BF0F95" w:rsidRPr="005262F1">
        <w:rPr>
          <w:rFonts w:ascii="Book Antiqua" w:hAnsi="Book Antiqua"/>
          <w:color w:val="000000" w:themeColor="text1"/>
          <w:sz w:val="24"/>
        </w:rPr>
        <w:t>urine metabolites</w:t>
      </w:r>
      <w:r w:rsidR="00D42201" w:rsidRPr="005262F1">
        <w:rPr>
          <w:rFonts w:ascii="Book Antiqua" w:hAnsi="Book Antiqua"/>
          <w:color w:val="000000" w:themeColor="text1"/>
          <w:sz w:val="24"/>
        </w:rPr>
        <w:t xml:space="preserve">. </w:t>
      </w:r>
      <w:r w:rsidRPr="005262F1">
        <w:rPr>
          <w:rFonts w:ascii="Book Antiqua" w:hAnsi="Book Antiqua"/>
          <w:bCs/>
          <w:color w:val="000000" w:themeColor="text1"/>
          <w:sz w:val="24"/>
        </w:rPr>
        <w:t xml:space="preserve">Color of </w:t>
      </w:r>
      <w:r w:rsidR="00D42201" w:rsidRPr="005262F1">
        <w:rPr>
          <w:rFonts w:ascii="Book Antiqua" w:hAnsi="Book Antiqua"/>
          <w:bCs/>
          <w:color w:val="000000" w:themeColor="text1"/>
          <w:sz w:val="24"/>
        </w:rPr>
        <w:t>e</w:t>
      </w:r>
      <w:r w:rsidRPr="005262F1">
        <w:rPr>
          <w:rFonts w:ascii="Book Antiqua" w:hAnsi="Book Antiqua"/>
          <w:bCs/>
          <w:color w:val="000000" w:themeColor="text1"/>
          <w:sz w:val="24"/>
        </w:rPr>
        <w:t xml:space="preserve">dges: </w:t>
      </w:r>
      <w:r w:rsidR="00D42201" w:rsidRPr="005262F1">
        <w:rPr>
          <w:rFonts w:ascii="Book Antiqua" w:hAnsi="Book Antiqua"/>
          <w:bCs/>
          <w:color w:val="000000" w:themeColor="text1"/>
          <w:sz w:val="24"/>
        </w:rPr>
        <w:t>p</w:t>
      </w:r>
      <w:r w:rsidRPr="005262F1">
        <w:rPr>
          <w:rFonts w:ascii="Book Antiqua" w:hAnsi="Book Antiqua"/>
          <w:bCs/>
          <w:color w:val="000000" w:themeColor="text1"/>
          <w:sz w:val="24"/>
        </w:rPr>
        <w:t>ink</w:t>
      </w:r>
      <w:r w:rsidR="00BF0F95" w:rsidRPr="005262F1">
        <w:rPr>
          <w:rFonts w:ascii="Book Antiqua" w:hAnsi="Book Antiqua"/>
          <w:color w:val="000000" w:themeColor="text1"/>
          <w:sz w:val="24"/>
        </w:rPr>
        <w:t xml:space="preserve">, negative remained </w:t>
      </w:r>
      <w:r w:rsidR="00BF0F95" w:rsidRPr="005262F1">
        <w:rPr>
          <w:rFonts w:ascii="Book Antiqua" w:hAnsi="Book Antiqua"/>
          <w:color w:val="000000" w:themeColor="text1"/>
          <w:sz w:val="24"/>
        </w:rPr>
        <w:lastRenderedPageBreak/>
        <w:t xml:space="preserve">negative but there is a net loss of negative correlation; </w:t>
      </w:r>
      <w:r w:rsidR="00D42201" w:rsidRPr="005262F1">
        <w:rPr>
          <w:rFonts w:ascii="Book Antiqua" w:hAnsi="Book Antiqua"/>
          <w:bCs/>
          <w:color w:val="000000" w:themeColor="text1"/>
          <w:sz w:val="24"/>
        </w:rPr>
        <w:t>d</w:t>
      </w:r>
      <w:r w:rsidRPr="005262F1">
        <w:rPr>
          <w:rFonts w:ascii="Book Antiqua" w:hAnsi="Book Antiqua"/>
          <w:bCs/>
          <w:color w:val="000000" w:themeColor="text1"/>
          <w:sz w:val="24"/>
        </w:rPr>
        <w:t xml:space="preserve">ark </w:t>
      </w:r>
      <w:r w:rsidR="00D42201" w:rsidRPr="005262F1">
        <w:rPr>
          <w:rFonts w:ascii="Book Antiqua" w:hAnsi="Book Antiqua"/>
          <w:bCs/>
          <w:color w:val="000000" w:themeColor="text1"/>
          <w:sz w:val="24"/>
        </w:rPr>
        <w:t>b</w:t>
      </w:r>
      <w:r w:rsidRPr="005262F1">
        <w:rPr>
          <w:rFonts w:ascii="Book Antiqua" w:hAnsi="Book Antiqua"/>
          <w:bCs/>
          <w:color w:val="000000" w:themeColor="text1"/>
          <w:sz w:val="24"/>
        </w:rPr>
        <w:t xml:space="preserve">lue, </w:t>
      </w:r>
      <w:r w:rsidR="00E3274F" w:rsidRPr="005262F1">
        <w:rPr>
          <w:rFonts w:ascii="Book Antiqua" w:hAnsi="Book Antiqua"/>
          <w:color w:val="000000" w:themeColor="text1"/>
          <w:sz w:val="24"/>
        </w:rPr>
        <w:t xml:space="preserve">negative changed to positive; </w:t>
      </w:r>
      <w:r w:rsidR="00D42201" w:rsidRPr="005262F1">
        <w:rPr>
          <w:rFonts w:ascii="Book Antiqua" w:hAnsi="Book Antiqua"/>
          <w:bCs/>
          <w:color w:val="000000" w:themeColor="text1"/>
          <w:sz w:val="24"/>
        </w:rPr>
        <w:t>y</w:t>
      </w:r>
      <w:r w:rsidRPr="005262F1">
        <w:rPr>
          <w:rFonts w:ascii="Book Antiqua" w:hAnsi="Book Antiqua"/>
          <w:bCs/>
          <w:color w:val="000000" w:themeColor="text1"/>
          <w:sz w:val="24"/>
        </w:rPr>
        <w:t>ellow,</w:t>
      </w:r>
      <w:r w:rsidR="00E3274F" w:rsidRPr="005262F1">
        <w:rPr>
          <w:rFonts w:ascii="Book Antiqua" w:hAnsi="Book Antiqua"/>
          <w:color w:val="000000" w:themeColor="text1"/>
          <w:sz w:val="24"/>
        </w:rPr>
        <w:t xml:space="preserve"> positive remained positive but there is a net loss of positive correlation; </w:t>
      </w:r>
      <w:r w:rsidR="00D42201" w:rsidRPr="005262F1">
        <w:rPr>
          <w:rFonts w:ascii="Book Antiqua" w:hAnsi="Book Antiqua"/>
          <w:bCs/>
          <w:color w:val="000000" w:themeColor="text1"/>
          <w:sz w:val="24"/>
        </w:rPr>
        <w:t>r</w:t>
      </w:r>
      <w:r w:rsidRPr="005262F1">
        <w:rPr>
          <w:rFonts w:ascii="Book Antiqua" w:hAnsi="Book Antiqua"/>
          <w:bCs/>
          <w:color w:val="000000" w:themeColor="text1"/>
          <w:sz w:val="24"/>
        </w:rPr>
        <w:t>ed,</w:t>
      </w:r>
      <w:r w:rsidR="00E3274F" w:rsidRPr="005262F1">
        <w:rPr>
          <w:rFonts w:ascii="Book Antiqua" w:hAnsi="Book Antiqua"/>
          <w:color w:val="000000" w:themeColor="text1"/>
          <w:sz w:val="24"/>
        </w:rPr>
        <w:t xml:space="preserve"> positive to negative; </w:t>
      </w:r>
      <w:r w:rsidR="00D42201" w:rsidRPr="005262F1">
        <w:rPr>
          <w:rFonts w:ascii="Book Antiqua" w:hAnsi="Book Antiqua"/>
          <w:bCs/>
          <w:color w:val="000000" w:themeColor="text1"/>
          <w:sz w:val="24"/>
        </w:rPr>
        <w:t>d</w:t>
      </w:r>
      <w:r w:rsidRPr="005262F1">
        <w:rPr>
          <w:rFonts w:ascii="Book Antiqua" w:hAnsi="Book Antiqua"/>
          <w:bCs/>
          <w:color w:val="000000" w:themeColor="text1"/>
          <w:sz w:val="24"/>
        </w:rPr>
        <w:t>ark green,</w:t>
      </w:r>
      <w:r w:rsidR="00E3274F" w:rsidRPr="005262F1">
        <w:rPr>
          <w:rFonts w:ascii="Book Antiqua" w:hAnsi="Book Antiqua"/>
          <w:color w:val="000000" w:themeColor="text1"/>
          <w:sz w:val="24"/>
        </w:rPr>
        <w:t xml:space="preserve"> </w:t>
      </w:r>
      <w:r w:rsidR="00D42201" w:rsidRPr="005262F1">
        <w:rPr>
          <w:rFonts w:ascii="Book Antiqua" w:hAnsi="Book Antiqua"/>
          <w:color w:val="000000" w:themeColor="text1"/>
          <w:sz w:val="24"/>
        </w:rPr>
        <w:t xml:space="preserve">complete </w:t>
      </w:r>
      <w:r w:rsidR="00E3274F" w:rsidRPr="005262F1">
        <w:rPr>
          <w:rFonts w:ascii="Book Antiqua" w:hAnsi="Book Antiqua"/>
          <w:color w:val="000000" w:themeColor="text1"/>
          <w:sz w:val="24"/>
        </w:rPr>
        <w:t xml:space="preserve">shift </w:t>
      </w:r>
      <w:r w:rsidR="00D42201" w:rsidRPr="005262F1">
        <w:rPr>
          <w:rFonts w:ascii="Book Antiqua" w:hAnsi="Book Antiqua"/>
          <w:color w:val="000000" w:themeColor="text1"/>
          <w:sz w:val="24"/>
        </w:rPr>
        <w:t xml:space="preserve">of </w:t>
      </w:r>
      <w:r w:rsidR="00E3274F" w:rsidRPr="005262F1">
        <w:rPr>
          <w:rFonts w:ascii="Book Antiqua" w:hAnsi="Book Antiqua"/>
          <w:color w:val="000000" w:themeColor="text1"/>
          <w:sz w:val="24"/>
        </w:rPr>
        <w:t xml:space="preserve">negative to positive; </w:t>
      </w:r>
      <w:r w:rsidR="00D42201" w:rsidRPr="005262F1">
        <w:rPr>
          <w:rFonts w:ascii="Book Antiqua" w:hAnsi="Book Antiqua"/>
          <w:bCs/>
          <w:color w:val="000000" w:themeColor="text1"/>
          <w:sz w:val="24"/>
        </w:rPr>
        <w:t>m</w:t>
      </w:r>
      <w:r w:rsidRPr="005262F1">
        <w:rPr>
          <w:rFonts w:ascii="Book Antiqua" w:hAnsi="Book Antiqua"/>
          <w:bCs/>
          <w:color w:val="000000" w:themeColor="text1"/>
          <w:sz w:val="24"/>
        </w:rPr>
        <w:t xml:space="preserve">ilitary green, </w:t>
      </w:r>
      <w:r w:rsidR="00D42201" w:rsidRPr="005262F1">
        <w:rPr>
          <w:rFonts w:ascii="Book Antiqua" w:hAnsi="Book Antiqua"/>
          <w:color w:val="000000" w:themeColor="text1"/>
          <w:sz w:val="24"/>
        </w:rPr>
        <w:t xml:space="preserve">complete shift of </w:t>
      </w:r>
      <w:r w:rsidR="00E3274F" w:rsidRPr="005262F1">
        <w:rPr>
          <w:rFonts w:ascii="Book Antiqua" w:hAnsi="Book Antiqua"/>
          <w:color w:val="000000" w:themeColor="text1"/>
          <w:sz w:val="24"/>
        </w:rPr>
        <w:t xml:space="preserve">positive to negative. </w:t>
      </w:r>
      <w:r w:rsidRPr="005262F1">
        <w:rPr>
          <w:rFonts w:ascii="Book Antiqua" w:hAnsi="Book Antiqua"/>
          <w:bCs/>
          <w:caps/>
          <w:color w:val="000000" w:themeColor="text1"/>
          <w:sz w:val="24"/>
        </w:rPr>
        <w:t>a</w:t>
      </w:r>
      <w:r w:rsidR="00067E12" w:rsidRPr="005262F1">
        <w:rPr>
          <w:rFonts w:ascii="Book Antiqua" w:eastAsia="SimSun" w:hAnsi="Book Antiqua" w:hint="eastAsia"/>
          <w:bCs/>
          <w:color w:val="000000" w:themeColor="text1"/>
          <w:sz w:val="24"/>
          <w:lang w:eastAsia="zh-CN"/>
        </w:rPr>
        <w:t>,</w:t>
      </w:r>
      <w:r w:rsidRPr="005262F1">
        <w:rPr>
          <w:rFonts w:ascii="Book Antiqua" w:hAnsi="Book Antiqua"/>
          <w:bCs/>
          <w:color w:val="000000" w:themeColor="text1"/>
          <w:sz w:val="24"/>
        </w:rPr>
        <w:t xml:space="preserve"> </w:t>
      </w:r>
      <w:r w:rsidRPr="005262F1">
        <w:rPr>
          <w:rFonts w:ascii="Book Antiqua" w:hAnsi="Book Antiqua"/>
          <w:bCs/>
          <w:caps/>
          <w:color w:val="000000" w:themeColor="text1"/>
          <w:sz w:val="24"/>
        </w:rPr>
        <w:t>b</w:t>
      </w:r>
      <w:r w:rsidR="00067E12" w:rsidRPr="005262F1">
        <w:rPr>
          <w:rFonts w:ascii="Book Antiqua" w:eastAsia="SimSun" w:hAnsi="Book Antiqua" w:hint="eastAsia"/>
          <w:bCs/>
          <w:color w:val="000000" w:themeColor="text1"/>
          <w:sz w:val="24"/>
          <w:lang w:eastAsia="zh-CN"/>
        </w:rPr>
        <w:t>:</w:t>
      </w:r>
      <w:r w:rsidRPr="005262F1">
        <w:rPr>
          <w:rFonts w:ascii="Book Antiqua" w:hAnsi="Book Antiqua"/>
          <w:bCs/>
          <w:color w:val="000000" w:themeColor="text1"/>
          <w:sz w:val="24"/>
        </w:rPr>
        <w:t xml:space="preserve"> </w:t>
      </w:r>
      <w:r w:rsidR="00E3274F" w:rsidRPr="005262F1">
        <w:rPr>
          <w:rFonts w:ascii="Book Antiqua" w:hAnsi="Book Antiqua"/>
          <w:color w:val="000000" w:themeColor="text1"/>
          <w:sz w:val="24"/>
        </w:rPr>
        <w:t xml:space="preserve">Sub-networks of correlation changes </w:t>
      </w:r>
      <w:r w:rsidR="00D42201" w:rsidRPr="005262F1">
        <w:rPr>
          <w:rFonts w:ascii="Book Antiqua" w:hAnsi="Book Antiqua"/>
          <w:color w:val="000000" w:themeColor="text1"/>
          <w:sz w:val="24"/>
        </w:rPr>
        <w:t>centered</w:t>
      </w:r>
      <w:r w:rsidR="00E3274F" w:rsidRPr="005262F1">
        <w:rPr>
          <w:rFonts w:ascii="Book Antiqua" w:hAnsi="Book Antiqua"/>
          <w:color w:val="000000" w:themeColor="text1"/>
          <w:sz w:val="24"/>
        </w:rPr>
        <w:t xml:space="preserve"> around</w:t>
      </w:r>
      <w:r w:rsidR="00D42201" w:rsidRPr="005262F1">
        <w:rPr>
          <w:rFonts w:ascii="Book Antiqua" w:hAnsi="Book Antiqua"/>
          <w:color w:val="000000" w:themeColor="text1"/>
          <w:sz w:val="24"/>
        </w:rPr>
        <w:t xml:space="preserve"> </w:t>
      </w:r>
      <w:r w:rsidR="00E3274F" w:rsidRPr="005262F1">
        <w:rPr>
          <w:rFonts w:ascii="Book Antiqua" w:hAnsi="Book Antiqua"/>
          <w:i/>
          <w:iCs/>
          <w:color w:val="000000" w:themeColor="text1"/>
          <w:sz w:val="24"/>
        </w:rPr>
        <w:t>Enterobacteriaceae</w:t>
      </w:r>
      <w:r w:rsidR="00067E12" w:rsidRPr="005262F1">
        <w:rPr>
          <w:rFonts w:ascii="Book Antiqua" w:eastAsia="SimSun" w:hAnsi="Book Antiqua" w:hint="eastAsia"/>
          <w:color w:val="000000" w:themeColor="text1"/>
          <w:sz w:val="24"/>
          <w:lang w:eastAsia="zh-CN"/>
        </w:rPr>
        <w:t>;</w:t>
      </w:r>
      <w:r w:rsidR="00E3274F" w:rsidRPr="005262F1">
        <w:rPr>
          <w:rFonts w:ascii="Book Antiqua" w:hAnsi="Book Antiqua"/>
          <w:color w:val="000000" w:themeColor="text1"/>
          <w:sz w:val="24"/>
        </w:rPr>
        <w:t xml:space="preserve"> </w:t>
      </w:r>
      <w:r w:rsidRPr="005262F1">
        <w:rPr>
          <w:rFonts w:ascii="Book Antiqua" w:hAnsi="Book Antiqua"/>
          <w:bCs/>
          <w:caps/>
          <w:color w:val="000000" w:themeColor="text1"/>
          <w:sz w:val="24"/>
        </w:rPr>
        <w:t>c</w:t>
      </w:r>
      <w:r w:rsidR="00067E12" w:rsidRPr="005262F1">
        <w:rPr>
          <w:rFonts w:ascii="Book Antiqua" w:eastAsia="SimSun" w:hAnsi="Book Antiqua" w:hint="eastAsia"/>
          <w:bCs/>
          <w:caps/>
          <w:color w:val="000000" w:themeColor="text1"/>
          <w:sz w:val="24"/>
          <w:lang w:eastAsia="zh-CN"/>
        </w:rPr>
        <w:t>,</w:t>
      </w:r>
      <w:r w:rsidRPr="005262F1">
        <w:rPr>
          <w:rFonts w:ascii="Book Antiqua" w:hAnsi="Book Antiqua"/>
          <w:bCs/>
          <w:color w:val="000000" w:themeColor="text1"/>
          <w:sz w:val="24"/>
        </w:rPr>
        <w:t xml:space="preserve"> </w:t>
      </w:r>
      <w:r w:rsidR="00067E12" w:rsidRPr="005262F1">
        <w:rPr>
          <w:rFonts w:ascii="Book Antiqua" w:hAnsi="Book Antiqua"/>
          <w:bCs/>
          <w:caps/>
          <w:color w:val="000000" w:themeColor="text1"/>
          <w:sz w:val="24"/>
        </w:rPr>
        <w:t>d</w:t>
      </w:r>
      <w:r w:rsidR="00067E12" w:rsidRPr="005262F1">
        <w:rPr>
          <w:rFonts w:ascii="Book Antiqua" w:eastAsia="SimSun" w:hAnsi="Book Antiqua" w:hint="eastAsia"/>
          <w:bCs/>
          <w:color w:val="000000" w:themeColor="text1"/>
          <w:sz w:val="24"/>
          <w:lang w:eastAsia="zh-CN"/>
        </w:rPr>
        <w:t>:</w:t>
      </w:r>
      <w:r w:rsidRPr="005262F1">
        <w:rPr>
          <w:rFonts w:ascii="Book Antiqua" w:hAnsi="Book Antiqua"/>
          <w:bCs/>
          <w:color w:val="000000" w:themeColor="text1"/>
          <w:sz w:val="24"/>
        </w:rPr>
        <w:t xml:space="preserve"> </w:t>
      </w:r>
      <w:r w:rsidR="00E3274F" w:rsidRPr="005262F1">
        <w:rPr>
          <w:rFonts w:ascii="Book Antiqua" w:hAnsi="Book Antiqua"/>
          <w:color w:val="000000" w:themeColor="text1"/>
          <w:sz w:val="24"/>
        </w:rPr>
        <w:t xml:space="preserve">Sub-networks of correlation changes </w:t>
      </w:r>
      <w:r w:rsidR="00D42201" w:rsidRPr="005262F1">
        <w:rPr>
          <w:rFonts w:ascii="Book Antiqua" w:hAnsi="Book Antiqua"/>
          <w:color w:val="000000" w:themeColor="text1"/>
          <w:sz w:val="24"/>
        </w:rPr>
        <w:t>centered</w:t>
      </w:r>
      <w:r w:rsidR="00E3274F" w:rsidRPr="005262F1">
        <w:rPr>
          <w:rFonts w:ascii="Book Antiqua" w:hAnsi="Book Antiqua"/>
          <w:color w:val="000000" w:themeColor="text1"/>
          <w:sz w:val="24"/>
        </w:rPr>
        <w:t xml:space="preserve"> around </w:t>
      </w:r>
      <w:r w:rsidR="00E3274F" w:rsidRPr="005262F1">
        <w:rPr>
          <w:rFonts w:ascii="Book Antiqua" w:hAnsi="Book Antiqua"/>
          <w:i/>
          <w:iCs/>
          <w:color w:val="000000" w:themeColor="text1"/>
          <w:sz w:val="24"/>
        </w:rPr>
        <w:t>Clostridiales Incertae Sedis XIV</w:t>
      </w:r>
      <w:r w:rsidR="00067E12" w:rsidRPr="005262F1">
        <w:rPr>
          <w:rFonts w:ascii="Book Antiqua" w:eastAsia="SimSun" w:hAnsi="Book Antiqua" w:hint="eastAsia"/>
          <w:i/>
          <w:iCs/>
          <w:color w:val="000000" w:themeColor="text1"/>
          <w:sz w:val="24"/>
          <w:lang w:eastAsia="zh-CN"/>
        </w:rPr>
        <w:t>;</w:t>
      </w:r>
      <w:r w:rsidR="00E3274F" w:rsidRPr="005262F1">
        <w:rPr>
          <w:rFonts w:ascii="Book Antiqua" w:hAnsi="Book Antiqua"/>
          <w:color w:val="000000" w:themeColor="text1"/>
          <w:sz w:val="24"/>
        </w:rPr>
        <w:t xml:space="preserve"> </w:t>
      </w:r>
      <w:r w:rsidRPr="005262F1">
        <w:rPr>
          <w:rFonts w:ascii="Book Antiqua" w:hAnsi="Book Antiqua"/>
          <w:bCs/>
          <w:caps/>
          <w:color w:val="000000" w:themeColor="text1"/>
          <w:sz w:val="24"/>
        </w:rPr>
        <w:t>e</w:t>
      </w:r>
      <w:r w:rsidR="00067E12" w:rsidRPr="005262F1">
        <w:rPr>
          <w:rFonts w:ascii="Book Antiqua" w:eastAsia="SimSun" w:hAnsi="Book Antiqua" w:hint="eastAsia"/>
          <w:bCs/>
          <w:color w:val="000000" w:themeColor="text1"/>
          <w:sz w:val="24"/>
          <w:lang w:eastAsia="zh-CN"/>
        </w:rPr>
        <w:t>,</w:t>
      </w:r>
      <w:r w:rsidRPr="005262F1">
        <w:rPr>
          <w:rFonts w:ascii="Book Antiqua" w:hAnsi="Book Antiqua"/>
          <w:bCs/>
          <w:color w:val="000000" w:themeColor="text1"/>
          <w:sz w:val="24"/>
        </w:rPr>
        <w:t xml:space="preserve"> </w:t>
      </w:r>
      <w:r w:rsidR="00067E12" w:rsidRPr="005262F1">
        <w:rPr>
          <w:rFonts w:ascii="Book Antiqua" w:hAnsi="Book Antiqua"/>
          <w:bCs/>
          <w:caps/>
          <w:color w:val="000000" w:themeColor="text1"/>
          <w:sz w:val="24"/>
        </w:rPr>
        <w:t>f</w:t>
      </w:r>
      <w:r w:rsidR="00067E12" w:rsidRPr="005262F1">
        <w:rPr>
          <w:rFonts w:ascii="Book Antiqua" w:eastAsia="SimSun" w:hAnsi="Book Antiqua" w:hint="eastAsia"/>
          <w:bCs/>
          <w:color w:val="000000" w:themeColor="text1"/>
          <w:sz w:val="24"/>
          <w:lang w:eastAsia="zh-CN"/>
        </w:rPr>
        <w:t>:</w:t>
      </w:r>
      <w:r w:rsidRPr="005262F1">
        <w:rPr>
          <w:rFonts w:ascii="Book Antiqua" w:hAnsi="Book Antiqua"/>
          <w:bCs/>
          <w:color w:val="000000" w:themeColor="text1"/>
          <w:sz w:val="24"/>
        </w:rPr>
        <w:t xml:space="preserve"> </w:t>
      </w:r>
      <w:r w:rsidR="00E3274F" w:rsidRPr="005262F1">
        <w:rPr>
          <w:rFonts w:ascii="Book Antiqua" w:hAnsi="Book Antiqua"/>
          <w:color w:val="000000" w:themeColor="text1"/>
          <w:sz w:val="24"/>
        </w:rPr>
        <w:t xml:space="preserve">Sub-networks of correlation changes </w:t>
      </w:r>
      <w:r w:rsidR="00D42201" w:rsidRPr="005262F1">
        <w:rPr>
          <w:rFonts w:ascii="Book Antiqua" w:hAnsi="Book Antiqua"/>
          <w:color w:val="000000" w:themeColor="text1"/>
          <w:sz w:val="24"/>
        </w:rPr>
        <w:t>centered</w:t>
      </w:r>
      <w:r w:rsidR="00E3274F" w:rsidRPr="005262F1">
        <w:rPr>
          <w:rFonts w:ascii="Book Antiqua" w:hAnsi="Book Antiqua"/>
          <w:color w:val="000000" w:themeColor="text1"/>
          <w:sz w:val="24"/>
        </w:rPr>
        <w:t xml:space="preserve"> </w:t>
      </w:r>
      <w:r w:rsidR="00D42201" w:rsidRPr="005262F1">
        <w:rPr>
          <w:rFonts w:ascii="Book Antiqua" w:hAnsi="Book Antiqua"/>
          <w:color w:val="000000" w:themeColor="text1"/>
          <w:sz w:val="24"/>
        </w:rPr>
        <w:t xml:space="preserve">around </w:t>
      </w:r>
      <w:r w:rsidR="00E3274F" w:rsidRPr="005262F1">
        <w:rPr>
          <w:rFonts w:ascii="Book Antiqua" w:hAnsi="Book Antiqua"/>
          <w:i/>
          <w:iCs/>
          <w:color w:val="000000" w:themeColor="text1"/>
          <w:sz w:val="24"/>
        </w:rPr>
        <w:t>Ruminococcaceae</w:t>
      </w:r>
      <w:r w:rsidR="00067E12" w:rsidRPr="005262F1">
        <w:rPr>
          <w:rFonts w:ascii="Book Antiqua" w:eastAsia="SimSun" w:hAnsi="Book Antiqua" w:hint="eastAsia"/>
          <w:color w:val="000000" w:themeColor="text1"/>
          <w:sz w:val="24"/>
          <w:lang w:eastAsia="zh-CN"/>
        </w:rPr>
        <w:t xml:space="preserve">; </w:t>
      </w:r>
      <w:r w:rsidRPr="005262F1">
        <w:rPr>
          <w:rFonts w:ascii="Book Antiqua" w:hAnsi="Book Antiqua"/>
          <w:bCs/>
          <w:caps/>
          <w:color w:val="000000" w:themeColor="text1"/>
          <w:sz w:val="24"/>
        </w:rPr>
        <w:t>g</w:t>
      </w:r>
      <w:r w:rsidR="00067E12" w:rsidRPr="005262F1">
        <w:rPr>
          <w:rFonts w:ascii="Book Antiqua" w:eastAsia="SimSun" w:hAnsi="Book Antiqua" w:hint="eastAsia"/>
          <w:bCs/>
          <w:color w:val="000000" w:themeColor="text1"/>
          <w:sz w:val="24"/>
          <w:lang w:eastAsia="zh-CN"/>
        </w:rPr>
        <w:t>,</w:t>
      </w:r>
      <w:r w:rsidRPr="005262F1">
        <w:rPr>
          <w:rFonts w:ascii="Book Antiqua" w:hAnsi="Book Antiqua"/>
          <w:bCs/>
          <w:color w:val="000000" w:themeColor="text1"/>
          <w:sz w:val="24"/>
        </w:rPr>
        <w:t xml:space="preserve"> </w:t>
      </w:r>
      <w:r w:rsidRPr="005262F1">
        <w:rPr>
          <w:rFonts w:ascii="Book Antiqua" w:hAnsi="Book Antiqua"/>
          <w:bCs/>
          <w:caps/>
          <w:color w:val="000000" w:themeColor="text1"/>
          <w:sz w:val="24"/>
        </w:rPr>
        <w:t>h</w:t>
      </w:r>
      <w:r w:rsidR="00067E12" w:rsidRPr="005262F1">
        <w:rPr>
          <w:rFonts w:ascii="Book Antiqua" w:eastAsia="SimSun" w:hAnsi="Book Antiqua" w:hint="eastAsia"/>
          <w:bCs/>
          <w:color w:val="000000" w:themeColor="text1"/>
          <w:sz w:val="24"/>
          <w:lang w:eastAsia="zh-CN"/>
        </w:rPr>
        <w:t>:</w:t>
      </w:r>
      <w:r w:rsidRPr="005262F1">
        <w:rPr>
          <w:rFonts w:ascii="Book Antiqua" w:hAnsi="Book Antiqua"/>
          <w:bCs/>
          <w:color w:val="000000" w:themeColor="text1"/>
          <w:sz w:val="24"/>
        </w:rPr>
        <w:t xml:space="preserve"> </w:t>
      </w:r>
      <w:r w:rsidR="000069C1" w:rsidRPr="005262F1">
        <w:rPr>
          <w:rFonts w:ascii="Book Antiqua" w:hAnsi="Book Antiqua"/>
          <w:color w:val="000000" w:themeColor="text1"/>
          <w:sz w:val="24"/>
        </w:rPr>
        <w:t xml:space="preserve">Sub-networks of correlation changes </w:t>
      </w:r>
      <w:r w:rsidR="00D42201" w:rsidRPr="005262F1">
        <w:rPr>
          <w:rFonts w:ascii="Book Antiqua" w:hAnsi="Book Antiqua"/>
          <w:color w:val="000000" w:themeColor="text1"/>
          <w:sz w:val="24"/>
        </w:rPr>
        <w:t>centered</w:t>
      </w:r>
      <w:r w:rsidR="000069C1" w:rsidRPr="005262F1">
        <w:rPr>
          <w:rFonts w:ascii="Book Antiqua" w:hAnsi="Book Antiqua"/>
          <w:color w:val="000000" w:themeColor="text1"/>
          <w:sz w:val="24"/>
        </w:rPr>
        <w:t xml:space="preserve"> </w:t>
      </w:r>
      <w:r w:rsidR="00D42201" w:rsidRPr="005262F1">
        <w:rPr>
          <w:rFonts w:ascii="Book Antiqua" w:hAnsi="Book Antiqua"/>
          <w:color w:val="000000" w:themeColor="text1"/>
          <w:sz w:val="24"/>
        </w:rPr>
        <w:t xml:space="preserve">around </w:t>
      </w:r>
      <w:r w:rsidR="000069C1" w:rsidRPr="005262F1">
        <w:rPr>
          <w:rFonts w:ascii="Book Antiqua" w:hAnsi="Book Antiqua"/>
          <w:i/>
          <w:iCs/>
          <w:color w:val="000000" w:themeColor="text1"/>
          <w:sz w:val="24"/>
        </w:rPr>
        <w:t>Lachnospiraceae</w:t>
      </w:r>
      <w:r w:rsidR="000069C1" w:rsidRPr="005262F1">
        <w:rPr>
          <w:rFonts w:ascii="Book Antiqua" w:hAnsi="Book Antiqua"/>
          <w:color w:val="000000" w:themeColor="text1"/>
          <w:sz w:val="24"/>
        </w:rPr>
        <w:t>.</w:t>
      </w:r>
      <w:r w:rsidR="00D42201" w:rsidRPr="005262F1">
        <w:rPr>
          <w:rFonts w:ascii="Book Antiqua" w:hAnsi="Book Antiqua"/>
          <w:color w:val="000000" w:themeColor="text1"/>
          <w:sz w:val="24"/>
        </w:rPr>
        <w:t xml:space="preserve"> </w:t>
      </w:r>
      <w:r w:rsidR="00BF0F95" w:rsidRPr="005262F1">
        <w:rPr>
          <w:rFonts w:ascii="Book Antiqua" w:hAnsi="Book Antiqua"/>
          <w:color w:val="000000" w:themeColor="text1"/>
          <w:sz w:val="24"/>
        </w:rPr>
        <w:t>NSE</w:t>
      </w:r>
      <w:r w:rsidR="00067E12" w:rsidRPr="005262F1">
        <w:rPr>
          <w:rFonts w:ascii="Book Antiqua" w:eastAsia="SimSun" w:hAnsi="Book Antiqua" w:hint="eastAsia"/>
          <w:color w:val="000000" w:themeColor="text1"/>
          <w:sz w:val="24"/>
          <w:lang w:eastAsia="zh-CN"/>
        </w:rPr>
        <w:t>:</w:t>
      </w:r>
      <w:r w:rsidR="00BF0F95" w:rsidRPr="005262F1">
        <w:rPr>
          <w:rFonts w:ascii="Book Antiqua" w:hAnsi="Book Antiqua"/>
          <w:color w:val="000000" w:themeColor="text1"/>
          <w:sz w:val="24"/>
        </w:rPr>
        <w:t xml:space="preserve"> </w:t>
      </w:r>
      <w:r w:rsidR="00067E12" w:rsidRPr="005262F1">
        <w:rPr>
          <w:rFonts w:ascii="Book Antiqua" w:hAnsi="Book Antiqua"/>
          <w:color w:val="000000" w:themeColor="text1"/>
          <w:sz w:val="24"/>
        </w:rPr>
        <w:t>Neuron</w:t>
      </w:r>
      <w:r w:rsidR="00BF0F95" w:rsidRPr="005262F1">
        <w:rPr>
          <w:rFonts w:ascii="Book Antiqua" w:hAnsi="Book Antiqua"/>
          <w:color w:val="000000" w:themeColor="text1"/>
          <w:sz w:val="24"/>
        </w:rPr>
        <w:t>-specific enolase; IL</w:t>
      </w:r>
      <w:r w:rsidR="00067E12" w:rsidRPr="005262F1">
        <w:rPr>
          <w:rFonts w:ascii="Book Antiqua" w:eastAsia="SimSun" w:hAnsi="Book Antiqua" w:hint="eastAsia"/>
          <w:color w:val="000000" w:themeColor="text1"/>
          <w:sz w:val="24"/>
          <w:lang w:eastAsia="zh-CN"/>
        </w:rPr>
        <w:t>:</w:t>
      </w:r>
      <w:r w:rsidR="00BF0F95" w:rsidRPr="005262F1">
        <w:rPr>
          <w:rFonts w:ascii="Book Antiqua" w:hAnsi="Book Antiqua"/>
          <w:color w:val="000000" w:themeColor="text1"/>
          <w:sz w:val="24"/>
        </w:rPr>
        <w:t xml:space="preserve"> </w:t>
      </w:r>
      <w:r w:rsidR="00067E12" w:rsidRPr="005262F1">
        <w:rPr>
          <w:rFonts w:ascii="Book Antiqua" w:hAnsi="Book Antiqua"/>
          <w:color w:val="000000" w:themeColor="text1"/>
          <w:sz w:val="24"/>
        </w:rPr>
        <w:t>Interleukin</w:t>
      </w:r>
      <w:r w:rsidR="00BF0F95" w:rsidRPr="005262F1">
        <w:rPr>
          <w:rFonts w:ascii="Book Antiqua" w:hAnsi="Book Antiqua"/>
          <w:color w:val="000000" w:themeColor="text1"/>
          <w:sz w:val="24"/>
        </w:rPr>
        <w:t>; IFN</w:t>
      </w:r>
      <w:r w:rsidR="00067E12" w:rsidRPr="005262F1">
        <w:rPr>
          <w:rFonts w:ascii="Book Antiqua" w:eastAsia="SimSun" w:hAnsi="Book Antiqua" w:hint="eastAsia"/>
          <w:color w:val="000000" w:themeColor="text1"/>
          <w:sz w:val="24"/>
          <w:lang w:eastAsia="zh-CN"/>
        </w:rPr>
        <w:t>:</w:t>
      </w:r>
      <w:r w:rsidR="00BF0F95" w:rsidRPr="005262F1">
        <w:rPr>
          <w:rFonts w:ascii="Book Antiqua" w:hAnsi="Book Antiqua"/>
          <w:color w:val="000000" w:themeColor="text1"/>
          <w:sz w:val="24"/>
        </w:rPr>
        <w:t xml:space="preserve"> </w:t>
      </w:r>
      <w:r w:rsidR="00067E12" w:rsidRPr="005262F1">
        <w:rPr>
          <w:rFonts w:ascii="Book Antiqua" w:hAnsi="Book Antiqua"/>
          <w:color w:val="000000" w:themeColor="text1"/>
          <w:sz w:val="24"/>
        </w:rPr>
        <w:t>Interferon</w:t>
      </w:r>
      <w:r w:rsidR="00BF0F95" w:rsidRPr="005262F1">
        <w:rPr>
          <w:rFonts w:ascii="Book Antiqua" w:hAnsi="Book Antiqua"/>
          <w:color w:val="000000" w:themeColor="text1"/>
          <w:sz w:val="24"/>
        </w:rPr>
        <w:t>; LysoPC</w:t>
      </w:r>
      <w:r w:rsidR="00067E12" w:rsidRPr="005262F1">
        <w:rPr>
          <w:rFonts w:ascii="Book Antiqua" w:eastAsia="SimSun" w:hAnsi="Book Antiqua" w:hint="eastAsia"/>
          <w:color w:val="000000" w:themeColor="text1"/>
          <w:sz w:val="24"/>
          <w:lang w:eastAsia="zh-CN"/>
        </w:rPr>
        <w:t>:</w:t>
      </w:r>
      <w:r w:rsidR="00BF0F95" w:rsidRPr="005262F1">
        <w:rPr>
          <w:rFonts w:ascii="Book Antiqua" w:hAnsi="Book Antiqua"/>
          <w:color w:val="000000" w:themeColor="text1"/>
          <w:sz w:val="24"/>
        </w:rPr>
        <w:t xml:space="preserve"> </w:t>
      </w:r>
      <w:r w:rsidR="00067E12" w:rsidRPr="005262F1">
        <w:rPr>
          <w:rFonts w:ascii="Book Antiqua" w:hAnsi="Book Antiqua"/>
          <w:color w:val="000000" w:themeColor="text1"/>
          <w:sz w:val="24"/>
        </w:rPr>
        <w:t>Lysophosphatidylcholine</w:t>
      </w:r>
      <w:r w:rsidR="00BF0F95" w:rsidRPr="005262F1">
        <w:rPr>
          <w:rFonts w:ascii="Book Antiqua" w:hAnsi="Book Antiqua"/>
          <w:color w:val="000000" w:themeColor="text1"/>
          <w:sz w:val="24"/>
        </w:rPr>
        <w:t>; lysoPE</w:t>
      </w:r>
      <w:r w:rsidR="00067E12" w:rsidRPr="005262F1">
        <w:rPr>
          <w:rFonts w:ascii="Book Antiqua" w:eastAsia="SimSun" w:hAnsi="Book Antiqua" w:hint="eastAsia"/>
          <w:color w:val="000000" w:themeColor="text1"/>
          <w:sz w:val="24"/>
          <w:lang w:eastAsia="zh-CN"/>
        </w:rPr>
        <w:t>:</w:t>
      </w:r>
      <w:r w:rsidR="00BF0F95" w:rsidRPr="005262F1">
        <w:rPr>
          <w:rFonts w:ascii="Book Antiqua" w:hAnsi="Book Antiqua"/>
          <w:color w:val="000000" w:themeColor="text1"/>
          <w:sz w:val="24"/>
        </w:rPr>
        <w:t xml:space="preserve"> </w:t>
      </w:r>
      <w:r w:rsidR="00067E12" w:rsidRPr="005262F1">
        <w:rPr>
          <w:rFonts w:ascii="Book Antiqua" w:hAnsi="Book Antiqua"/>
          <w:color w:val="000000" w:themeColor="text1"/>
          <w:sz w:val="24"/>
        </w:rPr>
        <w:t>Lysophosphatidylethanolamine</w:t>
      </w:r>
      <w:r w:rsidR="00BF0F95" w:rsidRPr="005262F1">
        <w:rPr>
          <w:rFonts w:ascii="Book Antiqua" w:hAnsi="Book Antiqua"/>
          <w:color w:val="000000" w:themeColor="text1"/>
          <w:sz w:val="24"/>
        </w:rPr>
        <w:t>; ADMA</w:t>
      </w:r>
      <w:r w:rsidR="00067E12" w:rsidRPr="005262F1">
        <w:rPr>
          <w:rFonts w:ascii="Book Antiqua" w:eastAsia="SimSun" w:hAnsi="Book Antiqua" w:hint="eastAsia"/>
          <w:color w:val="000000" w:themeColor="text1"/>
          <w:sz w:val="24"/>
          <w:lang w:eastAsia="zh-CN"/>
        </w:rPr>
        <w:t>:</w:t>
      </w:r>
      <w:r w:rsidR="00BF0F95" w:rsidRPr="005262F1">
        <w:rPr>
          <w:rFonts w:ascii="Book Antiqua" w:hAnsi="Book Antiqua"/>
          <w:color w:val="000000" w:themeColor="text1"/>
          <w:sz w:val="24"/>
        </w:rPr>
        <w:t xml:space="preserve"> </w:t>
      </w:r>
      <w:r w:rsidR="00067E12" w:rsidRPr="005262F1">
        <w:rPr>
          <w:rFonts w:ascii="Book Antiqua" w:hAnsi="Book Antiqua"/>
          <w:color w:val="000000" w:themeColor="text1"/>
          <w:sz w:val="24"/>
        </w:rPr>
        <w:t>Asymmetricdimethylarginine</w:t>
      </w:r>
      <w:r w:rsidR="00BF0F95" w:rsidRPr="005262F1">
        <w:rPr>
          <w:rFonts w:ascii="Book Antiqua" w:hAnsi="Book Antiqua"/>
          <w:color w:val="000000" w:themeColor="text1"/>
          <w:sz w:val="24"/>
        </w:rPr>
        <w:t>; Rumino</w:t>
      </w:r>
      <w:r w:rsidR="00067E12" w:rsidRPr="005262F1">
        <w:rPr>
          <w:rFonts w:ascii="Book Antiqua" w:eastAsia="SimSun" w:hAnsi="Book Antiqua" w:hint="eastAsia"/>
          <w:color w:val="000000" w:themeColor="text1"/>
          <w:sz w:val="24"/>
          <w:lang w:eastAsia="zh-CN"/>
        </w:rPr>
        <w:t>:</w:t>
      </w:r>
      <w:r w:rsidR="00BF0F95" w:rsidRPr="005262F1">
        <w:rPr>
          <w:rFonts w:ascii="Book Antiqua" w:hAnsi="Book Antiqua"/>
          <w:color w:val="000000" w:themeColor="text1"/>
          <w:sz w:val="24"/>
        </w:rPr>
        <w:t xml:space="preserve"> </w:t>
      </w:r>
      <w:r w:rsidR="00067E12" w:rsidRPr="005262F1">
        <w:rPr>
          <w:rFonts w:ascii="Book Antiqua" w:hAnsi="Book Antiqua"/>
          <w:i/>
          <w:color w:val="000000" w:themeColor="text1"/>
          <w:sz w:val="24"/>
        </w:rPr>
        <w:t>Ruminococcaceae</w:t>
      </w:r>
      <w:r w:rsidR="00BF0F95" w:rsidRPr="005262F1">
        <w:rPr>
          <w:rFonts w:ascii="Book Antiqua" w:hAnsi="Book Antiqua"/>
          <w:color w:val="000000" w:themeColor="text1"/>
          <w:sz w:val="24"/>
        </w:rPr>
        <w:t xml:space="preserve">. </w:t>
      </w:r>
      <w:r w:rsidR="00191D4C" w:rsidRPr="005262F1">
        <w:rPr>
          <w:rFonts w:ascii="Book Antiqua" w:hAnsi="Book Antiqua"/>
          <w:color w:val="000000" w:themeColor="text1"/>
          <w:sz w:val="24"/>
        </w:rPr>
        <w:t xml:space="preserve">Data adapted from Bajaj </w:t>
      </w:r>
      <w:r w:rsidR="00191D4C" w:rsidRPr="005262F1">
        <w:rPr>
          <w:rFonts w:ascii="Book Antiqua" w:hAnsi="Book Antiqua"/>
          <w:i/>
          <w:color w:val="000000" w:themeColor="text1"/>
          <w:sz w:val="24"/>
        </w:rPr>
        <w:t>et al</w:t>
      </w:r>
      <w:r w:rsidR="00D17BD7" w:rsidRPr="005262F1">
        <w:rPr>
          <w:rFonts w:ascii="Book Antiqua" w:hAnsi="Book Antiqua"/>
          <w:color w:val="000000" w:themeColor="text1"/>
          <w:sz w:val="24"/>
          <w:vertAlign w:val="superscript"/>
        </w:rPr>
        <w:t>[</w:t>
      </w:r>
      <w:r w:rsidR="00067E12" w:rsidRPr="005262F1">
        <w:rPr>
          <w:rFonts w:ascii="Book Antiqua" w:eastAsia="SimSun" w:hAnsi="Book Antiqua" w:hint="eastAsia"/>
          <w:color w:val="000000" w:themeColor="text1"/>
          <w:sz w:val="24"/>
          <w:vertAlign w:val="superscript"/>
          <w:lang w:eastAsia="zh-CN"/>
        </w:rPr>
        <w:t>69</w:t>
      </w:r>
      <w:r w:rsidR="00D57DE5" w:rsidRPr="005262F1">
        <w:rPr>
          <w:rFonts w:ascii="Book Antiqua" w:hAnsi="Book Antiqua"/>
          <w:color w:val="000000" w:themeColor="text1"/>
          <w:sz w:val="24"/>
          <w:vertAlign w:val="superscript"/>
        </w:rPr>
        <w:t>]</w:t>
      </w:r>
      <w:r w:rsidR="00067E12" w:rsidRPr="005262F1">
        <w:rPr>
          <w:rFonts w:ascii="Book Antiqua" w:eastAsia="SimSun" w:hAnsi="Book Antiqua" w:hint="eastAsia"/>
          <w:color w:val="000000" w:themeColor="text1"/>
          <w:sz w:val="24"/>
          <w:lang w:eastAsia="zh-CN"/>
        </w:rPr>
        <w:t>.</w:t>
      </w:r>
    </w:p>
    <w:p w:rsidR="000A4FAD" w:rsidRPr="005262F1" w:rsidRDefault="000A4FAD" w:rsidP="005262F1">
      <w:pPr>
        <w:autoSpaceDE w:val="0"/>
        <w:autoSpaceDN w:val="0"/>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br w:type="page"/>
      </w:r>
    </w:p>
    <w:p w:rsidR="000A4FAD" w:rsidRPr="005262F1" w:rsidRDefault="000A4FAD" w:rsidP="005262F1">
      <w:pPr>
        <w:autoSpaceDE w:val="0"/>
        <w:autoSpaceDN w:val="0"/>
        <w:adjustRightInd w:val="0"/>
        <w:snapToGrid w:val="0"/>
        <w:spacing w:line="360" w:lineRule="auto"/>
        <w:rPr>
          <w:rFonts w:ascii="Book Antiqua" w:hAnsi="Book Antiqua"/>
          <w:color w:val="000000" w:themeColor="text1"/>
          <w:sz w:val="24"/>
        </w:rPr>
        <w:sectPr w:rsidR="000A4FAD" w:rsidRPr="005262F1" w:rsidSect="00BE294C">
          <w:headerReference w:type="default" r:id="rId11"/>
          <w:type w:val="continuous"/>
          <w:pgSz w:w="11906" w:h="16838" w:code="9"/>
          <w:pgMar w:top="1247" w:right="1701" w:bottom="1247" w:left="1701" w:header="851" w:footer="992" w:gutter="0"/>
          <w:cols w:space="425"/>
          <w:docGrid w:type="linesAndChars" w:linePitch="314" w:charSpace="-4301"/>
        </w:sectPr>
      </w:pPr>
    </w:p>
    <w:p w:rsidR="000A4FAD" w:rsidRPr="005262F1" w:rsidRDefault="000A4FAD" w:rsidP="005262F1">
      <w:pPr>
        <w:adjustRightInd w:val="0"/>
        <w:snapToGrid w:val="0"/>
        <w:spacing w:line="360" w:lineRule="auto"/>
        <w:rPr>
          <w:rFonts w:ascii="Book Antiqua" w:hAnsi="Book Antiqua"/>
          <w:b/>
          <w:color w:val="000000" w:themeColor="text1"/>
          <w:sz w:val="24"/>
        </w:rPr>
      </w:pPr>
      <w:r w:rsidRPr="005262F1">
        <w:rPr>
          <w:rFonts w:ascii="Book Antiqua" w:hAnsi="Book Antiqua"/>
          <w:b/>
          <w:color w:val="000000" w:themeColor="text1"/>
          <w:sz w:val="24"/>
        </w:rPr>
        <w:lastRenderedPageBreak/>
        <w:t xml:space="preserve">Table </w:t>
      </w:r>
      <w:r w:rsidR="00681A24" w:rsidRPr="005262F1">
        <w:rPr>
          <w:rFonts w:ascii="Book Antiqua" w:hAnsi="Book Antiqua"/>
          <w:b/>
          <w:color w:val="000000" w:themeColor="text1"/>
          <w:sz w:val="24"/>
        </w:rPr>
        <w:t>1</w:t>
      </w:r>
      <w:r w:rsidRPr="005262F1">
        <w:rPr>
          <w:rFonts w:ascii="Book Antiqua" w:hAnsi="Book Antiqua"/>
          <w:b/>
          <w:color w:val="000000" w:themeColor="text1"/>
          <w:sz w:val="24"/>
        </w:rPr>
        <w:t xml:space="preserve"> Metabolite, gut microbiota, a</w:t>
      </w:r>
      <w:r w:rsidR="00067E12" w:rsidRPr="005262F1">
        <w:rPr>
          <w:rFonts w:ascii="Book Antiqua" w:hAnsi="Book Antiqua"/>
          <w:b/>
          <w:color w:val="000000" w:themeColor="text1"/>
          <w:sz w:val="24"/>
        </w:rPr>
        <w:t>nd potential biologic functions</w:t>
      </w:r>
      <w:r w:rsidRPr="005262F1">
        <w:rPr>
          <w:rFonts w:ascii="Book Antiqua" w:hAnsi="Book Antiqua"/>
          <w:b/>
          <w:color w:val="000000" w:themeColor="text1"/>
          <w:sz w:val="24"/>
        </w:rPr>
        <w:t xml:space="preserve"> </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70"/>
        <w:gridCol w:w="3402"/>
        <w:gridCol w:w="8170"/>
        <w:gridCol w:w="1472"/>
      </w:tblGrid>
      <w:tr w:rsidR="005262F1" w:rsidRPr="005262F1" w:rsidTr="006555B9">
        <w:tc>
          <w:tcPr>
            <w:tcW w:w="2570" w:type="dxa"/>
            <w:tcBorders>
              <w:top w:val="single" w:sz="4" w:space="0" w:color="auto"/>
              <w:bottom w:val="single" w:sz="4" w:space="0" w:color="auto"/>
            </w:tcBorders>
          </w:tcPr>
          <w:p w:rsidR="000A4FAD" w:rsidRPr="005262F1" w:rsidRDefault="000A4FAD" w:rsidP="005262F1">
            <w:pPr>
              <w:widowControl/>
              <w:adjustRightInd w:val="0"/>
              <w:snapToGrid w:val="0"/>
              <w:spacing w:line="360" w:lineRule="auto"/>
              <w:rPr>
                <w:rFonts w:ascii="Book Antiqua" w:hAnsi="Book Antiqua"/>
                <w:b/>
                <w:color w:val="000000" w:themeColor="text1"/>
                <w:sz w:val="24"/>
              </w:rPr>
            </w:pPr>
            <w:r w:rsidRPr="005262F1">
              <w:rPr>
                <w:rFonts w:ascii="Book Antiqua" w:hAnsi="Book Antiqua"/>
                <w:b/>
                <w:color w:val="000000" w:themeColor="text1"/>
                <w:sz w:val="24"/>
              </w:rPr>
              <w:t>Metabolites</w:t>
            </w:r>
          </w:p>
        </w:tc>
        <w:tc>
          <w:tcPr>
            <w:tcW w:w="3402" w:type="dxa"/>
            <w:tcBorders>
              <w:top w:val="single" w:sz="4" w:space="0" w:color="auto"/>
              <w:bottom w:val="single" w:sz="4" w:space="0" w:color="auto"/>
            </w:tcBorders>
          </w:tcPr>
          <w:p w:rsidR="000A4FAD" w:rsidRPr="005262F1" w:rsidRDefault="000A4FAD" w:rsidP="005262F1">
            <w:pPr>
              <w:widowControl/>
              <w:adjustRightInd w:val="0"/>
              <w:snapToGrid w:val="0"/>
              <w:spacing w:line="360" w:lineRule="auto"/>
              <w:rPr>
                <w:rFonts w:ascii="Book Antiqua" w:hAnsi="Book Antiqua"/>
                <w:b/>
                <w:color w:val="000000" w:themeColor="text1"/>
                <w:sz w:val="24"/>
              </w:rPr>
            </w:pPr>
            <w:r w:rsidRPr="005262F1">
              <w:rPr>
                <w:rFonts w:ascii="Book Antiqua" w:hAnsi="Book Antiqua"/>
                <w:b/>
                <w:color w:val="000000" w:themeColor="text1"/>
                <w:sz w:val="24"/>
              </w:rPr>
              <w:t>Related bacteria</w:t>
            </w:r>
          </w:p>
        </w:tc>
        <w:tc>
          <w:tcPr>
            <w:tcW w:w="8170" w:type="dxa"/>
            <w:tcBorders>
              <w:top w:val="single" w:sz="4" w:space="0" w:color="auto"/>
              <w:bottom w:val="single" w:sz="4" w:space="0" w:color="auto"/>
            </w:tcBorders>
          </w:tcPr>
          <w:p w:rsidR="000A4FAD" w:rsidRPr="005262F1" w:rsidRDefault="000A4FAD" w:rsidP="005262F1">
            <w:pPr>
              <w:widowControl/>
              <w:adjustRightInd w:val="0"/>
              <w:snapToGrid w:val="0"/>
              <w:spacing w:line="360" w:lineRule="auto"/>
              <w:rPr>
                <w:rFonts w:ascii="Book Antiqua" w:hAnsi="Book Antiqua"/>
                <w:b/>
                <w:color w:val="000000" w:themeColor="text1"/>
                <w:sz w:val="24"/>
              </w:rPr>
            </w:pPr>
            <w:r w:rsidRPr="005262F1">
              <w:rPr>
                <w:rFonts w:ascii="Book Antiqua" w:hAnsi="Book Antiqua"/>
                <w:b/>
                <w:color w:val="000000" w:themeColor="text1"/>
                <w:sz w:val="24"/>
              </w:rPr>
              <w:t>Potential biological functions</w:t>
            </w:r>
          </w:p>
        </w:tc>
        <w:tc>
          <w:tcPr>
            <w:tcW w:w="1472" w:type="dxa"/>
            <w:tcBorders>
              <w:top w:val="single" w:sz="4" w:space="0" w:color="auto"/>
              <w:bottom w:val="single" w:sz="4" w:space="0" w:color="auto"/>
            </w:tcBorders>
          </w:tcPr>
          <w:p w:rsidR="000A4FAD" w:rsidRPr="005262F1" w:rsidRDefault="000A4FAD" w:rsidP="005262F1">
            <w:pPr>
              <w:widowControl/>
              <w:adjustRightInd w:val="0"/>
              <w:snapToGrid w:val="0"/>
              <w:spacing w:line="360" w:lineRule="auto"/>
              <w:rPr>
                <w:rFonts w:ascii="Book Antiqua" w:hAnsi="Book Antiqua"/>
                <w:b/>
                <w:color w:val="000000" w:themeColor="text1"/>
                <w:sz w:val="24"/>
              </w:rPr>
            </w:pPr>
            <w:r w:rsidRPr="005262F1">
              <w:rPr>
                <w:rFonts w:ascii="Book Antiqua" w:hAnsi="Book Antiqua"/>
                <w:b/>
                <w:color w:val="000000" w:themeColor="text1"/>
                <w:sz w:val="24"/>
              </w:rPr>
              <w:t>Reference</w:t>
            </w:r>
          </w:p>
        </w:tc>
      </w:tr>
      <w:tr w:rsidR="005262F1" w:rsidRPr="005262F1" w:rsidTr="006555B9">
        <w:tc>
          <w:tcPr>
            <w:tcW w:w="2570" w:type="dxa"/>
            <w:tcBorders>
              <w:top w:val="single" w:sz="4" w:space="0" w:color="auto"/>
            </w:tcBorders>
          </w:tcPr>
          <w:p w:rsidR="000A4FAD" w:rsidRPr="005262F1" w:rsidRDefault="000A4FAD" w:rsidP="005262F1">
            <w:pPr>
              <w:widowControl/>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t>Short-chain fatty acids</w:t>
            </w:r>
          </w:p>
        </w:tc>
        <w:tc>
          <w:tcPr>
            <w:tcW w:w="3402" w:type="dxa"/>
            <w:tcBorders>
              <w:top w:val="single" w:sz="4" w:space="0" w:color="auto"/>
            </w:tcBorders>
          </w:tcPr>
          <w:p w:rsidR="000A4FAD" w:rsidRPr="005262F1" w:rsidRDefault="000A4FAD" w:rsidP="005262F1">
            <w:pPr>
              <w:widowControl/>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t xml:space="preserve">Clostridial clusters IV and XIVa of </w:t>
            </w:r>
            <w:r w:rsidRPr="005262F1">
              <w:rPr>
                <w:rFonts w:ascii="Book Antiqua" w:hAnsi="Book Antiqua"/>
                <w:i/>
                <w:color w:val="000000" w:themeColor="text1"/>
                <w:sz w:val="24"/>
              </w:rPr>
              <w:t>Firmicutes</w:t>
            </w:r>
            <w:r w:rsidRPr="005262F1">
              <w:rPr>
                <w:rFonts w:ascii="Book Antiqua" w:hAnsi="Book Antiqua"/>
                <w:color w:val="000000" w:themeColor="text1"/>
                <w:sz w:val="24"/>
              </w:rPr>
              <w:t xml:space="preserve">, including species of </w:t>
            </w:r>
            <w:r w:rsidRPr="005262F1">
              <w:rPr>
                <w:rFonts w:ascii="Book Antiqua" w:hAnsi="Book Antiqua"/>
                <w:i/>
                <w:color w:val="000000" w:themeColor="text1"/>
                <w:sz w:val="24"/>
              </w:rPr>
              <w:t>Eubacterium</w:t>
            </w:r>
            <w:r w:rsidRPr="005262F1">
              <w:rPr>
                <w:rFonts w:ascii="Book Antiqua" w:hAnsi="Book Antiqua"/>
                <w:color w:val="000000" w:themeColor="text1"/>
                <w:sz w:val="24"/>
              </w:rPr>
              <w:t xml:space="preserve">, </w:t>
            </w:r>
            <w:r w:rsidRPr="005262F1">
              <w:rPr>
                <w:rFonts w:ascii="Book Antiqua" w:hAnsi="Book Antiqua"/>
                <w:i/>
                <w:color w:val="000000" w:themeColor="text1"/>
                <w:sz w:val="24"/>
              </w:rPr>
              <w:t>Roseburia</w:t>
            </w:r>
            <w:r w:rsidRPr="005262F1">
              <w:rPr>
                <w:rFonts w:ascii="Book Antiqua" w:hAnsi="Book Antiqua"/>
                <w:color w:val="000000" w:themeColor="text1"/>
                <w:sz w:val="24"/>
              </w:rPr>
              <w:t xml:space="preserve">, </w:t>
            </w:r>
            <w:r w:rsidRPr="005262F1">
              <w:rPr>
                <w:rFonts w:ascii="Book Antiqua" w:hAnsi="Book Antiqua"/>
                <w:i/>
                <w:color w:val="000000" w:themeColor="text1"/>
                <w:sz w:val="24"/>
              </w:rPr>
              <w:t>Faecalibacterium</w:t>
            </w:r>
            <w:r w:rsidRPr="005262F1">
              <w:rPr>
                <w:rFonts w:ascii="Book Antiqua" w:hAnsi="Book Antiqua"/>
                <w:color w:val="000000" w:themeColor="text1"/>
                <w:sz w:val="24"/>
              </w:rPr>
              <w:t xml:space="preserve">, and </w:t>
            </w:r>
            <w:r w:rsidRPr="005262F1">
              <w:rPr>
                <w:rFonts w:ascii="Book Antiqua" w:hAnsi="Book Antiqua"/>
                <w:i/>
                <w:color w:val="000000" w:themeColor="text1"/>
                <w:sz w:val="24"/>
              </w:rPr>
              <w:t>Coprococcus</w:t>
            </w:r>
          </w:p>
        </w:tc>
        <w:tc>
          <w:tcPr>
            <w:tcW w:w="8170" w:type="dxa"/>
            <w:tcBorders>
              <w:top w:val="single" w:sz="4" w:space="0" w:color="auto"/>
            </w:tcBorders>
          </w:tcPr>
          <w:p w:rsidR="000A4FAD" w:rsidRPr="005262F1" w:rsidRDefault="000A4FAD" w:rsidP="005262F1">
            <w:pPr>
              <w:widowControl/>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t>Decreased colonic pH, inhibit the growth of pathogens; stimulate water and sodium absorption; participate in cholesterol synthesis; provide energy to the colonic epithelial cells; GI hormones secretion via enteroendocrine cells, implicated in human obesity, insulin resistance and type 2 diabetes, colorectal cancer. Immunological homeostasis in the gut.</w:t>
            </w:r>
          </w:p>
        </w:tc>
        <w:tc>
          <w:tcPr>
            <w:tcW w:w="1472" w:type="dxa"/>
            <w:tcBorders>
              <w:top w:val="single" w:sz="4" w:space="0" w:color="auto"/>
            </w:tcBorders>
          </w:tcPr>
          <w:p w:rsidR="000A4FAD" w:rsidRPr="005262F1" w:rsidRDefault="001B4023" w:rsidP="005262F1">
            <w:pPr>
              <w:widowControl/>
              <w:adjustRightInd w:val="0"/>
              <w:snapToGrid w:val="0"/>
              <w:spacing w:line="360" w:lineRule="auto"/>
              <w:rPr>
                <w:rFonts w:ascii="Book Antiqua" w:eastAsia="SimSun" w:hAnsi="Book Antiqua"/>
                <w:color w:val="000000" w:themeColor="text1"/>
                <w:sz w:val="24"/>
                <w:lang w:eastAsia="zh-CN"/>
              </w:rPr>
            </w:pPr>
            <w:r w:rsidRPr="005262F1">
              <w:rPr>
                <w:rFonts w:ascii="Book Antiqua" w:eastAsia="SimSun" w:hAnsi="Book Antiqua" w:hint="eastAsia"/>
                <w:color w:val="000000" w:themeColor="text1"/>
                <w:sz w:val="24"/>
                <w:lang w:eastAsia="zh-CN"/>
              </w:rPr>
              <w:t>[</w:t>
            </w:r>
            <w:r w:rsidR="000A4FAD" w:rsidRPr="005262F1">
              <w:rPr>
                <w:rFonts w:ascii="Book Antiqua" w:hAnsi="Book Antiqua"/>
                <w:color w:val="000000" w:themeColor="text1"/>
                <w:sz w:val="24"/>
              </w:rPr>
              <w:t>14-18</w:t>
            </w:r>
            <w:r w:rsidRPr="005262F1">
              <w:rPr>
                <w:rFonts w:ascii="Book Antiqua" w:eastAsia="SimSun" w:hAnsi="Book Antiqua" w:hint="eastAsia"/>
                <w:color w:val="000000" w:themeColor="text1"/>
                <w:sz w:val="24"/>
                <w:lang w:eastAsia="zh-CN"/>
              </w:rPr>
              <w:t>]</w:t>
            </w:r>
          </w:p>
        </w:tc>
      </w:tr>
      <w:tr w:rsidR="005262F1" w:rsidRPr="005262F1" w:rsidTr="006555B9">
        <w:tc>
          <w:tcPr>
            <w:tcW w:w="2570" w:type="dxa"/>
          </w:tcPr>
          <w:p w:rsidR="000A4FAD" w:rsidRPr="005262F1" w:rsidRDefault="000A4FAD" w:rsidP="005262F1">
            <w:pPr>
              <w:widowControl/>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t>Bile acids</w:t>
            </w:r>
          </w:p>
        </w:tc>
        <w:tc>
          <w:tcPr>
            <w:tcW w:w="3402" w:type="dxa"/>
          </w:tcPr>
          <w:p w:rsidR="000A4FAD" w:rsidRPr="005262F1" w:rsidRDefault="000A4FAD" w:rsidP="005262F1">
            <w:pPr>
              <w:widowControl/>
              <w:adjustRightInd w:val="0"/>
              <w:snapToGrid w:val="0"/>
              <w:spacing w:line="360" w:lineRule="auto"/>
              <w:rPr>
                <w:rFonts w:ascii="Book Antiqua" w:hAnsi="Book Antiqua"/>
                <w:color w:val="000000" w:themeColor="text1"/>
                <w:sz w:val="24"/>
              </w:rPr>
            </w:pPr>
            <w:r w:rsidRPr="005262F1">
              <w:rPr>
                <w:rFonts w:ascii="Book Antiqua" w:hAnsi="Book Antiqua"/>
                <w:i/>
                <w:color w:val="000000" w:themeColor="text1"/>
                <w:sz w:val="24"/>
              </w:rPr>
              <w:t>Lactobacillus</w:t>
            </w:r>
            <w:r w:rsidRPr="005262F1">
              <w:rPr>
                <w:rFonts w:ascii="Book Antiqua" w:hAnsi="Book Antiqua"/>
                <w:color w:val="000000" w:themeColor="text1"/>
                <w:sz w:val="24"/>
              </w:rPr>
              <w:t xml:space="preserve">, </w:t>
            </w:r>
            <w:r w:rsidRPr="005262F1">
              <w:rPr>
                <w:rFonts w:ascii="Book Antiqua" w:hAnsi="Book Antiqua"/>
                <w:i/>
                <w:color w:val="000000" w:themeColor="text1"/>
                <w:sz w:val="24"/>
              </w:rPr>
              <w:t>Bifidobacteria</w:t>
            </w:r>
            <w:r w:rsidRPr="005262F1">
              <w:rPr>
                <w:rFonts w:ascii="Book Antiqua" w:hAnsi="Book Antiqua"/>
                <w:color w:val="000000" w:themeColor="text1"/>
                <w:sz w:val="24"/>
              </w:rPr>
              <w:t xml:space="preserve">, </w:t>
            </w:r>
            <w:r w:rsidRPr="005262F1">
              <w:rPr>
                <w:rFonts w:ascii="Book Antiqua" w:hAnsi="Book Antiqua"/>
                <w:i/>
                <w:color w:val="000000" w:themeColor="text1"/>
                <w:sz w:val="24"/>
              </w:rPr>
              <w:t>Enterobacter</w:t>
            </w:r>
            <w:r w:rsidRPr="005262F1">
              <w:rPr>
                <w:rFonts w:ascii="Book Antiqua" w:hAnsi="Book Antiqua"/>
                <w:color w:val="000000" w:themeColor="text1"/>
                <w:sz w:val="24"/>
              </w:rPr>
              <w:t xml:space="preserve">, </w:t>
            </w:r>
            <w:r w:rsidRPr="005262F1">
              <w:rPr>
                <w:rFonts w:ascii="Book Antiqua" w:hAnsi="Book Antiqua"/>
                <w:i/>
                <w:color w:val="000000" w:themeColor="text1"/>
                <w:sz w:val="24"/>
              </w:rPr>
              <w:t>Bacteroides</w:t>
            </w:r>
            <w:r w:rsidRPr="005262F1">
              <w:rPr>
                <w:rFonts w:ascii="Book Antiqua" w:hAnsi="Book Antiqua"/>
                <w:color w:val="000000" w:themeColor="text1"/>
                <w:sz w:val="24"/>
              </w:rPr>
              <w:t xml:space="preserve">, </w:t>
            </w:r>
            <w:r w:rsidRPr="005262F1">
              <w:rPr>
                <w:rFonts w:ascii="Book Antiqua" w:hAnsi="Book Antiqua"/>
                <w:i/>
                <w:color w:val="000000" w:themeColor="text1"/>
                <w:sz w:val="24"/>
              </w:rPr>
              <w:t>Clostridium</w:t>
            </w:r>
          </w:p>
        </w:tc>
        <w:tc>
          <w:tcPr>
            <w:tcW w:w="8170" w:type="dxa"/>
          </w:tcPr>
          <w:p w:rsidR="000A4FAD" w:rsidRPr="005262F1" w:rsidRDefault="000A4FAD" w:rsidP="005262F1">
            <w:pPr>
              <w:widowControl/>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t>Absorb dietary fats and lipid-soluble vitamins, facilitate lipid absorption, maintain intestinal barrier function, signal systemic endocrine functions to regulate triglycerides, cholesterol, glucose and energy homeostasis.</w:t>
            </w:r>
          </w:p>
        </w:tc>
        <w:tc>
          <w:tcPr>
            <w:tcW w:w="1472" w:type="dxa"/>
          </w:tcPr>
          <w:p w:rsidR="000A4FAD" w:rsidRPr="005262F1" w:rsidRDefault="001B4023" w:rsidP="005262F1">
            <w:pPr>
              <w:widowControl/>
              <w:adjustRightInd w:val="0"/>
              <w:snapToGrid w:val="0"/>
              <w:spacing w:line="360" w:lineRule="auto"/>
              <w:rPr>
                <w:rFonts w:ascii="Book Antiqua" w:eastAsia="SimSun" w:hAnsi="Book Antiqua"/>
                <w:color w:val="000000" w:themeColor="text1"/>
                <w:sz w:val="24"/>
                <w:lang w:eastAsia="zh-CN"/>
              </w:rPr>
            </w:pPr>
            <w:r w:rsidRPr="005262F1">
              <w:rPr>
                <w:rFonts w:ascii="Book Antiqua" w:eastAsia="SimSun" w:hAnsi="Book Antiqua" w:cs="AdvTTcf94c28b.I" w:hint="eastAsia"/>
                <w:color w:val="000000" w:themeColor="text1"/>
                <w:kern w:val="0"/>
                <w:sz w:val="24"/>
                <w:lang w:eastAsia="zh-CN"/>
              </w:rPr>
              <w:t>[</w:t>
            </w:r>
            <w:r w:rsidR="000A4FAD" w:rsidRPr="005262F1">
              <w:rPr>
                <w:rFonts w:ascii="Book Antiqua" w:hAnsi="Book Antiqua" w:cs="AdvTTcf94c28b.I"/>
                <w:color w:val="000000" w:themeColor="text1"/>
                <w:kern w:val="0"/>
                <w:sz w:val="24"/>
              </w:rPr>
              <w:t>19-21</w:t>
            </w:r>
            <w:r w:rsidRPr="005262F1">
              <w:rPr>
                <w:rFonts w:ascii="Book Antiqua" w:eastAsia="SimSun" w:hAnsi="Book Antiqua" w:cs="AdvTTcf94c28b.I" w:hint="eastAsia"/>
                <w:color w:val="000000" w:themeColor="text1"/>
                <w:kern w:val="0"/>
                <w:sz w:val="24"/>
                <w:lang w:eastAsia="zh-CN"/>
              </w:rPr>
              <w:t>]</w:t>
            </w:r>
          </w:p>
        </w:tc>
      </w:tr>
      <w:tr w:rsidR="005262F1" w:rsidRPr="005262F1" w:rsidTr="006555B9">
        <w:tc>
          <w:tcPr>
            <w:tcW w:w="2570" w:type="dxa"/>
          </w:tcPr>
          <w:p w:rsidR="000A4FAD" w:rsidRPr="005262F1" w:rsidRDefault="000A4FAD" w:rsidP="005262F1">
            <w:pPr>
              <w:widowControl/>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t>Choline metabolites</w:t>
            </w:r>
          </w:p>
        </w:tc>
        <w:tc>
          <w:tcPr>
            <w:tcW w:w="3402" w:type="dxa"/>
          </w:tcPr>
          <w:p w:rsidR="000A4FAD" w:rsidRPr="005262F1" w:rsidRDefault="000A4FAD" w:rsidP="005262F1">
            <w:pPr>
              <w:widowControl/>
              <w:adjustRightInd w:val="0"/>
              <w:snapToGrid w:val="0"/>
              <w:spacing w:line="360" w:lineRule="auto"/>
              <w:rPr>
                <w:rFonts w:ascii="Book Antiqua" w:hAnsi="Book Antiqua"/>
                <w:color w:val="000000" w:themeColor="text1"/>
                <w:sz w:val="24"/>
              </w:rPr>
            </w:pPr>
            <w:r w:rsidRPr="005262F1">
              <w:rPr>
                <w:rFonts w:ascii="Book Antiqua" w:hAnsi="Book Antiqua"/>
                <w:i/>
                <w:color w:val="000000" w:themeColor="text1"/>
                <w:sz w:val="24"/>
              </w:rPr>
              <w:t>Faecalibacterium prausnitzii</w:t>
            </w:r>
            <w:r w:rsidRPr="005262F1">
              <w:rPr>
                <w:rFonts w:ascii="Book Antiqua" w:hAnsi="Book Antiqua"/>
                <w:color w:val="000000" w:themeColor="text1"/>
                <w:sz w:val="24"/>
              </w:rPr>
              <w:t xml:space="preserve">, </w:t>
            </w:r>
            <w:r w:rsidRPr="005262F1">
              <w:rPr>
                <w:rFonts w:ascii="Book Antiqua" w:hAnsi="Book Antiqua"/>
                <w:i/>
                <w:color w:val="000000" w:themeColor="text1"/>
                <w:sz w:val="24"/>
              </w:rPr>
              <w:t>Bifidobacterium</w:t>
            </w:r>
          </w:p>
        </w:tc>
        <w:tc>
          <w:tcPr>
            <w:tcW w:w="8170" w:type="dxa"/>
          </w:tcPr>
          <w:p w:rsidR="000A4FAD" w:rsidRPr="005262F1" w:rsidRDefault="000A4FAD" w:rsidP="005262F1">
            <w:pPr>
              <w:widowControl/>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t>Modulate lipid metabolism and glucose homeostasis. Involved in nonalcoholic fatty liver disease, dietary induced obesity, diabetes, and cardiovascular disease.</w:t>
            </w:r>
          </w:p>
        </w:tc>
        <w:tc>
          <w:tcPr>
            <w:tcW w:w="1472" w:type="dxa"/>
          </w:tcPr>
          <w:p w:rsidR="000A4FAD" w:rsidRPr="005262F1" w:rsidRDefault="001B4023" w:rsidP="005262F1">
            <w:pPr>
              <w:widowControl/>
              <w:adjustRightInd w:val="0"/>
              <w:snapToGrid w:val="0"/>
              <w:spacing w:line="360" w:lineRule="auto"/>
              <w:rPr>
                <w:rFonts w:ascii="Book Antiqua" w:eastAsia="SimSun" w:hAnsi="Book Antiqua"/>
                <w:color w:val="000000" w:themeColor="text1"/>
                <w:sz w:val="24"/>
                <w:lang w:eastAsia="zh-CN"/>
              </w:rPr>
            </w:pPr>
            <w:r w:rsidRPr="005262F1">
              <w:rPr>
                <w:rFonts w:ascii="Book Antiqua" w:eastAsia="SimSun" w:hAnsi="Book Antiqua" w:cs="AdvTTcf94c28b.I" w:hint="eastAsia"/>
                <w:color w:val="000000" w:themeColor="text1"/>
                <w:kern w:val="0"/>
                <w:sz w:val="24"/>
                <w:lang w:eastAsia="zh-CN"/>
              </w:rPr>
              <w:t>[</w:t>
            </w:r>
            <w:r w:rsidR="00681A24" w:rsidRPr="005262F1">
              <w:rPr>
                <w:rFonts w:ascii="Book Antiqua" w:hAnsi="Book Antiqua" w:cs="AdvTTcf94c28b.I"/>
                <w:color w:val="000000" w:themeColor="text1"/>
                <w:kern w:val="0"/>
                <w:sz w:val="24"/>
              </w:rPr>
              <w:t>22,</w:t>
            </w:r>
            <w:r w:rsidR="000A4FAD" w:rsidRPr="005262F1">
              <w:rPr>
                <w:rFonts w:ascii="Book Antiqua" w:hAnsi="Book Antiqua" w:cs="AdvTTcf94c28b.I"/>
                <w:color w:val="000000" w:themeColor="text1"/>
                <w:kern w:val="0"/>
                <w:sz w:val="24"/>
              </w:rPr>
              <w:t>23</w:t>
            </w:r>
            <w:r w:rsidRPr="005262F1">
              <w:rPr>
                <w:rFonts w:ascii="Book Antiqua" w:eastAsia="SimSun" w:hAnsi="Book Antiqua" w:cs="AdvTTcf94c28b.I" w:hint="eastAsia"/>
                <w:color w:val="000000" w:themeColor="text1"/>
                <w:kern w:val="0"/>
                <w:sz w:val="24"/>
                <w:lang w:eastAsia="zh-CN"/>
              </w:rPr>
              <w:t>]</w:t>
            </w:r>
          </w:p>
        </w:tc>
      </w:tr>
      <w:tr w:rsidR="005262F1" w:rsidRPr="005262F1" w:rsidTr="006555B9">
        <w:tc>
          <w:tcPr>
            <w:tcW w:w="2570" w:type="dxa"/>
          </w:tcPr>
          <w:p w:rsidR="000A4FAD" w:rsidRPr="005262F1" w:rsidRDefault="000A4FAD" w:rsidP="005262F1">
            <w:pPr>
              <w:widowControl/>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t>Phenolic, benzoyl, and phenyl derivatives</w:t>
            </w:r>
          </w:p>
        </w:tc>
        <w:tc>
          <w:tcPr>
            <w:tcW w:w="3402" w:type="dxa"/>
          </w:tcPr>
          <w:p w:rsidR="000A4FAD" w:rsidRPr="005262F1" w:rsidRDefault="000A4FAD" w:rsidP="005262F1">
            <w:pPr>
              <w:widowControl/>
              <w:adjustRightInd w:val="0"/>
              <w:snapToGrid w:val="0"/>
              <w:spacing w:line="360" w:lineRule="auto"/>
              <w:rPr>
                <w:rFonts w:ascii="Book Antiqua" w:hAnsi="Book Antiqua"/>
                <w:color w:val="000000" w:themeColor="text1"/>
                <w:sz w:val="24"/>
              </w:rPr>
            </w:pPr>
            <w:r w:rsidRPr="005262F1">
              <w:rPr>
                <w:rFonts w:ascii="Book Antiqua" w:hAnsi="Book Antiqua"/>
                <w:i/>
                <w:color w:val="000000" w:themeColor="text1"/>
                <w:sz w:val="24"/>
              </w:rPr>
              <w:t>Clostridium difficile</w:t>
            </w:r>
            <w:r w:rsidRPr="005262F1">
              <w:rPr>
                <w:rFonts w:ascii="Book Antiqua" w:hAnsi="Book Antiqua"/>
                <w:color w:val="000000" w:themeColor="text1"/>
                <w:sz w:val="24"/>
              </w:rPr>
              <w:t xml:space="preserve">, </w:t>
            </w:r>
            <w:r w:rsidRPr="005262F1">
              <w:rPr>
                <w:rFonts w:ascii="Book Antiqua" w:hAnsi="Book Antiqua"/>
                <w:i/>
                <w:color w:val="000000" w:themeColor="text1"/>
                <w:sz w:val="24"/>
              </w:rPr>
              <w:t>F. prausnitzii</w:t>
            </w:r>
            <w:r w:rsidRPr="005262F1">
              <w:rPr>
                <w:rFonts w:ascii="Book Antiqua" w:hAnsi="Book Antiqua"/>
                <w:color w:val="000000" w:themeColor="text1"/>
                <w:sz w:val="24"/>
              </w:rPr>
              <w:t xml:space="preserve">, </w:t>
            </w:r>
            <w:r w:rsidRPr="005262F1">
              <w:rPr>
                <w:rFonts w:ascii="Book Antiqua" w:hAnsi="Book Antiqua"/>
                <w:i/>
                <w:color w:val="000000" w:themeColor="text1"/>
                <w:sz w:val="24"/>
              </w:rPr>
              <w:t>Bifidobacterium</w:t>
            </w:r>
            <w:r w:rsidRPr="005262F1">
              <w:rPr>
                <w:rFonts w:ascii="Book Antiqua" w:hAnsi="Book Antiqua"/>
                <w:color w:val="000000" w:themeColor="text1"/>
                <w:sz w:val="24"/>
              </w:rPr>
              <w:t xml:space="preserve">, </w:t>
            </w:r>
            <w:r w:rsidRPr="005262F1">
              <w:rPr>
                <w:rFonts w:ascii="Book Antiqua" w:hAnsi="Book Antiqua"/>
                <w:i/>
                <w:color w:val="000000" w:themeColor="text1"/>
                <w:sz w:val="24"/>
              </w:rPr>
              <w:t>Subdoligranulum</w:t>
            </w:r>
            <w:r w:rsidRPr="005262F1">
              <w:rPr>
                <w:rFonts w:ascii="Book Antiqua" w:hAnsi="Book Antiqua"/>
                <w:color w:val="000000" w:themeColor="text1"/>
                <w:sz w:val="24"/>
              </w:rPr>
              <w:t xml:space="preserve">, </w:t>
            </w:r>
            <w:r w:rsidRPr="005262F1">
              <w:rPr>
                <w:rFonts w:ascii="Book Antiqua" w:hAnsi="Book Antiqua"/>
                <w:i/>
                <w:color w:val="000000" w:themeColor="text1"/>
                <w:sz w:val="24"/>
              </w:rPr>
              <w:t>Lactobacillus</w:t>
            </w:r>
          </w:p>
        </w:tc>
        <w:tc>
          <w:tcPr>
            <w:tcW w:w="8170" w:type="dxa"/>
          </w:tcPr>
          <w:p w:rsidR="000A4FAD" w:rsidRPr="005262F1" w:rsidRDefault="000A4FAD" w:rsidP="005262F1">
            <w:pPr>
              <w:widowControl/>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t>Detoxification of xenobiotics; indicate gut microbial composition and activity; utilize polyphenols. Urinary hippuric acid may be a biomarker of hypertension and obesity in humans. Urinary 4-hydroxyphenylacetate, 4-cresol, and phenylacetate are elevated in colorectal cancer. Urinary 4-cresyl sulfate is elevated in children with severe autism.</w:t>
            </w:r>
          </w:p>
        </w:tc>
        <w:tc>
          <w:tcPr>
            <w:tcW w:w="1472" w:type="dxa"/>
          </w:tcPr>
          <w:p w:rsidR="000A4FAD" w:rsidRPr="005262F1" w:rsidRDefault="001B4023" w:rsidP="005262F1">
            <w:pPr>
              <w:widowControl/>
              <w:adjustRightInd w:val="0"/>
              <w:snapToGrid w:val="0"/>
              <w:spacing w:line="360" w:lineRule="auto"/>
              <w:rPr>
                <w:rFonts w:ascii="Book Antiqua" w:eastAsia="SimSun" w:hAnsi="Book Antiqua"/>
                <w:color w:val="000000" w:themeColor="text1"/>
                <w:sz w:val="24"/>
                <w:lang w:eastAsia="zh-CN"/>
              </w:rPr>
            </w:pPr>
            <w:r w:rsidRPr="005262F1">
              <w:rPr>
                <w:rFonts w:ascii="Book Antiqua" w:eastAsia="SimSun" w:hAnsi="Book Antiqua" w:cs="AdvTTcf94c28b.I" w:hint="eastAsia"/>
                <w:color w:val="000000" w:themeColor="text1"/>
                <w:kern w:val="0"/>
                <w:sz w:val="24"/>
                <w:lang w:eastAsia="zh-CN"/>
              </w:rPr>
              <w:t>[</w:t>
            </w:r>
            <w:r w:rsidR="00681A24" w:rsidRPr="005262F1">
              <w:rPr>
                <w:rFonts w:ascii="Book Antiqua" w:hAnsi="Book Antiqua" w:cs="AdvTTcf94c28b.I"/>
                <w:color w:val="000000" w:themeColor="text1"/>
                <w:kern w:val="0"/>
                <w:sz w:val="24"/>
              </w:rPr>
              <w:t>24,</w:t>
            </w:r>
            <w:r w:rsidR="000A4FAD" w:rsidRPr="005262F1">
              <w:rPr>
                <w:rFonts w:ascii="Book Antiqua" w:hAnsi="Book Antiqua" w:cs="AdvTTcf94c28b.I"/>
                <w:color w:val="000000" w:themeColor="text1"/>
                <w:kern w:val="0"/>
                <w:sz w:val="24"/>
              </w:rPr>
              <w:t>25</w:t>
            </w:r>
            <w:r w:rsidRPr="005262F1">
              <w:rPr>
                <w:rFonts w:ascii="Book Antiqua" w:eastAsia="SimSun" w:hAnsi="Book Antiqua" w:cs="AdvTTcf94c28b.I" w:hint="eastAsia"/>
                <w:color w:val="000000" w:themeColor="text1"/>
                <w:kern w:val="0"/>
                <w:sz w:val="24"/>
                <w:lang w:eastAsia="zh-CN"/>
              </w:rPr>
              <w:t>]</w:t>
            </w:r>
          </w:p>
        </w:tc>
      </w:tr>
      <w:tr w:rsidR="005262F1" w:rsidRPr="005262F1" w:rsidTr="006555B9">
        <w:tc>
          <w:tcPr>
            <w:tcW w:w="2570" w:type="dxa"/>
          </w:tcPr>
          <w:p w:rsidR="000A4FAD" w:rsidRPr="005262F1" w:rsidRDefault="000A4FAD" w:rsidP="005262F1">
            <w:pPr>
              <w:widowControl/>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t>Indole derivatives</w:t>
            </w:r>
          </w:p>
        </w:tc>
        <w:tc>
          <w:tcPr>
            <w:tcW w:w="3402" w:type="dxa"/>
          </w:tcPr>
          <w:p w:rsidR="000A4FAD" w:rsidRPr="005262F1" w:rsidRDefault="000A4FAD" w:rsidP="005262F1">
            <w:pPr>
              <w:widowControl/>
              <w:adjustRightInd w:val="0"/>
              <w:snapToGrid w:val="0"/>
              <w:spacing w:line="360" w:lineRule="auto"/>
              <w:rPr>
                <w:rFonts w:ascii="Book Antiqua" w:hAnsi="Book Antiqua"/>
                <w:color w:val="000000" w:themeColor="text1"/>
                <w:sz w:val="24"/>
              </w:rPr>
            </w:pPr>
            <w:r w:rsidRPr="005262F1">
              <w:rPr>
                <w:rFonts w:ascii="Book Antiqua" w:hAnsi="Book Antiqua"/>
                <w:i/>
                <w:color w:val="000000" w:themeColor="text1"/>
                <w:sz w:val="24"/>
              </w:rPr>
              <w:t>Clostridium sporogenes</w:t>
            </w:r>
            <w:r w:rsidRPr="005262F1">
              <w:rPr>
                <w:rFonts w:ascii="Book Antiqua" w:hAnsi="Book Antiqua"/>
                <w:color w:val="000000" w:themeColor="text1"/>
                <w:sz w:val="24"/>
              </w:rPr>
              <w:t xml:space="preserve">, </w:t>
            </w:r>
            <w:r w:rsidRPr="005262F1">
              <w:rPr>
                <w:rFonts w:ascii="Book Antiqua" w:hAnsi="Book Antiqua"/>
                <w:i/>
                <w:color w:val="000000" w:themeColor="text1"/>
                <w:sz w:val="24"/>
              </w:rPr>
              <w:t>E. coli</w:t>
            </w:r>
          </w:p>
        </w:tc>
        <w:tc>
          <w:tcPr>
            <w:tcW w:w="8170" w:type="dxa"/>
          </w:tcPr>
          <w:p w:rsidR="000A4FAD" w:rsidRPr="005262F1" w:rsidRDefault="000A4FAD" w:rsidP="005262F1">
            <w:pPr>
              <w:widowControl/>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t xml:space="preserve">Protect against stress-induced lesions in the GI tract; modulate expression of proinflammatory genes, increase expression of anti-inflammatory genes, strengthen epithelial cell barrier properties. Implicated in GI pathologies, </w:t>
            </w:r>
            <w:r w:rsidRPr="005262F1">
              <w:rPr>
                <w:rFonts w:ascii="Book Antiqua" w:hAnsi="Book Antiqua"/>
                <w:color w:val="000000" w:themeColor="text1"/>
                <w:sz w:val="24"/>
              </w:rPr>
              <w:lastRenderedPageBreak/>
              <w:t>brain-gut axis, and a few neurological conditions.</w:t>
            </w:r>
          </w:p>
        </w:tc>
        <w:tc>
          <w:tcPr>
            <w:tcW w:w="1472" w:type="dxa"/>
          </w:tcPr>
          <w:p w:rsidR="000A4FAD" w:rsidRPr="005262F1" w:rsidRDefault="001B4023" w:rsidP="005262F1">
            <w:pPr>
              <w:widowControl/>
              <w:adjustRightInd w:val="0"/>
              <w:snapToGrid w:val="0"/>
              <w:spacing w:line="360" w:lineRule="auto"/>
              <w:rPr>
                <w:rFonts w:ascii="Book Antiqua" w:eastAsia="SimSun" w:hAnsi="Book Antiqua"/>
                <w:color w:val="000000" w:themeColor="text1"/>
                <w:sz w:val="24"/>
                <w:lang w:eastAsia="zh-CN"/>
              </w:rPr>
            </w:pPr>
            <w:r w:rsidRPr="005262F1">
              <w:rPr>
                <w:rFonts w:ascii="Book Antiqua" w:eastAsia="SimSun" w:hAnsi="Book Antiqua" w:cs="AdvTTcf94c28b.I" w:hint="eastAsia"/>
                <w:color w:val="000000" w:themeColor="text1"/>
                <w:kern w:val="0"/>
                <w:sz w:val="24"/>
                <w:lang w:eastAsia="zh-CN"/>
              </w:rPr>
              <w:lastRenderedPageBreak/>
              <w:t>[</w:t>
            </w:r>
            <w:r w:rsidR="000A4FAD" w:rsidRPr="005262F1">
              <w:rPr>
                <w:rFonts w:ascii="Book Antiqua" w:hAnsi="Book Antiqua" w:cs="AdvTTcf94c28b.I"/>
                <w:color w:val="000000" w:themeColor="text1"/>
                <w:kern w:val="0"/>
                <w:sz w:val="24"/>
              </w:rPr>
              <w:t>26-28</w:t>
            </w:r>
            <w:r w:rsidRPr="005262F1">
              <w:rPr>
                <w:rFonts w:ascii="Book Antiqua" w:eastAsia="SimSun" w:hAnsi="Book Antiqua" w:cs="AdvTTcf94c28b.I" w:hint="eastAsia"/>
                <w:color w:val="000000" w:themeColor="text1"/>
                <w:kern w:val="0"/>
                <w:sz w:val="24"/>
                <w:lang w:eastAsia="zh-CN"/>
              </w:rPr>
              <w:t>]</w:t>
            </w:r>
          </w:p>
        </w:tc>
      </w:tr>
      <w:tr w:rsidR="005262F1" w:rsidRPr="005262F1" w:rsidTr="006555B9">
        <w:tc>
          <w:tcPr>
            <w:tcW w:w="2570" w:type="dxa"/>
          </w:tcPr>
          <w:p w:rsidR="000A4FAD" w:rsidRPr="005262F1" w:rsidRDefault="000A4FAD" w:rsidP="005262F1">
            <w:pPr>
              <w:widowControl/>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lastRenderedPageBreak/>
              <w:t>Vitamins</w:t>
            </w:r>
          </w:p>
        </w:tc>
        <w:tc>
          <w:tcPr>
            <w:tcW w:w="3402" w:type="dxa"/>
          </w:tcPr>
          <w:p w:rsidR="000A4FAD" w:rsidRPr="005262F1" w:rsidRDefault="000A4FAD" w:rsidP="005262F1">
            <w:pPr>
              <w:widowControl/>
              <w:adjustRightInd w:val="0"/>
              <w:snapToGrid w:val="0"/>
              <w:spacing w:line="360" w:lineRule="auto"/>
              <w:rPr>
                <w:rFonts w:ascii="Book Antiqua" w:hAnsi="Book Antiqua"/>
                <w:i/>
                <w:color w:val="000000" w:themeColor="text1"/>
                <w:sz w:val="24"/>
              </w:rPr>
            </w:pPr>
            <w:r w:rsidRPr="005262F1">
              <w:rPr>
                <w:rFonts w:ascii="Book Antiqua" w:hAnsi="Book Antiqua"/>
                <w:i/>
                <w:color w:val="000000" w:themeColor="text1"/>
                <w:sz w:val="24"/>
              </w:rPr>
              <w:t>Bifidobacterium</w:t>
            </w:r>
          </w:p>
        </w:tc>
        <w:tc>
          <w:tcPr>
            <w:tcW w:w="8170" w:type="dxa"/>
          </w:tcPr>
          <w:p w:rsidR="000A4FAD" w:rsidRPr="005262F1" w:rsidRDefault="000A4FAD" w:rsidP="005262F1">
            <w:pPr>
              <w:widowControl/>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t>Provide complementary endogenous sources of vitamins, strengthen immune function, exert epigenetic effects to regulate cell proliferation</w:t>
            </w:r>
          </w:p>
        </w:tc>
        <w:tc>
          <w:tcPr>
            <w:tcW w:w="1472" w:type="dxa"/>
          </w:tcPr>
          <w:p w:rsidR="000A4FAD" w:rsidRPr="005262F1" w:rsidRDefault="001B4023" w:rsidP="005262F1">
            <w:pPr>
              <w:widowControl/>
              <w:adjustRightInd w:val="0"/>
              <w:snapToGrid w:val="0"/>
              <w:spacing w:line="360" w:lineRule="auto"/>
              <w:rPr>
                <w:rFonts w:ascii="Book Antiqua" w:eastAsia="SimSun" w:hAnsi="Book Antiqua"/>
                <w:color w:val="000000" w:themeColor="text1"/>
                <w:sz w:val="24"/>
                <w:lang w:eastAsia="zh-CN"/>
              </w:rPr>
            </w:pPr>
            <w:r w:rsidRPr="005262F1">
              <w:rPr>
                <w:rFonts w:ascii="Book Antiqua" w:eastAsia="SimSun" w:hAnsi="Book Antiqua" w:cs="AdvTTcf94c28b.I" w:hint="eastAsia"/>
                <w:color w:val="000000" w:themeColor="text1"/>
                <w:kern w:val="0"/>
                <w:sz w:val="24"/>
                <w:lang w:eastAsia="zh-CN"/>
              </w:rPr>
              <w:t>[</w:t>
            </w:r>
            <w:r w:rsidR="00681A24" w:rsidRPr="005262F1">
              <w:rPr>
                <w:rFonts w:ascii="Book Antiqua" w:hAnsi="Book Antiqua" w:cs="AdvTTcf94c28b.I"/>
                <w:color w:val="000000" w:themeColor="text1"/>
                <w:kern w:val="0"/>
                <w:sz w:val="24"/>
              </w:rPr>
              <w:t>29,</w:t>
            </w:r>
            <w:r w:rsidR="000A4FAD" w:rsidRPr="005262F1">
              <w:rPr>
                <w:rFonts w:ascii="Book Antiqua" w:hAnsi="Book Antiqua" w:cs="AdvTTcf94c28b.I"/>
                <w:color w:val="000000" w:themeColor="text1"/>
                <w:kern w:val="0"/>
                <w:sz w:val="24"/>
              </w:rPr>
              <w:t>30</w:t>
            </w:r>
            <w:r w:rsidRPr="005262F1">
              <w:rPr>
                <w:rFonts w:ascii="Book Antiqua" w:eastAsia="SimSun" w:hAnsi="Book Antiqua" w:cs="AdvTTcf94c28b.I" w:hint="eastAsia"/>
                <w:color w:val="000000" w:themeColor="text1"/>
                <w:kern w:val="0"/>
                <w:sz w:val="24"/>
                <w:lang w:eastAsia="zh-CN"/>
              </w:rPr>
              <w:t>]</w:t>
            </w:r>
          </w:p>
        </w:tc>
      </w:tr>
      <w:tr w:rsidR="005262F1" w:rsidRPr="005262F1" w:rsidTr="006555B9">
        <w:tc>
          <w:tcPr>
            <w:tcW w:w="2570" w:type="dxa"/>
          </w:tcPr>
          <w:p w:rsidR="000A4FAD" w:rsidRPr="005262F1" w:rsidRDefault="000A4FAD" w:rsidP="005262F1">
            <w:pPr>
              <w:widowControl/>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t>Polyamines</w:t>
            </w:r>
          </w:p>
        </w:tc>
        <w:tc>
          <w:tcPr>
            <w:tcW w:w="3402" w:type="dxa"/>
          </w:tcPr>
          <w:p w:rsidR="000A4FAD" w:rsidRPr="005262F1" w:rsidRDefault="000A4FAD" w:rsidP="005262F1">
            <w:pPr>
              <w:widowControl/>
              <w:adjustRightInd w:val="0"/>
              <w:snapToGrid w:val="0"/>
              <w:spacing w:line="360" w:lineRule="auto"/>
              <w:rPr>
                <w:rFonts w:ascii="Book Antiqua" w:hAnsi="Book Antiqua"/>
                <w:color w:val="000000" w:themeColor="text1"/>
                <w:sz w:val="24"/>
              </w:rPr>
            </w:pPr>
            <w:r w:rsidRPr="005262F1">
              <w:rPr>
                <w:rFonts w:ascii="Book Antiqua" w:hAnsi="Book Antiqua"/>
                <w:i/>
                <w:color w:val="000000" w:themeColor="text1"/>
                <w:sz w:val="24"/>
              </w:rPr>
              <w:t>Campylobacter jejuni</w:t>
            </w:r>
            <w:r w:rsidRPr="005262F1">
              <w:rPr>
                <w:rFonts w:ascii="Book Antiqua" w:hAnsi="Book Antiqua"/>
                <w:color w:val="000000" w:themeColor="text1"/>
                <w:sz w:val="24"/>
              </w:rPr>
              <w:t xml:space="preserve">, </w:t>
            </w:r>
            <w:r w:rsidRPr="005262F1">
              <w:rPr>
                <w:rFonts w:ascii="Book Antiqua" w:hAnsi="Book Antiqua"/>
                <w:i/>
                <w:color w:val="000000" w:themeColor="text1"/>
                <w:sz w:val="24"/>
              </w:rPr>
              <w:t>Clostridium saccharolyticum</w:t>
            </w:r>
          </w:p>
        </w:tc>
        <w:tc>
          <w:tcPr>
            <w:tcW w:w="8170" w:type="dxa"/>
          </w:tcPr>
          <w:p w:rsidR="000A4FAD" w:rsidRPr="005262F1" w:rsidRDefault="000A4FAD" w:rsidP="005262F1">
            <w:pPr>
              <w:widowControl/>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t>Exert genotoxic effects on the host, anti-inflammatory and antitumoral effects. Potential tumor markers.</w:t>
            </w:r>
          </w:p>
        </w:tc>
        <w:tc>
          <w:tcPr>
            <w:tcW w:w="1472" w:type="dxa"/>
          </w:tcPr>
          <w:p w:rsidR="000A4FAD" w:rsidRPr="005262F1" w:rsidRDefault="001B4023" w:rsidP="005262F1">
            <w:pPr>
              <w:widowControl/>
              <w:adjustRightInd w:val="0"/>
              <w:snapToGrid w:val="0"/>
              <w:spacing w:line="360" w:lineRule="auto"/>
              <w:rPr>
                <w:rFonts w:ascii="Book Antiqua" w:eastAsia="SimSun" w:hAnsi="Book Antiqua"/>
                <w:color w:val="000000" w:themeColor="text1"/>
                <w:sz w:val="24"/>
                <w:lang w:eastAsia="zh-CN"/>
              </w:rPr>
            </w:pPr>
            <w:r w:rsidRPr="005262F1">
              <w:rPr>
                <w:rFonts w:ascii="Book Antiqua" w:eastAsia="SimSun" w:hAnsi="Book Antiqua" w:cs="AdvTTcf94c28b.I" w:hint="eastAsia"/>
                <w:color w:val="000000" w:themeColor="text1"/>
                <w:kern w:val="0"/>
                <w:sz w:val="24"/>
                <w:lang w:eastAsia="zh-CN"/>
              </w:rPr>
              <w:t>[</w:t>
            </w:r>
            <w:r w:rsidR="00681A24" w:rsidRPr="005262F1">
              <w:rPr>
                <w:rFonts w:ascii="Book Antiqua" w:hAnsi="Book Antiqua" w:cs="AdvTTcf94c28b.I"/>
                <w:color w:val="000000" w:themeColor="text1"/>
                <w:kern w:val="0"/>
                <w:sz w:val="24"/>
              </w:rPr>
              <w:t>31,</w:t>
            </w:r>
            <w:r w:rsidR="000A4FAD" w:rsidRPr="005262F1">
              <w:rPr>
                <w:rFonts w:ascii="Book Antiqua" w:hAnsi="Book Antiqua" w:cs="AdvTTcf94c28b.I"/>
                <w:color w:val="000000" w:themeColor="text1"/>
                <w:kern w:val="0"/>
                <w:sz w:val="24"/>
              </w:rPr>
              <w:t>32</w:t>
            </w:r>
            <w:r w:rsidRPr="005262F1">
              <w:rPr>
                <w:rFonts w:ascii="Book Antiqua" w:eastAsia="SimSun" w:hAnsi="Book Antiqua" w:cs="AdvTTcf94c28b.I" w:hint="eastAsia"/>
                <w:color w:val="000000" w:themeColor="text1"/>
                <w:kern w:val="0"/>
                <w:sz w:val="24"/>
                <w:lang w:eastAsia="zh-CN"/>
              </w:rPr>
              <w:t>]</w:t>
            </w:r>
          </w:p>
        </w:tc>
      </w:tr>
      <w:tr w:rsidR="005262F1" w:rsidRPr="005262F1" w:rsidTr="006555B9">
        <w:tc>
          <w:tcPr>
            <w:tcW w:w="2570" w:type="dxa"/>
          </w:tcPr>
          <w:p w:rsidR="000A4FAD" w:rsidRPr="005262F1" w:rsidRDefault="000A4FAD" w:rsidP="005262F1">
            <w:pPr>
              <w:widowControl/>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t>Lipids</w:t>
            </w:r>
          </w:p>
        </w:tc>
        <w:tc>
          <w:tcPr>
            <w:tcW w:w="3402" w:type="dxa"/>
          </w:tcPr>
          <w:p w:rsidR="000A4FAD" w:rsidRPr="005262F1" w:rsidRDefault="000A4FAD" w:rsidP="005262F1">
            <w:pPr>
              <w:widowControl/>
              <w:adjustRightInd w:val="0"/>
              <w:snapToGrid w:val="0"/>
              <w:spacing w:line="360" w:lineRule="auto"/>
              <w:rPr>
                <w:rFonts w:ascii="Book Antiqua" w:hAnsi="Book Antiqua"/>
                <w:color w:val="000000" w:themeColor="text1"/>
                <w:sz w:val="24"/>
              </w:rPr>
            </w:pPr>
            <w:r w:rsidRPr="005262F1">
              <w:rPr>
                <w:rFonts w:ascii="Book Antiqua" w:hAnsi="Book Antiqua"/>
                <w:i/>
                <w:color w:val="000000" w:themeColor="text1"/>
                <w:sz w:val="24"/>
              </w:rPr>
              <w:t>Bifidobacterium</w:t>
            </w:r>
            <w:r w:rsidRPr="005262F1">
              <w:rPr>
                <w:rFonts w:ascii="Book Antiqua" w:hAnsi="Book Antiqua"/>
                <w:color w:val="000000" w:themeColor="text1"/>
                <w:sz w:val="24"/>
              </w:rPr>
              <w:t xml:space="preserve">, </w:t>
            </w:r>
            <w:r w:rsidRPr="005262F1">
              <w:rPr>
                <w:rFonts w:ascii="Book Antiqua" w:hAnsi="Book Antiqua"/>
                <w:i/>
                <w:color w:val="000000" w:themeColor="text1"/>
                <w:sz w:val="24"/>
              </w:rPr>
              <w:t>Roseburia</w:t>
            </w:r>
            <w:r w:rsidRPr="005262F1">
              <w:rPr>
                <w:rFonts w:ascii="Book Antiqua" w:hAnsi="Book Antiqua"/>
                <w:color w:val="000000" w:themeColor="text1"/>
                <w:sz w:val="24"/>
              </w:rPr>
              <w:t xml:space="preserve">, </w:t>
            </w:r>
            <w:r w:rsidRPr="005262F1">
              <w:rPr>
                <w:rFonts w:ascii="Book Antiqua" w:hAnsi="Book Antiqua"/>
                <w:i/>
                <w:color w:val="000000" w:themeColor="text1"/>
                <w:sz w:val="24"/>
              </w:rPr>
              <w:t>Lactobacillus</w:t>
            </w:r>
            <w:r w:rsidRPr="005262F1">
              <w:rPr>
                <w:rFonts w:ascii="Book Antiqua" w:hAnsi="Book Antiqua"/>
                <w:color w:val="000000" w:themeColor="text1"/>
                <w:sz w:val="24"/>
              </w:rPr>
              <w:t xml:space="preserve">, </w:t>
            </w:r>
            <w:r w:rsidRPr="005262F1">
              <w:rPr>
                <w:rFonts w:ascii="Book Antiqua" w:hAnsi="Book Antiqua"/>
                <w:i/>
                <w:color w:val="000000" w:themeColor="text1"/>
                <w:sz w:val="24"/>
              </w:rPr>
              <w:t>Klebsiella</w:t>
            </w:r>
            <w:r w:rsidRPr="005262F1">
              <w:rPr>
                <w:rFonts w:ascii="Book Antiqua" w:hAnsi="Book Antiqua"/>
                <w:color w:val="000000" w:themeColor="text1"/>
                <w:sz w:val="24"/>
              </w:rPr>
              <w:t xml:space="preserve">, </w:t>
            </w:r>
            <w:r w:rsidRPr="005262F1">
              <w:rPr>
                <w:rFonts w:ascii="Book Antiqua" w:hAnsi="Book Antiqua"/>
                <w:i/>
                <w:color w:val="000000" w:themeColor="text1"/>
                <w:sz w:val="24"/>
              </w:rPr>
              <w:t>Enterobacter</w:t>
            </w:r>
            <w:r w:rsidRPr="005262F1">
              <w:rPr>
                <w:rFonts w:ascii="Book Antiqua" w:hAnsi="Book Antiqua"/>
                <w:color w:val="000000" w:themeColor="text1"/>
                <w:sz w:val="24"/>
              </w:rPr>
              <w:t xml:space="preserve">, </w:t>
            </w:r>
            <w:r w:rsidRPr="005262F1">
              <w:rPr>
                <w:rFonts w:ascii="Book Antiqua" w:hAnsi="Book Antiqua"/>
                <w:i/>
                <w:color w:val="000000" w:themeColor="text1"/>
                <w:sz w:val="24"/>
              </w:rPr>
              <w:t>Citrobacter</w:t>
            </w:r>
            <w:r w:rsidRPr="005262F1">
              <w:rPr>
                <w:rFonts w:ascii="Book Antiqua" w:hAnsi="Book Antiqua"/>
                <w:color w:val="000000" w:themeColor="text1"/>
                <w:sz w:val="24"/>
              </w:rPr>
              <w:t xml:space="preserve">, </w:t>
            </w:r>
            <w:r w:rsidRPr="005262F1">
              <w:rPr>
                <w:rFonts w:ascii="Book Antiqua" w:hAnsi="Book Antiqua"/>
                <w:i/>
                <w:color w:val="000000" w:themeColor="text1"/>
                <w:sz w:val="24"/>
              </w:rPr>
              <w:t>Clostridium</w:t>
            </w:r>
          </w:p>
        </w:tc>
        <w:tc>
          <w:tcPr>
            <w:tcW w:w="8170" w:type="dxa"/>
          </w:tcPr>
          <w:p w:rsidR="000A4FAD" w:rsidRPr="005262F1" w:rsidRDefault="000A4FAD" w:rsidP="005262F1">
            <w:pPr>
              <w:widowControl/>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t>Impact intestinal permeability, activate intestine-brain-liver neural axis to regulate glucose homeostasis; LPS induces chronic systemic inflammation; conjugated fatty acids improve hyperinsulinemia, enhance the immune system and alter lipoprotein profiles. Cholesterol is the basis for sterol and bile acid production.</w:t>
            </w:r>
          </w:p>
        </w:tc>
        <w:tc>
          <w:tcPr>
            <w:tcW w:w="1472" w:type="dxa"/>
          </w:tcPr>
          <w:p w:rsidR="000A4FAD" w:rsidRPr="005262F1" w:rsidRDefault="001B4023" w:rsidP="005262F1">
            <w:pPr>
              <w:widowControl/>
              <w:adjustRightInd w:val="0"/>
              <w:snapToGrid w:val="0"/>
              <w:spacing w:line="360" w:lineRule="auto"/>
              <w:rPr>
                <w:rFonts w:ascii="Book Antiqua" w:eastAsia="SimSun" w:hAnsi="Book Antiqua"/>
                <w:color w:val="000000" w:themeColor="text1"/>
                <w:sz w:val="24"/>
                <w:lang w:eastAsia="zh-CN"/>
              </w:rPr>
            </w:pPr>
            <w:r w:rsidRPr="005262F1">
              <w:rPr>
                <w:rFonts w:ascii="Book Antiqua" w:eastAsia="SimSun" w:hAnsi="Book Antiqua" w:cs="AdvTTcf94c28b.I" w:hint="eastAsia"/>
                <w:color w:val="000000" w:themeColor="text1"/>
                <w:kern w:val="0"/>
                <w:sz w:val="24"/>
                <w:lang w:eastAsia="zh-CN"/>
              </w:rPr>
              <w:t>[</w:t>
            </w:r>
            <w:r w:rsidR="00681A24" w:rsidRPr="005262F1">
              <w:rPr>
                <w:rFonts w:ascii="Book Antiqua" w:hAnsi="Book Antiqua" w:cs="AdvTTcf94c28b.I"/>
                <w:color w:val="000000" w:themeColor="text1"/>
                <w:kern w:val="0"/>
                <w:sz w:val="24"/>
              </w:rPr>
              <w:t>33,</w:t>
            </w:r>
            <w:r w:rsidR="000A4FAD" w:rsidRPr="005262F1">
              <w:rPr>
                <w:rFonts w:ascii="Book Antiqua" w:hAnsi="Book Antiqua" w:cs="AdvTTcf94c28b.I"/>
                <w:color w:val="000000" w:themeColor="text1"/>
                <w:kern w:val="0"/>
                <w:sz w:val="24"/>
              </w:rPr>
              <w:t>34</w:t>
            </w:r>
            <w:r w:rsidRPr="005262F1">
              <w:rPr>
                <w:rFonts w:ascii="Book Antiqua" w:eastAsia="SimSun" w:hAnsi="Book Antiqua" w:cs="AdvTTcf94c28b.I" w:hint="eastAsia"/>
                <w:color w:val="000000" w:themeColor="text1"/>
                <w:kern w:val="0"/>
                <w:sz w:val="24"/>
                <w:lang w:eastAsia="zh-CN"/>
              </w:rPr>
              <w:t>]</w:t>
            </w:r>
          </w:p>
        </w:tc>
      </w:tr>
      <w:tr w:rsidR="005262F1" w:rsidRPr="005262F1" w:rsidTr="006555B9">
        <w:tc>
          <w:tcPr>
            <w:tcW w:w="2570" w:type="dxa"/>
          </w:tcPr>
          <w:p w:rsidR="000A4FAD" w:rsidRPr="005262F1" w:rsidRDefault="000A4FAD" w:rsidP="005262F1">
            <w:pPr>
              <w:widowControl/>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t>Neurotransmitters and neuroactive compounds</w:t>
            </w:r>
            <w:r w:rsidRPr="005262F1">
              <w:rPr>
                <w:rFonts w:ascii="Book Antiqua" w:hAnsi="Book Antiqua"/>
                <w:color w:val="000000" w:themeColor="text1"/>
                <w:sz w:val="24"/>
              </w:rPr>
              <w:t>：</w:t>
            </w:r>
            <w:r w:rsidRPr="005262F1">
              <w:rPr>
                <w:rFonts w:ascii="Book Antiqua" w:hAnsi="Book Antiqua"/>
                <w:color w:val="000000" w:themeColor="text1"/>
                <w:sz w:val="24"/>
              </w:rPr>
              <w:t>serotonin, tryptophan, kynurenine. dopamine, noradrenaline, GABA</w:t>
            </w:r>
          </w:p>
        </w:tc>
        <w:tc>
          <w:tcPr>
            <w:tcW w:w="3402" w:type="dxa"/>
          </w:tcPr>
          <w:p w:rsidR="000A4FAD" w:rsidRPr="005262F1" w:rsidRDefault="000A4FAD" w:rsidP="005262F1">
            <w:pPr>
              <w:widowControl/>
              <w:adjustRightInd w:val="0"/>
              <w:snapToGrid w:val="0"/>
              <w:spacing w:line="360" w:lineRule="auto"/>
              <w:rPr>
                <w:rFonts w:ascii="Book Antiqua" w:hAnsi="Book Antiqua"/>
                <w:color w:val="000000" w:themeColor="text1"/>
                <w:sz w:val="24"/>
              </w:rPr>
            </w:pPr>
            <w:r w:rsidRPr="005262F1">
              <w:rPr>
                <w:rFonts w:ascii="Book Antiqua" w:hAnsi="Book Antiqua" w:cs="Diverda Sans Com"/>
                <w:i/>
                <w:iCs/>
                <w:color w:val="000000" w:themeColor="text1"/>
                <w:sz w:val="24"/>
              </w:rPr>
              <w:t xml:space="preserve">Lactobacillus </w:t>
            </w:r>
            <w:r w:rsidRPr="005262F1">
              <w:rPr>
                <w:rFonts w:ascii="Book Antiqua" w:hAnsi="Book Antiqua" w:cs="Diverda Sans Com"/>
                <w:color w:val="000000" w:themeColor="text1"/>
                <w:sz w:val="24"/>
              </w:rPr>
              <w:t>,</w:t>
            </w:r>
            <w:r w:rsidRPr="005262F1">
              <w:rPr>
                <w:rFonts w:ascii="Book Antiqua" w:hAnsi="Book Antiqua" w:cs="Diverda Sans Com"/>
                <w:i/>
                <w:iCs/>
                <w:color w:val="000000" w:themeColor="text1"/>
                <w:sz w:val="24"/>
              </w:rPr>
              <w:t>Bifidob</w:t>
            </w:r>
            <w:r w:rsidR="00681A24" w:rsidRPr="005262F1">
              <w:rPr>
                <w:rFonts w:ascii="Book Antiqua" w:hAnsi="Book Antiqua" w:cs="Diverda Sans Com"/>
                <w:i/>
                <w:iCs/>
                <w:color w:val="000000" w:themeColor="text1"/>
                <w:sz w:val="24"/>
              </w:rPr>
              <w:t>acterium, Escherichia, Bacillus</w:t>
            </w:r>
            <w:r w:rsidRPr="005262F1">
              <w:rPr>
                <w:rFonts w:ascii="Book Antiqua" w:hAnsi="Book Antiqua" w:cs="Diverda Sans Com"/>
                <w:i/>
                <w:iCs/>
                <w:color w:val="000000" w:themeColor="text1"/>
                <w:sz w:val="24"/>
              </w:rPr>
              <w:t>, Saccharomyces, Candida</w:t>
            </w:r>
            <w:r w:rsidRPr="005262F1">
              <w:rPr>
                <w:rFonts w:ascii="Book Antiqua" w:hAnsi="Book Antiqua" w:cs="Diverda Sans Com"/>
                <w:color w:val="000000" w:themeColor="text1"/>
                <w:sz w:val="24"/>
              </w:rPr>
              <w:t xml:space="preserve">, </w:t>
            </w:r>
            <w:r w:rsidRPr="005262F1">
              <w:rPr>
                <w:rFonts w:ascii="Book Antiqua" w:hAnsi="Book Antiqua" w:cs="Diverda Sans Com"/>
                <w:i/>
                <w:iCs/>
                <w:color w:val="000000" w:themeColor="text1"/>
                <w:sz w:val="24"/>
              </w:rPr>
              <w:t>Streptococcus</w:t>
            </w:r>
            <w:r w:rsidRPr="005262F1">
              <w:rPr>
                <w:rFonts w:ascii="Book Antiqua" w:hAnsi="Book Antiqua" w:cs="Diverda Sans Com"/>
                <w:color w:val="000000" w:themeColor="text1"/>
                <w:sz w:val="24"/>
              </w:rPr>
              <w:t xml:space="preserve">, </w:t>
            </w:r>
            <w:r w:rsidRPr="005262F1">
              <w:rPr>
                <w:rFonts w:ascii="Book Antiqua" w:hAnsi="Book Antiqua" w:cs="Diverda Sans Com"/>
                <w:i/>
                <w:iCs/>
                <w:color w:val="000000" w:themeColor="text1"/>
                <w:sz w:val="24"/>
              </w:rPr>
              <w:t>Enterococcus</w:t>
            </w:r>
          </w:p>
        </w:tc>
        <w:tc>
          <w:tcPr>
            <w:tcW w:w="8170" w:type="dxa"/>
          </w:tcPr>
          <w:p w:rsidR="000A4FAD" w:rsidRPr="005262F1" w:rsidRDefault="000A4FAD" w:rsidP="005262F1">
            <w:pPr>
              <w:widowControl/>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t>Neurofunction related as mood, emotion, cognition, reward (CNS), motility/secretion and behavior</w:t>
            </w:r>
          </w:p>
        </w:tc>
        <w:tc>
          <w:tcPr>
            <w:tcW w:w="1472" w:type="dxa"/>
          </w:tcPr>
          <w:p w:rsidR="000A4FAD" w:rsidRPr="005262F1" w:rsidRDefault="001B4023" w:rsidP="005262F1">
            <w:pPr>
              <w:autoSpaceDE w:val="0"/>
              <w:autoSpaceDN w:val="0"/>
              <w:adjustRightInd w:val="0"/>
              <w:snapToGrid w:val="0"/>
              <w:spacing w:line="360" w:lineRule="auto"/>
              <w:rPr>
                <w:rFonts w:ascii="Book Antiqua" w:eastAsia="SimSun" w:hAnsi="Book Antiqua" w:cs="AdvTTdeec4450"/>
                <w:color w:val="000000" w:themeColor="text1"/>
                <w:kern w:val="0"/>
                <w:sz w:val="24"/>
                <w:lang w:eastAsia="zh-CN"/>
              </w:rPr>
            </w:pPr>
            <w:r w:rsidRPr="005262F1">
              <w:rPr>
                <w:rFonts w:ascii="Book Antiqua" w:eastAsia="SimSun" w:hAnsi="Book Antiqua" w:cs="AdvTTdeec4450" w:hint="eastAsia"/>
                <w:color w:val="000000" w:themeColor="text1"/>
                <w:kern w:val="0"/>
                <w:sz w:val="24"/>
                <w:lang w:eastAsia="zh-CN"/>
              </w:rPr>
              <w:t>[</w:t>
            </w:r>
            <w:r w:rsidR="000A4FAD" w:rsidRPr="005262F1">
              <w:rPr>
                <w:rFonts w:ascii="Book Antiqua" w:hAnsi="Book Antiqua" w:cs="AdvTTdeec4450"/>
                <w:color w:val="000000" w:themeColor="text1"/>
                <w:kern w:val="0"/>
                <w:sz w:val="24"/>
              </w:rPr>
              <w:t>35-39</w:t>
            </w:r>
            <w:r w:rsidRPr="005262F1">
              <w:rPr>
                <w:rFonts w:ascii="Book Antiqua" w:eastAsia="SimSun" w:hAnsi="Book Antiqua" w:cs="AdvTTdeec4450" w:hint="eastAsia"/>
                <w:color w:val="000000" w:themeColor="text1"/>
                <w:kern w:val="0"/>
                <w:sz w:val="24"/>
                <w:lang w:eastAsia="zh-CN"/>
              </w:rPr>
              <w:t>]</w:t>
            </w:r>
          </w:p>
        </w:tc>
      </w:tr>
      <w:tr w:rsidR="005262F1" w:rsidRPr="005262F1" w:rsidTr="006555B9">
        <w:tc>
          <w:tcPr>
            <w:tcW w:w="2570" w:type="dxa"/>
          </w:tcPr>
          <w:p w:rsidR="000A4FAD" w:rsidRPr="005262F1" w:rsidRDefault="000A4FAD" w:rsidP="005262F1">
            <w:pPr>
              <w:widowControl/>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t>HPA hormones: cortisol</w:t>
            </w:r>
          </w:p>
        </w:tc>
        <w:tc>
          <w:tcPr>
            <w:tcW w:w="3402" w:type="dxa"/>
          </w:tcPr>
          <w:p w:rsidR="000A4FAD" w:rsidRPr="005262F1" w:rsidRDefault="000A4FAD" w:rsidP="005262F1">
            <w:pPr>
              <w:widowControl/>
              <w:adjustRightInd w:val="0"/>
              <w:snapToGrid w:val="0"/>
              <w:spacing w:line="360" w:lineRule="auto"/>
              <w:rPr>
                <w:rFonts w:ascii="Book Antiqua" w:hAnsi="Book Antiqua" w:cs="Diverda Sans Com"/>
                <w:i/>
                <w:iCs/>
                <w:color w:val="000000" w:themeColor="text1"/>
                <w:sz w:val="24"/>
              </w:rPr>
            </w:pPr>
            <w:r w:rsidRPr="005262F1">
              <w:rPr>
                <w:rFonts w:ascii="Book Antiqua" w:hAnsi="Book Antiqua" w:cs="Diverda Sans Com"/>
                <w:i/>
                <w:iCs/>
                <w:color w:val="000000" w:themeColor="text1"/>
                <w:sz w:val="24"/>
              </w:rPr>
              <w:t>Lactobacillus</w:t>
            </w:r>
            <w:r w:rsidRPr="005262F1">
              <w:rPr>
                <w:rFonts w:ascii="Book Antiqua" w:hAnsi="Book Antiqua" w:cs="Diverda Sans Com"/>
                <w:color w:val="000000" w:themeColor="text1"/>
                <w:sz w:val="24"/>
              </w:rPr>
              <w:t xml:space="preserve">, </w:t>
            </w:r>
            <w:r w:rsidRPr="005262F1">
              <w:rPr>
                <w:rFonts w:ascii="Book Antiqua" w:hAnsi="Book Antiqua" w:cs="Diverda Sans Com"/>
                <w:i/>
                <w:iCs/>
                <w:color w:val="000000" w:themeColor="text1"/>
                <w:sz w:val="24"/>
              </w:rPr>
              <w:t>Bifidobacterium</w:t>
            </w:r>
          </w:p>
        </w:tc>
        <w:tc>
          <w:tcPr>
            <w:tcW w:w="8170" w:type="dxa"/>
          </w:tcPr>
          <w:p w:rsidR="000A4FAD" w:rsidRPr="005262F1" w:rsidRDefault="000A4FAD" w:rsidP="005262F1">
            <w:pPr>
              <w:widowControl/>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t>Indirect regulation of HPA. Regulation of stress response, host metabolism, anti-inflammation, wound healing, endocrine abnormalities prominent in stress related psychiatric disorders</w:t>
            </w:r>
          </w:p>
        </w:tc>
        <w:tc>
          <w:tcPr>
            <w:tcW w:w="1472" w:type="dxa"/>
          </w:tcPr>
          <w:p w:rsidR="000A4FAD" w:rsidRPr="005262F1" w:rsidRDefault="001B4023" w:rsidP="005262F1">
            <w:pPr>
              <w:autoSpaceDE w:val="0"/>
              <w:autoSpaceDN w:val="0"/>
              <w:adjustRightInd w:val="0"/>
              <w:snapToGrid w:val="0"/>
              <w:spacing w:line="360" w:lineRule="auto"/>
              <w:rPr>
                <w:rFonts w:ascii="Book Antiqua" w:eastAsia="SimSun" w:hAnsi="Book Antiqua" w:cs="AdvTTdeec4450"/>
                <w:color w:val="000000" w:themeColor="text1"/>
                <w:kern w:val="0"/>
                <w:sz w:val="24"/>
                <w:lang w:eastAsia="zh-CN"/>
              </w:rPr>
            </w:pPr>
            <w:r w:rsidRPr="005262F1">
              <w:rPr>
                <w:rFonts w:ascii="Book Antiqua" w:eastAsia="SimSun" w:hAnsi="Book Antiqua" w:cs="AdvTTdeec4450" w:hint="eastAsia"/>
                <w:color w:val="000000" w:themeColor="text1"/>
                <w:kern w:val="0"/>
                <w:sz w:val="24"/>
                <w:lang w:eastAsia="zh-CN"/>
              </w:rPr>
              <w:t>[</w:t>
            </w:r>
            <w:r w:rsidR="000A4FAD" w:rsidRPr="005262F1">
              <w:rPr>
                <w:rFonts w:ascii="Book Antiqua" w:hAnsi="Book Antiqua" w:cs="AdvTTdeec4450"/>
                <w:color w:val="000000" w:themeColor="text1"/>
                <w:kern w:val="0"/>
                <w:sz w:val="24"/>
              </w:rPr>
              <w:t>40</w:t>
            </w:r>
            <w:r w:rsidRPr="005262F1">
              <w:rPr>
                <w:rFonts w:ascii="Book Antiqua" w:eastAsia="SimSun" w:hAnsi="Book Antiqua" w:cs="AdvTTdeec4450" w:hint="eastAsia"/>
                <w:color w:val="000000" w:themeColor="text1"/>
                <w:kern w:val="0"/>
                <w:sz w:val="24"/>
                <w:lang w:eastAsia="zh-CN"/>
              </w:rPr>
              <w:t>]</w:t>
            </w:r>
          </w:p>
        </w:tc>
      </w:tr>
    </w:tbl>
    <w:p w:rsidR="000A4FAD" w:rsidRPr="005262F1" w:rsidRDefault="00067E12" w:rsidP="005262F1">
      <w:pPr>
        <w:widowControl/>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t xml:space="preserve">Adapted from </w:t>
      </w:r>
      <w:r w:rsidRPr="005262F1">
        <w:rPr>
          <w:rFonts w:ascii="Book Antiqua" w:eastAsia="SimSun" w:hAnsi="Book Antiqua" w:hint="eastAsia"/>
          <w:color w:val="000000" w:themeColor="text1"/>
          <w:sz w:val="24"/>
          <w:lang w:eastAsia="zh-CN"/>
        </w:rPr>
        <w:t>Ref. [</w:t>
      </w:r>
      <w:r w:rsidRPr="005262F1">
        <w:rPr>
          <w:rFonts w:ascii="Book Antiqua" w:hAnsi="Book Antiqua"/>
          <w:color w:val="000000" w:themeColor="text1"/>
          <w:sz w:val="24"/>
        </w:rPr>
        <w:t>12, 13</w:t>
      </w:r>
      <w:r w:rsidRPr="005262F1">
        <w:rPr>
          <w:rFonts w:ascii="Book Antiqua" w:eastAsia="SimSun" w:hAnsi="Book Antiqua" w:hint="eastAsia"/>
          <w:color w:val="000000" w:themeColor="text1"/>
          <w:sz w:val="24"/>
          <w:lang w:eastAsia="zh-CN"/>
        </w:rPr>
        <w:t>]</w:t>
      </w:r>
      <w:r w:rsidRPr="005262F1">
        <w:rPr>
          <w:rFonts w:ascii="Book Antiqua" w:hAnsi="Book Antiqua"/>
          <w:color w:val="000000" w:themeColor="text1"/>
          <w:sz w:val="24"/>
        </w:rPr>
        <w:t xml:space="preserve"> and revised by us</w:t>
      </w:r>
      <w:r w:rsidRPr="005262F1">
        <w:rPr>
          <w:rFonts w:ascii="Book Antiqua" w:eastAsia="SimSun" w:hAnsi="Book Antiqua" w:hint="eastAsia"/>
          <w:color w:val="000000" w:themeColor="text1"/>
          <w:sz w:val="24"/>
          <w:lang w:eastAsia="zh-CN"/>
        </w:rPr>
        <w:t>.</w:t>
      </w:r>
      <w:r w:rsidRPr="005262F1">
        <w:rPr>
          <w:rFonts w:ascii="Book Antiqua" w:hAnsi="Book Antiqua"/>
          <w:color w:val="000000" w:themeColor="text1"/>
          <w:sz w:val="24"/>
        </w:rPr>
        <w:t xml:space="preserve"> </w:t>
      </w:r>
      <w:r w:rsidR="000A4FAD" w:rsidRPr="005262F1">
        <w:rPr>
          <w:rFonts w:ascii="Book Antiqua" w:hAnsi="Book Antiqua"/>
          <w:color w:val="000000" w:themeColor="text1"/>
          <w:sz w:val="24"/>
        </w:rPr>
        <w:t>GI</w:t>
      </w:r>
      <w:r w:rsidRPr="005262F1">
        <w:rPr>
          <w:rFonts w:ascii="Book Antiqua" w:eastAsia="SimSun" w:hAnsi="Book Antiqua" w:hint="eastAsia"/>
          <w:color w:val="000000" w:themeColor="text1"/>
          <w:sz w:val="24"/>
          <w:lang w:eastAsia="zh-CN"/>
        </w:rPr>
        <w:t>:</w:t>
      </w:r>
      <w:r w:rsidR="000A4FAD" w:rsidRPr="005262F1">
        <w:rPr>
          <w:rFonts w:ascii="Book Antiqua" w:hAnsi="Book Antiqua"/>
          <w:color w:val="000000" w:themeColor="text1"/>
          <w:sz w:val="24"/>
        </w:rPr>
        <w:t xml:space="preserve"> </w:t>
      </w:r>
      <w:r w:rsidRPr="005262F1">
        <w:rPr>
          <w:rFonts w:ascii="Book Antiqua" w:hAnsi="Book Antiqua"/>
          <w:color w:val="000000" w:themeColor="text1"/>
          <w:sz w:val="24"/>
        </w:rPr>
        <w:t>Gastrointestinal</w:t>
      </w:r>
      <w:r w:rsidR="000A4FAD" w:rsidRPr="005262F1">
        <w:rPr>
          <w:rFonts w:ascii="Book Antiqua" w:hAnsi="Book Antiqua"/>
          <w:color w:val="000000" w:themeColor="text1"/>
          <w:sz w:val="24"/>
        </w:rPr>
        <w:t>; LPS</w:t>
      </w:r>
      <w:r w:rsidRPr="005262F1">
        <w:rPr>
          <w:rFonts w:ascii="Book Antiqua" w:eastAsia="SimSun" w:hAnsi="Book Antiqua" w:hint="eastAsia"/>
          <w:color w:val="000000" w:themeColor="text1"/>
          <w:sz w:val="24"/>
          <w:lang w:eastAsia="zh-CN"/>
        </w:rPr>
        <w:t>:</w:t>
      </w:r>
      <w:r w:rsidR="000A4FAD" w:rsidRPr="005262F1">
        <w:rPr>
          <w:rFonts w:ascii="Book Antiqua" w:hAnsi="Book Antiqua"/>
          <w:color w:val="000000" w:themeColor="text1"/>
          <w:sz w:val="24"/>
        </w:rPr>
        <w:t xml:space="preserve"> </w:t>
      </w:r>
      <w:r w:rsidRPr="005262F1">
        <w:rPr>
          <w:rFonts w:ascii="Book Antiqua" w:hAnsi="Book Antiqua"/>
          <w:color w:val="000000" w:themeColor="text1"/>
          <w:sz w:val="24"/>
        </w:rPr>
        <w:t>Lipopolysaccharide</w:t>
      </w:r>
      <w:r w:rsidR="000A4FAD" w:rsidRPr="005262F1">
        <w:rPr>
          <w:rFonts w:ascii="Book Antiqua" w:hAnsi="Book Antiqua"/>
          <w:color w:val="000000" w:themeColor="text1"/>
          <w:sz w:val="24"/>
        </w:rPr>
        <w:t>, GABA</w:t>
      </w:r>
      <w:r w:rsidRPr="005262F1">
        <w:rPr>
          <w:rFonts w:ascii="Book Antiqua" w:eastAsia="SimSun" w:hAnsi="Book Antiqua" w:hint="eastAsia"/>
          <w:color w:val="000000" w:themeColor="text1"/>
          <w:sz w:val="24"/>
          <w:lang w:eastAsia="zh-CN"/>
        </w:rPr>
        <w:t>:</w:t>
      </w:r>
      <w:r w:rsidR="000A4FAD" w:rsidRPr="005262F1">
        <w:rPr>
          <w:rFonts w:ascii="Book Antiqua" w:hAnsi="Book Antiqua"/>
          <w:color w:val="000000" w:themeColor="text1"/>
          <w:sz w:val="24"/>
        </w:rPr>
        <w:t xml:space="preserve"> </w:t>
      </w:r>
      <w:r w:rsidRPr="005262F1">
        <w:rPr>
          <w:rFonts w:ascii="Book Antiqua" w:hAnsi="Book Antiqua"/>
          <w:color w:val="000000" w:themeColor="text1"/>
          <w:sz w:val="24"/>
        </w:rPr>
        <w:t xml:space="preserve">Gamma </w:t>
      </w:r>
      <w:r w:rsidR="000A4FAD" w:rsidRPr="005262F1">
        <w:rPr>
          <w:rFonts w:ascii="Book Antiqua" w:hAnsi="Book Antiqua"/>
          <w:color w:val="000000" w:themeColor="text1"/>
          <w:sz w:val="24"/>
        </w:rPr>
        <w:t>amino butyric acid; CNS</w:t>
      </w:r>
      <w:r w:rsidRPr="005262F1">
        <w:rPr>
          <w:rFonts w:ascii="Book Antiqua" w:eastAsia="SimSun" w:hAnsi="Book Antiqua" w:hint="eastAsia"/>
          <w:color w:val="000000" w:themeColor="text1"/>
          <w:sz w:val="24"/>
          <w:lang w:eastAsia="zh-CN"/>
        </w:rPr>
        <w:t>:</w:t>
      </w:r>
      <w:r w:rsidR="000A4FAD" w:rsidRPr="005262F1">
        <w:rPr>
          <w:rFonts w:ascii="Book Antiqua" w:hAnsi="Book Antiqua"/>
          <w:color w:val="000000" w:themeColor="text1"/>
          <w:sz w:val="24"/>
        </w:rPr>
        <w:t xml:space="preserve"> </w:t>
      </w:r>
      <w:r w:rsidRPr="005262F1">
        <w:rPr>
          <w:rFonts w:ascii="Book Antiqua" w:hAnsi="Book Antiqua"/>
          <w:color w:val="000000" w:themeColor="text1"/>
          <w:sz w:val="24"/>
        </w:rPr>
        <w:t xml:space="preserve">Central </w:t>
      </w:r>
      <w:r w:rsidR="000A4FAD" w:rsidRPr="005262F1">
        <w:rPr>
          <w:rFonts w:ascii="Book Antiqua" w:hAnsi="Book Antiqua"/>
          <w:color w:val="000000" w:themeColor="text1"/>
          <w:sz w:val="24"/>
        </w:rPr>
        <w:t>nervous system; HPA</w:t>
      </w:r>
      <w:r w:rsidRPr="005262F1">
        <w:rPr>
          <w:rFonts w:ascii="Book Antiqua" w:eastAsia="SimSun" w:hAnsi="Book Antiqua" w:hint="eastAsia"/>
          <w:color w:val="000000" w:themeColor="text1"/>
          <w:sz w:val="24"/>
          <w:lang w:eastAsia="zh-CN"/>
        </w:rPr>
        <w:t>:</w:t>
      </w:r>
      <w:r w:rsidR="000A4FAD" w:rsidRPr="005262F1">
        <w:rPr>
          <w:rFonts w:ascii="Book Antiqua" w:hAnsi="Book Antiqua"/>
          <w:color w:val="000000" w:themeColor="text1"/>
          <w:sz w:val="24"/>
        </w:rPr>
        <w:t xml:space="preserve"> </w:t>
      </w:r>
      <w:r w:rsidRPr="005262F1">
        <w:rPr>
          <w:rFonts w:ascii="Book Antiqua" w:hAnsi="Book Antiqua"/>
          <w:color w:val="000000" w:themeColor="text1"/>
          <w:sz w:val="24"/>
        </w:rPr>
        <w:t>Hypothalamic</w:t>
      </w:r>
      <w:r w:rsidR="000A4FAD" w:rsidRPr="005262F1">
        <w:rPr>
          <w:rFonts w:ascii="Book Antiqua" w:hAnsi="Book Antiqua"/>
          <w:color w:val="000000" w:themeColor="text1"/>
          <w:sz w:val="24"/>
        </w:rPr>
        <w:t>-pituitary-adrenal.</w:t>
      </w:r>
    </w:p>
    <w:p w:rsidR="000A4FAD" w:rsidRPr="005262F1" w:rsidRDefault="000A4FAD" w:rsidP="005262F1">
      <w:pPr>
        <w:widowControl/>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br w:type="page"/>
      </w:r>
    </w:p>
    <w:p w:rsidR="000A4FAD" w:rsidRPr="005262F1" w:rsidRDefault="00681A24" w:rsidP="005262F1">
      <w:pPr>
        <w:adjustRightInd w:val="0"/>
        <w:snapToGrid w:val="0"/>
        <w:spacing w:line="360" w:lineRule="auto"/>
        <w:rPr>
          <w:rFonts w:ascii="Book Antiqua" w:hAnsi="Book Antiqua"/>
          <w:b/>
          <w:color w:val="000000" w:themeColor="text1"/>
          <w:sz w:val="24"/>
        </w:rPr>
      </w:pPr>
      <w:r w:rsidRPr="005262F1">
        <w:rPr>
          <w:rFonts w:ascii="Book Antiqua" w:hAnsi="Book Antiqua"/>
          <w:b/>
          <w:color w:val="000000" w:themeColor="text1"/>
          <w:sz w:val="24"/>
        </w:rPr>
        <w:lastRenderedPageBreak/>
        <w:t>Table</w:t>
      </w:r>
      <w:r w:rsidRPr="005262F1">
        <w:rPr>
          <w:rFonts w:ascii="Book Antiqua" w:eastAsia="SimSun" w:hAnsi="Book Antiqua" w:hint="eastAsia"/>
          <w:b/>
          <w:color w:val="000000" w:themeColor="text1"/>
          <w:sz w:val="24"/>
          <w:lang w:eastAsia="zh-CN"/>
        </w:rPr>
        <w:t xml:space="preserve"> </w:t>
      </w:r>
      <w:r w:rsidR="000A4FAD" w:rsidRPr="005262F1">
        <w:rPr>
          <w:rFonts w:ascii="Book Antiqua" w:hAnsi="Book Antiqua"/>
          <w:b/>
          <w:color w:val="000000" w:themeColor="text1"/>
          <w:sz w:val="24"/>
        </w:rPr>
        <w:t>2 Effects of the probiotics intervention on gut microbiota composition and its clinical and/or biochemical consequences</w:t>
      </w:r>
    </w:p>
    <w:tbl>
      <w:tblPr>
        <w:tblStyle w:val="TableGrid"/>
        <w:tblW w:w="0" w:type="auto"/>
        <w:tblInd w:w="42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7"/>
        <w:gridCol w:w="3906"/>
        <w:gridCol w:w="3260"/>
        <w:gridCol w:w="4962"/>
        <w:gridCol w:w="1222"/>
      </w:tblGrid>
      <w:tr w:rsidR="000A4FAD" w:rsidRPr="005262F1" w:rsidTr="006555B9">
        <w:tc>
          <w:tcPr>
            <w:tcW w:w="1027" w:type="dxa"/>
            <w:tcBorders>
              <w:top w:val="single" w:sz="4" w:space="0" w:color="auto"/>
              <w:bottom w:val="single" w:sz="4" w:space="0" w:color="auto"/>
            </w:tcBorders>
          </w:tcPr>
          <w:p w:rsidR="000A4FAD" w:rsidRPr="005262F1" w:rsidRDefault="000A4FAD" w:rsidP="005262F1">
            <w:pPr>
              <w:adjustRightInd w:val="0"/>
              <w:snapToGrid w:val="0"/>
              <w:spacing w:line="360" w:lineRule="auto"/>
              <w:rPr>
                <w:rFonts w:ascii="Book Antiqua" w:hAnsi="Book Antiqua"/>
                <w:b/>
                <w:color w:val="000000" w:themeColor="text1"/>
                <w:sz w:val="24"/>
              </w:rPr>
            </w:pPr>
            <w:r w:rsidRPr="005262F1">
              <w:rPr>
                <w:rFonts w:ascii="Book Antiqua" w:hAnsi="Book Antiqua"/>
                <w:b/>
                <w:color w:val="000000" w:themeColor="text1"/>
                <w:sz w:val="24"/>
              </w:rPr>
              <w:t>Type of study</w:t>
            </w:r>
          </w:p>
        </w:tc>
        <w:tc>
          <w:tcPr>
            <w:tcW w:w="3906" w:type="dxa"/>
            <w:tcBorders>
              <w:top w:val="single" w:sz="4" w:space="0" w:color="auto"/>
              <w:bottom w:val="single" w:sz="4" w:space="0" w:color="auto"/>
            </w:tcBorders>
          </w:tcPr>
          <w:p w:rsidR="000A4FAD" w:rsidRPr="005262F1" w:rsidRDefault="000A4FAD" w:rsidP="005262F1">
            <w:pPr>
              <w:adjustRightInd w:val="0"/>
              <w:snapToGrid w:val="0"/>
              <w:spacing w:line="360" w:lineRule="auto"/>
              <w:rPr>
                <w:rFonts w:ascii="Book Antiqua" w:hAnsi="Book Antiqua"/>
                <w:b/>
                <w:color w:val="000000" w:themeColor="text1"/>
                <w:sz w:val="24"/>
              </w:rPr>
            </w:pPr>
            <w:r w:rsidRPr="005262F1">
              <w:rPr>
                <w:rFonts w:ascii="Book Antiqua" w:hAnsi="Book Antiqua"/>
                <w:b/>
                <w:color w:val="000000" w:themeColor="text1"/>
                <w:sz w:val="24"/>
              </w:rPr>
              <w:t>Category of patients/duration of treatment</w:t>
            </w:r>
          </w:p>
        </w:tc>
        <w:tc>
          <w:tcPr>
            <w:tcW w:w="3260" w:type="dxa"/>
            <w:tcBorders>
              <w:top w:val="single" w:sz="4" w:space="0" w:color="auto"/>
              <w:bottom w:val="single" w:sz="4" w:space="0" w:color="auto"/>
            </w:tcBorders>
          </w:tcPr>
          <w:p w:rsidR="000A4FAD" w:rsidRPr="005262F1" w:rsidRDefault="000A4FAD" w:rsidP="005262F1">
            <w:pPr>
              <w:adjustRightInd w:val="0"/>
              <w:snapToGrid w:val="0"/>
              <w:spacing w:line="360" w:lineRule="auto"/>
              <w:rPr>
                <w:rFonts w:ascii="Book Antiqua" w:hAnsi="Book Antiqua"/>
                <w:b/>
                <w:color w:val="000000" w:themeColor="text1"/>
                <w:sz w:val="24"/>
              </w:rPr>
            </w:pPr>
            <w:r w:rsidRPr="005262F1">
              <w:rPr>
                <w:rFonts w:ascii="Book Antiqua" w:hAnsi="Book Antiqua"/>
                <w:b/>
                <w:color w:val="000000" w:themeColor="text1"/>
                <w:sz w:val="24"/>
              </w:rPr>
              <w:t>Probiotivs</w:t>
            </w:r>
          </w:p>
        </w:tc>
        <w:tc>
          <w:tcPr>
            <w:tcW w:w="4962" w:type="dxa"/>
            <w:tcBorders>
              <w:top w:val="single" w:sz="4" w:space="0" w:color="auto"/>
              <w:bottom w:val="single" w:sz="4" w:space="0" w:color="auto"/>
            </w:tcBorders>
          </w:tcPr>
          <w:p w:rsidR="000A4FAD" w:rsidRPr="005262F1" w:rsidRDefault="000A4FAD" w:rsidP="005262F1">
            <w:pPr>
              <w:adjustRightInd w:val="0"/>
              <w:snapToGrid w:val="0"/>
              <w:spacing w:line="360" w:lineRule="auto"/>
              <w:rPr>
                <w:rFonts w:ascii="Book Antiqua" w:hAnsi="Book Antiqua"/>
                <w:b/>
                <w:color w:val="000000" w:themeColor="text1"/>
                <w:sz w:val="24"/>
              </w:rPr>
            </w:pPr>
            <w:r w:rsidRPr="005262F1">
              <w:rPr>
                <w:rFonts w:ascii="Book Antiqua" w:hAnsi="Book Antiqua"/>
                <w:b/>
                <w:color w:val="000000" w:themeColor="text1"/>
                <w:sz w:val="24"/>
              </w:rPr>
              <w:t>Clinical outcome</w:t>
            </w:r>
          </w:p>
        </w:tc>
        <w:tc>
          <w:tcPr>
            <w:tcW w:w="858" w:type="dxa"/>
            <w:tcBorders>
              <w:top w:val="single" w:sz="4" w:space="0" w:color="auto"/>
              <w:bottom w:val="single" w:sz="4" w:space="0" w:color="auto"/>
            </w:tcBorders>
          </w:tcPr>
          <w:p w:rsidR="000A4FAD" w:rsidRPr="005262F1" w:rsidRDefault="000A4FAD" w:rsidP="005262F1">
            <w:pPr>
              <w:adjustRightInd w:val="0"/>
              <w:snapToGrid w:val="0"/>
              <w:spacing w:line="360" w:lineRule="auto"/>
              <w:rPr>
                <w:rFonts w:ascii="Book Antiqua" w:hAnsi="Book Antiqua"/>
                <w:b/>
                <w:color w:val="000000" w:themeColor="text1"/>
                <w:sz w:val="24"/>
              </w:rPr>
            </w:pPr>
            <w:r w:rsidRPr="005262F1">
              <w:rPr>
                <w:rFonts w:ascii="Book Antiqua" w:hAnsi="Book Antiqua"/>
                <w:b/>
                <w:color w:val="000000" w:themeColor="text1"/>
                <w:sz w:val="24"/>
              </w:rPr>
              <w:t>Reference</w:t>
            </w:r>
          </w:p>
        </w:tc>
      </w:tr>
      <w:tr w:rsidR="000A4FAD" w:rsidRPr="005262F1" w:rsidTr="006555B9">
        <w:tc>
          <w:tcPr>
            <w:tcW w:w="1027" w:type="dxa"/>
          </w:tcPr>
          <w:p w:rsidR="000A4FAD" w:rsidRPr="005262F1" w:rsidRDefault="000A4FAD" w:rsidP="005262F1">
            <w:pPr>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t>RCT</w:t>
            </w:r>
          </w:p>
        </w:tc>
        <w:tc>
          <w:tcPr>
            <w:tcW w:w="3906" w:type="dxa"/>
          </w:tcPr>
          <w:p w:rsidR="000A4FAD" w:rsidRPr="005262F1" w:rsidRDefault="000A4FAD" w:rsidP="005262F1">
            <w:pPr>
              <w:adjustRightInd w:val="0"/>
              <w:snapToGrid w:val="0"/>
              <w:spacing w:line="360" w:lineRule="auto"/>
              <w:rPr>
                <w:rFonts w:ascii="Book Antiqua" w:eastAsia="SimSun" w:hAnsi="Book Antiqua"/>
                <w:color w:val="000000" w:themeColor="text1"/>
                <w:sz w:val="24"/>
                <w:lang w:eastAsia="zh-CN"/>
              </w:rPr>
            </w:pPr>
            <w:r w:rsidRPr="005262F1">
              <w:rPr>
                <w:rFonts w:ascii="Book Antiqua" w:hAnsi="Book Antiqua"/>
                <w:color w:val="000000" w:themeColor="text1"/>
                <w:sz w:val="24"/>
              </w:rPr>
              <w:t>36 cirrhotics</w:t>
            </w:r>
            <w:r w:rsidR="00681A24" w:rsidRPr="005262F1">
              <w:rPr>
                <w:rFonts w:ascii="Book Antiqua" w:hAnsi="Book Antiqua"/>
                <w:color w:val="000000" w:themeColor="text1"/>
                <w:sz w:val="24"/>
              </w:rPr>
              <w:t>/</w:t>
            </w:r>
            <w:r w:rsidRPr="005262F1">
              <w:rPr>
                <w:rFonts w:ascii="Book Antiqua" w:hAnsi="Book Antiqua"/>
                <w:color w:val="000000" w:themeColor="text1"/>
                <w:sz w:val="24"/>
              </w:rPr>
              <w:t>6 m</w:t>
            </w:r>
            <w:r w:rsidR="00681A24" w:rsidRPr="005262F1">
              <w:rPr>
                <w:rFonts w:ascii="Book Antiqua" w:eastAsia="SimSun" w:hAnsi="Book Antiqua" w:hint="eastAsia"/>
                <w:color w:val="000000" w:themeColor="text1"/>
                <w:sz w:val="24"/>
                <w:lang w:eastAsia="zh-CN"/>
              </w:rPr>
              <w:t>o</w:t>
            </w:r>
          </w:p>
        </w:tc>
        <w:tc>
          <w:tcPr>
            <w:tcW w:w="3260" w:type="dxa"/>
          </w:tcPr>
          <w:p w:rsidR="000A4FAD" w:rsidRPr="005262F1" w:rsidRDefault="000A4FAD" w:rsidP="005262F1">
            <w:pPr>
              <w:adjustRightInd w:val="0"/>
              <w:snapToGrid w:val="0"/>
              <w:spacing w:line="360" w:lineRule="auto"/>
              <w:ind w:firstLineChars="1" w:firstLine="2"/>
              <w:rPr>
                <w:rFonts w:ascii="Book Antiqua" w:hAnsi="Book Antiqua"/>
                <w:i/>
                <w:color w:val="000000" w:themeColor="text1"/>
                <w:sz w:val="24"/>
              </w:rPr>
            </w:pPr>
            <w:r w:rsidRPr="005262F1">
              <w:rPr>
                <w:rFonts w:ascii="Book Antiqua" w:hAnsi="Book Antiqua"/>
                <w:i/>
                <w:color w:val="000000" w:themeColor="text1"/>
                <w:sz w:val="24"/>
              </w:rPr>
              <w:t>Lactobacillus.acidophilus, Lactobacillus bulgaricus, Bifidobacterium lactis</w:t>
            </w:r>
            <w:r w:rsidRPr="005262F1">
              <w:rPr>
                <w:rFonts w:ascii="Book Antiqua" w:hAnsi="Book Antiqua"/>
                <w:color w:val="000000" w:themeColor="text1"/>
                <w:sz w:val="24"/>
              </w:rPr>
              <w:t xml:space="preserve"> and</w:t>
            </w:r>
            <w:r w:rsidRPr="005262F1">
              <w:rPr>
                <w:rFonts w:ascii="Book Antiqua" w:hAnsi="Book Antiqua"/>
                <w:i/>
                <w:color w:val="000000" w:themeColor="text1"/>
                <w:sz w:val="24"/>
              </w:rPr>
              <w:t xml:space="preserve"> S. thermophiles</w:t>
            </w:r>
          </w:p>
        </w:tc>
        <w:tc>
          <w:tcPr>
            <w:tcW w:w="4962" w:type="dxa"/>
          </w:tcPr>
          <w:p w:rsidR="000A4FAD" w:rsidRPr="005262F1" w:rsidRDefault="000A4FAD" w:rsidP="005262F1">
            <w:pPr>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t>The ammonia levels</w:t>
            </w:r>
          </w:p>
        </w:tc>
        <w:tc>
          <w:tcPr>
            <w:tcW w:w="858" w:type="dxa"/>
          </w:tcPr>
          <w:p w:rsidR="000A4FAD" w:rsidRPr="005262F1" w:rsidRDefault="001B4023" w:rsidP="005262F1">
            <w:pPr>
              <w:adjustRightInd w:val="0"/>
              <w:snapToGrid w:val="0"/>
              <w:spacing w:line="360" w:lineRule="auto"/>
              <w:rPr>
                <w:rFonts w:ascii="Book Antiqua" w:eastAsia="SimSun" w:hAnsi="Book Antiqua"/>
                <w:i/>
                <w:color w:val="000000" w:themeColor="text1"/>
                <w:sz w:val="24"/>
                <w:lang w:eastAsia="zh-CN"/>
              </w:rPr>
            </w:pPr>
            <w:r w:rsidRPr="005262F1">
              <w:rPr>
                <w:rFonts w:ascii="Book Antiqua" w:eastAsia="SimSun" w:hAnsi="Book Antiqua" w:hint="eastAsia"/>
                <w:color w:val="000000" w:themeColor="text1"/>
                <w:sz w:val="24"/>
                <w:lang w:eastAsia="zh-CN"/>
              </w:rPr>
              <w:t>[</w:t>
            </w:r>
            <w:r w:rsidR="000A4FAD" w:rsidRPr="005262F1">
              <w:rPr>
                <w:rFonts w:ascii="Book Antiqua" w:hAnsi="Book Antiqua"/>
                <w:color w:val="000000" w:themeColor="text1"/>
                <w:sz w:val="24"/>
              </w:rPr>
              <w:t>88</w:t>
            </w:r>
            <w:r w:rsidRPr="005262F1">
              <w:rPr>
                <w:rFonts w:ascii="Book Antiqua" w:eastAsia="SimSun" w:hAnsi="Book Antiqua" w:hint="eastAsia"/>
                <w:color w:val="000000" w:themeColor="text1"/>
                <w:sz w:val="24"/>
                <w:lang w:eastAsia="zh-CN"/>
              </w:rPr>
              <w:t>]</w:t>
            </w:r>
          </w:p>
        </w:tc>
      </w:tr>
      <w:tr w:rsidR="000A4FAD" w:rsidRPr="005262F1" w:rsidTr="006555B9">
        <w:tc>
          <w:tcPr>
            <w:tcW w:w="1027" w:type="dxa"/>
          </w:tcPr>
          <w:p w:rsidR="000A4FAD" w:rsidRPr="005262F1" w:rsidRDefault="000A4FAD" w:rsidP="005262F1">
            <w:pPr>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t>RCT</w:t>
            </w:r>
          </w:p>
        </w:tc>
        <w:tc>
          <w:tcPr>
            <w:tcW w:w="3906" w:type="dxa"/>
          </w:tcPr>
          <w:p w:rsidR="000A4FAD" w:rsidRPr="005262F1" w:rsidRDefault="000A4FAD" w:rsidP="005262F1">
            <w:pPr>
              <w:adjustRightInd w:val="0"/>
              <w:snapToGrid w:val="0"/>
              <w:spacing w:line="360" w:lineRule="auto"/>
              <w:rPr>
                <w:rFonts w:ascii="Book Antiqua" w:eastAsia="SimSun" w:hAnsi="Book Antiqua"/>
                <w:color w:val="000000" w:themeColor="text1"/>
                <w:sz w:val="24"/>
                <w:lang w:eastAsia="zh-CN"/>
              </w:rPr>
            </w:pPr>
            <w:r w:rsidRPr="005262F1">
              <w:rPr>
                <w:rFonts w:ascii="Book Antiqua" w:hAnsi="Book Antiqua"/>
                <w:color w:val="000000" w:themeColor="text1"/>
                <w:sz w:val="24"/>
              </w:rPr>
              <w:t>65 cirrhotics</w:t>
            </w:r>
            <w:r w:rsidR="00681A24" w:rsidRPr="005262F1">
              <w:rPr>
                <w:rFonts w:ascii="Book Antiqua" w:hAnsi="Book Antiqua"/>
                <w:color w:val="000000" w:themeColor="text1"/>
                <w:sz w:val="24"/>
              </w:rPr>
              <w:t>/</w:t>
            </w:r>
            <w:r w:rsidRPr="005262F1">
              <w:rPr>
                <w:rFonts w:ascii="Book Antiqua" w:hAnsi="Book Antiqua"/>
                <w:color w:val="000000" w:themeColor="text1"/>
                <w:sz w:val="24"/>
              </w:rPr>
              <w:t>6 m</w:t>
            </w:r>
            <w:r w:rsidR="00681A24" w:rsidRPr="005262F1">
              <w:rPr>
                <w:rFonts w:ascii="Book Antiqua" w:eastAsia="SimSun" w:hAnsi="Book Antiqua" w:hint="eastAsia"/>
                <w:color w:val="000000" w:themeColor="text1"/>
                <w:sz w:val="24"/>
                <w:lang w:eastAsia="zh-CN"/>
              </w:rPr>
              <w:t>o</w:t>
            </w:r>
          </w:p>
        </w:tc>
        <w:tc>
          <w:tcPr>
            <w:tcW w:w="3260" w:type="dxa"/>
          </w:tcPr>
          <w:p w:rsidR="000A4FAD" w:rsidRPr="005262F1" w:rsidRDefault="000A4FAD" w:rsidP="005262F1">
            <w:pPr>
              <w:adjustRightInd w:val="0"/>
              <w:snapToGrid w:val="0"/>
              <w:spacing w:line="360" w:lineRule="auto"/>
              <w:rPr>
                <w:rFonts w:ascii="Book Antiqua" w:hAnsi="Book Antiqua"/>
                <w:i/>
                <w:color w:val="000000" w:themeColor="text1"/>
                <w:sz w:val="24"/>
              </w:rPr>
            </w:pPr>
            <w:r w:rsidRPr="005262F1">
              <w:rPr>
                <w:rFonts w:ascii="Book Antiqua" w:hAnsi="Book Antiqua"/>
                <w:i/>
                <w:color w:val="000000" w:themeColor="text1"/>
                <w:sz w:val="24"/>
              </w:rPr>
              <w:t>Lactobacilli</w:t>
            </w:r>
          </w:p>
        </w:tc>
        <w:tc>
          <w:tcPr>
            <w:tcW w:w="4962" w:type="dxa"/>
          </w:tcPr>
          <w:p w:rsidR="000A4FAD" w:rsidRPr="005262F1" w:rsidRDefault="000A4FAD" w:rsidP="005262F1">
            <w:pPr>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t>Incidence of HE, hospital admission, plasma-ammonia level, serum bilirubin level</w:t>
            </w:r>
          </w:p>
        </w:tc>
        <w:tc>
          <w:tcPr>
            <w:tcW w:w="858" w:type="dxa"/>
          </w:tcPr>
          <w:p w:rsidR="000A4FAD" w:rsidRPr="005262F1" w:rsidRDefault="001B4023" w:rsidP="005262F1">
            <w:pPr>
              <w:adjustRightInd w:val="0"/>
              <w:snapToGrid w:val="0"/>
              <w:spacing w:line="360" w:lineRule="auto"/>
              <w:rPr>
                <w:rFonts w:ascii="Book Antiqua" w:eastAsia="SimSun" w:hAnsi="Book Antiqua"/>
                <w:color w:val="000000" w:themeColor="text1"/>
                <w:sz w:val="24"/>
                <w:lang w:eastAsia="zh-CN"/>
              </w:rPr>
            </w:pPr>
            <w:r w:rsidRPr="005262F1">
              <w:rPr>
                <w:rFonts w:ascii="Book Antiqua" w:eastAsia="SimSun" w:hAnsi="Book Antiqua" w:hint="eastAsia"/>
                <w:color w:val="000000" w:themeColor="text1"/>
                <w:sz w:val="24"/>
                <w:lang w:eastAsia="zh-CN"/>
              </w:rPr>
              <w:t>[</w:t>
            </w:r>
            <w:r w:rsidR="000A4FAD" w:rsidRPr="005262F1">
              <w:rPr>
                <w:rFonts w:ascii="Book Antiqua" w:hAnsi="Book Antiqua"/>
                <w:color w:val="000000" w:themeColor="text1"/>
                <w:sz w:val="24"/>
              </w:rPr>
              <w:t>83</w:t>
            </w:r>
            <w:r w:rsidRPr="005262F1">
              <w:rPr>
                <w:rFonts w:ascii="Book Antiqua" w:eastAsia="SimSun" w:hAnsi="Book Antiqua" w:hint="eastAsia"/>
                <w:color w:val="000000" w:themeColor="text1"/>
                <w:sz w:val="24"/>
                <w:lang w:eastAsia="zh-CN"/>
              </w:rPr>
              <w:t>]</w:t>
            </w:r>
          </w:p>
        </w:tc>
      </w:tr>
      <w:tr w:rsidR="000A4FAD" w:rsidRPr="005262F1" w:rsidTr="006555B9">
        <w:tc>
          <w:tcPr>
            <w:tcW w:w="1027" w:type="dxa"/>
          </w:tcPr>
          <w:p w:rsidR="000A4FAD" w:rsidRPr="005262F1" w:rsidRDefault="000A4FAD" w:rsidP="005262F1">
            <w:pPr>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t>R</w:t>
            </w:r>
          </w:p>
        </w:tc>
        <w:tc>
          <w:tcPr>
            <w:tcW w:w="3906" w:type="dxa"/>
          </w:tcPr>
          <w:p w:rsidR="000A4FAD" w:rsidRPr="005262F1" w:rsidRDefault="000A4FAD" w:rsidP="005262F1">
            <w:pPr>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t>50 cirrhotics</w:t>
            </w:r>
            <w:r w:rsidR="00681A24" w:rsidRPr="005262F1">
              <w:rPr>
                <w:rFonts w:ascii="Book Antiqua" w:hAnsi="Book Antiqua"/>
                <w:color w:val="000000" w:themeColor="text1"/>
                <w:sz w:val="24"/>
              </w:rPr>
              <w:t>/</w:t>
            </w:r>
            <w:r w:rsidRPr="005262F1">
              <w:rPr>
                <w:rFonts w:ascii="Book Antiqua" w:hAnsi="Book Antiqua"/>
                <w:color w:val="000000" w:themeColor="text1"/>
                <w:sz w:val="24"/>
              </w:rPr>
              <w:t>14 d</w:t>
            </w:r>
          </w:p>
        </w:tc>
        <w:tc>
          <w:tcPr>
            <w:tcW w:w="3260" w:type="dxa"/>
          </w:tcPr>
          <w:p w:rsidR="000A4FAD" w:rsidRPr="005262F1" w:rsidRDefault="000A4FAD" w:rsidP="005262F1">
            <w:pPr>
              <w:adjustRightInd w:val="0"/>
              <w:snapToGrid w:val="0"/>
              <w:spacing w:line="360" w:lineRule="auto"/>
              <w:ind w:firstLineChars="2" w:firstLine="4"/>
              <w:rPr>
                <w:rFonts w:ascii="Book Antiqua" w:hAnsi="Book Antiqua"/>
                <w:i/>
                <w:color w:val="000000" w:themeColor="text1"/>
                <w:sz w:val="24"/>
              </w:rPr>
            </w:pPr>
            <w:r w:rsidRPr="005262F1">
              <w:rPr>
                <w:rFonts w:ascii="Book Antiqua" w:hAnsi="Book Antiqua"/>
                <w:i/>
                <w:color w:val="000000" w:themeColor="text1"/>
                <w:sz w:val="24"/>
              </w:rPr>
              <w:t xml:space="preserve">Bifidobacterium, L. acidophilus </w:t>
            </w:r>
            <w:r w:rsidRPr="005262F1">
              <w:rPr>
                <w:rFonts w:ascii="Book Antiqua" w:hAnsi="Book Antiqua"/>
                <w:color w:val="000000" w:themeColor="text1"/>
                <w:sz w:val="24"/>
              </w:rPr>
              <w:t xml:space="preserve">and </w:t>
            </w:r>
            <w:r w:rsidRPr="005262F1">
              <w:rPr>
                <w:rFonts w:ascii="Book Antiqua" w:hAnsi="Book Antiqua"/>
                <w:i/>
                <w:color w:val="000000" w:themeColor="text1"/>
                <w:sz w:val="24"/>
              </w:rPr>
              <w:t xml:space="preserve">Enterococcus </w:t>
            </w:r>
            <w:r w:rsidRPr="005262F1">
              <w:rPr>
                <w:rFonts w:ascii="Book Antiqua" w:hAnsi="Book Antiqua"/>
                <w:color w:val="000000" w:themeColor="text1"/>
                <w:sz w:val="24"/>
              </w:rPr>
              <w:t xml:space="preserve">vs. </w:t>
            </w:r>
            <w:r w:rsidRPr="005262F1">
              <w:rPr>
                <w:rFonts w:ascii="Book Antiqua" w:hAnsi="Book Antiqua"/>
                <w:i/>
                <w:color w:val="000000" w:themeColor="text1"/>
                <w:sz w:val="24"/>
              </w:rPr>
              <w:t xml:space="preserve">Bacillus subtilis </w:t>
            </w:r>
            <w:r w:rsidRPr="005262F1">
              <w:rPr>
                <w:rFonts w:ascii="Book Antiqua" w:hAnsi="Book Antiqua"/>
                <w:color w:val="000000" w:themeColor="text1"/>
                <w:sz w:val="24"/>
              </w:rPr>
              <w:t>and</w:t>
            </w:r>
            <w:r w:rsidRPr="005262F1">
              <w:rPr>
                <w:rFonts w:ascii="Book Antiqua" w:hAnsi="Book Antiqua"/>
                <w:i/>
                <w:color w:val="000000" w:themeColor="text1"/>
                <w:sz w:val="24"/>
              </w:rPr>
              <w:t xml:space="preserve"> Enterococcus faecium</w:t>
            </w:r>
          </w:p>
        </w:tc>
        <w:tc>
          <w:tcPr>
            <w:tcW w:w="4962" w:type="dxa"/>
          </w:tcPr>
          <w:p w:rsidR="000A4FAD" w:rsidRPr="005262F1" w:rsidRDefault="000A4FAD" w:rsidP="005262F1">
            <w:pPr>
              <w:adjustRightInd w:val="0"/>
              <w:snapToGrid w:val="0"/>
              <w:spacing w:line="360" w:lineRule="auto"/>
              <w:rPr>
                <w:rFonts w:ascii="Book Antiqua" w:hAnsi="Book Antiqua"/>
                <w:color w:val="000000" w:themeColor="text1"/>
                <w:sz w:val="24"/>
              </w:rPr>
            </w:pPr>
            <w:r w:rsidRPr="005262F1">
              <w:rPr>
                <w:rFonts w:ascii="Book Antiqua" w:hAnsi="Book Antiqua"/>
                <w:i/>
                <w:color w:val="000000" w:themeColor="text1"/>
                <w:sz w:val="24"/>
              </w:rPr>
              <w:t xml:space="preserve">Bifidobacterium </w:t>
            </w:r>
            <w:r w:rsidRPr="005262F1">
              <w:rPr>
                <w:rFonts w:ascii="Book Antiqua" w:hAnsi="Book Antiqua"/>
                <w:color w:val="000000" w:themeColor="text1"/>
                <w:sz w:val="24"/>
              </w:rPr>
              <w:t xml:space="preserve">count, fecal pH, fecal and blood ammonia in both groups, endotoxin level only with </w:t>
            </w:r>
            <w:r w:rsidRPr="005262F1">
              <w:rPr>
                <w:rFonts w:ascii="Book Antiqua" w:hAnsi="Book Antiqua"/>
                <w:i/>
                <w:color w:val="000000" w:themeColor="text1"/>
                <w:sz w:val="24"/>
              </w:rPr>
              <w:t>B. subtilis</w:t>
            </w:r>
            <w:r w:rsidRPr="005262F1">
              <w:rPr>
                <w:rFonts w:ascii="Book Antiqua" w:hAnsi="Book Antiqua"/>
                <w:color w:val="000000" w:themeColor="text1"/>
                <w:sz w:val="24"/>
              </w:rPr>
              <w:t xml:space="preserve"> and </w:t>
            </w:r>
            <w:r w:rsidRPr="005262F1">
              <w:rPr>
                <w:rFonts w:ascii="Book Antiqua" w:hAnsi="Book Antiqua"/>
                <w:i/>
                <w:color w:val="000000" w:themeColor="text1"/>
                <w:sz w:val="24"/>
              </w:rPr>
              <w:t>E. faecium</w:t>
            </w:r>
          </w:p>
        </w:tc>
        <w:tc>
          <w:tcPr>
            <w:tcW w:w="858" w:type="dxa"/>
          </w:tcPr>
          <w:p w:rsidR="000A4FAD" w:rsidRPr="005262F1" w:rsidRDefault="001B4023" w:rsidP="005262F1">
            <w:pPr>
              <w:adjustRightInd w:val="0"/>
              <w:snapToGrid w:val="0"/>
              <w:spacing w:line="360" w:lineRule="auto"/>
              <w:rPr>
                <w:rFonts w:ascii="Book Antiqua" w:eastAsia="SimSun" w:hAnsi="Book Antiqua"/>
                <w:color w:val="000000" w:themeColor="text1"/>
                <w:sz w:val="24"/>
                <w:lang w:eastAsia="zh-CN"/>
              </w:rPr>
            </w:pPr>
            <w:r w:rsidRPr="005262F1">
              <w:rPr>
                <w:rFonts w:ascii="Book Antiqua" w:eastAsia="SimSun" w:hAnsi="Book Antiqua" w:hint="eastAsia"/>
                <w:color w:val="000000" w:themeColor="text1"/>
                <w:sz w:val="24"/>
                <w:lang w:eastAsia="zh-CN"/>
              </w:rPr>
              <w:t>[</w:t>
            </w:r>
            <w:r w:rsidR="000A4FAD" w:rsidRPr="005262F1">
              <w:rPr>
                <w:rFonts w:ascii="Book Antiqua" w:hAnsi="Book Antiqua"/>
                <w:color w:val="000000" w:themeColor="text1"/>
                <w:sz w:val="24"/>
              </w:rPr>
              <w:t>89</w:t>
            </w:r>
            <w:r w:rsidRPr="005262F1">
              <w:rPr>
                <w:rFonts w:ascii="Book Antiqua" w:eastAsia="SimSun" w:hAnsi="Book Antiqua" w:hint="eastAsia"/>
                <w:color w:val="000000" w:themeColor="text1"/>
                <w:sz w:val="24"/>
                <w:lang w:eastAsia="zh-CN"/>
              </w:rPr>
              <w:t>]</w:t>
            </w:r>
          </w:p>
        </w:tc>
      </w:tr>
      <w:tr w:rsidR="000A4FAD" w:rsidRPr="005262F1" w:rsidTr="006555B9">
        <w:tc>
          <w:tcPr>
            <w:tcW w:w="1027" w:type="dxa"/>
          </w:tcPr>
          <w:p w:rsidR="000A4FAD" w:rsidRPr="005262F1" w:rsidRDefault="000A4FAD" w:rsidP="005262F1">
            <w:pPr>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t>RCT</w:t>
            </w:r>
          </w:p>
        </w:tc>
        <w:tc>
          <w:tcPr>
            <w:tcW w:w="3906" w:type="dxa"/>
          </w:tcPr>
          <w:p w:rsidR="000A4FAD" w:rsidRPr="005262F1" w:rsidRDefault="000A4FAD" w:rsidP="005262F1">
            <w:pPr>
              <w:adjustRightInd w:val="0"/>
              <w:snapToGrid w:val="0"/>
              <w:spacing w:line="360" w:lineRule="auto"/>
              <w:rPr>
                <w:rFonts w:ascii="Book Antiqua" w:eastAsia="SimSun" w:hAnsi="Book Antiqua"/>
                <w:color w:val="000000" w:themeColor="text1"/>
                <w:sz w:val="24"/>
                <w:lang w:eastAsia="zh-CN"/>
              </w:rPr>
            </w:pPr>
            <w:r w:rsidRPr="005262F1">
              <w:rPr>
                <w:rFonts w:ascii="Book Antiqua" w:hAnsi="Book Antiqua"/>
                <w:color w:val="000000" w:themeColor="text1"/>
                <w:sz w:val="24"/>
              </w:rPr>
              <w:t xml:space="preserve">17 cirrhotics with HVPG </w:t>
            </w:r>
            <w:r w:rsidRPr="005262F1">
              <w:rPr>
                <w:rFonts w:ascii="Times New Roman" w:hAnsi="Times New Roman"/>
                <w:color w:val="000000" w:themeColor="text1"/>
                <w:sz w:val="24"/>
              </w:rPr>
              <w:t>˃</w:t>
            </w:r>
            <w:r w:rsidRPr="005262F1">
              <w:rPr>
                <w:rFonts w:ascii="Book Antiqua" w:hAnsi="Book Antiqua"/>
                <w:color w:val="000000" w:themeColor="text1"/>
                <w:sz w:val="24"/>
              </w:rPr>
              <w:t xml:space="preserve"> 10 mmHg</w:t>
            </w:r>
            <w:r w:rsidR="00681A24" w:rsidRPr="005262F1">
              <w:rPr>
                <w:rFonts w:ascii="Book Antiqua" w:hAnsi="Book Antiqua"/>
                <w:color w:val="000000" w:themeColor="text1"/>
                <w:sz w:val="24"/>
              </w:rPr>
              <w:t>/</w:t>
            </w:r>
            <w:r w:rsidRPr="005262F1">
              <w:rPr>
                <w:rFonts w:ascii="Book Antiqua" w:hAnsi="Book Antiqua"/>
                <w:color w:val="000000" w:themeColor="text1"/>
                <w:sz w:val="24"/>
              </w:rPr>
              <w:t>2 m</w:t>
            </w:r>
            <w:r w:rsidR="00681A24" w:rsidRPr="005262F1">
              <w:rPr>
                <w:rFonts w:ascii="Book Antiqua" w:eastAsia="SimSun" w:hAnsi="Book Antiqua" w:hint="eastAsia"/>
                <w:color w:val="000000" w:themeColor="text1"/>
                <w:sz w:val="24"/>
                <w:lang w:eastAsia="zh-CN"/>
              </w:rPr>
              <w:t>o</w:t>
            </w:r>
          </w:p>
        </w:tc>
        <w:tc>
          <w:tcPr>
            <w:tcW w:w="3260" w:type="dxa"/>
          </w:tcPr>
          <w:p w:rsidR="000A4FAD" w:rsidRPr="005262F1" w:rsidRDefault="000A4FAD" w:rsidP="005262F1">
            <w:pPr>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t>VSL # 3</w:t>
            </w:r>
            <w:r w:rsidRPr="005262F1">
              <w:rPr>
                <w:rFonts w:ascii="Book Antiqua" w:hAnsi="Book Antiqua"/>
                <w:color w:val="000000" w:themeColor="text1"/>
                <w:sz w:val="24"/>
                <w:vertAlign w:val="superscript"/>
              </w:rPr>
              <w:t>®</w:t>
            </w:r>
          </w:p>
        </w:tc>
        <w:tc>
          <w:tcPr>
            <w:tcW w:w="4962" w:type="dxa"/>
          </w:tcPr>
          <w:p w:rsidR="000A4FAD" w:rsidRPr="005262F1" w:rsidRDefault="000A4FAD" w:rsidP="005262F1">
            <w:pPr>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t xml:space="preserve"> plasma aldosterone</w:t>
            </w:r>
          </w:p>
        </w:tc>
        <w:tc>
          <w:tcPr>
            <w:tcW w:w="858" w:type="dxa"/>
          </w:tcPr>
          <w:p w:rsidR="000A4FAD" w:rsidRPr="005262F1" w:rsidRDefault="001B4023" w:rsidP="005262F1">
            <w:pPr>
              <w:adjustRightInd w:val="0"/>
              <w:snapToGrid w:val="0"/>
              <w:spacing w:line="360" w:lineRule="auto"/>
              <w:rPr>
                <w:rFonts w:ascii="Book Antiqua" w:eastAsia="SimSun" w:hAnsi="Book Antiqua"/>
                <w:color w:val="000000" w:themeColor="text1"/>
                <w:sz w:val="24"/>
                <w:lang w:eastAsia="zh-CN"/>
              </w:rPr>
            </w:pPr>
            <w:r w:rsidRPr="005262F1">
              <w:rPr>
                <w:rFonts w:ascii="Book Antiqua" w:eastAsia="SimSun" w:hAnsi="Book Antiqua" w:hint="eastAsia"/>
                <w:color w:val="000000" w:themeColor="text1"/>
                <w:sz w:val="24"/>
                <w:lang w:eastAsia="zh-CN"/>
              </w:rPr>
              <w:t>[</w:t>
            </w:r>
            <w:r w:rsidR="000A4FAD" w:rsidRPr="005262F1">
              <w:rPr>
                <w:rFonts w:ascii="Book Antiqua" w:hAnsi="Book Antiqua"/>
                <w:color w:val="000000" w:themeColor="text1"/>
                <w:sz w:val="24"/>
              </w:rPr>
              <w:t>81</w:t>
            </w:r>
            <w:r w:rsidRPr="005262F1">
              <w:rPr>
                <w:rFonts w:ascii="Book Antiqua" w:eastAsia="SimSun" w:hAnsi="Book Antiqua" w:hint="eastAsia"/>
                <w:color w:val="000000" w:themeColor="text1"/>
                <w:sz w:val="24"/>
                <w:lang w:eastAsia="zh-CN"/>
              </w:rPr>
              <w:t>]</w:t>
            </w:r>
          </w:p>
        </w:tc>
      </w:tr>
      <w:tr w:rsidR="000A4FAD" w:rsidRPr="005262F1" w:rsidTr="006555B9">
        <w:tc>
          <w:tcPr>
            <w:tcW w:w="1027" w:type="dxa"/>
          </w:tcPr>
          <w:p w:rsidR="000A4FAD" w:rsidRPr="005262F1" w:rsidRDefault="000A4FAD" w:rsidP="005262F1">
            <w:pPr>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t>RCT</w:t>
            </w:r>
          </w:p>
        </w:tc>
        <w:tc>
          <w:tcPr>
            <w:tcW w:w="3906" w:type="dxa"/>
          </w:tcPr>
          <w:p w:rsidR="000A4FAD" w:rsidRPr="005262F1" w:rsidRDefault="000A4FAD" w:rsidP="005262F1">
            <w:pPr>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t>41 chronic liver disease</w:t>
            </w:r>
            <w:r w:rsidR="00681A24" w:rsidRPr="005262F1">
              <w:rPr>
                <w:rFonts w:ascii="Book Antiqua" w:hAnsi="Book Antiqua"/>
                <w:color w:val="000000" w:themeColor="text1"/>
                <w:sz w:val="24"/>
              </w:rPr>
              <w:t>/</w:t>
            </w:r>
            <w:r w:rsidRPr="005262F1">
              <w:rPr>
                <w:rFonts w:ascii="Book Antiqua" w:hAnsi="Book Antiqua"/>
                <w:color w:val="000000" w:themeColor="text1"/>
                <w:sz w:val="24"/>
              </w:rPr>
              <w:t>14 d</w:t>
            </w:r>
          </w:p>
        </w:tc>
        <w:tc>
          <w:tcPr>
            <w:tcW w:w="3260" w:type="dxa"/>
          </w:tcPr>
          <w:p w:rsidR="000A4FAD" w:rsidRPr="005262F1" w:rsidRDefault="000A4FAD" w:rsidP="005262F1">
            <w:pPr>
              <w:adjustRightInd w:val="0"/>
              <w:snapToGrid w:val="0"/>
              <w:spacing w:line="360" w:lineRule="auto"/>
              <w:rPr>
                <w:rFonts w:ascii="Book Antiqua" w:hAnsi="Book Antiqua"/>
                <w:i/>
                <w:color w:val="000000" w:themeColor="text1"/>
                <w:sz w:val="24"/>
              </w:rPr>
            </w:pPr>
            <w:r w:rsidRPr="005262F1">
              <w:rPr>
                <w:rFonts w:ascii="Book Antiqua" w:hAnsi="Book Antiqua"/>
                <w:i/>
                <w:color w:val="000000" w:themeColor="text1"/>
                <w:sz w:val="24"/>
              </w:rPr>
              <w:t xml:space="preserve">Bifidobacterium bifidus, L. acidophilus, Lactobacillus bulgaricus, </w:t>
            </w:r>
            <w:r w:rsidRPr="005262F1">
              <w:rPr>
                <w:rFonts w:ascii="Book Antiqua" w:hAnsi="Book Antiqua"/>
                <w:color w:val="000000" w:themeColor="text1"/>
                <w:sz w:val="24"/>
              </w:rPr>
              <w:t xml:space="preserve">and </w:t>
            </w:r>
            <w:r w:rsidRPr="005262F1">
              <w:rPr>
                <w:rFonts w:ascii="Book Antiqua" w:hAnsi="Book Antiqua"/>
                <w:i/>
                <w:color w:val="000000" w:themeColor="text1"/>
                <w:sz w:val="24"/>
              </w:rPr>
              <w:t>S. thermophilus</w:t>
            </w:r>
          </w:p>
        </w:tc>
        <w:tc>
          <w:tcPr>
            <w:tcW w:w="4962" w:type="dxa"/>
          </w:tcPr>
          <w:p w:rsidR="000A4FAD" w:rsidRPr="005262F1" w:rsidRDefault="000A4FAD" w:rsidP="005262F1">
            <w:pPr>
              <w:adjustRightInd w:val="0"/>
              <w:snapToGrid w:val="0"/>
              <w:spacing w:line="360" w:lineRule="auto"/>
              <w:rPr>
                <w:rFonts w:ascii="Book Antiqua" w:hAnsi="Book Antiqua"/>
                <w:color w:val="000000" w:themeColor="text1"/>
                <w:sz w:val="24"/>
              </w:rPr>
            </w:pPr>
            <w:r w:rsidRPr="005262F1">
              <w:rPr>
                <w:rFonts w:ascii="Book Antiqua" w:hAnsi="Book Antiqua"/>
                <w:i/>
                <w:color w:val="000000" w:themeColor="text1"/>
                <w:sz w:val="24"/>
              </w:rPr>
              <w:t>E. coli</w:t>
            </w:r>
            <w:r w:rsidRPr="005262F1">
              <w:rPr>
                <w:rFonts w:ascii="Book Antiqua" w:hAnsi="Book Antiqua"/>
                <w:color w:val="000000" w:themeColor="text1"/>
                <w:sz w:val="24"/>
              </w:rPr>
              <w:t xml:space="preserve"> count, intestinal flora imbalance, improvement in debilitation, food intake, abdominal distension, and ascitic fluid</w:t>
            </w:r>
          </w:p>
        </w:tc>
        <w:tc>
          <w:tcPr>
            <w:tcW w:w="858" w:type="dxa"/>
          </w:tcPr>
          <w:p w:rsidR="000A4FAD" w:rsidRPr="005262F1" w:rsidRDefault="001B4023" w:rsidP="005262F1">
            <w:pPr>
              <w:adjustRightInd w:val="0"/>
              <w:snapToGrid w:val="0"/>
              <w:spacing w:line="360" w:lineRule="auto"/>
              <w:rPr>
                <w:rFonts w:ascii="Book Antiqua" w:eastAsia="SimSun" w:hAnsi="Book Antiqua"/>
                <w:color w:val="000000" w:themeColor="text1"/>
                <w:sz w:val="24"/>
                <w:lang w:eastAsia="zh-CN"/>
              </w:rPr>
            </w:pPr>
            <w:r w:rsidRPr="005262F1">
              <w:rPr>
                <w:rFonts w:ascii="Book Antiqua" w:eastAsia="SimSun" w:hAnsi="Book Antiqua" w:hint="eastAsia"/>
                <w:color w:val="000000" w:themeColor="text1"/>
                <w:sz w:val="24"/>
                <w:lang w:eastAsia="zh-CN"/>
              </w:rPr>
              <w:t>[</w:t>
            </w:r>
            <w:r w:rsidR="000A4FAD" w:rsidRPr="005262F1">
              <w:rPr>
                <w:rFonts w:ascii="Book Antiqua" w:hAnsi="Book Antiqua"/>
                <w:color w:val="000000" w:themeColor="text1"/>
                <w:sz w:val="24"/>
              </w:rPr>
              <w:t>90</w:t>
            </w:r>
            <w:r w:rsidRPr="005262F1">
              <w:rPr>
                <w:rFonts w:ascii="Book Antiqua" w:eastAsia="SimSun" w:hAnsi="Book Antiqua" w:hint="eastAsia"/>
                <w:color w:val="000000" w:themeColor="text1"/>
                <w:sz w:val="24"/>
                <w:lang w:eastAsia="zh-CN"/>
              </w:rPr>
              <w:t>]</w:t>
            </w:r>
          </w:p>
        </w:tc>
      </w:tr>
      <w:tr w:rsidR="000A4FAD" w:rsidRPr="005262F1" w:rsidTr="006555B9">
        <w:tc>
          <w:tcPr>
            <w:tcW w:w="1027" w:type="dxa"/>
          </w:tcPr>
          <w:p w:rsidR="000A4FAD" w:rsidRPr="005262F1" w:rsidRDefault="000A4FAD" w:rsidP="005262F1">
            <w:pPr>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t>RCT</w:t>
            </w:r>
          </w:p>
        </w:tc>
        <w:tc>
          <w:tcPr>
            <w:tcW w:w="3906" w:type="dxa"/>
          </w:tcPr>
          <w:p w:rsidR="000A4FAD" w:rsidRPr="005262F1" w:rsidRDefault="000A4FAD" w:rsidP="005262F1">
            <w:pPr>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t>66 cirrhotic underwent liver transplantation</w:t>
            </w:r>
            <w:r w:rsidR="00681A24" w:rsidRPr="005262F1">
              <w:rPr>
                <w:rFonts w:ascii="Book Antiqua" w:hAnsi="Book Antiqua"/>
                <w:color w:val="000000" w:themeColor="text1"/>
                <w:sz w:val="24"/>
              </w:rPr>
              <w:t>/</w:t>
            </w:r>
            <w:r w:rsidRPr="005262F1">
              <w:rPr>
                <w:rFonts w:ascii="Book Antiqua" w:hAnsi="Book Antiqua"/>
                <w:color w:val="000000" w:themeColor="text1"/>
                <w:sz w:val="24"/>
              </w:rPr>
              <w:t>2 w</w:t>
            </w:r>
            <w:r w:rsidR="00681A24" w:rsidRPr="005262F1">
              <w:rPr>
                <w:rFonts w:ascii="Book Antiqua" w:eastAsia="SimSun" w:hAnsi="Book Antiqua" w:hint="eastAsia"/>
                <w:color w:val="000000" w:themeColor="text1"/>
                <w:sz w:val="24"/>
                <w:lang w:eastAsia="zh-CN"/>
              </w:rPr>
              <w:t>k</w:t>
            </w:r>
            <w:r w:rsidRPr="005262F1">
              <w:rPr>
                <w:rFonts w:ascii="Book Antiqua" w:hAnsi="Book Antiqua"/>
                <w:color w:val="000000" w:themeColor="text1"/>
                <w:sz w:val="24"/>
              </w:rPr>
              <w:t xml:space="preserve"> after the operation</w:t>
            </w:r>
          </w:p>
        </w:tc>
        <w:tc>
          <w:tcPr>
            <w:tcW w:w="3260" w:type="dxa"/>
          </w:tcPr>
          <w:p w:rsidR="000A4FAD" w:rsidRPr="005262F1" w:rsidRDefault="000A4FAD" w:rsidP="005262F1">
            <w:pPr>
              <w:adjustRightInd w:val="0"/>
              <w:snapToGrid w:val="0"/>
              <w:spacing w:line="360" w:lineRule="auto"/>
              <w:rPr>
                <w:rFonts w:ascii="Book Antiqua" w:hAnsi="Book Antiqua"/>
                <w:color w:val="000000" w:themeColor="text1"/>
                <w:sz w:val="24"/>
              </w:rPr>
            </w:pPr>
            <w:r w:rsidRPr="005262F1">
              <w:rPr>
                <w:rFonts w:ascii="Book Antiqua" w:hAnsi="Book Antiqua"/>
                <w:i/>
                <w:color w:val="000000" w:themeColor="text1"/>
                <w:sz w:val="24"/>
              </w:rPr>
              <w:t>Pediacoccus pentosaceus, Leuconostoc mesenteroides</w:t>
            </w:r>
            <w:r w:rsidRPr="005262F1">
              <w:rPr>
                <w:rFonts w:ascii="Book Antiqua" w:hAnsi="Book Antiqua"/>
                <w:color w:val="000000" w:themeColor="text1"/>
                <w:sz w:val="24"/>
              </w:rPr>
              <w:t xml:space="preserve">, </w:t>
            </w:r>
            <w:r w:rsidRPr="005262F1">
              <w:rPr>
                <w:rFonts w:ascii="Book Antiqua" w:hAnsi="Book Antiqua"/>
                <w:i/>
                <w:color w:val="000000" w:themeColor="text1"/>
                <w:sz w:val="24"/>
              </w:rPr>
              <w:t>Lactobacillus paracasei</w:t>
            </w:r>
            <w:r w:rsidRPr="005262F1">
              <w:rPr>
                <w:rFonts w:ascii="Book Antiqua" w:hAnsi="Book Antiqua"/>
                <w:color w:val="000000" w:themeColor="text1"/>
                <w:sz w:val="24"/>
              </w:rPr>
              <w:t xml:space="preserve"> and</w:t>
            </w:r>
            <w:r w:rsidRPr="005262F1">
              <w:rPr>
                <w:rFonts w:ascii="Book Antiqua" w:hAnsi="Book Antiqua"/>
                <w:i/>
                <w:color w:val="000000" w:themeColor="text1"/>
                <w:sz w:val="24"/>
              </w:rPr>
              <w:t xml:space="preserve"> </w:t>
            </w:r>
            <w:r w:rsidRPr="005262F1">
              <w:rPr>
                <w:rFonts w:ascii="Book Antiqua" w:hAnsi="Book Antiqua"/>
                <w:i/>
                <w:color w:val="000000" w:themeColor="text1"/>
                <w:sz w:val="24"/>
              </w:rPr>
              <w:lastRenderedPageBreak/>
              <w:t>Lactobacillus plantarum</w:t>
            </w:r>
          </w:p>
        </w:tc>
        <w:tc>
          <w:tcPr>
            <w:tcW w:w="4962" w:type="dxa"/>
          </w:tcPr>
          <w:p w:rsidR="000A4FAD" w:rsidRPr="005262F1" w:rsidRDefault="000A4FAD" w:rsidP="005262F1">
            <w:pPr>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lastRenderedPageBreak/>
              <w:t>infectious complication</w:t>
            </w:r>
          </w:p>
        </w:tc>
        <w:tc>
          <w:tcPr>
            <w:tcW w:w="858" w:type="dxa"/>
          </w:tcPr>
          <w:p w:rsidR="000A4FAD" w:rsidRPr="005262F1" w:rsidRDefault="001B4023" w:rsidP="005262F1">
            <w:pPr>
              <w:adjustRightInd w:val="0"/>
              <w:snapToGrid w:val="0"/>
              <w:spacing w:line="360" w:lineRule="auto"/>
              <w:rPr>
                <w:rFonts w:ascii="Book Antiqua" w:eastAsia="SimSun" w:hAnsi="Book Antiqua"/>
                <w:color w:val="000000" w:themeColor="text1"/>
                <w:sz w:val="24"/>
                <w:lang w:eastAsia="zh-CN"/>
              </w:rPr>
            </w:pPr>
            <w:r w:rsidRPr="005262F1">
              <w:rPr>
                <w:rFonts w:ascii="Book Antiqua" w:eastAsia="SimSun" w:hAnsi="Book Antiqua" w:hint="eastAsia"/>
                <w:color w:val="000000" w:themeColor="text1"/>
                <w:sz w:val="24"/>
                <w:lang w:eastAsia="zh-CN"/>
              </w:rPr>
              <w:t>[</w:t>
            </w:r>
            <w:r w:rsidR="000A4FAD" w:rsidRPr="005262F1">
              <w:rPr>
                <w:rFonts w:ascii="Book Antiqua" w:hAnsi="Book Antiqua"/>
                <w:color w:val="000000" w:themeColor="text1"/>
                <w:sz w:val="24"/>
              </w:rPr>
              <w:t>78</w:t>
            </w:r>
            <w:r w:rsidRPr="005262F1">
              <w:rPr>
                <w:rFonts w:ascii="Book Antiqua" w:eastAsia="SimSun" w:hAnsi="Book Antiqua" w:hint="eastAsia"/>
                <w:color w:val="000000" w:themeColor="text1"/>
                <w:sz w:val="24"/>
                <w:lang w:eastAsia="zh-CN"/>
              </w:rPr>
              <w:t>]</w:t>
            </w:r>
          </w:p>
        </w:tc>
      </w:tr>
      <w:tr w:rsidR="000A4FAD" w:rsidRPr="005262F1" w:rsidTr="006555B9">
        <w:tc>
          <w:tcPr>
            <w:tcW w:w="1027" w:type="dxa"/>
          </w:tcPr>
          <w:p w:rsidR="000A4FAD" w:rsidRPr="005262F1" w:rsidRDefault="000A4FAD" w:rsidP="005262F1">
            <w:pPr>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lastRenderedPageBreak/>
              <w:t>RCT</w:t>
            </w:r>
          </w:p>
        </w:tc>
        <w:tc>
          <w:tcPr>
            <w:tcW w:w="3906" w:type="dxa"/>
          </w:tcPr>
          <w:p w:rsidR="000A4FAD" w:rsidRPr="005262F1" w:rsidRDefault="000A4FAD" w:rsidP="005262F1">
            <w:pPr>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t>39 cirrhotics</w:t>
            </w:r>
            <w:r w:rsidR="00681A24" w:rsidRPr="005262F1">
              <w:rPr>
                <w:rFonts w:ascii="Book Antiqua" w:hAnsi="Book Antiqua"/>
                <w:color w:val="000000" w:themeColor="text1"/>
                <w:sz w:val="24"/>
              </w:rPr>
              <w:t>/</w:t>
            </w:r>
            <w:r w:rsidRPr="005262F1">
              <w:rPr>
                <w:rFonts w:ascii="Book Antiqua" w:hAnsi="Book Antiqua"/>
                <w:color w:val="000000" w:themeColor="text1"/>
                <w:sz w:val="24"/>
              </w:rPr>
              <w:t>42 d</w:t>
            </w:r>
          </w:p>
        </w:tc>
        <w:tc>
          <w:tcPr>
            <w:tcW w:w="3260" w:type="dxa"/>
          </w:tcPr>
          <w:p w:rsidR="000A4FAD" w:rsidRPr="005262F1" w:rsidRDefault="000A4FAD" w:rsidP="005262F1">
            <w:pPr>
              <w:adjustRightInd w:val="0"/>
              <w:snapToGrid w:val="0"/>
              <w:spacing w:line="360" w:lineRule="auto"/>
              <w:rPr>
                <w:rFonts w:ascii="Book Antiqua" w:hAnsi="Book Antiqua"/>
                <w:i/>
                <w:color w:val="000000" w:themeColor="text1"/>
                <w:sz w:val="24"/>
              </w:rPr>
            </w:pPr>
            <w:r w:rsidRPr="005262F1">
              <w:rPr>
                <w:rFonts w:ascii="Book Antiqua" w:hAnsi="Book Antiqua"/>
                <w:i/>
                <w:color w:val="000000" w:themeColor="text1"/>
                <w:sz w:val="24"/>
              </w:rPr>
              <w:t>E. coli Nissle</w:t>
            </w:r>
          </w:p>
        </w:tc>
        <w:tc>
          <w:tcPr>
            <w:tcW w:w="4962" w:type="dxa"/>
          </w:tcPr>
          <w:p w:rsidR="000A4FAD" w:rsidRPr="005262F1" w:rsidRDefault="000A4FAD" w:rsidP="005262F1">
            <w:pPr>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t>endotoxemia, Child-Pugh score, Restoration of normal colonic colonization</w:t>
            </w:r>
          </w:p>
        </w:tc>
        <w:tc>
          <w:tcPr>
            <w:tcW w:w="858" w:type="dxa"/>
          </w:tcPr>
          <w:p w:rsidR="000A4FAD" w:rsidRPr="005262F1" w:rsidRDefault="001B4023" w:rsidP="005262F1">
            <w:pPr>
              <w:adjustRightInd w:val="0"/>
              <w:snapToGrid w:val="0"/>
              <w:spacing w:line="360" w:lineRule="auto"/>
              <w:rPr>
                <w:rFonts w:ascii="Book Antiqua" w:eastAsia="SimSun" w:hAnsi="Book Antiqua"/>
                <w:color w:val="000000" w:themeColor="text1"/>
                <w:sz w:val="24"/>
                <w:lang w:eastAsia="zh-CN"/>
              </w:rPr>
            </w:pPr>
            <w:r w:rsidRPr="005262F1">
              <w:rPr>
                <w:rFonts w:ascii="Book Antiqua" w:eastAsia="SimSun" w:hAnsi="Book Antiqua" w:hint="eastAsia"/>
                <w:color w:val="000000" w:themeColor="text1"/>
                <w:sz w:val="24"/>
                <w:lang w:eastAsia="zh-CN"/>
              </w:rPr>
              <w:t>[</w:t>
            </w:r>
            <w:r w:rsidR="000A4FAD" w:rsidRPr="005262F1">
              <w:rPr>
                <w:rFonts w:ascii="Book Antiqua" w:hAnsi="Book Antiqua"/>
                <w:color w:val="000000" w:themeColor="text1"/>
                <w:sz w:val="24"/>
              </w:rPr>
              <w:t>91</w:t>
            </w:r>
            <w:r w:rsidRPr="005262F1">
              <w:rPr>
                <w:rFonts w:ascii="Book Antiqua" w:eastAsia="SimSun" w:hAnsi="Book Antiqua" w:hint="eastAsia"/>
                <w:color w:val="000000" w:themeColor="text1"/>
                <w:sz w:val="24"/>
                <w:lang w:eastAsia="zh-CN"/>
              </w:rPr>
              <w:t>]</w:t>
            </w:r>
          </w:p>
        </w:tc>
      </w:tr>
      <w:tr w:rsidR="000A4FAD" w:rsidRPr="005262F1" w:rsidTr="006555B9">
        <w:tc>
          <w:tcPr>
            <w:tcW w:w="1027" w:type="dxa"/>
          </w:tcPr>
          <w:p w:rsidR="000A4FAD" w:rsidRPr="005262F1" w:rsidRDefault="000A4FAD" w:rsidP="005262F1">
            <w:pPr>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t>RCT</w:t>
            </w:r>
          </w:p>
        </w:tc>
        <w:tc>
          <w:tcPr>
            <w:tcW w:w="3906" w:type="dxa"/>
          </w:tcPr>
          <w:p w:rsidR="000A4FAD" w:rsidRPr="005262F1" w:rsidRDefault="000A4FAD" w:rsidP="005262F1">
            <w:pPr>
              <w:adjustRightInd w:val="0"/>
              <w:snapToGrid w:val="0"/>
              <w:spacing w:line="360" w:lineRule="auto"/>
              <w:rPr>
                <w:rFonts w:ascii="Book Antiqua" w:eastAsia="SimSun" w:hAnsi="Book Antiqua"/>
                <w:color w:val="000000" w:themeColor="text1"/>
                <w:sz w:val="24"/>
                <w:lang w:eastAsia="zh-CN"/>
              </w:rPr>
            </w:pPr>
            <w:r w:rsidRPr="005262F1">
              <w:rPr>
                <w:rFonts w:ascii="Book Antiqua" w:hAnsi="Book Antiqua"/>
                <w:color w:val="000000" w:themeColor="text1"/>
                <w:sz w:val="24"/>
              </w:rPr>
              <w:t>63 cirrhotic patients with large oesophageal varices without history of variceal bleeding</w:t>
            </w:r>
            <w:r w:rsidR="00681A24" w:rsidRPr="005262F1">
              <w:rPr>
                <w:rFonts w:ascii="Book Antiqua" w:hAnsi="Book Antiqua"/>
                <w:color w:val="000000" w:themeColor="text1"/>
                <w:sz w:val="24"/>
              </w:rPr>
              <w:t>/</w:t>
            </w:r>
            <w:r w:rsidRPr="005262F1">
              <w:rPr>
                <w:rFonts w:ascii="Book Antiqua" w:hAnsi="Book Antiqua"/>
                <w:color w:val="000000" w:themeColor="text1"/>
                <w:sz w:val="24"/>
              </w:rPr>
              <w:t>2 m</w:t>
            </w:r>
            <w:r w:rsidR="00681A24" w:rsidRPr="005262F1">
              <w:rPr>
                <w:rFonts w:ascii="Book Antiqua" w:eastAsia="SimSun" w:hAnsi="Book Antiqua" w:hint="eastAsia"/>
                <w:color w:val="000000" w:themeColor="text1"/>
                <w:sz w:val="24"/>
                <w:lang w:eastAsia="zh-CN"/>
              </w:rPr>
              <w:t>o</w:t>
            </w:r>
          </w:p>
        </w:tc>
        <w:tc>
          <w:tcPr>
            <w:tcW w:w="3260" w:type="dxa"/>
          </w:tcPr>
          <w:p w:rsidR="000A4FAD" w:rsidRPr="005262F1" w:rsidRDefault="000A4FAD" w:rsidP="005262F1">
            <w:pPr>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t>propranolol plus VSL # 3</w:t>
            </w:r>
            <w:r w:rsidRPr="005262F1">
              <w:rPr>
                <w:rFonts w:ascii="Book Antiqua" w:hAnsi="Book Antiqua"/>
                <w:color w:val="000000" w:themeColor="text1"/>
                <w:sz w:val="24"/>
                <w:vertAlign w:val="superscript"/>
              </w:rPr>
              <w:t>®</w:t>
            </w:r>
          </w:p>
        </w:tc>
        <w:tc>
          <w:tcPr>
            <w:tcW w:w="4962" w:type="dxa"/>
          </w:tcPr>
          <w:p w:rsidR="000A4FAD" w:rsidRPr="005262F1" w:rsidRDefault="000A4FAD" w:rsidP="005262F1">
            <w:pPr>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t>HVPG, plasma TNF-α levels.</w:t>
            </w:r>
          </w:p>
        </w:tc>
        <w:tc>
          <w:tcPr>
            <w:tcW w:w="858" w:type="dxa"/>
          </w:tcPr>
          <w:p w:rsidR="000A4FAD" w:rsidRPr="005262F1" w:rsidRDefault="001B4023" w:rsidP="005262F1">
            <w:pPr>
              <w:adjustRightInd w:val="0"/>
              <w:snapToGrid w:val="0"/>
              <w:spacing w:line="360" w:lineRule="auto"/>
              <w:rPr>
                <w:rFonts w:ascii="Book Antiqua" w:eastAsia="SimSun" w:hAnsi="Book Antiqua"/>
                <w:color w:val="000000" w:themeColor="text1"/>
                <w:sz w:val="24"/>
                <w:lang w:eastAsia="zh-CN"/>
              </w:rPr>
            </w:pPr>
            <w:r w:rsidRPr="005262F1">
              <w:rPr>
                <w:rFonts w:ascii="Book Antiqua" w:eastAsia="SimSun" w:hAnsi="Book Antiqua" w:hint="eastAsia"/>
                <w:color w:val="000000" w:themeColor="text1"/>
                <w:sz w:val="24"/>
                <w:lang w:eastAsia="zh-CN"/>
              </w:rPr>
              <w:t>[</w:t>
            </w:r>
            <w:r w:rsidR="000A4FAD" w:rsidRPr="005262F1">
              <w:rPr>
                <w:rFonts w:ascii="Book Antiqua" w:hAnsi="Book Antiqua"/>
                <w:color w:val="000000" w:themeColor="text1"/>
                <w:sz w:val="24"/>
              </w:rPr>
              <w:t>92</w:t>
            </w:r>
            <w:r w:rsidRPr="005262F1">
              <w:rPr>
                <w:rFonts w:ascii="Book Antiqua" w:eastAsia="SimSun" w:hAnsi="Book Antiqua" w:hint="eastAsia"/>
                <w:color w:val="000000" w:themeColor="text1"/>
                <w:sz w:val="24"/>
                <w:lang w:eastAsia="zh-CN"/>
              </w:rPr>
              <w:t>]</w:t>
            </w:r>
          </w:p>
        </w:tc>
      </w:tr>
      <w:tr w:rsidR="000A4FAD" w:rsidRPr="005262F1" w:rsidTr="006555B9">
        <w:tc>
          <w:tcPr>
            <w:tcW w:w="1027" w:type="dxa"/>
          </w:tcPr>
          <w:p w:rsidR="000A4FAD" w:rsidRPr="005262F1" w:rsidRDefault="000A4FAD" w:rsidP="005262F1">
            <w:pPr>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t>RCT</w:t>
            </w:r>
          </w:p>
        </w:tc>
        <w:tc>
          <w:tcPr>
            <w:tcW w:w="3906" w:type="dxa"/>
          </w:tcPr>
          <w:p w:rsidR="000A4FAD" w:rsidRPr="005262F1" w:rsidRDefault="000A4FAD" w:rsidP="005262F1">
            <w:pPr>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t>25 nonalcoholic minimal HE cirrhotics (defined by a standard psychometric battery)</w:t>
            </w:r>
            <w:r w:rsidR="00681A24" w:rsidRPr="005262F1">
              <w:rPr>
                <w:rFonts w:ascii="Book Antiqua" w:hAnsi="Book Antiqua"/>
                <w:color w:val="000000" w:themeColor="text1"/>
                <w:sz w:val="24"/>
              </w:rPr>
              <w:t>/</w:t>
            </w:r>
            <w:r w:rsidRPr="005262F1">
              <w:rPr>
                <w:rFonts w:ascii="Book Antiqua" w:hAnsi="Book Antiqua"/>
                <w:color w:val="000000" w:themeColor="text1"/>
                <w:sz w:val="24"/>
              </w:rPr>
              <w:t>60 d</w:t>
            </w:r>
          </w:p>
        </w:tc>
        <w:tc>
          <w:tcPr>
            <w:tcW w:w="3260" w:type="dxa"/>
          </w:tcPr>
          <w:p w:rsidR="000A4FAD" w:rsidRPr="005262F1" w:rsidRDefault="000A4FAD" w:rsidP="005262F1">
            <w:pPr>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t xml:space="preserve">yogurt contained </w:t>
            </w:r>
            <w:r w:rsidRPr="005262F1">
              <w:rPr>
                <w:rFonts w:ascii="Book Antiqua" w:hAnsi="Book Antiqua"/>
                <w:i/>
                <w:color w:val="000000" w:themeColor="text1"/>
                <w:sz w:val="24"/>
              </w:rPr>
              <w:t>L. bulgaricus</w:t>
            </w:r>
            <w:r w:rsidRPr="005262F1">
              <w:rPr>
                <w:rFonts w:ascii="Book Antiqua" w:hAnsi="Book Antiqua"/>
                <w:color w:val="000000" w:themeColor="text1"/>
                <w:sz w:val="24"/>
              </w:rPr>
              <w:t xml:space="preserve"> and </w:t>
            </w:r>
            <w:r w:rsidRPr="005262F1">
              <w:rPr>
                <w:rFonts w:ascii="Book Antiqua" w:hAnsi="Book Antiqua"/>
                <w:i/>
                <w:color w:val="000000" w:themeColor="text1"/>
                <w:sz w:val="24"/>
              </w:rPr>
              <w:t>S. thermophilus</w:t>
            </w:r>
          </w:p>
        </w:tc>
        <w:tc>
          <w:tcPr>
            <w:tcW w:w="4962" w:type="dxa"/>
          </w:tcPr>
          <w:p w:rsidR="000A4FAD" w:rsidRPr="005262F1" w:rsidRDefault="000A4FAD" w:rsidP="005262F1">
            <w:pPr>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t>minimal HE</w:t>
            </w:r>
          </w:p>
        </w:tc>
        <w:tc>
          <w:tcPr>
            <w:tcW w:w="858" w:type="dxa"/>
          </w:tcPr>
          <w:p w:rsidR="000A4FAD" w:rsidRPr="005262F1" w:rsidRDefault="001B4023" w:rsidP="005262F1">
            <w:pPr>
              <w:adjustRightInd w:val="0"/>
              <w:snapToGrid w:val="0"/>
              <w:spacing w:line="360" w:lineRule="auto"/>
              <w:rPr>
                <w:rFonts w:ascii="Book Antiqua" w:eastAsia="SimSun" w:hAnsi="Book Antiqua"/>
                <w:color w:val="000000" w:themeColor="text1"/>
                <w:sz w:val="24"/>
                <w:lang w:eastAsia="zh-CN"/>
              </w:rPr>
            </w:pPr>
            <w:r w:rsidRPr="005262F1">
              <w:rPr>
                <w:rFonts w:ascii="Book Antiqua" w:eastAsia="SimSun" w:hAnsi="Book Antiqua" w:hint="eastAsia"/>
                <w:color w:val="000000" w:themeColor="text1"/>
                <w:sz w:val="24"/>
                <w:lang w:eastAsia="zh-CN"/>
              </w:rPr>
              <w:t>[</w:t>
            </w:r>
            <w:r w:rsidR="000A4FAD" w:rsidRPr="005262F1">
              <w:rPr>
                <w:rFonts w:ascii="Book Antiqua" w:hAnsi="Book Antiqua"/>
                <w:color w:val="000000" w:themeColor="text1"/>
                <w:sz w:val="24"/>
              </w:rPr>
              <w:t>93</w:t>
            </w:r>
            <w:r w:rsidRPr="005262F1">
              <w:rPr>
                <w:rFonts w:ascii="Book Antiqua" w:eastAsia="SimSun" w:hAnsi="Book Antiqua" w:hint="eastAsia"/>
                <w:color w:val="000000" w:themeColor="text1"/>
                <w:sz w:val="24"/>
                <w:lang w:eastAsia="zh-CN"/>
              </w:rPr>
              <w:t>]</w:t>
            </w:r>
          </w:p>
        </w:tc>
      </w:tr>
      <w:tr w:rsidR="000A4FAD" w:rsidRPr="005262F1" w:rsidTr="006555B9">
        <w:tc>
          <w:tcPr>
            <w:tcW w:w="1027" w:type="dxa"/>
          </w:tcPr>
          <w:p w:rsidR="000A4FAD" w:rsidRPr="005262F1" w:rsidRDefault="000A4FAD" w:rsidP="005262F1">
            <w:pPr>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t>RCT</w:t>
            </w:r>
          </w:p>
        </w:tc>
        <w:tc>
          <w:tcPr>
            <w:tcW w:w="3906" w:type="dxa"/>
          </w:tcPr>
          <w:p w:rsidR="000A4FAD" w:rsidRPr="005262F1" w:rsidRDefault="000A4FAD" w:rsidP="005262F1">
            <w:pPr>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t>61 cirrhotics underwent hepatic surgery</w:t>
            </w:r>
            <w:r w:rsidR="00681A24" w:rsidRPr="005262F1">
              <w:rPr>
                <w:rFonts w:ascii="Book Antiqua" w:hAnsi="Book Antiqua"/>
                <w:color w:val="000000" w:themeColor="text1"/>
                <w:sz w:val="24"/>
              </w:rPr>
              <w:t>/</w:t>
            </w:r>
            <w:r w:rsidRPr="005262F1">
              <w:rPr>
                <w:rFonts w:ascii="Book Antiqua" w:hAnsi="Book Antiqua"/>
                <w:color w:val="000000" w:themeColor="text1"/>
                <w:sz w:val="24"/>
              </w:rPr>
              <w:t>2 w</w:t>
            </w:r>
            <w:r w:rsidR="00681A24" w:rsidRPr="005262F1">
              <w:rPr>
                <w:rFonts w:ascii="Book Antiqua" w:eastAsia="SimSun" w:hAnsi="Book Antiqua" w:hint="eastAsia"/>
                <w:color w:val="000000" w:themeColor="text1"/>
                <w:sz w:val="24"/>
                <w:lang w:eastAsia="zh-CN"/>
              </w:rPr>
              <w:t>k</w:t>
            </w:r>
            <w:r w:rsidRPr="005262F1">
              <w:rPr>
                <w:rFonts w:ascii="Book Antiqua" w:hAnsi="Book Antiqua"/>
                <w:color w:val="000000" w:themeColor="text1"/>
                <w:sz w:val="24"/>
              </w:rPr>
              <w:t xml:space="preserve"> before and after surgery</w:t>
            </w:r>
          </w:p>
        </w:tc>
        <w:tc>
          <w:tcPr>
            <w:tcW w:w="3260" w:type="dxa"/>
          </w:tcPr>
          <w:p w:rsidR="000A4FAD" w:rsidRPr="005262F1" w:rsidRDefault="000A4FAD" w:rsidP="005262F1">
            <w:pPr>
              <w:adjustRightInd w:val="0"/>
              <w:snapToGrid w:val="0"/>
              <w:spacing w:line="360" w:lineRule="auto"/>
              <w:rPr>
                <w:rFonts w:ascii="Book Antiqua" w:hAnsi="Book Antiqua"/>
                <w:color w:val="000000" w:themeColor="text1"/>
                <w:sz w:val="24"/>
              </w:rPr>
            </w:pPr>
            <w:r w:rsidRPr="005262F1">
              <w:rPr>
                <w:rFonts w:ascii="Book Antiqua" w:hAnsi="Book Antiqua"/>
                <w:i/>
                <w:color w:val="000000" w:themeColor="text1"/>
                <w:sz w:val="24"/>
              </w:rPr>
              <w:t xml:space="preserve">Lactobacillus casei </w:t>
            </w:r>
            <w:r w:rsidRPr="005262F1">
              <w:rPr>
                <w:rFonts w:ascii="Book Antiqua" w:hAnsi="Book Antiqua"/>
                <w:color w:val="000000" w:themeColor="text1"/>
                <w:sz w:val="24"/>
              </w:rPr>
              <w:t xml:space="preserve">strain Shirota, </w:t>
            </w:r>
            <w:r w:rsidRPr="005262F1">
              <w:rPr>
                <w:rFonts w:ascii="Book Antiqua" w:hAnsi="Book Antiqua"/>
                <w:i/>
                <w:color w:val="000000" w:themeColor="text1"/>
                <w:sz w:val="24"/>
              </w:rPr>
              <w:t xml:space="preserve">Bifidobacterium breve </w:t>
            </w:r>
            <w:r w:rsidRPr="005262F1">
              <w:rPr>
                <w:rFonts w:ascii="Book Antiqua" w:hAnsi="Book Antiqua"/>
                <w:color w:val="000000" w:themeColor="text1"/>
                <w:sz w:val="24"/>
              </w:rPr>
              <w:t>strain Yakult</w:t>
            </w:r>
            <w:r w:rsidRPr="005262F1">
              <w:rPr>
                <w:rFonts w:ascii="Book Antiqua" w:hAnsi="Book Antiqua"/>
                <w:i/>
                <w:color w:val="000000" w:themeColor="text1"/>
                <w:sz w:val="24"/>
              </w:rPr>
              <w:t xml:space="preserve">, </w:t>
            </w:r>
            <w:r w:rsidRPr="005262F1">
              <w:rPr>
                <w:rFonts w:ascii="Book Antiqua" w:hAnsi="Book Antiqua"/>
                <w:color w:val="000000" w:themeColor="text1"/>
                <w:sz w:val="24"/>
              </w:rPr>
              <w:t>and galactooligosaccharides</w:t>
            </w:r>
          </w:p>
        </w:tc>
        <w:tc>
          <w:tcPr>
            <w:tcW w:w="4962" w:type="dxa"/>
          </w:tcPr>
          <w:p w:rsidR="000A4FAD" w:rsidRPr="005262F1" w:rsidRDefault="000A4FAD" w:rsidP="005262F1">
            <w:pPr>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t>intestinal integrity, infectious complication</w:t>
            </w:r>
          </w:p>
        </w:tc>
        <w:tc>
          <w:tcPr>
            <w:tcW w:w="858" w:type="dxa"/>
          </w:tcPr>
          <w:p w:rsidR="000A4FAD" w:rsidRPr="005262F1" w:rsidRDefault="001B4023" w:rsidP="005262F1">
            <w:pPr>
              <w:adjustRightInd w:val="0"/>
              <w:snapToGrid w:val="0"/>
              <w:spacing w:line="360" w:lineRule="auto"/>
              <w:rPr>
                <w:rFonts w:ascii="Book Antiqua" w:eastAsia="SimSun" w:hAnsi="Book Antiqua"/>
                <w:color w:val="000000" w:themeColor="text1"/>
                <w:sz w:val="24"/>
                <w:lang w:eastAsia="zh-CN"/>
              </w:rPr>
            </w:pPr>
            <w:r w:rsidRPr="005262F1">
              <w:rPr>
                <w:rFonts w:ascii="Book Antiqua" w:eastAsia="SimSun" w:hAnsi="Book Antiqua" w:hint="eastAsia"/>
                <w:color w:val="000000" w:themeColor="text1"/>
                <w:sz w:val="24"/>
                <w:lang w:eastAsia="zh-CN"/>
              </w:rPr>
              <w:t>[</w:t>
            </w:r>
            <w:r w:rsidR="000A4FAD" w:rsidRPr="005262F1">
              <w:rPr>
                <w:rFonts w:ascii="Book Antiqua" w:hAnsi="Book Antiqua"/>
                <w:color w:val="000000" w:themeColor="text1"/>
                <w:sz w:val="24"/>
              </w:rPr>
              <w:t>79</w:t>
            </w:r>
            <w:r w:rsidRPr="005262F1">
              <w:rPr>
                <w:rFonts w:ascii="Book Antiqua" w:eastAsia="SimSun" w:hAnsi="Book Antiqua" w:hint="eastAsia"/>
                <w:color w:val="000000" w:themeColor="text1"/>
                <w:sz w:val="24"/>
                <w:lang w:eastAsia="zh-CN"/>
              </w:rPr>
              <w:t>]</w:t>
            </w:r>
          </w:p>
        </w:tc>
      </w:tr>
      <w:tr w:rsidR="000A4FAD" w:rsidRPr="005262F1" w:rsidTr="006555B9">
        <w:tc>
          <w:tcPr>
            <w:tcW w:w="1027" w:type="dxa"/>
          </w:tcPr>
          <w:p w:rsidR="000A4FAD" w:rsidRPr="005262F1" w:rsidRDefault="000A4FAD" w:rsidP="005262F1">
            <w:pPr>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t>RCT</w:t>
            </w:r>
          </w:p>
        </w:tc>
        <w:tc>
          <w:tcPr>
            <w:tcW w:w="3906" w:type="dxa"/>
          </w:tcPr>
          <w:p w:rsidR="000A4FAD" w:rsidRPr="005262F1" w:rsidRDefault="000A4FAD" w:rsidP="005262F1">
            <w:pPr>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t>63 cirrhotics underwent liver transplantation</w:t>
            </w:r>
            <w:r w:rsidR="00681A24" w:rsidRPr="005262F1">
              <w:rPr>
                <w:rFonts w:ascii="Book Antiqua" w:hAnsi="Book Antiqua"/>
                <w:color w:val="000000" w:themeColor="text1"/>
                <w:sz w:val="24"/>
              </w:rPr>
              <w:t>/</w:t>
            </w:r>
            <w:r w:rsidRPr="005262F1">
              <w:rPr>
                <w:rFonts w:ascii="Book Antiqua" w:hAnsi="Book Antiqua"/>
                <w:color w:val="000000" w:themeColor="text1"/>
                <w:sz w:val="24"/>
              </w:rPr>
              <w:t>12 d after the operation</w:t>
            </w:r>
          </w:p>
        </w:tc>
        <w:tc>
          <w:tcPr>
            <w:tcW w:w="3260" w:type="dxa"/>
          </w:tcPr>
          <w:p w:rsidR="000A4FAD" w:rsidRPr="005262F1" w:rsidRDefault="000A4FAD" w:rsidP="005262F1">
            <w:pPr>
              <w:adjustRightInd w:val="0"/>
              <w:snapToGrid w:val="0"/>
              <w:spacing w:line="360" w:lineRule="auto"/>
              <w:rPr>
                <w:rFonts w:ascii="Book Antiqua" w:hAnsi="Book Antiqua"/>
                <w:i/>
                <w:color w:val="000000" w:themeColor="text1"/>
                <w:sz w:val="24"/>
              </w:rPr>
            </w:pPr>
            <w:r w:rsidRPr="005262F1">
              <w:rPr>
                <w:rFonts w:ascii="Book Antiqua" w:hAnsi="Book Antiqua"/>
                <w:i/>
                <w:color w:val="000000" w:themeColor="text1"/>
                <w:sz w:val="24"/>
              </w:rPr>
              <w:t>L. plantarum 299 and oat fiber</w:t>
            </w:r>
          </w:p>
        </w:tc>
        <w:tc>
          <w:tcPr>
            <w:tcW w:w="4962" w:type="dxa"/>
          </w:tcPr>
          <w:p w:rsidR="000A4FAD" w:rsidRPr="005262F1" w:rsidRDefault="000A4FAD" w:rsidP="005262F1">
            <w:pPr>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t>infectious complication</w:t>
            </w:r>
          </w:p>
        </w:tc>
        <w:tc>
          <w:tcPr>
            <w:tcW w:w="858" w:type="dxa"/>
          </w:tcPr>
          <w:p w:rsidR="000A4FAD" w:rsidRPr="005262F1" w:rsidRDefault="001B4023" w:rsidP="005262F1">
            <w:pPr>
              <w:adjustRightInd w:val="0"/>
              <w:snapToGrid w:val="0"/>
              <w:spacing w:line="360" w:lineRule="auto"/>
              <w:rPr>
                <w:rFonts w:ascii="Book Antiqua" w:eastAsia="SimSun" w:hAnsi="Book Antiqua"/>
                <w:color w:val="000000" w:themeColor="text1"/>
                <w:sz w:val="24"/>
                <w:lang w:eastAsia="zh-CN"/>
              </w:rPr>
            </w:pPr>
            <w:r w:rsidRPr="005262F1">
              <w:rPr>
                <w:rFonts w:ascii="Book Antiqua" w:eastAsia="SimSun" w:hAnsi="Book Antiqua" w:hint="eastAsia"/>
                <w:color w:val="000000" w:themeColor="text1"/>
                <w:sz w:val="24"/>
                <w:lang w:eastAsia="zh-CN"/>
              </w:rPr>
              <w:t>[</w:t>
            </w:r>
            <w:r w:rsidR="000A4FAD" w:rsidRPr="005262F1">
              <w:rPr>
                <w:rFonts w:ascii="Book Antiqua" w:hAnsi="Book Antiqua"/>
                <w:color w:val="000000" w:themeColor="text1"/>
                <w:sz w:val="24"/>
              </w:rPr>
              <w:t>77</w:t>
            </w:r>
            <w:r w:rsidRPr="005262F1">
              <w:rPr>
                <w:rFonts w:ascii="Book Antiqua" w:eastAsia="SimSun" w:hAnsi="Book Antiqua" w:hint="eastAsia"/>
                <w:color w:val="000000" w:themeColor="text1"/>
                <w:sz w:val="24"/>
                <w:lang w:eastAsia="zh-CN"/>
              </w:rPr>
              <w:t>]</w:t>
            </w:r>
          </w:p>
        </w:tc>
      </w:tr>
      <w:tr w:rsidR="000A4FAD" w:rsidRPr="005262F1" w:rsidTr="006555B9">
        <w:tc>
          <w:tcPr>
            <w:tcW w:w="1027" w:type="dxa"/>
          </w:tcPr>
          <w:p w:rsidR="000A4FAD" w:rsidRPr="005262F1" w:rsidRDefault="000A4FAD" w:rsidP="005262F1">
            <w:pPr>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t>RCT</w:t>
            </w:r>
          </w:p>
        </w:tc>
        <w:tc>
          <w:tcPr>
            <w:tcW w:w="3906" w:type="dxa"/>
          </w:tcPr>
          <w:p w:rsidR="000A4FAD" w:rsidRPr="005262F1" w:rsidRDefault="000A4FAD" w:rsidP="005262F1">
            <w:pPr>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t>50 cirrhotics underwent living donor liver transplantation</w:t>
            </w:r>
            <w:r w:rsidR="00681A24" w:rsidRPr="005262F1">
              <w:rPr>
                <w:rFonts w:ascii="Book Antiqua" w:hAnsi="Book Antiqua"/>
                <w:color w:val="000000" w:themeColor="text1"/>
                <w:sz w:val="24"/>
              </w:rPr>
              <w:t>/</w:t>
            </w:r>
            <w:r w:rsidRPr="005262F1">
              <w:rPr>
                <w:rFonts w:ascii="Book Antiqua" w:hAnsi="Book Antiqua"/>
                <w:color w:val="000000" w:themeColor="text1"/>
                <w:sz w:val="24"/>
              </w:rPr>
              <w:t>2 d and 2 w</w:t>
            </w:r>
            <w:r w:rsidR="00681A24" w:rsidRPr="005262F1">
              <w:rPr>
                <w:rFonts w:ascii="Book Antiqua" w:eastAsia="SimSun" w:hAnsi="Book Antiqua" w:hint="eastAsia"/>
                <w:color w:val="000000" w:themeColor="text1"/>
                <w:sz w:val="24"/>
                <w:lang w:eastAsia="zh-CN"/>
              </w:rPr>
              <w:t>k</w:t>
            </w:r>
            <w:r w:rsidRPr="005262F1">
              <w:rPr>
                <w:rFonts w:ascii="Book Antiqua" w:hAnsi="Book Antiqua"/>
                <w:color w:val="000000" w:themeColor="text1"/>
                <w:sz w:val="24"/>
              </w:rPr>
              <w:t xml:space="preserve"> before and after the operation, respectively</w:t>
            </w:r>
          </w:p>
        </w:tc>
        <w:tc>
          <w:tcPr>
            <w:tcW w:w="3260" w:type="dxa"/>
          </w:tcPr>
          <w:p w:rsidR="000A4FAD" w:rsidRPr="005262F1" w:rsidRDefault="000A4FAD" w:rsidP="005262F1">
            <w:pPr>
              <w:adjustRightInd w:val="0"/>
              <w:snapToGrid w:val="0"/>
              <w:spacing w:line="360" w:lineRule="auto"/>
              <w:rPr>
                <w:rFonts w:ascii="Book Antiqua" w:hAnsi="Book Antiqua"/>
                <w:i/>
                <w:color w:val="000000" w:themeColor="text1"/>
                <w:sz w:val="24"/>
              </w:rPr>
            </w:pPr>
            <w:r w:rsidRPr="005262F1">
              <w:rPr>
                <w:rFonts w:ascii="Book Antiqua" w:hAnsi="Book Antiqua"/>
                <w:i/>
                <w:color w:val="000000" w:themeColor="text1"/>
                <w:sz w:val="24"/>
              </w:rPr>
              <w:t xml:space="preserve">L. casei </w:t>
            </w:r>
            <w:r w:rsidRPr="005262F1">
              <w:rPr>
                <w:rFonts w:ascii="Book Antiqua" w:hAnsi="Book Antiqua"/>
                <w:color w:val="000000" w:themeColor="text1"/>
                <w:sz w:val="24"/>
              </w:rPr>
              <w:t>strain Shirota</w:t>
            </w:r>
            <w:r w:rsidRPr="005262F1">
              <w:rPr>
                <w:rFonts w:ascii="Book Antiqua" w:hAnsi="Book Antiqua"/>
                <w:i/>
                <w:color w:val="000000" w:themeColor="text1"/>
                <w:sz w:val="24"/>
              </w:rPr>
              <w:t xml:space="preserve">, B. breve </w:t>
            </w:r>
            <w:r w:rsidRPr="005262F1">
              <w:rPr>
                <w:rFonts w:ascii="Book Antiqua" w:hAnsi="Book Antiqua"/>
                <w:color w:val="000000" w:themeColor="text1"/>
                <w:sz w:val="24"/>
              </w:rPr>
              <w:t>strain Yakult</w:t>
            </w:r>
            <w:r w:rsidRPr="005262F1">
              <w:rPr>
                <w:rFonts w:ascii="Book Antiqua" w:hAnsi="Book Antiqua"/>
                <w:i/>
                <w:color w:val="000000" w:themeColor="text1"/>
                <w:sz w:val="24"/>
              </w:rPr>
              <w:t xml:space="preserve">, </w:t>
            </w:r>
            <w:r w:rsidRPr="005262F1">
              <w:rPr>
                <w:rFonts w:ascii="Book Antiqua" w:hAnsi="Book Antiqua"/>
                <w:color w:val="000000" w:themeColor="text1"/>
                <w:sz w:val="24"/>
              </w:rPr>
              <w:t>and galactooligosaccharides</w:t>
            </w:r>
          </w:p>
        </w:tc>
        <w:tc>
          <w:tcPr>
            <w:tcW w:w="4962" w:type="dxa"/>
          </w:tcPr>
          <w:p w:rsidR="000A4FAD" w:rsidRPr="005262F1" w:rsidRDefault="000A4FAD" w:rsidP="005262F1">
            <w:pPr>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t>infectious complication</w:t>
            </w:r>
          </w:p>
        </w:tc>
        <w:tc>
          <w:tcPr>
            <w:tcW w:w="858" w:type="dxa"/>
          </w:tcPr>
          <w:p w:rsidR="000A4FAD" w:rsidRPr="005262F1" w:rsidRDefault="001B4023" w:rsidP="005262F1">
            <w:pPr>
              <w:adjustRightInd w:val="0"/>
              <w:snapToGrid w:val="0"/>
              <w:spacing w:line="360" w:lineRule="auto"/>
              <w:rPr>
                <w:rFonts w:ascii="Book Antiqua" w:eastAsia="SimSun" w:hAnsi="Book Antiqua"/>
                <w:color w:val="000000" w:themeColor="text1"/>
                <w:sz w:val="24"/>
                <w:lang w:eastAsia="zh-CN"/>
              </w:rPr>
            </w:pPr>
            <w:r w:rsidRPr="005262F1">
              <w:rPr>
                <w:rFonts w:ascii="Book Antiqua" w:eastAsia="SimSun" w:hAnsi="Book Antiqua" w:hint="eastAsia"/>
                <w:color w:val="000000" w:themeColor="text1"/>
                <w:sz w:val="24"/>
                <w:lang w:eastAsia="zh-CN"/>
              </w:rPr>
              <w:t>[</w:t>
            </w:r>
            <w:r w:rsidR="000A4FAD" w:rsidRPr="005262F1">
              <w:rPr>
                <w:rFonts w:ascii="Book Antiqua" w:hAnsi="Book Antiqua"/>
                <w:color w:val="000000" w:themeColor="text1"/>
                <w:sz w:val="24"/>
              </w:rPr>
              <w:t>94</w:t>
            </w:r>
            <w:r w:rsidRPr="005262F1">
              <w:rPr>
                <w:rFonts w:ascii="Book Antiqua" w:eastAsia="SimSun" w:hAnsi="Book Antiqua" w:hint="eastAsia"/>
                <w:color w:val="000000" w:themeColor="text1"/>
                <w:sz w:val="24"/>
                <w:lang w:eastAsia="zh-CN"/>
              </w:rPr>
              <w:t>]</w:t>
            </w:r>
          </w:p>
        </w:tc>
      </w:tr>
      <w:tr w:rsidR="000A4FAD" w:rsidRPr="005262F1" w:rsidTr="006555B9">
        <w:tc>
          <w:tcPr>
            <w:tcW w:w="1027" w:type="dxa"/>
          </w:tcPr>
          <w:p w:rsidR="000A4FAD" w:rsidRPr="005262F1" w:rsidRDefault="000A4FAD" w:rsidP="005262F1">
            <w:pPr>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lastRenderedPageBreak/>
              <w:t>RCT</w:t>
            </w:r>
          </w:p>
        </w:tc>
        <w:tc>
          <w:tcPr>
            <w:tcW w:w="3906" w:type="dxa"/>
          </w:tcPr>
          <w:p w:rsidR="000A4FAD" w:rsidRPr="005262F1" w:rsidRDefault="000A4FAD" w:rsidP="005262F1">
            <w:pPr>
              <w:adjustRightInd w:val="0"/>
              <w:snapToGrid w:val="0"/>
              <w:spacing w:line="360" w:lineRule="auto"/>
              <w:rPr>
                <w:rFonts w:ascii="Book Antiqua" w:eastAsia="SimSun" w:hAnsi="Book Antiqua"/>
                <w:color w:val="000000" w:themeColor="text1"/>
                <w:sz w:val="24"/>
                <w:lang w:eastAsia="zh-CN"/>
              </w:rPr>
            </w:pPr>
            <w:r w:rsidRPr="005262F1">
              <w:rPr>
                <w:rFonts w:ascii="Book Antiqua" w:hAnsi="Book Antiqua"/>
                <w:color w:val="000000" w:themeColor="text1"/>
                <w:sz w:val="24"/>
              </w:rPr>
              <w:t>30 cirrhotics with minimal HE</w:t>
            </w:r>
            <w:r w:rsidR="00681A24" w:rsidRPr="005262F1">
              <w:rPr>
                <w:rFonts w:ascii="Book Antiqua" w:hAnsi="Book Antiqua"/>
                <w:color w:val="000000" w:themeColor="text1"/>
                <w:sz w:val="24"/>
              </w:rPr>
              <w:t>/</w:t>
            </w:r>
            <w:r w:rsidRPr="005262F1">
              <w:rPr>
                <w:rFonts w:ascii="Book Antiqua" w:hAnsi="Book Antiqua"/>
                <w:color w:val="000000" w:themeColor="text1"/>
                <w:sz w:val="24"/>
              </w:rPr>
              <w:t>4 w</w:t>
            </w:r>
            <w:r w:rsidR="00681A24" w:rsidRPr="005262F1">
              <w:rPr>
                <w:rFonts w:ascii="Book Antiqua" w:eastAsia="SimSun" w:hAnsi="Book Antiqua" w:hint="eastAsia"/>
                <w:color w:val="000000" w:themeColor="text1"/>
                <w:sz w:val="24"/>
                <w:lang w:eastAsia="zh-CN"/>
              </w:rPr>
              <w:t>k</w:t>
            </w:r>
          </w:p>
        </w:tc>
        <w:tc>
          <w:tcPr>
            <w:tcW w:w="3260" w:type="dxa"/>
          </w:tcPr>
          <w:p w:rsidR="000A4FAD" w:rsidRPr="005262F1" w:rsidRDefault="000A4FAD" w:rsidP="005262F1">
            <w:pPr>
              <w:adjustRightInd w:val="0"/>
              <w:snapToGrid w:val="0"/>
              <w:spacing w:line="360" w:lineRule="auto"/>
              <w:rPr>
                <w:rFonts w:ascii="Book Antiqua" w:hAnsi="Book Antiqua"/>
                <w:i/>
                <w:color w:val="000000" w:themeColor="text1"/>
                <w:sz w:val="24"/>
              </w:rPr>
            </w:pPr>
            <w:r w:rsidRPr="005262F1">
              <w:rPr>
                <w:rFonts w:ascii="Book Antiqua" w:hAnsi="Book Antiqua"/>
                <w:i/>
                <w:color w:val="000000" w:themeColor="text1"/>
                <w:sz w:val="24"/>
              </w:rPr>
              <w:t xml:space="preserve">Lactobacillus </w:t>
            </w:r>
            <w:r w:rsidRPr="005262F1">
              <w:rPr>
                <w:rFonts w:ascii="Book Antiqua" w:hAnsi="Book Antiqua"/>
                <w:color w:val="000000" w:themeColor="text1"/>
                <w:sz w:val="24"/>
              </w:rPr>
              <w:t>GG</w:t>
            </w:r>
          </w:p>
        </w:tc>
        <w:tc>
          <w:tcPr>
            <w:tcW w:w="4962" w:type="dxa"/>
          </w:tcPr>
          <w:p w:rsidR="000A4FAD" w:rsidRPr="005262F1" w:rsidRDefault="000A4FAD" w:rsidP="005262F1">
            <w:pPr>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t>tendotoxemia, gut dysbiosis, gut microbiome–metabolome linkages</w:t>
            </w:r>
          </w:p>
        </w:tc>
        <w:tc>
          <w:tcPr>
            <w:tcW w:w="858" w:type="dxa"/>
          </w:tcPr>
          <w:p w:rsidR="000A4FAD" w:rsidRPr="005262F1" w:rsidRDefault="001B4023" w:rsidP="005262F1">
            <w:pPr>
              <w:adjustRightInd w:val="0"/>
              <w:snapToGrid w:val="0"/>
              <w:spacing w:line="360" w:lineRule="auto"/>
              <w:rPr>
                <w:rFonts w:ascii="Book Antiqua" w:eastAsia="SimSun" w:hAnsi="Book Antiqua"/>
                <w:color w:val="000000" w:themeColor="text1"/>
                <w:sz w:val="24"/>
                <w:lang w:eastAsia="zh-CN"/>
              </w:rPr>
            </w:pPr>
            <w:r w:rsidRPr="005262F1">
              <w:rPr>
                <w:rFonts w:ascii="Book Antiqua" w:eastAsia="SimSun" w:hAnsi="Book Antiqua" w:hint="eastAsia"/>
                <w:color w:val="000000" w:themeColor="text1"/>
                <w:sz w:val="24"/>
                <w:lang w:eastAsia="zh-CN"/>
              </w:rPr>
              <w:t>[</w:t>
            </w:r>
            <w:r w:rsidR="000A4FAD" w:rsidRPr="005262F1">
              <w:rPr>
                <w:rFonts w:ascii="Book Antiqua" w:hAnsi="Book Antiqua"/>
                <w:color w:val="000000" w:themeColor="text1"/>
                <w:sz w:val="24"/>
              </w:rPr>
              <w:t>85</w:t>
            </w:r>
            <w:r w:rsidRPr="005262F1">
              <w:rPr>
                <w:rFonts w:ascii="Book Antiqua" w:eastAsia="SimSun" w:hAnsi="Book Antiqua" w:hint="eastAsia"/>
                <w:color w:val="000000" w:themeColor="text1"/>
                <w:sz w:val="24"/>
                <w:lang w:eastAsia="zh-CN"/>
              </w:rPr>
              <w:t>]</w:t>
            </w:r>
          </w:p>
        </w:tc>
      </w:tr>
      <w:tr w:rsidR="000A4FAD" w:rsidRPr="005262F1" w:rsidTr="006555B9">
        <w:tc>
          <w:tcPr>
            <w:tcW w:w="1027" w:type="dxa"/>
          </w:tcPr>
          <w:p w:rsidR="000A4FAD" w:rsidRPr="005262F1" w:rsidRDefault="000A4FAD" w:rsidP="005262F1">
            <w:pPr>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t>RCT</w:t>
            </w:r>
          </w:p>
        </w:tc>
        <w:tc>
          <w:tcPr>
            <w:tcW w:w="3906" w:type="dxa"/>
          </w:tcPr>
          <w:p w:rsidR="000A4FAD" w:rsidRPr="005262F1" w:rsidRDefault="000A4FAD" w:rsidP="005262F1">
            <w:pPr>
              <w:adjustRightInd w:val="0"/>
              <w:snapToGrid w:val="0"/>
              <w:spacing w:line="360" w:lineRule="auto"/>
              <w:rPr>
                <w:rFonts w:ascii="Book Antiqua" w:eastAsia="SimSun" w:hAnsi="Book Antiqua"/>
                <w:color w:val="000000" w:themeColor="text1"/>
                <w:sz w:val="24"/>
                <w:lang w:eastAsia="zh-CN"/>
              </w:rPr>
            </w:pPr>
            <w:r w:rsidRPr="005262F1">
              <w:rPr>
                <w:rFonts w:ascii="Book Antiqua" w:hAnsi="Book Antiqua"/>
                <w:color w:val="000000" w:themeColor="text1"/>
                <w:sz w:val="24"/>
              </w:rPr>
              <w:t>138 cirrhotics</w:t>
            </w:r>
            <w:r w:rsidR="00681A24" w:rsidRPr="005262F1">
              <w:rPr>
                <w:rFonts w:ascii="Book Antiqua" w:hAnsi="Book Antiqua"/>
                <w:color w:val="000000" w:themeColor="text1"/>
                <w:sz w:val="24"/>
              </w:rPr>
              <w:t>/</w:t>
            </w:r>
            <w:r w:rsidRPr="005262F1">
              <w:rPr>
                <w:rFonts w:ascii="Book Antiqua" w:hAnsi="Book Antiqua"/>
                <w:color w:val="000000" w:themeColor="text1"/>
                <w:sz w:val="24"/>
              </w:rPr>
              <w:t>3 m</w:t>
            </w:r>
            <w:r w:rsidR="00681A24" w:rsidRPr="005262F1">
              <w:rPr>
                <w:rFonts w:ascii="Book Antiqua" w:eastAsia="SimSun" w:hAnsi="Book Antiqua" w:hint="eastAsia"/>
                <w:color w:val="000000" w:themeColor="text1"/>
                <w:sz w:val="24"/>
                <w:lang w:eastAsia="zh-CN"/>
              </w:rPr>
              <w:t>o</w:t>
            </w:r>
          </w:p>
        </w:tc>
        <w:tc>
          <w:tcPr>
            <w:tcW w:w="3260" w:type="dxa"/>
          </w:tcPr>
          <w:p w:rsidR="000A4FAD" w:rsidRPr="005262F1" w:rsidRDefault="000A4FAD" w:rsidP="005262F1">
            <w:pPr>
              <w:adjustRightInd w:val="0"/>
              <w:snapToGrid w:val="0"/>
              <w:spacing w:line="360" w:lineRule="auto"/>
              <w:rPr>
                <w:rFonts w:ascii="Book Antiqua" w:hAnsi="Book Antiqua"/>
                <w:i/>
                <w:color w:val="000000" w:themeColor="text1"/>
                <w:sz w:val="24"/>
              </w:rPr>
            </w:pPr>
            <w:r w:rsidRPr="005262F1">
              <w:rPr>
                <w:rFonts w:ascii="Book Antiqua" w:hAnsi="Book Antiqua"/>
                <w:color w:val="000000" w:themeColor="text1"/>
                <w:sz w:val="24"/>
              </w:rPr>
              <w:t>VSL # 3</w:t>
            </w:r>
            <w:r w:rsidRPr="005262F1">
              <w:rPr>
                <w:rFonts w:ascii="Book Antiqua" w:hAnsi="Book Antiqua"/>
                <w:color w:val="000000" w:themeColor="text1"/>
                <w:sz w:val="24"/>
                <w:vertAlign w:val="superscript"/>
              </w:rPr>
              <w:t>®</w:t>
            </w:r>
          </w:p>
        </w:tc>
        <w:tc>
          <w:tcPr>
            <w:tcW w:w="4962" w:type="dxa"/>
          </w:tcPr>
          <w:p w:rsidR="000A4FAD" w:rsidRPr="005262F1" w:rsidRDefault="000A4FAD" w:rsidP="005262F1">
            <w:pPr>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t>HE, small intestinal bacterial overgrowth</w:t>
            </w:r>
          </w:p>
        </w:tc>
        <w:tc>
          <w:tcPr>
            <w:tcW w:w="858" w:type="dxa"/>
          </w:tcPr>
          <w:p w:rsidR="000A4FAD" w:rsidRPr="005262F1" w:rsidRDefault="001B4023" w:rsidP="005262F1">
            <w:pPr>
              <w:adjustRightInd w:val="0"/>
              <w:snapToGrid w:val="0"/>
              <w:spacing w:line="360" w:lineRule="auto"/>
              <w:rPr>
                <w:rFonts w:ascii="Book Antiqua" w:eastAsia="SimSun" w:hAnsi="Book Antiqua"/>
                <w:color w:val="000000" w:themeColor="text1"/>
                <w:sz w:val="24"/>
                <w:lang w:eastAsia="zh-CN"/>
              </w:rPr>
            </w:pPr>
            <w:r w:rsidRPr="005262F1">
              <w:rPr>
                <w:rFonts w:ascii="Book Antiqua" w:eastAsia="SimSun" w:hAnsi="Book Antiqua" w:hint="eastAsia"/>
                <w:color w:val="000000" w:themeColor="text1"/>
                <w:sz w:val="24"/>
                <w:lang w:eastAsia="zh-CN"/>
              </w:rPr>
              <w:t>[</w:t>
            </w:r>
            <w:r w:rsidR="000A4FAD" w:rsidRPr="005262F1">
              <w:rPr>
                <w:rFonts w:ascii="Book Antiqua" w:hAnsi="Book Antiqua"/>
                <w:color w:val="000000" w:themeColor="text1"/>
                <w:sz w:val="24"/>
              </w:rPr>
              <w:t>84</w:t>
            </w:r>
            <w:r w:rsidRPr="005262F1">
              <w:rPr>
                <w:rFonts w:ascii="Book Antiqua" w:eastAsia="SimSun" w:hAnsi="Book Antiqua" w:hint="eastAsia"/>
                <w:color w:val="000000" w:themeColor="text1"/>
                <w:sz w:val="24"/>
                <w:lang w:eastAsia="zh-CN"/>
              </w:rPr>
              <w:t>]</w:t>
            </w:r>
          </w:p>
        </w:tc>
      </w:tr>
    </w:tbl>
    <w:p w:rsidR="000A4FAD" w:rsidRPr="005262F1" w:rsidRDefault="000A4FAD" w:rsidP="005262F1">
      <w:pPr>
        <w:adjustRightInd w:val="0"/>
        <w:snapToGrid w:val="0"/>
        <w:spacing w:line="360" w:lineRule="auto"/>
        <w:rPr>
          <w:rFonts w:ascii="Book Antiqua" w:hAnsi="Book Antiqua"/>
          <w:color w:val="000000" w:themeColor="text1"/>
          <w:sz w:val="24"/>
        </w:rPr>
      </w:pPr>
      <w:r w:rsidRPr="005262F1">
        <w:rPr>
          <w:rFonts w:ascii="Book Antiqua" w:hAnsi="Book Antiqua"/>
          <w:color w:val="000000" w:themeColor="text1"/>
          <w:sz w:val="24"/>
        </w:rPr>
        <w:t>HE</w:t>
      </w:r>
      <w:r w:rsidR="00681A24" w:rsidRPr="005262F1">
        <w:rPr>
          <w:rFonts w:ascii="Book Antiqua" w:eastAsia="SimSun" w:hAnsi="Book Antiqua" w:hint="eastAsia"/>
          <w:color w:val="000000" w:themeColor="text1"/>
          <w:sz w:val="24"/>
          <w:lang w:eastAsia="zh-CN"/>
        </w:rPr>
        <w:t xml:space="preserve">: </w:t>
      </w:r>
      <w:r w:rsidR="00681A24" w:rsidRPr="005262F1">
        <w:rPr>
          <w:rFonts w:ascii="Book Antiqua" w:hAnsi="Book Antiqua"/>
          <w:color w:val="000000" w:themeColor="text1"/>
          <w:sz w:val="24"/>
        </w:rPr>
        <w:t xml:space="preserve">Hepatic </w:t>
      </w:r>
      <w:r w:rsidRPr="005262F1">
        <w:rPr>
          <w:rFonts w:ascii="Book Antiqua" w:hAnsi="Book Antiqua"/>
          <w:color w:val="000000" w:themeColor="text1"/>
          <w:sz w:val="24"/>
        </w:rPr>
        <w:t>encephalopathy; HVPG</w:t>
      </w:r>
      <w:r w:rsidR="00681A24" w:rsidRPr="005262F1">
        <w:rPr>
          <w:rFonts w:ascii="Book Antiqua" w:eastAsia="SimSun" w:hAnsi="Book Antiqua" w:hint="eastAsia"/>
          <w:color w:val="000000" w:themeColor="text1"/>
          <w:sz w:val="24"/>
          <w:lang w:eastAsia="zh-CN"/>
        </w:rPr>
        <w:t xml:space="preserve">: </w:t>
      </w:r>
      <w:r w:rsidR="00681A24" w:rsidRPr="005262F1">
        <w:rPr>
          <w:rFonts w:ascii="Book Antiqua" w:hAnsi="Book Antiqua"/>
          <w:color w:val="000000" w:themeColor="text1"/>
          <w:sz w:val="24"/>
        </w:rPr>
        <w:t xml:space="preserve">Hepatic </w:t>
      </w:r>
      <w:r w:rsidRPr="005262F1">
        <w:rPr>
          <w:rFonts w:ascii="Book Antiqua" w:hAnsi="Book Antiqua"/>
          <w:color w:val="000000" w:themeColor="text1"/>
          <w:sz w:val="24"/>
        </w:rPr>
        <w:t>venous pressure gradient; RCT</w:t>
      </w:r>
      <w:r w:rsidR="00681A24" w:rsidRPr="005262F1">
        <w:rPr>
          <w:rFonts w:ascii="Book Antiqua" w:eastAsia="SimSun" w:hAnsi="Book Antiqua" w:hint="eastAsia"/>
          <w:color w:val="000000" w:themeColor="text1"/>
          <w:sz w:val="24"/>
          <w:lang w:eastAsia="zh-CN"/>
        </w:rPr>
        <w:t xml:space="preserve">: </w:t>
      </w:r>
      <w:r w:rsidR="00681A24" w:rsidRPr="005262F1">
        <w:rPr>
          <w:rFonts w:ascii="Book Antiqua" w:hAnsi="Book Antiqua"/>
          <w:color w:val="000000" w:themeColor="text1"/>
          <w:sz w:val="24"/>
        </w:rPr>
        <w:t xml:space="preserve">Randomized </w:t>
      </w:r>
      <w:r w:rsidRPr="005262F1">
        <w:rPr>
          <w:rFonts w:ascii="Book Antiqua" w:hAnsi="Book Antiqua"/>
          <w:color w:val="000000" w:themeColor="text1"/>
          <w:sz w:val="24"/>
        </w:rPr>
        <w:t>controlled trial; R</w:t>
      </w:r>
      <w:r w:rsidR="00681A24" w:rsidRPr="005262F1">
        <w:rPr>
          <w:rFonts w:ascii="Book Antiqua" w:eastAsia="SimSun" w:hAnsi="Book Antiqua" w:hint="eastAsia"/>
          <w:color w:val="000000" w:themeColor="text1"/>
          <w:sz w:val="24"/>
          <w:lang w:eastAsia="zh-CN"/>
        </w:rPr>
        <w:t>:</w:t>
      </w:r>
      <w:r w:rsidRPr="005262F1">
        <w:rPr>
          <w:rFonts w:ascii="Book Antiqua" w:hAnsi="Book Antiqua"/>
          <w:color w:val="000000" w:themeColor="text1"/>
          <w:sz w:val="24"/>
        </w:rPr>
        <w:t xml:space="preserve"> </w:t>
      </w:r>
      <w:r w:rsidR="00681A24" w:rsidRPr="005262F1">
        <w:rPr>
          <w:rFonts w:ascii="Book Antiqua" w:hAnsi="Book Antiqua"/>
          <w:color w:val="000000" w:themeColor="text1"/>
          <w:sz w:val="24"/>
        </w:rPr>
        <w:t>Randomized</w:t>
      </w:r>
      <w:r w:rsidRPr="005262F1">
        <w:rPr>
          <w:rFonts w:ascii="Book Antiqua" w:hAnsi="Book Antiqua"/>
          <w:color w:val="000000" w:themeColor="text1"/>
          <w:sz w:val="24"/>
        </w:rPr>
        <w:t>.</w:t>
      </w:r>
    </w:p>
    <w:sectPr w:rsidR="000A4FAD" w:rsidRPr="005262F1" w:rsidSect="00BE294C">
      <w:footerReference w:type="default" r:id="rId12"/>
      <w:type w:val="continuous"/>
      <w:pgSz w:w="16838" w:h="11906" w:orient="landscape" w:code="9"/>
      <w:pgMar w:top="720" w:right="720" w:bottom="720" w:left="720" w:header="851" w:footer="992" w:gutter="0"/>
      <w:cols w:space="425"/>
      <w:docGrid w:type="linesAndChars" w:linePitch="360" w:charSpace="-39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0302A" w:rsidRDefault="00C0302A">
      <w:r>
        <w:separator/>
      </w:r>
    </w:p>
  </w:endnote>
  <w:endnote w:type="continuationSeparator" w:id="0">
    <w:p w:rsidR="00C0302A" w:rsidRDefault="00C030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entury">
    <w:panose1 w:val="0204060405050502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MS PGothic">
    <w:panose1 w:val="020B0600070205080204"/>
    <w:charset w:val="80"/>
    <w:family w:val="swiss"/>
    <w:pitch w:val="variable"/>
    <w:sig w:usb0="E00002FF" w:usb1="6AC7FDFB" w:usb2="00000012" w:usb3="00000000" w:csb0="0002009F" w:csb1="00000000"/>
  </w:font>
  <w:font w:name="Times">
    <w:panose1 w:val="02020603050405020304"/>
    <w:charset w:val="00"/>
    <w:family w:val="auto"/>
    <w:pitch w:val="variable"/>
    <w:sig w:usb0="00000003" w:usb1="00000000" w:usb2="00000000" w:usb3="00000000" w:csb0="00000001" w:csb1="00000000"/>
  </w:font>
  <w:font w:name="細明朝体">
    <w:altName w:val="MS Mincho"/>
    <w:charset w:val="80"/>
    <w:family w:val="auto"/>
    <w:pitch w:val="variable"/>
    <w:sig w:usb0="00000000" w:usb1="00000708" w:usb2="10000000" w:usb3="00000000" w:csb0="00020000"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Book Antiqua">
    <w:panose1 w:val="02040602050305030304"/>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AdvTimes">
    <w:altName w:val="MingLiU"/>
    <w:charset w:val="88"/>
    <w:family w:val="auto"/>
    <w:pitch w:val="default"/>
    <w:sig w:usb0="00000000" w:usb1="08080000" w:usb2="00000010" w:usb3="00000000" w:csb0="00100000" w:csb1="00000000"/>
  </w:font>
  <w:font w:name="AdvTTcf94c28b.I">
    <w:altName w:val="Times New Roman"/>
    <w:panose1 w:val="00000000000000000000"/>
    <w:charset w:val="00"/>
    <w:family w:val="roman"/>
    <w:notTrueType/>
    <w:pitch w:val="default"/>
    <w:sig w:usb0="00000003" w:usb1="00000000" w:usb2="00000000" w:usb3="00000000" w:csb0="00000001" w:csb1="00000000"/>
  </w:font>
  <w:font w:name="Diverda Sans Com">
    <w:altName w:val="Diverda Sans Com"/>
    <w:panose1 w:val="00000000000000000000"/>
    <w:charset w:val="80"/>
    <w:family w:val="swiss"/>
    <w:notTrueType/>
    <w:pitch w:val="default"/>
    <w:sig w:usb0="00000001" w:usb1="08070000" w:usb2="00000010" w:usb3="00000000" w:csb0="00020000" w:csb1="00000000"/>
  </w:font>
  <w:font w:name="AdvTTdeec4450">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555B9" w:rsidRDefault="006555B9" w:rsidP="006555B9">
    <w:pPr>
      <w:pStyle w:val="Footer"/>
      <w:jc w:val="center"/>
    </w:pPr>
    <w:r>
      <w:rPr>
        <w:rFonts w:ascii="Times New Roman" w:hAnsi="Times New Roman"/>
        <w:kern w:val="0"/>
        <w:szCs w:val="21"/>
      </w:rPr>
      <w:t xml:space="preserve"> </w:t>
    </w:r>
    <w:r>
      <w:rPr>
        <w:rFonts w:ascii="Times New Roman" w:hAnsi="Times New Roman"/>
        <w:kern w:val="0"/>
        <w:szCs w:val="21"/>
      </w:rPr>
      <w:fldChar w:fldCharType="begin"/>
    </w:r>
    <w:r>
      <w:rPr>
        <w:rFonts w:ascii="Times New Roman" w:hAnsi="Times New Roman"/>
        <w:kern w:val="0"/>
        <w:szCs w:val="21"/>
      </w:rPr>
      <w:instrText xml:space="preserve"> PAGE </w:instrText>
    </w:r>
    <w:r>
      <w:rPr>
        <w:rFonts w:ascii="Times New Roman" w:hAnsi="Times New Roman"/>
        <w:kern w:val="0"/>
        <w:szCs w:val="21"/>
      </w:rPr>
      <w:fldChar w:fldCharType="separate"/>
    </w:r>
    <w:r w:rsidR="00023B0F">
      <w:rPr>
        <w:rFonts w:ascii="Times New Roman" w:hAnsi="Times New Roman"/>
        <w:noProof/>
        <w:kern w:val="0"/>
        <w:szCs w:val="21"/>
      </w:rPr>
      <w:t>30</w:t>
    </w:r>
    <w:r>
      <w:rPr>
        <w:rFonts w:ascii="Times New Roman" w:hAnsi="Times New Roman"/>
        <w:kern w:val="0"/>
        <w:szCs w:val="21"/>
      </w:rPr>
      <w:fldChar w:fldCharType="end"/>
    </w:r>
    <w:r>
      <w:rPr>
        <w:rFonts w:ascii="Times New Roman" w:hAnsi="Times New Roman"/>
        <w:kern w:val="0"/>
        <w:szCs w:val="21"/>
      </w:rPr>
      <w:t>/</w:t>
    </w:r>
    <w:r>
      <w:rPr>
        <w:rFonts w:ascii="Times New Roman" w:hAnsi="Times New Roman"/>
        <w:kern w:val="0"/>
        <w:szCs w:val="21"/>
      </w:rPr>
      <w:fldChar w:fldCharType="begin"/>
    </w:r>
    <w:r>
      <w:rPr>
        <w:rFonts w:ascii="Times New Roman" w:hAnsi="Times New Roman"/>
        <w:kern w:val="0"/>
        <w:szCs w:val="21"/>
      </w:rPr>
      <w:instrText xml:space="preserve"> NUMPAGES </w:instrText>
    </w:r>
    <w:r>
      <w:rPr>
        <w:rFonts w:ascii="Times New Roman" w:hAnsi="Times New Roman"/>
        <w:kern w:val="0"/>
        <w:szCs w:val="21"/>
      </w:rPr>
      <w:fldChar w:fldCharType="separate"/>
    </w:r>
    <w:r w:rsidR="00023B0F">
      <w:rPr>
        <w:rFonts w:ascii="Times New Roman" w:hAnsi="Times New Roman"/>
        <w:noProof/>
        <w:kern w:val="0"/>
        <w:szCs w:val="21"/>
      </w:rPr>
      <w:t>34</w:t>
    </w:r>
    <w:r>
      <w:rPr>
        <w:rFonts w:ascii="Times New Roman" w:hAnsi="Times New Roman"/>
        <w:kern w:val="0"/>
        <w:szCs w:val="21"/>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0302A" w:rsidRDefault="00C0302A">
      <w:r>
        <w:separator/>
      </w:r>
    </w:p>
  </w:footnote>
  <w:footnote w:type="continuationSeparator" w:id="0">
    <w:p w:rsidR="00C0302A" w:rsidRDefault="00C0302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555B9" w:rsidRDefault="006555B9">
    <w:pPr>
      <w:pStyle w:val="Header"/>
      <w:jc w:val="right"/>
    </w:pPr>
    <w:r>
      <w:fldChar w:fldCharType="begin"/>
    </w:r>
    <w:r>
      <w:instrText>PAGE   \* MERGEFORMAT</w:instrText>
    </w:r>
    <w:r>
      <w:fldChar w:fldCharType="separate"/>
    </w:r>
    <w:r w:rsidR="003E773E" w:rsidRPr="003E773E">
      <w:rPr>
        <w:noProof/>
        <w:lang w:val="ja-JP"/>
      </w:rPr>
      <w:t>1</w:t>
    </w:r>
    <w:r>
      <w:rPr>
        <w:noProof/>
        <w:lang w:val="ja-JP"/>
      </w:rPr>
      <w:fldChar w:fldCharType="end"/>
    </w:r>
  </w:p>
  <w:p w:rsidR="006555B9" w:rsidRDefault="006555B9">
    <w:pPr>
      <w:pStyle w:val="Header"/>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121433E"/>
    <w:multiLevelType w:val="hybridMultilevel"/>
    <w:tmpl w:val="40486AC6"/>
    <w:lvl w:ilvl="0" w:tplc="E35031AE">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1A446820"/>
    <w:multiLevelType w:val="hybridMultilevel"/>
    <w:tmpl w:val="80802F00"/>
    <w:lvl w:ilvl="0" w:tplc="0CF0A74C">
      <w:start w:val="1"/>
      <w:numFmt w:val="decimal"/>
      <w:lvlText w:val="%1)"/>
      <w:lvlJc w:val="left"/>
      <w:pPr>
        <w:tabs>
          <w:tab w:val="num" w:pos="360"/>
        </w:tabs>
        <w:ind w:left="360"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 w15:restartNumberingAfterBreak="0">
    <w:nsid w:val="34420652"/>
    <w:multiLevelType w:val="hybridMultilevel"/>
    <w:tmpl w:val="8ECCC718"/>
    <w:lvl w:ilvl="0" w:tplc="6400B97E">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43293C35"/>
    <w:multiLevelType w:val="hybridMultilevel"/>
    <w:tmpl w:val="FE9C6170"/>
    <w:lvl w:ilvl="0" w:tplc="12C69CC0">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488D16CE"/>
    <w:multiLevelType w:val="hybridMultilevel"/>
    <w:tmpl w:val="9E0A8B7A"/>
    <w:lvl w:ilvl="0" w:tplc="681C6644">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4C854788"/>
    <w:multiLevelType w:val="hybridMultilevel"/>
    <w:tmpl w:val="8A9882D2"/>
    <w:lvl w:ilvl="0" w:tplc="35349012">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5CB55F11"/>
    <w:multiLevelType w:val="hybridMultilevel"/>
    <w:tmpl w:val="02E6964C"/>
    <w:lvl w:ilvl="0" w:tplc="077C783C">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61F25CD0"/>
    <w:multiLevelType w:val="hybridMultilevel"/>
    <w:tmpl w:val="A6AA5582"/>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1"/>
  </w:num>
  <w:num w:numId="2">
    <w:abstractNumId w:val="5"/>
  </w:num>
  <w:num w:numId="3">
    <w:abstractNumId w:val="0"/>
  </w:num>
  <w:num w:numId="4">
    <w:abstractNumId w:val="3"/>
  </w:num>
  <w:num w:numId="5">
    <w:abstractNumId w:val="2"/>
  </w:num>
  <w:num w:numId="6">
    <w:abstractNumId w:val="4"/>
  </w:num>
  <w:num w:numId="7">
    <w:abstractNumId w:val="6"/>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bordersDoNotSurroundHeader/>
  <w:bordersDoNotSurroundFooter/>
  <w:defaultTabStop w:val="840"/>
  <w:drawingGridHorizontalSpacing w:val="189"/>
  <w:drawingGridVerticalSpacing w:val="157"/>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39D1"/>
    <w:rsid w:val="00000CC6"/>
    <w:rsid w:val="000014BB"/>
    <w:rsid w:val="00001DDD"/>
    <w:rsid w:val="00002D71"/>
    <w:rsid w:val="00002FD5"/>
    <w:rsid w:val="00003432"/>
    <w:rsid w:val="00003AC1"/>
    <w:rsid w:val="00005FBA"/>
    <w:rsid w:val="000069C1"/>
    <w:rsid w:val="000114D9"/>
    <w:rsid w:val="000153C3"/>
    <w:rsid w:val="000163C7"/>
    <w:rsid w:val="0002001A"/>
    <w:rsid w:val="00022B9F"/>
    <w:rsid w:val="00023B0F"/>
    <w:rsid w:val="00023D1F"/>
    <w:rsid w:val="00024750"/>
    <w:rsid w:val="00024D38"/>
    <w:rsid w:val="000253A6"/>
    <w:rsid w:val="000269C9"/>
    <w:rsid w:val="0003651B"/>
    <w:rsid w:val="0003778D"/>
    <w:rsid w:val="000444C8"/>
    <w:rsid w:val="00050217"/>
    <w:rsid w:val="000520B3"/>
    <w:rsid w:val="000567B1"/>
    <w:rsid w:val="00056B61"/>
    <w:rsid w:val="0005773E"/>
    <w:rsid w:val="00063FFB"/>
    <w:rsid w:val="00064F8D"/>
    <w:rsid w:val="000657EE"/>
    <w:rsid w:val="00065986"/>
    <w:rsid w:val="00065C06"/>
    <w:rsid w:val="00066669"/>
    <w:rsid w:val="00067CDE"/>
    <w:rsid w:val="00067DC8"/>
    <w:rsid w:val="00067E12"/>
    <w:rsid w:val="00075EE0"/>
    <w:rsid w:val="0008004E"/>
    <w:rsid w:val="00082E03"/>
    <w:rsid w:val="000844CE"/>
    <w:rsid w:val="000867E2"/>
    <w:rsid w:val="0008708F"/>
    <w:rsid w:val="0009029D"/>
    <w:rsid w:val="0009034C"/>
    <w:rsid w:val="00090A27"/>
    <w:rsid w:val="00094267"/>
    <w:rsid w:val="00096F89"/>
    <w:rsid w:val="000A438D"/>
    <w:rsid w:val="000A4FAD"/>
    <w:rsid w:val="000A5AE2"/>
    <w:rsid w:val="000A5DFD"/>
    <w:rsid w:val="000A6098"/>
    <w:rsid w:val="000A644D"/>
    <w:rsid w:val="000A7A79"/>
    <w:rsid w:val="000A7C4D"/>
    <w:rsid w:val="000A7D31"/>
    <w:rsid w:val="000B102A"/>
    <w:rsid w:val="000B1964"/>
    <w:rsid w:val="000B3AB2"/>
    <w:rsid w:val="000B51F0"/>
    <w:rsid w:val="000B6459"/>
    <w:rsid w:val="000B6EC6"/>
    <w:rsid w:val="000C3604"/>
    <w:rsid w:val="000C44D7"/>
    <w:rsid w:val="000C4527"/>
    <w:rsid w:val="000C613F"/>
    <w:rsid w:val="000C6420"/>
    <w:rsid w:val="000C6860"/>
    <w:rsid w:val="000D0913"/>
    <w:rsid w:val="000D53AB"/>
    <w:rsid w:val="000D637E"/>
    <w:rsid w:val="000D7045"/>
    <w:rsid w:val="000D7AA7"/>
    <w:rsid w:val="000E0480"/>
    <w:rsid w:val="000E35A2"/>
    <w:rsid w:val="000E387C"/>
    <w:rsid w:val="000E3980"/>
    <w:rsid w:val="000E4003"/>
    <w:rsid w:val="000E5A12"/>
    <w:rsid w:val="000E780C"/>
    <w:rsid w:val="000F17AC"/>
    <w:rsid w:val="000F1913"/>
    <w:rsid w:val="000F1C22"/>
    <w:rsid w:val="000F2072"/>
    <w:rsid w:val="000F2A65"/>
    <w:rsid w:val="000F341D"/>
    <w:rsid w:val="000F444D"/>
    <w:rsid w:val="000F577F"/>
    <w:rsid w:val="000F637D"/>
    <w:rsid w:val="000F6A07"/>
    <w:rsid w:val="00100B96"/>
    <w:rsid w:val="00101F7C"/>
    <w:rsid w:val="00101F87"/>
    <w:rsid w:val="00102489"/>
    <w:rsid w:val="00105FC6"/>
    <w:rsid w:val="00111F1D"/>
    <w:rsid w:val="00115FE5"/>
    <w:rsid w:val="00117750"/>
    <w:rsid w:val="001219DA"/>
    <w:rsid w:val="001234BA"/>
    <w:rsid w:val="001239D4"/>
    <w:rsid w:val="001262D2"/>
    <w:rsid w:val="00131D81"/>
    <w:rsid w:val="0013206F"/>
    <w:rsid w:val="00132735"/>
    <w:rsid w:val="001343D4"/>
    <w:rsid w:val="0013453F"/>
    <w:rsid w:val="00140754"/>
    <w:rsid w:val="00141947"/>
    <w:rsid w:val="00144887"/>
    <w:rsid w:val="00146EC2"/>
    <w:rsid w:val="0014774D"/>
    <w:rsid w:val="0015280A"/>
    <w:rsid w:val="00153679"/>
    <w:rsid w:val="001548D2"/>
    <w:rsid w:val="0015518B"/>
    <w:rsid w:val="001609E1"/>
    <w:rsid w:val="00162162"/>
    <w:rsid w:val="00162324"/>
    <w:rsid w:val="00164592"/>
    <w:rsid w:val="00165126"/>
    <w:rsid w:val="00165BFC"/>
    <w:rsid w:val="00167787"/>
    <w:rsid w:val="00167E2A"/>
    <w:rsid w:val="00167E44"/>
    <w:rsid w:val="001701E9"/>
    <w:rsid w:val="0017405C"/>
    <w:rsid w:val="0017473A"/>
    <w:rsid w:val="00176241"/>
    <w:rsid w:val="00176D23"/>
    <w:rsid w:val="00177F64"/>
    <w:rsid w:val="001818BB"/>
    <w:rsid w:val="00182849"/>
    <w:rsid w:val="00183174"/>
    <w:rsid w:val="0018324E"/>
    <w:rsid w:val="001832B6"/>
    <w:rsid w:val="00184A3D"/>
    <w:rsid w:val="0018558B"/>
    <w:rsid w:val="0018731B"/>
    <w:rsid w:val="001876AF"/>
    <w:rsid w:val="00190068"/>
    <w:rsid w:val="001902CE"/>
    <w:rsid w:val="001911B2"/>
    <w:rsid w:val="00191D4C"/>
    <w:rsid w:val="00193BD6"/>
    <w:rsid w:val="00195328"/>
    <w:rsid w:val="00195991"/>
    <w:rsid w:val="00196203"/>
    <w:rsid w:val="001A0479"/>
    <w:rsid w:val="001A52CA"/>
    <w:rsid w:val="001A6612"/>
    <w:rsid w:val="001B0DD6"/>
    <w:rsid w:val="001B4023"/>
    <w:rsid w:val="001B5114"/>
    <w:rsid w:val="001B511F"/>
    <w:rsid w:val="001B7A46"/>
    <w:rsid w:val="001C20C8"/>
    <w:rsid w:val="001C44A6"/>
    <w:rsid w:val="001C64CC"/>
    <w:rsid w:val="001C7E72"/>
    <w:rsid w:val="001D0678"/>
    <w:rsid w:val="001D105B"/>
    <w:rsid w:val="001D25C7"/>
    <w:rsid w:val="001D32C8"/>
    <w:rsid w:val="001D4740"/>
    <w:rsid w:val="001D7193"/>
    <w:rsid w:val="001E0E58"/>
    <w:rsid w:val="001E0FF5"/>
    <w:rsid w:val="001E6B73"/>
    <w:rsid w:val="001E7634"/>
    <w:rsid w:val="001F03FE"/>
    <w:rsid w:val="001F21C2"/>
    <w:rsid w:val="001F4801"/>
    <w:rsid w:val="001F75C0"/>
    <w:rsid w:val="001F7761"/>
    <w:rsid w:val="001F7C92"/>
    <w:rsid w:val="00200C4A"/>
    <w:rsid w:val="00200E92"/>
    <w:rsid w:val="00204355"/>
    <w:rsid w:val="00207322"/>
    <w:rsid w:val="00211970"/>
    <w:rsid w:val="00211E54"/>
    <w:rsid w:val="00212FA4"/>
    <w:rsid w:val="00213D4D"/>
    <w:rsid w:val="00215301"/>
    <w:rsid w:val="002169BD"/>
    <w:rsid w:val="0022247E"/>
    <w:rsid w:val="00225DFC"/>
    <w:rsid w:val="00230437"/>
    <w:rsid w:val="0023073C"/>
    <w:rsid w:val="0023131A"/>
    <w:rsid w:val="00232176"/>
    <w:rsid w:val="0023218E"/>
    <w:rsid w:val="0023256D"/>
    <w:rsid w:val="00233A54"/>
    <w:rsid w:val="00234470"/>
    <w:rsid w:val="002364DE"/>
    <w:rsid w:val="002425F1"/>
    <w:rsid w:val="002444FD"/>
    <w:rsid w:val="0024609B"/>
    <w:rsid w:val="00246138"/>
    <w:rsid w:val="00246968"/>
    <w:rsid w:val="002505B6"/>
    <w:rsid w:val="00252F7F"/>
    <w:rsid w:val="002539D1"/>
    <w:rsid w:val="00255A15"/>
    <w:rsid w:val="00255CDF"/>
    <w:rsid w:val="00256965"/>
    <w:rsid w:val="00260FA9"/>
    <w:rsid w:val="00261AAE"/>
    <w:rsid w:val="00263183"/>
    <w:rsid w:val="00263307"/>
    <w:rsid w:val="00263371"/>
    <w:rsid w:val="0026355B"/>
    <w:rsid w:val="0026409B"/>
    <w:rsid w:val="00264257"/>
    <w:rsid w:val="00266206"/>
    <w:rsid w:val="00266F95"/>
    <w:rsid w:val="00266FE7"/>
    <w:rsid w:val="002675C0"/>
    <w:rsid w:val="00270954"/>
    <w:rsid w:val="00271331"/>
    <w:rsid w:val="00272334"/>
    <w:rsid w:val="00276965"/>
    <w:rsid w:val="002813C1"/>
    <w:rsid w:val="002815B6"/>
    <w:rsid w:val="00282D61"/>
    <w:rsid w:val="0028391E"/>
    <w:rsid w:val="00283FB0"/>
    <w:rsid w:val="002873CA"/>
    <w:rsid w:val="002927BD"/>
    <w:rsid w:val="00295507"/>
    <w:rsid w:val="00297079"/>
    <w:rsid w:val="002A0627"/>
    <w:rsid w:val="002A0ABF"/>
    <w:rsid w:val="002A35B0"/>
    <w:rsid w:val="002A5197"/>
    <w:rsid w:val="002A5B19"/>
    <w:rsid w:val="002B0C0C"/>
    <w:rsid w:val="002B3569"/>
    <w:rsid w:val="002B3C8E"/>
    <w:rsid w:val="002B5897"/>
    <w:rsid w:val="002C14E8"/>
    <w:rsid w:val="002C21DC"/>
    <w:rsid w:val="002C32F7"/>
    <w:rsid w:val="002C498C"/>
    <w:rsid w:val="002C4EA4"/>
    <w:rsid w:val="002C6957"/>
    <w:rsid w:val="002C6960"/>
    <w:rsid w:val="002C6E24"/>
    <w:rsid w:val="002C75EB"/>
    <w:rsid w:val="002D0405"/>
    <w:rsid w:val="002D2329"/>
    <w:rsid w:val="002D2D94"/>
    <w:rsid w:val="002D3E17"/>
    <w:rsid w:val="002D43C9"/>
    <w:rsid w:val="002D50CC"/>
    <w:rsid w:val="002D6804"/>
    <w:rsid w:val="002D6844"/>
    <w:rsid w:val="002D7051"/>
    <w:rsid w:val="002E0FFC"/>
    <w:rsid w:val="002E1522"/>
    <w:rsid w:val="002E1BDD"/>
    <w:rsid w:val="002E42B5"/>
    <w:rsid w:val="002E5BE6"/>
    <w:rsid w:val="002F008F"/>
    <w:rsid w:val="002F02D6"/>
    <w:rsid w:val="002F13B3"/>
    <w:rsid w:val="002F155B"/>
    <w:rsid w:val="002F39E9"/>
    <w:rsid w:val="002F6B85"/>
    <w:rsid w:val="002F6F1A"/>
    <w:rsid w:val="0030346B"/>
    <w:rsid w:val="00305385"/>
    <w:rsid w:val="003074DB"/>
    <w:rsid w:val="00307BD2"/>
    <w:rsid w:val="00307D1F"/>
    <w:rsid w:val="00311E34"/>
    <w:rsid w:val="00312699"/>
    <w:rsid w:val="00312A6B"/>
    <w:rsid w:val="0031691F"/>
    <w:rsid w:val="00317BD5"/>
    <w:rsid w:val="00320419"/>
    <w:rsid w:val="00320898"/>
    <w:rsid w:val="0032125A"/>
    <w:rsid w:val="0032156B"/>
    <w:rsid w:val="00321838"/>
    <w:rsid w:val="00323D26"/>
    <w:rsid w:val="00325302"/>
    <w:rsid w:val="00326480"/>
    <w:rsid w:val="00326E1B"/>
    <w:rsid w:val="00326E43"/>
    <w:rsid w:val="00331EFA"/>
    <w:rsid w:val="00333FF7"/>
    <w:rsid w:val="0033418E"/>
    <w:rsid w:val="00334218"/>
    <w:rsid w:val="00334895"/>
    <w:rsid w:val="00334DBF"/>
    <w:rsid w:val="0033559B"/>
    <w:rsid w:val="00336FD0"/>
    <w:rsid w:val="0033759C"/>
    <w:rsid w:val="003378B2"/>
    <w:rsid w:val="00341EED"/>
    <w:rsid w:val="00343EE4"/>
    <w:rsid w:val="00345437"/>
    <w:rsid w:val="00345A84"/>
    <w:rsid w:val="00346969"/>
    <w:rsid w:val="00347794"/>
    <w:rsid w:val="00347A07"/>
    <w:rsid w:val="00347E59"/>
    <w:rsid w:val="003503BD"/>
    <w:rsid w:val="00350B67"/>
    <w:rsid w:val="003517A6"/>
    <w:rsid w:val="00352892"/>
    <w:rsid w:val="003530BA"/>
    <w:rsid w:val="00353596"/>
    <w:rsid w:val="003538CA"/>
    <w:rsid w:val="00365D5B"/>
    <w:rsid w:val="003679FD"/>
    <w:rsid w:val="00372630"/>
    <w:rsid w:val="00373727"/>
    <w:rsid w:val="003737D4"/>
    <w:rsid w:val="00375DF7"/>
    <w:rsid w:val="00380720"/>
    <w:rsid w:val="003817BB"/>
    <w:rsid w:val="00382873"/>
    <w:rsid w:val="00384E82"/>
    <w:rsid w:val="003866F7"/>
    <w:rsid w:val="003918BA"/>
    <w:rsid w:val="00393EDA"/>
    <w:rsid w:val="00393EF5"/>
    <w:rsid w:val="0039549C"/>
    <w:rsid w:val="003A0DD3"/>
    <w:rsid w:val="003A26DC"/>
    <w:rsid w:val="003A62A5"/>
    <w:rsid w:val="003B16E5"/>
    <w:rsid w:val="003B329E"/>
    <w:rsid w:val="003B3889"/>
    <w:rsid w:val="003B4D83"/>
    <w:rsid w:val="003B6A5A"/>
    <w:rsid w:val="003C0013"/>
    <w:rsid w:val="003C037B"/>
    <w:rsid w:val="003C20CD"/>
    <w:rsid w:val="003C4534"/>
    <w:rsid w:val="003C4E32"/>
    <w:rsid w:val="003C7042"/>
    <w:rsid w:val="003D051C"/>
    <w:rsid w:val="003D103F"/>
    <w:rsid w:val="003D5FB1"/>
    <w:rsid w:val="003D6136"/>
    <w:rsid w:val="003D7337"/>
    <w:rsid w:val="003D77C8"/>
    <w:rsid w:val="003D79E3"/>
    <w:rsid w:val="003D7ADA"/>
    <w:rsid w:val="003E0D98"/>
    <w:rsid w:val="003E11D9"/>
    <w:rsid w:val="003E2822"/>
    <w:rsid w:val="003E3792"/>
    <w:rsid w:val="003E49EC"/>
    <w:rsid w:val="003E5DD8"/>
    <w:rsid w:val="003E6148"/>
    <w:rsid w:val="003E773E"/>
    <w:rsid w:val="003F0174"/>
    <w:rsid w:val="003F2C2E"/>
    <w:rsid w:val="003F3F2A"/>
    <w:rsid w:val="003F4D3B"/>
    <w:rsid w:val="003F4EDF"/>
    <w:rsid w:val="003F5518"/>
    <w:rsid w:val="003F78F5"/>
    <w:rsid w:val="003F7D0B"/>
    <w:rsid w:val="004004E2"/>
    <w:rsid w:val="004007B7"/>
    <w:rsid w:val="00405FA6"/>
    <w:rsid w:val="00407761"/>
    <w:rsid w:val="00407CF8"/>
    <w:rsid w:val="004106C3"/>
    <w:rsid w:val="00411506"/>
    <w:rsid w:val="00412738"/>
    <w:rsid w:val="0041321F"/>
    <w:rsid w:val="00413CF1"/>
    <w:rsid w:val="00416F4B"/>
    <w:rsid w:val="00420BED"/>
    <w:rsid w:val="00421BCA"/>
    <w:rsid w:val="00422716"/>
    <w:rsid w:val="00422C27"/>
    <w:rsid w:val="00423616"/>
    <w:rsid w:val="0042430B"/>
    <w:rsid w:val="00424D66"/>
    <w:rsid w:val="00425084"/>
    <w:rsid w:val="00425F9E"/>
    <w:rsid w:val="0043099B"/>
    <w:rsid w:val="004309F1"/>
    <w:rsid w:val="004313AE"/>
    <w:rsid w:val="0043167D"/>
    <w:rsid w:val="0043210C"/>
    <w:rsid w:val="00433A73"/>
    <w:rsid w:val="00434031"/>
    <w:rsid w:val="004405DA"/>
    <w:rsid w:val="0044295E"/>
    <w:rsid w:val="00443B3E"/>
    <w:rsid w:val="00446D1E"/>
    <w:rsid w:val="00450310"/>
    <w:rsid w:val="00456AC7"/>
    <w:rsid w:val="004571BA"/>
    <w:rsid w:val="004576DC"/>
    <w:rsid w:val="00460903"/>
    <w:rsid w:val="00461354"/>
    <w:rsid w:val="00464B54"/>
    <w:rsid w:val="00464E33"/>
    <w:rsid w:val="004658C8"/>
    <w:rsid w:val="00467C3B"/>
    <w:rsid w:val="00467DB2"/>
    <w:rsid w:val="00472154"/>
    <w:rsid w:val="00472C45"/>
    <w:rsid w:val="0047373B"/>
    <w:rsid w:val="0047419B"/>
    <w:rsid w:val="00477021"/>
    <w:rsid w:val="004772B9"/>
    <w:rsid w:val="00477BEB"/>
    <w:rsid w:val="00477FC3"/>
    <w:rsid w:val="004809E9"/>
    <w:rsid w:val="00481BFF"/>
    <w:rsid w:val="00482187"/>
    <w:rsid w:val="00483C5D"/>
    <w:rsid w:val="00485EF6"/>
    <w:rsid w:val="004861BA"/>
    <w:rsid w:val="00486BA6"/>
    <w:rsid w:val="0048782A"/>
    <w:rsid w:val="00490433"/>
    <w:rsid w:val="00492C40"/>
    <w:rsid w:val="00494099"/>
    <w:rsid w:val="00495D6E"/>
    <w:rsid w:val="00497486"/>
    <w:rsid w:val="004A0035"/>
    <w:rsid w:val="004A0A99"/>
    <w:rsid w:val="004A16A1"/>
    <w:rsid w:val="004A1D7D"/>
    <w:rsid w:val="004A2366"/>
    <w:rsid w:val="004A45DD"/>
    <w:rsid w:val="004A6CB6"/>
    <w:rsid w:val="004B2421"/>
    <w:rsid w:val="004B27E8"/>
    <w:rsid w:val="004B2D87"/>
    <w:rsid w:val="004B560C"/>
    <w:rsid w:val="004B578A"/>
    <w:rsid w:val="004B6625"/>
    <w:rsid w:val="004B769D"/>
    <w:rsid w:val="004B7C09"/>
    <w:rsid w:val="004C037C"/>
    <w:rsid w:val="004C35FC"/>
    <w:rsid w:val="004C592E"/>
    <w:rsid w:val="004C72D2"/>
    <w:rsid w:val="004C74A8"/>
    <w:rsid w:val="004D024F"/>
    <w:rsid w:val="004D2A84"/>
    <w:rsid w:val="004D2D87"/>
    <w:rsid w:val="004D56EC"/>
    <w:rsid w:val="004E0B47"/>
    <w:rsid w:val="004E0CC2"/>
    <w:rsid w:val="004E2050"/>
    <w:rsid w:val="004E32E7"/>
    <w:rsid w:val="004E52A3"/>
    <w:rsid w:val="004E5963"/>
    <w:rsid w:val="004E6235"/>
    <w:rsid w:val="004F04EB"/>
    <w:rsid w:val="004F08AE"/>
    <w:rsid w:val="004F0B4C"/>
    <w:rsid w:val="004F1703"/>
    <w:rsid w:val="004F5BBA"/>
    <w:rsid w:val="004F5DCD"/>
    <w:rsid w:val="004F6758"/>
    <w:rsid w:val="004F6CA8"/>
    <w:rsid w:val="004F7B5D"/>
    <w:rsid w:val="005004E2"/>
    <w:rsid w:val="00501BEB"/>
    <w:rsid w:val="005045CD"/>
    <w:rsid w:val="0050502C"/>
    <w:rsid w:val="00506644"/>
    <w:rsid w:val="00507CCA"/>
    <w:rsid w:val="00510D11"/>
    <w:rsid w:val="00511C14"/>
    <w:rsid w:val="00513A70"/>
    <w:rsid w:val="0051504B"/>
    <w:rsid w:val="005163FF"/>
    <w:rsid w:val="00517D3B"/>
    <w:rsid w:val="005205AA"/>
    <w:rsid w:val="00522912"/>
    <w:rsid w:val="00523693"/>
    <w:rsid w:val="00523933"/>
    <w:rsid w:val="005262F1"/>
    <w:rsid w:val="00530CD8"/>
    <w:rsid w:val="00537A1F"/>
    <w:rsid w:val="00540B7D"/>
    <w:rsid w:val="0054174B"/>
    <w:rsid w:val="00542E4C"/>
    <w:rsid w:val="00544D9F"/>
    <w:rsid w:val="00544EFD"/>
    <w:rsid w:val="005453CF"/>
    <w:rsid w:val="0054573E"/>
    <w:rsid w:val="005505D2"/>
    <w:rsid w:val="0055366D"/>
    <w:rsid w:val="00554791"/>
    <w:rsid w:val="00554F86"/>
    <w:rsid w:val="00561015"/>
    <w:rsid w:val="005657E6"/>
    <w:rsid w:val="00565E9F"/>
    <w:rsid w:val="0056603B"/>
    <w:rsid w:val="005660A6"/>
    <w:rsid w:val="0056697F"/>
    <w:rsid w:val="00566D8C"/>
    <w:rsid w:val="00567769"/>
    <w:rsid w:val="00572281"/>
    <w:rsid w:val="00572A2E"/>
    <w:rsid w:val="00573061"/>
    <w:rsid w:val="00573685"/>
    <w:rsid w:val="00575055"/>
    <w:rsid w:val="00577F01"/>
    <w:rsid w:val="005808C8"/>
    <w:rsid w:val="00582908"/>
    <w:rsid w:val="0058318D"/>
    <w:rsid w:val="00587AF4"/>
    <w:rsid w:val="00591FE3"/>
    <w:rsid w:val="0059295C"/>
    <w:rsid w:val="005944C8"/>
    <w:rsid w:val="00594CD6"/>
    <w:rsid w:val="00596395"/>
    <w:rsid w:val="0059707D"/>
    <w:rsid w:val="005A2876"/>
    <w:rsid w:val="005A3E0E"/>
    <w:rsid w:val="005A3E6E"/>
    <w:rsid w:val="005A3FC9"/>
    <w:rsid w:val="005A69CB"/>
    <w:rsid w:val="005B1DEA"/>
    <w:rsid w:val="005B36C9"/>
    <w:rsid w:val="005B4562"/>
    <w:rsid w:val="005B7271"/>
    <w:rsid w:val="005B75E7"/>
    <w:rsid w:val="005C0D02"/>
    <w:rsid w:val="005C20E3"/>
    <w:rsid w:val="005C3021"/>
    <w:rsid w:val="005C4821"/>
    <w:rsid w:val="005C51CB"/>
    <w:rsid w:val="005C51DE"/>
    <w:rsid w:val="005C57BF"/>
    <w:rsid w:val="005C6518"/>
    <w:rsid w:val="005C7654"/>
    <w:rsid w:val="005C7AC4"/>
    <w:rsid w:val="005D1957"/>
    <w:rsid w:val="005D2226"/>
    <w:rsid w:val="005D2992"/>
    <w:rsid w:val="005D35E6"/>
    <w:rsid w:val="005D3D52"/>
    <w:rsid w:val="005D4A2B"/>
    <w:rsid w:val="005E0579"/>
    <w:rsid w:val="005E550A"/>
    <w:rsid w:val="005E5E1F"/>
    <w:rsid w:val="005E71DA"/>
    <w:rsid w:val="005E7D74"/>
    <w:rsid w:val="005F07CD"/>
    <w:rsid w:val="005F11AE"/>
    <w:rsid w:val="005F1F09"/>
    <w:rsid w:val="005F3626"/>
    <w:rsid w:val="005F4790"/>
    <w:rsid w:val="005F61E3"/>
    <w:rsid w:val="005F6A56"/>
    <w:rsid w:val="0060050E"/>
    <w:rsid w:val="006007BC"/>
    <w:rsid w:val="00601C26"/>
    <w:rsid w:val="0060356F"/>
    <w:rsid w:val="0060361B"/>
    <w:rsid w:val="006041C8"/>
    <w:rsid w:val="0060596F"/>
    <w:rsid w:val="00606CA7"/>
    <w:rsid w:val="00611DCD"/>
    <w:rsid w:val="00612F90"/>
    <w:rsid w:val="006143E5"/>
    <w:rsid w:val="00615A0B"/>
    <w:rsid w:val="00617313"/>
    <w:rsid w:val="00617725"/>
    <w:rsid w:val="00617C3D"/>
    <w:rsid w:val="00621729"/>
    <w:rsid w:val="006219B7"/>
    <w:rsid w:val="00623002"/>
    <w:rsid w:val="006232F8"/>
    <w:rsid w:val="00623D6E"/>
    <w:rsid w:val="006262D1"/>
    <w:rsid w:val="00626FC8"/>
    <w:rsid w:val="00627472"/>
    <w:rsid w:val="006335C3"/>
    <w:rsid w:val="0063776A"/>
    <w:rsid w:val="0064000F"/>
    <w:rsid w:val="00640DDE"/>
    <w:rsid w:val="00644884"/>
    <w:rsid w:val="00645028"/>
    <w:rsid w:val="006473EA"/>
    <w:rsid w:val="0065028C"/>
    <w:rsid w:val="00653224"/>
    <w:rsid w:val="006533CD"/>
    <w:rsid w:val="00654AEA"/>
    <w:rsid w:val="00654B98"/>
    <w:rsid w:val="006555B9"/>
    <w:rsid w:val="00656026"/>
    <w:rsid w:val="00656340"/>
    <w:rsid w:val="00661FD1"/>
    <w:rsid w:val="00662A16"/>
    <w:rsid w:val="006631EA"/>
    <w:rsid w:val="00665598"/>
    <w:rsid w:val="00671888"/>
    <w:rsid w:val="00673261"/>
    <w:rsid w:val="006732B6"/>
    <w:rsid w:val="006737D6"/>
    <w:rsid w:val="00674018"/>
    <w:rsid w:val="0067470C"/>
    <w:rsid w:val="00675645"/>
    <w:rsid w:val="00681A24"/>
    <w:rsid w:val="00681A30"/>
    <w:rsid w:val="00682689"/>
    <w:rsid w:val="00683F71"/>
    <w:rsid w:val="00685482"/>
    <w:rsid w:val="006858ED"/>
    <w:rsid w:val="006871A5"/>
    <w:rsid w:val="00687E17"/>
    <w:rsid w:val="006924D0"/>
    <w:rsid w:val="0069324D"/>
    <w:rsid w:val="00693843"/>
    <w:rsid w:val="00694411"/>
    <w:rsid w:val="00697FA2"/>
    <w:rsid w:val="006A0617"/>
    <w:rsid w:val="006A1FF8"/>
    <w:rsid w:val="006A405B"/>
    <w:rsid w:val="006A53AD"/>
    <w:rsid w:val="006A6E88"/>
    <w:rsid w:val="006A7F0F"/>
    <w:rsid w:val="006B072C"/>
    <w:rsid w:val="006B07E4"/>
    <w:rsid w:val="006B199C"/>
    <w:rsid w:val="006B2DFE"/>
    <w:rsid w:val="006B3D06"/>
    <w:rsid w:val="006B4ED4"/>
    <w:rsid w:val="006B5C7B"/>
    <w:rsid w:val="006C0C9D"/>
    <w:rsid w:val="006C19B7"/>
    <w:rsid w:val="006C2DD7"/>
    <w:rsid w:val="006C509C"/>
    <w:rsid w:val="006C5B44"/>
    <w:rsid w:val="006C7ABF"/>
    <w:rsid w:val="006D0E2E"/>
    <w:rsid w:val="006D20C0"/>
    <w:rsid w:val="006D3B96"/>
    <w:rsid w:val="006D7DC2"/>
    <w:rsid w:val="006E046D"/>
    <w:rsid w:val="006E11F5"/>
    <w:rsid w:val="006E1EDA"/>
    <w:rsid w:val="006E5A80"/>
    <w:rsid w:val="006E6D64"/>
    <w:rsid w:val="006E7BA7"/>
    <w:rsid w:val="006F13C7"/>
    <w:rsid w:val="006F1A86"/>
    <w:rsid w:val="006F3F4B"/>
    <w:rsid w:val="006F60BC"/>
    <w:rsid w:val="006F7DB1"/>
    <w:rsid w:val="00701C35"/>
    <w:rsid w:val="00702F9B"/>
    <w:rsid w:val="00703EEC"/>
    <w:rsid w:val="00704A91"/>
    <w:rsid w:val="007051EC"/>
    <w:rsid w:val="00707D84"/>
    <w:rsid w:val="0071114C"/>
    <w:rsid w:val="00713DD2"/>
    <w:rsid w:val="00714C97"/>
    <w:rsid w:val="00715A52"/>
    <w:rsid w:val="0071621A"/>
    <w:rsid w:val="007169ED"/>
    <w:rsid w:val="0071796F"/>
    <w:rsid w:val="00721DB1"/>
    <w:rsid w:val="00722D80"/>
    <w:rsid w:val="00724BC2"/>
    <w:rsid w:val="00724F8F"/>
    <w:rsid w:val="00727D3E"/>
    <w:rsid w:val="00730F74"/>
    <w:rsid w:val="007347D8"/>
    <w:rsid w:val="00740EE9"/>
    <w:rsid w:val="00741775"/>
    <w:rsid w:val="00742F01"/>
    <w:rsid w:val="00742F2C"/>
    <w:rsid w:val="00743DAA"/>
    <w:rsid w:val="007457DB"/>
    <w:rsid w:val="0074650B"/>
    <w:rsid w:val="00751361"/>
    <w:rsid w:val="00751DB4"/>
    <w:rsid w:val="00752206"/>
    <w:rsid w:val="007541F1"/>
    <w:rsid w:val="00754613"/>
    <w:rsid w:val="00761DB2"/>
    <w:rsid w:val="0076217B"/>
    <w:rsid w:val="00763552"/>
    <w:rsid w:val="00764EAA"/>
    <w:rsid w:val="00770428"/>
    <w:rsid w:val="0077085A"/>
    <w:rsid w:val="0077568C"/>
    <w:rsid w:val="00777968"/>
    <w:rsid w:val="00780D86"/>
    <w:rsid w:val="00782775"/>
    <w:rsid w:val="00783019"/>
    <w:rsid w:val="007832FF"/>
    <w:rsid w:val="00783A0B"/>
    <w:rsid w:val="00784CAE"/>
    <w:rsid w:val="007871F7"/>
    <w:rsid w:val="00792332"/>
    <w:rsid w:val="007927C3"/>
    <w:rsid w:val="007945C4"/>
    <w:rsid w:val="0079551A"/>
    <w:rsid w:val="007955A5"/>
    <w:rsid w:val="00795ED0"/>
    <w:rsid w:val="007973DC"/>
    <w:rsid w:val="007A3366"/>
    <w:rsid w:val="007A45A4"/>
    <w:rsid w:val="007A5565"/>
    <w:rsid w:val="007A7593"/>
    <w:rsid w:val="007B0AA9"/>
    <w:rsid w:val="007B0F31"/>
    <w:rsid w:val="007B137B"/>
    <w:rsid w:val="007B1433"/>
    <w:rsid w:val="007B21B0"/>
    <w:rsid w:val="007B2326"/>
    <w:rsid w:val="007B5435"/>
    <w:rsid w:val="007B6223"/>
    <w:rsid w:val="007B6707"/>
    <w:rsid w:val="007B6F1C"/>
    <w:rsid w:val="007B70CE"/>
    <w:rsid w:val="007B7DCD"/>
    <w:rsid w:val="007C002B"/>
    <w:rsid w:val="007C1EE2"/>
    <w:rsid w:val="007C206A"/>
    <w:rsid w:val="007C21C5"/>
    <w:rsid w:val="007C423B"/>
    <w:rsid w:val="007C518E"/>
    <w:rsid w:val="007C543A"/>
    <w:rsid w:val="007C5CC7"/>
    <w:rsid w:val="007C7E90"/>
    <w:rsid w:val="007D06DE"/>
    <w:rsid w:val="007D0C60"/>
    <w:rsid w:val="007D131F"/>
    <w:rsid w:val="007D2C00"/>
    <w:rsid w:val="007D3F25"/>
    <w:rsid w:val="007D534A"/>
    <w:rsid w:val="007D5F5E"/>
    <w:rsid w:val="007D6891"/>
    <w:rsid w:val="007D714C"/>
    <w:rsid w:val="007E1A5B"/>
    <w:rsid w:val="007E2D75"/>
    <w:rsid w:val="007E390A"/>
    <w:rsid w:val="007E3DB1"/>
    <w:rsid w:val="007E78F9"/>
    <w:rsid w:val="007E79E8"/>
    <w:rsid w:val="007F0801"/>
    <w:rsid w:val="007F47C0"/>
    <w:rsid w:val="007F7615"/>
    <w:rsid w:val="007F7B32"/>
    <w:rsid w:val="00801189"/>
    <w:rsid w:val="00802DFC"/>
    <w:rsid w:val="00804E52"/>
    <w:rsid w:val="00805A5C"/>
    <w:rsid w:val="00807E2C"/>
    <w:rsid w:val="00811AD1"/>
    <w:rsid w:val="00812150"/>
    <w:rsid w:val="0081585E"/>
    <w:rsid w:val="00820C9E"/>
    <w:rsid w:val="00820FF1"/>
    <w:rsid w:val="00821D2A"/>
    <w:rsid w:val="00822C9E"/>
    <w:rsid w:val="00822FEA"/>
    <w:rsid w:val="0082319B"/>
    <w:rsid w:val="008241E0"/>
    <w:rsid w:val="00824FAA"/>
    <w:rsid w:val="0082531B"/>
    <w:rsid w:val="0083090E"/>
    <w:rsid w:val="0083120E"/>
    <w:rsid w:val="00832F2D"/>
    <w:rsid w:val="00834494"/>
    <w:rsid w:val="0083762B"/>
    <w:rsid w:val="00837CCF"/>
    <w:rsid w:val="00841791"/>
    <w:rsid w:val="008448D6"/>
    <w:rsid w:val="00846D73"/>
    <w:rsid w:val="00847D02"/>
    <w:rsid w:val="008535A8"/>
    <w:rsid w:val="008555A2"/>
    <w:rsid w:val="00855807"/>
    <w:rsid w:val="00857939"/>
    <w:rsid w:val="00857D3B"/>
    <w:rsid w:val="00857E2E"/>
    <w:rsid w:val="00860B56"/>
    <w:rsid w:val="008714E2"/>
    <w:rsid w:val="008717F0"/>
    <w:rsid w:val="008718F9"/>
    <w:rsid w:val="00871FF2"/>
    <w:rsid w:val="00873E39"/>
    <w:rsid w:val="00874A17"/>
    <w:rsid w:val="0087562F"/>
    <w:rsid w:val="008760F5"/>
    <w:rsid w:val="0087707C"/>
    <w:rsid w:val="00877F80"/>
    <w:rsid w:val="00880F8B"/>
    <w:rsid w:val="00882D6B"/>
    <w:rsid w:val="008833C6"/>
    <w:rsid w:val="008854AD"/>
    <w:rsid w:val="00886289"/>
    <w:rsid w:val="00890432"/>
    <w:rsid w:val="00892B00"/>
    <w:rsid w:val="00893135"/>
    <w:rsid w:val="00894EF0"/>
    <w:rsid w:val="00894FD4"/>
    <w:rsid w:val="00895BBD"/>
    <w:rsid w:val="008968A3"/>
    <w:rsid w:val="008A400F"/>
    <w:rsid w:val="008A67D1"/>
    <w:rsid w:val="008B2DC6"/>
    <w:rsid w:val="008B4740"/>
    <w:rsid w:val="008C0515"/>
    <w:rsid w:val="008C2931"/>
    <w:rsid w:val="008C2E9D"/>
    <w:rsid w:val="008C3499"/>
    <w:rsid w:val="008C3603"/>
    <w:rsid w:val="008C5854"/>
    <w:rsid w:val="008C6DE5"/>
    <w:rsid w:val="008C70FB"/>
    <w:rsid w:val="008D0AA7"/>
    <w:rsid w:val="008D1431"/>
    <w:rsid w:val="008D14BF"/>
    <w:rsid w:val="008D5CC1"/>
    <w:rsid w:val="008E29FD"/>
    <w:rsid w:val="008E4ECD"/>
    <w:rsid w:val="008E5780"/>
    <w:rsid w:val="008E62F2"/>
    <w:rsid w:val="008E6552"/>
    <w:rsid w:val="008F0BF6"/>
    <w:rsid w:val="008F454E"/>
    <w:rsid w:val="008F50DA"/>
    <w:rsid w:val="008F598E"/>
    <w:rsid w:val="008F65F4"/>
    <w:rsid w:val="008F6D6C"/>
    <w:rsid w:val="009034D3"/>
    <w:rsid w:val="00903649"/>
    <w:rsid w:val="00911154"/>
    <w:rsid w:val="00911523"/>
    <w:rsid w:val="0091368D"/>
    <w:rsid w:val="0091385E"/>
    <w:rsid w:val="009173BA"/>
    <w:rsid w:val="009175DB"/>
    <w:rsid w:val="009228A1"/>
    <w:rsid w:val="00922B75"/>
    <w:rsid w:val="009237A1"/>
    <w:rsid w:val="0092381C"/>
    <w:rsid w:val="009254E0"/>
    <w:rsid w:val="00926A12"/>
    <w:rsid w:val="0093115A"/>
    <w:rsid w:val="0093295D"/>
    <w:rsid w:val="009367CE"/>
    <w:rsid w:val="00937A4A"/>
    <w:rsid w:val="00940157"/>
    <w:rsid w:val="00940269"/>
    <w:rsid w:val="00940A07"/>
    <w:rsid w:val="00941DFF"/>
    <w:rsid w:val="0094653C"/>
    <w:rsid w:val="00946707"/>
    <w:rsid w:val="00947F84"/>
    <w:rsid w:val="0095260A"/>
    <w:rsid w:val="00952E16"/>
    <w:rsid w:val="0095340B"/>
    <w:rsid w:val="009549B6"/>
    <w:rsid w:val="0095556C"/>
    <w:rsid w:val="00955658"/>
    <w:rsid w:val="009562E0"/>
    <w:rsid w:val="00957E47"/>
    <w:rsid w:val="0096029C"/>
    <w:rsid w:val="009618EF"/>
    <w:rsid w:val="00963B58"/>
    <w:rsid w:val="009647C8"/>
    <w:rsid w:val="00964BFC"/>
    <w:rsid w:val="009709C9"/>
    <w:rsid w:val="00971053"/>
    <w:rsid w:val="00975F9C"/>
    <w:rsid w:val="009763CE"/>
    <w:rsid w:val="00976957"/>
    <w:rsid w:val="009805F1"/>
    <w:rsid w:val="0098352F"/>
    <w:rsid w:val="009837B6"/>
    <w:rsid w:val="00983819"/>
    <w:rsid w:val="009839C1"/>
    <w:rsid w:val="00984B75"/>
    <w:rsid w:val="00984FB0"/>
    <w:rsid w:val="00985710"/>
    <w:rsid w:val="00992D10"/>
    <w:rsid w:val="009939EA"/>
    <w:rsid w:val="00994290"/>
    <w:rsid w:val="00994731"/>
    <w:rsid w:val="009964F3"/>
    <w:rsid w:val="00996D78"/>
    <w:rsid w:val="009975DD"/>
    <w:rsid w:val="009A1D98"/>
    <w:rsid w:val="009A42D7"/>
    <w:rsid w:val="009B2476"/>
    <w:rsid w:val="009B58BF"/>
    <w:rsid w:val="009B793C"/>
    <w:rsid w:val="009B7C01"/>
    <w:rsid w:val="009C1799"/>
    <w:rsid w:val="009C1902"/>
    <w:rsid w:val="009C2D8B"/>
    <w:rsid w:val="009C2DC4"/>
    <w:rsid w:val="009C486F"/>
    <w:rsid w:val="009C5FE0"/>
    <w:rsid w:val="009C64DA"/>
    <w:rsid w:val="009C6614"/>
    <w:rsid w:val="009C70DF"/>
    <w:rsid w:val="009C7DFF"/>
    <w:rsid w:val="009D02E8"/>
    <w:rsid w:val="009D1E6C"/>
    <w:rsid w:val="009D5B7D"/>
    <w:rsid w:val="009E10D1"/>
    <w:rsid w:val="009E3663"/>
    <w:rsid w:val="009E578A"/>
    <w:rsid w:val="009F0561"/>
    <w:rsid w:val="009F58E5"/>
    <w:rsid w:val="009F7511"/>
    <w:rsid w:val="00A019B9"/>
    <w:rsid w:val="00A01F73"/>
    <w:rsid w:val="00A0232C"/>
    <w:rsid w:val="00A0456B"/>
    <w:rsid w:val="00A046F3"/>
    <w:rsid w:val="00A05150"/>
    <w:rsid w:val="00A05374"/>
    <w:rsid w:val="00A07849"/>
    <w:rsid w:val="00A118C7"/>
    <w:rsid w:val="00A13576"/>
    <w:rsid w:val="00A14E15"/>
    <w:rsid w:val="00A1579B"/>
    <w:rsid w:val="00A22905"/>
    <w:rsid w:val="00A23B76"/>
    <w:rsid w:val="00A2403F"/>
    <w:rsid w:val="00A2412B"/>
    <w:rsid w:val="00A24ABF"/>
    <w:rsid w:val="00A25B29"/>
    <w:rsid w:val="00A262A6"/>
    <w:rsid w:val="00A273FF"/>
    <w:rsid w:val="00A27A42"/>
    <w:rsid w:val="00A27B0B"/>
    <w:rsid w:val="00A303B0"/>
    <w:rsid w:val="00A30692"/>
    <w:rsid w:val="00A30844"/>
    <w:rsid w:val="00A30982"/>
    <w:rsid w:val="00A31635"/>
    <w:rsid w:val="00A34086"/>
    <w:rsid w:val="00A3489D"/>
    <w:rsid w:val="00A34C54"/>
    <w:rsid w:val="00A34E3C"/>
    <w:rsid w:val="00A37222"/>
    <w:rsid w:val="00A37340"/>
    <w:rsid w:val="00A37E99"/>
    <w:rsid w:val="00A4030A"/>
    <w:rsid w:val="00A40DD9"/>
    <w:rsid w:val="00A4220E"/>
    <w:rsid w:val="00A469A2"/>
    <w:rsid w:val="00A47B97"/>
    <w:rsid w:val="00A555F1"/>
    <w:rsid w:val="00A56880"/>
    <w:rsid w:val="00A5693B"/>
    <w:rsid w:val="00A57C36"/>
    <w:rsid w:val="00A607F0"/>
    <w:rsid w:val="00A61004"/>
    <w:rsid w:val="00A61A81"/>
    <w:rsid w:val="00A62F12"/>
    <w:rsid w:val="00A62F4E"/>
    <w:rsid w:val="00A642A9"/>
    <w:rsid w:val="00A6519B"/>
    <w:rsid w:val="00A6658F"/>
    <w:rsid w:val="00A722FA"/>
    <w:rsid w:val="00A738E1"/>
    <w:rsid w:val="00A73BDE"/>
    <w:rsid w:val="00A75052"/>
    <w:rsid w:val="00A752F6"/>
    <w:rsid w:val="00A75AD2"/>
    <w:rsid w:val="00A775C1"/>
    <w:rsid w:val="00A77893"/>
    <w:rsid w:val="00A83F6F"/>
    <w:rsid w:val="00A842E1"/>
    <w:rsid w:val="00A849BA"/>
    <w:rsid w:val="00A853B3"/>
    <w:rsid w:val="00A9383C"/>
    <w:rsid w:val="00A94399"/>
    <w:rsid w:val="00A97CA7"/>
    <w:rsid w:val="00AA1031"/>
    <w:rsid w:val="00AA26C0"/>
    <w:rsid w:val="00AA3B7B"/>
    <w:rsid w:val="00AA4857"/>
    <w:rsid w:val="00AA4A7D"/>
    <w:rsid w:val="00AA5A13"/>
    <w:rsid w:val="00AA657D"/>
    <w:rsid w:val="00AA6B37"/>
    <w:rsid w:val="00AB1A04"/>
    <w:rsid w:val="00AB1C05"/>
    <w:rsid w:val="00AB535C"/>
    <w:rsid w:val="00AB570E"/>
    <w:rsid w:val="00AB6AEA"/>
    <w:rsid w:val="00AB78D2"/>
    <w:rsid w:val="00AC6058"/>
    <w:rsid w:val="00AC6232"/>
    <w:rsid w:val="00AC75A0"/>
    <w:rsid w:val="00AD00E6"/>
    <w:rsid w:val="00AD1010"/>
    <w:rsid w:val="00AD1608"/>
    <w:rsid w:val="00AD5897"/>
    <w:rsid w:val="00AD73BB"/>
    <w:rsid w:val="00AE0A06"/>
    <w:rsid w:val="00AE12DB"/>
    <w:rsid w:val="00AE13A6"/>
    <w:rsid w:val="00AE4816"/>
    <w:rsid w:val="00AF29F8"/>
    <w:rsid w:val="00AF56E3"/>
    <w:rsid w:val="00AF655D"/>
    <w:rsid w:val="00AF67D0"/>
    <w:rsid w:val="00B00D1C"/>
    <w:rsid w:val="00B02AEC"/>
    <w:rsid w:val="00B03EAB"/>
    <w:rsid w:val="00B056E9"/>
    <w:rsid w:val="00B05E78"/>
    <w:rsid w:val="00B06559"/>
    <w:rsid w:val="00B0755E"/>
    <w:rsid w:val="00B1038F"/>
    <w:rsid w:val="00B10C03"/>
    <w:rsid w:val="00B11820"/>
    <w:rsid w:val="00B1461B"/>
    <w:rsid w:val="00B15C23"/>
    <w:rsid w:val="00B162C3"/>
    <w:rsid w:val="00B17026"/>
    <w:rsid w:val="00B2273C"/>
    <w:rsid w:val="00B22973"/>
    <w:rsid w:val="00B24FDB"/>
    <w:rsid w:val="00B27299"/>
    <w:rsid w:val="00B27982"/>
    <w:rsid w:val="00B303D8"/>
    <w:rsid w:val="00B305F8"/>
    <w:rsid w:val="00B31872"/>
    <w:rsid w:val="00B318BF"/>
    <w:rsid w:val="00B31A68"/>
    <w:rsid w:val="00B32B56"/>
    <w:rsid w:val="00B36C6C"/>
    <w:rsid w:val="00B36ECC"/>
    <w:rsid w:val="00B42DA8"/>
    <w:rsid w:val="00B42DDF"/>
    <w:rsid w:val="00B43385"/>
    <w:rsid w:val="00B44D68"/>
    <w:rsid w:val="00B46C0C"/>
    <w:rsid w:val="00B50E55"/>
    <w:rsid w:val="00B5304D"/>
    <w:rsid w:val="00B53BA8"/>
    <w:rsid w:val="00B54265"/>
    <w:rsid w:val="00B56047"/>
    <w:rsid w:val="00B56198"/>
    <w:rsid w:val="00B60156"/>
    <w:rsid w:val="00B601B9"/>
    <w:rsid w:val="00B61775"/>
    <w:rsid w:val="00B62B86"/>
    <w:rsid w:val="00B6349A"/>
    <w:rsid w:val="00B664D7"/>
    <w:rsid w:val="00B702ED"/>
    <w:rsid w:val="00B72548"/>
    <w:rsid w:val="00B741DD"/>
    <w:rsid w:val="00B77BEA"/>
    <w:rsid w:val="00B810CF"/>
    <w:rsid w:val="00B821A0"/>
    <w:rsid w:val="00B868A8"/>
    <w:rsid w:val="00B92BFD"/>
    <w:rsid w:val="00B9311C"/>
    <w:rsid w:val="00B9350F"/>
    <w:rsid w:val="00B93989"/>
    <w:rsid w:val="00B952E7"/>
    <w:rsid w:val="00B95383"/>
    <w:rsid w:val="00B970BE"/>
    <w:rsid w:val="00B97C70"/>
    <w:rsid w:val="00BA4EDD"/>
    <w:rsid w:val="00BA59E5"/>
    <w:rsid w:val="00BA692B"/>
    <w:rsid w:val="00BB1232"/>
    <w:rsid w:val="00BB12FF"/>
    <w:rsid w:val="00BB1B94"/>
    <w:rsid w:val="00BB1F58"/>
    <w:rsid w:val="00BB2A41"/>
    <w:rsid w:val="00BB2F1A"/>
    <w:rsid w:val="00BB4885"/>
    <w:rsid w:val="00BB6488"/>
    <w:rsid w:val="00BC0257"/>
    <w:rsid w:val="00BC2BDB"/>
    <w:rsid w:val="00BC5242"/>
    <w:rsid w:val="00BC595A"/>
    <w:rsid w:val="00BC7162"/>
    <w:rsid w:val="00BC74FE"/>
    <w:rsid w:val="00BC7BD2"/>
    <w:rsid w:val="00BD3517"/>
    <w:rsid w:val="00BD3563"/>
    <w:rsid w:val="00BD41E1"/>
    <w:rsid w:val="00BD4BFC"/>
    <w:rsid w:val="00BD7DF0"/>
    <w:rsid w:val="00BE163F"/>
    <w:rsid w:val="00BE2406"/>
    <w:rsid w:val="00BE24E6"/>
    <w:rsid w:val="00BE294C"/>
    <w:rsid w:val="00BE410B"/>
    <w:rsid w:val="00BE4BB3"/>
    <w:rsid w:val="00BE54C1"/>
    <w:rsid w:val="00BE6F49"/>
    <w:rsid w:val="00BE6FF9"/>
    <w:rsid w:val="00BF0F95"/>
    <w:rsid w:val="00BF19EA"/>
    <w:rsid w:val="00BF1D40"/>
    <w:rsid w:val="00BF2A4D"/>
    <w:rsid w:val="00BF320F"/>
    <w:rsid w:val="00BF543D"/>
    <w:rsid w:val="00BF5538"/>
    <w:rsid w:val="00BF6852"/>
    <w:rsid w:val="00BF6F13"/>
    <w:rsid w:val="00BF7023"/>
    <w:rsid w:val="00BF75E8"/>
    <w:rsid w:val="00BF7BFC"/>
    <w:rsid w:val="00C00561"/>
    <w:rsid w:val="00C00F95"/>
    <w:rsid w:val="00C0127D"/>
    <w:rsid w:val="00C0245F"/>
    <w:rsid w:val="00C028A4"/>
    <w:rsid w:val="00C0302A"/>
    <w:rsid w:val="00C05693"/>
    <w:rsid w:val="00C0757A"/>
    <w:rsid w:val="00C07EC8"/>
    <w:rsid w:val="00C101B8"/>
    <w:rsid w:val="00C113B7"/>
    <w:rsid w:val="00C119FB"/>
    <w:rsid w:val="00C13470"/>
    <w:rsid w:val="00C1517C"/>
    <w:rsid w:val="00C164ED"/>
    <w:rsid w:val="00C1765C"/>
    <w:rsid w:val="00C17E00"/>
    <w:rsid w:val="00C20DC2"/>
    <w:rsid w:val="00C2268A"/>
    <w:rsid w:val="00C2308C"/>
    <w:rsid w:val="00C23685"/>
    <w:rsid w:val="00C23EFA"/>
    <w:rsid w:val="00C24AAE"/>
    <w:rsid w:val="00C2541C"/>
    <w:rsid w:val="00C25FB6"/>
    <w:rsid w:val="00C2683B"/>
    <w:rsid w:val="00C26F18"/>
    <w:rsid w:val="00C276A0"/>
    <w:rsid w:val="00C27E8B"/>
    <w:rsid w:val="00C30605"/>
    <w:rsid w:val="00C33224"/>
    <w:rsid w:val="00C36EBA"/>
    <w:rsid w:val="00C37962"/>
    <w:rsid w:val="00C42FEE"/>
    <w:rsid w:val="00C44DF5"/>
    <w:rsid w:val="00C45841"/>
    <w:rsid w:val="00C47135"/>
    <w:rsid w:val="00C527E5"/>
    <w:rsid w:val="00C52C8C"/>
    <w:rsid w:val="00C5422C"/>
    <w:rsid w:val="00C54AC1"/>
    <w:rsid w:val="00C56347"/>
    <w:rsid w:val="00C563A8"/>
    <w:rsid w:val="00C56FE2"/>
    <w:rsid w:val="00C57CF5"/>
    <w:rsid w:val="00C611DE"/>
    <w:rsid w:val="00C617D3"/>
    <w:rsid w:val="00C673D2"/>
    <w:rsid w:val="00C675C7"/>
    <w:rsid w:val="00C67C1C"/>
    <w:rsid w:val="00C707E3"/>
    <w:rsid w:val="00C719F9"/>
    <w:rsid w:val="00C722E5"/>
    <w:rsid w:val="00C72A16"/>
    <w:rsid w:val="00C74341"/>
    <w:rsid w:val="00C769D5"/>
    <w:rsid w:val="00C802F7"/>
    <w:rsid w:val="00C811FC"/>
    <w:rsid w:val="00C819B6"/>
    <w:rsid w:val="00C81E39"/>
    <w:rsid w:val="00C85293"/>
    <w:rsid w:val="00C85E1E"/>
    <w:rsid w:val="00C872BA"/>
    <w:rsid w:val="00C907EE"/>
    <w:rsid w:val="00C92A3C"/>
    <w:rsid w:val="00C93C06"/>
    <w:rsid w:val="00C93E89"/>
    <w:rsid w:val="00C9434A"/>
    <w:rsid w:val="00C9747D"/>
    <w:rsid w:val="00CA0A3F"/>
    <w:rsid w:val="00CA1C9F"/>
    <w:rsid w:val="00CA2010"/>
    <w:rsid w:val="00CA2410"/>
    <w:rsid w:val="00CA2B24"/>
    <w:rsid w:val="00CA4314"/>
    <w:rsid w:val="00CA58D7"/>
    <w:rsid w:val="00CA5A96"/>
    <w:rsid w:val="00CA62B7"/>
    <w:rsid w:val="00CA7594"/>
    <w:rsid w:val="00CA779E"/>
    <w:rsid w:val="00CA7A3E"/>
    <w:rsid w:val="00CB15DA"/>
    <w:rsid w:val="00CB4949"/>
    <w:rsid w:val="00CB5083"/>
    <w:rsid w:val="00CB53FA"/>
    <w:rsid w:val="00CB5633"/>
    <w:rsid w:val="00CB670B"/>
    <w:rsid w:val="00CB6FAF"/>
    <w:rsid w:val="00CB7234"/>
    <w:rsid w:val="00CB7FA5"/>
    <w:rsid w:val="00CC3D24"/>
    <w:rsid w:val="00CC416C"/>
    <w:rsid w:val="00CC41ED"/>
    <w:rsid w:val="00CC424A"/>
    <w:rsid w:val="00CC4548"/>
    <w:rsid w:val="00CC4BC1"/>
    <w:rsid w:val="00CD1DE4"/>
    <w:rsid w:val="00CD1FD6"/>
    <w:rsid w:val="00CD355E"/>
    <w:rsid w:val="00CD533A"/>
    <w:rsid w:val="00CD5985"/>
    <w:rsid w:val="00CD7518"/>
    <w:rsid w:val="00CE0F99"/>
    <w:rsid w:val="00CE1F86"/>
    <w:rsid w:val="00CE4F5C"/>
    <w:rsid w:val="00CE5F8C"/>
    <w:rsid w:val="00CF0139"/>
    <w:rsid w:val="00CF0652"/>
    <w:rsid w:val="00CF06CA"/>
    <w:rsid w:val="00CF1FC6"/>
    <w:rsid w:val="00CF289E"/>
    <w:rsid w:val="00CF3DF6"/>
    <w:rsid w:val="00CF521A"/>
    <w:rsid w:val="00CF7818"/>
    <w:rsid w:val="00CF7F67"/>
    <w:rsid w:val="00D00E1E"/>
    <w:rsid w:val="00D011A6"/>
    <w:rsid w:val="00D01BAF"/>
    <w:rsid w:val="00D0229E"/>
    <w:rsid w:val="00D027E1"/>
    <w:rsid w:val="00D06D67"/>
    <w:rsid w:val="00D075EF"/>
    <w:rsid w:val="00D10B05"/>
    <w:rsid w:val="00D139AB"/>
    <w:rsid w:val="00D13F3C"/>
    <w:rsid w:val="00D141E4"/>
    <w:rsid w:val="00D15A1E"/>
    <w:rsid w:val="00D16687"/>
    <w:rsid w:val="00D17A32"/>
    <w:rsid w:val="00D17BD7"/>
    <w:rsid w:val="00D204AB"/>
    <w:rsid w:val="00D2351F"/>
    <w:rsid w:val="00D24BDA"/>
    <w:rsid w:val="00D25CE6"/>
    <w:rsid w:val="00D25F2C"/>
    <w:rsid w:val="00D30061"/>
    <w:rsid w:val="00D32012"/>
    <w:rsid w:val="00D32A4B"/>
    <w:rsid w:val="00D333D2"/>
    <w:rsid w:val="00D33929"/>
    <w:rsid w:val="00D36EFA"/>
    <w:rsid w:val="00D37436"/>
    <w:rsid w:val="00D4030C"/>
    <w:rsid w:val="00D411E5"/>
    <w:rsid w:val="00D41209"/>
    <w:rsid w:val="00D42201"/>
    <w:rsid w:val="00D42BE5"/>
    <w:rsid w:val="00D43620"/>
    <w:rsid w:val="00D4363B"/>
    <w:rsid w:val="00D44691"/>
    <w:rsid w:val="00D45503"/>
    <w:rsid w:val="00D4578C"/>
    <w:rsid w:val="00D45A21"/>
    <w:rsid w:val="00D51885"/>
    <w:rsid w:val="00D523DA"/>
    <w:rsid w:val="00D52C2F"/>
    <w:rsid w:val="00D54455"/>
    <w:rsid w:val="00D566D4"/>
    <w:rsid w:val="00D57DE5"/>
    <w:rsid w:val="00D63362"/>
    <w:rsid w:val="00D64457"/>
    <w:rsid w:val="00D65BCC"/>
    <w:rsid w:val="00D666A7"/>
    <w:rsid w:val="00D710F5"/>
    <w:rsid w:val="00D71809"/>
    <w:rsid w:val="00D7437E"/>
    <w:rsid w:val="00D75470"/>
    <w:rsid w:val="00D765AE"/>
    <w:rsid w:val="00D8182F"/>
    <w:rsid w:val="00D83314"/>
    <w:rsid w:val="00D86CDA"/>
    <w:rsid w:val="00D87FB1"/>
    <w:rsid w:val="00D905B9"/>
    <w:rsid w:val="00D90DE4"/>
    <w:rsid w:val="00D915B2"/>
    <w:rsid w:val="00D92692"/>
    <w:rsid w:val="00D9690A"/>
    <w:rsid w:val="00DA02E8"/>
    <w:rsid w:val="00DA0C7A"/>
    <w:rsid w:val="00DA2A14"/>
    <w:rsid w:val="00DA37F2"/>
    <w:rsid w:val="00DA4400"/>
    <w:rsid w:val="00DA6267"/>
    <w:rsid w:val="00DA6A62"/>
    <w:rsid w:val="00DB3D14"/>
    <w:rsid w:val="00DB6A58"/>
    <w:rsid w:val="00DB723B"/>
    <w:rsid w:val="00DB729F"/>
    <w:rsid w:val="00DC03AB"/>
    <w:rsid w:val="00DC2493"/>
    <w:rsid w:val="00DC329D"/>
    <w:rsid w:val="00DC7328"/>
    <w:rsid w:val="00DD23F1"/>
    <w:rsid w:val="00DD415D"/>
    <w:rsid w:val="00DE2C85"/>
    <w:rsid w:val="00DE3365"/>
    <w:rsid w:val="00DE4268"/>
    <w:rsid w:val="00DE47DD"/>
    <w:rsid w:val="00DE5795"/>
    <w:rsid w:val="00DE58BE"/>
    <w:rsid w:val="00DE6550"/>
    <w:rsid w:val="00DE7F34"/>
    <w:rsid w:val="00DF40A0"/>
    <w:rsid w:val="00DF5982"/>
    <w:rsid w:val="00DF68EF"/>
    <w:rsid w:val="00DF71B2"/>
    <w:rsid w:val="00E01E65"/>
    <w:rsid w:val="00E02AF7"/>
    <w:rsid w:val="00E02E6C"/>
    <w:rsid w:val="00E03590"/>
    <w:rsid w:val="00E048DB"/>
    <w:rsid w:val="00E112E3"/>
    <w:rsid w:val="00E120E1"/>
    <w:rsid w:val="00E127DC"/>
    <w:rsid w:val="00E12805"/>
    <w:rsid w:val="00E13357"/>
    <w:rsid w:val="00E14EA5"/>
    <w:rsid w:val="00E1658C"/>
    <w:rsid w:val="00E17E56"/>
    <w:rsid w:val="00E208A6"/>
    <w:rsid w:val="00E24534"/>
    <w:rsid w:val="00E268D8"/>
    <w:rsid w:val="00E278B2"/>
    <w:rsid w:val="00E30769"/>
    <w:rsid w:val="00E30AA2"/>
    <w:rsid w:val="00E3274F"/>
    <w:rsid w:val="00E33CBA"/>
    <w:rsid w:val="00E404AF"/>
    <w:rsid w:val="00E43B99"/>
    <w:rsid w:val="00E44D88"/>
    <w:rsid w:val="00E46F3A"/>
    <w:rsid w:val="00E472F6"/>
    <w:rsid w:val="00E53875"/>
    <w:rsid w:val="00E54E12"/>
    <w:rsid w:val="00E65AC3"/>
    <w:rsid w:val="00E67902"/>
    <w:rsid w:val="00E70BDD"/>
    <w:rsid w:val="00E73548"/>
    <w:rsid w:val="00E743B0"/>
    <w:rsid w:val="00E75CD2"/>
    <w:rsid w:val="00E76060"/>
    <w:rsid w:val="00E80B4B"/>
    <w:rsid w:val="00E81B5E"/>
    <w:rsid w:val="00E83A8D"/>
    <w:rsid w:val="00E852A3"/>
    <w:rsid w:val="00E85C87"/>
    <w:rsid w:val="00E871E6"/>
    <w:rsid w:val="00E87D97"/>
    <w:rsid w:val="00E916EC"/>
    <w:rsid w:val="00E91DDB"/>
    <w:rsid w:val="00E92B21"/>
    <w:rsid w:val="00E93560"/>
    <w:rsid w:val="00E94300"/>
    <w:rsid w:val="00E955EE"/>
    <w:rsid w:val="00E971B9"/>
    <w:rsid w:val="00E97583"/>
    <w:rsid w:val="00E97677"/>
    <w:rsid w:val="00EA0582"/>
    <w:rsid w:val="00EA2F29"/>
    <w:rsid w:val="00EA4112"/>
    <w:rsid w:val="00EA489F"/>
    <w:rsid w:val="00EA6435"/>
    <w:rsid w:val="00EA75BA"/>
    <w:rsid w:val="00EA77B9"/>
    <w:rsid w:val="00EB06B0"/>
    <w:rsid w:val="00EB1350"/>
    <w:rsid w:val="00EB538E"/>
    <w:rsid w:val="00EB7709"/>
    <w:rsid w:val="00EC20D7"/>
    <w:rsid w:val="00EC2207"/>
    <w:rsid w:val="00EC44D4"/>
    <w:rsid w:val="00EC5055"/>
    <w:rsid w:val="00EC5442"/>
    <w:rsid w:val="00EC782E"/>
    <w:rsid w:val="00EC7D42"/>
    <w:rsid w:val="00ED0641"/>
    <w:rsid w:val="00ED194E"/>
    <w:rsid w:val="00ED1A03"/>
    <w:rsid w:val="00ED2135"/>
    <w:rsid w:val="00ED242F"/>
    <w:rsid w:val="00ED3077"/>
    <w:rsid w:val="00ED4715"/>
    <w:rsid w:val="00ED6BC8"/>
    <w:rsid w:val="00EE1438"/>
    <w:rsid w:val="00EE261D"/>
    <w:rsid w:val="00EE2B9F"/>
    <w:rsid w:val="00EE3267"/>
    <w:rsid w:val="00EE59F1"/>
    <w:rsid w:val="00EE66E8"/>
    <w:rsid w:val="00EE69E9"/>
    <w:rsid w:val="00EF216E"/>
    <w:rsid w:val="00EF2CF3"/>
    <w:rsid w:val="00EF30DC"/>
    <w:rsid w:val="00EF3722"/>
    <w:rsid w:val="00EF3D56"/>
    <w:rsid w:val="00EF6431"/>
    <w:rsid w:val="00EF7A43"/>
    <w:rsid w:val="00EF7B8F"/>
    <w:rsid w:val="00F008F3"/>
    <w:rsid w:val="00F0362C"/>
    <w:rsid w:val="00F134FE"/>
    <w:rsid w:val="00F16721"/>
    <w:rsid w:val="00F218CE"/>
    <w:rsid w:val="00F23C7F"/>
    <w:rsid w:val="00F25A76"/>
    <w:rsid w:val="00F25D33"/>
    <w:rsid w:val="00F26B7A"/>
    <w:rsid w:val="00F274A0"/>
    <w:rsid w:val="00F30B63"/>
    <w:rsid w:val="00F3189C"/>
    <w:rsid w:val="00F3246D"/>
    <w:rsid w:val="00F32766"/>
    <w:rsid w:val="00F339A9"/>
    <w:rsid w:val="00F3521C"/>
    <w:rsid w:val="00F35C35"/>
    <w:rsid w:val="00F369F3"/>
    <w:rsid w:val="00F36A28"/>
    <w:rsid w:val="00F36D32"/>
    <w:rsid w:val="00F36FE6"/>
    <w:rsid w:val="00F4329D"/>
    <w:rsid w:val="00F44275"/>
    <w:rsid w:val="00F44FD4"/>
    <w:rsid w:val="00F4536F"/>
    <w:rsid w:val="00F45FF9"/>
    <w:rsid w:val="00F464C3"/>
    <w:rsid w:val="00F5021A"/>
    <w:rsid w:val="00F543CD"/>
    <w:rsid w:val="00F56774"/>
    <w:rsid w:val="00F56DC3"/>
    <w:rsid w:val="00F611A0"/>
    <w:rsid w:val="00F62203"/>
    <w:rsid w:val="00F6379E"/>
    <w:rsid w:val="00F64480"/>
    <w:rsid w:val="00F649C4"/>
    <w:rsid w:val="00F66668"/>
    <w:rsid w:val="00F735AB"/>
    <w:rsid w:val="00F737EA"/>
    <w:rsid w:val="00F74671"/>
    <w:rsid w:val="00F77B05"/>
    <w:rsid w:val="00F77B28"/>
    <w:rsid w:val="00F77F63"/>
    <w:rsid w:val="00F80442"/>
    <w:rsid w:val="00F82994"/>
    <w:rsid w:val="00F84C18"/>
    <w:rsid w:val="00F87B31"/>
    <w:rsid w:val="00F907CB"/>
    <w:rsid w:val="00F9354A"/>
    <w:rsid w:val="00F94D8D"/>
    <w:rsid w:val="00F95403"/>
    <w:rsid w:val="00F9631C"/>
    <w:rsid w:val="00FA24C1"/>
    <w:rsid w:val="00FA3382"/>
    <w:rsid w:val="00FA4616"/>
    <w:rsid w:val="00FA5D9E"/>
    <w:rsid w:val="00FA5DCD"/>
    <w:rsid w:val="00FA6836"/>
    <w:rsid w:val="00FA7599"/>
    <w:rsid w:val="00FB07CB"/>
    <w:rsid w:val="00FB1437"/>
    <w:rsid w:val="00FB1F92"/>
    <w:rsid w:val="00FB294F"/>
    <w:rsid w:val="00FB5FA4"/>
    <w:rsid w:val="00FB5FC6"/>
    <w:rsid w:val="00FB6157"/>
    <w:rsid w:val="00FB7BED"/>
    <w:rsid w:val="00FC01A7"/>
    <w:rsid w:val="00FC0C78"/>
    <w:rsid w:val="00FC3AF6"/>
    <w:rsid w:val="00FC750A"/>
    <w:rsid w:val="00FD24FD"/>
    <w:rsid w:val="00FD5B4E"/>
    <w:rsid w:val="00FD6976"/>
    <w:rsid w:val="00FD702E"/>
    <w:rsid w:val="00FD724A"/>
    <w:rsid w:val="00FE0107"/>
    <w:rsid w:val="00FE2064"/>
    <w:rsid w:val="00FE22E3"/>
    <w:rsid w:val="00FE3D8F"/>
    <w:rsid w:val="00FF0CBA"/>
    <w:rsid w:val="00FF11E6"/>
    <w:rsid w:val="00FF2426"/>
    <w:rsid w:val="00FF380C"/>
    <w:rsid w:val="00FF767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v:textbox inset="5.85pt,.7pt,5.85pt,.7pt"/>
    </o:shapedefaults>
    <o:shapelayout v:ext="edit">
      <o:idmap v:ext="edit" data="1"/>
    </o:shapelayout>
  </w:shapeDefaults>
  <w:decimalSymbol w:val="."/>
  <w:listSeparator w:val=","/>
  <w15:docId w15:val="{E6E1E781-7949-4E27-B5A8-1061561B39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entury" w:eastAsia="MS Mincho" w:hAnsi="Century"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E0FF5"/>
    <w:pPr>
      <w:widowControl w:val="0"/>
      <w:jc w:val="both"/>
    </w:pPr>
    <w:rPr>
      <w:kern w:val="2"/>
      <w:sz w:val="21"/>
      <w:szCs w:val="24"/>
    </w:rPr>
  </w:style>
  <w:style w:type="paragraph" w:styleId="Heading1">
    <w:name w:val="heading 1"/>
    <w:basedOn w:val="Normal"/>
    <w:next w:val="Normal"/>
    <w:qFormat/>
    <w:rsid w:val="001E0FF5"/>
    <w:pPr>
      <w:keepNext/>
      <w:outlineLvl w:val="0"/>
    </w:pPr>
    <w:rPr>
      <w:b/>
      <w:bCs/>
    </w:rPr>
  </w:style>
  <w:style w:type="paragraph" w:styleId="Heading2">
    <w:name w:val="heading 2"/>
    <w:basedOn w:val="Normal"/>
    <w:next w:val="Normal"/>
    <w:qFormat/>
    <w:rsid w:val="001E0FF5"/>
    <w:pPr>
      <w:keepNext/>
      <w:spacing w:line="480" w:lineRule="auto"/>
      <w:outlineLvl w:val="1"/>
    </w:pPr>
    <w:rPr>
      <w:rFonts w:ascii="Times New Roman" w:eastAsia="MS PGothic" w:hAnsi="Times New Roman"/>
      <w:color w:val="000000"/>
      <w:kern w:val="0"/>
      <w:sz w:val="24"/>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uiPriority w:val="99"/>
    <w:rsid w:val="001E0FF5"/>
    <w:rPr>
      <w:sz w:val="18"/>
      <w:szCs w:val="18"/>
    </w:rPr>
  </w:style>
  <w:style w:type="paragraph" w:styleId="CommentText">
    <w:name w:val="annotation text"/>
    <w:basedOn w:val="Normal"/>
    <w:link w:val="a"/>
    <w:uiPriority w:val="99"/>
    <w:rsid w:val="001E0FF5"/>
    <w:pPr>
      <w:jc w:val="left"/>
    </w:pPr>
    <w:rPr>
      <w:rFonts w:ascii="Times" w:eastAsia="細明朝体" w:hAnsi="Times"/>
      <w:sz w:val="24"/>
      <w:szCs w:val="20"/>
    </w:rPr>
  </w:style>
  <w:style w:type="paragraph" w:styleId="BalloonText">
    <w:name w:val="Balloon Text"/>
    <w:basedOn w:val="Normal"/>
    <w:semiHidden/>
    <w:rsid w:val="001E0FF5"/>
    <w:rPr>
      <w:rFonts w:ascii="Arial" w:eastAsia="MS Gothic" w:hAnsi="Arial"/>
      <w:sz w:val="18"/>
      <w:szCs w:val="18"/>
    </w:rPr>
  </w:style>
  <w:style w:type="paragraph" w:styleId="NormalWeb">
    <w:name w:val="Normal (Web)"/>
    <w:basedOn w:val="Normal"/>
    <w:semiHidden/>
    <w:rsid w:val="001E0FF5"/>
    <w:pPr>
      <w:widowControl/>
      <w:spacing w:before="100" w:beforeAutospacing="1" w:after="100" w:afterAutospacing="1"/>
      <w:jc w:val="left"/>
    </w:pPr>
    <w:rPr>
      <w:rFonts w:ascii="MS PGothic" w:eastAsia="MS PGothic" w:hAnsi="MS PGothic" w:cs="MS PGothic"/>
      <w:kern w:val="0"/>
      <w:sz w:val="24"/>
    </w:rPr>
  </w:style>
  <w:style w:type="character" w:customStyle="1" w:styleId="wordlink">
    <w:name w:val="wordlink"/>
    <w:basedOn w:val="DefaultParagraphFont"/>
    <w:rsid w:val="001E0FF5"/>
  </w:style>
  <w:style w:type="paragraph" w:customStyle="1" w:styleId="a0">
    <w:name w:val="一太郎"/>
    <w:rsid w:val="001E0FF5"/>
    <w:pPr>
      <w:widowControl w:val="0"/>
      <w:wordWrap w:val="0"/>
      <w:autoSpaceDE w:val="0"/>
      <w:autoSpaceDN w:val="0"/>
      <w:adjustRightInd w:val="0"/>
      <w:spacing w:line="349" w:lineRule="exact"/>
      <w:jc w:val="both"/>
    </w:pPr>
    <w:rPr>
      <w:rFonts w:ascii="MS Mincho" w:hAnsi="Times New Roman"/>
      <w:spacing w:val="1"/>
      <w:sz w:val="22"/>
      <w:szCs w:val="22"/>
    </w:rPr>
  </w:style>
  <w:style w:type="character" w:customStyle="1" w:styleId="cwe">
    <w:name w:val="cwe"/>
    <w:basedOn w:val="DefaultParagraphFont"/>
    <w:rsid w:val="001E0FF5"/>
  </w:style>
  <w:style w:type="paragraph" w:styleId="Header">
    <w:name w:val="header"/>
    <w:basedOn w:val="Normal"/>
    <w:link w:val="a1"/>
    <w:uiPriority w:val="99"/>
    <w:rsid w:val="001E0FF5"/>
    <w:pPr>
      <w:tabs>
        <w:tab w:val="center" w:pos="4252"/>
        <w:tab w:val="right" w:pos="8504"/>
      </w:tabs>
      <w:snapToGrid w:val="0"/>
    </w:pPr>
  </w:style>
  <w:style w:type="paragraph" w:styleId="Footer">
    <w:name w:val="footer"/>
    <w:basedOn w:val="Normal"/>
    <w:rsid w:val="001E0FF5"/>
    <w:pPr>
      <w:tabs>
        <w:tab w:val="center" w:pos="4252"/>
        <w:tab w:val="right" w:pos="8504"/>
      </w:tabs>
      <w:snapToGrid w:val="0"/>
    </w:pPr>
  </w:style>
  <w:style w:type="character" w:styleId="PageNumber">
    <w:name w:val="page number"/>
    <w:basedOn w:val="DefaultParagraphFont"/>
    <w:semiHidden/>
    <w:rsid w:val="001E0FF5"/>
  </w:style>
  <w:style w:type="paragraph" w:styleId="CommentSubject">
    <w:name w:val="annotation subject"/>
    <w:basedOn w:val="CommentText"/>
    <w:next w:val="CommentText"/>
    <w:semiHidden/>
    <w:rsid w:val="001E0FF5"/>
    <w:rPr>
      <w:rFonts w:ascii="Century" w:eastAsia="MS Mincho" w:hAnsi="Century"/>
      <w:b/>
      <w:bCs/>
      <w:sz w:val="21"/>
      <w:szCs w:val="24"/>
    </w:rPr>
  </w:style>
  <w:style w:type="character" w:styleId="LineNumber">
    <w:name w:val="line number"/>
    <w:basedOn w:val="DefaultParagraphFont"/>
    <w:semiHidden/>
    <w:rsid w:val="001E0FF5"/>
  </w:style>
  <w:style w:type="paragraph" w:styleId="EndnoteText">
    <w:name w:val="endnote text"/>
    <w:basedOn w:val="Normal"/>
    <w:semiHidden/>
    <w:rsid w:val="001E0FF5"/>
    <w:pPr>
      <w:snapToGrid w:val="0"/>
      <w:jc w:val="left"/>
    </w:pPr>
  </w:style>
  <w:style w:type="character" w:styleId="EndnoteReference">
    <w:name w:val="endnote reference"/>
    <w:semiHidden/>
    <w:rsid w:val="001E0FF5"/>
    <w:rPr>
      <w:vertAlign w:val="superscript"/>
    </w:rPr>
  </w:style>
  <w:style w:type="character" w:styleId="Hyperlink">
    <w:name w:val="Hyperlink"/>
    <w:semiHidden/>
    <w:rsid w:val="001E0FF5"/>
    <w:rPr>
      <w:color w:val="0000FF"/>
      <w:u w:val="single"/>
    </w:rPr>
  </w:style>
  <w:style w:type="character" w:styleId="FollowedHyperlink">
    <w:name w:val="FollowedHyperlink"/>
    <w:semiHidden/>
    <w:rsid w:val="001E0FF5"/>
    <w:rPr>
      <w:color w:val="800080"/>
      <w:u w:val="single"/>
    </w:rPr>
  </w:style>
  <w:style w:type="character" w:customStyle="1" w:styleId="a2">
    <w:name w:val="フッター (文字)"/>
    <w:rsid w:val="001E0FF5"/>
    <w:rPr>
      <w:kern w:val="2"/>
      <w:sz w:val="21"/>
      <w:szCs w:val="24"/>
    </w:rPr>
  </w:style>
  <w:style w:type="paragraph" w:styleId="HTMLPreformatted">
    <w:name w:val="HTML Preformatted"/>
    <w:basedOn w:val="Normal"/>
    <w:semiHidden/>
    <w:unhideWhenUsed/>
    <w:rsid w:val="001E0FF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MS Gothic" w:eastAsia="MS Gothic" w:hAnsi="MS Gothic" w:cs="MS Gothic"/>
      <w:kern w:val="0"/>
      <w:sz w:val="24"/>
    </w:rPr>
  </w:style>
  <w:style w:type="character" w:customStyle="1" w:styleId="HTML">
    <w:name w:val="HTML 書式付き (文字)"/>
    <w:rsid w:val="001E0FF5"/>
    <w:rPr>
      <w:rFonts w:ascii="MS Gothic" w:eastAsia="MS Gothic" w:hAnsi="MS Gothic" w:cs="MS Gothic"/>
      <w:sz w:val="24"/>
      <w:szCs w:val="24"/>
    </w:rPr>
  </w:style>
  <w:style w:type="paragraph" w:styleId="Revision">
    <w:name w:val="Revision"/>
    <w:hidden/>
    <w:semiHidden/>
    <w:rsid w:val="001E0FF5"/>
    <w:rPr>
      <w:kern w:val="2"/>
      <w:sz w:val="21"/>
      <w:szCs w:val="24"/>
    </w:rPr>
  </w:style>
  <w:style w:type="paragraph" w:customStyle="1" w:styleId="1">
    <w:name w:val="表題1"/>
    <w:basedOn w:val="Normal"/>
    <w:rsid w:val="001E0FF5"/>
    <w:pPr>
      <w:widowControl/>
      <w:spacing w:before="100" w:beforeAutospacing="1" w:after="100" w:afterAutospacing="1"/>
      <w:jc w:val="left"/>
    </w:pPr>
    <w:rPr>
      <w:rFonts w:ascii="MS Mincho" w:hAnsi="MS Mincho"/>
      <w:kern w:val="0"/>
      <w:sz w:val="24"/>
    </w:rPr>
  </w:style>
  <w:style w:type="character" w:customStyle="1" w:styleId="src">
    <w:name w:val="src"/>
    <w:basedOn w:val="DefaultParagraphFont"/>
    <w:rsid w:val="001E0FF5"/>
  </w:style>
  <w:style w:type="character" w:customStyle="1" w:styleId="jrnl">
    <w:name w:val="jrnl"/>
    <w:basedOn w:val="DefaultParagraphFont"/>
    <w:rsid w:val="001E0FF5"/>
  </w:style>
  <w:style w:type="paragraph" w:styleId="Date">
    <w:name w:val="Date"/>
    <w:basedOn w:val="Normal"/>
    <w:next w:val="Normal"/>
    <w:semiHidden/>
    <w:unhideWhenUsed/>
    <w:rsid w:val="001E0FF5"/>
  </w:style>
  <w:style w:type="character" w:customStyle="1" w:styleId="a3">
    <w:name w:val="日付 (文字)"/>
    <w:semiHidden/>
    <w:rsid w:val="001E0FF5"/>
    <w:rPr>
      <w:kern w:val="2"/>
      <w:sz w:val="21"/>
      <w:szCs w:val="24"/>
    </w:rPr>
  </w:style>
  <w:style w:type="paragraph" w:customStyle="1" w:styleId="10">
    <w:name w:val="変更箇所1"/>
    <w:hidden/>
    <w:uiPriority w:val="99"/>
    <w:semiHidden/>
    <w:rsid w:val="00A4030A"/>
    <w:rPr>
      <w:kern w:val="2"/>
      <w:sz w:val="21"/>
      <w:szCs w:val="24"/>
    </w:rPr>
  </w:style>
  <w:style w:type="character" w:customStyle="1" w:styleId="a1">
    <w:name w:val="ヘッダー (文字)"/>
    <w:link w:val="Header"/>
    <w:uiPriority w:val="99"/>
    <w:rsid w:val="00276965"/>
    <w:rPr>
      <w:kern w:val="2"/>
      <w:sz w:val="21"/>
      <w:szCs w:val="24"/>
    </w:rPr>
  </w:style>
  <w:style w:type="character" w:customStyle="1" w:styleId="st1">
    <w:name w:val="st1"/>
    <w:rsid w:val="002F13B3"/>
  </w:style>
  <w:style w:type="character" w:customStyle="1" w:styleId="HTML1">
    <w:name w:val="HTML タイプライター1"/>
    <w:aliases w:val="HTML Typewriter"/>
    <w:uiPriority w:val="99"/>
    <w:semiHidden/>
    <w:unhideWhenUsed/>
    <w:rsid w:val="00372630"/>
    <w:rPr>
      <w:rFonts w:ascii="MS Gothic" w:eastAsia="MS Gothic" w:hAnsi="MS Gothic" w:cs="MS Gothic"/>
      <w:sz w:val="24"/>
      <w:szCs w:val="24"/>
    </w:rPr>
  </w:style>
  <w:style w:type="paragraph" w:styleId="ListParagraph">
    <w:name w:val="List Paragraph"/>
    <w:basedOn w:val="Normal"/>
    <w:uiPriority w:val="34"/>
    <w:qFormat/>
    <w:rsid w:val="00F82994"/>
    <w:pPr>
      <w:ind w:leftChars="400" w:left="840"/>
    </w:pPr>
  </w:style>
  <w:style w:type="character" w:customStyle="1" w:styleId="highlight2">
    <w:name w:val="highlight2"/>
    <w:basedOn w:val="DefaultParagraphFont"/>
    <w:rsid w:val="007A7593"/>
  </w:style>
  <w:style w:type="character" w:customStyle="1" w:styleId="a">
    <w:name w:val="コメント文字列 (文字)"/>
    <w:basedOn w:val="DefaultParagraphFont"/>
    <w:link w:val="CommentText"/>
    <w:uiPriority w:val="99"/>
    <w:rsid w:val="00FA7599"/>
    <w:rPr>
      <w:rFonts w:ascii="Times" w:eastAsia="細明朝体" w:hAnsi="Times"/>
      <w:kern w:val="2"/>
      <w:sz w:val="24"/>
    </w:rPr>
  </w:style>
  <w:style w:type="table" w:styleId="TableGrid">
    <w:name w:val="Table Grid"/>
    <w:basedOn w:val="TableNormal"/>
    <w:uiPriority w:val="59"/>
    <w:rsid w:val="000A4F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F56DC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1538405">
      <w:bodyDiv w:val="1"/>
      <w:marLeft w:val="0"/>
      <w:marRight w:val="0"/>
      <w:marTop w:val="0"/>
      <w:marBottom w:val="0"/>
      <w:divBdr>
        <w:top w:val="none" w:sz="0" w:space="0" w:color="auto"/>
        <w:left w:val="none" w:sz="0" w:space="0" w:color="auto"/>
        <w:bottom w:val="none" w:sz="0" w:space="0" w:color="auto"/>
        <w:right w:val="none" w:sz="0" w:space="0" w:color="auto"/>
      </w:divBdr>
      <w:divsChild>
        <w:div w:id="1867326663">
          <w:marLeft w:val="0"/>
          <w:marRight w:val="1"/>
          <w:marTop w:val="0"/>
          <w:marBottom w:val="0"/>
          <w:divBdr>
            <w:top w:val="none" w:sz="0" w:space="0" w:color="auto"/>
            <w:left w:val="none" w:sz="0" w:space="0" w:color="auto"/>
            <w:bottom w:val="none" w:sz="0" w:space="0" w:color="auto"/>
            <w:right w:val="none" w:sz="0" w:space="0" w:color="auto"/>
          </w:divBdr>
          <w:divsChild>
            <w:div w:id="1965380410">
              <w:marLeft w:val="0"/>
              <w:marRight w:val="0"/>
              <w:marTop w:val="0"/>
              <w:marBottom w:val="0"/>
              <w:divBdr>
                <w:top w:val="none" w:sz="0" w:space="0" w:color="auto"/>
                <w:left w:val="none" w:sz="0" w:space="0" w:color="auto"/>
                <w:bottom w:val="none" w:sz="0" w:space="0" w:color="auto"/>
                <w:right w:val="none" w:sz="0" w:space="0" w:color="auto"/>
              </w:divBdr>
              <w:divsChild>
                <w:div w:id="1085494184">
                  <w:marLeft w:val="0"/>
                  <w:marRight w:val="1"/>
                  <w:marTop w:val="0"/>
                  <w:marBottom w:val="0"/>
                  <w:divBdr>
                    <w:top w:val="none" w:sz="0" w:space="0" w:color="auto"/>
                    <w:left w:val="none" w:sz="0" w:space="0" w:color="auto"/>
                    <w:bottom w:val="none" w:sz="0" w:space="0" w:color="auto"/>
                    <w:right w:val="none" w:sz="0" w:space="0" w:color="auto"/>
                  </w:divBdr>
                  <w:divsChild>
                    <w:div w:id="1946225643">
                      <w:marLeft w:val="0"/>
                      <w:marRight w:val="0"/>
                      <w:marTop w:val="0"/>
                      <w:marBottom w:val="0"/>
                      <w:divBdr>
                        <w:top w:val="none" w:sz="0" w:space="0" w:color="auto"/>
                        <w:left w:val="none" w:sz="0" w:space="0" w:color="auto"/>
                        <w:bottom w:val="none" w:sz="0" w:space="0" w:color="auto"/>
                        <w:right w:val="none" w:sz="0" w:space="0" w:color="auto"/>
                      </w:divBdr>
                      <w:divsChild>
                        <w:div w:id="153767674">
                          <w:marLeft w:val="0"/>
                          <w:marRight w:val="0"/>
                          <w:marTop w:val="0"/>
                          <w:marBottom w:val="0"/>
                          <w:divBdr>
                            <w:top w:val="none" w:sz="0" w:space="0" w:color="auto"/>
                            <w:left w:val="none" w:sz="0" w:space="0" w:color="auto"/>
                            <w:bottom w:val="none" w:sz="0" w:space="0" w:color="auto"/>
                            <w:right w:val="none" w:sz="0" w:space="0" w:color="auto"/>
                          </w:divBdr>
                          <w:divsChild>
                            <w:div w:id="750615047">
                              <w:marLeft w:val="0"/>
                              <w:marRight w:val="0"/>
                              <w:marTop w:val="120"/>
                              <w:marBottom w:val="360"/>
                              <w:divBdr>
                                <w:top w:val="none" w:sz="0" w:space="0" w:color="auto"/>
                                <w:left w:val="none" w:sz="0" w:space="0" w:color="auto"/>
                                <w:bottom w:val="none" w:sz="0" w:space="0" w:color="auto"/>
                                <w:right w:val="none" w:sz="0" w:space="0" w:color="auto"/>
                              </w:divBdr>
                              <w:divsChild>
                                <w:div w:id="507674300">
                                  <w:marLeft w:val="0"/>
                                  <w:marRight w:val="0"/>
                                  <w:marTop w:val="0"/>
                                  <w:marBottom w:val="0"/>
                                  <w:divBdr>
                                    <w:top w:val="none" w:sz="0" w:space="0" w:color="auto"/>
                                    <w:left w:val="none" w:sz="0" w:space="0" w:color="auto"/>
                                    <w:bottom w:val="none" w:sz="0" w:space="0" w:color="auto"/>
                                    <w:right w:val="none" w:sz="0" w:space="0" w:color="auto"/>
                                  </w:divBdr>
                                  <w:divsChild>
                                    <w:div w:id="1986884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1658752">
      <w:bodyDiv w:val="1"/>
      <w:marLeft w:val="0"/>
      <w:marRight w:val="0"/>
      <w:marTop w:val="0"/>
      <w:marBottom w:val="0"/>
      <w:divBdr>
        <w:top w:val="none" w:sz="0" w:space="0" w:color="auto"/>
        <w:left w:val="none" w:sz="0" w:space="0" w:color="auto"/>
        <w:bottom w:val="none" w:sz="0" w:space="0" w:color="auto"/>
        <w:right w:val="none" w:sz="0" w:space="0" w:color="auto"/>
      </w:divBdr>
      <w:divsChild>
        <w:div w:id="1014192905">
          <w:marLeft w:val="0"/>
          <w:marRight w:val="1"/>
          <w:marTop w:val="0"/>
          <w:marBottom w:val="0"/>
          <w:divBdr>
            <w:top w:val="none" w:sz="0" w:space="0" w:color="auto"/>
            <w:left w:val="none" w:sz="0" w:space="0" w:color="auto"/>
            <w:bottom w:val="none" w:sz="0" w:space="0" w:color="auto"/>
            <w:right w:val="none" w:sz="0" w:space="0" w:color="auto"/>
          </w:divBdr>
          <w:divsChild>
            <w:div w:id="921641167">
              <w:marLeft w:val="0"/>
              <w:marRight w:val="0"/>
              <w:marTop w:val="0"/>
              <w:marBottom w:val="0"/>
              <w:divBdr>
                <w:top w:val="none" w:sz="0" w:space="0" w:color="auto"/>
                <w:left w:val="none" w:sz="0" w:space="0" w:color="auto"/>
                <w:bottom w:val="none" w:sz="0" w:space="0" w:color="auto"/>
                <w:right w:val="none" w:sz="0" w:space="0" w:color="auto"/>
              </w:divBdr>
              <w:divsChild>
                <w:div w:id="1649438048">
                  <w:marLeft w:val="0"/>
                  <w:marRight w:val="1"/>
                  <w:marTop w:val="0"/>
                  <w:marBottom w:val="0"/>
                  <w:divBdr>
                    <w:top w:val="none" w:sz="0" w:space="0" w:color="auto"/>
                    <w:left w:val="none" w:sz="0" w:space="0" w:color="auto"/>
                    <w:bottom w:val="none" w:sz="0" w:space="0" w:color="auto"/>
                    <w:right w:val="none" w:sz="0" w:space="0" w:color="auto"/>
                  </w:divBdr>
                  <w:divsChild>
                    <w:div w:id="669719269">
                      <w:marLeft w:val="0"/>
                      <w:marRight w:val="0"/>
                      <w:marTop w:val="0"/>
                      <w:marBottom w:val="0"/>
                      <w:divBdr>
                        <w:top w:val="none" w:sz="0" w:space="0" w:color="auto"/>
                        <w:left w:val="none" w:sz="0" w:space="0" w:color="auto"/>
                        <w:bottom w:val="none" w:sz="0" w:space="0" w:color="auto"/>
                        <w:right w:val="none" w:sz="0" w:space="0" w:color="auto"/>
                      </w:divBdr>
                      <w:divsChild>
                        <w:div w:id="1464344606">
                          <w:marLeft w:val="0"/>
                          <w:marRight w:val="0"/>
                          <w:marTop w:val="0"/>
                          <w:marBottom w:val="0"/>
                          <w:divBdr>
                            <w:top w:val="none" w:sz="0" w:space="0" w:color="auto"/>
                            <w:left w:val="none" w:sz="0" w:space="0" w:color="auto"/>
                            <w:bottom w:val="none" w:sz="0" w:space="0" w:color="auto"/>
                            <w:right w:val="none" w:sz="0" w:space="0" w:color="auto"/>
                          </w:divBdr>
                          <w:divsChild>
                            <w:div w:id="385446125">
                              <w:marLeft w:val="0"/>
                              <w:marRight w:val="0"/>
                              <w:marTop w:val="120"/>
                              <w:marBottom w:val="360"/>
                              <w:divBdr>
                                <w:top w:val="none" w:sz="0" w:space="0" w:color="auto"/>
                                <w:left w:val="none" w:sz="0" w:space="0" w:color="auto"/>
                                <w:bottom w:val="none" w:sz="0" w:space="0" w:color="auto"/>
                                <w:right w:val="none" w:sz="0" w:space="0" w:color="auto"/>
                              </w:divBdr>
                              <w:divsChild>
                                <w:div w:id="902835777">
                                  <w:marLeft w:val="0"/>
                                  <w:marRight w:val="0"/>
                                  <w:marTop w:val="0"/>
                                  <w:marBottom w:val="0"/>
                                  <w:divBdr>
                                    <w:top w:val="none" w:sz="0" w:space="0" w:color="auto"/>
                                    <w:left w:val="none" w:sz="0" w:space="0" w:color="auto"/>
                                    <w:bottom w:val="none" w:sz="0" w:space="0" w:color="auto"/>
                                    <w:right w:val="none" w:sz="0" w:space="0" w:color="auto"/>
                                  </w:divBdr>
                                  <w:divsChild>
                                    <w:div w:id="824518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1650696">
      <w:bodyDiv w:val="1"/>
      <w:marLeft w:val="0"/>
      <w:marRight w:val="0"/>
      <w:marTop w:val="0"/>
      <w:marBottom w:val="0"/>
      <w:divBdr>
        <w:top w:val="none" w:sz="0" w:space="0" w:color="auto"/>
        <w:left w:val="none" w:sz="0" w:space="0" w:color="auto"/>
        <w:bottom w:val="none" w:sz="0" w:space="0" w:color="auto"/>
        <w:right w:val="none" w:sz="0" w:space="0" w:color="auto"/>
      </w:divBdr>
      <w:divsChild>
        <w:div w:id="139538619">
          <w:marLeft w:val="0"/>
          <w:marRight w:val="1"/>
          <w:marTop w:val="0"/>
          <w:marBottom w:val="0"/>
          <w:divBdr>
            <w:top w:val="none" w:sz="0" w:space="0" w:color="auto"/>
            <w:left w:val="none" w:sz="0" w:space="0" w:color="auto"/>
            <w:bottom w:val="none" w:sz="0" w:space="0" w:color="auto"/>
            <w:right w:val="none" w:sz="0" w:space="0" w:color="auto"/>
          </w:divBdr>
          <w:divsChild>
            <w:div w:id="1681077028">
              <w:marLeft w:val="0"/>
              <w:marRight w:val="0"/>
              <w:marTop w:val="0"/>
              <w:marBottom w:val="0"/>
              <w:divBdr>
                <w:top w:val="none" w:sz="0" w:space="0" w:color="auto"/>
                <w:left w:val="none" w:sz="0" w:space="0" w:color="auto"/>
                <w:bottom w:val="none" w:sz="0" w:space="0" w:color="auto"/>
                <w:right w:val="none" w:sz="0" w:space="0" w:color="auto"/>
              </w:divBdr>
              <w:divsChild>
                <w:div w:id="2067295809">
                  <w:marLeft w:val="0"/>
                  <w:marRight w:val="1"/>
                  <w:marTop w:val="0"/>
                  <w:marBottom w:val="0"/>
                  <w:divBdr>
                    <w:top w:val="none" w:sz="0" w:space="0" w:color="auto"/>
                    <w:left w:val="none" w:sz="0" w:space="0" w:color="auto"/>
                    <w:bottom w:val="none" w:sz="0" w:space="0" w:color="auto"/>
                    <w:right w:val="none" w:sz="0" w:space="0" w:color="auto"/>
                  </w:divBdr>
                  <w:divsChild>
                    <w:div w:id="304548995">
                      <w:marLeft w:val="0"/>
                      <w:marRight w:val="0"/>
                      <w:marTop w:val="0"/>
                      <w:marBottom w:val="0"/>
                      <w:divBdr>
                        <w:top w:val="none" w:sz="0" w:space="0" w:color="auto"/>
                        <w:left w:val="none" w:sz="0" w:space="0" w:color="auto"/>
                        <w:bottom w:val="none" w:sz="0" w:space="0" w:color="auto"/>
                        <w:right w:val="none" w:sz="0" w:space="0" w:color="auto"/>
                      </w:divBdr>
                      <w:divsChild>
                        <w:div w:id="952789617">
                          <w:marLeft w:val="0"/>
                          <w:marRight w:val="0"/>
                          <w:marTop w:val="0"/>
                          <w:marBottom w:val="0"/>
                          <w:divBdr>
                            <w:top w:val="none" w:sz="0" w:space="0" w:color="auto"/>
                            <w:left w:val="none" w:sz="0" w:space="0" w:color="auto"/>
                            <w:bottom w:val="none" w:sz="0" w:space="0" w:color="auto"/>
                            <w:right w:val="none" w:sz="0" w:space="0" w:color="auto"/>
                          </w:divBdr>
                          <w:divsChild>
                            <w:div w:id="17122774">
                              <w:marLeft w:val="0"/>
                              <w:marRight w:val="0"/>
                              <w:marTop w:val="120"/>
                              <w:marBottom w:val="360"/>
                              <w:divBdr>
                                <w:top w:val="none" w:sz="0" w:space="0" w:color="auto"/>
                                <w:left w:val="none" w:sz="0" w:space="0" w:color="auto"/>
                                <w:bottom w:val="none" w:sz="0" w:space="0" w:color="auto"/>
                                <w:right w:val="none" w:sz="0" w:space="0" w:color="auto"/>
                              </w:divBdr>
                              <w:divsChild>
                                <w:div w:id="1856189627">
                                  <w:marLeft w:val="0"/>
                                  <w:marRight w:val="0"/>
                                  <w:marTop w:val="0"/>
                                  <w:marBottom w:val="0"/>
                                  <w:divBdr>
                                    <w:top w:val="none" w:sz="0" w:space="0" w:color="auto"/>
                                    <w:left w:val="none" w:sz="0" w:space="0" w:color="auto"/>
                                    <w:bottom w:val="none" w:sz="0" w:space="0" w:color="auto"/>
                                    <w:right w:val="none" w:sz="0" w:space="0" w:color="auto"/>
                                  </w:divBdr>
                                  <w:divsChild>
                                    <w:div w:id="1432896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9247343">
      <w:bodyDiv w:val="1"/>
      <w:marLeft w:val="0"/>
      <w:marRight w:val="0"/>
      <w:marTop w:val="0"/>
      <w:marBottom w:val="0"/>
      <w:divBdr>
        <w:top w:val="none" w:sz="0" w:space="0" w:color="auto"/>
        <w:left w:val="none" w:sz="0" w:space="0" w:color="auto"/>
        <w:bottom w:val="none" w:sz="0" w:space="0" w:color="auto"/>
        <w:right w:val="none" w:sz="0" w:space="0" w:color="auto"/>
      </w:divBdr>
      <w:divsChild>
        <w:div w:id="1819689482">
          <w:marLeft w:val="0"/>
          <w:marRight w:val="1"/>
          <w:marTop w:val="0"/>
          <w:marBottom w:val="0"/>
          <w:divBdr>
            <w:top w:val="none" w:sz="0" w:space="0" w:color="auto"/>
            <w:left w:val="none" w:sz="0" w:space="0" w:color="auto"/>
            <w:bottom w:val="none" w:sz="0" w:space="0" w:color="auto"/>
            <w:right w:val="none" w:sz="0" w:space="0" w:color="auto"/>
          </w:divBdr>
          <w:divsChild>
            <w:div w:id="2066102392">
              <w:marLeft w:val="0"/>
              <w:marRight w:val="0"/>
              <w:marTop w:val="0"/>
              <w:marBottom w:val="0"/>
              <w:divBdr>
                <w:top w:val="none" w:sz="0" w:space="0" w:color="auto"/>
                <w:left w:val="none" w:sz="0" w:space="0" w:color="auto"/>
                <w:bottom w:val="none" w:sz="0" w:space="0" w:color="auto"/>
                <w:right w:val="none" w:sz="0" w:space="0" w:color="auto"/>
              </w:divBdr>
              <w:divsChild>
                <w:div w:id="1373840783">
                  <w:marLeft w:val="0"/>
                  <w:marRight w:val="1"/>
                  <w:marTop w:val="0"/>
                  <w:marBottom w:val="0"/>
                  <w:divBdr>
                    <w:top w:val="none" w:sz="0" w:space="0" w:color="auto"/>
                    <w:left w:val="none" w:sz="0" w:space="0" w:color="auto"/>
                    <w:bottom w:val="none" w:sz="0" w:space="0" w:color="auto"/>
                    <w:right w:val="none" w:sz="0" w:space="0" w:color="auto"/>
                  </w:divBdr>
                  <w:divsChild>
                    <w:div w:id="1015225274">
                      <w:marLeft w:val="0"/>
                      <w:marRight w:val="0"/>
                      <w:marTop w:val="0"/>
                      <w:marBottom w:val="0"/>
                      <w:divBdr>
                        <w:top w:val="none" w:sz="0" w:space="0" w:color="auto"/>
                        <w:left w:val="none" w:sz="0" w:space="0" w:color="auto"/>
                        <w:bottom w:val="none" w:sz="0" w:space="0" w:color="auto"/>
                        <w:right w:val="none" w:sz="0" w:space="0" w:color="auto"/>
                      </w:divBdr>
                      <w:divsChild>
                        <w:div w:id="723649815">
                          <w:marLeft w:val="0"/>
                          <w:marRight w:val="0"/>
                          <w:marTop w:val="0"/>
                          <w:marBottom w:val="0"/>
                          <w:divBdr>
                            <w:top w:val="none" w:sz="0" w:space="0" w:color="auto"/>
                            <w:left w:val="none" w:sz="0" w:space="0" w:color="auto"/>
                            <w:bottom w:val="none" w:sz="0" w:space="0" w:color="auto"/>
                            <w:right w:val="none" w:sz="0" w:space="0" w:color="auto"/>
                          </w:divBdr>
                          <w:divsChild>
                            <w:div w:id="801191651">
                              <w:marLeft w:val="0"/>
                              <w:marRight w:val="0"/>
                              <w:marTop w:val="120"/>
                              <w:marBottom w:val="360"/>
                              <w:divBdr>
                                <w:top w:val="none" w:sz="0" w:space="0" w:color="auto"/>
                                <w:left w:val="none" w:sz="0" w:space="0" w:color="auto"/>
                                <w:bottom w:val="none" w:sz="0" w:space="0" w:color="auto"/>
                                <w:right w:val="none" w:sz="0" w:space="0" w:color="auto"/>
                              </w:divBdr>
                              <w:divsChild>
                                <w:div w:id="121314611">
                                  <w:marLeft w:val="0"/>
                                  <w:marRight w:val="0"/>
                                  <w:marTop w:val="0"/>
                                  <w:marBottom w:val="0"/>
                                  <w:divBdr>
                                    <w:top w:val="none" w:sz="0" w:space="0" w:color="auto"/>
                                    <w:left w:val="none" w:sz="0" w:space="0" w:color="auto"/>
                                    <w:bottom w:val="none" w:sz="0" w:space="0" w:color="auto"/>
                                    <w:right w:val="none" w:sz="0" w:space="0" w:color="auto"/>
                                  </w:divBdr>
                                  <w:divsChild>
                                    <w:div w:id="1369834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6427884">
      <w:bodyDiv w:val="1"/>
      <w:marLeft w:val="0"/>
      <w:marRight w:val="0"/>
      <w:marTop w:val="0"/>
      <w:marBottom w:val="0"/>
      <w:divBdr>
        <w:top w:val="none" w:sz="0" w:space="0" w:color="auto"/>
        <w:left w:val="none" w:sz="0" w:space="0" w:color="auto"/>
        <w:bottom w:val="none" w:sz="0" w:space="0" w:color="auto"/>
        <w:right w:val="none" w:sz="0" w:space="0" w:color="auto"/>
      </w:divBdr>
      <w:divsChild>
        <w:div w:id="1094127307">
          <w:marLeft w:val="0"/>
          <w:marRight w:val="0"/>
          <w:marTop w:val="0"/>
          <w:marBottom w:val="0"/>
          <w:divBdr>
            <w:top w:val="none" w:sz="0" w:space="0" w:color="auto"/>
            <w:left w:val="none" w:sz="0" w:space="0" w:color="auto"/>
            <w:bottom w:val="none" w:sz="0" w:space="0" w:color="auto"/>
            <w:right w:val="none" w:sz="0" w:space="0" w:color="auto"/>
          </w:divBdr>
          <w:divsChild>
            <w:div w:id="1164666595">
              <w:marLeft w:val="0"/>
              <w:marRight w:val="-4500"/>
              <w:marTop w:val="0"/>
              <w:marBottom w:val="0"/>
              <w:divBdr>
                <w:top w:val="none" w:sz="0" w:space="0" w:color="auto"/>
                <w:left w:val="none" w:sz="0" w:space="0" w:color="auto"/>
                <w:bottom w:val="none" w:sz="0" w:space="0" w:color="auto"/>
                <w:right w:val="none" w:sz="0" w:space="0" w:color="auto"/>
              </w:divBdr>
              <w:divsChild>
                <w:div w:id="1380977123">
                  <w:marLeft w:val="0"/>
                  <w:marRight w:val="4500"/>
                  <w:marTop w:val="0"/>
                  <w:marBottom w:val="0"/>
                  <w:divBdr>
                    <w:top w:val="none" w:sz="0" w:space="0" w:color="auto"/>
                    <w:left w:val="none" w:sz="0" w:space="0" w:color="auto"/>
                    <w:bottom w:val="none" w:sz="0" w:space="0" w:color="auto"/>
                    <w:right w:val="none" w:sz="0" w:space="0" w:color="auto"/>
                  </w:divBdr>
                  <w:divsChild>
                    <w:div w:id="1176723912">
                      <w:marLeft w:val="0"/>
                      <w:marRight w:val="0"/>
                      <w:marTop w:val="0"/>
                      <w:marBottom w:val="0"/>
                      <w:divBdr>
                        <w:top w:val="none" w:sz="0" w:space="0" w:color="auto"/>
                        <w:left w:val="none" w:sz="0" w:space="0" w:color="auto"/>
                        <w:bottom w:val="none" w:sz="0" w:space="0" w:color="auto"/>
                        <w:right w:val="none" w:sz="0" w:space="0" w:color="auto"/>
                      </w:divBdr>
                      <w:divsChild>
                        <w:div w:id="2051495807">
                          <w:marLeft w:val="0"/>
                          <w:marRight w:val="0"/>
                          <w:marTop w:val="0"/>
                          <w:marBottom w:val="0"/>
                          <w:divBdr>
                            <w:top w:val="none" w:sz="0" w:space="0" w:color="auto"/>
                            <w:left w:val="none" w:sz="0" w:space="0" w:color="auto"/>
                            <w:bottom w:val="none" w:sz="0" w:space="0" w:color="auto"/>
                            <w:right w:val="none" w:sz="0" w:space="0" w:color="auto"/>
                          </w:divBdr>
                          <w:divsChild>
                            <w:div w:id="866604748">
                              <w:marLeft w:val="0"/>
                              <w:marRight w:val="150"/>
                              <w:marTop w:val="0"/>
                              <w:marBottom w:val="0"/>
                              <w:divBdr>
                                <w:top w:val="none" w:sz="0" w:space="0" w:color="auto"/>
                                <w:left w:val="none" w:sz="0" w:space="0" w:color="auto"/>
                                <w:bottom w:val="none" w:sz="0" w:space="0" w:color="auto"/>
                                <w:right w:val="none" w:sz="0" w:space="0" w:color="auto"/>
                              </w:divBdr>
                              <w:divsChild>
                                <w:div w:id="454065085">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33246408">
      <w:bodyDiv w:val="1"/>
      <w:marLeft w:val="0"/>
      <w:marRight w:val="0"/>
      <w:marTop w:val="0"/>
      <w:marBottom w:val="0"/>
      <w:divBdr>
        <w:top w:val="none" w:sz="0" w:space="0" w:color="auto"/>
        <w:left w:val="none" w:sz="0" w:space="0" w:color="auto"/>
        <w:bottom w:val="none" w:sz="0" w:space="0" w:color="auto"/>
        <w:right w:val="none" w:sz="0" w:space="0" w:color="auto"/>
      </w:divBdr>
      <w:divsChild>
        <w:div w:id="1534151582">
          <w:marLeft w:val="0"/>
          <w:marRight w:val="0"/>
          <w:marTop w:val="0"/>
          <w:marBottom w:val="0"/>
          <w:divBdr>
            <w:top w:val="none" w:sz="0" w:space="0" w:color="auto"/>
            <w:left w:val="none" w:sz="0" w:space="0" w:color="auto"/>
            <w:bottom w:val="none" w:sz="0" w:space="0" w:color="auto"/>
            <w:right w:val="none" w:sz="0" w:space="0" w:color="auto"/>
          </w:divBdr>
          <w:divsChild>
            <w:div w:id="1516767792">
              <w:marLeft w:val="0"/>
              <w:marRight w:val="0"/>
              <w:marTop w:val="0"/>
              <w:marBottom w:val="0"/>
              <w:divBdr>
                <w:top w:val="none" w:sz="0" w:space="0" w:color="auto"/>
                <w:left w:val="none" w:sz="0" w:space="0" w:color="auto"/>
                <w:bottom w:val="none" w:sz="0" w:space="0" w:color="auto"/>
                <w:right w:val="none" w:sz="0" w:space="0" w:color="auto"/>
              </w:divBdr>
              <w:divsChild>
                <w:div w:id="1586114118">
                  <w:marLeft w:val="0"/>
                  <w:marRight w:val="-6084"/>
                  <w:marTop w:val="0"/>
                  <w:marBottom w:val="0"/>
                  <w:divBdr>
                    <w:top w:val="none" w:sz="0" w:space="0" w:color="auto"/>
                    <w:left w:val="none" w:sz="0" w:space="0" w:color="auto"/>
                    <w:bottom w:val="none" w:sz="0" w:space="0" w:color="auto"/>
                    <w:right w:val="none" w:sz="0" w:space="0" w:color="auto"/>
                  </w:divBdr>
                  <w:divsChild>
                    <w:div w:id="1365591791">
                      <w:marLeft w:val="0"/>
                      <w:marRight w:val="5844"/>
                      <w:marTop w:val="0"/>
                      <w:marBottom w:val="0"/>
                      <w:divBdr>
                        <w:top w:val="none" w:sz="0" w:space="0" w:color="auto"/>
                        <w:left w:val="none" w:sz="0" w:space="0" w:color="auto"/>
                        <w:bottom w:val="none" w:sz="0" w:space="0" w:color="auto"/>
                        <w:right w:val="none" w:sz="0" w:space="0" w:color="auto"/>
                      </w:divBdr>
                      <w:divsChild>
                        <w:div w:id="757796447">
                          <w:marLeft w:val="0"/>
                          <w:marRight w:val="0"/>
                          <w:marTop w:val="0"/>
                          <w:marBottom w:val="0"/>
                          <w:divBdr>
                            <w:top w:val="none" w:sz="0" w:space="0" w:color="auto"/>
                            <w:left w:val="none" w:sz="0" w:space="0" w:color="auto"/>
                            <w:bottom w:val="none" w:sz="0" w:space="0" w:color="auto"/>
                            <w:right w:val="none" w:sz="0" w:space="0" w:color="auto"/>
                          </w:divBdr>
                          <w:divsChild>
                            <w:div w:id="273564918">
                              <w:marLeft w:val="0"/>
                              <w:marRight w:val="0"/>
                              <w:marTop w:val="120"/>
                              <w:marBottom w:val="360"/>
                              <w:divBdr>
                                <w:top w:val="none" w:sz="0" w:space="0" w:color="auto"/>
                                <w:left w:val="none" w:sz="0" w:space="0" w:color="auto"/>
                                <w:bottom w:val="none" w:sz="0" w:space="0" w:color="auto"/>
                                <w:right w:val="none" w:sz="0" w:space="0" w:color="auto"/>
                              </w:divBdr>
                              <w:divsChild>
                                <w:div w:id="945966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54678754">
      <w:bodyDiv w:val="1"/>
      <w:marLeft w:val="0"/>
      <w:marRight w:val="0"/>
      <w:marTop w:val="0"/>
      <w:marBottom w:val="0"/>
      <w:divBdr>
        <w:top w:val="none" w:sz="0" w:space="0" w:color="auto"/>
        <w:left w:val="none" w:sz="0" w:space="0" w:color="auto"/>
        <w:bottom w:val="none" w:sz="0" w:space="0" w:color="auto"/>
        <w:right w:val="none" w:sz="0" w:space="0" w:color="auto"/>
      </w:divBdr>
      <w:divsChild>
        <w:div w:id="1269000577">
          <w:marLeft w:val="0"/>
          <w:marRight w:val="1"/>
          <w:marTop w:val="0"/>
          <w:marBottom w:val="0"/>
          <w:divBdr>
            <w:top w:val="none" w:sz="0" w:space="0" w:color="auto"/>
            <w:left w:val="none" w:sz="0" w:space="0" w:color="auto"/>
            <w:bottom w:val="none" w:sz="0" w:space="0" w:color="auto"/>
            <w:right w:val="none" w:sz="0" w:space="0" w:color="auto"/>
          </w:divBdr>
          <w:divsChild>
            <w:div w:id="407503043">
              <w:marLeft w:val="0"/>
              <w:marRight w:val="0"/>
              <w:marTop w:val="0"/>
              <w:marBottom w:val="0"/>
              <w:divBdr>
                <w:top w:val="none" w:sz="0" w:space="0" w:color="auto"/>
                <w:left w:val="none" w:sz="0" w:space="0" w:color="auto"/>
                <w:bottom w:val="none" w:sz="0" w:space="0" w:color="auto"/>
                <w:right w:val="none" w:sz="0" w:space="0" w:color="auto"/>
              </w:divBdr>
              <w:divsChild>
                <w:div w:id="1200706950">
                  <w:marLeft w:val="0"/>
                  <w:marRight w:val="1"/>
                  <w:marTop w:val="0"/>
                  <w:marBottom w:val="0"/>
                  <w:divBdr>
                    <w:top w:val="none" w:sz="0" w:space="0" w:color="auto"/>
                    <w:left w:val="none" w:sz="0" w:space="0" w:color="auto"/>
                    <w:bottom w:val="none" w:sz="0" w:space="0" w:color="auto"/>
                    <w:right w:val="none" w:sz="0" w:space="0" w:color="auto"/>
                  </w:divBdr>
                  <w:divsChild>
                    <w:div w:id="680281662">
                      <w:marLeft w:val="0"/>
                      <w:marRight w:val="0"/>
                      <w:marTop w:val="0"/>
                      <w:marBottom w:val="0"/>
                      <w:divBdr>
                        <w:top w:val="none" w:sz="0" w:space="0" w:color="auto"/>
                        <w:left w:val="none" w:sz="0" w:space="0" w:color="auto"/>
                        <w:bottom w:val="none" w:sz="0" w:space="0" w:color="auto"/>
                        <w:right w:val="none" w:sz="0" w:space="0" w:color="auto"/>
                      </w:divBdr>
                      <w:divsChild>
                        <w:div w:id="1223368210">
                          <w:marLeft w:val="0"/>
                          <w:marRight w:val="0"/>
                          <w:marTop w:val="0"/>
                          <w:marBottom w:val="0"/>
                          <w:divBdr>
                            <w:top w:val="none" w:sz="0" w:space="0" w:color="auto"/>
                            <w:left w:val="none" w:sz="0" w:space="0" w:color="auto"/>
                            <w:bottom w:val="none" w:sz="0" w:space="0" w:color="auto"/>
                            <w:right w:val="none" w:sz="0" w:space="0" w:color="auto"/>
                          </w:divBdr>
                          <w:divsChild>
                            <w:div w:id="1307008809">
                              <w:marLeft w:val="0"/>
                              <w:marRight w:val="0"/>
                              <w:marTop w:val="120"/>
                              <w:marBottom w:val="360"/>
                              <w:divBdr>
                                <w:top w:val="none" w:sz="0" w:space="0" w:color="auto"/>
                                <w:left w:val="none" w:sz="0" w:space="0" w:color="auto"/>
                                <w:bottom w:val="none" w:sz="0" w:space="0" w:color="auto"/>
                                <w:right w:val="none" w:sz="0" w:space="0" w:color="auto"/>
                              </w:divBdr>
                              <w:divsChild>
                                <w:div w:id="1033462052">
                                  <w:marLeft w:val="0"/>
                                  <w:marRight w:val="0"/>
                                  <w:marTop w:val="0"/>
                                  <w:marBottom w:val="0"/>
                                  <w:divBdr>
                                    <w:top w:val="none" w:sz="0" w:space="0" w:color="auto"/>
                                    <w:left w:val="none" w:sz="0" w:space="0" w:color="auto"/>
                                    <w:bottom w:val="none" w:sz="0" w:space="0" w:color="auto"/>
                                    <w:right w:val="none" w:sz="0" w:space="0" w:color="auto"/>
                                  </w:divBdr>
                                  <w:divsChild>
                                    <w:div w:id="1848206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57253578">
      <w:bodyDiv w:val="1"/>
      <w:marLeft w:val="0"/>
      <w:marRight w:val="0"/>
      <w:marTop w:val="0"/>
      <w:marBottom w:val="0"/>
      <w:divBdr>
        <w:top w:val="none" w:sz="0" w:space="0" w:color="auto"/>
        <w:left w:val="none" w:sz="0" w:space="0" w:color="auto"/>
        <w:bottom w:val="none" w:sz="0" w:space="0" w:color="auto"/>
        <w:right w:val="none" w:sz="0" w:space="0" w:color="auto"/>
      </w:divBdr>
      <w:divsChild>
        <w:div w:id="206334814">
          <w:marLeft w:val="0"/>
          <w:marRight w:val="1"/>
          <w:marTop w:val="0"/>
          <w:marBottom w:val="0"/>
          <w:divBdr>
            <w:top w:val="none" w:sz="0" w:space="0" w:color="auto"/>
            <w:left w:val="none" w:sz="0" w:space="0" w:color="auto"/>
            <w:bottom w:val="none" w:sz="0" w:space="0" w:color="auto"/>
            <w:right w:val="none" w:sz="0" w:space="0" w:color="auto"/>
          </w:divBdr>
          <w:divsChild>
            <w:div w:id="1539009524">
              <w:marLeft w:val="0"/>
              <w:marRight w:val="0"/>
              <w:marTop w:val="0"/>
              <w:marBottom w:val="0"/>
              <w:divBdr>
                <w:top w:val="none" w:sz="0" w:space="0" w:color="auto"/>
                <w:left w:val="none" w:sz="0" w:space="0" w:color="auto"/>
                <w:bottom w:val="none" w:sz="0" w:space="0" w:color="auto"/>
                <w:right w:val="none" w:sz="0" w:space="0" w:color="auto"/>
              </w:divBdr>
              <w:divsChild>
                <w:div w:id="236062603">
                  <w:marLeft w:val="0"/>
                  <w:marRight w:val="1"/>
                  <w:marTop w:val="0"/>
                  <w:marBottom w:val="0"/>
                  <w:divBdr>
                    <w:top w:val="none" w:sz="0" w:space="0" w:color="auto"/>
                    <w:left w:val="none" w:sz="0" w:space="0" w:color="auto"/>
                    <w:bottom w:val="none" w:sz="0" w:space="0" w:color="auto"/>
                    <w:right w:val="none" w:sz="0" w:space="0" w:color="auto"/>
                  </w:divBdr>
                  <w:divsChild>
                    <w:div w:id="1717583500">
                      <w:marLeft w:val="0"/>
                      <w:marRight w:val="0"/>
                      <w:marTop w:val="0"/>
                      <w:marBottom w:val="0"/>
                      <w:divBdr>
                        <w:top w:val="none" w:sz="0" w:space="0" w:color="auto"/>
                        <w:left w:val="none" w:sz="0" w:space="0" w:color="auto"/>
                        <w:bottom w:val="none" w:sz="0" w:space="0" w:color="auto"/>
                        <w:right w:val="none" w:sz="0" w:space="0" w:color="auto"/>
                      </w:divBdr>
                      <w:divsChild>
                        <w:div w:id="1890070554">
                          <w:marLeft w:val="0"/>
                          <w:marRight w:val="0"/>
                          <w:marTop w:val="0"/>
                          <w:marBottom w:val="0"/>
                          <w:divBdr>
                            <w:top w:val="none" w:sz="0" w:space="0" w:color="auto"/>
                            <w:left w:val="none" w:sz="0" w:space="0" w:color="auto"/>
                            <w:bottom w:val="none" w:sz="0" w:space="0" w:color="auto"/>
                            <w:right w:val="none" w:sz="0" w:space="0" w:color="auto"/>
                          </w:divBdr>
                          <w:divsChild>
                            <w:div w:id="2134668379">
                              <w:marLeft w:val="0"/>
                              <w:marRight w:val="0"/>
                              <w:marTop w:val="120"/>
                              <w:marBottom w:val="360"/>
                              <w:divBdr>
                                <w:top w:val="none" w:sz="0" w:space="0" w:color="auto"/>
                                <w:left w:val="none" w:sz="0" w:space="0" w:color="auto"/>
                                <w:bottom w:val="none" w:sz="0" w:space="0" w:color="auto"/>
                                <w:right w:val="none" w:sz="0" w:space="0" w:color="auto"/>
                              </w:divBdr>
                              <w:divsChild>
                                <w:div w:id="1283222719">
                                  <w:marLeft w:val="0"/>
                                  <w:marRight w:val="0"/>
                                  <w:marTop w:val="0"/>
                                  <w:marBottom w:val="0"/>
                                  <w:divBdr>
                                    <w:top w:val="none" w:sz="0" w:space="0" w:color="auto"/>
                                    <w:left w:val="none" w:sz="0" w:space="0" w:color="auto"/>
                                    <w:bottom w:val="none" w:sz="0" w:space="0" w:color="auto"/>
                                    <w:right w:val="none" w:sz="0" w:space="0" w:color="auto"/>
                                  </w:divBdr>
                                  <w:divsChild>
                                    <w:div w:id="1584030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73756738">
      <w:bodyDiv w:val="1"/>
      <w:marLeft w:val="0"/>
      <w:marRight w:val="0"/>
      <w:marTop w:val="0"/>
      <w:marBottom w:val="0"/>
      <w:divBdr>
        <w:top w:val="none" w:sz="0" w:space="0" w:color="auto"/>
        <w:left w:val="none" w:sz="0" w:space="0" w:color="auto"/>
        <w:bottom w:val="none" w:sz="0" w:space="0" w:color="auto"/>
        <w:right w:val="none" w:sz="0" w:space="0" w:color="auto"/>
      </w:divBdr>
      <w:divsChild>
        <w:div w:id="753404879">
          <w:marLeft w:val="0"/>
          <w:marRight w:val="0"/>
          <w:marTop w:val="0"/>
          <w:marBottom w:val="0"/>
          <w:divBdr>
            <w:top w:val="none" w:sz="0" w:space="0" w:color="auto"/>
            <w:left w:val="none" w:sz="0" w:space="0" w:color="auto"/>
            <w:bottom w:val="none" w:sz="0" w:space="0" w:color="auto"/>
            <w:right w:val="none" w:sz="0" w:space="0" w:color="auto"/>
          </w:divBdr>
          <w:divsChild>
            <w:div w:id="1970042135">
              <w:marLeft w:val="0"/>
              <w:marRight w:val="-4500"/>
              <w:marTop w:val="0"/>
              <w:marBottom w:val="0"/>
              <w:divBdr>
                <w:top w:val="none" w:sz="0" w:space="0" w:color="auto"/>
                <w:left w:val="none" w:sz="0" w:space="0" w:color="auto"/>
                <w:bottom w:val="none" w:sz="0" w:space="0" w:color="auto"/>
                <w:right w:val="none" w:sz="0" w:space="0" w:color="auto"/>
              </w:divBdr>
              <w:divsChild>
                <w:div w:id="1603607196">
                  <w:marLeft w:val="0"/>
                  <w:marRight w:val="4500"/>
                  <w:marTop w:val="0"/>
                  <w:marBottom w:val="0"/>
                  <w:divBdr>
                    <w:top w:val="none" w:sz="0" w:space="0" w:color="auto"/>
                    <w:left w:val="none" w:sz="0" w:space="0" w:color="auto"/>
                    <w:bottom w:val="none" w:sz="0" w:space="0" w:color="auto"/>
                    <w:right w:val="none" w:sz="0" w:space="0" w:color="auto"/>
                  </w:divBdr>
                  <w:divsChild>
                    <w:div w:id="849026553">
                      <w:marLeft w:val="0"/>
                      <w:marRight w:val="0"/>
                      <w:marTop w:val="0"/>
                      <w:marBottom w:val="0"/>
                      <w:divBdr>
                        <w:top w:val="none" w:sz="0" w:space="0" w:color="auto"/>
                        <w:left w:val="none" w:sz="0" w:space="0" w:color="auto"/>
                        <w:bottom w:val="none" w:sz="0" w:space="0" w:color="auto"/>
                        <w:right w:val="none" w:sz="0" w:space="0" w:color="auto"/>
                      </w:divBdr>
                      <w:divsChild>
                        <w:div w:id="1964379128">
                          <w:marLeft w:val="0"/>
                          <w:marRight w:val="0"/>
                          <w:marTop w:val="0"/>
                          <w:marBottom w:val="0"/>
                          <w:divBdr>
                            <w:top w:val="none" w:sz="0" w:space="0" w:color="auto"/>
                            <w:left w:val="none" w:sz="0" w:space="0" w:color="auto"/>
                            <w:bottom w:val="none" w:sz="0" w:space="0" w:color="auto"/>
                            <w:right w:val="none" w:sz="0" w:space="0" w:color="auto"/>
                          </w:divBdr>
                          <w:divsChild>
                            <w:div w:id="1854345934">
                              <w:marLeft w:val="0"/>
                              <w:marRight w:val="150"/>
                              <w:marTop w:val="0"/>
                              <w:marBottom w:val="0"/>
                              <w:divBdr>
                                <w:top w:val="none" w:sz="0" w:space="0" w:color="auto"/>
                                <w:left w:val="none" w:sz="0" w:space="0" w:color="auto"/>
                                <w:bottom w:val="none" w:sz="0" w:space="0" w:color="auto"/>
                                <w:right w:val="none" w:sz="0" w:space="0" w:color="auto"/>
                              </w:divBdr>
                              <w:divsChild>
                                <w:div w:id="328994146">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01232753">
      <w:bodyDiv w:val="1"/>
      <w:marLeft w:val="0"/>
      <w:marRight w:val="0"/>
      <w:marTop w:val="0"/>
      <w:marBottom w:val="0"/>
      <w:divBdr>
        <w:top w:val="none" w:sz="0" w:space="0" w:color="auto"/>
        <w:left w:val="none" w:sz="0" w:space="0" w:color="auto"/>
        <w:bottom w:val="none" w:sz="0" w:space="0" w:color="auto"/>
        <w:right w:val="none" w:sz="0" w:space="0" w:color="auto"/>
      </w:divBdr>
      <w:divsChild>
        <w:div w:id="742407763">
          <w:marLeft w:val="0"/>
          <w:marRight w:val="1"/>
          <w:marTop w:val="0"/>
          <w:marBottom w:val="0"/>
          <w:divBdr>
            <w:top w:val="none" w:sz="0" w:space="0" w:color="auto"/>
            <w:left w:val="none" w:sz="0" w:space="0" w:color="auto"/>
            <w:bottom w:val="none" w:sz="0" w:space="0" w:color="auto"/>
            <w:right w:val="none" w:sz="0" w:space="0" w:color="auto"/>
          </w:divBdr>
          <w:divsChild>
            <w:div w:id="1590040549">
              <w:marLeft w:val="0"/>
              <w:marRight w:val="0"/>
              <w:marTop w:val="0"/>
              <w:marBottom w:val="0"/>
              <w:divBdr>
                <w:top w:val="none" w:sz="0" w:space="0" w:color="auto"/>
                <w:left w:val="none" w:sz="0" w:space="0" w:color="auto"/>
                <w:bottom w:val="none" w:sz="0" w:space="0" w:color="auto"/>
                <w:right w:val="none" w:sz="0" w:space="0" w:color="auto"/>
              </w:divBdr>
              <w:divsChild>
                <w:div w:id="29574321">
                  <w:marLeft w:val="0"/>
                  <w:marRight w:val="1"/>
                  <w:marTop w:val="0"/>
                  <w:marBottom w:val="0"/>
                  <w:divBdr>
                    <w:top w:val="none" w:sz="0" w:space="0" w:color="auto"/>
                    <w:left w:val="none" w:sz="0" w:space="0" w:color="auto"/>
                    <w:bottom w:val="none" w:sz="0" w:space="0" w:color="auto"/>
                    <w:right w:val="none" w:sz="0" w:space="0" w:color="auto"/>
                  </w:divBdr>
                  <w:divsChild>
                    <w:div w:id="1927836266">
                      <w:marLeft w:val="0"/>
                      <w:marRight w:val="0"/>
                      <w:marTop w:val="0"/>
                      <w:marBottom w:val="0"/>
                      <w:divBdr>
                        <w:top w:val="none" w:sz="0" w:space="0" w:color="auto"/>
                        <w:left w:val="none" w:sz="0" w:space="0" w:color="auto"/>
                        <w:bottom w:val="none" w:sz="0" w:space="0" w:color="auto"/>
                        <w:right w:val="none" w:sz="0" w:space="0" w:color="auto"/>
                      </w:divBdr>
                      <w:divsChild>
                        <w:div w:id="875703218">
                          <w:marLeft w:val="0"/>
                          <w:marRight w:val="0"/>
                          <w:marTop w:val="0"/>
                          <w:marBottom w:val="0"/>
                          <w:divBdr>
                            <w:top w:val="none" w:sz="0" w:space="0" w:color="auto"/>
                            <w:left w:val="none" w:sz="0" w:space="0" w:color="auto"/>
                            <w:bottom w:val="none" w:sz="0" w:space="0" w:color="auto"/>
                            <w:right w:val="none" w:sz="0" w:space="0" w:color="auto"/>
                          </w:divBdr>
                          <w:divsChild>
                            <w:div w:id="2126384727">
                              <w:marLeft w:val="0"/>
                              <w:marRight w:val="0"/>
                              <w:marTop w:val="120"/>
                              <w:marBottom w:val="360"/>
                              <w:divBdr>
                                <w:top w:val="none" w:sz="0" w:space="0" w:color="auto"/>
                                <w:left w:val="none" w:sz="0" w:space="0" w:color="auto"/>
                                <w:bottom w:val="none" w:sz="0" w:space="0" w:color="auto"/>
                                <w:right w:val="none" w:sz="0" w:space="0" w:color="auto"/>
                              </w:divBdr>
                              <w:divsChild>
                                <w:div w:id="415252044">
                                  <w:marLeft w:val="0"/>
                                  <w:marRight w:val="0"/>
                                  <w:marTop w:val="0"/>
                                  <w:marBottom w:val="0"/>
                                  <w:divBdr>
                                    <w:top w:val="none" w:sz="0" w:space="0" w:color="auto"/>
                                    <w:left w:val="none" w:sz="0" w:space="0" w:color="auto"/>
                                    <w:bottom w:val="none" w:sz="0" w:space="0" w:color="auto"/>
                                    <w:right w:val="none" w:sz="0" w:space="0" w:color="auto"/>
                                  </w:divBdr>
                                  <w:divsChild>
                                    <w:div w:id="22289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11057849">
      <w:bodyDiv w:val="1"/>
      <w:marLeft w:val="0"/>
      <w:marRight w:val="0"/>
      <w:marTop w:val="0"/>
      <w:marBottom w:val="0"/>
      <w:divBdr>
        <w:top w:val="none" w:sz="0" w:space="0" w:color="auto"/>
        <w:left w:val="none" w:sz="0" w:space="0" w:color="auto"/>
        <w:bottom w:val="none" w:sz="0" w:space="0" w:color="auto"/>
        <w:right w:val="none" w:sz="0" w:space="0" w:color="auto"/>
      </w:divBdr>
      <w:divsChild>
        <w:div w:id="848182533">
          <w:marLeft w:val="0"/>
          <w:marRight w:val="1"/>
          <w:marTop w:val="0"/>
          <w:marBottom w:val="0"/>
          <w:divBdr>
            <w:top w:val="none" w:sz="0" w:space="0" w:color="auto"/>
            <w:left w:val="none" w:sz="0" w:space="0" w:color="auto"/>
            <w:bottom w:val="none" w:sz="0" w:space="0" w:color="auto"/>
            <w:right w:val="none" w:sz="0" w:space="0" w:color="auto"/>
          </w:divBdr>
          <w:divsChild>
            <w:div w:id="1382709174">
              <w:marLeft w:val="0"/>
              <w:marRight w:val="0"/>
              <w:marTop w:val="0"/>
              <w:marBottom w:val="0"/>
              <w:divBdr>
                <w:top w:val="none" w:sz="0" w:space="0" w:color="auto"/>
                <w:left w:val="none" w:sz="0" w:space="0" w:color="auto"/>
                <w:bottom w:val="none" w:sz="0" w:space="0" w:color="auto"/>
                <w:right w:val="none" w:sz="0" w:space="0" w:color="auto"/>
              </w:divBdr>
              <w:divsChild>
                <w:div w:id="400057069">
                  <w:marLeft w:val="0"/>
                  <w:marRight w:val="1"/>
                  <w:marTop w:val="0"/>
                  <w:marBottom w:val="0"/>
                  <w:divBdr>
                    <w:top w:val="none" w:sz="0" w:space="0" w:color="auto"/>
                    <w:left w:val="none" w:sz="0" w:space="0" w:color="auto"/>
                    <w:bottom w:val="none" w:sz="0" w:space="0" w:color="auto"/>
                    <w:right w:val="none" w:sz="0" w:space="0" w:color="auto"/>
                  </w:divBdr>
                  <w:divsChild>
                    <w:div w:id="1786843745">
                      <w:marLeft w:val="0"/>
                      <w:marRight w:val="0"/>
                      <w:marTop w:val="0"/>
                      <w:marBottom w:val="0"/>
                      <w:divBdr>
                        <w:top w:val="none" w:sz="0" w:space="0" w:color="auto"/>
                        <w:left w:val="none" w:sz="0" w:space="0" w:color="auto"/>
                        <w:bottom w:val="none" w:sz="0" w:space="0" w:color="auto"/>
                        <w:right w:val="none" w:sz="0" w:space="0" w:color="auto"/>
                      </w:divBdr>
                      <w:divsChild>
                        <w:div w:id="574322806">
                          <w:marLeft w:val="0"/>
                          <w:marRight w:val="0"/>
                          <w:marTop w:val="0"/>
                          <w:marBottom w:val="0"/>
                          <w:divBdr>
                            <w:top w:val="none" w:sz="0" w:space="0" w:color="auto"/>
                            <w:left w:val="none" w:sz="0" w:space="0" w:color="auto"/>
                            <w:bottom w:val="none" w:sz="0" w:space="0" w:color="auto"/>
                            <w:right w:val="none" w:sz="0" w:space="0" w:color="auto"/>
                          </w:divBdr>
                          <w:divsChild>
                            <w:div w:id="1565216574">
                              <w:marLeft w:val="0"/>
                              <w:marRight w:val="0"/>
                              <w:marTop w:val="120"/>
                              <w:marBottom w:val="360"/>
                              <w:divBdr>
                                <w:top w:val="none" w:sz="0" w:space="0" w:color="auto"/>
                                <w:left w:val="none" w:sz="0" w:space="0" w:color="auto"/>
                                <w:bottom w:val="none" w:sz="0" w:space="0" w:color="auto"/>
                                <w:right w:val="none" w:sz="0" w:space="0" w:color="auto"/>
                              </w:divBdr>
                              <w:divsChild>
                                <w:div w:id="2018730357">
                                  <w:marLeft w:val="0"/>
                                  <w:marRight w:val="0"/>
                                  <w:marTop w:val="0"/>
                                  <w:marBottom w:val="0"/>
                                  <w:divBdr>
                                    <w:top w:val="none" w:sz="0" w:space="0" w:color="auto"/>
                                    <w:left w:val="none" w:sz="0" w:space="0" w:color="auto"/>
                                    <w:bottom w:val="none" w:sz="0" w:space="0" w:color="auto"/>
                                    <w:right w:val="none" w:sz="0" w:space="0" w:color="auto"/>
                                  </w:divBdr>
                                  <w:divsChild>
                                    <w:div w:id="1054279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23512482">
      <w:bodyDiv w:val="1"/>
      <w:marLeft w:val="0"/>
      <w:marRight w:val="0"/>
      <w:marTop w:val="0"/>
      <w:marBottom w:val="0"/>
      <w:divBdr>
        <w:top w:val="none" w:sz="0" w:space="0" w:color="auto"/>
        <w:left w:val="none" w:sz="0" w:space="0" w:color="auto"/>
        <w:bottom w:val="none" w:sz="0" w:space="0" w:color="auto"/>
        <w:right w:val="none" w:sz="0" w:space="0" w:color="auto"/>
      </w:divBdr>
      <w:divsChild>
        <w:div w:id="1248463950">
          <w:marLeft w:val="0"/>
          <w:marRight w:val="1"/>
          <w:marTop w:val="0"/>
          <w:marBottom w:val="0"/>
          <w:divBdr>
            <w:top w:val="none" w:sz="0" w:space="0" w:color="auto"/>
            <w:left w:val="none" w:sz="0" w:space="0" w:color="auto"/>
            <w:bottom w:val="none" w:sz="0" w:space="0" w:color="auto"/>
            <w:right w:val="none" w:sz="0" w:space="0" w:color="auto"/>
          </w:divBdr>
          <w:divsChild>
            <w:div w:id="59796593">
              <w:marLeft w:val="0"/>
              <w:marRight w:val="0"/>
              <w:marTop w:val="0"/>
              <w:marBottom w:val="0"/>
              <w:divBdr>
                <w:top w:val="none" w:sz="0" w:space="0" w:color="auto"/>
                <w:left w:val="none" w:sz="0" w:space="0" w:color="auto"/>
                <w:bottom w:val="none" w:sz="0" w:space="0" w:color="auto"/>
                <w:right w:val="none" w:sz="0" w:space="0" w:color="auto"/>
              </w:divBdr>
              <w:divsChild>
                <w:div w:id="448285685">
                  <w:marLeft w:val="0"/>
                  <w:marRight w:val="1"/>
                  <w:marTop w:val="0"/>
                  <w:marBottom w:val="0"/>
                  <w:divBdr>
                    <w:top w:val="none" w:sz="0" w:space="0" w:color="auto"/>
                    <w:left w:val="none" w:sz="0" w:space="0" w:color="auto"/>
                    <w:bottom w:val="none" w:sz="0" w:space="0" w:color="auto"/>
                    <w:right w:val="none" w:sz="0" w:space="0" w:color="auto"/>
                  </w:divBdr>
                  <w:divsChild>
                    <w:div w:id="634260802">
                      <w:marLeft w:val="0"/>
                      <w:marRight w:val="0"/>
                      <w:marTop w:val="0"/>
                      <w:marBottom w:val="0"/>
                      <w:divBdr>
                        <w:top w:val="none" w:sz="0" w:space="0" w:color="auto"/>
                        <w:left w:val="none" w:sz="0" w:space="0" w:color="auto"/>
                        <w:bottom w:val="none" w:sz="0" w:space="0" w:color="auto"/>
                        <w:right w:val="none" w:sz="0" w:space="0" w:color="auto"/>
                      </w:divBdr>
                      <w:divsChild>
                        <w:div w:id="937835899">
                          <w:marLeft w:val="0"/>
                          <w:marRight w:val="0"/>
                          <w:marTop w:val="0"/>
                          <w:marBottom w:val="0"/>
                          <w:divBdr>
                            <w:top w:val="none" w:sz="0" w:space="0" w:color="auto"/>
                            <w:left w:val="none" w:sz="0" w:space="0" w:color="auto"/>
                            <w:bottom w:val="none" w:sz="0" w:space="0" w:color="auto"/>
                            <w:right w:val="none" w:sz="0" w:space="0" w:color="auto"/>
                          </w:divBdr>
                          <w:divsChild>
                            <w:div w:id="1244754603">
                              <w:marLeft w:val="0"/>
                              <w:marRight w:val="0"/>
                              <w:marTop w:val="120"/>
                              <w:marBottom w:val="360"/>
                              <w:divBdr>
                                <w:top w:val="none" w:sz="0" w:space="0" w:color="auto"/>
                                <w:left w:val="none" w:sz="0" w:space="0" w:color="auto"/>
                                <w:bottom w:val="none" w:sz="0" w:space="0" w:color="auto"/>
                                <w:right w:val="none" w:sz="0" w:space="0" w:color="auto"/>
                              </w:divBdr>
                              <w:divsChild>
                                <w:div w:id="370541820">
                                  <w:marLeft w:val="0"/>
                                  <w:marRight w:val="0"/>
                                  <w:marTop w:val="0"/>
                                  <w:marBottom w:val="0"/>
                                  <w:divBdr>
                                    <w:top w:val="none" w:sz="0" w:space="0" w:color="auto"/>
                                    <w:left w:val="none" w:sz="0" w:space="0" w:color="auto"/>
                                    <w:bottom w:val="none" w:sz="0" w:space="0" w:color="auto"/>
                                    <w:right w:val="none" w:sz="0" w:space="0" w:color="auto"/>
                                  </w:divBdr>
                                  <w:divsChild>
                                    <w:div w:id="1355351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27515509">
      <w:bodyDiv w:val="1"/>
      <w:marLeft w:val="0"/>
      <w:marRight w:val="0"/>
      <w:marTop w:val="0"/>
      <w:marBottom w:val="0"/>
      <w:divBdr>
        <w:top w:val="none" w:sz="0" w:space="0" w:color="auto"/>
        <w:left w:val="none" w:sz="0" w:space="0" w:color="auto"/>
        <w:bottom w:val="none" w:sz="0" w:space="0" w:color="auto"/>
        <w:right w:val="none" w:sz="0" w:space="0" w:color="auto"/>
      </w:divBdr>
      <w:divsChild>
        <w:div w:id="548686003">
          <w:marLeft w:val="0"/>
          <w:marRight w:val="1"/>
          <w:marTop w:val="0"/>
          <w:marBottom w:val="0"/>
          <w:divBdr>
            <w:top w:val="none" w:sz="0" w:space="0" w:color="auto"/>
            <w:left w:val="none" w:sz="0" w:space="0" w:color="auto"/>
            <w:bottom w:val="none" w:sz="0" w:space="0" w:color="auto"/>
            <w:right w:val="none" w:sz="0" w:space="0" w:color="auto"/>
          </w:divBdr>
          <w:divsChild>
            <w:div w:id="987511856">
              <w:marLeft w:val="0"/>
              <w:marRight w:val="0"/>
              <w:marTop w:val="0"/>
              <w:marBottom w:val="0"/>
              <w:divBdr>
                <w:top w:val="none" w:sz="0" w:space="0" w:color="auto"/>
                <w:left w:val="none" w:sz="0" w:space="0" w:color="auto"/>
                <w:bottom w:val="none" w:sz="0" w:space="0" w:color="auto"/>
                <w:right w:val="none" w:sz="0" w:space="0" w:color="auto"/>
              </w:divBdr>
              <w:divsChild>
                <w:div w:id="269817555">
                  <w:marLeft w:val="0"/>
                  <w:marRight w:val="1"/>
                  <w:marTop w:val="0"/>
                  <w:marBottom w:val="0"/>
                  <w:divBdr>
                    <w:top w:val="none" w:sz="0" w:space="0" w:color="auto"/>
                    <w:left w:val="none" w:sz="0" w:space="0" w:color="auto"/>
                    <w:bottom w:val="none" w:sz="0" w:space="0" w:color="auto"/>
                    <w:right w:val="none" w:sz="0" w:space="0" w:color="auto"/>
                  </w:divBdr>
                  <w:divsChild>
                    <w:div w:id="2034376129">
                      <w:marLeft w:val="0"/>
                      <w:marRight w:val="0"/>
                      <w:marTop w:val="0"/>
                      <w:marBottom w:val="0"/>
                      <w:divBdr>
                        <w:top w:val="none" w:sz="0" w:space="0" w:color="auto"/>
                        <w:left w:val="none" w:sz="0" w:space="0" w:color="auto"/>
                        <w:bottom w:val="none" w:sz="0" w:space="0" w:color="auto"/>
                        <w:right w:val="none" w:sz="0" w:space="0" w:color="auto"/>
                      </w:divBdr>
                      <w:divsChild>
                        <w:div w:id="128670496">
                          <w:marLeft w:val="0"/>
                          <w:marRight w:val="0"/>
                          <w:marTop w:val="0"/>
                          <w:marBottom w:val="0"/>
                          <w:divBdr>
                            <w:top w:val="none" w:sz="0" w:space="0" w:color="auto"/>
                            <w:left w:val="none" w:sz="0" w:space="0" w:color="auto"/>
                            <w:bottom w:val="none" w:sz="0" w:space="0" w:color="auto"/>
                            <w:right w:val="none" w:sz="0" w:space="0" w:color="auto"/>
                          </w:divBdr>
                          <w:divsChild>
                            <w:div w:id="1825704143">
                              <w:marLeft w:val="0"/>
                              <w:marRight w:val="0"/>
                              <w:marTop w:val="120"/>
                              <w:marBottom w:val="360"/>
                              <w:divBdr>
                                <w:top w:val="none" w:sz="0" w:space="0" w:color="auto"/>
                                <w:left w:val="none" w:sz="0" w:space="0" w:color="auto"/>
                                <w:bottom w:val="none" w:sz="0" w:space="0" w:color="auto"/>
                                <w:right w:val="none" w:sz="0" w:space="0" w:color="auto"/>
                              </w:divBdr>
                              <w:divsChild>
                                <w:div w:id="290550051">
                                  <w:marLeft w:val="0"/>
                                  <w:marRight w:val="0"/>
                                  <w:marTop w:val="0"/>
                                  <w:marBottom w:val="0"/>
                                  <w:divBdr>
                                    <w:top w:val="none" w:sz="0" w:space="0" w:color="auto"/>
                                    <w:left w:val="none" w:sz="0" w:space="0" w:color="auto"/>
                                    <w:bottom w:val="none" w:sz="0" w:space="0" w:color="auto"/>
                                    <w:right w:val="none" w:sz="0" w:space="0" w:color="auto"/>
                                  </w:divBdr>
                                  <w:divsChild>
                                    <w:div w:id="1945725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72198025">
      <w:bodyDiv w:val="1"/>
      <w:marLeft w:val="0"/>
      <w:marRight w:val="0"/>
      <w:marTop w:val="0"/>
      <w:marBottom w:val="0"/>
      <w:divBdr>
        <w:top w:val="none" w:sz="0" w:space="0" w:color="auto"/>
        <w:left w:val="none" w:sz="0" w:space="0" w:color="auto"/>
        <w:bottom w:val="none" w:sz="0" w:space="0" w:color="auto"/>
        <w:right w:val="none" w:sz="0" w:space="0" w:color="auto"/>
      </w:divBdr>
      <w:divsChild>
        <w:div w:id="1829782473">
          <w:marLeft w:val="0"/>
          <w:marRight w:val="1"/>
          <w:marTop w:val="0"/>
          <w:marBottom w:val="0"/>
          <w:divBdr>
            <w:top w:val="none" w:sz="0" w:space="0" w:color="auto"/>
            <w:left w:val="none" w:sz="0" w:space="0" w:color="auto"/>
            <w:bottom w:val="none" w:sz="0" w:space="0" w:color="auto"/>
            <w:right w:val="none" w:sz="0" w:space="0" w:color="auto"/>
          </w:divBdr>
          <w:divsChild>
            <w:div w:id="402529191">
              <w:marLeft w:val="0"/>
              <w:marRight w:val="0"/>
              <w:marTop w:val="0"/>
              <w:marBottom w:val="0"/>
              <w:divBdr>
                <w:top w:val="none" w:sz="0" w:space="0" w:color="auto"/>
                <w:left w:val="none" w:sz="0" w:space="0" w:color="auto"/>
                <w:bottom w:val="none" w:sz="0" w:space="0" w:color="auto"/>
                <w:right w:val="none" w:sz="0" w:space="0" w:color="auto"/>
              </w:divBdr>
              <w:divsChild>
                <w:div w:id="97455279">
                  <w:marLeft w:val="0"/>
                  <w:marRight w:val="1"/>
                  <w:marTop w:val="0"/>
                  <w:marBottom w:val="0"/>
                  <w:divBdr>
                    <w:top w:val="none" w:sz="0" w:space="0" w:color="auto"/>
                    <w:left w:val="none" w:sz="0" w:space="0" w:color="auto"/>
                    <w:bottom w:val="none" w:sz="0" w:space="0" w:color="auto"/>
                    <w:right w:val="none" w:sz="0" w:space="0" w:color="auto"/>
                  </w:divBdr>
                  <w:divsChild>
                    <w:div w:id="1218976943">
                      <w:marLeft w:val="0"/>
                      <w:marRight w:val="0"/>
                      <w:marTop w:val="0"/>
                      <w:marBottom w:val="0"/>
                      <w:divBdr>
                        <w:top w:val="none" w:sz="0" w:space="0" w:color="auto"/>
                        <w:left w:val="none" w:sz="0" w:space="0" w:color="auto"/>
                        <w:bottom w:val="none" w:sz="0" w:space="0" w:color="auto"/>
                        <w:right w:val="none" w:sz="0" w:space="0" w:color="auto"/>
                      </w:divBdr>
                      <w:divsChild>
                        <w:div w:id="185993215">
                          <w:marLeft w:val="0"/>
                          <w:marRight w:val="0"/>
                          <w:marTop w:val="0"/>
                          <w:marBottom w:val="0"/>
                          <w:divBdr>
                            <w:top w:val="none" w:sz="0" w:space="0" w:color="auto"/>
                            <w:left w:val="none" w:sz="0" w:space="0" w:color="auto"/>
                            <w:bottom w:val="none" w:sz="0" w:space="0" w:color="auto"/>
                            <w:right w:val="none" w:sz="0" w:space="0" w:color="auto"/>
                          </w:divBdr>
                          <w:divsChild>
                            <w:div w:id="1663661341">
                              <w:marLeft w:val="0"/>
                              <w:marRight w:val="0"/>
                              <w:marTop w:val="12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75617271">
      <w:bodyDiv w:val="1"/>
      <w:marLeft w:val="0"/>
      <w:marRight w:val="0"/>
      <w:marTop w:val="0"/>
      <w:marBottom w:val="0"/>
      <w:divBdr>
        <w:top w:val="none" w:sz="0" w:space="0" w:color="auto"/>
        <w:left w:val="none" w:sz="0" w:space="0" w:color="auto"/>
        <w:bottom w:val="none" w:sz="0" w:space="0" w:color="auto"/>
        <w:right w:val="none" w:sz="0" w:space="0" w:color="auto"/>
      </w:divBdr>
      <w:divsChild>
        <w:div w:id="1253931491">
          <w:marLeft w:val="0"/>
          <w:marRight w:val="1"/>
          <w:marTop w:val="0"/>
          <w:marBottom w:val="0"/>
          <w:divBdr>
            <w:top w:val="none" w:sz="0" w:space="0" w:color="auto"/>
            <w:left w:val="none" w:sz="0" w:space="0" w:color="auto"/>
            <w:bottom w:val="none" w:sz="0" w:space="0" w:color="auto"/>
            <w:right w:val="none" w:sz="0" w:space="0" w:color="auto"/>
          </w:divBdr>
          <w:divsChild>
            <w:div w:id="333145510">
              <w:marLeft w:val="0"/>
              <w:marRight w:val="0"/>
              <w:marTop w:val="0"/>
              <w:marBottom w:val="0"/>
              <w:divBdr>
                <w:top w:val="none" w:sz="0" w:space="0" w:color="auto"/>
                <w:left w:val="none" w:sz="0" w:space="0" w:color="auto"/>
                <w:bottom w:val="none" w:sz="0" w:space="0" w:color="auto"/>
                <w:right w:val="none" w:sz="0" w:space="0" w:color="auto"/>
              </w:divBdr>
              <w:divsChild>
                <w:div w:id="1052265701">
                  <w:marLeft w:val="0"/>
                  <w:marRight w:val="1"/>
                  <w:marTop w:val="0"/>
                  <w:marBottom w:val="0"/>
                  <w:divBdr>
                    <w:top w:val="none" w:sz="0" w:space="0" w:color="auto"/>
                    <w:left w:val="none" w:sz="0" w:space="0" w:color="auto"/>
                    <w:bottom w:val="none" w:sz="0" w:space="0" w:color="auto"/>
                    <w:right w:val="none" w:sz="0" w:space="0" w:color="auto"/>
                  </w:divBdr>
                  <w:divsChild>
                    <w:div w:id="1348554482">
                      <w:marLeft w:val="0"/>
                      <w:marRight w:val="0"/>
                      <w:marTop w:val="0"/>
                      <w:marBottom w:val="0"/>
                      <w:divBdr>
                        <w:top w:val="none" w:sz="0" w:space="0" w:color="auto"/>
                        <w:left w:val="none" w:sz="0" w:space="0" w:color="auto"/>
                        <w:bottom w:val="none" w:sz="0" w:space="0" w:color="auto"/>
                        <w:right w:val="none" w:sz="0" w:space="0" w:color="auto"/>
                      </w:divBdr>
                      <w:divsChild>
                        <w:div w:id="2087190730">
                          <w:marLeft w:val="0"/>
                          <w:marRight w:val="0"/>
                          <w:marTop w:val="0"/>
                          <w:marBottom w:val="0"/>
                          <w:divBdr>
                            <w:top w:val="none" w:sz="0" w:space="0" w:color="auto"/>
                            <w:left w:val="none" w:sz="0" w:space="0" w:color="auto"/>
                            <w:bottom w:val="none" w:sz="0" w:space="0" w:color="auto"/>
                            <w:right w:val="none" w:sz="0" w:space="0" w:color="auto"/>
                          </w:divBdr>
                          <w:divsChild>
                            <w:div w:id="159732551">
                              <w:marLeft w:val="0"/>
                              <w:marRight w:val="0"/>
                              <w:marTop w:val="120"/>
                              <w:marBottom w:val="360"/>
                              <w:divBdr>
                                <w:top w:val="none" w:sz="0" w:space="0" w:color="auto"/>
                                <w:left w:val="none" w:sz="0" w:space="0" w:color="auto"/>
                                <w:bottom w:val="none" w:sz="0" w:space="0" w:color="auto"/>
                                <w:right w:val="none" w:sz="0" w:space="0" w:color="auto"/>
                              </w:divBdr>
                              <w:divsChild>
                                <w:div w:id="1142307070">
                                  <w:marLeft w:val="0"/>
                                  <w:marRight w:val="0"/>
                                  <w:marTop w:val="0"/>
                                  <w:marBottom w:val="0"/>
                                  <w:divBdr>
                                    <w:top w:val="none" w:sz="0" w:space="0" w:color="auto"/>
                                    <w:left w:val="none" w:sz="0" w:space="0" w:color="auto"/>
                                    <w:bottom w:val="none" w:sz="0" w:space="0" w:color="auto"/>
                                    <w:right w:val="none" w:sz="0" w:space="0" w:color="auto"/>
                                  </w:divBdr>
                                  <w:divsChild>
                                    <w:div w:id="572158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96054717">
      <w:bodyDiv w:val="1"/>
      <w:marLeft w:val="0"/>
      <w:marRight w:val="0"/>
      <w:marTop w:val="0"/>
      <w:marBottom w:val="0"/>
      <w:divBdr>
        <w:top w:val="none" w:sz="0" w:space="0" w:color="auto"/>
        <w:left w:val="none" w:sz="0" w:space="0" w:color="auto"/>
        <w:bottom w:val="none" w:sz="0" w:space="0" w:color="auto"/>
        <w:right w:val="none" w:sz="0" w:space="0" w:color="auto"/>
      </w:divBdr>
      <w:divsChild>
        <w:div w:id="2006088346">
          <w:marLeft w:val="0"/>
          <w:marRight w:val="1"/>
          <w:marTop w:val="0"/>
          <w:marBottom w:val="0"/>
          <w:divBdr>
            <w:top w:val="none" w:sz="0" w:space="0" w:color="auto"/>
            <w:left w:val="none" w:sz="0" w:space="0" w:color="auto"/>
            <w:bottom w:val="none" w:sz="0" w:space="0" w:color="auto"/>
            <w:right w:val="none" w:sz="0" w:space="0" w:color="auto"/>
          </w:divBdr>
          <w:divsChild>
            <w:div w:id="1924022800">
              <w:marLeft w:val="0"/>
              <w:marRight w:val="0"/>
              <w:marTop w:val="0"/>
              <w:marBottom w:val="0"/>
              <w:divBdr>
                <w:top w:val="none" w:sz="0" w:space="0" w:color="auto"/>
                <w:left w:val="none" w:sz="0" w:space="0" w:color="auto"/>
                <w:bottom w:val="none" w:sz="0" w:space="0" w:color="auto"/>
                <w:right w:val="none" w:sz="0" w:space="0" w:color="auto"/>
              </w:divBdr>
              <w:divsChild>
                <w:div w:id="953829884">
                  <w:marLeft w:val="0"/>
                  <w:marRight w:val="1"/>
                  <w:marTop w:val="0"/>
                  <w:marBottom w:val="0"/>
                  <w:divBdr>
                    <w:top w:val="none" w:sz="0" w:space="0" w:color="auto"/>
                    <w:left w:val="none" w:sz="0" w:space="0" w:color="auto"/>
                    <w:bottom w:val="none" w:sz="0" w:space="0" w:color="auto"/>
                    <w:right w:val="none" w:sz="0" w:space="0" w:color="auto"/>
                  </w:divBdr>
                  <w:divsChild>
                    <w:div w:id="2089183341">
                      <w:marLeft w:val="0"/>
                      <w:marRight w:val="0"/>
                      <w:marTop w:val="0"/>
                      <w:marBottom w:val="0"/>
                      <w:divBdr>
                        <w:top w:val="none" w:sz="0" w:space="0" w:color="auto"/>
                        <w:left w:val="none" w:sz="0" w:space="0" w:color="auto"/>
                        <w:bottom w:val="none" w:sz="0" w:space="0" w:color="auto"/>
                        <w:right w:val="none" w:sz="0" w:space="0" w:color="auto"/>
                      </w:divBdr>
                      <w:divsChild>
                        <w:div w:id="1642535891">
                          <w:marLeft w:val="0"/>
                          <w:marRight w:val="0"/>
                          <w:marTop w:val="0"/>
                          <w:marBottom w:val="0"/>
                          <w:divBdr>
                            <w:top w:val="none" w:sz="0" w:space="0" w:color="auto"/>
                            <w:left w:val="none" w:sz="0" w:space="0" w:color="auto"/>
                            <w:bottom w:val="none" w:sz="0" w:space="0" w:color="auto"/>
                            <w:right w:val="none" w:sz="0" w:space="0" w:color="auto"/>
                          </w:divBdr>
                          <w:divsChild>
                            <w:div w:id="776558797">
                              <w:marLeft w:val="0"/>
                              <w:marRight w:val="0"/>
                              <w:marTop w:val="120"/>
                              <w:marBottom w:val="360"/>
                              <w:divBdr>
                                <w:top w:val="none" w:sz="0" w:space="0" w:color="auto"/>
                                <w:left w:val="none" w:sz="0" w:space="0" w:color="auto"/>
                                <w:bottom w:val="none" w:sz="0" w:space="0" w:color="auto"/>
                                <w:right w:val="none" w:sz="0" w:space="0" w:color="auto"/>
                              </w:divBdr>
                              <w:divsChild>
                                <w:div w:id="1203905750">
                                  <w:marLeft w:val="0"/>
                                  <w:marRight w:val="0"/>
                                  <w:marTop w:val="0"/>
                                  <w:marBottom w:val="0"/>
                                  <w:divBdr>
                                    <w:top w:val="none" w:sz="0" w:space="0" w:color="auto"/>
                                    <w:left w:val="none" w:sz="0" w:space="0" w:color="auto"/>
                                    <w:bottom w:val="none" w:sz="0" w:space="0" w:color="auto"/>
                                    <w:right w:val="none" w:sz="0" w:space="0" w:color="auto"/>
                                  </w:divBdr>
                                  <w:divsChild>
                                    <w:div w:id="1509641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13942674">
      <w:bodyDiv w:val="1"/>
      <w:marLeft w:val="0"/>
      <w:marRight w:val="0"/>
      <w:marTop w:val="0"/>
      <w:marBottom w:val="0"/>
      <w:divBdr>
        <w:top w:val="none" w:sz="0" w:space="0" w:color="auto"/>
        <w:left w:val="none" w:sz="0" w:space="0" w:color="auto"/>
        <w:bottom w:val="none" w:sz="0" w:space="0" w:color="auto"/>
        <w:right w:val="none" w:sz="0" w:space="0" w:color="auto"/>
      </w:divBdr>
    </w:div>
    <w:div w:id="414134815">
      <w:bodyDiv w:val="1"/>
      <w:marLeft w:val="0"/>
      <w:marRight w:val="0"/>
      <w:marTop w:val="0"/>
      <w:marBottom w:val="0"/>
      <w:divBdr>
        <w:top w:val="none" w:sz="0" w:space="0" w:color="auto"/>
        <w:left w:val="none" w:sz="0" w:space="0" w:color="auto"/>
        <w:bottom w:val="none" w:sz="0" w:space="0" w:color="auto"/>
        <w:right w:val="none" w:sz="0" w:space="0" w:color="auto"/>
      </w:divBdr>
      <w:divsChild>
        <w:div w:id="1769038172">
          <w:marLeft w:val="0"/>
          <w:marRight w:val="0"/>
          <w:marTop w:val="0"/>
          <w:marBottom w:val="0"/>
          <w:divBdr>
            <w:top w:val="none" w:sz="0" w:space="0" w:color="auto"/>
            <w:left w:val="none" w:sz="0" w:space="0" w:color="auto"/>
            <w:bottom w:val="none" w:sz="0" w:space="0" w:color="auto"/>
            <w:right w:val="none" w:sz="0" w:space="0" w:color="auto"/>
          </w:divBdr>
          <w:divsChild>
            <w:div w:id="1718432581">
              <w:marLeft w:val="0"/>
              <w:marRight w:val="-4500"/>
              <w:marTop w:val="0"/>
              <w:marBottom w:val="0"/>
              <w:divBdr>
                <w:top w:val="none" w:sz="0" w:space="0" w:color="auto"/>
                <w:left w:val="none" w:sz="0" w:space="0" w:color="auto"/>
                <w:bottom w:val="none" w:sz="0" w:space="0" w:color="auto"/>
                <w:right w:val="none" w:sz="0" w:space="0" w:color="auto"/>
              </w:divBdr>
              <w:divsChild>
                <w:div w:id="2047871756">
                  <w:marLeft w:val="0"/>
                  <w:marRight w:val="4500"/>
                  <w:marTop w:val="0"/>
                  <w:marBottom w:val="0"/>
                  <w:divBdr>
                    <w:top w:val="none" w:sz="0" w:space="0" w:color="auto"/>
                    <w:left w:val="none" w:sz="0" w:space="0" w:color="auto"/>
                    <w:bottom w:val="none" w:sz="0" w:space="0" w:color="auto"/>
                    <w:right w:val="none" w:sz="0" w:space="0" w:color="auto"/>
                  </w:divBdr>
                  <w:divsChild>
                    <w:div w:id="1725135226">
                      <w:marLeft w:val="0"/>
                      <w:marRight w:val="0"/>
                      <w:marTop w:val="0"/>
                      <w:marBottom w:val="0"/>
                      <w:divBdr>
                        <w:top w:val="none" w:sz="0" w:space="0" w:color="auto"/>
                        <w:left w:val="none" w:sz="0" w:space="0" w:color="auto"/>
                        <w:bottom w:val="none" w:sz="0" w:space="0" w:color="auto"/>
                        <w:right w:val="none" w:sz="0" w:space="0" w:color="auto"/>
                      </w:divBdr>
                      <w:divsChild>
                        <w:div w:id="1776635352">
                          <w:marLeft w:val="0"/>
                          <w:marRight w:val="0"/>
                          <w:marTop w:val="0"/>
                          <w:marBottom w:val="0"/>
                          <w:divBdr>
                            <w:top w:val="none" w:sz="0" w:space="0" w:color="auto"/>
                            <w:left w:val="none" w:sz="0" w:space="0" w:color="auto"/>
                            <w:bottom w:val="none" w:sz="0" w:space="0" w:color="auto"/>
                            <w:right w:val="none" w:sz="0" w:space="0" w:color="auto"/>
                          </w:divBdr>
                          <w:divsChild>
                            <w:div w:id="181092429">
                              <w:marLeft w:val="0"/>
                              <w:marRight w:val="150"/>
                              <w:marTop w:val="0"/>
                              <w:marBottom w:val="0"/>
                              <w:divBdr>
                                <w:top w:val="none" w:sz="0" w:space="0" w:color="auto"/>
                                <w:left w:val="none" w:sz="0" w:space="0" w:color="auto"/>
                                <w:bottom w:val="none" w:sz="0" w:space="0" w:color="auto"/>
                                <w:right w:val="none" w:sz="0" w:space="0" w:color="auto"/>
                              </w:divBdr>
                              <w:divsChild>
                                <w:div w:id="261963614">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59999458">
      <w:bodyDiv w:val="1"/>
      <w:marLeft w:val="0"/>
      <w:marRight w:val="0"/>
      <w:marTop w:val="0"/>
      <w:marBottom w:val="0"/>
      <w:divBdr>
        <w:top w:val="none" w:sz="0" w:space="0" w:color="auto"/>
        <w:left w:val="none" w:sz="0" w:space="0" w:color="auto"/>
        <w:bottom w:val="none" w:sz="0" w:space="0" w:color="auto"/>
        <w:right w:val="none" w:sz="0" w:space="0" w:color="auto"/>
      </w:divBdr>
      <w:divsChild>
        <w:div w:id="123281441">
          <w:marLeft w:val="0"/>
          <w:marRight w:val="1"/>
          <w:marTop w:val="0"/>
          <w:marBottom w:val="0"/>
          <w:divBdr>
            <w:top w:val="none" w:sz="0" w:space="0" w:color="auto"/>
            <w:left w:val="none" w:sz="0" w:space="0" w:color="auto"/>
            <w:bottom w:val="none" w:sz="0" w:space="0" w:color="auto"/>
            <w:right w:val="none" w:sz="0" w:space="0" w:color="auto"/>
          </w:divBdr>
          <w:divsChild>
            <w:div w:id="865366534">
              <w:marLeft w:val="0"/>
              <w:marRight w:val="0"/>
              <w:marTop w:val="0"/>
              <w:marBottom w:val="0"/>
              <w:divBdr>
                <w:top w:val="none" w:sz="0" w:space="0" w:color="auto"/>
                <w:left w:val="none" w:sz="0" w:space="0" w:color="auto"/>
                <w:bottom w:val="none" w:sz="0" w:space="0" w:color="auto"/>
                <w:right w:val="none" w:sz="0" w:space="0" w:color="auto"/>
              </w:divBdr>
              <w:divsChild>
                <w:div w:id="612056403">
                  <w:marLeft w:val="0"/>
                  <w:marRight w:val="1"/>
                  <w:marTop w:val="0"/>
                  <w:marBottom w:val="0"/>
                  <w:divBdr>
                    <w:top w:val="none" w:sz="0" w:space="0" w:color="auto"/>
                    <w:left w:val="none" w:sz="0" w:space="0" w:color="auto"/>
                    <w:bottom w:val="none" w:sz="0" w:space="0" w:color="auto"/>
                    <w:right w:val="none" w:sz="0" w:space="0" w:color="auto"/>
                  </w:divBdr>
                  <w:divsChild>
                    <w:div w:id="378942252">
                      <w:marLeft w:val="0"/>
                      <w:marRight w:val="0"/>
                      <w:marTop w:val="0"/>
                      <w:marBottom w:val="0"/>
                      <w:divBdr>
                        <w:top w:val="none" w:sz="0" w:space="0" w:color="auto"/>
                        <w:left w:val="none" w:sz="0" w:space="0" w:color="auto"/>
                        <w:bottom w:val="none" w:sz="0" w:space="0" w:color="auto"/>
                        <w:right w:val="none" w:sz="0" w:space="0" w:color="auto"/>
                      </w:divBdr>
                      <w:divsChild>
                        <w:div w:id="3361965">
                          <w:marLeft w:val="0"/>
                          <w:marRight w:val="0"/>
                          <w:marTop w:val="0"/>
                          <w:marBottom w:val="0"/>
                          <w:divBdr>
                            <w:top w:val="none" w:sz="0" w:space="0" w:color="auto"/>
                            <w:left w:val="none" w:sz="0" w:space="0" w:color="auto"/>
                            <w:bottom w:val="none" w:sz="0" w:space="0" w:color="auto"/>
                            <w:right w:val="none" w:sz="0" w:space="0" w:color="auto"/>
                          </w:divBdr>
                          <w:divsChild>
                            <w:div w:id="193927713">
                              <w:marLeft w:val="0"/>
                              <w:marRight w:val="0"/>
                              <w:marTop w:val="120"/>
                              <w:marBottom w:val="360"/>
                              <w:divBdr>
                                <w:top w:val="none" w:sz="0" w:space="0" w:color="auto"/>
                                <w:left w:val="none" w:sz="0" w:space="0" w:color="auto"/>
                                <w:bottom w:val="none" w:sz="0" w:space="0" w:color="auto"/>
                                <w:right w:val="none" w:sz="0" w:space="0" w:color="auto"/>
                              </w:divBdr>
                              <w:divsChild>
                                <w:div w:id="894312704">
                                  <w:marLeft w:val="0"/>
                                  <w:marRight w:val="0"/>
                                  <w:marTop w:val="0"/>
                                  <w:marBottom w:val="0"/>
                                  <w:divBdr>
                                    <w:top w:val="none" w:sz="0" w:space="0" w:color="auto"/>
                                    <w:left w:val="none" w:sz="0" w:space="0" w:color="auto"/>
                                    <w:bottom w:val="none" w:sz="0" w:space="0" w:color="auto"/>
                                    <w:right w:val="none" w:sz="0" w:space="0" w:color="auto"/>
                                  </w:divBdr>
                                  <w:divsChild>
                                    <w:div w:id="1370958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79881298">
      <w:bodyDiv w:val="1"/>
      <w:marLeft w:val="0"/>
      <w:marRight w:val="0"/>
      <w:marTop w:val="0"/>
      <w:marBottom w:val="0"/>
      <w:divBdr>
        <w:top w:val="none" w:sz="0" w:space="0" w:color="auto"/>
        <w:left w:val="none" w:sz="0" w:space="0" w:color="auto"/>
        <w:bottom w:val="none" w:sz="0" w:space="0" w:color="auto"/>
        <w:right w:val="none" w:sz="0" w:space="0" w:color="auto"/>
      </w:divBdr>
      <w:divsChild>
        <w:div w:id="1788770093">
          <w:marLeft w:val="0"/>
          <w:marRight w:val="1"/>
          <w:marTop w:val="0"/>
          <w:marBottom w:val="0"/>
          <w:divBdr>
            <w:top w:val="none" w:sz="0" w:space="0" w:color="auto"/>
            <w:left w:val="none" w:sz="0" w:space="0" w:color="auto"/>
            <w:bottom w:val="none" w:sz="0" w:space="0" w:color="auto"/>
            <w:right w:val="none" w:sz="0" w:space="0" w:color="auto"/>
          </w:divBdr>
          <w:divsChild>
            <w:div w:id="1565485690">
              <w:marLeft w:val="0"/>
              <w:marRight w:val="0"/>
              <w:marTop w:val="0"/>
              <w:marBottom w:val="0"/>
              <w:divBdr>
                <w:top w:val="none" w:sz="0" w:space="0" w:color="auto"/>
                <w:left w:val="none" w:sz="0" w:space="0" w:color="auto"/>
                <w:bottom w:val="none" w:sz="0" w:space="0" w:color="auto"/>
                <w:right w:val="none" w:sz="0" w:space="0" w:color="auto"/>
              </w:divBdr>
              <w:divsChild>
                <w:div w:id="1948614404">
                  <w:marLeft w:val="0"/>
                  <w:marRight w:val="1"/>
                  <w:marTop w:val="0"/>
                  <w:marBottom w:val="0"/>
                  <w:divBdr>
                    <w:top w:val="none" w:sz="0" w:space="0" w:color="auto"/>
                    <w:left w:val="none" w:sz="0" w:space="0" w:color="auto"/>
                    <w:bottom w:val="none" w:sz="0" w:space="0" w:color="auto"/>
                    <w:right w:val="none" w:sz="0" w:space="0" w:color="auto"/>
                  </w:divBdr>
                  <w:divsChild>
                    <w:div w:id="1845512650">
                      <w:marLeft w:val="0"/>
                      <w:marRight w:val="0"/>
                      <w:marTop w:val="0"/>
                      <w:marBottom w:val="0"/>
                      <w:divBdr>
                        <w:top w:val="none" w:sz="0" w:space="0" w:color="auto"/>
                        <w:left w:val="none" w:sz="0" w:space="0" w:color="auto"/>
                        <w:bottom w:val="none" w:sz="0" w:space="0" w:color="auto"/>
                        <w:right w:val="none" w:sz="0" w:space="0" w:color="auto"/>
                      </w:divBdr>
                      <w:divsChild>
                        <w:div w:id="450393896">
                          <w:marLeft w:val="0"/>
                          <w:marRight w:val="0"/>
                          <w:marTop w:val="0"/>
                          <w:marBottom w:val="0"/>
                          <w:divBdr>
                            <w:top w:val="none" w:sz="0" w:space="0" w:color="auto"/>
                            <w:left w:val="none" w:sz="0" w:space="0" w:color="auto"/>
                            <w:bottom w:val="none" w:sz="0" w:space="0" w:color="auto"/>
                            <w:right w:val="none" w:sz="0" w:space="0" w:color="auto"/>
                          </w:divBdr>
                          <w:divsChild>
                            <w:div w:id="1179007101">
                              <w:marLeft w:val="0"/>
                              <w:marRight w:val="0"/>
                              <w:marTop w:val="120"/>
                              <w:marBottom w:val="360"/>
                              <w:divBdr>
                                <w:top w:val="none" w:sz="0" w:space="0" w:color="auto"/>
                                <w:left w:val="none" w:sz="0" w:space="0" w:color="auto"/>
                                <w:bottom w:val="none" w:sz="0" w:space="0" w:color="auto"/>
                                <w:right w:val="none" w:sz="0" w:space="0" w:color="auto"/>
                              </w:divBdr>
                              <w:divsChild>
                                <w:div w:id="1247835833">
                                  <w:marLeft w:val="0"/>
                                  <w:marRight w:val="0"/>
                                  <w:marTop w:val="0"/>
                                  <w:marBottom w:val="0"/>
                                  <w:divBdr>
                                    <w:top w:val="none" w:sz="0" w:space="0" w:color="auto"/>
                                    <w:left w:val="none" w:sz="0" w:space="0" w:color="auto"/>
                                    <w:bottom w:val="none" w:sz="0" w:space="0" w:color="auto"/>
                                    <w:right w:val="none" w:sz="0" w:space="0" w:color="auto"/>
                                  </w:divBdr>
                                  <w:divsChild>
                                    <w:div w:id="570045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82158078">
      <w:bodyDiv w:val="1"/>
      <w:marLeft w:val="0"/>
      <w:marRight w:val="0"/>
      <w:marTop w:val="0"/>
      <w:marBottom w:val="0"/>
      <w:divBdr>
        <w:top w:val="none" w:sz="0" w:space="0" w:color="auto"/>
        <w:left w:val="none" w:sz="0" w:space="0" w:color="auto"/>
        <w:bottom w:val="none" w:sz="0" w:space="0" w:color="auto"/>
        <w:right w:val="none" w:sz="0" w:space="0" w:color="auto"/>
      </w:divBdr>
      <w:divsChild>
        <w:div w:id="1185749481">
          <w:marLeft w:val="0"/>
          <w:marRight w:val="1"/>
          <w:marTop w:val="0"/>
          <w:marBottom w:val="0"/>
          <w:divBdr>
            <w:top w:val="none" w:sz="0" w:space="0" w:color="auto"/>
            <w:left w:val="none" w:sz="0" w:space="0" w:color="auto"/>
            <w:bottom w:val="none" w:sz="0" w:space="0" w:color="auto"/>
            <w:right w:val="none" w:sz="0" w:space="0" w:color="auto"/>
          </w:divBdr>
          <w:divsChild>
            <w:div w:id="1058087556">
              <w:marLeft w:val="0"/>
              <w:marRight w:val="0"/>
              <w:marTop w:val="0"/>
              <w:marBottom w:val="0"/>
              <w:divBdr>
                <w:top w:val="none" w:sz="0" w:space="0" w:color="auto"/>
                <w:left w:val="none" w:sz="0" w:space="0" w:color="auto"/>
                <w:bottom w:val="none" w:sz="0" w:space="0" w:color="auto"/>
                <w:right w:val="none" w:sz="0" w:space="0" w:color="auto"/>
              </w:divBdr>
              <w:divsChild>
                <w:div w:id="1126968378">
                  <w:marLeft w:val="0"/>
                  <w:marRight w:val="1"/>
                  <w:marTop w:val="0"/>
                  <w:marBottom w:val="0"/>
                  <w:divBdr>
                    <w:top w:val="none" w:sz="0" w:space="0" w:color="auto"/>
                    <w:left w:val="none" w:sz="0" w:space="0" w:color="auto"/>
                    <w:bottom w:val="none" w:sz="0" w:space="0" w:color="auto"/>
                    <w:right w:val="none" w:sz="0" w:space="0" w:color="auto"/>
                  </w:divBdr>
                  <w:divsChild>
                    <w:div w:id="33048092">
                      <w:marLeft w:val="0"/>
                      <w:marRight w:val="0"/>
                      <w:marTop w:val="0"/>
                      <w:marBottom w:val="0"/>
                      <w:divBdr>
                        <w:top w:val="none" w:sz="0" w:space="0" w:color="auto"/>
                        <w:left w:val="none" w:sz="0" w:space="0" w:color="auto"/>
                        <w:bottom w:val="none" w:sz="0" w:space="0" w:color="auto"/>
                        <w:right w:val="none" w:sz="0" w:space="0" w:color="auto"/>
                      </w:divBdr>
                      <w:divsChild>
                        <w:div w:id="377245311">
                          <w:marLeft w:val="0"/>
                          <w:marRight w:val="0"/>
                          <w:marTop w:val="0"/>
                          <w:marBottom w:val="0"/>
                          <w:divBdr>
                            <w:top w:val="none" w:sz="0" w:space="0" w:color="auto"/>
                            <w:left w:val="none" w:sz="0" w:space="0" w:color="auto"/>
                            <w:bottom w:val="none" w:sz="0" w:space="0" w:color="auto"/>
                            <w:right w:val="none" w:sz="0" w:space="0" w:color="auto"/>
                          </w:divBdr>
                          <w:divsChild>
                            <w:div w:id="1861504700">
                              <w:marLeft w:val="0"/>
                              <w:marRight w:val="0"/>
                              <w:marTop w:val="120"/>
                              <w:marBottom w:val="360"/>
                              <w:divBdr>
                                <w:top w:val="none" w:sz="0" w:space="0" w:color="auto"/>
                                <w:left w:val="none" w:sz="0" w:space="0" w:color="auto"/>
                                <w:bottom w:val="none" w:sz="0" w:space="0" w:color="auto"/>
                                <w:right w:val="none" w:sz="0" w:space="0" w:color="auto"/>
                              </w:divBdr>
                              <w:divsChild>
                                <w:div w:id="1891913670">
                                  <w:marLeft w:val="0"/>
                                  <w:marRight w:val="0"/>
                                  <w:marTop w:val="0"/>
                                  <w:marBottom w:val="0"/>
                                  <w:divBdr>
                                    <w:top w:val="none" w:sz="0" w:space="0" w:color="auto"/>
                                    <w:left w:val="none" w:sz="0" w:space="0" w:color="auto"/>
                                    <w:bottom w:val="none" w:sz="0" w:space="0" w:color="auto"/>
                                    <w:right w:val="none" w:sz="0" w:space="0" w:color="auto"/>
                                  </w:divBdr>
                                  <w:divsChild>
                                    <w:div w:id="163785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45877263">
      <w:bodyDiv w:val="1"/>
      <w:marLeft w:val="0"/>
      <w:marRight w:val="0"/>
      <w:marTop w:val="0"/>
      <w:marBottom w:val="0"/>
      <w:divBdr>
        <w:top w:val="none" w:sz="0" w:space="0" w:color="auto"/>
        <w:left w:val="none" w:sz="0" w:space="0" w:color="auto"/>
        <w:bottom w:val="none" w:sz="0" w:space="0" w:color="auto"/>
        <w:right w:val="none" w:sz="0" w:space="0" w:color="auto"/>
      </w:divBdr>
      <w:divsChild>
        <w:div w:id="1852143068">
          <w:marLeft w:val="0"/>
          <w:marRight w:val="0"/>
          <w:marTop w:val="0"/>
          <w:marBottom w:val="0"/>
          <w:divBdr>
            <w:top w:val="none" w:sz="0" w:space="0" w:color="auto"/>
            <w:left w:val="none" w:sz="0" w:space="0" w:color="auto"/>
            <w:bottom w:val="none" w:sz="0" w:space="0" w:color="auto"/>
            <w:right w:val="none" w:sz="0" w:space="0" w:color="auto"/>
          </w:divBdr>
          <w:divsChild>
            <w:div w:id="950087803">
              <w:marLeft w:val="0"/>
              <w:marRight w:val="-4500"/>
              <w:marTop w:val="0"/>
              <w:marBottom w:val="0"/>
              <w:divBdr>
                <w:top w:val="none" w:sz="0" w:space="0" w:color="auto"/>
                <w:left w:val="none" w:sz="0" w:space="0" w:color="auto"/>
                <w:bottom w:val="none" w:sz="0" w:space="0" w:color="auto"/>
                <w:right w:val="none" w:sz="0" w:space="0" w:color="auto"/>
              </w:divBdr>
              <w:divsChild>
                <w:div w:id="1221751651">
                  <w:marLeft w:val="0"/>
                  <w:marRight w:val="4500"/>
                  <w:marTop w:val="0"/>
                  <w:marBottom w:val="0"/>
                  <w:divBdr>
                    <w:top w:val="none" w:sz="0" w:space="0" w:color="auto"/>
                    <w:left w:val="none" w:sz="0" w:space="0" w:color="auto"/>
                    <w:bottom w:val="none" w:sz="0" w:space="0" w:color="auto"/>
                    <w:right w:val="none" w:sz="0" w:space="0" w:color="auto"/>
                  </w:divBdr>
                  <w:divsChild>
                    <w:div w:id="241793381">
                      <w:marLeft w:val="0"/>
                      <w:marRight w:val="0"/>
                      <w:marTop w:val="0"/>
                      <w:marBottom w:val="0"/>
                      <w:divBdr>
                        <w:top w:val="none" w:sz="0" w:space="0" w:color="auto"/>
                        <w:left w:val="none" w:sz="0" w:space="0" w:color="auto"/>
                        <w:bottom w:val="none" w:sz="0" w:space="0" w:color="auto"/>
                        <w:right w:val="none" w:sz="0" w:space="0" w:color="auto"/>
                      </w:divBdr>
                      <w:divsChild>
                        <w:div w:id="839733658">
                          <w:marLeft w:val="0"/>
                          <w:marRight w:val="0"/>
                          <w:marTop w:val="0"/>
                          <w:marBottom w:val="0"/>
                          <w:divBdr>
                            <w:top w:val="none" w:sz="0" w:space="0" w:color="auto"/>
                            <w:left w:val="none" w:sz="0" w:space="0" w:color="auto"/>
                            <w:bottom w:val="none" w:sz="0" w:space="0" w:color="auto"/>
                            <w:right w:val="none" w:sz="0" w:space="0" w:color="auto"/>
                          </w:divBdr>
                          <w:divsChild>
                            <w:div w:id="1996840120">
                              <w:marLeft w:val="0"/>
                              <w:marRight w:val="150"/>
                              <w:marTop w:val="0"/>
                              <w:marBottom w:val="0"/>
                              <w:divBdr>
                                <w:top w:val="none" w:sz="0" w:space="0" w:color="auto"/>
                                <w:left w:val="none" w:sz="0" w:space="0" w:color="auto"/>
                                <w:bottom w:val="none" w:sz="0" w:space="0" w:color="auto"/>
                                <w:right w:val="none" w:sz="0" w:space="0" w:color="auto"/>
                              </w:divBdr>
                              <w:divsChild>
                                <w:div w:id="14312985">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06426478">
      <w:bodyDiv w:val="1"/>
      <w:marLeft w:val="0"/>
      <w:marRight w:val="0"/>
      <w:marTop w:val="0"/>
      <w:marBottom w:val="0"/>
      <w:divBdr>
        <w:top w:val="none" w:sz="0" w:space="0" w:color="auto"/>
        <w:left w:val="none" w:sz="0" w:space="0" w:color="auto"/>
        <w:bottom w:val="none" w:sz="0" w:space="0" w:color="auto"/>
        <w:right w:val="none" w:sz="0" w:space="0" w:color="auto"/>
      </w:divBdr>
    </w:div>
    <w:div w:id="663318783">
      <w:bodyDiv w:val="1"/>
      <w:marLeft w:val="0"/>
      <w:marRight w:val="0"/>
      <w:marTop w:val="0"/>
      <w:marBottom w:val="0"/>
      <w:divBdr>
        <w:top w:val="none" w:sz="0" w:space="0" w:color="auto"/>
        <w:left w:val="none" w:sz="0" w:space="0" w:color="auto"/>
        <w:bottom w:val="none" w:sz="0" w:space="0" w:color="auto"/>
        <w:right w:val="none" w:sz="0" w:space="0" w:color="auto"/>
      </w:divBdr>
      <w:divsChild>
        <w:div w:id="480581741">
          <w:marLeft w:val="0"/>
          <w:marRight w:val="1"/>
          <w:marTop w:val="0"/>
          <w:marBottom w:val="0"/>
          <w:divBdr>
            <w:top w:val="none" w:sz="0" w:space="0" w:color="auto"/>
            <w:left w:val="none" w:sz="0" w:space="0" w:color="auto"/>
            <w:bottom w:val="none" w:sz="0" w:space="0" w:color="auto"/>
            <w:right w:val="none" w:sz="0" w:space="0" w:color="auto"/>
          </w:divBdr>
          <w:divsChild>
            <w:div w:id="1020355618">
              <w:marLeft w:val="0"/>
              <w:marRight w:val="0"/>
              <w:marTop w:val="0"/>
              <w:marBottom w:val="0"/>
              <w:divBdr>
                <w:top w:val="none" w:sz="0" w:space="0" w:color="auto"/>
                <w:left w:val="none" w:sz="0" w:space="0" w:color="auto"/>
                <w:bottom w:val="none" w:sz="0" w:space="0" w:color="auto"/>
                <w:right w:val="none" w:sz="0" w:space="0" w:color="auto"/>
              </w:divBdr>
              <w:divsChild>
                <w:div w:id="1584535255">
                  <w:marLeft w:val="0"/>
                  <w:marRight w:val="1"/>
                  <w:marTop w:val="0"/>
                  <w:marBottom w:val="0"/>
                  <w:divBdr>
                    <w:top w:val="none" w:sz="0" w:space="0" w:color="auto"/>
                    <w:left w:val="none" w:sz="0" w:space="0" w:color="auto"/>
                    <w:bottom w:val="none" w:sz="0" w:space="0" w:color="auto"/>
                    <w:right w:val="none" w:sz="0" w:space="0" w:color="auto"/>
                  </w:divBdr>
                  <w:divsChild>
                    <w:div w:id="714697501">
                      <w:marLeft w:val="0"/>
                      <w:marRight w:val="0"/>
                      <w:marTop w:val="0"/>
                      <w:marBottom w:val="0"/>
                      <w:divBdr>
                        <w:top w:val="none" w:sz="0" w:space="0" w:color="auto"/>
                        <w:left w:val="none" w:sz="0" w:space="0" w:color="auto"/>
                        <w:bottom w:val="none" w:sz="0" w:space="0" w:color="auto"/>
                        <w:right w:val="none" w:sz="0" w:space="0" w:color="auto"/>
                      </w:divBdr>
                      <w:divsChild>
                        <w:div w:id="610431242">
                          <w:marLeft w:val="0"/>
                          <w:marRight w:val="0"/>
                          <w:marTop w:val="0"/>
                          <w:marBottom w:val="0"/>
                          <w:divBdr>
                            <w:top w:val="none" w:sz="0" w:space="0" w:color="auto"/>
                            <w:left w:val="none" w:sz="0" w:space="0" w:color="auto"/>
                            <w:bottom w:val="none" w:sz="0" w:space="0" w:color="auto"/>
                            <w:right w:val="none" w:sz="0" w:space="0" w:color="auto"/>
                          </w:divBdr>
                          <w:divsChild>
                            <w:div w:id="469323542">
                              <w:marLeft w:val="0"/>
                              <w:marRight w:val="0"/>
                              <w:marTop w:val="120"/>
                              <w:marBottom w:val="360"/>
                              <w:divBdr>
                                <w:top w:val="none" w:sz="0" w:space="0" w:color="auto"/>
                                <w:left w:val="none" w:sz="0" w:space="0" w:color="auto"/>
                                <w:bottom w:val="none" w:sz="0" w:space="0" w:color="auto"/>
                                <w:right w:val="none" w:sz="0" w:space="0" w:color="auto"/>
                              </w:divBdr>
                              <w:divsChild>
                                <w:div w:id="1032464377">
                                  <w:marLeft w:val="0"/>
                                  <w:marRight w:val="0"/>
                                  <w:marTop w:val="0"/>
                                  <w:marBottom w:val="0"/>
                                  <w:divBdr>
                                    <w:top w:val="none" w:sz="0" w:space="0" w:color="auto"/>
                                    <w:left w:val="none" w:sz="0" w:space="0" w:color="auto"/>
                                    <w:bottom w:val="none" w:sz="0" w:space="0" w:color="auto"/>
                                    <w:right w:val="none" w:sz="0" w:space="0" w:color="auto"/>
                                  </w:divBdr>
                                  <w:divsChild>
                                    <w:div w:id="2055351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64631808">
      <w:bodyDiv w:val="1"/>
      <w:marLeft w:val="0"/>
      <w:marRight w:val="0"/>
      <w:marTop w:val="0"/>
      <w:marBottom w:val="0"/>
      <w:divBdr>
        <w:top w:val="none" w:sz="0" w:space="0" w:color="auto"/>
        <w:left w:val="none" w:sz="0" w:space="0" w:color="auto"/>
        <w:bottom w:val="none" w:sz="0" w:space="0" w:color="auto"/>
        <w:right w:val="none" w:sz="0" w:space="0" w:color="auto"/>
      </w:divBdr>
      <w:divsChild>
        <w:div w:id="2124037262">
          <w:marLeft w:val="0"/>
          <w:marRight w:val="1"/>
          <w:marTop w:val="0"/>
          <w:marBottom w:val="0"/>
          <w:divBdr>
            <w:top w:val="none" w:sz="0" w:space="0" w:color="auto"/>
            <w:left w:val="none" w:sz="0" w:space="0" w:color="auto"/>
            <w:bottom w:val="none" w:sz="0" w:space="0" w:color="auto"/>
            <w:right w:val="none" w:sz="0" w:space="0" w:color="auto"/>
          </w:divBdr>
          <w:divsChild>
            <w:div w:id="1209494465">
              <w:marLeft w:val="0"/>
              <w:marRight w:val="0"/>
              <w:marTop w:val="0"/>
              <w:marBottom w:val="0"/>
              <w:divBdr>
                <w:top w:val="none" w:sz="0" w:space="0" w:color="auto"/>
                <w:left w:val="none" w:sz="0" w:space="0" w:color="auto"/>
                <w:bottom w:val="none" w:sz="0" w:space="0" w:color="auto"/>
                <w:right w:val="none" w:sz="0" w:space="0" w:color="auto"/>
              </w:divBdr>
              <w:divsChild>
                <w:div w:id="1873807819">
                  <w:marLeft w:val="0"/>
                  <w:marRight w:val="1"/>
                  <w:marTop w:val="0"/>
                  <w:marBottom w:val="0"/>
                  <w:divBdr>
                    <w:top w:val="none" w:sz="0" w:space="0" w:color="auto"/>
                    <w:left w:val="none" w:sz="0" w:space="0" w:color="auto"/>
                    <w:bottom w:val="none" w:sz="0" w:space="0" w:color="auto"/>
                    <w:right w:val="none" w:sz="0" w:space="0" w:color="auto"/>
                  </w:divBdr>
                  <w:divsChild>
                    <w:div w:id="1983191305">
                      <w:marLeft w:val="0"/>
                      <w:marRight w:val="0"/>
                      <w:marTop w:val="0"/>
                      <w:marBottom w:val="0"/>
                      <w:divBdr>
                        <w:top w:val="none" w:sz="0" w:space="0" w:color="auto"/>
                        <w:left w:val="none" w:sz="0" w:space="0" w:color="auto"/>
                        <w:bottom w:val="none" w:sz="0" w:space="0" w:color="auto"/>
                        <w:right w:val="none" w:sz="0" w:space="0" w:color="auto"/>
                      </w:divBdr>
                      <w:divsChild>
                        <w:div w:id="393237603">
                          <w:marLeft w:val="0"/>
                          <w:marRight w:val="0"/>
                          <w:marTop w:val="0"/>
                          <w:marBottom w:val="0"/>
                          <w:divBdr>
                            <w:top w:val="none" w:sz="0" w:space="0" w:color="auto"/>
                            <w:left w:val="none" w:sz="0" w:space="0" w:color="auto"/>
                            <w:bottom w:val="none" w:sz="0" w:space="0" w:color="auto"/>
                            <w:right w:val="none" w:sz="0" w:space="0" w:color="auto"/>
                          </w:divBdr>
                          <w:divsChild>
                            <w:div w:id="787436560">
                              <w:marLeft w:val="0"/>
                              <w:marRight w:val="0"/>
                              <w:marTop w:val="120"/>
                              <w:marBottom w:val="360"/>
                              <w:divBdr>
                                <w:top w:val="none" w:sz="0" w:space="0" w:color="auto"/>
                                <w:left w:val="none" w:sz="0" w:space="0" w:color="auto"/>
                                <w:bottom w:val="none" w:sz="0" w:space="0" w:color="auto"/>
                                <w:right w:val="none" w:sz="0" w:space="0" w:color="auto"/>
                              </w:divBdr>
                              <w:divsChild>
                                <w:div w:id="2079476882">
                                  <w:marLeft w:val="0"/>
                                  <w:marRight w:val="0"/>
                                  <w:marTop w:val="0"/>
                                  <w:marBottom w:val="0"/>
                                  <w:divBdr>
                                    <w:top w:val="none" w:sz="0" w:space="0" w:color="auto"/>
                                    <w:left w:val="none" w:sz="0" w:space="0" w:color="auto"/>
                                    <w:bottom w:val="none" w:sz="0" w:space="0" w:color="auto"/>
                                    <w:right w:val="none" w:sz="0" w:space="0" w:color="auto"/>
                                  </w:divBdr>
                                  <w:divsChild>
                                    <w:div w:id="848369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77779577">
      <w:bodyDiv w:val="1"/>
      <w:marLeft w:val="0"/>
      <w:marRight w:val="0"/>
      <w:marTop w:val="0"/>
      <w:marBottom w:val="0"/>
      <w:divBdr>
        <w:top w:val="none" w:sz="0" w:space="0" w:color="auto"/>
        <w:left w:val="none" w:sz="0" w:space="0" w:color="auto"/>
        <w:bottom w:val="none" w:sz="0" w:space="0" w:color="auto"/>
        <w:right w:val="none" w:sz="0" w:space="0" w:color="auto"/>
      </w:divBdr>
      <w:divsChild>
        <w:div w:id="206258989">
          <w:marLeft w:val="0"/>
          <w:marRight w:val="1"/>
          <w:marTop w:val="0"/>
          <w:marBottom w:val="0"/>
          <w:divBdr>
            <w:top w:val="none" w:sz="0" w:space="0" w:color="auto"/>
            <w:left w:val="none" w:sz="0" w:space="0" w:color="auto"/>
            <w:bottom w:val="none" w:sz="0" w:space="0" w:color="auto"/>
            <w:right w:val="none" w:sz="0" w:space="0" w:color="auto"/>
          </w:divBdr>
          <w:divsChild>
            <w:div w:id="1174151647">
              <w:marLeft w:val="0"/>
              <w:marRight w:val="0"/>
              <w:marTop w:val="0"/>
              <w:marBottom w:val="0"/>
              <w:divBdr>
                <w:top w:val="none" w:sz="0" w:space="0" w:color="auto"/>
                <w:left w:val="none" w:sz="0" w:space="0" w:color="auto"/>
                <w:bottom w:val="none" w:sz="0" w:space="0" w:color="auto"/>
                <w:right w:val="none" w:sz="0" w:space="0" w:color="auto"/>
              </w:divBdr>
              <w:divsChild>
                <w:div w:id="581721647">
                  <w:marLeft w:val="0"/>
                  <w:marRight w:val="1"/>
                  <w:marTop w:val="0"/>
                  <w:marBottom w:val="0"/>
                  <w:divBdr>
                    <w:top w:val="none" w:sz="0" w:space="0" w:color="auto"/>
                    <w:left w:val="none" w:sz="0" w:space="0" w:color="auto"/>
                    <w:bottom w:val="none" w:sz="0" w:space="0" w:color="auto"/>
                    <w:right w:val="none" w:sz="0" w:space="0" w:color="auto"/>
                  </w:divBdr>
                  <w:divsChild>
                    <w:div w:id="2029942556">
                      <w:marLeft w:val="0"/>
                      <w:marRight w:val="0"/>
                      <w:marTop w:val="0"/>
                      <w:marBottom w:val="0"/>
                      <w:divBdr>
                        <w:top w:val="none" w:sz="0" w:space="0" w:color="auto"/>
                        <w:left w:val="none" w:sz="0" w:space="0" w:color="auto"/>
                        <w:bottom w:val="none" w:sz="0" w:space="0" w:color="auto"/>
                        <w:right w:val="none" w:sz="0" w:space="0" w:color="auto"/>
                      </w:divBdr>
                      <w:divsChild>
                        <w:div w:id="44528261">
                          <w:marLeft w:val="0"/>
                          <w:marRight w:val="0"/>
                          <w:marTop w:val="0"/>
                          <w:marBottom w:val="0"/>
                          <w:divBdr>
                            <w:top w:val="none" w:sz="0" w:space="0" w:color="auto"/>
                            <w:left w:val="none" w:sz="0" w:space="0" w:color="auto"/>
                            <w:bottom w:val="none" w:sz="0" w:space="0" w:color="auto"/>
                            <w:right w:val="none" w:sz="0" w:space="0" w:color="auto"/>
                          </w:divBdr>
                          <w:divsChild>
                            <w:div w:id="365567438">
                              <w:marLeft w:val="0"/>
                              <w:marRight w:val="0"/>
                              <w:marTop w:val="120"/>
                              <w:marBottom w:val="360"/>
                              <w:divBdr>
                                <w:top w:val="none" w:sz="0" w:space="0" w:color="auto"/>
                                <w:left w:val="none" w:sz="0" w:space="0" w:color="auto"/>
                                <w:bottom w:val="none" w:sz="0" w:space="0" w:color="auto"/>
                                <w:right w:val="none" w:sz="0" w:space="0" w:color="auto"/>
                              </w:divBdr>
                              <w:divsChild>
                                <w:div w:id="1484391942">
                                  <w:marLeft w:val="0"/>
                                  <w:marRight w:val="0"/>
                                  <w:marTop w:val="0"/>
                                  <w:marBottom w:val="0"/>
                                  <w:divBdr>
                                    <w:top w:val="none" w:sz="0" w:space="0" w:color="auto"/>
                                    <w:left w:val="none" w:sz="0" w:space="0" w:color="auto"/>
                                    <w:bottom w:val="none" w:sz="0" w:space="0" w:color="auto"/>
                                    <w:right w:val="none" w:sz="0" w:space="0" w:color="auto"/>
                                  </w:divBdr>
                                  <w:divsChild>
                                    <w:div w:id="2131505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10612241">
      <w:bodyDiv w:val="1"/>
      <w:marLeft w:val="0"/>
      <w:marRight w:val="0"/>
      <w:marTop w:val="0"/>
      <w:marBottom w:val="0"/>
      <w:divBdr>
        <w:top w:val="none" w:sz="0" w:space="0" w:color="auto"/>
        <w:left w:val="none" w:sz="0" w:space="0" w:color="auto"/>
        <w:bottom w:val="none" w:sz="0" w:space="0" w:color="auto"/>
        <w:right w:val="none" w:sz="0" w:space="0" w:color="auto"/>
      </w:divBdr>
      <w:divsChild>
        <w:div w:id="533882318">
          <w:marLeft w:val="0"/>
          <w:marRight w:val="1"/>
          <w:marTop w:val="0"/>
          <w:marBottom w:val="0"/>
          <w:divBdr>
            <w:top w:val="none" w:sz="0" w:space="0" w:color="auto"/>
            <w:left w:val="none" w:sz="0" w:space="0" w:color="auto"/>
            <w:bottom w:val="none" w:sz="0" w:space="0" w:color="auto"/>
            <w:right w:val="none" w:sz="0" w:space="0" w:color="auto"/>
          </w:divBdr>
          <w:divsChild>
            <w:div w:id="2026515863">
              <w:marLeft w:val="0"/>
              <w:marRight w:val="0"/>
              <w:marTop w:val="0"/>
              <w:marBottom w:val="0"/>
              <w:divBdr>
                <w:top w:val="none" w:sz="0" w:space="0" w:color="auto"/>
                <w:left w:val="none" w:sz="0" w:space="0" w:color="auto"/>
                <w:bottom w:val="none" w:sz="0" w:space="0" w:color="auto"/>
                <w:right w:val="none" w:sz="0" w:space="0" w:color="auto"/>
              </w:divBdr>
              <w:divsChild>
                <w:div w:id="1949972170">
                  <w:marLeft w:val="0"/>
                  <w:marRight w:val="1"/>
                  <w:marTop w:val="0"/>
                  <w:marBottom w:val="0"/>
                  <w:divBdr>
                    <w:top w:val="none" w:sz="0" w:space="0" w:color="auto"/>
                    <w:left w:val="none" w:sz="0" w:space="0" w:color="auto"/>
                    <w:bottom w:val="none" w:sz="0" w:space="0" w:color="auto"/>
                    <w:right w:val="none" w:sz="0" w:space="0" w:color="auto"/>
                  </w:divBdr>
                  <w:divsChild>
                    <w:div w:id="1452703162">
                      <w:marLeft w:val="0"/>
                      <w:marRight w:val="0"/>
                      <w:marTop w:val="0"/>
                      <w:marBottom w:val="0"/>
                      <w:divBdr>
                        <w:top w:val="none" w:sz="0" w:space="0" w:color="auto"/>
                        <w:left w:val="none" w:sz="0" w:space="0" w:color="auto"/>
                        <w:bottom w:val="none" w:sz="0" w:space="0" w:color="auto"/>
                        <w:right w:val="none" w:sz="0" w:space="0" w:color="auto"/>
                      </w:divBdr>
                      <w:divsChild>
                        <w:div w:id="1228373480">
                          <w:marLeft w:val="0"/>
                          <w:marRight w:val="0"/>
                          <w:marTop w:val="0"/>
                          <w:marBottom w:val="0"/>
                          <w:divBdr>
                            <w:top w:val="none" w:sz="0" w:space="0" w:color="auto"/>
                            <w:left w:val="none" w:sz="0" w:space="0" w:color="auto"/>
                            <w:bottom w:val="none" w:sz="0" w:space="0" w:color="auto"/>
                            <w:right w:val="none" w:sz="0" w:space="0" w:color="auto"/>
                          </w:divBdr>
                          <w:divsChild>
                            <w:div w:id="1029574909">
                              <w:marLeft w:val="0"/>
                              <w:marRight w:val="0"/>
                              <w:marTop w:val="120"/>
                              <w:marBottom w:val="360"/>
                              <w:divBdr>
                                <w:top w:val="none" w:sz="0" w:space="0" w:color="auto"/>
                                <w:left w:val="none" w:sz="0" w:space="0" w:color="auto"/>
                                <w:bottom w:val="none" w:sz="0" w:space="0" w:color="auto"/>
                                <w:right w:val="none" w:sz="0" w:space="0" w:color="auto"/>
                              </w:divBdr>
                              <w:divsChild>
                                <w:div w:id="594166924">
                                  <w:marLeft w:val="0"/>
                                  <w:marRight w:val="0"/>
                                  <w:marTop w:val="0"/>
                                  <w:marBottom w:val="0"/>
                                  <w:divBdr>
                                    <w:top w:val="none" w:sz="0" w:space="0" w:color="auto"/>
                                    <w:left w:val="none" w:sz="0" w:space="0" w:color="auto"/>
                                    <w:bottom w:val="none" w:sz="0" w:space="0" w:color="auto"/>
                                    <w:right w:val="none" w:sz="0" w:space="0" w:color="auto"/>
                                  </w:divBdr>
                                  <w:divsChild>
                                    <w:div w:id="1947106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17974014">
      <w:bodyDiv w:val="1"/>
      <w:marLeft w:val="0"/>
      <w:marRight w:val="0"/>
      <w:marTop w:val="0"/>
      <w:marBottom w:val="0"/>
      <w:divBdr>
        <w:top w:val="none" w:sz="0" w:space="0" w:color="auto"/>
        <w:left w:val="none" w:sz="0" w:space="0" w:color="auto"/>
        <w:bottom w:val="none" w:sz="0" w:space="0" w:color="auto"/>
        <w:right w:val="none" w:sz="0" w:space="0" w:color="auto"/>
      </w:divBdr>
      <w:divsChild>
        <w:div w:id="877741532">
          <w:marLeft w:val="0"/>
          <w:marRight w:val="0"/>
          <w:marTop w:val="0"/>
          <w:marBottom w:val="0"/>
          <w:divBdr>
            <w:top w:val="none" w:sz="0" w:space="0" w:color="auto"/>
            <w:left w:val="none" w:sz="0" w:space="0" w:color="auto"/>
            <w:bottom w:val="none" w:sz="0" w:space="0" w:color="auto"/>
            <w:right w:val="none" w:sz="0" w:space="0" w:color="auto"/>
          </w:divBdr>
          <w:divsChild>
            <w:div w:id="1750619487">
              <w:marLeft w:val="0"/>
              <w:marRight w:val="0"/>
              <w:marTop w:val="0"/>
              <w:marBottom w:val="0"/>
              <w:divBdr>
                <w:top w:val="none" w:sz="0" w:space="0" w:color="auto"/>
                <w:left w:val="none" w:sz="0" w:space="0" w:color="auto"/>
                <w:bottom w:val="none" w:sz="0" w:space="0" w:color="auto"/>
                <w:right w:val="none" w:sz="0" w:space="0" w:color="auto"/>
              </w:divBdr>
              <w:divsChild>
                <w:div w:id="144706000">
                  <w:marLeft w:val="0"/>
                  <w:marRight w:val="-6084"/>
                  <w:marTop w:val="0"/>
                  <w:marBottom w:val="0"/>
                  <w:divBdr>
                    <w:top w:val="none" w:sz="0" w:space="0" w:color="auto"/>
                    <w:left w:val="none" w:sz="0" w:space="0" w:color="auto"/>
                    <w:bottom w:val="none" w:sz="0" w:space="0" w:color="auto"/>
                    <w:right w:val="none" w:sz="0" w:space="0" w:color="auto"/>
                  </w:divBdr>
                  <w:divsChild>
                    <w:div w:id="796021392">
                      <w:marLeft w:val="0"/>
                      <w:marRight w:val="5844"/>
                      <w:marTop w:val="0"/>
                      <w:marBottom w:val="0"/>
                      <w:divBdr>
                        <w:top w:val="none" w:sz="0" w:space="0" w:color="auto"/>
                        <w:left w:val="none" w:sz="0" w:space="0" w:color="auto"/>
                        <w:bottom w:val="none" w:sz="0" w:space="0" w:color="auto"/>
                        <w:right w:val="none" w:sz="0" w:space="0" w:color="auto"/>
                      </w:divBdr>
                      <w:divsChild>
                        <w:div w:id="2024554902">
                          <w:marLeft w:val="0"/>
                          <w:marRight w:val="0"/>
                          <w:marTop w:val="0"/>
                          <w:marBottom w:val="0"/>
                          <w:divBdr>
                            <w:top w:val="none" w:sz="0" w:space="0" w:color="auto"/>
                            <w:left w:val="none" w:sz="0" w:space="0" w:color="auto"/>
                            <w:bottom w:val="none" w:sz="0" w:space="0" w:color="auto"/>
                            <w:right w:val="none" w:sz="0" w:space="0" w:color="auto"/>
                          </w:divBdr>
                          <w:divsChild>
                            <w:div w:id="2068066547">
                              <w:marLeft w:val="0"/>
                              <w:marRight w:val="0"/>
                              <w:marTop w:val="120"/>
                              <w:marBottom w:val="360"/>
                              <w:divBdr>
                                <w:top w:val="none" w:sz="0" w:space="0" w:color="auto"/>
                                <w:left w:val="none" w:sz="0" w:space="0" w:color="auto"/>
                                <w:bottom w:val="none" w:sz="0" w:space="0" w:color="auto"/>
                                <w:right w:val="none" w:sz="0" w:space="0" w:color="auto"/>
                              </w:divBdr>
                              <w:divsChild>
                                <w:div w:id="1806770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76296233">
      <w:bodyDiv w:val="1"/>
      <w:marLeft w:val="0"/>
      <w:marRight w:val="0"/>
      <w:marTop w:val="0"/>
      <w:marBottom w:val="0"/>
      <w:divBdr>
        <w:top w:val="none" w:sz="0" w:space="0" w:color="auto"/>
        <w:left w:val="none" w:sz="0" w:space="0" w:color="auto"/>
        <w:bottom w:val="none" w:sz="0" w:space="0" w:color="auto"/>
        <w:right w:val="none" w:sz="0" w:space="0" w:color="auto"/>
      </w:divBdr>
    </w:div>
    <w:div w:id="814764269">
      <w:bodyDiv w:val="1"/>
      <w:marLeft w:val="0"/>
      <w:marRight w:val="0"/>
      <w:marTop w:val="0"/>
      <w:marBottom w:val="0"/>
      <w:divBdr>
        <w:top w:val="none" w:sz="0" w:space="0" w:color="auto"/>
        <w:left w:val="none" w:sz="0" w:space="0" w:color="auto"/>
        <w:bottom w:val="none" w:sz="0" w:space="0" w:color="auto"/>
        <w:right w:val="none" w:sz="0" w:space="0" w:color="auto"/>
      </w:divBdr>
    </w:div>
    <w:div w:id="824198765">
      <w:bodyDiv w:val="1"/>
      <w:marLeft w:val="0"/>
      <w:marRight w:val="0"/>
      <w:marTop w:val="0"/>
      <w:marBottom w:val="0"/>
      <w:divBdr>
        <w:top w:val="none" w:sz="0" w:space="0" w:color="auto"/>
        <w:left w:val="none" w:sz="0" w:space="0" w:color="auto"/>
        <w:bottom w:val="none" w:sz="0" w:space="0" w:color="auto"/>
        <w:right w:val="none" w:sz="0" w:space="0" w:color="auto"/>
      </w:divBdr>
      <w:divsChild>
        <w:div w:id="684670865">
          <w:marLeft w:val="0"/>
          <w:marRight w:val="1"/>
          <w:marTop w:val="0"/>
          <w:marBottom w:val="0"/>
          <w:divBdr>
            <w:top w:val="none" w:sz="0" w:space="0" w:color="auto"/>
            <w:left w:val="none" w:sz="0" w:space="0" w:color="auto"/>
            <w:bottom w:val="none" w:sz="0" w:space="0" w:color="auto"/>
            <w:right w:val="none" w:sz="0" w:space="0" w:color="auto"/>
          </w:divBdr>
          <w:divsChild>
            <w:div w:id="1086416671">
              <w:marLeft w:val="0"/>
              <w:marRight w:val="0"/>
              <w:marTop w:val="0"/>
              <w:marBottom w:val="0"/>
              <w:divBdr>
                <w:top w:val="none" w:sz="0" w:space="0" w:color="auto"/>
                <w:left w:val="none" w:sz="0" w:space="0" w:color="auto"/>
                <w:bottom w:val="none" w:sz="0" w:space="0" w:color="auto"/>
                <w:right w:val="none" w:sz="0" w:space="0" w:color="auto"/>
              </w:divBdr>
              <w:divsChild>
                <w:div w:id="781148232">
                  <w:marLeft w:val="0"/>
                  <w:marRight w:val="1"/>
                  <w:marTop w:val="0"/>
                  <w:marBottom w:val="0"/>
                  <w:divBdr>
                    <w:top w:val="none" w:sz="0" w:space="0" w:color="auto"/>
                    <w:left w:val="none" w:sz="0" w:space="0" w:color="auto"/>
                    <w:bottom w:val="none" w:sz="0" w:space="0" w:color="auto"/>
                    <w:right w:val="none" w:sz="0" w:space="0" w:color="auto"/>
                  </w:divBdr>
                  <w:divsChild>
                    <w:div w:id="835919215">
                      <w:marLeft w:val="0"/>
                      <w:marRight w:val="0"/>
                      <w:marTop w:val="0"/>
                      <w:marBottom w:val="0"/>
                      <w:divBdr>
                        <w:top w:val="none" w:sz="0" w:space="0" w:color="auto"/>
                        <w:left w:val="none" w:sz="0" w:space="0" w:color="auto"/>
                        <w:bottom w:val="none" w:sz="0" w:space="0" w:color="auto"/>
                        <w:right w:val="none" w:sz="0" w:space="0" w:color="auto"/>
                      </w:divBdr>
                      <w:divsChild>
                        <w:div w:id="845359822">
                          <w:marLeft w:val="0"/>
                          <w:marRight w:val="0"/>
                          <w:marTop w:val="0"/>
                          <w:marBottom w:val="0"/>
                          <w:divBdr>
                            <w:top w:val="none" w:sz="0" w:space="0" w:color="auto"/>
                            <w:left w:val="none" w:sz="0" w:space="0" w:color="auto"/>
                            <w:bottom w:val="none" w:sz="0" w:space="0" w:color="auto"/>
                            <w:right w:val="none" w:sz="0" w:space="0" w:color="auto"/>
                          </w:divBdr>
                          <w:divsChild>
                            <w:div w:id="76245654">
                              <w:marLeft w:val="0"/>
                              <w:marRight w:val="0"/>
                              <w:marTop w:val="120"/>
                              <w:marBottom w:val="360"/>
                              <w:divBdr>
                                <w:top w:val="none" w:sz="0" w:space="0" w:color="auto"/>
                                <w:left w:val="none" w:sz="0" w:space="0" w:color="auto"/>
                                <w:bottom w:val="none" w:sz="0" w:space="0" w:color="auto"/>
                                <w:right w:val="none" w:sz="0" w:space="0" w:color="auto"/>
                              </w:divBdr>
                              <w:divsChild>
                                <w:div w:id="836656682">
                                  <w:marLeft w:val="0"/>
                                  <w:marRight w:val="0"/>
                                  <w:marTop w:val="0"/>
                                  <w:marBottom w:val="0"/>
                                  <w:divBdr>
                                    <w:top w:val="none" w:sz="0" w:space="0" w:color="auto"/>
                                    <w:left w:val="none" w:sz="0" w:space="0" w:color="auto"/>
                                    <w:bottom w:val="none" w:sz="0" w:space="0" w:color="auto"/>
                                    <w:right w:val="none" w:sz="0" w:space="0" w:color="auto"/>
                                  </w:divBdr>
                                  <w:divsChild>
                                    <w:div w:id="129448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35150181">
      <w:bodyDiv w:val="1"/>
      <w:marLeft w:val="0"/>
      <w:marRight w:val="0"/>
      <w:marTop w:val="0"/>
      <w:marBottom w:val="0"/>
      <w:divBdr>
        <w:top w:val="none" w:sz="0" w:space="0" w:color="auto"/>
        <w:left w:val="none" w:sz="0" w:space="0" w:color="auto"/>
        <w:bottom w:val="none" w:sz="0" w:space="0" w:color="auto"/>
        <w:right w:val="none" w:sz="0" w:space="0" w:color="auto"/>
      </w:divBdr>
    </w:div>
    <w:div w:id="844897949">
      <w:bodyDiv w:val="1"/>
      <w:marLeft w:val="0"/>
      <w:marRight w:val="0"/>
      <w:marTop w:val="0"/>
      <w:marBottom w:val="0"/>
      <w:divBdr>
        <w:top w:val="none" w:sz="0" w:space="0" w:color="auto"/>
        <w:left w:val="none" w:sz="0" w:space="0" w:color="auto"/>
        <w:bottom w:val="none" w:sz="0" w:space="0" w:color="auto"/>
        <w:right w:val="none" w:sz="0" w:space="0" w:color="auto"/>
      </w:divBdr>
      <w:divsChild>
        <w:div w:id="1611544334">
          <w:marLeft w:val="0"/>
          <w:marRight w:val="1"/>
          <w:marTop w:val="0"/>
          <w:marBottom w:val="0"/>
          <w:divBdr>
            <w:top w:val="none" w:sz="0" w:space="0" w:color="auto"/>
            <w:left w:val="none" w:sz="0" w:space="0" w:color="auto"/>
            <w:bottom w:val="none" w:sz="0" w:space="0" w:color="auto"/>
            <w:right w:val="none" w:sz="0" w:space="0" w:color="auto"/>
          </w:divBdr>
          <w:divsChild>
            <w:div w:id="1908220779">
              <w:marLeft w:val="0"/>
              <w:marRight w:val="0"/>
              <w:marTop w:val="0"/>
              <w:marBottom w:val="0"/>
              <w:divBdr>
                <w:top w:val="none" w:sz="0" w:space="0" w:color="auto"/>
                <w:left w:val="none" w:sz="0" w:space="0" w:color="auto"/>
                <w:bottom w:val="none" w:sz="0" w:space="0" w:color="auto"/>
                <w:right w:val="none" w:sz="0" w:space="0" w:color="auto"/>
              </w:divBdr>
              <w:divsChild>
                <w:div w:id="2025941269">
                  <w:marLeft w:val="0"/>
                  <w:marRight w:val="1"/>
                  <w:marTop w:val="0"/>
                  <w:marBottom w:val="0"/>
                  <w:divBdr>
                    <w:top w:val="none" w:sz="0" w:space="0" w:color="auto"/>
                    <w:left w:val="none" w:sz="0" w:space="0" w:color="auto"/>
                    <w:bottom w:val="none" w:sz="0" w:space="0" w:color="auto"/>
                    <w:right w:val="none" w:sz="0" w:space="0" w:color="auto"/>
                  </w:divBdr>
                  <w:divsChild>
                    <w:div w:id="927542011">
                      <w:marLeft w:val="0"/>
                      <w:marRight w:val="0"/>
                      <w:marTop w:val="0"/>
                      <w:marBottom w:val="0"/>
                      <w:divBdr>
                        <w:top w:val="none" w:sz="0" w:space="0" w:color="auto"/>
                        <w:left w:val="none" w:sz="0" w:space="0" w:color="auto"/>
                        <w:bottom w:val="none" w:sz="0" w:space="0" w:color="auto"/>
                        <w:right w:val="none" w:sz="0" w:space="0" w:color="auto"/>
                      </w:divBdr>
                      <w:divsChild>
                        <w:div w:id="270017293">
                          <w:marLeft w:val="0"/>
                          <w:marRight w:val="0"/>
                          <w:marTop w:val="0"/>
                          <w:marBottom w:val="0"/>
                          <w:divBdr>
                            <w:top w:val="none" w:sz="0" w:space="0" w:color="auto"/>
                            <w:left w:val="none" w:sz="0" w:space="0" w:color="auto"/>
                            <w:bottom w:val="none" w:sz="0" w:space="0" w:color="auto"/>
                            <w:right w:val="none" w:sz="0" w:space="0" w:color="auto"/>
                          </w:divBdr>
                          <w:divsChild>
                            <w:div w:id="1474375283">
                              <w:marLeft w:val="0"/>
                              <w:marRight w:val="0"/>
                              <w:marTop w:val="120"/>
                              <w:marBottom w:val="360"/>
                              <w:divBdr>
                                <w:top w:val="none" w:sz="0" w:space="0" w:color="auto"/>
                                <w:left w:val="none" w:sz="0" w:space="0" w:color="auto"/>
                                <w:bottom w:val="none" w:sz="0" w:space="0" w:color="auto"/>
                                <w:right w:val="none" w:sz="0" w:space="0" w:color="auto"/>
                              </w:divBdr>
                              <w:divsChild>
                                <w:div w:id="1680152970">
                                  <w:marLeft w:val="0"/>
                                  <w:marRight w:val="0"/>
                                  <w:marTop w:val="0"/>
                                  <w:marBottom w:val="0"/>
                                  <w:divBdr>
                                    <w:top w:val="none" w:sz="0" w:space="0" w:color="auto"/>
                                    <w:left w:val="none" w:sz="0" w:space="0" w:color="auto"/>
                                    <w:bottom w:val="none" w:sz="0" w:space="0" w:color="auto"/>
                                    <w:right w:val="none" w:sz="0" w:space="0" w:color="auto"/>
                                  </w:divBdr>
                                  <w:divsChild>
                                    <w:div w:id="265846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59389291">
      <w:bodyDiv w:val="1"/>
      <w:marLeft w:val="0"/>
      <w:marRight w:val="0"/>
      <w:marTop w:val="0"/>
      <w:marBottom w:val="0"/>
      <w:divBdr>
        <w:top w:val="none" w:sz="0" w:space="0" w:color="auto"/>
        <w:left w:val="none" w:sz="0" w:space="0" w:color="auto"/>
        <w:bottom w:val="none" w:sz="0" w:space="0" w:color="auto"/>
        <w:right w:val="none" w:sz="0" w:space="0" w:color="auto"/>
      </w:divBdr>
      <w:divsChild>
        <w:div w:id="701977270">
          <w:marLeft w:val="0"/>
          <w:marRight w:val="1"/>
          <w:marTop w:val="0"/>
          <w:marBottom w:val="0"/>
          <w:divBdr>
            <w:top w:val="none" w:sz="0" w:space="0" w:color="auto"/>
            <w:left w:val="none" w:sz="0" w:space="0" w:color="auto"/>
            <w:bottom w:val="none" w:sz="0" w:space="0" w:color="auto"/>
            <w:right w:val="none" w:sz="0" w:space="0" w:color="auto"/>
          </w:divBdr>
          <w:divsChild>
            <w:div w:id="1558275430">
              <w:marLeft w:val="0"/>
              <w:marRight w:val="0"/>
              <w:marTop w:val="0"/>
              <w:marBottom w:val="0"/>
              <w:divBdr>
                <w:top w:val="none" w:sz="0" w:space="0" w:color="auto"/>
                <w:left w:val="none" w:sz="0" w:space="0" w:color="auto"/>
                <w:bottom w:val="none" w:sz="0" w:space="0" w:color="auto"/>
                <w:right w:val="none" w:sz="0" w:space="0" w:color="auto"/>
              </w:divBdr>
              <w:divsChild>
                <w:div w:id="1299994913">
                  <w:marLeft w:val="0"/>
                  <w:marRight w:val="1"/>
                  <w:marTop w:val="0"/>
                  <w:marBottom w:val="0"/>
                  <w:divBdr>
                    <w:top w:val="none" w:sz="0" w:space="0" w:color="auto"/>
                    <w:left w:val="none" w:sz="0" w:space="0" w:color="auto"/>
                    <w:bottom w:val="none" w:sz="0" w:space="0" w:color="auto"/>
                    <w:right w:val="none" w:sz="0" w:space="0" w:color="auto"/>
                  </w:divBdr>
                  <w:divsChild>
                    <w:div w:id="963537649">
                      <w:marLeft w:val="0"/>
                      <w:marRight w:val="0"/>
                      <w:marTop w:val="0"/>
                      <w:marBottom w:val="0"/>
                      <w:divBdr>
                        <w:top w:val="none" w:sz="0" w:space="0" w:color="auto"/>
                        <w:left w:val="none" w:sz="0" w:space="0" w:color="auto"/>
                        <w:bottom w:val="none" w:sz="0" w:space="0" w:color="auto"/>
                        <w:right w:val="none" w:sz="0" w:space="0" w:color="auto"/>
                      </w:divBdr>
                      <w:divsChild>
                        <w:div w:id="691732875">
                          <w:marLeft w:val="0"/>
                          <w:marRight w:val="0"/>
                          <w:marTop w:val="0"/>
                          <w:marBottom w:val="0"/>
                          <w:divBdr>
                            <w:top w:val="none" w:sz="0" w:space="0" w:color="auto"/>
                            <w:left w:val="none" w:sz="0" w:space="0" w:color="auto"/>
                            <w:bottom w:val="none" w:sz="0" w:space="0" w:color="auto"/>
                            <w:right w:val="none" w:sz="0" w:space="0" w:color="auto"/>
                          </w:divBdr>
                          <w:divsChild>
                            <w:div w:id="1936941701">
                              <w:marLeft w:val="0"/>
                              <w:marRight w:val="0"/>
                              <w:marTop w:val="120"/>
                              <w:marBottom w:val="360"/>
                              <w:divBdr>
                                <w:top w:val="none" w:sz="0" w:space="0" w:color="auto"/>
                                <w:left w:val="none" w:sz="0" w:space="0" w:color="auto"/>
                                <w:bottom w:val="none" w:sz="0" w:space="0" w:color="auto"/>
                                <w:right w:val="none" w:sz="0" w:space="0" w:color="auto"/>
                              </w:divBdr>
                              <w:divsChild>
                                <w:div w:id="953828283">
                                  <w:marLeft w:val="0"/>
                                  <w:marRight w:val="0"/>
                                  <w:marTop w:val="0"/>
                                  <w:marBottom w:val="0"/>
                                  <w:divBdr>
                                    <w:top w:val="none" w:sz="0" w:space="0" w:color="auto"/>
                                    <w:left w:val="none" w:sz="0" w:space="0" w:color="auto"/>
                                    <w:bottom w:val="none" w:sz="0" w:space="0" w:color="auto"/>
                                    <w:right w:val="none" w:sz="0" w:space="0" w:color="auto"/>
                                  </w:divBdr>
                                  <w:divsChild>
                                    <w:div w:id="123233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06962924">
      <w:bodyDiv w:val="1"/>
      <w:marLeft w:val="0"/>
      <w:marRight w:val="0"/>
      <w:marTop w:val="0"/>
      <w:marBottom w:val="0"/>
      <w:divBdr>
        <w:top w:val="none" w:sz="0" w:space="0" w:color="auto"/>
        <w:left w:val="none" w:sz="0" w:space="0" w:color="auto"/>
        <w:bottom w:val="none" w:sz="0" w:space="0" w:color="auto"/>
        <w:right w:val="none" w:sz="0" w:space="0" w:color="auto"/>
      </w:divBdr>
    </w:div>
    <w:div w:id="909461954">
      <w:bodyDiv w:val="1"/>
      <w:marLeft w:val="0"/>
      <w:marRight w:val="0"/>
      <w:marTop w:val="0"/>
      <w:marBottom w:val="0"/>
      <w:divBdr>
        <w:top w:val="none" w:sz="0" w:space="0" w:color="auto"/>
        <w:left w:val="none" w:sz="0" w:space="0" w:color="auto"/>
        <w:bottom w:val="none" w:sz="0" w:space="0" w:color="auto"/>
        <w:right w:val="none" w:sz="0" w:space="0" w:color="auto"/>
      </w:divBdr>
      <w:divsChild>
        <w:div w:id="729613834">
          <w:marLeft w:val="0"/>
          <w:marRight w:val="1"/>
          <w:marTop w:val="0"/>
          <w:marBottom w:val="0"/>
          <w:divBdr>
            <w:top w:val="none" w:sz="0" w:space="0" w:color="auto"/>
            <w:left w:val="none" w:sz="0" w:space="0" w:color="auto"/>
            <w:bottom w:val="none" w:sz="0" w:space="0" w:color="auto"/>
            <w:right w:val="none" w:sz="0" w:space="0" w:color="auto"/>
          </w:divBdr>
          <w:divsChild>
            <w:div w:id="392390995">
              <w:marLeft w:val="0"/>
              <w:marRight w:val="0"/>
              <w:marTop w:val="0"/>
              <w:marBottom w:val="0"/>
              <w:divBdr>
                <w:top w:val="none" w:sz="0" w:space="0" w:color="auto"/>
                <w:left w:val="none" w:sz="0" w:space="0" w:color="auto"/>
                <w:bottom w:val="none" w:sz="0" w:space="0" w:color="auto"/>
                <w:right w:val="none" w:sz="0" w:space="0" w:color="auto"/>
              </w:divBdr>
              <w:divsChild>
                <w:div w:id="1003046961">
                  <w:marLeft w:val="0"/>
                  <w:marRight w:val="1"/>
                  <w:marTop w:val="0"/>
                  <w:marBottom w:val="0"/>
                  <w:divBdr>
                    <w:top w:val="none" w:sz="0" w:space="0" w:color="auto"/>
                    <w:left w:val="none" w:sz="0" w:space="0" w:color="auto"/>
                    <w:bottom w:val="none" w:sz="0" w:space="0" w:color="auto"/>
                    <w:right w:val="none" w:sz="0" w:space="0" w:color="auto"/>
                  </w:divBdr>
                  <w:divsChild>
                    <w:div w:id="2093381925">
                      <w:marLeft w:val="0"/>
                      <w:marRight w:val="0"/>
                      <w:marTop w:val="0"/>
                      <w:marBottom w:val="0"/>
                      <w:divBdr>
                        <w:top w:val="none" w:sz="0" w:space="0" w:color="auto"/>
                        <w:left w:val="none" w:sz="0" w:space="0" w:color="auto"/>
                        <w:bottom w:val="none" w:sz="0" w:space="0" w:color="auto"/>
                        <w:right w:val="none" w:sz="0" w:space="0" w:color="auto"/>
                      </w:divBdr>
                      <w:divsChild>
                        <w:div w:id="2085177442">
                          <w:marLeft w:val="0"/>
                          <w:marRight w:val="0"/>
                          <w:marTop w:val="0"/>
                          <w:marBottom w:val="0"/>
                          <w:divBdr>
                            <w:top w:val="none" w:sz="0" w:space="0" w:color="auto"/>
                            <w:left w:val="none" w:sz="0" w:space="0" w:color="auto"/>
                            <w:bottom w:val="none" w:sz="0" w:space="0" w:color="auto"/>
                            <w:right w:val="none" w:sz="0" w:space="0" w:color="auto"/>
                          </w:divBdr>
                          <w:divsChild>
                            <w:div w:id="1095243317">
                              <w:marLeft w:val="0"/>
                              <w:marRight w:val="0"/>
                              <w:marTop w:val="120"/>
                              <w:marBottom w:val="360"/>
                              <w:divBdr>
                                <w:top w:val="none" w:sz="0" w:space="0" w:color="auto"/>
                                <w:left w:val="none" w:sz="0" w:space="0" w:color="auto"/>
                                <w:bottom w:val="none" w:sz="0" w:space="0" w:color="auto"/>
                                <w:right w:val="none" w:sz="0" w:space="0" w:color="auto"/>
                              </w:divBdr>
                              <w:divsChild>
                                <w:div w:id="1991785248">
                                  <w:marLeft w:val="0"/>
                                  <w:marRight w:val="0"/>
                                  <w:marTop w:val="0"/>
                                  <w:marBottom w:val="0"/>
                                  <w:divBdr>
                                    <w:top w:val="none" w:sz="0" w:space="0" w:color="auto"/>
                                    <w:left w:val="none" w:sz="0" w:space="0" w:color="auto"/>
                                    <w:bottom w:val="none" w:sz="0" w:space="0" w:color="auto"/>
                                    <w:right w:val="none" w:sz="0" w:space="0" w:color="auto"/>
                                  </w:divBdr>
                                  <w:divsChild>
                                    <w:div w:id="139809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23033902">
      <w:bodyDiv w:val="1"/>
      <w:marLeft w:val="0"/>
      <w:marRight w:val="0"/>
      <w:marTop w:val="0"/>
      <w:marBottom w:val="0"/>
      <w:divBdr>
        <w:top w:val="none" w:sz="0" w:space="0" w:color="auto"/>
        <w:left w:val="none" w:sz="0" w:space="0" w:color="auto"/>
        <w:bottom w:val="none" w:sz="0" w:space="0" w:color="auto"/>
        <w:right w:val="none" w:sz="0" w:space="0" w:color="auto"/>
      </w:divBdr>
      <w:divsChild>
        <w:div w:id="1775782839">
          <w:marLeft w:val="0"/>
          <w:marRight w:val="1"/>
          <w:marTop w:val="0"/>
          <w:marBottom w:val="0"/>
          <w:divBdr>
            <w:top w:val="none" w:sz="0" w:space="0" w:color="auto"/>
            <w:left w:val="none" w:sz="0" w:space="0" w:color="auto"/>
            <w:bottom w:val="none" w:sz="0" w:space="0" w:color="auto"/>
            <w:right w:val="none" w:sz="0" w:space="0" w:color="auto"/>
          </w:divBdr>
          <w:divsChild>
            <w:div w:id="916093917">
              <w:marLeft w:val="0"/>
              <w:marRight w:val="0"/>
              <w:marTop w:val="0"/>
              <w:marBottom w:val="0"/>
              <w:divBdr>
                <w:top w:val="none" w:sz="0" w:space="0" w:color="auto"/>
                <w:left w:val="none" w:sz="0" w:space="0" w:color="auto"/>
                <w:bottom w:val="none" w:sz="0" w:space="0" w:color="auto"/>
                <w:right w:val="none" w:sz="0" w:space="0" w:color="auto"/>
              </w:divBdr>
              <w:divsChild>
                <w:div w:id="1164780364">
                  <w:marLeft w:val="0"/>
                  <w:marRight w:val="1"/>
                  <w:marTop w:val="0"/>
                  <w:marBottom w:val="0"/>
                  <w:divBdr>
                    <w:top w:val="none" w:sz="0" w:space="0" w:color="auto"/>
                    <w:left w:val="none" w:sz="0" w:space="0" w:color="auto"/>
                    <w:bottom w:val="none" w:sz="0" w:space="0" w:color="auto"/>
                    <w:right w:val="none" w:sz="0" w:space="0" w:color="auto"/>
                  </w:divBdr>
                  <w:divsChild>
                    <w:div w:id="1953978412">
                      <w:marLeft w:val="0"/>
                      <w:marRight w:val="0"/>
                      <w:marTop w:val="0"/>
                      <w:marBottom w:val="0"/>
                      <w:divBdr>
                        <w:top w:val="none" w:sz="0" w:space="0" w:color="auto"/>
                        <w:left w:val="none" w:sz="0" w:space="0" w:color="auto"/>
                        <w:bottom w:val="none" w:sz="0" w:space="0" w:color="auto"/>
                        <w:right w:val="none" w:sz="0" w:space="0" w:color="auto"/>
                      </w:divBdr>
                      <w:divsChild>
                        <w:div w:id="1338724914">
                          <w:marLeft w:val="0"/>
                          <w:marRight w:val="0"/>
                          <w:marTop w:val="0"/>
                          <w:marBottom w:val="0"/>
                          <w:divBdr>
                            <w:top w:val="none" w:sz="0" w:space="0" w:color="auto"/>
                            <w:left w:val="none" w:sz="0" w:space="0" w:color="auto"/>
                            <w:bottom w:val="none" w:sz="0" w:space="0" w:color="auto"/>
                            <w:right w:val="none" w:sz="0" w:space="0" w:color="auto"/>
                          </w:divBdr>
                          <w:divsChild>
                            <w:div w:id="1535534046">
                              <w:marLeft w:val="0"/>
                              <w:marRight w:val="0"/>
                              <w:marTop w:val="120"/>
                              <w:marBottom w:val="360"/>
                              <w:divBdr>
                                <w:top w:val="none" w:sz="0" w:space="0" w:color="auto"/>
                                <w:left w:val="none" w:sz="0" w:space="0" w:color="auto"/>
                                <w:bottom w:val="none" w:sz="0" w:space="0" w:color="auto"/>
                                <w:right w:val="none" w:sz="0" w:space="0" w:color="auto"/>
                              </w:divBdr>
                              <w:divsChild>
                                <w:div w:id="663703753">
                                  <w:marLeft w:val="0"/>
                                  <w:marRight w:val="0"/>
                                  <w:marTop w:val="0"/>
                                  <w:marBottom w:val="0"/>
                                  <w:divBdr>
                                    <w:top w:val="none" w:sz="0" w:space="0" w:color="auto"/>
                                    <w:left w:val="none" w:sz="0" w:space="0" w:color="auto"/>
                                    <w:bottom w:val="none" w:sz="0" w:space="0" w:color="auto"/>
                                    <w:right w:val="none" w:sz="0" w:space="0" w:color="auto"/>
                                  </w:divBdr>
                                  <w:divsChild>
                                    <w:div w:id="1511489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93601388">
      <w:bodyDiv w:val="1"/>
      <w:marLeft w:val="0"/>
      <w:marRight w:val="0"/>
      <w:marTop w:val="0"/>
      <w:marBottom w:val="0"/>
      <w:divBdr>
        <w:top w:val="none" w:sz="0" w:space="0" w:color="auto"/>
        <w:left w:val="none" w:sz="0" w:space="0" w:color="auto"/>
        <w:bottom w:val="none" w:sz="0" w:space="0" w:color="auto"/>
        <w:right w:val="none" w:sz="0" w:space="0" w:color="auto"/>
      </w:divBdr>
      <w:divsChild>
        <w:div w:id="1966615303">
          <w:marLeft w:val="0"/>
          <w:marRight w:val="1"/>
          <w:marTop w:val="0"/>
          <w:marBottom w:val="0"/>
          <w:divBdr>
            <w:top w:val="none" w:sz="0" w:space="0" w:color="auto"/>
            <w:left w:val="none" w:sz="0" w:space="0" w:color="auto"/>
            <w:bottom w:val="none" w:sz="0" w:space="0" w:color="auto"/>
            <w:right w:val="none" w:sz="0" w:space="0" w:color="auto"/>
          </w:divBdr>
          <w:divsChild>
            <w:div w:id="1142380283">
              <w:marLeft w:val="0"/>
              <w:marRight w:val="0"/>
              <w:marTop w:val="0"/>
              <w:marBottom w:val="0"/>
              <w:divBdr>
                <w:top w:val="none" w:sz="0" w:space="0" w:color="auto"/>
                <w:left w:val="none" w:sz="0" w:space="0" w:color="auto"/>
                <w:bottom w:val="none" w:sz="0" w:space="0" w:color="auto"/>
                <w:right w:val="none" w:sz="0" w:space="0" w:color="auto"/>
              </w:divBdr>
              <w:divsChild>
                <w:div w:id="1914701676">
                  <w:marLeft w:val="0"/>
                  <w:marRight w:val="1"/>
                  <w:marTop w:val="0"/>
                  <w:marBottom w:val="0"/>
                  <w:divBdr>
                    <w:top w:val="none" w:sz="0" w:space="0" w:color="auto"/>
                    <w:left w:val="none" w:sz="0" w:space="0" w:color="auto"/>
                    <w:bottom w:val="none" w:sz="0" w:space="0" w:color="auto"/>
                    <w:right w:val="none" w:sz="0" w:space="0" w:color="auto"/>
                  </w:divBdr>
                  <w:divsChild>
                    <w:div w:id="109935898">
                      <w:marLeft w:val="0"/>
                      <w:marRight w:val="0"/>
                      <w:marTop w:val="0"/>
                      <w:marBottom w:val="0"/>
                      <w:divBdr>
                        <w:top w:val="none" w:sz="0" w:space="0" w:color="auto"/>
                        <w:left w:val="none" w:sz="0" w:space="0" w:color="auto"/>
                        <w:bottom w:val="none" w:sz="0" w:space="0" w:color="auto"/>
                        <w:right w:val="none" w:sz="0" w:space="0" w:color="auto"/>
                      </w:divBdr>
                      <w:divsChild>
                        <w:div w:id="1013724023">
                          <w:marLeft w:val="0"/>
                          <w:marRight w:val="0"/>
                          <w:marTop w:val="0"/>
                          <w:marBottom w:val="0"/>
                          <w:divBdr>
                            <w:top w:val="none" w:sz="0" w:space="0" w:color="auto"/>
                            <w:left w:val="none" w:sz="0" w:space="0" w:color="auto"/>
                            <w:bottom w:val="none" w:sz="0" w:space="0" w:color="auto"/>
                            <w:right w:val="none" w:sz="0" w:space="0" w:color="auto"/>
                          </w:divBdr>
                          <w:divsChild>
                            <w:div w:id="532115318">
                              <w:marLeft w:val="0"/>
                              <w:marRight w:val="0"/>
                              <w:marTop w:val="120"/>
                              <w:marBottom w:val="360"/>
                              <w:divBdr>
                                <w:top w:val="none" w:sz="0" w:space="0" w:color="auto"/>
                                <w:left w:val="none" w:sz="0" w:space="0" w:color="auto"/>
                                <w:bottom w:val="none" w:sz="0" w:space="0" w:color="auto"/>
                                <w:right w:val="none" w:sz="0" w:space="0" w:color="auto"/>
                              </w:divBdr>
                              <w:divsChild>
                                <w:div w:id="657153368">
                                  <w:marLeft w:val="0"/>
                                  <w:marRight w:val="0"/>
                                  <w:marTop w:val="0"/>
                                  <w:marBottom w:val="0"/>
                                  <w:divBdr>
                                    <w:top w:val="none" w:sz="0" w:space="0" w:color="auto"/>
                                    <w:left w:val="none" w:sz="0" w:space="0" w:color="auto"/>
                                    <w:bottom w:val="none" w:sz="0" w:space="0" w:color="auto"/>
                                    <w:right w:val="none" w:sz="0" w:space="0" w:color="auto"/>
                                  </w:divBdr>
                                  <w:divsChild>
                                    <w:div w:id="1480805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97273722">
      <w:bodyDiv w:val="1"/>
      <w:marLeft w:val="0"/>
      <w:marRight w:val="0"/>
      <w:marTop w:val="0"/>
      <w:marBottom w:val="0"/>
      <w:divBdr>
        <w:top w:val="none" w:sz="0" w:space="0" w:color="auto"/>
        <w:left w:val="none" w:sz="0" w:space="0" w:color="auto"/>
        <w:bottom w:val="none" w:sz="0" w:space="0" w:color="auto"/>
        <w:right w:val="none" w:sz="0" w:space="0" w:color="auto"/>
      </w:divBdr>
      <w:divsChild>
        <w:div w:id="1751154108">
          <w:marLeft w:val="0"/>
          <w:marRight w:val="1"/>
          <w:marTop w:val="0"/>
          <w:marBottom w:val="0"/>
          <w:divBdr>
            <w:top w:val="none" w:sz="0" w:space="0" w:color="auto"/>
            <w:left w:val="none" w:sz="0" w:space="0" w:color="auto"/>
            <w:bottom w:val="none" w:sz="0" w:space="0" w:color="auto"/>
            <w:right w:val="none" w:sz="0" w:space="0" w:color="auto"/>
          </w:divBdr>
          <w:divsChild>
            <w:div w:id="621500578">
              <w:marLeft w:val="0"/>
              <w:marRight w:val="0"/>
              <w:marTop w:val="0"/>
              <w:marBottom w:val="0"/>
              <w:divBdr>
                <w:top w:val="none" w:sz="0" w:space="0" w:color="auto"/>
                <w:left w:val="none" w:sz="0" w:space="0" w:color="auto"/>
                <w:bottom w:val="none" w:sz="0" w:space="0" w:color="auto"/>
                <w:right w:val="none" w:sz="0" w:space="0" w:color="auto"/>
              </w:divBdr>
              <w:divsChild>
                <w:div w:id="213929600">
                  <w:marLeft w:val="0"/>
                  <w:marRight w:val="1"/>
                  <w:marTop w:val="0"/>
                  <w:marBottom w:val="0"/>
                  <w:divBdr>
                    <w:top w:val="none" w:sz="0" w:space="0" w:color="auto"/>
                    <w:left w:val="none" w:sz="0" w:space="0" w:color="auto"/>
                    <w:bottom w:val="none" w:sz="0" w:space="0" w:color="auto"/>
                    <w:right w:val="none" w:sz="0" w:space="0" w:color="auto"/>
                  </w:divBdr>
                  <w:divsChild>
                    <w:div w:id="559946901">
                      <w:marLeft w:val="0"/>
                      <w:marRight w:val="0"/>
                      <w:marTop w:val="0"/>
                      <w:marBottom w:val="0"/>
                      <w:divBdr>
                        <w:top w:val="none" w:sz="0" w:space="0" w:color="auto"/>
                        <w:left w:val="none" w:sz="0" w:space="0" w:color="auto"/>
                        <w:bottom w:val="none" w:sz="0" w:space="0" w:color="auto"/>
                        <w:right w:val="none" w:sz="0" w:space="0" w:color="auto"/>
                      </w:divBdr>
                      <w:divsChild>
                        <w:div w:id="2066097642">
                          <w:marLeft w:val="0"/>
                          <w:marRight w:val="0"/>
                          <w:marTop w:val="0"/>
                          <w:marBottom w:val="0"/>
                          <w:divBdr>
                            <w:top w:val="none" w:sz="0" w:space="0" w:color="auto"/>
                            <w:left w:val="none" w:sz="0" w:space="0" w:color="auto"/>
                            <w:bottom w:val="none" w:sz="0" w:space="0" w:color="auto"/>
                            <w:right w:val="none" w:sz="0" w:space="0" w:color="auto"/>
                          </w:divBdr>
                          <w:divsChild>
                            <w:div w:id="589124183">
                              <w:marLeft w:val="0"/>
                              <w:marRight w:val="0"/>
                              <w:marTop w:val="120"/>
                              <w:marBottom w:val="360"/>
                              <w:divBdr>
                                <w:top w:val="none" w:sz="0" w:space="0" w:color="auto"/>
                                <w:left w:val="none" w:sz="0" w:space="0" w:color="auto"/>
                                <w:bottom w:val="none" w:sz="0" w:space="0" w:color="auto"/>
                                <w:right w:val="none" w:sz="0" w:space="0" w:color="auto"/>
                              </w:divBdr>
                              <w:divsChild>
                                <w:div w:id="1299605816">
                                  <w:marLeft w:val="0"/>
                                  <w:marRight w:val="0"/>
                                  <w:marTop w:val="0"/>
                                  <w:marBottom w:val="0"/>
                                  <w:divBdr>
                                    <w:top w:val="none" w:sz="0" w:space="0" w:color="auto"/>
                                    <w:left w:val="none" w:sz="0" w:space="0" w:color="auto"/>
                                    <w:bottom w:val="none" w:sz="0" w:space="0" w:color="auto"/>
                                    <w:right w:val="none" w:sz="0" w:space="0" w:color="auto"/>
                                  </w:divBdr>
                                  <w:divsChild>
                                    <w:div w:id="1662008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62543972">
      <w:bodyDiv w:val="1"/>
      <w:marLeft w:val="0"/>
      <w:marRight w:val="0"/>
      <w:marTop w:val="0"/>
      <w:marBottom w:val="0"/>
      <w:divBdr>
        <w:top w:val="none" w:sz="0" w:space="0" w:color="auto"/>
        <w:left w:val="none" w:sz="0" w:space="0" w:color="auto"/>
        <w:bottom w:val="none" w:sz="0" w:space="0" w:color="auto"/>
        <w:right w:val="none" w:sz="0" w:space="0" w:color="auto"/>
      </w:divBdr>
      <w:divsChild>
        <w:div w:id="1827044789">
          <w:marLeft w:val="0"/>
          <w:marRight w:val="1"/>
          <w:marTop w:val="0"/>
          <w:marBottom w:val="0"/>
          <w:divBdr>
            <w:top w:val="none" w:sz="0" w:space="0" w:color="auto"/>
            <w:left w:val="none" w:sz="0" w:space="0" w:color="auto"/>
            <w:bottom w:val="none" w:sz="0" w:space="0" w:color="auto"/>
            <w:right w:val="none" w:sz="0" w:space="0" w:color="auto"/>
          </w:divBdr>
          <w:divsChild>
            <w:div w:id="1979606439">
              <w:marLeft w:val="0"/>
              <w:marRight w:val="0"/>
              <w:marTop w:val="0"/>
              <w:marBottom w:val="0"/>
              <w:divBdr>
                <w:top w:val="none" w:sz="0" w:space="0" w:color="auto"/>
                <w:left w:val="none" w:sz="0" w:space="0" w:color="auto"/>
                <w:bottom w:val="none" w:sz="0" w:space="0" w:color="auto"/>
                <w:right w:val="none" w:sz="0" w:space="0" w:color="auto"/>
              </w:divBdr>
              <w:divsChild>
                <w:div w:id="1198814439">
                  <w:marLeft w:val="0"/>
                  <w:marRight w:val="1"/>
                  <w:marTop w:val="0"/>
                  <w:marBottom w:val="0"/>
                  <w:divBdr>
                    <w:top w:val="none" w:sz="0" w:space="0" w:color="auto"/>
                    <w:left w:val="none" w:sz="0" w:space="0" w:color="auto"/>
                    <w:bottom w:val="none" w:sz="0" w:space="0" w:color="auto"/>
                    <w:right w:val="none" w:sz="0" w:space="0" w:color="auto"/>
                  </w:divBdr>
                  <w:divsChild>
                    <w:div w:id="1251549125">
                      <w:marLeft w:val="0"/>
                      <w:marRight w:val="0"/>
                      <w:marTop w:val="0"/>
                      <w:marBottom w:val="0"/>
                      <w:divBdr>
                        <w:top w:val="none" w:sz="0" w:space="0" w:color="auto"/>
                        <w:left w:val="none" w:sz="0" w:space="0" w:color="auto"/>
                        <w:bottom w:val="none" w:sz="0" w:space="0" w:color="auto"/>
                        <w:right w:val="none" w:sz="0" w:space="0" w:color="auto"/>
                      </w:divBdr>
                      <w:divsChild>
                        <w:div w:id="1626959021">
                          <w:marLeft w:val="0"/>
                          <w:marRight w:val="0"/>
                          <w:marTop w:val="0"/>
                          <w:marBottom w:val="0"/>
                          <w:divBdr>
                            <w:top w:val="none" w:sz="0" w:space="0" w:color="auto"/>
                            <w:left w:val="none" w:sz="0" w:space="0" w:color="auto"/>
                            <w:bottom w:val="none" w:sz="0" w:space="0" w:color="auto"/>
                            <w:right w:val="none" w:sz="0" w:space="0" w:color="auto"/>
                          </w:divBdr>
                          <w:divsChild>
                            <w:div w:id="1383014621">
                              <w:marLeft w:val="0"/>
                              <w:marRight w:val="0"/>
                              <w:marTop w:val="120"/>
                              <w:marBottom w:val="360"/>
                              <w:divBdr>
                                <w:top w:val="none" w:sz="0" w:space="0" w:color="auto"/>
                                <w:left w:val="none" w:sz="0" w:space="0" w:color="auto"/>
                                <w:bottom w:val="none" w:sz="0" w:space="0" w:color="auto"/>
                                <w:right w:val="none" w:sz="0" w:space="0" w:color="auto"/>
                              </w:divBdr>
                              <w:divsChild>
                                <w:div w:id="671875558">
                                  <w:marLeft w:val="0"/>
                                  <w:marRight w:val="0"/>
                                  <w:marTop w:val="0"/>
                                  <w:marBottom w:val="0"/>
                                  <w:divBdr>
                                    <w:top w:val="none" w:sz="0" w:space="0" w:color="auto"/>
                                    <w:left w:val="none" w:sz="0" w:space="0" w:color="auto"/>
                                    <w:bottom w:val="none" w:sz="0" w:space="0" w:color="auto"/>
                                    <w:right w:val="none" w:sz="0" w:space="0" w:color="auto"/>
                                  </w:divBdr>
                                  <w:divsChild>
                                    <w:div w:id="950622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91606339">
      <w:bodyDiv w:val="1"/>
      <w:marLeft w:val="0"/>
      <w:marRight w:val="0"/>
      <w:marTop w:val="0"/>
      <w:marBottom w:val="0"/>
      <w:divBdr>
        <w:top w:val="none" w:sz="0" w:space="0" w:color="auto"/>
        <w:left w:val="none" w:sz="0" w:space="0" w:color="auto"/>
        <w:bottom w:val="none" w:sz="0" w:space="0" w:color="auto"/>
        <w:right w:val="none" w:sz="0" w:space="0" w:color="auto"/>
      </w:divBdr>
      <w:divsChild>
        <w:div w:id="818419839">
          <w:marLeft w:val="0"/>
          <w:marRight w:val="1"/>
          <w:marTop w:val="0"/>
          <w:marBottom w:val="0"/>
          <w:divBdr>
            <w:top w:val="none" w:sz="0" w:space="0" w:color="auto"/>
            <w:left w:val="none" w:sz="0" w:space="0" w:color="auto"/>
            <w:bottom w:val="none" w:sz="0" w:space="0" w:color="auto"/>
            <w:right w:val="none" w:sz="0" w:space="0" w:color="auto"/>
          </w:divBdr>
          <w:divsChild>
            <w:div w:id="1769887378">
              <w:marLeft w:val="0"/>
              <w:marRight w:val="0"/>
              <w:marTop w:val="0"/>
              <w:marBottom w:val="0"/>
              <w:divBdr>
                <w:top w:val="none" w:sz="0" w:space="0" w:color="auto"/>
                <w:left w:val="none" w:sz="0" w:space="0" w:color="auto"/>
                <w:bottom w:val="none" w:sz="0" w:space="0" w:color="auto"/>
                <w:right w:val="none" w:sz="0" w:space="0" w:color="auto"/>
              </w:divBdr>
              <w:divsChild>
                <w:div w:id="2045712945">
                  <w:marLeft w:val="0"/>
                  <w:marRight w:val="1"/>
                  <w:marTop w:val="0"/>
                  <w:marBottom w:val="0"/>
                  <w:divBdr>
                    <w:top w:val="none" w:sz="0" w:space="0" w:color="auto"/>
                    <w:left w:val="none" w:sz="0" w:space="0" w:color="auto"/>
                    <w:bottom w:val="none" w:sz="0" w:space="0" w:color="auto"/>
                    <w:right w:val="none" w:sz="0" w:space="0" w:color="auto"/>
                  </w:divBdr>
                  <w:divsChild>
                    <w:div w:id="16933368">
                      <w:marLeft w:val="0"/>
                      <w:marRight w:val="0"/>
                      <w:marTop w:val="0"/>
                      <w:marBottom w:val="0"/>
                      <w:divBdr>
                        <w:top w:val="none" w:sz="0" w:space="0" w:color="auto"/>
                        <w:left w:val="none" w:sz="0" w:space="0" w:color="auto"/>
                        <w:bottom w:val="none" w:sz="0" w:space="0" w:color="auto"/>
                        <w:right w:val="none" w:sz="0" w:space="0" w:color="auto"/>
                      </w:divBdr>
                      <w:divsChild>
                        <w:div w:id="937060836">
                          <w:marLeft w:val="0"/>
                          <w:marRight w:val="0"/>
                          <w:marTop w:val="0"/>
                          <w:marBottom w:val="0"/>
                          <w:divBdr>
                            <w:top w:val="none" w:sz="0" w:space="0" w:color="auto"/>
                            <w:left w:val="none" w:sz="0" w:space="0" w:color="auto"/>
                            <w:bottom w:val="none" w:sz="0" w:space="0" w:color="auto"/>
                            <w:right w:val="none" w:sz="0" w:space="0" w:color="auto"/>
                          </w:divBdr>
                          <w:divsChild>
                            <w:div w:id="2008164303">
                              <w:marLeft w:val="0"/>
                              <w:marRight w:val="0"/>
                              <w:marTop w:val="120"/>
                              <w:marBottom w:val="360"/>
                              <w:divBdr>
                                <w:top w:val="none" w:sz="0" w:space="0" w:color="auto"/>
                                <w:left w:val="none" w:sz="0" w:space="0" w:color="auto"/>
                                <w:bottom w:val="none" w:sz="0" w:space="0" w:color="auto"/>
                                <w:right w:val="none" w:sz="0" w:space="0" w:color="auto"/>
                              </w:divBdr>
                              <w:divsChild>
                                <w:div w:id="415246949">
                                  <w:marLeft w:val="0"/>
                                  <w:marRight w:val="0"/>
                                  <w:marTop w:val="0"/>
                                  <w:marBottom w:val="0"/>
                                  <w:divBdr>
                                    <w:top w:val="none" w:sz="0" w:space="0" w:color="auto"/>
                                    <w:left w:val="none" w:sz="0" w:space="0" w:color="auto"/>
                                    <w:bottom w:val="none" w:sz="0" w:space="0" w:color="auto"/>
                                    <w:right w:val="none" w:sz="0" w:space="0" w:color="auto"/>
                                  </w:divBdr>
                                  <w:divsChild>
                                    <w:div w:id="121462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24440316">
      <w:bodyDiv w:val="1"/>
      <w:marLeft w:val="0"/>
      <w:marRight w:val="0"/>
      <w:marTop w:val="0"/>
      <w:marBottom w:val="0"/>
      <w:divBdr>
        <w:top w:val="none" w:sz="0" w:space="0" w:color="auto"/>
        <w:left w:val="none" w:sz="0" w:space="0" w:color="auto"/>
        <w:bottom w:val="none" w:sz="0" w:space="0" w:color="auto"/>
        <w:right w:val="none" w:sz="0" w:space="0" w:color="auto"/>
      </w:divBdr>
      <w:divsChild>
        <w:div w:id="1067145861">
          <w:marLeft w:val="0"/>
          <w:marRight w:val="1"/>
          <w:marTop w:val="0"/>
          <w:marBottom w:val="0"/>
          <w:divBdr>
            <w:top w:val="none" w:sz="0" w:space="0" w:color="auto"/>
            <w:left w:val="none" w:sz="0" w:space="0" w:color="auto"/>
            <w:bottom w:val="none" w:sz="0" w:space="0" w:color="auto"/>
            <w:right w:val="none" w:sz="0" w:space="0" w:color="auto"/>
          </w:divBdr>
          <w:divsChild>
            <w:div w:id="1103577441">
              <w:marLeft w:val="0"/>
              <w:marRight w:val="0"/>
              <w:marTop w:val="0"/>
              <w:marBottom w:val="0"/>
              <w:divBdr>
                <w:top w:val="none" w:sz="0" w:space="0" w:color="auto"/>
                <w:left w:val="none" w:sz="0" w:space="0" w:color="auto"/>
                <w:bottom w:val="none" w:sz="0" w:space="0" w:color="auto"/>
                <w:right w:val="none" w:sz="0" w:space="0" w:color="auto"/>
              </w:divBdr>
              <w:divsChild>
                <w:div w:id="1848867834">
                  <w:marLeft w:val="0"/>
                  <w:marRight w:val="1"/>
                  <w:marTop w:val="0"/>
                  <w:marBottom w:val="0"/>
                  <w:divBdr>
                    <w:top w:val="none" w:sz="0" w:space="0" w:color="auto"/>
                    <w:left w:val="none" w:sz="0" w:space="0" w:color="auto"/>
                    <w:bottom w:val="none" w:sz="0" w:space="0" w:color="auto"/>
                    <w:right w:val="none" w:sz="0" w:space="0" w:color="auto"/>
                  </w:divBdr>
                  <w:divsChild>
                    <w:div w:id="283469607">
                      <w:marLeft w:val="0"/>
                      <w:marRight w:val="0"/>
                      <w:marTop w:val="0"/>
                      <w:marBottom w:val="0"/>
                      <w:divBdr>
                        <w:top w:val="none" w:sz="0" w:space="0" w:color="auto"/>
                        <w:left w:val="none" w:sz="0" w:space="0" w:color="auto"/>
                        <w:bottom w:val="none" w:sz="0" w:space="0" w:color="auto"/>
                        <w:right w:val="none" w:sz="0" w:space="0" w:color="auto"/>
                      </w:divBdr>
                      <w:divsChild>
                        <w:div w:id="765468414">
                          <w:marLeft w:val="0"/>
                          <w:marRight w:val="0"/>
                          <w:marTop w:val="0"/>
                          <w:marBottom w:val="0"/>
                          <w:divBdr>
                            <w:top w:val="none" w:sz="0" w:space="0" w:color="auto"/>
                            <w:left w:val="none" w:sz="0" w:space="0" w:color="auto"/>
                            <w:bottom w:val="none" w:sz="0" w:space="0" w:color="auto"/>
                            <w:right w:val="none" w:sz="0" w:space="0" w:color="auto"/>
                          </w:divBdr>
                          <w:divsChild>
                            <w:div w:id="54819579">
                              <w:marLeft w:val="0"/>
                              <w:marRight w:val="0"/>
                              <w:marTop w:val="120"/>
                              <w:marBottom w:val="360"/>
                              <w:divBdr>
                                <w:top w:val="none" w:sz="0" w:space="0" w:color="auto"/>
                                <w:left w:val="none" w:sz="0" w:space="0" w:color="auto"/>
                                <w:bottom w:val="none" w:sz="0" w:space="0" w:color="auto"/>
                                <w:right w:val="none" w:sz="0" w:space="0" w:color="auto"/>
                              </w:divBdr>
                              <w:divsChild>
                                <w:div w:id="1272204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5570710">
                          <w:marLeft w:val="0"/>
                          <w:marRight w:val="0"/>
                          <w:marTop w:val="0"/>
                          <w:marBottom w:val="0"/>
                          <w:divBdr>
                            <w:top w:val="none" w:sz="0" w:space="0" w:color="auto"/>
                            <w:left w:val="none" w:sz="0" w:space="0" w:color="auto"/>
                            <w:bottom w:val="none" w:sz="0" w:space="0" w:color="auto"/>
                            <w:right w:val="none" w:sz="0" w:space="0" w:color="auto"/>
                          </w:divBdr>
                          <w:divsChild>
                            <w:div w:id="1774125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27034611">
      <w:bodyDiv w:val="1"/>
      <w:marLeft w:val="0"/>
      <w:marRight w:val="0"/>
      <w:marTop w:val="0"/>
      <w:marBottom w:val="0"/>
      <w:divBdr>
        <w:top w:val="none" w:sz="0" w:space="0" w:color="auto"/>
        <w:left w:val="none" w:sz="0" w:space="0" w:color="auto"/>
        <w:bottom w:val="none" w:sz="0" w:space="0" w:color="auto"/>
        <w:right w:val="none" w:sz="0" w:space="0" w:color="auto"/>
      </w:divBdr>
    </w:div>
    <w:div w:id="1269041210">
      <w:bodyDiv w:val="1"/>
      <w:marLeft w:val="0"/>
      <w:marRight w:val="0"/>
      <w:marTop w:val="0"/>
      <w:marBottom w:val="0"/>
      <w:divBdr>
        <w:top w:val="none" w:sz="0" w:space="0" w:color="auto"/>
        <w:left w:val="none" w:sz="0" w:space="0" w:color="auto"/>
        <w:bottom w:val="none" w:sz="0" w:space="0" w:color="auto"/>
        <w:right w:val="none" w:sz="0" w:space="0" w:color="auto"/>
      </w:divBdr>
      <w:divsChild>
        <w:div w:id="1558972345">
          <w:marLeft w:val="0"/>
          <w:marRight w:val="1"/>
          <w:marTop w:val="0"/>
          <w:marBottom w:val="0"/>
          <w:divBdr>
            <w:top w:val="none" w:sz="0" w:space="0" w:color="auto"/>
            <w:left w:val="none" w:sz="0" w:space="0" w:color="auto"/>
            <w:bottom w:val="none" w:sz="0" w:space="0" w:color="auto"/>
            <w:right w:val="none" w:sz="0" w:space="0" w:color="auto"/>
          </w:divBdr>
          <w:divsChild>
            <w:div w:id="422995557">
              <w:marLeft w:val="0"/>
              <w:marRight w:val="0"/>
              <w:marTop w:val="0"/>
              <w:marBottom w:val="0"/>
              <w:divBdr>
                <w:top w:val="none" w:sz="0" w:space="0" w:color="auto"/>
                <w:left w:val="none" w:sz="0" w:space="0" w:color="auto"/>
                <w:bottom w:val="none" w:sz="0" w:space="0" w:color="auto"/>
                <w:right w:val="none" w:sz="0" w:space="0" w:color="auto"/>
              </w:divBdr>
              <w:divsChild>
                <w:div w:id="177038093">
                  <w:marLeft w:val="0"/>
                  <w:marRight w:val="1"/>
                  <w:marTop w:val="0"/>
                  <w:marBottom w:val="0"/>
                  <w:divBdr>
                    <w:top w:val="none" w:sz="0" w:space="0" w:color="auto"/>
                    <w:left w:val="none" w:sz="0" w:space="0" w:color="auto"/>
                    <w:bottom w:val="none" w:sz="0" w:space="0" w:color="auto"/>
                    <w:right w:val="none" w:sz="0" w:space="0" w:color="auto"/>
                  </w:divBdr>
                  <w:divsChild>
                    <w:div w:id="829448466">
                      <w:marLeft w:val="0"/>
                      <w:marRight w:val="0"/>
                      <w:marTop w:val="0"/>
                      <w:marBottom w:val="0"/>
                      <w:divBdr>
                        <w:top w:val="none" w:sz="0" w:space="0" w:color="auto"/>
                        <w:left w:val="none" w:sz="0" w:space="0" w:color="auto"/>
                        <w:bottom w:val="none" w:sz="0" w:space="0" w:color="auto"/>
                        <w:right w:val="none" w:sz="0" w:space="0" w:color="auto"/>
                      </w:divBdr>
                      <w:divsChild>
                        <w:div w:id="238446827">
                          <w:marLeft w:val="0"/>
                          <w:marRight w:val="0"/>
                          <w:marTop w:val="0"/>
                          <w:marBottom w:val="0"/>
                          <w:divBdr>
                            <w:top w:val="none" w:sz="0" w:space="0" w:color="auto"/>
                            <w:left w:val="none" w:sz="0" w:space="0" w:color="auto"/>
                            <w:bottom w:val="none" w:sz="0" w:space="0" w:color="auto"/>
                            <w:right w:val="none" w:sz="0" w:space="0" w:color="auto"/>
                          </w:divBdr>
                          <w:divsChild>
                            <w:div w:id="970747802">
                              <w:marLeft w:val="0"/>
                              <w:marRight w:val="0"/>
                              <w:marTop w:val="120"/>
                              <w:marBottom w:val="360"/>
                              <w:divBdr>
                                <w:top w:val="none" w:sz="0" w:space="0" w:color="auto"/>
                                <w:left w:val="none" w:sz="0" w:space="0" w:color="auto"/>
                                <w:bottom w:val="none" w:sz="0" w:space="0" w:color="auto"/>
                                <w:right w:val="none" w:sz="0" w:space="0" w:color="auto"/>
                              </w:divBdr>
                              <w:divsChild>
                                <w:div w:id="2094230981">
                                  <w:marLeft w:val="0"/>
                                  <w:marRight w:val="0"/>
                                  <w:marTop w:val="0"/>
                                  <w:marBottom w:val="0"/>
                                  <w:divBdr>
                                    <w:top w:val="none" w:sz="0" w:space="0" w:color="auto"/>
                                    <w:left w:val="none" w:sz="0" w:space="0" w:color="auto"/>
                                    <w:bottom w:val="none" w:sz="0" w:space="0" w:color="auto"/>
                                    <w:right w:val="none" w:sz="0" w:space="0" w:color="auto"/>
                                  </w:divBdr>
                                  <w:divsChild>
                                    <w:div w:id="1061487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05840534">
      <w:bodyDiv w:val="1"/>
      <w:marLeft w:val="0"/>
      <w:marRight w:val="0"/>
      <w:marTop w:val="0"/>
      <w:marBottom w:val="0"/>
      <w:divBdr>
        <w:top w:val="none" w:sz="0" w:space="0" w:color="auto"/>
        <w:left w:val="none" w:sz="0" w:space="0" w:color="auto"/>
        <w:bottom w:val="none" w:sz="0" w:space="0" w:color="auto"/>
        <w:right w:val="none" w:sz="0" w:space="0" w:color="auto"/>
      </w:divBdr>
      <w:divsChild>
        <w:div w:id="2142186204">
          <w:marLeft w:val="0"/>
          <w:marRight w:val="1"/>
          <w:marTop w:val="0"/>
          <w:marBottom w:val="0"/>
          <w:divBdr>
            <w:top w:val="none" w:sz="0" w:space="0" w:color="auto"/>
            <w:left w:val="none" w:sz="0" w:space="0" w:color="auto"/>
            <w:bottom w:val="none" w:sz="0" w:space="0" w:color="auto"/>
            <w:right w:val="none" w:sz="0" w:space="0" w:color="auto"/>
          </w:divBdr>
          <w:divsChild>
            <w:div w:id="955062093">
              <w:marLeft w:val="0"/>
              <w:marRight w:val="0"/>
              <w:marTop w:val="0"/>
              <w:marBottom w:val="0"/>
              <w:divBdr>
                <w:top w:val="none" w:sz="0" w:space="0" w:color="auto"/>
                <w:left w:val="none" w:sz="0" w:space="0" w:color="auto"/>
                <w:bottom w:val="none" w:sz="0" w:space="0" w:color="auto"/>
                <w:right w:val="none" w:sz="0" w:space="0" w:color="auto"/>
              </w:divBdr>
              <w:divsChild>
                <w:div w:id="1045520008">
                  <w:marLeft w:val="0"/>
                  <w:marRight w:val="1"/>
                  <w:marTop w:val="0"/>
                  <w:marBottom w:val="0"/>
                  <w:divBdr>
                    <w:top w:val="none" w:sz="0" w:space="0" w:color="auto"/>
                    <w:left w:val="none" w:sz="0" w:space="0" w:color="auto"/>
                    <w:bottom w:val="none" w:sz="0" w:space="0" w:color="auto"/>
                    <w:right w:val="none" w:sz="0" w:space="0" w:color="auto"/>
                  </w:divBdr>
                  <w:divsChild>
                    <w:div w:id="1276790637">
                      <w:marLeft w:val="0"/>
                      <w:marRight w:val="0"/>
                      <w:marTop w:val="0"/>
                      <w:marBottom w:val="0"/>
                      <w:divBdr>
                        <w:top w:val="none" w:sz="0" w:space="0" w:color="auto"/>
                        <w:left w:val="none" w:sz="0" w:space="0" w:color="auto"/>
                        <w:bottom w:val="none" w:sz="0" w:space="0" w:color="auto"/>
                        <w:right w:val="none" w:sz="0" w:space="0" w:color="auto"/>
                      </w:divBdr>
                      <w:divsChild>
                        <w:div w:id="61415722">
                          <w:marLeft w:val="0"/>
                          <w:marRight w:val="0"/>
                          <w:marTop w:val="0"/>
                          <w:marBottom w:val="0"/>
                          <w:divBdr>
                            <w:top w:val="none" w:sz="0" w:space="0" w:color="auto"/>
                            <w:left w:val="none" w:sz="0" w:space="0" w:color="auto"/>
                            <w:bottom w:val="none" w:sz="0" w:space="0" w:color="auto"/>
                            <w:right w:val="none" w:sz="0" w:space="0" w:color="auto"/>
                          </w:divBdr>
                          <w:divsChild>
                            <w:div w:id="348068849">
                              <w:marLeft w:val="0"/>
                              <w:marRight w:val="0"/>
                              <w:marTop w:val="120"/>
                              <w:marBottom w:val="360"/>
                              <w:divBdr>
                                <w:top w:val="none" w:sz="0" w:space="0" w:color="auto"/>
                                <w:left w:val="none" w:sz="0" w:space="0" w:color="auto"/>
                                <w:bottom w:val="none" w:sz="0" w:space="0" w:color="auto"/>
                                <w:right w:val="none" w:sz="0" w:space="0" w:color="auto"/>
                              </w:divBdr>
                              <w:divsChild>
                                <w:div w:id="788669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4260967">
                          <w:marLeft w:val="0"/>
                          <w:marRight w:val="0"/>
                          <w:marTop w:val="0"/>
                          <w:marBottom w:val="0"/>
                          <w:divBdr>
                            <w:top w:val="none" w:sz="0" w:space="0" w:color="auto"/>
                            <w:left w:val="none" w:sz="0" w:space="0" w:color="auto"/>
                            <w:bottom w:val="none" w:sz="0" w:space="0" w:color="auto"/>
                            <w:right w:val="none" w:sz="0" w:space="0" w:color="auto"/>
                          </w:divBdr>
                          <w:divsChild>
                            <w:div w:id="444739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13626657">
      <w:bodyDiv w:val="1"/>
      <w:marLeft w:val="0"/>
      <w:marRight w:val="0"/>
      <w:marTop w:val="0"/>
      <w:marBottom w:val="0"/>
      <w:divBdr>
        <w:top w:val="none" w:sz="0" w:space="0" w:color="auto"/>
        <w:left w:val="none" w:sz="0" w:space="0" w:color="auto"/>
        <w:bottom w:val="none" w:sz="0" w:space="0" w:color="auto"/>
        <w:right w:val="none" w:sz="0" w:space="0" w:color="auto"/>
      </w:divBdr>
    </w:div>
    <w:div w:id="1420057334">
      <w:bodyDiv w:val="1"/>
      <w:marLeft w:val="0"/>
      <w:marRight w:val="0"/>
      <w:marTop w:val="0"/>
      <w:marBottom w:val="0"/>
      <w:divBdr>
        <w:top w:val="none" w:sz="0" w:space="0" w:color="auto"/>
        <w:left w:val="none" w:sz="0" w:space="0" w:color="auto"/>
        <w:bottom w:val="none" w:sz="0" w:space="0" w:color="auto"/>
        <w:right w:val="none" w:sz="0" w:space="0" w:color="auto"/>
      </w:divBdr>
      <w:divsChild>
        <w:div w:id="1037971084">
          <w:marLeft w:val="0"/>
          <w:marRight w:val="1"/>
          <w:marTop w:val="0"/>
          <w:marBottom w:val="0"/>
          <w:divBdr>
            <w:top w:val="none" w:sz="0" w:space="0" w:color="auto"/>
            <w:left w:val="none" w:sz="0" w:space="0" w:color="auto"/>
            <w:bottom w:val="none" w:sz="0" w:space="0" w:color="auto"/>
            <w:right w:val="none" w:sz="0" w:space="0" w:color="auto"/>
          </w:divBdr>
          <w:divsChild>
            <w:div w:id="10911074">
              <w:marLeft w:val="0"/>
              <w:marRight w:val="0"/>
              <w:marTop w:val="0"/>
              <w:marBottom w:val="0"/>
              <w:divBdr>
                <w:top w:val="none" w:sz="0" w:space="0" w:color="auto"/>
                <w:left w:val="none" w:sz="0" w:space="0" w:color="auto"/>
                <w:bottom w:val="none" w:sz="0" w:space="0" w:color="auto"/>
                <w:right w:val="none" w:sz="0" w:space="0" w:color="auto"/>
              </w:divBdr>
              <w:divsChild>
                <w:div w:id="1944409978">
                  <w:marLeft w:val="0"/>
                  <w:marRight w:val="1"/>
                  <w:marTop w:val="0"/>
                  <w:marBottom w:val="0"/>
                  <w:divBdr>
                    <w:top w:val="none" w:sz="0" w:space="0" w:color="auto"/>
                    <w:left w:val="none" w:sz="0" w:space="0" w:color="auto"/>
                    <w:bottom w:val="none" w:sz="0" w:space="0" w:color="auto"/>
                    <w:right w:val="none" w:sz="0" w:space="0" w:color="auto"/>
                  </w:divBdr>
                  <w:divsChild>
                    <w:div w:id="1902785356">
                      <w:marLeft w:val="0"/>
                      <w:marRight w:val="0"/>
                      <w:marTop w:val="0"/>
                      <w:marBottom w:val="0"/>
                      <w:divBdr>
                        <w:top w:val="none" w:sz="0" w:space="0" w:color="auto"/>
                        <w:left w:val="none" w:sz="0" w:space="0" w:color="auto"/>
                        <w:bottom w:val="none" w:sz="0" w:space="0" w:color="auto"/>
                        <w:right w:val="none" w:sz="0" w:space="0" w:color="auto"/>
                      </w:divBdr>
                      <w:divsChild>
                        <w:div w:id="17900903">
                          <w:marLeft w:val="0"/>
                          <w:marRight w:val="0"/>
                          <w:marTop w:val="0"/>
                          <w:marBottom w:val="0"/>
                          <w:divBdr>
                            <w:top w:val="none" w:sz="0" w:space="0" w:color="auto"/>
                            <w:left w:val="none" w:sz="0" w:space="0" w:color="auto"/>
                            <w:bottom w:val="none" w:sz="0" w:space="0" w:color="auto"/>
                            <w:right w:val="none" w:sz="0" w:space="0" w:color="auto"/>
                          </w:divBdr>
                          <w:divsChild>
                            <w:div w:id="504443357">
                              <w:marLeft w:val="0"/>
                              <w:marRight w:val="0"/>
                              <w:marTop w:val="120"/>
                              <w:marBottom w:val="360"/>
                              <w:divBdr>
                                <w:top w:val="none" w:sz="0" w:space="0" w:color="auto"/>
                                <w:left w:val="none" w:sz="0" w:space="0" w:color="auto"/>
                                <w:bottom w:val="none" w:sz="0" w:space="0" w:color="auto"/>
                                <w:right w:val="none" w:sz="0" w:space="0" w:color="auto"/>
                              </w:divBdr>
                              <w:divsChild>
                                <w:div w:id="507913636">
                                  <w:marLeft w:val="0"/>
                                  <w:marRight w:val="0"/>
                                  <w:marTop w:val="0"/>
                                  <w:marBottom w:val="0"/>
                                  <w:divBdr>
                                    <w:top w:val="none" w:sz="0" w:space="0" w:color="auto"/>
                                    <w:left w:val="none" w:sz="0" w:space="0" w:color="auto"/>
                                    <w:bottom w:val="none" w:sz="0" w:space="0" w:color="auto"/>
                                    <w:right w:val="none" w:sz="0" w:space="0" w:color="auto"/>
                                  </w:divBdr>
                                  <w:divsChild>
                                    <w:div w:id="537667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93982209">
      <w:bodyDiv w:val="1"/>
      <w:marLeft w:val="0"/>
      <w:marRight w:val="0"/>
      <w:marTop w:val="0"/>
      <w:marBottom w:val="0"/>
      <w:divBdr>
        <w:top w:val="none" w:sz="0" w:space="0" w:color="auto"/>
        <w:left w:val="none" w:sz="0" w:space="0" w:color="auto"/>
        <w:bottom w:val="none" w:sz="0" w:space="0" w:color="auto"/>
        <w:right w:val="none" w:sz="0" w:space="0" w:color="auto"/>
      </w:divBdr>
      <w:divsChild>
        <w:div w:id="261034741">
          <w:marLeft w:val="0"/>
          <w:marRight w:val="0"/>
          <w:marTop w:val="0"/>
          <w:marBottom w:val="0"/>
          <w:divBdr>
            <w:top w:val="none" w:sz="0" w:space="0" w:color="auto"/>
            <w:left w:val="none" w:sz="0" w:space="0" w:color="auto"/>
            <w:bottom w:val="none" w:sz="0" w:space="0" w:color="auto"/>
            <w:right w:val="none" w:sz="0" w:space="0" w:color="auto"/>
          </w:divBdr>
          <w:divsChild>
            <w:div w:id="636296414">
              <w:marLeft w:val="0"/>
              <w:marRight w:val="-4500"/>
              <w:marTop w:val="0"/>
              <w:marBottom w:val="0"/>
              <w:divBdr>
                <w:top w:val="none" w:sz="0" w:space="0" w:color="auto"/>
                <w:left w:val="none" w:sz="0" w:space="0" w:color="auto"/>
                <w:bottom w:val="none" w:sz="0" w:space="0" w:color="auto"/>
                <w:right w:val="none" w:sz="0" w:space="0" w:color="auto"/>
              </w:divBdr>
              <w:divsChild>
                <w:div w:id="1698578144">
                  <w:marLeft w:val="0"/>
                  <w:marRight w:val="4500"/>
                  <w:marTop w:val="0"/>
                  <w:marBottom w:val="0"/>
                  <w:divBdr>
                    <w:top w:val="none" w:sz="0" w:space="0" w:color="auto"/>
                    <w:left w:val="none" w:sz="0" w:space="0" w:color="auto"/>
                    <w:bottom w:val="none" w:sz="0" w:space="0" w:color="auto"/>
                    <w:right w:val="none" w:sz="0" w:space="0" w:color="auto"/>
                  </w:divBdr>
                  <w:divsChild>
                    <w:div w:id="1656907309">
                      <w:marLeft w:val="0"/>
                      <w:marRight w:val="0"/>
                      <w:marTop w:val="0"/>
                      <w:marBottom w:val="0"/>
                      <w:divBdr>
                        <w:top w:val="none" w:sz="0" w:space="0" w:color="auto"/>
                        <w:left w:val="none" w:sz="0" w:space="0" w:color="auto"/>
                        <w:bottom w:val="none" w:sz="0" w:space="0" w:color="auto"/>
                        <w:right w:val="none" w:sz="0" w:space="0" w:color="auto"/>
                      </w:divBdr>
                      <w:divsChild>
                        <w:div w:id="1666128617">
                          <w:marLeft w:val="0"/>
                          <w:marRight w:val="0"/>
                          <w:marTop w:val="0"/>
                          <w:marBottom w:val="0"/>
                          <w:divBdr>
                            <w:top w:val="none" w:sz="0" w:space="0" w:color="auto"/>
                            <w:left w:val="none" w:sz="0" w:space="0" w:color="auto"/>
                            <w:bottom w:val="none" w:sz="0" w:space="0" w:color="auto"/>
                            <w:right w:val="none" w:sz="0" w:space="0" w:color="auto"/>
                          </w:divBdr>
                          <w:divsChild>
                            <w:div w:id="732191923">
                              <w:marLeft w:val="0"/>
                              <w:marRight w:val="150"/>
                              <w:marTop w:val="0"/>
                              <w:marBottom w:val="0"/>
                              <w:divBdr>
                                <w:top w:val="none" w:sz="0" w:space="0" w:color="auto"/>
                                <w:left w:val="none" w:sz="0" w:space="0" w:color="auto"/>
                                <w:bottom w:val="none" w:sz="0" w:space="0" w:color="auto"/>
                                <w:right w:val="none" w:sz="0" w:space="0" w:color="auto"/>
                              </w:divBdr>
                              <w:divsChild>
                                <w:div w:id="65591353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05051728">
      <w:bodyDiv w:val="1"/>
      <w:marLeft w:val="0"/>
      <w:marRight w:val="0"/>
      <w:marTop w:val="0"/>
      <w:marBottom w:val="0"/>
      <w:divBdr>
        <w:top w:val="none" w:sz="0" w:space="0" w:color="auto"/>
        <w:left w:val="none" w:sz="0" w:space="0" w:color="auto"/>
        <w:bottom w:val="none" w:sz="0" w:space="0" w:color="auto"/>
        <w:right w:val="none" w:sz="0" w:space="0" w:color="auto"/>
      </w:divBdr>
      <w:divsChild>
        <w:div w:id="67118672">
          <w:marLeft w:val="0"/>
          <w:marRight w:val="1"/>
          <w:marTop w:val="0"/>
          <w:marBottom w:val="0"/>
          <w:divBdr>
            <w:top w:val="none" w:sz="0" w:space="0" w:color="auto"/>
            <w:left w:val="none" w:sz="0" w:space="0" w:color="auto"/>
            <w:bottom w:val="none" w:sz="0" w:space="0" w:color="auto"/>
            <w:right w:val="none" w:sz="0" w:space="0" w:color="auto"/>
          </w:divBdr>
          <w:divsChild>
            <w:div w:id="1471286133">
              <w:marLeft w:val="0"/>
              <w:marRight w:val="0"/>
              <w:marTop w:val="0"/>
              <w:marBottom w:val="0"/>
              <w:divBdr>
                <w:top w:val="none" w:sz="0" w:space="0" w:color="auto"/>
                <w:left w:val="none" w:sz="0" w:space="0" w:color="auto"/>
                <w:bottom w:val="none" w:sz="0" w:space="0" w:color="auto"/>
                <w:right w:val="none" w:sz="0" w:space="0" w:color="auto"/>
              </w:divBdr>
              <w:divsChild>
                <w:div w:id="1383406486">
                  <w:marLeft w:val="0"/>
                  <w:marRight w:val="1"/>
                  <w:marTop w:val="0"/>
                  <w:marBottom w:val="0"/>
                  <w:divBdr>
                    <w:top w:val="none" w:sz="0" w:space="0" w:color="auto"/>
                    <w:left w:val="none" w:sz="0" w:space="0" w:color="auto"/>
                    <w:bottom w:val="none" w:sz="0" w:space="0" w:color="auto"/>
                    <w:right w:val="none" w:sz="0" w:space="0" w:color="auto"/>
                  </w:divBdr>
                  <w:divsChild>
                    <w:div w:id="1378357711">
                      <w:marLeft w:val="0"/>
                      <w:marRight w:val="0"/>
                      <w:marTop w:val="0"/>
                      <w:marBottom w:val="0"/>
                      <w:divBdr>
                        <w:top w:val="none" w:sz="0" w:space="0" w:color="auto"/>
                        <w:left w:val="none" w:sz="0" w:space="0" w:color="auto"/>
                        <w:bottom w:val="none" w:sz="0" w:space="0" w:color="auto"/>
                        <w:right w:val="none" w:sz="0" w:space="0" w:color="auto"/>
                      </w:divBdr>
                      <w:divsChild>
                        <w:div w:id="855387158">
                          <w:marLeft w:val="0"/>
                          <w:marRight w:val="0"/>
                          <w:marTop w:val="0"/>
                          <w:marBottom w:val="0"/>
                          <w:divBdr>
                            <w:top w:val="none" w:sz="0" w:space="0" w:color="auto"/>
                            <w:left w:val="none" w:sz="0" w:space="0" w:color="auto"/>
                            <w:bottom w:val="none" w:sz="0" w:space="0" w:color="auto"/>
                            <w:right w:val="none" w:sz="0" w:space="0" w:color="auto"/>
                          </w:divBdr>
                          <w:divsChild>
                            <w:div w:id="795297895">
                              <w:marLeft w:val="0"/>
                              <w:marRight w:val="0"/>
                              <w:marTop w:val="120"/>
                              <w:marBottom w:val="360"/>
                              <w:divBdr>
                                <w:top w:val="none" w:sz="0" w:space="0" w:color="auto"/>
                                <w:left w:val="none" w:sz="0" w:space="0" w:color="auto"/>
                                <w:bottom w:val="none" w:sz="0" w:space="0" w:color="auto"/>
                                <w:right w:val="none" w:sz="0" w:space="0" w:color="auto"/>
                              </w:divBdr>
                              <w:divsChild>
                                <w:div w:id="348945164">
                                  <w:marLeft w:val="0"/>
                                  <w:marRight w:val="0"/>
                                  <w:marTop w:val="0"/>
                                  <w:marBottom w:val="0"/>
                                  <w:divBdr>
                                    <w:top w:val="none" w:sz="0" w:space="0" w:color="auto"/>
                                    <w:left w:val="none" w:sz="0" w:space="0" w:color="auto"/>
                                    <w:bottom w:val="none" w:sz="0" w:space="0" w:color="auto"/>
                                    <w:right w:val="none" w:sz="0" w:space="0" w:color="auto"/>
                                  </w:divBdr>
                                  <w:divsChild>
                                    <w:div w:id="1708917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05242795">
      <w:bodyDiv w:val="1"/>
      <w:marLeft w:val="0"/>
      <w:marRight w:val="0"/>
      <w:marTop w:val="0"/>
      <w:marBottom w:val="0"/>
      <w:divBdr>
        <w:top w:val="none" w:sz="0" w:space="0" w:color="auto"/>
        <w:left w:val="none" w:sz="0" w:space="0" w:color="auto"/>
        <w:bottom w:val="none" w:sz="0" w:space="0" w:color="auto"/>
        <w:right w:val="none" w:sz="0" w:space="0" w:color="auto"/>
      </w:divBdr>
      <w:divsChild>
        <w:div w:id="140387713">
          <w:marLeft w:val="0"/>
          <w:marRight w:val="1"/>
          <w:marTop w:val="0"/>
          <w:marBottom w:val="0"/>
          <w:divBdr>
            <w:top w:val="none" w:sz="0" w:space="0" w:color="auto"/>
            <w:left w:val="none" w:sz="0" w:space="0" w:color="auto"/>
            <w:bottom w:val="none" w:sz="0" w:space="0" w:color="auto"/>
            <w:right w:val="none" w:sz="0" w:space="0" w:color="auto"/>
          </w:divBdr>
          <w:divsChild>
            <w:div w:id="909312817">
              <w:marLeft w:val="0"/>
              <w:marRight w:val="0"/>
              <w:marTop w:val="0"/>
              <w:marBottom w:val="0"/>
              <w:divBdr>
                <w:top w:val="none" w:sz="0" w:space="0" w:color="auto"/>
                <w:left w:val="none" w:sz="0" w:space="0" w:color="auto"/>
                <w:bottom w:val="none" w:sz="0" w:space="0" w:color="auto"/>
                <w:right w:val="none" w:sz="0" w:space="0" w:color="auto"/>
              </w:divBdr>
              <w:divsChild>
                <w:div w:id="149837314">
                  <w:marLeft w:val="0"/>
                  <w:marRight w:val="1"/>
                  <w:marTop w:val="0"/>
                  <w:marBottom w:val="0"/>
                  <w:divBdr>
                    <w:top w:val="none" w:sz="0" w:space="0" w:color="auto"/>
                    <w:left w:val="none" w:sz="0" w:space="0" w:color="auto"/>
                    <w:bottom w:val="none" w:sz="0" w:space="0" w:color="auto"/>
                    <w:right w:val="none" w:sz="0" w:space="0" w:color="auto"/>
                  </w:divBdr>
                  <w:divsChild>
                    <w:div w:id="983126315">
                      <w:marLeft w:val="0"/>
                      <w:marRight w:val="0"/>
                      <w:marTop w:val="0"/>
                      <w:marBottom w:val="0"/>
                      <w:divBdr>
                        <w:top w:val="none" w:sz="0" w:space="0" w:color="auto"/>
                        <w:left w:val="none" w:sz="0" w:space="0" w:color="auto"/>
                        <w:bottom w:val="none" w:sz="0" w:space="0" w:color="auto"/>
                        <w:right w:val="none" w:sz="0" w:space="0" w:color="auto"/>
                      </w:divBdr>
                      <w:divsChild>
                        <w:div w:id="370305343">
                          <w:marLeft w:val="0"/>
                          <w:marRight w:val="0"/>
                          <w:marTop w:val="0"/>
                          <w:marBottom w:val="0"/>
                          <w:divBdr>
                            <w:top w:val="none" w:sz="0" w:space="0" w:color="auto"/>
                            <w:left w:val="none" w:sz="0" w:space="0" w:color="auto"/>
                            <w:bottom w:val="none" w:sz="0" w:space="0" w:color="auto"/>
                            <w:right w:val="none" w:sz="0" w:space="0" w:color="auto"/>
                          </w:divBdr>
                          <w:divsChild>
                            <w:div w:id="457846341">
                              <w:marLeft w:val="0"/>
                              <w:marRight w:val="0"/>
                              <w:marTop w:val="120"/>
                              <w:marBottom w:val="360"/>
                              <w:divBdr>
                                <w:top w:val="none" w:sz="0" w:space="0" w:color="auto"/>
                                <w:left w:val="none" w:sz="0" w:space="0" w:color="auto"/>
                                <w:bottom w:val="none" w:sz="0" w:space="0" w:color="auto"/>
                                <w:right w:val="none" w:sz="0" w:space="0" w:color="auto"/>
                              </w:divBdr>
                              <w:divsChild>
                                <w:div w:id="622733616">
                                  <w:marLeft w:val="0"/>
                                  <w:marRight w:val="0"/>
                                  <w:marTop w:val="0"/>
                                  <w:marBottom w:val="0"/>
                                  <w:divBdr>
                                    <w:top w:val="none" w:sz="0" w:space="0" w:color="auto"/>
                                    <w:left w:val="none" w:sz="0" w:space="0" w:color="auto"/>
                                    <w:bottom w:val="none" w:sz="0" w:space="0" w:color="auto"/>
                                    <w:right w:val="none" w:sz="0" w:space="0" w:color="auto"/>
                                  </w:divBdr>
                                  <w:divsChild>
                                    <w:div w:id="1738825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55583003">
      <w:bodyDiv w:val="1"/>
      <w:marLeft w:val="0"/>
      <w:marRight w:val="0"/>
      <w:marTop w:val="0"/>
      <w:marBottom w:val="0"/>
      <w:divBdr>
        <w:top w:val="none" w:sz="0" w:space="0" w:color="auto"/>
        <w:left w:val="none" w:sz="0" w:space="0" w:color="auto"/>
        <w:bottom w:val="none" w:sz="0" w:space="0" w:color="auto"/>
        <w:right w:val="none" w:sz="0" w:space="0" w:color="auto"/>
      </w:divBdr>
      <w:divsChild>
        <w:div w:id="747120128">
          <w:marLeft w:val="0"/>
          <w:marRight w:val="1"/>
          <w:marTop w:val="0"/>
          <w:marBottom w:val="0"/>
          <w:divBdr>
            <w:top w:val="none" w:sz="0" w:space="0" w:color="auto"/>
            <w:left w:val="none" w:sz="0" w:space="0" w:color="auto"/>
            <w:bottom w:val="none" w:sz="0" w:space="0" w:color="auto"/>
            <w:right w:val="none" w:sz="0" w:space="0" w:color="auto"/>
          </w:divBdr>
          <w:divsChild>
            <w:div w:id="2095973561">
              <w:marLeft w:val="0"/>
              <w:marRight w:val="0"/>
              <w:marTop w:val="0"/>
              <w:marBottom w:val="0"/>
              <w:divBdr>
                <w:top w:val="none" w:sz="0" w:space="0" w:color="auto"/>
                <w:left w:val="none" w:sz="0" w:space="0" w:color="auto"/>
                <w:bottom w:val="none" w:sz="0" w:space="0" w:color="auto"/>
                <w:right w:val="none" w:sz="0" w:space="0" w:color="auto"/>
              </w:divBdr>
              <w:divsChild>
                <w:div w:id="2115323322">
                  <w:marLeft w:val="0"/>
                  <w:marRight w:val="1"/>
                  <w:marTop w:val="0"/>
                  <w:marBottom w:val="0"/>
                  <w:divBdr>
                    <w:top w:val="none" w:sz="0" w:space="0" w:color="auto"/>
                    <w:left w:val="none" w:sz="0" w:space="0" w:color="auto"/>
                    <w:bottom w:val="none" w:sz="0" w:space="0" w:color="auto"/>
                    <w:right w:val="none" w:sz="0" w:space="0" w:color="auto"/>
                  </w:divBdr>
                  <w:divsChild>
                    <w:div w:id="357044572">
                      <w:marLeft w:val="0"/>
                      <w:marRight w:val="0"/>
                      <w:marTop w:val="0"/>
                      <w:marBottom w:val="0"/>
                      <w:divBdr>
                        <w:top w:val="none" w:sz="0" w:space="0" w:color="auto"/>
                        <w:left w:val="none" w:sz="0" w:space="0" w:color="auto"/>
                        <w:bottom w:val="none" w:sz="0" w:space="0" w:color="auto"/>
                        <w:right w:val="none" w:sz="0" w:space="0" w:color="auto"/>
                      </w:divBdr>
                      <w:divsChild>
                        <w:div w:id="775635923">
                          <w:marLeft w:val="0"/>
                          <w:marRight w:val="0"/>
                          <w:marTop w:val="0"/>
                          <w:marBottom w:val="0"/>
                          <w:divBdr>
                            <w:top w:val="none" w:sz="0" w:space="0" w:color="auto"/>
                            <w:left w:val="none" w:sz="0" w:space="0" w:color="auto"/>
                            <w:bottom w:val="none" w:sz="0" w:space="0" w:color="auto"/>
                            <w:right w:val="none" w:sz="0" w:space="0" w:color="auto"/>
                          </w:divBdr>
                          <w:divsChild>
                            <w:div w:id="1610819898">
                              <w:marLeft w:val="0"/>
                              <w:marRight w:val="0"/>
                              <w:marTop w:val="120"/>
                              <w:marBottom w:val="360"/>
                              <w:divBdr>
                                <w:top w:val="none" w:sz="0" w:space="0" w:color="auto"/>
                                <w:left w:val="none" w:sz="0" w:space="0" w:color="auto"/>
                                <w:bottom w:val="none" w:sz="0" w:space="0" w:color="auto"/>
                                <w:right w:val="none" w:sz="0" w:space="0" w:color="auto"/>
                              </w:divBdr>
                              <w:divsChild>
                                <w:div w:id="674039614">
                                  <w:marLeft w:val="0"/>
                                  <w:marRight w:val="0"/>
                                  <w:marTop w:val="0"/>
                                  <w:marBottom w:val="0"/>
                                  <w:divBdr>
                                    <w:top w:val="none" w:sz="0" w:space="0" w:color="auto"/>
                                    <w:left w:val="none" w:sz="0" w:space="0" w:color="auto"/>
                                    <w:bottom w:val="none" w:sz="0" w:space="0" w:color="auto"/>
                                    <w:right w:val="none" w:sz="0" w:space="0" w:color="auto"/>
                                  </w:divBdr>
                                  <w:divsChild>
                                    <w:div w:id="2103642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62206808">
      <w:bodyDiv w:val="1"/>
      <w:marLeft w:val="0"/>
      <w:marRight w:val="0"/>
      <w:marTop w:val="0"/>
      <w:marBottom w:val="0"/>
      <w:divBdr>
        <w:top w:val="none" w:sz="0" w:space="0" w:color="auto"/>
        <w:left w:val="none" w:sz="0" w:space="0" w:color="auto"/>
        <w:bottom w:val="none" w:sz="0" w:space="0" w:color="auto"/>
        <w:right w:val="none" w:sz="0" w:space="0" w:color="auto"/>
      </w:divBdr>
      <w:divsChild>
        <w:div w:id="1486358491">
          <w:marLeft w:val="0"/>
          <w:marRight w:val="1"/>
          <w:marTop w:val="0"/>
          <w:marBottom w:val="0"/>
          <w:divBdr>
            <w:top w:val="none" w:sz="0" w:space="0" w:color="auto"/>
            <w:left w:val="none" w:sz="0" w:space="0" w:color="auto"/>
            <w:bottom w:val="none" w:sz="0" w:space="0" w:color="auto"/>
            <w:right w:val="none" w:sz="0" w:space="0" w:color="auto"/>
          </w:divBdr>
          <w:divsChild>
            <w:div w:id="456917401">
              <w:marLeft w:val="0"/>
              <w:marRight w:val="0"/>
              <w:marTop w:val="0"/>
              <w:marBottom w:val="0"/>
              <w:divBdr>
                <w:top w:val="none" w:sz="0" w:space="0" w:color="auto"/>
                <w:left w:val="none" w:sz="0" w:space="0" w:color="auto"/>
                <w:bottom w:val="none" w:sz="0" w:space="0" w:color="auto"/>
                <w:right w:val="none" w:sz="0" w:space="0" w:color="auto"/>
              </w:divBdr>
              <w:divsChild>
                <w:div w:id="1672566200">
                  <w:marLeft w:val="0"/>
                  <w:marRight w:val="1"/>
                  <w:marTop w:val="0"/>
                  <w:marBottom w:val="0"/>
                  <w:divBdr>
                    <w:top w:val="none" w:sz="0" w:space="0" w:color="auto"/>
                    <w:left w:val="none" w:sz="0" w:space="0" w:color="auto"/>
                    <w:bottom w:val="none" w:sz="0" w:space="0" w:color="auto"/>
                    <w:right w:val="none" w:sz="0" w:space="0" w:color="auto"/>
                  </w:divBdr>
                  <w:divsChild>
                    <w:div w:id="1503932492">
                      <w:marLeft w:val="0"/>
                      <w:marRight w:val="0"/>
                      <w:marTop w:val="0"/>
                      <w:marBottom w:val="0"/>
                      <w:divBdr>
                        <w:top w:val="none" w:sz="0" w:space="0" w:color="auto"/>
                        <w:left w:val="none" w:sz="0" w:space="0" w:color="auto"/>
                        <w:bottom w:val="none" w:sz="0" w:space="0" w:color="auto"/>
                        <w:right w:val="none" w:sz="0" w:space="0" w:color="auto"/>
                      </w:divBdr>
                      <w:divsChild>
                        <w:div w:id="1304584525">
                          <w:marLeft w:val="0"/>
                          <w:marRight w:val="0"/>
                          <w:marTop w:val="0"/>
                          <w:marBottom w:val="0"/>
                          <w:divBdr>
                            <w:top w:val="none" w:sz="0" w:space="0" w:color="auto"/>
                            <w:left w:val="none" w:sz="0" w:space="0" w:color="auto"/>
                            <w:bottom w:val="none" w:sz="0" w:space="0" w:color="auto"/>
                            <w:right w:val="none" w:sz="0" w:space="0" w:color="auto"/>
                          </w:divBdr>
                          <w:divsChild>
                            <w:div w:id="1379814114">
                              <w:marLeft w:val="0"/>
                              <w:marRight w:val="0"/>
                              <w:marTop w:val="120"/>
                              <w:marBottom w:val="360"/>
                              <w:divBdr>
                                <w:top w:val="none" w:sz="0" w:space="0" w:color="auto"/>
                                <w:left w:val="none" w:sz="0" w:space="0" w:color="auto"/>
                                <w:bottom w:val="none" w:sz="0" w:space="0" w:color="auto"/>
                                <w:right w:val="none" w:sz="0" w:space="0" w:color="auto"/>
                              </w:divBdr>
                              <w:divsChild>
                                <w:div w:id="1040974830">
                                  <w:marLeft w:val="0"/>
                                  <w:marRight w:val="0"/>
                                  <w:marTop w:val="0"/>
                                  <w:marBottom w:val="0"/>
                                  <w:divBdr>
                                    <w:top w:val="none" w:sz="0" w:space="0" w:color="auto"/>
                                    <w:left w:val="none" w:sz="0" w:space="0" w:color="auto"/>
                                    <w:bottom w:val="none" w:sz="0" w:space="0" w:color="auto"/>
                                    <w:right w:val="none" w:sz="0" w:space="0" w:color="auto"/>
                                  </w:divBdr>
                                  <w:divsChild>
                                    <w:div w:id="262108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04533342">
      <w:bodyDiv w:val="1"/>
      <w:marLeft w:val="0"/>
      <w:marRight w:val="0"/>
      <w:marTop w:val="0"/>
      <w:marBottom w:val="0"/>
      <w:divBdr>
        <w:top w:val="none" w:sz="0" w:space="0" w:color="auto"/>
        <w:left w:val="none" w:sz="0" w:space="0" w:color="auto"/>
        <w:bottom w:val="none" w:sz="0" w:space="0" w:color="auto"/>
        <w:right w:val="none" w:sz="0" w:space="0" w:color="auto"/>
      </w:divBdr>
      <w:divsChild>
        <w:div w:id="836533162">
          <w:marLeft w:val="0"/>
          <w:marRight w:val="1"/>
          <w:marTop w:val="0"/>
          <w:marBottom w:val="0"/>
          <w:divBdr>
            <w:top w:val="none" w:sz="0" w:space="0" w:color="auto"/>
            <w:left w:val="none" w:sz="0" w:space="0" w:color="auto"/>
            <w:bottom w:val="none" w:sz="0" w:space="0" w:color="auto"/>
            <w:right w:val="none" w:sz="0" w:space="0" w:color="auto"/>
          </w:divBdr>
          <w:divsChild>
            <w:div w:id="1636134908">
              <w:marLeft w:val="0"/>
              <w:marRight w:val="0"/>
              <w:marTop w:val="0"/>
              <w:marBottom w:val="0"/>
              <w:divBdr>
                <w:top w:val="none" w:sz="0" w:space="0" w:color="auto"/>
                <w:left w:val="none" w:sz="0" w:space="0" w:color="auto"/>
                <w:bottom w:val="none" w:sz="0" w:space="0" w:color="auto"/>
                <w:right w:val="none" w:sz="0" w:space="0" w:color="auto"/>
              </w:divBdr>
              <w:divsChild>
                <w:div w:id="494030919">
                  <w:marLeft w:val="0"/>
                  <w:marRight w:val="1"/>
                  <w:marTop w:val="0"/>
                  <w:marBottom w:val="0"/>
                  <w:divBdr>
                    <w:top w:val="none" w:sz="0" w:space="0" w:color="auto"/>
                    <w:left w:val="none" w:sz="0" w:space="0" w:color="auto"/>
                    <w:bottom w:val="none" w:sz="0" w:space="0" w:color="auto"/>
                    <w:right w:val="none" w:sz="0" w:space="0" w:color="auto"/>
                  </w:divBdr>
                  <w:divsChild>
                    <w:div w:id="1987054270">
                      <w:marLeft w:val="0"/>
                      <w:marRight w:val="0"/>
                      <w:marTop w:val="0"/>
                      <w:marBottom w:val="0"/>
                      <w:divBdr>
                        <w:top w:val="none" w:sz="0" w:space="0" w:color="auto"/>
                        <w:left w:val="none" w:sz="0" w:space="0" w:color="auto"/>
                        <w:bottom w:val="none" w:sz="0" w:space="0" w:color="auto"/>
                        <w:right w:val="none" w:sz="0" w:space="0" w:color="auto"/>
                      </w:divBdr>
                      <w:divsChild>
                        <w:div w:id="117115267">
                          <w:marLeft w:val="0"/>
                          <w:marRight w:val="0"/>
                          <w:marTop w:val="0"/>
                          <w:marBottom w:val="0"/>
                          <w:divBdr>
                            <w:top w:val="none" w:sz="0" w:space="0" w:color="auto"/>
                            <w:left w:val="none" w:sz="0" w:space="0" w:color="auto"/>
                            <w:bottom w:val="none" w:sz="0" w:space="0" w:color="auto"/>
                            <w:right w:val="none" w:sz="0" w:space="0" w:color="auto"/>
                          </w:divBdr>
                          <w:divsChild>
                            <w:div w:id="1768303843">
                              <w:marLeft w:val="0"/>
                              <w:marRight w:val="0"/>
                              <w:marTop w:val="120"/>
                              <w:marBottom w:val="360"/>
                              <w:divBdr>
                                <w:top w:val="none" w:sz="0" w:space="0" w:color="auto"/>
                                <w:left w:val="none" w:sz="0" w:space="0" w:color="auto"/>
                                <w:bottom w:val="none" w:sz="0" w:space="0" w:color="auto"/>
                                <w:right w:val="none" w:sz="0" w:space="0" w:color="auto"/>
                              </w:divBdr>
                              <w:divsChild>
                                <w:div w:id="1627076067">
                                  <w:marLeft w:val="0"/>
                                  <w:marRight w:val="0"/>
                                  <w:marTop w:val="0"/>
                                  <w:marBottom w:val="0"/>
                                  <w:divBdr>
                                    <w:top w:val="none" w:sz="0" w:space="0" w:color="auto"/>
                                    <w:left w:val="none" w:sz="0" w:space="0" w:color="auto"/>
                                    <w:bottom w:val="none" w:sz="0" w:space="0" w:color="auto"/>
                                    <w:right w:val="none" w:sz="0" w:space="0" w:color="auto"/>
                                  </w:divBdr>
                                  <w:divsChild>
                                    <w:div w:id="868953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13433297">
      <w:bodyDiv w:val="1"/>
      <w:marLeft w:val="0"/>
      <w:marRight w:val="0"/>
      <w:marTop w:val="0"/>
      <w:marBottom w:val="0"/>
      <w:divBdr>
        <w:top w:val="none" w:sz="0" w:space="0" w:color="auto"/>
        <w:left w:val="none" w:sz="0" w:space="0" w:color="auto"/>
        <w:bottom w:val="none" w:sz="0" w:space="0" w:color="auto"/>
        <w:right w:val="none" w:sz="0" w:space="0" w:color="auto"/>
      </w:divBdr>
      <w:divsChild>
        <w:div w:id="317807825">
          <w:marLeft w:val="0"/>
          <w:marRight w:val="0"/>
          <w:marTop w:val="0"/>
          <w:marBottom w:val="0"/>
          <w:divBdr>
            <w:top w:val="none" w:sz="0" w:space="0" w:color="auto"/>
            <w:left w:val="none" w:sz="0" w:space="0" w:color="auto"/>
            <w:bottom w:val="none" w:sz="0" w:space="0" w:color="auto"/>
            <w:right w:val="none" w:sz="0" w:space="0" w:color="auto"/>
          </w:divBdr>
          <w:divsChild>
            <w:div w:id="80300905">
              <w:marLeft w:val="0"/>
              <w:marRight w:val="-4500"/>
              <w:marTop w:val="0"/>
              <w:marBottom w:val="0"/>
              <w:divBdr>
                <w:top w:val="none" w:sz="0" w:space="0" w:color="auto"/>
                <w:left w:val="none" w:sz="0" w:space="0" w:color="auto"/>
                <w:bottom w:val="none" w:sz="0" w:space="0" w:color="auto"/>
                <w:right w:val="none" w:sz="0" w:space="0" w:color="auto"/>
              </w:divBdr>
              <w:divsChild>
                <w:div w:id="1488671012">
                  <w:marLeft w:val="0"/>
                  <w:marRight w:val="4500"/>
                  <w:marTop w:val="0"/>
                  <w:marBottom w:val="0"/>
                  <w:divBdr>
                    <w:top w:val="none" w:sz="0" w:space="0" w:color="auto"/>
                    <w:left w:val="none" w:sz="0" w:space="0" w:color="auto"/>
                    <w:bottom w:val="none" w:sz="0" w:space="0" w:color="auto"/>
                    <w:right w:val="none" w:sz="0" w:space="0" w:color="auto"/>
                  </w:divBdr>
                  <w:divsChild>
                    <w:div w:id="1608074184">
                      <w:marLeft w:val="0"/>
                      <w:marRight w:val="0"/>
                      <w:marTop w:val="0"/>
                      <w:marBottom w:val="0"/>
                      <w:divBdr>
                        <w:top w:val="none" w:sz="0" w:space="0" w:color="auto"/>
                        <w:left w:val="none" w:sz="0" w:space="0" w:color="auto"/>
                        <w:bottom w:val="none" w:sz="0" w:space="0" w:color="auto"/>
                        <w:right w:val="none" w:sz="0" w:space="0" w:color="auto"/>
                      </w:divBdr>
                      <w:divsChild>
                        <w:div w:id="1526358379">
                          <w:marLeft w:val="0"/>
                          <w:marRight w:val="0"/>
                          <w:marTop w:val="0"/>
                          <w:marBottom w:val="0"/>
                          <w:divBdr>
                            <w:top w:val="none" w:sz="0" w:space="0" w:color="auto"/>
                            <w:left w:val="none" w:sz="0" w:space="0" w:color="auto"/>
                            <w:bottom w:val="none" w:sz="0" w:space="0" w:color="auto"/>
                            <w:right w:val="none" w:sz="0" w:space="0" w:color="auto"/>
                          </w:divBdr>
                          <w:divsChild>
                            <w:div w:id="255601569">
                              <w:marLeft w:val="0"/>
                              <w:marRight w:val="150"/>
                              <w:marTop w:val="0"/>
                              <w:marBottom w:val="0"/>
                              <w:divBdr>
                                <w:top w:val="none" w:sz="0" w:space="0" w:color="auto"/>
                                <w:left w:val="none" w:sz="0" w:space="0" w:color="auto"/>
                                <w:bottom w:val="none" w:sz="0" w:space="0" w:color="auto"/>
                                <w:right w:val="none" w:sz="0" w:space="0" w:color="auto"/>
                              </w:divBdr>
                              <w:divsChild>
                                <w:div w:id="1272785446">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14625963">
      <w:bodyDiv w:val="1"/>
      <w:marLeft w:val="0"/>
      <w:marRight w:val="0"/>
      <w:marTop w:val="0"/>
      <w:marBottom w:val="0"/>
      <w:divBdr>
        <w:top w:val="none" w:sz="0" w:space="0" w:color="auto"/>
        <w:left w:val="none" w:sz="0" w:space="0" w:color="auto"/>
        <w:bottom w:val="none" w:sz="0" w:space="0" w:color="auto"/>
        <w:right w:val="none" w:sz="0" w:space="0" w:color="auto"/>
      </w:divBdr>
      <w:divsChild>
        <w:div w:id="11033028">
          <w:marLeft w:val="0"/>
          <w:marRight w:val="1"/>
          <w:marTop w:val="0"/>
          <w:marBottom w:val="0"/>
          <w:divBdr>
            <w:top w:val="none" w:sz="0" w:space="0" w:color="auto"/>
            <w:left w:val="none" w:sz="0" w:space="0" w:color="auto"/>
            <w:bottom w:val="none" w:sz="0" w:space="0" w:color="auto"/>
            <w:right w:val="none" w:sz="0" w:space="0" w:color="auto"/>
          </w:divBdr>
          <w:divsChild>
            <w:div w:id="1299460423">
              <w:marLeft w:val="0"/>
              <w:marRight w:val="0"/>
              <w:marTop w:val="0"/>
              <w:marBottom w:val="0"/>
              <w:divBdr>
                <w:top w:val="none" w:sz="0" w:space="0" w:color="auto"/>
                <w:left w:val="none" w:sz="0" w:space="0" w:color="auto"/>
                <w:bottom w:val="none" w:sz="0" w:space="0" w:color="auto"/>
                <w:right w:val="none" w:sz="0" w:space="0" w:color="auto"/>
              </w:divBdr>
              <w:divsChild>
                <w:div w:id="657805136">
                  <w:marLeft w:val="0"/>
                  <w:marRight w:val="1"/>
                  <w:marTop w:val="0"/>
                  <w:marBottom w:val="0"/>
                  <w:divBdr>
                    <w:top w:val="none" w:sz="0" w:space="0" w:color="auto"/>
                    <w:left w:val="none" w:sz="0" w:space="0" w:color="auto"/>
                    <w:bottom w:val="none" w:sz="0" w:space="0" w:color="auto"/>
                    <w:right w:val="none" w:sz="0" w:space="0" w:color="auto"/>
                  </w:divBdr>
                  <w:divsChild>
                    <w:div w:id="1080175026">
                      <w:marLeft w:val="0"/>
                      <w:marRight w:val="0"/>
                      <w:marTop w:val="0"/>
                      <w:marBottom w:val="0"/>
                      <w:divBdr>
                        <w:top w:val="none" w:sz="0" w:space="0" w:color="auto"/>
                        <w:left w:val="none" w:sz="0" w:space="0" w:color="auto"/>
                        <w:bottom w:val="none" w:sz="0" w:space="0" w:color="auto"/>
                        <w:right w:val="none" w:sz="0" w:space="0" w:color="auto"/>
                      </w:divBdr>
                      <w:divsChild>
                        <w:div w:id="1346640105">
                          <w:marLeft w:val="0"/>
                          <w:marRight w:val="0"/>
                          <w:marTop w:val="0"/>
                          <w:marBottom w:val="0"/>
                          <w:divBdr>
                            <w:top w:val="none" w:sz="0" w:space="0" w:color="auto"/>
                            <w:left w:val="none" w:sz="0" w:space="0" w:color="auto"/>
                            <w:bottom w:val="none" w:sz="0" w:space="0" w:color="auto"/>
                            <w:right w:val="none" w:sz="0" w:space="0" w:color="auto"/>
                          </w:divBdr>
                          <w:divsChild>
                            <w:div w:id="1302033995">
                              <w:marLeft w:val="0"/>
                              <w:marRight w:val="0"/>
                              <w:marTop w:val="120"/>
                              <w:marBottom w:val="360"/>
                              <w:divBdr>
                                <w:top w:val="none" w:sz="0" w:space="0" w:color="auto"/>
                                <w:left w:val="none" w:sz="0" w:space="0" w:color="auto"/>
                                <w:bottom w:val="none" w:sz="0" w:space="0" w:color="auto"/>
                                <w:right w:val="none" w:sz="0" w:space="0" w:color="auto"/>
                              </w:divBdr>
                              <w:divsChild>
                                <w:div w:id="992872190">
                                  <w:marLeft w:val="0"/>
                                  <w:marRight w:val="0"/>
                                  <w:marTop w:val="0"/>
                                  <w:marBottom w:val="0"/>
                                  <w:divBdr>
                                    <w:top w:val="none" w:sz="0" w:space="0" w:color="auto"/>
                                    <w:left w:val="none" w:sz="0" w:space="0" w:color="auto"/>
                                    <w:bottom w:val="none" w:sz="0" w:space="0" w:color="auto"/>
                                    <w:right w:val="none" w:sz="0" w:space="0" w:color="auto"/>
                                  </w:divBdr>
                                  <w:divsChild>
                                    <w:div w:id="981422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50670572">
      <w:bodyDiv w:val="1"/>
      <w:marLeft w:val="0"/>
      <w:marRight w:val="0"/>
      <w:marTop w:val="0"/>
      <w:marBottom w:val="0"/>
      <w:divBdr>
        <w:top w:val="none" w:sz="0" w:space="0" w:color="auto"/>
        <w:left w:val="none" w:sz="0" w:space="0" w:color="auto"/>
        <w:bottom w:val="none" w:sz="0" w:space="0" w:color="auto"/>
        <w:right w:val="none" w:sz="0" w:space="0" w:color="auto"/>
      </w:divBdr>
    </w:div>
    <w:div w:id="1698509586">
      <w:bodyDiv w:val="1"/>
      <w:marLeft w:val="0"/>
      <w:marRight w:val="0"/>
      <w:marTop w:val="0"/>
      <w:marBottom w:val="0"/>
      <w:divBdr>
        <w:top w:val="none" w:sz="0" w:space="0" w:color="auto"/>
        <w:left w:val="none" w:sz="0" w:space="0" w:color="auto"/>
        <w:bottom w:val="none" w:sz="0" w:space="0" w:color="auto"/>
        <w:right w:val="none" w:sz="0" w:space="0" w:color="auto"/>
      </w:divBdr>
      <w:divsChild>
        <w:div w:id="1558123480">
          <w:marLeft w:val="0"/>
          <w:marRight w:val="1"/>
          <w:marTop w:val="0"/>
          <w:marBottom w:val="0"/>
          <w:divBdr>
            <w:top w:val="none" w:sz="0" w:space="0" w:color="auto"/>
            <w:left w:val="none" w:sz="0" w:space="0" w:color="auto"/>
            <w:bottom w:val="none" w:sz="0" w:space="0" w:color="auto"/>
            <w:right w:val="none" w:sz="0" w:space="0" w:color="auto"/>
          </w:divBdr>
          <w:divsChild>
            <w:div w:id="891035632">
              <w:marLeft w:val="0"/>
              <w:marRight w:val="0"/>
              <w:marTop w:val="0"/>
              <w:marBottom w:val="0"/>
              <w:divBdr>
                <w:top w:val="none" w:sz="0" w:space="0" w:color="auto"/>
                <w:left w:val="none" w:sz="0" w:space="0" w:color="auto"/>
                <w:bottom w:val="none" w:sz="0" w:space="0" w:color="auto"/>
                <w:right w:val="none" w:sz="0" w:space="0" w:color="auto"/>
              </w:divBdr>
              <w:divsChild>
                <w:div w:id="696781276">
                  <w:marLeft w:val="0"/>
                  <w:marRight w:val="1"/>
                  <w:marTop w:val="0"/>
                  <w:marBottom w:val="0"/>
                  <w:divBdr>
                    <w:top w:val="none" w:sz="0" w:space="0" w:color="auto"/>
                    <w:left w:val="none" w:sz="0" w:space="0" w:color="auto"/>
                    <w:bottom w:val="none" w:sz="0" w:space="0" w:color="auto"/>
                    <w:right w:val="none" w:sz="0" w:space="0" w:color="auto"/>
                  </w:divBdr>
                  <w:divsChild>
                    <w:div w:id="198663736">
                      <w:marLeft w:val="0"/>
                      <w:marRight w:val="0"/>
                      <w:marTop w:val="0"/>
                      <w:marBottom w:val="0"/>
                      <w:divBdr>
                        <w:top w:val="none" w:sz="0" w:space="0" w:color="auto"/>
                        <w:left w:val="none" w:sz="0" w:space="0" w:color="auto"/>
                        <w:bottom w:val="none" w:sz="0" w:space="0" w:color="auto"/>
                        <w:right w:val="none" w:sz="0" w:space="0" w:color="auto"/>
                      </w:divBdr>
                      <w:divsChild>
                        <w:div w:id="1195922381">
                          <w:marLeft w:val="0"/>
                          <w:marRight w:val="0"/>
                          <w:marTop w:val="0"/>
                          <w:marBottom w:val="0"/>
                          <w:divBdr>
                            <w:top w:val="none" w:sz="0" w:space="0" w:color="auto"/>
                            <w:left w:val="none" w:sz="0" w:space="0" w:color="auto"/>
                            <w:bottom w:val="none" w:sz="0" w:space="0" w:color="auto"/>
                            <w:right w:val="none" w:sz="0" w:space="0" w:color="auto"/>
                          </w:divBdr>
                          <w:divsChild>
                            <w:div w:id="1761560423">
                              <w:marLeft w:val="0"/>
                              <w:marRight w:val="0"/>
                              <w:marTop w:val="120"/>
                              <w:marBottom w:val="360"/>
                              <w:divBdr>
                                <w:top w:val="none" w:sz="0" w:space="0" w:color="auto"/>
                                <w:left w:val="none" w:sz="0" w:space="0" w:color="auto"/>
                                <w:bottom w:val="none" w:sz="0" w:space="0" w:color="auto"/>
                                <w:right w:val="none" w:sz="0" w:space="0" w:color="auto"/>
                              </w:divBdr>
                              <w:divsChild>
                                <w:div w:id="115372893">
                                  <w:marLeft w:val="0"/>
                                  <w:marRight w:val="0"/>
                                  <w:marTop w:val="0"/>
                                  <w:marBottom w:val="0"/>
                                  <w:divBdr>
                                    <w:top w:val="none" w:sz="0" w:space="0" w:color="auto"/>
                                    <w:left w:val="none" w:sz="0" w:space="0" w:color="auto"/>
                                    <w:bottom w:val="none" w:sz="0" w:space="0" w:color="auto"/>
                                    <w:right w:val="none" w:sz="0" w:space="0" w:color="auto"/>
                                  </w:divBdr>
                                  <w:divsChild>
                                    <w:div w:id="1562600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00203780">
      <w:bodyDiv w:val="1"/>
      <w:marLeft w:val="0"/>
      <w:marRight w:val="0"/>
      <w:marTop w:val="0"/>
      <w:marBottom w:val="0"/>
      <w:divBdr>
        <w:top w:val="none" w:sz="0" w:space="0" w:color="auto"/>
        <w:left w:val="none" w:sz="0" w:space="0" w:color="auto"/>
        <w:bottom w:val="none" w:sz="0" w:space="0" w:color="auto"/>
        <w:right w:val="none" w:sz="0" w:space="0" w:color="auto"/>
      </w:divBdr>
    </w:div>
    <w:div w:id="1713994952">
      <w:bodyDiv w:val="1"/>
      <w:marLeft w:val="0"/>
      <w:marRight w:val="0"/>
      <w:marTop w:val="0"/>
      <w:marBottom w:val="0"/>
      <w:divBdr>
        <w:top w:val="none" w:sz="0" w:space="0" w:color="auto"/>
        <w:left w:val="none" w:sz="0" w:space="0" w:color="auto"/>
        <w:bottom w:val="none" w:sz="0" w:space="0" w:color="auto"/>
        <w:right w:val="none" w:sz="0" w:space="0" w:color="auto"/>
      </w:divBdr>
      <w:divsChild>
        <w:div w:id="1382904339">
          <w:marLeft w:val="0"/>
          <w:marRight w:val="0"/>
          <w:marTop w:val="0"/>
          <w:marBottom w:val="0"/>
          <w:divBdr>
            <w:top w:val="none" w:sz="0" w:space="0" w:color="auto"/>
            <w:left w:val="none" w:sz="0" w:space="0" w:color="auto"/>
            <w:bottom w:val="none" w:sz="0" w:space="0" w:color="auto"/>
            <w:right w:val="none" w:sz="0" w:space="0" w:color="auto"/>
          </w:divBdr>
          <w:divsChild>
            <w:div w:id="2071419492">
              <w:marLeft w:val="0"/>
              <w:marRight w:val="0"/>
              <w:marTop w:val="0"/>
              <w:marBottom w:val="0"/>
              <w:divBdr>
                <w:top w:val="none" w:sz="0" w:space="0" w:color="auto"/>
                <w:left w:val="none" w:sz="0" w:space="0" w:color="auto"/>
                <w:bottom w:val="none" w:sz="0" w:space="0" w:color="auto"/>
                <w:right w:val="none" w:sz="0" w:space="0" w:color="auto"/>
              </w:divBdr>
              <w:divsChild>
                <w:div w:id="1532841722">
                  <w:marLeft w:val="0"/>
                  <w:marRight w:val="-6084"/>
                  <w:marTop w:val="0"/>
                  <w:marBottom w:val="0"/>
                  <w:divBdr>
                    <w:top w:val="none" w:sz="0" w:space="0" w:color="auto"/>
                    <w:left w:val="none" w:sz="0" w:space="0" w:color="auto"/>
                    <w:bottom w:val="none" w:sz="0" w:space="0" w:color="auto"/>
                    <w:right w:val="none" w:sz="0" w:space="0" w:color="auto"/>
                  </w:divBdr>
                  <w:divsChild>
                    <w:div w:id="1695841581">
                      <w:marLeft w:val="0"/>
                      <w:marRight w:val="5844"/>
                      <w:marTop w:val="0"/>
                      <w:marBottom w:val="0"/>
                      <w:divBdr>
                        <w:top w:val="none" w:sz="0" w:space="0" w:color="auto"/>
                        <w:left w:val="none" w:sz="0" w:space="0" w:color="auto"/>
                        <w:bottom w:val="none" w:sz="0" w:space="0" w:color="auto"/>
                        <w:right w:val="none" w:sz="0" w:space="0" w:color="auto"/>
                      </w:divBdr>
                      <w:divsChild>
                        <w:div w:id="1242133264">
                          <w:marLeft w:val="0"/>
                          <w:marRight w:val="0"/>
                          <w:marTop w:val="0"/>
                          <w:marBottom w:val="0"/>
                          <w:divBdr>
                            <w:top w:val="none" w:sz="0" w:space="0" w:color="auto"/>
                            <w:left w:val="none" w:sz="0" w:space="0" w:color="auto"/>
                            <w:bottom w:val="none" w:sz="0" w:space="0" w:color="auto"/>
                            <w:right w:val="none" w:sz="0" w:space="0" w:color="auto"/>
                          </w:divBdr>
                          <w:divsChild>
                            <w:div w:id="652685144">
                              <w:marLeft w:val="0"/>
                              <w:marRight w:val="0"/>
                              <w:marTop w:val="120"/>
                              <w:marBottom w:val="360"/>
                              <w:divBdr>
                                <w:top w:val="none" w:sz="0" w:space="0" w:color="auto"/>
                                <w:left w:val="none" w:sz="0" w:space="0" w:color="auto"/>
                                <w:bottom w:val="none" w:sz="0" w:space="0" w:color="auto"/>
                                <w:right w:val="none" w:sz="0" w:space="0" w:color="auto"/>
                              </w:divBdr>
                              <w:divsChild>
                                <w:div w:id="681396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28451638">
      <w:bodyDiv w:val="1"/>
      <w:marLeft w:val="0"/>
      <w:marRight w:val="0"/>
      <w:marTop w:val="0"/>
      <w:marBottom w:val="0"/>
      <w:divBdr>
        <w:top w:val="none" w:sz="0" w:space="0" w:color="auto"/>
        <w:left w:val="none" w:sz="0" w:space="0" w:color="auto"/>
        <w:bottom w:val="none" w:sz="0" w:space="0" w:color="auto"/>
        <w:right w:val="none" w:sz="0" w:space="0" w:color="auto"/>
      </w:divBdr>
      <w:divsChild>
        <w:div w:id="932862661">
          <w:marLeft w:val="0"/>
          <w:marRight w:val="1"/>
          <w:marTop w:val="0"/>
          <w:marBottom w:val="0"/>
          <w:divBdr>
            <w:top w:val="none" w:sz="0" w:space="0" w:color="auto"/>
            <w:left w:val="none" w:sz="0" w:space="0" w:color="auto"/>
            <w:bottom w:val="none" w:sz="0" w:space="0" w:color="auto"/>
            <w:right w:val="none" w:sz="0" w:space="0" w:color="auto"/>
          </w:divBdr>
          <w:divsChild>
            <w:div w:id="1147476555">
              <w:marLeft w:val="0"/>
              <w:marRight w:val="0"/>
              <w:marTop w:val="0"/>
              <w:marBottom w:val="0"/>
              <w:divBdr>
                <w:top w:val="none" w:sz="0" w:space="0" w:color="auto"/>
                <w:left w:val="none" w:sz="0" w:space="0" w:color="auto"/>
                <w:bottom w:val="none" w:sz="0" w:space="0" w:color="auto"/>
                <w:right w:val="none" w:sz="0" w:space="0" w:color="auto"/>
              </w:divBdr>
              <w:divsChild>
                <w:div w:id="177935410">
                  <w:marLeft w:val="0"/>
                  <w:marRight w:val="1"/>
                  <w:marTop w:val="0"/>
                  <w:marBottom w:val="0"/>
                  <w:divBdr>
                    <w:top w:val="none" w:sz="0" w:space="0" w:color="auto"/>
                    <w:left w:val="none" w:sz="0" w:space="0" w:color="auto"/>
                    <w:bottom w:val="none" w:sz="0" w:space="0" w:color="auto"/>
                    <w:right w:val="none" w:sz="0" w:space="0" w:color="auto"/>
                  </w:divBdr>
                  <w:divsChild>
                    <w:div w:id="868954279">
                      <w:marLeft w:val="0"/>
                      <w:marRight w:val="0"/>
                      <w:marTop w:val="0"/>
                      <w:marBottom w:val="0"/>
                      <w:divBdr>
                        <w:top w:val="none" w:sz="0" w:space="0" w:color="auto"/>
                        <w:left w:val="none" w:sz="0" w:space="0" w:color="auto"/>
                        <w:bottom w:val="none" w:sz="0" w:space="0" w:color="auto"/>
                        <w:right w:val="none" w:sz="0" w:space="0" w:color="auto"/>
                      </w:divBdr>
                      <w:divsChild>
                        <w:div w:id="1749301120">
                          <w:marLeft w:val="0"/>
                          <w:marRight w:val="0"/>
                          <w:marTop w:val="0"/>
                          <w:marBottom w:val="0"/>
                          <w:divBdr>
                            <w:top w:val="none" w:sz="0" w:space="0" w:color="auto"/>
                            <w:left w:val="none" w:sz="0" w:space="0" w:color="auto"/>
                            <w:bottom w:val="none" w:sz="0" w:space="0" w:color="auto"/>
                            <w:right w:val="none" w:sz="0" w:space="0" w:color="auto"/>
                          </w:divBdr>
                          <w:divsChild>
                            <w:div w:id="24986788">
                              <w:marLeft w:val="0"/>
                              <w:marRight w:val="0"/>
                              <w:marTop w:val="120"/>
                              <w:marBottom w:val="360"/>
                              <w:divBdr>
                                <w:top w:val="none" w:sz="0" w:space="0" w:color="auto"/>
                                <w:left w:val="none" w:sz="0" w:space="0" w:color="auto"/>
                                <w:bottom w:val="none" w:sz="0" w:space="0" w:color="auto"/>
                                <w:right w:val="none" w:sz="0" w:space="0" w:color="auto"/>
                              </w:divBdr>
                              <w:divsChild>
                                <w:div w:id="1120952510">
                                  <w:marLeft w:val="0"/>
                                  <w:marRight w:val="0"/>
                                  <w:marTop w:val="0"/>
                                  <w:marBottom w:val="0"/>
                                  <w:divBdr>
                                    <w:top w:val="none" w:sz="0" w:space="0" w:color="auto"/>
                                    <w:left w:val="none" w:sz="0" w:space="0" w:color="auto"/>
                                    <w:bottom w:val="none" w:sz="0" w:space="0" w:color="auto"/>
                                    <w:right w:val="none" w:sz="0" w:space="0" w:color="auto"/>
                                  </w:divBdr>
                                  <w:divsChild>
                                    <w:div w:id="1593783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31030861">
      <w:bodyDiv w:val="1"/>
      <w:marLeft w:val="0"/>
      <w:marRight w:val="0"/>
      <w:marTop w:val="0"/>
      <w:marBottom w:val="0"/>
      <w:divBdr>
        <w:top w:val="none" w:sz="0" w:space="0" w:color="auto"/>
        <w:left w:val="none" w:sz="0" w:space="0" w:color="auto"/>
        <w:bottom w:val="none" w:sz="0" w:space="0" w:color="auto"/>
        <w:right w:val="none" w:sz="0" w:space="0" w:color="auto"/>
      </w:divBdr>
    </w:div>
    <w:div w:id="1787040607">
      <w:bodyDiv w:val="1"/>
      <w:marLeft w:val="0"/>
      <w:marRight w:val="0"/>
      <w:marTop w:val="0"/>
      <w:marBottom w:val="0"/>
      <w:divBdr>
        <w:top w:val="none" w:sz="0" w:space="0" w:color="auto"/>
        <w:left w:val="none" w:sz="0" w:space="0" w:color="auto"/>
        <w:bottom w:val="none" w:sz="0" w:space="0" w:color="auto"/>
        <w:right w:val="none" w:sz="0" w:space="0" w:color="auto"/>
      </w:divBdr>
      <w:divsChild>
        <w:div w:id="1786735403">
          <w:marLeft w:val="0"/>
          <w:marRight w:val="1"/>
          <w:marTop w:val="0"/>
          <w:marBottom w:val="0"/>
          <w:divBdr>
            <w:top w:val="none" w:sz="0" w:space="0" w:color="auto"/>
            <w:left w:val="none" w:sz="0" w:space="0" w:color="auto"/>
            <w:bottom w:val="none" w:sz="0" w:space="0" w:color="auto"/>
            <w:right w:val="none" w:sz="0" w:space="0" w:color="auto"/>
          </w:divBdr>
          <w:divsChild>
            <w:div w:id="1158620282">
              <w:marLeft w:val="0"/>
              <w:marRight w:val="0"/>
              <w:marTop w:val="0"/>
              <w:marBottom w:val="0"/>
              <w:divBdr>
                <w:top w:val="none" w:sz="0" w:space="0" w:color="auto"/>
                <w:left w:val="none" w:sz="0" w:space="0" w:color="auto"/>
                <w:bottom w:val="none" w:sz="0" w:space="0" w:color="auto"/>
                <w:right w:val="none" w:sz="0" w:space="0" w:color="auto"/>
              </w:divBdr>
              <w:divsChild>
                <w:div w:id="942109352">
                  <w:marLeft w:val="0"/>
                  <w:marRight w:val="1"/>
                  <w:marTop w:val="0"/>
                  <w:marBottom w:val="0"/>
                  <w:divBdr>
                    <w:top w:val="none" w:sz="0" w:space="0" w:color="auto"/>
                    <w:left w:val="none" w:sz="0" w:space="0" w:color="auto"/>
                    <w:bottom w:val="none" w:sz="0" w:space="0" w:color="auto"/>
                    <w:right w:val="none" w:sz="0" w:space="0" w:color="auto"/>
                  </w:divBdr>
                  <w:divsChild>
                    <w:div w:id="1276984225">
                      <w:marLeft w:val="0"/>
                      <w:marRight w:val="0"/>
                      <w:marTop w:val="0"/>
                      <w:marBottom w:val="0"/>
                      <w:divBdr>
                        <w:top w:val="none" w:sz="0" w:space="0" w:color="auto"/>
                        <w:left w:val="none" w:sz="0" w:space="0" w:color="auto"/>
                        <w:bottom w:val="none" w:sz="0" w:space="0" w:color="auto"/>
                        <w:right w:val="none" w:sz="0" w:space="0" w:color="auto"/>
                      </w:divBdr>
                      <w:divsChild>
                        <w:div w:id="1995446696">
                          <w:marLeft w:val="0"/>
                          <w:marRight w:val="0"/>
                          <w:marTop w:val="0"/>
                          <w:marBottom w:val="0"/>
                          <w:divBdr>
                            <w:top w:val="none" w:sz="0" w:space="0" w:color="auto"/>
                            <w:left w:val="none" w:sz="0" w:space="0" w:color="auto"/>
                            <w:bottom w:val="none" w:sz="0" w:space="0" w:color="auto"/>
                            <w:right w:val="none" w:sz="0" w:space="0" w:color="auto"/>
                          </w:divBdr>
                          <w:divsChild>
                            <w:div w:id="1677074694">
                              <w:marLeft w:val="0"/>
                              <w:marRight w:val="0"/>
                              <w:marTop w:val="120"/>
                              <w:marBottom w:val="360"/>
                              <w:divBdr>
                                <w:top w:val="none" w:sz="0" w:space="0" w:color="auto"/>
                                <w:left w:val="none" w:sz="0" w:space="0" w:color="auto"/>
                                <w:bottom w:val="none" w:sz="0" w:space="0" w:color="auto"/>
                                <w:right w:val="none" w:sz="0" w:space="0" w:color="auto"/>
                              </w:divBdr>
                              <w:divsChild>
                                <w:div w:id="1015349260">
                                  <w:marLeft w:val="0"/>
                                  <w:marRight w:val="0"/>
                                  <w:marTop w:val="0"/>
                                  <w:marBottom w:val="0"/>
                                  <w:divBdr>
                                    <w:top w:val="none" w:sz="0" w:space="0" w:color="auto"/>
                                    <w:left w:val="none" w:sz="0" w:space="0" w:color="auto"/>
                                    <w:bottom w:val="none" w:sz="0" w:space="0" w:color="auto"/>
                                    <w:right w:val="none" w:sz="0" w:space="0" w:color="auto"/>
                                  </w:divBdr>
                                  <w:divsChild>
                                    <w:div w:id="221869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86021867">
      <w:bodyDiv w:val="1"/>
      <w:marLeft w:val="0"/>
      <w:marRight w:val="0"/>
      <w:marTop w:val="0"/>
      <w:marBottom w:val="0"/>
      <w:divBdr>
        <w:top w:val="none" w:sz="0" w:space="0" w:color="auto"/>
        <w:left w:val="none" w:sz="0" w:space="0" w:color="auto"/>
        <w:bottom w:val="none" w:sz="0" w:space="0" w:color="auto"/>
        <w:right w:val="none" w:sz="0" w:space="0" w:color="auto"/>
      </w:divBdr>
      <w:divsChild>
        <w:div w:id="394427784">
          <w:marLeft w:val="0"/>
          <w:marRight w:val="1"/>
          <w:marTop w:val="0"/>
          <w:marBottom w:val="0"/>
          <w:divBdr>
            <w:top w:val="none" w:sz="0" w:space="0" w:color="auto"/>
            <w:left w:val="none" w:sz="0" w:space="0" w:color="auto"/>
            <w:bottom w:val="none" w:sz="0" w:space="0" w:color="auto"/>
            <w:right w:val="none" w:sz="0" w:space="0" w:color="auto"/>
          </w:divBdr>
          <w:divsChild>
            <w:div w:id="581452742">
              <w:marLeft w:val="0"/>
              <w:marRight w:val="0"/>
              <w:marTop w:val="0"/>
              <w:marBottom w:val="0"/>
              <w:divBdr>
                <w:top w:val="none" w:sz="0" w:space="0" w:color="auto"/>
                <w:left w:val="none" w:sz="0" w:space="0" w:color="auto"/>
                <w:bottom w:val="none" w:sz="0" w:space="0" w:color="auto"/>
                <w:right w:val="none" w:sz="0" w:space="0" w:color="auto"/>
              </w:divBdr>
              <w:divsChild>
                <w:div w:id="1870335915">
                  <w:marLeft w:val="0"/>
                  <w:marRight w:val="1"/>
                  <w:marTop w:val="0"/>
                  <w:marBottom w:val="0"/>
                  <w:divBdr>
                    <w:top w:val="none" w:sz="0" w:space="0" w:color="auto"/>
                    <w:left w:val="none" w:sz="0" w:space="0" w:color="auto"/>
                    <w:bottom w:val="none" w:sz="0" w:space="0" w:color="auto"/>
                    <w:right w:val="none" w:sz="0" w:space="0" w:color="auto"/>
                  </w:divBdr>
                  <w:divsChild>
                    <w:div w:id="415202746">
                      <w:marLeft w:val="0"/>
                      <w:marRight w:val="0"/>
                      <w:marTop w:val="0"/>
                      <w:marBottom w:val="0"/>
                      <w:divBdr>
                        <w:top w:val="none" w:sz="0" w:space="0" w:color="auto"/>
                        <w:left w:val="none" w:sz="0" w:space="0" w:color="auto"/>
                        <w:bottom w:val="none" w:sz="0" w:space="0" w:color="auto"/>
                        <w:right w:val="none" w:sz="0" w:space="0" w:color="auto"/>
                      </w:divBdr>
                      <w:divsChild>
                        <w:div w:id="101651181">
                          <w:marLeft w:val="0"/>
                          <w:marRight w:val="0"/>
                          <w:marTop w:val="0"/>
                          <w:marBottom w:val="0"/>
                          <w:divBdr>
                            <w:top w:val="none" w:sz="0" w:space="0" w:color="auto"/>
                            <w:left w:val="none" w:sz="0" w:space="0" w:color="auto"/>
                            <w:bottom w:val="none" w:sz="0" w:space="0" w:color="auto"/>
                            <w:right w:val="none" w:sz="0" w:space="0" w:color="auto"/>
                          </w:divBdr>
                          <w:divsChild>
                            <w:div w:id="1893807411">
                              <w:marLeft w:val="0"/>
                              <w:marRight w:val="0"/>
                              <w:marTop w:val="120"/>
                              <w:marBottom w:val="360"/>
                              <w:divBdr>
                                <w:top w:val="none" w:sz="0" w:space="0" w:color="auto"/>
                                <w:left w:val="none" w:sz="0" w:space="0" w:color="auto"/>
                                <w:bottom w:val="none" w:sz="0" w:space="0" w:color="auto"/>
                                <w:right w:val="none" w:sz="0" w:space="0" w:color="auto"/>
                              </w:divBdr>
                              <w:divsChild>
                                <w:div w:id="1848785380">
                                  <w:marLeft w:val="0"/>
                                  <w:marRight w:val="0"/>
                                  <w:marTop w:val="0"/>
                                  <w:marBottom w:val="0"/>
                                  <w:divBdr>
                                    <w:top w:val="none" w:sz="0" w:space="0" w:color="auto"/>
                                    <w:left w:val="none" w:sz="0" w:space="0" w:color="auto"/>
                                    <w:bottom w:val="none" w:sz="0" w:space="0" w:color="auto"/>
                                    <w:right w:val="none" w:sz="0" w:space="0" w:color="auto"/>
                                  </w:divBdr>
                                  <w:divsChild>
                                    <w:div w:id="148835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11564978">
      <w:bodyDiv w:val="1"/>
      <w:marLeft w:val="0"/>
      <w:marRight w:val="0"/>
      <w:marTop w:val="0"/>
      <w:marBottom w:val="0"/>
      <w:divBdr>
        <w:top w:val="none" w:sz="0" w:space="0" w:color="auto"/>
        <w:left w:val="none" w:sz="0" w:space="0" w:color="auto"/>
        <w:bottom w:val="none" w:sz="0" w:space="0" w:color="auto"/>
        <w:right w:val="none" w:sz="0" w:space="0" w:color="auto"/>
      </w:divBdr>
      <w:divsChild>
        <w:div w:id="482966433">
          <w:marLeft w:val="0"/>
          <w:marRight w:val="1"/>
          <w:marTop w:val="0"/>
          <w:marBottom w:val="0"/>
          <w:divBdr>
            <w:top w:val="none" w:sz="0" w:space="0" w:color="auto"/>
            <w:left w:val="none" w:sz="0" w:space="0" w:color="auto"/>
            <w:bottom w:val="none" w:sz="0" w:space="0" w:color="auto"/>
            <w:right w:val="none" w:sz="0" w:space="0" w:color="auto"/>
          </w:divBdr>
          <w:divsChild>
            <w:div w:id="1973436555">
              <w:marLeft w:val="0"/>
              <w:marRight w:val="0"/>
              <w:marTop w:val="0"/>
              <w:marBottom w:val="0"/>
              <w:divBdr>
                <w:top w:val="none" w:sz="0" w:space="0" w:color="auto"/>
                <w:left w:val="none" w:sz="0" w:space="0" w:color="auto"/>
                <w:bottom w:val="none" w:sz="0" w:space="0" w:color="auto"/>
                <w:right w:val="none" w:sz="0" w:space="0" w:color="auto"/>
              </w:divBdr>
              <w:divsChild>
                <w:div w:id="1642346149">
                  <w:marLeft w:val="0"/>
                  <w:marRight w:val="1"/>
                  <w:marTop w:val="0"/>
                  <w:marBottom w:val="0"/>
                  <w:divBdr>
                    <w:top w:val="none" w:sz="0" w:space="0" w:color="auto"/>
                    <w:left w:val="none" w:sz="0" w:space="0" w:color="auto"/>
                    <w:bottom w:val="none" w:sz="0" w:space="0" w:color="auto"/>
                    <w:right w:val="none" w:sz="0" w:space="0" w:color="auto"/>
                  </w:divBdr>
                  <w:divsChild>
                    <w:div w:id="569996125">
                      <w:marLeft w:val="0"/>
                      <w:marRight w:val="0"/>
                      <w:marTop w:val="0"/>
                      <w:marBottom w:val="0"/>
                      <w:divBdr>
                        <w:top w:val="none" w:sz="0" w:space="0" w:color="auto"/>
                        <w:left w:val="none" w:sz="0" w:space="0" w:color="auto"/>
                        <w:bottom w:val="none" w:sz="0" w:space="0" w:color="auto"/>
                        <w:right w:val="none" w:sz="0" w:space="0" w:color="auto"/>
                      </w:divBdr>
                      <w:divsChild>
                        <w:div w:id="1558971223">
                          <w:marLeft w:val="0"/>
                          <w:marRight w:val="0"/>
                          <w:marTop w:val="0"/>
                          <w:marBottom w:val="0"/>
                          <w:divBdr>
                            <w:top w:val="none" w:sz="0" w:space="0" w:color="auto"/>
                            <w:left w:val="none" w:sz="0" w:space="0" w:color="auto"/>
                            <w:bottom w:val="none" w:sz="0" w:space="0" w:color="auto"/>
                            <w:right w:val="none" w:sz="0" w:space="0" w:color="auto"/>
                          </w:divBdr>
                          <w:divsChild>
                            <w:div w:id="1256864708">
                              <w:marLeft w:val="0"/>
                              <w:marRight w:val="0"/>
                              <w:marTop w:val="120"/>
                              <w:marBottom w:val="360"/>
                              <w:divBdr>
                                <w:top w:val="none" w:sz="0" w:space="0" w:color="auto"/>
                                <w:left w:val="none" w:sz="0" w:space="0" w:color="auto"/>
                                <w:bottom w:val="none" w:sz="0" w:space="0" w:color="auto"/>
                                <w:right w:val="none" w:sz="0" w:space="0" w:color="auto"/>
                              </w:divBdr>
                              <w:divsChild>
                                <w:div w:id="1246577407">
                                  <w:marLeft w:val="0"/>
                                  <w:marRight w:val="0"/>
                                  <w:marTop w:val="0"/>
                                  <w:marBottom w:val="0"/>
                                  <w:divBdr>
                                    <w:top w:val="none" w:sz="0" w:space="0" w:color="auto"/>
                                    <w:left w:val="none" w:sz="0" w:space="0" w:color="auto"/>
                                    <w:bottom w:val="none" w:sz="0" w:space="0" w:color="auto"/>
                                    <w:right w:val="none" w:sz="0" w:space="0" w:color="auto"/>
                                  </w:divBdr>
                                  <w:divsChild>
                                    <w:div w:id="655064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99013808">
      <w:bodyDiv w:val="1"/>
      <w:marLeft w:val="0"/>
      <w:marRight w:val="0"/>
      <w:marTop w:val="0"/>
      <w:marBottom w:val="0"/>
      <w:divBdr>
        <w:top w:val="none" w:sz="0" w:space="0" w:color="auto"/>
        <w:left w:val="none" w:sz="0" w:space="0" w:color="auto"/>
        <w:bottom w:val="none" w:sz="0" w:space="0" w:color="auto"/>
        <w:right w:val="none" w:sz="0" w:space="0" w:color="auto"/>
      </w:divBdr>
    </w:div>
    <w:div w:id="2099058346">
      <w:bodyDiv w:val="1"/>
      <w:marLeft w:val="0"/>
      <w:marRight w:val="0"/>
      <w:marTop w:val="0"/>
      <w:marBottom w:val="0"/>
      <w:divBdr>
        <w:top w:val="none" w:sz="0" w:space="0" w:color="auto"/>
        <w:left w:val="none" w:sz="0" w:space="0" w:color="auto"/>
        <w:bottom w:val="none" w:sz="0" w:space="0" w:color="auto"/>
        <w:right w:val="none" w:sz="0" w:space="0" w:color="auto"/>
      </w:divBdr>
      <w:divsChild>
        <w:div w:id="982391549">
          <w:marLeft w:val="0"/>
          <w:marRight w:val="1"/>
          <w:marTop w:val="0"/>
          <w:marBottom w:val="0"/>
          <w:divBdr>
            <w:top w:val="none" w:sz="0" w:space="0" w:color="auto"/>
            <w:left w:val="none" w:sz="0" w:space="0" w:color="auto"/>
            <w:bottom w:val="none" w:sz="0" w:space="0" w:color="auto"/>
            <w:right w:val="none" w:sz="0" w:space="0" w:color="auto"/>
          </w:divBdr>
          <w:divsChild>
            <w:div w:id="490223218">
              <w:marLeft w:val="0"/>
              <w:marRight w:val="0"/>
              <w:marTop w:val="0"/>
              <w:marBottom w:val="0"/>
              <w:divBdr>
                <w:top w:val="none" w:sz="0" w:space="0" w:color="auto"/>
                <w:left w:val="none" w:sz="0" w:space="0" w:color="auto"/>
                <w:bottom w:val="none" w:sz="0" w:space="0" w:color="auto"/>
                <w:right w:val="none" w:sz="0" w:space="0" w:color="auto"/>
              </w:divBdr>
              <w:divsChild>
                <w:div w:id="1652976631">
                  <w:marLeft w:val="0"/>
                  <w:marRight w:val="1"/>
                  <w:marTop w:val="0"/>
                  <w:marBottom w:val="0"/>
                  <w:divBdr>
                    <w:top w:val="none" w:sz="0" w:space="0" w:color="auto"/>
                    <w:left w:val="none" w:sz="0" w:space="0" w:color="auto"/>
                    <w:bottom w:val="none" w:sz="0" w:space="0" w:color="auto"/>
                    <w:right w:val="none" w:sz="0" w:space="0" w:color="auto"/>
                  </w:divBdr>
                  <w:divsChild>
                    <w:div w:id="1899122596">
                      <w:marLeft w:val="0"/>
                      <w:marRight w:val="0"/>
                      <w:marTop w:val="0"/>
                      <w:marBottom w:val="0"/>
                      <w:divBdr>
                        <w:top w:val="none" w:sz="0" w:space="0" w:color="auto"/>
                        <w:left w:val="none" w:sz="0" w:space="0" w:color="auto"/>
                        <w:bottom w:val="none" w:sz="0" w:space="0" w:color="auto"/>
                        <w:right w:val="none" w:sz="0" w:space="0" w:color="auto"/>
                      </w:divBdr>
                      <w:divsChild>
                        <w:div w:id="1612280316">
                          <w:marLeft w:val="0"/>
                          <w:marRight w:val="0"/>
                          <w:marTop w:val="0"/>
                          <w:marBottom w:val="0"/>
                          <w:divBdr>
                            <w:top w:val="none" w:sz="0" w:space="0" w:color="auto"/>
                            <w:left w:val="none" w:sz="0" w:space="0" w:color="auto"/>
                            <w:bottom w:val="none" w:sz="0" w:space="0" w:color="auto"/>
                            <w:right w:val="none" w:sz="0" w:space="0" w:color="auto"/>
                          </w:divBdr>
                          <w:divsChild>
                            <w:div w:id="404499898">
                              <w:marLeft w:val="0"/>
                              <w:marRight w:val="0"/>
                              <w:marTop w:val="120"/>
                              <w:marBottom w:val="360"/>
                              <w:divBdr>
                                <w:top w:val="none" w:sz="0" w:space="0" w:color="auto"/>
                                <w:left w:val="none" w:sz="0" w:space="0" w:color="auto"/>
                                <w:bottom w:val="none" w:sz="0" w:space="0" w:color="auto"/>
                                <w:right w:val="none" w:sz="0" w:space="0" w:color="auto"/>
                              </w:divBdr>
                              <w:divsChild>
                                <w:div w:id="1477143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99446534">
      <w:bodyDiv w:val="1"/>
      <w:marLeft w:val="0"/>
      <w:marRight w:val="0"/>
      <w:marTop w:val="0"/>
      <w:marBottom w:val="0"/>
      <w:divBdr>
        <w:top w:val="none" w:sz="0" w:space="0" w:color="auto"/>
        <w:left w:val="none" w:sz="0" w:space="0" w:color="auto"/>
        <w:bottom w:val="none" w:sz="0" w:space="0" w:color="auto"/>
        <w:right w:val="none" w:sz="0" w:space="0" w:color="auto"/>
      </w:divBdr>
      <w:divsChild>
        <w:div w:id="1925406797">
          <w:marLeft w:val="0"/>
          <w:marRight w:val="1"/>
          <w:marTop w:val="0"/>
          <w:marBottom w:val="0"/>
          <w:divBdr>
            <w:top w:val="none" w:sz="0" w:space="0" w:color="auto"/>
            <w:left w:val="none" w:sz="0" w:space="0" w:color="auto"/>
            <w:bottom w:val="none" w:sz="0" w:space="0" w:color="auto"/>
            <w:right w:val="none" w:sz="0" w:space="0" w:color="auto"/>
          </w:divBdr>
          <w:divsChild>
            <w:div w:id="806320396">
              <w:marLeft w:val="0"/>
              <w:marRight w:val="0"/>
              <w:marTop w:val="0"/>
              <w:marBottom w:val="0"/>
              <w:divBdr>
                <w:top w:val="none" w:sz="0" w:space="0" w:color="auto"/>
                <w:left w:val="none" w:sz="0" w:space="0" w:color="auto"/>
                <w:bottom w:val="none" w:sz="0" w:space="0" w:color="auto"/>
                <w:right w:val="none" w:sz="0" w:space="0" w:color="auto"/>
              </w:divBdr>
              <w:divsChild>
                <w:div w:id="792478422">
                  <w:marLeft w:val="0"/>
                  <w:marRight w:val="1"/>
                  <w:marTop w:val="0"/>
                  <w:marBottom w:val="0"/>
                  <w:divBdr>
                    <w:top w:val="none" w:sz="0" w:space="0" w:color="auto"/>
                    <w:left w:val="none" w:sz="0" w:space="0" w:color="auto"/>
                    <w:bottom w:val="none" w:sz="0" w:space="0" w:color="auto"/>
                    <w:right w:val="none" w:sz="0" w:space="0" w:color="auto"/>
                  </w:divBdr>
                  <w:divsChild>
                    <w:div w:id="954946954">
                      <w:marLeft w:val="0"/>
                      <w:marRight w:val="0"/>
                      <w:marTop w:val="0"/>
                      <w:marBottom w:val="0"/>
                      <w:divBdr>
                        <w:top w:val="none" w:sz="0" w:space="0" w:color="auto"/>
                        <w:left w:val="none" w:sz="0" w:space="0" w:color="auto"/>
                        <w:bottom w:val="none" w:sz="0" w:space="0" w:color="auto"/>
                        <w:right w:val="none" w:sz="0" w:space="0" w:color="auto"/>
                      </w:divBdr>
                      <w:divsChild>
                        <w:div w:id="664288248">
                          <w:marLeft w:val="0"/>
                          <w:marRight w:val="0"/>
                          <w:marTop w:val="0"/>
                          <w:marBottom w:val="0"/>
                          <w:divBdr>
                            <w:top w:val="none" w:sz="0" w:space="0" w:color="auto"/>
                            <w:left w:val="none" w:sz="0" w:space="0" w:color="auto"/>
                            <w:bottom w:val="none" w:sz="0" w:space="0" w:color="auto"/>
                            <w:right w:val="none" w:sz="0" w:space="0" w:color="auto"/>
                          </w:divBdr>
                          <w:divsChild>
                            <w:div w:id="448624279">
                              <w:marLeft w:val="0"/>
                              <w:marRight w:val="0"/>
                              <w:marTop w:val="120"/>
                              <w:marBottom w:val="360"/>
                              <w:divBdr>
                                <w:top w:val="none" w:sz="0" w:space="0" w:color="auto"/>
                                <w:left w:val="none" w:sz="0" w:space="0" w:color="auto"/>
                                <w:bottom w:val="none" w:sz="0" w:space="0" w:color="auto"/>
                                <w:right w:val="none" w:sz="0" w:space="0" w:color="auto"/>
                              </w:divBdr>
                              <w:divsChild>
                                <w:div w:id="844248555">
                                  <w:marLeft w:val="0"/>
                                  <w:marRight w:val="0"/>
                                  <w:marTop w:val="0"/>
                                  <w:marBottom w:val="0"/>
                                  <w:divBdr>
                                    <w:top w:val="none" w:sz="0" w:space="0" w:color="auto"/>
                                    <w:left w:val="none" w:sz="0" w:space="0" w:color="auto"/>
                                    <w:bottom w:val="none" w:sz="0" w:space="0" w:color="auto"/>
                                    <w:right w:val="none" w:sz="0" w:space="0" w:color="auto"/>
                                  </w:divBdr>
                                  <w:divsChild>
                                    <w:div w:id="264503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08117192">
      <w:bodyDiv w:val="1"/>
      <w:marLeft w:val="0"/>
      <w:marRight w:val="0"/>
      <w:marTop w:val="0"/>
      <w:marBottom w:val="0"/>
      <w:divBdr>
        <w:top w:val="none" w:sz="0" w:space="0" w:color="auto"/>
        <w:left w:val="none" w:sz="0" w:space="0" w:color="auto"/>
        <w:bottom w:val="none" w:sz="0" w:space="0" w:color="auto"/>
        <w:right w:val="none" w:sz="0" w:space="0" w:color="auto"/>
      </w:divBdr>
      <w:divsChild>
        <w:div w:id="568228342">
          <w:marLeft w:val="0"/>
          <w:marRight w:val="1"/>
          <w:marTop w:val="0"/>
          <w:marBottom w:val="0"/>
          <w:divBdr>
            <w:top w:val="none" w:sz="0" w:space="0" w:color="auto"/>
            <w:left w:val="none" w:sz="0" w:space="0" w:color="auto"/>
            <w:bottom w:val="none" w:sz="0" w:space="0" w:color="auto"/>
            <w:right w:val="none" w:sz="0" w:space="0" w:color="auto"/>
          </w:divBdr>
          <w:divsChild>
            <w:div w:id="1778138277">
              <w:marLeft w:val="0"/>
              <w:marRight w:val="0"/>
              <w:marTop w:val="0"/>
              <w:marBottom w:val="0"/>
              <w:divBdr>
                <w:top w:val="none" w:sz="0" w:space="0" w:color="auto"/>
                <w:left w:val="none" w:sz="0" w:space="0" w:color="auto"/>
                <w:bottom w:val="none" w:sz="0" w:space="0" w:color="auto"/>
                <w:right w:val="none" w:sz="0" w:space="0" w:color="auto"/>
              </w:divBdr>
              <w:divsChild>
                <w:div w:id="1344017078">
                  <w:marLeft w:val="0"/>
                  <w:marRight w:val="1"/>
                  <w:marTop w:val="0"/>
                  <w:marBottom w:val="0"/>
                  <w:divBdr>
                    <w:top w:val="none" w:sz="0" w:space="0" w:color="auto"/>
                    <w:left w:val="none" w:sz="0" w:space="0" w:color="auto"/>
                    <w:bottom w:val="none" w:sz="0" w:space="0" w:color="auto"/>
                    <w:right w:val="none" w:sz="0" w:space="0" w:color="auto"/>
                  </w:divBdr>
                  <w:divsChild>
                    <w:div w:id="143859356">
                      <w:marLeft w:val="0"/>
                      <w:marRight w:val="0"/>
                      <w:marTop w:val="0"/>
                      <w:marBottom w:val="0"/>
                      <w:divBdr>
                        <w:top w:val="none" w:sz="0" w:space="0" w:color="auto"/>
                        <w:left w:val="none" w:sz="0" w:space="0" w:color="auto"/>
                        <w:bottom w:val="none" w:sz="0" w:space="0" w:color="auto"/>
                        <w:right w:val="none" w:sz="0" w:space="0" w:color="auto"/>
                      </w:divBdr>
                      <w:divsChild>
                        <w:div w:id="1298873982">
                          <w:marLeft w:val="0"/>
                          <w:marRight w:val="0"/>
                          <w:marTop w:val="0"/>
                          <w:marBottom w:val="0"/>
                          <w:divBdr>
                            <w:top w:val="none" w:sz="0" w:space="0" w:color="auto"/>
                            <w:left w:val="none" w:sz="0" w:space="0" w:color="auto"/>
                            <w:bottom w:val="none" w:sz="0" w:space="0" w:color="auto"/>
                            <w:right w:val="none" w:sz="0" w:space="0" w:color="auto"/>
                          </w:divBdr>
                          <w:divsChild>
                            <w:div w:id="1616711519">
                              <w:marLeft w:val="0"/>
                              <w:marRight w:val="0"/>
                              <w:marTop w:val="120"/>
                              <w:marBottom w:val="360"/>
                              <w:divBdr>
                                <w:top w:val="none" w:sz="0" w:space="0" w:color="auto"/>
                                <w:left w:val="none" w:sz="0" w:space="0" w:color="auto"/>
                                <w:bottom w:val="none" w:sz="0" w:space="0" w:color="auto"/>
                                <w:right w:val="none" w:sz="0" w:space="0" w:color="auto"/>
                              </w:divBdr>
                              <w:divsChild>
                                <w:div w:id="218058089">
                                  <w:marLeft w:val="0"/>
                                  <w:marRight w:val="0"/>
                                  <w:marTop w:val="0"/>
                                  <w:marBottom w:val="0"/>
                                  <w:divBdr>
                                    <w:top w:val="none" w:sz="0" w:space="0" w:color="auto"/>
                                    <w:left w:val="none" w:sz="0" w:space="0" w:color="auto"/>
                                    <w:bottom w:val="none" w:sz="0" w:space="0" w:color="auto"/>
                                    <w:right w:val="none" w:sz="0" w:space="0" w:color="auto"/>
                                  </w:divBdr>
                                  <w:divsChild>
                                    <w:div w:id="138890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rep@orted" TargetMode="Externa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0" Type="http://schemas.openxmlformats.org/officeDocument/2006/relationships/image" Target="media/image2.tiff"/><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FA99A2E-2F8C-491A-9D96-3FC3CEEA4F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34</Pages>
  <Words>9150</Words>
  <Characters>52160</Characters>
  <Application>Microsoft Office Word</Application>
  <DocSecurity>0</DocSecurity>
  <Lines>434</Lines>
  <Paragraphs>122</Paragraphs>
  <ScaleCrop>false</ScaleCrop>
  <HeadingPairs>
    <vt:vector size="4" baseType="variant">
      <vt:variant>
        <vt:lpstr>Title</vt:lpstr>
      </vt:variant>
      <vt:variant>
        <vt:i4>1</vt:i4>
      </vt:variant>
      <vt:variant>
        <vt:lpstr>タイトル</vt:lpstr>
      </vt:variant>
      <vt:variant>
        <vt:i4>1</vt:i4>
      </vt:variant>
    </vt:vector>
  </HeadingPairs>
  <TitlesOfParts>
    <vt:vector size="2" baseType="lpstr">
      <vt:lpstr>Results</vt:lpstr>
      <vt:lpstr>Results</vt:lpstr>
    </vt:vector>
  </TitlesOfParts>
  <Company/>
  <LinksUpToDate>false</LinksUpToDate>
  <CharactersWithSpaces>61188</CharactersWithSpaces>
  <SharedDoc>false</SharedDoc>
  <HLinks>
    <vt:vector size="12" baseType="variant">
      <vt:variant>
        <vt:i4>2031736</vt:i4>
      </vt:variant>
      <vt:variant>
        <vt:i4>3</vt:i4>
      </vt:variant>
      <vt:variant>
        <vt:i4>0</vt:i4>
      </vt:variant>
      <vt:variant>
        <vt:i4>5</vt:i4>
      </vt:variant>
      <vt:variant>
        <vt:lpwstr>mailto:rep@orted</vt:lpwstr>
      </vt:variant>
      <vt:variant>
        <vt:lpwstr/>
      </vt:variant>
      <vt:variant>
        <vt:i4>8126557</vt:i4>
      </vt:variant>
      <vt:variant>
        <vt:i4>0</vt:i4>
      </vt:variant>
      <vt:variant>
        <vt:i4>0</vt:i4>
      </vt:variant>
      <vt:variant>
        <vt:i4>5</vt:i4>
      </vt:variant>
      <vt:variant>
        <vt:lpwstr>mailto:musa@kobe-u.ac.jp</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Results</dc:title>
  <dc:creator>chst1071</dc:creator>
  <cp:lastModifiedBy>LS Ma</cp:lastModifiedBy>
  <cp:revision>2</cp:revision>
  <cp:lastPrinted>2015-06-08T00:42:00Z</cp:lastPrinted>
  <dcterms:created xsi:type="dcterms:W3CDTF">2015-09-28T10:59:00Z</dcterms:created>
  <dcterms:modified xsi:type="dcterms:W3CDTF">2015-09-28T10:59:00Z</dcterms:modified>
</cp:coreProperties>
</file>