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6797A" w14:textId="459B8DAE" w:rsidR="004830C4" w:rsidRPr="000C41A7" w:rsidRDefault="004830C4" w:rsidP="00CA525D">
      <w:pPr>
        <w:spacing w:line="360" w:lineRule="auto"/>
        <w:jc w:val="both"/>
        <w:rPr>
          <w:rFonts w:ascii="Book Antiqua" w:eastAsia="微软雅黑" w:hAnsi="Book Antiqua" w:cs="Times New Roman"/>
          <w:b/>
          <w:color w:val="000000" w:themeColor="text1"/>
          <w:lang w:eastAsia="zh-CN"/>
        </w:rPr>
      </w:pPr>
      <w:r w:rsidRPr="000C41A7">
        <w:rPr>
          <w:rFonts w:ascii="Book Antiqua" w:eastAsia="微软雅黑" w:hAnsi="Book Antiqua" w:cs="Times New Roman"/>
          <w:b/>
          <w:color w:val="000000" w:themeColor="text1"/>
          <w:lang w:eastAsia="zh-CN"/>
        </w:rPr>
        <w:t xml:space="preserve">Name of </w:t>
      </w:r>
      <w:r w:rsidR="00E6770E">
        <w:rPr>
          <w:rFonts w:ascii="Book Antiqua" w:eastAsia="微软雅黑" w:hAnsi="Book Antiqua" w:cs="Times New Roman" w:hint="eastAsia"/>
          <w:b/>
          <w:color w:val="000000" w:themeColor="text1"/>
          <w:lang w:eastAsia="zh-CN"/>
        </w:rPr>
        <w:t>J</w:t>
      </w:r>
      <w:r w:rsidRPr="000C41A7">
        <w:rPr>
          <w:rFonts w:ascii="Book Antiqua" w:eastAsia="微软雅黑" w:hAnsi="Book Antiqua" w:cs="Times New Roman"/>
          <w:b/>
          <w:color w:val="000000" w:themeColor="text1"/>
          <w:lang w:eastAsia="zh-CN"/>
        </w:rPr>
        <w:t xml:space="preserve">ournal: </w:t>
      </w:r>
      <w:r w:rsidRPr="00E6770E">
        <w:rPr>
          <w:rFonts w:ascii="Book Antiqua" w:eastAsia="微软雅黑" w:hAnsi="Book Antiqua" w:cs="Times New Roman"/>
          <w:b/>
          <w:i/>
          <w:color w:val="000000" w:themeColor="text1"/>
          <w:lang w:eastAsia="zh-CN"/>
        </w:rPr>
        <w:t>World Journal of Hypertension</w:t>
      </w:r>
    </w:p>
    <w:p w14:paraId="51DF43F7" w14:textId="7F2C3B8D" w:rsidR="004830C4" w:rsidRPr="000C41A7" w:rsidRDefault="004830C4" w:rsidP="00CA525D">
      <w:pPr>
        <w:spacing w:line="360" w:lineRule="auto"/>
        <w:jc w:val="both"/>
        <w:rPr>
          <w:rFonts w:ascii="Book Antiqua" w:eastAsia="微软雅黑" w:hAnsi="Book Antiqua" w:cs="Times New Roman"/>
          <w:b/>
          <w:color w:val="000000" w:themeColor="text1"/>
          <w:lang w:eastAsia="zh-CN"/>
        </w:rPr>
      </w:pPr>
      <w:r w:rsidRPr="000C41A7">
        <w:rPr>
          <w:rFonts w:ascii="Book Antiqua" w:eastAsia="微软雅黑" w:hAnsi="Book Antiqua" w:cs="Times New Roman"/>
          <w:b/>
          <w:color w:val="000000" w:themeColor="text1"/>
          <w:lang w:eastAsia="zh-CN"/>
        </w:rPr>
        <w:t>ESPS Manuscript NO: 20738</w:t>
      </w:r>
    </w:p>
    <w:p w14:paraId="09DD81D0" w14:textId="745A2BF4" w:rsidR="004830C4" w:rsidRPr="000C41A7" w:rsidRDefault="004830C4" w:rsidP="00CA525D">
      <w:pPr>
        <w:spacing w:line="360" w:lineRule="auto"/>
        <w:jc w:val="both"/>
        <w:rPr>
          <w:rFonts w:ascii="Book Antiqua" w:eastAsia="微软雅黑" w:hAnsi="Book Antiqua" w:cs="Times New Roman"/>
          <w:b/>
          <w:color w:val="000000" w:themeColor="text1"/>
          <w:lang w:eastAsia="zh-CN"/>
        </w:rPr>
      </w:pPr>
      <w:r w:rsidRPr="000C41A7">
        <w:rPr>
          <w:rFonts w:ascii="Book Antiqua" w:eastAsia="微软雅黑" w:hAnsi="Book Antiqua" w:cs="Times New Roman"/>
          <w:b/>
          <w:color w:val="000000" w:themeColor="text1"/>
          <w:lang w:eastAsia="zh-CN"/>
        </w:rPr>
        <w:t>Manuscript Type: EDITORIAL</w:t>
      </w:r>
    </w:p>
    <w:p w14:paraId="11C9C5EF" w14:textId="77777777" w:rsidR="004830C4" w:rsidRPr="000C41A7" w:rsidRDefault="004830C4" w:rsidP="00CA525D">
      <w:pPr>
        <w:spacing w:line="360" w:lineRule="auto"/>
        <w:jc w:val="both"/>
        <w:rPr>
          <w:rFonts w:ascii="Book Antiqua" w:eastAsia="微软雅黑" w:hAnsi="Book Antiqua" w:cs="Times New Roman"/>
          <w:b/>
          <w:color w:val="000000" w:themeColor="text1"/>
          <w:lang w:eastAsia="zh-CN"/>
        </w:rPr>
      </w:pPr>
    </w:p>
    <w:p w14:paraId="02DDF130" w14:textId="5225A952" w:rsidR="000133A8" w:rsidRPr="000C41A7" w:rsidRDefault="004830C4" w:rsidP="00CA525D">
      <w:pPr>
        <w:spacing w:line="360" w:lineRule="auto"/>
        <w:jc w:val="both"/>
        <w:rPr>
          <w:rFonts w:ascii="Book Antiqua" w:eastAsia="微软雅黑" w:hAnsi="Book Antiqua" w:cs="Times New Roman"/>
          <w:b/>
          <w:color w:val="000000" w:themeColor="text1"/>
          <w:lang w:eastAsia="zh-CN"/>
        </w:rPr>
      </w:pPr>
      <w:r w:rsidRPr="000C41A7">
        <w:rPr>
          <w:rFonts w:ascii="Book Antiqua" w:hAnsi="Book Antiqua" w:cs="Times New Roman"/>
          <w:b/>
          <w:color w:val="000000" w:themeColor="text1"/>
        </w:rPr>
        <w:t>Kidney and cardiovascular risk in primary hypertension</w:t>
      </w:r>
    </w:p>
    <w:p w14:paraId="425520EF" w14:textId="77777777" w:rsidR="004830C4" w:rsidRPr="000C41A7" w:rsidRDefault="004830C4" w:rsidP="00CA525D">
      <w:pPr>
        <w:spacing w:line="360" w:lineRule="auto"/>
        <w:jc w:val="both"/>
        <w:rPr>
          <w:rFonts w:ascii="Book Antiqua" w:eastAsia="微软雅黑" w:hAnsi="Book Antiqua" w:cs="Times New Roman"/>
          <w:b/>
          <w:color w:val="000000" w:themeColor="text1"/>
          <w:lang w:eastAsia="zh-CN"/>
        </w:rPr>
      </w:pPr>
    </w:p>
    <w:p w14:paraId="1A210090" w14:textId="1526266A" w:rsidR="004830C4" w:rsidRPr="000C41A7" w:rsidRDefault="004830C4" w:rsidP="00CA525D">
      <w:pPr>
        <w:spacing w:line="360" w:lineRule="auto"/>
        <w:jc w:val="both"/>
        <w:rPr>
          <w:rFonts w:ascii="Book Antiqua" w:eastAsia="微软雅黑" w:hAnsi="Book Antiqua"/>
          <w:color w:val="000000" w:themeColor="text1"/>
          <w:lang w:eastAsia="zh-CN"/>
        </w:rPr>
      </w:pPr>
      <w:r w:rsidRPr="000C41A7">
        <w:rPr>
          <w:rFonts w:ascii="Book Antiqua" w:hAnsi="Book Antiqua" w:cs="Times New Roman"/>
          <w:color w:val="000000" w:themeColor="text1"/>
          <w:lang w:val="it-IT"/>
        </w:rPr>
        <w:t>Viazzi</w:t>
      </w:r>
      <w:r w:rsidRPr="000C41A7">
        <w:rPr>
          <w:rFonts w:ascii="Book Antiqua" w:hAnsi="Book Antiqua"/>
          <w:color w:val="000000" w:themeColor="text1"/>
        </w:rPr>
        <w:t xml:space="preserve"> </w:t>
      </w:r>
      <w:r w:rsidRPr="000C41A7">
        <w:rPr>
          <w:rFonts w:ascii="Book Antiqua" w:eastAsia="微软雅黑" w:hAnsi="Book Antiqua" w:hint="eastAsia"/>
          <w:color w:val="000000" w:themeColor="text1"/>
          <w:lang w:eastAsia="zh-CN"/>
        </w:rPr>
        <w:t xml:space="preserve">F </w:t>
      </w:r>
      <w:r w:rsidRPr="000C41A7">
        <w:rPr>
          <w:rFonts w:ascii="Book Antiqua" w:eastAsia="微软雅黑" w:hAnsi="Book Antiqua" w:hint="eastAsia"/>
          <w:i/>
          <w:color w:val="000000" w:themeColor="text1"/>
          <w:lang w:eastAsia="zh-CN"/>
        </w:rPr>
        <w:t>et al</w:t>
      </w:r>
      <w:r w:rsidRPr="000C41A7">
        <w:rPr>
          <w:rFonts w:ascii="Book Antiqua" w:eastAsia="微软雅黑" w:hAnsi="Book Antiqua" w:hint="eastAsia"/>
          <w:color w:val="000000" w:themeColor="text1"/>
          <w:lang w:eastAsia="zh-CN"/>
        </w:rPr>
        <w:t xml:space="preserve">. </w:t>
      </w:r>
      <w:r w:rsidRPr="000C41A7">
        <w:rPr>
          <w:rFonts w:ascii="Book Antiqua" w:hAnsi="Book Antiqua"/>
          <w:color w:val="000000" w:themeColor="text1"/>
        </w:rPr>
        <w:t>Kidney and cardiovascular risk in hypertension</w:t>
      </w:r>
    </w:p>
    <w:p w14:paraId="56DD3CE0" w14:textId="77777777" w:rsidR="004830C4" w:rsidRPr="000C41A7" w:rsidRDefault="004830C4" w:rsidP="00CA525D">
      <w:pPr>
        <w:spacing w:line="360" w:lineRule="auto"/>
        <w:jc w:val="both"/>
        <w:rPr>
          <w:rFonts w:ascii="Book Antiqua" w:eastAsia="微软雅黑" w:hAnsi="Book Antiqua" w:cs="Times New Roman"/>
          <w:b/>
          <w:color w:val="000000" w:themeColor="text1"/>
          <w:lang w:eastAsia="zh-CN"/>
        </w:rPr>
      </w:pPr>
    </w:p>
    <w:p w14:paraId="1F169626" w14:textId="739C65C7" w:rsidR="0014348A" w:rsidRPr="00E6770E" w:rsidRDefault="00580321" w:rsidP="00CA525D">
      <w:pPr>
        <w:spacing w:line="360" w:lineRule="auto"/>
        <w:jc w:val="both"/>
        <w:rPr>
          <w:rFonts w:ascii="Book Antiqua" w:eastAsia="微软雅黑" w:hAnsi="Book Antiqua" w:cs="Times New Roman"/>
          <w:b/>
          <w:color w:val="000000" w:themeColor="text1"/>
          <w:lang w:val="it-IT" w:eastAsia="zh-CN"/>
        </w:rPr>
      </w:pPr>
      <w:r w:rsidRPr="00E6770E">
        <w:rPr>
          <w:rFonts w:ascii="Book Antiqua" w:hAnsi="Book Antiqua" w:cs="Times New Roman"/>
          <w:b/>
          <w:color w:val="000000" w:themeColor="text1"/>
          <w:lang w:val="it-IT"/>
        </w:rPr>
        <w:t>Francesca Viazzi</w:t>
      </w:r>
      <w:r w:rsidR="0014348A" w:rsidRPr="00E6770E">
        <w:rPr>
          <w:rFonts w:ascii="Book Antiqua" w:hAnsi="Book Antiqua" w:cs="Times New Roman"/>
          <w:b/>
          <w:color w:val="000000" w:themeColor="text1"/>
          <w:lang w:val="it-IT"/>
        </w:rPr>
        <w:t xml:space="preserve">, </w:t>
      </w:r>
      <w:r w:rsidRPr="00E6770E">
        <w:rPr>
          <w:rFonts w:ascii="Book Antiqua" w:hAnsi="Book Antiqua" w:cs="Times New Roman"/>
          <w:b/>
          <w:color w:val="000000" w:themeColor="text1"/>
          <w:lang w:val="it-IT"/>
        </w:rPr>
        <w:t>Francesca Cappadona</w:t>
      </w:r>
      <w:r w:rsidR="0014348A" w:rsidRPr="00E6770E">
        <w:rPr>
          <w:rFonts w:ascii="Book Antiqua" w:hAnsi="Book Antiqua" w:cs="Times New Roman"/>
          <w:b/>
          <w:color w:val="000000" w:themeColor="text1"/>
          <w:lang w:val="it-IT"/>
        </w:rPr>
        <w:t xml:space="preserve">, </w:t>
      </w:r>
      <w:r w:rsidRPr="00E6770E">
        <w:rPr>
          <w:rFonts w:ascii="Book Antiqua" w:hAnsi="Book Antiqua" w:cs="Times New Roman"/>
          <w:b/>
          <w:color w:val="000000" w:themeColor="text1"/>
          <w:lang w:val="it-IT"/>
        </w:rPr>
        <w:t>Barbara Bonino</w:t>
      </w:r>
      <w:r w:rsidR="00C42FA0" w:rsidRPr="00E6770E">
        <w:rPr>
          <w:rFonts w:ascii="Book Antiqua" w:hAnsi="Book Antiqua" w:cs="Times New Roman"/>
          <w:b/>
          <w:color w:val="000000" w:themeColor="text1"/>
          <w:lang w:val="it-IT"/>
        </w:rPr>
        <w:t xml:space="preserve">, </w:t>
      </w:r>
      <w:r w:rsidRPr="00E6770E">
        <w:rPr>
          <w:rFonts w:ascii="Book Antiqua" w:hAnsi="Book Antiqua" w:cs="Times New Roman"/>
          <w:b/>
          <w:color w:val="000000" w:themeColor="text1"/>
          <w:lang w:val="it-IT"/>
        </w:rPr>
        <w:t>Roberto Pontremoli</w:t>
      </w:r>
    </w:p>
    <w:p w14:paraId="51F9891D" w14:textId="77777777" w:rsidR="004830C4" w:rsidRPr="000C41A7" w:rsidRDefault="004830C4" w:rsidP="00CA525D">
      <w:pPr>
        <w:spacing w:line="360" w:lineRule="auto"/>
        <w:jc w:val="both"/>
        <w:rPr>
          <w:rFonts w:ascii="Book Antiqua" w:eastAsia="微软雅黑" w:hAnsi="Book Antiqua" w:cs="Times New Roman"/>
          <w:color w:val="000000" w:themeColor="text1"/>
          <w:lang w:val="it-IT" w:eastAsia="zh-CN"/>
        </w:rPr>
      </w:pPr>
    </w:p>
    <w:p w14:paraId="6D0E071B" w14:textId="759085C7" w:rsidR="004830C4" w:rsidRPr="000C41A7" w:rsidRDefault="004830C4" w:rsidP="00CA525D">
      <w:pPr>
        <w:spacing w:line="360" w:lineRule="auto"/>
        <w:jc w:val="both"/>
        <w:rPr>
          <w:rFonts w:ascii="Book Antiqua" w:eastAsia="微软雅黑" w:hAnsi="Book Antiqua" w:cs="Times New Roman"/>
          <w:color w:val="000000" w:themeColor="text1"/>
          <w:lang w:val="it-IT" w:eastAsia="zh-CN"/>
        </w:rPr>
      </w:pPr>
      <w:r w:rsidRPr="000C41A7">
        <w:rPr>
          <w:rFonts w:ascii="Book Antiqua" w:hAnsi="Book Antiqua" w:cs="Times New Roman"/>
          <w:b/>
          <w:color w:val="000000" w:themeColor="text1"/>
          <w:lang w:val="it-IT"/>
        </w:rPr>
        <w:t>Francesca Viazzi, Francesca Cappadona, Barbara Bonino, Roberto Pontremoli</w:t>
      </w:r>
      <w:r w:rsidRPr="000C41A7">
        <w:rPr>
          <w:rFonts w:ascii="Book Antiqua" w:eastAsia="微软雅黑" w:hAnsi="Book Antiqua" w:cs="Times New Roman" w:hint="eastAsia"/>
          <w:b/>
          <w:color w:val="000000" w:themeColor="text1"/>
          <w:lang w:val="it-IT" w:eastAsia="zh-CN"/>
        </w:rPr>
        <w:t xml:space="preserve">, </w:t>
      </w:r>
      <w:r w:rsidRPr="000C41A7">
        <w:rPr>
          <w:rFonts w:ascii="Book Antiqua" w:hAnsi="Book Antiqua" w:cs="Times New Roman"/>
          <w:color w:val="000000" w:themeColor="text1"/>
          <w:lang w:val="it-IT"/>
        </w:rPr>
        <w:t>Università degli Studi di Milano</w:t>
      </w:r>
      <w:r w:rsidR="000C41A7" w:rsidRPr="000C41A7">
        <w:rPr>
          <w:rFonts w:ascii="Book Antiqua" w:eastAsia="微软雅黑" w:hAnsi="Book Antiqua" w:cs="Times New Roman" w:hint="eastAsia"/>
          <w:color w:val="000000" w:themeColor="text1"/>
          <w:lang w:val="it-IT" w:eastAsia="zh-CN"/>
        </w:rPr>
        <w:t xml:space="preserve">, </w:t>
      </w:r>
      <w:r w:rsidRPr="000C41A7">
        <w:rPr>
          <w:rFonts w:ascii="Book Antiqua" w:eastAsia="微软雅黑" w:hAnsi="Book Antiqua" w:cs="Times New Roman"/>
          <w:color w:val="000000" w:themeColor="text1"/>
          <w:lang w:val="it-IT" w:eastAsia="zh-CN"/>
        </w:rPr>
        <w:t>IRCCS Azienda Ospedaliera Universitaria San Martino IST</w:t>
      </w:r>
      <w:r w:rsidRPr="000C41A7">
        <w:rPr>
          <w:rFonts w:ascii="Book Antiqua" w:eastAsia="微软雅黑" w:hAnsi="Book Antiqua" w:cs="Times New Roman" w:hint="eastAsia"/>
          <w:color w:val="000000" w:themeColor="text1"/>
          <w:lang w:val="it-IT" w:eastAsia="zh-CN"/>
        </w:rPr>
        <w:t xml:space="preserve">, </w:t>
      </w:r>
      <w:r w:rsidRPr="000C41A7">
        <w:rPr>
          <w:rFonts w:ascii="Book Antiqua" w:eastAsia="微软雅黑" w:hAnsi="Book Antiqua" w:cs="Times New Roman"/>
          <w:color w:val="000000" w:themeColor="text1"/>
          <w:lang w:val="it-IT" w:eastAsia="zh-CN"/>
        </w:rPr>
        <w:t>16132</w:t>
      </w:r>
      <w:r w:rsidRPr="000C41A7">
        <w:rPr>
          <w:color w:val="000000" w:themeColor="text1"/>
        </w:rPr>
        <w:t xml:space="preserve"> </w:t>
      </w:r>
      <w:r w:rsidRPr="000C41A7">
        <w:rPr>
          <w:rFonts w:ascii="Book Antiqua" w:eastAsia="微软雅黑" w:hAnsi="Book Antiqua" w:cs="Times New Roman"/>
          <w:color w:val="000000" w:themeColor="text1"/>
          <w:lang w:val="it-IT" w:eastAsia="zh-CN"/>
        </w:rPr>
        <w:t>Genova</w:t>
      </w:r>
      <w:r w:rsidRPr="000C41A7">
        <w:rPr>
          <w:rFonts w:ascii="Book Antiqua" w:eastAsia="微软雅黑" w:hAnsi="Book Antiqua" w:cs="Times New Roman" w:hint="eastAsia"/>
          <w:color w:val="000000" w:themeColor="text1"/>
          <w:lang w:val="it-IT" w:eastAsia="zh-CN"/>
        </w:rPr>
        <w:t xml:space="preserve">, </w:t>
      </w:r>
      <w:r w:rsidRPr="000C41A7">
        <w:rPr>
          <w:rFonts w:ascii="Book Antiqua" w:hAnsi="Book Antiqua" w:cs="Times New Roman"/>
          <w:color w:val="000000" w:themeColor="text1"/>
          <w:lang w:val="it-IT"/>
        </w:rPr>
        <w:t>Italy</w:t>
      </w:r>
    </w:p>
    <w:p w14:paraId="4EE1AA16" w14:textId="77777777" w:rsidR="004830C4" w:rsidRPr="00A169E4" w:rsidRDefault="004830C4" w:rsidP="00CA525D">
      <w:pPr>
        <w:spacing w:line="360" w:lineRule="auto"/>
        <w:jc w:val="both"/>
        <w:rPr>
          <w:rFonts w:ascii="Book Antiqua" w:eastAsia="微软雅黑" w:hAnsi="Book Antiqua" w:cs="Times New Roman"/>
          <w:color w:val="000000" w:themeColor="text1"/>
          <w:lang w:val="it-IT" w:eastAsia="zh-CN"/>
        </w:rPr>
      </w:pPr>
    </w:p>
    <w:p w14:paraId="0D0BE3DB" w14:textId="0BE73568" w:rsidR="00C068BD" w:rsidRPr="000C41A7" w:rsidRDefault="004830C4" w:rsidP="00CA525D">
      <w:pPr>
        <w:autoSpaceDE w:val="0"/>
        <w:autoSpaceDN w:val="0"/>
        <w:adjustRightInd w:val="0"/>
        <w:spacing w:line="360" w:lineRule="auto"/>
        <w:jc w:val="both"/>
        <w:rPr>
          <w:rFonts w:ascii="Book Antiqua" w:eastAsia="微软雅黑" w:hAnsi="Book Antiqua" w:cs="TimesNewRomanPS-BoldItalicMT"/>
          <w:bCs/>
          <w:iCs/>
          <w:color w:val="000000" w:themeColor="text1"/>
          <w:lang w:val="it-IT" w:eastAsia="zh-CN"/>
        </w:rPr>
      </w:pPr>
      <w:bookmarkStart w:id="0" w:name="OLE_LINK81"/>
      <w:bookmarkStart w:id="1" w:name="OLE_LINK125"/>
      <w:bookmarkStart w:id="2" w:name="OLE_LINK152"/>
      <w:bookmarkStart w:id="3" w:name="OLE_LINK173"/>
      <w:bookmarkStart w:id="4" w:name="OLE_LINK190"/>
      <w:bookmarkStart w:id="5" w:name="OLE_LINK228"/>
      <w:bookmarkStart w:id="6" w:name="OLE_LINK296"/>
      <w:bookmarkStart w:id="7" w:name="OLE_LINK31"/>
      <w:r w:rsidRPr="000C41A7">
        <w:rPr>
          <w:rFonts w:ascii="Book Antiqua" w:eastAsia="MS Mincho" w:hAnsi="Book Antiqua"/>
          <w:b/>
          <w:color w:val="000000" w:themeColor="text1"/>
        </w:rPr>
        <w:t>Author contributions:</w:t>
      </w:r>
      <w:bookmarkEnd w:id="0"/>
      <w:bookmarkEnd w:id="1"/>
      <w:bookmarkEnd w:id="2"/>
      <w:bookmarkEnd w:id="3"/>
      <w:bookmarkEnd w:id="4"/>
      <w:bookmarkEnd w:id="5"/>
      <w:bookmarkEnd w:id="6"/>
      <w:bookmarkEnd w:id="7"/>
      <w:r w:rsidRPr="000C41A7">
        <w:rPr>
          <w:rFonts w:ascii="Book Antiqua" w:eastAsia="微软雅黑" w:hAnsi="Book Antiqua" w:hint="eastAsia"/>
          <w:b/>
          <w:color w:val="000000" w:themeColor="text1"/>
          <w:lang w:eastAsia="zh-CN"/>
        </w:rPr>
        <w:t xml:space="preserve"> </w:t>
      </w:r>
      <w:r w:rsidRPr="000C41A7">
        <w:rPr>
          <w:rFonts w:ascii="Book Antiqua" w:eastAsia="微软雅黑" w:hAnsi="Book Antiqua" w:hint="eastAsia"/>
          <w:color w:val="000000" w:themeColor="text1"/>
          <w:lang w:eastAsia="zh-CN"/>
        </w:rPr>
        <w:t>All the authors equally contributed to this work.</w:t>
      </w:r>
    </w:p>
    <w:p w14:paraId="55FE88E0" w14:textId="77777777" w:rsidR="004830C4" w:rsidRPr="000C41A7" w:rsidRDefault="004830C4" w:rsidP="00CA525D">
      <w:pPr>
        <w:autoSpaceDE w:val="0"/>
        <w:autoSpaceDN w:val="0"/>
        <w:adjustRightInd w:val="0"/>
        <w:spacing w:line="360" w:lineRule="auto"/>
        <w:jc w:val="both"/>
        <w:rPr>
          <w:rFonts w:ascii="Book Antiqua" w:eastAsia="微软雅黑" w:hAnsi="Book Antiqua" w:cs="TimesNewRomanPS-BoldItalicMT"/>
          <w:b/>
          <w:bCs/>
          <w:iCs/>
          <w:color w:val="000000" w:themeColor="text1"/>
          <w:lang w:val="it-IT" w:eastAsia="zh-CN"/>
        </w:rPr>
      </w:pPr>
    </w:p>
    <w:p w14:paraId="18968B6E" w14:textId="22411C5B" w:rsidR="000E371D" w:rsidRPr="000C41A7" w:rsidRDefault="004830C4" w:rsidP="00CA525D">
      <w:pPr>
        <w:autoSpaceDE w:val="0"/>
        <w:autoSpaceDN w:val="0"/>
        <w:adjustRightInd w:val="0"/>
        <w:spacing w:line="360" w:lineRule="auto"/>
        <w:jc w:val="both"/>
        <w:rPr>
          <w:rFonts w:ascii="Book Antiqua" w:eastAsia="微软雅黑" w:hAnsi="Book Antiqua" w:cs="Garamond"/>
          <w:color w:val="000000" w:themeColor="text1"/>
          <w:lang w:eastAsia="zh-CN"/>
        </w:rPr>
      </w:pPr>
      <w:r w:rsidRPr="000C41A7">
        <w:rPr>
          <w:rFonts w:ascii="Book Antiqua" w:hAnsi="Book Antiqua" w:cs="TimesNewRomanPS-BoldItalicMT"/>
          <w:b/>
          <w:bCs/>
          <w:iCs/>
          <w:color w:val="000000" w:themeColor="text1"/>
        </w:rPr>
        <w:t>Conflict-of-interest statement:</w:t>
      </w:r>
      <w:r w:rsidR="000E371D" w:rsidRPr="000C41A7">
        <w:rPr>
          <w:rFonts w:ascii="Book Antiqua" w:hAnsi="Book Antiqua" w:cs="TimesNewRomanPS-BoldItalicMT"/>
          <w:b/>
          <w:bCs/>
          <w:iCs/>
          <w:color w:val="000000" w:themeColor="text1"/>
        </w:rPr>
        <w:t xml:space="preserve"> </w:t>
      </w:r>
      <w:r w:rsidR="000E371D" w:rsidRPr="000C41A7">
        <w:rPr>
          <w:rFonts w:ascii="Book Antiqua" w:hAnsi="Book Antiqua" w:cs="Garamond"/>
          <w:color w:val="000000" w:themeColor="text1"/>
        </w:rPr>
        <w:t xml:space="preserve">The authors have no conflict of interest. </w:t>
      </w:r>
    </w:p>
    <w:p w14:paraId="2716B0EE" w14:textId="77777777" w:rsidR="004830C4" w:rsidRPr="000C41A7" w:rsidRDefault="004830C4" w:rsidP="00CA525D">
      <w:pPr>
        <w:autoSpaceDE w:val="0"/>
        <w:autoSpaceDN w:val="0"/>
        <w:adjustRightInd w:val="0"/>
        <w:spacing w:line="360" w:lineRule="auto"/>
        <w:jc w:val="both"/>
        <w:rPr>
          <w:rFonts w:ascii="Book Antiqua" w:eastAsia="微软雅黑" w:hAnsi="Book Antiqua" w:cs="Garamond"/>
          <w:color w:val="000000" w:themeColor="text1"/>
          <w:lang w:eastAsia="zh-CN"/>
        </w:rPr>
      </w:pPr>
    </w:p>
    <w:p w14:paraId="78466B16" w14:textId="5C86690C" w:rsidR="000E371D" w:rsidRPr="000C41A7" w:rsidRDefault="000E371D" w:rsidP="00CA525D">
      <w:pPr>
        <w:spacing w:line="360" w:lineRule="auto"/>
        <w:jc w:val="both"/>
        <w:rPr>
          <w:rFonts w:ascii="Book Antiqua" w:hAnsi="Book Antiqua" w:cs="宋体"/>
          <w:color w:val="000000" w:themeColor="text1"/>
          <w:lang w:val="it-IT"/>
        </w:rPr>
      </w:pPr>
      <w:r w:rsidRPr="000C41A7">
        <w:rPr>
          <w:rFonts w:ascii="Book Antiqua" w:hAnsi="Book Antiqua"/>
          <w:b/>
          <w:color w:val="000000" w:themeColor="text1"/>
        </w:rPr>
        <w:t xml:space="preserve">Open-Access: </w:t>
      </w:r>
      <w:bookmarkStart w:id="8" w:name="OLE_LINK479"/>
      <w:bookmarkStart w:id="9" w:name="OLE_LINK496"/>
      <w:bookmarkStart w:id="10" w:name="OLE_LINK506"/>
      <w:bookmarkStart w:id="11" w:name="OLE_LINK507"/>
      <w:r w:rsidRPr="000C41A7">
        <w:rPr>
          <w:rFonts w:ascii="Book Antiqua" w:hAnsi="Book Antiqua"/>
          <w:color w:val="000000" w:themeColor="text1"/>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w:t>
      </w:r>
      <w:r w:rsidRPr="000C41A7">
        <w:rPr>
          <w:rFonts w:ascii="Book Antiqua" w:hAnsi="Book Antiqua"/>
          <w:color w:val="000000" w:themeColor="text1"/>
          <w:lang w:val="it-IT"/>
        </w:rPr>
        <w:t xml:space="preserve">See: </w:t>
      </w:r>
      <w:hyperlink r:id="rId9" w:history="1">
        <w:r w:rsidRPr="000C41A7">
          <w:rPr>
            <w:rStyle w:val="Hyperlink"/>
            <w:rFonts w:ascii="Book Antiqua" w:hAnsi="Book Antiqua"/>
            <w:color w:val="000000" w:themeColor="text1"/>
            <w:lang w:val="it-IT"/>
          </w:rPr>
          <w:t>http://creativecommons.org/licenses/by-nc/4.0/</w:t>
        </w:r>
      </w:hyperlink>
      <w:bookmarkEnd w:id="8"/>
      <w:bookmarkEnd w:id="9"/>
      <w:bookmarkEnd w:id="10"/>
      <w:bookmarkEnd w:id="11"/>
      <w:r w:rsidR="00C068BD" w:rsidRPr="000C41A7">
        <w:rPr>
          <w:rFonts w:ascii="Book Antiqua" w:hAnsi="Book Antiqua"/>
          <w:color w:val="000000" w:themeColor="text1"/>
          <w:lang w:val="it-IT"/>
        </w:rPr>
        <w:t xml:space="preserve"> </w:t>
      </w:r>
    </w:p>
    <w:p w14:paraId="408711DE" w14:textId="77777777" w:rsidR="000E371D" w:rsidRPr="000C41A7" w:rsidRDefault="000E371D" w:rsidP="00CA525D">
      <w:pPr>
        <w:spacing w:line="360" w:lineRule="auto"/>
        <w:jc w:val="both"/>
        <w:rPr>
          <w:rFonts w:ascii="Book Antiqua" w:hAnsi="Book Antiqua"/>
          <w:color w:val="000000" w:themeColor="text1"/>
          <w:lang w:val="it-IT"/>
        </w:rPr>
      </w:pPr>
    </w:p>
    <w:p w14:paraId="2F601A98" w14:textId="42E4DBCD" w:rsidR="000C41A7" w:rsidRPr="000C41A7" w:rsidRDefault="000E371D" w:rsidP="00CA525D">
      <w:pPr>
        <w:spacing w:line="360" w:lineRule="auto"/>
        <w:jc w:val="both"/>
        <w:rPr>
          <w:rFonts w:ascii="Book Antiqua" w:eastAsia="微软雅黑" w:hAnsi="Book Antiqua" w:cs="Times New Roman"/>
          <w:color w:val="000000" w:themeColor="text1"/>
          <w:lang w:val="it-IT" w:eastAsia="zh-CN"/>
        </w:rPr>
      </w:pPr>
      <w:r w:rsidRPr="000C41A7">
        <w:rPr>
          <w:rFonts w:ascii="Book Antiqua" w:hAnsi="Book Antiqua"/>
          <w:b/>
          <w:color w:val="000000" w:themeColor="text1"/>
          <w:lang w:val="it-IT"/>
        </w:rPr>
        <w:t>Correspondence to:</w:t>
      </w:r>
      <w:r w:rsidRPr="000C41A7">
        <w:rPr>
          <w:rFonts w:ascii="Book Antiqua" w:hAnsi="Book Antiqua"/>
          <w:color w:val="000000" w:themeColor="text1"/>
          <w:lang w:val="it-IT"/>
        </w:rPr>
        <w:t xml:space="preserve"> </w:t>
      </w:r>
      <w:r w:rsidR="00C26AE9" w:rsidRPr="000C41A7">
        <w:rPr>
          <w:rFonts w:ascii="Book Antiqua" w:hAnsi="Book Antiqua"/>
          <w:b/>
          <w:color w:val="000000" w:themeColor="text1"/>
          <w:lang w:val="it-IT"/>
        </w:rPr>
        <w:t xml:space="preserve">Roberto Pontremoli, MD, PhD, </w:t>
      </w:r>
      <w:r w:rsidR="000C41A7" w:rsidRPr="000C41A7">
        <w:rPr>
          <w:rFonts w:ascii="Book Antiqua" w:hAnsi="Book Antiqua" w:cs="Times New Roman"/>
          <w:color w:val="000000" w:themeColor="text1"/>
          <w:lang w:val="it-IT"/>
        </w:rPr>
        <w:t>Università degli Studi di Milano</w:t>
      </w:r>
      <w:r w:rsidR="000C41A7" w:rsidRPr="000C41A7">
        <w:rPr>
          <w:rFonts w:ascii="Book Antiqua" w:eastAsia="微软雅黑" w:hAnsi="Book Antiqua" w:cs="Times New Roman" w:hint="eastAsia"/>
          <w:color w:val="000000" w:themeColor="text1"/>
          <w:lang w:val="it-IT" w:eastAsia="zh-CN"/>
        </w:rPr>
        <w:t xml:space="preserve">, </w:t>
      </w:r>
      <w:r w:rsidR="000C41A7" w:rsidRPr="000C41A7">
        <w:rPr>
          <w:rFonts w:ascii="Book Antiqua" w:eastAsia="微软雅黑" w:hAnsi="Book Antiqua" w:cs="Times New Roman"/>
          <w:color w:val="000000" w:themeColor="text1"/>
          <w:lang w:val="it-IT" w:eastAsia="zh-CN"/>
        </w:rPr>
        <w:t>IRCCS Azienda Ospedaliera Universitaria San Martino IST</w:t>
      </w:r>
      <w:r w:rsidR="000C41A7" w:rsidRPr="000C41A7">
        <w:rPr>
          <w:rFonts w:ascii="Book Antiqua" w:eastAsia="微软雅黑" w:hAnsi="Book Antiqua" w:cs="Times New Roman" w:hint="eastAsia"/>
          <w:color w:val="000000" w:themeColor="text1"/>
          <w:lang w:val="it-IT" w:eastAsia="zh-CN"/>
        </w:rPr>
        <w:t xml:space="preserve">, </w:t>
      </w:r>
      <w:r w:rsidR="000C41A7" w:rsidRPr="000C41A7">
        <w:rPr>
          <w:rFonts w:ascii="Book Antiqua" w:eastAsia="微软雅黑" w:hAnsi="Book Antiqua" w:cs="Times New Roman"/>
          <w:color w:val="000000" w:themeColor="text1"/>
          <w:lang w:val="it-IT" w:eastAsia="zh-CN"/>
        </w:rPr>
        <w:t>Largo Rosanna Benzi, 10, 16132</w:t>
      </w:r>
      <w:r w:rsidR="000C41A7" w:rsidRPr="000C41A7">
        <w:rPr>
          <w:color w:val="000000" w:themeColor="text1"/>
        </w:rPr>
        <w:t xml:space="preserve"> </w:t>
      </w:r>
      <w:r w:rsidR="000C41A7" w:rsidRPr="000C41A7">
        <w:rPr>
          <w:rFonts w:ascii="Book Antiqua" w:eastAsia="微软雅黑" w:hAnsi="Book Antiqua" w:cs="Times New Roman"/>
          <w:color w:val="000000" w:themeColor="text1"/>
          <w:lang w:val="it-IT" w:eastAsia="zh-CN"/>
        </w:rPr>
        <w:t>Genova</w:t>
      </w:r>
      <w:r w:rsidR="000C41A7" w:rsidRPr="000C41A7">
        <w:rPr>
          <w:rFonts w:ascii="Book Antiqua" w:eastAsia="微软雅黑" w:hAnsi="Book Antiqua" w:cs="Times New Roman" w:hint="eastAsia"/>
          <w:color w:val="000000" w:themeColor="text1"/>
          <w:lang w:val="it-IT" w:eastAsia="zh-CN"/>
        </w:rPr>
        <w:t xml:space="preserve">, </w:t>
      </w:r>
      <w:r w:rsidR="000C41A7" w:rsidRPr="000C41A7">
        <w:rPr>
          <w:rFonts w:ascii="Book Antiqua" w:hAnsi="Book Antiqua" w:cs="Times New Roman"/>
          <w:color w:val="000000" w:themeColor="text1"/>
          <w:lang w:val="it-IT"/>
        </w:rPr>
        <w:t>Italy</w:t>
      </w:r>
      <w:r w:rsidR="000C41A7" w:rsidRPr="000C41A7">
        <w:rPr>
          <w:rFonts w:ascii="Book Antiqua" w:eastAsia="微软雅黑" w:hAnsi="Book Antiqua" w:cs="Times New Roman" w:hint="eastAsia"/>
          <w:color w:val="000000" w:themeColor="text1"/>
          <w:lang w:val="it-IT" w:eastAsia="zh-CN"/>
        </w:rPr>
        <w:t>.</w:t>
      </w:r>
      <w:r w:rsidR="000C41A7" w:rsidRPr="000C41A7">
        <w:rPr>
          <w:rFonts w:ascii="Book Antiqua" w:eastAsia="微软雅黑" w:hAnsi="Book Antiqua" w:cs="Times New Roman"/>
          <w:color w:val="000000" w:themeColor="text1"/>
          <w:lang w:val="it-IT" w:eastAsia="zh-CN"/>
        </w:rPr>
        <w:t xml:space="preserve"> roberto.pontremoli@unige.it</w:t>
      </w:r>
    </w:p>
    <w:p w14:paraId="384AA8EF" w14:textId="4914C015" w:rsidR="000E371D" w:rsidRPr="000C41A7" w:rsidRDefault="000E371D" w:rsidP="00CA525D">
      <w:pPr>
        <w:spacing w:line="360" w:lineRule="auto"/>
        <w:jc w:val="both"/>
        <w:rPr>
          <w:rFonts w:ascii="Book Antiqua" w:hAnsi="Book Antiqua"/>
          <w:color w:val="000000" w:themeColor="text1"/>
        </w:rPr>
      </w:pPr>
      <w:r w:rsidRPr="000C41A7">
        <w:rPr>
          <w:rFonts w:ascii="Book Antiqua" w:hAnsi="Book Antiqua"/>
          <w:b/>
          <w:color w:val="000000" w:themeColor="text1"/>
        </w:rPr>
        <w:t>Telephone:</w:t>
      </w:r>
      <w:r w:rsidRPr="000C41A7">
        <w:rPr>
          <w:rFonts w:ascii="Book Antiqua" w:hAnsi="Book Antiqua"/>
          <w:color w:val="000000" w:themeColor="text1"/>
        </w:rPr>
        <w:t xml:space="preserve"> +39</w:t>
      </w:r>
      <w:r w:rsidR="004830C4" w:rsidRPr="000C41A7">
        <w:rPr>
          <w:rFonts w:ascii="Book Antiqua" w:eastAsia="微软雅黑" w:hAnsi="Book Antiqua" w:hint="eastAsia"/>
          <w:color w:val="000000" w:themeColor="text1"/>
          <w:lang w:eastAsia="zh-CN"/>
        </w:rPr>
        <w:t>-</w:t>
      </w:r>
      <w:r w:rsidRPr="000C41A7">
        <w:rPr>
          <w:rFonts w:ascii="Book Antiqua" w:hAnsi="Book Antiqua"/>
          <w:color w:val="000000" w:themeColor="text1"/>
        </w:rPr>
        <w:t>10</w:t>
      </w:r>
      <w:r w:rsidR="004830C4" w:rsidRPr="000C41A7">
        <w:rPr>
          <w:rFonts w:ascii="Book Antiqua" w:eastAsia="微软雅黑" w:hAnsi="Book Antiqua" w:hint="eastAsia"/>
          <w:color w:val="000000" w:themeColor="text1"/>
          <w:lang w:eastAsia="zh-CN"/>
        </w:rPr>
        <w:t>-</w:t>
      </w:r>
      <w:r w:rsidR="004830C4" w:rsidRPr="000C41A7">
        <w:rPr>
          <w:rFonts w:ascii="Book Antiqua" w:hAnsi="Book Antiqua"/>
          <w:color w:val="000000" w:themeColor="text1"/>
        </w:rPr>
        <w:t>353</w:t>
      </w:r>
      <w:r w:rsidR="00187965" w:rsidRPr="000C41A7">
        <w:rPr>
          <w:rFonts w:ascii="Book Antiqua" w:hAnsi="Book Antiqua"/>
          <w:color w:val="000000" w:themeColor="text1"/>
        </w:rPr>
        <w:t>8932</w:t>
      </w:r>
      <w:r w:rsidRPr="000C41A7">
        <w:rPr>
          <w:rFonts w:ascii="Book Antiqua" w:hAnsi="Book Antiqua"/>
          <w:color w:val="000000" w:themeColor="text1"/>
        </w:rPr>
        <w:t xml:space="preserve"> </w:t>
      </w:r>
    </w:p>
    <w:p w14:paraId="233FA601" w14:textId="7B1F9F43" w:rsidR="000E371D" w:rsidRDefault="000E371D" w:rsidP="00CA525D">
      <w:pPr>
        <w:spacing w:line="360" w:lineRule="auto"/>
        <w:jc w:val="both"/>
        <w:rPr>
          <w:rFonts w:ascii="Book Antiqua" w:eastAsia="微软雅黑" w:hAnsi="Book Antiqua"/>
          <w:color w:val="000000" w:themeColor="text1"/>
          <w:lang w:eastAsia="zh-CN"/>
        </w:rPr>
      </w:pPr>
      <w:r w:rsidRPr="000C41A7">
        <w:rPr>
          <w:rFonts w:ascii="Book Antiqua" w:hAnsi="Book Antiqua"/>
          <w:b/>
          <w:color w:val="000000" w:themeColor="text1"/>
        </w:rPr>
        <w:t>Fax:</w:t>
      </w:r>
      <w:r w:rsidRPr="000C41A7">
        <w:rPr>
          <w:rFonts w:ascii="Book Antiqua" w:hAnsi="Book Antiqua"/>
          <w:color w:val="000000" w:themeColor="text1"/>
        </w:rPr>
        <w:t xml:space="preserve"> +</w:t>
      </w:r>
      <w:r w:rsidR="004830C4" w:rsidRPr="000C41A7">
        <w:rPr>
          <w:rFonts w:ascii="Book Antiqua" w:hAnsi="Book Antiqua"/>
          <w:color w:val="000000" w:themeColor="text1"/>
        </w:rPr>
        <w:t>39</w:t>
      </w:r>
      <w:r w:rsidR="004830C4" w:rsidRPr="000C41A7">
        <w:rPr>
          <w:rFonts w:ascii="Book Antiqua" w:eastAsia="微软雅黑" w:hAnsi="Book Antiqua" w:hint="eastAsia"/>
          <w:color w:val="000000" w:themeColor="text1"/>
          <w:lang w:eastAsia="zh-CN"/>
        </w:rPr>
        <w:t>-</w:t>
      </w:r>
      <w:r w:rsidR="004830C4" w:rsidRPr="000C41A7">
        <w:rPr>
          <w:rFonts w:ascii="Book Antiqua" w:hAnsi="Book Antiqua"/>
          <w:color w:val="000000" w:themeColor="text1"/>
        </w:rPr>
        <w:t>1</w:t>
      </w:r>
      <w:r w:rsidR="004830C4" w:rsidRPr="000C41A7">
        <w:rPr>
          <w:rFonts w:ascii="Book Antiqua" w:eastAsia="微软雅黑" w:hAnsi="Book Antiqua" w:hint="eastAsia"/>
          <w:color w:val="000000" w:themeColor="text1"/>
          <w:lang w:eastAsia="zh-CN"/>
        </w:rPr>
        <w:t>0-</w:t>
      </w:r>
      <w:r w:rsidR="00187965" w:rsidRPr="000C41A7">
        <w:rPr>
          <w:rFonts w:ascii="Book Antiqua" w:hAnsi="Book Antiqua"/>
          <w:color w:val="000000" w:themeColor="text1"/>
        </w:rPr>
        <w:t>8561237</w:t>
      </w:r>
    </w:p>
    <w:p w14:paraId="4469073F" w14:textId="77777777" w:rsidR="00A169E4" w:rsidRDefault="00A169E4" w:rsidP="00CA525D">
      <w:pPr>
        <w:spacing w:line="360" w:lineRule="auto"/>
        <w:jc w:val="both"/>
        <w:rPr>
          <w:rFonts w:ascii="Book Antiqua" w:eastAsia="微软雅黑" w:hAnsi="Book Antiqua"/>
          <w:color w:val="000000" w:themeColor="text1"/>
          <w:lang w:eastAsia="zh-CN"/>
        </w:rPr>
      </w:pPr>
    </w:p>
    <w:p w14:paraId="634EA12C" w14:textId="4D335D27" w:rsidR="00A169E4" w:rsidRPr="00A169E4" w:rsidRDefault="00A169E4" w:rsidP="00A169E4">
      <w:pPr>
        <w:spacing w:line="360" w:lineRule="auto"/>
        <w:rPr>
          <w:rFonts w:ascii="Book Antiqua" w:eastAsia="微软雅黑" w:hAnsi="Book Antiqua"/>
          <w:lang w:eastAsia="zh-CN"/>
        </w:rPr>
      </w:pPr>
      <w:bookmarkStart w:id="12" w:name="OLE_LINK5"/>
      <w:bookmarkStart w:id="13" w:name="OLE_LINK6"/>
      <w:r>
        <w:rPr>
          <w:rFonts w:ascii="Book Antiqua" w:hAnsi="Book Antiqua"/>
          <w:b/>
        </w:rPr>
        <w:t xml:space="preserve">Received: </w:t>
      </w:r>
      <w:r w:rsidRPr="00A169E4">
        <w:rPr>
          <w:rFonts w:ascii="Book Antiqua" w:eastAsia="微软雅黑" w:hAnsi="Book Antiqua" w:hint="eastAsia"/>
          <w:lang w:eastAsia="zh-CN"/>
        </w:rPr>
        <w:t>June 18, 2015</w:t>
      </w:r>
    </w:p>
    <w:p w14:paraId="5A8A0B98" w14:textId="798E71C5" w:rsidR="00A169E4" w:rsidRPr="00A169E4" w:rsidRDefault="00A169E4" w:rsidP="00A169E4">
      <w:pPr>
        <w:spacing w:line="360" w:lineRule="auto"/>
        <w:rPr>
          <w:rFonts w:ascii="Book Antiqua" w:eastAsia="微软雅黑" w:hAnsi="Book Antiqua"/>
          <w:lang w:eastAsia="zh-CN"/>
        </w:rPr>
      </w:pPr>
      <w:r w:rsidRPr="009659DA">
        <w:rPr>
          <w:rFonts w:ascii="Book Antiqua" w:hAnsi="Book Antiqua" w:hint="eastAsia"/>
          <w:b/>
        </w:rPr>
        <w:lastRenderedPageBreak/>
        <w:t>Peer-review started</w:t>
      </w:r>
      <w:r>
        <w:rPr>
          <w:rFonts w:ascii="Book Antiqua" w:hAnsi="Book Antiqua"/>
          <w:b/>
        </w:rPr>
        <w:t>:</w:t>
      </w:r>
      <w:r w:rsidRPr="00A169E4">
        <w:rPr>
          <w:rFonts w:ascii="Book Antiqua" w:eastAsia="微软雅黑" w:hAnsi="Book Antiqua" w:hint="eastAsia"/>
          <w:lang w:eastAsia="zh-CN"/>
        </w:rPr>
        <w:t xml:space="preserve"> June </w:t>
      </w:r>
      <w:r>
        <w:rPr>
          <w:rFonts w:ascii="Book Antiqua" w:eastAsia="微软雅黑" w:hAnsi="Book Antiqua" w:hint="eastAsia"/>
          <w:lang w:eastAsia="zh-CN"/>
        </w:rPr>
        <w:t>20</w:t>
      </w:r>
      <w:r w:rsidRPr="00A169E4">
        <w:rPr>
          <w:rFonts w:ascii="Book Antiqua" w:eastAsia="微软雅黑" w:hAnsi="Book Antiqua" w:hint="eastAsia"/>
          <w:lang w:eastAsia="zh-CN"/>
        </w:rPr>
        <w:t>, 2015</w:t>
      </w:r>
    </w:p>
    <w:p w14:paraId="7CEBB4A9" w14:textId="68AF946A" w:rsidR="00A169E4" w:rsidRPr="00A169E4" w:rsidRDefault="00A169E4" w:rsidP="00A169E4">
      <w:pPr>
        <w:spacing w:line="360" w:lineRule="auto"/>
        <w:rPr>
          <w:rFonts w:ascii="Book Antiqua" w:eastAsia="微软雅黑" w:hAnsi="Book Antiqua"/>
          <w:lang w:eastAsia="zh-CN"/>
        </w:rPr>
      </w:pPr>
      <w:bookmarkStart w:id="14" w:name="OLE_LINK21"/>
      <w:bookmarkStart w:id="15" w:name="OLE_LINK22"/>
      <w:r w:rsidRPr="009659DA">
        <w:rPr>
          <w:rFonts w:ascii="Book Antiqua" w:hAnsi="Book Antiqua"/>
          <w:b/>
        </w:rPr>
        <w:t>First decision:</w:t>
      </w:r>
      <w:r>
        <w:rPr>
          <w:rFonts w:ascii="Book Antiqua" w:eastAsia="微软雅黑" w:hAnsi="Book Antiqua" w:hint="eastAsia"/>
          <w:b/>
          <w:lang w:eastAsia="zh-CN"/>
        </w:rPr>
        <w:t xml:space="preserve"> </w:t>
      </w:r>
      <w:r w:rsidRPr="00A169E4">
        <w:rPr>
          <w:rFonts w:ascii="Book Antiqua" w:eastAsia="微软雅黑" w:hAnsi="Book Antiqua" w:hint="eastAsia"/>
          <w:lang w:eastAsia="zh-CN"/>
        </w:rPr>
        <w:t>July 27, 2015</w:t>
      </w:r>
    </w:p>
    <w:bookmarkEnd w:id="14"/>
    <w:bookmarkEnd w:id="15"/>
    <w:p w14:paraId="797EAD8E" w14:textId="77794FCC" w:rsidR="00A169E4" w:rsidRPr="00A169E4" w:rsidRDefault="00A169E4" w:rsidP="00A169E4">
      <w:pPr>
        <w:spacing w:line="360" w:lineRule="auto"/>
        <w:rPr>
          <w:rFonts w:ascii="Book Antiqua" w:eastAsia="微软雅黑" w:hAnsi="Book Antiqua"/>
          <w:lang w:eastAsia="zh-CN"/>
        </w:rPr>
      </w:pPr>
      <w:r>
        <w:rPr>
          <w:rFonts w:ascii="Book Antiqua" w:hAnsi="Book Antiqua"/>
          <w:b/>
        </w:rPr>
        <w:t xml:space="preserve">Revised: </w:t>
      </w:r>
      <w:r w:rsidRPr="00A169E4">
        <w:rPr>
          <w:rFonts w:ascii="Book Antiqua" w:eastAsia="微软雅黑" w:hAnsi="Book Antiqua" w:hint="eastAsia"/>
          <w:lang w:eastAsia="zh-CN"/>
        </w:rPr>
        <w:t>August 3, 2015</w:t>
      </w:r>
    </w:p>
    <w:p w14:paraId="0BEED48D" w14:textId="645CE3C9" w:rsidR="00AD0AA0" w:rsidRPr="00235CD4" w:rsidRDefault="00A169E4" w:rsidP="00AD0AA0">
      <w:pPr>
        <w:rPr>
          <w:rStyle w:val="Emphasis"/>
        </w:rPr>
      </w:pPr>
      <w:r>
        <w:rPr>
          <w:rFonts w:ascii="Book Antiqua" w:hAnsi="Book Antiqua"/>
          <w:b/>
        </w:rPr>
        <w:t xml:space="preserve">Accepted: </w:t>
      </w:r>
      <w:bookmarkStart w:id="16" w:name="_GoBack"/>
      <w:bookmarkEnd w:id="16"/>
      <w:r w:rsidR="00AD0AA0" w:rsidRPr="00235CD4">
        <w:rPr>
          <w:rStyle w:val="Emphasis"/>
        </w:rPr>
        <w:t>September 10, 2015</w:t>
      </w:r>
    </w:p>
    <w:p w14:paraId="0BD50BA9" w14:textId="77777777" w:rsidR="00A169E4" w:rsidRDefault="00A169E4" w:rsidP="00A169E4">
      <w:pPr>
        <w:spacing w:line="360" w:lineRule="auto"/>
        <w:rPr>
          <w:rFonts w:ascii="Book Antiqua" w:hAnsi="Book Antiqua"/>
          <w:b/>
        </w:rPr>
      </w:pPr>
    </w:p>
    <w:p w14:paraId="072D1B9A" w14:textId="77777777" w:rsidR="00A169E4" w:rsidRDefault="00A169E4" w:rsidP="00A169E4">
      <w:pPr>
        <w:spacing w:line="360" w:lineRule="auto"/>
        <w:rPr>
          <w:rFonts w:ascii="Book Antiqua" w:hAnsi="Book Antiqua"/>
          <w:b/>
        </w:rPr>
      </w:pPr>
      <w:r w:rsidRPr="009659DA">
        <w:rPr>
          <w:rFonts w:ascii="Book Antiqua" w:hAnsi="Book Antiqua"/>
          <w:b/>
        </w:rPr>
        <w:t>Article in press:</w:t>
      </w:r>
    </w:p>
    <w:p w14:paraId="6888A82D" w14:textId="77777777" w:rsidR="00A169E4" w:rsidRDefault="00A169E4" w:rsidP="00A169E4">
      <w:pPr>
        <w:spacing w:line="360" w:lineRule="auto"/>
        <w:rPr>
          <w:rFonts w:ascii="Book Antiqua" w:hAnsi="Book Antiqua"/>
          <w:b/>
        </w:rPr>
      </w:pPr>
      <w:r>
        <w:rPr>
          <w:rFonts w:ascii="Book Antiqua" w:hAnsi="Book Antiqua"/>
          <w:b/>
        </w:rPr>
        <w:t xml:space="preserve">Published online: </w:t>
      </w:r>
    </w:p>
    <w:bookmarkEnd w:id="12"/>
    <w:bookmarkEnd w:id="13"/>
    <w:p w14:paraId="0C47E191" w14:textId="77777777" w:rsidR="00A169E4" w:rsidRPr="00A169E4" w:rsidRDefault="00A169E4" w:rsidP="00CA525D">
      <w:pPr>
        <w:spacing w:line="360" w:lineRule="auto"/>
        <w:jc w:val="both"/>
        <w:rPr>
          <w:rFonts w:ascii="Book Antiqua" w:eastAsia="微软雅黑" w:hAnsi="Book Antiqua"/>
          <w:color w:val="000000" w:themeColor="text1"/>
          <w:lang w:eastAsia="zh-CN"/>
        </w:rPr>
      </w:pPr>
    </w:p>
    <w:p w14:paraId="4D30BD7B" w14:textId="77777777" w:rsidR="004830C4" w:rsidRPr="000C41A7" w:rsidRDefault="004830C4" w:rsidP="00CA525D">
      <w:pPr>
        <w:jc w:val="both"/>
        <w:rPr>
          <w:rFonts w:ascii="Book Antiqua" w:hAnsi="Book Antiqua"/>
          <w:b/>
          <w:color w:val="000000" w:themeColor="text1"/>
        </w:rPr>
      </w:pPr>
      <w:r w:rsidRPr="000C41A7">
        <w:rPr>
          <w:rFonts w:ascii="Book Antiqua" w:hAnsi="Book Antiqua"/>
          <w:b/>
          <w:color w:val="000000" w:themeColor="text1"/>
        </w:rPr>
        <w:br w:type="page"/>
      </w:r>
    </w:p>
    <w:p w14:paraId="4BD6DEA5" w14:textId="4A878CC8" w:rsidR="00C068BD" w:rsidRPr="000C41A7" w:rsidRDefault="004830C4" w:rsidP="00CA525D">
      <w:pPr>
        <w:spacing w:line="360" w:lineRule="auto"/>
        <w:jc w:val="both"/>
        <w:rPr>
          <w:rFonts w:ascii="Book Antiqua" w:eastAsia="微软雅黑" w:hAnsi="Book Antiqua" w:cs="Tahoma"/>
          <w:b/>
          <w:color w:val="000000" w:themeColor="text1"/>
          <w:lang w:eastAsia="zh-CN"/>
        </w:rPr>
      </w:pPr>
      <w:r w:rsidRPr="000C41A7">
        <w:rPr>
          <w:rFonts w:ascii="Book Antiqua" w:hAnsi="Book Antiqua" w:cs="Tahoma"/>
          <w:b/>
          <w:color w:val="000000" w:themeColor="text1"/>
        </w:rPr>
        <w:lastRenderedPageBreak/>
        <w:t>Abstract</w:t>
      </w:r>
    </w:p>
    <w:p w14:paraId="026A6664" w14:textId="61E1F5F1" w:rsidR="00187965" w:rsidRPr="000C41A7" w:rsidRDefault="00187965" w:rsidP="00CA525D">
      <w:pPr>
        <w:spacing w:line="360" w:lineRule="auto"/>
        <w:jc w:val="both"/>
        <w:rPr>
          <w:rFonts w:ascii="Book Antiqua" w:hAnsi="Book Antiqua"/>
          <w:color w:val="000000" w:themeColor="text1"/>
        </w:rPr>
      </w:pPr>
      <w:r w:rsidRPr="000C41A7">
        <w:rPr>
          <w:rFonts w:ascii="Book Antiqua" w:hAnsi="Book Antiqua" w:cs="Times New Roman"/>
          <w:color w:val="000000" w:themeColor="text1"/>
          <w:lang w:val="en-GB"/>
        </w:rPr>
        <w:t>In patients with primary hypertension, therapeutic strategies should be based on global cardiovascular risk profile rather than on the severity of blood pressure alone.</w:t>
      </w:r>
      <w:r w:rsidR="00E11C57" w:rsidRPr="000C41A7">
        <w:rPr>
          <w:rFonts w:ascii="Book Antiqua" w:hAnsi="Book Antiqua" w:cs="Times New Roman"/>
          <w:color w:val="000000" w:themeColor="text1"/>
          <w:lang w:val="en-GB"/>
        </w:rPr>
        <w:t xml:space="preserve"> A</w:t>
      </w:r>
      <w:r w:rsidR="00341075" w:rsidRPr="000C41A7">
        <w:rPr>
          <w:rFonts w:ascii="Book Antiqua" w:hAnsi="Book Antiqua" w:cs="Times New Roman"/>
          <w:color w:val="000000" w:themeColor="text1"/>
          <w:lang w:val="en-GB"/>
        </w:rPr>
        <w:t>ccurate assessment of concomitant risk factors and especially of the presence and extent of subclinical organ damage is of paramount importance in defining individual risk</w:t>
      </w:r>
      <w:r w:rsidR="00E11C57" w:rsidRPr="000C41A7">
        <w:rPr>
          <w:rFonts w:ascii="Book Antiqua" w:hAnsi="Book Antiqua" w:cs="Times New Roman"/>
          <w:color w:val="000000" w:themeColor="text1"/>
          <w:lang w:val="en-GB"/>
        </w:rPr>
        <w:t>. Given the high prevalence of hypertension in the population at large, however, extensive diagnostic evaluation is often impractical or unfeasible</w:t>
      </w:r>
      <w:r w:rsidR="006C1094" w:rsidRPr="000C41A7">
        <w:rPr>
          <w:rFonts w:ascii="Book Antiqua" w:hAnsi="Book Antiqua" w:cs="Times New Roman"/>
          <w:color w:val="000000" w:themeColor="text1"/>
          <w:lang w:val="en-GB"/>
        </w:rPr>
        <w:t xml:space="preserve"> in clinical practice. </w:t>
      </w:r>
      <w:r w:rsidR="00E11C57" w:rsidRPr="000C41A7">
        <w:rPr>
          <w:rFonts w:ascii="Book Antiqua" w:hAnsi="Book Antiqua" w:cs="Times New Roman"/>
          <w:color w:val="000000" w:themeColor="text1"/>
          <w:lang w:val="en-GB"/>
        </w:rPr>
        <w:t>Low cost, easy to use markers of risk are needed to improve the clinical management of patients with hypertension.</w:t>
      </w:r>
      <w:r w:rsidR="006C1094" w:rsidRPr="000C41A7">
        <w:rPr>
          <w:rFonts w:ascii="Book Antiqua" w:hAnsi="Book Antiqua" w:cs="Times New Roman"/>
          <w:color w:val="000000" w:themeColor="text1"/>
        </w:rPr>
        <w:t xml:space="preserve"> Early renal abnormalities such as </w:t>
      </w:r>
      <w:r w:rsidR="00CF040A" w:rsidRPr="000C41A7">
        <w:rPr>
          <w:rFonts w:ascii="Book Antiqua" w:hAnsi="Book Antiqua" w:cs="Times New Roman"/>
          <w:color w:val="000000" w:themeColor="text1"/>
        </w:rPr>
        <w:t xml:space="preserve">a </w:t>
      </w:r>
      <w:r w:rsidR="006C1094" w:rsidRPr="000C41A7">
        <w:rPr>
          <w:rFonts w:ascii="Book Antiqua" w:hAnsi="Book Antiqua" w:cs="Times New Roman"/>
          <w:color w:val="000000" w:themeColor="text1"/>
        </w:rPr>
        <w:t xml:space="preserve">slight reduction in </w:t>
      </w:r>
      <w:r w:rsidR="00472084" w:rsidRPr="000C41A7">
        <w:rPr>
          <w:rFonts w:ascii="Book Antiqua" w:hAnsi="Book Antiqua" w:cs="Times New Roman"/>
          <w:color w:val="000000" w:themeColor="text1"/>
        </w:rPr>
        <w:t xml:space="preserve">glomerular filtration rate </w:t>
      </w:r>
      <w:r w:rsidR="006C1094" w:rsidRPr="000C41A7">
        <w:rPr>
          <w:rFonts w:ascii="Book Antiqua" w:hAnsi="Book Antiqua" w:cs="Times New Roman"/>
          <w:color w:val="000000" w:themeColor="text1"/>
        </w:rPr>
        <w:t>and/or the presence of microalbuminuria are well known and powerful predictor</w:t>
      </w:r>
      <w:r w:rsidR="00CF040A" w:rsidRPr="000C41A7">
        <w:rPr>
          <w:rFonts w:ascii="Book Antiqua" w:hAnsi="Book Antiqua" w:cs="Times New Roman"/>
          <w:color w:val="000000" w:themeColor="text1"/>
        </w:rPr>
        <w:t>s</w:t>
      </w:r>
      <w:r w:rsidR="006C1094" w:rsidRPr="000C41A7">
        <w:rPr>
          <w:rFonts w:ascii="Book Antiqua" w:hAnsi="Book Antiqua" w:cs="Times New Roman"/>
          <w:color w:val="000000" w:themeColor="text1"/>
        </w:rPr>
        <w:t xml:space="preserve"> of cardio-renal morbidity and mortality and provide a useful, low cost </w:t>
      </w:r>
      <w:r w:rsidR="00B6127C" w:rsidRPr="000C41A7">
        <w:rPr>
          <w:rFonts w:ascii="Book Antiqua" w:hAnsi="Book Antiqua" w:cs="Times New Roman"/>
          <w:color w:val="000000" w:themeColor="text1"/>
        </w:rPr>
        <w:t>tool</w:t>
      </w:r>
      <w:r w:rsidR="00CF040A" w:rsidRPr="000C41A7">
        <w:rPr>
          <w:rFonts w:ascii="Book Antiqua" w:hAnsi="Book Antiqua" w:cs="Times New Roman"/>
          <w:color w:val="000000" w:themeColor="text1"/>
        </w:rPr>
        <w:t>s</w:t>
      </w:r>
      <w:r w:rsidR="00B6127C" w:rsidRPr="000C41A7">
        <w:rPr>
          <w:rFonts w:ascii="Book Antiqua" w:hAnsi="Book Antiqua" w:cs="Times New Roman"/>
          <w:color w:val="000000" w:themeColor="text1"/>
        </w:rPr>
        <w:t xml:space="preserve"> </w:t>
      </w:r>
      <w:r w:rsidR="006C1094" w:rsidRPr="000C41A7">
        <w:rPr>
          <w:rFonts w:ascii="Book Antiqua" w:hAnsi="Book Antiqua" w:cs="Times New Roman"/>
          <w:color w:val="000000" w:themeColor="text1"/>
        </w:rPr>
        <w:t xml:space="preserve">to optimize </w:t>
      </w:r>
      <w:r w:rsidR="009420F0" w:rsidRPr="000C41A7">
        <w:rPr>
          <w:rFonts w:ascii="Book Antiqua" w:hAnsi="Book Antiqua" w:cs="Times New Roman"/>
          <w:color w:val="000000" w:themeColor="text1"/>
        </w:rPr>
        <w:t>cardiovascular</w:t>
      </w:r>
      <w:r w:rsidR="006C1094" w:rsidRPr="000C41A7">
        <w:rPr>
          <w:rFonts w:ascii="Book Antiqua" w:hAnsi="Book Antiqua" w:cs="Times New Roman"/>
          <w:color w:val="000000" w:themeColor="text1"/>
        </w:rPr>
        <w:t xml:space="preserve"> risk assessment. A greater use of these tests should therefore be implemented in clinical practice in order to optimize the management of hypertensive patients.</w:t>
      </w:r>
    </w:p>
    <w:p w14:paraId="106A8B40" w14:textId="77777777" w:rsidR="00C068BD" w:rsidRPr="000C41A7" w:rsidRDefault="00C068BD" w:rsidP="00CA525D">
      <w:pPr>
        <w:spacing w:line="360" w:lineRule="auto"/>
        <w:jc w:val="both"/>
        <w:rPr>
          <w:rFonts w:ascii="Book Antiqua" w:hAnsi="Book Antiqua" w:cs="Tahoma"/>
          <w:b/>
          <w:color w:val="000000" w:themeColor="text1"/>
        </w:rPr>
      </w:pPr>
    </w:p>
    <w:p w14:paraId="6AEC2454" w14:textId="7FE3304B" w:rsidR="00C068BD" w:rsidRPr="00A169E4" w:rsidRDefault="00B47BEE" w:rsidP="00CA525D">
      <w:pPr>
        <w:spacing w:line="360" w:lineRule="auto"/>
        <w:jc w:val="both"/>
        <w:rPr>
          <w:rFonts w:ascii="Book Antiqua" w:eastAsia="微软雅黑" w:hAnsi="Book Antiqua"/>
          <w:color w:val="000000" w:themeColor="text1"/>
          <w:lang w:val="en" w:eastAsia="zh-CN"/>
        </w:rPr>
      </w:pPr>
      <w:r>
        <w:rPr>
          <w:rFonts w:ascii="Book Antiqua" w:hAnsi="Book Antiqua" w:cs="Tahoma"/>
          <w:b/>
          <w:color w:val="000000" w:themeColor="text1"/>
        </w:rPr>
        <w:t>Key</w:t>
      </w:r>
      <w:r>
        <w:rPr>
          <w:rFonts w:ascii="Book Antiqua" w:eastAsia="微软雅黑" w:hAnsi="Book Antiqua" w:cs="Tahoma" w:hint="eastAsia"/>
          <w:b/>
          <w:color w:val="000000" w:themeColor="text1"/>
          <w:lang w:eastAsia="zh-CN"/>
        </w:rPr>
        <w:t xml:space="preserve"> </w:t>
      </w:r>
      <w:r>
        <w:rPr>
          <w:rFonts w:ascii="Book Antiqua" w:hAnsi="Book Antiqua" w:cs="Tahoma"/>
          <w:b/>
          <w:color w:val="000000" w:themeColor="text1"/>
        </w:rPr>
        <w:t>words:</w:t>
      </w:r>
      <w:r w:rsidR="00C068BD" w:rsidRPr="000C41A7">
        <w:rPr>
          <w:rFonts w:ascii="Book Antiqua" w:hAnsi="Book Antiqua" w:cs="Tahoma"/>
          <w:b/>
          <w:color w:val="000000" w:themeColor="text1"/>
        </w:rPr>
        <w:t xml:space="preserve"> </w:t>
      </w:r>
      <w:r w:rsidR="00C068BD" w:rsidRPr="000C41A7">
        <w:rPr>
          <w:rFonts w:ascii="Book Antiqua" w:hAnsi="Book Antiqua"/>
          <w:color w:val="000000" w:themeColor="text1"/>
          <w:lang w:val="en"/>
        </w:rPr>
        <w:t xml:space="preserve">Hypertension; </w:t>
      </w:r>
      <w:r w:rsidR="00A169E4" w:rsidRPr="000C41A7">
        <w:rPr>
          <w:rFonts w:ascii="Book Antiqua" w:hAnsi="Book Antiqua"/>
          <w:color w:val="000000" w:themeColor="text1"/>
          <w:lang w:val="en"/>
        </w:rPr>
        <w:t>Kidney</w:t>
      </w:r>
      <w:r w:rsidR="00C068BD" w:rsidRPr="000C41A7">
        <w:rPr>
          <w:rFonts w:ascii="Book Antiqua" w:hAnsi="Book Antiqua"/>
          <w:color w:val="000000" w:themeColor="text1"/>
          <w:lang w:val="en"/>
        </w:rPr>
        <w:t xml:space="preserve">; </w:t>
      </w:r>
      <w:r w:rsidR="00A169E4" w:rsidRPr="000C41A7">
        <w:rPr>
          <w:rFonts w:ascii="Book Antiqua" w:hAnsi="Book Antiqua"/>
          <w:color w:val="000000" w:themeColor="text1"/>
          <w:lang w:val="en"/>
        </w:rPr>
        <w:t>Albuminuria</w:t>
      </w:r>
      <w:r w:rsidR="00C068BD" w:rsidRPr="000C41A7">
        <w:rPr>
          <w:rFonts w:ascii="Book Antiqua" w:hAnsi="Book Antiqua"/>
          <w:color w:val="000000" w:themeColor="text1"/>
          <w:lang w:val="en"/>
        </w:rPr>
        <w:t xml:space="preserve">; </w:t>
      </w:r>
      <w:r w:rsidR="004830C4" w:rsidRPr="000C41A7">
        <w:rPr>
          <w:rFonts w:ascii="Book Antiqua" w:hAnsi="Book Antiqua"/>
          <w:color w:val="000000" w:themeColor="text1"/>
          <w:lang w:val="en"/>
        </w:rPr>
        <w:t xml:space="preserve">Glomerular </w:t>
      </w:r>
      <w:r w:rsidR="00FD6559" w:rsidRPr="000C41A7">
        <w:rPr>
          <w:rFonts w:ascii="Book Antiqua" w:hAnsi="Book Antiqua"/>
          <w:color w:val="000000" w:themeColor="text1"/>
          <w:lang w:val="en"/>
        </w:rPr>
        <w:t>filtration rate</w:t>
      </w:r>
      <w:r w:rsidR="00C068BD" w:rsidRPr="000C41A7">
        <w:rPr>
          <w:rFonts w:ascii="Book Antiqua" w:hAnsi="Book Antiqua"/>
          <w:color w:val="000000" w:themeColor="text1"/>
          <w:lang w:val="en"/>
        </w:rPr>
        <w:t xml:space="preserve">; </w:t>
      </w:r>
      <w:r w:rsidR="00A169E4" w:rsidRPr="000C41A7">
        <w:rPr>
          <w:rFonts w:ascii="Book Antiqua" w:hAnsi="Book Antiqua"/>
          <w:color w:val="000000" w:themeColor="text1"/>
          <w:lang w:val="en"/>
        </w:rPr>
        <w:t xml:space="preserve">Cardiovascular </w:t>
      </w:r>
      <w:r w:rsidR="00C068BD" w:rsidRPr="000C41A7">
        <w:rPr>
          <w:rFonts w:ascii="Book Antiqua" w:hAnsi="Book Antiqua"/>
          <w:color w:val="000000" w:themeColor="text1"/>
          <w:lang w:val="en"/>
        </w:rPr>
        <w:t xml:space="preserve">risk; </w:t>
      </w:r>
      <w:r w:rsidR="00A169E4" w:rsidRPr="000C41A7">
        <w:rPr>
          <w:rFonts w:ascii="Book Antiqua" w:hAnsi="Book Antiqua"/>
          <w:color w:val="000000" w:themeColor="text1"/>
          <w:lang w:val="en"/>
        </w:rPr>
        <w:t xml:space="preserve">Risk </w:t>
      </w:r>
      <w:r w:rsidR="00A169E4">
        <w:rPr>
          <w:rFonts w:ascii="Book Antiqua" w:hAnsi="Book Antiqua"/>
          <w:color w:val="000000" w:themeColor="text1"/>
          <w:lang w:val="en"/>
        </w:rPr>
        <w:t>assessment</w:t>
      </w:r>
    </w:p>
    <w:p w14:paraId="626CD56A" w14:textId="77777777" w:rsidR="00C068BD" w:rsidRDefault="00C068BD" w:rsidP="00CA525D">
      <w:pPr>
        <w:spacing w:line="360" w:lineRule="auto"/>
        <w:jc w:val="both"/>
        <w:rPr>
          <w:rFonts w:ascii="Book Antiqua" w:eastAsia="微软雅黑" w:hAnsi="Book Antiqua"/>
          <w:color w:val="000000" w:themeColor="text1"/>
          <w:lang w:val="en" w:eastAsia="zh-CN"/>
        </w:rPr>
      </w:pPr>
    </w:p>
    <w:p w14:paraId="03E645B2" w14:textId="77777777" w:rsidR="00A169E4" w:rsidRPr="00F36768" w:rsidRDefault="00A169E4" w:rsidP="00A169E4">
      <w:pPr>
        <w:spacing w:line="360" w:lineRule="auto"/>
        <w:rPr>
          <w:rFonts w:ascii="Book Antiqua" w:hAnsi="Book Antiqua"/>
          <w:i/>
          <w:iCs/>
        </w:rPr>
      </w:pPr>
      <w:r w:rsidRPr="00CA3195">
        <w:rPr>
          <w:rFonts w:ascii="Book Antiqua" w:hAnsi="Book Antiqua" w:cs="Tahoma"/>
          <w:b/>
          <w:color w:val="000000"/>
          <w:lang w:val="en-GB" w:eastAsia="ja-JP"/>
        </w:rPr>
        <w:t xml:space="preserve">© </w:t>
      </w:r>
      <w:r w:rsidRPr="00CA3195">
        <w:rPr>
          <w:rFonts w:ascii="Book Antiqua" w:eastAsia="AdvTimes" w:hAnsi="Book Antiqua" w:cs="AdvTimes"/>
          <w:b/>
          <w:color w:val="000000"/>
          <w:lang w:val="fr-FR" w:eastAsia="ja-JP"/>
        </w:rPr>
        <w:t>The Author(s) 2015.</w:t>
      </w:r>
      <w:r>
        <w:rPr>
          <w:rFonts w:ascii="Book Antiqua" w:eastAsia="AdvTimes" w:hAnsi="Book Antiqua" w:cs="AdvTimes"/>
          <w:color w:val="000000"/>
          <w:lang w:val="fr-FR" w:eastAsia="ja-JP"/>
        </w:rPr>
        <w:t xml:space="preserve"> Published by </w:t>
      </w:r>
      <w:r>
        <w:rPr>
          <w:rFonts w:ascii="Book Antiqua" w:hAnsi="Book Antiqua" w:cs="Arial Unicode MS"/>
          <w:color w:val="000000"/>
          <w:lang w:val="en-GB" w:eastAsia="ja-JP"/>
        </w:rPr>
        <w:t>Baishideng Publishing Group Inc.</w:t>
      </w:r>
      <w:r>
        <w:rPr>
          <w:rFonts w:ascii="Book Antiqua" w:hAnsi="Book Antiqua" w:cs="Arial Unicode MS"/>
          <w:lang w:val="en-GB" w:eastAsia="ja-JP"/>
        </w:rPr>
        <w:t xml:space="preserve"> </w:t>
      </w:r>
      <w:r>
        <w:rPr>
          <w:rFonts w:ascii="Book Antiqua" w:hAnsi="Book Antiqua" w:cs="Arial Unicode MS"/>
          <w:lang w:val="fr-FR" w:eastAsia="ja-JP"/>
        </w:rPr>
        <w:t>All rights reserved</w:t>
      </w:r>
      <w:r>
        <w:rPr>
          <w:rFonts w:ascii="Book Antiqua" w:hAnsi="Book Antiqua" w:cs="Arial Unicode MS" w:hint="eastAsia"/>
          <w:lang w:val="fr-FR"/>
        </w:rPr>
        <w:t>.</w:t>
      </w:r>
    </w:p>
    <w:p w14:paraId="03F736EE" w14:textId="77777777" w:rsidR="00A169E4" w:rsidRPr="00A169E4" w:rsidRDefault="00A169E4" w:rsidP="00CA525D">
      <w:pPr>
        <w:spacing w:line="360" w:lineRule="auto"/>
        <w:jc w:val="both"/>
        <w:rPr>
          <w:rFonts w:ascii="Book Antiqua" w:eastAsia="微软雅黑" w:hAnsi="Book Antiqua"/>
          <w:color w:val="000000" w:themeColor="text1"/>
          <w:lang w:val="en" w:eastAsia="zh-CN"/>
        </w:rPr>
      </w:pPr>
    </w:p>
    <w:p w14:paraId="177A8147" w14:textId="79DB8605" w:rsidR="000713D1" w:rsidRDefault="00C068BD" w:rsidP="00CA525D">
      <w:pPr>
        <w:spacing w:line="360" w:lineRule="auto"/>
        <w:jc w:val="both"/>
        <w:rPr>
          <w:rFonts w:ascii="Book Antiqua" w:eastAsia="微软雅黑" w:hAnsi="Book Antiqua" w:cs="Times New Roman"/>
          <w:color w:val="000000" w:themeColor="text1"/>
          <w:lang w:eastAsia="zh-CN"/>
        </w:rPr>
      </w:pPr>
      <w:r w:rsidRPr="000C41A7">
        <w:rPr>
          <w:rFonts w:ascii="Book Antiqua" w:eastAsia="Arial Unicode MS" w:hAnsi="Book Antiqua" w:cs="Arial Unicode MS"/>
          <w:b/>
          <w:color w:val="000000" w:themeColor="text1"/>
        </w:rPr>
        <w:t xml:space="preserve">Core </w:t>
      </w:r>
      <w:r w:rsidR="004830C4" w:rsidRPr="000C41A7">
        <w:rPr>
          <w:rFonts w:ascii="Book Antiqua" w:eastAsia="Arial Unicode MS" w:hAnsi="Book Antiqua" w:cs="Arial Unicode MS"/>
          <w:b/>
          <w:color w:val="000000" w:themeColor="text1"/>
        </w:rPr>
        <w:t>t</w:t>
      </w:r>
      <w:r w:rsidRPr="000C41A7">
        <w:rPr>
          <w:rFonts w:ascii="Book Antiqua" w:eastAsia="Arial Unicode MS" w:hAnsi="Book Antiqua" w:cs="Arial Unicode MS"/>
          <w:b/>
          <w:color w:val="000000" w:themeColor="text1"/>
        </w:rPr>
        <w:t xml:space="preserve">ip: </w:t>
      </w:r>
      <w:r w:rsidR="006C1094" w:rsidRPr="000C41A7">
        <w:rPr>
          <w:rFonts w:ascii="Book Antiqua" w:hAnsi="Book Antiqua" w:cs="Times New Roman"/>
          <w:color w:val="000000" w:themeColor="text1"/>
          <w:lang w:val="en-GB"/>
        </w:rPr>
        <w:t>Accurate assessment of global cardi</w:t>
      </w:r>
      <w:r w:rsidR="009C3A5E" w:rsidRPr="000C41A7">
        <w:rPr>
          <w:rFonts w:ascii="Book Antiqua" w:hAnsi="Book Antiqua" w:cs="Times New Roman"/>
          <w:color w:val="000000" w:themeColor="text1"/>
          <w:lang w:val="en-GB"/>
        </w:rPr>
        <w:t xml:space="preserve">ovascular risk, including the search for subclinical organ damage is key </w:t>
      </w:r>
      <w:r w:rsidR="006C1094" w:rsidRPr="000C41A7">
        <w:rPr>
          <w:rFonts w:ascii="Book Antiqua" w:hAnsi="Book Antiqua" w:cs="Times New Roman"/>
          <w:color w:val="000000" w:themeColor="text1"/>
          <w:lang w:val="en-GB"/>
        </w:rPr>
        <w:t>for devising effective</w:t>
      </w:r>
      <w:r w:rsidR="009C3A5E" w:rsidRPr="000C41A7">
        <w:rPr>
          <w:rFonts w:ascii="Book Antiqua" w:hAnsi="Book Antiqua" w:cs="Times New Roman"/>
          <w:color w:val="000000" w:themeColor="text1"/>
          <w:lang w:val="en-GB"/>
        </w:rPr>
        <w:t xml:space="preserve"> therapeutic strategies in patients with primary hypertension</w:t>
      </w:r>
      <w:r w:rsidR="009C3A5E" w:rsidRPr="000C41A7">
        <w:rPr>
          <w:rFonts w:ascii="Book Antiqua" w:hAnsi="Book Antiqua" w:cs="Times New Roman"/>
          <w:color w:val="000000" w:themeColor="text1"/>
        </w:rPr>
        <w:t xml:space="preserve"> but is often unfeasible for economic and logistic reasons given the very high prevalence of this condition. Early renal abnormalities such as slight reduction in </w:t>
      </w:r>
      <w:r w:rsidR="00786AAE" w:rsidRPr="000C41A7">
        <w:rPr>
          <w:rFonts w:ascii="Book Antiqua" w:hAnsi="Book Antiqua" w:cs="Times New Roman"/>
          <w:color w:val="000000" w:themeColor="text1"/>
        </w:rPr>
        <w:t>glomerular filtration rate</w:t>
      </w:r>
      <w:r w:rsidR="009C3A5E" w:rsidRPr="000C41A7">
        <w:rPr>
          <w:rFonts w:ascii="Book Antiqua" w:hAnsi="Book Antiqua" w:cs="Times New Roman"/>
          <w:color w:val="000000" w:themeColor="text1"/>
        </w:rPr>
        <w:t xml:space="preserve"> and/or the presence of microalbuminuria are well known and powerful predictor</w:t>
      </w:r>
      <w:r w:rsidR="005F6B39" w:rsidRPr="000C41A7">
        <w:rPr>
          <w:rFonts w:ascii="Book Antiqua" w:hAnsi="Book Antiqua" w:cs="Times New Roman"/>
          <w:color w:val="000000" w:themeColor="text1"/>
        </w:rPr>
        <w:t>s</w:t>
      </w:r>
      <w:r w:rsidR="009C3A5E" w:rsidRPr="000C41A7">
        <w:rPr>
          <w:rFonts w:ascii="Book Antiqua" w:hAnsi="Book Antiqua" w:cs="Times New Roman"/>
          <w:color w:val="000000" w:themeColor="text1"/>
        </w:rPr>
        <w:t xml:space="preserve"> of cardio-renal morbidity and mortality and provide </w:t>
      </w:r>
      <w:r w:rsidR="00A169E4" w:rsidRPr="00A169E4">
        <w:rPr>
          <w:rFonts w:ascii="Book Antiqua" w:eastAsia="微软雅黑" w:hAnsi="Book Antiqua" w:cs="Times New Roman"/>
          <w:color w:val="000000" w:themeColor="text1"/>
          <w:lang w:eastAsia="zh-CN"/>
        </w:rPr>
        <w:t>the</w:t>
      </w:r>
      <w:r w:rsidR="009C3A5E" w:rsidRPr="000C41A7">
        <w:rPr>
          <w:rFonts w:ascii="Book Antiqua" w:hAnsi="Book Antiqua" w:cs="Times New Roman"/>
          <w:color w:val="000000" w:themeColor="text1"/>
        </w:rPr>
        <w:t xml:space="preserve"> useful, low cost </w:t>
      </w:r>
      <w:r w:rsidR="008657EF" w:rsidRPr="000C41A7">
        <w:rPr>
          <w:rFonts w:ascii="Book Antiqua" w:hAnsi="Book Antiqua" w:cs="Times New Roman"/>
          <w:color w:val="000000" w:themeColor="text1"/>
        </w:rPr>
        <w:t>tool</w:t>
      </w:r>
      <w:r w:rsidR="00CF040A" w:rsidRPr="000C41A7">
        <w:rPr>
          <w:rFonts w:ascii="Book Antiqua" w:hAnsi="Book Antiqua" w:cs="Times New Roman"/>
          <w:color w:val="000000" w:themeColor="text1"/>
        </w:rPr>
        <w:t>s</w:t>
      </w:r>
      <w:r w:rsidR="00B6127C" w:rsidRPr="000C41A7">
        <w:rPr>
          <w:rFonts w:ascii="Book Antiqua" w:hAnsi="Book Antiqua" w:cs="Times New Roman"/>
          <w:color w:val="000000" w:themeColor="text1"/>
        </w:rPr>
        <w:t xml:space="preserve"> </w:t>
      </w:r>
      <w:r w:rsidR="009C3A5E" w:rsidRPr="000C41A7">
        <w:rPr>
          <w:rFonts w:ascii="Book Antiqua" w:hAnsi="Book Antiqua" w:cs="Times New Roman"/>
          <w:color w:val="000000" w:themeColor="text1"/>
        </w:rPr>
        <w:t xml:space="preserve">to optimize </w:t>
      </w:r>
      <w:r w:rsidR="009420F0" w:rsidRPr="000C41A7">
        <w:rPr>
          <w:rFonts w:ascii="Book Antiqua" w:hAnsi="Book Antiqua" w:cs="Times New Roman"/>
          <w:color w:val="000000" w:themeColor="text1"/>
        </w:rPr>
        <w:t>cardiovascular</w:t>
      </w:r>
      <w:r w:rsidR="009C3A5E" w:rsidRPr="000C41A7">
        <w:rPr>
          <w:rFonts w:ascii="Book Antiqua" w:hAnsi="Book Antiqua" w:cs="Times New Roman"/>
          <w:color w:val="000000" w:themeColor="text1"/>
        </w:rPr>
        <w:t xml:space="preserve"> risk assessment. A greater use of these tests should therefore be implemented in clinical practice in order to optimize the management of hypertensive patients. </w:t>
      </w:r>
    </w:p>
    <w:p w14:paraId="599918D1" w14:textId="77777777" w:rsidR="00A169E4" w:rsidRPr="000C41A7" w:rsidRDefault="00A169E4" w:rsidP="00A169E4">
      <w:pPr>
        <w:spacing w:line="360" w:lineRule="auto"/>
        <w:jc w:val="both"/>
        <w:rPr>
          <w:rFonts w:ascii="Book Antiqua" w:eastAsia="微软雅黑" w:hAnsi="Book Antiqua" w:cs="Times New Roman"/>
          <w:b/>
          <w:color w:val="000000" w:themeColor="text1"/>
          <w:lang w:eastAsia="zh-CN"/>
        </w:rPr>
      </w:pPr>
    </w:p>
    <w:p w14:paraId="4D2D5E97" w14:textId="6E48B486" w:rsidR="00A169E4" w:rsidRPr="00A169E4" w:rsidRDefault="00A169E4" w:rsidP="00A169E4">
      <w:pPr>
        <w:spacing w:line="360" w:lineRule="auto"/>
        <w:jc w:val="both"/>
        <w:rPr>
          <w:rFonts w:ascii="Book Antiqua" w:eastAsia="微软雅黑" w:hAnsi="Book Antiqua" w:cs="Times New Roman"/>
          <w:color w:val="000000" w:themeColor="text1"/>
          <w:lang w:eastAsia="zh-CN"/>
        </w:rPr>
      </w:pPr>
      <w:r w:rsidRPr="000C41A7">
        <w:rPr>
          <w:rFonts w:ascii="Book Antiqua" w:hAnsi="Book Antiqua" w:cs="Times New Roman"/>
          <w:color w:val="000000" w:themeColor="text1"/>
          <w:lang w:val="it-IT"/>
        </w:rPr>
        <w:t>Viazzi</w:t>
      </w:r>
      <w:r w:rsidRPr="000C41A7">
        <w:rPr>
          <w:rFonts w:ascii="Book Antiqua" w:hAnsi="Book Antiqua"/>
          <w:color w:val="000000" w:themeColor="text1"/>
        </w:rPr>
        <w:t xml:space="preserve"> </w:t>
      </w:r>
      <w:r w:rsidRPr="000C41A7">
        <w:rPr>
          <w:rFonts w:ascii="Book Antiqua" w:eastAsia="微软雅黑" w:hAnsi="Book Antiqua" w:hint="eastAsia"/>
          <w:color w:val="000000" w:themeColor="text1"/>
          <w:lang w:eastAsia="zh-CN"/>
        </w:rPr>
        <w:t>F</w:t>
      </w:r>
      <w:r>
        <w:rPr>
          <w:rFonts w:ascii="Book Antiqua" w:eastAsia="微软雅黑" w:hAnsi="Book Antiqua" w:hint="eastAsia"/>
          <w:color w:val="000000" w:themeColor="text1"/>
          <w:lang w:eastAsia="zh-CN"/>
        </w:rPr>
        <w:t xml:space="preserve">, </w:t>
      </w:r>
      <w:r w:rsidRPr="000C41A7">
        <w:rPr>
          <w:rFonts w:ascii="Book Antiqua" w:hAnsi="Book Antiqua" w:cs="Times New Roman"/>
          <w:color w:val="000000" w:themeColor="text1"/>
          <w:lang w:val="it-IT"/>
        </w:rPr>
        <w:t>Cappadona</w:t>
      </w:r>
      <w:r>
        <w:rPr>
          <w:rFonts w:ascii="Book Antiqua" w:eastAsia="微软雅黑" w:hAnsi="Book Antiqua" w:cs="Times New Roman" w:hint="eastAsia"/>
          <w:color w:val="000000" w:themeColor="text1"/>
          <w:lang w:val="it-IT" w:eastAsia="zh-CN"/>
        </w:rPr>
        <w:t xml:space="preserve"> </w:t>
      </w:r>
      <w:r>
        <w:rPr>
          <w:rFonts w:ascii="Book Antiqua" w:eastAsia="微软雅黑" w:hAnsi="Book Antiqua" w:cs="Times New Roman"/>
          <w:color w:val="000000" w:themeColor="text1"/>
          <w:lang w:val="it-IT" w:eastAsia="zh-CN"/>
        </w:rPr>
        <w:t>F</w:t>
      </w:r>
      <w:r>
        <w:rPr>
          <w:rFonts w:ascii="Book Antiqua" w:eastAsia="微软雅黑" w:hAnsi="Book Antiqua" w:cs="Times New Roman" w:hint="eastAsia"/>
          <w:color w:val="000000" w:themeColor="text1"/>
          <w:lang w:val="it-IT" w:eastAsia="zh-CN"/>
        </w:rPr>
        <w:t xml:space="preserve">, </w:t>
      </w:r>
      <w:r w:rsidRPr="000C41A7">
        <w:rPr>
          <w:rFonts w:ascii="Book Antiqua" w:hAnsi="Book Antiqua" w:cs="Times New Roman"/>
          <w:color w:val="000000" w:themeColor="text1"/>
          <w:lang w:val="it-IT"/>
        </w:rPr>
        <w:t>Bonino</w:t>
      </w:r>
      <w:r>
        <w:rPr>
          <w:rFonts w:ascii="Book Antiqua" w:eastAsia="微软雅黑" w:hAnsi="Book Antiqua" w:cs="Times New Roman" w:hint="eastAsia"/>
          <w:color w:val="000000" w:themeColor="text1"/>
          <w:lang w:val="it-IT" w:eastAsia="zh-CN"/>
        </w:rPr>
        <w:t xml:space="preserve"> </w:t>
      </w:r>
      <w:r>
        <w:rPr>
          <w:rFonts w:ascii="Book Antiqua" w:eastAsia="微软雅黑" w:hAnsi="Book Antiqua" w:cs="Times New Roman"/>
          <w:color w:val="000000" w:themeColor="text1"/>
          <w:lang w:val="it-IT" w:eastAsia="zh-CN"/>
        </w:rPr>
        <w:t>B</w:t>
      </w:r>
      <w:r>
        <w:rPr>
          <w:rFonts w:ascii="Book Antiqua" w:eastAsia="微软雅黑" w:hAnsi="Book Antiqua" w:cs="Times New Roman" w:hint="eastAsia"/>
          <w:color w:val="000000" w:themeColor="text1"/>
          <w:lang w:val="it-IT" w:eastAsia="zh-CN"/>
        </w:rPr>
        <w:t xml:space="preserve">, </w:t>
      </w:r>
      <w:r w:rsidRPr="000C41A7">
        <w:rPr>
          <w:rFonts w:ascii="Book Antiqua" w:hAnsi="Book Antiqua" w:cs="Times New Roman"/>
          <w:color w:val="000000" w:themeColor="text1"/>
          <w:lang w:val="it-IT"/>
        </w:rPr>
        <w:t>Pontremoli</w:t>
      </w:r>
      <w:r>
        <w:rPr>
          <w:rFonts w:ascii="Book Antiqua" w:eastAsia="微软雅黑" w:hAnsi="Book Antiqua" w:cs="Times New Roman" w:hint="eastAsia"/>
          <w:color w:val="000000" w:themeColor="text1"/>
          <w:lang w:val="it-IT" w:eastAsia="zh-CN"/>
        </w:rPr>
        <w:t xml:space="preserve"> R.</w:t>
      </w:r>
      <w:r w:rsidRPr="00A169E4">
        <w:rPr>
          <w:rFonts w:ascii="Book Antiqua" w:hAnsi="Book Antiqua" w:cs="Times New Roman"/>
          <w:b/>
          <w:color w:val="000000" w:themeColor="text1"/>
        </w:rPr>
        <w:t xml:space="preserve"> </w:t>
      </w:r>
      <w:r w:rsidRPr="00A169E4">
        <w:rPr>
          <w:rFonts w:ascii="Book Antiqua" w:hAnsi="Book Antiqua" w:cs="Times New Roman"/>
          <w:color w:val="000000" w:themeColor="text1"/>
        </w:rPr>
        <w:t>Kidney and cardiovascular risk in primary hypertension</w:t>
      </w:r>
      <w:r>
        <w:rPr>
          <w:rFonts w:ascii="Book Antiqua" w:eastAsia="微软雅黑" w:hAnsi="Book Antiqua" w:cs="Times New Roman" w:hint="eastAsia"/>
          <w:color w:val="000000" w:themeColor="text1"/>
          <w:lang w:eastAsia="zh-CN"/>
        </w:rPr>
        <w:t xml:space="preserve">. </w:t>
      </w:r>
      <w:r w:rsidRPr="00C341A0">
        <w:rPr>
          <w:rFonts w:ascii="Book Antiqua" w:hAnsi="Book Antiqua"/>
          <w:i/>
          <w:iCs/>
        </w:rPr>
        <w:t>World J Hypertens</w:t>
      </w:r>
      <w:r>
        <w:rPr>
          <w:rFonts w:ascii="Book Antiqua" w:eastAsia="微软雅黑" w:hAnsi="Book Antiqua" w:hint="eastAsia"/>
          <w:iCs/>
          <w:lang w:eastAsia="zh-CN"/>
        </w:rPr>
        <w:t xml:space="preserve"> 2015; In press</w:t>
      </w:r>
    </w:p>
    <w:p w14:paraId="06106A25" w14:textId="430F435C" w:rsidR="008D1F3D" w:rsidRPr="000C41A7" w:rsidRDefault="00C068BD" w:rsidP="00CA525D">
      <w:pPr>
        <w:spacing w:line="360" w:lineRule="auto"/>
        <w:jc w:val="both"/>
        <w:rPr>
          <w:rFonts w:ascii="Book Antiqua" w:eastAsia="微软雅黑" w:hAnsi="Book Antiqua" w:cs="Times New Roman"/>
          <w:i/>
          <w:color w:val="000000" w:themeColor="text1"/>
          <w:lang w:eastAsia="zh-CN"/>
        </w:rPr>
      </w:pPr>
      <w:r w:rsidRPr="000C41A7">
        <w:rPr>
          <w:rFonts w:ascii="Book Antiqua" w:hAnsi="Book Antiqua" w:cs="Times New Roman"/>
          <w:b/>
          <w:color w:val="000000" w:themeColor="text1"/>
        </w:rPr>
        <w:t>INTRODUCTION</w:t>
      </w:r>
    </w:p>
    <w:p w14:paraId="2A2519D1" w14:textId="77777777" w:rsidR="004830C4" w:rsidRPr="000C41A7" w:rsidRDefault="00C26AE9" w:rsidP="00CA525D">
      <w:pPr>
        <w:spacing w:line="360" w:lineRule="auto"/>
        <w:jc w:val="both"/>
        <w:rPr>
          <w:rFonts w:ascii="Book Antiqua" w:eastAsia="微软雅黑" w:hAnsi="Book Antiqua" w:cs="Times New Roman"/>
          <w:color w:val="000000" w:themeColor="text1"/>
          <w:lang w:val="en-GB" w:eastAsia="zh-CN"/>
        </w:rPr>
      </w:pPr>
      <w:r w:rsidRPr="000C41A7">
        <w:rPr>
          <w:rFonts w:ascii="Book Antiqua" w:hAnsi="Book Antiqua" w:cs="Times New Roman"/>
          <w:color w:val="000000" w:themeColor="text1"/>
          <w:lang w:val="en-GB"/>
        </w:rPr>
        <w:lastRenderedPageBreak/>
        <w:t xml:space="preserve">The worldwide prevalence of arterial hypertension, </w:t>
      </w:r>
      <w:r w:rsidR="00F92B3A" w:rsidRPr="000C41A7">
        <w:rPr>
          <w:rFonts w:ascii="Book Antiqua" w:hAnsi="Book Antiqua" w:cs="Times New Roman"/>
          <w:color w:val="000000" w:themeColor="text1"/>
          <w:lang w:val="en-GB"/>
        </w:rPr>
        <w:t xml:space="preserve">currently </w:t>
      </w:r>
      <w:r w:rsidR="008D1F3D" w:rsidRPr="000C41A7">
        <w:rPr>
          <w:rFonts w:ascii="Book Antiqua" w:hAnsi="Book Antiqua" w:cs="Times New Roman"/>
          <w:color w:val="000000" w:themeColor="text1"/>
          <w:lang w:val="en-GB"/>
        </w:rPr>
        <w:t>the most important modifiable risk factor for cardiac and cerebrovascular diseases</w:t>
      </w:r>
      <w:r w:rsidR="005F6B39" w:rsidRPr="000C41A7">
        <w:rPr>
          <w:rFonts w:ascii="Book Antiqua" w:hAnsi="Book Antiqua" w:cs="Times New Roman"/>
          <w:color w:val="000000" w:themeColor="text1"/>
          <w:lang w:val="en-GB"/>
        </w:rPr>
        <w:t>,</w:t>
      </w:r>
      <w:r w:rsidRPr="000C41A7">
        <w:rPr>
          <w:rFonts w:ascii="Book Antiqua" w:hAnsi="Book Antiqua" w:cs="Times New Roman"/>
          <w:color w:val="000000" w:themeColor="text1"/>
          <w:lang w:val="en-GB"/>
        </w:rPr>
        <w:t xml:space="preserve"> is going to increase dramatically over the next decade</w:t>
      </w:r>
      <w:r w:rsidR="00CF040A" w:rsidRPr="000C41A7">
        <w:rPr>
          <w:rFonts w:ascii="Book Antiqua" w:hAnsi="Book Antiqua" w:cs="Times New Roman"/>
          <w:color w:val="000000" w:themeColor="text1"/>
          <w:lang w:val="en-GB"/>
        </w:rPr>
        <w:t>s</w:t>
      </w:r>
      <w:r w:rsidR="00C61E38" w:rsidRPr="000C41A7">
        <w:rPr>
          <w:rFonts w:ascii="Book Antiqua" w:hAnsi="Book Antiqua" w:cs="Times New Roman"/>
          <w:color w:val="000000" w:themeColor="text1"/>
          <w:vertAlign w:val="superscript"/>
          <w:lang w:val="en-GB"/>
        </w:rPr>
        <w:t>[1]</w:t>
      </w:r>
      <w:r w:rsidR="00240E91" w:rsidRPr="000C41A7">
        <w:rPr>
          <w:rFonts w:ascii="Book Antiqua" w:hAnsi="Book Antiqua" w:cs="Times New Roman"/>
          <w:color w:val="000000" w:themeColor="text1"/>
          <w:lang w:val="en-GB"/>
        </w:rPr>
        <w:t xml:space="preserve">. </w:t>
      </w:r>
      <w:r w:rsidRPr="000C41A7">
        <w:rPr>
          <w:rFonts w:ascii="Book Antiqua" w:hAnsi="Book Antiqua" w:cs="Times New Roman"/>
          <w:color w:val="000000" w:themeColor="text1"/>
          <w:lang w:val="en-GB"/>
        </w:rPr>
        <w:t xml:space="preserve">Recent surveys indicate that 30-45% of adult population has high blood pressure </w:t>
      </w:r>
      <w:r w:rsidR="00786AAE" w:rsidRPr="000C41A7">
        <w:rPr>
          <w:rFonts w:ascii="Book Antiqua" w:hAnsi="Book Antiqua" w:cs="Times New Roman"/>
          <w:color w:val="000000" w:themeColor="text1"/>
          <w:lang w:val="en-GB"/>
        </w:rPr>
        <w:t xml:space="preserve">(BP) </w:t>
      </w:r>
      <w:r w:rsidRPr="000C41A7">
        <w:rPr>
          <w:rFonts w:ascii="Book Antiqua" w:hAnsi="Book Antiqua" w:cs="Times New Roman"/>
          <w:color w:val="000000" w:themeColor="text1"/>
          <w:lang w:val="en-GB"/>
        </w:rPr>
        <w:t>in western countries, with greater figures in at risk subgroups such as the elderlies, diabetics and patients with chronic kidney disease</w:t>
      </w:r>
      <w:r w:rsidR="00786AAE" w:rsidRPr="000C41A7">
        <w:rPr>
          <w:rFonts w:ascii="Book Antiqua" w:hAnsi="Book Antiqua" w:cs="Times New Roman"/>
          <w:color w:val="000000" w:themeColor="text1"/>
          <w:lang w:val="en-GB"/>
        </w:rPr>
        <w:t xml:space="preserve"> (CKD)</w:t>
      </w:r>
      <w:r w:rsidR="00C61E38" w:rsidRPr="000C41A7">
        <w:rPr>
          <w:rFonts w:ascii="Book Antiqua" w:hAnsi="Book Antiqua" w:cs="Times New Roman"/>
          <w:color w:val="000000" w:themeColor="text1"/>
          <w:vertAlign w:val="superscript"/>
          <w:lang w:val="en-GB"/>
        </w:rPr>
        <w:t>[2]</w:t>
      </w:r>
      <w:r w:rsidR="00240E91" w:rsidRPr="000C41A7">
        <w:rPr>
          <w:rFonts w:ascii="Book Antiqua" w:hAnsi="Book Antiqua" w:cs="Times New Roman"/>
          <w:color w:val="000000" w:themeColor="text1"/>
          <w:lang w:val="en-GB"/>
        </w:rPr>
        <w:t>.</w:t>
      </w:r>
      <w:r w:rsidR="00C61E38" w:rsidRPr="000C41A7">
        <w:rPr>
          <w:rFonts w:ascii="Book Antiqua" w:hAnsi="Book Antiqua" w:cs="Times New Roman"/>
          <w:color w:val="000000" w:themeColor="text1"/>
          <w:lang w:val="en-GB"/>
        </w:rPr>
        <w:t xml:space="preserve"> </w:t>
      </w:r>
      <w:r w:rsidR="00C64DDF" w:rsidRPr="000C41A7">
        <w:rPr>
          <w:rFonts w:ascii="Book Antiqua" w:hAnsi="Book Antiqua" w:cs="Times New Roman"/>
          <w:color w:val="000000" w:themeColor="text1"/>
          <w:lang w:val="en-GB"/>
        </w:rPr>
        <w:t>P</w:t>
      </w:r>
      <w:r w:rsidR="008D1F3D" w:rsidRPr="000C41A7">
        <w:rPr>
          <w:rFonts w:ascii="Book Antiqua" w:hAnsi="Book Antiqua" w:cs="Times New Roman"/>
          <w:color w:val="000000" w:themeColor="text1"/>
          <w:lang w:val="en-GB"/>
        </w:rPr>
        <w:t>revention and treatment o</w:t>
      </w:r>
      <w:r w:rsidR="00973B94" w:rsidRPr="000C41A7">
        <w:rPr>
          <w:rFonts w:ascii="Book Antiqua" w:hAnsi="Book Antiqua" w:cs="Times New Roman"/>
          <w:color w:val="000000" w:themeColor="text1"/>
          <w:lang w:val="en-GB"/>
        </w:rPr>
        <w:t xml:space="preserve">f high </w:t>
      </w:r>
      <w:r w:rsidR="00786AAE" w:rsidRPr="000C41A7">
        <w:rPr>
          <w:rFonts w:ascii="Book Antiqua" w:hAnsi="Book Antiqua" w:cs="Times New Roman"/>
          <w:color w:val="000000" w:themeColor="text1"/>
          <w:lang w:val="en-GB"/>
        </w:rPr>
        <w:t>BP</w:t>
      </w:r>
      <w:r w:rsidR="00973B94" w:rsidRPr="000C41A7">
        <w:rPr>
          <w:rFonts w:ascii="Book Antiqua" w:hAnsi="Book Antiqua" w:cs="Times New Roman"/>
          <w:color w:val="000000" w:themeColor="text1"/>
          <w:lang w:val="en-GB"/>
        </w:rPr>
        <w:t xml:space="preserve"> </w:t>
      </w:r>
      <w:r w:rsidR="00F92B3A" w:rsidRPr="000C41A7">
        <w:rPr>
          <w:rFonts w:ascii="Book Antiqua" w:hAnsi="Book Antiqua" w:cs="Times New Roman"/>
          <w:color w:val="000000" w:themeColor="text1"/>
          <w:lang w:val="en-GB"/>
        </w:rPr>
        <w:t xml:space="preserve">therefore </w:t>
      </w:r>
      <w:r w:rsidR="00973B94" w:rsidRPr="000C41A7">
        <w:rPr>
          <w:rFonts w:ascii="Book Antiqua" w:hAnsi="Book Antiqua" w:cs="Times New Roman"/>
          <w:color w:val="000000" w:themeColor="text1"/>
          <w:lang w:val="en-GB"/>
        </w:rPr>
        <w:t>represent</w:t>
      </w:r>
      <w:r w:rsidR="008D1F3D" w:rsidRPr="000C41A7">
        <w:rPr>
          <w:rFonts w:ascii="Book Antiqua" w:hAnsi="Book Antiqua" w:cs="Times New Roman"/>
          <w:color w:val="000000" w:themeColor="text1"/>
          <w:lang w:val="en-GB"/>
        </w:rPr>
        <w:t xml:space="preserve"> a </w:t>
      </w:r>
      <w:r w:rsidRPr="000C41A7">
        <w:rPr>
          <w:rFonts w:ascii="Book Antiqua" w:hAnsi="Book Antiqua" w:cs="Times New Roman"/>
          <w:color w:val="000000" w:themeColor="text1"/>
          <w:lang w:val="en-GB"/>
        </w:rPr>
        <w:t xml:space="preserve">big </w:t>
      </w:r>
      <w:r w:rsidR="00F92B3A" w:rsidRPr="000C41A7">
        <w:rPr>
          <w:rFonts w:ascii="Book Antiqua" w:hAnsi="Book Antiqua" w:cs="Times New Roman"/>
          <w:color w:val="000000" w:themeColor="text1"/>
          <w:lang w:val="en-GB"/>
        </w:rPr>
        <w:t xml:space="preserve">public health </w:t>
      </w:r>
      <w:r w:rsidRPr="000C41A7">
        <w:rPr>
          <w:rFonts w:ascii="Book Antiqua" w:hAnsi="Book Antiqua" w:cs="Times New Roman"/>
          <w:color w:val="000000" w:themeColor="text1"/>
          <w:lang w:val="en-GB"/>
        </w:rPr>
        <w:t xml:space="preserve">issue </w:t>
      </w:r>
      <w:r w:rsidR="00F92B3A" w:rsidRPr="000C41A7">
        <w:rPr>
          <w:rFonts w:ascii="Book Antiqua" w:hAnsi="Book Antiqua" w:cs="Times New Roman"/>
          <w:color w:val="000000" w:themeColor="text1"/>
          <w:lang w:val="en-GB"/>
        </w:rPr>
        <w:t>worldwide</w:t>
      </w:r>
      <w:r w:rsidRPr="000C41A7">
        <w:rPr>
          <w:rFonts w:ascii="Book Antiqua" w:hAnsi="Book Antiqua" w:cs="Times New Roman"/>
          <w:color w:val="000000" w:themeColor="text1"/>
          <w:lang w:val="en-GB"/>
        </w:rPr>
        <w:t xml:space="preserve"> and a priority for many </w:t>
      </w:r>
      <w:r w:rsidR="00B6127C" w:rsidRPr="000C41A7">
        <w:rPr>
          <w:rFonts w:ascii="Book Antiqua" w:hAnsi="Book Antiqua" w:cs="Times New Roman"/>
          <w:color w:val="000000" w:themeColor="text1"/>
          <w:lang w:val="en-GB"/>
        </w:rPr>
        <w:t>National Health Systems (</w:t>
      </w:r>
      <w:r w:rsidRPr="000C41A7">
        <w:rPr>
          <w:rFonts w:ascii="Book Antiqua" w:hAnsi="Book Antiqua" w:cs="Times New Roman"/>
          <w:color w:val="000000" w:themeColor="text1"/>
          <w:lang w:val="en-GB"/>
        </w:rPr>
        <w:t>NHS</w:t>
      </w:r>
      <w:r w:rsidR="00B6127C" w:rsidRPr="000C41A7">
        <w:rPr>
          <w:rFonts w:ascii="Book Antiqua" w:hAnsi="Book Antiqua" w:cs="Times New Roman"/>
          <w:color w:val="000000" w:themeColor="text1"/>
          <w:lang w:val="en-GB"/>
        </w:rPr>
        <w:t>)</w:t>
      </w:r>
      <w:r w:rsidRPr="000C41A7">
        <w:rPr>
          <w:rFonts w:ascii="Book Antiqua" w:hAnsi="Book Antiqua" w:cs="Times New Roman"/>
          <w:color w:val="000000" w:themeColor="text1"/>
          <w:lang w:val="en-GB"/>
        </w:rPr>
        <w:t xml:space="preserve"> in developed countries.</w:t>
      </w:r>
      <w:r w:rsidR="00F92B3A" w:rsidRPr="000C41A7">
        <w:rPr>
          <w:rFonts w:ascii="Book Antiqua" w:hAnsi="Book Antiqua" w:cs="Times New Roman"/>
          <w:color w:val="000000" w:themeColor="text1"/>
          <w:lang w:val="en-GB"/>
        </w:rPr>
        <w:t xml:space="preserve"> </w:t>
      </w:r>
    </w:p>
    <w:p w14:paraId="0D848280" w14:textId="77777777" w:rsidR="004830C4" w:rsidRPr="000C41A7" w:rsidRDefault="00F92B3A" w:rsidP="00CA525D">
      <w:pPr>
        <w:spacing w:line="360" w:lineRule="auto"/>
        <w:ind w:firstLineChars="200" w:firstLine="480"/>
        <w:jc w:val="both"/>
        <w:rPr>
          <w:rFonts w:ascii="Book Antiqua" w:eastAsia="微软雅黑" w:hAnsi="Book Antiqua" w:cs="Times New Roman"/>
          <w:color w:val="000000" w:themeColor="text1"/>
          <w:lang w:val="en-GB" w:eastAsia="zh-CN"/>
        </w:rPr>
      </w:pPr>
      <w:r w:rsidRPr="000C41A7">
        <w:rPr>
          <w:rFonts w:ascii="Book Antiqua" w:hAnsi="Book Antiqua" w:cs="Times New Roman"/>
          <w:color w:val="000000" w:themeColor="text1"/>
          <w:lang w:val="en-GB"/>
        </w:rPr>
        <w:t xml:space="preserve">Most International Guidelines recommend that therapeutic targets and strategies </w:t>
      </w:r>
      <w:r w:rsidR="008657EF" w:rsidRPr="000C41A7">
        <w:rPr>
          <w:rFonts w:ascii="Book Antiqua" w:hAnsi="Book Antiqua" w:cs="Times New Roman"/>
          <w:color w:val="000000" w:themeColor="text1"/>
          <w:lang w:val="en-GB"/>
        </w:rPr>
        <w:t>should</w:t>
      </w:r>
      <w:r w:rsidR="005F6B39" w:rsidRPr="000C41A7">
        <w:rPr>
          <w:rFonts w:ascii="Book Antiqua" w:hAnsi="Book Antiqua" w:cs="Times New Roman"/>
          <w:color w:val="000000" w:themeColor="text1"/>
          <w:lang w:val="en-GB"/>
        </w:rPr>
        <w:t xml:space="preserve"> </w:t>
      </w:r>
      <w:r w:rsidRPr="000C41A7">
        <w:rPr>
          <w:rFonts w:ascii="Book Antiqua" w:hAnsi="Book Antiqua" w:cs="Times New Roman"/>
          <w:color w:val="000000" w:themeColor="text1"/>
          <w:lang w:val="en-GB"/>
        </w:rPr>
        <w:t xml:space="preserve">be based not only on the severity of </w:t>
      </w:r>
      <w:r w:rsidR="00786AAE" w:rsidRPr="000C41A7">
        <w:rPr>
          <w:rFonts w:ascii="Book Antiqua" w:hAnsi="Book Antiqua" w:cs="Times New Roman"/>
          <w:color w:val="000000" w:themeColor="text1"/>
          <w:lang w:val="en-GB"/>
        </w:rPr>
        <w:t>BP</w:t>
      </w:r>
      <w:r w:rsidRPr="000C41A7">
        <w:rPr>
          <w:rFonts w:ascii="Book Antiqua" w:hAnsi="Book Antiqua" w:cs="Times New Roman"/>
          <w:color w:val="000000" w:themeColor="text1"/>
          <w:lang w:val="en-GB"/>
        </w:rPr>
        <w:t xml:space="preserve"> increase but rather on global cardiovascular</w:t>
      </w:r>
      <w:r w:rsidR="00786AAE" w:rsidRPr="000C41A7">
        <w:rPr>
          <w:rFonts w:ascii="Book Antiqua" w:hAnsi="Book Antiqua" w:cs="Times New Roman"/>
          <w:color w:val="000000" w:themeColor="text1"/>
          <w:lang w:val="en-GB"/>
        </w:rPr>
        <w:t xml:space="preserve"> (CV)</w:t>
      </w:r>
      <w:r w:rsidRPr="000C41A7">
        <w:rPr>
          <w:rFonts w:ascii="Book Antiqua" w:hAnsi="Book Antiqua" w:cs="Times New Roman"/>
          <w:color w:val="000000" w:themeColor="text1"/>
          <w:lang w:val="en-GB"/>
        </w:rPr>
        <w:t xml:space="preserve"> risk profile</w:t>
      </w:r>
      <w:r w:rsidR="001801EA" w:rsidRPr="000C41A7">
        <w:rPr>
          <w:rFonts w:ascii="Book Antiqua" w:hAnsi="Book Antiqua" w:cs="Times New Roman"/>
          <w:color w:val="000000" w:themeColor="text1"/>
          <w:lang w:val="en-GB"/>
        </w:rPr>
        <w:t xml:space="preserve"> in any given patient</w:t>
      </w:r>
      <w:r w:rsidR="00C61E38" w:rsidRPr="000C41A7">
        <w:rPr>
          <w:rFonts w:ascii="Book Antiqua" w:hAnsi="Book Antiqua" w:cs="Times New Roman"/>
          <w:color w:val="000000" w:themeColor="text1"/>
          <w:vertAlign w:val="superscript"/>
          <w:lang w:val="en-GB"/>
        </w:rPr>
        <w:t>[2]</w:t>
      </w:r>
      <w:r w:rsidR="00240E91" w:rsidRPr="000C41A7">
        <w:rPr>
          <w:rFonts w:ascii="Book Antiqua" w:hAnsi="Book Antiqua" w:cs="Times New Roman"/>
          <w:color w:val="000000" w:themeColor="text1"/>
          <w:lang w:val="en-GB"/>
        </w:rPr>
        <w:t>.</w:t>
      </w:r>
      <w:r w:rsidRPr="000C41A7">
        <w:rPr>
          <w:rFonts w:ascii="Book Antiqua" w:hAnsi="Book Antiqua" w:cs="Times New Roman"/>
          <w:color w:val="000000" w:themeColor="text1"/>
          <w:lang w:val="en-GB"/>
        </w:rPr>
        <w:t xml:space="preserve"> </w:t>
      </w:r>
      <w:r w:rsidR="00C26AE9" w:rsidRPr="000C41A7">
        <w:rPr>
          <w:rFonts w:ascii="Book Antiqua" w:hAnsi="Book Antiqua" w:cs="Times New Roman"/>
          <w:color w:val="000000" w:themeColor="text1"/>
          <w:lang w:val="en-GB"/>
        </w:rPr>
        <w:t>A</w:t>
      </w:r>
      <w:r w:rsidRPr="000C41A7">
        <w:rPr>
          <w:rFonts w:ascii="Book Antiqua" w:hAnsi="Book Antiqua" w:cs="Times New Roman"/>
          <w:color w:val="000000" w:themeColor="text1"/>
          <w:lang w:val="en-GB"/>
        </w:rPr>
        <w:t>ccurate assessment of concomitant risk factors and especially of the presence</w:t>
      </w:r>
      <w:r w:rsidR="008657EF" w:rsidRPr="000C41A7">
        <w:rPr>
          <w:rFonts w:ascii="Book Antiqua" w:hAnsi="Book Antiqua" w:cs="Times New Roman"/>
          <w:color w:val="000000" w:themeColor="text1"/>
          <w:lang w:val="en-GB"/>
        </w:rPr>
        <w:t xml:space="preserve"> and </w:t>
      </w:r>
      <w:r w:rsidRPr="000C41A7">
        <w:rPr>
          <w:rFonts w:ascii="Book Antiqua" w:hAnsi="Book Antiqua" w:cs="Times New Roman"/>
          <w:color w:val="000000" w:themeColor="text1"/>
          <w:lang w:val="en-GB"/>
        </w:rPr>
        <w:t>extent of su</w:t>
      </w:r>
      <w:r w:rsidR="001D14AA" w:rsidRPr="000C41A7">
        <w:rPr>
          <w:rFonts w:ascii="Book Antiqua" w:hAnsi="Book Antiqua" w:cs="Times New Roman"/>
          <w:color w:val="000000" w:themeColor="text1"/>
          <w:lang w:val="en-GB"/>
        </w:rPr>
        <w:t>b</w:t>
      </w:r>
      <w:r w:rsidRPr="000C41A7">
        <w:rPr>
          <w:rFonts w:ascii="Book Antiqua" w:hAnsi="Book Antiqua" w:cs="Times New Roman"/>
          <w:color w:val="000000" w:themeColor="text1"/>
          <w:lang w:val="en-GB"/>
        </w:rPr>
        <w:t>clinical target organ damage</w:t>
      </w:r>
      <w:r w:rsidR="00786AAE" w:rsidRPr="000C41A7">
        <w:rPr>
          <w:rFonts w:ascii="Book Antiqua" w:hAnsi="Book Antiqua" w:cs="Times New Roman"/>
          <w:color w:val="000000" w:themeColor="text1"/>
          <w:lang w:val="en-GB"/>
        </w:rPr>
        <w:t xml:space="preserve"> (OD)</w:t>
      </w:r>
      <w:r w:rsidRPr="000C41A7">
        <w:rPr>
          <w:rFonts w:ascii="Book Antiqua" w:hAnsi="Book Antiqua" w:cs="Times New Roman"/>
          <w:color w:val="000000" w:themeColor="text1"/>
          <w:lang w:val="en-GB"/>
        </w:rPr>
        <w:t xml:space="preserve"> is of paramount importance </w:t>
      </w:r>
      <w:r w:rsidR="00C26AE9" w:rsidRPr="000C41A7">
        <w:rPr>
          <w:rFonts w:ascii="Book Antiqua" w:hAnsi="Book Antiqua" w:cs="Times New Roman"/>
          <w:color w:val="000000" w:themeColor="text1"/>
          <w:lang w:val="en-GB"/>
        </w:rPr>
        <w:t>in defining individual risk profile and therefore often becomes a key factor to improve cost effectiveness in the therapeutic algorithm</w:t>
      </w:r>
      <w:r w:rsidR="001F4DE6" w:rsidRPr="000C41A7">
        <w:rPr>
          <w:rFonts w:ascii="Book Antiqua" w:hAnsi="Book Antiqua" w:cs="Times New Roman"/>
          <w:color w:val="000000" w:themeColor="text1"/>
          <w:vertAlign w:val="superscript"/>
          <w:lang w:val="en-GB"/>
        </w:rPr>
        <w:t>[3]</w:t>
      </w:r>
      <w:r w:rsidR="00240E91" w:rsidRPr="000C41A7">
        <w:rPr>
          <w:rFonts w:ascii="Book Antiqua" w:hAnsi="Book Antiqua" w:cs="Times New Roman"/>
          <w:color w:val="000000" w:themeColor="text1"/>
          <w:lang w:val="en-GB"/>
        </w:rPr>
        <w:t>.</w:t>
      </w:r>
    </w:p>
    <w:p w14:paraId="7C4B8404" w14:textId="2F8F220C" w:rsidR="007D6DD4" w:rsidRPr="000C41A7" w:rsidRDefault="00F92B3A" w:rsidP="00CA525D">
      <w:pPr>
        <w:spacing w:line="360" w:lineRule="auto"/>
        <w:ind w:firstLineChars="200" w:firstLine="480"/>
        <w:jc w:val="both"/>
        <w:rPr>
          <w:rFonts w:ascii="Book Antiqua" w:hAnsi="Book Antiqua" w:cs="Times New Roman"/>
          <w:color w:val="000000" w:themeColor="text1"/>
          <w:lang w:val="en-GB"/>
        </w:rPr>
      </w:pPr>
      <w:r w:rsidRPr="000C41A7">
        <w:rPr>
          <w:rFonts w:ascii="Book Antiqua" w:hAnsi="Book Antiqua" w:cs="Times New Roman"/>
          <w:color w:val="000000" w:themeColor="text1"/>
          <w:lang w:val="en-GB"/>
        </w:rPr>
        <w:t xml:space="preserve">Given the high prevalence of hypertension in the population however, extensive evaluation of risk factors including </w:t>
      </w:r>
      <w:r w:rsidR="00C26AE9" w:rsidRPr="000C41A7">
        <w:rPr>
          <w:rFonts w:ascii="Book Antiqua" w:hAnsi="Book Antiqua" w:cs="Times New Roman"/>
          <w:color w:val="000000" w:themeColor="text1"/>
          <w:lang w:val="en-GB"/>
        </w:rPr>
        <w:t xml:space="preserve">in-depth search for asymptomatic </w:t>
      </w:r>
      <w:r w:rsidR="00786AAE" w:rsidRPr="000C41A7">
        <w:rPr>
          <w:rFonts w:ascii="Book Antiqua" w:hAnsi="Book Antiqua" w:cs="Times New Roman"/>
          <w:color w:val="000000" w:themeColor="text1"/>
          <w:lang w:val="en-GB"/>
        </w:rPr>
        <w:t>OD</w:t>
      </w:r>
      <w:r w:rsidRPr="000C41A7">
        <w:rPr>
          <w:rFonts w:ascii="Book Antiqua" w:hAnsi="Book Antiqua" w:cs="Times New Roman"/>
          <w:color w:val="000000" w:themeColor="text1"/>
          <w:lang w:val="en-GB"/>
        </w:rPr>
        <w:t xml:space="preserve"> is often impractical or unfeasible </w:t>
      </w:r>
      <w:r w:rsidR="00C26AE9" w:rsidRPr="000C41A7">
        <w:rPr>
          <w:rFonts w:ascii="Book Antiqua" w:hAnsi="Book Antiqua" w:cs="Times New Roman"/>
          <w:color w:val="000000" w:themeColor="text1"/>
          <w:lang w:val="en-GB"/>
        </w:rPr>
        <w:t xml:space="preserve">both </w:t>
      </w:r>
      <w:r w:rsidR="008657EF" w:rsidRPr="000C41A7">
        <w:rPr>
          <w:rFonts w:ascii="Book Antiqua" w:hAnsi="Book Antiqua" w:cs="Times New Roman"/>
          <w:color w:val="000000" w:themeColor="text1"/>
          <w:lang w:val="en-GB"/>
        </w:rPr>
        <w:t>from a logistic</w:t>
      </w:r>
      <w:r w:rsidR="00C26AE9" w:rsidRPr="000C41A7">
        <w:rPr>
          <w:rFonts w:ascii="Book Antiqua" w:hAnsi="Book Antiqua" w:cs="Times New Roman"/>
          <w:color w:val="000000" w:themeColor="text1"/>
          <w:lang w:val="en-GB"/>
        </w:rPr>
        <w:t xml:space="preserve"> </w:t>
      </w:r>
      <w:r w:rsidRPr="000C41A7">
        <w:rPr>
          <w:rFonts w:ascii="Book Antiqua" w:hAnsi="Book Antiqua" w:cs="Times New Roman"/>
          <w:color w:val="000000" w:themeColor="text1"/>
          <w:lang w:val="en-GB"/>
        </w:rPr>
        <w:t xml:space="preserve">and </w:t>
      </w:r>
      <w:r w:rsidR="00C26AE9" w:rsidRPr="000C41A7">
        <w:rPr>
          <w:rFonts w:ascii="Book Antiqua" w:hAnsi="Book Antiqua" w:cs="Times New Roman"/>
          <w:color w:val="000000" w:themeColor="text1"/>
          <w:lang w:val="en-GB"/>
        </w:rPr>
        <w:t xml:space="preserve">an </w:t>
      </w:r>
      <w:r w:rsidRPr="000C41A7">
        <w:rPr>
          <w:rFonts w:ascii="Book Antiqua" w:hAnsi="Book Antiqua" w:cs="Times New Roman"/>
          <w:color w:val="000000" w:themeColor="text1"/>
          <w:lang w:val="en-GB"/>
        </w:rPr>
        <w:t xml:space="preserve">economic point of </w:t>
      </w:r>
      <w:r w:rsidR="00095016" w:rsidRPr="000C41A7">
        <w:rPr>
          <w:rFonts w:ascii="Book Antiqua" w:hAnsi="Book Antiqua" w:cs="Times New Roman"/>
          <w:color w:val="000000" w:themeColor="text1"/>
          <w:lang w:val="en-GB"/>
        </w:rPr>
        <w:t>view</w:t>
      </w:r>
      <w:r w:rsidR="00105B2A" w:rsidRPr="000C41A7">
        <w:rPr>
          <w:rFonts w:ascii="Book Antiqua" w:hAnsi="Book Antiqua" w:cs="Times New Roman"/>
          <w:color w:val="000000" w:themeColor="text1"/>
          <w:vertAlign w:val="superscript"/>
          <w:lang w:val="en-GB"/>
        </w:rPr>
        <w:t>[4]</w:t>
      </w:r>
      <w:r w:rsidR="00240E91" w:rsidRPr="000C41A7">
        <w:rPr>
          <w:rFonts w:ascii="Book Antiqua" w:hAnsi="Book Antiqua" w:cs="Times New Roman"/>
          <w:color w:val="000000" w:themeColor="text1"/>
          <w:lang w:val="en-GB"/>
        </w:rPr>
        <w:t>.</w:t>
      </w:r>
      <w:r w:rsidR="00F73626" w:rsidRPr="000C41A7">
        <w:rPr>
          <w:rFonts w:ascii="Book Antiqua" w:hAnsi="Book Antiqua" w:cs="Times New Roman"/>
          <w:color w:val="000000" w:themeColor="text1"/>
          <w:lang w:val="en-GB"/>
        </w:rPr>
        <w:t xml:space="preserve"> </w:t>
      </w:r>
      <w:r w:rsidR="00095016" w:rsidRPr="000C41A7">
        <w:rPr>
          <w:rFonts w:ascii="Book Antiqua" w:hAnsi="Book Antiqua" w:cs="Times New Roman"/>
          <w:color w:val="000000" w:themeColor="text1"/>
          <w:lang w:val="en-GB"/>
        </w:rPr>
        <w:t>Low cost, easy to use</w:t>
      </w:r>
      <w:r w:rsidR="005F6B39" w:rsidRPr="000C41A7">
        <w:rPr>
          <w:rFonts w:ascii="Book Antiqua" w:hAnsi="Book Antiqua" w:cs="Times New Roman"/>
          <w:color w:val="000000" w:themeColor="text1"/>
          <w:lang w:val="en-GB"/>
        </w:rPr>
        <w:t>,</w:t>
      </w:r>
      <w:r w:rsidR="00095016" w:rsidRPr="000C41A7">
        <w:rPr>
          <w:rFonts w:ascii="Book Antiqua" w:hAnsi="Book Antiqua" w:cs="Times New Roman"/>
          <w:color w:val="000000" w:themeColor="text1"/>
          <w:lang w:val="en-GB"/>
        </w:rPr>
        <w:t xml:space="preserve"> integrated markers of risk are therefore needed to improve the </w:t>
      </w:r>
      <w:r w:rsidR="00C26AE9" w:rsidRPr="000C41A7">
        <w:rPr>
          <w:rFonts w:ascii="Book Antiqua" w:hAnsi="Book Antiqua" w:cs="Times New Roman"/>
          <w:color w:val="000000" w:themeColor="text1"/>
          <w:lang w:val="en-GB"/>
        </w:rPr>
        <w:t xml:space="preserve">clinical </w:t>
      </w:r>
      <w:r w:rsidR="00095016" w:rsidRPr="000C41A7">
        <w:rPr>
          <w:rFonts w:ascii="Book Antiqua" w:hAnsi="Book Antiqua" w:cs="Times New Roman"/>
          <w:color w:val="000000" w:themeColor="text1"/>
          <w:lang w:val="en-GB"/>
        </w:rPr>
        <w:t>management of patients with hypertension</w:t>
      </w:r>
      <w:r w:rsidR="00933A3D" w:rsidRPr="000C41A7">
        <w:rPr>
          <w:rFonts w:ascii="Book Antiqua" w:hAnsi="Book Antiqua" w:cs="Times New Roman"/>
          <w:color w:val="000000" w:themeColor="text1"/>
          <w:vertAlign w:val="superscript"/>
          <w:lang w:val="en-GB"/>
        </w:rPr>
        <w:t>[5]</w:t>
      </w:r>
      <w:r w:rsidR="00240E91" w:rsidRPr="000C41A7">
        <w:rPr>
          <w:rFonts w:ascii="Book Antiqua" w:hAnsi="Book Antiqua" w:cs="Times New Roman"/>
          <w:color w:val="000000" w:themeColor="text1"/>
          <w:lang w:val="en-GB"/>
        </w:rPr>
        <w:t>.</w:t>
      </w:r>
      <w:r w:rsidRPr="000C41A7">
        <w:rPr>
          <w:rFonts w:ascii="Book Antiqua" w:hAnsi="Book Antiqua" w:cs="Times New Roman"/>
          <w:color w:val="000000" w:themeColor="text1"/>
          <w:lang w:val="en-GB"/>
        </w:rPr>
        <w:t xml:space="preserve"> </w:t>
      </w:r>
    </w:p>
    <w:p w14:paraId="19A2F56C" w14:textId="77777777" w:rsidR="008D1F3D" w:rsidRPr="000C41A7" w:rsidRDefault="008D1F3D" w:rsidP="00CA525D">
      <w:pPr>
        <w:spacing w:line="360" w:lineRule="auto"/>
        <w:jc w:val="both"/>
        <w:rPr>
          <w:rFonts w:ascii="Book Antiqua" w:eastAsia="微软雅黑" w:hAnsi="Book Antiqua" w:cs="Times New Roman"/>
          <w:color w:val="000000" w:themeColor="text1"/>
          <w:lang w:eastAsia="zh-CN"/>
        </w:rPr>
      </w:pPr>
    </w:p>
    <w:p w14:paraId="47D5EBFB" w14:textId="2119ED05" w:rsidR="00F90E34" w:rsidRPr="000C41A7" w:rsidRDefault="00C26AE9" w:rsidP="00CA525D">
      <w:pPr>
        <w:spacing w:line="360" w:lineRule="auto"/>
        <w:jc w:val="both"/>
        <w:rPr>
          <w:rFonts w:ascii="Book Antiqua" w:eastAsia="微软雅黑" w:hAnsi="Book Antiqua" w:cs="Times New Roman"/>
          <w:b/>
          <w:color w:val="000000" w:themeColor="text1"/>
          <w:lang w:eastAsia="zh-CN"/>
        </w:rPr>
      </w:pPr>
      <w:r w:rsidRPr="000C41A7">
        <w:rPr>
          <w:rFonts w:ascii="Book Antiqua" w:hAnsi="Book Antiqua" w:cs="Times New Roman"/>
          <w:b/>
          <w:color w:val="000000" w:themeColor="text1"/>
        </w:rPr>
        <w:t>MILD RENAL ABNORMALITIES:</w:t>
      </w:r>
      <w:r w:rsidR="00F332A0" w:rsidRPr="000C41A7">
        <w:rPr>
          <w:rFonts w:ascii="Book Antiqua" w:hAnsi="Book Antiqua" w:cs="Times New Roman"/>
          <w:b/>
          <w:color w:val="000000" w:themeColor="text1"/>
        </w:rPr>
        <w:t xml:space="preserve"> USEFUL </w:t>
      </w:r>
      <w:r w:rsidR="00660A30" w:rsidRPr="000C41A7">
        <w:rPr>
          <w:rFonts w:ascii="Book Antiqua" w:hAnsi="Book Antiqua" w:cs="Times New Roman"/>
          <w:b/>
          <w:color w:val="000000" w:themeColor="text1"/>
        </w:rPr>
        <w:t xml:space="preserve">CLINICAL </w:t>
      </w:r>
      <w:r w:rsidR="00F332A0" w:rsidRPr="000C41A7">
        <w:rPr>
          <w:rFonts w:ascii="Book Antiqua" w:hAnsi="Book Antiqua" w:cs="Times New Roman"/>
          <w:b/>
          <w:color w:val="000000" w:themeColor="text1"/>
        </w:rPr>
        <w:t xml:space="preserve">TOOLS FOR </w:t>
      </w:r>
      <w:r w:rsidR="00472084" w:rsidRPr="000C41A7">
        <w:rPr>
          <w:rFonts w:ascii="Book Antiqua" w:hAnsi="Book Antiqua" w:cs="Times New Roman"/>
          <w:b/>
          <w:color w:val="000000" w:themeColor="text1"/>
        </w:rPr>
        <w:t xml:space="preserve">CARDIOVASCULAR </w:t>
      </w:r>
      <w:r w:rsidR="00F332A0" w:rsidRPr="000C41A7">
        <w:rPr>
          <w:rFonts w:ascii="Book Antiqua" w:hAnsi="Book Antiqua" w:cs="Times New Roman"/>
          <w:b/>
          <w:color w:val="000000" w:themeColor="text1"/>
        </w:rPr>
        <w:t xml:space="preserve">RISK STRATIFICATION </w:t>
      </w:r>
    </w:p>
    <w:p w14:paraId="6C5252B9" w14:textId="77777777" w:rsidR="000C41A7" w:rsidRPr="000C41A7" w:rsidRDefault="007854EB" w:rsidP="00CA525D">
      <w:pPr>
        <w:spacing w:line="360" w:lineRule="auto"/>
        <w:jc w:val="both"/>
        <w:rPr>
          <w:rFonts w:ascii="Book Antiqua" w:eastAsia="微软雅黑" w:hAnsi="Book Antiqua" w:cs="Times New Roman"/>
          <w:color w:val="000000" w:themeColor="text1"/>
          <w:lang w:val="en-GB" w:eastAsia="zh-CN"/>
        </w:rPr>
      </w:pPr>
      <w:r w:rsidRPr="000C41A7">
        <w:rPr>
          <w:rFonts w:ascii="Book Antiqua" w:hAnsi="Book Antiqua" w:cs="Times New Roman"/>
          <w:color w:val="000000" w:themeColor="text1"/>
          <w:lang w:val="en-GB"/>
        </w:rPr>
        <w:t>Even modest abnormalities of renal function</w:t>
      </w:r>
      <w:r w:rsidR="005F6B39" w:rsidRPr="000C41A7">
        <w:rPr>
          <w:rFonts w:ascii="Book Antiqua" w:hAnsi="Book Antiqua" w:cs="Times New Roman"/>
          <w:color w:val="000000" w:themeColor="text1"/>
          <w:lang w:val="en-GB"/>
        </w:rPr>
        <w:t>,</w:t>
      </w:r>
      <w:r w:rsidRPr="000C41A7">
        <w:rPr>
          <w:rFonts w:ascii="Book Antiqua" w:hAnsi="Book Antiqua" w:cs="Times New Roman"/>
          <w:color w:val="000000" w:themeColor="text1"/>
          <w:lang w:val="en-GB"/>
        </w:rPr>
        <w:t xml:space="preserve"> such as the presence of microalbuminuria or a slight reduction in</w:t>
      </w:r>
      <w:r w:rsidR="00786AAE" w:rsidRPr="000C41A7">
        <w:rPr>
          <w:rFonts w:ascii="Book Antiqua" w:hAnsi="Book Antiqua" w:cs="Times New Roman"/>
          <w:color w:val="000000" w:themeColor="text1"/>
          <w:lang w:val="en-GB"/>
        </w:rPr>
        <w:t xml:space="preserve"> glomerular filtration rate</w:t>
      </w:r>
      <w:r w:rsidRPr="000C41A7">
        <w:rPr>
          <w:rFonts w:ascii="Book Antiqua" w:hAnsi="Book Antiqua" w:cs="Times New Roman"/>
          <w:color w:val="000000" w:themeColor="text1"/>
          <w:lang w:val="en-GB"/>
        </w:rPr>
        <w:t xml:space="preserve"> </w:t>
      </w:r>
      <w:r w:rsidR="00786AAE" w:rsidRPr="000C41A7">
        <w:rPr>
          <w:rFonts w:ascii="Book Antiqua" w:hAnsi="Book Antiqua" w:cs="Times New Roman"/>
          <w:color w:val="000000" w:themeColor="text1"/>
          <w:lang w:val="en-GB"/>
        </w:rPr>
        <w:t>(</w:t>
      </w:r>
      <w:r w:rsidRPr="000C41A7">
        <w:rPr>
          <w:rFonts w:ascii="Book Antiqua" w:hAnsi="Book Antiqua" w:cs="Times New Roman"/>
          <w:color w:val="000000" w:themeColor="text1"/>
          <w:lang w:val="en-GB"/>
        </w:rPr>
        <w:t>GFR</w:t>
      </w:r>
      <w:r w:rsidR="00786AAE" w:rsidRPr="000C41A7">
        <w:rPr>
          <w:rFonts w:ascii="Book Antiqua" w:hAnsi="Book Antiqua" w:cs="Times New Roman"/>
          <w:color w:val="000000" w:themeColor="text1"/>
          <w:lang w:val="en-GB"/>
        </w:rPr>
        <w:t>)</w:t>
      </w:r>
      <w:r w:rsidR="005F6B39" w:rsidRPr="000C41A7">
        <w:rPr>
          <w:rFonts w:ascii="Book Antiqua" w:hAnsi="Book Antiqua" w:cs="Times New Roman"/>
          <w:color w:val="000000" w:themeColor="text1"/>
          <w:lang w:val="en-GB"/>
        </w:rPr>
        <w:t>,</w:t>
      </w:r>
      <w:r w:rsidRPr="000C41A7">
        <w:rPr>
          <w:rFonts w:ascii="Book Antiqua" w:hAnsi="Book Antiqua" w:cs="Times New Roman"/>
          <w:color w:val="000000" w:themeColor="text1"/>
          <w:lang w:val="en-GB"/>
        </w:rPr>
        <w:t xml:space="preserve"> have been shown to </w:t>
      </w:r>
      <w:r w:rsidR="001A657D" w:rsidRPr="000C41A7">
        <w:rPr>
          <w:rFonts w:ascii="Book Antiqua" w:hAnsi="Book Antiqua" w:cs="Times New Roman"/>
          <w:color w:val="000000" w:themeColor="text1"/>
          <w:lang w:val="en-GB"/>
        </w:rPr>
        <w:t>predict future cardiovascular events and death</w:t>
      </w:r>
      <w:r w:rsidR="00933A3D" w:rsidRPr="000C41A7">
        <w:rPr>
          <w:rFonts w:ascii="Book Antiqua" w:hAnsi="Book Antiqua" w:cs="Times New Roman"/>
          <w:color w:val="000000" w:themeColor="text1"/>
          <w:vertAlign w:val="superscript"/>
          <w:lang w:val="en-GB"/>
        </w:rPr>
        <w:t>[6]</w:t>
      </w:r>
      <w:r w:rsidR="00240E91" w:rsidRPr="000C41A7">
        <w:rPr>
          <w:rFonts w:ascii="Book Antiqua" w:hAnsi="Book Antiqua" w:cs="Times New Roman"/>
          <w:color w:val="000000" w:themeColor="text1"/>
          <w:lang w:val="en-GB"/>
        </w:rPr>
        <w:t>.</w:t>
      </w:r>
      <w:r w:rsidR="001A657D" w:rsidRPr="000C41A7">
        <w:rPr>
          <w:rFonts w:ascii="Book Antiqua" w:hAnsi="Book Antiqua" w:cs="Times New Roman"/>
          <w:color w:val="000000" w:themeColor="text1"/>
          <w:lang w:val="en-GB"/>
        </w:rPr>
        <w:t xml:space="preserve"> </w:t>
      </w:r>
      <w:r w:rsidR="00791C28" w:rsidRPr="000C41A7">
        <w:rPr>
          <w:rFonts w:ascii="Book Antiqua" w:hAnsi="Book Antiqua" w:cs="Times New Roman"/>
          <w:color w:val="000000" w:themeColor="text1"/>
          <w:lang w:val="en-GB"/>
        </w:rPr>
        <w:t>While</w:t>
      </w:r>
      <w:r w:rsidRPr="000C41A7">
        <w:rPr>
          <w:rFonts w:ascii="Book Antiqua" w:hAnsi="Book Antiqua" w:cs="Times New Roman"/>
          <w:color w:val="000000" w:themeColor="text1"/>
          <w:lang w:val="en-GB"/>
        </w:rPr>
        <w:t xml:space="preserve"> </w:t>
      </w:r>
      <w:r w:rsidR="00791C28" w:rsidRPr="000C41A7">
        <w:rPr>
          <w:rFonts w:ascii="Book Antiqua" w:hAnsi="Book Antiqua" w:cs="Times New Roman"/>
          <w:color w:val="000000" w:themeColor="text1"/>
          <w:lang w:val="en-GB"/>
        </w:rPr>
        <w:t xml:space="preserve">these two features of </w:t>
      </w:r>
      <w:r w:rsidR="00FB4B96" w:rsidRPr="000C41A7">
        <w:rPr>
          <w:rFonts w:ascii="Book Antiqua" w:hAnsi="Book Antiqua" w:cs="Times New Roman"/>
          <w:color w:val="000000" w:themeColor="text1"/>
          <w:lang w:val="en-GB"/>
        </w:rPr>
        <w:t>CKD</w:t>
      </w:r>
      <w:r w:rsidR="00791C28" w:rsidRPr="000C41A7">
        <w:rPr>
          <w:rFonts w:ascii="Book Antiqua" w:hAnsi="Book Antiqua" w:cs="Times New Roman"/>
          <w:color w:val="000000" w:themeColor="text1"/>
          <w:lang w:val="en-GB"/>
        </w:rPr>
        <w:t xml:space="preserve"> do not always</w:t>
      </w:r>
      <w:r w:rsidR="001801EA" w:rsidRPr="000C41A7">
        <w:rPr>
          <w:rFonts w:ascii="Book Antiqua" w:hAnsi="Book Antiqua" w:cs="Times New Roman"/>
          <w:color w:val="000000" w:themeColor="text1"/>
          <w:lang w:val="en-GB"/>
        </w:rPr>
        <w:t xml:space="preserve"> coexist </w:t>
      </w:r>
      <w:r w:rsidR="00791C28" w:rsidRPr="000C41A7">
        <w:rPr>
          <w:rFonts w:ascii="Book Antiqua" w:hAnsi="Book Antiqua" w:cs="Times New Roman"/>
          <w:color w:val="000000" w:themeColor="text1"/>
          <w:lang w:val="en-GB"/>
        </w:rPr>
        <w:t xml:space="preserve">in the same patient, they </w:t>
      </w:r>
      <w:r w:rsidRPr="000C41A7">
        <w:rPr>
          <w:rFonts w:ascii="Book Antiqua" w:hAnsi="Book Antiqua" w:cs="Times New Roman"/>
          <w:color w:val="000000" w:themeColor="text1"/>
          <w:lang w:val="en-GB"/>
        </w:rPr>
        <w:t>are thought to reflect, at least</w:t>
      </w:r>
      <w:r w:rsidR="00517605" w:rsidRPr="000C41A7">
        <w:rPr>
          <w:rFonts w:ascii="Book Antiqua" w:hAnsi="Book Antiqua" w:cs="Times New Roman"/>
          <w:color w:val="000000" w:themeColor="text1"/>
          <w:lang w:val="en-GB"/>
        </w:rPr>
        <w:t xml:space="preserve"> in part, different pathogenic</w:t>
      </w:r>
      <w:r w:rsidRPr="000C41A7">
        <w:rPr>
          <w:rFonts w:ascii="Book Antiqua" w:hAnsi="Book Antiqua" w:cs="Times New Roman"/>
          <w:color w:val="000000" w:themeColor="text1"/>
          <w:lang w:val="en-GB"/>
        </w:rPr>
        <w:t xml:space="preserve"> mechanisms </w:t>
      </w:r>
      <w:r w:rsidR="00791C28" w:rsidRPr="000C41A7">
        <w:rPr>
          <w:rFonts w:ascii="Book Antiqua" w:hAnsi="Book Antiqua" w:cs="Times New Roman"/>
          <w:color w:val="000000" w:themeColor="text1"/>
          <w:lang w:val="en-GB"/>
        </w:rPr>
        <w:t>and</w:t>
      </w:r>
      <w:r w:rsidR="005F6B39" w:rsidRPr="000C41A7">
        <w:rPr>
          <w:rFonts w:ascii="Book Antiqua" w:hAnsi="Book Antiqua" w:cs="Times New Roman"/>
          <w:color w:val="000000" w:themeColor="text1"/>
          <w:lang w:val="en-GB"/>
        </w:rPr>
        <w:t xml:space="preserve"> to</w:t>
      </w:r>
      <w:r w:rsidR="00791C28" w:rsidRPr="000C41A7">
        <w:rPr>
          <w:rFonts w:ascii="Book Antiqua" w:hAnsi="Book Antiqua" w:cs="Times New Roman"/>
          <w:color w:val="000000" w:themeColor="text1"/>
          <w:lang w:val="en-GB"/>
        </w:rPr>
        <w:t xml:space="preserve"> carry independent predictive power </w:t>
      </w:r>
      <w:r w:rsidRPr="000C41A7">
        <w:rPr>
          <w:rFonts w:ascii="Book Antiqua" w:hAnsi="Book Antiqua" w:cs="Times New Roman"/>
          <w:color w:val="000000" w:themeColor="text1"/>
          <w:lang w:val="en-GB"/>
        </w:rPr>
        <w:t>in patient</w:t>
      </w:r>
      <w:r w:rsidR="0077287C" w:rsidRPr="000C41A7">
        <w:rPr>
          <w:rFonts w:ascii="Book Antiqua" w:hAnsi="Book Antiqua" w:cs="Times New Roman"/>
          <w:color w:val="000000" w:themeColor="text1"/>
          <w:lang w:val="en-GB"/>
        </w:rPr>
        <w:t>s</w:t>
      </w:r>
      <w:r w:rsidRPr="000C41A7">
        <w:rPr>
          <w:rFonts w:ascii="Book Antiqua" w:hAnsi="Book Antiqua" w:cs="Times New Roman"/>
          <w:color w:val="000000" w:themeColor="text1"/>
          <w:lang w:val="en-GB"/>
        </w:rPr>
        <w:t xml:space="preserve"> with high </w:t>
      </w:r>
      <w:r w:rsidR="005F6B39" w:rsidRPr="000C41A7">
        <w:rPr>
          <w:rFonts w:ascii="Book Antiqua" w:hAnsi="Book Antiqua" w:cs="Times New Roman"/>
          <w:color w:val="000000" w:themeColor="text1"/>
          <w:lang w:val="en-GB"/>
        </w:rPr>
        <w:t>BP</w:t>
      </w:r>
      <w:r w:rsidR="00933A3D" w:rsidRPr="000C41A7">
        <w:rPr>
          <w:rFonts w:ascii="Book Antiqua" w:hAnsi="Book Antiqua" w:cs="Times New Roman"/>
          <w:color w:val="000000" w:themeColor="text1"/>
          <w:vertAlign w:val="superscript"/>
          <w:lang w:val="en-GB"/>
        </w:rPr>
        <w:t>[7]</w:t>
      </w:r>
      <w:r w:rsidR="00240E91" w:rsidRPr="000C41A7">
        <w:rPr>
          <w:rFonts w:ascii="Book Antiqua" w:hAnsi="Book Antiqua" w:cs="Times New Roman"/>
          <w:color w:val="000000" w:themeColor="text1"/>
          <w:lang w:val="en-GB"/>
        </w:rPr>
        <w:t>.</w:t>
      </w:r>
    </w:p>
    <w:p w14:paraId="6B8AEA5D" w14:textId="77777777" w:rsidR="000C41A7" w:rsidRPr="000C41A7" w:rsidRDefault="00961577" w:rsidP="00CA525D">
      <w:pPr>
        <w:spacing w:line="360" w:lineRule="auto"/>
        <w:ind w:firstLineChars="200" w:firstLine="480"/>
        <w:jc w:val="both"/>
        <w:rPr>
          <w:rFonts w:ascii="Book Antiqua" w:eastAsia="微软雅黑" w:hAnsi="Book Antiqua" w:cs="Times New Roman"/>
          <w:color w:val="000000" w:themeColor="text1"/>
          <w:lang w:val="en-GB" w:eastAsia="zh-CN"/>
        </w:rPr>
      </w:pPr>
      <w:r w:rsidRPr="000C41A7">
        <w:rPr>
          <w:rFonts w:ascii="Book Antiqua" w:hAnsi="Book Antiqua" w:cs="Times New Roman"/>
          <w:color w:val="000000" w:themeColor="text1"/>
          <w:lang w:val="en-GB"/>
        </w:rPr>
        <w:t>Microalbuminuria</w:t>
      </w:r>
      <w:r w:rsidR="0057327E" w:rsidRPr="000C41A7">
        <w:rPr>
          <w:rFonts w:ascii="Book Antiqua" w:hAnsi="Book Antiqua" w:cs="Times New Roman"/>
          <w:color w:val="000000" w:themeColor="text1"/>
          <w:lang w:val="en-GB"/>
        </w:rPr>
        <w:t xml:space="preserve"> </w:t>
      </w:r>
      <w:r w:rsidR="00C86B60" w:rsidRPr="000C41A7">
        <w:rPr>
          <w:rFonts w:ascii="Book Antiqua" w:hAnsi="Book Antiqua" w:cs="Times New Roman"/>
          <w:color w:val="000000" w:themeColor="text1"/>
          <w:lang w:val="en-GB"/>
        </w:rPr>
        <w:t xml:space="preserve">is </w:t>
      </w:r>
      <w:r w:rsidR="00791C28" w:rsidRPr="000C41A7">
        <w:rPr>
          <w:rFonts w:ascii="Book Antiqua" w:hAnsi="Book Antiqua" w:cs="Times New Roman"/>
          <w:color w:val="000000" w:themeColor="text1"/>
          <w:lang w:val="en-GB"/>
        </w:rPr>
        <w:t xml:space="preserve">currently regarded as an early sign of widespread </w:t>
      </w:r>
      <w:r w:rsidR="00C86B60" w:rsidRPr="000C41A7">
        <w:rPr>
          <w:rFonts w:ascii="Book Antiqua" w:hAnsi="Book Antiqua" w:cs="Times New Roman"/>
          <w:color w:val="000000" w:themeColor="text1"/>
          <w:lang w:val="en-GB"/>
        </w:rPr>
        <w:t>vascular damage</w:t>
      </w:r>
      <w:r w:rsidR="00933A3D" w:rsidRPr="000C41A7">
        <w:rPr>
          <w:rFonts w:ascii="Book Antiqua" w:hAnsi="Book Antiqua" w:cs="Times New Roman"/>
          <w:color w:val="000000" w:themeColor="text1"/>
          <w:vertAlign w:val="superscript"/>
          <w:lang w:val="en-GB"/>
        </w:rPr>
        <w:t>[8]</w:t>
      </w:r>
      <w:r w:rsidR="00240E91" w:rsidRPr="000C41A7">
        <w:rPr>
          <w:rFonts w:ascii="Book Antiqua" w:hAnsi="Book Antiqua" w:cs="Times New Roman"/>
          <w:color w:val="000000" w:themeColor="text1"/>
          <w:lang w:val="en-GB"/>
        </w:rPr>
        <w:t xml:space="preserve">. </w:t>
      </w:r>
      <w:r w:rsidR="00791C28" w:rsidRPr="000C41A7">
        <w:rPr>
          <w:rFonts w:ascii="Book Antiqua" w:hAnsi="Book Antiqua" w:cs="Times New Roman"/>
          <w:color w:val="000000" w:themeColor="text1"/>
          <w:lang w:val="en-GB"/>
        </w:rPr>
        <w:t xml:space="preserve">It has been shown to cluster </w:t>
      </w:r>
      <w:r w:rsidR="00C86B60" w:rsidRPr="000C41A7">
        <w:rPr>
          <w:rFonts w:ascii="Book Antiqua" w:hAnsi="Book Antiqua" w:cs="Times New Roman"/>
          <w:color w:val="000000" w:themeColor="text1"/>
          <w:lang w:val="en-GB"/>
        </w:rPr>
        <w:t xml:space="preserve">with a variety of unfavourable risk factors such as </w:t>
      </w:r>
      <w:r w:rsidR="00791C28" w:rsidRPr="000C41A7">
        <w:rPr>
          <w:rFonts w:ascii="Book Antiqua" w:hAnsi="Book Antiqua" w:cs="Times New Roman"/>
          <w:color w:val="000000" w:themeColor="text1"/>
          <w:lang w:val="en-GB"/>
        </w:rPr>
        <w:t>metabolic syndrome, lipid abnormalities, hyperuricemia as well as with a greater haemodynamic load and blood pressure profile</w:t>
      </w:r>
      <w:r w:rsidR="00933A3D" w:rsidRPr="000C41A7">
        <w:rPr>
          <w:rFonts w:ascii="Book Antiqua" w:hAnsi="Book Antiqua" w:cs="Times New Roman"/>
          <w:color w:val="000000" w:themeColor="text1"/>
          <w:vertAlign w:val="superscript"/>
          <w:lang w:val="en-GB"/>
        </w:rPr>
        <w:t>[9]</w:t>
      </w:r>
      <w:r w:rsidR="00240E91" w:rsidRPr="000C41A7">
        <w:rPr>
          <w:rFonts w:ascii="Book Antiqua" w:hAnsi="Book Antiqua" w:cs="Times New Roman"/>
          <w:color w:val="000000" w:themeColor="text1"/>
          <w:lang w:val="en-GB"/>
        </w:rPr>
        <w:t xml:space="preserve">. </w:t>
      </w:r>
      <w:r w:rsidR="00791C28" w:rsidRPr="000C41A7">
        <w:rPr>
          <w:rFonts w:ascii="Book Antiqua" w:hAnsi="Book Antiqua" w:cs="Times New Roman"/>
          <w:color w:val="000000" w:themeColor="text1"/>
          <w:lang w:val="en-GB"/>
        </w:rPr>
        <w:t>Fu</w:t>
      </w:r>
      <w:r w:rsidR="009C7E2B" w:rsidRPr="000C41A7">
        <w:rPr>
          <w:rFonts w:ascii="Book Antiqua" w:hAnsi="Book Antiqua" w:cs="Times New Roman"/>
          <w:color w:val="000000" w:themeColor="text1"/>
          <w:lang w:val="en-GB"/>
        </w:rPr>
        <w:t>rthermore</w:t>
      </w:r>
      <w:r w:rsidR="001801EA" w:rsidRPr="000C41A7">
        <w:rPr>
          <w:rFonts w:ascii="Book Antiqua" w:hAnsi="Book Antiqua" w:cs="Times New Roman"/>
          <w:color w:val="000000" w:themeColor="text1"/>
          <w:lang w:val="en-GB"/>
        </w:rPr>
        <w:t>,</w:t>
      </w:r>
      <w:r w:rsidR="009C7E2B" w:rsidRPr="000C41A7">
        <w:rPr>
          <w:rFonts w:ascii="Book Antiqua" w:hAnsi="Book Antiqua" w:cs="Times New Roman"/>
          <w:color w:val="000000" w:themeColor="text1"/>
          <w:lang w:val="en-GB"/>
        </w:rPr>
        <w:t xml:space="preserve"> it has been shown to b</w:t>
      </w:r>
      <w:r w:rsidR="00791C28" w:rsidRPr="000C41A7">
        <w:rPr>
          <w:rFonts w:ascii="Book Antiqua" w:hAnsi="Book Antiqua" w:cs="Times New Roman"/>
          <w:color w:val="000000" w:themeColor="text1"/>
          <w:lang w:val="en-GB"/>
        </w:rPr>
        <w:t>e a</w:t>
      </w:r>
      <w:r w:rsidR="001801EA" w:rsidRPr="000C41A7">
        <w:rPr>
          <w:rFonts w:ascii="Book Antiqua" w:hAnsi="Book Antiqua" w:cs="Times New Roman"/>
          <w:color w:val="000000" w:themeColor="text1"/>
          <w:lang w:val="en-GB"/>
        </w:rPr>
        <w:t>n</w:t>
      </w:r>
      <w:r w:rsidR="00791C28" w:rsidRPr="000C41A7">
        <w:rPr>
          <w:rFonts w:ascii="Book Antiqua" w:hAnsi="Book Antiqua" w:cs="Times New Roman"/>
          <w:color w:val="000000" w:themeColor="text1"/>
          <w:lang w:val="en-GB"/>
        </w:rPr>
        <w:t xml:space="preserve"> integrated marker of </w:t>
      </w:r>
      <w:r w:rsidR="00786AAE" w:rsidRPr="000C41A7">
        <w:rPr>
          <w:rFonts w:ascii="Book Antiqua" w:hAnsi="Book Antiqua" w:cs="Times New Roman"/>
          <w:color w:val="000000" w:themeColor="text1"/>
          <w:lang w:val="en-GB"/>
        </w:rPr>
        <w:t>OD</w:t>
      </w:r>
      <w:r w:rsidR="00791C28" w:rsidRPr="000C41A7">
        <w:rPr>
          <w:rFonts w:ascii="Book Antiqua" w:hAnsi="Book Antiqua" w:cs="Times New Roman"/>
          <w:color w:val="000000" w:themeColor="text1"/>
          <w:lang w:val="en-GB"/>
        </w:rPr>
        <w:t xml:space="preserve">, as its presence often entails </w:t>
      </w:r>
      <w:r w:rsidR="008657EF" w:rsidRPr="000C41A7">
        <w:rPr>
          <w:rFonts w:ascii="Book Antiqua" w:hAnsi="Book Antiqua" w:cs="Times New Roman"/>
          <w:color w:val="000000" w:themeColor="text1"/>
          <w:lang w:val="en-GB"/>
        </w:rPr>
        <w:t>the concomitant occurrence</w:t>
      </w:r>
      <w:r w:rsidR="00256DF1" w:rsidRPr="000C41A7">
        <w:rPr>
          <w:rFonts w:ascii="Book Antiqua" w:hAnsi="Book Antiqua" w:cs="Times New Roman"/>
          <w:color w:val="000000" w:themeColor="text1"/>
          <w:lang w:val="en-GB"/>
        </w:rPr>
        <w:t xml:space="preserve"> </w:t>
      </w:r>
      <w:r w:rsidR="009C7E2B" w:rsidRPr="000C41A7">
        <w:rPr>
          <w:rFonts w:ascii="Book Antiqua" w:hAnsi="Book Antiqua" w:cs="Times New Roman"/>
          <w:color w:val="000000" w:themeColor="text1"/>
          <w:lang w:val="en-GB"/>
        </w:rPr>
        <w:t>of left ventricular hypertrophy</w:t>
      </w:r>
      <w:r w:rsidR="00472084" w:rsidRPr="000C41A7">
        <w:rPr>
          <w:rFonts w:ascii="Book Antiqua" w:hAnsi="Book Antiqua" w:cs="Times New Roman"/>
          <w:color w:val="000000" w:themeColor="text1"/>
          <w:lang w:val="en-GB"/>
        </w:rPr>
        <w:t xml:space="preserve"> (LVH) </w:t>
      </w:r>
      <w:r w:rsidR="009C7E2B" w:rsidRPr="000C41A7">
        <w:rPr>
          <w:rFonts w:ascii="Book Antiqua" w:hAnsi="Book Antiqua" w:cs="Times New Roman"/>
          <w:color w:val="000000" w:themeColor="text1"/>
          <w:lang w:val="en-GB"/>
        </w:rPr>
        <w:t xml:space="preserve">and </w:t>
      </w:r>
      <w:r w:rsidR="00C86B60" w:rsidRPr="000C41A7">
        <w:rPr>
          <w:rFonts w:ascii="Book Antiqua" w:hAnsi="Book Antiqua" w:cs="Times New Roman"/>
          <w:color w:val="000000" w:themeColor="text1"/>
          <w:lang w:val="en-GB"/>
        </w:rPr>
        <w:t>systemic atherosclerosis</w:t>
      </w:r>
      <w:r w:rsidR="00153116" w:rsidRPr="000C41A7">
        <w:rPr>
          <w:rFonts w:ascii="Book Antiqua" w:hAnsi="Book Antiqua" w:cs="Times New Roman"/>
          <w:color w:val="000000" w:themeColor="text1"/>
          <w:lang w:val="en-GB"/>
        </w:rPr>
        <w:t xml:space="preserve"> (</w:t>
      </w:r>
      <w:r w:rsidR="00317860" w:rsidRPr="000C41A7">
        <w:rPr>
          <w:rFonts w:ascii="Book Antiqua" w:hAnsi="Book Antiqua" w:cs="Times New Roman"/>
          <w:color w:val="000000" w:themeColor="text1"/>
          <w:lang w:val="en-GB"/>
        </w:rPr>
        <w:t>Figure 1</w:t>
      </w:r>
      <w:r w:rsidR="001801EA" w:rsidRPr="000C41A7">
        <w:rPr>
          <w:rFonts w:ascii="Book Antiqua" w:hAnsi="Book Antiqua" w:cs="Times New Roman"/>
          <w:color w:val="000000" w:themeColor="text1"/>
          <w:lang w:val="en-GB"/>
        </w:rPr>
        <w:t>)</w:t>
      </w:r>
      <w:r w:rsidR="00933A3D" w:rsidRPr="000C41A7">
        <w:rPr>
          <w:rFonts w:ascii="Book Antiqua" w:hAnsi="Book Antiqua" w:cs="Times New Roman"/>
          <w:color w:val="000000" w:themeColor="text1"/>
          <w:vertAlign w:val="superscript"/>
          <w:lang w:val="en-GB"/>
        </w:rPr>
        <w:t>[10,11]</w:t>
      </w:r>
      <w:r w:rsidR="00240E91" w:rsidRPr="000C41A7">
        <w:rPr>
          <w:rFonts w:ascii="Book Antiqua" w:hAnsi="Book Antiqua" w:cs="Times New Roman"/>
          <w:color w:val="000000" w:themeColor="text1"/>
          <w:lang w:val="en-GB"/>
        </w:rPr>
        <w:t>.</w:t>
      </w:r>
      <w:r w:rsidR="00933A3D" w:rsidRPr="000C41A7">
        <w:rPr>
          <w:rFonts w:ascii="Book Antiqua" w:hAnsi="Book Antiqua" w:cs="Times New Roman"/>
          <w:color w:val="000000" w:themeColor="text1"/>
          <w:lang w:val="en-GB"/>
        </w:rPr>
        <w:t xml:space="preserve"> </w:t>
      </w:r>
      <w:r w:rsidR="009C7E2B" w:rsidRPr="000C41A7">
        <w:rPr>
          <w:rFonts w:ascii="Book Antiqua" w:hAnsi="Book Antiqua" w:cs="Times New Roman"/>
          <w:color w:val="000000" w:themeColor="text1"/>
          <w:lang w:val="en-GB"/>
        </w:rPr>
        <w:t xml:space="preserve">Increased </w:t>
      </w:r>
      <w:r w:rsidR="001801EA" w:rsidRPr="000C41A7">
        <w:rPr>
          <w:rFonts w:ascii="Book Antiqua" w:hAnsi="Book Antiqua" w:cs="Times New Roman"/>
          <w:color w:val="000000" w:themeColor="text1"/>
          <w:lang w:val="en-GB"/>
        </w:rPr>
        <w:lastRenderedPageBreak/>
        <w:t xml:space="preserve">urine </w:t>
      </w:r>
      <w:r w:rsidR="009C7E2B" w:rsidRPr="000C41A7">
        <w:rPr>
          <w:rFonts w:ascii="Book Antiqua" w:hAnsi="Book Antiqua" w:cs="Times New Roman"/>
          <w:color w:val="000000" w:themeColor="text1"/>
          <w:lang w:val="en-GB"/>
        </w:rPr>
        <w:t>a</w:t>
      </w:r>
      <w:r w:rsidR="00517605" w:rsidRPr="000C41A7">
        <w:rPr>
          <w:rFonts w:ascii="Book Antiqua" w:hAnsi="Book Antiqua" w:cs="Times New Roman"/>
          <w:color w:val="000000" w:themeColor="text1"/>
          <w:lang w:val="en-GB"/>
        </w:rPr>
        <w:t>lbumin</w:t>
      </w:r>
      <w:r w:rsidR="001801EA" w:rsidRPr="000C41A7">
        <w:rPr>
          <w:rFonts w:ascii="Book Antiqua" w:hAnsi="Book Antiqua" w:cs="Times New Roman"/>
          <w:color w:val="000000" w:themeColor="text1"/>
          <w:lang w:val="en-GB"/>
        </w:rPr>
        <w:t xml:space="preserve"> excretion</w:t>
      </w:r>
      <w:r w:rsidR="00FB4B96" w:rsidRPr="000C41A7">
        <w:rPr>
          <w:rFonts w:ascii="Book Antiqua" w:hAnsi="Book Antiqua" w:cs="Times New Roman"/>
          <w:color w:val="000000" w:themeColor="text1"/>
          <w:lang w:val="en-GB"/>
        </w:rPr>
        <w:t xml:space="preserve"> (UAE)</w:t>
      </w:r>
      <w:r w:rsidR="001801EA" w:rsidRPr="000C41A7">
        <w:rPr>
          <w:rFonts w:ascii="Book Antiqua" w:hAnsi="Book Antiqua" w:cs="Times New Roman"/>
          <w:color w:val="000000" w:themeColor="text1"/>
          <w:lang w:val="en-GB"/>
        </w:rPr>
        <w:t xml:space="preserve"> </w:t>
      </w:r>
      <w:r w:rsidR="00BB314E" w:rsidRPr="000C41A7">
        <w:rPr>
          <w:rFonts w:ascii="Book Antiqua" w:hAnsi="Book Antiqua" w:cs="Times New Roman"/>
          <w:color w:val="000000" w:themeColor="text1"/>
          <w:lang w:val="en-GB"/>
        </w:rPr>
        <w:t xml:space="preserve">is a strong independent predictor of </w:t>
      </w:r>
      <w:r w:rsidR="00786AAE" w:rsidRPr="000C41A7">
        <w:rPr>
          <w:rFonts w:ascii="Book Antiqua" w:hAnsi="Book Antiqua" w:cs="Times New Roman"/>
          <w:color w:val="000000" w:themeColor="text1"/>
          <w:lang w:val="en-GB"/>
        </w:rPr>
        <w:t xml:space="preserve">CV </w:t>
      </w:r>
      <w:r w:rsidR="00BB314E" w:rsidRPr="000C41A7">
        <w:rPr>
          <w:rFonts w:ascii="Book Antiqua" w:hAnsi="Book Antiqua" w:cs="Times New Roman"/>
          <w:color w:val="000000" w:themeColor="text1"/>
          <w:lang w:val="en-GB"/>
        </w:rPr>
        <w:t>events,</w:t>
      </w:r>
      <w:r w:rsidR="009C7E2B" w:rsidRPr="000C41A7">
        <w:rPr>
          <w:rFonts w:ascii="Book Antiqua" w:hAnsi="Book Antiqua" w:cs="Times New Roman"/>
          <w:color w:val="000000" w:themeColor="text1"/>
          <w:lang w:val="en-GB"/>
        </w:rPr>
        <w:t xml:space="preserve"> renal complications and death</w:t>
      </w:r>
      <w:r w:rsidR="00190298" w:rsidRPr="000C41A7">
        <w:rPr>
          <w:rFonts w:ascii="Book Antiqua" w:hAnsi="Book Antiqua" w:cs="Times New Roman"/>
          <w:color w:val="000000" w:themeColor="text1"/>
          <w:vertAlign w:val="superscript"/>
          <w:lang w:val="en-GB"/>
        </w:rPr>
        <w:t>[12]</w:t>
      </w:r>
      <w:r w:rsidR="00240E91" w:rsidRPr="000C41A7">
        <w:rPr>
          <w:rFonts w:ascii="Book Antiqua" w:hAnsi="Book Antiqua" w:cs="Times New Roman"/>
          <w:color w:val="000000" w:themeColor="text1"/>
          <w:lang w:val="en-GB"/>
        </w:rPr>
        <w:t>.</w:t>
      </w:r>
      <w:r w:rsidR="009C7E2B" w:rsidRPr="000C41A7">
        <w:rPr>
          <w:rFonts w:ascii="Book Antiqua" w:hAnsi="Book Antiqua" w:cs="Times New Roman"/>
          <w:color w:val="000000" w:themeColor="text1"/>
          <w:lang w:val="en-GB"/>
        </w:rPr>
        <w:t xml:space="preserve"> The relationship between UAE and risk is</w:t>
      </w:r>
      <w:r w:rsidR="00326739" w:rsidRPr="000C41A7">
        <w:rPr>
          <w:rFonts w:ascii="Book Antiqua" w:hAnsi="Book Antiqua" w:cs="Times New Roman"/>
          <w:color w:val="000000" w:themeColor="text1"/>
          <w:lang w:val="en-GB"/>
        </w:rPr>
        <w:t xml:space="preserve"> </w:t>
      </w:r>
      <w:r w:rsidR="00972BD4" w:rsidRPr="000C41A7">
        <w:rPr>
          <w:rFonts w:ascii="Book Antiqua" w:hAnsi="Book Antiqua" w:cs="Times New Roman"/>
          <w:color w:val="000000" w:themeColor="text1"/>
          <w:lang w:val="en-GB"/>
        </w:rPr>
        <w:t xml:space="preserve">linear and </w:t>
      </w:r>
      <w:r w:rsidR="009C7E2B" w:rsidRPr="000C41A7">
        <w:rPr>
          <w:rFonts w:ascii="Book Antiqua" w:hAnsi="Book Antiqua" w:cs="Times New Roman"/>
          <w:color w:val="000000" w:themeColor="text1"/>
          <w:lang w:val="en-GB"/>
        </w:rPr>
        <w:t xml:space="preserve">holds </w:t>
      </w:r>
      <w:r w:rsidR="00326739" w:rsidRPr="000C41A7">
        <w:rPr>
          <w:rFonts w:ascii="Book Antiqua" w:hAnsi="Book Antiqua" w:cs="Times New Roman"/>
          <w:color w:val="000000" w:themeColor="text1"/>
          <w:lang w:val="en-GB"/>
        </w:rPr>
        <w:t>als</w:t>
      </w:r>
      <w:r w:rsidR="009C7E2B" w:rsidRPr="000C41A7">
        <w:rPr>
          <w:rFonts w:ascii="Book Antiqua" w:hAnsi="Book Antiqua" w:cs="Times New Roman"/>
          <w:color w:val="000000" w:themeColor="text1"/>
          <w:lang w:val="en-GB"/>
        </w:rPr>
        <w:t xml:space="preserve">o for albuminuria </w:t>
      </w:r>
      <w:r w:rsidR="00972BD4" w:rsidRPr="000C41A7">
        <w:rPr>
          <w:rFonts w:ascii="Book Antiqua" w:hAnsi="Book Antiqua" w:cs="Times New Roman"/>
          <w:color w:val="000000" w:themeColor="text1"/>
          <w:lang w:val="en-GB"/>
        </w:rPr>
        <w:t xml:space="preserve">values </w:t>
      </w:r>
      <w:r w:rsidR="001801EA" w:rsidRPr="000C41A7">
        <w:rPr>
          <w:rFonts w:ascii="Book Antiqua" w:hAnsi="Book Antiqua" w:cs="Times New Roman"/>
          <w:color w:val="000000" w:themeColor="text1"/>
          <w:lang w:val="en-GB"/>
        </w:rPr>
        <w:t xml:space="preserve">well </w:t>
      </w:r>
      <w:r w:rsidR="00FD6559" w:rsidRPr="000C41A7">
        <w:rPr>
          <w:rFonts w:ascii="Book Antiqua" w:hAnsi="Book Antiqua" w:cs="Times New Roman"/>
          <w:color w:val="000000" w:themeColor="text1"/>
          <w:lang w:val="en-GB"/>
        </w:rPr>
        <w:t>within the normal range</w:t>
      </w:r>
      <w:r w:rsidR="00160F16" w:rsidRPr="000C41A7">
        <w:rPr>
          <w:rFonts w:ascii="Book Antiqua" w:hAnsi="Book Antiqua" w:cs="Times New Roman"/>
          <w:color w:val="000000" w:themeColor="text1"/>
          <w:vertAlign w:val="superscript"/>
          <w:lang w:val="en-GB"/>
        </w:rPr>
        <w:t>[6]</w:t>
      </w:r>
      <w:r w:rsidR="00240E91" w:rsidRPr="000C41A7">
        <w:rPr>
          <w:rFonts w:ascii="Book Antiqua" w:hAnsi="Book Antiqua" w:cs="Times New Roman"/>
          <w:color w:val="000000" w:themeColor="text1"/>
          <w:lang w:val="en-GB"/>
        </w:rPr>
        <w:t>.</w:t>
      </w:r>
      <w:r w:rsidR="009C7E2B" w:rsidRPr="000C41A7">
        <w:rPr>
          <w:rFonts w:ascii="Book Antiqua" w:hAnsi="Book Antiqua" w:cs="Times New Roman"/>
          <w:color w:val="000000" w:themeColor="text1"/>
          <w:lang w:val="en-GB"/>
        </w:rPr>
        <w:t xml:space="preserve"> These data, together </w:t>
      </w:r>
      <w:r w:rsidR="000C26A8" w:rsidRPr="000C41A7">
        <w:rPr>
          <w:rFonts w:ascii="Book Antiqua" w:hAnsi="Book Antiqua" w:cs="Times New Roman"/>
          <w:color w:val="000000" w:themeColor="text1"/>
          <w:lang w:val="en-GB"/>
        </w:rPr>
        <w:t xml:space="preserve">with </w:t>
      </w:r>
      <w:r w:rsidR="001801EA" w:rsidRPr="000C41A7">
        <w:rPr>
          <w:rFonts w:ascii="Book Antiqua" w:hAnsi="Book Antiqua" w:cs="Times New Roman"/>
          <w:color w:val="000000" w:themeColor="text1"/>
          <w:lang w:val="en-GB"/>
        </w:rPr>
        <w:t>the</w:t>
      </w:r>
      <w:r w:rsidR="009C7E2B" w:rsidRPr="000C41A7">
        <w:rPr>
          <w:rFonts w:ascii="Book Antiqua" w:hAnsi="Book Antiqua" w:cs="Times New Roman"/>
          <w:color w:val="000000" w:themeColor="text1"/>
          <w:lang w:val="en-GB"/>
        </w:rPr>
        <w:t xml:space="preserve"> relatively low cost and wide availability </w:t>
      </w:r>
      <w:r w:rsidR="001801EA" w:rsidRPr="000C41A7">
        <w:rPr>
          <w:rFonts w:ascii="Book Antiqua" w:hAnsi="Book Antiqua" w:cs="Times New Roman"/>
          <w:color w:val="000000" w:themeColor="text1"/>
          <w:lang w:val="en-GB"/>
        </w:rPr>
        <w:t>of</w:t>
      </w:r>
      <w:r w:rsidR="00B64589" w:rsidRPr="000C41A7">
        <w:rPr>
          <w:rFonts w:ascii="Book Antiqua" w:hAnsi="Book Antiqua" w:cs="Times New Roman"/>
          <w:color w:val="000000" w:themeColor="text1"/>
          <w:lang w:val="en-GB"/>
        </w:rPr>
        <w:t xml:space="preserve"> this</w:t>
      </w:r>
      <w:r w:rsidR="001801EA" w:rsidRPr="000C41A7">
        <w:rPr>
          <w:rFonts w:ascii="Book Antiqua" w:hAnsi="Book Antiqua" w:cs="Times New Roman"/>
          <w:color w:val="000000" w:themeColor="text1"/>
          <w:lang w:val="en-GB"/>
        </w:rPr>
        <w:t xml:space="preserve"> </w:t>
      </w:r>
      <w:r w:rsidR="00256DF1" w:rsidRPr="000C41A7">
        <w:rPr>
          <w:rFonts w:ascii="Book Antiqua" w:hAnsi="Book Antiqua" w:cs="Times New Roman"/>
          <w:color w:val="000000" w:themeColor="text1"/>
          <w:lang w:val="en-GB"/>
        </w:rPr>
        <w:t xml:space="preserve">test, </w:t>
      </w:r>
      <w:r w:rsidR="009C7E2B" w:rsidRPr="000C41A7">
        <w:rPr>
          <w:rFonts w:ascii="Book Antiqua" w:hAnsi="Book Antiqua" w:cs="Times New Roman"/>
          <w:color w:val="000000" w:themeColor="text1"/>
          <w:lang w:val="en-GB"/>
        </w:rPr>
        <w:t xml:space="preserve">make </w:t>
      </w:r>
      <w:r w:rsidR="00256DF1" w:rsidRPr="000C41A7">
        <w:rPr>
          <w:rFonts w:ascii="Book Antiqua" w:hAnsi="Book Antiqua" w:cs="Times New Roman"/>
          <w:color w:val="000000" w:themeColor="text1"/>
          <w:lang w:val="en-GB"/>
        </w:rPr>
        <w:t xml:space="preserve">searching for albuminuria </w:t>
      </w:r>
      <w:r w:rsidR="009C7E2B" w:rsidRPr="000C41A7">
        <w:rPr>
          <w:rFonts w:ascii="Book Antiqua" w:hAnsi="Book Antiqua" w:cs="Times New Roman"/>
          <w:color w:val="000000" w:themeColor="text1"/>
          <w:lang w:val="en-GB"/>
        </w:rPr>
        <w:t>a</w:t>
      </w:r>
      <w:r w:rsidR="00256DF1" w:rsidRPr="000C41A7">
        <w:rPr>
          <w:rFonts w:ascii="Book Antiqua" w:hAnsi="Book Antiqua" w:cs="Times New Roman"/>
          <w:color w:val="000000" w:themeColor="text1"/>
          <w:lang w:val="en-GB"/>
        </w:rPr>
        <w:t>n ideal</w:t>
      </w:r>
      <w:r w:rsidR="009C7E2B" w:rsidRPr="000C41A7">
        <w:rPr>
          <w:rFonts w:ascii="Book Antiqua" w:hAnsi="Book Antiqua" w:cs="Times New Roman"/>
          <w:color w:val="000000" w:themeColor="text1"/>
          <w:lang w:val="en-GB"/>
        </w:rPr>
        <w:t xml:space="preserve"> screening and diagnostic tool to be used</w:t>
      </w:r>
      <w:r w:rsidR="001801EA" w:rsidRPr="000C41A7">
        <w:rPr>
          <w:rFonts w:ascii="Book Antiqua" w:hAnsi="Book Antiqua" w:cs="Times New Roman"/>
          <w:color w:val="000000" w:themeColor="text1"/>
          <w:lang w:val="en-GB"/>
        </w:rPr>
        <w:t xml:space="preserve"> </w:t>
      </w:r>
      <w:r w:rsidR="00160F16" w:rsidRPr="000C41A7">
        <w:rPr>
          <w:rFonts w:ascii="Book Antiqua" w:hAnsi="Book Antiqua" w:cs="Times New Roman"/>
          <w:color w:val="000000" w:themeColor="text1"/>
          <w:lang w:val="en-GB"/>
        </w:rPr>
        <w:t>in clinical pract</w:t>
      </w:r>
      <w:r w:rsidR="009C7E2B" w:rsidRPr="000C41A7">
        <w:rPr>
          <w:rFonts w:ascii="Book Antiqua" w:hAnsi="Book Antiqua" w:cs="Times New Roman"/>
          <w:color w:val="000000" w:themeColor="text1"/>
          <w:lang w:val="en-GB"/>
        </w:rPr>
        <w:t>ice</w:t>
      </w:r>
      <w:r w:rsidR="00160F16" w:rsidRPr="000C41A7">
        <w:rPr>
          <w:rFonts w:ascii="Book Antiqua" w:hAnsi="Book Antiqua" w:cs="Times New Roman"/>
          <w:color w:val="000000" w:themeColor="text1"/>
          <w:vertAlign w:val="superscript"/>
          <w:lang w:val="en-GB"/>
        </w:rPr>
        <w:t>[5]</w:t>
      </w:r>
      <w:r w:rsidR="00240E91" w:rsidRPr="000C41A7">
        <w:rPr>
          <w:rFonts w:ascii="Book Antiqua" w:hAnsi="Book Antiqua" w:cs="Times New Roman"/>
          <w:color w:val="000000" w:themeColor="text1"/>
          <w:lang w:val="en-GB"/>
        </w:rPr>
        <w:t>.</w:t>
      </w:r>
    </w:p>
    <w:p w14:paraId="68DAFC89" w14:textId="77777777" w:rsidR="000C41A7" w:rsidRPr="000C41A7" w:rsidRDefault="00256DF1" w:rsidP="00CA525D">
      <w:pPr>
        <w:spacing w:line="360" w:lineRule="auto"/>
        <w:ind w:firstLineChars="200" w:firstLine="480"/>
        <w:jc w:val="both"/>
        <w:rPr>
          <w:rFonts w:ascii="Book Antiqua" w:eastAsia="微软雅黑" w:hAnsi="Book Antiqua" w:cs="Times New Roman"/>
          <w:color w:val="000000" w:themeColor="text1"/>
          <w:lang w:val="en-GB" w:eastAsia="zh-CN"/>
        </w:rPr>
      </w:pPr>
      <w:r w:rsidRPr="000C41A7">
        <w:rPr>
          <w:rFonts w:ascii="Book Antiqua" w:hAnsi="Book Antiqua" w:cs="Times New Roman"/>
          <w:color w:val="000000" w:themeColor="text1"/>
          <w:lang w:val="en-GB"/>
        </w:rPr>
        <w:t xml:space="preserve">Even a mild reduction in </w:t>
      </w:r>
      <w:r w:rsidR="00285013" w:rsidRPr="000C41A7">
        <w:rPr>
          <w:rFonts w:ascii="Book Antiqua" w:hAnsi="Book Antiqua" w:cs="Times New Roman"/>
          <w:color w:val="000000" w:themeColor="text1"/>
          <w:lang w:val="en-GB"/>
        </w:rPr>
        <w:t xml:space="preserve">GFR </w:t>
      </w:r>
      <w:r w:rsidRPr="000C41A7">
        <w:rPr>
          <w:rFonts w:ascii="Book Antiqua" w:hAnsi="Book Antiqua" w:cs="Times New Roman"/>
          <w:color w:val="000000" w:themeColor="text1"/>
          <w:lang w:val="en-GB"/>
        </w:rPr>
        <w:t xml:space="preserve">entails a cluster </w:t>
      </w:r>
      <w:r w:rsidR="009841F6" w:rsidRPr="000C41A7">
        <w:rPr>
          <w:rFonts w:ascii="Book Antiqua" w:hAnsi="Book Antiqua" w:cs="Times New Roman"/>
          <w:color w:val="000000" w:themeColor="text1"/>
          <w:lang w:val="en-GB"/>
        </w:rPr>
        <w:t xml:space="preserve">of </w:t>
      </w:r>
      <w:r w:rsidRPr="000C41A7">
        <w:rPr>
          <w:rFonts w:ascii="Book Antiqua" w:hAnsi="Book Antiqua" w:cs="Times New Roman"/>
          <w:color w:val="000000" w:themeColor="text1"/>
          <w:lang w:val="en-GB"/>
        </w:rPr>
        <w:t xml:space="preserve">unfavourable haemodynamic and metabolic </w:t>
      </w:r>
      <w:r w:rsidR="00285013" w:rsidRPr="000C41A7">
        <w:rPr>
          <w:rFonts w:ascii="Book Antiqua" w:hAnsi="Book Antiqua" w:cs="Times New Roman"/>
          <w:color w:val="000000" w:themeColor="text1"/>
          <w:lang w:val="en-GB"/>
        </w:rPr>
        <w:t>modification</w:t>
      </w:r>
      <w:r w:rsidR="009841F6" w:rsidRPr="000C41A7">
        <w:rPr>
          <w:rFonts w:ascii="Book Antiqua" w:hAnsi="Book Antiqua" w:cs="Times New Roman"/>
          <w:color w:val="000000" w:themeColor="text1"/>
          <w:lang w:val="en-GB"/>
        </w:rPr>
        <w:t>s</w:t>
      </w:r>
      <w:r w:rsidRPr="000C41A7">
        <w:rPr>
          <w:rFonts w:ascii="Book Antiqua" w:hAnsi="Book Antiqua" w:cs="Times New Roman"/>
          <w:color w:val="000000" w:themeColor="text1"/>
          <w:lang w:val="en-GB"/>
        </w:rPr>
        <w:t xml:space="preserve"> that</w:t>
      </w:r>
      <w:r w:rsidR="00285013" w:rsidRPr="000C41A7">
        <w:rPr>
          <w:rFonts w:ascii="Book Antiqua" w:hAnsi="Book Antiqua" w:cs="Times New Roman"/>
          <w:color w:val="000000" w:themeColor="text1"/>
          <w:lang w:val="en-GB"/>
        </w:rPr>
        <w:t xml:space="preserve"> negatively </w:t>
      </w:r>
      <w:r w:rsidRPr="000C41A7">
        <w:rPr>
          <w:rFonts w:ascii="Book Antiqua" w:hAnsi="Book Antiqua" w:cs="Times New Roman"/>
          <w:color w:val="000000" w:themeColor="text1"/>
          <w:lang w:val="en-GB"/>
        </w:rPr>
        <w:t>impact</w:t>
      </w:r>
      <w:r w:rsidR="00285013" w:rsidRPr="000C41A7">
        <w:rPr>
          <w:rFonts w:ascii="Book Antiqua" w:hAnsi="Book Antiqua" w:cs="Times New Roman"/>
          <w:color w:val="000000" w:themeColor="text1"/>
          <w:lang w:val="en-GB"/>
        </w:rPr>
        <w:t xml:space="preserve"> </w:t>
      </w:r>
      <w:r w:rsidR="000B2BB0" w:rsidRPr="000C41A7">
        <w:rPr>
          <w:rFonts w:ascii="Book Antiqua" w:hAnsi="Book Antiqua" w:cs="Times New Roman"/>
          <w:color w:val="000000" w:themeColor="text1"/>
          <w:lang w:val="en-GB"/>
        </w:rPr>
        <w:t>global and cardiovascular</w:t>
      </w:r>
      <w:r w:rsidR="00285013" w:rsidRPr="000C41A7">
        <w:rPr>
          <w:rFonts w:ascii="Book Antiqua" w:hAnsi="Book Antiqua" w:cs="Times New Roman"/>
          <w:color w:val="000000" w:themeColor="text1"/>
          <w:lang w:val="en-GB"/>
        </w:rPr>
        <w:t xml:space="preserve"> prognosis </w:t>
      </w:r>
      <w:r w:rsidR="00691E4A" w:rsidRPr="000C41A7">
        <w:rPr>
          <w:rFonts w:ascii="Book Antiqua" w:hAnsi="Book Antiqua" w:cs="Times New Roman"/>
          <w:color w:val="000000" w:themeColor="text1"/>
          <w:lang w:val="en-GB"/>
        </w:rPr>
        <w:t>in</w:t>
      </w:r>
      <w:r w:rsidR="00285013" w:rsidRPr="000C41A7">
        <w:rPr>
          <w:rFonts w:ascii="Book Antiqua" w:hAnsi="Book Antiqua" w:cs="Times New Roman"/>
          <w:color w:val="000000" w:themeColor="text1"/>
          <w:lang w:val="en-GB"/>
        </w:rPr>
        <w:t xml:space="preserve"> hypertensive patients</w:t>
      </w:r>
      <w:r w:rsidR="00C312B0" w:rsidRPr="000C41A7">
        <w:rPr>
          <w:rFonts w:ascii="Book Antiqua" w:hAnsi="Book Antiqua" w:cs="Times New Roman"/>
          <w:color w:val="000000" w:themeColor="text1"/>
          <w:vertAlign w:val="superscript"/>
          <w:lang w:val="en-GB"/>
        </w:rPr>
        <w:t>[13]</w:t>
      </w:r>
      <w:r w:rsidR="00240E91" w:rsidRPr="000C41A7">
        <w:rPr>
          <w:rFonts w:ascii="Book Antiqua" w:hAnsi="Book Antiqua" w:cs="Times New Roman"/>
          <w:color w:val="000000" w:themeColor="text1"/>
          <w:lang w:val="en-GB"/>
        </w:rPr>
        <w:t>.</w:t>
      </w:r>
      <w:r w:rsidRPr="000C41A7">
        <w:rPr>
          <w:rFonts w:ascii="Book Antiqua" w:hAnsi="Book Antiqua" w:cs="Times New Roman"/>
          <w:color w:val="000000" w:themeColor="text1"/>
          <w:lang w:val="en-GB"/>
        </w:rPr>
        <w:t xml:space="preserve"> </w:t>
      </w:r>
      <w:r w:rsidR="00660A30" w:rsidRPr="000C41A7">
        <w:rPr>
          <w:rFonts w:ascii="Book Antiqua" w:hAnsi="Book Antiqua" w:cs="Times New Roman"/>
          <w:color w:val="000000" w:themeColor="text1"/>
          <w:lang w:val="en-GB"/>
        </w:rPr>
        <w:t xml:space="preserve">In fact, </w:t>
      </w:r>
      <w:r w:rsidR="00FB4B96" w:rsidRPr="000C41A7">
        <w:rPr>
          <w:rFonts w:ascii="Book Antiqua" w:hAnsi="Book Antiqua" w:cs="Times New Roman"/>
          <w:color w:val="000000" w:themeColor="text1"/>
          <w:lang w:val="en-GB"/>
        </w:rPr>
        <w:t>CKD</w:t>
      </w:r>
      <w:r w:rsidR="00691E4A" w:rsidRPr="000C41A7">
        <w:rPr>
          <w:rFonts w:ascii="Book Antiqua" w:hAnsi="Book Antiqua" w:cs="Times New Roman"/>
          <w:color w:val="000000" w:themeColor="text1"/>
          <w:lang w:val="en-GB"/>
        </w:rPr>
        <w:t>, albeit often asymptomatic</w:t>
      </w:r>
      <w:r w:rsidR="00660A30" w:rsidRPr="000C41A7">
        <w:rPr>
          <w:rFonts w:ascii="Book Antiqua" w:hAnsi="Book Antiqua" w:cs="Times New Roman"/>
          <w:color w:val="000000" w:themeColor="text1"/>
          <w:lang w:val="en-GB"/>
        </w:rPr>
        <w:t xml:space="preserve"> and therefore largely undetected in clinical practice</w:t>
      </w:r>
      <w:r w:rsidR="00691E4A" w:rsidRPr="000C41A7">
        <w:rPr>
          <w:rFonts w:ascii="Book Antiqua" w:hAnsi="Book Antiqua" w:cs="Times New Roman"/>
          <w:color w:val="000000" w:themeColor="text1"/>
          <w:lang w:val="en-GB"/>
        </w:rPr>
        <w:t xml:space="preserve">, is </w:t>
      </w:r>
      <w:r w:rsidR="00660A30" w:rsidRPr="000C41A7">
        <w:rPr>
          <w:rFonts w:ascii="Book Antiqua" w:hAnsi="Book Antiqua" w:cs="Times New Roman"/>
          <w:color w:val="000000" w:themeColor="text1"/>
          <w:lang w:val="en-GB"/>
        </w:rPr>
        <w:t>known to bring about a number</w:t>
      </w:r>
      <w:r w:rsidR="00691E4A" w:rsidRPr="000C41A7">
        <w:rPr>
          <w:rFonts w:ascii="Book Antiqua" w:hAnsi="Book Antiqua" w:cs="Times New Roman"/>
          <w:color w:val="000000" w:themeColor="text1"/>
          <w:lang w:val="en-GB"/>
        </w:rPr>
        <w:t xml:space="preserve"> </w:t>
      </w:r>
      <w:r w:rsidR="00660A30" w:rsidRPr="000C41A7">
        <w:rPr>
          <w:rFonts w:ascii="Book Antiqua" w:hAnsi="Book Antiqua" w:cs="Times New Roman"/>
          <w:color w:val="000000" w:themeColor="text1"/>
          <w:lang w:val="en-GB"/>
        </w:rPr>
        <w:t xml:space="preserve">of </w:t>
      </w:r>
      <w:r w:rsidR="00691E4A" w:rsidRPr="000C41A7">
        <w:rPr>
          <w:rFonts w:ascii="Book Antiqua" w:hAnsi="Book Antiqua" w:cs="Times New Roman"/>
          <w:color w:val="000000" w:themeColor="text1"/>
          <w:lang w:val="en-GB"/>
        </w:rPr>
        <w:t>atherogen</w:t>
      </w:r>
      <w:r w:rsidR="000B2BB0" w:rsidRPr="000C41A7">
        <w:rPr>
          <w:rFonts w:ascii="Book Antiqua" w:hAnsi="Book Antiqua" w:cs="Times New Roman"/>
          <w:color w:val="000000" w:themeColor="text1"/>
          <w:lang w:val="en-GB"/>
        </w:rPr>
        <w:t>ic</w:t>
      </w:r>
      <w:r w:rsidR="00691E4A" w:rsidRPr="000C41A7">
        <w:rPr>
          <w:rFonts w:ascii="Book Antiqua" w:hAnsi="Book Antiqua" w:cs="Times New Roman"/>
          <w:color w:val="000000" w:themeColor="text1"/>
          <w:lang w:val="en-GB"/>
        </w:rPr>
        <w:t xml:space="preserve"> </w:t>
      </w:r>
      <w:r w:rsidR="004141F3" w:rsidRPr="000C41A7">
        <w:rPr>
          <w:rFonts w:ascii="Book Antiqua" w:hAnsi="Book Antiqua" w:cs="Times New Roman"/>
          <w:color w:val="000000" w:themeColor="text1"/>
          <w:lang w:val="en-GB"/>
        </w:rPr>
        <w:t>mechanism</w:t>
      </w:r>
      <w:r w:rsidR="00691E4A" w:rsidRPr="000C41A7">
        <w:rPr>
          <w:rFonts w:ascii="Book Antiqua" w:hAnsi="Book Antiqua" w:cs="Times New Roman"/>
          <w:color w:val="000000" w:themeColor="text1"/>
          <w:lang w:val="en-GB"/>
        </w:rPr>
        <w:t>s</w:t>
      </w:r>
      <w:r w:rsidR="004141F3" w:rsidRPr="000C41A7">
        <w:rPr>
          <w:rFonts w:ascii="Book Antiqua" w:hAnsi="Book Antiqua" w:cs="Times New Roman"/>
          <w:color w:val="000000" w:themeColor="text1"/>
          <w:lang w:val="en-GB"/>
        </w:rPr>
        <w:t xml:space="preserve"> </w:t>
      </w:r>
      <w:r w:rsidR="00691E4A" w:rsidRPr="000C41A7">
        <w:rPr>
          <w:rFonts w:ascii="Book Antiqua" w:hAnsi="Book Antiqua" w:cs="Times New Roman"/>
          <w:color w:val="000000" w:themeColor="text1"/>
          <w:lang w:val="en-GB"/>
        </w:rPr>
        <w:t>such as</w:t>
      </w:r>
      <w:r w:rsidR="004141F3" w:rsidRPr="000C41A7">
        <w:rPr>
          <w:rFonts w:ascii="Book Antiqua" w:hAnsi="Book Antiqua" w:cs="Times New Roman"/>
          <w:color w:val="000000" w:themeColor="text1"/>
          <w:lang w:val="en-GB"/>
        </w:rPr>
        <w:t xml:space="preserve"> insul</w:t>
      </w:r>
      <w:r w:rsidR="009841F6" w:rsidRPr="000C41A7">
        <w:rPr>
          <w:rFonts w:ascii="Book Antiqua" w:hAnsi="Book Antiqua" w:cs="Times New Roman"/>
          <w:color w:val="000000" w:themeColor="text1"/>
          <w:lang w:val="en-GB"/>
        </w:rPr>
        <w:t>in resistance, secondary</w:t>
      </w:r>
      <w:r w:rsidR="00285013" w:rsidRPr="000C41A7">
        <w:rPr>
          <w:rFonts w:ascii="Book Antiqua" w:hAnsi="Book Antiqua" w:cs="Times New Roman"/>
          <w:color w:val="000000" w:themeColor="text1"/>
          <w:lang w:val="en-GB"/>
        </w:rPr>
        <w:t xml:space="preserve"> </w:t>
      </w:r>
      <w:r w:rsidR="004141F3" w:rsidRPr="000C41A7">
        <w:rPr>
          <w:rFonts w:ascii="Book Antiqua" w:hAnsi="Book Antiqua" w:cs="Times New Roman"/>
          <w:color w:val="000000" w:themeColor="text1"/>
          <w:lang w:val="en-GB"/>
        </w:rPr>
        <w:t>hyperparathyroidism, vitamin D deficit</w:t>
      </w:r>
      <w:r w:rsidR="009841F6" w:rsidRPr="000C41A7">
        <w:rPr>
          <w:rFonts w:ascii="Book Antiqua" w:hAnsi="Book Antiqua" w:cs="Times New Roman"/>
          <w:color w:val="000000" w:themeColor="text1"/>
          <w:lang w:val="en-GB"/>
        </w:rPr>
        <w:t xml:space="preserve">, anaemia, subclinical inflammation, increased oxidative stress, lipids </w:t>
      </w:r>
      <w:r w:rsidR="00691E4A" w:rsidRPr="000C41A7">
        <w:rPr>
          <w:rFonts w:ascii="Book Antiqua" w:hAnsi="Book Antiqua" w:cs="Times New Roman"/>
          <w:color w:val="000000" w:themeColor="text1"/>
          <w:lang w:val="en-GB"/>
        </w:rPr>
        <w:t>abnormalities, mild hyperuricemia</w:t>
      </w:r>
      <w:r w:rsidR="009841F6" w:rsidRPr="000C41A7">
        <w:rPr>
          <w:rFonts w:ascii="Book Antiqua" w:hAnsi="Book Antiqua" w:cs="Times New Roman"/>
          <w:color w:val="000000" w:themeColor="text1"/>
          <w:lang w:val="en-GB"/>
        </w:rPr>
        <w:t xml:space="preserve"> and endothelial dysfunction</w:t>
      </w:r>
      <w:r w:rsidR="00977EDB" w:rsidRPr="000C41A7">
        <w:rPr>
          <w:rFonts w:ascii="Book Antiqua" w:hAnsi="Book Antiqua" w:cs="Times New Roman"/>
          <w:color w:val="000000" w:themeColor="text1"/>
          <w:vertAlign w:val="superscript"/>
          <w:lang w:val="en-GB"/>
        </w:rPr>
        <w:t>[14]</w:t>
      </w:r>
      <w:r w:rsidR="00240E91" w:rsidRPr="000C41A7">
        <w:rPr>
          <w:rFonts w:ascii="Book Antiqua" w:hAnsi="Book Antiqua" w:cs="Times New Roman"/>
          <w:color w:val="000000" w:themeColor="text1"/>
          <w:lang w:val="en-GB"/>
        </w:rPr>
        <w:t>.</w:t>
      </w:r>
    </w:p>
    <w:p w14:paraId="1133735B" w14:textId="341703F0" w:rsidR="006C5D06" w:rsidRPr="000C41A7" w:rsidRDefault="00FF61E2" w:rsidP="00CA525D">
      <w:pPr>
        <w:spacing w:line="360" w:lineRule="auto"/>
        <w:ind w:firstLineChars="200" w:firstLine="480"/>
        <w:jc w:val="both"/>
        <w:rPr>
          <w:rFonts w:ascii="Book Antiqua" w:hAnsi="Book Antiqua" w:cs="Times New Roman"/>
          <w:color w:val="000000" w:themeColor="text1"/>
          <w:lang w:val="en-GB"/>
        </w:rPr>
      </w:pPr>
      <w:r w:rsidRPr="000C41A7">
        <w:rPr>
          <w:rFonts w:ascii="Book Antiqua" w:hAnsi="Book Antiqua" w:cs="Times New Roman"/>
          <w:color w:val="000000" w:themeColor="text1"/>
          <w:lang w:val="en-GB"/>
        </w:rPr>
        <w:t>Needless to say that the coexistence of GFR reduction and increase in UAE, a condition thought to occur in 20-30</w:t>
      </w:r>
      <w:r w:rsidR="008657EF" w:rsidRPr="000C41A7">
        <w:rPr>
          <w:rFonts w:ascii="Book Antiqua" w:hAnsi="Book Antiqua" w:cs="Times New Roman"/>
          <w:color w:val="000000" w:themeColor="text1"/>
          <w:lang w:val="en-GB"/>
        </w:rPr>
        <w:t>%</w:t>
      </w:r>
      <w:r w:rsidRPr="000C41A7">
        <w:rPr>
          <w:rFonts w:ascii="Book Antiqua" w:hAnsi="Book Antiqua" w:cs="Times New Roman"/>
          <w:color w:val="000000" w:themeColor="text1"/>
          <w:lang w:val="en-GB"/>
        </w:rPr>
        <w:t xml:space="preserve"> of CKD patients, </w:t>
      </w:r>
      <w:r w:rsidR="008657EF" w:rsidRPr="000C41A7">
        <w:rPr>
          <w:rFonts w:ascii="Book Antiqua" w:hAnsi="Book Antiqua" w:cs="Times New Roman"/>
          <w:color w:val="000000" w:themeColor="text1"/>
          <w:lang w:val="en-GB"/>
        </w:rPr>
        <w:t>entails an</w:t>
      </w:r>
      <w:r w:rsidR="00660A30" w:rsidRPr="000C41A7">
        <w:rPr>
          <w:rFonts w:ascii="Book Antiqua" w:hAnsi="Book Antiqua" w:cs="Times New Roman"/>
          <w:color w:val="000000" w:themeColor="text1"/>
          <w:lang w:val="en-GB"/>
        </w:rPr>
        <w:t xml:space="preserve"> even higher risk as the two components of CKD retain independent prognostic power. Hence, GFR and UAE should be </w:t>
      </w:r>
      <w:r w:rsidR="006C5D06" w:rsidRPr="000C41A7">
        <w:rPr>
          <w:rFonts w:ascii="Book Antiqua" w:hAnsi="Book Antiqua" w:cs="Times New Roman"/>
          <w:color w:val="000000" w:themeColor="text1"/>
          <w:lang w:val="en-GB"/>
        </w:rPr>
        <w:t>measured together to improve the assessment of risk</w:t>
      </w:r>
      <w:r w:rsidR="0049631F" w:rsidRPr="000C41A7">
        <w:rPr>
          <w:rFonts w:ascii="Book Antiqua" w:hAnsi="Book Antiqua" w:cs="Times New Roman"/>
          <w:color w:val="000000" w:themeColor="text1"/>
          <w:vertAlign w:val="superscript"/>
          <w:lang w:val="en-GB"/>
        </w:rPr>
        <w:t>[13]</w:t>
      </w:r>
      <w:r w:rsidR="00240E91" w:rsidRPr="000C41A7">
        <w:rPr>
          <w:rFonts w:ascii="Book Antiqua" w:hAnsi="Book Antiqua" w:cs="Times New Roman"/>
          <w:color w:val="000000" w:themeColor="text1"/>
          <w:lang w:val="en-GB"/>
        </w:rPr>
        <w:t>.</w:t>
      </w:r>
    </w:p>
    <w:p w14:paraId="7F73A4A7" w14:textId="77777777" w:rsidR="00FD6559" w:rsidRPr="000C41A7" w:rsidRDefault="00FD6559" w:rsidP="00CA525D">
      <w:pPr>
        <w:spacing w:line="360" w:lineRule="auto"/>
        <w:jc w:val="both"/>
        <w:rPr>
          <w:rFonts w:ascii="Book Antiqua" w:eastAsia="微软雅黑" w:hAnsi="Book Antiqua" w:cs="Times New Roman"/>
          <w:color w:val="000000" w:themeColor="text1"/>
          <w:lang w:val="en-GB" w:eastAsia="zh-CN"/>
        </w:rPr>
      </w:pPr>
    </w:p>
    <w:p w14:paraId="6BDBE215" w14:textId="71FEE4CD" w:rsidR="00FD6559" w:rsidRPr="000C41A7" w:rsidRDefault="00F332A0" w:rsidP="00CA525D">
      <w:pPr>
        <w:spacing w:line="360" w:lineRule="auto"/>
        <w:jc w:val="both"/>
        <w:rPr>
          <w:rFonts w:ascii="Book Antiqua" w:eastAsia="微软雅黑" w:hAnsi="Book Antiqua" w:cs="Times New Roman"/>
          <w:b/>
          <w:color w:val="000000" w:themeColor="text1"/>
          <w:lang w:eastAsia="zh-CN"/>
        </w:rPr>
      </w:pPr>
      <w:r w:rsidRPr="000C41A7">
        <w:rPr>
          <w:rFonts w:ascii="Book Antiqua" w:hAnsi="Book Antiqua" w:cs="Times New Roman"/>
          <w:b/>
          <w:color w:val="000000" w:themeColor="text1"/>
        </w:rPr>
        <w:t xml:space="preserve">SHOULD WE LOOK AT CHANGES IN ALBUMINURIA TO DETECT CHANGES IN </w:t>
      </w:r>
      <w:r w:rsidR="00472084" w:rsidRPr="000C41A7">
        <w:rPr>
          <w:rFonts w:ascii="Book Antiqua" w:hAnsi="Book Antiqua" w:cs="Times New Roman"/>
          <w:b/>
          <w:color w:val="000000" w:themeColor="text1"/>
        </w:rPr>
        <w:t>CARDIOVASCULAR RISK</w:t>
      </w:r>
      <w:r w:rsidRPr="000C41A7">
        <w:rPr>
          <w:rFonts w:ascii="Book Antiqua" w:hAnsi="Book Antiqua" w:cs="Times New Roman"/>
          <w:b/>
          <w:color w:val="000000" w:themeColor="text1"/>
        </w:rPr>
        <w:t xml:space="preserve">? </w:t>
      </w:r>
    </w:p>
    <w:p w14:paraId="6E9EFAB5" w14:textId="77777777" w:rsidR="000C41A7" w:rsidRPr="000C41A7" w:rsidRDefault="00D94F98" w:rsidP="00CA525D">
      <w:pPr>
        <w:widowControl w:val="0"/>
        <w:autoSpaceDE w:val="0"/>
        <w:autoSpaceDN w:val="0"/>
        <w:adjustRightInd w:val="0"/>
        <w:spacing w:after="240" w:line="360" w:lineRule="auto"/>
        <w:jc w:val="both"/>
        <w:rPr>
          <w:rFonts w:ascii="Book Antiqua" w:eastAsia="微软雅黑" w:hAnsi="Book Antiqua" w:cs="Times"/>
          <w:color w:val="000000" w:themeColor="text1"/>
          <w:lang w:eastAsia="zh-CN"/>
        </w:rPr>
      </w:pPr>
      <w:r w:rsidRPr="000C41A7">
        <w:rPr>
          <w:rFonts w:ascii="Book Antiqua" w:hAnsi="Book Antiqua" w:cs="Times"/>
          <w:color w:val="000000" w:themeColor="text1"/>
        </w:rPr>
        <w:t>T</w:t>
      </w:r>
      <w:r w:rsidR="00BE209C" w:rsidRPr="000C41A7">
        <w:rPr>
          <w:rFonts w:ascii="Book Antiqua" w:hAnsi="Book Antiqua" w:cs="Times"/>
          <w:color w:val="000000" w:themeColor="text1"/>
        </w:rPr>
        <w:t xml:space="preserve">he </w:t>
      </w:r>
      <w:r w:rsidR="00415C29" w:rsidRPr="000C41A7">
        <w:rPr>
          <w:rFonts w:ascii="Book Antiqua" w:hAnsi="Book Antiqua" w:cs="Times"/>
          <w:color w:val="000000" w:themeColor="text1"/>
        </w:rPr>
        <w:t>presence</w:t>
      </w:r>
      <w:r w:rsidR="00BE209C" w:rsidRPr="000C41A7">
        <w:rPr>
          <w:rFonts w:ascii="Book Antiqua" w:hAnsi="Book Antiqua" w:cs="Times"/>
          <w:color w:val="000000" w:themeColor="text1"/>
        </w:rPr>
        <w:t xml:space="preserve"> of subclinical </w:t>
      </w:r>
      <w:r w:rsidR="00786AAE" w:rsidRPr="000C41A7">
        <w:rPr>
          <w:rFonts w:ascii="Book Antiqua" w:hAnsi="Book Antiqua" w:cs="Times"/>
          <w:color w:val="000000" w:themeColor="text1"/>
        </w:rPr>
        <w:t>OD</w:t>
      </w:r>
      <w:r w:rsidR="00BE209C" w:rsidRPr="000C41A7">
        <w:rPr>
          <w:rFonts w:ascii="Book Antiqua" w:hAnsi="Book Antiqua" w:cs="Times"/>
          <w:color w:val="000000" w:themeColor="text1"/>
        </w:rPr>
        <w:t xml:space="preserve"> at the cardiac, vascular and renal level has traditionally been regarded as an intermediate step between </w:t>
      </w:r>
      <w:r w:rsidR="00415C29" w:rsidRPr="000C41A7">
        <w:rPr>
          <w:rFonts w:ascii="Book Antiqua" w:hAnsi="Book Antiqua" w:cs="Times"/>
          <w:color w:val="000000" w:themeColor="text1"/>
        </w:rPr>
        <w:t>long-</w:t>
      </w:r>
      <w:r w:rsidRPr="000C41A7">
        <w:rPr>
          <w:rFonts w:ascii="Book Antiqua" w:hAnsi="Book Antiqua" w:cs="Times"/>
          <w:color w:val="000000" w:themeColor="text1"/>
        </w:rPr>
        <w:t xml:space="preserve">term </w:t>
      </w:r>
      <w:r w:rsidR="00BE209C" w:rsidRPr="000C41A7">
        <w:rPr>
          <w:rFonts w:ascii="Book Antiqua" w:hAnsi="Book Antiqua" w:cs="Times"/>
          <w:color w:val="000000" w:themeColor="text1"/>
        </w:rPr>
        <w:t>exposure to risk factors and the incidence of major events</w:t>
      </w:r>
      <w:r w:rsidR="0049631F" w:rsidRPr="000C41A7">
        <w:rPr>
          <w:rFonts w:ascii="Book Antiqua" w:hAnsi="Book Antiqua" w:cs="Times"/>
          <w:color w:val="000000" w:themeColor="text1"/>
          <w:vertAlign w:val="superscript"/>
        </w:rPr>
        <w:t>[15]</w:t>
      </w:r>
      <w:r w:rsidR="00240E91" w:rsidRPr="000C41A7">
        <w:rPr>
          <w:rFonts w:ascii="Book Antiqua" w:hAnsi="Book Antiqua" w:cs="Times"/>
          <w:color w:val="000000" w:themeColor="text1"/>
        </w:rPr>
        <w:t xml:space="preserve">. </w:t>
      </w:r>
      <w:r w:rsidR="00BE209C" w:rsidRPr="000C41A7">
        <w:rPr>
          <w:rFonts w:ascii="Book Antiqua" w:hAnsi="Book Antiqua" w:cs="Times"/>
          <w:color w:val="000000" w:themeColor="text1"/>
        </w:rPr>
        <w:t xml:space="preserve">As the </w:t>
      </w:r>
      <w:r w:rsidR="00415C29" w:rsidRPr="000C41A7">
        <w:rPr>
          <w:rFonts w:ascii="Book Antiqua" w:hAnsi="Book Antiqua" w:cs="Times"/>
          <w:color w:val="000000" w:themeColor="text1"/>
        </w:rPr>
        <w:t>development of</w:t>
      </w:r>
      <w:r w:rsidR="00BE209C" w:rsidRPr="000C41A7">
        <w:rPr>
          <w:rFonts w:ascii="Book Antiqua" w:hAnsi="Book Antiqua" w:cs="Times"/>
          <w:color w:val="000000" w:themeColor="text1"/>
        </w:rPr>
        <w:t xml:space="preserve"> OD signals a condition of greater r</w:t>
      </w:r>
      <w:r w:rsidR="008657EF" w:rsidRPr="000C41A7">
        <w:rPr>
          <w:rFonts w:ascii="Book Antiqua" w:hAnsi="Book Antiqua" w:cs="Times"/>
          <w:color w:val="000000" w:themeColor="text1"/>
        </w:rPr>
        <w:t>isk</w:t>
      </w:r>
      <w:r w:rsidR="00BE209C" w:rsidRPr="000C41A7">
        <w:rPr>
          <w:rFonts w:ascii="Book Antiqua" w:hAnsi="Book Antiqua" w:cs="Times"/>
          <w:color w:val="000000" w:themeColor="text1"/>
        </w:rPr>
        <w:t xml:space="preserve">, </w:t>
      </w:r>
      <w:r w:rsidR="00FB2BEC" w:rsidRPr="000C41A7">
        <w:rPr>
          <w:rFonts w:ascii="Book Antiqua" w:hAnsi="Book Antiqua" w:cs="Times"/>
          <w:color w:val="000000" w:themeColor="text1"/>
        </w:rPr>
        <w:t xml:space="preserve">so </w:t>
      </w:r>
      <w:r w:rsidRPr="000C41A7">
        <w:rPr>
          <w:rFonts w:ascii="Book Antiqua" w:hAnsi="Book Antiqua" w:cs="Times"/>
          <w:color w:val="000000" w:themeColor="text1"/>
        </w:rPr>
        <w:t>prevention or</w:t>
      </w:r>
      <w:r w:rsidR="00BE209C" w:rsidRPr="000C41A7">
        <w:rPr>
          <w:rFonts w:ascii="Book Antiqua" w:hAnsi="Book Antiqua" w:cs="Times"/>
          <w:color w:val="000000" w:themeColor="text1"/>
        </w:rPr>
        <w:t xml:space="preserve"> regression of OD </w:t>
      </w:r>
      <w:r w:rsidRPr="000C41A7">
        <w:rPr>
          <w:rFonts w:ascii="Book Antiqua" w:hAnsi="Book Antiqua" w:cs="Times"/>
          <w:color w:val="000000" w:themeColor="text1"/>
        </w:rPr>
        <w:t xml:space="preserve">as a result of </w:t>
      </w:r>
      <w:r w:rsidR="008657EF" w:rsidRPr="000C41A7">
        <w:rPr>
          <w:rFonts w:ascii="Book Antiqua" w:hAnsi="Book Antiqua" w:cs="Times"/>
          <w:color w:val="000000" w:themeColor="text1"/>
        </w:rPr>
        <w:t xml:space="preserve">an </w:t>
      </w:r>
      <w:r w:rsidR="00BE209C" w:rsidRPr="000C41A7">
        <w:rPr>
          <w:rFonts w:ascii="Book Antiqua" w:hAnsi="Book Antiqua" w:cs="Times"/>
          <w:color w:val="000000" w:themeColor="text1"/>
        </w:rPr>
        <w:t xml:space="preserve">effective treatment has been </w:t>
      </w:r>
      <w:r w:rsidR="00FB2BEC" w:rsidRPr="000C41A7">
        <w:rPr>
          <w:rFonts w:ascii="Book Antiqua" w:hAnsi="Book Antiqua" w:cs="Times"/>
          <w:color w:val="000000" w:themeColor="text1"/>
        </w:rPr>
        <w:t>demonstrated</w:t>
      </w:r>
      <w:r w:rsidR="00BE209C" w:rsidRPr="000C41A7">
        <w:rPr>
          <w:rFonts w:ascii="Book Antiqua" w:hAnsi="Book Antiqua" w:cs="Times"/>
          <w:color w:val="000000" w:themeColor="text1"/>
        </w:rPr>
        <w:t xml:space="preserve"> to entail </w:t>
      </w:r>
      <w:r w:rsidRPr="000C41A7">
        <w:rPr>
          <w:rFonts w:ascii="Book Antiqua" w:hAnsi="Book Antiqua" w:cs="Times"/>
          <w:color w:val="000000" w:themeColor="text1"/>
        </w:rPr>
        <w:t xml:space="preserve">a parallel reduction of risk. Thus, </w:t>
      </w:r>
      <w:r w:rsidR="00415C29" w:rsidRPr="000C41A7">
        <w:rPr>
          <w:rFonts w:ascii="Book Antiqua" w:hAnsi="Book Antiqua" w:cs="Times"/>
          <w:color w:val="000000" w:themeColor="text1"/>
        </w:rPr>
        <w:t>regression of LVH has been shown to be associated with a better prognosis and has been proposed as an independent therapeutic target</w:t>
      </w:r>
      <w:r w:rsidR="00DE2E42" w:rsidRPr="000C41A7">
        <w:rPr>
          <w:rFonts w:ascii="Book Antiqua" w:hAnsi="Book Antiqua" w:cs="Times"/>
          <w:color w:val="000000" w:themeColor="text1"/>
          <w:vertAlign w:val="superscript"/>
        </w:rPr>
        <w:t>[16]</w:t>
      </w:r>
      <w:r w:rsidR="00240E91" w:rsidRPr="000C41A7">
        <w:rPr>
          <w:rFonts w:ascii="Book Antiqua" w:hAnsi="Book Antiqua" w:cs="Times"/>
          <w:color w:val="000000" w:themeColor="text1"/>
        </w:rPr>
        <w:t>.</w:t>
      </w:r>
    </w:p>
    <w:p w14:paraId="266045BF" w14:textId="111EBE80" w:rsidR="00F90E34" w:rsidRPr="000C41A7" w:rsidRDefault="00EB2970" w:rsidP="00CA525D">
      <w:pPr>
        <w:widowControl w:val="0"/>
        <w:autoSpaceDE w:val="0"/>
        <w:autoSpaceDN w:val="0"/>
        <w:adjustRightInd w:val="0"/>
        <w:spacing w:after="240" w:line="360" w:lineRule="auto"/>
        <w:ind w:firstLineChars="200" w:firstLine="480"/>
        <w:jc w:val="both"/>
        <w:rPr>
          <w:rFonts w:ascii="Book Antiqua" w:hAnsi="Book Antiqua" w:cs="Times"/>
          <w:color w:val="000000" w:themeColor="text1"/>
        </w:rPr>
      </w:pPr>
      <w:r w:rsidRPr="000C41A7">
        <w:rPr>
          <w:rFonts w:ascii="Book Antiqua" w:hAnsi="Book Antiqua" w:cs="Times"/>
          <w:color w:val="000000" w:themeColor="text1"/>
        </w:rPr>
        <w:t xml:space="preserve">More recently, </w:t>
      </w:r>
      <w:r w:rsidR="00B32ABF" w:rsidRPr="000C41A7">
        <w:rPr>
          <w:rFonts w:ascii="Book Antiqua" w:hAnsi="Book Antiqua" w:cs="Times"/>
          <w:color w:val="000000" w:themeColor="text1"/>
        </w:rPr>
        <w:t xml:space="preserve">it has been </w:t>
      </w:r>
      <w:r w:rsidR="002F3924" w:rsidRPr="000C41A7">
        <w:rPr>
          <w:rFonts w:ascii="Book Antiqua" w:hAnsi="Book Antiqua" w:cs="Times"/>
          <w:color w:val="000000" w:themeColor="text1"/>
        </w:rPr>
        <w:t>suggested</w:t>
      </w:r>
      <w:r w:rsidR="00B32ABF" w:rsidRPr="000C41A7">
        <w:rPr>
          <w:rFonts w:ascii="Book Antiqua" w:hAnsi="Book Antiqua" w:cs="Times"/>
          <w:color w:val="000000" w:themeColor="text1"/>
        </w:rPr>
        <w:t xml:space="preserve"> </w:t>
      </w:r>
      <w:r w:rsidRPr="000C41A7">
        <w:rPr>
          <w:rFonts w:ascii="Book Antiqua" w:hAnsi="Book Antiqua" w:cs="Times"/>
          <w:color w:val="000000" w:themeColor="text1"/>
        </w:rPr>
        <w:t>that albuminuria changes under treatment may provide additional information on the effectiveness of treatment</w:t>
      </w:r>
      <w:r w:rsidR="00B32ABF" w:rsidRPr="000C41A7">
        <w:rPr>
          <w:rFonts w:ascii="Book Antiqua" w:hAnsi="Book Antiqua" w:cs="Times"/>
          <w:color w:val="000000" w:themeColor="text1"/>
          <w:vertAlign w:val="superscript"/>
        </w:rPr>
        <w:t>[2,17]</w:t>
      </w:r>
      <w:r w:rsidR="00240E91" w:rsidRPr="000C41A7">
        <w:rPr>
          <w:rFonts w:ascii="Book Antiqua" w:hAnsi="Book Antiqua" w:cs="Times"/>
          <w:color w:val="000000" w:themeColor="text1"/>
        </w:rPr>
        <w:t xml:space="preserve">. </w:t>
      </w:r>
      <w:r w:rsidRPr="000C41A7">
        <w:rPr>
          <w:rFonts w:ascii="Book Antiqua" w:hAnsi="Book Antiqua" w:cs="Times"/>
          <w:color w:val="000000" w:themeColor="text1"/>
        </w:rPr>
        <w:t xml:space="preserve">Several </w:t>
      </w:r>
      <w:r w:rsidR="00415C29" w:rsidRPr="000C41A7">
        <w:rPr>
          <w:rFonts w:ascii="Book Antiqua" w:hAnsi="Book Antiqua" w:cs="Times"/>
          <w:color w:val="000000" w:themeColor="text1"/>
        </w:rPr>
        <w:t xml:space="preserve">clinical </w:t>
      </w:r>
      <w:r w:rsidRPr="000C41A7">
        <w:rPr>
          <w:rFonts w:ascii="Book Antiqua" w:hAnsi="Book Antiqua" w:cs="Times"/>
          <w:color w:val="000000" w:themeColor="text1"/>
        </w:rPr>
        <w:t>trials ho</w:t>
      </w:r>
      <w:r w:rsidR="00C363D4" w:rsidRPr="000C41A7">
        <w:rPr>
          <w:rFonts w:ascii="Book Antiqua" w:hAnsi="Book Antiqua" w:cs="Times"/>
          <w:color w:val="000000" w:themeColor="text1"/>
        </w:rPr>
        <w:t>wever</w:t>
      </w:r>
      <w:r w:rsidR="00415C29" w:rsidRPr="000C41A7">
        <w:rPr>
          <w:rFonts w:ascii="Book Antiqua" w:hAnsi="Book Antiqua" w:cs="Times"/>
          <w:color w:val="000000" w:themeColor="text1"/>
        </w:rPr>
        <w:t>,</w:t>
      </w:r>
      <w:r w:rsidR="00C363D4" w:rsidRPr="000C41A7">
        <w:rPr>
          <w:rFonts w:ascii="Book Antiqua" w:hAnsi="Book Antiqua" w:cs="Times"/>
          <w:color w:val="000000" w:themeColor="text1"/>
        </w:rPr>
        <w:t xml:space="preserve"> have </w:t>
      </w:r>
      <w:r w:rsidR="002F3924" w:rsidRPr="000C41A7">
        <w:rPr>
          <w:rFonts w:ascii="Book Antiqua" w:hAnsi="Book Antiqua" w:cs="Times"/>
          <w:color w:val="000000" w:themeColor="text1"/>
        </w:rPr>
        <w:t>yielded</w:t>
      </w:r>
      <w:r w:rsidR="00C363D4" w:rsidRPr="000C41A7">
        <w:rPr>
          <w:rFonts w:ascii="Book Antiqua" w:hAnsi="Book Antiqua" w:cs="Times"/>
          <w:color w:val="000000" w:themeColor="text1"/>
        </w:rPr>
        <w:t xml:space="preserve"> contrasting</w:t>
      </w:r>
      <w:r w:rsidRPr="000C41A7">
        <w:rPr>
          <w:rFonts w:ascii="Book Antiqua" w:hAnsi="Book Antiqua" w:cs="Times"/>
          <w:color w:val="000000" w:themeColor="text1"/>
        </w:rPr>
        <w:t xml:space="preserve"> data on this issue</w:t>
      </w:r>
      <w:r w:rsidR="002F3924" w:rsidRPr="000C41A7">
        <w:rPr>
          <w:rFonts w:ascii="Book Antiqua" w:hAnsi="Book Antiqua" w:cs="Times"/>
          <w:color w:val="000000" w:themeColor="text1"/>
        </w:rPr>
        <w:t xml:space="preserve">. </w:t>
      </w:r>
      <w:r w:rsidR="009C42D9" w:rsidRPr="000C41A7">
        <w:rPr>
          <w:rFonts w:ascii="Book Antiqua" w:hAnsi="Book Antiqua" w:cs="Times"/>
          <w:color w:val="000000" w:themeColor="text1"/>
          <w:lang w:val="en-GB"/>
        </w:rPr>
        <w:t xml:space="preserve">Thus, results of the LIFE study indicated that on-treatment modifications of UAE </w:t>
      </w:r>
      <w:r w:rsidR="00333250" w:rsidRPr="000C41A7">
        <w:rPr>
          <w:rFonts w:ascii="Book Antiqua" w:hAnsi="Book Antiqua" w:cs="Times"/>
          <w:color w:val="000000" w:themeColor="text1"/>
          <w:lang w:val="en-GB"/>
        </w:rPr>
        <w:t xml:space="preserve">go in </w:t>
      </w:r>
      <w:r w:rsidR="009C42D9" w:rsidRPr="000C41A7">
        <w:rPr>
          <w:rFonts w:ascii="Book Antiqua" w:hAnsi="Book Antiqua" w:cs="Times"/>
          <w:color w:val="000000" w:themeColor="text1"/>
          <w:lang w:val="en-GB"/>
        </w:rPr>
        <w:t xml:space="preserve">parallel </w:t>
      </w:r>
      <w:r w:rsidR="00333250" w:rsidRPr="000C41A7">
        <w:rPr>
          <w:rFonts w:ascii="Book Antiqua" w:hAnsi="Book Antiqua" w:cs="Times"/>
          <w:color w:val="000000" w:themeColor="text1"/>
          <w:lang w:val="en-GB"/>
        </w:rPr>
        <w:t xml:space="preserve">to </w:t>
      </w:r>
      <w:r w:rsidR="009C42D9" w:rsidRPr="000C41A7">
        <w:rPr>
          <w:rFonts w:ascii="Book Antiqua" w:hAnsi="Book Antiqua" w:cs="Times"/>
          <w:color w:val="000000" w:themeColor="text1"/>
          <w:lang w:val="en-GB"/>
        </w:rPr>
        <w:t>t</w:t>
      </w:r>
      <w:r w:rsidR="002C0887" w:rsidRPr="000C41A7">
        <w:rPr>
          <w:rFonts w:ascii="Book Antiqua" w:hAnsi="Book Antiqua" w:cs="Times"/>
          <w:color w:val="000000" w:themeColor="text1"/>
          <w:lang w:val="en-GB"/>
        </w:rPr>
        <w:t>he incidence of fatal events</w:t>
      </w:r>
      <w:r w:rsidR="002C0887" w:rsidRPr="000C41A7">
        <w:rPr>
          <w:rFonts w:ascii="Book Antiqua" w:hAnsi="Book Antiqua" w:cs="Times"/>
          <w:color w:val="000000" w:themeColor="text1"/>
          <w:vertAlign w:val="superscript"/>
          <w:lang w:val="en-GB"/>
        </w:rPr>
        <w:t>[</w:t>
      </w:r>
      <w:r w:rsidR="00FC62C4" w:rsidRPr="000C41A7">
        <w:rPr>
          <w:rFonts w:ascii="Book Antiqua" w:hAnsi="Book Antiqua" w:cs="Times"/>
          <w:color w:val="000000" w:themeColor="text1"/>
          <w:vertAlign w:val="superscript"/>
          <w:lang w:val="en-GB"/>
        </w:rPr>
        <w:t>17,18</w:t>
      </w:r>
      <w:r w:rsidR="002C0887" w:rsidRPr="000C41A7">
        <w:rPr>
          <w:rFonts w:ascii="Book Antiqua" w:hAnsi="Book Antiqua" w:cs="Times"/>
          <w:color w:val="000000" w:themeColor="text1"/>
          <w:vertAlign w:val="superscript"/>
          <w:lang w:val="en-GB"/>
        </w:rPr>
        <w:t>]</w:t>
      </w:r>
      <w:r w:rsidR="00240E91" w:rsidRPr="000C41A7">
        <w:rPr>
          <w:rFonts w:ascii="Book Antiqua" w:hAnsi="Book Antiqua" w:cs="Times"/>
          <w:color w:val="000000" w:themeColor="text1"/>
          <w:lang w:val="en-GB"/>
        </w:rPr>
        <w:t>.</w:t>
      </w:r>
      <w:r w:rsidR="009C42D9" w:rsidRPr="000C41A7">
        <w:rPr>
          <w:rFonts w:ascii="Book Antiqua" w:hAnsi="Book Antiqua" w:cs="Times"/>
          <w:color w:val="000000" w:themeColor="text1"/>
          <w:vertAlign w:val="superscript"/>
          <w:lang w:val="en-GB"/>
        </w:rPr>
        <w:t xml:space="preserve"> </w:t>
      </w:r>
      <w:r w:rsidR="009C42D9" w:rsidRPr="000C41A7">
        <w:rPr>
          <w:rFonts w:ascii="Book Antiqua" w:hAnsi="Book Antiqua" w:cs="Times"/>
          <w:color w:val="000000" w:themeColor="text1"/>
          <w:lang w:val="en-GB"/>
        </w:rPr>
        <w:t>On the contr</w:t>
      </w:r>
      <w:r w:rsidR="00333250" w:rsidRPr="000C41A7">
        <w:rPr>
          <w:rFonts w:ascii="Book Antiqua" w:hAnsi="Book Antiqua" w:cs="Times"/>
          <w:color w:val="000000" w:themeColor="text1"/>
          <w:lang w:val="en-GB"/>
        </w:rPr>
        <w:t xml:space="preserve">ary, in the ACCOMPLISH trial, antihypertensive treatment with </w:t>
      </w:r>
      <w:r w:rsidR="00786AAE" w:rsidRPr="000C41A7">
        <w:rPr>
          <w:rFonts w:ascii="Book Antiqua" w:hAnsi="Book Antiqua" w:cs="Times"/>
          <w:color w:val="000000" w:themeColor="text1"/>
          <w:lang w:val="en-GB"/>
        </w:rPr>
        <w:t>ACE-Inhibitors (ACE-I)/Calcium Channel Blockers (CCB)</w:t>
      </w:r>
      <w:r w:rsidR="009C42D9" w:rsidRPr="000C41A7">
        <w:rPr>
          <w:rFonts w:ascii="Book Antiqua" w:hAnsi="Book Antiqua" w:cs="Times"/>
          <w:color w:val="000000" w:themeColor="text1"/>
          <w:lang w:val="en-GB"/>
        </w:rPr>
        <w:t xml:space="preserve"> combination was associated </w:t>
      </w:r>
      <w:r w:rsidR="009C42D9" w:rsidRPr="000C41A7">
        <w:rPr>
          <w:rFonts w:ascii="Book Antiqua" w:hAnsi="Book Antiqua" w:cs="Times"/>
          <w:color w:val="000000" w:themeColor="text1"/>
          <w:lang w:val="en-GB"/>
        </w:rPr>
        <w:lastRenderedPageBreak/>
        <w:t>with better CV outcome as compared to ACE-I/</w:t>
      </w:r>
      <w:r w:rsidR="00333250" w:rsidRPr="000C41A7">
        <w:rPr>
          <w:rFonts w:ascii="Book Antiqua" w:hAnsi="Book Antiqua" w:cs="Times"/>
          <w:color w:val="000000" w:themeColor="text1"/>
          <w:lang w:val="en-GB"/>
        </w:rPr>
        <w:t>diuretic</w:t>
      </w:r>
      <w:r w:rsidR="00FD6559" w:rsidRPr="000C41A7">
        <w:rPr>
          <w:rFonts w:ascii="Book Antiqua" w:hAnsi="Book Antiqua" w:cs="Times"/>
          <w:color w:val="000000" w:themeColor="text1"/>
          <w:lang w:val="en-GB"/>
        </w:rPr>
        <w:t xml:space="preserve"> </w:t>
      </w:r>
      <w:r w:rsidR="00845AF5" w:rsidRPr="000C41A7">
        <w:rPr>
          <w:rFonts w:ascii="Book Antiqua" w:hAnsi="Book Antiqua" w:cs="Times"/>
          <w:color w:val="000000" w:themeColor="text1"/>
          <w:lang w:val="en-GB"/>
        </w:rPr>
        <w:t>comb</w:t>
      </w:r>
      <w:r w:rsidR="00FB2BEC" w:rsidRPr="000C41A7">
        <w:rPr>
          <w:rFonts w:ascii="Book Antiqua" w:hAnsi="Book Antiqua" w:cs="Times"/>
          <w:color w:val="000000" w:themeColor="text1"/>
          <w:lang w:val="en-GB"/>
        </w:rPr>
        <w:t>ination</w:t>
      </w:r>
      <w:r w:rsidR="00333250" w:rsidRPr="000C41A7">
        <w:rPr>
          <w:rFonts w:ascii="Book Antiqua" w:hAnsi="Book Antiqua" w:cs="Times"/>
          <w:color w:val="000000" w:themeColor="text1"/>
          <w:lang w:val="en-GB"/>
        </w:rPr>
        <w:t>, although the latter entailed a significantly greater reducti</w:t>
      </w:r>
      <w:r w:rsidR="00D6190B" w:rsidRPr="000C41A7">
        <w:rPr>
          <w:rFonts w:ascii="Book Antiqua" w:hAnsi="Book Antiqua" w:cs="Times"/>
          <w:color w:val="000000" w:themeColor="text1"/>
          <w:lang w:val="en-GB"/>
        </w:rPr>
        <w:t>on in urine albumin excretio</w:t>
      </w:r>
      <w:r w:rsidR="00AC54DA" w:rsidRPr="000C41A7">
        <w:rPr>
          <w:rFonts w:ascii="Book Antiqua" w:hAnsi="Book Antiqua" w:cs="Times"/>
          <w:color w:val="000000" w:themeColor="text1"/>
          <w:lang w:val="en-GB"/>
        </w:rPr>
        <w:t>n</w:t>
      </w:r>
      <w:r w:rsidR="006104B4" w:rsidRPr="000C41A7">
        <w:rPr>
          <w:rFonts w:ascii="Book Antiqua" w:hAnsi="Book Antiqua" w:cs="Times"/>
          <w:color w:val="000000" w:themeColor="text1"/>
          <w:vertAlign w:val="superscript"/>
          <w:lang w:val="en-GB"/>
        </w:rPr>
        <w:t>[19]</w:t>
      </w:r>
      <w:r w:rsidR="00240E91" w:rsidRPr="000C41A7">
        <w:rPr>
          <w:rFonts w:ascii="Book Antiqua" w:hAnsi="Book Antiqua" w:cs="Times"/>
          <w:color w:val="000000" w:themeColor="text1"/>
          <w:lang w:val="en-GB"/>
        </w:rPr>
        <w:t>.</w:t>
      </w:r>
      <w:r w:rsidR="00333250" w:rsidRPr="000C41A7">
        <w:rPr>
          <w:rFonts w:ascii="Book Antiqua" w:hAnsi="Book Antiqua" w:cs="Times"/>
          <w:color w:val="000000" w:themeColor="text1"/>
          <w:lang w:val="en-GB"/>
        </w:rPr>
        <w:t xml:space="preserve"> </w:t>
      </w:r>
      <w:r w:rsidR="00845AF5" w:rsidRPr="000C41A7">
        <w:rPr>
          <w:rFonts w:ascii="Book Antiqua" w:hAnsi="Book Antiqua" w:cs="Times"/>
          <w:color w:val="000000" w:themeColor="text1"/>
          <w:lang w:val="en-GB"/>
        </w:rPr>
        <w:t>In this context, r</w:t>
      </w:r>
      <w:r w:rsidR="00333250" w:rsidRPr="000C41A7">
        <w:rPr>
          <w:rFonts w:ascii="Book Antiqua" w:hAnsi="Book Antiqua" w:cs="Times"/>
          <w:color w:val="000000" w:themeColor="text1"/>
          <w:lang w:val="en-GB"/>
        </w:rPr>
        <w:t>esults of t</w:t>
      </w:r>
      <w:r w:rsidR="009C42D9" w:rsidRPr="000C41A7">
        <w:rPr>
          <w:rFonts w:ascii="Book Antiqua" w:hAnsi="Book Antiqua" w:cs="Times"/>
          <w:color w:val="000000" w:themeColor="text1"/>
          <w:lang w:val="en-GB"/>
        </w:rPr>
        <w:t>he</w:t>
      </w:r>
      <w:r w:rsidR="00540EF3" w:rsidRPr="000C41A7">
        <w:rPr>
          <w:rFonts w:ascii="Book Antiqua" w:hAnsi="Book Antiqua" w:cs="Times"/>
          <w:color w:val="000000" w:themeColor="text1"/>
          <w:lang w:val="en-GB"/>
        </w:rPr>
        <w:t xml:space="preserve"> ONTARGET trial may </w:t>
      </w:r>
      <w:r w:rsidR="001F6775" w:rsidRPr="000C41A7">
        <w:rPr>
          <w:rFonts w:ascii="Book Antiqua" w:hAnsi="Book Antiqua" w:cs="Times"/>
          <w:color w:val="000000" w:themeColor="text1"/>
          <w:lang w:val="en-GB"/>
        </w:rPr>
        <w:t>give rise to conflicting</w:t>
      </w:r>
      <w:r w:rsidR="00540EF3" w:rsidRPr="000C41A7">
        <w:rPr>
          <w:rFonts w:ascii="Book Antiqua" w:hAnsi="Book Antiqua" w:cs="Times"/>
          <w:color w:val="000000" w:themeColor="text1"/>
          <w:lang w:val="en-GB"/>
        </w:rPr>
        <w:t xml:space="preserve"> </w:t>
      </w:r>
      <w:r w:rsidR="001F6775" w:rsidRPr="000C41A7">
        <w:rPr>
          <w:rFonts w:ascii="Book Antiqua" w:hAnsi="Book Antiqua" w:cs="Times"/>
          <w:color w:val="000000" w:themeColor="text1"/>
          <w:lang w:val="en-GB"/>
        </w:rPr>
        <w:t>interpretations</w:t>
      </w:r>
      <w:r w:rsidR="00845AF5" w:rsidRPr="000C41A7">
        <w:rPr>
          <w:rFonts w:ascii="Book Antiqua" w:hAnsi="Book Antiqua" w:cs="Times"/>
          <w:color w:val="000000" w:themeColor="text1"/>
          <w:lang w:val="en-GB"/>
        </w:rPr>
        <w:t xml:space="preserve">. </w:t>
      </w:r>
      <w:r w:rsidR="009C42D9" w:rsidRPr="000C41A7">
        <w:rPr>
          <w:rFonts w:ascii="Book Antiqua" w:hAnsi="Book Antiqua" w:cs="Times"/>
          <w:color w:val="000000" w:themeColor="text1"/>
          <w:lang w:val="en-GB"/>
        </w:rPr>
        <w:t xml:space="preserve">In fact, </w:t>
      </w:r>
      <w:r w:rsidR="00845AF5" w:rsidRPr="000C41A7">
        <w:rPr>
          <w:rFonts w:ascii="Book Antiqua" w:hAnsi="Book Antiqua" w:cs="Times"/>
          <w:color w:val="000000" w:themeColor="text1"/>
          <w:lang w:val="en-GB"/>
        </w:rPr>
        <w:t>while a larger</w:t>
      </w:r>
      <w:r w:rsidR="009C42D9" w:rsidRPr="000C41A7">
        <w:rPr>
          <w:rFonts w:ascii="Book Antiqua" w:hAnsi="Book Antiqua" w:cs="Times"/>
          <w:color w:val="000000" w:themeColor="text1"/>
          <w:lang w:val="en-GB"/>
        </w:rPr>
        <w:t xml:space="preserve"> reduction in UAE was </w:t>
      </w:r>
      <w:r w:rsidR="00845AF5" w:rsidRPr="000C41A7">
        <w:rPr>
          <w:rFonts w:ascii="Book Antiqua" w:hAnsi="Book Antiqua" w:cs="Times"/>
          <w:color w:val="000000" w:themeColor="text1"/>
          <w:lang w:val="en-GB"/>
        </w:rPr>
        <w:t>recorded</w:t>
      </w:r>
      <w:r w:rsidR="009C42D9" w:rsidRPr="000C41A7">
        <w:rPr>
          <w:rFonts w:ascii="Book Antiqua" w:hAnsi="Book Antiqua" w:cs="Times"/>
          <w:color w:val="000000" w:themeColor="text1"/>
          <w:lang w:val="en-GB"/>
        </w:rPr>
        <w:t xml:space="preserve"> in the </w:t>
      </w:r>
      <w:r w:rsidR="00845AF5" w:rsidRPr="000C41A7">
        <w:rPr>
          <w:rFonts w:ascii="Book Antiqua" w:hAnsi="Book Antiqua" w:cs="Times"/>
          <w:color w:val="000000" w:themeColor="text1"/>
          <w:lang w:val="en-GB"/>
        </w:rPr>
        <w:t>arm</w:t>
      </w:r>
      <w:r w:rsidR="009C42D9" w:rsidRPr="000C41A7">
        <w:rPr>
          <w:rFonts w:ascii="Book Antiqua" w:hAnsi="Book Antiqua" w:cs="Times"/>
          <w:color w:val="000000" w:themeColor="text1"/>
          <w:lang w:val="en-GB"/>
        </w:rPr>
        <w:t xml:space="preserve"> treated with ACE-I/</w:t>
      </w:r>
      <w:r w:rsidR="00786AAE" w:rsidRPr="000C41A7">
        <w:rPr>
          <w:rFonts w:ascii="Book Antiqua" w:hAnsi="Book Antiqua" w:cs="Times"/>
          <w:color w:val="000000" w:themeColor="text1"/>
          <w:lang w:val="en-GB"/>
        </w:rPr>
        <w:t>Angiotensi</w:t>
      </w:r>
      <w:r w:rsidR="00472084" w:rsidRPr="000C41A7">
        <w:rPr>
          <w:rFonts w:ascii="Book Antiqua" w:hAnsi="Book Antiqua" w:cs="Times"/>
          <w:color w:val="000000" w:themeColor="text1"/>
          <w:lang w:val="en-GB"/>
        </w:rPr>
        <w:t>n</w:t>
      </w:r>
      <w:r w:rsidR="00786AAE" w:rsidRPr="000C41A7">
        <w:rPr>
          <w:rFonts w:ascii="Book Antiqua" w:hAnsi="Book Antiqua" w:cs="Times"/>
          <w:color w:val="000000" w:themeColor="text1"/>
          <w:lang w:val="en-GB"/>
        </w:rPr>
        <w:t xml:space="preserve"> II Receptors Blockers (</w:t>
      </w:r>
      <w:r w:rsidR="009C42D9" w:rsidRPr="000C41A7">
        <w:rPr>
          <w:rFonts w:ascii="Book Antiqua" w:hAnsi="Book Antiqua" w:cs="Times"/>
          <w:color w:val="000000" w:themeColor="text1"/>
          <w:lang w:val="en-GB"/>
        </w:rPr>
        <w:t>ARB</w:t>
      </w:r>
      <w:r w:rsidR="00786AAE" w:rsidRPr="000C41A7">
        <w:rPr>
          <w:rFonts w:ascii="Book Antiqua" w:hAnsi="Book Antiqua" w:cs="Times"/>
          <w:color w:val="000000" w:themeColor="text1"/>
          <w:lang w:val="en-GB"/>
        </w:rPr>
        <w:t>)</w:t>
      </w:r>
      <w:r w:rsidR="009C42D9" w:rsidRPr="000C41A7">
        <w:rPr>
          <w:rFonts w:ascii="Book Antiqua" w:hAnsi="Book Antiqua" w:cs="Times"/>
          <w:color w:val="000000" w:themeColor="text1"/>
          <w:lang w:val="en-GB"/>
        </w:rPr>
        <w:t xml:space="preserve"> combination</w:t>
      </w:r>
      <w:r w:rsidR="00845AF5" w:rsidRPr="000C41A7">
        <w:rPr>
          <w:rFonts w:ascii="Book Antiqua" w:hAnsi="Book Antiqua" w:cs="Times"/>
          <w:color w:val="000000" w:themeColor="text1"/>
          <w:lang w:val="en-GB"/>
        </w:rPr>
        <w:t>, this treatment provided</w:t>
      </w:r>
      <w:r w:rsidR="009C42D9" w:rsidRPr="000C41A7">
        <w:rPr>
          <w:rFonts w:ascii="Book Antiqua" w:hAnsi="Book Antiqua" w:cs="Times"/>
          <w:color w:val="000000" w:themeColor="text1"/>
          <w:lang w:val="en-GB"/>
        </w:rPr>
        <w:t xml:space="preserve"> no clear benefit in the incidence of </w:t>
      </w:r>
      <w:r w:rsidR="00845AF5" w:rsidRPr="000C41A7">
        <w:rPr>
          <w:rFonts w:ascii="Book Antiqua" w:hAnsi="Book Antiqua" w:cs="Times"/>
          <w:color w:val="000000" w:themeColor="text1"/>
          <w:lang w:val="en-GB"/>
        </w:rPr>
        <w:t>major endpoi</w:t>
      </w:r>
      <w:r w:rsidR="009B3B9F" w:rsidRPr="000C41A7">
        <w:rPr>
          <w:rFonts w:ascii="Book Antiqua" w:hAnsi="Book Antiqua" w:cs="Times"/>
          <w:color w:val="000000" w:themeColor="text1"/>
          <w:lang w:val="en-GB"/>
        </w:rPr>
        <w:t xml:space="preserve">nts as compared to ACE-I or ARB </w:t>
      </w:r>
      <w:r w:rsidR="00845AF5" w:rsidRPr="000C41A7">
        <w:rPr>
          <w:rFonts w:ascii="Book Antiqua" w:hAnsi="Book Antiqua" w:cs="Times"/>
          <w:color w:val="000000" w:themeColor="text1"/>
          <w:lang w:val="en-GB"/>
        </w:rPr>
        <w:t>monotherapy</w:t>
      </w:r>
      <w:r w:rsidR="00AC54DA" w:rsidRPr="000C41A7">
        <w:rPr>
          <w:rFonts w:ascii="Book Antiqua" w:hAnsi="Book Antiqua" w:cs="Times"/>
          <w:color w:val="000000" w:themeColor="text1"/>
          <w:vertAlign w:val="superscript"/>
          <w:lang w:val="en-GB"/>
        </w:rPr>
        <w:t>[20]</w:t>
      </w:r>
      <w:r w:rsidR="00240E91" w:rsidRPr="000C41A7">
        <w:rPr>
          <w:rFonts w:ascii="Book Antiqua" w:hAnsi="Book Antiqua" w:cs="Times"/>
          <w:color w:val="000000" w:themeColor="text1"/>
          <w:lang w:val="en-GB"/>
        </w:rPr>
        <w:t xml:space="preserve">. </w:t>
      </w:r>
      <w:r w:rsidR="00845AF5" w:rsidRPr="000C41A7">
        <w:rPr>
          <w:rFonts w:ascii="Book Antiqua" w:hAnsi="Book Antiqua" w:cs="Times"/>
          <w:color w:val="000000" w:themeColor="text1"/>
        </w:rPr>
        <w:t>However</w:t>
      </w:r>
      <w:r w:rsidR="009C42D9" w:rsidRPr="000C41A7">
        <w:rPr>
          <w:rFonts w:ascii="Book Antiqua" w:hAnsi="Book Antiqua" w:cs="Times"/>
          <w:color w:val="000000" w:themeColor="text1"/>
        </w:rPr>
        <w:t>, when changes in UAE were analysed independent</w:t>
      </w:r>
      <w:r w:rsidR="008657EF" w:rsidRPr="000C41A7">
        <w:rPr>
          <w:rFonts w:ascii="Book Antiqua" w:hAnsi="Book Antiqua" w:cs="Times"/>
          <w:color w:val="000000" w:themeColor="text1"/>
        </w:rPr>
        <w:t>ly</w:t>
      </w:r>
      <w:r w:rsidR="009C42D9" w:rsidRPr="000C41A7">
        <w:rPr>
          <w:rFonts w:ascii="Book Antiqua" w:hAnsi="Book Antiqua" w:cs="Times"/>
          <w:color w:val="000000" w:themeColor="text1"/>
        </w:rPr>
        <w:t xml:space="preserve"> of randomization </w:t>
      </w:r>
      <w:r w:rsidR="00845AF5" w:rsidRPr="000C41A7">
        <w:rPr>
          <w:rFonts w:ascii="Book Antiqua" w:hAnsi="Book Antiqua" w:cs="Times"/>
          <w:color w:val="000000" w:themeColor="text1"/>
        </w:rPr>
        <w:t xml:space="preserve">to specific </w:t>
      </w:r>
      <w:r w:rsidR="009C42D9" w:rsidRPr="000C41A7">
        <w:rPr>
          <w:rFonts w:ascii="Book Antiqua" w:hAnsi="Book Antiqua" w:cs="Times"/>
          <w:color w:val="000000" w:themeColor="text1"/>
        </w:rPr>
        <w:t xml:space="preserve">treatment, </w:t>
      </w:r>
      <w:r w:rsidR="00845AF5" w:rsidRPr="000C41A7">
        <w:rPr>
          <w:rFonts w:ascii="Book Antiqua" w:hAnsi="Book Antiqua" w:cs="Times"/>
          <w:color w:val="000000" w:themeColor="text1"/>
        </w:rPr>
        <w:t xml:space="preserve">those patients experiencing a greater reduction of albuminuria under treatment also showed better CV outcome </w:t>
      </w:r>
      <w:r w:rsidR="009C42D9" w:rsidRPr="000C41A7">
        <w:rPr>
          <w:rFonts w:ascii="Book Antiqua" w:hAnsi="Book Antiqua" w:cs="Times"/>
          <w:color w:val="000000" w:themeColor="text1"/>
        </w:rPr>
        <w:t xml:space="preserve">as compared to patients with </w:t>
      </w:r>
      <w:r w:rsidR="00B32ABF" w:rsidRPr="000C41A7">
        <w:rPr>
          <w:rFonts w:ascii="Book Antiqua" w:hAnsi="Book Antiqua" w:cs="Times"/>
          <w:color w:val="000000" w:themeColor="text1"/>
        </w:rPr>
        <w:t>an incr</w:t>
      </w:r>
      <w:r w:rsidR="00845AF5" w:rsidRPr="000C41A7">
        <w:rPr>
          <w:rFonts w:ascii="Book Antiqua" w:hAnsi="Book Antiqua" w:cs="Times"/>
          <w:color w:val="000000" w:themeColor="text1"/>
        </w:rPr>
        <w:t>e</w:t>
      </w:r>
      <w:r w:rsidR="00B32ABF" w:rsidRPr="000C41A7">
        <w:rPr>
          <w:rFonts w:ascii="Book Antiqua" w:hAnsi="Book Antiqua" w:cs="Times"/>
          <w:color w:val="000000" w:themeColor="text1"/>
        </w:rPr>
        <w:t>a</w:t>
      </w:r>
      <w:r w:rsidR="00845AF5" w:rsidRPr="000C41A7">
        <w:rPr>
          <w:rFonts w:ascii="Book Antiqua" w:hAnsi="Book Antiqua" w:cs="Times"/>
          <w:color w:val="000000" w:themeColor="text1"/>
        </w:rPr>
        <w:t>se</w:t>
      </w:r>
      <w:r w:rsidR="009C42D9" w:rsidRPr="000C41A7">
        <w:rPr>
          <w:rFonts w:ascii="Book Antiqua" w:hAnsi="Book Antiqua" w:cs="Times"/>
          <w:color w:val="000000" w:themeColor="text1"/>
        </w:rPr>
        <w:t xml:space="preserve"> or no change </w:t>
      </w:r>
      <w:r w:rsidR="00594C95" w:rsidRPr="000C41A7">
        <w:rPr>
          <w:rFonts w:ascii="Book Antiqua" w:hAnsi="Book Antiqua" w:cs="Times"/>
          <w:color w:val="000000" w:themeColor="text1"/>
        </w:rPr>
        <w:t>in albuminuria</w:t>
      </w:r>
      <w:r w:rsidR="00594C95" w:rsidRPr="000C41A7">
        <w:rPr>
          <w:rFonts w:ascii="Book Antiqua" w:hAnsi="Book Antiqua" w:cs="Times"/>
          <w:color w:val="000000" w:themeColor="text1"/>
          <w:vertAlign w:val="superscript"/>
        </w:rPr>
        <w:t>[21]</w:t>
      </w:r>
      <w:r w:rsidR="00FD6559" w:rsidRPr="000C41A7">
        <w:rPr>
          <w:rFonts w:ascii="Book Antiqua" w:hAnsi="Book Antiqua" w:cs="Times"/>
          <w:color w:val="000000" w:themeColor="text1"/>
        </w:rPr>
        <w:t xml:space="preserve"> (Figure 2</w:t>
      </w:r>
      <w:r w:rsidR="00FD6559" w:rsidRPr="000C41A7">
        <w:rPr>
          <w:rFonts w:ascii="Book Antiqua" w:hAnsi="Book Antiqua" w:cs="Times New Roman"/>
          <w:color w:val="000000" w:themeColor="text1"/>
        </w:rPr>
        <w:t>)</w:t>
      </w:r>
      <w:r w:rsidR="00240E91" w:rsidRPr="000C41A7">
        <w:rPr>
          <w:rFonts w:ascii="Book Antiqua" w:hAnsi="Book Antiqua" w:cs="Times"/>
          <w:color w:val="000000" w:themeColor="text1"/>
        </w:rPr>
        <w:t>.</w:t>
      </w:r>
      <w:r w:rsidR="009C42D9" w:rsidRPr="000C41A7">
        <w:rPr>
          <w:rFonts w:ascii="Book Antiqua" w:hAnsi="Book Antiqua" w:cs="Times"/>
          <w:color w:val="000000" w:themeColor="text1"/>
        </w:rPr>
        <w:t xml:space="preserve"> </w:t>
      </w:r>
      <w:r w:rsidR="005C0C97" w:rsidRPr="000C41A7">
        <w:rPr>
          <w:rFonts w:ascii="Book Antiqua" w:hAnsi="Book Antiqua" w:cs="Times"/>
          <w:color w:val="000000" w:themeColor="text1"/>
        </w:rPr>
        <w:t xml:space="preserve"> </w:t>
      </w:r>
      <w:r w:rsidR="00D92CCD" w:rsidRPr="000C41A7">
        <w:rPr>
          <w:rFonts w:ascii="Book Antiqua" w:hAnsi="Book Antiqua" w:cs="Times"/>
          <w:color w:val="000000" w:themeColor="text1"/>
          <w:lang w:val="en-GB"/>
        </w:rPr>
        <w:t xml:space="preserve">This issue has recently been the object of a large </w:t>
      </w:r>
      <w:r w:rsidR="00FC0822" w:rsidRPr="000C41A7">
        <w:rPr>
          <w:rFonts w:ascii="Book Antiqua" w:hAnsi="Book Antiqua" w:cs="Times"/>
          <w:color w:val="000000" w:themeColor="text1"/>
          <w:lang w:val="en-GB"/>
        </w:rPr>
        <w:t>meta-regression analysis</w:t>
      </w:r>
      <w:r w:rsidR="00D92CCD" w:rsidRPr="000C41A7">
        <w:rPr>
          <w:rFonts w:ascii="Book Antiqua" w:hAnsi="Book Antiqua" w:cs="Times"/>
          <w:color w:val="000000" w:themeColor="text1"/>
          <w:lang w:val="en-GB"/>
        </w:rPr>
        <w:t>, involving thirty-</w:t>
      </w:r>
      <w:r w:rsidR="00FC0822" w:rsidRPr="000C41A7">
        <w:rPr>
          <w:rFonts w:ascii="Book Antiqua" w:hAnsi="Book Antiqua" w:cs="Times"/>
          <w:color w:val="000000" w:themeColor="text1"/>
          <w:lang w:val="en-GB"/>
        </w:rPr>
        <w:t xml:space="preserve">two randomized studies </w:t>
      </w:r>
      <w:r w:rsidR="00D92CCD" w:rsidRPr="000C41A7">
        <w:rPr>
          <w:rFonts w:ascii="Book Antiqua" w:hAnsi="Book Antiqua" w:cs="Times"/>
          <w:color w:val="000000" w:themeColor="text1"/>
          <w:lang w:val="en-GB"/>
        </w:rPr>
        <w:t xml:space="preserve">and a total of </w:t>
      </w:r>
      <w:r w:rsidR="00FC0822" w:rsidRPr="000C41A7">
        <w:rPr>
          <w:rFonts w:ascii="Book Antiqua" w:hAnsi="Book Antiqua" w:cs="Times"/>
          <w:color w:val="000000" w:themeColor="text1"/>
          <w:lang w:val="en-GB"/>
        </w:rPr>
        <w:t>80,812 hypertensive and/or diabetic patients</w:t>
      </w:r>
      <w:r w:rsidR="003754CF" w:rsidRPr="000C41A7">
        <w:rPr>
          <w:rFonts w:ascii="Book Antiqua" w:hAnsi="Book Antiqua" w:cs="Times"/>
          <w:color w:val="000000" w:themeColor="text1"/>
          <w:vertAlign w:val="superscript"/>
          <w:lang w:val="en-GB"/>
        </w:rPr>
        <w:t>[22]</w:t>
      </w:r>
      <w:r w:rsidR="00240E91" w:rsidRPr="000C41A7">
        <w:rPr>
          <w:rFonts w:ascii="Book Antiqua" w:hAnsi="Book Antiqua" w:cs="Times"/>
          <w:color w:val="000000" w:themeColor="text1"/>
          <w:lang w:val="en-GB"/>
        </w:rPr>
        <w:t xml:space="preserve">. </w:t>
      </w:r>
      <w:r w:rsidR="000C41A7" w:rsidRPr="000C41A7">
        <w:rPr>
          <w:rFonts w:ascii="Book Antiqua" w:hAnsi="Book Antiqua" w:cs="Times"/>
          <w:color w:val="000000" w:themeColor="text1"/>
          <w:lang w:val="en-GB"/>
        </w:rPr>
        <w:t xml:space="preserve">In fact, Savarese </w:t>
      </w:r>
      <w:r w:rsidR="000C41A7" w:rsidRPr="000C41A7">
        <w:rPr>
          <w:rFonts w:ascii="Book Antiqua" w:hAnsi="Book Antiqua" w:cs="Times"/>
          <w:i/>
          <w:color w:val="000000" w:themeColor="text1"/>
          <w:lang w:val="en-GB"/>
        </w:rPr>
        <w:t>et al</w:t>
      </w:r>
      <w:r w:rsidR="000C41A7" w:rsidRPr="000C41A7">
        <w:rPr>
          <w:rFonts w:ascii="Book Antiqua" w:hAnsi="Book Antiqua" w:cs="Times"/>
          <w:color w:val="000000" w:themeColor="text1"/>
          <w:vertAlign w:val="superscript"/>
          <w:lang w:val="en-GB"/>
        </w:rPr>
        <w:t>[22]</w:t>
      </w:r>
      <w:r w:rsidR="00F13853" w:rsidRPr="000C41A7">
        <w:rPr>
          <w:rFonts w:ascii="Book Antiqua" w:hAnsi="Book Antiqua" w:cs="Times"/>
          <w:color w:val="000000" w:themeColor="text1"/>
          <w:lang w:val="en-GB"/>
        </w:rPr>
        <w:t xml:space="preserve"> reported that reduction in UAE was associated with reduced risk of myocardial infarction and stroke, suggesting that UAE changes may represent a valuable intermediate end-point for CV risk evaluation in clinical practice. Howeve</w:t>
      </w:r>
      <w:r w:rsidR="00540EF3" w:rsidRPr="000C41A7">
        <w:rPr>
          <w:rFonts w:ascii="Book Antiqua" w:hAnsi="Book Antiqua" w:cs="Times"/>
          <w:color w:val="000000" w:themeColor="text1"/>
          <w:lang w:val="en-GB"/>
        </w:rPr>
        <w:t>r, the conclusions of the above</w:t>
      </w:r>
      <w:r w:rsidR="006E619A" w:rsidRPr="000C41A7">
        <w:rPr>
          <w:rFonts w:ascii="Book Antiqua" w:hAnsi="Book Antiqua" w:cs="Times"/>
          <w:color w:val="000000" w:themeColor="text1"/>
          <w:lang w:val="en-GB"/>
        </w:rPr>
        <w:t xml:space="preserve"> </w:t>
      </w:r>
      <w:r w:rsidR="00F13853" w:rsidRPr="000C41A7">
        <w:rPr>
          <w:rFonts w:ascii="Book Antiqua" w:hAnsi="Book Antiqua" w:cs="Times"/>
          <w:color w:val="000000" w:themeColor="text1"/>
          <w:lang w:val="en-GB"/>
        </w:rPr>
        <w:t>mentioned study were weakened by a number of</w:t>
      </w:r>
      <w:r w:rsidR="00D92CCD" w:rsidRPr="000C41A7">
        <w:rPr>
          <w:rFonts w:ascii="Book Antiqua" w:hAnsi="Book Antiqua" w:cs="Times"/>
          <w:color w:val="000000" w:themeColor="text1"/>
          <w:lang w:val="en-GB"/>
        </w:rPr>
        <w:t xml:space="preserve"> </w:t>
      </w:r>
      <w:r w:rsidR="00FC0822" w:rsidRPr="000C41A7">
        <w:rPr>
          <w:rFonts w:ascii="Book Antiqua" w:hAnsi="Book Antiqua" w:cs="Times"/>
          <w:color w:val="000000" w:themeColor="text1"/>
          <w:lang w:val="en-GB"/>
        </w:rPr>
        <w:t>bias</w:t>
      </w:r>
      <w:r w:rsidR="00D92CCD" w:rsidRPr="000C41A7">
        <w:rPr>
          <w:rFonts w:ascii="Book Antiqua" w:hAnsi="Book Antiqua" w:cs="Times"/>
          <w:color w:val="000000" w:themeColor="text1"/>
          <w:lang w:val="en-GB"/>
        </w:rPr>
        <w:t>es</w:t>
      </w:r>
      <w:r w:rsidR="00FC0822" w:rsidRPr="000C41A7">
        <w:rPr>
          <w:rFonts w:ascii="Book Antiqua" w:hAnsi="Book Antiqua" w:cs="Times"/>
          <w:color w:val="000000" w:themeColor="text1"/>
          <w:lang w:val="en-GB"/>
        </w:rPr>
        <w:t xml:space="preserve">, such as </w:t>
      </w:r>
      <w:r w:rsidR="00D92CCD" w:rsidRPr="000C41A7">
        <w:rPr>
          <w:rFonts w:ascii="Book Antiqua" w:hAnsi="Book Antiqua" w:cs="Times"/>
          <w:color w:val="000000" w:themeColor="text1"/>
          <w:lang w:val="en-GB"/>
        </w:rPr>
        <w:t>the</w:t>
      </w:r>
      <w:r w:rsidR="00FC0822" w:rsidRPr="000C41A7">
        <w:rPr>
          <w:rFonts w:ascii="Book Antiqua" w:hAnsi="Book Antiqua" w:cs="Times"/>
          <w:color w:val="000000" w:themeColor="text1"/>
          <w:lang w:val="en-GB"/>
        </w:rPr>
        <w:t xml:space="preserve"> heterogeneity of therapeutic intervention</w:t>
      </w:r>
      <w:r w:rsidR="00D92CCD" w:rsidRPr="000C41A7">
        <w:rPr>
          <w:rFonts w:ascii="Book Antiqua" w:hAnsi="Book Antiqua" w:cs="Times"/>
          <w:color w:val="000000" w:themeColor="text1"/>
          <w:lang w:val="en-GB"/>
        </w:rPr>
        <w:t>s</w:t>
      </w:r>
      <w:r w:rsidR="00FC0822" w:rsidRPr="000C41A7">
        <w:rPr>
          <w:rFonts w:ascii="Book Antiqua" w:hAnsi="Book Antiqua" w:cs="Times"/>
          <w:color w:val="000000" w:themeColor="text1"/>
          <w:lang w:val="en-GB"/>
        </w:rPr>
        <w:t xml:space="preserve"> </w:t>
      </w:r>
      <w:r w:rsidR="00F13853" w:rsidRPr="000C41A7">
        <w:rPr>
          <w:rFonts w:ascii="Book Antiqua" w:hAnsi="Book Antiqua" w:cs="Times"/>
          <w:color w:val="000000" w:themeColor="text1"/>
          <w:lang w:val="en-GB"/>
        </w:rPr>
        <w:t>and</w:t>
      </w:r>
      <w:r w:rsidR="00D92CCD" w:rsidRPr="000C41A7">
        <w:rPr>
          <w:rFonts w:ascii="Book Antiqua" w:hAnsi="Book Antiqua" w:cs="Times"/>
          <w:color w:val="000000" w:themeColor="text1"/>
          <w:lang w:val="en-GB"/>
        </w:rPr>
        <w:t xml:space="preserve"> length of follow-up</w:t>
      </w:r>
      <w:r w:rsidR="00F13853" w:rsidRPr="000C41A7">
        <w:rPr>
          <w:rFonts w:ascii="Book Antiqua" w:hAnsi="Book Antiqua" w:cs="Times"/>
          <w:color w:val="000000" w:themeColor="text1"/>
          <w:lang w:val="en-GB"/>
        </w:rPr>
        <w:t xml:space="preserve"> that</w:t>
      </w:r>
      <w:r w:rsidR="00D92CCD" w:rsidRPr="000C41A7">
        <w:rPr>
          <w:rFonts w:ascii="Book Antiqua" w:hAnsi="Book Antiqua" w:cs="Times"/>
          <w:color w:val="000000" w:themeColor="text1"/>
          <w:lang w:val="en-GB"/>
        </w:rPr>
        <w:t xml:space="preserve"> may limit </w:t>
      </w:r>
      <w:r w:rsidR="00F13853" w:rsidRPr="000C41A7">
        <w:rPr>
          <w:rFonts w:ascii="Book Antiqua" w:hAnsi="Book Antiqua" w:cs="Times"/>
          <w:color w:val="000000" w:themeColor="text1"/>
          <w:lang w:val="en-GB"/>
        </w:rPr>
        <w:t>the value of reported findings.</w:t>
      </w:r>
    </w:p>
    <w:p w14:paraId="566064D6" w14:textId="77777777" w:rsidR="00F90E34" w:rsidRPr="000C41A7" w:rsidRDefault="00F90E34" w:rsidP="00CA525D">
      <w:pPr>
        <w:pStyle w:val="ListParagraph"/>
        <w:spacing w:line="360" w:lineRule="auto"/>
        <w:ind w:left="1420"/>
        <w:jc w:val="both"/>
        <w:rPr>
          <w:rFonts w:ascii="Book Antiqua" w:hAnsi="Book Antiqua" w:cs="Times New Roman"/>
          <w:b/>
          <w:color w:val="000000" w:themeColor="text1"/>
        </w:rPr>
      </w:pPr>
    </w:p>
    <w:p w14:paraId="2B0B8A13" w14:textId="32724A40" w:rsidR="00EB2970" w:rsidRPr="000C41A7" w:rsidRDefault="000C41A7" w:rsidP="00CA525D">
      <w:pPr>
        <w:spacing w:line="360" w:lineRule="auto"/>
        <w:jc w:val="both"/>
        <w:rPr>
          <w:rFonts w:ascii="Book Antiqua" w:eastAsia="微软雅黑" w:hAnsi="Book Antiqua" w:cs="Times New Roman"/>
          <w:b/>
          <w:color w:val="000000" w:themeColor="text1"/>
          <w:lang w:eastAsia="zh-CN"/>
        </w:rPr>
      </w:pPr>
      <w:r w:rsidRPr="000C41A7">
        <w:rPr>
          <w:rFonts w:ascii="Book Antiqua" w:hAnsi="Book Antiqua" w:cs="Times New Roman"/>
          <w:b/>
          <w:color w:val="000000" w:themeColor="text1"/>
        </w:rPr>
        <w:t>CONCLUSION</w:t>
      </w:r>
    </w:p>
    <w:p w14:paraId="05CEE5E1" w14:textId="58CC4046" w:rsidR="000E2CDE" w:rsidRPr="000C41A7" w:rsidRDefault="00660A30" w:rsidP="00CA525D">
      <w:pPr>
        <w:spacing w:line="360" w:lineRule="auto"/>
        <w:jc w:val="both"/>
        <w:rPr>
          <w:rFonts w:ascii="Book Antiqua" w:hAnsi="Book Antiqua" w:cs="Times New Roman"/>
          <w:color w:val="000000" w:themeColor="text1"/>
        </w:rPr>
      </w:pPr>
      <w:r w:rsidRPr="000C41A7">
        <w:rPr>
          <w:rFonts w:ascii="Book Antiqua" w:hAnsi="Book Antiqua" w:cs="Times New Roman"/>
          <w:color w:val="000000" w:themeColor="text1"/>
        </w:rPr>
        <w:t>Accurate</w:t>
      </w:r>
      <w:r w:rsidR="00EB2970" w:rsidRPr="000C41A7">
        <w:rPr>
          <w:rFonts w:ascii="Book Antiqua" w:hAnsi="Book Antiqua" w:cs="Times New Roman"/>
          <w:color w:val="000000" w:themeColor="text1"/>
        </w:rPr>
        <w:t xml:space="preserve"> risk stratification</w:t>
      </w:r>
      <w:r w:rsidR="00BF7DC4" w:rsidRPr="000C41A7">
        <w:rPr>
          <w:rFonts w:ascii="Book Antiqua" w:hAnsi="Book Antiqua" w:cs="Times New Roman"/>
          <w:color w:val="000000" w:themeColor="text1"/>
        </w:rPr>
        <w:t xml:space="preserve"> </w:t>
      </w:r>
      <w:r w:rsidR="00EB2970" w:rsidRPr="000C41A7">
        <w:rPr>
          <w:rFonts w:ascii="Book Antiqua" w:hAnsi="Book Antiqua" w:cs="Times New Roman"/>
          <w:color w:val="000000" w:themeColor="text1"/>
        </w:rPr>
        <w:t>is of paramount importance to devise cost-effective diagnostic and therapeutic strategies in patients with primary hypertension</w:t>
      </w:r>
      <w:r w:rsidRPr="000C41A7">
        <w:rPr>
          <w:rFonts w:ascii="Book Antiqua" w:hAnsi="Book Antiqua" w:cs="Times New Roman"/>
          <w:color w:val="000000" w:themeColor="text1"/>
        </w:rPr>
        <w:t xml:space="preserve">. </w:t>
      </w:r>
      <w:r w:rsidR="00BF7DC4" w:rsidRPr="000C41A7">
        <w:rPr>
          <w:rFonts w:ascii="Book Antiqua" w:hAnsi="Book Antiqua" w:cs="Times New Roman"/>
          <w:color w:val="000000" w:themeColor="text1"/>
        </w:rPr>
        <w:t>An extensive</w:t>
      </w:r>
      <w:r w:rsidR="00EB2970" w:rsidRPr="000C41A7">
        <w:rPr>
          <w:rFonts w:ascii="Book Antiqua" w:hAnsi="Book Antiqua" w:cs="Times New Roman"/>
          <w:color w:val="000000" w:themeColor="text1"/>
        </w:rPr>
        <w:t xml:space="preserve"> search for su</w:t>
      </w:r>
      <w:r w:rsidRPr="000C41A7">
        <w:rPr>
          <w:rFonts w:ascii="Book Antiqua" w:hAnsi="Book Antiqua" w:cs="Times New Roman"/>
          <w:color w:val="000000" w:themeColor="text1"/>
        </w:rPr>
        <w:t>b</w:t>
      </w:r>
      <w:r w:rsidR="00EB2970" w:rsidRPr="000C41A7">
        <w:rPr>
          <w:rFonts w:ascii="Book Antiqua" w:hAnsi="Book Antiqua" w:cs="Times New Roman"/>
          <w:color w:val="000000" w:themeColor="text1"/>
        </w:rPr>
        <w:t>clinical OD is</w:t>
      </w:r>
      <w:r w:rsidR="00FD6559" w:rsidRPr="000C41A7">
        <w:rPr>
          <w:rFonts w:ascii="Book Antiqua" w:hAnsi="Book Antiqua" w:cs="Times New Roman"/>
          <w:color w:val="000000" w:themeColor="text1"/>
        </w:rPr>
        <w:t xml:space="preserve"> </w:t>
      </w:r>
      <w:r w:rsidR="006E619A" w:rsidRPr="000C41A7">
        <w:rPr>
          <w:rFonts w:ascii="Book Antiqua" w:hAnsi="Book Antiqua" w:cs="Times New Roman"/>
          <w:color w:val="000000" w:themeColor="text1"/>
        </w:rPr>
        <w:t>essential</w:t>
      </w:r>
      <w:r w:rsidR="00626A7B" w:rsidRPr="000C41A7">
        <w:rPr>
          <w:rFonts w:ascii="Book Antiqua" w:hAnsi="Book Antiqua" w:cs="Times New Roman"/>
          <w:color w:val="000000" w:themeColor="text1"/>
        </w:rPr>
        <w:t xml:space="preserve"> to assess global risk profile in m</w:t>
      </w:r>
      <w:r w:rsidRPr="000C41A7">
        <w:rPr>
          <w:rFonts w:ascii="Book Antiqua" w:hAnsi="Book Antiqua" w:cs="Times New Roman"/>
          <w:color w:val="000000" w:themeColor="text1"/>
        </w:rPr>
        <w:t>ost</w:t>
      </w:r>
      <w:r w:rsidR="00BF7DC4" w:rsidRPr="000C41A7">
        <w:rPr>
          <w:rFonts w:ascii="Book Antiqua" w:hAnsi="Book Antiqua" w:cs="Times New Roman"/>
          <w:color w:val="000000" w:themeColor="text1"/>
        </w:rPr>
        <w:t xml:space="preserve"> patients, but </w:t>
      </w:r>
      <w:r w:rsidR="00626A7B" w:rsidRPr="000C41A7">
        <w:rPr>
          <w:rFonts w:ascii="Book Antiqua" w:hAnsi="Book Antiqua" w:cs="Times New Roman"/>
          <w:color w:val="000000" w:themeColor="text1"/>
        </w:rPr>
        <w:t>is often unfeasible for economic and logistic reasons</w:t>
      </w:r>
      <w:r w:rsidR="00FD6559" w:rsidRPr="000C41A7">
        <w:rPr>
          <w:rFonts w:ascii="Book Antiqua" w:hAnsi="Book Antiqua" w:cs="Times New Roman"/>
          <w:color w:val="000000" w:themeColor="text1"/>
        </w:rPr>
        <w:t xml:space="preserve"> </w:t>
      </w:r>
      <w:r w:rsidR="00253DAF" w:rsidRPr="000C41A7">
        <w:rPr>
          <w:rFonts w:ascii="Book Antiqua" w:hAnsi="Book Antiqua" w:cs="Times New Roman"/>
          <w:color w:val="000000" w:themeColor="text1"/>
        </w:rPr>
        <w:t xml:space="preserve">due to </w:t>
      </w:r>
      <w:r w:rsidR="00626A7B" w:rsidRPr="000C41A7">
        <w:rPr>
          <w:rFonts w:ascii="Book Antiqua" w:hAnsi="Book Antiqua" w:cs="Times New Roman"/>
          <w:color w:val="000000" w:themeColor="text1"/>
        </w:rPr>
        <w:t>the very high prevalence of hypertension</w:t>
      </w:r>
      <w:r w:rsidR="00BF7DC4" w:rsidRPr="000C41A7">
        <w:rPr>
          <w:rFonts w:ascii="Book Antiqua" w:hAnsi="Book Antiqua" w:cs="Times New Roman"/>
          <w:color w:val="000000" w:themeColor="text1"/>
        </w:rPr>
        <w:t xml:space="preserve">. </w:t>
      </w:r>
      <w:r w:rsidR="00626A7B" w:rsidRPr="000C41A7">
        <w:rPr>
          <w:rFonts w:ascii="Book Antiqua" w:hAnsi="Book Antiqua" w:cs="Times New Roman"/>
          <w:color w:val="000000" w:themeColor="text1"/>
        </w:rPr>
        <w:t>Early renal abnormalities such</w:t>
      </w:r>
      <w:r w:rsidR="00BF7DC4" w:rsidRPr="000C41A7">
        <w:rPr>
          <w:rFonts w:ascii="Book Antiqua" w:hAnsi="Book Antiqua" w:cs="Times New Roman"/>
          <w:color w:val="000000" w:themeColor="text1"/>
        </w:rPr>
        <w:t xml:space="preserve"> as slight reduction in GFR and</w:t>
      </w:r>
      <w:r w:rsidR="00626A7B" w:rsidRPr="000C41A7">
        <w:rPr>
          <w:rFonts w:ascii="Book Antiqua" w:hAnsi="Book Antiqua" w:cs="Times New Roman"/>
          <w:color w:val="000000" w:themeColor="text1"/>
        </w:rPr>
        <w:t xml:space="preserve">/or the presence of microalbuminuria </w:t>
      </w:r>
      <w:r w:rsidR="00E17A83" w:rsidRPr="000C41A7">
        <w:rPr>
          <w:rFonts w:ascii="Book Antiqua" w:hAnsi="Book Antiqua" w:cs="Times New Roman"/>
          <w:color w:val="000000" w:themeColor="text1"/>
        </w:rPr>
        <w:t>are well known and powerful predictor</w:t>
      </w:r>
      <w:r w:rsidR="00F13853" w:rsidRPr="000C41A7">
        <w:rPr>
          <w:rFonts w:ascii="Book Antiqua" w:hAnsi="Book Antiqua" w:cs="Times New Roman"/>
          <w:color w:val="000000" w:themeColor="text1"/>
        </w:rPr>
        <w:t>s</w:t>
      </w:r>
      <w:r w:rsidR="00E17A83" w:rsidRPr="000C41A7">
        <w:rPr>
          <w:rFonts w:ascii="Book Antiqua" w:hAnsi="Book Antiqua" w:cs="Times New Roman"/>
          <w:color w:val="000000" w:themeColor="text1"/>
        </w:rPr>
        <w:t xml:space="preserve"> of cardio-renal morbidity and mortality and </w:t>
      </w:r>
      <w:r w:rsidR="00626A7B" w:rsidRPr="000C41A7">
        <w:rPr>
          <w:rFonts w:ascii="Book Antiqua" w:hAnsi="Book Antiqua" w:cs="Times New Roman"/>
          <w:color w:val="000000" w:themeColor="text1"/>
        </w:rPr>
        <w:t xml:space="preserve">provide </w:t>
      </w:r>
      <w:r w:rsidR="00BF7DC4" w:rsidRPr="000C41A7">
        <w:rPr>
          <w:rFonts w:ascii="Book Antiqua" w:hAnsi="Book Antiqua" w:cs="Times New Roman"/>
          <w:color w:val="000000" w:themeColor="text1"/>
        </w:rPr>
        <w:t xml:space="preserve">useful, low cost </w:t>
      </w:r>
      <w:r w:rsidR="000C26A8" w:rsidRPr="000C41A7">
        <w:rPr>
          <w:rFonts w:ascii="Book Antiqua" w:hAnsi="Book Antiqua" w:cs="Times New Roman"/>
          <w:color w:val="000000" w:themeColor="text1"/>
        </w:rPr>
        <w:t>tool</w:t>
      </w:r>
      <w:r w:rsidR="006E619A" w:rsidRPr="000C41A7">
        <w:rPr>
          <w:rFonts w:ascii="Book Antiqua" w:hAnsi="Book Antiqua" w:cs="Times New Roman"/>
          <w:color w:val="000000" w:themeColor="text1"/>
        </w:rPr>
        <w:t>s</w:t>
      </w:r>
      <w:r w:rsidR="000C26A8" w:rsidRPr="000C41A7">
        <w:rPr>
          <w:rFonts w:ascii="Book Antiqua" w:hAnsi="Book Antiqua" w:cs="Times New Roman"/>
          <w:color w:val="000000" w:themeColor="text1"/>
        </w:rPr>
        <w:t xml:space="preserve"> </w:t>
      </w:r>
      <w:r w:rsidR="00E17A83" w:rsidRPr="000C41A7">
        <w:rPr>
          <w:rFonts w:ascii="Book Antiqua" w:hAnsi="Book Antiqua" w:cs="Times New Roman"/>
          <w:color w:val="000000" w:themeColor="text1"/>
        </w:rPr>
        <w:t>to optimize CV risk assessment</w:t>
      </w:r>
      <w:r w:rsidR="00626A7B" w:rsidRPr="000C41A7">
        <w:rPr>
          <w:rFonts w:ascii="Book Antiqua" w:hAnsi="Book Antiqua" w:cs="Times New Roman"/>
          <w:color w:val="000000" w:themeColor="text1"/>
        </w:rPr>
        <w:t xml:space="preserve">. </w:t>
      </w:r>
      <w:r w:rsidR="009E4369" w:rsidRPr="000C41A7">
        <w:rPr>
          <w:rFonts w:ascii="Book Antiqua" w:hAnsi="Book Antiqua" w:cs="Times New Roman"/>
          <w:color w:val="000000" w:themeColor="text1"/>
        </w:rPr>
        <w:t>Furthermore, monitoring treatment-induced changes of UAE may be he</w:t>
      </w:r>
      <w:r w:rsidR="006E619A" w:rsidRPr="000C41A7">
        <w:rPr>
          <w:rFonts w:ascii="Book Antiqua" w:hAnsi="Book Antiqua" w:cs="Times New Roman"/>
          <w:color w:val="000000" w:themeColor="text1"/>
        </w:rPr>
        <w:t>lpful in the management of high-</w:t>
      </w:r>
      <w:r w:rsidR="009E4369" w:rsidRPr="000C41A7">
        <w:rPr>
          <w:rFonts w:ascii="Book Antiqua" w:hAnsi="Book Antiqua" w:cs="Times New Roman"/>
          <w:color w:val="000000" w:themeColor="text1"/>
        </w:rPr>
        <w:t xml:space="preserve">risk patients. </w:t>
      </w:r>
      <w:r w:rsidR="00B92D2C" w:rsidRPr="000C41A7">
        <w:rPr>
          <w:rFonts w:ascii="Book Antiqua" w:hAnsi="Book Antiqua" w:cs="Times New Roman"/>
          <w:color w:val="000000" w:themeColor="text1"/>
        </w:rPr>
        <w:t xml:space="preserve"> </w:t>
      </w:r>
    </w:p>
    <w:p w14:paraId="3376189D" w14:textId="77777777" w:rsidR="00B92D2C" w:rsidRPr="000C41A7" w:rsidRDefault="00B92D2C" w:rsidP="00CA525D">
      <w:pPr>
        <w:spacing w:line="360" w:lineRule="auto"/>
        <w:jc w:val="both"/>
        <w:rPr>
          <w:rFonts w:ascii="Book Antiqua" w:hAnsi="Book Antiqua" w:cs="Times New Roman"/>
          <w:color w:val="000000" w:themeColor="text1"/>
        </w:rPr>
        <w:sectPr w:rsidR="00B92D2C" w:rsidRPr="000C41A7" w:rsidSect="009649DD">
          <w:endnotePr>
            <w:numFmt w:val="decimal"/>
          </w:endnotePr>
          <w:pgSz w:w="11900" w:h="16840"/>
          <w:pgMar w:top="1417" w:right="1134" w:bottom="1134" w:left="1134" w:header="708" w:footer="708" w:gutter="0"/>
          <w:cols w:space="708"/>
          <w:docGrid w:linePitch="360"/>
        </w:sectPr>
      </w:pPr>
    </w:p>
    <w:p w14:paraId="2442C37A" w14:textId="42AEE526" w:rsidR="007C724A" w:rsidRPr="000C41A7" w:rsidRDefault="00A169E4" w:rsidP="00CA525D">
      <w:pPr>
        <w:spacing w:line="360" w:lineRule="auto"/>
        <w:jc w:val="both"/>
        <w:rPr>
          <w:rFonts w:ascii="Book Antiqua" w:eastAsia="微软雅黑" w:hAnsi="Book Antiqua" w:cs="Times New Roman"/>
          <w:color w:val="000000" w:themeColor="text1"/>
          <w:lang w:eastAsia="zh-CN"/>
        </w:rPr>
      </w:pPr>
      <w:r w:rsidRPr="000C41A7">
        <w:rPr>
          <w:rFonts w:ascii="Book Antiqua" w:hAnsi="Book Antiqua" w:cs="Times New Roman"/>
          <w:b/>
          <w:color w:val="000000" w:themeColor="text1"/>
        </w:rPr>
        <w:lastRenderedPageBreak/>
        <w:t>REFERENCES</w:t>
      </w:r>
    </w:p>
    <w:p w14:paraId="318275DA" w14:textId="77777777" w:rsidR="00CA525D" w:rsidRPr="001F6D3D" w:rsidRDefault="00CA525D" w:rsidP="00CA525D">
      <w:pPr>
        <w:spacing w:line="360" w:lineRule="auto"/>
        <w:jc w:val="both"/>
        <w:rPr>
          <w:rFonts w:ascii="Book Antiqua" w:eastAsia="宋体" w:hAnsi="Book Antiqua" w:cs="宋体"/>
        </w:rPr>
      </w:pPr>
      <w:r>
        <w:rPr>
          <w:rFonts w:ascii="Book Antiqua" w:eastAsia="宋体" w:hAnsi="Book Antiqua" w:cs="宋体" w:hint="eastAsia"/>
        </w:rPr>
        <w:t xml:space="preserve">1 </w:t>
      </w:r>
      <w:r w:rsidRPr="001F6D3D">
        <w:rPr>
          <w:rFonts w:ascii="Book Antiqua" w:eastAsia="宋体" w:hAnsi="Book Antiqua" w:cs="宋体"/>
          <w:b/>
        </w:rPr>
        <w:t xml:space="preserve">Ezzati M1, </w:t>
      </w:r>
      <w:r w:rsidRPr="001F6D3D">
        <w:rPr>
          <w:rFonts w:ascii="Book Antiqua" w:eastAsia="宋体" w:hAnsi="Book Antiqua" w:cs="宋体"/>
        </w:rPr>
        <w:t xml:space="preserve">Lopez AD, Rodgers A, Vander Hoorn S, Murray CJ; Comparative Risk Assessment Collaborating Group. Comparative Risk Assessment Collaborating Group. Selected major risk factors and global and regional burden of disease. </w:t>
      </w:r>
      <w:r w:rsidRPr="001F6D3D">
        <w:rPr>
          <w:rFonts w:ascii="Book Antiqua" w:eastAsia="宋体" w:hAnsi="Book Antiqua" w:cs="宋体"/>
          <w:i/>
        </w:rPr>
        <w:t>Lancet</w:t>
      </w:r>
      <w:r w:rsidRPr="001F6D3D">
        <w:rPr>
          <w:rFonts w:ascii="Book Antiqua" w:eastAsia="宋体" w:hAnsi="Book Antiqua" w:cs="宋体"/>
        </w:rPr>
        <w:t xml:space="preserve"> 2002</w:t>
      </w:r>
      <w:r>
        <w:rPr>
          <w:rFonts w:ascii="Book Antiqua" w:eastAsia="宋体" w:hAnsi="Book Antiqua" w:cs="宋体" w:hint="eastAsia"/>
        </w:rPr>
        <w:t xml:space="preserve">; </w:t>
      </w:r>
      <w:r w:rsidRPr="001F6D3D">
        <w:rPr>
          <w:rFonts w:ascii="Book Antiqua" w:eastAsia="宋体" w:hAnsi="Book Antiqua" w:cs="宋体"/>
          <w:b/>
        </w:rPr>
        <w:t>360</w:t>
      </w:r>
      <w:r>
        <w:rPr>
          <w:rFonts w:ascii="Book Antiqua" w:eastAsia="宋体" w:hAnsi="Book Antiqua" w:cs="宋体" w:hint="eastAsia"/>
        </w:rPr>
        <w:t>:</w:t>
      </w:r>
      <w:r>
        <w:rPr>
          <w:rFonts w:ascii="Book Antiqua" w:eastAsia="宋体" w:hAnsi="Book Antiqua" w:cs="宋体"/>
        </w:rPr>
        <w:t xml:space="preserve"> 1347</w:t>
      </w:r>
      <w:r>
        <w:rPr>
          <w:rFonts w:ascii="Book Antiqua" w:eastAsia="宋体" w:hAnsi="Book Antiqua" w:cs="宋体" w:hint="eastAsia"/>
        </w:rPr>
        <w:t>-</w:t>
      </w:r>
      <w:r>
        <w:rPr>
          <w:rFonts w:ascii="Book Antiqua" w:eastAsia="宋体" w:hAnsi="Book Antiqua" w:cs="宋体"/>
        </w:rPr>
        <w:t>1360</w:t>
      </w:r>
      <w:r w:rsidRPr="001F6D3D">
        <w:rPr>
          <w:rFonts w:ascii="Book Antiqua" w:eastAsia="宋体" w:hAnsi="Book Antiqua" w:cs="宋体"/>
        </w:rPr>
        <w:t xml:space="preserve"> [PMID: 12423980 DOI: 10.1016/S0140-6736(02)11403-6]</w:t>
      </w:r>
    </w:p>
    <w:p w14:paraId="74EFF5A0" w14:textId="77777777" w:rsidR="00CA525D" w:rsidRPr="001F6D3D" w:rsidRDefault="00CA525D" w:rsidP="00CA525D">
      <w:pPr>
        <w:spacing w:line="360" w:lineRule="auto"/>
        <w:jc w:val="both"/>
        <w:rPr>
          <w:rFonts w:ascii="Book Antiqua" w:eastAsia="宋体" w:hAnsi="Book Antiqua" w:cs="宋体"/>
        </w:rPr>
      </w:pPr>
      <w:r w:rsidRPr="001F6D3D">
        <w:rPr>
          <w:rFonts w:ascii="Book Antiqua" w:eastAsia="宋体" w:hAnsi="Book Antiqua" w:cs="宋体"/>
        </w:rPr>
        <w:t xml:space="preserve">2 </w:t>
      </w:r>
      <w:r w:rsidRPr="001F6D3D">
        <w:rPr>
          <w:rFonts w:ascii="Book Antiqua" w:eastAsia="宋体" w:hAnsi="Book Antiqua" w:cs="宋体"/>
          <w:b/>
          <w:bCs/>
        </w:rPr>
        <w:t>Mancia G</w:t>
      </w:r>
      <w:r w:rsidRPr="001F6D3D">
        <w:rPr>
          <w:rFonts w:ascii="Book Antiqua" w:eastAsia="宋体" w:hAnsi="Book Antiqua" w:cs="宋体"/>
        </w:rPr>
        <w:t xml:space="preserve">, Fagard R, Narkiewicz K, Redon J, Zanchetti A, Böhm M, Christiaens T, Cifkova R, De Backer G, Dominiczak A, Galderisi M, Grobbee DE, Jaarsma T, Kirchhof P, Kjeldsen SE, Laurent S, Manolis AJ, Nilsson PM, Ruilope LM, Schmieder RE, Sirnes PA, Sleight P, Viigimaa M, Waeber B, Zannad F. 2013 ESH/ESC Practice Guidelines for the Management of Arterial Hypertension. </w:t>
      </w:r>
      <w:r w:rsidRPr="001F6D3D">
        <w:rPr>
          <w:rFonts w:ascii="Book Antiqua" w:eastAsia="宋体" w:hAnsi="Book Antiqua" w:cs="宋体"/>
          <w:i/>
          <w:iCs/>
        </w:rPr>
        <w:t>Blood Press</w:t>
      </w:r>
      <w:r w:rsidRPr="001F6D3D">
        <w:rPr>
          <w:rFonts w:ascii="Book Antiqua" w:eastAsia="宋体" w:hAnsi="Book Antiqua" w:cs="宋体"/>
        </w:rPr>
        <w:t xml:space="preserve"> 2014; </w:t>
      </w:r>
      <w:r w:rsidRPr="001F6D3D">
        <w:rPr>
          <w:rFonts w:ascii="Book Antiqua" w:eastAsia="宋体" w:hAnsi="Book Antiqua" w:cs="宋体"/>
          <w:b/>
          <w:bCs/>
        </w:rPr>
        <w:t>23</w:t>
      </w:r>
      <w:r w:rsidRPr="001F6D3D">
        <w:rPr>
          <w:rFonts w:ascii="Book Antiqua" w:eastAsia="宋体" w:hAnsi="Book Antiqua" w:cs="宋体"/>
        </w:rPr>
        <w:t>: 3-16 [PMID: 24359485 DOI: 10.3109/08037051.2014.868629]</w:t>
      </w:r>
    </w:p>
    <w:p w14:paraId="34AEEC45" w14:textId="77777777" w:rsidR="00CA525D" w:rsidRPr="001F6D3D" w:rsidRDefault="00CA525D" w:rsidP="00CA525D">
      <w:pPr>
        <w:spacing w:line="360" w:lineRule="auto"/>
        <w:jc w:val="both"/>
        <w:rPr>
          <w:rFonts w:ascii="Book Antiqua" w:eastAsia="宋体" w:hAnsi="Book Antiqua" w:cs="宋体"/>
        </w:rPr>
      </w:pPr>
      <w:r>
        <w:rPr>
          <w:rFonts w:ascii="Book Antiqua" w:eastAsia="宋体" w:hAnsi="Book Antiqua" w:cs="宋体" w:hint="eastAsia"/>
        </w:rPr>
        <w:t xml:space="preserve">3 </w:t>
      </w:r>
      <w:r w:rsidRPr="001F6D3D">
        <w:rPr>
          <w:rFonts w:ascii="Book Antiqua" w:eastAsia="宋体" w:hAnsi="Book Antiqua" w:cs="宋体"/>
          <w:b/>
        </w:rPr>
        <w:t>Viazzi F,</w:t>
      </w:r>
      <w:r w:rsidRPr="001F6D3D">
        <w:rPr>
          <w:rFonts w:ascii="Book Antiqua" w:eastAsia="宋体" w:hAnsi="Book Antiqua" w:cs="宋体"/>
        </w:rPr>
        <w:t xml:space="preserve"> Leoncini G, Parodi D, Ratto E, Vettoretti S, Vaccaro V, Parodi A, Falqui V, Tomolillo C, Deferrari G, Pontremoli R. Impact of target organ damage assessment in the evaluation of global risk in patients with essential hypertension. </w:t>
      </w:r>
      <w:r w:rsidRPr="001F6D3D">
        <w:rPr>
          <w:rFonts w:ascii="Book Antiqua" w:eastAsia="宋体" w:hAnsi="Book Antiqua" w:cs="宋体"/>
          <w:i/>
        </w:rPr>
        <w:t>J Am Soc Nephrol</w:t>
      </w:r>
      <w:r w:rsidRPr="001F6D3D">
        <w:rPr>
          <w:rFonts w:ascii="Book Antiqua" w:eastAsia="宋体" w:hAnsi="Book Antiqua" w:cs="宋体"/>
        </w:rPr>
        <w:t xml:space="preserve"> 2005; </w:t>
      </w:r>
      <w:r w:rsidRPr="001F6D3D">
        <w:rPr>
          <w:rFonts w:ascii="Book Antiqua" w:eastAsia="宋体" w:hAnsi="Book Antiqua" w:cs="宋体"/>
          <w:b/>
        </w:rPr>
        <w:t>16</w:t>
      </w:r>
      <w:r w:rsidRPr="001F6D3D">
        <w:rPr>
          <w:rFonts w:ascii="Book Antiqua" w:eastAsia="宋体" w:hAnsi="Book Antiqua" w:cs="宋体"/>
        </w:rPr>
        <w:t xml:space="preserve"> Suppl 1:</w:t>
      </w:r>
      <w:r>
        <w:rPr>
          <w:rFonts w:ascii="Book Antiqua" w:eastAsia="宋体" w:hAnsi="Book Antiqua" w:cs="宋体" w:hint="eastAsia"/>
        </w:rPr>
        <w:t xml:space="preserve"> </w:t>
      </w:r>
      <w:r w:rsidRPr="001F6D3D">
        <w:rPr>
          <w:rFonts w:ascii="Book Antiqua" w:eastAsia="宋体" w:hAnsi="Book Antiqua" w:cs="宋体"/>
        </w:rPr>
        <w:t>S89-</w:t>
      </w:r>
      <w:r>
        <w:rPr>
          <w:rFonts w:ascii="Book Antiqua" w:eastAsia="宋体" w:hAnsi="Book Antiqua" w:cs="宋体"/>
        </w:rPr>
        <w:t>S91</w:t>
      </w:r>
      <w:r w:rsidRPr="001F6D3D">
        <w:rPr>
          <w:rFonts w:ascii="Book Antiqua" w:eastAsia="宋体" w:hAnsi="Book Antiqua" w:cs="宋体"/>
        </w:rPr>
        <w:t xml:space="preserve"> [PMID: 15938043</w:t>
      </w:r>
      <w:r>
        <w:rPr>
          <w:rFonts w:ascii="Book Antiqua" w:eastAsia="宋体" w:hAnsi="Book Antiqua" w:cs="宋体" w:hint="eastAsia"/>
        </w:rPr>
        <w:t xml:space="preserve"> </w:t>
      </w:r>
      <w:r w:rsidRPr="001F6D3D">
        <w:rPr>
          <w:rFonts w:ascii="Book Antiqua" w:eastAsia="宋体" w:hAnsi="Book Antiqua" w:cs="宋体"/>
        </w:rPr>
        <w:t>DOI: 10.1681/ASN.2004110956]</w:t>
      </w:r>
    </w:p>
    <w:p w14:paraId="35AAD12F" w14:textId="77777777" w:rsidR="00CA525D" w:rsidRPr="001F6D3D" w:rsidRDefault="00CA525D" w:rsidP="00CA525D">
      <w:pPr>
        <w:spacing w:line="360" w:lineRule="auto"/>
        <w:jc w:val="both"/>
        <w:rPr>
          <w:rFonts w:ascii="Book Antiqua" w:eastAsia="宋体" w:hAnsi="Book Antiqua" w:cs="宋体"/>
        </w:rPr>
      </w:pPr>
      <w:r w:rsidRPr="001F6D3D">
        <w:rPr>
          <w:rFonts w:ascii="Book Antiqua" w:eastAsia="宋体" w:hAnsi="Book Antiqua" w:cs="宋体"/>
        </w:rPr>
        <w:t xml:space="preserve">4 </w:t>
      </w:r>
      <w:r w:rsidRPr="001F6D3D">
        <w:rPr>
          <w:rFonts w:ascii="Book Antiqua" w:eastAsia="宋体" w:hAnsi="Book Antiqua" w:cs="宋体"/>
          <w:b/>
          <w:bCs/>
        </w:rPr>
        <w:t>Leoncini G</w:t>
      </w:r>
      <w:r w:rsidRPr="001F6D3D">
        <w:rPr>
          <w:rFonts w:ascii="Book Antiqua" w:eastAsia="宋体" w:hAnsi="Book Antiqua" w:cs="宋体"/>
        </w:rPr>
        <w:t xml:space="preserve">, Ratto E, Viazzi F, Conti N, Falqui V, Parodi A, Tomolillo C, Deferrari G, Pontremoli R. Global risk stratification in primary hypertension: the role of the kidney. </w:t>
      </w:r>
      <w:r w:rsidRPr="001F6D3D">
        <w:rPr>
          <w:rFonts w:ascii="Book Antiqua" w:eastAsia="宋体" w:hAnsi="Book Antiqua" w:cs="宋体"/>
          <w:i/>
          <w:iCs/>
        </w:rPr>
        <w:t>J Hypertens</w:t>
      </w:r>
      <w:r w:rsidRPr="001F6D3D">
        <w:rPr>
          <w:rFonts w:ascii="Book Antiqua" w:eastAsia="宋体" w:hAnsi="Book Antiqua" w:cs="宋体"/>
        </w:rPr>
        <w:t xml:space="preserve"> 2008; </w:t>
      </w:r>
      <w:r w:rsidRPr="001F6D3D">
        <w:rPr>
          <w:rFonts w:ascii="Book Antiqua" w:eastAsia="宋体" w:hAnsi="Book Antiqua" w:cs="宋体"/>
          <w:b/>
          <w:bCs/>
        </w:rPr>
        <w:t>26</w:t>
      </w:r>
      <w:r w:rsidRPr="001F6D3D">
        <w:rPr>
          <w:rFonts w:ascii="Book Antiqua" w:eastAsia="宋体" w:hAnsi="Book Antiqua" w:cs="宋体"/>
        </w:rPr>
        <w:t>: 427-432 [PMID: 18300851 DOI: 10.1097/HJH.0b013e3282f35c79]</w:t>
      </w:r>
    </w:p>
    <w:p w14:paraId="7527C1CD" w14:textId="77777777" w:rsidR="00CA525D" w:rsidRPr="001F6D3D" w:rsidRDefault="00CA525D" w:rsidP="00CA525D">
      <w:pPr>
        <w:spacing w:line="360" w:lineRule="auto"/>
        <w:jc w:val="both"/>
        <w:rPr>
          <w:rFonts w:ascii="Book Antiqua" w:eastAsia="宋体" w:hAnsi="Book Antiqua" w:cs="宋体"/>
        </w:rPr>
      </w:pPr>
      <w:r w:rsidRPr="001F6D3D">
        <w:rPr>
          <w:rFonts w:ascii="Book Antiqua" w:eastAsia="宋体" w:hAnsi="Book Antiqua" w:cs="宋体"/>
        </w:rPr>
        <w:t xml:space="preserve">5 </w:t>
      </w:r>
      <w:r w:rsidRPr="001F6D3D">
        <w:rPr>
          <w:rFonts w:ascii="Book Antiqua" w:eastAsia="宋体" w:hAnsi="Book Antiqua" w:cs="宋体"/>
          <w:b/>
          <w:bCs/>
        </w:rPr>
        <w:t>Leoncini G</w:t>
      </w:r>
      <w:r w:rsidRPr="001F6D3D">
        <w:rPr>
          <w:rFonts w:ascii="Book Antiqua" w:eastAsia="宋体" w:hAnsi="Book Antiqua" w:cs="宋体"/>
        </w:rPr>
        <w:t xml:space="preserve">, Viazzi F, Pontremoli R. Overall health assessment: a renal perspective. </w:t>
      </w:r>
      <w:r w:rsidRPr="001F6D3D">
        <w:rPr>
          <w:rFonts w:ascii="Book Antiqua" w:eastAsia="宋体" w:hAnsi="Book Antiqua" w:cs="宋体"/>
          <w:i/>
          <w:iCs/>
        </w:rPr>
        <w:t>Lancet</w:t>
      </w:r>
      <w:r w:rsidRPr="001F6D3D">
        <w:rPr>
          <w:rFonts w:ascii="Book Antiqua" w:eastAsia="宋体" w:hAnsi="Book Antiqua" w:cs="宋体"/>
        </w:rPr>
        <w:t xml:space="preserve"> 2010; </w:t>
      </w:r>
      <w:r w:rsidRPr="001F6D3D">
        <w:rPr>
          <w:rFonts w:ascii="Book Antiqua" w:eastAsia="宋体" w:hAnsi="Book Antiqua" w:cs="宋体"/>
          <w:b/>
          <w:bCs/>
        </w:rPr>
        <w:t>375</w:t>
      </w:r>
      <w:r w:rsidRPr="001F6D3D">
        <w:rPr>
          <w:rFonts w:ascii="Book Antiqua" w:eastAsia="宋体" w:hAnsi="Book Antiqua" w:cs="宋体"/>
        </w:rPr>
        <w:t>: 2053-2054 [PMID: 20483450 DOI: 10.1016/S0140-6736(10)60748-9]</w:t>
      </w:r>
    </w:p>
    <w:p w14:paraId="1142CB7D" w14:textId="77777777" w:rsidR="00CA525D" w:rsidRPr="001F6D3D" w:rsidRDefault="00CA525D" w:rsidP="00CA525D">
      <w:pPr>
        <w:spacing w:line="360" w:lineRule="auto"/>
        <w:jc w:val="both"/>
        <w:rPr>
          <w:rFonts w:ascii="Book Antiqua" w:eastAsia="宋体" w:hAnsi="Book Antiqua" w:cs="宋体"/>
        </w:rPr>
      </w:pPr>
      <w:r>
        <w:rPr>
          <w:rFonts w:ascii="Book Antiqua" w:eastAsia="宋体" w:hAnsi="Book Antiqua" w:cs="宋体" w:hint="eastAsia"/>
        </w:rPr>
        <w:t xml:space="preserve">6 </w:t>
      </w:r>
      <w:r w:rsidRPr="001F6D3D">
        <w:rPr>
          <w:rFonts w:ascii="Book Antiqua" w:eastAsia="宋体" w:hAnsi="Book Antiqua" w:cs="宋体"/>
          <w:b/>
        </w:rPr>
        <w:t xml:space="preserve">Matsushita K, </w:t>
      </w:r>
      <w:r w:rsidRPr="001F6D3D">
        <w:rPr>
          <w:rFonts w:ascii="Book Antiqua" w:eastAsia="宋体" w:hAnsi="Book Antiqua" w:cs="宋体"/>
        </w:rPr>
        <w:t xml:space="preserve">Van der Velde M, Astor BC, Woodward M, Levey AS, de Jong PE, Coresh J, Gansevoort RT. Association of eGFR and albuminuria with all-cause and cardiovascular mortality in general population cohorts: a collaborative meta- analysis. </w:t>
      </w:r>
      <w:r w:rsidRPr="001F6D3D">
        <w:rPr>
          <w:rFonts w:ascii="Book Antiqua" w:eastAsia="宋体" w:hAnsi="Book Antiqua" w:cs="宋体"/>
          <w:i/>
        </w:rPr>
        <w:t>Lancet</w:t>
      </w:r>
      <w:r w:rsidRPr="001F6D3D">
        <w:rPr>
          <w:rFonts w:ascii="Book Antiqua" w:eastAsia="宋体" w:hAnsi="Book Antiqua" w:cs="宋体"/>
        </w:rPr>
        <w:t xml:space="preserve"> 2010</w:t>
      </w:r>
      <w:r>
        <w:rPr>
          <w:rFonts w:ascii="Book Antiqua" w:eastAsia="宋体" w:hAnsi="Book Antiqua" w:cs="宋体" w:hint="eastAsia"/>
        </w:rPr>
        <w:t xml:space="preserve">; </w:t>
      </w:r>
      <w:r w:rsidRPr="001F6D3D">
        <w:rPr>
          <w:rFonts w:ascii="Book Antiqua" w:eastAsia="宋体" w:hAnsi="Book Antiqua" w:cs="宋体"/>
          <w:b/>
        </w:rPr>
        <w:t>375</w:t>
      </w:r>
      <w:r>
        <w:rPr>
          <w:rFonts w:ascii="Book Antiqua" w:eastAsia="宋体" w:hAnsi="Book Antiqua" w:cs="宋体" w:hint="eastAsia"/>
        </w:rPr>
        <w:t>:</w:t>
      </w:r>
      <w:r>
        <w:rPr>
          <w:rFonts w:ascii="Book Antiqua" w:eastAsia="宋体" w:hAnsi="Book Antiqua" w:cs="宋体"/>
        </w:rPr>
        <w:t xml:space="preserve"> 2073</w:t>
      </w:r>
      <w:r>
        <w:rPr>
          <w:rFonts w:ascii="Book Antiqua" w:eastAsia="宋体" w:hAnsi="Book Antiqua" w:cs="宋体" w:hint="eastAsia"/>
        </w:rPr>
        <w:t>-</w:t>
      </w:r>
      <w:r>
        <w:rPr>
          <w:rFonts w:ascii="Book Antiqua" w:eastAsia="宋体" w:hAnsi="Book Antiqua" w:cs="宋体"/>
        </w:rPr>
        <w:t>2081 [PMID: 20483451</w:t>
      </w:r>
      <w:r w:rsidRPr="001F6D3D">
        <w:rPr>
          <w:rFonts w:ascii="Book Antiqua" w:eastAsia="宋体" w:hAnsi="Book Antiqua" w:cs="宋体"/>
        </w:rPr>
        <w:t xml:space="preserve"> DOI: 10.1016/S0140-6736(10)60674-5]</w:t>
      </w:r>
    </w:p>
    <w:p w14:paraId="4A85312F" w14:textId="77777777" w:rsidR="00CA525D" w:rsidRPr="001F6D3D" w:rsidRDefault="00CA525D" w:rsidP="00CA525D">
      <w:pPr>
        <w:spacing w:line="360" w:lineRule="auto"/>
        <w:jc w:val="both"/>
        <w:rPr>
          <w:rFonts w:ascii="Book Antiqua" w:eastAsia="宋体" w:hAnsi="Book Antiqua" w:cs="宋体"/>
        </w:rPr>
      </w:pPr>
      <w:r w:rsidRPr="001F6D3D">
        <w:rPr>
          <w:rFonts w:ascii="Book Antiqua" w:eastAsia="宋体" w:hAnsi="Book Antiqua" w:cs="宋体"/>
        </w:rPr>
        <w:t xml:space="preserve">7 </w:t>
      </w:r>
      <w:r w:rsidRPr="001F6D3D">
        <w:rPr>
          <w:rFonts w:ascii="Book Antiqua" w:eastAsia="宋体" w:hAnsi="Book Antiqua" w:cs="宋体"/>
          <w:b/>
          <w:bCs/>
        </w:rPr>
        <w:t>Viazzi F</w:t>
      </w:r>
      <w:r w:rsidRPr="001F6D3D">
        <w:rPr>
          <w:rFonts w:ascii="Book Antiqua" w:eastAsia="宋体" w:hAnsi="Book Antiqua" w:cs="宋体"/>
        </w:rPr>
        <w:t xml:space="preserve">, Leoncini G, Conti N, Tomolillo C, Giachero G, Vercelli M, Deferrari G, Pontremoli R. Combined effect of albuminuria and estimated glomerular filtration rate on cardiovascular events and all-cause mortality in uncomplicated hypertensive patients. </w:t>
      </w:r>
      <w:r w:rsidRPr="001F6D3D">
        <w:rPr>
          <w:rFonts w:ascii="Book Antiqua" w:eastAsia="宋体" w:hAnsi="Book Antiqua" w:cs="宋体"/>
          <w:i/>
          <w:iCs/>
        </w:rPr>
        <w:t>J Hypertens</w:t>
      </w:r>
      <w:r w:rsidRPr="001F6D3D">
        <w:rPr>
          <w:rFonts w:ascii="Book Antiqua" w:eastAsia="宋体" w:hAnsi="Book Antiqua" w:cs="宋体"/>
        </w:rPr>
        <w:t xml:space="preserve"> 2010; </w:t>
      </w:r>
      <w:r w:rsidRPr="001F6D3D">
        <w:rPr>
          <w:rFonts w:ascii="Book Antiqua" w:eastAsia="宋体" w:hAnsi="Book Antiqua" w:cs="宋体"/>
          <w:b/>
          <w:bCs/>
        </w:rPr>
        <w:t>28</w:t>
      </w:r>
      <w:r w:rsidRPr="001F6D3D">
        <w:rPr>
          <w:rFonts w:ascii="Book Antiqua" w:eastAsia="宋体" w:hAnsi="Book Antiqua" w:cs="宋体"/>
        </w:rPr>
        <w:t>: 848-855 [PMID: 20087212 DOI: 10.1097/HJH.0b013e328336ed09]</w:t>
      </w:r>
    </w:p>
    <w:p w14:paraId="72BCA972" w14:textId="77777777" w:rsidR="00CA525D" w:rsidRPr="001F6D3D" w:rsidRDefault="00CA525D" w:rsidP="00CA525D">
      <w:pPr>
        <w:spacing w:line="360" w:lineRule="auto"/>
        <w:jc w:val="both"/>
        <w:rPr>
          <w:rFonts w:ascii="Book Antiqua" w:eastAsia="宋体" w:hAnsi="Book Antiqua" w:cs="宋体"/>
        </w:rPr>
      </w:pPr>
      <w:r w:rsidRPr="001F6D3D">
        <w:rPr>
          <w:rFonts w:ascii="Book Antiqua" w:eastAsia="宋体" w:hAnsi="Book Antiqua" w:cs="宋体"/>
        </w:rPr>
        <w:t xml:space="preserve">8 </w:t>
      </w:r>
      <w:r w:rsidRPr="001F6D3D">
        <w:rPr>
          <w:rFonts w:ascii="Book Antiqua" w:eastAsia="宋体" w:hAnsi="Book Antiqua" w:cs="宋体"/>
          <w:b/>
          <w:bCs/>
        </w:rPr>
        <w:t>Leoncini G</w:t>
      </w:r>
      <w:r w:rsidRPr="001F6D3D">
        <w:rPr>
          <w:rFonts w:ascii="Book Antiqua" w:eastAsia="宋体" w:hAnsi="Book Antiqua" w:cs="宋体"/>
        </w:rPr>
        <w:t xml:space="preserve">, Sacchi G, Viazzi F, Ravera M, Parodi D, Ratto E, Vettoretti S, Tomolillo C, Deferrari G, Pontremoli R. Microalbuminuria identifies overall cardiovascular risk in essential hypertension: an artificial neural network-based approach. </w:t>
      </w:r>
      <w:r w:rsidRPr="001F6D3D">
        <w:rPr>
          <w:rFonts w:ascii="Book Antiqua" w:eastAsia="宋体" w:hAnsi="Book Antiqua" w:cs="宋体"/>
          <w:i/>
          <w:iCs/>
        </w:rPr>
        <w:t>J Hypertens</w:t>
      </w:r>
      <w:r w:rsidRPr="001F6D3D">
        <w:rPr>
          <w:rFonts w:ascii="Book Antiqua" w:eastAsia="宋体" w:hAnsi="Book Antiqua" w:cs="宋体"/>
        </w:rPr>
        <w:t xml:space="preserve"> 2002; </w:t>
      </w:r>
      <w:r w:rsidRPr="001F6D3D">
        <w:rPr>
          <w:rFonts w:ascii="Book Antiqua" w:eastAsia="宋体" w:hAnsi="Book Antiqua" w:cs="宋体"/>
          <w:b/>
          <w:bCs/>
        </w:rPr>
        <w:t>20</w:t>
      </w:r>
      <w:r w:rsidRPr="001F6D3D">
        <w:rPr>
          <w:rFonts w:ascii="Book Antiqua" w:eastAsia="宋体" w:hAnsi="Book Antiqua" w:cs="宋体"/>
        </w:rPr>
        <w:t>: 1315-1321 [PMID: 12131528 DOI: 10.1097/00004872-200207000-00018]</w:t>
      </w:r>
    </w:p>
    <w:p w14:paraId="4ABD5E4B" w14:textId="20DA8AF7" w:rsidR="00CA525D" w:rsidRPr="001F6D3D" w:rsidRDefault="00CA525D" w:rsidP="00CA525D">
      <w:pPr>
        <w:spacing w:line="360" w:lineRule="auto"/>
        <w:jc w:val="both"/>
        <w:rPr>
          <w:rFonts w:ascii="Book Antiqua" w:eastAsia="宋体" w:hAnsi="Book Antiqua" w:cs="宋体"/>
        </w:rPr>
      </w:pPr>
      <w:r>
        <w:rPr>
          <w:rFonts w:ascii="Book Antiqua" w:eastAsia="宋体" w:hAnsi="Book Antiqua" w:cs="宋体"/>
        </w:rPr>
        <w:lastRenderedPageBreak/>
        <w:t>9</w:t>
      </w:r>
      <w:r>
        <w:rPr>
          <w:rFonts w:ascii="Book Antiqua" w:eastAsia="宋体" w:hAnsi="Book Antiqua" w:cs="宋体" w:hint="eastAsia"/>
        </w:rPr>
        <w:t xml:space="preserve"> </w:t>
      </w:r>
      <w:r w:rsidRPr="001F6D3D">
        <w:rPr>
          <w:rFonts w:ascii="Book Antiqua" w:eastAsia="宋体" w:hAnsi="Book Antiqua" w:cs="宋体"/>
          <w:b/>
        </w:rPr>
        <w:t>Pontremoli R.</w:t>
      </w:r>
      <w:r w:rsidRPr="001F6D3D">
        <w:rPr>
          <w:rFonts w:ascii="Book Antiqua" w:eastAsia="宋体" w:hAnsi="Book Antiqua" w:cs="宋体"/>
        </w:rPr>
        <w:t xml:space="preserve"> </w:t>
      </w:r>
      <w:r w:rsidRPr="00CA525D">
        <w:rPr>
          <w:rFonts w:ascii="Book Antiqua" w:eastAsia="宋体" w:hAnsi="Book Antiqua" w:cs="宋体"/>
        </w:rPr>
        <w:t>Microalbuminuria in essential hypertension--its relation to cardiovascular risk factors</w:t>
      </w:r>
      <w:r>
        <w:rPr>
          <w:rFonts w:ascii="Book Antiqua" w:eastAsia="宋体" w:hAnsi="Book Antiqua" w:cs="宋体" w:hint="eastAsia"/>
          <w:lang w:eastAsia="zh-CN"/>
        </w:rPr>
        <w:t>.</w:t>
      </w:r>
      <w:r w:rsidRPr="001F6D3D">
        <w:rPr>
          <w:rFonts w:ascii="Book Antiqua" w:eastAsia="宋体" w:hAnsi="Book Antiqua" w:cs="宋体"/>
        </w:rPr>
        <w:t xml:space="preserve"> </w:t>
      </w:r>
      <w:r w:rsidRPr="001F6D3D">
        <w:rPr>
          <w:rFonts w:ascii="Book Antiqua" w:eastAsia="宋体" w:hAnsi="Book Antiqua" w:cs="宋体"/>
          <w:i/>
        </w:rPr>
        <w:t>Nephrol Dial Transplant</w:t>
      </w:r>
      <w:r>
        <w:rPr>
          <w:rFonts w:ascii="Book Antiqua" w:eastAsia="宋体" w:hAnsi="Book Antiqua" w:cs="宋体"/>
        </w:rPr>
        <w:t xml:space="preserve"> 1996;</w:t>
      </w:r>
      <w:r>
        <w:rPr>
          <w:rFonts w:ascii="Book Antiqua" w:eastAsia="宋体" w:hAnsi="Book Antiqua" w:cs="宋体" w:hint="eastAsia"/>
        </w:rPr>
        <w:t xml:space="preserve"> </w:t>
      </w:r>
      <w:r w:rsidRPr="001F6D3D">
        <w:rPr>
          <w:rFonts w:ascii="Book Antiqua" w:eastAsia="宋体" w:hAnsi="Book Antiqua" w:cs="宋体"/>
          <w:b/>
        </w:rPr>
        <w:t>11</w:t>
      </w:r>
      <w:r>
        <w:rPr>
          <w:rFonts w:ascii="Book Antiqua" w:eastAsia="宋体" w:hAnsi="Book Antiqua" w:cs="宋体"/>
        </w:rPr>
        <w:t>:</w:t>
      </w:r>
      <w:r>
        <w:rPr>
          <w:rFonts w:ascii="Book Antiqua" w:eastAsia="宋体" w:hAnsi="Book Antiqua" w:cs="宋体" w:hint="eastAsia"/>
        </w:rPr>
        <w:t xml:space="preserve"> </w:t>
      </w:r>
      <w:r>
        <w:rPr>
          <w:rFonts w:ascii="Book Antiqua" w:eastAsia="宋体" w:hAnsi="Book Antiqua" w:cs="宋体"/>
        </w:rPr>
        <w:t>2113-</w:t>
      </w:r>
      <w:r>
        <w:rPr>
          <w:rFonts w:ascii="Book Antiqua" w:eastAsia="宋体" w:hAnsi="Book Antiqua" w:cs="宋体" w:hint="eastAsia"/>
        </w:rPr>
        <w:t>211</w:t>
      </w:r>
      <w:r>
        <w:rPr>
          <w:rFonts w:ascii="Book Antiqua" w:eastAsia="宋体" w:hAnsi="Book Antiqua" w:cs="宋体"/>
        </w:rPr>
        <w:t>5</w:t>
      </w:r>
      <w:r w:rsidRPr="001F6D3D">
        <w:rPr>
          <w:rFonts w:ascii="Book Antiqua" w:eastAsia="宋体" w:hAnsi="Book Antiqua" w:cs="宋体"/>
        </w:rPr>
        <w:t xml:space="preserve"> [PMID: 8941561 DOI: 10.</w:t>
      </w:r>
      <w:r>
        <w:rPr>
          <w:rFonts w:ascii="Book Antiqua" w:eastAsia="宋体" w:hAnsi="Book Antiqua" w:cs="宋体"/>
        </w:rPr>
        <w:t>1093/oxfordjournals.ndt.a027119]</w:t>
      </w:r>
    </w:p>
    <w:p w14:paraId="5DD74207" w14:textId="77777777" w:rsidR="00CA525D" w:rsidRPr="001F6D3D" w:rsidRDefault="00CA525D" w:rsidP="00CA525D">
      <w:pPr>
        <w:spacing w:line="360" w:lineRule="auto"/>
        <w:jc w:val="both"/>
        <w:rPr>
          <w:rFonts w:ascii="Book Antiqua" w:eastAsia="宋体" w:hAnsi="Book Antiqua" w:cs="宋体"/>
        </w:rPr>
      </w:pPr>
      <w:r w:rsidRPr="001F6D3D">
        <w:rPr>
          <w:rFonts w:ascii="Book Antiqua" w:eastAsia="宋体" w:hAnsi="Book Antiqua" w:cs="宋体"/>
        </w:rPr>
        <w:t>10</w:t>
      </w:r>
      <w:r w:rsidRPr="001F6D3D">
        <w:rPr>
          <w:rFonts w:ascii="Book Antiqua" w:eastAsia="宋体" w:hAnsi="Book Antiqua" w:cs="宋体"/>
        </w:rPr>
        <w:tab/>
      </w:r>
      <w:r w:rsidRPr="001F6D3D">
        <w:rPr>
          <w:rFonts w:ascii="Book Antiqua" w:eastAsia="宋体" w:hAnsi="Book Antiqua" w:cs="宋体"/>
          <w:b/>
        </w:rPr>
        <w:t>Pedrinelli R,</w:t>
      </w:r>
      <w:r w:rsidRPr="001F6D3D">
        <w:rPr>
          <w:rFonts w:ascii="Book Antiqua" w:eastAsia="宋体" w:hAnsi="Book Antiqua" w:cs="宋体"/>
        </w:rPr>
        <w:t xml:space="preserve"> Dell'Omo G, Di Bello V, Pontremoli R, Mariani M. Microalbuminuria, an integrated marker of cardiovascular risk in essential hypertension.</w:t>
      </w:r>
      <w:r w:rsidRPr="001F6D3D">
        <w:rPr>
          <w:rFonts w:ascii="Book Antiqua" w:eastAsia="宋体" w:hAnsi="Book Antiqua" w:cs="宋体"/>
          <w:i/>
        </w:rPr>
        <w:t xml:space="preserve"> J Hum Hypertens</w:t>
      </w:r>
      <w:r w:rsidRPr="001F6D3D">
        <w:rPr>
          <w:rFonts w:ascii="Book Antiqua" w:eastAsia="宋体" w:hAnsi="Book Antiqua" w:cs="宋体"/>
        </w:rPr>
        <w:t xml:space="preserve"> 2002;</w:t>
      </w:r>
      <w:r>
        <w:rPr>
          <w:rFonts w:ascii="Book Antiqua" w:eastAsia="宋体" w:hAnsi="Book Antiqua" w:cs="宋体" w:hint="eastAsia"/>
        </w:rPr>
        <w:t xml:space="preserve"> </w:t>
      </w:r>
      <w:r w:rsidRPr="001F6D3D">
        <w:rPr>
          <w:rFonts w:ascii="Book Antiqua" w:eastAsia="宋体" w:hAnsi="Book Antiqua" w:cs="宋体"/>
          <w:b/>
        </w:rPr>
        <w:t>16</w:t>
      </w:r>
      <w:r w:rsidRPr="001F6D3D">
        <w:rPr>
          <w:rFonts w:ascii="Book Antiqua" w:eastAsia="宋体" w:hAnsi="Book Antiqua" w:cs="宋体"/>
        </w:rPr>
        <w:t>:</w:t>
      </w:r>
      <w:r>
        <w:rPr>
          <w:rFonts w:ascii="Book Antiqua" w:eastAsia="宋体" w:hAnsi="Book Antiqua" w:cs="宋体" w:hint="eastAsia"/>
        </w:rPr>
        <w:t xml:space="preserve"> </w:t>
      </w:r>
      <w:r>
        <w:rPr>
          <w:rFonts w:ascii="Book Antiqua" w:eastAsia="宋体" w:hAnsi="Book Antiqua" w:cs="宋体"/>
        </w:rPr>
        <w:t>79-89</w:t>
      </w:r>
      <w:r w:rsidRPr="001F6D3D">
        <w:rPr>
          <w:rFonts w:ascii="Book Antiqua" w:eastAsia="宋体" w:hAnsi="Book Antiqua" w:cs="宋体"/>
        </w:rPr>
        <w:t xml:space="preserve"> [PMID: 11850764 </w:t>
      </w:r>
      <w:r>
        <w:rPr>
          <w:rFonts w:ascii="Book Antiqua" w:eastAsia="宋体" w:hAnsi="Book Antiqua" w:cs="宋体"/>
        </w:rPr>
        <w:t>DOI: 10.1038/sj.jhh.1001316</w:t>
      </w:r>
      <w:r w:rsidRPr="001F6D3D">
        <w:rPr>
          <w:rFonts w:ascii="Book Antiqua" w:eastAsia="宋体" w:hAnsi="Book Antiqua" w:cs="宋体"/>
        </w:rPr>
        <w:t>]</w:t>
      </w:r>
    </w:p>
    <w:p w14:paraId="260CFE21" w14:textId="77777777" w:rsidR="00CA525D" w:rsidRPr="001F6D3D" w:rsidRDefault="00CA525D" w:rsidP="00CA525D">
      <w:pPr>
        <w:spacing w:line="360" w:lineRule="auto"/>
        <w:jc w:val="both"/>
        <w:rPr>
          <w:rFonts w:ascii="Book Antiqua" w:eastAsia="宋体" w:hAnsi="Book Antiqua" w:cs="宋体"/>
        </w:rPr>
      </w:pPr>
      <w:r w:rsidRPr="001F6D3D">
        <w:rPr>
          <w:rFonts w:ascii="Book Antiqua" w:eastAsia="宋体" w:hAnsi="Book Antiqua" w:cs="宋体"/>
        </w:rPr>
        <w:t xml:space="preserve">11 </w:t>
      </w:r>
      <w:r w:rsidRPr="001F6D3D">
        <w:rPr>
          <w:rFonts w:ascii="Book Antiqua" w:eastAsia="宋体" w:hAnsi="Book Antiqua" w:cs="宋体"/>
          <w:b/>
          <w:bCs/>
        </w:rPr>
        <w:t>Leoncini G</w:t>
      </w:r>
      <w:r w:rsidRPr="001F6D3D">
        <w:rPr>
          <w:rFonts w:ascii="Book Antiqua" w:eastAsia="宋体" w:hAnsi="Book Antiqua" w:cs="宋体"/>
        </w:rPr>
        <w:t xml:space="preserve">, Viazzi F, Conti N, Baratto E, Tomolillo C, Bezante GP, Deferrari G, Pontremoli R. Renal and cardiac abnormalities in primary hypertension. </w:t>
      </w:r>
      <w:r w:rsidRPr="001F6D3D">
        <w:rPr>
          <w:rFonts w:ascii="Book Antiqua" w:eastAsia="宋体" w:hAnsi="Book Antiqua" w:cs="宋体"/>
          <w:i/>
          <w:iCs/>
        </w:rPr>
        <w:t>J Hypertens</w:t>
      </w:r>
      <w:r w:rsidRPr="001F6D3D">
        <w:rPr>
          <w:rFonts w:ascii="Book Antiqua" w:eastAsia="宋体" w:hAnsi="Book Antiqua" w:cs="宋体"/>
        </w:rPr>
        <w:t xml:space="preserve"> 2009; </w:t>
      </w:r>
      <w:r w:rsidRPr="001F6D3D">
        <w:rPr>
          <w:rFonts w:ascii="Book Antiqua" w:eastAsia="宋体" w:hAnsi="Book Antiqua" w:cs="宋体"/>
          <w:b/>
          <w:bCs/>
        </w:rPr>
        <w:t>27</w:t>
      </w:r>
      <w:r w:rsidRPr="001F6D3D">
        <w:rPr>
          <w:rFonts w:ascii="Book Antiqua" w:eastAsia="宋体" w:hAnsi="Book Antiqua" w:cs="宋体"/>
        </w:rPr>
        <w:t>: 1064-1073 [PMID: 19357534 DOI: 10.1097/HJH.0b013e3283281213]</w:t>
      </w:r>
    </w:p>
    <w:p w14:paraId="5B7E0DEE" w14:textId="77777777" w:rsidR="00CA525D" w:rsidRPr="001F6D3D" w:rsidRDefault="00CA525D" w:rsidP="00CA525D">
      <w:pPr>
        <w:spacing w:line="360" w:lineRule="auto"/>
        <w:jc w:val="both"/>
        <w:rPr>
          <w:rFonts w:ascii="Book Antiqua" w:eastAsia="宋体" w:hAnsi="Book Antiqua" w:cs="宋体"/>
        </w:rPr>
      </w:pPr>
      <w:r w:rsidRPr="001F6D3D">
        <w:rPr>
          <w:rFonts w:ascii="Book Antiqua" w:eastAsia="宋体" w:hAnsi="Book Antiqua" w:cs="宋体"/>
        </w:rPr>
        <w:t xml:space="preserve">12 </w:t>
      </w:r>
      <w:r w:rsidRPr="001F6D3D">
        <w:rPr>
          <w:rFonts w:ascii="Book Antiqua" w:eastAsia="宋体" w:hAnsi="Book Antiqua" w:cs="宋体"/>
          <w:b/>
          <w:bCs/>
        </w:rPr>
        <w:t>Wachtell K</w:t>
      </w:r>
      <w:r w:rsidRPr="001F6D3D">
        <w:rPr>
          <w:rFonts w:ascii="Book Antiqua" w:eastAsia="宋体" w:hAnsi="Book Antiqua" w:cs="宋体"/>
        </w:rPr>
        <w:t xml:space="preserve">, Ibsen H, Olsen MH, Borch-Johnsen K, Lindholm LH, Mogensen CE, Dahlöf B, Devereux RB, Beevers G, de Faire U, Fyhrquist F, Julius S, Kjeldsen SE, Kristianson K, Lederballe-Pedersen O, Nieminen MS, Okin PM, Omvik P, Oparil S, Wedel H, Snapinn SM, Aurup P. Albuminuria and cardiovascular risk in hypertensive patients with left ventricular hypertrophy: the LIFE study. </w:t>
      </w:r>
      <w:r w:rsidRPr="001F6D3D">
        <w:rPr>
          <w:rFonts w:ascii="Book Antiqua" w:eastAsia="宋体" w:hAnsi="Book Antiqua" w:cs="宋体"/>
          <w:i/>
          <w:iCs/>
        </w:rPr>
        <w:t>Ann Intern Med</w:t>
      </w:r>
      <w:r w:rsidRPr="001F6D3D">
        <w:rPr>
          <w:rFonts w:ascii="Book Antiqua" w:eastAsia="宋体" w:hAnsi="Book Antiqua" w:cs="宋体"/>
        </w:rPr>
        <w:t xml:space="preserve"> 2003; </w:t>
      </w:r>
      <w:r w:rsidRPr="001F6D3D">
        <w:rPr>
          <w:rFonts w:ascii="Book Antiqua" w:eastAsia="宋体" w:hAnsi="Book Antiqua" w:cs="宋体"/>
          <w:b/>
          <w:bCs/>
        </w:rPr>
        <w:t>139</w:t>
      </w:r>
      <w:r w:rsidRPr="001F6D3D">
        <w:rPr>
          <w:rFonts w:ascii="Book Antiqua" w:eastAsia="宋体" w:hAnsi="Book Antiqua" w:cs="宋体"/>
        </w:rPr>
        <w:t>: 901-906 [PMID: 14644892 DOI: 10.7326/0003-4819-139-11-200312020-00008]</w:t>
      </w:r>
    </w:p>
    <w:p w14:paraId="0DE94A6A" w14:textId="77777777" w:rsidR="00CA525D" w:rsidRPr="001F6D3D" w:rsidRDefault="00CA525D" w:rsidP="00CA525D">
      <w:pPr>
        <w:spacing w:line="360" w:lineRule="auto"/>
        <w:jc w:val="both"/>
        <w:rPr>
          <w:rFonts w:ascii="Book Antiqua" w:eastAsia="宋体" w:hAnsi="Book Antiqua" w:cs="宋体"/>
        </w:rPr>
      </w:pPr>
      <w:r w:rsidRPr="001F6D3D">
        <w:rPr>
          <w:rFonts w:ascii="Book Antiqua" w:eastAsia="宋体" w:hAnsi="Book Antiqua" w:cs="宋体"/>
        </w:rPr>
        <w:t xml:space="preserve">13 </w:t>
      </w:r>
      <w:r w:rsidRPr="001F6D3D">
        <w:rPr>
          <w:rFonts w:ascii="Book Antiqua" w:eastAsia="宋体" w:hAnsi="Book Antiqua" w:cs="宋体"/>
          <w:b/>
          <w:bCs/>
        </w:rPr>
        <w:t>Viazzi F</w:t>
      </w:r>
      <w:r w:rsidRPr="001F6D3D">
        <w:rPr>
          <w:rFonts w:ascii="Book Antiqua" w:eastAsia="宋体" w:hAnsi="Book Antiqua" w:cs="宋体"/>
        </w:rPr>
        <w:t xml:space="preserve">, Leoncini G, Pontremoli R. Global cardiovascular risk assessment in the management of primary hypertension: the role of the kidney. </w:t>
      </w:r>
      <w:r w:rsidRPr="001F6D3D">
        <w:rPr>
          <w:rFonts w:ascii="Book Antiqua" w:eastAsia="宋体" w:hAnsi="Book Antiqua" w:cs="宋体"/>
          <w:i/>
          <w:iCs/>
        </w:rPr>
        <w:t>Int J Hypertens</w:t>
      </w:r>
      <w:r w:rsidRPr="001F6D3D">
        <w:rPr>
          <w:rFonts w:ascii="Book Antiqua" w:eastAsia="宋体" w:hAnsi="Book Antiqua" w:cs="宋体"/>
        </w:rPr>
        <w:t xml:space="preserve"> 2013; </w:t>
      </w:r>
      <w:r w:rsidRPr="001F6D3D">
        <w:rPr>
          <w:rFonts w:ascii="Book Antiqua" w:eastAsia="宋体" w:hAnsi="Book Antiqua" w:cs="宋体"/>
          <w:b/>
          <w:bCs/>
        </w:rPr>
        <w:t>2013</w:t>
      </w:r>
      <w:r w:rsidRPr="001F6D3D">
        <w:rPr>
          <w:rFonts w:ascii="Book Antiqua" w:eastAsia="宋体" w:hAnsi="Book Antiqua" w:cs="宋体"/>
        </w:rPr>
        <w:t>: 542646 [PMID: 23984048 DOI: 10.1155/2013/542646]</w:t>
      </w:r>
    </w:p>
    <w:p w14:paraId="49D88E03" w14:textId="77777777" w:rsidR="00CA525D" w:rsidRPr="001F6D3D" w:rsidRDefault="00CA525D" w:rsidP="00CA525D">
      <w:pPr>
        <w:spacing w:line="360" w:lineRule="auto"/>
        <w:jc w:val="both"/>
        <w:rPr>
          <w:rFonts w:ascii="Book Antiqua" w:eastAsia="宋体" w:hAnsi="Book Antiqua" w:cs="宋体"/>
        </w:rPr>
      </w:pPr>
      <w:r w:rsidRPr="001F6D3D">
        <w:rPr>
          <w:rFonts w:ascii="Book Antiqua" w:eastAsia="宋体" w:hAnsi="Book Antiqua" w:cs="宋体"/>
        </w:rPr>
        <w:t xml:space="preserve">14 </w:t>
      </w:r>
      <w:r w:rsidRPr="001F6D3D">
        <w:rPr>
          <w:rFonts w:ascii="Book Antiqua" w:eastAsia="宋体" w:hAnsi="Book Antiqua" w:cs="宋体"/>
          <w:b/>
          <w:bCs/>
        </w:rPr>
        <w:t>Levey AS</w:t>
      </w:r>
      <w:r w:rsidRPr="001F6D3D">
        <w:rPr>
          <w:rFonts w:ascii="Book Antiqua" w:eastAsia="宋体" w:hAnsi="Book Antiqua" w:cs="宋体"/>
        </w:rPr>
        <w:t xml:space="preserve">, Coresh J, Balk E, Kausz AT, Levin A, Steffes MW, Hogg RJ, Perrone RD, Lau J, Eknoyan G; National Kidney Foundation. National Kidney Foundation practice guidelines for chronic kidney disease: evaluation, classification, and stratification. </w:t>
      </w:r>
      <w:r w:rsidRPr="001F6D3D">
        <w:rPr>
          <w:rFonts w:ascii="Book Antiqua" w:eastAsia="宋体" w:hAnsi="Book Antiqua" w:cs="宋体"/>
          <w:i/>
          <w:iCs/>
        </w:rPr>
        <w:t>Ann Intern Med</w:t>
      </w:r>
      <w:r w:rsidRPr="001F6D3D">
        <w:rPr>
          <w:rFonts w:ascii="Book Antiqua" w:eastAsia="宋体" w:hAnsi="Book Antiqua" w:cs="宋体"/>
        </w:rPr>
        <w:t xml:space="preserve"> 2003; </w:t>
      </w:r>
      <w:r w:rsidRPr="001F6D3D">
        <w:rPr>
          <w:rFonts w:ascii="Book Antiqua" w:eastAsia="宋体" w:hAnsi="Book Antiqua" w:cs="宋体"/>
          <w:b/>
          <w:bCs/>
        </w:rPr>
        <w:t>139</w:t>
      </w:r>
      <w:r w:rsidRPr="001F6D3D">
        <w:rPr>
          <w:rFonts w:ascii="Book Antiqua" w:eastAsia="宋体" w:hAnsi="Book Antiqua" w:cs="宋体"/>
        </w:rPr>
        <w:t>: 137-147 [PMID: 12859163 DOI: 10.7326/0003-4819-139-2-200307150-00013]</w:t>
      </w:r>
    </w:p>
    <w:p w14:paraId="13CCEA33" w14:textId="77777777" w:rsidR="00CA525D" w:rsidRPr="001F6D3D" w:rsidRDefault="00CA525D" w:rsidP="00CA525D">
      <w:pPr>
        <w:spacing w:line="360" w:lineRule="auto"/>
        <w:jc w:val="both"/>
        <w:rPr>
          <w:rFonts w:ascii="Book Antiqua" w:eastAsia="宋体" w:hAnsi="Book Antiqua" w:cs="宋体"/>
        </w:rPr>
      </w:pPr>
      <w:r w:rsidRPr="001F6D3D">
        <w:rPr>
          <w:rFonts w:ascii="Book Antiqua" w:eastAsia="宋体" w:hAnsi="Book Antiqua" w:cs="宋体"/>
        </w:rPr>
        <w:t xml:space="preserve">15 </w:t>
      </w:r>
      <w:r w:rsidRPr="001F6D3D">
        <w:rPr>
          <w:rFonts w:ascii="Book Antiqua" w:eastAsia="宋体" w:hAnsi="Book Antiqua" w:cs="宋体"/>
          <w:b/>
          <w:bCs/>
        </w:rPr>
        <w:t>Devereux RB</w:t>
      </w:r>
      <w:r w:rsidRPr="001F6D3D">
        <w:rPr>
          <w:rFonts w:ascii="Book Antiqua" w:eastAsia="宋体" w:hAnsi="Book Antiqua" w:cs="宋体"/>
        </w:rPr>
        <w:t xml:space="preserve">, Alderman MH. Role of preclinical cardiovascular disease in the evolution from risk factor exposure to development of morbid events. </w:t>
      </w:r>
      <w:r w:rsidRPr="001F6D3D">
        <w:rPr>
          <w:rFonts w:ascii="Book Antiqua" w:eastAsia="宋体" w:hAnsi="Book Antiqua" w:cs="宋体"/>
          <w:i/>
          <w:iCs/>
        </w:rPr>
        <w:t>Circulation</w:t>
      </w:r>
      <w:r w:rsidRPr="001F6D3D">
        <w:rPr>
          <w:rFonts w:ascii="Book Antiqua" w:eastAsia="宋体" w:hAnsi="Book Antiqua" w:cs="宋体"/>
        </w:rPr>
        <w:t xml:space="preserve"> 1993; </w:t>
      </w:r>
      <w:r w:rsidRPr="001F6D3D">
        <w:rPr>
          <w:rFonts w:ascii="Book Antiqua" w:eastAsia="宋体" w:hAnsi="Book Antiqua" w:cs="宋体"/>
          <w:b/>
          <w:bCs/>
        </w:rPr>
        <w:t>88</w:t>
      </w:r>
      <w:r w:rsidRPr="001F6D3D">
        <w:rPr>
          <w:rFonts w:ascii="Book Antiqua" w:eastAsia="宋体" w:hAnsi="Book Antiqua" w:cs="宋体"/>
        </w:rPr>
        <w:t>: 1444-1455 [PMID: 8403291 DOI: 10.1161/01.CIR.88.4.1444]</w:t>
      </w:r>
    </w:p>
    <w:p w14:paraId="37416997" w14:textId="77777777" w:rsidR="00CA525D" w:rsidRPr="001F6D3D" w:rsidRDefault="00CA525D" w:rsidP="00CA525D">
      <w:pPr>
        <w:spacing w:line="360" w:lineRule="auto"/>
        <w:jc w:val="both"/>
        <w:rPr>
          <w:rFonts w:ascii="Book Antiqua" w:eastAsia="宋体" w:hAnsi="Book Antiqua" w:cs="宋体"/>
        </w:rPr>
      </w:pPr>
      <w:r w:rsidRPr="001F6D3D">
        <w:rPr>
          <w:rFonts w:ascii="Book Antiqua" w:eastAsia="宋体" w:hAnsi="Book Antiqua" w:cs="宋体"/>
        </w:rPr>
        <w:t xml:space="preserve">16 </w:t>
      </w:r>
      <w:r w:rsidRPr="001F6D3D">
        <w:rPr>
          <w:rFonts w:ascii="Book Antiqua" w:eastAsia="宋体" w:hAnsi="Book Antiqua" w:cs="宋体"/>
          <w:b/>
          <w:bCs/>
        </w:rPr>
        <w:t>Schmieder RE</w:t>
      </w:r>
      <w:r w:rsidRPr="001F6D3D">
        <w:rPr>
          <w:rFonts w:ascii="Book Antiqua" w:eastAsia="宋体" w:hAnsi="Book Antiqua" w:cs="宋体"/>
        </w:rPr>
        <w:t xml:space="preserve">, Schlaich MP, Klingbeil AU, Martus P. Update on reversal of left ventricular hypertrophy in essential hypertension (a meta-analysis of all randomized double-blind studies until December 1996). </w:t>
      </w:r>
      <w:r w:rsidRPr="001F6D3D">
        <w:rPr>
          <w:rFonts w:ascii="Book Antiqua" w:eastAsia="宋体" w:hAnsi="Book Antiqua" w:cs="宋体"/>
          <w:i/>
          <w:iCs/>
        </w:rPr>
        <w:t>Nephrol Dial Transplant</w:t>
      </w:r>
      <w:r w:rsidRPr="001F6D3D">
        <w:rPr>
          <w:rFonts w:ascii="Book Antiqua" w:eastAsia="宋体" w:hAnsi="Book Antiqua" w:cs="宋体"/>
        </w:rPr>
        <w:t xml:space="preserve"> 1998; </w:t>
      </w:r>
      <w:r w:rsidRPr="001F6D3D">
        <w:rPr>
          <w:rFonts w:ascii="Book Antiqua" w:eastAsia="宋体" w:hAnsi="Book Antiqua" w:cs="宋体"/>
          <w:b/>
          <w:bCs/>
        </w:rPr>
        <w:t>13</w:t>
      </w:r>
      <w:r w:rsidRPr="001F6D3D">
        <w:rPr>
          <w:rFonts w:ascii="Book Antiqua" w:eastAsia="宋体" w:hAnsi="Book Antiqua" w:cs="宋体"/>
        </w:rPr>
        <w:t>: 564-569 [PMID: 9550628 DOI: 10.1093/ndt/13.3.564]</w:t>
      </w:r>
    </w:p>
    <w:p w14:paraId="637C8F22" w14:textId="77777777" w:rsidR="00CA525D" w:rsidRPr="001F6D3D" w:rsidRDefault="00CA525D" w:rsidP="00CA525D">
      <w:pPr>
        <w:spacing w:line="360" w:lineRule="auto"/>
        <w:jc w:val="both"/>
        <w:rPr>
          <w:rFonts w:ascii="Book Antiqua" w:eastAsia="宋体" w:hAnsi="Book Antiqua" w:cs="宋体"/>
        </w:rPr>
      </w:pPr>
      <w:r w:rsidRPr="001F6D3D">
        <w:rPr>
          <w:rFonts w:ascii="Book Antiqua" w:eastAsia="宋体" w:hAnsi="Book Antiqua" w:cs="宋体"/>
        </w:rPr>
        <w:t xml:space="preserve">17 </w:t>
      </w:r>
      <w:r w:rsidRPr="001F6D3D">
        <w:rPr>
          <w:rFonts w:ascii="Book Antiqua" w:eastAsia="宋体" w:hAnsi="Book Antiqua" w:cs="宋体"/>
          <w:b/>
          <w:bCs/>
        </w:rPr>
        <w:t>Ibsen H</w:t>
      </w:r>
      <w:r w:rsidRPr="001F6D3D">
        <w:rPr>
          <w:rFonts w:ascii="Book Antiqua" w:eastAsia="宋体" w:hAnsi="Book Antiqua" w:cs="宋体"/>
        </w:rPr>
        <w:t xml:space="preserve">, Olsen MH, Wachtell K, Borch-Johnsen K, Lindholm LH, Mogensen CE, Dahlöf B, Devereux RB, de Faire U, Fyhrquist F, Julius S, Kjeldsen SE, Lederballe-Pedersen O, Nieminen MS, Omvik P, Oparil S, Wan Y. Reduction in albuminuria translates to </w:t>
      </w:r>
      <w:r w:rsidRPr="001F6D3D">
        <w:rPr>
          <w:rFonts w:ascii="Book Antiqua" w:eastAsia="宋体" w:hAnsi="Book Antiqua" w:cs="宋体"/>
        </w:rPr>
        <w:lastRenderedPageBreak/>
        <w:t xml:space="preserve">reduction in cardiovascular events in hypertensive patients: losartan intervention for endpoint reduction in hypertension study. </w:t>
      </w:r>
      <w:r w:rsidRPr="001F6D3D">
        <w:rPr>
          <w:rFonts w:ascii="Book Antiqua" w:eastAsia="宋体" w:hAnsi="Book Antiqua" w:cs="宋体"/>
          <w:i/>
          <w:iCs/>
        </w:rPr>
        <w:t>Hypertension</w:t>
      </w:r>
      <w:r w:rsidRPr="001F6D3D">
        <w:rPr>
          <w:rFonts w:ascii="Book Antiqua" w:eastAsia="宋体" w:hAnsi="Book Antiqua" w:cs="宋体"/>
        </w:rPr>
        <w:t xml:space="preserve"> 2005; </w:t>
      </w:r>
      <w:r w:rsidRPr="001F6D3D">
        <w:rPr>
          <w:rFonts w:ascii="Book Antiqua" w:eastAsia="宋体" w:hAnsi="Book Antiqua" w:cs="宋体"/>
          <w:b/>
          <w:bCs/>
        </w:rPr>
        <w:t>45</w:t>
      </w:r>
      <w:r w:rsidRPr="001F6D3D">
        <w:rPr>
          <w:rFonts w:ascii="Book Antiqua" w:eastAsia="宋体" w:hAnsi="Book Antiqua" w:cs="宋体"/>
        </w:rPr>
        <w:t>: 198-202 [PMID: 15655123 DOI: 10.1161/01.HYP.0000154082.72286.2a]</w:t>
      </w:r>
    </w:p>
    <w:p w14:paraId="3C8BFDEB" w14:textId="77777777" w:rsidR="00CA525D" w:rsidRPr="001F6D3D" w:rsidRDefault="00CA525D" w:rsidP="00CA525D">
      <w:pPr>
        <w:spacing w:line="360" w:lineRule="auto"/>
        <w:jc w:val="both"/>
        <w:rPr>
          <w:rFonts w:ascii="Book Antiqua" w:eastAsia="宋体" w:hAnsi="Book Antiqua" w:cs="宋体"/>
        </w:rPr>
      </w:pPr>
      <w:r w:rsidRPr="001F6D3D">
        <w:rPr>
          <w:rFonts w:ascii="Book Antiqua" w:eastAsia="宋体" w:hAnsi="Book Antiqua" w:cs="宋体"/>
        </w:rPr>
        <w:t xml:space="preserve">18 </w:t>
      </w:r>
      <w:r w:rsidRPr="001F6D3D">
        <w:rPr>
          <w:rFonts w:ascii="Book Antiqua" w:eastAsia="宋体" w:hAnsi="Book Antiqua" w:cs="宋体"/>
          <w:b/>
          <w:bCs/>
        </w:rPr>
        <w:t>Ibsen H</w:t>
      </w:r>
      <w:r w:rsidRPr="001F6D3D">
        <w:rPr>
          <w:rFonts w:ascii="Book Antiqua" w:eastAsia="宋体" w:hAnsi="Book Antiqua" w:cs="宋体"/>
        </w:rPr>
        <w:t xml:space="preserve">, Olsen MH, Wachtell K, Borch-Johnsen K, Lindholm LH, Mogensen CE, Dahlöf B, Snapinn SM, Wan Y, Lyle PA. Does albuminuria predict cardiovascular outcomes on treatment with losartan versus atenolol in patients with diabetes, hypertension, and left ventricular hypertrophy? The LIFE study. </w:t>
      </w:r>
      <w:r w:rsidRPr="001F6D3D">
        <w:rPr>
          <w:rFonts w:ascii="Book Antiqua" w:eastAsia="宋体" w:hAnsi="Book Antiqua" w:cs="宋体"/>
          <w:i/>
          <w:iCs/>
        </w:rPr>
        <w:t>Diabetes Care</w:t>
      </w:r>
      <w:r w:rsidRPr="001F6D3D">
        <w:rPr>
          <w:rFonts w:ascii="Book Antiqua" w:eastAsia="宋体" w:hAnsi="Book Antiqua" w:cs="宋体"/>
        </w:rPr>
        <w:t xml:space="preserve"> 2006; </w:t>
      </w:r>
      <w:r w:rsidRPr="001F6D3D">
        <w:rPr>
          <w:rFonts w:ascii="Book Antiqua" w:eastAsia="宋体" w:hAnsi="Book Antiqua" w:cs="宋体"/>
          <w:b/>
          <w:bCs/>
        </w:rPr>
        <w:t>29</w:t>
      </w:r>
      <w:r w:rsidRPr="001F6D3D">
        <w:rPr>
          <w:rFonts w:ascii="Book Antiqua" w:eastAsia="宋体" w:hAnsi="Book Antiqua" w:cs="宋体"/>
        </w:rPr>
        <w:t>: 595-600 [PMID: 16505512 DOI: 10.2337/diacare.29.03.06.dc05-1724]</w:t>
      </w:r>
    </w:p>
    <w:p w14:paraId="6198EFCB" w14:textId="77777777" w:rsidR="00CA525D" w:rsidRPr="001F6D3D" w:rsidRDefault="00CA525D" w:rsidP="00CA525D">
      <w:pPr>
        <w:spacing w:line="360" w:lineRule="auto"/>
        <w:jc w:val="both"/>
        <w:rPr>
          <w:rFonts w:ascii="Book Antiqua" w:eastAsia="宋体" w:hAnsi="Book Antiqua" w:cs="宋体"/>
        </w:rPr>
      </w:pPr>
      <w:r w:rsidRPr="001F6D3D">
        <w:rPr>
          <w:rFonts w:ascii="Book Antiqua" w:eastAsia="宋体" w:hAnsi="Book Antiqua" w:cs="宋体"/>
        </w:rPr>
        <w:t xml:space="preserve">19 </w:t>
      </w:r>
      <w:r w:rsidRPr="001F6D3D">
        <w:rPr>
          <w:rFonts w:ascii="Book Antiqua" w:eastAsia="宋体" w:hAnsi="Book Antiqua" w:cs="宋体"/>
          <w:b/>
          <w:bCs/>
        </w:rPr>
        <w:t>Bakris GL</w:t>
      </w:r>
      <w:r w:rsidRPr="001F6D3D">
        <w:rPr>
          <w:rFonts w:ascii="Book Antiqua" w:eastAsia="宋体" w:hAnsi="Book Antiqua" w:cs="宋体"/>
        </w:rPr>
        <w:t xml:space="preserve">, Sarafidis PA, Weir MR, Dahlöf B, Pitt B, Jamerson K, Velazquez EJ, Staikos-Byrne L, Kelly RY, Shi V, Chiang YT, Weber MA; ACCOMPLISH Trial investigators. Renal outcomes with different fixed-dose combination therapies in patients with hypertension at high risk for cardiovascular events (ACCOMPLISH): a prespecified secondary analysis of a randomised controlled trial. </w:t>
      </w:r>
      <w:r w:rsidRPr="001F6D3D">
        <w:rPr>
          <w:rFonts w:ascii="Book Antiqua" w:eastAsia="宋体" w:hAnsi="Book Antiqua" w:cs="宋体"/>
          <w:i/>
          <w:iCs/>
        </w:rPr>
        <w:t>Lancet</w:t>
      </w:r>
      <w:r w:rsidRPr="001F6D3D">
        <w:rPr>
          <w:rFonts w:ascii="Book Antiqua" w:eastAsia="宋体" w:hAnsi="Book Antiqua" w:cs="宋体"/>
        </w:rPr>
        <w:t xml:space="preserve"> 2010; </w:t>
      </w:r>
      <w:r w:rsidRPr="001F6D3D">
        <w:rPr>
          <w:rFonts w:ascii="Book Antiqua" w:eastAsia="宋体" w:hAnsi="Book Antiqua" w:cs="宋体"/>
          <w:b/>
          <w:bCs/>
        </w:rPr>
        <w:t>375</w:t>
      </w:r>
      <w:r w:rsidRPr="001F6D3D">
        <w:rPr>
          <w:rFonts w:ascii="Book Antiqua" w:eastAsia="宋体" w:hAnsi="Book Antiqua" w:cs="宋体"/>
        </w:rPr>
        <w:t>: 1173-1181 [PMID: 20170948 DOI: 10.1016/S0140-6736(09)62100-0]</w:t>
      </w:r>
    </w:p>
    <w:p w14:paraId="43342D44" w14:textId="77777777" w:rsidR="00CA525D" w:rsidRPr="001F6D3D" w:rsidRDefault="00CA525D" w:rsidP="00CA525D">
      <w:pPr>
        <w:spacing w:line="360" w:lineRule="auto"/>
        <w:jc w:val="both"/>
        <w:rPr>
          <w:rFonts w:ascii="Book Antiqua" w:eastAsia="宋体" w:hAnsi="Book Antiqua" w:cs="宋体"/>
        </w:rPr>
      </w:pPr>
      <w:r w:rsidRPr="001F6D3D">
        <w:rPr>
          <w:rFonts w:ascii="Book Antiqua" w:eastAsia="宋体" w:hAnsi="Book Antiqua" w:cs="宋体"/>
        </w:rPr>
        <w:t xml:space="preserve">20 </w:t>
      </w:r>
      <w:r w:rsidRPr="001F6D3D">
        <w:rPr>
          <w:rFonts w:ascii="Book Antiqua" w:eastAsia="宋体" w:hAnsi="Book Antiqua" w:cs="宋体"/>
          <w:b/>
          <w:bCs/>
        </w:rPr>
        <w:t>Yusuf S</w:t>
      </w:r>
      <w:r w:rsidRPr="001F6D3D">
        <w:rPr>
          <w:rFonts w:ascii="Book Antiqua" w:eastAsia="宋体" w:hAnsi="Book Antiqua" w:cs="宋体"/>
        </w:rPr>
        <w:t>, Teo KK, Pogue J, Dyal L, Copland I, Schumacher H, Dagenais G, Sleight P, Anderson C</w:t>
      </w:r>
      <w:r>
        <w:rPr>
          <w:rFonts w:ascii="Book Antiqua" w:eastAsia="宋体" w:hAnsi="Book Antiqua" w:cs="宋体" w:hint="eastAsia"/>
        </w:rPr>
        <w:t>;</w:t>
      </w:r>
      <w:r w:rsidRPr="001F6D3D">
        <w:rPr>
          <w:rFonts w:ascii="Book Antiqua" w:eastAsia="宋体" w:hAnsi="Book Antiqua" w:cs="宋体"/>
        </w:rPr>
        <w:t xml:space="preserve"> ONTARGET Investigators. Telmisartan, ramipril, or both in patients at high risk for vascular events. </w:t>
      </w:r>
      <w:r w:rsidRPr="001F6D3D">
        <w:rPr>
          <w:rFonts w:ascii="Book Antiqua" w:eastAsia="宋体" w:hAnsi="Book Antiqua" w:cs="宋体"/>
          <w:i/>
          <w:iCs/>
        </w:rPr>
        <w:t>N Engl J Med</w:t>
      </w:r>
      <w:r w:rsidRPr="001F6D3D">
        <w:rPr>
          <w:rFonts w:ascii="Book Antiqua" w:eastAsia="宋体" w:hAnsi="Book Antiqua" w:cs="宋体"/>
        </w:rPr>
        <w:t xml:space="preserve"> 2008; </w:t>
      </w:r>
      <w:r w:rsidRPr="001F6D3D">
        <w:rPr>
          <w:rFonts w:ascii="Book Antiqua" w:eastAsia="宋体" w:hAnsi="Book Antiqua" w:cs="宋体"/>
          <w:b/>
          <w:bCs/>
        </w:rPr>
        <w:t>358</w:t>
      </w:r>
      <w:r w:rsidRPr="001F6D3D">
        <w:rPr>
          <w:rFonts w:ascii="Book Antiqua" w:eastAsia="宋体" w:hAnsi="Book Antiqua" w:cs="宋体"/>
        </w:rPr>
        <w:t>: 1547-1559 [PMID: 18378520 DOI: 10.1056/NEJMoa0801317]</w:t>
      </w:r>
    </w:p>
    <w:p w14:paraId="43B96078" w14:textId="77777777" w:rsidR="00CA525D" w:rsidRPr="001F6D3D" w:rsidRDefault="00CA525D" w:rsidP="00CA525D">
      <w:pPr>
        <w:spacing w:line="360" w:lineRule="auto"/>
        <w:jc w:val="both"/>
        <w:rPr>
          <w:rFonts w:ascii="Book Antiqua" w:eastAsia="宋体" w:hAnsi="Book Antiqua" w:cs="宋体"/>
        </w:rPr>
      </w:pPr>
      <w:r w:rsidRPr="001F6D3D">
        <w:rPr>
          <w:rFonts w:ascii="Book Antiqua" w:eastAsia="宋体" w:hAnsi="Book Antiqua" w:cs="宋体"/>
        </w:rPr>
        <w:t xml:space="preserve">21 </w:t>
      </w:r>
      <w:r w:rsidRPr="001F6D3D">
        <w:rPr>
          <w:rFonts w:ascii="Book Antiqua" w:eastAsia="宋体" w:hAnsi="Book Antiqua" w:cs="宋体"/>
          <w:b/>
          <w:bCs/>
        </w:rPr>
        <w:t>Schmieder RE</w:t>
      </w:r>
      <w:r w:rsidRPr="001F6D3D">
        <w:rPr>
          <w:rFonts w:ascii="Book Antiqua" w:eastAsia="宋体" w:hAnsi="Book Antiqua" w:cs="宋体"/>
        </w:rPr>
        <w:t>, Mann JF, Schumacher H, Gao P, Mancia G, Weber MA, McQueen M, Koon T, Yusuf S</w:t>
      </w:r>
      <w:r>
        <w:rPr>
          <w:rFonts w:ascii="Book Antiqua" w:eastAsia="宋体" w:hAnsi="Book Antiqua" w:cs="宋体" w:hint="eastAsia"/>
        </w:rPr>
        <w:t>;</w:t>
      </w:r>
      <w:r w:rsidRPr="001F6D3D">
        <w:rPr>
          <w:rFonts w:ascii="Book Antiqua" w:eastAsia="宋体" w:hAnsi="Book Antiqua" w:cs="宋体"/>
        </w:rPr>
        <w:t xml:space="preserve"> ONTARGET Investigators. Changes in albuminuria predict mortality and morbidity in patients with vascular disease. </w:t>
      </w:r>
      <w:r w:rsidRPr="001F6D3D">
        <w:rPr>
          <w:rFonts w:ascii="Book Antiqua" w:eastAsia="宋体" w:hAnsi="Book Antiqua" w:cs="宋体"/>
          <w:i/>
          <w:iCs/>
        </w:rPr>
        <w:t>J Am Soc Nephrol</w:t>
      </w:r>
      <w:r w:rsidRPr="001F6D3D">
        <w:rPr>
          <w:rFonts w:ascii="Book Antiqua" w:eastAsia="宋体" w:hAnsi="Book Antiqua" w:cs="宋体"/>
        </w:rPr>
        <w:t xml:space="preserve"> 2011; </w:t>
      </w:r>
      <w:r w:rsidRPr="001F6D3D">
        <w:rPr>
          <w:rFonts w:ascii="Book Antiqua" w:eastAsia="宋体" w:hAnsi="Book Antiqua" w:cs="宋体"/>
          <w:b/>
          <w:bCs/>
        </w:rPr>
        <w:t>22</w:t>
      </w:r>
      <w:r w:rsidRPr="001F6D3D">
        <w:rPr>
          <w:rFonts w:ascii="Book Antiqua" w:eastAsia="宋体" w:hAnsi="Book Antiqua" w:cs="宋体"/>
        </w:rPr>
        <w:t>: 1353-1364 [PMID: 21719791 DOI: 10.1681/ASN.2010091001]</w:t>
      </w:r>
    </w:p>
    <w:p w14:paraId="39B6C279" w14:textId="77777777" w:rsidR="00CA525D" w:rsidRPr="001F6D3D" w:rsidRDefault="00CA525D" w:rsidP="00CA525D">
      <w:pPr>
        <w:spacing w:line="360" w:lineRule="auto"/>
        <w:jc w:val="both"/>
        <w:rPr>
          <w:rFonts w:ascii="Book Antiqua" w:eastAsia="宋体" w:hAnsi="Book Antiqua" w:cs="宋体"/>
        </w:rPr>
      </w:pPr>
      <w:r>
        <w:rPr>
          <w:rFonts w:ascii="Book Antiqua" w:eastAsia="宋体" w:hAnsi="Book Antiqua" w:cs="宋体" w:hint="eastAsia"/>
        </w:rPr>
        <w:t>22</w:t>
      </w:r>
      <w:r w:rsidRPr="001F6D3D">
        <w:rPr>
          <w:rFonts w:ascii="Book Antiqua" w:eastAsia="宋体" w:hAnsi="Book Antiqua" w:cs="宋体" w:hint="eastAsia"/>
          <w:b/>
        </w:rPr>
        <w:t xml:space="preserve"> </w:t>
      </w:r>
      <w:r w:rsidRPr="001F6D3D">
        <w:rPr>
          <w:rFonts w:ascii="Book Antiqua" w:eastAsia="宋体" w:hAnsi="Book Antiqua" w:cs="宋体"/>
          <w:b/>
        </w:rPr>
        <w:t xml:space="preserve">Savarese G, </w:t>
      </w:r>
      <w:r w:rsidRPr="001F6D3D">
        <w:rPr>
          <w:rFonts w:ascii="Book Antiqua" w:eastAsia="宋体" w:hAnsi="Book Antiqua" w:cs="宋体"/>
        </w:rPr>
        <w:t>Dei Cas A, Rosano G, D'Amore C, Musella F, Mosca S, Reiner MF, Marchioli R, Trimarco B, Perrone-Filardi P. Reduction of albumin urinary excretion is associated with reduced cardiovascular events in hypertensive and/or diabetic patients. A meta-regression analysis of 32 r</w:t>
      </w:r>
      <w:r>
        <w:rPr>
          <w:rFonts w:ascii="Book Antiqua" w:eastAsia="宋体" w:hAnsi="Book Antiqua" w:cs="宋体"/>
        </w:rPr>
        <w:t xml:space="preserve">andomized trials. </w:t>
      </w:r>
      <w:r w:rsidRPr="001F6D3D">
        <w:rPr>
          <w:rFonts w:ascii="Book Antiqua" w:eastAsia="宋体" w:hAnsi="Book Antiqua" w:cs="宋体"/>
          <w:i/>
        </w:rPr>
        <w:t>Int J Cardiol</w:t>
      </w:r>
      <w:r w:rsidRPr="001F6D3D">
        <w:rPr>
          <w:rFonts w:ascii="Book Antiqua" w:eastAsia="宋体" w:hAnsi="Book Antiqua" w:cs="宋体"/>
        </w:rPr>
        <w:t xml:space="preserve"> 2014;</w:t>
      </w:r>
      <w:r>
        <w:rPr>
          <w:rFonts w:ascii="Book Antiqua" w:eastAsia="宋体" w:hAnsi="Book Antiqua" w:cs="宋体" w:hint="eastAsia"/>
        </w:rPr>
        <w:t xml:space="preserve"> </w:t>
      </w:r>
      <w:r w:rsidRPr="001F6D3D">
        <w:rPr>
          <w:rFonts w:ascii="Book Antiqua" w:eastAsia="宋体" w:hAnsi="Book Antiqua" w:cs="宋体"/>
          <w:b/>
        </w:rPr>
        <w:t>172</w:t>
      </w:r>
      <w:r w:rsidRPr="001F6D3D">
        <w:rPr>
          <w:rFonts w:ascii="Book Antiqua" w:eastAsia="宋体" w:hAnsi="Book Antiqua" w:cs="宋体"/>
        </w:rPr>
        <w:t>:</w:t>
      </w:r>
      <w:r>
        <w:rPr>
          <w:rFonts w:ascii="Book Antiqua" w:eastAsia="宋体" w:hAnsi="Book Antiqua" w:cs="宋体" w:hint="eastAsia"/>
        </w:rPr>
        <w:t xml:space="preserve"> </w:t>
      </w:r>
      <w:r w:rsidRPr="001F6D3D">
        <w:rPr>
          <w:rFonts w:ascii="Book Antiqua" w:eastAsia="宋体" w:hAnsi="Book Antiqua" w:cs="宋体"/>
        </w:rPr>
        <w:t>403-</w:t>
      </w:r>
      <w:r>
        <w:rPr>
          <w:rFonts w:ascii="Book Antiqua" w:eastAsia="宋体" w:hAnsi="Book Antiqua" w:cs="宋体" w:hint="eastAsia"/>
        </w:rPr>
        <w:t>4</w:t>
      </w:r>
      <w:r>
        <w:rPr>
          <w:rFonts w:ascii="Book Antiqua" w:eastAsia="宋体" w:hAnsi="Book Antiqua" w:cs="宋体"/>
        </w:rPr>
        <w:t>1</w:t>
      </w:r>
      <w:r>
        <w:rPr>
          <w:rFonts w:ascii="Book Antiqua" w:eastAsia="宋体" w:hAnsi="Book Antiqua" w:cs="宋体" w:hint="eastAsia"/>
        </w:rPr>
        <w:t>0</w:t>
      </w:r>
      <w:r w:rsidRPr="001F6D3D">
        <w:rPr>
          <w:rFonts w:ascii="Book Antiqua" w:eastAsia="宋体" w:hAnsi="Book Antiqua" w:cs="宋体"/>
        </w:rPr>
        <w:t xml:space="preserve"> [PMID:</w:t>
      </w:r>
      <w:r>
        <w:rPr>
          <w:rFonts w:ascii="Book Antiqua" w:eastAsia="宋体" w:hAnsi="Book Antiqua" w:cs="宋体" w:hint="eastAsia"/>
        </w:rPr>
        <w:t xml:space="preserve"> </w:t>
      </w:r>
      <w:r w:rsidRPr="001F6D3D">
        <w:rPr>
          <w:rFonts w:ascii="Book Antiqua" w:eastAsia="宋体" w:hAnsi="Book Antiqua" w:cs="宋体"/>
        </w:rPr>
        <w:t>24502877 DOI</w:t>
      </w:r>
      <w:r>
        <w:rPr>
          <w:rFonts w:ascii="Book Antiqua" w:eastAsia="宋体" w:hAnsi="Book Antiqua" w:cs="宋体"/>
        </w:rPr>
        <w:t>: 10.1016/j.ijcard.2014.01.065</w:t>
      </w:r>
      <w:r w:rsidRPr="001F6D3D">
        <w:rPr>
          <w:rFonts w:ascii="Book Antiqua" w:eastAsia="宋体" w:hAnsi="Book Antiqua" w:cs="宋体"/>
        </w:rPr>
        <w:t>]</w:t>
      </w:r>
    </w:p>
    <w:p w14:paraId="3BDD4C0A" w14:textId="72512FD6" w:rsidR="00A169E4" w:rsidRPr="006B3D6C" w:rsidRDefault="00A169E4" w:rsidP="00A169E4">
      <w:pPr>
        <w:wordWrap w:val="0"/>
        <w:adjustRightInd w:val="0"/>
        <w:snapToGrid w:val="0"/>
        <w:spacing w:line="360" w:lineRule="auto"/>
        <w:ind w:right="239"/>
        <w:jc w:val="right"/>
        <w:rPr>
          <w:rFonts w:ascii="Book Antiqua" w:hAnsi="Book Antiqua"/>
          <w:b/>
          <w:bCs/>
          <w:lang w:val="en-GB"/>
        </w:rPr>
      </w:pPr>
      <w:r w:rsidRPr="006B3D6C">
        <w:rPr>
          <w:rStyle w:val="Strong"/>
          <w:rFonts w:ascii="Book Antiqua" w:hAnsi="Book Antiqua" w:cs="Arial"/>
          <w:noProof/>
          <w:lang w:val="en-GB"/>
        </w:rPr>
        <w:t>P-Reviewer:</w:t>
      </w:r>
      <w:r w:rsidRPr="006B3D6C">
        <w:rPr>
          <w:rFonts w:ascii="Book Antiqua" w:hAnsi="Book Antiqua" w:hint="eastAsia"/>
          <w:color w:val="000000"/>
          <w:lang w:val="en-GB"/>
        </w:rPr>
        <w:t xml:space="preserve"> </w:t>
      </w:r>
      <w:r>
        <w:rPr>
          <w:rFonts w:ascii="Book Antiqua" w:hAnsi="Book Antiqua"/>
          <w:color w:val="000000"/>
          <w:lang w:val="en-GB"/>
        </w:rPr>
        <w:t>Murata</w:t>
      </w:r>
      <w:r w:rsidRPr="00A169E4">
        <w:rPr>
          <w:rFonts w:ascii="Book Antiqua" w:hAnsi="Book Antiqua"/>
          <w:color w:val="000000"/>
          <w:lang w:val="en-GB"/>
        </w:rPr>
        <w:t xml:space="preserve"> A</w:t>
      </w:r>
      <w:r w:rsidRPr="006B3D6C">
        <w:rPr>
          <w:rFonts w:ascii="Book Antiqua" w:hAnsi="Book Antiqua" w:hint="eastAsia"/>
          <w:color w:val="000000"/>
          <w:lang w:val="en-GB"/>
        </w:rPr>
        <w:t xml:space="preserve">, </w:t>
      </w:r>
      <w:r>
        <w:rPr>
          <w:rFonts w:ascii="Book Antiqua" w:hAnsi="Book Antiqua"/>
          <w:color w:val="000000"/>
          <w:lang w:val="en-GB"/>
        </w:rPr>
        <w:t>Tan</w:t>
      </w:r>
      <w:r w:rsidRPr="00A169E4">
        <w:rPr>
          <w:rFonts w:ascii="Book Antiqua" w:hAnsi="Book Antiqua"/>
          <w:color w:val="000000"/>
          <w:lang w:val="en-GB"/>
        </w:rPr>
        <w:t xml:space="preserve"> XR </w:t>
      </w:r>
      <w:r w:rsidRPr="006B3D6C">
        <w:rPr>
          <w:rFonts w:ascii="Book Antiqua" w:hAnsi="Book Antiqua" w:hint="eastAsia"/>
          <w:bCs/>
          <w:lang w:val="en-GB"/>
        </w:rPr>
        <w:t xml:space="preserve"> </w:t>
      </w:r>
      <w:r w:rsidRPr="006B3D6C">
        <w:rPr>
          <w:rFonts w:ascii="Book Antiqua" w:hAnsi="Book Antiqua"/>
          <w:b/>
          <w:bCs/>
          <w:lang w:val="en-GB"/>
        </w:rPr>
        <w:t>S-Editor:</w:t>
      </w:r>
      <w:r w:rsidRPr="006B3D6C">
        <w:rPr>
          <w:rFonts w:ascii="Book Antiqua" w:hAnsi="Book Antiqua"/>
          <w:bCs/>
          <w:lang w:val="en-GB"/>
        </w:rPr>
        <w:t xml:space="preserve"> Tian YL</w:t>
      </w:r>
    </w:p>
    <w:p w14:paraId="33BAE97C" w14:textId="77777777" w:rsidR="00A169E4" w:rsidRPr="0044675C" w:rsidRDefault="00A169E4" w:rsidP="00A169E4">
      <w:pPr>
        <w:adjustRightInd w:val="0"/>
        <w:snapToGrid w:val="0"/>
        <w:spacing w:line="360" w:lineRule="auto"/>
        <w:ind w:right="239"/>
        <w:jc w:val="right"/>
        <w:rPr>
          <w:rFonts w:ascii="Book Antiqua" w:hAnsi="Book Antiqua"/>
          <w:bCs/>
        </w:rPr>
      </w:pPr>
      <w:r w:rsidRPr="008D7BB3">
        <w:rPr>
          <w:rFonts w:ascii="Book Antiqua" w:hAnsi="Book Antiqua"/>
          <w:b/>
          <w:bCs/>
        </w:rPr>
        <w:t>L-Editor:   E-Editor:</w:t>
      </w:r>
    </w:p>
    <w:p w14:paraId="299FC515" w14:textId="77777777" w:rsidR="00C32620" w:rsidRPr="00CA525D" w:rsidRDefault="00C32620" w:rsidP="00CA525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68"/>
        <w:jc w:val="both"/>
        <w:rPr>
          <w:rFonts w:ascii="Book Antiqua" w:hAnsi="Book Antiqua" w:cs="Times"/>
          <w:color w:val="000000" w:themeColor="text1"/>
        </w:rPr>
      </w:pPr>
    </w:p>
    <w:p w14:paraId="16E271C9" w14:textId="77777777" w:rsidR="000E2CDE" w:rsidRPr="00A169E4" w:rsidRDefault="000E2CDE" w:rsidP="00A169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eastAsia="微软雅黑" w:hAnsi="Book Antiqua" w:cs="Times"/>
          <w:color w:val="000000" w:themeColor="text1"/>
          <w:lang w:eastAsia="zh-CN"/>
        </w:rPr>
        <w:sectPr w:rsidR="000E2CDE" w:rsidRPr="00A169E4" w:rsidSect="009649DD">
          <w:endnotePr>
            <w:numFmt w:val="decimal"/>
          </w:endnotePr>
          <w:pgSz w:w="11900" w:h="16840"/>
          <w:pgMar w:top="1417" w:right="1134" w:bottom="1134" w:left="1134" w:header="708" w:footer="708" w:gutter="0"/>
          <w:cols w:space="708"/>
          <w:docGrid w:linePitch="360"/>
        </w:sectPr>
      </w:pPr>
    </w:p>
    <w:p w14:paraId="34F28681" w14:textId="77777777" w:rsidR="000E7E9D" w:rsidRPr="00A169E4" w:rsidRDefault="000E7E9D" w:rsidP="00CA525D">
      <w:pPr>
        <w:spacing w:line="360" w:lineRule="auto"/>
        <w:jc w:val="both"/>
        <w:rPr>
          <w:rFonts w:ascii="Book Antiqua" w:eastAsia="微软雅黑" w:hAnsi="Book Antiqua" w:cs="Times New Roman"/>
          <w:color w:val="000000" w:themeColor="text1"/>
          <w:lang w:eastAsia="zh-CN"/>
        </w:rPr>
      </w:pPr>
    </w:p>
    <w:p w14:paraId="571ED12A" w14:textId="70EF4CE6" w:rsidR="000E7E9D" w:rsidRPr="000C41A7" w:rsidRDefault="00813336" w:rsidP="00CA525D">
      <w:pPr>
        <w:spacing w:line="360" w:lineRule="auto"/>
        <w:jc w:val="both"/>
        <w:rPr>
          <w:rFonts w:ascii="Book Antiqua" w:hAnsi="Book Antiqua" w:cs="Times New Roman"/>
          <w:color w:val="000000" w:themeColor="text1"/>
        </w:rPr>
      </w:pPr>
      <w:r w:rsidRPr="000C41A7">
        <w:rPr>
          <w:rFonts w:ascii="Book Antiqua" w:hAnsi="Book Antiqua" w:cs="Times New Roman"/>
          <w:noProof/>
          <w:color w:val="000000" w:themeColor="text1"/>
          <w:lang w:eastAsia="en-US"/>
        </w:rPr>
        <mc:AlternateContent>
          <mc:Choice Requires="wps">
            <w:drawing>
              <wp:anchor distT="0" distB="0" distL="114300" distR="114300" simplePos="0" relativeHeight="251659264" behindDoc="0" locked="0" layoutInCell="1" allowOverlap="1" wp14:anchorId="2765FE67" wp14:editId="7009EE47">
                <wp:simplePos x="0" y="0"/>
                <wp:positionH relativeFrom="column">
                  <wp:posOffset>2248490</wp:posOffset>
                </wp:positionH>
                <wp:positionV relativeFrom="paragraph">
                  <wp:posOffset>4157068</wp:posOffset>
                </wp:positionV>
                <wp:extent cx="0" cy="425003"/>
                <wp:effectExtent l="171450" t="38100" r="76200" b="13335"/>
                <wp:wrapNone/>
                <wp:docPr id="4" name="Connettore 2 4"/>
                <wp:cNvGraphicFramePr/>
                <a:graphic xmlns:a="http://schemas.openxmlformats.org/drawingml/2006/main">
                  <a:graphicData uri="http://schemas.microsoft.com/office/word/2010/wordprocessingShape">
                    <wps:wsp>
                      <wps:cNvCnPr/>
                      <wps:spPr>
                        <a:xfrm flipV="1">
                          <a:off x="0" y="0"/>
                          <a:ext cx="0" cy="425003"/>
                        </a:xfrm>
                        <a:prstGeom prst="straightConnector1">
                          <a:avLst/>
                        </a:prstGeom>
                        <a:ln w="57150">
                          <a:solidFill>
                            <a:srgbClr val="FFFF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ttore 2 4" o:spid="_x0000_s1026" type="#_x0000_t32" style="position:absolute;margin-left:177.05pt;margin-top:327.35pt;width:0;height:33.45pt;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" strokecolor="yellow" strokeweight="4.5pt">
                <v:stroke endarrow="open"/>
              </v:shape>
            </w:pict>
          </mc:Fallback>
        </mc:AlternateContent>
      </w:r>
      <w:r w:rsidR="007270A7" w:rsidRPr="000C41A7">
        <w:rPr>
          <w:rFonts w:ascii="Book Antiqua" w:hAnsi="Book Antiqua" w:cs="Times New Roman"/>
          <w:noProof/>
          <w:color w:val="000000" w:themeColor="text1"/>
          <w:lang w:eastAsia="en-US"/>
        </w:rPr>
        <w:drawing>
          <wp:inline distT="0" distB="0" distL="0" distR="0" wp14:anchorId="6167D3D5" wp14:editId="07D36145">
            <wp:extent cx="6116320" cy="4587240"/>
            <wp:effectExtent l="0" t="0" r="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o.jpg"/>
                    <pic:cNvPicPr/>
                  </pic:nvPicPr>
                  <pic:blipFill>
                    <a:blip r:embed="rId10">
                      <a:extLst>
                        <a:ext uri="{28A0092B-C50C-407E-A947-70E740481C1C}">
                          <a14:useLocalDpi xmlns:a14="http://schemas.microsoft.com/office/drawing/2010/main" val="0"/>
                        </a:ext>
                      </a:extLst>
                    </a:blip>
                    <a:stretch>
                      <a:fillRect/>
                    </a:stretch>
                  </pic:blipFill>
                  <pic:spPr>
                    <a:xfrm>
                      <a:off x="0" y="0"/>
                      <a:ext cx="6116320" cy="4587240"/>
                    </a:xfrm>
                    <a:prstGeom prst="rect">
                      <a:avLst/>
                    </a:prstGeom>
                  </pic:spPr>
                </pic:pic>
              </a:graphicData>
            </a:graphic>
          </wp:inline>
        </w:drawing>
      </w:r>
    </w:p>
    <w:p w14:paraId="3575F759" w14:textId="416EE468" w:rsidR="00CF040A" w:rsidRPr="000C41A7" w:rsidRDefault="000C41A7" w:rsidP="00CA525D">
      <w:pPr>
        <w:spacing w:line="360" w:lineRule="auto"/>
        <w:jc w:val="both"/>
        <w:rPr>
          <w:rFonts w:ascii="Book Antiqua" w:eastAsia="微软雅黑" w:hAnsi="Book Antiqua" w:cs="Times New Roman"/>
          <w:b/>
          <w:color w:val="000000" w:themeColor="text1"/>
          <w:lang w:eastAsia="zh-CN"/>
        </w:rPr>
      </w:pPr>
      <w:r>
        <w:rPr>
          <w:rFonts w:ascii="Book Antiqua" w:hAnsi="Book Antiqua" w:cs="Times New Roman"/>
          <w:b/>
          <w:color w:val="000000" w:themeColor="text1"/>
        </w:rPr>
        <w:t>Figure 1</w:t>
      </w:r>
      <w:r>
        <w:rPr>
          <w:rFonts w:ascii="Book Antiqua" w:eastAsia="微软雅黑" w:hAnsi="Book Antiqua" w:cs="Times New Roman" w:hint="eastAsia"/>
          <w:b/>
          <w:color w:val="000000" w:themeColor="text1"/>
          <w:lang w:eastAsia="zh-CN"/>
        </w:rPr>
        <w:t xml:space="preserve"> </w:t>
      </w:r>
      <w:r w:rsidR="000E7E9D" w:rsidRPr="000C41A7">
        <w:rPr>
          <w:rFonts w:ascii="Book Antiqua" w:hAnsi="Book Antiqua" w:cs="Times New Roman"/>
          <w:b/>
          <w:color w:val="000000" w:themeColor="text1"/>
        </w:rPr>
        <w:t xml:space="preserve">Cardiac organ damage is associated with subclinical renal abnormalities. </w:t>
      </w:r>
      <w:r w:rsidR="000E7E9D" w:rsidRPr="000C41A7">
        <w:rPr>
          <w:rFonts w:ascii="Book Antiqua" w:hAnsi="Book Antiqua" w:cs="Times New Roman"/>
          <w:color w:val="000000" w:themeColor="text1"/>
        </w:rPr>
        <w:t>Left ventricular mass increases along with changes in albuminuria (A) and reduction of eGFR (B) in patients with primary hypertension (</w:t>
      </w:r>
      <w:r w:rsidR="000E7E9D" w:rsidRPr="000C41A7">
        <w:rPr>
          <w:rFonts w:ascii="Book Antiqua" w:hAnsi="Book Antiqua" w:cs="Times New Roman"/>
          <w:i/>
          <w:color w:val="000000" w:themeColor="text1"/>
        </w:rPr>
        <w:t>n</w:t>
      </w:r>
      <w:r>
        <w:rPr>
          <w:rFonts w:ascii="Book Antiqua" w:eastAsia="微软雅黑" w:hAnsi="Book Antiqua" w:cs="Times New Roman" w:hint="eastAsia"/>
          <w:color w:val="000000" w:themeColor="text1"/>
          <w:lang w:eastAsia="zh-CN"/>
        </w:rPr>
        <w:t xml:space="preserve"> </w:t>
      </w:r>
      <w:r w:rsidR="000E7E9D" w:rsidRPr="000C41A7">
        <w:rPr>
          <w:rFonts w:ascii="Book Antiqua" w:hAnsi="Book Antiqua" w:cs="Times New Roman"/>
          <w:color w:val="000000" w:themeColor="text1"/>
        </w:rPr>
        <w:t>=</w:t>
      </w:r>
      <w:r>
        <w:rPr>
          <w:rFonts w:ascii="Book Antiqua" w:eastAsia="微软雅黑" w:hAnsi="Book Antiqua" w:cs="Times New Roman" w:hint="eastAsia"/>
          <w:color w:val="000000" w:themeColor="text1"/>
          <w:lang w:eastAsia="zh-CN"/>
        </w:rPr>
        <w:t xml:space="preserve"> </w:t>
      </w:r>
      <w:r w:rsidR="000E7E9D" w:rsidRPr="000C41A7">
        <w:rPr>
          <w:rFonts w:ascii="Book Antiqua" w:hAnsi="Book Antiqua" w:cs="Times New Roman"/>
          <w:color w:val="000000" w:themeColor="text1"/>
        </w:rPr>
        <w:t>400).</w:t>
      </w:r>
      <w:r>
        <w:rPr>
          <w:rFonts w:ascii="Book Antiqua" w:eastAsia="微软雅黑" w:hAnsi="Book Antiqua" w:cs="Times New Roman" w:hint="eastAsia"/>
          <w:b/>
          <w:color w:val="000000" w:themeColor="text1"/>
          <w:lang w:eastAsia="zh-CN"/>
        </w:rPr>
        <w:t xml:space="preserve"> </w:t>
      </w:r>
      <w:r w:rsidR="005C0C97" w:rsidRPr="000C41A7">
        <w:rPr>
          <w:rFonts w:ascii="Book Antiqua" w:hAnsi="Book Antiqua" w:cs="Times New Roman"/>
          <w:color w:val="000000" w:themeColor="text1"/>
        </w:rPr>
        <w:t xml:space="preserve">Modified from </w:t>
      </w:r>
      <w:r w:rsidRPr="000C41A7">
        <w:rPr>
          <w:rFonts w:ascii="Book Antiqua" w:eastAsia="Times New Roman" w:hAnsi="Book Antiqua" w:cs="Times New Roman"/>
          <w:color w:val="000000" w:themeColor="text1"/>
          <w:lang w:val="it-IT"/>
        </w:rPr>
        <w:t>Leoncini</w:t>
      </w:r>
      <w:r w:rsidRPr="000C41A7">
        <w:rPr>
          <w:rFonts w:ascii="Book Antiqua" w:eastAsia="微软雅黑" w:hAnsi="Book Antiqua" w:cs="Times New Roman" w:hint="eastAsia"/>
          <w:color w:val="000000" w:themeColor="text1"/>
          <w:lang w:val="it-IT" w:eastAsia="zh-CN"/>
        </w:rPr>
        <w:t xml:space="preserve"> </w:t>
      </w:r>
      <w:r w:rsidRPr="000C41A7">
        <w:rPr>
          <w:rFonts w:ascii="Book Antiqua" w:eastAsia="微软雅黑" w:hAnsi="Book Antiqua" w:cs="Times New Roman" w:hint="eastAsia"/>
          <w:i/>
          <w:color w:val="000000" w:themeColor="text1"/>
          <w:lang w:val="it-IT" w:eastAsia="zh-CN"/>
        </w:rPr>
        <w:t>et al</w:t>
      </w:r>
      <w:r w:rsidRPr="000C41A7">
        <w:rPr>
          <w:rFonts w:ascii="Book Antiqua" w:eastAsia="微软雅黑" w:hAnsi="Book Antiqua" w:cs="Times New Roman" w:hint="eastAsia"/>
          <w:color w:val="000000" w:themeColor="text1"/>
          <w:vertAlign w:val="superscript"/>
          <w:lang w:val="it-IT" w:eastAsia="zh-CN"/>
        </w:rPr>
        <w:t>[11]</w:t>
      </w:r>
      <w:r w:rsidRPr="000C41A7">
        <w:rPr>
          <w:rFonts w:ascii="Book Antiqua" w:eastAsia="微软雅黑" w:hAnsi="Book Antiqua" w:cs="Times New Roman" w:hint="eastAsia"/>
          <w:color w:val="000000" w:themeColor="text1"/>
          <w:lang w:val="it-IT" w:eastAsia="zh-CN"/>
        </w:rPr>
        <w:t>.</w:t>
      </w:r>
      <w:r>
        <w:rPr>
          <w:rFonts w:ascii="Book Antiqua" w:eastAsia="微软雅黑" w:hAnsi="Book Antiqua" w:cs="Times New Roman" w:hint="eastAsia"/>
          <w:b/>
          <w:color w:val="000000" w:themeColor="text1"/>
          <w:lang w:eastAsia="zh-CN"/>
        </w:rPr>
        <w:t xml:space="preserve"> </w:t>
      </w:r>
      <w:r w:rsidR="00CF040A" w:rsidRPr="000C41A7">
        <w:rPr>
          <w:rFonts w:ascii="Book Antiqua" w:hAnsi="Book Antiqua" w:cs="Times New Roman"/>
          <w:color w:val="000000" w:themeColor="text1"/>
        </w:rPr>
        <w:t>LVMI</w:t>
      </w:r>
      <w:r>
        <w:rPr>
          <w:rFonts w:ascii="Book Antiqua" w:eastAsia="微软雅黑" w:hAnsi="Book Antiqua" w:cs="Times New Roman" w:hint="eastAsia"/>
          <w:color w:val="000000" w:themeColor="text1"/>
          <w:lang w:eastAsia="zh-CN"/>
        </w:rPr>
        <w:t>:</w:t>
      </w:r>
      <w:r w:rsidR="00FD6559" w:rsidRPr="000C41A7">
        <w:rPr>
          <w:rFonts w:ascii="Book Antiqua" w:hAnsi="Book Antiqua" w:cs="Times New Roman"/>
          <w:color w:val="000000" w:themeColor="text1"/>
        </w:rPr>
        <w:t xml:space="preserve"> </w:t>
      </w:r>
      <w:r w:rsidRPr="000C41A7">
        <w:rPr>
          <w:rFonts w:ascii="Book Antiqua" w:hAnsi="Book Antiqua" w:cs="Times New Roman"/>
          <w:color w:val="000000" w:themeColor="text1"/>
        </w:rPr>
        <w:t xml:space="preserve">Left </w:t>
      </w:r>
      <w:r w:rsidR="00FD6559" w:rsidRPr="000C41A7">
        <w:rPr>
          <w:rFonts w:ascii="Book Antiqua" w:hAnsi="Book Antiqua" w:cs="Times New Roman"/>
          <w:color w:val="000000" w:themeColor="text1"/>
        </w:rPr>
        <w:t>ventricular mass index; e</w:t>
      </w:r>
      <w:r w:rsidR="00CF040A" w:rsidRPr="000C41A7">
        <w:rPr>
          <w:rFonts w:ascii="Book Antiqua" w:hAnsi="Book Antiqua" w:cs="Times New Roman"/>
          <w:color w:val="000000" w:themeColor="text1"/>
        </w:rPr>
        <w:t>GFR</w:t>
      </w:r>
      <w:r>
        <w:rPr>
          <w:rFonts w:ascii="Book Antiqua" w:eastAsia="微软雅黑" w:hAnsi="Book Antiqua" w:cs="Times New Roman" w:hint="eastAsia"/>
          <w:color w:val="000000" w:themeColor="text1"/>
          <w:lang w:eastAsia="zh-CN"/>
        </w:rPr>
        <w:t>:</w:t>
      </w:r>
      <w:r w:rsidR="00FD6559" w:rsidRPr="000C41A7">
        <w:rPr>
          <w:rFonts w:ascii="Book Antiqua" w:hAnsi="Book Antiqua" w:cs="Times New Roman"/>
          <w:color w:val="000000" w:themeColor="text1"/>
        </w:rPr>
        <w:t xml:space="preserve"> </w:t>
      </w:r>
      <w:r w:rsidRPr="000C41A7">
        <w:rPr>
          <w:rFonts w:ascii="Book Antiqua" w:hAnsi="Book Antiqua" w:cs="Times New Roman"/>
          <w:color w:val="000000" w:themeColor="text1"/>
        </w:rPr>
        <w:t xml:space="preserve">Estimated </w:t>
      </w:r>
      <w:r w:rsidR="00FD6559" w:rsidRPr="000C41A7">
        <w:rPr>
          <w:rFonts w:ascii="Book Antiqua" w:hAnsi="Book Antiqua" w:cs="Times New Roman"/>
          <w:color w:val="000000" w:themeColor="text1"/>
        </w:rPr>
        <w:t>glomerular filtration rate; UACR</w:t>
      </w:r>
      <w:r>
        <w:rPr>
          <w:rFonts w:ascii="Book Antiqua" w:eastAsia="微软雅黑" w:hAnsi="Book Antiqua" w:cs="Times New Roman" w:hint="eastAsia"/>
          <w:color w:val="000000" w:themeColor="text1"/>
          <w:lang w:eastAsia="zh-CN"/>
        </w:rPr>
        <w:t xml:space="preserve">: </w:t>
      </w:r>
      <w:r w:rsidRPr="000C41A7">
        <w:rPr>
          <w:rFonts w:ascii="Book Antiqua" w:hAnsi="Book Antiqua" w:cs="Times New Roman"/>
          <w:color w:val="000000" w:themeColor="text1"/>
        </w:rPr>
        <w:t xml:space="preserve">Urine </w:t>
      </w:r>
      <w:r w:rsidR="007270A7" w:rsidRPr="000C41A7">
        <w:rPr>
          <w:rFonts w:ascii="Book Antiqua" w:hAnsi="Book Antiqua" w:cs="Times New Roman"/>
          <w:color w:val="000000" w:themeColor="text1"/>
        </w:rPr>
        <w:t xml:space="preserve">albumin to </w:t>
      </w:r>
      <w:r w:rsidR="00FD6559" w:rsidRPr="000C41A7">
        <w:rPr>
          <w:rFonts w:ascii="Book Antiqua" w:hAnsi="Book Antiqua" w:cs="Times New Roman"/>
          <w:color w:val="000000" w:themeColor="text1"/>
        </w:rPr>
        <w:t xml:space="preserve">creatinine ratio. </w:t>
      </w:r>
    </w:p>
    <w:p w14:paraId="04CC9AE7" w14:textId="0822E38E" w:rsidR="001E4AD7" w:rsidRPr="000C41A7" w:rsidRDefault="001E4AD7" w:rsidP="00CA525D">
      <w:pPr>
        <w:spacing w:line="360" w:lineRule="auto"/>
        <w:jc w:val="both"/>
        <w:rPr>
          <w:rFonts w:ascii="Book Antiqua" w:hAnsi="Book Antiqua" w:cs="Times New Roman"/>
          <w:b/>
          <w:color w:val="000000" w:themeColor="text1"/>
        </w:rPr>
      </w:pPr>
      <w:r w:rsidRPr="000C41A7">
        <w:rPr>
          <w:rFonts w:ascii="Book Antiqua" w:hAnsi="Book Antiqua" w:cs="Times New Roman"/>
          <w:b/>
          <w:color w:val="000000" w:themeColor="text1"/>
        </w:rPr>
        <w:br w:type="page"/>
      </w:r>
    </w:p>
    <w:p w14:paraId="4A7EBA16" w14:textId="69195468" w:rsidR="001E4AD7" w:rsidRPr="000C41A7" w:rsidRDefault="00177A3E" w:rsidP="00CA525D">
      <w:pPr>
        <w:spacing w:line="360" w:lineRule="auto"/>
        <w:jc w:val="both"/>
        <w:rPr>
          <w:rFonts w:ascii="Book Antiqua" w:hAnsi="Book Antiqua" w:cs="Times New Roman"/>
          <w:b/>
          <w:color w:val="000000" w:themeColor="text1"/>
        </w:rPr>
      </w:pPr>
      <w:r w:rsidRPr="000C41A7">
        <w:rPr>
          <w:rFonts w:ascii="Book Antiqua" w:hAnsi="Book Antiqua" w:cs="Times New Roman"/>
          <w:b/>
          <w:noProof/>
          <w:color w:val="000000" w:themeColor="text1"/>
          <w:lang w:eastAsia="en-US"/>
        </w:rPr>
        <w:lastRenderedPageBreak/>
        <w:drawing>
          <wp:inline distT="0" distB="0" distL="0" distR="0" wp14:anchorId="0BC80036" wp14:editId="318AD7C6">
            <wp:extent cx="6116320" cy="4587240"/>
            <wp:effectExtent l="0" t="0" r="5080" b="1016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positiva1.jpg"/>
                    <pic:cNvPicPr/>
                  </pic:nvPicPr>
                  <pic:blipFill>
                    <a:blip r:embed="rId11">
                      <a:extLst>
                        <a:ext uri="{28A0092B-C50C-407E-A947-70E740481C1C}">
                          <a14:useLocalDpi xmlns:a14="http://schemas.microsoft.com/office/drawing/2010/main" val="0"/>
                        </a:ext>
                      </a:extLst>
                    </a:blip>
                    <a:stretch>
                      <a:fillRect/>
                    </a:stretch>
                  </pic:blipFill>
                  <pic:spPr>
                    <a:xfrm>
                      <a:off x="0" y="0"/>
                      <a:ext cx="6116320" cy="4587240"/>
                    </a:xfrm>
                    <a:prstGeom prst="rect">
                      <a:avLst/>
                    </a:prstGeom>
                  </pic:spPr>
                </pic:pic>
              </a:graphicData>
            </a:graphic>
          </wp:inline>
        </w:drawing>
      </w:r>
    </w:p>
    <w:p w14:paraId="03828D5B" w14:textId="77777777" w:rsidR="00075BDE" w:rsidRPr="000C41A7" w:rsidRDefault="00075BDE" w:rsidP="00CA525D">
      <w:pPr>
        <w:spacing w:line="360" w:lineRule="auto"/>
        <w:jc w:val="both"/>
        <w:rPr>
          <w:rFonts w:ascii="Book Antiqua" w:hAnsi="Book Antiqua" w:cs="Times New Roman"/>
          <w:b/>
          <w:color w:val="000000" w:themeColor="text1"/>
        </w:rPr>
      </w:pPr>
    </w:p>
    <w:p w14:paraId="5C04A933" w14:textId="353CE45E" w:rsidR="00003690" w:rsidRPr="000C41A7" w:rsidRDefault="000C41A7" w:rsidP="00CA525D">
      <w:pPr>
        <w:spacing w:line="360" w:lineRule="auto"/>
        <w:jc w:val="both"/>
        <w:rPr>
          <w:rFonts w:ascii="Book Antiqua" w:eastAsia="微软雅黑" w:hAnsi="Book Antiqua" w:cs="Times New Roman"/>
          <w:b/>
          <w:color w:val="000000" w:themeColor="text1"/>
          <w:lang w:eastAsia="zh-CN"/>
        </w:rPr>
      </w:pPr>
      <w:r>
        <w:rPr>
          <w:rFonts w:ascii="Book Antiqua" w:hAnsi="Book Antiqua" w:cs="Times New Roman"/>
          <w:b/>
          <w:color w:val="000000" w:themeColor="text1"/>
        </w:rPr>
        <w:t>Figure 2</w:t>
      </w:r>
      <w:r>
        <w:rPr>
          <w:rFonts w:ascii="Book Antiqua" w:eastAsia="微软雅黑" w:hAnsi="Book Antiqua" w:cs="Times New Roman" w:hint="eastAsia"/>
          <w:b/>
          <w:color w:val="000000" w:themeColor="text1"/>
          <w:lang w:eastAsia="zh-CN"/>
        </w:rPr>
        <w:t xml:space="preserve"> </w:t>
      </w:r>
      <w:r w:rsidR="00393C5C" w:rsidRPr="000C41A7">
        <w:rPr>
          <w:rFonts w:ascii="Book Antiqua" w:hAnsi="Book Antiqua" w:cs="Times New Roman"/>
          <w:b/>
          <w:color w:val="000000" w:themeColor="text1"/>
        </w:rPr>
        <w:t>Changes in albuminuria translate into parallel changes in cardiovascular risk.</w:t>
      </w:r>
      <w:r w:rsidR="00393C5C" w:rsidRPr="000C41A7">
        <w:rPr>
          <w:rFonts w:ascii="Book Antiqua" w:hAnsi="Book Antiqua" w:cs="Times New Roman"/>
          <w:color w:val="000000" w:themeColor="text1"/>
        </w:rPr>
        <w:t xml:space="preserve"> </w:t>
      </w:r>
      <w:r w:rsidR="00BC4CF1" w:rsidRPr="000C41A7">
        <w:rPr>
          <w:rFonts w:ascii="Book Antiqua" w:hAnsi="Book Antiqua" w:cs="Times New Roman"/>
          <w:color w:val="000000" w:themeColor="text1"/>
        </w:rPr>
        <w:t xml:space="preserve">In the Life study (left) and in the Ontarget study the incidence of cardiovascular events was significantly greater in patients showing increases in urine albumin excretion over time as compared to those who showed reduction or no change. </w:t>
      </w:r>
      <w:r w:rsidR="00EF7B37" w:rsidRPr="000C41A7">
        <w:rPr>
          <w:rFonts w:ascii="Book Antiqua" w:hAnsi="Book Antiqua" w:cs="Times New Roman"/>
          <w:color w:val="000000" w:themeColor="text1"/>
        </w:rPr>
        <w:t xml:space="preserve">Modified from </w:t>
      </w:r>
      <w:r w:rsidRPr="000C41A7">
        <w:rPr>
          <w:rFonts w:ascii="Book Antiqua" w:hAnsi="Book Antiqua" w:cs="Times New Roman"/>
          <w:color w:val="000000" w:themeColor="text1"/>
        </w:rPr>
        <w:t>Ibsen</w:t>
      </w:r>
      <w:r w:rsidRPr="000C41A7">
        <w:rPr>
          <w:rFonts w:ascii="Book Antiqua" w:eastAsia="微软雅黑" w:hAnsi="Book Antiqua" w:cs="Times New Roman" w:hint="eastAsia"/>
          <w:color w:val="000000" w:themeColor="text1"/>
          <w:lang w:eastAsia="zh-CN"/>
        </w:rPr>
        <w:t xml:space="preserve"> </w:t>
      </w:r>
      <w:r w:rsidRPr="000C41A7">
        <w:rPr>
          <w:rFonts w:ascii="Book Antiqua" w:eastAsia="微软雅黑" w:hAnsi="Book Antiqua" w:cs="Times New Roman" w:hint="eastAsia"/>
          <w:i/>
          <w:color w:val="000000" w:themeColor="text1"/>
          <w:lang w:eastAsia="zh-CN"/>
        </w:rPr>
        <w:t>et al</w:t>
      </w:r>
      <w:r w:rsidRPr="000C41A7">
        <w:rPr>
          <w:rFonts w:ascii="Book Antiqua" w:eastAsia="微软雅黑" w:hAnsi="Book Antiqua" w:cs="Times New Roman" w:hint="eastAsia"/>
          <w:color w:val="000000" w:themeColor="text1"/>
          <w:vertAlign w:val="superscript"/>
          <w:lang w:eastAsia="zh-CN"/>
        </w:rPr>
        <w:t>[17]</w:t>
      </w:r>
      <w:r w:rsidR="006C6A13" w:rsidRPr="000C41A7">
        <w:rPr>
          <w:rFonts w:ascii="Book Antiqua" w:hAnsi="Book Antiqua" w:cs="Times New Roman"/>
          <w:color w:val="000000" w:themeColor="text1"/>
        </w:rPr>
        <w:t xml:space="preserve"> and </w:t>
      </w:r>
      <w:r w:rsidRPr="000C41A7">
        <w:rPr>
          <w:rFonts w:ascii="Book Antiqua" w:hAnsi="Book Antiqua" w:cs="Times New Roman"/>
          <w:color w:val="000000" w:themeColor="text1"/>
        </w:rPr>
        <w:t>Schmieder</w:t>
      </w:r>
      <w:r w:rsidR="00EF7B37" w:rsidRPr="000C41A7">
        <w:rPr>
          <w:rFonts w:ascii="Book Antiqua" w:hAnsi="Book Antiqua" w:cs="Times New Roman"/>
          <w:i/>
          <w:color w:val="000000" w:themeColor="text1"/>
        </w:rPr>
        <w:t xml:space="preserve"> </w:t>
      </w:r>
      <w:r w:rsidRPr="000C41A7">
        <w:rPr>
          <w:rFonts w:ascii="Book Antiqua" w:eastAsia="微软雅黑" w:hAnsi="Book Antiqua" w:cs="Times New Roman" w:hint="eastAsia"/>
          <w:i/>
          <w:color w:val="000000" w:themeColor="text1"/>
          <w:lang w:eastAsia="zh-CN"/>
        </w:rPr>
        <w:t>et al</w:t>
      </w:r>
      <w:r w:rsidRPr="000C41A7">
        <w:rPr>
          <w:rFonts w:ascii="Book Antiqua" w:eastAsia="微软雅黑" w:hAnsi="Book Antiqua" w:cs="Times New Roman" w:hint="eastAsia"/>
          <w:color w:val="000000" w:themeColor="text1"/>
          <w:vertAlign w:val="superscript"/>
          <w:lang w:eastAsia="zh-CN"/>
        </w:rPr>
        <w:t>[21]</w:t>
      </w:r>
      <w:r w:rsidR="006C6A13" w:rsidRPr="000C41A7">
        <w:rPr>
          <w:rFonts w:ascii="Book Antiqua" w:hAnsi="Book Antiqua" w:cs="Times New Roman"/>
          <w:color w:val="000000" w:themeColor="text1"/>
        </w:rPr>
        <w:t>.</w:t>
      </w:r>
    </w:p>
    <w:p w14:paraId="73DEA6F7" w14:textId="77777777" w:rsidR="0085096E" w:rsidRPr="000C41A7" w:rsidRDefault="0085096E" w:rsidP="00CA525D">
      <w:pPr>
        <w:spacing w:line="360" w:lineRule="auto"/>
        <w:jc w:val="both"/>
        <w:rPr>
          <w:rFonts w:ascii="Book Antiqua" w:hAnsi="Book Antiqua"/>
          <w:color w:val="000000" w:themeColor="text1"/>
        </w:rPr>
      </w:pPr>
    </w:p>
    <w:sectPr w:rsidR="0085096E" w:rsidRPr="000C41A7" w:rsidSect="009649DD">
      <w:endnotePr>
        <w:numFmt w:val="decimal"/>
      </w:endnotePr>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7D0E40" w14:textId="77777777" w:rsidR="00371A58" w:rsidRDefault="00371A58" w:rsidP="00151A94">
      <w:r>
        <w:separator/>
      </w:r>
    </w:p>
  </w:endnote>
  <w:endnote w:type="continuationSeparator" w:id="0">
    <w:p w14:paraId="7631CDA9" w14:textId="77777777" w:rsidR="00371A58" w:rsidRDefault="00371A58" w:rsidP="00151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微软雅黑">
    <w:charset w:val="86"/>
    <w:family w:val="swiss"/>
    <w:pitch w:val="variable"/>
    <w:sig w:usb0="80000287" w:usb1="280F3C52" w:usb2="00000016" w:usb3="00000000" w:csb0="0004001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MS Mincho">
    <w:altName w:val="ＭＳ 明朝"/>
    <w:charset w:val="80"/>
    <w:family w:val="modern"/>
    <w:pitch w:val="fixed"/>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6CBF67" w14:textId="77777777" w:rsidR="00371A58" w:rsidRDefault="00371A58" w:rsidP="00151A94">
      <w:r>
        <w:separator/>
      </w:r>
    </w:p>
  </w:footnote>
  <w:footnote w:type="continuationSeparator" w:id="0">
    <w:p w14:paraId="07525B35" w14:textId="77777777" w:rsidR="00371A58" w:rsidRDefault="00371A58" w:rsidP="00151A9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5287"/>
    <w:multiLevelType w:val="hybridMultilevel"/>
    <w:tmpl w:val="AF9A5D96"/>
    <w:lvl w:ilvl="0" w:tplc="BF48CD3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E535CC"/>
    <w:multiLevelType w:val="hybridMultilevel"/>
    <w:tmpl w:val="613499A2"/>
    <w:lvl w:ilvl="0" w:tplc="931E6D46">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6384A3F"/>
    <w:multiLevelType w:val="hybridMultilevel"/>
    <w:tmpl w:val="4F1660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A4E045B"/>
    <w:multiLevelType w:val="hybridMultilevel"/>
    <w:tmpl w:val="AC721EA2"/>
    <w:lvl w:ilvl="0" w:tplc="04100001">
      <w:start w:val="1"/>
      <w:numFmt w:val="bullet"/>
      <w:lvlText w:val=""/>
      <w:lvlJc w:val="left"/>
      <w:pPr>
        <w:ind w:left="1434" w:hanging="360"/>
      </w:pPr>
      <w:rPr>
        <w:rFonts w:ascii="Symbol" w:hAnsi="Symbol" w:hint="default"/>
      </w:rPr>
    </w:lvl>
    <w:lvl w:ilvl="1" w:tplc="04100003" w:tentative="1">
      <w:start w:val="1"/>
      <w:numFmt w:val="bullet"/>
      <w:lvlText w:val="o"/>
      <w:lvlJc w:val="left"/>
      <w:pPr>
        <w:ind w:left="2154" w:hanging="360"/>
      </w:pPr>
      <w:rPr>
        <w:rFonts w:ascii="Courier New" w:hAnsi="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4">
    <w:nsid w:val="0DFB15BA"/>
    <w:multiLevelType w:val="hybridMultilevel"/>
    <w:tmpl w:val="6DDAE4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1EA0147"/>
    <w:multiLevelType w:val="hybridMultilevel"/>
    <w:tmpl w:val="94449886"/>
    <w:lvl w:ilvl="0" w:tplc="04100001">
      <w:start w:val="1"/>
      <w:numFmt w:val="bullet"/>
      <w:lvlText w:val=""/>
      <w:lvlJc w:val="left"/>
      <w:pPr>
        <w:ind w:left="768" w:hanging="360"/>
      </w:pPr>
      <w:rPr>
        <w:rFonts w:ascii="Symbol" w:hAnsi="Symbol" w:hint="default"/>
      </w:rPr>
    </w:lvl>
    <w:lvl w:ilvl="1" w:tplc="04100003" w:tentative="1">
      <w:start w:val="1"/>
      <w:numFmt w:val="bullet"/>
      <w:lvlText w:val="o"/>
      <w:lvlJc w:val="left"/>
      <w:pPr>
        <w:ind w:left="1488" w:hanging="360"/>
      </w:pPr>
      <w:rPr>
        <w:rFonts w:ascii="Courier New" w:hAnsi="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6">
    <w:nsid w:val="121D202F"/>
    <w:multiLevelType w:val="hybridMultilevel"/>
    <w:tmpl w:val="2AC051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41224E7"/>
    <w:multiLevelType w:val="hybridMultilevel"/>
    <w:tmpl w:val="DE1ECEB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8">
    <w:nsid w:val="1D2A1523"/>
    <w:multiLevelType w:val="multilevel"/>
    <w:tmpl w:val="B13032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31D5B04"/>
    <w:multiLevelType w:val="multilevel"/>
    <w:tmpl w:val="B1A6BE0A"/>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3AA7A32"/>
    <w:multiLevelType w:val="hybridMultilevel"/>
    <w:tmpl w:val="2594E9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4427DE5"/>
    <w:multiLevelType w:val="hybridMultilevel"/>
    <w:tmpl w:val="1EEEF46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nsid w:val="3C5831F1"/>
    <w:multiLevelType w:val="hybridMultilevel"/>
    <w:tmpl w:val="B1A6BE0A"/>
    <w:lvl w:ilvl="0" w:tplc="F4F28210">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FD17C4C"/>
    <w:multiLevelType w:val="hybridMultilevel"/>
    <w:tmpl w:val="C1320E72"/>
    <w:lvl w:ilvl="0" w:tplc="04100001">
      <w:start w:val="1"/>
      <w:numFmt w:val="bullet"/>
      <w:lvlText w:val=""/>
      <w:lvlJc w:val="left"/>
      <w:pPr>
        <w:ind w:left="1420" w:hanging="360"/>
      </w:pPr>
      <w:rPr>
        <w:rFonts w:ascii="Symbol" w:hAnsi="Symbol" w:hint="default"/>
      </w:rPr>
    </w:lvl>
    <w:lvl w:ilvl="1" w:tplc="04100003">
      <w:start w:val="1"/>
      <w:numFmt w:val="bullet"/>
      <w:lvlText w:val="o"/>
      <w:lvlJc w:val="left"/>
      <w:pPr>
        <w:ind w:left="2140" w:hanging="360"/>
      </w:pPr>
      <w:rPr>
        <w:rFonts w:ascii="Courier New" w:hAnsi="Courier New" w:hint="default"/>
      </w:rPr>
    </w:lvl>
    <w:lvl w:ilvl="2" w:tplc="04100005" w:tentative="1">
      <w:start w:val="1"/>
      <w:numFmt w:val="bullet"/>
      <w:lvlText w:val=""/>
      <w:lvlJc w:val="left"/>
      <w:pPr>
        <w:ind w:left="2860" w:hanging="360"/>
      </w:pPr>
      <w:rPr>
        <w:rFonts w:ascii="Wingdings" w:hAnsi="Wingdings" w:hint="default"/>
      </w:rPr>
    </w:lvl>
    <w:lvl w:ilvl="3" w:tplc="04100001" w:tentative="1">
      <w:start w:val="1"/>
      <w:numFmt w:val="bullet"/>
      <w:lvlText w:val=""/>
      <w:lvlJc w:val="left"/>
      <w:pPr>
        <w:ind w:left="3580" w:hanging="360"/>
      </w:pPr>
      <w:rPr>
        <w:rFonts w:ascii="Symbol" w:hAnsi="Symbol" w:hint="default"/>
      </w:rPr>
    </w:lvl>
    <w:lvl w:ilvl="4" w:tplc="04100003" w:tentative="1">
      <w:start w:val="1"/>
      <w:numFmt w:val="bullet"/>
      <w:lvlText w:val="o"/>
      <w:lvlJc w:val="left"/>
      <w:pPr>
        <w:ind w:left="4300" w:hanging="360"/>
      </w:pPr>
      <w:rPr>
        <w:rFonts w:ascii="Courier New" w:hAnsi="Courier New" w:hint="default"/>
      </w:rPr>
    </w:lvl>
    <w:lvl w:ilvl="5" w:tplc="04100005" w:tentative="1">
      <w:start w:val="1"/>
      <w:numFmt w:val="bullet"/>
      <w:lvlText w:val=""/>
      <w:lvlJc w:val="left"/>
      <w:pPr>
        <w:ind w:left="5020" w:hanging="360"/>
      </w:pPr>
      <w:rPr>
        <w:rFonts w:ascii="Wingdings" w:hAnsi="Wingdings" w:hint="default"/>
      </w:rPr>
    </w:lvl>
    <w:lvl w:ilvl="6" w:tplc="04100001" w:tentative="1">
      <w:start w:val="1"/>
      <w:numFmt w:val="bullet"/>
      <w:lvlText w:val=""/>
      <w:lvlJc w:val="left"/>
      <w:pPr>
        <w:ind w:left="5740" w:hanging="360"/>
      </w:pPr>
      <w:rPr>
        <w:rFonts w:ascii="Symbol" w:hAnsi="Symbol" w:hint="default"/>
      </w:rPr>
    </w:lvl>
    <w:lvl w:ilvl="7" w:tplc="04100003" w:tentative="1">
      <w:start w:val="1"/>
      <w:numFmt w:val="bullet"/>
      <w:lvlText w:val="o"/>
      <w:lvlJc w:val="left"/>
      <w:pPr>
        <w:ind w:left="6460" w:hanging="360"/>
      </w:pPr>
      <w:rPr>
        <w:rFonts w:ascii="Courier New" w:hAnsi="Courier New" w:hint="default"/>
      </w:rPr>
    </w:lvl>
    <w:lvl w:ilvl="8" w:tplc="04100005" w:tentative="1">
      <w:start w:val="1"/>
      <w:numFmt w:val="bullet"/>
      <w:lvlText w:val=""/>
      <w:lvlJc w:val="left"/>
      <w:pPr>
        <w:ind w:left="7180" w:hanging="360"/>
      </w:pPr>
      <w:rPr>
        <w:rFonts w:ascii="Wingdings" w:hAnsi="Wingdings" w:hint="default"/>
      </w:rPr>
    </w:lvl>
  </w:abstractNum>
  <w:abstractNum w:abstractNumId="14">
    <w:nsid w:val="6C106DB2"/>
    <w:multiLevelType w:val="hybridMultilevel"/>
    <w:tmpl w:val="06F8B50E"/>
    <w:lvl w:ilvl="0" w:tplc="563A7754">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F4F547D"/>
    <w:multiLevelType w:val="hybridMultilevel"/>
    <w:tmpl w:val="1924C6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1"/>
  </w:num>
  <w:num w:numId="4">
    <w:abstractNumId w:val="7"/>
  </w:num>
  <w:num w:numId="5">
    <w:abstractNumId w:val="4"/>
  </w:num>
  <w:num w:numId="6">
    <w:abstractNumId w:val="10"/>
  </w:num>
  <w:num w:numId="7">
    <w:abstractNumId w:val="2"/>
  </w:num>
  <w:num w:numId="8">
    <w:abstractNumId w:val="3"/>
  </w:num>
  <w:num w:numId="9">
    <w:abstractNumId w:val="15"/>
  </w:num>
  <w:num w:numId="10">
    <w:abstractNumId w:val="1"/>
  </w:num>
  <w:num w:numId="11">
    <w:abstractNumId w:val="5"/>
  </w:num>
  <w:num w:numId="12">
    <w:abstractNumId w:val="6"/>
  </w:num>
  <w:num w:numId="13">
    <w:abstractNumId w:val="8"/>
  </w:num>
  <w:num w:numId="14">
    <w:abstractNumId w:val="12"/>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activeWritingStyle w:appName="MSWord" w:lang="it-IT" w:vendorID="3" w:dllVersion="517" w:checkStyle="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3D1"/>
    <w:rsid w:val="00003690"/>
    <w:rsid w:val="00003B36"/>
    <w:rsid w:val="000133A8"/>
    <w:rsid w:val="000300E2"/>
    <w:rsid w:val="00044101"/>
    <w:rsid w:val="00063683"/>
    <w:rsid w:val="00065A61"/>
    <w:rsid w:val="000713D1"/>
    <w:rsid w:val="00075BDE"/>
    <w:rsid w:val="000809D9"/>
    <w:rsid w:val="00095016"/>
    <w:rsid w:val="000B2BB0"/>
    <w:rsid w:val="000B4BA0"/>
    <w:rsid w:val="000B5A7D"/>
    <w:rsid w:val="000C26A8"/>
    <w:rsid w:val="000C41A7"/>
    <w:rsid w:val="000C5CD3"/>
    <w:rsid w:val="000E2CDE"/>
    <w:rsid w:val="000E371D"/>
    <w:rsid w:val="000E3CAF"/>
    <w:rsid w:val="000E3FD0"/>
    <w:rsid w:val="000E7E9D"/>
    <w:rsid w:val="001040A7"/>
    <w:rsid w:val="00105B2A"/>
    <w:rsid w:val="00122897"/>
    <w:rsid w:val="0012735C"/>
    <w:rsid w:val="0014348A"/>
    <w:rsid w:val="00151A94"/>
    <w:rsid w:val="00153116"/>
    <w:rsid w:val="00153ABE"/>
    <w:rsid w:val="001573A0"/>
    <w:rsid w:val="00160F16"/>
    <w:rsid w:val="00164680"/>
    <w:rsid w:val="00177A3E"/>
    <w:rsid w:val="00177ED4"/>
    <w:rsid w:val="001801EA"/>
    <w:rsid w:val="00180953"/>
    <w:rsid w:val="00187965"/>
    <w:rsid w:val="00190298"/>
    <w:rsid w:val="001A657D"/>
    <w:rsid w:val="001D14AA"/>
    <w:rsid w:val="001D153E"/>
    <w:rsid w:val="001E0C50"/>
    <w:rsid w:val="001E4AD7"/>
    <w:rsid w:val="001E622A"/>
    <w:rsid w:val="001F4DE6"/>
    <w:rsid w:val="001F6775"/>
    <w:rsid w:val="001F7866"/>
    <w:rsid w:val="00202D62"/>
    <w:rsid w:val="002402E8"/>
    <w:rsid w:val="00240E91"/>
    <w:rsid w:val="00253DAF"/>
    <w:rsid w:val="00256DF1"/>
    <w:rsid w:val="0026528B"/>
    <w:rsid w:val="0027707E"/>
    <w:rsid w:val="00285013"/>
    <w:rsid w:val="002A60F5"/>
    <w:rsid w:val="002B52C4"/>
    <w:rsid w:val="002C0887"/>
    <w:rsid w:val="002C428A"/>
    <w:rsid w:val="002F3924"/>
    <w:rsid w:val="0030486F"/>
    <w:rsid w:val="00315061"/>
    <w:rsid w:val="00317860"/>
    <w:rsid w:val="00326739"/>
    <w:rsid w:val="00333250"/>
    <w:rsid w:val="003342EF"/>
    <w:rsid w:val="00341075"/>
    <w:rsid w:val="0035110E"/>
    <w:rsid w:val="00371A58"/>
    <w:rsid w:val="003754CF"/>
    <w:rsid w:val="00393C5C"/>
    <w:rsid w:val="003973C1"/>
    <w:rsid w:val="003974B8"/>
    <w:rsid w:val="003E765F"/>
    <w:rsid w:val="003F2D0A"/>
    <w:rsid w:val="004101DE"/>
    <w:rsid w:val="004141F3"/>
    <w:rsid w:val="00415C29"/>
    <w:rsid w:val="00432E13"/>
    <w:rsid w:val="004541EF"/>
    <w:rsid w:val="00472084"/>
    <w:rsid w:val="004768A1"/>
    <w:rsid w:val="004830C4"/>
    <w:rsid w:val="0049631F"/>
    <w:rsid w:val="004A6893"/>
    <w:rsid w:val="004D623B"/>
    <w:rsid w:val="00502773"/>
    <w:rsid w:val="00515AA4"/>
    <w:rsid w:val="00517605"/>
    <w:rsid w:val="00540EF3"/>
    <w:rsid w:val="00560AC0"/>
    <w:rsid w:val="0057327E"/>
    <w:rsid w:val="00577048"/>
    <w:rsid w:val="00580321"/>
    <w:rsid w:val="0058262F"/>
    <w:rsid w:val="00585147"/>
    <w:rsid w:val="00594C95"/>
    <w:rsid w:val="005A3539"/>
    <w:rsid w:val="005C0C97"/>
    <w:rsid w:val="005F6B39"/>
    <w:rsid w:val="006104B4"/>
    <w:rsid w:val="00613349"/>
    <w:rsid w:val="00614E7C"/>
    <w:rsid w:val="006254E6"/>
    <w:rsid w:val="00625BF2"/>
    <w:rsid w:val="00626A7B"/>
    <w:rsid w:val="00642E80"/>
    <w:rsid w:val="00660A30"/>
    <w:rsid w:val="00673C9B"/>
    <w:rsid w:val="00673DC8"/>
    <w:rsid w:val="00691E4A"/>
    <w:rsid w:val="006B6BA3"/>
    <w:rsid w:val="006C1094"/>
    <w:rsid w:val="006C5D06"/>
    <w:rsid w:val="006C6A13"/>
    <w:rsid w:val="006D6478"/>
    <w:rsid w:val="006E619A"/>
    <w:rsid w:val="007145DB"/>
    <w:rsid w:val="007270A7"/>
    <w:rsid w:val="0074314A"/>
    <w:rsid w:val="007478EC"/>
    <w:rsid w:val="007508C8"/>
    <w:rsid w:val="00760E56"/>
    <w:rsid w:val="00765F83"/>
    <w:rsid w:val="0077287C"/>
    <w:rsid w:val="00772CC0"/>
    <w:rsid w:val="007854EB"/>
    <w:rsid w:val="00786AAE"/>
    <w:rsid w:val="0078735A"/>
    <w:rsid w:val="00791C28"/>
    <w:rsid w:val="007A326F"/>
    <w:rsid w:val="007B106E"/>
    <w:rsid w:val="007B539D"/>
    <w:rsid w:val="007C40CB"/>
    <w:rsid w:val="007C724A"/>
    <w:rsid w:val="007D06ED"/>
    <w:rsid w:val="007D6DD4"/>
    <w:rsid w:val="007F6A88"/>
    <w:rsid w:val="00813336"/>
    <w:rsid w:val="008233AF"/>
    <w:rsid w:val="00830E4E"/>
    <w:rsid w:val="00845AF5"/>
    <w:rsid w:val="0085096E"/>
    <w:rsid w:val="00856D60"/>
    <w:rsid w:val="00861C48"/>
    <w:rsid w:val="00863D9D"/>
    <w:rsid w:val="008657EF"/>
    <w:rsid w:val="008776CA"/>
    <w:rsid w:val="00896F82"/>
    <w:rsid w:val="008B576F"/>
    <w:rsid w:val="008C35FD"/>
    <w:rsid w:val="008C3E5B"/>
    <w:rsid w:val="008D1F3D"/>
    <w:rsid w:val="009016EC"/>
    <w:rsid w:val="00920FD3"/>
    <w:rsid w:val="00933A3D"/>
    <w:rsid w:val="0093755B"/>
    <w:rsid w:val="009420F0"/>
    <w:rsid w:val="0095047A"/>
    <w:rsid w:val="00952241"/>
    <w:rsid w:val="00961577"/>
    <w:rsid w:val="00962EDB"/>
    <w:rsid w:val="009649DD"/>
    <w:rsid w:val="00966734"/>
    <w:rsid w:val="00972BD4"/>
    <w:rsid w:val="00973B94"/>
    <w:rsid w:val="00977EDB"/>
    <w:rsid w:val="009841F6"/>
    <w:rsid w:val="00992111"/>
    <w:rsid w:val="009942B0"/>
    <w:rsid w:val="009A68B8"/>
    <w:rsid w:val="009B3B9F"/>
    <w:rsid w:val="009C12A1"/>
    <w:rsid w:val="009C3A5E"/>
    <w:rsid w:val="009C42D9"/>
    <w:rsid w:val="009C7E2B"/>
    <w:rsid w:val="009E1A3F"/>
    <w:rsid w:val="009E4369"/>
    <w:rsid w:val="009F452A"/>
    <w:rsid w:val="009F7820"/>
    <w:rsid w:val="00A168F0"/>
    <w:rsid w:val="00A169E4"/>
    <w:rsid w:val="00A256A6"/>
    <w:rsid w:val="00A27143"/>
    <w:rsid w:val="00A70737"/>
    <w:rsid w:val="00A746DB"/>
    <w:rsid w:val="00A81928"/>
    <w:rsid w:val="00A863A6"/>
    <w:rsid w:val="00A87210"/>
    <w:rsid w:val="00A962E8"/>
    <w:rsid w:val="00AC3DCF"/>
    <w:rsid w:val="00AC54DA"/>
    <w:rsid w:val="00AD0AA0"/>
    <w:rsid w:val="00AD2342"/>
    <w:rsid w:val="00AE174C"/>
    <w:rsid w:val="00AE26BD"/>
    <w:rsid w:val="00AE348C"/>
    <w:rsid w:val="00B006DA"/>
    <w:rsid w:val="00B079A5"/>
    <w:rsid w:val="00B07DEC"/>
    <w:rsid w:val="00B32ABF"/>
    <w:rsid w:val="00B408D9"/>
    <w:rsid w:val="00B47BEE"/>
    <w:rsid w:val="00B54408"/>
    <w:rsid w:val="00B6127C"/>
    <w:rsid w:val="00B64589"/>
    <w:rsid w:val="00B71EE4"/>
    <w:rsid w:val="00B8504D"/>
    <w:rsid w:val="00B85A4D"/>
    <w:rsid w:val="00B92D2C"/>
    <w:rsid w:val="00BB314E"/>
    <w:rsid w:val="00BC4CF1"/>
    <w:rsid w:val="00BE209C"/>
    <w:rsid w:val="00BF7DC4"/>
    <w:rsid w:val="00C066A1"/>
    <w:rsid w:val="00C068BD"/>
    <w:rsid w:val="00C12127"/>
    <w:rsid w:val="00C26AE9"/>
    <w:rsid w:val="00C312B0"/>
    <w:rsid w:val="00C31759"/>
    <w:rsid w:val="00C32620"/>
    <w:rsid w:val="00C363D4"/>
    <w:rsid w:val="00C41156"/>
    <w:rsid w:val="00C42FA0"/>
    <w:rsid w:val="00C61E38"/>
    <w:rsid w:val="00C64DDF"/>
    <w:rsid w:val="00C86B60"/>
    <w:rsid w:val="00C87D22"/>
    <w:rsid w:val="00C96ACE"/>
    <w:rsid w:val="00CA525D"/>
    <w:rsid w:val="00CA603B"/>
    <w:rsid w:val="00CA774C"/>
    <w:rsid w:val="00CD236F"/>
    <w:rsid w:val="00CF040A"/>
    <w:rsid w:val="00D335D4"/>
    <w:rsid w:val="00D34CE5"/>
    <w:rsid w:val="00D51AF2"/>
    <w:rsid w:val="00D56FE0"/>
    <w:rsid w:val="00D6190B"/>
    <w:rsid w:val="00D76B8A"/>
    <w:rsid w:val="00D92CCD"/>
    <w:rsid w:val="00D94F98"/>
    <w:rsid w:val="00DD40B1"/>
    <w:rsid w:val="00DD7B9E"/>
    <w:rsid w:val="00DE2E42"/>
    <w:rsid w:val="00E0521B"/>
    <w:rsid w:val="00E11425"/>
    <w:rsid w:val="00E11C57"/>
    <w:rsid w:val="00E12372"/>
    <w:rsid w:val="00E17A83"/>
    <w:rsid w:val="00E23630"/>
    <w:rsid w:val="00E35A4D"/>
    <w:rsid w:val="00E47A14"/>
    <w:rsid w:val="00E53AEF"/>
    <w:rsid w:val="00E6770E"/>
    <w:rsid w:val="00E83D10"/>
    <w:rsid w:val="00E9092F"/>
    <w:rsid w:val="00EB2970"/>
    <w:rsid w:val="00EB4B1E"/>
    <w:rsid w:val="00EC0CD6"/>
    <w:rsid w:val="00EE48BC"/>
    <w:rsid w:val="00EF07A3"/>
    <w:rsid w:val="00EF7B37"/>
    <w:rsid w:val="00F0236F"/>
    <w:rsid w:val="00F07C76"/>
    <w:rsid w:val="00F10713"/>
    <w:rsid w:val="00F13853"/>
    <w:rsid w:val="00F15B1E"/>
    <w:rsid w:val="00F2332C"/>
    <w:rsid w:val="00F25052"/>
    <w:rsid w:val="00F332A0"/>
    <w:rsid w:val="00F4195E"/>
    <w:rsid w:val="00F454CB"/>
    <w:rsid w:val="00F703CF"/>
    <w:rsid w:val="00F70BB8"/>
    <w:rsid w:val="00F73626"/>
    <w:rsid w:val="00F77912"/>
    <w:rsid w:val="00F84F60"/>
    <w:rsid w:val="00F90E34"/>
    <w:rsid w:val="00F92B3A"/>
    <w:rsid w:val="00FB2BEC"/>
    <w:rsid w:val="00FB4B96"/>
    <w:rsid w:val="00FC0822"/>
    <w:rsid w:val="00FC62C4"/>
    <w:rsid w:val="00FD2EB1"/>
    <w:rsid w:val="00FD6559"/>
    <w:rsid w:val="00FE10E5"/>
    <w:rsid w:val="00FE2224"/>
    <w:rsid w:val="00FE3AA4"/>
    <w:rsid w:val="00FF3EFB"/>
    <w:rsid w:val="00FF61E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C6B4D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3D1"/>
    <w:pPr>
      <w:ind w:left="720"/>
      <w:contextualSpacing/>
    </w:pPr>
  </w:style>
  <w:style w:type="paragraph" w:styleId="BalloonText">
    <w:name w:val="Balloon Text"/>
    <w:basedOn w:val="Normal"/>
    <w:link w:val="BalloonTextChar"/>
    <w:uiPriority w:val="99"/>
    <w:semiHidden/>
    <w:unhideWhenUsed/>
    <w:rsid w:val="00AE26BD"/>
    <w:rPr>
      <w:rFonts w:ascii="Lucida Grande" w:hAnsi="Lucida Grande"/>
      <w:sz w:val="18"/>
      <w:szCs w:val="18"/>
    </w:rPr>
  </w:style>
  <w:style w:type="character" w:customStyle="1" w:styleId="BalloonTextChar">
    <w:name w:val="Balloon Text Char"/>
    <w:basedOn w:val="DefaultParagraphFont"/>
    <w:link w:val="BalloonText"/>
    <w:uiPriority w:val="99"/>
    <w:semiHidden/>
    <w:rsid w:val="00AE26BD"/>
    <w:rPr>
      <w:rFonts w:ascii="Lucida Grande" w:hAnsi="Lucida Grande"/>
      <w:sz w:val="18"/>
      <w:szCs w:val="18"/>
      <w:lang w:val="en-US"/>
    </w:rPr>
  </w:style>
  <w:style w:type="character" w:customStyle="1" w:styleId="highlight">
    <w:name w:val="highlight"/>
    <w:basedOn w:val="DefaultParagraphFont"/>
    <w:rsid w:val="00760E56"/>
  </w:style>
  <w:style w:type="paragraph" w:styleId="EndnoteText">
    <w:name w:val="endnote text"/>
    <w:basedOn w:val="Normal"/>
    <w:link w:val="EndnoteTextChar"/>
    <w:uiPriority w:val="99"/>
    <w:unhideWhenUsed/>
    <w:rsid w:val="00151A94"/>
  </w:style>
  <w:style w:type="character" w:customStyle="1" w:styleId="EndnoteTextChar">
    <w:name w:val="Endnote Text Char"/>
    <w:basedOn w:val="DefaultParagraphFont"/>
    <w:link w:val="EndnoteText"/>
    <w:uiPriority w:val="99"/>
    <w:rsid w:val="00151A94"/>
    <w:rPr>
      <w:lang w:val="en-US"/>
    </w:rPr>
  </w:style>
  <w:style w:type="character" w:styleId="EndnoteReference">
    <w:name w:val="endnote reference"/>
    <w:basedOn w:val="DefaultParagraphFont"/>
    <w:uiPriority w:val="99"/>
    <w:unhideWhenUsed/>
    <w:rsid w:val="00151A94"/>
    <w:rPr>
      <w:vertAlign w:val="superscript"/>
    </w:rPr>
  </w:style>
  <w:style w:type="character" w:styleId="Hyperlink">
    <w:name w:val="Hyperlink"/>
    <w:rsid w:val="000E371D"/>
    <w:rPr>
      <w:color w:val="0000FF"/>
      <w:u w:val="single"/>
    </w:rPr>
  </w:style>
  <w:style w:type="paragraph" w:styleId="NormalWeb">
    <w:name w:val="Normal (Web)"/>
    <w:basedOn w:val="Normal"/>
    <w:uiPriority w:val="99"/>
    <w:semiHidden/>
    <w:unhideWhenUsed/>
    <w:rsid w:val="00BC4CF1"/>
    <w:pPr>
      <w:spacing w:before="100" w:beforeAutospacing="1" w:after="100" w:afterAutospacing="1"/>
    </w:pPr>
    <w:rPr>
      <w:rFonts w:ascii="Times" w:hAnsi="Times" w:cs="Times New Roman"/>
      <w:sz w:val="20"/>
      <w:szCs w:val="20"/>
      <w:lang w:val="it-IT"/>
    </w:rPr>
  </w:style>
  <w:style w:type="paragraph" w:styleId="Header">
    <w:name w:val="header"/>
    <w:basedOn w:val="Normal"/>
    <w:link w:val="HeaderChar"/>
    <w:uiPriority w:val="99"/>
    <w:unhideWhenUsed/>
    <w:rsid w:val="004830C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830C4"/>
    <w:rPr>
      <w:sz w:val="18"/>
      <w:szCs w:val="18"/>
      <w:lang w:val="en-US"/>
    </w:rPr>
  </w:style>
  <w:style w:type="paragraph" w:styleId="Footer">
    <w:name w:val="footer"/>
    <w:basedOn w:val="Normal"/>
    <w:link w:val="FooterChar"/>
    <w:uiPriority w:val="99"/>
    <w:unhideWhenUsed/>
    <w:rsid w:val="004830C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830C4"/>
    <w:rPr>
      <w:sz w:val="18"/>
      <w:szCs w:val="18"/>
      <w:lang w:val="en-US"/>
    </w:rPr>
  </w:style>
  <w:style w:type="character" w:styleId="Strong">
    <w:name w:val="Strong"/>
    <w:qFormat/>
    <w:rsid w:val="00A169E4"/>
    <w:rPr>
      <w:b/>
      <w:bCs/>
    </w:rPr>
  </w:style>
  <w:style w:type="character" w:styleId="Emphasis">
    <w:name w:val="Emphasis"/>
    <w:qFormat/>
    <w:rsid w:val="00AD0AA0"/>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3D1"/>
    <w:pPr>
      <w:ind w:left="720"/>
      <w:contextualSpacing/>
    </w:pPr>
  </w:style>
  <w:style w:type="paragraph" w:styleId="BalloonText">
    <w:name w:val="Balloon Text"/>
    <w:basedOn w:val="Normal"/>
    <w:link w:val="BalloonTextChar"/>
    <w:uiPriority w:val="99"/>
    <w:semiHidden/>
    <w:unhideWhenUsed/>
    <w:rsid w:val="00AE26BD"/>
    <w:rPr>
      <w:rFonts w:ascii="Lucida Grande" w:hAnsi="Lucida Grande"/>
      <w:sz w:val="18"/>
      <w:szCs w:val="18"/>
    </w:rPr>
  </w:style>
  <w:style w:type="character" w:customStyle="1" w:styleId="BalloonTextChar">
    <w:name w:val="Balloon Text Char"/>
    <w:basedOn w:val="DefaultParagraphFont"/>
    <w:link w:val="BalloonText"/>
    <w:uiPriority w:val="99"/>
    <w:semiHidden/>
    <w:rsid w:val="00AE26BD"/>
    <w:rPr>
      <w:rFonts w:ascii="Lucida Grande" w:hAnsi="Lucida Grande"/>
      <w:sz w:val="18"/>
      <w:szCs w:val="18"/>
      <w:lang w:val="en-US"/>
    </w:rPr>
  </w:style>
  <w:style w:type="character" w:customStyle="1" w:styleId="highlight">
    <w:name w:val="highlight"/>
    <w:basedOn w:val="DefaultParagraphFont"/>
    <w:rsid w:val="00760E56"/>
  </w:style>
  <w:style w:type="paragraph" w:styleId="EndnoteText">
    <w:name w:val="endnote text"/>
    <w:basedOn w:val="Normal"/>
    <w:link w:val="EndnoteTextChar"/>
    <w:uiPriority w:val="99"/>
    <w:unhideWhenUsed/>
    <w:rsid w:val="00151A94"/>
  </w:style>
  <w:style w:type="character" w:customStyle="1" w:styleId="EndnoteTextChar">
    <w:name w:val="Endnote Text Char"/>
    <w:basedOn w:val="DefaultParagraphFont"/>
    <w:link w:val="EndnoteText"/>
    <w:uiPriority w:val="99"/>
    <w:rsid w:val="00151A94"/>
    <w:rPr>
      <w:lang w:val="en-US"/>
    </w:rPr>
  </w:style>
  <w:style w:type="character" w:styleId="EndnoteReference">
    <w:name w:val="endnote reference"/>
    <w:basedOn w:val="DefaultParagraphFont"/>
    <w:uiPriority w:val="99"/>
    <w:unhideWhenUsed/>
    <w:rsid w:val="00151A94"/>
    <w:rPr>
      <w:vertAlign w:val="superscript"/>
    </w:rPr>
  </w:style>
  <w:style w:type="character" w:styleId="Hyperlink">
    <w:name w:val="Hyperlink"/>
    <w:rsid w:val="000E371D"/>
    <w:rPr>
      <w:color w:val="0000FF"/>
      <w:u w:val="single"/>
    </w:rPr>
  </w:style>
  <w:style w:type="paragraph" w:styleId="NormalWeb">
    <w:name w:val="Normal (Web)"/>
    <w:basedOn w:val="Normal"/>
    <w:uiPriority w:val="99"/>
    <w:semiHidden/>
    <w:unhideWhenUsed/>
    <w:rsid w:val="00BC4CF1"/>
    <w:pPr>
      <w:spacing w:before="100" w:beforeAutospacing="1" w:after="100" w:afterAutospacing="1"/>
    </w:pPr>
    <w:rPr>
      <w:rFonts w:ascii="Times" w:hAnsi="Times" w:cs="Times New Roman"/>
      <w:sz w:val="20"/>
      <w:szCs w:val="20"/>
      <w:lang w:val="it-IT"/>
    </w:rPr>
  </w:style>
  <w:style w:type="paragraph" w:styleId="Header">
    <w:name w:val="header"/>
    <w:basedOn w:val="Normal"/>
    <w:link w:val="HeaderChar"/>
    <w:uiPriority w:val="99"/>
    <w:unhideWhenUsed/>
    <w:rsid w:val="004830C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830C4"/>
    <w:rPr>
      <w:sz w:val="18"/>
      <w:szCs w:val="18"/>
      <w:lang w:val="en-US"/>
    </w:rPr>
  </w:style>
  <w:style w:type="paragraph" w:styleId="Footer">
    <w:name w:val="footer"/>
    <w:basedOn w:val="Normal"/>
    <w:link w:val="FooterChar"/>
    <w:uiPriority w:val="99"/>
    <w:unhideWhenUsed/>
    <w:rsid w:val="004830C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830C4"/>
    <w:rPr>
      <w:sz w:val="18"/>
      <w:szCs w:val="18"/>
      <w:lang w:val="en-US"/>
    </w:rPr>
  </w:style>
  <w:style w:type="character" w:styleId="Strong">
    <w:name w:val="Strong"/>
    <w:qFormat/>
    <w:rsid w:val="00A169E4"/>
    <w:rPr>
      <w:b/>
      <w:bCs/>
    </w:rPr>
  </w:style>
  <w:style w:type="character" w:styleId="Emphasis">
    <w:name w:val="Emphasis"/>
    <w:qFormat/>
    <w:rsid w:val="00AD0AA0"/>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816070">
      <w:bodyDiv w:val="1"/>
      <w:marLeft w:val="0"/>
      <w:marRight w:val="0"/>
      <w:marTop w:val="0"/>
      <w:marBottom w:val="0"/>
      <w:divBdr>
        <w:top w:val="none" w:sz="0" w:space="0" w:color="auto"/>
        <w:left w:val="none" w:sz="0" w:space="0" w:color="auto"/>
        <w:bottom w:val="none" w:sz="0" w:space="0" w:color="auto"/>
        <w:right w:val="none" w:sz="0" w:space="0" w:color="auto"/>
      </w:divBdr>
    </w:div>
    <w:div w:id="236481198">
      <w:bodyDiv w:val="1"/>
      <w:marLeft w:val="0"/>
      <w:marRight w:val="0"/>
      <w:marTop w:val="0"/>
      <w:marBottom w:val="0"/>
      <w:divBdr>
        <w:top w:val="none" w:sz="0" w:space="0" w:color="auto"/>
        <w:left w:val="none" w:sz="0" w:space="0" w:color="auto"/>
        <w:bottom w:val="none" w:sz="0" w:space="0" w:color="auto"/>
        <w:right w:val="none" w:sz="0" w:space="0" w:color="auto"/>
      </w:divBdr>
    </w:div>
    <w:div w:id="688719988">
      <w:bodyDiv w:val="1"/>
      <w:marLeft w:val="0"/>
      <w:marRight w:val="0"/>
      <w:marTop w:val="0"/>
      <w:marBottom w:val="0"/>
      <w:divBdr>
        <w:top w:val="none" w:sz="0" w:space="0" w:color="auto"/>
        <w:left w:val="none" w:sz="0" w:space="0" w:color="auto"/>
        <w:bottom w:val="none" w:sz="0" w:space="0" w:color="auto"/>
        <w:right w:val="none" w:sz="0" w:space="0" w:color="auto"/>
      </w:divBdr>
      <w:divsChild>
        <w:div w:id="1922445209">
          <w:marLeft w:val="0"/>
          <w:marRight w:val="0"/>
          <w:marTop w:val="0"/>
          <w:marBottom w:val="0"/>
          <w:divBdr>
            <w:top w:val="none" w:sz="0" w:space="0" w:color="auto"/>
            <w:left w:val="none" w:sz="0" w:space="0" w:color="auto"/>
            <w:bottom w:val="none" w:sz="0" w:space="0" w:color="auto"/>
            <w:right w:val="none" w:sz="0" w:space="0" w:color="auto"/>
          </w:divBdr>
          <w:divsChild>
            <w:div w:id="1442409055">
              <w:marLeft w:val="0"/>
              <w:marRight w:val="0"/>
              <w:marTop w:val="0"/>
              <w:marBottom w:val="0"/>
              <w:divBdr>
                <w:top w:val="none" w:sz="0" w:space="0" w:color="auto"/>
                <w:left w:val="none" w:sz="0" w:space="0" w:color="auto"/>
                <w:bottom w:val="none" w:sz="0" w:space="0" w:color="auto"/>
                <w:right w:val="none" w:sz="0" w:space="0" w:color="auto"/>
              </w:divBdr>
              <w:divsChild>
                <w:div w:id="176757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96155">
      <w:bodyDiv w:val="1"/>
      <w:marLeft w:val="0"/>
      <w:marRight w:val="0"/>
      <w:marTop w:val="0"/>
      <w:marBottom w:val="0"/>
      <w:divBdr>
        <w:top w:val="none" w:sz="0" w:space="0" w:color="auto"/>
        <w:left w:val="none" w:sz="0" w:space="0" w:color="auto"/>
        <w:bottom w:val="none" w:sz="0" w:space="0" w:color="auto"/>
        <w:right w:val="none" w:sz="0" w:space="0" w:color="auto"/>
      </w:divBdr>
    </w:div>
    <w:div w:id="899824020">
      <w:bodyDiv w:val="1"/>
      <w:marLeft w:val="0"/>
      <w:marRight w:val="0"/>
      <w:marTop w:val="0"/>
      <w:marBottom w:val="0"/>
      <w:divBdr>
        <w:top w:val="none" w:sz="0" w:space="0" w:color="auto"/>
        <w:left w:val="none" w:sz="0" w:space="0" w:color="auto"/>
        <w:bottom w:val="none" w:sz="0" w:space="0" w:color="auto"/>
        <w:right w:val="none" w:sz="0" w:space="0" w:color="auto"/>
      </w:divBdr>
    </w:div>
    <w:div w:id="913323590">
      <w:bodyDiv w:val="1"/>
      <w:marLeft w:val="0"/>
      <w:marRight w:val="0"/>
      <w:marTop w:val="0"/>
      <w:marBottom w:val="0"/>
      <w:divBdr>
        <w:top w:val="none" w:sz="0" w:space="0" w:color="auto"/>
        <w:left w:val="none" w:sz="0" w:space="0" w:color="auto"/>
        <w:bottom w:val="none" w:sz="0" w:space="0" w:color="auto"/>
        <w:right w:val="none" w:sz="0" w:space="0" w:color="auto"/>
      </w:divBdr>
    </w:div>
    <w:div w:id="1013071413">
      <w:bodyDiv w:val="1"/>
      <w:marLeft w:val="0"/>
      <w:marRight w:val="0"/>
      <w:marTop w:val="0"/>
      <w:marBottom w:val="0"/>
      <w:divBdr>
        <w:top w:val="none" w:sz="0" w:space="0" w:color="auto"/>
        <w:left w:val="none" w:sz="0" w:space="0" w:color="auto"/>
        <w:bottom w:val="none" w:sz="0" w:space="0" w:color="auto"/>
        <w:right w:val="none" w:sz="0" w:space="0" w:color="auto"/>
      </w:divBdr>
    </w:div>
    <w:div w:id="1232883717">
      <w:bodyDiv w:val="1"/>
      <w:marLeft w:val="0"/>
      <w:marRight w:val="0"/>
      <w:marTop w:val="0"/>
      <w:marBottom w:val="0"/>
      <w:divBdr>
        <w:top w:val="none" w:sz="0" w:space="0" w:color="auto"/>
        <w:left w:val="none" w:sz="0" w:space="0" w:color="auto"/>
        <w:bottom w:val="none" w:sz="0" w:space="0" w:color="auto"/>
        <w:right w:val="none" w:sz="0" w:space="0" w:color="auto"/>
      </w:divBdr>
    </w:div>
    <w:div w:id="1252467983">
      <w:bodyDiv w:val="1"/>
      <w:marLeft w:val="0"/>
      <w:marRight w:val="0"/>
      <w:marTop w:val="0"/>
      <w:marBottom w:val="0"/>
      <w:divBdr>
        <w:top w:val="none" w:sz="0" w:space="0" w:color="auto"/>
        <w:left w:val="none" w:sz="0" w:space="0" w:color="auto"/>
        <w:bottom w:val="none" w:sz="0" w:space="0" w:color="auto"/>
        <w:right w:val="none" w:sz="0" w:space="0" w:color="auto"/>
      </w:divBdr>
    </w:div>
    <w:div w:id="1303274038">
      <w:bodyDiv w:val="1"/>
      <w:marLeft w:val="0"/>
      <w:marRight w:val="0"/>
      <w:marTop w:val="0"/>
      <w:marBottom w:val="0"/>
      <w:divBdr>
        <w:top w:val="none" w:sz="0" w:space="0" w:color="auto"/>
        <w:left w:val="none" w:sz="0" w:space="0" w:color="auto"/>
        <w:bottom w:val="none" w:sz="0" w:space="0" w:color="auto"/>
        <w:right w:val="none" w:sz="0" w:space="0" w:color="auto"/>
      </w:divBdr>
    </w:div>
    <w:div w:id="1423070274">
      <w:bodyDiv w:val="1"/>
      <w:marLeft w:val="0"/>
      <w:marRight w:val="0"/>
      <w:marTop w:val="0"/>
      <w:marBottom w:val="0"/>
      <w:divBdr>
        <w:top w:val="none" w:sz="0" w:space="0" w:color="auto"/>
        <w:left w:val="none" w:sz="0" w:space="0" w:color="auto"/>
        <w:bottom w:val="none" w:sz="0" w:space="0" w:color="auto"/>
        <w:right w:val="none" w:sz="0" w:space="0" w:color="auto"/>
      </w:divBdr>
    </w:div>
    <w:div w:id="1558203206">
      <w:bodyDiv w:val="1"/>
      <w:marLeft w:val="0"/>
      <w:marRight w:val="0"/>
      <w:marTop w:val="0"/>
      <w:marBottom w:val="0"/>
      <w:divBdr>
        <w:top w:val="none" w:sz="0" w:space="0" w:color="auto"/>
        <w:left w:val="none" w:sz="0" w:space="0" w:color="auto"/>
        <w:bottom w:val="none" w:sz="0" w:space="0" w:color="auto"/>
        <w:right w:val="none" w:sz="0" w:space="0" w:color="auto"/>
      </w:divBdr>
      <w:divsChild>
        <w:div w:id="1166289820">
          <w:marLeft w:val="0"/>
          <w:marRight w:val="0"/>
          <w:marTop w:val="0"/>
          <w:marBottom w:val="0"/>
          <w:divBdr>
            <w:top w:val="none" w:sz="0" w:space="0" w:color="auto"/>
            <w:left w:val="none" w:sz="0" w:space="0" w:color="auto"/>
            <w:bottom w:val="none" w:sz="0" w:space="0" w:color="auto"/>
            <w:right w:val="none" w:sz="0" w:space="0" w:color="auto"/>
          </w:divBdr>
        </w:div>
        <w:div w:id="52305371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ustin">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Austin">
      <a:maj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436AD-AEC3-2F49-A9E8-82CC74125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2819</Words>
  <Characters>16074</Characters>
  <Application>Microsoft Macintosh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Di.M.I.</Company>
  <LinksUpToDate>false</LinksUpToDate>
  <CharactersWithSpaces>18856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Pontremoli</dc:creator>
  <cp:lastModifiedBy>Na Ma</cp:lastModifiedBy>
  <cp:revision>2</cp:revision>
  <dcterms:created xsi:type="dcterms:W3CDTF">2015-09-15T16:49:00Z</dcterms:created>
  <dcterms:modified xsi:type="dcterms:W3CDTF">2015-09-15T16:49:00Z</dcterms:modified>
</cp:coreProperties>
</file>