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BFCCC" w14:textId="77777777" w:rsidR="00C10CA6" w:rsidRPr="00AE6759" w:rsidRDefault="00C10CA6" w:rsidP="00D76DB5">
      <w:pPr>
        <w:adjustRightInd w:val="0"/>
        <w:snapToGrid w:val="0"/>
        <w:spacing w:after="0" w:line="360" w:lineRule="auto"/>
        <w:jc w:val="both"/>
        <w:rPr>
          <w:rFonts w:ascii="Book Antiqua" w:hAnsi="Book Antiqua" w:cs="Arial"/>
          <w:b/>
          <w:color w:val="222222"/>
          <w:sz w:val="24"/>
          <w:szCs w:val="24"/>
          <w:shd w:val="clear" w:color="auto" w:fill="FFFFFF"/>
          <w:lang w:val="en-US"/>
        </w:rPr>
      </w:pPr>
      <w:r w:rsidRPr="00AE6759">
        <w:rPr>
          <w:rFonts w:ascii="Book Antiqua" w:hAnsi="Book Antiqua" w:cs="Arial"/>
          <w:b/>
          <w:color w:val="222222"/>
          <w:sz w:val="24"/>
          <w:szCs w:val="24"/>
          <w:shd w:val="clear" w:color="auto" w:fill="FFFFFF"/>
          <w:lang w:val="en-US"/>
        </w:rPr>
        <w:t>Name of Journal: World Journal of Gastroenterology</w:t>
      </w:r>
    </w:p>
    <w:p w14:paraId="43DDE01F" w14:textId="376DFDDC" w:rsidR="00C10CA6" w:rsidRPr="00AE6759" w:rsidRDefault="00C10CA6" w:rsidP="00D76DB5">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AE6759">
        <w:rPr>
          <w:rFonts w:ascii="Book Antiqua" w:hAnsi="Book Antiqua" w:cs="Arial"/>
          <w:b/>
          <w:color w:val="222222"/>
          <w:sz w:val="24"/>
          <w:szCs w:val="24"/>
          <w:shd w:val="clear" w:color="auto" w:fill="FFFFFF"/>
          <w:lang w:val="en-US"/>
        </w:rPr>
        <w:t xml:space="preserve">ESPS Manuscript NO: </w:t>
      </w:r>
      <w:r w:rsidRPr="00AE6759">
        <w:rPr>
          <w:rFonts w:ascii="Book Antiqua" w:hAnsi="Book Antiqua" w:cs="Arial"/>
          <w:b/>
          <w:color w:val="222222"/>
          <w:sz w:val="24"/>
          <w:szCs w:val="24"/>
          <w:shd w:val="clear" w:color="auto" w:fill="FFFFFF"/>
          <w:lang w:val="en-US" w:eastAsia="zh-CN"/>
        </w:rPr>
        <w:t>20931</w:t>
      </w:r>
    </w:p>
    <w:p w14:paraId="31EBE013" w14:textId="3A6F7414" w:rsidR="00C10CA6" w:rsidRPr="00AE6759" w:rsidRDefault="00C10CA6" w:rsidP="00D76DB5">
      <w:pPr>
        <w:adjustRightInd w:val="0"/>
        <w:snapToGrid w:val="0"/>
        <w:spacing w:after="0" w:line="360" w:lineRule="auto"/>
        <w:jc w:val="both"/>
        <w:rPr>
          <w:rFonts w:ascii="Book Antiqua" w:hAnsi="Book Antiqua" w:cs="Arial"/>
          <w:b/>
          <w:color w:val="222222"/>
          <w:sz w:val="24"/>
          <w:szCs w:val="24"/>
          <w:shd w:val="clear" w:color="auto" w:fill="FFFFFF"/>
          <w:lang w:val="en-US" w:eastAsia="zh-CN"/>
        </w:rPr>
      </w:pPr>
      <w:r w:rsidRPr="00AE6759">
        <w:rPr>
          <w:rFonts w:ascii="Book Antiqua" w:hAnsi="Book Antiqua" w:cs="Arial"/>
          <w:b/>
          <w:color w:val="222222"/>
          <w:sz w:val="24"/>
          <w:szCs w:val="24"/>
          <w:shd w:val="clear" w:color="auto" w:fill="FFFFFF"/>
          <w:lang w:val="en-US"/>
        </w:rPr>
        <w:t xml:space="preserve">Manuscript Type: </w:t>
      </w:r>
      <w:r w:rsidRPr="00AE6759">
        <w:rPr>
          <w:rFonts w:ascii="Book Antiqua" w:hAnsi="Book Antiqua" w:cs="Arial"/>
          <w:b/>
          <w:color w:val="222222"/>
          <w:sz w:val="24"/>
          <w:szCs w:val="24"/>
          <w:shd w:val="clear" w:color="auto" w:fill="FFFFFF"/>
          <w:lang w:val="en-US" w:eastAsia="zh-CN"/>
        </w:rPr>
        <w:t>EDITORIAL</w:t>
      </w:r>
    </w:p>
    <w:p w14:paraId="41001870" w14:textId="77777777" w:rsidR="00C10CA6" w:rsidRPr="00AE6759" w:rsidRDefault="00C10CA6" w:rsidP="00D76DB5">
      <w:pPr>
        <w:adjustRightInd w:val="0"/>
        <w:snapToGrid w:val="0"/>
        <w:spacing w:after="0" w:line="360" w:lineRule="auto"/>
        <w:jc w:val="both"/>
        <w:rPr>
          <w:rFonts w:ascii="Book Antiqua" w:hAnsi="Book Antiqua" w:cs="Times New Roman"/>
          <w:b/>
          <w:sz w:val="24"/>
          <w:szCs w:val="24"/>
          <w:lang w:val="en-US" w:eastAsia="zh-CN"/>
        </w:rPr>
      </w:pPr>
    </w:p>
    <w:p w14:paraId="4F373C0B" w14:textId="03A71051" w:rsidR="00C10CA6" w:rsidRPr="00AE6759" w:rsidRDefault="004526C0" w:rsidP="00D76DB5">
      <w:pPr>
        <w:adjustRightInd w:val="0"/>
        <w:snapToGrid w:val="0"/>
        <w:spacing w:after="0" w:line="360" w:lineRule="auto"/>
        <w:jc w:val="both"/>
        <w:rPr>
          <w:rFonts w:ascii="Book Antiqua" w:hAnsi="Book Antiqua" w:cs="Times New Roman"/>
          <w:b/>
          <w:sz w:val="24"/>
          <w:szCs w:val="24"/>
          <w:lang w:val="en-US" w:eastAsia="zh-CN"/>
        </w:rPr>
      </w:pPr>
      <w:r w:rsidRPr="00AE6759">
        <w:rPr>
          <w:rFonts w:ascii="Book Antiqua" w:hAnsi="Book Antiqua" w:cs="Times New Roman"/>
          <w:b/>
          <w:sz w:val="24"/>
          <w:szCs w:val="24"/>
          <w:lang w:val="en-US" w:eastAsia="zh-CN"/>
        </w:rPr>
        <w:t>Diet and nutritional factors</w:t>
      </w:r>
      <w:r w:rsidR="00D01B42" w:rsidRPr="00AE6759">
        <w:rPr>
          <w:rFonts w:ascii="Book Antiqua" w:hAnsi="Book Antiqua" w:cs="Times New Roman"/>
          <w:b/>
          <w:sz w:val="24"/>
          <w:szCs w:val="24"/>
          <w:lang w:val="en-US" w:eastAsia="zh-CN"/>
        </w:rPr>
        <w:t xml:space="preserve"> in inflammatory bowel diseases</w:t>
      </w:r>
    </w:p>
    <w:p w14:paraId="3B299512" w14:textId="77777777" w:rsidR="00D01B42" w:rsidRPr="00AE6759" w:rsidRDefault="00D01B42" w:rsidP="00D76DB5">
      <w:pPr>
        <w:adjustRightInd w:val="0"/>
        <w:snapToGrid w:val="0"/>
        <w:spacing w:after="0" w:line="360" w:lineRule="auto"/>
        <w:jc w:val="both"/>
        <w:rPr>
          <w:rFonts w:ascii="Book Antiqua" w:hAnsi="Book Antiqua" w:cs="Times New Roman"/>
          <w:b/>
          <w:sz w:val="24"/>
          <w:szCs w:val="24"/>
          <w:lang w:val="en-US" w:eastAsia="zh-CN"/>
        </w:rPr>
      </w:pPr>
    </w:p>
    <w:p w14:paraId="5A284F4E" w14:textId="2B39CE86" w:rsidR="004526C0" w:rsidRPr="00AE6759" w:rsidRDefault="00AE6759" w:rsidP="00D76DB5">
      <w:pPr>
        <w:adjustRightInd w:val="0"/>
        <w:snapToGrid w:val="0"/>
        <w:spacing w:after="0" w:line="360" w:lineRule="auto"/>
        <w:jc w:val="both"/>
        <w:rPr>
          <w:rFonts w:ascii="Book Antiqua" w:hAnsi="Book Antiqua" w:cs="Times New Roman"/>
          <w:b/>
          <w:sz w:val="24"/>
          <w:szCs w:val="24"/>
          <w:lang w:val="en-US" w:eastAsia="zh-CN"/>
        </w:rPr>
      </w:pPr>
      <w:r w:rsidRPr="00AE6759">
        <w:rPr>
          <w:rFonts w:ascii="Book Antiqua" w:hAnsi="Book Antiqua" w:cs="Times New Roman"/>
          <w:sz w:val="24"/>
          <w:szCs w:val="24"/>
          <w:lang w:eastAsia="zh-CN"/>
        </w:rPr>
        <w:t>Owczarek</w:t>
      </w:r>
      <w:r w:rsidRPr="00AE6759">
        <w:rPr>
          <w:rFonts w:ascii="Book Antiqua" w:hAnsi="Book Antiqua" w:cs="Times New Roman"/>
          <w:b/>
          <w:sz w:val="24"/>
          <w:szCs w:val="24"/>
          <w:lang w:val="en-US" w:eastAsia="zh-CN"/>
        </w:rPr>
        <w:t xml:space="preserve"> </w:t>
      </w:r>
      <w:r w:rsidRPr="00AE6759">
        <w:rPr>
          <w:rFonts w:ascii="Book Antiqua" w:hAnsi="Book Antiqua" w:cs="Times New Roman"/>
          <w:sz w:val="24"/>
          <w:szCs w:val="24"/>
          <w:lang w:val="en-US" w:eastAsia="zh-CN"/>
        </w:rPr>
        <w:t xml:space="preserve">D </w:t>
      </w:r>
      <w:r w:rsidRPr="00AE6759">
        <w:rPr>
          <w:rFonts w:ascii="Book Antiqua" w:hAnsi="Book Antiqua" w:cs="Times New Roman"/>
          <w:i/>
          <w:sz w:val="24"/>
          <w:szCs w:val="24"/>
          <w:lang w:val="en-US" w:eastAsia="zh-CN"/>
        </w:rPr>
        <w:t>et al</w:t>
      </w:r>
      <w:r w:rsidRPr="00AE6759">
        <w:rPr>
          <w:rFonts w:ascii="Book Antiqua" w:hAnsi="Book Antiqua" w:cs="Times New Roman"/>
          <w:sz w:val="24"/>
          <w:szCs w:val="24"/>
          <w:lang w:val="en-US" w:eastAsia="zh-CN"/>
        </w:rPr>
        <w:t xml:space="preserve">. </w:t>
      </w:r>
      <w:r w:rsidR="004526C0" w:rsidRPr="00AE6759">
        <w:rPr>
          <w:rFonts w:ascii="Book Antiqua" w:hAnsi="Book Antiqua" w:cs="Times New Roman"/>
          <w:sz w:val="24"/>
          <w:szCs w:val="24"/>
          <w:lang w:val="en-US" w:eastAsia="zh-CN"/>
        </w:rPr>
        <w:t>Diet and nutritional factors in IBD</w:t>
      </w:r>
    </w:p>
    <w:p w14:paraId="0DA3B145" w14:textId="77777777" w:rsidR="00D01B42" w:rsidRPr="00AE6759" w:rsidRDefault="00D01B42" w:rsidP="00D76DB5">
      <w:pPr>
        <w:adjustRightInd w:val="0"/>
        <w:snapToGrid w:val="0"/>
        <w:spacing w:after="0" w:line="360" w:lineRule="auto"/>
        <w:jc w:val="both"/>
        <w:rPr>
          <w:rFonts w:ascii="Book Antiqua" w:hAnsi="Book Antiqua" w:cs="Times New Roman"/>
          <w:b/>
          <w:sz w:val="24"/>
          <w:szCs w:val="24"/>
          <w:lang w:val="en-US" w:eastAsia="zh-CN"/>
        </w:rPr>
      </w:pPr>
    </w:p>
    <w:p w14:paraId="4CD3D6F3" w14:textId="75300B87" w:rsidR="00C10CA6" w:rsidRPr="00AE6759" w:rsidRDefault="00C10CA6" w:rsidP="00D76DB5">
      <w:pPr>
        <w:adjustRightInd w:val="0"/>
        <w:snapToGrid w:val="0"/>
        <w:spacing w:after="0" w:line="360" w:lineRule="auto"/>
        <w:jc w:val="both"/>
        <w:rPr>
          <w:rFonts w:ascii="Book Antiqua" w:hAnsi="Book Antiqua" w:cs="Times New Roman"/>
          <w:sz w:val="24"/>
          <w:szCs w:val="24"/>
          <w:lang w:eastAsia="zh-CN"/>
        </w:rPr>
      </w:pPr>
      <w:r w:rsidRPr="00AE6759">
        <w:rPr>
          <w:rFonts w:ascii="Book Antiqua" w:hAnsi="Book Antiqua" w:cs="Times New Roman"/>
          <w:sz w:val="24"/>
          <w:szCs w:val="24"/>
          <w:lang w:eastAsia="zh-CN"/>
        </w:rPr>
        <w:t>Danuta Owczarek, Tomasz Rodacki, Renata Domagała-Rodacka, Dorota Cibor, Tomasz Mach</w:t>
      </w:r>
    </w:p>
    <w:p w14:paraId="5BD465DA" w14:textId="77777777" w:rsidR="00D01B42" w:rsidRPr="00AE6759" w:rsidRDefault="00D01B42" w:rsidP="00D76DB5">
      <w:pPr>
        <w:adjustRightInd w:val="0"/>
        <w:snapToGrid w:val="0"/>
        <w:spacing w:after="0" w:line="360" w:lineRule="auto"/>
        <w:jc w:val="both"/>
        <w:rPr>
          <w:rFonts w:ascii="Book Antiqua" w:hAnsi="Book Antiqua" w:cs="Times New Roman"/>
          <w:sz w:val="24"/>
          <w:szCs w:val="24"/>
          <w:lang w:eastAsia="zh-CN"/>
        </w:rPr>
      </w:pPr>
    </w:p>
    <w:p w14:paraId="79C196DD" w14:textId="62616A25" w:rsidR="004526C0" w:rsidRPr="00AE6759" w:rsidRDefault="004526C0" w:rsidP="00D76DB5">
      <w:pPr>
        <w:shd w:val="clear" w:color="auto" w:fill="FFFFFF"/>
        <w:adjustRightInd w:val="0"/>
        <w:snapToGrid w:val="0"/>
        <w:spacing w:after="0" w:line="360" w:lineRule="auto"/>
        <w:jc w:val="both"/>
        <w:rPr>
          <w:rFonts w:ascii="Book Antiqua" w:hAnsi="Book Antiqua"/>
          <w:color w:val="222222"/>
          <w:sz w:val="24"/>
          <w:szCs w:val="24"/>
          <w:shd w:val="clear" w:color="auto" w:fill="FFFFFF"/>
          <w:lang w:val="en-US" w:eastAsia="zh-CN"/>
        </w:rPr>
      </w:pPr>
      <w:r w:rsidRPr="00AE6759">
        <w:rPr>
          <w:rFonts w:ascii="Book Antiqua" w:hAnsi="Book Antiqua"/>
          <w:b/>
          <w:color w:val="222222"/>
          <w:sz w:val="24"/>
          <w:szCs w:val="24"/>
          <w:shd w:val="clear" w:color="auto" w:fill="FFFFFF"/>
          <w:lang w:val="en-US"/>
        </w:rPr>
        <w:t xml:space="preserve">Danuta Owczarek, Renata Domagała-Rodacka, Dorota Cibor, Tomasz Mach, </w:t>
      </w:r>
      <w:r w:rsidRPr="00AE6759">
        <w:rPr>
          <w:rFonts w:ascii="Book Antiqua" w:hAnsi="Book Antiqua"/>
          <w:color w:val="222222"/>
          <w:sz w:val="24"/>
          <w:szCs w:val="24"/>
          <w:shd w:val="clear" w:color="auto" w:fill="FFFFFF"/>
          <w:lang w:val="en-US"/>
        </w:rPr>
        <w:t>Department of Gastroenterology, Hepatology and Infectious Diseases, Jagiellonian University Medical College, 31-531 Cracow, Poland</w:t>
      </w:r>
    </w:p>
    <w:p w14:paraId="7E544877" w14:textId="77777777" w:rsidR="00D01B42" w:rsidRPr="00AE6759" w:rsidRDefault="00D01B42" w:rsidP="00D76DB5">
      <w:pPr>
        <w:shd w:val="clear" w:color="auto" w:fill="FFFFFF"/>
        <w:adjustRightInd w:val="0"/>
        <w:snapToGrid w:val="0"/>
        <w:spacing w:after="0" w:line="360" w:lineRule="auto"/>
        <w:jc w:val="both"/>
        <w:rPr>
          <w:rFonts w:ascii="Book Antiqua" w:hAnsi="Book Antiqua"/>
          <w:color w:val="222222"/>
          <w:sz w:val="24"/>
          <w:szCs w:val="24"/>
          <w:shd w:val="clear" w:color="auto" w:fill="FFFFFF"/>
          <w:lang w:val="en-US" w:eastAsia="zh-CN"/>
        </w:rPr>
      </w:pPr>
    </w:p>
    <w:p w14:paraId="3FC113CC" w14:textId="4E32052D" w:rsidR="004526C0" w:rsidRPr="00AE6759" w:rsidRDefault="004526C0" w:rsidP="00D76DB5">
      <w:pPr>
        <w:shd w:val="clear" w:color="auto" w:fill="FFFFFF"/>
        <w:adjustRightInd w:val="0"/>
        <w:snapToGrid w:val="0"/>
        <w:spacing w:after="0" w:line="360" w:lineRule="auto"/>
        <w:jc w:val="both"/>
        <w:rPr>
          <w:rFonts w:ascii="Book Antiqua" w:hAnsi="Book Antiqua"/>
          <w:color w:val="222222"/>
          <w:sz w:val="24"/>
          <w:szCs w:val="24"/>
          <w:shd w:val="clear" w:color="auto" w:fill="FFFFFF"/>
          <w:lang w:val="en-US"/>
        </w:rPr>
      </w:pPr>
      <w:r w:rsidRPr="00AE6759">
        <w:rPr>
          <w:rFonts w:ascii="Book Antiqua" w:hAnsi="Book Antiqua"/>
          <w:b/>
          <w:color w:val="222222"/>
          <w:sz w:val="24"/>
          <w:szCs w:val="24"/>
          <w:shd w:val="clear" w:color="auto" w:fill="FFFFFF"/>
          <w:lang w:val="en-US"/>
        </w:rPr>
        <w:t>Tomasz Rodacki</w:t>
      </w:r>
      <w:r w:rsidRPr="00AE6759">
        <w:rPr>
          <w:rFonts w:ascii="Book Antiqua" w:hAnsi="Book Antiqua"/>
          <w:color w:val="222222"/>
          <w:sz w:val="24"/>
          <w:szCs w:val="24"/>
          <w:shd w:val="clear" w:color="auto" w:fill="FFFFFF"/>
          <w:lang w:val="en-US"/>
        </w:rPr>
        <w:t>, Department of Food Chemistry and Nutrition, Jagiellonian University Medical College, 30-688 Cracow, Poland</w:t>
      </w:r>
    </w:p>
    <w:p w14:paraId="2D69C1BD" w14:textId="77777777" w:rsidR="00C10CA6" w:rsidRPr="00AE6759" w:rsidRDefault="00C10CA6" w:rsidP="00D76DB5">
      <w:pPr>
        <w:adjustRightInd w:val="0"/>
        <w:snapToGrid w:val="0"/>
        <w:spacing w:after="0" w:line="360" w:lineRule="auto"/>
        <w:jc w:val="both"/>
        <w:rPr>
          <w:rFonts w:ascii="Book Antiqua" w:hAnsi="Book Antiqua"/>
          <w:sz w:val="24"/>
          <w:szCs w:val="24"/>
          <w:lang w:val="en-US" w:eastAsia="zh-CN"/>
        </w:rPr>
      </w:pPr>
    </w:p>
    <w:p w14:paraId="5B2BEB1E" w14:textId="35878BF5" w:rsidR="004526C0" w:rsidRPr="00AE6759" w:rsidRDefault="004526C0" w:rsidP="00D76DB5">
      <w:pPr>
        <w:pStyle w:val="1"/>
        <w:adjustRightInd w:val="0"/>
        <w:snapToGrid w:val="0"/>
        <w:spacing w:line="360" w:lineRule="auto"/>
        <w:jc w:val="both"/>
        <w:rPr>
          <w:rFonts w:ascii="Book Antiqua" w:hAnsi="Book Antiqua" w:cs="Times New Roman"/>
          <w:color w:val="222222"/>
          <w:sz w:val="24"/>
          <w:szCs w:val="24"/>
          <w:shd w:val="clear" w:color="auto" w:fill="FFFFFF"/>
          <w:lang w:val="en-US" w:eastAsia="zh-CN"/>
        </w:rPr>
      </w:pPr>
      <w:r w:rsidRPr="00AE6759">
        <w:rPr>
          <w:rFonts w:ascii="Book Antiqua" w:hAnsi="Book Antiqua" w:cs="Times New Roman"/>
          <w:b/>
          <w:color w:val="222222"/>
          <w:sz w:val="24"/>
          <w:szCs w:val="24"/>
          <w:shd w:val="clear" w:color="auto" w:fill="FFFFFF"/>
          <w:lang w:val="en-US"/>
        </w:rPr>
        <w:t>Author contributions:</w:t>
      </w:r>
      <w:r w:rsidRPr="00AE6759">
        <w:rPr>
          <w:rFonts w:ascii="Book Antiqua" w:hAnsi="Book Antiqua"/>
          <w:color w:val="222222"/>
          <w:sz w:val="24"/>
          <w:szCs w:val="24"/>
          <w:shd w:val="clear" w:color="auto" w:fill="FFFFFF"/>
          <w:lang w:val="en-US"/>
        </w:rPr>
        <w:t xml:space="preserve"> </w:t>
      </w:r>
      <w:r w:rsidR="00D01B42" w:rsidRPr="00AE6759">
        <w:rPr>
          <w:rFonts w:ascii="Book Antiqua" w:hAnsi="Book Antiqua" w:cs="Times New Roman"/>
          <w:color w:val="222222"/>
          <w:sz w:val="24"/>
          <w:szCs w:val="24"/>
          <w:shd w:val="clear" w:color="auto" w:fill="FFFFFF"/>
          <w:lang w:val="en-US"/>
        </w:rPr>
        <w:t>Owczarek</w:t>
      </w:r>
      <w:r w:rsidR="00D01B42" w:rsidRPr="00AE6759">
        <w:rPr>
          <w:rFonts w:ascii="Book Antiqua" w:hAnsi="Book Antiqua" w:cs="Times New Roman"/>
          <w:color w:val="222222"/>
          <w:sz w:val="24"/>
          <w:szCs w:val="24"/>
          <w:shd w:val="clear" w:color="auto" w:fill="FFFFFF"/>
          <w:lang w:val="en-US" w:eastAsia="zh-CN"/>
        </w:rPr>
        <w:t xml:space="preserve"> D </w:t>
      </w:r>
      <w:r w:rsidR="00B908A9" w:rsidRPr="00AE6759">
        <w:rPr>
          <w:rFonts w:ascii="Book Antiqua" w:hAnsi="Book Antiqua" w:cs="Times New Roman"/>
          <w:color w:val="222222"/>
          <w:sz w:val="24"/>
          <w:szCs w:val="24"/>
          <w:shd w:val="clear" w:color="auto" w:fill="FFFFFF"/>
          <w:lang w:val="en-US"/>
        </w:rPr>
        <w:t>and Rodacki</w:t>
      </w:r>
      <w:r w:rsidRPr="00AE6759">
        <w:rPr>
          <w:rFonts w:ascii="Book Antiqua" w:hAnsi="Book Antiqua" w:cs="Times New Roman"/>
          <w:color w:val="222222"/>
          <w:sz w:val="24"/>
          <w:szCs w:val="24"/>
          <w:shd w:val="clear" w:color="auto" w:fill="FFFFFF"/>
          <w:lang w:val="en-US"/>
        </w:rPr>
        <w:t xml:space="preserve"> </w:t>
      </w:r>
      <w:r w:rsidR="00D01B42" w:rsidRPr="00AE6759">
        <w:rPr>
          <w:rFonts w:ascii="Book Antiqua" w:hAnsi="Book Antiqua" w:cs="Times New Roman"/>
          <w:color w:val="222222"/>
          <w:sz w:val="24"/>
          <w:szCs w:val="24"/>
          <w:shd w:val="clear" w:color="auto" w:fill="FFFFFF"/>
          <w:lang w:val="en-US" w:eastAsia="zh-CN"/>
        </w:rPr>
        <w:t xml:space="preserve">T </w:t>
      </w:r>
      <w:r w:rsidRPr="00AE6759">
        <w:rPr>
          <w:rFonts w:ascii="Book Antiqua" w:hAnsi="Book Antiqua" w:cs="Times New Roman"/>
          <w:color w:val="222222"/>
          <w:sz w:val="24"/>
          <w:szCs w:val="24"/>
          <w:shd w:val="clear" w:color="auto" w:fill="FFFFFF"/>
          <w:lang w:val="en-US"/>
        </w:rPr>
        <w:t>designed the paper, searched and analyzed literature, drafted and revised the paper, approved the final version</w:t>
      </w:r>
      <w:r w:rsidR="00D01B42" w:rsidRPr="00AE6759">
        <w:rPr>
          <w:rFonts w:ascii="Book Antiqua" w:hAnsi="Book Antiqua" w:cs="Times New Roman"/>
          <w:color w:val="222222"/>
          <w:sz w:val="24"/>
          <w:szCs w:val="24"/>
          <w:shd w:val="clear" w:color="auto" w:fill="FFFFFF"/>
          <w:lang w:val="en-US" w:eastAsia="zh-CN"/>
        </w:rPr>
        <w:t xml:space="preserve">; </w:t>
      </w:r>
      <w:r w:rsidRPr="00AE6759">
        <w:rPr>
          <w:rFonts w:ascii="Book Antiqua" w:hAnsi="Book Antiqua" w:cs="Times New Roman"/>
          <w:color w:val="222222"/>
          <w:sz w:val="24"/>
          <w:szCs w:val="24"/>
          <w:shd w:val="clear" w:color="auto" w:fill="FFFFFF"/>
          <w:lang w:val="en-US"/>
        </w:rPr>
        <w:t xml:space="preserve">Domagała-Rodacka </w:t>
      </w:r>
      <w:r w:rsidR="00D01B42" w:rsidRPr="00AE6759">
        <w:rPr>
          <w:rFonts w:ascii="Book Antiqua" w:hAnsi="Book Antiqua" w:cs="Times New Roman"/>
          <w:color w:val="222222"/>
          <w:sz w:val="24"/>
          <w:szCs w:val="24"/>
          <w:shd w:val="clear" w:color="auto" w:fill="FFFFFF"/>
          <w:lang w:val="en-US" w:eastAsia="zh-CN"/>
        </w:rPr>
        <w:t xml:space="preserve">R </w:t>
      </w:r>
      <w:r w:rsidRPr="00AE6759">
        <w:rPr>
          <w:rFonts w:ascii="Book Antiqua" w:hAnsi="Book Antiqua" w:cs="Times New Roman"/>
          <w:color w:val="222222"/>
          <w:sz w:val="24"/>
          <w:szCs w:val="24"/>
          <w:shd w:val="clear" w:color="auto" w:fill="FFFFFF"/>
          <w:lang w:val="en-US"/>
        </w:rPr>
        <w:t>performed tables, drafted and revised the pap</w:t>
      </w:r>
      <w:r w:rsidR="00D01B42" w:rsidRPr="00AE6759">
        <w:rPr>
          <w:rFonts w:ascii="Book Antiqua" w:hAnsi="Book Antiqua" w:cs="Times New Roman"/>
          <w:color w:val="222222"/>
          <w:sz w:val="24"/>
          <w:szCs w:val="24"/>
          <w:shd w:val="clear" w:color="auto" w:fill="FFFFFF"/>
          <w:lang w:val="en-US"/>
        </w:rPr>
        <w:t>er, approved the final version</w:t>
      </w:r>
      <w:r w:rsidR="00D01B42" w:rsidRPr="00AE6759">
        <w:rPr>
          <w:rFonts w:ascii="Book Antiqua" w:hAnsi="Book Antiqua" w:cs="Times New Roman"/>
          <w:color w:val="222222"/>
          <w:sz w:val="24"/>
          <w:szCs w:val="24"/>
          <w:shd w:val="clear" w:color="auto" w:fill="FFFFFF"/>
          <w:lang w:val="en-US" w:eastAsia="zh-CN"/>
        </w:rPr>
        <w:t xml:space="preserve">; </w:t>
      </w:r>
      <w:r w:rsidR="00B908A9" w:rsidRPr="00AE6759">
        <w:rPr>
          <w:rFonts w:ascii="Book Antiqua" w:hAnsi="Book Antiqua" w:cs="Times New Roman"/>
          <w:color w:val="222222"/>
          <w:sz w:val="24"/>
          <w:szCs w:val="24"/>
          <w:shd w:val="clear" w:color="auto" w:fill="FFFFFF"/>
          <w:lang w:val="en-US"/>
        </w:rPr>
        <w:t xml:space="preserve">Cibor </w:t>
      </w:r>
      <w:r w:rsidR="00D01B42" w:rsidRPr="00AE6759">
        <w:rPr>
          <w:rFonts w:ascii="Book Antiqua" w:hAnsi="Book Antiqua" w:cs="Times New Roman"/>
          <w:color w:val="222222"/>
          <w:sz w:val="24"/>
          <w:szCs w:val="24"/>
          <w:shd w:val="clear" w:color="auto" w:fill="FFFFFF"/>
          <w:lang w:val="en-US" w:eastAsia="zh-CN"/>
        </w:rPr>
        <w:t xml:space="preserve">D </w:t>
      </w:r>
      <w:r w:rsidR="00B908A9" w:rsidRPr="00AE6759">
        <w:rPr>
          <w:rFonts w:ascii="Book Antiqua" w:hAnsi="Book Antiqua" w:cs="Times New Roman"/>
          <w:color w:val="222222"/>
          <w:sz w:val="24"/>
          <w:szCs w:val="24"/>
          <w:shd w:val="clear" w:color="auto" w:fill="FFFFFF"/>
          <w:lang w:val="en-US"/>
        </w:rPr>
        <w:t xml:space="preserve">and </w:t>
      </w:r>
      <w:r w:rsidRPr="00AE6759">
        <w:rPr>
          <w:rFonts w:ascii="Book Antiqua" w:hAnsi="Book Antiqua" w:cs="Times New Roman"/>
          <w:color w:val="222222"/>
          <w:sz w:val="24"/>
          <w:szCs w:val="24"/>
          <w:shd w:val="clear" w:color="auto" w:fill="FFFFFF"/>
          <w:lang w:val="en-US"/>
        </w:rPr>
        <w:t xml:space="preserve">Mach </w:t>
      </w:r>
      <w:r w:rsidR="00D01B42" w:rsidRPr="00AE6759">
        <w:rPr>
          <w:rFonts w:ascii="Book Antiqua" w:hAnsi="Book Antiqua" w:cs="Times New Roman"/>
          <w:color w:val="222222"/>
          <w:sz w:val="24"/>
          <w:szCs w:val="24"/>
          <w:shd w:val="clear" w:color="auto" w:fill="FFFFFF"/>
          <w:lang w:val="en-US" w:eastAsia="zh-CN"/>
        </w:rPr>
        <w:t xml:space="preserve">T </w:t>
      </w:r>
      <w:r w:rsidRPr="00AE6759">
        <w:rPr>
          <w:rFonts w:ascii="Book Antiqua" w:hAnsi="Book Antiqua" w:cs="Times New Roman"/>
          <w:color w:val="222222"/>
          <w:sz w:val="24"/>
          <w:szCs w:val="24"/>
          <w:shd w:val="clear" w:color="auto" w:fill="FFFFFF"/>
          <w:lang w:val="en-US"/>
        </w:rPr>
        <w:t>searched and analyzed literature, drafted and the revised paper, approved the final version.</w:t>
      </w:r>
    </w:p>
    <w:p w14:paraId="43DA654F" w14:textId="77777777" w:rsidR="00C10CA6" w:rsidRPr="00AE6759" w:rsidRDefault="00C10CA6" w:rsidP="00D76DB5">
      <w:pPr>
        <w:autoSpaceDE w:val="0"/>
        <w:autoSpaceDN w:val="0"/>
        <w:adjustRightInd w:val="0"/>
        <w:snapToGrid w:val="0"/>
        <w:spacing w:after="0" w:line="360" w:lineRule="auto"/>
        <w:jc w:val="both"/>
        <w:rPr>
          <w:rFonts w:ascii="Book Antiqua" w:hAnsi="Book Antiqua" w:cs="Tahoma"/>
          <w:b/>
          <w:bCs/>
          <w:color w:val="000000"/>
          <w:sz w:val="24"/>
          <w:szCs w:val="24"/>
          <w:lang w:val="en-US" w:eastAsia="zh-CN"/>
        </w:rPr>
      </w:pPr>
    </w:p>
    <w:p w14:paraId="00F5DAAE" w14:textId="0050EF0F" w:rsidR="00C10CA6" w:rsidRPr="00AE6759" w:rsidRDefault="00D01B42" w:rsidP="00D76DB5">
      <w:pPr>
        <w:adjustRightInd w:val="0"/>
        <w:snapToGrid w:val="0"/>
        <w:spacing w:after="0" w:line="360" w:lineRule="auto"/>
        <w:jc w:val="both"/>
        <w:rPr>
          <w:rFonts w:ascii="Book Antiqua" w:hAnsi="Book Antiqua" w:cs="Tahoma"/>
          <w:bCs/>
          <w:color w:val="000000"/>
          <w:sz w:val="24"/>
          <w:szCs w:val="24"/>
          <w:lang w:val="en-US"/>
        </w:rPr>
      </w:pPr>
      <w:r w:rsidRPr="00AE6759">
        <w:rPr>
          <w:rFonts w:ascii="Book Antiqua" w:hAnsi="Book Antiqua" w:cs="Tahoma"/>
          <w:b/>
          <w:bCs/>
          <w:color w:val="000000"/>
          <w:sz w:val="24"/>
          <w:szCs w:val="24"/>
          <w:lang w:val="en-US"/>
        </w:rPr>
        <w:t>Conflict-of-interest statement</w:t>
      </w:r>
      <w:r w:rsidR="004526C0" w:rsidRPr="00AE6759">
        <w:rPr>
          <w:rFonts w:ascii="Book Antiqua" w:hAnsi="Book Antiqua" w:cs="Tahoma"/>
          <w:b/>
          <w:bCs/>
          <w:color w:val="000000"/>
          <w:sz w:val="24"/>
          <w:szCs w:val="24"/>
          <w:lang w:val="en-US"/>
        </w:rPr>
        <w:t xml:space="preserve">: </w:t>
      </w:r>
      <w:r w:rsidR="004526C0" w:rsidRPr="00AE6759">
        <w:rPr>
          <w:rFonts w:ascii="Book Antiqua" w:hAnsi="Book Antiqua" w:cs="Tahoma"/>
          <w:bCs/>
          <w:color w:val="000000"/>
          <w:sz w:val="24"/>
          <w:szCs w:val="24"/>
          <w:lang w:val="en-US"/>
        </w:rPr>
        <w:t>The authors do not declare any conflicts of interest.</w:t>
      </w:r>
    </w:p>
    <w:p w14:paraId="3DBAA531" w14:textId="77777777" w:rsidR="004526C0" w:rsidRDefault="004526C0" w:rsidP="00D76DB5">
      <w:pPr>
        <w:adjustRightInd w:val="0"/>
        <w:snapToGrid w:val="0"/>
        <w:spacing w:after="0" w:line="360" w:lineRule="auto"/>
        <w:jc w:val="both"/>
        <w:rPr>
          <w:rFonts w:ascii="Book Antiqua" w:hAnsi="Book Antiqua" w:cs="Times New Roman"/>
          <w:sz w:val="24"/>
          <w:szCs w:val="24"/>
          <w:lang w:val="en-US" w:eastAsia="zh-CN"/>
        </w:rPr>
      </w:pPr>
    </w:p>
    <w:p w14:paraId="4E786C0A" w14:textId="77777777" w:rsidR="00AE6759" w:rsidRPr="009652B7" w:rsidRDefault="00AE6759" w:rsidP="00D76DB5">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sz w:val="24"/>
        </w:rPr>
        <w:lastRenderedPageBreak/>
        <w:t>original work is properly cited and the use is non-commercial. See: http://creativecommons.org/licenses/by-nc/4.0/</w:t>
      </w:r>
      <w:bookmarkEnd w:id="0"/>
      <w:bookmarkEnd w:id="1"/>
      <w:bookmarkEnd w:id="2"/>
      <w:bookmarkEnd w:id="3"/>
    </w:p>
    <w:p w14:paraId="5D2B5F28" w14:textId="77777777" w:rsidR="00AE6759" w:rsidRPr="00AE6759" w:rsidRDefault="00AE6759" w:rsidP="00D76DB5">
      <w:pPr>
        <w:adjustRightInd w:val="0"/>
        <w:snapToGrid w:val="0"/>
        <w:spacing w:after="0" w:line="360" w:lineRule="auto"/>
        <w:jc w:val="both"/>
        <w:rPr>
          <w:rFonts w:ascii="Book Antiqua" w:hAnsi="Book Antiqua" w:cs="Times New Roman"/>
          <w:sz w:val="24"/>
          <w:szCs w:val="24"/>
          <w:lang w:val="en-US" w:eastAsia="zh-CN"/>
        </w:rPr>
      </w:pPr>
    </w:p>
    <w:p w14:paraId="44EC0724" w14:textId="34C5CEE4" w:rsidR="00C10CA6" w:rsidRPr="00AE6759" w:rsidRDefault="00C10CA6" w:rsidP="00D76DB5">
      <w:pPr>
        <w:adjustRightInd w:val="0"/>
        <w:snapToGrid w:val="0"/>
        <w:spacing w:after="0" w:line="360" w:lineRule="auto"/>
        <w:jc w:val="both"/>
        <w:rPr>
          <w:rFonts w:ascii="Book Antiqua" w:hAnsi="Book Antiqua" w:cs="Times New Roman"/>
          <w:sz w:val="24"/>
          <w:szCs w:val="24"/>
          <w:lang w:val="en-US" w:eastAsia="zh-CN"/>
        </w:rPr>
      </w:pPr>
      <w:r w:rsidRPr="00AE6759">
        <w:rPr>
          <w:rFonts w:ascii="Book Antiqua" w:hAnsi="Book Antiqua"/>
          <w:b/>
          <w:sz w:val="24"/>
          <w:szCs w:val="24"/>
          <w:lang w:val="en-US"/>
        </w:rPr>
        <w:t>Correspondence to:</w:t>
      </w:r>
      <w:r w:rsidRPr="00AE6759">
        <w:rPr>
          <w:rFonts w:ascii="Book Antiqua" w:hAnsi="Book Antiqua"/>
          <w:b/>
          <w:sz w:val="24"/>
          <w:szCs w:val="24"/>
          <w:lang w:val="en-US" w:eastAsia="zh-CN"/>
        </w:rPr>
        <w:t xml:space="preserve"> </w:t>
      </w:r>
      <w:r w:rsidRPr="00AE6759">
        <w:rPr>
          <w:rFonts w:ascii="Book Antiqua" w:hAnsi="Book Antiqua" w:cs="Times New Roman"/>
          <w:b/>
          <w:sz w:val="24"/>
          <w:szCs w:val="24"/>
          <w:lang w:val="en-US" w:eastAsia="zh-CN"/>
        </w:rPr>
        <w:t>Danuta Owczarek, MD, PhD,</w:t>
      </w:r>
      <w:r w:rsidR="00D01B42" w:rsidRPr="00AE6759">
        <w:rPr>
          <w:rFonts w:ascii="Book Antiqua" w:hAnsi="Book Antiqua" w:cs="Times New Roman"/>
          <w:b/>
          <w:sz w:val="24"/>
          <w:szCs w:val="24"/>
          <w:lang w:val="en-US" w:eastAsia="zh-CN"/>
        </w:rPr>
        <w:t xml:space="preserve"> </w:t>
      </w:r>
      <w:r w:rsidRPr="00AE6759">
        <w:rPr>
          <w:rFonts w:ascii="Book Antiqua" w:hAnsi="Book Antiqua" w:cs="Times New Roman"/>
          <w:sz w:val="24"/>
          <w:szCs w:val="24"/>
          <w:lang w:val="en-US" w:eastAsia="zh-CN"/>
        </w:rPr>
        <w:t xml:space="preserve">Department of Gastroenterology, Hepatology and Infectious Diseases, Jagiellonian University Medical College, Kraków, </w:t>
      </w:r>
      <w:r w:rsidRPr="00AE6759">
        <w:rPr>
          <w:rFonts w:ascii="Book Antiqua" w:hAnsi="Book Antiqua" w:cs="Times New Roman"/>
          <w:sz w:val="24"/>
          <w:szCs w:val="24"/>
          <w:lang w:eastAsia="zh-CN"/>
        </w:rPr>
        <w:t>5 Śniadeckich St.</w:t>
      </w:r>
      <w:r w:rsidR="00D01B42" w:rsidRPr="00AE6759">
        <w:rPr>
          <w:rFonts w:ascii="Book Antiqua" w:hAnsi="Book Antiqua" w:cs="Times New Roman"/>
          <w:sz w:val="24"/>
          <w:szCs w:val="24"/>
          <w:lang w:eastAsia="zh-CN"/>
        </w:rPr>
        <w:t>, 31-531 Krakow, Poland. owczarek@su.krakow.pl</w:t>
      </w:r>
    </w:p>
    <w:p w14:paraId="5A15EE3A" w14:textId="44EB6029" w:rsidR="00CD0D4D" w:rsidRDefault="00CD0D4D" w:rsidP="00D76DB5">
      <w:pPr>
        <w:adjustRightInd w:val="0"/>
        <w:snapToGrid w:val="0"/>
        <w:spacing w:after="0" w:line="360" w:lineRule="auto"/>
        <w:rPr>
          <w:rFonts w:ascii="Book Antiqua" w:hAnsi="Book Antiqua"/>
          <w:color w:val="0A0905"/>
          <w:sz w:val="24"/>
          <w:lang w:eastAsia="zh-CN"/>
        </w:rPr>
      </w:pPr>
      <w:r w:rsidRPr="009E3692">
        <w:rPr>
          <w:rFonts w:ascii="Book Antiqua" w:hAnsi="Book Antiqua"/>
          <w:b/>
          <w:sz w:val="24"/>
        </w:rPr>
        <w:t xml:space="preserve">Telephone: </w:t>
      </w:r>
      <w:r w:rsidRPr="00AE6759">
        <w:rPr>
          <w:rFonts w:ascii="Book Antiqua" w:hAnsi="Book Antiqua" w:cs="Times New Roman"/>
          <w:sz w:val="24"/>
          <w:szCs w:val="24"/>
          <w:lang w:eastAsia="zh-CN"/>
        </w:rPr>
        <w:t>+48-12-4247340</w:t>
      </w:r>
      <w:r w:rsidR="00E23CB4">
        <w:rPr>
          <w:rFonts w:ascii="Book Antiqua" w:hAnsi="Book Antiqua"/>
          <w:color w:val="0A0905"/>
          <w:sz w:val="24"/>
        </w:rPr>
        <w:t xml:space="preserve">  </w:t>
      </w:r>
    </w:p>
    <w:p w14:paraId="16611CDC" w14:textId="5E52BDFF" w:rsidR="00CD0D4D" w:rsidRPr="009E3692" w:rsidRDefault="00CD0D4D" w:rsidP="00D76DB5">
      <w:pPr>
        <w:adjustRightInd w:val="0"/>
        <w:snapToGrid w:val="0"/>
        <w:spacing w:after="0" w:line="360" w:lineRule="auto"/>
        <w:rPr>
          <w:rFonts w:ascii="Book Antiqua" w:hAnsi="Book Antiqua"/>
          <w:sz w:val="24"/>
        </w:rPr>
      </w:pPr>
      <w:r w:rsidRPr="009E3692">
        <w:rPr>
          <w:rFonts w:ascii="Book Antiqua" w:hAnsi="Book Antiqua"/>
          <w:b/>
          <w:sz w:val="24"/>
        </w:rPr>
        <w:t xml:space="preserve">Fax: </w:t>
      </w:r>
      <w:r w:rsidRPr="00AE6759">
        <w:rPr>
          <w:rFonts w:ascii="Book Antiqua" w:hAnsi="Book Antiqua" w:cs="Times New Roman"/>
          <w:sz w:val="24"/>
          <w:szCs w:val="24"/>
          <w:lang w:val="en-US" w:eastAsia="zh-CN"/>
        </w:rPr>
        <w:t>+48-12-4247380</w:t>
      </w:r>
    </w:p>
    <w:p w14:paraId="269CEC14" w14:textId="77777777" w:rsidR="00CD0D4D" w:rsidRDefault="00CD0D4D" w:rsidP="00D76DB5">
      <w:pPr>
        <w:adjustRightInd w:val="0"/>
        <w:snapToGrid w:val="0"/>
        <w:spacing w:after="0" w:line="360" w:lineRule="auto"/>
        <w:rPr>
          <w:rFonts w:ascii="Book Antiqua" w:hAnsi="Book Antiqua"/>
          <w:b/>
          <w:sz w:val="24"/>
        </w:rPr>
      </w:pPr>
    </w:p>
    <w:p w14:paraId="6D199208" w14:textId="5B5B2851" w:rsidR="00CD0D4D" w:rsidRPr="00867A3A" w:rsidRDefault="00CD0D4D" w:rsidP="00D76DB5">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4F7438" w:rsidRPr="00A11C75">
        <w:rPr>
          <w:rFonts w:ascii="Book Antiqua" w:hAnsi="Book Antiqua"/>
          <w:sz w:val="24"/>
        </w:rPr>
        <w:t>June</w:t>
      </w:r>
      <w:r w:rsidR="004F7438">
        <w:rPr>
          <w:rFonts w:ascii="Book Antiqua" w:hAnsi="Book Antiqua" w:hint="eastAsia"/>
          <w:sz w:val="24"/>
          <w:lang w:eastAsia="zh-CN"/>
        </w:rPr>
        <w:t xml:space="preserve"> 26, 2015</w:t>
      </w:r>
      <w:r w:rsidRPr="00867A3A">
        <w:rPr>
          <w:rFonts w:ascii="Book Antiqua" w:hAnsi="Book Antiqua"/>
          <w:b/>
          <w:sz w:val="24"/>
        </w:rPr>
        <w:t xml:space="preserve">  </w:t>
      </w:r>
    </w:p>
    <w:p w14:paraId="090423C9" w14:textId="3191D4C5" w:rsidR="00CD0D4D" w:rsidRPr="00867A3A" w:rsidRDefault="00CD0D4D" w:rsidP="00D76DB5">
      <w:pPr>
        <w:adjustRightInd w:val="0"/>
        <w:snapToGrid w:val="0"/>
        <w:spacing w:after="0" w:line="360" w:lineRule="auto"/>
        <w:rPr>
          <w:rFonts w:ascii="Book Antiqua" w:hAnsi="Book Antiqua"/>
          <w:b/>
          <w:sz w:val="24"/>
          <w:lang w:eastAsia="zh-CN"/>
        </w:rPr>
      </w:pPr>
      <w:r w:rsidRPr="00867A3A">
        <w:rPr>
          <w:rFonts w:ascii="Book Antiqua" w:hAnsi="Book Antiqua"/>
          <w:b/>
          <w:sz w:val="24"/>
        </w:rPr>
        <w:t>Peer-review started:</w:t>
      </w:r>
      <w:r w:rsidR="00A86ED4">
        <w:rPr>
          <w:rFonts w:ascii="Book Antiqua" w:hAnsi="Book Antiqua" w:hint="eastAsia"/>
          <w:b/>
          <w:sz w:val="24"/>
          <w:lang w:eastAsia="zh-CN"/>
        </w:rPr>
        <w:t xml:space="preserve"> </w:t>
      </w:r>
      <w:r w:rsidR="00A86ED4" w:rsidRPr="00A11C75">
        <w:rPr>
          <w:rFonts w:ascii="Book Antiqua" w:hAnsi="Book Antiqua"/>
          <w:sz w:val="24"/>
        </w:rPr>
        <w:t>June</w:t>
      </w:r>
      <w:r w:rsidR="00A86ED4">
        <w:rPr>
          <w:rFonts w:ascii="Book Antiqua" w:hAnsi="Book Antiqua" w:hint="eastAsia"/>
          <w:sz w:val="24"/>
          <w:lang w:eastAsia="zh-CN"/>
        </w:rPr>
        <w:t xml:space="preserve"> 27, 2015</w:t>
      </w:r>
    </w:p>
    <w:p w14:paraId="7EDD98A1" w14:textId="11E8A5F7" w:rsidR="00CD0D4D" w:rsidRPr="00867A3A" w:rsidRDefault="00CD0D4D" w:rsidP="00D76DB5">
      <w:pPr>
        <w:adjustRightInd w:val="0"/>
        <w:snapToGrid w:val="0"/>
        <w:spacing w:after="0" w:line="360" w:lineRule="auto"/>
        <w:rPr>
          <w:rFonts w:ascii="Book Antiqua" w:hAnsi="Book Antiqua"/>
          <w:b/>
          <w:sz w:val="24"/>
          <w:lang w:eastAsia="zh-CN"/>
        </w:rPr>
      </w:pPr>
      <w:r w:rsidRPr="00867A3A">
        <w:rPr>
          <w:rFonts w:ascii="Book Antiqua" w:hAnsi="Book Antiqua"/>
          <w:b/>
          <w:sz w:val="24"/>
        </w:rPr>
        <w:t>First decision:</w:t>
      </w:r>
      <w:r w:rsidR="00E11102">
        <w:rPr>
          <w:rFonts w:ascii="Book Antiqua" w:hAnsi="Book Antiqua" w:hint="eastAsia"/>
          <w:b/>
          <w:sz w:val="24"/>
          <w:lang w:eastAsia="zh-CN"/>
        </w:rPr>
        <w:t xml:space="preserve"> </w:t>
      </w:r>
      <w:bookmarkStart w:id="4" w:name="OLE_LINK12"/>
      <w:bookmarkStart w:id="5" w:name="OLE_LINK13"/>
      <w:r w:rsidR="00E11102" w:rsidRPr="00A11C75">
        <w:rPr>
          <w:rFonts w:ascii="Book Antiqua" w:hAnsi="Book Antiqua"/>
          <w:sz w:val="24"/>
        </w:rPr>
        <w:t>August</w:t>
      </w:r>
      <w:bookmarkEnd w:id="4"/>
      <w:bookmarkEnd w:id="5"/>
      <w:r w:rsidR="00E11102">
        <w:rPr>
          <w:rFonts w:ascii="Book Antiqua" w:hAnsi="Book Antiqua" w:hint="eastAsia"/>
          <w:sz w:val="24"/>
          <w:lang w:eastAsia="zh-CN"/>
        </w:rPr>
        <w:t xml:space="preserve"> 31, 2015</w:t>
      </w:r>
    </w:p>
    <w:p w14:paraId="163544B0" w14:textId="63DFE1B4" w:rsidR="00CD0D4D" w:rsidRPr="00867A3A" w:rsidRDefault="00CD0D4D" w:rsidP="00D76DB5">
      <w:pPr>
        <w:adjustRightInd w:val="0"/>
        <w:snapToGrid w:val="0"/>
        <w:spacing w:after="0" w:line="360" w:lineRule="auto"/>
        <w:rPr>
          <w:rFonts w:ascii="Book Antiqua" w:hAnsi="Book Antiqua"/>
          <w:b/>
          <w:sz w:val="24"/>
        </w:rPr>
      </w:pPr>
      <w:r w:rsidRPr="00867A3A">
        <w:rPr>
          <w:rFonts w:ascii="Book Antiqua" w:hAnsi="Book Antiqua"/>
          <w:b/>
          <w:sz w:val="24"/>
        </w:rPr>
        <w:t xml:space="preserve">Revised: </w:t>
      </w:r>
      <w:bookmarkStart w:id="6" w:name="OLE_LINK14"/>
      <w:bookmarkStart w:id="7" w:name="OLE_LINK15"/>
      <w:r w:rsidR="00CA4395" w:rsidRPr="00A11C75">
        <w:rPr>
          <w:rFonts w:ascii="Book Antiqua" w:hAnsi="Book Antiqua"/>
          <w:sz w:val="24"/>
        </w:rPr>
        <w:t>October</w:t>
      </w:r>
      <w:bookmarkEnd w:id="6"/>
      <w:bookmarkEnd w:id="7"/>
      <w:r w:rsidR="00CA4395">
        <w:rPr>
          <w:rFonts w:ascii="Book Antiqua" w:hAnsi="Book Antiqua" w:hint="eastAsia"/>
          <w:sz w:val="24"/>
          <w:lang w:eastAsia="zh-CN"/>
        </w:rPr>
        <w:t xml:space="preserve"> 14, 2015</w:t>
      </w:r>
      <w:r w:rsidRPr="00867A3A">
        <w:rPr>
          <w:rFonts w:ascii="Book Antiqua" w:hAnsi="Book Antiqua"/>
          <w:b/>
          <w:sz w:val="24"/>
        </w:rPr>
        <w:t xml:space="preserve"> </w:t>
      </w:r>
    </w:p>
    <w:p w14:paraId="1498D281" w14:textId="74522188" w:rsidR="00CD0D4D" w:rsidRPr="00C32956" w:rsidRDefault="00CD0D4D" w:rsidP="00C32956">
      <w:pPr>
        <w:spacing w:line="360" w:lineRule="auto"/>
        <w:rPr>
          <w:rFonts w:ascii="Book Antiqua" w:hAnsi="Book Antiqua"/>
          <w:color w:val="000000"/>
          <w:sz w:val="24"/>
        </w:rPr>
      </w:pPr>
      <w:r w:rsidRPr="00867A3A">
        <w:rPr>
          <w:rFonts w:ascii="Book Antiqua" w:hAnsi="Book Antiqua"/>
          <w:b/>
          <w:sz w:val="24"/>
        </w:rPr>
        <w:t xml:space="preserve">Accepted: </w:t>
      </w:r>
      <w:bookmarkStart w:id="8" w:name="OLE_LINK99"/>
      <w:bookmarkStart w:id="9" w:name="OLE_LINK104"/>
      <w:bookmarkStart w:id="10" w:name="OLE_LINK110"/>
      <w:bookmarkStart w:id="11" w:name="OLE_LINK111"/>
      <w:bookmarkStart w:id="12" w:name="OLE_LINK115"/>
      <w:bookmarkStart w:id="13" w:name="OLE_LINK116"/>
      <w:bookmarkStart w:id="14" w:name="OLE_LINK117"/>
      <w:bookmarkStart w:id="15" w:name="OLE_LINK118"/>
      <w:bookmarkStart w:id="16" w:name="OLE_LINK119"/>
      <w:bookmarkStart w:id="17" w:name="OLE_LINK120"/>
      <w:bookmarkStart w:id="18" w:name="OLE_LINK121"/>
      <w:bookmarkStart w:id="19" w:name="OLE_LINK122"/>
      <w:bookmarkStart w:id="20" w:name="OLE_LINK125"/>
      <w:bookmarkStart w:id="21" w:name="OLE_LINK126"/>
      <w:bookmarkStart w:id="22" w:name="OLE_LINK127"/>
      <w:bookmarkStart w:id="23" w:name="OLE_LINK129"/>
      <w:bookmarkStart w:id="24" w:name="OLE_LINK132"/>
      <w:bookmarkStart w:id="25" w:name="OLE_LINK134"/>
      <w:bookmarkStart w:id="26" w:name="OLE_LINK136"/>
      <w:bookmarkStart w:id="27" w:name="OLE_LINK137"/>
      <w:bookmarkStart w:id="28" w:name="OLE_LINK138"/>
      <w:bookmarkStart w:id="29" w:name="OLE_LINK139"/>
      <w:bookmarkStart w:id="30" w:name="OLE_LINK141"/>
      <w:bookmarkStart w:id="31" w:name="OLE_LINK142"/>
      <w:r w:rsidR="00C32956">
        <w:rPr>
          <w:rFonts w:ascii="Book Antiqua" w:hAnsi="Book Antiqua"/>
          <w:color w:val="000000"/>
          <w:sz w:val="24"/>
        </w:rPr>
        <w:t>November 13, 2015</w:t>
      </w:r>
      <w:bookmarkStart w:id="32"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867A3A">
        <w:rPr>
          <w:rFonts w:ascii="Book Antiqua" w:hAnsi="Book Antiqua"/>
          <w:b/>
          <w:sz w:val="24"/>
        </w:rPr>
        <w:t xml:space="preserve"> </w:t>
      </w:r>
    </w:p>
    <w:p w14:paraId="45D06C0A" w14:textId="77777777" w:rsidR="00CD0D4D" w:rsidRPr="00867A3A" w:rsidRDefault="00CD0D4D" w:rsidP="00D76DB5">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14:paraId="67CD98EB" w14:textId="77777777" w:rsidR="00CD0D4D" w:rsidRPr="009E3692" w:rsidRDefault="00CD0D4D" w:rsidP="00D76DB5">
      <w:pPr>
        <w:adjustRightInd w:val="0"/>
        <w:snapToGrid w:val="0"/>
        <w:spacing w:after="0" w:line="360" w:lineRule="auto"/>
        <w:rPr>
          <w:rFonts w:ascii="Book Antiqua" w:hAnsi="Book Antiqua"/>
          <w:sz w:val="24"/>
        </w:rPr>
      </w:pPr>
      <w:r w:rsidRPr="00867A3A">
        <w:rPr>
          <w:rFonts w:ascii="Book Antiqua" w:hAnsi="Book Antiqua"/>
          <w:b/>
          <w:sz w:val="24"/>
        </w:rPr>
        <w:t>Published online:</w:t>
      </w:r>
    </w:p>
    <w:p w14:paraId="0BFB9576" w14:textId="37F8B597" w:rsidR="00CD0D4D" w:rsidRDefault="00CD0D4D" w:rsidP="00D76DB5">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5EA0423" w14:textId="07DC5852" w:rsidR="00C10CA6" w:rsidRPr="00AE6759" w:rsidRDefault="00C10CA6" w:rsidP="00D76DB5">
      <w:pPr>
        <w:adjustRightInd w:val="0"/>
        <w:snapToGrid w:val="0"/>
        <w:spacing w:after="0" w:line="360" w:lineRule="auto"/>
        <w:jc w:val="both"/>
        <w:rPr>
          <w:rFonts w:ascii="Book Antiqua" w:hAnsi="Book Antiqua" w:cs="Times New Roman"/>
          <w:b/>
          <w:sz w:val="24"/>
          <w:szCs w:val="24"/>
          <w:lang w:val="en-US" w:eastAsia="zh-CN"/>
        </w:rPr>
      </w:pPr>
      <w:r w:rsidRPr="00AE6759">
        <w:rPr>
          <w:rFonts w:ascii="Book Antiqua" w:hAnsi="Book Antiqua" w:cs="Times New Roman"/>
          <w:b/>
          <w:sz w:val="24"/>
          <w:szCs w:val="24"/>
          <w:lang w:val="en-US" w:eastAsia="zh-CN"/>
        </w:rPr>
        <w:lastRenderedPageBreak/>
        <w:t>Abstract</w:t>
      </w:r>
    </w:p>
    <w:p w14:paraId="7423EF3D" w14:textId="393C9DE9" w:rsidR="00C10CA6" w:rsidRPr="00AE6759" w:rsidRDefault="00C10CA6" w:rsidP="00D76DB5">
      <w:pPr>
        <w:adjustRightInd w:val="0"/>
        <w:snapToGrid w:val="0"/>
        <w:spacing w:after="0" w:line="360" w:lineRule="auto"/>
        <w:jc w:val="both"/>
        <w:rPr>
          <w:rFonts w:ascii="Book Antiqua" w:hAnsi="Book Antiqua" w:cs="Times New Roman"/>
          <w:sz w:val="24"/>
          <w:szCs w:val="24"/>
          <w:lang w:val="en-US" w:eastAsia="zh-CN"/>
        </w:rPr>
      </w:pPr>
      <w:r w:rsidRPr="00AE6759">
        <w:rPr>
          <w:rFonts w:ascii="Book Antiqua" w:hAnsi="Book Antiqua" w:cs="Times New Roman"/>
          <w:sz w:val="24"/>
          <w:szCs w:val="24"/>
          <w:lang w:val="en-US" w:eastAsia="zh-CN"/>
        </w:rPr>
        <w:t>Inflammatory bowel diseases (IBD) development is affected by complex interactions between environmental factors, changes in intestinal flora, various predisposing genetic properties and changes in the immune system. Dietary factors seem to play an underestimated role in the etiopathogenesis and course of the disease. However, research about food and IBD is conflicting. An excessive consumption of sugar, animal fat and linoleic acid is considered as a risk factor for IBD development, whereas high-fiber diet and citrus fruits consumption may play a protective role. Also appropriate nutrition in particular periods of the disease may facilitate achieving or prolonging remissions, and most of all improve the comfort of life in the patients. During disease exacerbation a low fiber diet is recommended for most of the patients. In the remission time negative effect on the disease course may have an excessive consumption of alcohol and sulfur products. Attempts are also made at employing diets composed in detail in order to supplement IBD therapy. A diet with a modified carbohydrate composition, a semi-vegetarian diet, a diet low in fermentable oligosaccharides, disaccharides, monosaccharides and polyols are under investigation. Due to chronic inflammation as well side-effects of chronically used medications patients with IBD are also at increased risk of nutritional factors deficiencies, including iron, calcium, vitamin D, vitamin B12, folic acid, zinc, magnesium, vitamin A. It should be also remembered that there is no single common diet suitable for all IBD patients; each of them is unique and dietary recommendations must be individually developed for each patient, depending on the course of the disease, past surgical procedures and type of pharmacotherapy.</w:t>
      </w:r>
    </w:p>
    <w:p w14:paraId="6582D25A" w14:textId="77777777" w:rsidR="00C10CA6" w:rsidRPr="00AE6759" w:rsidRDefault="00C10CA6" w:rsidP="00D76DB5">
      <w:pPr>
        <w:adjustRightInd w:val="0"/>
        <w:snapToGrid w:val="0"/>
        <w:spacing w:after="0" w:line="360" w:lineRule="auto"/>
        <w:jc w:val="both"/>
        <w:rPr>
          <w:rFonts w:ascii="Book Antiqua" w:hAnsi="Book Antiqua" w:cs="Times New Roman"/>
          <w:sz w:val="24"/>
          <w:szCs w:val="24"/>
          <w:lang w:val="en-US" w:eastAsia="zh-CN"/>
        </w:rPr>
      </w:pPr>
    </w:p>
    <w:p w14:paraId="15075188" w14:textId="6A77D823" w:rsidR="00C10CA6" w:rsidRPr="00AE6759" w:rsidRDefault="00C10CA6" w:rsidP="00D76DB5">
      <w:pPr>
        <w:adjustRightInd w:val="0"/>
        <w:snapToGrid w:val="0"/>
        <w:spacing w:after="0" w:line="360" w:lineRule="auto"/>
        <w:jc w:val="both"/>
        <w:rPr>
          <w:rFonts w:ascii="Book Antiqua" w:hAnsi="Book Antiqua" w:cs="Times New Roman"/>
          <w:sz w:val="24"/>
          <w:szCs w:val="24"/>
          <w:lang w:val="en-US" w:eastAsia="zh-CN"/>
        </w:rPr>
      </w:pPr>
      <w:r w:rsidRPr="00AE6759">
        <w:rPr>
          <w:rFonts w:ascii="Book Antiqua" w:hAnsi="Book Antiqua" w:cs="Times New Roman"/>
          <w:b/>
          <w:sz w:val="24"/>
          <w:szCs w:val="24"/>
          <w:lang w:val="en-US" w:eastAsia="zh-CN"/>
        </w:rPr>
        <w:t xml:space="preserve">Key words: </w:t>
      </w:r>
      <w:r w:rsidRPr="00AE6759">
        <w:rPr>
          <w:rFonts w:ascii="Book Antiqua" w:hAnsi="Book Antiqua" w:cs="Times New Roman"/>
          <w:sz w:val="24"/>
          <w:szCs w:val="24"/>
          <w:lang w:val="en-US" w:eastAsia="zh-CN"/>
        </w:rPr>
        <w:t>Crohn’s disease</w:t>
      </w:r>
      <w:r w:rsidR="00D01B42" w:rsidRPr="00AE6759">
        <w:rPr>
          <w:rFonts w:ascii="Book Antiqua" w:hAnsi="Book Antiqua" w:cs="Times New Roman"/>
          <w:sz w:val="24"/>
          <w:szCs w:val="24"/>
          <w:lang w:val="en-US" w:eastAsia="zh-CN"/>
        </w:rPr>
        <w:t>;</w:t>
      </w:r>
      <w:r w:rsidR="00B44D3D" w:rsidRPr="00AE6759">
        <w:rPr>
          <w:rFonts w:ascii="Book Antiqua" w:hAnsi="Book Antiqua" w:cs="Times New Roman"/>
          <w:sz w:val="24"/>
          <w:szCs w:val="24"/>
          <w:lang w:val="en-US" w:eastAsia="zh-CN"/>
        </w:rPr>
        <w:t xml:space="preserve"> </w:t>
      </w:r>
      <w:r w:rsidR="00D01B42" w:rsidRPr="00AE6759">
        <w:rPr>
          <w:rFonts w:ascii="Book Antiqua" w:hAnsi="Book Antiqua" w:cs="Times New Roman"/>
          <w:sz w:val="24"/>
          <w:szCs w:val="24"/>
          <w:lang w:val="en-US" w:eastAsia="zh-CN"/>
        </w:rPr>
        <w:t>Diet;</w:t>
      </w:r>
      <w:r w:rsidR="00B44D3D" w:rsidRPr="00AE6759">
        <w:rPr>
          <w:rFonts w:ascii="Book Antiqua" w:hAnsi="Book Antiqua" w:cs="Times New Roman"/>
          <w:sz w:val="24"/>
          <w:szCs w:val="24"/>
          <w:lang w:val="en-US" w:eastAsia="zh-CN"/>
        </w:rPr>
        <w:t xml:space="preserve"> </w:t>
      </w:r>
      <w:r w:rsidR="00D01B42" w:rsidRPr="00AE6759">
        <w:rPr>
          <w:rFonts w:ascii="Book Antiqua" w:hAnsi="Book Antiqua" w:cs="Times New Roman"/>
          <w:sz w:val="24"/>
          <w:szCs w:val="24"/>
          <w:lang w:val="en-US" w:eastAsia="zh-CN"/>
        </w:rPr>
        <w:t>Nutrition;</w:t>
      </w:r>
      <w:r w:rsidR="00B44D3D" w:rsidRPr="00AE6759">
        <w:rPr>
          <w:rFonts w:ascii="Book Antiqua" w:hAnsi="Book Antiqua" w:cs="Times New Roman"/>
          <w:sz w:val="24"/>
          <w:szCs w:val="24"/>
          <w:lang w:val="en-US" w:eastAsia="zh-CN"/>
        </w:rPr>
        <w:t xml:space="preserve"> </w:t>
      </w:r>
      <w:r w:rsidR="00D01B42" w:rsidRPr="00AE6759">
        <w:rPr>
          <w:rFonts w:ascii="Book Antiqua" w:hAnsi="Book Antiqua" w:cs="Times New Roman"/>
          <w:sz w:val="24"/>
          <w:szCs w:val="24"/>
          <w:lang w:val="en-US" w:eastAsia="zh-CN"/>
        </w:rPr>
        <w:t>Supplementation; Ulcerative colitis</w:t>
      </w:r>
    </w:p>
    <w:p w14:paraId="66CCB74F" w14:textId="77777777" w:rsidR="00C10CA6" w:rsidRPr="00AE6759" w:rsidRDefault="00C10CA6" w:rsidP="00D76DB5">
      <w:pPr>
        <w:adjustRightInd w:val="0"/>
        <w:snapToGrid w:val="0"/>
        <w:spacing w:after="0" w:line="360" w:lineRule="auto"/>
        <w:jc w:val="both"/>
        <w:rPr>
          <w:rFonts w:ascii="Book Antiqua" w:hAnsi="Book Antiqua" w:cs="Times New Roman"/>
          <w:sz w:val="24"/>
          <w:szCs w:val="24"/>
          <w:lang w:val="en-US" w:eastAsia="zh-CN"/>
        </w:rPr>
      </w:pPr>
    </w:p>
    <w:p w14:paraId="1A5B4394" w14:textId="77777777" w:rsidR="00C10CA6" w:rsidRPr="00AE6759" w:rsidRDefault="00C10CA6" w:rsidP="00D76DB5">
      <w:pPr>
        <w:autoSpaceDE w:val="0"/>
        <w:autoSpaceDN w:val="0"/>
        <w:adjustRightInd w:val="0"/>
        <w:snapToGrid w:val="0"/>
        <w:spacing w:after="0" w:line="360" w:lineRule="auto"/>
        <w:jc w:val="both"/>
        <w:rPr>
          <w:rFonts w:ascii="Book Antiqua" w:hAnsi="Book Antiqua" w:cs="Arial Unicode MS"/>
          <w:sz w:val="24"/>
          <w:szCs w:val="24"/>
          <w:lang w:val="en-US"/>
        </w:rPr>
      </w:pPr>
      <w:bookmarkStart w:id="33" w:name="OLE_LINK98"/>
      <w:bookmarkStart w:id="34" w:name="OLE_LINK156"/>
      <w:bookmarkStart w:id="35" w:name="OLE_LINK196"/>
      <w:bookmarkStart w:id="36" w:name="OLE_LINK217"/>
      <w:bookmarkStart w:id="37" w:name="OLE_LINK242"/>
      <w:bookmarkStart w:id="38" w:name="OLE_LINK247"/>
      <w:bookmarkStart w:id="39" w:name="OLE_LINK311"/>
      <w:bookmarkStart w:id="40" w:name="OLE_LINK312"/>
      <w:bookmarkStart w:id="41" w:name="OLE_LINK325"/>
      <w:bookmarkStart w:id="42" w:name="OLE_LINK330"/>
      <w:bookmarkStart w:id="43" w:name="OLE_LINK513"/>
      <w:bookmarkStart w:id="44" w:name="OLE_LINK514"/>
      <w:bookmarkStart w:id="45" w:name="OLE_LINK464"/>
      <w:bookmarkStart w:id="46" w:name="OLE_LINK465"/>
      <w:bookmarkStart w:id="47" w:name="OLE_LINK466"/>
      <w:bookmarkStart w:id="48" w:name="OLE_LINK470"/>
      <w:bookmarkStart w:id="49" w:name="OLE_LINK471"/>
      <w:bookmarkStart w:id="50" w:name="OLE_LINK472"/>
      <w:bookmarkStart w:id="51" w:name="OLE_LINK474"/>
      <w:bookmarkStart w:id="52" w:name="OLE_LINK512"/>
      <w:bookmarkStart w:id="53" w:name="OLE_LINK800"/>
      <w:bookmarkStart w:id="54" w:name="OLE_LINK982"/>
      <w:bookmarkStart w:id="55" w:name="OLE_LINK1027"/>
      <w:bookmarkStart w:id="56" w:name="OLE_LINK504"/>
      <w:bookmarkStart w:id="57" w:name="OLE_LINK546"/>
      <w:bookmarkStart w:id="58" w:name="OLE_LINK547"/>
      <w:bookmarkStart w:id="59" w:name="OLE_LINK575"/>
      <w:bookmarkStart w:id="60" w:name="OLE_LINK640"/>
      <w:bookmarkStart w:id="61" w:name="OLE_LINK672"/>
      <w:bookmarkStart w:id="62" w:name="OLE_LINK714"/>
      <w:bookmarkStart w:id="63" w:name="OLE_LINK651"/>
      <w:bookmarkStart w:id="64" w:name="OLE_LINK652"/>
      <w:bookmarkStart w:id="65" w:name="OLE_LINK744"/>
      <w:bookmarkStart w:id="66" w:name="OLE_LINK758"/>
      <w:bookmarkStart w:id="67" w:name="OLE_LINK787"/>
      <w:bookmarkStart w:id="68" w:name="OLE_LINK807"/>
      <w:bookmarkStart w:id="69" w:name="OLE_LINK820"/>
      <w:bookmarkStart w:id="70" w:name="OLE_LINK862"/>
      <w:bookmarkStart w:id="71" w:name="OLE_LINK879"/>
      <w:bookmarkStart w:id="72" w:name="OLE_LINK906"/>
      <w:bookmarkStart w:id="73" w:name="OLE_LINK928"/>
      <w:bookmarkStart w:id="74" w:name="OLE_LINK960"/>
      <w:bookmarkStart w:id="75" w:name="OLE_LINK861"/>
      <w:bookmarkStart w:id="76" w:name="OLE_LINK983"/>
      <w:bookmarkStart w:id="77" w:name="OLE_LINK1334"/>
      <w:bookmarkStart w:id="78" w:name="OLE_LINK1029"/>
      <w:bookmarkStart w:id="79" w:name="OLE_LINK1060"/>
      <w:bookmarkStart w:id="80" w:name="OLE_LINK1061"/>
      <w:bookmarkStart w:id="81" w:name="OLE_LINK1348"/>
      <w:bookmarkStart w:id="82" w:name="OLE_LINK1086"/>
      <w:bookmarkStart w:id="83" w:name="OLE_LINK1100"/>
      <w:bookmarkStart w:id="84" w:name="OLE_LINK1125"/>
      <w:bookmarkStart w:id="85" w:name="OLE_LINK1163"/>
      <w:bookmarkStart w:id="86" w:name="OLE_LINK1193"/>
      <w:bookmarkStart w:id="87" w:name="OLE_LINK1219"/>
      <w:bookmarkStart w:id="88" w:name="OLE_LINK1247"/>
      <w:bookmarkStart w:id="89" w:name="OLE_LINK1284"/>
      <w:bookmarkStart w:id="90" w:name="OLE_LINK1313"/>
      <w:bookmarkStart w:id="91" w:name="OLE_LINK1361"/>
      <w:bookmarkStart w:id="92" w:name="OLE_LINK1384"/>
      <w:bookmarkStart w:id="93" w:name="OLE_LINK1403"/>
      <w:bookmarkStart w:id="94" w:name="OLE_LINK1437"/>
      <w:bookmarkStart w:id="95" w:name="OLE_LINK1454"/>
      <w:bookmarkStart w:id="96" w:name="OLE_LINK1480"/>
      <w:bookmarkStart w:id="97" w:name="OLE_LINK1504"/>
      <w:bookmarkStart w:id="98" w:name="OLE_LINK1516"/>
      <w:bookmarkStart w:id="99" w:name="OLE_LINK135"/>
      <w:bookmarkStart w:id="100" w:name="OLE_LINK216"/>
      <w:bookmarkStart w:id="101" w:name="OLE_LINK259"/>
      <w:bookmarkStart w:id="102" w:name="OLE_LINK1186"/>
      <w:bookmarkStart w:id="103" w:name="OLE_LINK1265"/>
      <w:bookmarkStart w:id="104" w:name="OLE_LINK1373"/>
      <w:bookmarkStart w:id="105" w:name="OLE_LINK1478"/>
      <w:bookmarkStart w:id="106" w:name="OLE_LINK1644"/>
      <w:bookmarkStart w:id="107" w:name="OLE_LINK1884"/>
      <w:bookmarkStart w:id="108" w:name="OLE_LINK1885"/>
      <w:bookmarkStart w:id="109" w:name="OLE_LINK1538"/>
      <w:bookmarkStart w:id="110" w:name="OLE_LINK1539"/>
      <w:bookmarkStart w:id="111" w:name="OLE_LINK1543"/>
      <w:bookmarkStart w:id="112" w:name="OLE_LINK1549"/>
      <w:bookmarkStart w:id="113" w:name="OLE_LINK1778"/>
      <w:bookmarkStart w:id="114" w:name="OLE_LINK1756"/>
      <w:bookmarkStart w:id="115" w:name="OLE_LINK1776"/>
      <w:bookmarkStart w:id="116" w:name="OLE_LINK1777"/>
      <w:bookmarkStart w:id="117" w:name="OLE_LINK1868"/>
      <w:bookmarkStart w:id="118" w:name="OLE_LINK1744"/>
      <w:bookmarkStart w:id="119" w:name="OLE_LINK1817"/>
      <w:bookmarkStart w:id="120" w:name="OLE_LINK1835"/>
      <w:bookmarkStart w:id="121" w:name="OLE_LINK1866"/>
      <w:bookmarkStart w:id="122" w:name="OLE_LINK1882"/>
      <w:bookmarkStart w:id="123" w:name="OLE_LINK1901"/>
      <w:bookmarkStart w:id="124" w:name="OLE_LINK1902"/>
      <w:bookmarkStart w:id="125" w:name="OLE_LINK2013"/>
      <w:bookmarkStart w:id="126" w:name="OLE_LINK1894"/>
      <w:bookmarkStart w:id="127" w:name="OLE_LINK1929"/>
      <w:bookmarkStart w:id="128" w:name="OLE_LINK1941"/>
      <w:bookmarkStart w:id="129" w:name="OLE_LINK1995"/>
      <w:bookmarkStart w:id="130" w:name="OLE_LINK1938"/>
      <w:bookmarkStart w:id="131" w:name="OLE_LINK2081"/>
      <w:bookmarkStart w:id="132" w:name="OLE_LINK2082"/>
      <w:bookmarkStart w:id="133" w:name="OLE_LINK2292"/>
      <w:bookmarkStart w:id="134" w:name="OLE_LINK1931"/>
      <w:bookmarkStart w:id="135" w:name="OLE_LINK1964"/>
      <w:bookmarkStart w:id="136" w:name="OLE_LINK2020"/>
      <w:bookmarkStart w:id="137" w:name="OLE_LINK2071"/>
      <w:bookmarkStart w:id="138" w:name="OLE_LINK2134"/>
      <w:bookmarkStart w:id="139" w:name="OLE_LINK2265"/>
      <w:bookmarkStart w:id="140" w:name="OLE_LINK2562"/>
      <w:bookmarkStart w:id="141" w:name="OLE_LINK1923"/>
      <w:bookmarkStart w:id="142" w:name="OLE_LINK2192"/>
      <w:bookmarkStart w:id="143" w:name="OLE_LINK2110"/>
      <w:bookmarkStart w:id="144" w:name="OLE_LINK2445"/>
      <w:bookmarkStart w:id="145" w:name="OLE_LINK2446"/>
      <w:bookmarkStart w:id="146" w:name="OLE_LINK2169"/>
      <w:bookmarkStart w:id="147" w:name="OLE_LINK2190"/>
      <w:bookmarkStart w:id="148" w:name="OLE_LINK2331"/>
      <w:bookmarkStart w:id="149" w:name="OLE_LINK2345"/>
      <w:bookmarkStart w:id="150" w:name="OLE_LINK2467"/>
      <w:bookmarkStart w:id="151" w:name="OLE_LINK2484"/>
      <w:bookmarkStart w:id="152" w:name="OLE_LINK2157"/>
      <w:bookmarkStart w:id="153" w:name="OLE_LINK2221"/>
      <w:bookmarkStart w:id="154" w:name="OLE_LINK2252"/>
      <w:bookmarkStart w:id="155" w:name="OLE_LINK2348"/>
      <w:bookmarkStart w:id="156" w:name="OLE_LINK2451"/>
      <w:bookmarkStart w:id="157" w:name="OLE_LINK2627"/>
      <w:bookmarkStart w:id="158" w:name="OLE_LINK2482"/>
      <w:bookmarkStart w:id="159" w:name="OLE_LINK2663"/>
      <w:bookmarkStart w:id="160" w:name="OLE_LINK2761"/>
      <w:bookmarkStart w:id="161" w:name="OLE_LINK2856"/>
      <w:bookmarkStart w:id="162" w:name="OLE_LINK2993"/>
      <w:bookmarkStart w:id="163" w:name="OLE_LINK2643"/>
      <w:bookmarkStart w:id="164" w:name="OLE_LINK2583"/>
      <w:bookmarkStart w:id="165" w:name="OLE_LINK2762"/>
      <w:bookmarkStart w:id="166" w:name="OLE_LINK2962"/>
      <w:bookmarkStart w:id="167" w:name="OLE_LINK2582"/>
      <w:r w:rsidRPr="00AE6759">
        <w:rPr>
          <w:rFonts w:ascii="Book Antiqua" w:hAnsi="Book Antiqua"/>
          <w:b/>
          <w:color w:val="000000"/>
          <w:sz w:val="24"/>
          <w:szCs w:val="24"/>
          <w:lang w:val="en-GB"/>
        </w:rPr>
        <w:t xml:space="preserve">© </w:t>
      </w:r>
      <w:r w:rsidRPr="00AE6759">
        <w:rPr>
          <w:rFonts w:ascii="Book Antiqua" w:eastAsia="AdvTimes" w:hAnsi="Book Antiqua" w:cs="AdvTimes"/>
          <w:b/>
          <w:color w:val="000000"/>
          <w:sz w:val="24"/>
          <w:szCs w:val="24"/>
          <w:lang w:val="en-US"/>
        </w:rPr>
        <w:t>The Author(s) 2015.</w:t>
      </w:r>
      <w:r w:rsidRPr="00AE6759">
        <w:rPr>
          <w:rFonts w:ascii="Book Antiqua" w:eastAsia="AdvTimes" w:hAnsi="Book Antiqua" w:cs="AdvTimes"/>
          <w:color w:val="000000"/>
          <w:sz w:val="24"/>
          <w:szCs w:val="24"/>
          <w:lang w:val="en-US"/>
        </w:rPr>
        <w:t xml:space="preserve"> Published by </w:t>
      </w:r>
      <w:r w:rsidRPr="00AE6759">
        <w:rPr>
          <w:rFonts w:ascii="Book Antiqua" w:hAnsi="Book Antiqua" w:cs="Arial Unicode MS"/>
          <w:color w:val="000000"/>
          <w:sz w:val="24"/>
          <w:szCs w:val="24"/>
          <w:lang w:val="en-GB"/>
        </w:rPr>
        <w:t>Baishideng Publishing Group Inc.</w:t>
      </w:r>
      <w:r w:rsidRPr="00AE6759">
        <w:rPr>
          <w:rFonts w:ascii="Book Antiqua" w:hAnsi="Book Antiqua" w:cs="Arial Unicode MS"/>
          <w:sz w:val="24"/>
          <w:szCs w:val="24"/>
          <w:lang w:val="en-US"/>
        </w:rPr>
        <w:t xml:space="preserve"> All rights reserved.</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3A3C3A57" w14:textId="77777777" w:rsidR="00C10CA6" w:rsidRPr="00AE6759" w:rsidRDefault="00C10CA6" w:rsidP="00D76DB5">
      <w:pPr>
        <w:adjustRightInd w:val="0"/>
        <w:snapToGrid w:val="0"/>
        <w:spacing w:after="0" w:line="360" w:lineRule="auto"/>
        <w:jc w:val="both"/>
        <w:rPr>
          <w:rFonts w:ascii="Book Antiqua" w:hAnsi="Book Antiqua"/>
          <w:b/>
          <w:sz w:val="24"/>
          <w:szCs w:val="24"/>
          <w:lang w:val="en-US"/>
        </w:rPr>
      </w:pPr>
    </w:p>
    <w:p w14:paraId="56A15220" w14:textId="69DE669C" w:rsidR="00C10CA6" w:rsidRPr="00AE6759" w:rsidRDefault="00C10CA6" w:rsidP="00D76DB5">
      <w:pPr>
        <w:adjustRightInd w:val="0"/>
        <w:snapToGrid w:val="0"/>
        <w:spacing w:after="0" w:line="360" w:lineRule="auto"/>
        <w:jc w:val="both"/>
        <w:rPr>
          <w:rFonts w:ascii="Book Antiqua" w:eastAsia="Arial Unicode MS" w:hAnsi="Book Antiqua" w:cs="Arial Unicode MS"/>
          <w:color w:val="0000FF"/>
          <w:sz w:val="24"/>
          <w:szCs w:val="24"/>
          <w:lang w:val="en-US" w:eastAsia="zh-CN"/>
        </w:rPr>
      </w:pPr>
      <w:bookmarkStart w:id="168" w:name="OLE_LINK33"/>
      <w:bookmarkStart w:id="169" w:name="OLE_LINK34"/>
      <w:bookmarkStart w:id="170" w:name="OLE_LINK49"/>
      <w:r w:rsidRPr="00AE6759">
        <w:rPr>
          <w:rFonts w:ascii="Book Antiqua" w:eastAsia="Arial Unicode MS" w:hAnsi="Book Antiqua" w:cs="Arial Unicode MS"/>
          <w:b/>
          <w:sz w:val="24"/>
          <w:szCs w:val="24"/>
          <w:lang w:val="en-US"/>
        </w:rPr>
        <w:t xml:space="preserve">Core </w:t>
      </w:r>
      <w:r w:rsidRPr="00AE6759">
        <w:rPr>
          <w:rFonts w:ascii="Book Antiqua" w:hAnsi="Book Antiqua" w:cs="Arial Unicode MS"/>
          <w:b/>
          <w:sz w:val="24"/>
          <w:szCs w:val="24"/>
          <w:lang w:val="en-US"/>
        </w:rPr>
        <w:t>tip</w:t>
      </w:r>
      <w:r w:rsidRPr="00AE6759">
        <w:rPr>
          <w:rFonts w:ascii="Book Antiqua" w:eastAsia="Arial Unicode MS" w:hAnsi="Book Antiqua" w:cs="Arial Unicode MS"/>
          <w:b/>
          <w:sz w:val="24"/>
          <w:szCs w:val="24"/>
          <w:lang w:val="en-US"/>
        </w:rPr>
        <w:t>:</w:t>
      </w:r>
      <w:bookmarkStart w:id="171" w:name="OLE_LINK21"/>
      <w:bookmarkStart w:id="172" w:name="OLE_LINK22"/>
      <w:bookmarkEnd w:id="168"/>
      <w:bookmarkEnd w:id="169"/>
      <w:bookmarkEnd w:id="170"/>
      <w:r w:rsidRPr="00AE6759">
        <w:rPr>
          <w:rFonts w:ascii="Book Antiqua" w:eastAsia="Arial Unicode MS" w:hAnsi="Book Antiqua" w:cs="Arial Unicode MS"/>
          <w:b/>
          <w:sz w:val="24"/>
          <w:szCs w:val="24"/>
          <w:lang w:val="en-US" w:eastAsia="zh-CN"/>
        </w:rPr>
        <w:t xml:space="preserve"> </w:t>
      </w:r>
      <w:r w:rsidRPr="00AE6759">
        <w:rPr>
          <w:rFonts w:ascii="Book Antiqua" w:eastAsia="Arial Unicode MS" w:hAnsi="Book Antiqua" w:cs="Arial Unicode MS"/>
          <w:sz w:val="24"/>
          <w:szCs w:val="24"/>
          <w:lang w:val="en-US" w:eastAsia="zh-CN"/>
        </w:rPr>
        <w:t xml:space="preserve">The role of dietary factors in inflammatory bowel diseases </w:t>
      </w:r>
      <w:r w:rsidR="008F7734">
        <w:rPr>
          <w:rFonts w:ascii="Book Antiqua" w:eastAsia="Arial Unicode MS" w:hAnsi="Book Antiqua" w:cs="Arial Unicode MS" w:hint="eastAsia"/>
          <w:sz w:val="24"/>
          <w:szCs w:val="24"/>
          <w:lang w:val="en-US" w:eastAsia="zh-CN"/>
        </w:rPr>
        <w:t xml:space="preserve">(IBD) </w:t>
      </w:r>
      <w:r w:rsidRPr="00AE6759">
        <w:rPr>
          <w:rFonts w:ascii="Book Antiqua" w:eastAsia="Arial Unicode MS" w:hAnsi="Book Antiqua" w:cs="Arial Unicode MS"/>
          <w:sz w:val="24"/>
          <w:szCs w:val="24"/>
          <w:lang w:val="en-US" w:eastAsia="zh-CN"/>
        </w:rPr>
        <w:t xml:space="preserve">development seem to be underestimated, whereas approximately 70% of </w:t>
      </w:r>
      <w:r w:rsidR="00AE4F6E">
        <w:rPr>
          <w:rFonts w:ascii="Book Antiqua" w:eastAsia="Arial Unicode MS" w:hAnsi="Book Antiqua" w:cs="Arial Unicode MS" w:hint="eastAsia"/>
          <w:sz w:val="24"/>
          <w:szCs w:val="24"/>
          <w:lang w:val="en-US" w:eastAsia="zh-CN"/>
        </w:rPr>
        <w:t>IBD</w:t>
      </w:r>
      <w:r w:rsidR="00D01B42" w:rsidRPr="00AE6759">
        <w:rPr>
          <w:rFonts w:ascii="Book Antiqua" w:eastAsia="Arial Unicode MS" w:hAnsi="Book Antiqua" w:cs="Arial Unicode MS"/>
          <w:sz w:val="24"/>
          <w:szCs w:val="24"/>
          <w:lang w:val="en-US" w:eastAsia="zh-CN"/>
        </w:rPr>
        <w:t xml:space="preserve"> </w:t>
      </w:r>
      <w:r w:rsidRPr="00AE6759">
        <w:rPr>
          <w:rFonts w:ascii="Book Antiqua" w:eastAsia="Arial Unicode MS" w:hAnsi="Book Antiqua" w:cs="Arial Unicode MS"/>
          <w:sz w:val="24"/>
          <w:szCs w:val="24"/>
          <w:lang w:val="en-US" w:eastAsia="zh-CN"/>
        </w:rPr>
        <w:lastRenderedPageBreak/>
        <w:t>patients have been demonstrated to employ elimination diets in remission of the disease, what affects their social and family life. We would like to draw attention to this growing problem. The objective of our paper is to present up-to-date information regarding to the effect of diet on IBD morbidity and course, together with the effect of IBD on the nutritional status of the patients.</w:t>
      </w:r>
      <w:bookmarkEnd w:id="171"/>
      <w:bookmarkEnd w:id="172"/>
    </w:p>
    <w:p w14:paraId="12ABB32C" w14:textId="77777777" w:rsidR="00D01B42" w:rsidRDefault="00D01B42" w:rsidP="00D76DB5">
      <w:pPr>
        <w:adjustRightInd w:val="0"/>
        <w:snapToGrid w:val="0"/>
        <w:spacing w:after="0" w:line="360" w:lineRule="auto"/>
        <w:jc w:val="both"/>
        <w:rPr>
          <w:rFonts w:ascii="Book Antiqua" w:hAnsi="Book Antiqua" w:cs="Times New Roman"/>
          <w:b/>
          <w:sz w:val="24"/>
          <w:szCs w:val="24"/>
          <w:lang w:val="en-US" w:eastAsia="zh-CN"/>
        </w:rPr>
      </w:pPr>
    </w:p>
    <w:p w14:paraId="3B5BE639" w14:textId="77777777" w:rsidR="00694A69" w:rsidRPr="00694A69" w:rsidRDefault="00694A69" w:rsidP="00D76DB5">
      <w:pPr>
        <w:adjustRightInd w:val="0"/>
        <w:snapToGrid w:val="0"/>
        <w:spacing w:after="0" w:line="360" w:lineRule="auto"/>
        <w:jc w:val="both"/>
        <w:rPr>
          <w:rFonts w:ascii="Book Antiqua" w:hAnsi="Book Antiqua" w:cs="Times New Roman"/>
          <w:sz w:val="24"/>
          <w:szCs w:val="24"/>
          <w:lang w:val="en-US" w:eastAsia="zh-CN"/>
        </w:rPr>
      </w:pPr>
      <w:r w:rsidRPr="00AE6759">
        <w:rPr>
          <w:rFonts w:ascii="Book Antiqua" w:hAnsi="Book Antiqua" w:cs="Times New Roman"/>
          <w:sz w:val="24"/>
          <w:szCs w:val="24"/>
          <w:lang w:eastAsia="zh-CN"/>
        </w:rPr>
        <w:t>Owczarek</w:t>
      </w:r>
      <w:r>
        <w:rPr>
          <w:rFonts w:ascii="Book Antiqua" w:hAnsi="Book Antiqua" w:cs="Times New Roman" w:hint="eastAsia"/>
          <w:sz w:val="24"/>
          <w:szCs w:val="24"/>
          <w:lang w:eastAsia="zh-CN"/>
        </w:rPr>
        <w:t xml:space="preserve"> D</w:t>
      </w:r>
      <w:r w:rsidRPr="00AE6759">
        <w:rPr>
          <w:rFonts w:ascii="Book Antiqua" w:hAnsi="Book Antiqua" w:cs="Times New Roman"/>
          <w:sz w:val="24"/>
          <w:szCs w:val="24"/>
          <w:lang w:eastAsia="zh-CN"/>
        </w:rPr>
        <w:t>, Rodacki</w:t>
      </w:r>
      <w:r>
        <w:rPr>
          <w:rFonts w:ascii="Book Antiqua" w:hAnsi="Book Antiqua" w:cs="Times New Roman" w:hint="eastAsia"/>
          <w:sz w:val="24"/>
          <w:szCs w:val="24"/>
          <w:lang w:eastAsia="zh-CN"/>
        </w:rPr>
        <w:t xml:space="preserve"> T</w:t>
      </w:r>
      <w:r w:rsidRPr="00AE6759">
        <w:rPr>
          <w:rFonts w:ascii="Book Antiqua" w:hAnsi="Book Antiqua" w:cs="Times New Roman"/>
          <w:sz w:val="24"/>
          <w:szCs w:val="24"/>
          <w:lang w:eastAsia="zh-CN"/>
        </w:rPr>
        <w:t>, Domagała-Rodacka</w:t>
      </w:r>
      <w:r>
        <w:rPr>
          <w:rFonts w:ascii="Book Antiqua" w:hAnsi="Book Antiqua" w:cs="Times New Roman" w:hint="eastAsia"/>
          <w:sz w:val="24"/>
          <w:szCs w:val="24"/>
          <w:lang w:eastAsia="zh-CN"/>
        </w:rPr>
        <w:t xml:space="preserve"> R</w:t>
      </w:r>
      <w:r w:rsidRPr="00AE6759">
        <w:rPr>
          <w:rFonts w:ascii="Book Antiqua" w:hAnsi="Book Antiqua" w:cs="Times New Roman"/>
          <w:sz w:val="24"/>
          <w:szCs w:val="24"/>
          <w:lang w:eastAsia="zh-CN"/>
        </w:rPr>
        <w:t>, Cibor</w:t>
      </w:r>
      <w:r>
        <w:rPr>
          <w:rFonts w:ascii="Book Antiqua" w:hAnsi="Book Antiqua" w:cs="Times New Roman" w:hint="eastAsia"/>
          <w:sz w:val="24"/>
          <w:szCs w:val="24"/>
          <w:lang w:eastAsia="zh-CN"/>
        </w:rPr>
        <w:t xml:space="preserve"> D</w:t>
      </w:r>
      <w:r w:rsidRPr="00AE6759">
        <w:rPr>
          <w:rFonts w:ascii="Book Antiqua" w:hAnsi="Book Antiqua" w:cs="Times New Roman"/>
          <w:sz w:val="24"/>
          <w:szCs w:val="24"/>
          <w:lang w:eastAsia="zh-CN"/>
        </w:rPr>
        <w:t>, Mach</w:t>
      </w:r>
      <w:r>
        <w:rPr>
          <w:rFonts w:ascii="Book Antiqua" w:hAnsi="Book Antiqua" w:cs="Times New Roman" w:hint="eastAsia"/>
          <w:sz w:val="24"/>
          <w:szCs w:val="24"/>
          <w:lang w:eastAsia="zh-CN"/>
        </w:rPr>
        <w:t xml:space="preserve"> T. </w:t>
      </w:r>
      <w:r w:rsidRPr="00694A69">
        <w:rPr>
          <w:rFonts w:ascii="Book Antiqua" w:hAnsi="Book Antiqua" w:cs="Times New Roman"/>
          <w:sz w:val="24"/>
          <w:szCs w:val="24"/>
          <w:lang w:val="en-US" w:eastAsia="zh-CN"/>
        </w:rPr>
        <w:t>Diet and nutritional factors in inflammatory bowel diseases</w:t>
      </w:r>
      <w:r>
        <w:rPr>
          <w:rFonts w:ascii="Book Antiqua" w:hAnsi="Book Antiqua" w:cs="Times New Roman" w:hint="eastAsia"/>
          <w:sz w:val="24"/>
          <w:szCs w:val="24"/>
          <w:lang w:val="en-US" w:eastAsia="zh-CN"/>
        </w:rPr>
        <w:t xml:space="preserve">. </w:t>
      </w:r>
      <w:r w:rsidRPr="00694A69">
        <w:rPr>
          <w:rFonts w:ascii="Book Antiqua" w:hAnsi="Book Antiqua" w:cs="Times New Roman"/>
          <w:i/>
          <w:sz w:val="24"/>
          <w:szCs w:val="24"/>
          <w:lang w:val="en-US" w:eastAsia="zh-CN"/>
        </w:rPr>
        <w:t>World J Gastroenterol</w:t>
      </w:r>
      <w:r w:rsidRPr="00694A69">
        <w:rPr>
          <w:rFonts w:ascii="Book Antiqua" w:hAnsi="Book Antiqua" w:cs="Times New Roman"/>
          <w:sz w:val="24"/>
          <w:szCs w:val="24"/>
          <w:lang w:val="en-US" w:eastAsia="zh-CN"/>
        </w:rPr>
        <w:t xml:space="preserve"> 201</w:t>
      </w:r>
      <w:r w:rsidRPr="00694A69">
        <w:rPr>
          <w:rFonts w:ascii="Book Antiqua" w:hAnsi="Book Antiqua" w:cs="Times New Roman" w:hint="eastAsia"/>
          <w:sz w:val="24"/>
          <w:szCs w:val="24"/>
          <w:lang w:val="en-US" w:eastAsia="zh-CN"/>
        </w:rPr>
        <w:t>5</w:t>
      </w:r>
      <w:r w:rsidRPr="00694A69">
        <w:rPr>
          <w:rFonts w:ascii="Book Antiqua" w:hAnsi="Book Antiqua" w:cs="Times New Roman"/>
          <w:sz w:val="24"/>
          <w:szCs w:val="24"/>
          <w:lang w:val="en-US" w:eastAsia="zh-CN"/>
        </w:rPr>
        <w:t>; In press</w:t>
      </w:r>
    </w:p>
    <w:p w14:paraId="74F2B3A9" w14:textId="166317AB" w:rsidR="00694A69" w:rsidRDefault="00694A69" w:rsidP="00D76DB5">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sz w:val="24"/>
          <w:szCs w:val="24"/>
          <w:lang w:eastAsia="zh-CN"/>
        </w:rPr>
        <w:br w:type="page"/>
      </w:r>
    </w:p>
    <w:p w14:paraId="71DB9AF7" w14:textId="07AEC56B" w:rsidR="009E3F97" w:rsidRPr="00694A69" w:rsidRDefault="00694A69" w:rsidP="00D76DB5">
      <w:pPr>
        <w:adjustRightInd w:val="0"/>
        <w:snapToGrid w:val="0"/>
        <w:spacing w:after="0" w:line="360" w:lineRule="auto"/>
        <w:jc w:val="both"/>
        <w:rPr>
          <w:rFonts w:ascii="Book Antiqua" w:hAnsi="Book Antiqua" w:cs="Times New Roman"/>
          <w:b/>
          <w:caps/>
          <w:sz w:val="24"/>
          <w:szCs w:val="24"/>
          <w:lang w:val="en-US" w:eastAsia="zh-CN"/>
        </w:rPr>
      </w:pPr>
      <w:r>
        <w:rPr>
          <w:rFonts w:ascii="Book Antiqua" w:hAnsi="Book Antiqua" w:cs="Times New Roman"/>
          <w:b/>
          <w:caps/>
          <w:sz w:val="24"/>
          <w:szCs w:val="24"/>
          <w:lang w:val="en-US"/>
        </w:rPr>
        <w:lastRenderedPageBreak/>
        <w:t>Introduction</w:t>
      </w:r>
    </w:p>
    <w:p w14:paraId="33FC0DA0" w14:textId="6E6B4A2A"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Ulcerative colitis (UC) and Crohn's disease (CD) are types of inflammatory bowel diseases (IBD). IBD constitute chronic conditions, the etiology of which is not yet fully understood, and their course is characterized by periods of exacerbation and remission</w:t>
      </w:r>
      <w:r w:rsidRPr="00AE6759">
        <w:rPr>
          <w:rStyle w:val="Emphasis"/>
          <w:rFonts w:ascii="Book Antiqua" w:hAnsi="Book Antiqua"/>
          <w:i w:val="0"/>
          <w:sz w:val="24"/>
          <w:szCs w:val="24"/>
          <w:vertAlign w:val="superscript"/>
          <w:lang w:val="en-US"/>
        </w:rPr>
        <w:t>[</w:t>
      </w:r>
      <w:r w:rsidRPr="00AE6759">
        <w:rPr>
          <w:rStyle w:val="Emphasis"/>
          <w:rFonts w:ascii="Book Antiqua" w:hAnsi="Book Antiqua"/>
          <w:i w:val="0"/>
          <w:sz w:val="24"/>
          <w:szCs w:val="24"/>
          <w:vertAlign w:val="superscript"/>
          <w:lang w:val="en-US"/>
        </w:rPr>
        <w:fldChar w:fldCharType="begin"/>
      </w:r>
      <w:r w:rsidRPr="00AE6759">
        <w:rPr>
          <w:rStyle w:val="Emphasis"/>
          <w:rFonts w:ascii="Book Antiqua" w:hAnsi="Book Antiqua"/>
          <w:i w:val="0"/>
          <w:sz w:val="24"/>
          <w:szCs w:val="24"/>
          <w:vertAlign w:val="superscript"/>
          <w:lang w:val="en-US"/>
        </w:rPr>
        <w:instrText xml:space="preserve"> REF _Ref410846011 \r \h  \* MERGEFORMAT </w:instrText>
      </w:r>
      <w:r w:rsidRPr="00AE6759">
        <w:rPr>
          <w:rStyle w:val="Emphasis"/>
          <w:rFonts w:ascii="Book Antiqua" w:hAnsi="Book Antiqua"/>
          <w:i w:val="0"/>
          <w:sz w:val="24"/>
          <w:szCs w:val="24"/>
          <w:vertAlign w:val="superscript"/>
          <w:lang w:val="en-US"/>
        </w:rPr>
      </w:r>
      <w:r w:rsidRPr="00AE6759">
        <w:rPr>
          <w:rStyle w:val="Emphasis"/>
          <w:rFonts w:ascii="Book Antiqua" w:hAnsi="Book Antiqua"/>
          <w:i w:val="0"/>
          <w:sz w:val="24"/>
          <w:szCs w:val="24"/>
          <w:vertAlign w:val="superscript"/>
          <w:lang w:val="en-US"/>
        </w:rPr>
        <w:fldChar w:fldCharType="separate"/>
      </w:r>
      <w:r w:rsidRPr="00AE6759">
        <w:rPr>
          <w:rStyle w:val="Emphasis"/>
          <w:rFonts w:ascii="Book Antiqua" w:hAnsi="Book Antiqua"/>
          <w:i w:val="0"/>
          <w:sz w:val="24"/>
          <w:szCs w:val="24"/>
          <w:vertAlign w:val="superscript"/>
          <w:lang w:val="en-US"/>
        </w:rPr>
        <w:t>1</w:t>
      </w:r>
      <w:r w:rsidRPr="00AE6759">
        <w:rPr>
          <w:rStyle w:val="Emphasis"/>
          <w:rFonts w:ascii="Book Antiqua" w:hAnsi="Book Antiqua"/>
          <w:i w:val="0"/>
          <w:sz w:val="24"/>
          <w:szCs w:val="24"/>
          <w:vertAlign w:val="superscript"/>
          <w:lang w:val="en-US"/>
        </w:rPr>
        <w:fldChar w:fldCharType="end"/>
      </w:r>
      <w:r w:rsidR="008F7734">
        <w:rPr>
          <w:rStyle w:val="Emphasis"/>
          <w:rFonts w:ascii="Book Antiqua" w:hAnsi="Book Antiqua" w:hint="eastAsia"/>
          <w:i w:val="0"/>
          <w:sz w:val="24"/>
          <w:szCs w:val="24"/>
          <w:vertAlign w:val="superscript"/>
          <w:lang w:val="en-US" w:eastAsia="zh-CN"/>
        </w:rPr>
        <w:t>-</w:t>
      </w:r>
      <w:r w:rsidRPr="00AE6759">
        <w:rPr>
          <w:rStyle w:val="Emphasis"/>
          <w:rFonts w:ascii="Book Antiqua" w:hAnsi="Book Antiqua"/>
          <w:i w:val="0"/>
          <w:sz w:val="24"/>
          <w:szCs w:val="24"/>
          <w:vertAlign w:val="superscript"/>
          <w:lang w:val="en-US"/>
        </w:rPr>
        <w:fldChar w:fldCharType="begin"/>
      </w:r>
      <w:r w:rsidRPr="00AE6759">
        <w:rPr>
          <w:rStyle w:val="Emphasis"/>
          <w:rFonts w:ascii="Book Antiqua" w:hAnsi="Book Antiqua"/>
          <w:i w:val="0"/>
          <w:sz w:val="24"/>
          <w:szCs w:val="24"/>
          <w:vertAlign w:val="superscript"/>
          <w:lang w:val="en-US"/>
        </w:rPr>
        <w:instrText xml:space="preserve"> REF _Ref422903267 \r \h  \* MERGEFORMAT </w:instrText>
      </w:r>
      <w:r w:rsidRPr="00AE6759">
        <w:rPr>
          <w:rStyle w:val="Emphasis"/>
          <w:rFonts w:ascii="Book Antiqua" w:hAnsi="Book Antiqua"/>
          <w:i w:val="0"/>
          <w:sz w:val="24"/>
          <w:szCs w:val="24"/>
          <w:vertAlign w:val="superscript"/>
          <w:lang w:val="en-US"/>
        </w:rPr>
      </w:r>
      <w:r w:rsidRPr="00AE6759">
        <w:rPr>
          <w:rStyle w:val="Emphasis"/>
          <w:rFonts w:ascii="Book Antiqua" w:hAnsi="Book Antiqua"/>
          <w:i w:val="0"/>
          <w:sz w:val="24"/>
          <w:szCs w:val="24"/>
          <w:vertAlign w:val="superscript"/>
          <w:lang w:val="en-US"/>
        </w:rPr>
        <w:fldChar w:fldCharType="separate"/>
      </w:r>
      <w:r w:rsidRPr="00AE6759">
        <w:rPr>
          <w:rStyle w:val="Emphasis"/>
          <w:rFonts w:ascii="Book Antiqua" w:hAnsi="Book Antiqua"/>
          <w:i w:val="0"/>
          <w:sz w:val="24"/>
          <w:szCs w:val="24"/>
          <w:vertAlign w:val="superscript"/>
          <w:lang w:val="en-US"/>
        </w:rPr>
        <w:t>3</w:t>
      </w:r>
      <w:r w:rsidRPr="00AE6759">
        <w:rPr>
          <w:rStyle w:val="Emphasis"/>
          <w:rFonts w:ascii="Book Antiqua" w:hAnsi="Book Antiqua"/>
          <w:i w:val="0"/>
          <w:sz w:val="24"/>
          <w:szCs w:val="24"/>
          <w:vertAlign w:val="superscript"/>
          <w:lang w:val="en-US"/>
        </w:rPr>
        <w:fldChar w:fldCharType="end"/>
      </w:r>
      <w:r w:rsidRPr="00AE6759">
        <w:rPr>
          <w:rStyle w:val="Emphasis"/>
          <w:rFonts w:ascii="Book Antiqua" w:hAnsi="Book Antiqua"/>
          <w:i w:val="0"/>
          <w:sz w:val="24"/>
          <w:szCs w:val="24"/>
          <w:vertAlign w:val="superscript"/>
          <w:lang w:val="en-US"/>
        </w:rPr>
        <w:t>]</w:t>
      </w:r>
      <w:r w:rsidRPr="00AE6759">
        <w:rPr>
          <w:rStyle w:val="Emphasis"/>
          <w:rFonts w:ascii="Book Antiqua" w:hAnsi="Book Antiqua"/>
          <w:i w:val="0"/>
          <w:sz w:val="24"/>
          <w:szCs w:val="24"/>
          <w:lang w:val="en-US"/>
        </w:rPr>
        <w:t>. In spite of their similar properties, UC and CD differ in their risk factors and genetic predispositions, and in their clinical, endoscopic and histological images</w:t>
      </w:r>
      <w:r w:rsidRPr="00AE6759">
        <w:rPr>
          <w:rStyle w:val="Emphasis"/>
          <w:rFonts w:ascii="Book Antiqua" w:hAnsi="Book Antiqua"/>
          <w:i w:val="0"/>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_Ref410975971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w:t>
      </w:r>
      <w:r w:rsidRPr="00AE6759">
        <w:rPr>
          <w:rFonts w:ascii="Book Antiqua" w:hAnsi="Book Antiqua"/>
          <w:sz w:val="24"/>
          <w:szCs w:val="24"/>
          <w:vertAlign w:val="superscript"/>
          <w:lang w:val="en-US"/>
        </w:rPr>
        <w:fldChar w:fldCharType="end"/>
      </w:r>
      <w:r w:rsidRPr="00AE6759">
        <w:rPr>
          <w:rStyle w:val="Emphasis"/>
          <w:rFonts w:ascii="Book Antiqua" w:hAnsi="Book Antiqua"/>
          <w:i w:val="0"/>
          <w:sz w:val="24"/>
          <w:szCs w:val="24"/>
          <w:vertAlign w:val="superscript"/>
          <w:lang w:val="en-US"/>
        </w:rPr>
        <w:t>]</w:t>
      </w:r>
      <w:r w:rsidRPr="00AE6759">
        <w:rPr>
          <w:rStyle w:val="Emphasis"/>
          <w:rFonts w:ascii="Book Antiqua" w:hAnsi="Book Antiqua"/>
          <w:i w:val="0"/>
          <w:sz w:val="24"/>
          <w:szCs w:val="24"/>
          <w:lang w:val="en-US"/>
        </w:rPr>
        <w:t>. In UC, the inflammatory process involves solely the mucosa and extends by continuity, starting from the rectum. A characteristic symptom of UC is bloody diarrhea that may be accompanied by abdominal pain or fever</w:t>
      </w:r>
      <w:r w:rsidRPr="00AE6759">
        <w:rPr>
          <w:rStyle w:val="Emphasis"/>
          <w:rFonts w:ascii="Book Antiqua" w:hAnsi="Book Antiqua"/>
          <w:i w:val="0"/>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_Ref410975971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w:t>
      </w:r>
      <w:r w:rsidRPr="00AE6759">
        <w:rPr>
          <w:rFonts w:ascii="Book Antiqua" w:hAnsi="Book Antiqua"/>
          <w:sz w:val="24"/>
          <w:szCs w:val="24"/>
          <w:vertAlign w:val="superscript"/>
          <w:lang w:val="en-US"/>
        </w:rPr>
        <w:fldChar w:fldCharType="end"/>
      </w:r>
      <w:r w:rsidRPr="00AE6759">
        <w:rPr>
          <w:rStyle w:val="Emphasis"/>
          <w:rFonts w:ascii="Book Antiqua" w:hAnsi="Book Antiqua"/>
          <w:i w:val="0"/>
          <w:sz w:val="24"/>
          <w:szCs w:val="24"/>
          <w:vertAlign w:val="superscript"/>
          <w:lang w:val="en-US"/>
        </w:rPr>
        <w:t>]</w:t>
      </w:r>
      <w:r w:rsidRPr="00AE6759">
        <w:rPr>
          <w:rStyle w:val="Emphasis"/>
          <w:rFonts w:ascii="Book Antiqua" w:hAnsi="Book Antiqua"/>
          <w:i w:val="0"/>
          <w:sz w:val="24"/>
          <w:szCs w:val="24"/>
          <w:lang w:val="en-US"/>
        </w:rPr>
        <w:t xml:space="preserve">. Moreover, patients in whom the inflammatory process is seen in the rectum only may develop constipation during the exacerbation periods of the disease. In </w:t>
      </w:r>
      <w:r w:rsidRPr="00AE6759">
        <w:rPr>
          <w:rFonts w:ascii="Book Antiqua" w:hAnsi="Book Antiqua"/>
          <w:sz w:val="24"/>
          <w:szCs w:val="24"/>
          <w:lang w:val="en-US"/>
        </w:rPr>
        <w:t>CD, the inflammatory process involves the entire wall of the gastrointestinal tract, and it is propagated not by continuity, but segmentally, from the oral cavity to the rectum</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Characteristic symptoms of CD are abdominal pain, fever, loss of body mass, anemization, and diarrhea</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_Ref408316653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67A383D2"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ab/>
        <w:t>While the two conditions affect the gastrointestinal system, the role of diet in their course is often underestimated. Specifically, a literature analysis of the importance of environmental factors in the etiopathogenesis of IBD concluded that nutrition is an undervalued factor affecting IBD development.</w:t>
      </w:r>
    </w:p>
    <w:p w14:paraId="0705012F" w14:textId="678FEE2C"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During IBD exacerbation periods, recommending a low fiber diet is unquestionable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_Ref419788925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However, recommendations addressing nutrition of patients in IBD remission remain controversial. As many as 70% of IBD patients are demonstrated to employ elimination diets during remission to avoid exacerbation of the disease, which affects both their social and family life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_Ref422906239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Such a high percentage of IBD patients employing dietary restrictions during remission has not been confirmed by the recommendations formulated by various gastroenterology organizations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_Ref422906322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8</w:t>
      </w:r>
      <w:r w:rsidRPr="00AE6759">
        <w:rPr>
          <w:rFonts w:ascii="Book Antiqua" w:hAnsi="Book Antiqua"/>
          <w:sz w:val="24"/>
          <w:szCs w:val="24"/>
          <w:vertAlign w:val="superscript"/>
          <w:lang w:val="en-US"/>
        </w:rPr>
        <w:fldChar w:fldCharType="end"/>
      </w:r>
      <w:r w:rsidR="008F7734">
        <w:rPr>
          <w:rFonts w:ascii="Book Antiqua" w:hAnsi="Book Antiqua" w:hint="eastAsia"/>
          <w:sz w:val="24"/>
          <w:szCs w:val="24"/>
          <w:vertAlign w:val="superscript"/>
          <w:lang w:val="en-US" w:eastAsia="zh-CN"/>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_Ref422906345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In their recommendations for CD patients, the National Clinical Guideline Centre advise a diversified and well-balanced diet, without addressing a detailed composition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_Ref422906345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660B1F25"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Patients with IBD should follow a diet that supplies an appropriate amount of energy, iron, calcium, zinc, folic acid, and vitamins D and B12</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Vitamin D </w:t>
      </w:r>
      <w:r w:rsidRPr="00AE6759">
        <w:rPr>
          <w:rFonts w:ascii="Book Antiqua" w:hAnsi="Book Antiqua"/>
          <w:sz w:val="24"/>
          <w:szCs w:val="24"/>
          <w:lang w:val="en-US"/>
        </w:rPr>
        <w:lastRenderedPageBreak/>
        <w:t>deficiency is of particular importance as it may exacerbate the course of IBD, and is additionally associated with an increased morbidity rate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_Ref422906396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53B6BBB0"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Studies have also investigated diets of different compositions aimed to supplement therapy during periods of exacerbation, such as a modified carbohydrate diet (SCD) or a low f</w:t>
      </w:r>
      <w:r w:rsidRPr="00AE6759">
        <w:rPr>
          <w:rStyle w:val="st1"/>
          <w:rFonts w:ascii="Book Antiqua" w:hAnsi="Book Antiqua" w:cs="Arial"/>
          <w:sz w:val="24"/>
          <w:szCs w:val="24"/>
          <w:lang w:val="en-US"/>
        </w:rPr>
        <w:t>ermentable oligosaccharides, disaccharides, monosaccharides, and polyols</w:t>
      </w:r>
      <w:r w:rsidRPr="00AE6759">
        <w:rPr>
          <w:rFonts w:ascii="Book Antiqua" w:hAnsi="Book Antiqua"/>
          <w:sz w:val="24"/>
          <w:szCs w:val="24"/>
          <w:lang w:val="en-US"/>
        </w:rPr>
        <w:t xml:space="preserve"> diet (FODMAP)</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_Ref422906408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_Ref422906413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244B2256"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Additional supplementation with probiotics or unsaturated omega-3 fatty acids has been also assessed with respect to its effect on shortening exacerbation periods or prolonging remission duration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7170F716"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Numerous studies have attempted to demonstrate an association between IBD occurrence and dietary excess or deficiency of given foods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Dietary factors that may increase the risk of developing UC and CD include a high consumption of saturated fat and monosaccharides and a low consumption of fiber</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_Ref410847071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_Ref422906466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15C3E987"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The objective of this paper was to present the effects of diet on IBD course and morbidity, as well as to explore the effect of IBD on the nutritional status of patients. The presented results may be helpful in planning a diet for IBD patients. </w:t>
      </w:r>
    </w:p>
    <w:p w14:paraId="17E28E20" w14:textId="77777777" w:rsidR="00EC37F2" w:rsidRPr="00AE6759" w:rsidRDefault="00EC37F2" w:rsidP="00D76DB5">
      <w:pPr>
        <w:autoSpaceDE w:val="0"/>
        <w:autoSpaceDN w:val="0"/>
        <w:adjustRightInd w:val="0"/>
        <w:snapToGrid w:val="0"/>
        <w:spacing w:after="0" w:line="360" w:lineRule="auto"/>
        <w:jc w:val="both"/>
        <w:rPr>
          <w:rFonts w:ascii="Book Antiqua" w:hAnsi="Book Antiqua"/>
          <w:sz w:val="24"/>
          <w:szCs w:val="24"/>
          <w:lang w:val="en-US"/>
        </w:rPr>
      </w:pPr>
    </w:p>
    <w:p w14:paraId="6973304C" w14:textId="1321CB12" w:rsidR="00EC37F2" w:rsidRPr="008F7734" w:rsidRDefault="00EC37F2" w:rsidP="00D76DB5">
      <w:pPr>
        <w:adjustRightInd w:val="0"/>
        <w:snapToGrid w:val="0"/>
        <w:spacing w:after="0" w:line="360" w:lineRule="auto"/>
        <w:jc w:val="both"/>
        <w:rPr>
          <w:rFonts w:ascii="Book Antiqua" w:hAnsi="Book Antiqua"/>
          <w:b/>
          <w:caps/>
          <w:sz w:val="24"/>
          <w:szCs w:val="24"/>
          <w:lang w:val="en-US"/>
        </w:rPr>
      </w:pPr>
      <w:r w:rsidRPr="008F7734">
        <w:rPr>
          <w:rFonts w:ascii="Book Antiqua" w:hAnsi="Book Antiqua"/>
          <w:b/>
          <w:caps/>
          <w:sz w:val="24"/>
          <w:szCs w:val="24"/>
          <w:lang w:val="en-US"/>
        </w:rPr>
        <w:t xml:space="preserve">Environmental factors and incidence of </w:t>
      </w:r>
      <w:r w:rsidR="00AE4F6E" w:rsidRPr="00AE4F6E">
        <w:rPr>
          <w:rFonts w:ascii="Book Antiqua" w:hAnsi="Book Antiqua"/>
          <w:b/>
          <w:caps/>
          <w:sz w:val="24"/>
          <w:szCs w:val="24"/>
          <w:lang w:val="en-US"/>
        </w:rPr>
        <w:t>IBD</w:t>
      </w:r>
      <w:r w:rsidRPr="008F7734">
        <w:rPr>
          <w:rFonts w:ascii="Book Antiqua" w:hAnsi="Book Antiqua"/>
          <w:b/>
          <w:caps/>
          <w:sz w:val="24"/>
          <w:szCs w:val="24"/>
          <w:lang w:val="en-US"/>
        </w:rPr>
        <w:t xml:space="preserve"> </w:t>
      </w:r>
    </w:p>
    <w:p w14:paraId="0310C92D" w14:textId="22516A04" w:rsidR="00EC37F2" w:rsidRPr="00AE6759" w:rsidRDefault="00EC37F2" w:rsidP="00D76DB5">
      <w:pPr>
        <w:adjustRightInd w:val="0"/>
        <w:snapToGrid w:val="0"/>
        <w:spacing w:after="0" w:line="360" w:lineRule="auto"/>
        <w:jc w:val="both"/>
        <w:rPr>
          <w:rFonts w:ascii="Book Antiqua" w:hAnsi="Book Antiqua"/>
          <w:color w:val="FF0000"/>
          <w:sz w:val="24"/>
          <w:szCs w:val="24"/>
          <w:lang w:val="en-US"/>
        </w:rPr>
      </w:pPr>
      <w:r w:rsidRPr="00AE6759">
        <w:rPr>
          <w:rFonts w:ascii="Book Antiqua" w:hAnsi="Book Antiqua"/>
          <w:sz w:val="24"/>
          <w:szCs w:val="24"/>
          <w:lang w:val="en-US"/>
        </w:rPr>
        <w:t xml:space="preserve">The incidence of </w:t>
      </w:r>
      <w:r w:rsidR="00AE4F6E" w:rsidRPr="00AE4F6E">
        <w:rPr>
          <w:rFonts w:ascii="Book Antiqua" w:hAnsi="Book Antiqua"/>
          <w:sz w:val="24"/>
          <w:szCs w:val="24"/>
          <w:lang w:val="en-US"/>
        </w:rPr>
        <w:t>IBD</w:t>
      </w:r>
      <w:r w:rsidRPr="00AE6759">
        <w:rPr>
          <w:rFonts w:ascii="Book Antiqua" w:hAnsi="Book Antiqua"/>
          <w:sz w:val="24"/>
          <w:szCs w:val="24"/>
          <w:lang w:val="en-US"/>
        </w:rPr>
        <w:t xml:space="preserve"> depends on numerous factors that are not fully understood. IBD development is affected by complex interactions between environmental factors, changes in intestinal flora, various predisposing genetic properties, and changes in the immune system</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_Ref410975971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w:t>
      </w:r>
      <w:r w:rsidRPr="00AE6759">
        <w:rPr>
          <w:rFonts w:ascii="Book Antiqua" w:hAnsi="Book Antiqua"/>
          <w:sz w:val="24"/>
          <w:szCs w:val="24"/>
          <w:vertAlign w:val="superscript"/>
          <w:lang w:val="en-US"/>
        </w:rPr>
        <w:fldChar w:fldCharType="end"/>
      </w:r>
      <w:r w:rsidR="00AE4F6E">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36027699"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The contribution of environmental factors is supported by an increased incidence of IBD in well-developed countries and urban populations, as opposed to developing countries and rural populations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_Ref410975971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addition, some authors have drawn attention to an increased IBD incidence in countries with previously lower morbidity rates, such as countries in Asia. The investigators associate this effect with changes in the lifestyles of such populations. </w:t>
      </w:r>
    </w:p>
    <w:p w14:paraId="178CAEB8"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Moreover, the effect of tobacco smoking on IBD development is well documented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_Ref410846011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_Ref408563066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r w:rsidRPr="00AE6759">
        <w:rPr>
          <w:rFonts w:ascii="Book Antiqua" w:hAnsi="Book Antiqua"/>
          <w:color w:val="FF0000"/>
          <w:sz w:val="24"/>
          <w:szCs w:val="24"/>
          <w:lang w:val="en-US"/>
        </w:rPr>
        <w:t xml:space="preserve"> </w:t>
      </w:r>
      <w:r w:rsidRPr="00AE6759">
        <w:rPr>
          <w:rFonts w:ascii="Book Antiqua" w:hAnsi="Book Antiqua"/>
          <w:sz w:val="24"/>
          <w:szCs w:val="24"/>
          <w:lang w:val="en-US"/>
        </w:rPr>
        <w:t xml:space="preserve">Active smoking is an environmental factor that affects IBD incidence in two ways. It may exert a protective effect against UC, while it increases </w:t>
      </w:r>
      <w:r w:rsidRPr="00AE6759">
        <w:rPr>
          <w:rFonts w:ascii="Book Antiqua" w:hAnsi="Book Antiqua"/>
          <w:sz w:val="24"/>
          <w:szCs w:val="24"/>
          <w:lang w:val="en-US"/>
        </w:rPr>
        <w:lastRenderedPageBreak/>
        <w:t>the risk of CD development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_Ref422902709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_Ref422902710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However, in their meta-analysis, Jones et al. did not observe a correlation between passive smoking in childhood and IBD incidence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_Ref422902723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0B1778E0"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Interesting reports address the importance of breastfeeding in IBD development. According to the meta-analysis performed by Klement et al., breastfeeding may be a protective factor in IBD morbidity. The authors suggest the necessity of performing further studies in order to confirm this hypothesis. Nevertheless, encouraging breastfeeding, especially in families affected by IBD, is warranted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_Ref422902740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1E84ED6A" w14:textId="77777777" w:rsidR="00EC37F2" w:rsidRDefault="00EC37F2" w:rsidP="00D76DB5">
      <w:pPr>
        <w:adjustRightInd w:val="0"/>
        <w:snapToGrid w:val="0"/>
        <w:spacing w:after="0" w:line="360" w:lineRule="auto"/>
        <w:ind w:firstLine="708"/>
        <w:jc w:val="both"/>
        <w:rPr>
          <w:rFonts w:ascii="Book Antiqua" w:hAnsi="Book Antiqua"/>
          <w:sz w:val="24"/>
          <w:szCs w:val="24"/>
          <w:lang w:val="en-US" w:eastAsia="zh-CN"/>
        </w:rPr>
      </w:pPr>
      <w:r w:rsidRPr="00AE6759">
        <w:rPr>
          <w:rFonts w:ascii="Book Antiqua" w:hAnsi="Book Antiqua"/>
          <w:sz w:val="24"/>
          <w:szCs w:val="24"/>
          <w:lang w:val="en-US"/>
        </w:rPr>
        <w:t>A literature analysis assessing the role of environmental factors in the etiopathogenesis of IBD highlights that diet is an underestimated factor affecting its development.</w:t>
      </w:r>
    </w:p>
    <w:p w14:paraId="15AC95EC" w14:textId="77777777" w:rsidR="00AE4F6E" w:rsidRPr="00AE6759" w:rsidRDefault="00AE4F6E" w:rsidP="00D76DB5">
      <w:pPr>
        <w:adjustRightInd w:val="0"/>
        <w:snapToGrid w:val="0"/>
        <w:spacing w:after="0" w:line="360" w:lineRule="auto"/>
        <w:ind w:firstLine="708"/>
        <w:jc w:val="both"/>
        <w:rPr>
          <w:rFonts w:ascii="Book Antiqua" w:hAnsi="Book Antiqua"/>
          <w:sz w:val="24"/>
          <w:szCs w:val="24"/>
          <w:lang w:val="en-US" w:eastAsia="zh-CN"/>
        </w:rPr>
      </w:pPr>
    </w:p>
    <w:p w14:paraId="6C94AC49" w14:textId="77777777" w:rsidR="00EC37F2" w:rsidRPr="00AE4F6E" w:rsidRDefault="00EC37F2" w:rsidP="00D76DB5">
      <w:pPr>
        <w:adjustRightInd w:val="0"/>
        <w:snapToGrid w:val="0"/>
        <w:spacing w:after="0" w:line="360" w:lineRule="auto"/>
        <w:jc w:val="both"/>
        <w:rPr>
          <w:rFonts w:ascii="Book Antiqua" w:hAnsi="Book Antiqua"/>
          <w:b/>
          <w:caps/>
          <w:sz w:val="24"/>
          <w:szCs w:val="24"/>
          <w:lang w:val="en-US"/>
        </w:rPr>
      </w:pPr>
      <w:r w:rsidRPr="00AE4F6E">
        <w:rPr>
          <w:rFonts w:ascii="Book Antiqua" w:hAnsi="Book Antiqua"/>
          <w:b/>
          <w:caps/>
          <w:sz w:val="24"/>
          <w:szCs w:val="24"/>
          <w:lang w:val="en-US"/>
        </w:rPr>
        <w:t xml:space="preserve">Nutritional factors in the etiology of IBD </w:t>
      </w:r>
    </w:p>
    <w:p w14:paraId="1EA24FE0"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Many attempts have been made at associating the incidence of IBD with dietary excess or deficit of various foods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Indeed, high intake of saturated fats and monosaccharides, and low intake of fiber are linked with increased risk of CD development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1900374F" w14:textId="77777777" w:rsidR="00AE4F6E" w:rsidRDefault="00AE4F6E" w:rsidP="00D76DB5">
      <w:pPr>
        <w:adjustRightInd w:val="0"/>
        <w:snapToGrid w:val="0"/>
        <w:spacing w:after="0" w:line="360" w:lineRule="auto"/>
        <w:jc w:val="both"/>
        <w:rPr>
          <w:rFonts w:ascii="Book Antiqua" w:hAnsi="Book Antiqua"/>
          <w:i/>
          <w:sz w:val="24"/>
          <w:szCs w:val="24"/>
          <w:u w:val="single"/>
          <w:lang w:val="en-US" w:eastAsia="zh-CN"/>
        </w:rPr>
      </w:pPr>
    </w:p>
    <w:p w14:paraId="53DF18D1" w14:textId="77777777" w:rsidR="00EC37F2" w:rsidRPr="00AE4F6E" w:rsidRDefault="00EC37F2" w:rsidP="00D76DB5">
      <w:pPr>
        <w:adjustRightInd w:val="0"/>
        <w:snapToGrid w:val="0"/>
        <w:spacing w:after="0" w:line="360" w:lineRule="auto"/>
        <w:jc w:val="both"/>
        <w:rPr>
          <w:rFonts w:ascii="Book Antiqua" w:hAnsi="Book Antiqua"/>
          <w:b/>
          <w:i/>
          <w:sz w:val="24"/>
          <w:szCs w:val="24"/>
          <w:lang w:val="en-US"/>
        </w:rPr>
      </w:pPr>
      <w:r w:rsidRPr="00AE4F6E">
        <w:rPr>
          <w:rFonts w:ascii="Book Antiqua" w:hAnsi="Book Antiqua"/>
          <w:b/>
          <w:i/>
          <w:sz w:val="24"/>
          <w:szCs w:val="24"/>
          <w:lang w:val="en-US"/>
        </w:rPr>
        <w:t xml:space="preserve">Monosaccharides and sweets </w:t>
      </w:r>
    </w:p>
    <w:p w14:paraId="30C7FEF7" w14:textId="7C6A201A" w:rsidR="00EC37F2" w:rsidRPr="00AE6759" w:rsidRDefault="00EC37F2" w:rsidP="00D76DB5">
      <w:pPr>
        <w:adjustRightInd w:val="0"/>
        <w:snapToGrid w:val="0"/>
        <w:spacing w:after="0" w:line="360" w:lineRule="auto"/>
        <w:jc w:val="both"/>
        <w:rPr>
          <w:rFonts w:ascii="Book Antiqua" w:hAnsi="Book Antiqua"/>
          <w:color w:val="FF0000"/>
          <w:sz w:val="24"/>
          <w:szCs w:val="24"/>
          <w:lang w:val="en-US"/>
        </w:rPr>
      </w:pPr>
      <w:r w:rsidRPr="00AE6759">
        <w:rPr>
          <w:rFonts w:ascii="Book Antiqua" w:hAnsi="Book Antiqua"/>
          <w:sz w:val="24"/>
          <w:szCs w:val="24"/>
          <w:lang w:val="en-US"/>
        </w:rPr>
        <w:t>Numerous studies have emphasized the effect of an excessive consumption of dietary monosaccharides on IBD development. In retrospective studies, patients with CD showed an increased consumption of monosaccharides prior to feeling ill</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_Ref410847071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_Ref411287206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Russel</w:t>
      </w:r>
      <w:r w:rsidRPr="00AE4F6E">
        <w:rPr>
          <w:rFonts w:ascii="Book Antiqua" w:hAnsi="Book Antiqua"/>
          <w:i/>
          <w:sz w:val="24"/>
          <w:szCs w:val="24"/>
          <w:lang w:val="en-US"/>
        </w:rPr>
        <w:t xml:space="preserve"> et al</w:t>
      </w:r>
      <w:r w:rsidR="00AE4F6E" w:rsidRPr="00AE6759">
        <w:rPr>
          <w:rFonts w:ascii="Book Antiqua" w:hAnsi="Book Antiqua"/>
          <w:sz w:val="24"/>
          <w:szCs w:val="24"/>
          <w:vertAlign w:val="superscript"/>
          <w:lang w:val="en-US"/>
        </w:rPr>
        <w:t>[</w:t>
      </w:r>
      <w:r w:rsidR="00AE4F6E" w:rsidRPr="00AE6759">
        <w:rPr>
          <w:rFonts w:ascii="Book Antiqua" w:hAnsi="Book Antiqua"/>
          <w:sz w:val="24"/>
          <w:szCs w:val="24"/>
          <w:vertAlign w:val="superscript"/>
          <w:lang w:val="en-US"/>
        </w:rPr>
        <w:fldChar w:fldCharType="begin"/>
      </w:r>
      <w:r w:rsidR="00AE4F6E" w:rsidRPr="00AE6759">
        <w:rPr>
          <w:rFonts w:ascii="Book Antiqua" w:hAnsi="Book Antiqua"/>
          <w:sz w:val="24"/>
          <w:szCs w:val="24"/>
          <w:vertAlign w:val="superscript"/>
          <w:lang w:val="en-US"/>
        </w:rPr>
        <w:instrText xml:space="preserve"> REF _Ref411327936 \r \h  \* MERGEFORMAT </w:instrText>
      </w:r>
      <w:r w:rsidR="00AE4F6E" w:rsidRPr="00AE6759">
        <w:rPr>
          <w:rFonts w:ascii="Book Antiqua" w:hAnsi="Book Antiqua"/>
          <w:sz w:val="24"/>
          <w:szCs w:val="24"/>
          <w:vertAlign w:val="superscript"/>
          <w:lang w:val="en-US"/>
        </w:rPr>
      </w:r>
      <w:r w:rsidR="00AE4F6E" w:rsidRPr="00AE6759">
        <w:rPr>
          <w:rFonts w:ascii="Book Antiqua" w:hAnsi="Book Antiqua"/>
          <w:sz w:val="24"/>
          <w:szCs w:val="24"/>
          <w:vertAlign w:val="superscript"/>
          <w:lang w:val="en-US"/>
        </w:rPr>
        <w:fldChar w:fldCharType="separate"/>
      </w:r>
      <w:r w:rsidR="00AE4F6E" w:rsidRPr="00AE6759">
        <w:rPr>
          <w:rFonts w:ascii="Book Antiqua" w:hAnsi="Book Antiqua"/>
          <w:sz w:val="24"/>
          <w:szCs w:val="24"/>
          <w:vertAlign w:val="superscript"/>
          <w:lang w:val="en-US"/>
        </w:rPr>
        <w:t>27</w:t>
      </w:r>
      <w:r w:rsidR="00AE4F6E" w:rsidRPr="00AE6759">
        <w:rPr>
          <w:rFonts w:ascii="Book Antiqua" w:hAnsi="Book Antiqua"/>
          <w:sz w:val="24"/>
          <w:szCs w:val="24"/>
          <w:vertAlign w:val="superscript"/>
          <w:lang w:val="en-US"/>
        </w:rPr>
        <w:fldChar w:fldCharType="end"/>
      </w:r>
      <w:r w:rsidR="00AE4F6E"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emphasized the effect of consuming cola-type drinks and chocolate on increasing IBD incidence. Their observations were confirmed by Sakamoto </w:t>
      </w:r>
      <w:r w:rsidRPr="00912FA5">
        <w:rPr>
          <w:rFonts w:ascii="Book Antiqua" w:hAnsi="Book Antiqua"/>
          <w:i/>
          <w:sz w:val="24"/>
          <w:szCs w:val="24"/>
          <w:lang w:val="en-US"/>
        </w:rPr>
        <w:t>et al</w:t>
      </w:r>
      <w:r w:rsidR="00912FA5" w:rsidRPr="00AE6759">
        <w:rPr>
          <w:rFonts w:ascii="Book Antiqua" w:hAnsi="Book Antiqua"/>
          <w:sz w:val="24"/>
          <w:szCs w:val="24"/>
          <w:vertAlign w:val="superscript"/>
          <w:lang w:val="en-US"/>
        </w:rPr>
        <w:t>[</w:t>
      </w:r>
      <w:r w:rsidR="00912FA5" w:rsidRPr="00AE6759">
        <w:rPr>
          <w:rFonts w:ascii="Book Antiqua" w:hAnsi="Book Antiqua"/>
          <w:sz w:val="24"/>
          <w:szCs w:val="24"/>
          <w:vertAlign w:val="superscript"/>
          <w:lang w:val="en-US"/>
        </w:rPr>
        <w:fldChar w:fldCharType="begin"/>
      </w:r>
      <w:r w:rsidR="00912FA5" w:rsidRPr="00AE6759">
        <w:rPr>
          <w:rFonts w:ascii="Book Antiqua" w:hAnsi="Book Antiqua"/>
          <w:sz w:val="24"/>
          <w:szCs w:val="24"/>
          <w:vertAlign w:val="superscript"/>
          <w:lang w:val="en-US"/>
        </w:rPr>
        <w:instrText xml:space="preserve"> REF _Ref422906466 \r \h  \* MERGEFORMAT </w:instrText>
      </w:r>
      <w:r w:rsidR="00912FA5" w:rsidRPr="00AE6759">
        <w:rPr>
          <w:rFonts w:ascii="Book Antiqua" w:hAnsi="Book Antiqua"/>
          <w:sz w:val="24"/>
          <w:szCs w:val="24"/>
          <w:vertAlign w:val="superscript"/>
          <w:lang w:val="en-US"/>
        </w:rPr>
      </w:r>
      <w:r w:rsidR="00912FA5" w:rsidRPr="00AE6759">
        <w:rPr>
          <w:rFonts w:ascii="Book Antiqua" w:hAnsi="Book Antiqua"/>
          <w:sz w:val="24"/>
          <w:szCs w:val="24"/>
          <w:vertAlign w:val="superscript"/>
          <w:lang w:val="en-US"/>
        </w:rPr>
        <w:fldChar w:fldCharType="separate"/>
      </w:r>
      <w:r w:rsidR="00912FA5" w:rsidRPr="00AE6759">
        <w:rPr>
          <w:rFonts w:ascii="Book Antiqua" w:hAnsi="Book Antiqua"/>
          <w:sz w:val="24"/>
          <w:szCs w:val="24"/>
          <w:vertAlign w:val="superscript"/>
          <w:lang w:val="en-US"/>
        </w:rPr>
        <w:t>20</w:t>
      </w:r>
      <w:r w:rsidR="00912FA5" w:rsidRPr="00AE6759">
        <w:rPr>
          <w:rFonts w:ascii="Book Antiqua" w:hAnsi="Book Antiqua"/>
          <w:sz w:val="24"/>
          <w:szCs w:val="24"/>
          <w:vertAlign w:val="superscript"/>
          <w:lang w:val="en-US"/>
        </w:rPr>
        <w:fldChar w:fldCharType="end"/>
      </w:r>
      <w:r w:rsidR="00912FA5" w:rsidRPr="00AE6759">
        <w:rPr>
          <w:rFonts w:ascii="Book Antiqua" w:hAnsi="Book Antiqua"/>
          <w:sz w:val="24"/>
          <w:szCs w:val="24"/>
          <w:vertAlign w:val="superscript"/>
          <w:lang w:val="en-US"/>
        </w:rPr>
        <w:t>]</w:t>
      </w:r>
      <w:r w:rsidRPr="00AE6759">
        <w:rPr>
          <w:rFonts w:ascii="Book Antiqua" w:hAnsi="Book Antiqua"/>
          <w:sz w:val="24"/>
          <w:szCs w:val="24"/>
          <w:lang w:val="en-US"/>
        </w:rPr>
        <w:t>, who demonstrated a negative effect of sweets and artificial sweeteners on the risk of developing both UC and CD. However, in 2014, Chan et al. presented results of a large prospective study including over 400,000 men and women that demonstrated no association between total intake of carbohydrates, sugar, or starch and incidence of UC or CD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_Ref422058835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r w:rsidRPr="00AE6759">
        <w:rPr>
          <w:rFonts w:ascii="Book Antiqua" w:hAnsi="Book Antiqua"/>
          <w:color w:val="FF0000"/>
          <w:sz w:val="24"/>
          <w:szCs w:val="24"/>
          <w:lang w:val="en-US"/>
        </w:rPr>
        <w:t xml:space="preserve"> </w:t>
      </w:r>
    </w:p>
    <w:p w14:paraId="038D18EF" w14:textId="77777777" w:rsidR="00EC37F2" w:rsidRPr="00AE6759" w:rsidRDefault="00EC37F2" w:rsidP="00D76DB5">
      <w:pPr>
        <w:adjustRightInd w:val="0"/>
        <w:snapToGrid w:val="0"/>
        <w:spacing w:after="0" w:line="360" w:lineRule="auto"/>
        <w:ind w:firstLine="708"/>
        <w:jc w:val="both"/>
        <w:rPr>
          <w:rFonts w:ascii="Book Antiqua" w:hAnsi="Book Antiqua"/>
          <w:color w:val="FF0000"/>
          <w:sz w:val="24"/>
          <w:szCs w:val="24"/>
          <w:lang w:val="en-US"/>
        </w:rPr>
      </w:pPr>
      <w:r w:rsidRPr="00AE6759">
        <w:rPr>
          <w:rFonts w:ascii="Book Antiqua" w:hAnsi="Book Antiqua"/>
          <w:sz w:val="24"/>
          <w:szCs w:val="24"/>
          <w:lang w:val="en-US"/>
        </w:rPr>
        <w:t>It should be stressed that lactose consumption does not increase the risk of IBD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_Ref411287206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62AE3D38" w14:textId="77777777" w:rsidR="00017049" w:rsidRDefault="00017049" w:rsidP="00D76DB5">
      <w:pPr>
        <w:adjustRightInd w:val="0"/>
        <w:snapToGrid w:val="0"/>
        <w:spacing w:after="0" w:line="360" w:lineRule="auto"/>
        <w:jc w:val="both"/>
        <w:rPr>
          <w:rFonts w:ascii="Book Antiqua" w:hAnsi="Book Antiqua"/>
          <w:i/>
          <w:sz w:val="24"/>
          <w:szCs w:val="24"/>
          <w:u w:val="single"/>
          <w:lang w:val="en-US" w:eastAsia="zh-CN"/>
        </w:rPr>
      </w:pPr>
    </w:p>
    <w:p w14:paraId="57023C13" w14:textId="77777777" w:rsidR="00EC37F2" w:rsidRPr="00017049" w:rsidRDefault="00EC37F2" w:rsidP="00D76DB5">
      <w:pPr>
        <w:adjustRightInd w:val="0"/>
        <w:snapToGrid w:val="0"/>
        <w:spacing w:after="0" w:line="360" w:lineRule="auto"/>
        <w:jc w:val="both"/>
        <w:rPr>
          <w:rFonts w:ascii="Book Antiqua" w:hAnsi="Book Antiqua"/>
          <w:b/>
          <w:i/>
          <w:sz w:val="24"/>
          <w:szCs w:val="24"/>
          <w:lang w:val="en-US"/>
        </w:rPr>
      </w:pPr>
      <w:r w:rsidRPr="00017049">
        <w:rPr>
          <w:rFonts w:ascii="Book Antiqua" w:hAnsi="Book Antiqua"/>
          <w:b/>
          <w:i/>
          <w:sz w:val="24"/>
          <w:szCs w:val="24"/>
          <w:lang w:val="en-US"/>
        </w:rPr>
        <w:t xml:space="preserve">Proteins and fats </w:t>
      </w:r>
    </w:p>
    <w:p w14:paraId="0BC78809" w14:textId="52926ADA"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 xml:space="preserve">According to Reif </w:t>
      </w:r>
      <w:r w:rsidRPr="00017049">
        <w:rPr>
          <w:rFonts w:ascii="Book Antiqua" w:hAnsi="Book Antiqua"/>
          <w:i/>
          <w:sz w:val="24"/>
          <w:szCs w:val="24"/>
          <w:lang w:val="en-US"/>
        </w:rPr>
        <w:t>et al</w:t>
      </w:r>
      <w:r w:rsidR="00017049" w:rsidRPr="00AE6759">
        <w:rPr>
          <w:rFonts w:ascii="Book Antiqua" w:hAnsi="Book Antiqua"/>
          <w:sz w:val="24"/>
          <w:szCs w:val="24"/>
          <w:vertAlign w:val="superscript"/>
          <w:lang w:val="en-US"/>
        </w:rPr>
        <w:t>[</w:t>
      </w:r>
      <w:r w:rsidR="00017049" w:rsidRPr="00AE6759">
        <w:rPr>
          <w:rFonts w:ascii="Book Antiqua" w:hAnsi="Book Antiqua"/>
          <w:sz w:val="24"/>
          <w:szCs w:val="24"/>
          <w:vertAlign w:val="superscript"/>
          <w:lang w:val="en-US"/>
        </w:rPr>
        <w:fldChar w:fldCharType="begin"/>
      </w:r>
      <w:r w:rsidR="00017049" w:rsidRPr="00AE6759">
        <w:rPr>
          <w:rFonts w:ascii="Book Antiqua" w:hAnsi="Book Antiqua"/>
          <w:sz w:val="24"/>
          <w:szCs w:val="24"/>
          <w:vertAlign w:val="superscript"/>
          <w:lang w:val="en-US"/>
        </w:rPr>
        <w:instrText xml:space="preserve"> REF _Ref411287206 \r \h  \* MERGEFORMAT </w:instrText>
      </w:r>
      <w:r w:rsidR="00017049" w:rsidRPr="00AE6759">
        <w:rPr>
          <w:rFonts w:ascii="Book Antiqua" w:hAnsi="Book Antiqua"/>
          <w:sz w:val="24"/>
          <w:szCs w:val="24"/>
          <w:vertAlign w:val="superscript"/>
          <w:lang w:val="en-US"/>
        </w:rPr>
      </w:r>
      <w:r w:rsidR="00017049" w:rsidRPr="00AE6759">
        <w:rPr>
          <w:rFonts w:ascii="Book Antiqua" w:hAnsi="Book Antiqua"/>
          <w:sz w:val="24"/>
          <w:szCs w:val="24"/>
          <w:vertAlign w:val="superscript"/>
          <w:lang w:val="en-US"/>
        </w:rPr>
        <w:fldChar w:fldCharType="separate"/>
      </w:r>
      <w:r w:rsidR="00017049" w:rsidRPr="00AE6759">
        <w:rPr>
          <w:rFonts w:ascii="Book Antiqua" w:hAnsi="Book Antiqua"/>
          <w:sz w:val="24"/>
          <w:szCs w:val="24"/>
          <w:vertAlign w:val="superscript"/>
          <w:lang w:val="en-US"/>
        </w:rPr>
        <w:t>26</w:t>
      </w:r>
      <w:r w:rsidR="00017049" w:rsidRPr="00AE6759">
        <w:rPr>
          <w:rFonts w:ascii="Book Antiqua" w:hAnsi="Book Antiqua"/>
          <w:sz w:val="24"/>
          <w:szCs w:val="24"/>
          <w:vertAlign w:val="superscript"/>
          <w:lang w:val="en-US"/>
        </w:rPr>
        <w:fldChar w:fldCharType="end"/>
      </w:r>
      <w:r w:rsidR="00017049" w:rsidRPr="00AE6759">
        <w:rPr>
          <w:rFonts w:ascii="Book Antiqua" w:hAnsi="Book Antiqua"/>
          <w:sz w:val="24"/>
          <w:szCs w:val="24"/>
          <w:vertAlign w:val="superscript"/>
          <w:lang w:val="en-US"/>
        </w:rPr>
        <w:t>]</w:t>
      </w:r>
      <w:r w:rsidRPr="00AE6759">
        <w:rPr>
          <w:rFonts w:ascii="Book Antiqua" w:hAnsi="Book Antiqua"/>
          <w:sz w:val="24"/>
          <w:szCs w:val="24"/>
          <w:lang w:val="en-US"/>
        </w:rPr>
        <w:t>, an increased consumption of animal protein may result in a low degree of increased risk of IBD development. The same authors also demonstrated that a high fat diet, particularly one rich in cholesterol and animal fats, may increase IBD incidence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_Ref411287206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their study, Ananthakrishnan </w:t>
      </w:r>
      <w:r w:rsidRPr="00017049">
        <w:rPr>
          <w:rFonts w:ascii="Book Antiqua" w:hAnsi="Book Antiqua"/>
          <w:i/>
          <w:sz w:val="24"/>
          <w:szCs w:val="24"/>
          <w:lang w:val="en-US"/>
        </w:rPr>
        <w:t>et al</w:t>
      </w:r>
      <w:r w:rsidR="00017049" w:rsidRPr="00AE6759">
        <w:rPr>
          <w:rFonts w:ascii="Book Antiqua" w:hAnsi="Book Antiqua"/>
          <w:sz w:val="24"/>
          <w:szCs w:val="24"/>
          <w:vertAlign w:val="superscript"/>
          <w:lang w:val="en-US"/>
        </w:rPr>
        <w:t>[</w:t>
      </w:r>
      <w:r w:rsidR="00017049" w:rsidRPr="00AE6759">
        <w:rPr>
          <w:rFonts w:ascii="Book Antiqua" w:hAnsi="Book Antiqua"/>
          <w:sz w:val="24"/>
          <w:szCs w:val="24"/>
          <w:vertAlign w:val="superscript"/>
          <w:lang w:val="en-US"/>
        </w:rPr>
        <w:fldChar w:fldCharType="begin"/>
      </w:r>
      <w:r w:rsidR="00017049" w:rsidRPr="00AE6759">
        <w:rPr>
          <w:rFonts w:ascii="Book Antiqua" w:hAnsi="Book Antiqua"/>
          <w:sz w:val="24"/>
          <w:szCs w:val="24"/>
          <w:vertAlign w:val="superscript"/>
          <w:lang w:val="en-US"/>
        </w:rPr>
        <w:instrText xml:space="preserve"> REF _Ref411327121 \r \h  \* MERGEFORMAT </w:instrText>
      </w:r>
      <w:r w:rsidR="00017049" w:rsidRPr="00AE6759">
        <w:rPr>
          <w:rFonts w:ascii="Book Antiqua" w:hAnsi="Book Antiqua"/>
          <w:sz w:val="24"/>
          <w:szCs w:val="24"/>
          <w:vertAlign w:val="superscript"/>
          <w:lang w:val="en-US"/>
        </w:rPr>
      </w:r>
      <w:r w:rsidR="00017049" w:rsidRPr="00AE6759">
        <w:rPr>
          <w:rFonts w:ascii="Book Antiqua" w:hAnsi="Book Antiqua"/>
          <w:sz w:val="24"/>
          <w:szCs w:val="24"/>
          <w:vertAlign w:val="superscript"/>
          <w:lang w:val="en-US"/>
        </w:rPr>
        <w:fldChar w:fldCharType="separate"/>
      </w:r>
      <w:r w:rsidR="00017049" w:rsidRPr="00AE6759">
        <w:rPr>
          <w:rFonts w:ascii="Book Antiqua" w:hAnsi="Book Antiqua"/>
          <w:sz w:val="24"/>
          <w:szCs w:val="24"/>
          <w:vertAlign w:val="superscript"/>
          <w:lang w:val="en-US"/>
        </w:rPr>
        <w:t>29</w:t>
      </w:r>
      <w:r w:rsidR="00017049" w:rsidRPr="00AE6759">
        <w:rPr>
          <w:rFonts w:ascii="Book Antiqua" w:hAnsi="Book Antiqua"/>
          <w:sz w:val="24"/>
          <w:szCs w:val="24"/>
          <w:vertAlign w:val="superscript"/>
          <w:lang w:val="en-US"/>
        </w:rPr>
        <w:fldChar w:fldCharType="end"/>
      </w:r>
      <w:r w:rsidR="00017049"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confirmed the effect of an increased consumption of trans fatty acids on the risk of UC development. The effect of consumption of linoleic acid, an polyunsaturated omega-6 fatty acid, on the risk of UC development has been also demonstrated. This fatty acid is a precursor of arachidonic acid (AA), the metabolites of which exhibit pro-inflammatory properties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_Ref411288824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AA consumption may also increase UC risk, while an increased supply of oleic acid, a monounsaturated fatty acid, is a preventive factor</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_Ref411326074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0078713F">
        <w:rPr>
          <w:rFonts w:ascii="Book Antiqua" w:hAnsi="Book Antiqua"/>
          <w:sz w:val="24"/>
          <w:szCs w:val="24"/>
          <w:lang w:val="en-US"/>
        </w:rPr>
        <w:t>. Based on a study including 25</w:t>
      </w:r>
      <w:r w:rsidRPr="00AE6759">
        <w:rPr>
          <w:rFonts w:ascii="Book Antiqua" w:hAnsi="Book Antiqua"/>
          <w:sz w:val="24"/>
          <w:szCs w:val="24"/>
          <w:lang w:val="en-US"/>
        </w:rPr>
        <w:t xml:space="preserve">639 participants that completed a 7-d food diary, John </w:t>
      </w:r>
      <w:r w:rsidRPr="0078713F">
        <w:rPr>
          <w:rFonts w:ascii="Book Antiqua" w:hAnsi="Book Antiqua"/>
          <w:i/>
          <w:sz w:val="24"/>
          <w:szCs w:val="24"/>
          <w:lang w:val="en-US"/>
        </w:rPr>
        <w:t>et al</w:t>
      </w:r>
      <w:r w:rsidR="0078713F" w:rsidRPr="00AE6759">
        <w:rPr>
          <w:rFonts w:ascii="Book Antiqua" w:hAnsi="Book Antiqua"/>
          <w:sz w:val="24"/>
          <w:szCs w:val="24"/>
          <w:vertAlign w:val="superscript"/>
          <w:lang w:val="en-US"/>
        </w:rPr>
        <w:t>[</w:t>
      </w:r>
      <w:r w:rsidR="0078713F" w:rsidRPr="00AE6759">
        <w:rPr>
          <w:rFonts w:ascii="Book Antiqua" w:hAnsi="Book Antiqua"/>
          <w:sz w:val="24"/>
          <w:szCs w:val="24"/>
          <w:vertAlign w:val="superscript"/>
          <w:lang w:val="en-US"/>
        </w:rPr>
        <w:fldChar w:fldCharType="begin"/>
      </w:r>
      <w:r w:rsidR="0078713F" w:rsidRPr="00AE6759">
        <w:rPr>
          <w:rFonts w:ascii="Book Antiqua" w:hAnsi="Book Antiqua"/>
          <w:sz w:val="24"/>
          <w:szCs w:val="24"/>
          <w:vertAlign w:val="superscript"/>
          <w:lang w:val="en-US"/>
        </w:rPr>
        <w:instrText xml:space="preserve"> REF _Ref411326791 \r \h  \* MERGEFORMAT </w:instrText>
      </w:r>
      <w:r w:rsidR="0078713F" w:rsidRPr="00AE6759">
        <w:rPr>
          <w:rFonts w:ascii="Book Antiqua" w:hAnsi="Book Antiqua"/>
          <w:sz w:val="24"/>
          <w:szCs w:val="24"/>
          <w:vertAlign w:val="superscript"/>
          <w:lang w:val="en-US"/>
        </w:rPr>
      </w:r>
      <w:r w:rsidR="0078713F" w:rsidRPr="00AE6759">
        <w:rPr>
          <w:rFonts w:ascii="Book Antiqua" w:hAnsi="Book Antiqua"/>
          <w:sz w:val="24"/>
          <w:szCs w:val="24"/>
          <w:vertAlign w:val="superscript"/>
          <w:lang w:val="en-US"/>
        </w:rPr>
        <w:fldChar w:fldCharType="separate"/>
      </w:r>
      <w:r w:rsidR="0078713F" w:rsidRPr="00AE6759">
        <w:rPr>
          <w:rFonts w:ascii="Book Antiqua" w:hAnsi="Book Antiqua"/>
          <w:sz w:val="24"/>
          <w:szCs w:val="24"/>
          <w:vertAlign w:val="superscript"/>
          <w:lang w:val="en-US"/>
        </w:rPr>
        <w:t>32</w:t>
      </w:r>
      <w:r w:rsidR="0078713F" w:rsidRPr="00AE6759">
        <w:rPr>
          <w:rFonts w:ascii="Book Antiqua" w:hAnsi="Book Antiqua"/>
          <w:sz w:val="24"/>
          <w:szCs w:val="24"/>
          <w:vertAlign w:val="superscript"/>
          <w:lang w:val="en-US"/>
        </w:rPr>
        <w:fldChar w:fldCharType="end"/>
      </w:r>
      <w:r w:rsidR="0078713F"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demonstrated a protective effect of unsaturated omega-3 fatty acid consumption on UC incidence; specifically, dietary intake of docosahexaenoic acid (DHA) exerted beneficial effects. These observations have since been confirmed in publications by other authors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_Ref411327121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Based on studies carried out in Japan, </w:t>
      </w:r>
      <w:r w:rsidRPr="00AE6759">
        <w:rPr>
          <w:rFonts w:ascii="Book Antiqua" w:hAnsi="Book Antiqua"/>
          <w:bCs/>
          <w:sz w:val="24"/>
          <w:szCs w:val="24"/>
          <w:lang w:val="en-US"/>
        </w:rPr>
        <w:t>Sakamoto et al. indicated a negative effect of total consumption of fats and unsaturated fatty acids on the risk of IBD development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_Ref422906466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561A1438" w14:textId="77777777" w:rsidR="0078713F" w:rsidRDefault="0078713F" w:rsidP="00D76DB5">
      <w:pPr>
        <w:adjustRightInd w:val="0"/>
        <w:snapToGrid w:val="0"/>
        <w:spacing w:after="0" w:line="360" w:lineRule="auto"/>
        <w:jc w:val="both"/>
        <w:rPr>
          <w:rFonts w:ascii="Book Antiqua" w:hAnsi="Book Antiqua"/>
          <w:b/>
          <w:i/>
          <w:sz w:val="24"/>
          <w:szCs w:val="24"/>
          <w:lang w:val="en-US" w:eastAsia="zh-CN"/>
        </w:rPr>
      </w:pPr>
    </w:p>
    <w:p w14:paraId="00BA80AA" w14:textId="77777777" w:rsidR="00EC37F2" w:rsidRPr="0078713F" w:rsidRDefault="00EC37F2" w:rsidP="00D76DB5">
      <w:pPr>
        <w:adjustRightInd w:val="0"/>
        <w:snapToGrid w:val="0"/>
        <w:spacing w:after="0" w:line="360" w:lineRule="auto"/>
        <w:jc w:val="both"/>
        <w:rPr>
          <w:rFonts w:ascii="Book Antiqua" w:hAnsi="Book Antiqua"/>
          <w:b/>
          <w:i/>
          <w:sz w:val="24"/>
          <w:szCs w:val="24"/>
          <w:lang w:val="en-US"/>
        </w:rPr>
      </w:pPr>
      <w:r w:rsidRPr="0078713F">
        <w:rPr>
          <w:rFonts w:ascii="Book Antiqua" w:hAnsi="Book Antiqua"/>
          <w:b/>
          <w:i/>
          <w:sz w:val="24"/>
          <w:szCs w:val="24"/>
          <w:lang w:val="en-US"/>
        </w:rPr>
        <w:t>Fiber</w:t>
      </w:r>
    </w:p>
    <w:p w14:paraId="0DE6A080" w14:textId="5CC9410B"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Fiber consumption exerts a protective effect on IBD development, as a high fiber diet decreases the risk of developing IBD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_Ref411287206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According to </w:t>
      </w:r>
      <w:r w:rsidRPr="00AE6759">
        <w:rPr>
          <w:rFonts w:ascii="Book Antiqua" w:hAnsi="Book Antiqua"/>
          <w:bCs/>
          <w:sz w:val="24"/>
          <w:szCs w:val="24"/>
          <w:lang w:val="en-US"/>
        </w:rPr>
        <w:t>Ananthakrishnan</w:t>
      </w:r>
      <w:r w:rsidRPr="00AE6759">
        <w:rPr>
          <w:rFonts w:ascii="Book Antiqua" w:hAnsi="Book Antiqua"/>
          <w:sz w:val="24"/>
          <w:szCs w:val="24"/>
          <w:lang w:val="en-US"/>
        </w:rPr>
        <w:t xml:space="preserve"> </w:t>
      </w:r>
      <w:r w:rsidRPr="0078713F">
        <w:rPr>
          <w:rFonts w:ascii="Book Antiqua" w:hAnsi="Book Antiqua"/>
          <w:i/>
          <w:sz w:val="24"/>
          <w:szCs w:val="24"/>
          <w:lang w:val="en-US"/>
        </w:rPr>
        <w:t>et al</w:t>
      </w:r>
      <w:r w:rsidR="0078713F" w:rsidRPr="00AE6759">
        <w:rPr>
          <w:rFonts w:ascii="Book Antiqua" w:hAnsi="Book Antiqua"/>
          <w:sz w:val="24"/>
          <w:szCs w:val="24"/>
          <w:vertAlign w:val="superscript"/>
          <w:lang w:val="en-US"/>
        </w:rPr>
        <w:t>[</w:t>
      </w:r>
      <w:r w:rsidR="0078713F" w:rsidRPr="00AE6759">
        <w:rPr>
          <w:rFonts w:ascii="Book Antiqua" w:hAnsi="Book Antiqua"/>
          <w:sz w:val="24"/>
          <w:szCs w:val="24"/>
          <w:vertAlign w:val="superscript"/>
          <w:lang w:val="en-US"/>
        </w:rPr>
        <w:fldChar w:fldCharType="begin"/>
      </w:r>
      <w:r w:rsidR="0078713F" w:rsidRPr="00AE6759">
        <w:rPr>
          <w:rFonts w:ascii="Book Antiqua" w:hAnsi="Book Antiqua"/>
          <w:sz w:val="24"/>
          <w:szCs w:val="24"/>
          <w:vertAlign w:val="superscript"/>
          <w:lang w:val="en-US"/>
        </w:rPr>
        <w:instrText xml:space="preserve"> REF _Ref411288242 \r \h  \* MERGEFORMAT </w:instrText>
      </w:r>
      <w:r w:rsidR="0078713F" w:rsidRPr="00AE6759">
        <w:rPr>
          <w:rFonts w:ascii="Book Antiqua" w:hAnsi="Book Antiqua"/>
          <w:sz w:val="24"/>
          <w:szCs w:val="24"/>
          <w:vertAlign w:val="superscript"/>
          <w:lang w:val="en-US"/>
        </w:rPr>
      </w:r>
      <w:r w:rsidR="0078713F" w:rsidRPr="00AE6759">
        <w:rPr>
          <w:rFonts w:ascii="Book Antiqua" w:hAnsi="Book Antiqua"/>
          <w:sz w:val="24"/>
          <w:szCs w:val="24"/>
          <w:vertAlign w:val="superscript"/>
          <w:lang w:val="en-US"/>
        </w:rPr>
        <w:fldChar w:fldCharType="separate"/>
      </w:r>
      <w:r w:rsidR="0078713F" w:rsidRPr="00AE6759">
        <w:rPr>
          <w:rFonts w:ascii="Book Antiqua" w:hAnsi="Book Antiqua"/>
          <w:sz w:val="24"/>
          <w:szCs w:val="24"/>
          <w:vertAlign w:val="superscript"/>
          <w:lang w:val="en-US"/>
        </w:rPr>
        <w:t>33</w:t>
      </w:r>
      <w:r w:rsidR="0078713F" w:rsidRPr="00AE6759">
        <w:rPr>
          <w:rFonts w:ascii="Book Antiqua" w:hAnsi="Book Antiqua"/>
          <w:sz w:val="24"/>
          <w:szCs w:val="24"/>
          <w:vertAlign w:val="superscript"/>
          <w:lang w:val="en-US"/>
        </w:rPr>
        <w:fldChar w:fldCharType="end"/>
      </w:r>
      <w:r w:rsidR="0078713F" w:rsidRPr="00AE6759">
        <w:rPr>
          <w:rFonts w:ascii="Book Antiqua" w:hAnsi="Book Antiqua"/>
          <w:sz w:val="24"/>
          <w:szCs w:val="24"/>
          <w:vertAlign w:val="superscript"/>
          <w:lang w:val="en-US"/>
        </w:rPr>
        <w:t>]</w:t>
      </w:r>
      <w:r w:rsidRPr="00AE6759">
        <w:rPr>
          <w:rFonts w:ascii="Book Antiqua" w:hAnsi="Book Antiqua"/>
          <w:sz w:val="24"/>
          <w:szCs w:val="24"/>
          <w:lang w:val="en-US"/>
        </w:rPr>
        <w:t>, a diet w</w:t>
      </w:r>
      <w:r w:rsidR="0078713F">
        <w:rPr>
          <w:rFonts w:ascii="Book Antiqua" w:hAnsi="Book Antiqua"/>
          <w:sz w:val="24"/>
          <w:szCs w:val="24"/>
          <w:lang w:val="en-US"/>
        </w:rPr>
        <w:t>ith a fiber content of 24.3 g/d</w:t>
      </w:r>
      <w:r w:rsidRPr="00AE6759">
        <w:rPr>
          <w:rFonts w:ascii="Book Antiqua" w:hAnsi="Book Antiqua"/>
          <w:sz w:val="24"/>
          <w:szCs w:val="24"/>
          <w:lang w:val="en-US"/>
        </w:rPr>
        <w:t xml:space="preserve"> may decrease the risk of CD development by 40%. A particularly positive effect was noted with fiber originating from fruit sources. However, the authors did not observe any protective effect against UC development. In a study performed in 130 individuals under 30 years of age, Amre </w:t>
      </w:r>
      <w:r w:rsidRPr="0008456D">
        <w:rPr>
          <w:rFonts w:ascii="Book Antiqua" w:hAnsi="Book Antiqua"/>
          <w:i/>
          <w:sz w:val="24"/>
          <w:szCs w:val="24"/>
          <w:lang w:val="en-US"/>
        </w:rPr>
        <w:t>et al</w:t>
      </w:r>
      <w:r w:rsidR="0008456D" w:rsidRPr="00AE6759">
        <w:rPr>
          <w:rFonts w:ascii="Book Antiqua" w:hAnsi="Book Antiqua"/>
          <w:sz w:val="24"/>
          <w:szCs w:val="24"/>
          <w:vertAlign w:val="superscript"/>
          <w:lang w:val="en-US"/>
        </w:rPr>
        <w:t>[</w:t>
      </w:r>
      <w:r w:rsidR="0008456D" w:rsidRPr="00AE6759">
        <w:rPr>
          <w:rFonts w:ascii="Book Antiqua" w:hAnsi="Book Antiqua"/>
          <w:sz w:val="24"/>
          <w:szCs w:val="24"/>
          <w:vertAlign w:val="superscript"/>
          <w:lang w:val="en-US"/>
        </w:rPr>
        <w:fldChar w:fldCharType="begin"/>
      </w:r>
      <w:r w:rsidR="0008456D" w:rsidRPr="00AE6759">
        <w:rPr>
          <w:rFonts w:ascii="Book Antiqua" w:hAnsi="Book Antiqua"/>
          <w:sz w:val="24"/>
          <w:szCs w:val="24"/>
          <w:vertAlign w:val="superscript"/>
          <w:lang w:val="en-US"/>
        </w:rPr>
        <w:instrText xml:space="preserve"> REF _Ref411328539 \r \h  \* MERGEFORMAT </w:instrText>
      </w:r>
      <w:r w:rsidR="0008456D" w:rsidRPr="00AE6759">
        <w:rPr>
          <w:rFonts w:ascii="Book Antiqua" w:hAnsi="Book Antiqua"/>
          <w:sz w:val="24"/>
          <w:szCs w:val="24"/>
          <w:vertAlign w:val="superscript"/>
          <w:lang w:val="en-US"/>
        </w:rPr>
      </w:r>
      <w:r w:rsidR="0008456D" w:rsidRPr="00AE6759">
        <w:rPr>
          <w:rFonts w:ascii="Book Antiqua" w:hAnsi="Book Antiqua"/>
          <w:sz w:val="24"/>
          <w:szCs w:val="24"/>
          <w:vertAlign w:val="superscript"/>
          <w:lang w:val="en-US"/>
        </w:rPr>
        <w:fldChar w:fldCharType="separate"/>
      </w:r>
      <w:r w:rsidR="0008456D" w:rsidRPr="00AE6759">
        <w:rPr>
          <w:rFonts w:ascii="Book Antiqua" w:hAnsi="Book Antiqua"/>
          <w:sz w:val="24"/>
          <w:szCs w:val="24"/>
          <w:vertAlign w:val="superscript"/>
          <w:lang w:val="en-US"/>
        </w:rPr>
        <w:t>34</w:t>
      </w:r>
      <w:r w:rsidR="0008456D" w:rsidRPr="00AE6759">
        <w:rPr>
          <w:rFonts w:ascii="Book Antiqua" w:hAnsi="Book Antiqua"/>
          <w:sz w:val="24"/>
          <w:szCs w:val="24"/>
          <w:vertAlign w:val="superscript"/>
          <w:lang w:val="en-US"/>
        </w:rPr>
        <w:fldChar w:fldCharType="end"/>
      </w:r>
      <w:r w:rsidR="0008456D"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confirmed the role of dietary fiber consumption on the prevention of CD.</w:t>
      </w:r>
    </w:p>
    <w:p w14:paraId="2403068E" w14:textId="77777777" w:rsidR="0008456D" w:rsidRDefault="0008456D" w:rsidP="00D76DB5">
      <w:pPr>
        <w:adjustRightInd w:val="0"/>
        <w:snapToGrid w:val="0"/>
        <w:spacing w:after="0" w:line="360" w:lineRule="auto"/>
        <w:jc w:val="both"/>
        <w:rPr>
          <w:rFonts w:ascii="Book Antiqua" w:hAnsi="Book Antiqua"/>
          <w:i/>
          <w:sz w:val="24"/>
          <w:szCs w:val="24"/>
          <w:u w:val="single"/>
          <w:lang w:val="en-US" w:eastAsia="zh-CN"/>
        </w:rPr>
      </w:pPr>
    </w:p>
    <w:p w14:paraId="63A7FE74" w14:textId="77777777" w:rsidR="00EC37F2" w:rsidRPr="0008456D" w:rsidRDefault="00EC37F2" w:rsidP="00D76DB5">
      <w:pPr>
        <w:adjustRightInd w:val="0"/>
        <w:snapToGrid w:val="0"/>
        <w:spacing w:after="0" w:line="360" w:lineRule="auto"/>
        <w:jc w:val="both"/>
        <w:rPr>
          <w:rFonts w:ascii="Book Antiqua" w:hAnsi="Book Antiqua"/>
          <w:b/>
          <w:i/>
          <w:sz w:val="24"/>
          <w:szCs w:val="24"/>
          <w:lang w:val="en-US"/>
        </w:rPr>
      </w:pPr>
      <w:r w:rsidRPr="0008456D">
        <w:rPr>
          <w:rFonts w:ascii="Book Antiqua" w:hAnsi="Book Antiqua"/>
          <w:b/>
          <w:i/>
          <w:sz w:val="24"/>
          <w:szCs w:val="24"/>
          <w:lang w:val="en-US"/>
        </w:rPr>
        <w:t xml:space="preserve">Vitamins and minerals </w:t>
      </w:r>
    </w:p>
    <w:p w14:paraId="3ED99713" w14:textId="61D63D05"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lastRenderedPageBreak/>
        <w:t>Vitamin D deficiency is a common phenomenon in patients with IBD. As such, some authors regard this deficiency as representing a dietary factor that may increase the risk of IBD development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Reif </w:t>
      </w:r>
      <w:r w:rsidRPr="00A52E5C">
        <w:rPr>
          <w:rFonts w:ascii="Book Antiqua" w:hAnsi="Book Antiqua"/>
          <w:i/>
          <w:sz w:val="24"/>
          <w:szCs w:val="24"/>
          <w:lang w:val="en-US"/>
        </w:rPr>
        <w:t>et al</w:t>
      </w:r>
      <w:r w:rsidR="00A52E5C" w:rsidRPr="00AE6759">
        <w:rPr>
          <w:rFonts w:ascii="Book Antiqua" w:hAnsi="Book Antiqua"/>
          <w:sz w:val="24"/>
          <w:szCs w:val="24"/>
          <w:vertAlign w:val="superscript"/>
          <w:lang w:val="en-US"/>
        </w:rPr>
        <w:t>[</w:t>
      </w:r>
      <w:r w:rsidR="00A52E5C" w:rsidRPr="00AE6759">
        <w:rPr>
          <w:rFonts w:ascii="Book Antiqua" w:hAnsi="Book Antiqua"/>
          <w:sz w:val="24"/>
          <w:szCs w:val="24"/>
          <w:vertAlign w:val="superscript"/>
          <w:lang w:val="en-US"/>
        </w:rPr>
        <w:fldChar w:fldCharType="begin"/>
      </w:r>
      <w:r w:rsidR="00A52E5C" w:rsidRPr="00AE6759">
        <w:rPr>
          <w:rFonts w:ascii="Book Antiqua" w:hAnsi="Book Antiqua"/>
          <w:sz w:val="24"/>
          <w:szCs w:val="24"/>
          <w:vertAlign w:val="superscript"/>
          <w:lang w:val="en-US"/>
        </w:rPr>
        <w:instrText xml:space="preserve"> REF _Ref411287206 \r \h  \* MERGEFORMAT </w:instrText>
      </w:r>
      <w:r w:rsidR="00A52E5C" w:rsidRPr="00AE6759">
        <w:rPr>
          <w:rFonts w:ascii="Book Antiqua" w:hAnsi="Book Antiqua"/>
          <w:sz w:val="24"/>
          <w:szCs w:val="24"/>
          <w:vertAlign w:val="superscript"/>
          <w:lang w:val="en-US"/>
        </w:rPr>
      </w:r>
      <w:r w:rsidR="00A52E5C" w:rsidRPr="00AE6759">
        <w:rPr>
          <w:rFonts w:ascii="Book Antiqua" w:hAnsi="Book Antiqua"/>
          <w:sz w:val="24"/>
          <w:szCs w:val="24"/>
          <w:vertAlign w:val="superscript"/>
          <w:lang w:val="en-US"/>
        </w:rPr>
        <w:fldChar w:fldCharType="separate"/>
      </w:r>
      <w:r w:rsidR="00A52E5C" w:rsidRPr="00AE6759">
        <w:rPr>
          <w:rFonts w:ascii="Book Antiqua" w:hAnsi="Book Antiqua"/>
          <w:sz w:val="24"/>
          <w:szCs w:val="24"/>
          <w:vertAlign w:val="superscript"/>
          <w:lang w:val="en-US"/>
        </w:rPr>
        <w:t>26</w:t>
      </w:r>
      <w:r w:rsidR="00A52E5C" w:rsidRPr="00AE6759">
        <w:rPr>
          <w:rFonts w:ascii="Book Antiqua" w:hAnsi="Book Antiqua"/>
          <w:sz w:val="24"/>
          <w:szCs w:val="24"/>
          <w:vertAlign w:val="superscript"/>
          <w:lang w:val="en-US"/>
        </w:rPr>
        <w:fldChar w:fldCharType="end"/>
      </w:r>
      <w:r w:rsidR="00A52E5C"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pointed to the protective effect of diets rich in fluids, magnesium, and vitamin C on IBD risk; on the other hand, retinol-rich products may facilitate IBD development. It should be emphasized that fruit consumption, in view of the fiber and vitamin C content, may constitute a separate nutritional factor that decreases the risk of developing IBD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_Ref411287206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26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_Ref411288242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_Ref411328539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Fruit juices may also be recommended due to their anti-inflammatory and anti-oxidative activity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_Ref419877617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Russel </w:t>
      </w:r>
      <w:r w:rsidRPr="00A52E5C">
        <w:rPr>
          <w:rFonts w:ascii="Book Antiqua" w:hAnsi="Book Antiqua"/>
          <w:i/>
          <w:sz w:val="24"/>
          <w:szCs w:val="24"/>
          <w:lang w:val="en-US"/>
        </w:rPr>
        <w:t>et al</w:t>
      </w:r>
      <w:r w:rsidR="00A52E5C" w:rsidRPr="00AE6759">
        <w:rPr>
          <w:rFonts w:ascii="Book Antiqua" w:hAnsi="Book Antiqua"/>
          <w:sz w:val="24"/>
          <w:szCs w:val="24"/>
          <w:vertAlign w:val="superscript"/>
          <w:lang w:val="en-US"/>
        </w:rPr>
        <w:t>[</w:t>
      </w:r>
      <w:r w:rsidR="00A52E5C" w:rsidRPr="00AE6759">
        <w:rPr>
          <w:rFonts w:ascii="Book Antiqua" w:hAnsi="Book Antiqua"/>
          <w:sz w:val="24"/>
          <w:szCs w:val="24"/>
          <w:vertAlign w:val="superscript"/>
          <w:lang w:val="en-US"/>
        </w:rPr>
        <w:fldChar w:fldCharType="begin"/>
      </w:r>
      <w:r w:rsidR="00A52E5C" w:rsidRPr="00AE6759">
        <w:rPr>
          <w:rFonts w:ascii="Book Antiqua" w:hAnsi="Book Antiqua"/>
          <w:sz w:val="24"/>
          <w:szCs w:val="24"/>
          <w:vertAlign w:val="superscript"/>
          <w:lang w:val="en-US"/>
        </w:rPr>
        <w:instrText xml:space="preserve"> REF _Ref411328222 \r \h  \* MERGEFORMAT </w:instrText>
      </w:r>
      <w:r w:rsidR="00A52E5C" w:rsidRPr="00AE6759">
        <w:rPr>
          <w:rFonts w:ascii="Book Antiqua" w:hAnsi="Book Antiqua"/>
          <w:sz w:val="24"/>
          <w:szCs w:val="24"/>
          <w:vertAlign w:val="superscript"/>
          <w:lang w:val="en-US"/>
        </w:rPr>
      </w:r>
      <w:r w:rsidR="00A52E5C" w:rsidRPr="00AE6759">
        <w:rPr>
          <w:rFonts w:ascii="Book Antiqua" w:hAnsi="Book Antiqua"/>
          <w:sz w:val="24"/>
          <w:szCs w:val="24"/>
          <w:vertAlign w:val="superscript"/>
          <w:lang w:val="en-US"/>
        </w:rPr>
        <w:fldChar w:fldCharType="separate"/>
      </w:r>
      <w:r w:rsidR="00A52E5C" w:rsidRPr="00AE6759">
        <w:rPr>
          <w:rFonts w:ascii="Book Antiqua" w:hAnsi="Book Antiqua"/>
          <w:sz w:val="24"/>
          <w:szCs w:val="24"/>
          <w:vertAlign w:val="superscript"/>
          <w:lang w:val="en-US"/>
        </w:rPr>
        <w:t>27</w:t>
      </w:r>
      <w:r w:rsidR="00A52E5C" w:rsidRPr="00AE6759">
        <w:rPr>
          <w:rFonts w:ascii="Book Antiqua" w:hAnsi="Book Antiqua"/>
          <w:sz w:val="24"/>
          <w:szCs w:val="24"/>
          <w:vertAlign w:val="superscript"/>
          <w:lang w:val="en-US"/>
        </w:rPr>
        <w:fldChar w:fldCharType="end"/>
      </w:r>
      <w:r w:rsidR="00A52E5C"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focused particularly on the beneficial effect of consuming citrus fruits.</w:t>
      </w:r>
    </w:p>
    <w:p w14:paraId="5B7114CF" w14:textId="77777777" w:rsidR="00A52E5C" w:rsidRDefault="00A52E5C" w:rsidP="00D76DB5">
      <w:pPr>
        <w:adjustRightInd w:val="0"/>
        <w:snapToGrid w:val="0"/>
        <w:spacing w:after="0" w:line="360" w:lineRule="auto"/>
        <w:jc w:val="both"/>
        <w:rPr>
          <w:rFonts w:ascii="Book Antiqua" w:hAnsi="Book Antiqua"/>
          <w:i/>
          <w:sz w:val="24"/>
          <w:szCs w:val="24"/>
          <w:u w:val="single"/>
          <w:lang w:val="en-US" w:eastAsia="zh-CN"/>
        </w:rPr>
      </w:pPr>
    </w:p>
    <w:p w14:paraId="3C85777D" w14:textId="77777777" w:rsidR="00EC37F2" w:rsidRPr="00A52E5C" w:rsidRDefault="00EC37F2" w:rsidP="00D76DB5">
      <w:pPr>
        <w:adjustRightInd w:val="0"/>
        <w:snapToGrid w:val="0"/>
        <w:spacing w:after="0" w:line="360" w:lineRule="auto"/>
        <w:jc w:val="both"/>
        <w:rPr>
          <w:rFonts w:ascii="Book Antiqua" w:hAnsi="Book Antiqua"/>
          <w:b/>
          <w:i/>
          <w:sz w:val="24"/>
          <w:szCs w:val="24"/>
          <w:lang w:val="en-US"/>
        </w:rPr>
      </w:pPr>
      <w:r w:rsidRPr="00A52E5C">
        <w:rPr>
          <w:rFonts w:ascii="Book Antiqua" w:hAnsi="Book Antiqua"/>
          <w:b/>
          <w:i/>
          <w:sz w:val="24"/>
          <w:szCs w:val="24"/>
          <w:lang w:val="en-US"/>
        </w:rPr>
        <w:t xml:space="preserve">Alcohol </w:t>
      </w:r>
    </w:p>
    <w:p w14:paraId="6745CA1A" w14:textId="1C38260A" w:rsidR="00EC37F2" w:rsidRDefault="00EC37F2" w:rsidP="00D76DB5">
      <w:pPr>
        <w:adjustRightInd w:val="0"/>
        <w:snapToGrid w:val="0"/>
        <w:spacing w:after="0" w:line="360" w:lineRule="auto"/>
        <w:jc w:val="both"/>
        <w:rPr>
          <w:rFonts w:ascii="Book Antiqua" w:hAnsi="Book Antiqua"/>
          <w:sz w:val="24"/>
          <w:szCs w:val="24"/>
          <w:lang w:val="en-US" w:eastAsia="zh-CN"/>
        </w:rPr>
      </w:pPr>
      <w:r w:rsidRPr="00AE6759">
        <w:rPr>
          <w:rFonts w:ascii="Book Antiqua" w:hAnsi="Book Antiqua"/>
          <w:sz w:val="24"/>
          <w:szCs w:val="24"/>
          <w:lang w:val="en-US"/>
        </w:rPr>
        <w:t>Some studies have demonstrated a protective effect of alcohol consumption with respect to UC development. Nevertheless, this effect is negated when drinking alcohol is combined with cigarette smoking</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_Ref420087663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No significant differences were observed in CD development between individuals consuming alcohol at least four times a week and teetotalers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_Ref420089198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1E51F971" w14:textId="77777777" w:rsidR="00346CCF" w:rsidRPr="00AE6759" w:rsidRDefault="00346CCF" w:rsidP="00D76DB5">
      <w:pPr>
        <w:adjustRightInd w:val="0"/>
        <w:snapToGrid w:val="0"/>
        <w:spacing w:after="0" w:line="360" w:lineRule="auto"/>
        <w:jc w:val="both"/>
        <w:rPr>
          <w:rFonts w:ascii="Book Antiqua" w:hAnsi="Book Antiqua"/>
          <w:sz w:val="24"/>
          <w:szCs w:val="24"/>
          <w:lang w:val="en-US" w:eastAsia="zh-CN"/>
        </w:rPr>
      </w:pPr>
    </w:p>
    <w:p w14:paraId="7B674386" w14:textId="77777777" w:rsidR="00EC37F2" w:rsidRPr="00346CCF" w:rsidRDefault="00EC37F2" w:rsidP="00D76DB5">
      <w:pPr>
        <w:adjustRightInd w:val="0"/>
        <w:snapToGrid w:val="0"/>
        <w:spacing w:after="0" w:line="360" w:lineRule="auto"/>
        <w:jc w:val="both"/>
        <w:rPr>
          <w:rFonts w:ascii="Book Antiqua" w:hAnsi="Book Antiqua"/>
          <w:b/>
          <w:caps/>
          <w:sz w:val="24"/>
          <w:szCs w:val="24"/>
          <w:lang w:val="en-US"/>
        </w:rPr>
      </w:pPr>
      <w:r w:rsidRPr="00346CCF">
        <w:rPr>
          <w:rFonts w:ascii="Book Antiqua" w:hAnsi="Book Antiqua"/>
          <w:b/>
          <w:caps/>
          <w:sz w:val="24"/>
          <w:szCs w:val="24"/>
          <w:lang w:val="en-US"/>
        </w:rPr>
        <w:t xml:space="preserve">Diet during periods of disease exacerbation </w:t>
      </w:r>
    </w:p>
    <w:p w14:paraId="43966417" w14:textId="0B58357F" w:rsidR="00EC37F2" w:rsidRDefault="00EC37F2" w:rsidP="00D76DB5">
      <w:pPr>
        <w:adjustRightInd w:val="0"/>
        <w:snapToGrid w:val="0"/>
        <w:spacing w:after="0" w:line="360" w:lineRule="auto"/>
        <w:jc w:val="both"/>
        <w:rPr>
          <w:rFonts w:ascii="Book Antiqua" w:hAnsi="Book Antiqua"/>
          <w:sz w:val="24"/>
          <w:szCs w:val="24"/>
          <w:lang w:val="en-US" w:eastAsia="zh-CN"/>
        </w:rPr>
      </w:pPr>
      <w:r w:rsidRPr="00AE6759">
        <w:rPr>
          <w:rFonts w:ascii="Book Antiqua" w:hAnsi="Book Antiqua"/>
          <w:sz w:val="24"/>
          <w:szCs w:val="24"/>
          <w:lang w:val="en-US"/>
        </w:rPr>
        <w:t>Recommendations for low fiber intake are unquestionable in patients with exacerbated IBD, diarrhea, or abdominal pain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_Ref419788925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However, this does not apply to patients with UC and rectal involvement only, who may develop constipation. Such patients are advised to be on a fiber rich diet, in keeping with the recommendations of the World Gastroenterology Organization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_Ref419788925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According to the recommendations of the European Crohn’s and Colitis Organization (ECCO), pediatric patients with exacerbated UC of mild to moderate intensity are advised to be on a normal diet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_Ref422906338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Patients with inadequate nutritional supply may be recommended to remain on exclusive enteral nutrition (EEN) with liquid preparations containing all the necessary nutrients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_Ref422906338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_Ref411152583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In keeping with the ECCO recommendations, in case of UC, EEN does not play a therapeutic role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_Ref422906338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On the other hand, EEN may result in CD remission. In a review of studies addressing EEN employment in children, its effectiveness in achieving remission was equal to that of glucocorticosteroid </w:t>
      </w:r>
      <w:r w:rsidRPr="00AE6759">
        <w:rPr>
          <w:rFonts w:ascii="Book Antiqua" w:hAnsi="Book Antiqua"/>
          <w:sz w:val="24"/>
          <w:szCs w:val="24"/>
          <w:lang w:val="en-US"/>
        </w:rPr>
        <w:lastRenderedPageBreak/>
        <w:t>therapy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_Ref411153858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adult patients, the results were somewhat less encouraging. The meta-analysis performed by Zachos </w:t>
      </w:r>
      <w:r w:rsidRPr="00346CCF">
        <w:rPr>
          <w:rFonts w:ascii="Book Antiqua" w:hAnsi="Book Antiqua"/>
          <w:i/>
          <w:sz w:val="24"/>
          <w:szCs w:val="24"/>
          <w:lang w:val="en-US"/>
        </w:rPr>
        <w:t>et al</w:t>
      </w:r>
      <w:r w:rsidR="00346CCF" w:rsidRPr="00AE6759">
        <w:rPr>
          <w:rFonts w:ascii="Book Antiqua" w:hAnsi="Book Antiqua"/>
          <w:sz w:val="24"/>
          <w:szCs w:val="24"/>
          <w:vertAlign w:val="superscript"/>
          <w:lang w:val="en-US"/>
        </w:rPr>
        <w:t>[</w:t>
      </w:r>
      <w:r w:rsidR="00346CCF" w:rsidRPr="00AE6759">
        <w:rPr>
          <w:rFonts w:ascii="Book Antiqua" w:hAnsi="Book Antiqua"/>
          <w:sz w:val="24"/>
          <w:szCs w:val="24"/>
          <w:vertAlign w:val="superscript"/>
          <w:lang w:val="en-US"/>
        </w:rPr>
        <w:fldChar w:fldCharType="begin"/>
      </w:r>
      <w:r w:rsidR="00346CCF" w:rsidRPr="00AE6759">
        <w:rPr>
          <w:rFonts w:ascii="Book Antiqua" w:hAnsi="Book Antiqua"/>
          <w:sz w:val="24"/>
          <w:szCs w:val="24"/>
          <w:vertAlign w:val="superscript"/>
          <w:lang w:val="en-US"/>
        </w:rPr>
        <w:instrText xml:space="preserve"> REF _Ref419739398 \r \h  \* MERGEFORMAT </w:instrText>
      </w:r>
      <w:r w:rsidR="00346CCF" w:rsidRPr="00AE6759">
        <w:rPr>
          <w:rFonts w:ascii="Book Antiqua" w:hAnsi="Book Antiqua"/>
          <w:sz w:val="24"/>
          <w:szCs w:val="24"/>
          <w:vertAlign w:val="superscript"/>
          <w:lang w:val="en-US"/>
        </w:rPr>
      </w:r>
      <w:r w:rsidR="00346CCF" w:rsidRPr="00AE6759">
        <w:rPr>
          <w:rFonts w:ascii="Book Antiqua" w:hAnsi="Book Antiqua"/>
          <w:sz w:val="24"/>
          <w:szCs w:val="24"/>
          <w:vertAlign w:val="superscript"/>
          <w:lang w:val="en-US"/>
        </w:rPr>
        <w:fldChar w:fldCharType="separate"/>
      </w:r>
      <w:r w:rsidR="00346CCF" w:rsidRPr="00AE6759">
        <w:rPr>
          <w:rFonts w:ascii="Book Antiqua" w:hAnsi="Book Antiqua"/>
          <w:sz w:val="24"/>
          <w:szCs w:val="24"/>
          <w:vertAlign w:val="superscript"/>
          <w:lang w:val="en-US"/>
        </w:rPr>
        <w:t>40</w:t>
      </w:r>
      <w:r w:rsidR="00346CCF" w:rsidRPr="00AE6759">
        <w:rPr>
          <w:rFonts w:ascii="Book Antiqua" w:hAnsi="Book Antiqua"/>
          <w:sz w:val="24"/>
          <w:szCs w:val="24"/>
          <w:vertAlign w:val="superscript"/>
          <w:lang w:val="en-US"/>
        </w:rPr>
        <w:fldChar w:fldCharType="end"/>
      </w:r>
      <w:r w:rsidR="00346CCF"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indicated the advantage of glucocorticosteroids over EEN in achieving CD remission. The authors did not demonstrate any differences between the effectiveness of elemental and polymeric diets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_Ref411153335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EEN was also shown to accelerate gastrointestinal mucosal healing in pediatric patients with CD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_Ref411152613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It is important to gradually int</w:t>
      </w:r>
      <w:r w:rsidR="00323479">
        <w:rPr>
          <w:rFonts w:ascii="Book Antiqua" w:hAnsi="Book Antiqua"/>
          <w:sz w:val="24"/>
          <w:szCs w:val="24"/>
          <w:lang w:val="en-US"/>
        </w:rPr>
        <w:t>roduce a normal diet after 8 wk</w:t>
      </w:r>
      <w:r w:rsidRPr="00AE6759">
        <w:rPr>
          <w:rFonts w:ascii="Book Antiqua" w:hAnsi="Book Antiqua"/>
          <w:sz w:val="24"/>
          <w:szCs w:val="24"/>
          <w:lang w:val="en-US"/>
        </w:rPr>
        <w:t xml:space="preserve"> of EEN feeding. The introduction of a normal diet should span approximately 7-10 d, with one meal introduced every 3-4 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_Ref411152583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38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520904B4" w14:textId="77777777" w:rsidR="00323479" w:rsidRPr="00323479" w:rsidRDefault="00323479" w:rsidP="00D76DB5">
      <w:pPr>
        <w:adjustRightInd w:val="0"/>
        <w:snapToGrid w:val="0"/>
        <w:spacing w:after="0" w:line="360" w:lineRule="auto"/>
        <w:jc w:val="both"/>
        <w:rPr>
          <w:rFonts w:ascii="Book Antiqua" w:hAnsi="Book Antiqua"/>
          <w:sz w:val="24"/>
          <w:szCs w:val="24"/>
          <w:lang w:val="en-US" w:eastAsia="zh-CN"/>
        </w:rPr>
      </w:pPr>
    </w:p>
    <w:p w14:paraId="7B8A9C4B" w14:textId="77777777" w:rsidR="00EC37F2" w:rsidRPr="00323479" w:rsidRDefault="00EC37F2" w:rsidP="00D76DB5">
      <w:pPr>
        <w:tabs>
          <w:tab w:val="left" w:pos="6285"/>
        </w:tabs>
        <w:adjustRightInd w:val="0"/>
        <w:snapToGrid w:val="0"/>
        <w:spacing w:after="0" w:line="360" w:lineRule="auto"/>
        <w:jc w:val="both"/>
        <w:rPr>
          <w:rFonts w:ascii="Book Antiqua" w:hAnsi="Book Antiqua"/>
          <w:b/>
          <w:caps/>
          <w:sz w:val="24"/>
          <w:szCs w:val="24"/>
          <w:lang w:val="en-US"/>
        </w:rPr>
      </w:pPr>
      <w:r w:rsidRPr="00323479">
        <w:rPr>
          <w:rFonts w:ascii="Book Antiqua" w:hAnsi="Book Antiqua"/>
          <w:b/>
          <w:caps/>
          <w:sz w:val="24"/>
          <w:szCs w:val="24"/>
          <w:lang w:val="en-US"/>
        </w:rPr>
        <w:t xml:space="preserve">Diet during remission periods </w:t>
      </w:r>
      <w:r w:rsidRPr="00323479">
        <w:rPr>
          <w:rFonts w:ascii="Book Antiqua" w:hAnsi="Book Antiqua"/>
          <w:b/>
          <w:caps/>
          <w:sz w:val="24"/>
          <w:szCs w:val="24"/>
          <w:lang w:val="en-US"/>
        </w:rPr>
        <w:tab/>
      </w:r>
    </w:p>
    <w:p w14:paraId="0F9AF690" w14:textId="040B5854"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The above-presented nutritional model for patients with exacerbated IBD remains undisputed. However, recommendations addressing the diet of patients in remission are not unambiguous. According to Zallot</w:t>
      </w:r>
      <w:r w:rsidRPr="00323479">
        <w:rPr>
          <w:rFonts w:ascii="Book Antiqua" w:hAnsi="Book Antiqua"/>
          <w:i/>
          <w:sz w:val="24"/>
          <w:szCs w:val="24"/>
          <w:lang w:val="en-US"/>
        </w:rPr>
        <w:t xml:space="preserve"> et al</w:t>
      </w:r>
      <w:r w:rsidR="00323479" w:rsidRPr="00AE6759">
        <w:rPr>
          <w:rFonts w:ascii="Book Antiqua" w:hAnsi="Book Antiqua"/>
          <w:sz w:val="24"/>
          <w:szCs w:val="24"/>
          <w:vertAlign w:val="superscript"/>
          <w:lang w:val="en-US"/>
        </w:rPr>
        <w:t>[</w:t>
      </w:r>
      <w:r w:rsidR="00323479" w:rsidRPr="00AE6759">
        <w:rPr>
          <w:rFonts w:ascii="Book Antiqua" w:hAnsi="Book Antiqua"/>
          <w:sz w:val="24"/>
          <w:szCs w:val="24"/>
          <w:vertAlign w:val="superscript"/>
          <w:lang w:val="en-US"/>
        </w:rPr>
        <w:fldChar w:fldCharType="begin"/>
      </w:r>
      <w:r w:rsidR="00323479" w:rsidRPr="00AE6759">
        <w:rPr>
          <w:rFonts w:ascii="Book Antiqua" w:hAnsi="Book Antiqua"/>
          <w:sz w:val="24"/>
          <w:szCs w:val="24"/>
          <w:vertAlign w:val="superscript"/>
          <w:lang w:val="en-US"/>
        </w:rPr>
        <w:instrText xml:space="preserve"> REF _Ref422906239 \r \h  \* MERGEFORMAT </w:instrText>
      </w:r>
      <w:r w:rsidR="00323479" w:rsidRPr="00AE6759">
        <w:rPr>
          <w:rFonts w:ascii="Book Antiqua" w:hAnsi="Book Antiqua"/>
          <w:sz w:val="24"/>
          <w:szCs w:val="24"/>
          <w:vertAlign w:val="superscript"/>
          <w:lang w:val="en-US"/>
        </w:rPr>
      </w:r>
      <w:r w:rsidR="00323479" w:rsidRPr="00AE6759">
        <w:rPr>
          <w:rFonts w:ascii="Book Antiqua" w:hAnsi="Book Antiqua"/>
          <w:sz w:val="24"/>
          <w:szCs w:val="24"/>
          <w:vertAlign w:val="superscript"/>
          <w:lang w:val="en-US"/>
        </w:rPr>
        <w:fldChar w:fldCharType="separate"/>
      </w:r>
      <w:r w:rsidR="00323479" w:rsidRPr="00AE6759">
        <w:rPr>
          <w:rFonts w:ascii="Book Antiqua" w:hAnsi="Book Antiqua"/>
          <w:sz w:val="24"/>
          <w:szCs w:val="24"/>
          <w:vertAlign w:val="superscript"/>
          <w:lang w:val="en-US"/>
        </w:rPr>
        <w:t>7</w:t>
      </w:r>
      <w:r w:rsidR="00323479" w:rsidRPr="00AE6759">
        <w:rPr>
          <w:rFonts w:ascii="Book Antiqua" w:hAnsi="Book Antiqua"/>
          <w:sz w:val="24"/>
          <w:szCs w:val="24"/>
          <w:vertAlign w:val="superscript"/>
          <w:lang w:val="en-US"/>
        </w:rPr>
        <w:fldChar w:fldCharType="end"/>
      </w:r>
      <w:r w:rsidR="00323479" w:rsidRPr="00AE6759">
        <w:rPr>
          <w:rFonts w:ascii="Book Antiqua" w:hAnsi="Book Antiqua"/>
          <w:sz w:val="24"/>
          <w:szCs w:val="24"/>
          <w:vertAlign w:val="superscript"/>
          <w:lang w:val="en-US"/>
        </w:rPr>
        <w:t>]</w:t>
      </w:r>
      <w:r w:rsidRPr="00AE6759">
        <w:rPr>
          <w:rFonts w:ascii="Book Antiqua" w:hAnsi="Book Antiqua"/>
          <w:sz w:val="24"/>
          <w:szCs w:val="24"/>
          <w:lang w:val="en-US"/>
        </w:rPr>
        <w:t>, as many as 2/3 of IBD patients employ an elimination diet to avoid disease exacerbation. Such behavior affects their social life by limiting the occasions when meals are eaten outside the home or in eating different meals to other household members. In spite of such phenomena, numerous official recommendations do not address the subject of nutrition of IBD patients. This is additionally complicated by the fact that investigations carried out by various authors present contrary results. The next section of this report discusses recommendations presented by various scientific societies as well as the results of studies that may be helpful in planning a diet for IBD patients.</w:t>
      </w:r>
    </w:p>
    <w:p w14:paraId="5B1274F0" w14:textId="77777777" w:rsidR="00EB7C78" w:rsidRDefault="00EB7C78" w:rsidP="00D76DB5">
      <w:pPr>
        <w:adjustRightInd w:val="0"/>
        <w:snapToGrid w:val="0"/>
        <w:spacing w:after="0" w:line="360" w:lineRule="auto"/>
        <w:jc w:val="both"/>
        <w:rPr>
          <w:rFonts w:ascii="Book Antiqua" w:hAnsi="Book Antiqua"/>
          <w:i/>
          <w:sz w:val="24"/>
          <w:szCs w:val="24"/>
          <w:u w:val="single"/>
          <w:lang w:val="en-US" w:eastAsia="zh-CN"/>
        </w:rPr>
      </w:pPr>
    </w:p>
    <w:p w14:paraId="46F1BBF8" w14:textId="77777777" w:rsidR="00EC37F2" w:rsidRPr="00EB7C78" w:rsidRDefault="00EC37F2" w:rsidP="00D76DB5">
      <w:pPr>
        <w:adjustRightInd w:val="0"/>
        <w:snapToGrid w:val="0"/>
        <w:spacing w:after="0" w:line="360" w:lineRule="auto"/>
        <w:jc w:val="both"/>
        <w:rPr>
          <w:rFonts w:ascii="Book Antiqua" w:hAnsi="Book Antiqua"/>
          <w:b/>
          <w:i/>
          <w:sz w:val="24"/>
          <w:szCs w:val="24"/>
          <w:lang w:val="en-US"/>
        </w:rPr>
      </w:pPr>
      <w:r w:rsidRPr="00EB7C78">
        <w:rPr>
          <w:rFonts w:ascii="Book Antiqua" w:hAnsi="Book Antiqua"/>
          <w:b/>
          <w:i/>
          <w:sz w:val="24"/>
          <w:szCs w:val="24"/>
          <w:lang w:val="en-US"/>
        </w:rPr>
        <w:t xml:space="preserve">Recommendations of scientific associations </w:t>
      </w:r>
    </w:p>
    <w:p w14:paraId="42C4E1C6"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The body of recommendations of the American College of Gastroenterology addressing UC do not include dietary recommendations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_Ref422906322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and only address nutrition during CD exacerbation periods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For the management of pediatric UC patients, ECCO does not advise the use of any special diets and supplements due to their lack of effect on the disease course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_Ref422906338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However, the recommendations for nutritional management of CD from the National Clinical Guideline Centre advise patients in remission to be on a diversified and well-balanced diet, but do not address a detailed composition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_Ref422906345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6E1D128C" w14:textId="77777777" w:rsidR="00EB7C78" w:rsidRDefault="00EB7C78" w:rsidP="00D76DB5">
      <w:pPr>
        <w:adjustRightInd w:val="0"/>
        <w:snapToGrid w:val="0"/>
        <w:spacing w:after="0" w:line="360" w:lineRule="auto"/>
        <w:jc w:val="both"/>
        <w:rPr>
          <w:rFonts w:ascii="Book Antiqua" w:hAnsi="Book Antiqua"/>
          <w:i/>
          <w:sz w:val="24"/>
          <w:szCs w:val="24"/>
          <w:u w:val="single"/>
          <w:lang w:val="en-US" w:eastAsia="zh-CN"/>
        </w:rPr>
      </w:pPr>
    </w:p>
    <w:p w14:paraId="16164A1D" w14:textId="77777777" w:rsidR="00EC37F2" w:rsidRPr="00EB7C78" w:rsidRDefault="00EC37F2" w:rsidP="00D76DB5">
      <w:pPr>
        <w:adjustRightInd w:val="0"/>
        <w:snapToGrid w:val="0"/>
        <w:spacing w:after="0" w:line="360" w:lineRule="auto"/>
        <w:jc w:val="both"/>
        <w:rPr>
          <w:rFonts w:ascii="Book Antiqua" w:hAnsi="Book Antiqua"/>
          <w:b/>
          <w:i/>
          <w:sz w:val="24"/>
          <w:szCs w:val="24"/>
          <w:lang w:val="en-US"/>
        </w:rPr>
      </w:pPr>
      <w:r w:rsidRPr="00EB7C78">
        <w:rPr>
          <w:rFonts w:ascii="Book Antiqua" w:hAnsi="Book Antiqua"/>
          <w:b/>
          <w:i/>
          <w:sz w:val="24"/>
          <w:szCs w:val="24"/>
          <w:lang w:val="en-US"/>
        </w:rPr>
        <w:t xml:space="preserve">Results of other publications </w:t>
      </w:r>
    </w:p>
    <w:p w14:paraId="70260490" w14:textId="62E3CDED"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 xml:space="preserve">In a review, Akobeng </w:t>
      </w:r>
      <w:r w:rsidRPr="00EB7C78">
        <w:rPr>
          <w:rFonts w:ascii="Book Antiqua" w:hAnsi="Book Antiqua"/>
          <w:i/>
          <w:sz w:val="24"/>
          <w:szCs w:val="24"/>
          <w:lang w:val="en-US"/>
        </w:rPr>
        <w:t>et al</w:t>
      </w:r>
      <w:r w:rsidR="00EB7C78" w:rsidRPr="00AE6759">
        <w:rPr>
          <w:rFonts w:ascii="Book Antiqua" w:hAnsi="Book Antiqua"/>
          <w:sz w:val="24"/>
          <w:szCs w:val="24"/>
          <w:vertAlign w:val="superscript"/>
          <w:lang w:val="en-US"/>
        </w:rPr>
        <w:t>[</w:t>
      </w:r>
      <w:r w:rsidR="00EB7C78" w:rsidRPr="00AE6759">
        <w:rPr>
          <w:rFonts w:ascii="Book Antiqua" w:hAnsi="Book Antiqua"/>
          <w:sz w:val="24"/>
          <w:szCs w:val="24"/>
          <w:vertAlign w:val="superscript"/>
          <w:lang w:val="en-US"/>
        </w:rPr>
        <w:fldChar w:fldCharType="begin"/>
      </w:r>
      <w:r w:rsidR="00EB7C78" w:rsidRPr="00AE6759">
        <w:rPr>
          <w:rFonts w:ascii="Book Antiqua" w:hAnsi="Book Antiqua"/>
          <w:sz w:val="24"/>
          <w:szCs w:val="24"/>
          <w:vertAlign w:val="superscript"/>
          <w:lang w:val="en-US"/>
        </w:rPr>
        <w:instrText xml:space="preserve"> REF _Ref411927764 \r \h  \* MERGEFORMAT </w:instrText>
      </w:r>
      <w:r w:rsidR="00EB7C78" w:rsidRPr="00AE6759">
        <w:rPr>
          <w:rFonts w:ascii="Book Antiqua" w:hAnsi="Book Antiqua"/>
          <w:sz w:val="24"/>
          <w:szCs w:val="24"/>
          <w:vertAlign w:val="superscript"/>
          <w:lang w:val="en-US"/>
        </w:rPr>
      </w:r>
      <w:r w:rsidR="00EB7C78" w:rsidRPr="00AE6759">
        <w:rPr>
          <w:rFonts w:ascii="Book Antiqua" w:hAnsi="Book Antiqua"/>
          <w:sz w:val="24"/>
          <w:szCs w:val="24"/>
          <w:vertAlign w:val="superscript"/>
          <w:lang w:val="en-US"/>
        </w:rPr>
        <w:fldChar w:fldCharType="separate"/>
      </w:r>
      <w:r w:rsidR="00EB7C78" w:rsidRPr="00AE6759">
        <w:rPr>
          <w:rFonts w:ascii="Book Antiqua" w:hAnsi="Book Antiqua"/>
          <w:sz w:val="24"/>
          <w:szCs w:val="24"/>
          <w:vertAlign w:val="superscript"/>
          <w:lang w:val="en-US"/>
        </w:rPr>
        <w:t>42</w:t>
      </w:r>
      <w:r w:rsidR="00EB7C78" w:rsidRPr="00AE6759">
        <w:rPr>
          <w:rFonts w:ascii="Book Antiqua" w:hAnsi="Book Antiqua"/>
          <w:sz w:val="24"/>
          <w:szCs w:val="24"/>
          <w:vertAlign w:val="superscript"/>
          <w:lang w:val="en-US"/>
        </w:rPr>
        <w:fldChar w:fldCharType="end"/>
      </w:r>
      <w:r w:rsidR="00EB7C78"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pointed to the role of enteral nutrition in prolonging periods of remission in patients with CD. Beneficial effects were achieved by providing 35</w:t>
      </w:r>
      <w:r w:rsidR="00C53B7A">
        <w:rPr>
          <w:rFonts w:ascii="Book Antiqua" w:hAnsi="Book Antiqua" w:hint="eastAsia"/>
          <w:sz w:val="24"/>
          <w:szCs w:val="24"/>
          <w:lang w:val="en-US" w:eastAsia="zh-CN"/>
        </w:rPr>
        <w:t>%</w:t>
      </w:r>
      <w:r w:rsidRPr="00AE6759">
        <w:rPr>
          <w:rFonts w:ascii="Book Antiqua" w:hAnsi="Book Antiqua"/>
          <w:sz w:val="24"/>
          <w:szCs w:val="24"/>
          <w:lang w:val="en-US"/>
        </w:rPr>
        <w:t>-50% of calorie requirement by means of enteral nutrition, as compared to a normal diet. The authors suggested the necessity of conducting further larger studies to confirm this hypothesis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_Ref411927764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Other authors pointed to a negative effect of sulfur products on UC course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_Ref411933844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Sulfur and its compounds exert a negative effect on colonocytes by increasing the intestinal concentration of hydrogen sulfide. Sources of dietary sulfur include high protein products due to the presence of sulfur-containing amino acids, and include red meat, cheese, eggs, and nuts. Foods rich in inorganic sulfur compounds include the cruciferous vegetables and preserved products. According to Jowett </w:t>
      </w:r>
      <w:r w:rsidRPr="00C00778">
        <w:rPr>
          <w:rFonts w:ascii="Book Antiqua" w:hAnsi="Book Antiqua"/>
          <w:i/>
          <w:sz w:val="24"/>
          <w:szCs w:val="24"/>
          <w:lang w:val="en-US"/>
        </w:rPr>
        <w:t>et al</w:t>
      </w:r>
      <w:r w:rsidR="00C00778" w:rsidRPr="00AE6759">
        <w:rPr>
          <w:rFonts w:ascii="Book Antiqua" w:hAnsi="Book Antiqua"/>
          <w:sz w:val="24"/>
          <w:szCs w:val="24"/>
          <w:vertAlign w:val="superscript"/>
          <w:lang w:val="en-US"/>
        </w:rPr>
        <w:t>[</w:t>
      </w:r>
      <w:r w:rsidR="00C00778" w:rsidRPr="00AE6759">
        <w:rPr>
          <w:rFonts w:ascii="Book Antiqua" w:hAnsi="Book Antiqua"/>
          <w:sz w:val="24"/>
          <w:szCs w:val="24"/>
          <w:vertAlign w:val="superscript"/>
          <w:lang w:val="en-US"/>
        </w:rPr>
        <w:fldChar w:fldCharType="begin"/>
      </w:r>
      <w:r w:rsidR="00C00778" w:rsidRPr="00AE6759">
        <w:rPr>
          <w:rFonts w:ascii="Book Antiqua" w:hAnsi="Book Antiqua"/>
          <w:sz w:val="24"/>
          <w:szCs w:val="24"/>
          <w:vertAlign w:val="superscript"/>
          <w:lang w:val="en-US"/>
        </w:rPr>
        <w:instrText xml:space="preserve"> REF _Ref411933844 \r \h  \* MERGEFORMAT </w:instrText>
      </w:r>
      <w:r w:rsidR="00C00778" w:rsidRPr="00AE6759">
        <w:rPr>
          <w:rFonts w:ascii="Book Antiqua" w:hAnsi="Book Antiqua"/>
          <w:sz w:val="24"/>
          <w:szCs w:val="24"/>
          <w:vertAlign w:val="superscript"/>
          <w:lang w:val="en-US"/>
        </w:rPr>
      </w:r>
      <w:r w:rsidR="00C00778" w:rsidRPr="00AE6759">
        <w:rPr>
          <w:rFonts w:ascii="Book Antiqua" w:hAnsi="Book Antiqua"/>
          <w:sz w:val="24"/>
          <w:szCs w:val="24"/>
          <w:vertAlign w:val="superscript"/>
          <w:lang w:val="en-US"/>
        </w:rPr>
        <w:fldChar w:fldCharType="separate"/>
      </w:r>
      <w:r w:rsidR="00C00778" w:rsidRPr="00AE6759">
        <w:rPr>
          <w:rFonts w:ascii="Book Antiqua" w:hAnsi="Book Antiqua"/>
          <w:sz w:val="24"/>
          <w:szCs w:val="24"/>
          <w:vertAlign w:val="superscript"/>
          <w:lang w:val="en-US"/>
        </w:rPr>
        <w:t>43</w:t>
      </w:r>
      <w:r w:rsidR="00C00778" w:rsidRPr="00AE6759">
        <w:rPr>
          <w:rFonts w:ascii="Book Antiqua" w:hAnsi="Book Antiqua"/>
          <w:sz w:val="24"/>
          <w:szCs w:val="24"/>
          <w:vertAlign w:val="superscript"/>
          <w:lang w:val="en-US"/>
        </w:rPr>
        <w:fldChar w:fldCharType="end"/>
      </w:r>
      <w:r w:rsidR="00C00778" w:rsidRPr="00AE6759">
        <w:rPr>
          <w:rFonts w:ascii="Book Antiqua" w:hAnsi="Book Antiqua"/>
          <w:sz w:val="24"/>
          <w:szCs w:val="24"/>
          <w:vertAlign w:val="superscript"/>
          <w:lang w:val="en-US"/>
        </w:rPr>
        <w:t>]</w:t>
      </w:r>
      <w:r w:rsidRPr="00AE6759">
        <w:rPr>
          <w:rFonts w:ascii="Book Antiqua" w:hAnsi="Book Antiqua"/>
          <w:sz w:val="24"/>
          <w:szCs w:val="24"/>
          <w:lang w:val="en-US"/>
        </w:rPr>
        <w:t>, restricting dietary red meat intake (for reasons described above) may prolong periods of remission. In the same report, the authors did not find a negative effect of dairy product consumption on the course of the disease or a protective effect of a high fiber diet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_Ref411933844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Contrary results were obta</w:t>
      </w:r>
      <w:r w:rsidR="00534E4D">
        <w:rPr>
          <w:rFonts w:ascii="Book Antiqua" w:hAnsi="Book Antiqua"/>
          <w:sz w:val="24"/>
          <w:szCs w:val="24"/>
          <w:lang w:val="en-US"/>
        </w:rPr>
        <w:t>ined by Fernández-Bañares</w:t>
      </w:r>
      <w:r w:rsidR="00534E4D" w:rsidRPr="00534E4D">
        <w:rPr>
          <w:rFonts w:ascii="Book Antiqua" w:hAnsi="Book Antiqua"/>
          <w:i/>
          <w:sz w:val="24"/>
          <w:szCs w:val="24"/>
          <w:lang w:val="en-US"/>
        </w:rPr>
        <w:t xml:space="preserve"> et al</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_Ref419739996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In the course of their study, they administered 10 g of psyllium seeds twice a day to UC patients and compared the effectiveness of such treatment with patients receiving 500 mg of mesalazine administered three times a day, and  with a third group of patients receiving fiber and mesalazine. After 12 mo, recurrent disease was noted in 40% of patients in the fiber group, 35% in the mesalazine group, and 30% in the combined group. Based on these results, the authors concluded that a high fiber diet may prevent recurrent UC in a manner comparable to mesalazine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_Ref411934772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The above conclusion was confirmed by Hallert </w:t>
      </w:r>
      <w:r w:rsidRPr="00625F49">
        <w:rPr>
          <w:rFonts w:ascii="Book Antiqua" w:hAnsi="Book Antiqua"/>
          <w:i/>
          <w:sz w:val="24"/>
          <w:szCs w:val="24"/>
          <w:lang w:val="en-US"/>
        </w:rPr>
        <w:t>et al</w:t>
      </w:r>
      <w:r w:rsidR="00625F49" w:rsidRPr="00AE6759">
        <w:rPr>
          <w:rFonts w:ascii="Book Antiqua" w:hAnsi="Book Antiqua"/>
          <w:sz w:val="24"/>
          <w:szCs w:val="24"/>
          <w:vertAlign w:val="superscript"/>
          <w:lang w:val="en-US"/>
        </w:rPr>
        <w:t>[</w:t>
      </w:r>
      <w:r w:rsidR="00625F49" w:rsidRPr="00AE6759">
        <w:rPr>
          <w:rFonts w:ascii="Book Antiqua" w:hAnsi="Book Antiqua"/>
          <w:sz w:val="24"/>
          <w:szCs w:val="24"/>
          <w:vertAlign w:val="superscript"/>
          <w:lang w:val="en-US"/>
        </w:rPr>
        <w:fldChar w:fldCharType="begin"/>
      </w:r>
      <w:r w:rsidR="00625F49" w:rsidRPr="00AE6759">
        <w:rPr>
          <w:rFonts w:ascii="Book Antiqua" w:hAnsi="Book Antiqua"/>
          <w:sz w:val="24"/>
          <w:szCs w:val="24"/>
          <w:vertAlign w:val="superscript"/>
          <w:lang w:val="en-US"/>
        </w:rPr>
        <w:instrText xml:space="preserve"> REF _Ref411935216 \r \h  \* MERGEFORMAT </w:instrText>
      </w:r>
      <w:r w:rsidR="00625F49" w:rsidRPr="00AE6759">
        <w:rPr>
          <w:rFonts w:ascii="Book Antiqua" w:hAnsi="Book Antiqua"/>
          <w:sz w:val="24"/>
          <w:szCs w:val="24"/>
          <w:vertAlign w:val="superscript"/>
          <w:lang w:val="en-US"/>
        </w:rPr>
      </w:r>
      <w:r w:rsidR="00625F49" w:rsidRPr="00AE6759">
        <w:rPr>
          <w:rFonts w:ascii="Book Antiqua" w:hAnsi="Book Antiqua"/>
          <w:sz w:val="24"/>
          <w:szCs w:val="24"/>
          <w:vertAlign w:val="superscript"/>
          <w:lang w:val="en-US"/>
        </w:rPr>
        <w:fldChar w:fldCharType="separate"/>
      </w:r>
      <w:r w:rsidR="00625F49" w:rsidRPr="00AE6759">
        <w:rPr>
          <w:rFonts w:ascii="Book Antiqua" w:hAnsi="Book Antiqua"/>
          <w:sz w:val="24"/>
          <w:szCs w:val="24"/>
          <w:vertAlign w:val="superscript"/>
          <w:lang w:val="en-US"/>
        </w:rPr>
        <w:t>45</w:t>
      </w:r>
      <w:r w:rsidR="00625F49" w:rsidRPr="00AE6759">
        <w:rPr>
          <w:rFonts w:ascii="Book Antiqua" w:hAnsi="Book Antiqua"/>
          <w:sz w:val="24"/>
          <w:szCs w:val="24"/>
          <w:vertAlign w:val="superscript"/>
          <w:lang w:val="en-US"/>
        </w:rPr>
        <w:fldChar w:fldCharType="end"/>
      </w:r>
      <w:r w:rsidR="00625F49"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who also pointed to a beneficial effect of psyllium seed husks on amelioration of UC symptoms in patients in remission. Based on a review, Wedlake </w:t>
      </w:r>
      <w:r w:rsidRPr="009866E8">
        <w:rPr>
          <w:rFonts w:ascii="Book Antiqua" w:hAnsi="Book Antiqua"/>
          <w:i/>
          <w:sz w:val="24"/>
          <w:szCs w:val="24"/>
          <w:lang w:val="en-US"/>
        </w:rPr>
        <w:t>et al</w:t>
      </w:r>
      <w:r w:rsidR="009866E8" w:rsidRPr="00AE6759">
        <w:rPr>
          <w:rFonts w:ascii="Book Antiqua" w:hAnsi="Book Antiqua"/>
          <w:sz w:val="24"/>
          <w:szCs w:val="24"/>
          <w:vertAlign w:val="superscript"/>
          <w:lang w:val="en-US"/>
        </w:rPr>
        <w:t>[</w:t>
      </w:r>
      <w:r w:rsidR="009866E8" w:rsidRPr="00AE6759">
        <w:rPr>
          <w:rFonts w:ascii="Book Antiqua" w:hAnsi="Book Antiqua"/>
          <w:sz w:val="24"/>
          <w:szCs w:val="24"/>
          <w:vertAlign w:val="superscript"/>
          <w:lang w:val="en-US"/>
        </w:rPr>
        <w:fldChar w:fldCharType="begin"/>
      </w:r>
      <w:r w:rsidR="009866E8" w:rsidRPr="00AE6759">
        <w:rPr>
          <w:rFonts w:ascii="Book Antiqua" w:hAnsi="Book Antiqua"/>
          <w:sz w:val="24"/>
          <w:szCs w:val="24"/>
          <w:vertAlign w:val="superscript"/>
          <w:lang w:val="en-US"/>
        </w:rPr>
        <w:instrText xml:space="preserve"> REF _Ref411978645 \r \h  \* MERGEFORMAT </w:instrText>
      </w:r>
      <w:r w:rsidR="009866E8" w:rsidRPr="00AE6759">
        <w:rPr>
          <w:rFonts w:ascii="Book Antiqua" w:hAnsi="Book Antiqua"/>
          <w:sz w:val="24"/>
          <w:szCs w:val="24"/>
          <w:vertAlign w:val="superscript"/>
          <w:lang w:val="en-US"/>
        </w:rPr>
      </w:r>
      <w:r w:rsidR="009866E8" w:rsidRPr="00AE6759">
        <w:rPr>
          <w:rFonts w:ascii="Book Antiqua" w:hAnsi="Book Antiqua"/>
          <w:sz w:val="24"/>
          <w:szCs w:val="24"/>
          <w:vertAlign w:val="superscript"/>
          <w:lang w:val="en-US"/>
        </w:rPr>
        <w:fldChar w:fldCharType="separate"/>
      </w:r>
      <w:r w:rsidR="009866E8" w:rsidRPr="00AE6759">
        <w:rPr>
          <w:rFonts w:ascii="Book Antiqua" w:hAnsi="Book Antiqua"/>
          <w:sz w:val="24"/>
          <w:szCs w:val="24"/>
          <w:vertAlign w:val="superscript"/>
          <w:lang w:val="en-US"/>
        </w:rPr>
        <w:t>46</w:t>
      </w:r>
      <w:r w:rsidR="009866E8" w:rsidRPr="00AE6759">
        <w:rPr>
          <w:rFonts w:ascii="Book Antiqua" w:hAnsi="Book Antiqua"/>
          <w:sz w:val="24"/>
          <w:szCs w:val="24"/>
          <w:vertAlign w:val="superscript"/>
          <w:lang w:val="en-US"/>
        </w:rPr>
        <w:fldChar w:fldCharType="end"/>
      </w:r>
      <w:r w:rsidR="009866E8"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indicated a mildly beneficial effect of fiber on the course of UC. The results obtained for CD patients did not indicate a positive role for a high fiber diet in improving clinical status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_Ref411978645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On the contrary, other studies demonstrated a beneficial effect of a high fiber diet on gastrointestinal function in CD patients, which was based on the Inflammatory Bowel Disease Questionnaire and the Harvey Bradshaw Index</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_Ref411979332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This </w:t>
      </w:r>
      <w:r w:rsidRPr="00AE6759">
        <w:rPr>
          <w:rFonts w:ascii="Book Antiqua" w:hAnsi="Book Antiqua"/>
          <w:sz w:val="24"/>
          <w:szCs w:val="24"/>
          <w:lang w:val="en-US"/>
        </w:rPr>
        <w:lastRenderedPageBreak/>
        <w:t>nutritional model did not result in adverse effects; however, it did not affect inflammatory markers (no differences were noted between C-reactive protein levels in the study and control groups), which may suggest its limited importance in the course of CD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_Ref411979332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7D89F3D5" w14:textId="765F88D7" w:rsidR="00EC37F2" w:rsidRPr="00AE6759" w:rsidRDefault="00EC37F2" w:rsidP="00D76DB5">
      <w:pPr>
        <w:adjustRightInd w:val="0"/>
        <w:snapToGrid w:val="0"/>
        <w:spacing w:after="0" w:line="360" w:lineRule="auto"/>
        <w:ind w:firstLineChars="100" w:firstLine="240"/>
        <w:jc w:val="both"/>
        <w:rPr>
          <w:rFonts w:ascii="Book Antiqua" w:hAnsi="Book Antiqua"/>
          <w:sz w:val="24"/>
          <w:szCs w:val="24"/>
          <w:lang w:val="en-US"/>
        </w:rPr>
      </w:pPr>
      <w:r w:rsidRPr="00AE6759">
        <w:rPr>
          <w:rFonts w:ascii="Book Antiqua" w:hAnsi="Book Antiqua"/>
          <w:sz w:val="24"/>
          <w:szCs w:val="24"/>
          <w:lang w:val="en-US"/>
        </w:rPr>
        <w:t>Germinated barley foodstuff (GBF) is a source of fiber and glutamine-rich protein. GBF is a prebiotic product that increases butyrate production by intestinal bacteria. These compounds may affect the repair and restoration of function of colonocytes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_Ref411936951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their limited study, Bamba </w:t>
      </w:r>
      <w:r w:rsidRPr="00E13062">
        <w:rPr>
          <w:rFonts w:ascii="Book Antiqua" w:hAnsi="Book Antiqua"/>
          <w:i/>
          <w:sz w:val="24"/>
          <w:szCs w:val="24"/>
          <w:lang w:val="en-US"/>
        </w:rPr>
        <w:t>et al</w:t>
      </w:r>
      <w:r w:rsidR="00E13062" w:rsidRPr="00AE6759">
        <w:rPr>
          <w:rFonts w:ascii="Book Antiqua" w:hAnsi="Book Antiqua"/>
          <w:sz w:val="24"/>
          <w:szCs w:val="24"/>
          <w:vertAlign w:val="superscript"/>
          <w:lang w:val="en-US"/>
        </w:rPr>
        <w:t>[</w:t>
      </w:r>
      <w:r w:rsidR="00E13062" w:rsidRPr="00AE6759">
        <w:rPr>
          <w:rFonts w:ascii="Book Antiqua" w:hAnsi="Book Antiqua"/>
          <w:sz w:val="24"/>
          <w:szCs w:val="24"/>
          <w:vertAlign w:val="superscript"/>
          <w:lang w:val="en-US"/>
        </w:rPr>
        <w:fldChar w:fldCharType="begin"/>
      </w:r>
      <w:r w:rsidR="00E13062" w:rsidRPr="00AE6759">
        <w:rPr>
          <w:rFonts w:ascii="Book Antiqua" w:hAnsi="Book Antiqua"/>
          <w:sz w:val="24"/>
          <w:szCs w:val="24"/>
          <w:vertAlign w:val="superscript"/>
          <w:lang w:val="en-US"/>
        </w:rPr>
        <w:instrText xml:space="preserve"> REF _Ref411937407 \r \h  \* MERGEFORMAT </w:instrText>
      </w:r>
      <w:r w:rsidR="00E13062" w:rsidRPr="00AE6759">
        <w:rPr>
          <w:rFonts w:ascii="Book Antiqua" w:hAnsi="Book Antiqua"/>
          <w:sz w:val="24"/>
          <w:szCs w:val="24"/>
          <w:vertAlign w:val="superscript"/>
          <w:lang w:val="en-US"/>
        </w:rPr>
      </w:r>
      <w:r w:rsidR="00E13062" w:rsidRPr="00AE6759">
        <w:rPr>
          <w:rFonts w:ascii="Book Antiqua" w:hAnsi="Book Antiqua"/>
          <w:sz w:val="24"/>
          <w:szCs w:val="24"/>
          <w:vertAlign w:val="superscript"/>
          <w:lang w:val="en-US"/>
        </w:rPr>
        <w:fldChar w:fldCharType="separate"/>
      </w:r>
      <w:r w:rsidR="00E13062" w:rsidRPr="00AE6759">
        <w:rPr>
          <w:rFonts w:ascii="Book Antiqua" w:hAnsi="Book Antiqua"/>
          <w:sz w:val="24"/>
          <w:szCs w:val="24"/>
          <w:vertAlign w:val="superscript"/>
          <w:lang w:val="en-US"/>
        </w:rPr>
        <w:t>49</w:t>
      </w:r>
      <w:r w:rsidR="00E13062" w:rsidRPr="00AE6759">
        <w:rPr>
          <w:rFonts w:ascii="Book Antiqua" w:hAnsi="Book Antiqua"/>
          <w:sz w:val="24"/>
          <w:szCs w:val="24"/>
          <w:vertAlign w:val="superscript"/>
          <w:lang w:val="en-US"/>
        </w:rPr>
        <w:fldChar w:fldCharType="end"/>
      </w:r>
      <w:r w:rsidR="00E13062"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administered 20-30 g of GBF to patients with mild or moderate UC exacerbation</w:t>
      </w:r>
      <w:r w:rsidR="00841629">
        <w:rPr>
          <w:rFonts w:ascii="Book Antiqua" w:hAnsi="Book Antiqua"/>
          <w:sz w:val="24"/>
          <w:szCs w:val="24"/>
          <w:lang w:val="en-US"/>
        </w:rPr>
        <w:t>. After 4 wk</w:t>
      </w:r>
      <w:r w:rsidRPr="00AE6759">
        <w:rPr>
          <w:rFonts w:ascii="Book Antiqua" w:hAnsi="Book Antiqua"/>
          <w:sz w:val="24"/>
          <w:szCs w:val="24"/>
          <w:lang w:val="en-US"/>
        </w:rPr>
        <w:t xml:space="preserve"> of therapy, the patients demonstrated clinical and endoscopic improvements, thus indicating that GBF may play an important role in IBD therapy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_Ref411937407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Hanai </w:t>
      </w:r>
      <w:r w:rsidRPr="00DF2EF2">
        <w:rPr>
          <w:rFonts w:ascii="Book Antiqua" w:hAnsi="Book Antiqua"/>
          <w:i/>
          <w:sz w:val="24"/>
          <w:szCs w:val="24"/>
          <w:lang w:val="en-US"/>
        </w:rPr>
        <w:t>et al</w:t>
      </w:r>
      <w:r w:rsidR="00DF2EF2" w:rsidRPr="00AE6759">
        <w:rPr>
          <w:rFonts w:ascii="Book Antiqua" w:hAnsi="Book Antiqua"/>
          <w:sz w:val="24"/>
          <w:szCs w:val="24"/>
          <w:vertAlign w:val="superscript"/>
          <w:lang w:val="en-US"/>
        </w:rPr>
        <w:t>[</w:t>
      </w:r>
      <w:r w:rsidR="00DF2EF2" w:rsidRPr="00AE6759">
        <w:rPr>
          <w:rFonts w:ascii="Book Antiqua" w:hAnsi="Book Antiqua"/>
          <w:sz w:val="24"/>
          <w:szCs w:val="24"/>
          <w:vertAlign w:val="superscript"/>
          <w:lang w:val="en-US"/>
        </w:rPr>
        <w:fldChar w:fldCharType="begin"/>
      </w:r>
      <w:r w:rsidR="00DF2EF2" w:rsidRPr="00AE6759">
        <w:rPr>
          <w:rFonts w:ascii="Book Antiqua" w:hAnsi="Book Antiqua"/>
          <w:sz w:val="24"/>
          <w:szCs w:val="24"/>
          <w:vertAlign w:val="superscript"/>
          <w:lang w:val="en-US"/>
        </w:rPr>
        <w:instrText xml:space="preserve"> REF _Ref411937554 \r \h  \* MERGEFORMAT </w:instrText>
      </w:r>
      <w:r w:rsidR="00DF2EF2" w:rsidRPr="00AE6759">
        <w:rPr>
          <w:rFonts w:ascii="Book Antiqua" w:hAnsi="Book Antiqua"/>
          <w:sz w:val="24"/>
          <w:szCs w:val="24"/>
          <w:vertAlign w:val="superscript"/>
          <w:lang w:val="en-US"/>
        </w:rPr>
      </w:r>
      <w:r w:rsidR="00DF2EF2" w:rsidRPr="00AE6759">
        <w:rPr>
          <w:rFonts w:ascii="Book Antiqua" w:hAnsi="Book Antiqua"/>
          <w:sz w:val="24"/>
          <w:szCs w:val="24"/>
          <w:vertAlign w:val="superscript"/>
          <w:lang w:val="en-US"/>
        </w:rPr>
        <w:fldChar w:fldCharType="separate"/>
      </w:r>
      <w:r w:rsidR="00DF2EF2" w:rsidRPr="00AE6759">
        <w:rPr>
          <w:rFonts w:ascii="Book Antiqua" w:hAnsi="Book Antiqua"/>
          <w:sz w:val="24"/>
          <w:szCs w:val="24"/>
          <w:vertAlign w:val="superscript"/>
          <w:lang w:val="en-US"/>
        </w:rPr>
        <w:t>50</w:t>
      </w:r>
      <w:r w:rsidR="00DF2EF2" w:rsidRPr="00AE6759">
        <w:rPr>
          <w:rFonts w:ascii="Book Antiqua" w:hAnsi="Book Antiqua"/>
          <w:sz w:val="24"/>
          <w:szCs w:val="24"/>
          <w:vertAlign w:val="superscript"/>
          <w:lang w:val="en-US"/>
        </w:rPr>
        <w:fldChar w:fldCharType="end"/>
      </w:r>
      <w:r w:rsidR="00DF2EF2"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confirmed these results by demonstrating a beneficial effect of supplementing a standard therapy with 20 g of GBF. Patients receiving prebiotic supplementation demonstrated an improvement of clinical status as well as prolonged remission. The above results require confirmation in a large-scale study. </w:t>
      </w:r>
    </w:p>
    <w:p w14:paraId="305C2565" w14:textId="18F74095"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Some studies pointed to a negative effect of alcohol consumption on the course of IBD. According to Swanson </w:t>
      </w:r>
      <w:r w:rsidRPr="00C00778">
        <w:rPr>
          <w:rFonts w:ascii="Book Antiqua" w:hAnsi="Book Antiqua"/>
          <w:i/>
          <w:sz w:val="24"/>
          <w:szCs w:val="24"/>
          <w:lang w:val="en-US"/>
        </w:rPr>
        <w:t>et al</w:t>
      </w:r>
      <w:r w:rsidR="00C00778" w:rsidRPr="00AE6759">
        <w:rPr>
          <w:rFonts w:ascii="Book Antiqua" w:hAnsi="Book Antiqua"/>
          <w:sz w:val="24"/>
          <w:szCs w:val="24"/>
          <w:vertAlign w:val="superscript"/>
          <w:lang w:val="en-US"/>
        </w:rPr>
        <w:t>[</w:t>
      </w:r>
      <w:r w:rsidR="00C00778" w:rsidRPr="00AE6759">
        <w:rPr>
          <w:rFonts w:ascii="Book Antiqua" w:hAnsi="Book Antiqua"/>
          <w:sz w:val="24"/>
          <w:szCs w:val="24"/>
          <w:vertAlign w:val="superscript"/>
          <w:lang w:val="en-US"/>
        </w:rPr>
        <w:fldChar w:fldCharType="begin"/>
      </w:r>
      <w:r w:rsidR="00C00778" w:rsidRPr="00AE6759">
        <w:rPr>
          <w:rFonts w:ascii="Book Antiqua" w:hAnsi="Book Antiqua"/>
          <w:sz w:val="24"/>
          <w:szCs w:val="24"/>
          <w:vertAlign w:val="superscript"/>
          <w:lang w:val="en-US"/>
        </w:rPr>
        <w:instrText xml:space="preserve"> REF _Ref420091366 \r \h  \* MERGEFORMAT </w:instrText>
      </w:r>
      <w:r w:rsidR="00C00778" w:rsidRPr="00AE6759">
        <w:rPr>
          <w:rFonts w:ascii="Book Antiqua" w:hAnsi="Book Antiqua"/>
          <w:sz w:val="24"/>
          <w:szCs w:val="24"/>
          <w:vertAlign w:val="superscript"/>
          <w:lang w:val="en-US"/>
        </w:rPr>
      </w:r>
      <w:r w:rsidR="00C00778" w:rsidRPr="00AE6759">
        <w:rPr>
          <w:rFonts w:ascii="Book Antiqua" w:hAnsi="Book Antiqua"/>
          <w:sz w:val="24"/>
          <w:szCs w:val="24"/>
          <w:vertAlign w:val="superscript"/>
          <w:lang w:val="en-US"/>
        </w:rPr>
        <w:fldChar w:fldCharType="separate"/>
      </w:r>
      <w:r w:rsidR="00C00778" w:rsidRPr="00AE6759">
        <w:rPr>
          <w:rFonts w:ascii="Book Antiqua" w:hAnsi="Book Antiqua"/>
          <w:sz w:val="24"/>
          <w:szCs w:val="24"/>
          <w:vertAlign w:val="superscript"/>
          <w:lang w:val="en-US"/>
        </w:rPr>
        <w:t>51</w:t>
      </w:r>
      <w:r w:rsidR="00C00778" w:rsidRPr="00AE6759">
        <w:rPr>
          <w:rFonts w:ascii="Book Antiqua" w:hAnsi="Book Antiqua"/>
          <w:sz w:val="24"/>
          <w:szCs w:val="24"/>
          <w:vertAlign w:val="superscript"/>
          <w:lang w:val="en-US"/>
        </w:rPr>
        <w:fldChar w:fldCharType="end"/>
      </w:r>
      <w:r w:rsidR="00C00778"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patients with non-active UC and CD, alcohol resulted in exacerbation of gastrointestinal symptoms. Moreover, Jowett </w:t>
      </w:r>
      <w:r w:rsidRPr="000B1083">
        <w:rPr>
          <w:rFonts w:ascii="Book Antiqua" w:hAnsi="Book Antiqua"/>
          <w:i/>
          <w:sz w:val="24"/>
          <w:szCs w:val="24"/>
          <w:lang w:val="en-US"/>
        </w:rPr>
        <w:t>et al</w:t>
      </w:r>
      <w:r w:rsidR="000B1083" w:rsidRPr="00AE6759">
        <w:rPr>
          <w:rFonts w:ascii="Book Antiqua" w:hAnsi="Book Antiqua"/>
          <w:sz w:val="24"/>
          <w:szCs w:val="24"/>
          <w:vertAlign w:val="superscript"/>
          <w:lang w:val="en-US"/>
        </w:rPr>
        <w:t>[</w:t>
      </w:r>
      <w:r w:rsidR="000B1083" w:rsidRPr="00AE6759">
        <w:rPr>
          <w:rFonts w:ascii="Book Antiqua" w:hAnsi="Book Antiqua"/>
          <w:sz w:val="24"/>
          <w:szCs w:val="24"/>
          <w:vertAlign w:val="superscript"/>
          <w:lang w:val="en-US"/>
        </w:rPr>
        <w:fldChar w:fldCharType="begin"/>
      </w:r>
      <w:r w:rsidR="000B1083" w:rsidRPr="00AE6759">
        <w:rPr>
          <w:rFonts w:ascii="Book Antiqua" w:hAnsi="Book Antiqua"/>
          <w:sz w:val="24"/>
          <w:szCs w:val="24"/>
          <w:vertAlign w:val="superscript"/>
          <w:lang w:val="en-US"/>
        </w:rPr>
        <w:instrText xml:space="preserve"> REF _Ref411933844 \r \h  \* MERGEFORMAT </w:instrText>
      </w:r>
      <w:r w:rsidR="000B1083" w:rsidRPr="00AE6759">
        <w:rPr>
          <w:rFonts w:ascii="Book Antiqua" w:hAnsi="Book Antiqua"/>
          <w:sz w:val="24"/>
          <w:szCs w:val="24"/>
          <w:vertAlign w:val="superscript"/>
          <w:lang w:val="en-US"/>
        </w:rPr>
      </w:r>
      <w:r w:rsidR="000B1083" w:rsidRPr="00AE6759">
        <w:rPr>
          <w:rFonts w:ascii="Book Antiqua" w:hAnsi="Book Antiqua"/>
          <w:sz w:val="24"/>
          <w:szCs w:val="24"/>
          <w:vertAlign w:val="superscript"/>
          <w:lang w:val="en-US"/>
        </w:rPr>
        <w:fldChar w:fldCharType="separate"/>
      </w:r>
      <w:r w:rsidR="000B1083" w:rsidRPr="00AE6759">
        <w:rPr>
          <w:rFonts w:ascii="Book Antiqua" w:hAnsi="Book Antiqua"/>
          <w:sz w:val="24"/>
          <w:szCs w:val="24"/>
          <w:vertAlign w:val="superscript"/>
          <w:lang w:val="en-US"/>
        </w:rPr>
        <w:t>43</w:t>
      </w:r>
      <w:r w:rsidR="000B1083" w:rsidRPr="00AE6759">
        <w:rPr>
          <w:rFonts w:ascii="Book Antiqua" w:hAnsi="Book Antiqua"/>
          <w:sz w:val="24"/>
          <w:szCs w:val="24"/>
          <w:vertAlign w:val="superscript"/>
          <w:lang w:val="en-US"/>
        </w:rPr>
        <w:fldChar w:fldCharType="end"/>
      </w:r>
      <w:r w:rsidR="000B1083" w:rsidRPr="00AE6759">
        <w:rPr>
          <w:rFonts w:ascii="Book Antiqua" w:hAnsi="Book Antiqua"/>
          <w:sz w:val="24"/>
          <w:szCs w:val="24"/>
          <w:vertAlign w:val="superscript"/>
          <w:lang w:val="en-US"/>
        </w:rPr>
        <w:t>]</w:t>
      </w:r>
      <w:r w:rsidR="000B1083">
        <w:rPr>
          <w:rFonts w:ascii="Book Antiqua" w:hAnsi="Book Antiqua" w:hint="eastAsia"/>
          <w:sz w:val="24"/>
          <w:szCs w:val="24"/>
          <w:vertAlign w:val="superscript"/>
          <w:lang w:val="en-US" w:eastAsia="zh-CN"/>
        </w:rPr>
        <w:t xml:space="preserve"> </w:t>
      </w:r>
      <w:r w:rsidRPr="00AE6759">
        <w:rPr>
          <w:rFonts w:ascii="Book Antiqua" w:hAnsi="Book Antiqua"/>
          <w:sz w:val="24"/>
          <w:szCs w:val="24"/>
          <w:lang w:val="en-US"/>
        </w:rPr>
        <w:t>indicated that alcohol consumption increased risk of disease exacerbation in patients with UC.</w:t>
      </w:r>
    </w:p>
    <w:p w14:paraId="5A1366A3" w14:textId="2C3AD760"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Attempts have also been made at implementing detailed diets to supplement IBD therapy. Olendzki </w:t>
      </w:r>
      <w:r w:rsidRPr="00B138DF">
        <w:rPr>
          <w:rFonts w:ascii="Book Antiqua" w:hAnsi="Book Antiqua"/>
          <w:i/>
          <w:sz w:val="24"/>
          <w:szCs w:val="24"/>
          <w:lang w:val="en-US"/>
        </w:rPr>
        <w:t>et al</w:t>
      </w:r>
      <w:r w:rsidR="00B138DF" w:rsidRPr="00AE6759">
        <w:rPr>
          <w:rFonts w:ascii="Book Antiqua" w:hAnsi="Book Antiqua"/>
          <w:sz w:val="24"/>
          <w:szCs w:val="24"/>
          <w:vertAlign w:val="superscript"/>
          <w:lang w:val="en-US"/>
        </w:rPr>
        <w:t>[</w:t>
      </w:r>
      <w:r w:rsidR="00B138DF" w:rsidRPr="00AE6759">
        <w:rPr>
          <w:rFonts w:ascii="Book Antiqua" w:hAnsi="Book Antiqua"/>
          <w:sz w:val="24"/>
          <w:szCs w:val="24"/>
          <w:vertAlign w:val="superscript"/>
          <w:lang w:val="en-US"/>
        </w:rPr>
        <w:fldChar w:fldCharType="begin"/>
      </w:r>
      <w:r w:rsidR="00B138DF" w:rsidRPr="00AE6759">
        <w:rPr>
          <w:rFonts w:ascii="Book Antiqua" w:hAnsi="Book Antiqua"/>
          <w:sz w:val="24"/>
          <w:szCs w:val="24"/>
          <w:vertAlign w:val="superscript"/>
          <w:lang w:val="en-US"/>
        </w:rPr>
        <w:instrText xml:space="preserve"> REF _Ref411972695 \r \h  \* MERGEFORMAT </w:instrText>
      </w:r>
      <w:r w:rsidR="00B138DF" w:rsidRPr="00AE6759">
        <w:rPr>
          <w:rFonts w:ascii="Book Antiqua" w:hAnsi="Book Antiqua"/>
          <w:sz w:val="24"/>
          <w:szCs w:val="24"/>
          <w:vertAlign w:val="superscript"/>
          <w:lang w:val="en-US"/>
        </w:rPr>
      </w:r>
      <w:r w:rsidR="00B138DF" w:rsidRPr="00AE6759">
        <w:rPr>
          <w:rFonts w:ascii="Book Antiqua" w:hAnsi="Book Antiqua"/>
          <w:sz w:val="24"/>
          <w:szCs w:val="24"/>
          <w:vertAlign w:val="superscript"/>
          <w:lang w:val="en-US"/>
        </w:rPr>
        <w:fldChar w:fldCharType="separate"/>
      </w:r>
      <w:r w:rsidR="00B138DF" w:rsidRPr="00AE6759">
        <w:rPr>
          <w:rFonts w:ascii="Book Antiqua" w:hAnsi="Book Antiqua"/>
          <w:sz w:val="24"/>
          <w:szCs w:val="24"/>
          <w:vertAlign w:val="superscript"/>
          <w:lang w:val="en-US"/>
        </w:rPr>
        <w:t>52</w:t>
      </w:r>
      <w:r w:rsidR="00B138DF" w:rsidRPr="00AE6759">
        <w:rPr>
          <w:rFonts w:ascii="Book Antiqua" w:hAnsi="Book Antiqua"/>
          <w:sz w:val="24"/>
          <w:szCs w:val="24"/>
          <w:vertAlign w:val="superscript"/>
          <w:lang w:val="en-US"/>
        </w:rPr>
        <w:fldChar w:fldCharType="end"/>
      </w:r>
      <w:r w:rsidR="00B138DF" w:rsidRPr="00AE6759">
        <w:rPr>
          <w:rFonts w:ascii="Book Antiqua" w:hAnsi="Book Antiqua"/>
          <w:sz w:val="24"/>
          <w:szCs w:val="24"/>
          <w:vertAlign w:val="superscript"/>
          <w:lang w:val="en-US"/>
        </w:rPr>
        <w:t>]</w:t>
      </w:r>
      <w:r w:rsidR="00B138DF">
        <w:rPr>
          <w:rFonts w:ascii="Book Antiqua" w:hAnsi="Book Antiqua" w:hint="eastAsia"/>
          <w:sz w:val="24"/>
          <w:szCs w:val="24"/>
          <w:vertAlign w:val="superscript"/>
          <w:lang w:val="en-US" w:eastAsia="zh-CN"/>
        </w:rPr>
        <w:t xml:space="preserve"> </w:t>
      </w:r>
      <w:r w:rsidRPr="00AE6759">
        <w:rPr>
          <w:rFonts w:ascii="Book Antiqua" w:hAnsi="Book Antiqua"/>
          <w:sz w:val="24"/>
          <w:szCs w:val="24"/>
          <w:lang w:val="en-US"/>
        </w:rPr>
        <w:t>used a specially developed menu low in refined sugars, rich in prebiotic and probiotic products, and characterized by an appropriate ratio of fatty acids. Of 40 patients included in the study, 13 abandoned the diet early, and 24 demonstrated a very good or good response to the diet based on self-assessment of disease symptoms and adherence to the principles of the diet. Three patients showed an ambiguous or negative response. Of all participants, the case histories of 11 patients, for whom complete data were available, were analyzed. In these patients, when</w:t>
      </w:r>
      <w:r w:rsidR="005C7F8F">
        <w:rPr>
          <w:rFonts w:ascii="Book Antiqua" w:hAnsi="Book Antiqua"/>
          <w:sz w:val="24"/>
          <w:szCs w:val="24"/>
          <w:lang w:val="en-US"/>
        </w:rPr>
        <w:t xml:space="preserve"> the diet was employed for 4 wk</w:t>
      </w:r>
      <w:r w:rsidRPr="00AE6759">
        <w:rPr>
          <w:rFonts w:ascii="Book Antiqua" w:hAnsi="Book Antiqua"/>
          <w:sz w:val="24"/>
          <w:szCs w:val="24"/>
          <w:lang w:val="en-US"/>
        </w:rPr>
        <w:t xml:space="preserve"> or longer, IBD symptom reduction was noted based on the Harvey Bradshaw Index and the Modified Truelove and Witts Severity Index. All patients were able to discontinue at least one of their previously employed </w:t>
      </w:r>
      <w:r w:rsidRPr="00AE6759">
        <w:rPr>
          <w:rFonts w:ascii="Book Antiqua" w:hAnsi="Book Antiqua"/>
          <w:sz w:val="24"/>
          <w:szCs w:val="24"/>
          <w:lang w:val="en-US"/>
        </w:rPr>
        <w:lastRenderedPageBreak/>
        <w:t>IBD medications. This example indicates the possibility of deriving additional benefits from supplementing pharmacotherapy by an appropriately composed diet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_Ref411972695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Moreover, Cohen </w:t>
      </w:r>
      <w:r w:rsidRPr="005C7F8F">
        <w:rPr>
          <w:rFonts w:ascii="Book Antiqua" w:hAnsi="Book Antiqua"/>
          <w:i/>
          <w:sz w:val="24"/>
          <w:szCs w:val="24"/>
          <w:lang w:val="en-US"/>
        </w:rPr>
        <w:t>et al</w:t>
      </w:r>
      <w:r w:rsidR="005C7F8F" w:rsidRPr="00AE6759">
        <w:rPr>
          <w:rFonts w:ascii="Book Antiqua" w:hAnsi="Book Antiqua"/>
          <w:sz w:val="24"/>
          <w:szCs w:val="24"/>
          <w:vertAlign w:val="superscript"/>
          <w:lang w:val="en-US"/>
        </w:rPr>
        <w:t>[</w:t>
      </w:r>
      <w:r w:rsidR="005C7F8F" w:rsidRPr="00AE6759">
        <w:rPr>
          <w:rFonts w:ascii="Book Antiqua" w:hAnsi="Book Antiqua"/>
          <w:sz w:val="24"/>
          <w:szCs w:val="24"/>
          <w:vertAlign w:val="superscript"/>
          <w:lang w:val="en-US"/>
        </w:rPr>
        <w:fldChar w:fldCharType="begin"/>
      </w:r>
      <w:r w:rsidR="005C7F8F" w:rsidRPr="00AE6759">
        <w:rPr>
          <w:rFonts w:ascii="Book Antiqua" w:hAnsi="Book Antiqua"/>
          <w:sz w:val="24"/>
          <w:szCs w:val="24"/>
          <w:vertAlign w:val="superscript"/>
          <w:lang w:val="en-US"/>
        </w:rPr>
        <w:instrText xml:space="preserve"> REF _Ref422906408 \r \h  \* MERGEFORMAT </w:instrText>
      </w:r>
      <w:r w:rsidR="005C7F8F" w:rsidRPr="00AE6759">
        <w:rPr>
          <w:rFonts w:ascii="Book Antiqua" w:hAnsi="Book Antiqua"/>
          <w:sz w:val="24"/>
          <w:szCs w:val="24"/>
          <w:vertAlign w:val="superscript"/>
          <w:lang w:val="en-US"/>
        </w:rPr>
      </w:r>
      <w:r w:rsidR="005C7F8F" w:rsidRPr="00AE6759">
        <w:rPr>
          <w:rFonts w:ascii="Book Antiqua" w:hAnsi="Book Antiqua"/>
          <w:sz w:val="24"/>
          <w:szCs w:val="24"/>
          <w:vertAlign w:val="superscript"/>
          <w:lang w:val="en-US"/>
        </w:rPr>
        <w:fldChar w:fldCharType="separate"/>
      </w:r>
      <w:r w:rsidR="005C7F8F" w:rsidRPr="00AE6759">
        <w:rPr>
          <w:rFonts w:ascii="Book Antiqua" w:hAnsi="Book Antiqua"/>
          <w:sz w:val="24"/>
          <w:szCs w:val="24"/>
          <w:vertAlign w:val="superscript"/>
          <w:lang w:val="en-US"/>
        </w:rPr>
        <w:t>15</w:t>
      </w:r>
      <w:r w:rsidR="005C7F8F" w:rsidRPr="00AE6759">
        <w:rPr>
          <w:rFonts w:ascii="Book Antiqua" w:hAnsi="Book Antiqua"/>
          <w:sz w:val="24"/>
          <w:szCs w:val="24"/>
          <w:vertAlign w:val="superscript"/>
          <w:lang w:val="en-US"/>
        </w:rPr>
        <w:fldChar w:fldCharType="end"/>
      </w:r>
      <w:r w:rsidR="005C7F8F" w:rsidRPr="00AE6759">
        <w:rPr>
          <w:rFonts w:ascii="Book Antiqua" w:hAnsi="Book Antiqua"/>
          <w:sz w:val="24"/>
          <w:szCs w:val="24"/>
          <w:vertAlign w:val="superscript"/>
          <w:lang w:val="en-US"/>
        </w:rPr>
        <w:t>]</w:t>
      </w:r>
      <w:r w:rsidRPr="00AE6759">
        <w:rPr>
          <w:rFonts w:ascii="Book Antiqua" w:hAnsi="Book Antiqua"/>
          <w:sz w:val="24"/>
          <w:szCs w:val="24"/>
          <w:lang w:val="en-US"/>
        </w:rPr>
        <w:t>, prescribed pediatric patients with a modified carbohydrate composition (SCD) diet. The patients restricted refined sugar and complex carbohydrate consumption, and those that followed the diet for 12-52 w</w:t>
      </w:r>
      <w:r w:rsidR="005C7F8F">
        <w:rPr>
          <w:rFonts w:ascii="Book Antiqua" w:hAnsi="Book Antiqua"/>
          <w:sz w:val="24"/>
          <w:szCs w:val="24"/>
          <w:lang w:val="en-US"/>
        </w:rPr>
        <w:t>k</w:t>
      </w:r>
      <w:r w:rsidRPr="00AE6759">
        <w:rPr>
          <w:rFonts w:ascii="Book Antiqua" w:hAnsi="Book Antiqua"/>
          <w:sz w:val="24"/>
          <w:szCs w:val="24"/>
          <w:lang w:val="en-US"/>
        </w:rPr>
        <w:t xml:space="preserve"> showed an improved clinical status. A similar problem was addressed by Suskind </w:t>
      </w:r>
      <w:r w:rsidRPr="005C7F8F">
        <w:rPr>
          <w:rFonts w:ascii="Book Antiqua" w:hAnsi="Book Antiqua"/>
          <w:i/>
          <w:sz w:val="24"/>
          <w:szCs w:val="24"/>
          <w:lang w:val="en-US"/>
        </w:rPr>
        <w:t>et al</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_Ref419740731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when they analyzed the effect of the SCD diet on CD course in pediatric patients for 5-30 mo. Improvements in clinical status were seen in the patients following the SDC diet</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_Ref411976942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The results of the two above-mentioned studies require confirmation of the effectiveness and safety of the SCD diet in a larger group of patients.  </w:t>
      </w:r>
    </w:p>
    <w:p w14:paraId="355557FA" w14:textId="14039B2A"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Chiba </w:t>
      </w:r>
      <w:r w:rsidRPr="005C7F8F">
        <w:rPr>
          <w:rFonts w:ascii="Book Antiqua" w:hAnsi="Book Antiqua"/>
          <w:i/>
          <w:sz w:val="24"/>
          <w:szCs w:val="24"/>
          <w:lang w:val="en-US"/>
        </w:rPr>
        <w:t>et al</w:t>
      </w:r>
      <w:r w:rsidR="005C7F8F" w:rsidRPr="00AE6759">
        <w:rPr>
          <w:rFonts w:ascii="Book Antiqua" w:hAnsi="Book Antiqua"/>
          <w:sz w:val="24"/>
          <w:szCs w:val="24"/>
          <w:vertAlign w:val="superscript"/>
          <w:lang w:val="en-US"/>
        </w:rPr>
        <w:t>[</w:t>
      </w:r>
      <w:r w:rsidR="005C7F8F" w:rsidRPr="00AE6759">
        <w:rPr>
          <w:rFonts w:ascii="Book Antiqua" w:hAnsi="Book Antiqua"/>
          <w:sz w:val="24"/>
          <w:szCs w:val="24"/>
          <w:vertAlign w:val="superscript"/>
          <w:lang w:val="en-US"/>
        </w:rPr>
        <w:fldChar w:fldCharType="begin"/>
      </w:r>
      <w:r w:rsidR="005C7F8F" w:rsidRPr="00AE6759">
        <w:rPr>
          <w:rFonts w:ascii="Book Antiqua" w:hAnsi="Book Antiqua"/>
          <w:sz w:val="24"/>
          <w:szCs w:val="24"/>
          <w:vertAlign w:val="superscript"/>
          <w:lang w:val="en-US"/>
        </w:rPr>
        <w:instrText xml:space="preserve"> REF _Ref411978154 \r \h  \* MERGEFORMAT </w:instrText>
      </w:r>
      <w:r w:rsidR="005C7F8F" w:rsidRPr="00AE6759">
        <w:rPr>
          <w:rFonts w:ascii="Book Antiqua" w:hAnsi="Book Antiqua"/>
          <w:sz w:val="24"/>
          <w:szCs w:val="24"/>
          <w:vertAlign w:val="superscript"/>
          <w:lang w:val="en-US"/>
        </w:rPr>
      </w:r>
      <w:r w:rsidR="005C7F8F" w:rsidRPr="00AE6759">
        <w:rPr>
          <w:rFonts w:ascii="Book Antiqua" w:hAnsi="Book Antiqua"/>
          <w:sz w:val="24"/>
          <w:szCs w:val="24"/>
          <w:vertAlign w:val="superscript"/>
          <w:lang w:val="en-US"/>
        </w:rPr>
        <w:fldChar w:fldCharType="separate"/>
      </w:r>
      <w:r w:rsidR="005C7F8F" w:rsidRPr="00AE6759">
        <w:rPr>
          <w:rFonts w:ascii="Book Antiqua" w:hAnsi="Book Antiqua"/>
          <w:sz w:val="24"/>
          <w:szCs w:val="24"/>
          <w:vertAlign w:val="superscript"/>
          <w:lang w:val="en-US"/>
        </w:rPr>
        <w:t>54</w:t>
      </w:r>
      <w:r w:rsidR="005C7F8F" w:rsidRPr="00AE6759">
        <w:rPr>
          <w:rFonts w:ascii="Book Antiqua" w:hAnsi="Book Antiqua"/>
          <w:sz w:val="24"/>
          <w:szCs w:val="24"/>
          <w:vertAlign w:val="superscript"/>
          <w:lang w:val="en-US"/>
        </w:rPr>
        <w:fldChar w:fldCharType="end"/>
      </w:r>
      <w:r w:rsidR="005C7F8F"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investigated the effect of a semi-vegetarian diet (SVD) on maintaining CD remission. Sixteen patients continued the recommended diet after discharge from hospital. The percentage of remission achieved in the study group was 100% after one year of starting the SVD and 92% after two years. Based on these observations, the authors recognized the SVD as a highly effective diet in maintaining CD remission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_Ref411978154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261CE6B7" w14:textId="6C3C828C"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Another type of diet employed for IBD therapy is the FODMAP diet, which is low in fermentable oligosaccharides, disaccharides, monosaccharides and polyols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_Ref422906413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This nutritional model is based on a theory suggesting that poorly absorbed carbohydrates become a medium for bacteria and may cause excessive growth of intestinal flora, and was originally recommended for use in irritable bowel syndrome patients. Gearry </w:t>
      </w:r>
      <w:r w:rsidRPr="00B23627">
        <w:rPr>
          <w:rFonts w:ascii="Book Antiqua" w:hAnsi="Book Antiqua"/>
          <w:i/>
          <w:sz w:val="24"/>
          <w:szCs w:val="24"/>
          <w:lang w:val="en-US"/>
        </w:rPr>
        <w:t>et al</w:t>
      </w:r>
      <w:r w:rsidR="00B23627" w:rsidRPr="00AE6759">
        <w:rPr>
          <w:rFonts w:ascii="Book Antiqua" w:hAnsi="Book Antiqua"/>
          <w:sz w:val="24"/>
          <w:szCs w:val="24"/>
          <w:vertAlign w:val="superscript"/>
          <w:lang w:val="en-US"/>
        </w:rPr>
        <w:t>[</w:t>
      </w:r>
      <w:r w:rsidR="00B23627" w:rsidRPr="00AE6759">
        <w:rPr>
          <w:rFonts w:ascii="Book Antiqua" w:hAnsi="Book Antiqua"/>
          <w:sz w:val="24"/>
          <w:szCs w:val="24"/>
          <w:vertAlign w:val="superscript"/>
          <w:lang w:val="en-US"/>
        </w:rPr>
        <w:fldChar w:fldCharType="begin"/>
      </w:r>
      <w:r w:rsidR="00B23627" w:rsidRPr="00AE6759">
        <w:rPr>
          <w:rFonts w:ascii="Book Antiqua" w:hAnsi="Book Antiqua"/>
          <w:sz w:val="24"/>
          <w:szCs w:val="24"/>
          <w:vertAlign w:val="superscript"/>
          <w:lang w:val="en-US"/>
        </w:rPr>
        <w:instrText xml:space="preserve"> REF _Ref422906413 \r \h  \* MERGEFORMAT </w:instrText>
      </w:r>
      <w:r w:rsidR="00B23627" w:rsidRPr="00AE6759">
        <w:rPr>
          <w:rFonts w:ascii="Book Antiqua" w:hAnsi="Book Antiqua"/>
          <w:sz w:val="24"/>
          <w:szCs w:val="24"/>
          <w:vertAlign w:val="superscript"/>
          <w:lang w:val="en-US"/>
        </w:rPr>
      </w:r>
      <w:r w:rsidR="00B23627" w:rsidRPr="00AE6759">
        <w:rPr>
          <w:rFonts w:ascii="Book Antiqua" w:hAnsi="Book Antiqua"/>
          <w:sz w:val="24"/>
          <w:szCs w:val="24"/>
          <w:vertAlign w:val="superscript"/>
          <w:lang w:val="en-US"/>
        </w:rPr>
        <w:fldChar w:fldCharType="separate"/>
      </w:r>
      <w:r w:rsidR="00B23627" w:rsidRPr="00AE6759">
        <w:rPr>
          <w:rFonts w:ascii="Book Antiqua" w:hAnsi="Book Antiqua"/>
          <w:sz w:val="24"/>
          <w:szCs w:val="24"/>
          <w:vertAlign w:val="superscript"/>
          <w:lang w:val="en-US"/>
        </w:rPr>
        <w:t>16</w:t>
      </w:r>
      <w:r w:rsidR="00B23627" w:rsidRPr="00AE6759">
        <w:rPr>
          <w:rFonts w:ascii="Book Antiqua" w:hAnsi="Book Antiqua"/>
          <w:sz w:val="24"/>
          <w:szCs w:val="24"/>
          <w:vertAlign w:val="superscript"/>
          <w:lang w:val="en-US"/>
        </w:rPr>
        <w:fldChar w:fldCharType="end"/>
      </w:r>
      <w:r w:rsidR="00B23627"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assessed the effect of the diet on the course of IBD; the study included 52 patients with CD and 20 individuals with UC. Approximately 50% of patients noted a decrease in abdominal pain, flatulence, and diarrhea. Thus, the FODMAP diet is recognized to be helpful for patients with IBD with concomitant functional intestinal symptoms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_Ref422906413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3DCBCC9A"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In the above-discussed studies, the investigators evaluated the effect of various nutrients and detailed diets on the course of IBD. Despite the lack of tangible dietary recommendations for patients suffering from UC and CD, it is important to take into account the possibility of developing deficiencies associated with gastrointestinal status, administered medications, past surgical procedures, or </w:t>
      </w:r>
      <w:r w:rsidRPr="00AE6759">
        <w:rPr>
          <w:rFonts w:ascii="Book Antiqua" w:hAnsi="Book Antiqua"/>
          <w:sz w:val="24"/>
          <w:szCs w:val="24"/>
          <w:lang w:val="en-US"/>
        </w:rPr>
        <w:lastRenderedPageBreak/>
        <w:t>limited appetite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While planning a diet, it is necessary to pay particular attention to key nutrients. </w:t>
      </w:r>
    </w:p>
    <w:p w14:paraId="4E750CC8"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p>
    <w:p w14:paraId="7B783084" w14:textId="77777777" w:rsidR="00EC37F2" w:rsidRPr="0033044C" w:rsidRDefault="00EC37F2" w:rsidP="00D76DB5">
      <w:pPr>
        <w:adjustRightInd w:val="0"/>
        <w:snapToGrid w:val="0"/>
        <w:spacing w:after="0" w:line="360" w:lineRule="auto"/>
        <w:jc w:val="both"/>
        <w:rPr>
          <w:rFonts w:ascii="Book Antiqua" w:hAnsi="Book Antiqua"/>
          <w:b/>
          <w:caps/>
          <w:sz w:val="24"/>
          <w:szCs w:val="24"/>
          <w:lang w:val="en-US"/>
        </w:rPr>
      </w:pPr>
      <w:r w:rsidRPr="0033044C">
        <w:rPr>
          <w:rFonts w:ascii="Book Antiqua" w:hAnsi="Book Antiqua"/>
          <w:b/>
          <w:caps/>
          <w:sz w:val="24"/>
          <w:szCs w:val="24"/>
          <w:lang w:val="en-US"/>
        </w:rPr>
        <w:t xml:space="preserve">Key nutrients in the diet of IBD patients </w:t>
      </w:r>
    </w:p>
    <w:p w14:paraId="4CEA2C51"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When recommending a given diet to an IBD patient, emphasis should be placed on adequate caloric supply as well as on the content of iron, calcium, vitamins D, B</w:t>
      </w:r>
      <w:r w:rsidRPr="00AE6759">
        <w:rPr>
          <w:rFonts w:ascii="Book Antiqua" w:hAnsi="Book Antiqua"/>
          <w:sz w:val="24"/>
          <w:szCs w:val="24"/>
          <w:vertAlign w:val="subscript"/>
          <w:lang w:val="en-US"/>
        </w:rPr>
        <w:t>12</w:t>
      </w:r>
      <w:r w:rsidRPr="00AE6759">
        <w:rPr>
          <w:rFonts w:ascii="Book Antiqua" w:hAnsi="Book Antiqua"/>
          <w:sz w:val="24"/>
          <w:szCs w:val="24"/>
          <w:lang w:val="en-US"/>
        </w:rPr>
        <w:t>, and A, folic acid, and zinc</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08BA2FE9" w14:textId="77777777" w:rsidR="0033044C" w:rsidRDefault="0033044C" w:rsidP="00D76DB5">
      <w:pPr>
        <w:adjustRightInd w:val="0"/>
        <w:snapToGrid w:val="0"/>
        <w:spacing w:after="0" w:line="360" w:lineRule="auto"/>
        <w:jc w:val="both"/>
        <w:rPr>
          <w:rFonts w:ascii="Book Antiqua" w:hAnsi="Book Antiqua"/>
          <w:i/>
          <w:sz w:val="24"/>
          <w:szCs w:val="24"/>
          <w:u w:val="single"/>
          <w:lang w:val="en-US" w:eastAsia="zh-CN"/>
        </w:rPr>
      </w:pPr>
    </w:p>
    <w:p w14:paraId="4EB2FCB6" w14:textId="77777777" w:rsidR="00EC37F2" w:rsidRPr="0033044C" w:rsidRDefault="00EC37F2" w:rsidP="00D76DB5">
      <w:pPr>
        <w:adjustRightInd w:val="0"/>
        <w:snapToGrid w:val="0"/>
        <w:spacing w:after="0" w:line="360" w:lineRule="auto"/>
        <w:jc w:val="both"/>
        <w:rPr>
          <w:rFonts w:ascii="Book Antiqua" w:hAnsi="Book Antiqua"/>
          <w:b/>
          <w:i/>
          <w:sz w:val="24"/>
          <w:szCs w:val="24"/>
          <w:lang w:val="en-US"/>
        </w:rPr>
      </w:pPr>
      <w:r w:rsidRPr="0033044C">
        <w:rPr>
          <w:rFonts w:ascii="Book Antiqua" w:hAnsi="Book Antiqua"/>
          <w:b/>
          <w:i/>
          <w:sz w:val="24"/>
          <w:szCs w:val="24"/>
          <w:lang w:val="en-US"/>
        </w:rPr>
        <w:t xml:space="preserve">Energy </w:t>
      </w:r>
    </w:p>
    <w:p w14:paraId="4395B16D" w14:textId="69645440"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Malnutrition may affect 20</w:t>
      </w:r>
      <w:r w:rsidR="00EE3438">
        <w:rPr>
          <w:rFonts w:ascii="Book Antiqua" w:hAnsi="Book Antiqua" w:hint="eastAsia"/>
          <w:sz w:val="24"/>
          <w:szCs w:val="24"/>
          <w:lang w:val="en-US" w:eastAsia="zh-CN"/>
        </w:rPr>
        <w:t>%</w:t>
      </w:r>
      <w:r w:rsidRPr="00AE6759">
        <w:rPr>
          <w:rFonts w:ascii="Book Antiqua" w:hAnsi="Book Antiqua"/>
          <w:sz w:val="24"/>
          <w:szCs w:val="24"/>
          <w:lang w:val="en-US"/>
        </w:rPr>
        <w:t>-85% of CD patients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_Ref408565991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For this reason, it is important that their diet be appropriately planned. Of significance is an appropriate supply of energy, vitamins, and minerals, as deficiencies in these may develop during the course of the disease. Loss of appetite may hinder the consumption of an adequate amount of food. For this reason, the </w:t>
      </w:r>
      <w:r w:rsidRPr="00AE6759">
        <w:rPr>
          <w:rFonts w:ascii="Book Antiqua" w:hAnsi="Book Antiqua" w:cs="Plantin Std"/>
          <w:color w:val="000000"/>
          <w:sz w:val="24"/>
          <w:szCs w:val="24"/>
          <w:lang w:val="en-US"/>
        </w:rPr>
        <w:t>European Society for Clinical Nutrition and Metabolism (ESPEN) recommends an intake of up to 600 kcal/d in the form of oral nutritional supplements</w:t>
      </w:r>
      <w:r w:rsidRPr="00AE6759">
        <w:rPr>
          <w:rFonts w:ascii="Book Antiqua" w:hAnsi="Book Antiqua" w:cs="Plantin Std"/>
          <w:color w:val="000000"/>
          <w:sz w:val="24"/>
          <w:szCs w:val="24"/>
          <w:vertAlign w:val="superscript"/>
          <w:lang w:val="en-US"/>
        </w:rPr>
        <w:t>[</w:t>
      </w:r>
      <w:r w:rsidRPr="00AE6759">
        <w:rPr>
          <w:rFonts w:ascii="Book Antiqua" w:hAnsi="Book Antiqua" w:cs="Plantin Std"/>
          <w:color w:val="000000"/>
          <w:sz w:val="24"/>
          <w:szCs w:val="24"/>
          <w:vertAlign w:val="superscript"/>
          <w:lang w:val="en-US"/>
        </w:rPr>
        <w:fldChar w:fldCharType="begin"/>
      </w:r>
      <w:r w:rsidRPr="00AE6759">
        <w:rPr>
          <w:rFonts w:ascii="Book Antiqua" w:hAnsi="Book Antiqua" w:cs="Plantin Std"/>
          <w:color w:val="000000"/>
          <w:sz w:val="24"/>
          <w:szCs w:val="24"/>
          <w:vertAlign w:val="superscript"/>
          <w:lang w:val="en-US"/>
        </w:rPr>
        <w:instrText xml:space="preserve"> REF _Ref408566784 \r \h  \* MERGEFORMAT </w:instrText>
      </w:r>
      <w:r w:rsidRPr="00AE6759">
        <w:rPr>
          <w:rFonts w:ascii="Book Antiqua" w:hAnsi="Book Antiqua" w:cs="Plantin Std"/>
          <w:color w:val="000000"/>
          <w:sz w:val="24"/>
          <w:szCs w:val="24"/>
          <w:vertAlign w:val="superscript"/>
          <w:lang w:val="en-US"/>
        </w:rPr>
      </w:r>
      <w:r w:rsidRPr="00AE6759">
        <w:rPr>
          <w:rFonts w:ascii="Book Antiqua" w:hAnsi="Book Antiqua" w:cs="Plantin Std"/>
          <w:color w:val="000000"/>
          <w:sz w:val="24"/>
          <w:szCs w:val="24"/>
          <w:vertAlign w:val="superscript"/>
          <w:lang w:val="en-US"/>
        </w:rPr>
        <w:fldChar w:fldCharType="separate"/>
      </w:r>
      <w:r w:rsidRPr="00AE6759">
        <w:rPr>
          <w:rFonts w:ascii="Book Antiqua" w:hAnsi="Book Antiqua" w:cs="Plantin Std"/>
          <w:color w:val="000000"/>
          <w:sz w:val="24"/>
          <w:szCs w:val="24"/>
          <w:vertAlign w:val="superscript"/>
          <w:lang w:val="en-US"/>
        </w:rPr>
        <w:t>55</w:t>
      </w:r>
      <w:r w:rsidRPr="00AE6759">
        <w:rPr>
          <w:rFonts w:ascii="Book Antiqua" w:hAnsi="Book Antiqua" w:cs="Plantin Std"/>
          <w:color w:val="000000"/>
          <w:sz w:val="24"/>
          <w:szCs w:val="24"/>
          <w:vertAlign w:val="superscript"/>
          <w:lang w:val="en-US"/>
        </w:rPr>
        <w:fldChar w:fldCharType="end"/>
      </w:r>
      <w:r w:rsidRPr="00AE6759">
        <w:rPr>
          <w:rFonts w:ascii="Book Antiqua" w:hAnsi="Book Antiqua" w:cs="Plantin Std"/>
          <w:color w:val="000000"/>
          <w:sz w:val="24"/>
          <w:szCs w:val="24"/>
          <w:vertAlign w:val="superscript"/>
          <w:lang w:val="en-US"/>
        </w:rPr>
        <w:t>]</w:t>
      </w:r>
      <w:r w:rsidRPr="00AE6759">
        <w:rPr>
          <w:rFonts w:ascii="Book Antiqua" w:hAnsi="Book Antiqua" w:cs="Plantin Std"/>
          <w:color w:val="000000"/>
          <w:sz w:val="24"/>
          <w:szCs w:val="24"/>
          <w:lang w:val="en-US"/>
        </w:rPr>
        <w:t>, since the consequences of nutritional deficiencies may include anemia, osteomalacia</w:t>
      </w:r>
      <w:r w:rsidRPr="00AE6759">
        <w:rPr>
          <w:rFonts w:ascii="Book Antiqua" w:hAnsi="Book Antiqua"/>
          <w:sz w:val="24"/>
          <w:szCs w:val="24"/>
          <w:lang w:val="en-US"/>
        </w:rPr>
        <w:t>, osteoporosis, and problems with mesopic vision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51C6A6FA" w14:textId="77777777" w:rsidR="00F72897" w:rsidRDefault="00F72897" w:rsidP="00D76DB5">
      <w:pPr>
        <w:adjustRightInd w:val="0"/>
        <w:snapToGrid w:val="0"/>
        <w:spacing w:after="0" w:line="360" w:lineRule="auto"/>
        <w:jc w:val="both"/>
        <w:rPr>
          <w:rFonts w:ascii="Book Antiqua" w:hAnsi="Book Antiqua"/>
          <w:i/>
          <w:sz w:val="24"/>
          <w:szCs w:val="24"/>
          <w:u w:val="single"/>
          <w:lang w:val="en-US" w:eastAsia="zh-CN"/>
        </w:rPr>
      </w:pPr>
    </w:p>
    <w:p w14:paraId="60C47E3C" w14:textId="77777777" w:rsidR="00EC37F2" w:rsidRPr="00F72897" w:rsidRDefault="00EC37F2" w:rsidP="00D76DB5">
      <w:pPr>
        <w:adjustRightInd w:val="0"/>
        <w:snapToGrid w:val="0"/>
        <w:spacing w:after="0" w:line="360" w:lineRule="auto"/>
        <w:jc w:val="both"/>
        <w:rPr>
          <w:rFonts w:ascii="Book Antiqua" w:hAnsi="Book Antiqua"/>
          <w:b/>
          <w:i/>
          <w:sz w:val="24"/>
          <w:szCs w:val="24"/>
          <w:lang w:val="en-US"/>
        </w:rPr>
      </w:pPr>
      <w:r w:rsidRPr="00F72897">
        <w:rPr>
          <w:rFonts w:ascii="Book Antiqua" w:hAnsi="Book Antiqua"/>
          <w:b/>
          <w:i/>
          <w:sz w:val="24"/>
          <w:szCs w:val="24"/>
          <w:lang w:val="en-US"/>
        </w:rPr>
        <w:t xml:space="preserve">Iron </w:t>
      </w:r>
    </w:p>
    <w:p w14:paraId="6D2BA341" w14:textId="528102A2"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Anemia often coexists with IBD; it affects 21</w:t>
      </w:r>
      <w:r w:rsidR="0029332C">
        <w:rPr>
          <w:rFonts w:ascii="Book Antiqua" w:hAnsi="Book Antiqua" w:hint="eastAsia"/>
          <w:sz w:val="24"/>
          <w:szCs w:val="24"/>
          <w:lang w:val="en-US" w:eastAsia="zh-CN"/>
        </w:rPr>
        <w:t>%</w:t>
      </w:r>
      <w:r w:rsidRPr="00AE6759">
        <w:rPr>
          <w:rFonts w:ascii="Book Antiqua" w:hAnsi="Book Antiqua"/>
          <w:sz w:val="24"/>
          <w:szCs w:val="24"/>
          <w:lang w:val="en-US"/>
        </w:rPr>
        <w:t>-88% of IBD patients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006B6038">
        <w:rPr>
          <w:rFonts w:ascii="Book Antiqua" w:hAnsi="Book Antiqua" w:hint="eastAsia"/>
          <w:sz w:val="24"/>
          <w:szCs w:val="24"/>
          <w:vertAlign w:val="superscript"/>
          <w:lang w:val="en-US" w:eastAsia="zh-CN"/>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_Ref408318980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The principal cause of anemia is iron deficiency (approximately 57%), but it may also be caused by a chronic inflammatory state or may be due to vitamin B</w:t>
      </w:r>
      <w:r w:rsidRPr="00AE6759">
        <w:rPr>
          <w:rFonts w:ascii="Book Antiqua" w:hAnsi="Book Antiqua"/>
          <w:sz w:val="24"/>
          <w:szCs w:val="24"/>
          <w:vertAlign w:val="subscript"/>
          <w:lang w:val="en-US"/>
        </w:rPr>
        <w:t>12</w:t>
      </w:r>
      <w:r w:rsidRPr="00AE6759">
        <w:rPr>
          <w:rFonts w:ascii="Book Antiqua" w:hAnsi="Book Antiqua"/>
          <w:sz w:val="24"/>
          <w:szCs w:val="24"/>
          <w:lang w:val="en-US"/>
        </w:rPr>
        <w:t xml:space="preserve"> deficiency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_Ref410983575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According to the World Health Organization recommendations, excessively low hemoglobin (Hb) concentrations occur when Hb levels drop below 11-13 g/d</w:t>
      </w:r>
      <w:r w:rsidRPr="00CF7FAF">
        <w:rPr>
          <w:rFonts w:ascii="Book Antiqua" w:hAnsi="Book Antiqua"/>
          <w:caps/>
          <w:sz w:val="24"/>
          <w:szCs w:val="24"/>
          <w:lang w:val="en-US"/>
        </w:rPr>
        <w:t>l</w:t>
      </w:r>
      <w:r w:rsidRPr="00AE6759">
        <w:rPr>
          <w:rFonts w:ascii="Book Antiqua" w:hAnsi="Book Antiqua"/>
          <w:sz w:val="24"/>
          <w:szCs w:val="24"/>
          <w:lang w:val="en-US"/>
        </w:rPr>
        <w:t xml:space="preserve"> (depending on sex and age group). Determining the changes in ferritin levels allows for differentiating between various types of anemia. Decreased concentrations of the protein are observed in anemia caused by iron deficiency, while in patients with inflammatory states, ferritin concentrations are elevated. Due to a poor tolerance of oral iron preparations and the risk of exacerbation of the gastrointestinal inflammatory state, intravenous preparations are administered for anemia treatment in patients with IBD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_Ref410983575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_Ref408318980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1EAB96B3" w14:textId="77777777" w:rsidR="00CA48FF" w:rsidRDefault="00CA48FF" w:rsidP="00D76DB5">
      <w:pPr>
        <w:adjustRightInd w:val="0"/>
        <w:snapToGrid w:val="0"/>
        <w:spacing w:after="0" w:line="360" w:lineRule="auto"/>
        <w:jc w:val="both"/>
        <w:rPr>
          <w:rFonts w:ascii="Book Antiqua" w:hAnsi="Book Antiqua"/>
          <w:i/>
          <w:sz w:val="24"/>
          <w:szCs w:val="24"/>
          <w:u w:val="single"/>
          <w:lang w:val="en-US" w:eastAsia="zh-CN"/>
        </w:rPr>
      </w:pPr>
    </w:p>
    <w:p w14:paraId="3E22DE30" w14:textId="77777777" w:rsidR="00EC37F2" w:rsidRPr="00CA48FF" w:rsidRDefault="00EC37F2" w:rsidP="00D76DB5">
      <w:pPr>
        <w:adjustRightInd w:val="0"/>
        <w:snapToGrid w:val="0"/>
        <w:spacing w:after="0" w:line="360" w:lineRule="auto"/>
        <w:jc w:val="both"/>
        <w:rPr>
          <w:rFonts w:ascii="Book Antiqua" w:hAnsi="Book Antiqua"/>
          <w:b/>
          <w:i/>
          <w:sz w:val="24"/>
          <w:szCs w:val="24"/>
          <w:lang w:val="en-US"/>
        </w:rPr>
      </w:pPr>
      <w:r w:rsidRPr="00CA48FF">
        <w:rPr>
          <w:rFonts w:ascii="Book Antiqua" w:hAnsi="Book Antiqua"/>
          <w:b/>
          <w:i/>
          <w:sz w:val="24"/>
          <w:szCs w:val="24"/>
          <w:lang w:val="en-US"/>
        </w:rPr>
        <w:t xml:space="preserve">Calcium </w:t>
      </w:r>
    </w:p>
    <w:p w14:paraId="5AB2AEBA" w14:textId="523B2522"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Patients with IBD are at risk of developing osteoporosis. This is related to malnutrition, which is frequent in this group, and to problems with absorption of nutrients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and it is also due to the administration of glucocorticosteroids. For the above reasons, it is important that an adequate dietary calcium supply of 1000-1500 mg/d is attained. Patients with IBD often give up milk and dairy products for fear of lactose consumption. It should be emphasized that intolerance of the disaccharide is not more common in this patient population as compared to healthy subjects and its occurrence is affected by age and ethnic factors rather than by IBD alone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_Ref422906380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12</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_Ref411929279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58</w:t>
      </w:r>
      <w:r w:rsidRPr="00AE6759">
        <w:rPr>
          <w:rFonts w:ascii="Book Antiqua" w:hAnsi="Book Antiqua"/>
          <w:sz w:val="24"/>
          <w:szCs w:val="24"/>
          <w:vertAlign w:val="superscript"/>
          <w:lang w:val="en-US"/>
        </w:rPr>
        <w:fldChar w:fldCharType="end"/>
      </w:r>
      <w:r w:rsidR="00556570">
        <w:rPr>
          <w:rFonts w:ascii="Book Antiqua" w:hAnsi="Book Antiqua" w:hint="eastAsia"/>
          <w:sz w:val="24"/>
          <w:szCs w:val="24"/>
          <w:vertAlign w:val="superscript"/>
          <w:lang w:val="en-US" w:eastAsia="zh-CN"/>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_Ref411977272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60</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In cases of lactose intolerance or problems with dietary calcium supply, one should consider calcium supplementation.</w:t>
      </w:r>
    </w:p>
    <w:p w14:paraId="17779F38" w14:textId="77777777" w:rsidR="00B65398" w:rsidRDefault="00B65398" w:rsidP="00D76DB5">
      <w:pPr>
        <w:adjustRightInd w:val="0"/>
        <w:snapToGrid w:val="0"/>
        <w:spacing w:after="0" w:line="360" w:lineRule="auto"/>
        <w:jc w:val="both"/>
        <w:rPr>
          <w:rFonts w:ascii="Book Antiqua" w:hAnsi="Book Antiqua"/>
          <w:i/>
          <w:sz w:val="24"/>
          <w:szCs w:val="24"/>
          <w:u w:val="single"/>
          <w:lang w:val="en-US" w:eastAsia="zh-CN"/>
        </w:rPr>
      </w:pPr>
    </w:p>
    <w:p w14:paraId="13E606DD" w14:textId="77777777" w:rsidR="00EC37F2" w:rsidRPr="00B65398" w:rsidRDefault="00EC37F2" w:rsidP="00D76DB5">
      <w:pPr>
        <w:adjustRightInd w:val="0"/>
        <w:snapToGrid w:val="0"/>
        <w:spacing w:after="0" w:line="360" w:lineRule="auto"/>
        <w:jc w:val="both"/>
        <w:rPr>
          <w:rFonts w:ascii="Book Antiqua" w:hAnsi="Book Antiqua"/>
          <w:b/>
          <w:i/>
          <w:sz w:val="24"/>
          <w:szCs w:val="24"/>
          <w:lang w:val="en-US"/>
        </w:rPr>
      </w:pPr>
      <w:r w:rsidRPr="00B65398">
        <w:rPr>
          <w:rFonts w:ascii="Book Antiqua" w:hAnsi="Book Antiqua"/>
          <w:b/>
          <w:i/>
          <w:sz w:val="24"/>
          <w:szCs w:val="24"/>
          <w:lang w:val="en-US"/>
        </w:rPr>
        <w:t>Vitamin D</w:t>
      </w:r>
    </w:p>
    <w:p w14:paraId="7AA21856" w14:textId="450006E2" w:rsidR="00EC37F2" w:rsidRPr="00AE6759" w:rsidRDefault="00EC37F2" w:rsidP="00D76DB5">
      <w:pPr>
        <w:adjustRightInd w:val="0"/>
        <w:snapToGrid w:val="0"/>
        <w:spacing w:after="0" w:line="360" w:lineRule="auto"/>
        <w:jc w:val="both"/>
        <w:rPr>
          <w:rFonts w:ascii="Book Antiqua" w:hAnsi="Book Antiqua"/>
          <w:sz w:val="24"/>
          <w:szCs w:val="24"/>
          <w:lang w:val="en-US" w:eastAsia="zh-CN"/>
        </w:rPr>
      </w:pPr>
      <w:r w:rsidRPr="00AE6759">
        <w:rPr>
          <w:rFonts w:ascii="Book Antiqua" w:hAnsi="Book Antiqua"/>
          <w:sz w:val="24"/>
          <w:szCs w:val="24"/>
          <w:lang w:val="en-US"/>
        </w:rPr>
        <w:t>Vitamin D is a fat-soluble vitamin whose role in the development of IBD has long been underestimated; its levels are associated with IBD morbidity and course. Vitamin D deficiency facilitates the development of CD and UC and may worsen their course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_Ref422906388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_Ref422906396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Jørgensen </w:t>
      </w:r>
      <w:r w:rsidRPr="00252234">
        <w:rPr>
          <w:rFonts w:ascii="Book Antiqua" w:hAnsi="Book Antiqua"/>
          <w:i/>
          <w:sz w:val="24"/>
          <w:szCs w:val="24"/>
          <w:lang w:val="en-US"/>
        </w:rPr>
        <w:t>et al</w:t>
      </w:r>
      <w:r w:rsidR="00252234" w:rsidRPr="00AE6759">
        <w:rPr>
          <w:rFonts w:ascii="Book Antiqua" w:hAnsi="Book Antiqua"/>
          <w:sz w:val="24"/>
          <w:szCs w:val="24"/>
          <w:vertAlign w:val="superscript"/>
          <w:lang w:val="en-US"/>
        </w:rPr>
        <w:t>[</w:t>
      </w:r>
      <w:r w:rsidR="00252234" w:rsidRPr="00AE6759">
        <w:rPr>
          <w:rFonts w:ascii="Book Antiqua" w:hAnsi="Book Antiqua"/>
          <w:sz w:val="24"/>
          <w:szCs w:val="24"/>
          <w:vertAlign w:val="superscript"/>
          <w:lang w:val="en-US"/>
        </w:rPr>
        <w:fldChar w:fldCharType="begin"/>
      </w:r>
      <w:r w:rsidR="00252234" w:rsidRPr="00AE6759">
        <w:rPr>
          <w:rFonts w:ascii="Book Antiqua" w:hAnsi="Book Antiqua"/>
          <w:sz w:val="24"/>
          <w:szCs w:val="24"/>
          <w:vertAlign w:val="superscript"/>
          <w:lang w:val="en-US"/>
        </w:rPr>
        <w:instrText xml:space="preserve"> REF _Ref422906396 \r \h  \* MERGEFORMAT </w:instrText>
      </w:r>
      <w:r w:rsidR="00252234" w:rsidRPr="00AE6759">
        <w:rPr>
          <w:rFonts w:ascii="Book Antiqua" w:hAnsi="Book Antiqua"/>
          <w:sz w:val="24"/>
          <w:szCs w:val="24"/>
          <w:vertAlign w:val="superscript"/>
          <w:lang w:val="en-US"/>
        </w:rPr>
      </w:r>
      <w:r w:rsidR="00252234" w:rsidRPr="00AE6759">
        <w:rPr>
          <w:rFonts w:ascii="Book Antiqua" w:hAnsi="Book Antiqua"/>
          <w:sz w:val="24"/>
          <w:szCs w:val="24"/>
          <w:vertAlign w:val="superscript"/>
          <w:lang w:val="en-US"/>
        </w:rPr>
        <w:fldChar w:fldCharType="separate"/>
      </w:r>
      <w:r w:rsidR="00252234" w:rsidRPr="00AE6759">
        <w:rPr>
          <w:rFonts w:ascii="Book Antiqua" w:hAnsi="Book Antiqua"/>
          <w:sz w:val="24"/>
          <w:szCs w:val="24"/>
          <w:vertAlign w:val="superscript"/>
          <w:lang w:val="en-US"/>
        </w:rPr>
        <w:t>14</w:t>
      </w:r>
      <w:r w:rsidR="00252234" w:rsidRPr="00AE6759">
        <w:rPr>
          <w:rFonts w:ascii="Book Antiqua" w:hAnsi="Book Antiqua"/>
          <w:sz w:val="24"/>
          <w:szCs w:val="24"/>
          <w:vertAlign w:val="superscript"/>
          <w:lang w:val="en-US"/>
        </w:rPr>
        <w:fldChar w:fldCharType="end"/>
      </w:r>
      <w:r w:rsidR="00252234"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examined patients with CD and demonstrated an inverse relationship between serum vitamin D levels and disease activity. Hlavaty </w:t>
      </w:r>
      <w:r w:rsidRPr="00252234">
        <w:rPr>
          <w:rFonts w:ascii="Book Antiqua" w:hAnsi="Book Antiqua"/>
          <w:i/>
          <w:sz w:val="24"/>
          <w:szCs w:val="24"/>
          <w:lang w:val="en-US"/>
        </w:rPr>
        <w:t>et al</w:t>
      </w:r>
      <w:r w:rsidR="00252234" w:rsidRPr="00AE6759">
        <w:rPr>
          <w:rFonts w:ascii="Book Antiqua" w:hAnsi="Book Antiqua"/>
          <w:sz w:val="24"/>
          <w:szCs w:val="24"/>
          <w:vertAlign w:val="superscript"/>
          <w:lang w:val="en-US"/>
        </w:rPr>
        <w:t>[</w:t>
      </w:r>
      <w:r w:rsidR="00252234" w:rsidRPr="00AE6759">
        <w:rPr>
          <w:rFonts w:ascii="Book Antiqua" w:hAnsi="Book Antiqua"/>
          <w:sz w:val="24"/>
          <w:szCs w:val="24"/>
          <w:vertAlign w:val="superscript"/>
          <w:lang w:val="en-US"/>
        </w:rPr>
        <w:fldChar w:fldCharType="begin"/>
      </w:r>
      <w:r w:rsidR="00252234" w:rsidRPr="00AE6759">
        <w:rPr>
          <w:rFonts w:ascii="Book Antiqua" w:hAnsi="Book Antiqua"/>
          <w:sz w:val="24"/>
          <w:szCs w:val="24"/>
          <w:vertAlign w:val="superscript"/>
          <w:lang w:val="en-US"/>
        </w:rPr>
        <w:instrText xml:space="preserve"> REF _Ref416644360 \r \h  \* MERGEFORMAT </w:instrText>
      </w:r>
      <w:r w:rsidR="00252234" w:rsidRPr="00AE6759">
        <w:rPr>
          <w:rFonts w:ascii="Book Antiqua" w:hAnsi="Book Antiqua"/>
          <w:sz w:val="24"/>
          <w:szCs w:val="24"/>
          <w:vertAlign w:val="superscript"/>
          <w:lang w:val="en-US"/>
        </w:rPr>
      </w:r>
      <w:r w:rsidR="00252234" w:rsidRPr="00AE6759">
        <w:rPr>
          <w:rFonts w:ascii="Book Antiqua" w:hAnsi="Book Antiqua"/>
          <w:sz w:val="24"/>
          <w:szCs w:val="24"/>
          <w:vertAlign w:val="superscript"/>
          <w:lang w:val="en-US"/>
        </w:rPr>
        <w:fldChar w:fldCharType="separate"/>
      </w:r>
      <w:r w:rsidR="00252234" w:rsidRPr="00AE6759">
        <w:rPr>
          <w:rFonts w:ascii="Book Antiqua" w:hAnsi="Book Antiqua"/>
          <w:sz w:val="24"/>
          <w:szCs w:val="24"/>
          <w:vertAlign w:val="superscript"/>
          <w:lang w:val="en-US"/>
        </w:rPr>
        <w:t>61</w:t>
      </w:r>
      <w:r w:rsidR="00252234" w:rsidRPr="00AE6759">
        <w:rPr>
          <w:rFonts w:ascii="Book Antiqua" w:hAnsi="Book Antiqua"/>
          <w:sz w:val="24"/>
          <w:szCs w:val="24"/>
          <w:vertAlign w:val="superscript"/>
          <w:lang w:val="en-US"/>
        </w:rPr>
        <w:fldChar w:fldCharType="end"/>
      </w:r>
      <w:r w:rsidR="00252234"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carried out a study among patients with IBD using a questionnaire evaluating “health-related quality of life”. They demonstrated a decrease in the evaluated parameters in the winter/spring period, which correlated with a decreased serum vitamin D concentration. CD patients may develop vitamin D deficiency due to malabsorption</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Such a deficiency, as was demonstrated by Abraham </w:t>
      </w:r>
      <w:r w:rsidRPr="001F03A0">
        <w:rPr>
          <w:rFonts w:ascii="Book Antiqua" w:hAnsi="Book Antiqua"/>
          <w:i/>
          <w:sz w:val="24"/>
          <w:szCs w:val="24"/>
          <w:lang w:val="en-US"/>
        </w:rPr>
        <w:t>et al</w:t>
      </w:r>
      <w:r w:rsidR="001F03A0" w:rsidRPr="00AE6759">
        <w:rPr>
          <w:rFonts w:ascii="Book Antiqua" w:hAnsi="Book Antiqua"/>
          <w:sz w:val="24"/>
          <w:szCs w:val="24"/>
          <w:vertAlign w:val="superscript"/>
          <w:lang w:val="en-US"/>
        </w:rPr>
        <w:t>[</w:t>
      </w:r>
      <w:r w:rsidR="001F03A0" w:rsidRPr="00AE6759">
        <w:rPr>
          <w:rFonts w:ascii="Book Antiqua" w:hAnsi="Book Antiqua"/>
          <w:sz w:val="24"/>
          <w:szCs w:val="24"/>
          <w:vertAlign w:val="superscript"/>
          <w:lang w:val="en-US"/>
        </w:rPr>
        <w:fldChar w:fldCharType="begin"/>
      </w:r>
      <w:r w:rsidR="001F03A0" w:rsidRPr="00AE6759">
        <w:rPr>
          <w:rFonts w:ascii="Book Antiqua" w:hAnsi="Book Antiqua"/>
          <w:sz w:val="24"/>
          <w:szCs w:val="24"/>
          <w:vertAlign w:val="superscript"/>
          <w:lang w:val="en-US"/>
        </w:rPr>
        <w:instrText xml:space="preserve"> REF _Ref416641667 \r \h  \* MERGEFORMAT </w:instrText>
      </w:r>
      <w:r w:rsidR="001F03A0" w:rsidRPr="00AE6759">
        <w:rPr>
          <w:rFonts w:ascii="Book Antiqua" w:hAnsi="Book Antiqua"/>
          <w:sz w:val="24"/>
          <w:szCs w:val="24"/>
          <w:vertAlign w:val="superscript"/>
          <w:lang w:val="en-US"/>
        </w:rPr>
      </w:r>
      <w:r w:rsidR="001F03A0" w:rsidRPr="00AE6759">
        <w:rPr>
          <w:rFonts w:ascii="Book Antiqua" w:hAnsi="Book Antiqua"/>
          <w:sz w:val="24"/>
          <w:szCs w:val="24"/>
          <w:vertAlign w:val="superscript"/>
          <w:lang w:val="en-US"/>
        </w:rPr>
        <w:fldChar w:fldCharType="separate"/>
      </w:r>
      <w:r w:rsidR="001F03A0" w:rsidRPr="00AE6759">
        <w:rPr>
          <w:rFonts w:ascii="Book Antiqua" w:hAnsi="Book Antiqua"/>
          <w:sz w:val="24"/>
          <w:szCs w:val="24"/>
          <w:vertAlign w:val="superscript"/>
          <w:lang w:val="en-US"/>
        </w:rPr>
        <w:t>62</w:t>
      </w:r>
      <w:r w:rsidR="001F03A0" w:rsidRPr="00AE6759">
        <w:rPr>
          <w:rFonts w:ascii="Book Antiqua" w:hAnsi="Book Antiqua"/>
          <w:sz w:val="24"/>
          <w:szCs w:val="24"/>
          <w:vertAlign w:val="superscript"/>
          <w:lang w:val="en-US"/>
        </w:rPr>
        <w:fldChar w:fldCharType="end"/>
      </w:r>
      <w:r w:rsidR="001F03A0" w:rsidRPr="00AE6759">
        <w:rPr>
          <w:rFonts w:ascii="Book Antiqua" w:hAnsi="Book Antiqua"/>
          <w:sz w:val="24"/>
          <w:szCs w:val="24"/>
          <w:vertAlign w:val="superscript"/>
          <w:lang w:val="en-US"/>
        </w:rPr>
        <w:t>]</w:t>
      </w:r>
      <w:r w:rsidRPr="00AE6759">
        <w:rPr>
          <w:rFonts w:ascii="Book Antiqua" w:hAnsi="Book Antiqua"/>
          <w:sz w:val="24"/>
          <w:szCs w:val="24"/>
          <w:lang w:val="en-US"/>
        </w:rPr>
        <w:t>, facilitates the loss of bone mineral density. Vitamin D supplementation may be introduced; studies point to a positive effect of such an intervention exerted on the disease course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_Ref411929778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63</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their study, Jørgensen </w:t>
      </w:r>
      <w:r w:rsidRPr="00D50685">
        <w:rPr>
          <w:rFonts w:ascii="Book Antiqua" w:hAnsi="Book Antiqua"/>
          <w:i/>
          <w:sz w:val="24"/>
          <w:szCs w:val="24"/>
          <w:lang w:val="en-US"/>
        </w:rPr>
        <w:t>et al</w:t>
      </w:r>
      <w:r w:rsidR="00D50685" w:rsidRPr="00AE6759">
        <w:rPr>
          <w:rFonts w:ascii="Book Antiqua" w:hAnsi="Book Antiqua"/>
          <w:sz w:val="24"/>
          <w:szCs w:val="24"/>
          <w:vertAlign w:val="superscript"/>
          <w:lang w:val="en-US"/>
        </w:rPr>
        <w:t>[</w:t>
      </w:r>
      <w:r w:rsidR="00D50685" w:rsidRPr="00AE6759">
        <w:rPr>
          <w:rFonts w:ascii="Book Antiqua" w:hAnsi="Book Antiqua"/>
          <w:sz w:val="24"/>
          <w:szCs w:val="24"/>
          <w:vertAlign w:val="superscript"/>
          <w:lang w:val="en-US"/>
        </w:rPr>
        <w:fldChar w:fldCharType="begin"/>
      </w:r>
      <w:r w:rsidR="00D50685" w:rsidRPr="00AE6759">
        <w:rPr>
          <w:rFonts w:ascii="Book Antiqua" w:hAnsi="Book Antiqua"/>
          <w:sz w:val="24"/>
          <w:szCs w:val="24"/>
          <w:vertAlign w:val="superscript"/>
          <w:lang w:val="en-US"/>
        </w:rPr>
        <w:instrText xml:space="preserve"> REF _Ref411929778 \r \h  \* MERGEFORMAT </w:instrText>
      </w:r>
      <w:r w:rsidR="00D50685" w:rsidRPr="00AE6759">
        <w:rPr>
          <w:rFonts w:ascii="Book Antiqua" w:hAnsi="Book Antiqua"/>
          <w:sz w:val="24"/>
          <w:szCs w:val="24"/>
          <w:vertAlign w:val="superscript"/>
          <w:lang w:val="en-US"/>
        </w:rPr>
      </w:r>
      <w:r w:rsidR="00D50685" w:rsidRPr="00AE6759">
        <w:rPr>
          <w:rFonts w:ascii="Book Antiqua" w:hAnsi="Book Antiqua"/>
          <w:sz w:val="24"/>
          <w:szCs w:val="24"/>
          <w:vertAlign w:val="superscript"/>
          <w:lang w:val="en-US"/>
        </w:rPr>
        <w:fldChar w:fldCharType="separate"/>
      </w:r>
      <w:r w:rsidR="00D50685" w:rsidRPr="00AE6759">
        <w:rPr>
          <w:rFonts w:ascii="Book Antiqua" w:hAnsi="Book Antiqua"/>
          <w:sz w:val="24"/>
          <w:szCs w:val="24"/>
          <w:vertAlign w:val="superscript"/>
          <w:lang w:val="en-US"/>
        </w:rPr>
        <w:t>63</w:t>
      </w:r>
      <w:r w:rsidR="00D50685" w:rsidRPr="00AE6759">
        <w:rPr>
          <w:rFonts w:ascii="Book Antiqua" w:hAnsi="Book Antiqua"/>
          <w:sz w:val="24"/>
          <w:szCs w:val="24"/>
          <w:vertAlign w:val="superscript"/>
          <w:lang w:val="en-US"/>
        </w:rPr>
        <w:fldChar w:fldCharType="end"/>
      </w:r>
      <w:r w:rsidR="00D50685"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administered vitamin D at a dose of 1200 IU to CD patients. After three months of treatment, recurrent disease was noted in 13% (6/46) of the study group patients as opposed to 29% (14/48) of the subjects in the control group. The authors stressed the necessity of confirming their results in a larger study. In turn, Pappa</w:t>
      </w:r>
      <w:r w:rsidRPr="006516EA">
        <w:rPr>
          <w:rFonts w:ascii="Book Antiqua" w:hAnsi="Book Antiqua"/>
          <w:i/>
          <w:sz w:val="24"/>
          <w:szCs w:val="24"/>
          <w:lang w:val="en-US"/>
        </w:rPr>
        <w:t xml:space="preserve"> et al</w:t>
      </w:r>
      <w:r w:rsidR="005B421C" w:rsidRPr="00AE6759">
        <w:rPr>
          <w:rFonts w:ascii="Book Antiqua" w:hAnsi="Book Antiqua"/>
          <w:sz w:val="24"/>
          <w:szCs w:val="24"/>
          <w:vertAlign w:val="superscript"/>
          <w:lang w:val="en-US"/>
        </w:rPr>
        <w:t>[</w:t>
      </w:r>
      <w:r w:rsidR="005B421C" w:rsidRPr="00AE6759">
        <w:rPr>
          <w:rFonts w:ascii="Book Antiqua" w:hAnsi="Book Antiqua"/>
          <w:sz w:val="24"/>
          <w:szCs w:val="24"/>
          <w:vertAlign w:val="superscript"/>
          <w:lang w:val="en-US"/>
        </w:rPr>
        <w:fldChar w:fldCharType="begin"/>
      </w:r>
      <w:r w:rsidR="005B421C" w:rsidRPr="00AE6759">
        <w:rPr>
          <w:rFonts w:ascii="Book Antiqua" w:hAnsi="Book Antiqua"/>
          <w:sz w:val="24"/>
          <w:szCs w:val="24"/>
          <w:vertAlign w:val="superscript"/>
          <w:lang w:val="en-US"/>
        </w:rPr>
        <w:instrText xml:space="preserve"> REF _Ref416639568 \r \h  \* MERGEFORMAT </w:instrText>
      </w:r>
      <w:r w:rsidR="005B421C" w:rsidRPr="00AE6759">
        <w:rPr>
          <w:rFonts w:ascii="Book Antiqua" w:hAnsi="Book Antiqua"/>
          <w:sz w:val="24"/>
          <w:szCs w:val="24"/>
          <w:vertAlign w:val="superscript"/>
          <w:lang w:val="en-US"/>
        </w:rPr>
      </w:r>
      <w:r w:rsidR="005B421C" w:rsidRPr="00AE6759">
        <w:rPr>
          <w:rFonts w:ascii="Book Antiqua" w:hAnsi="Book Antiqua"/>
          <w:sz w:val="24"/>
          <w:szCs w:val="24"/>
          <w:vertAlign w:val="superscript"/>
          <w:lang w:val="en-US"/>
        </w:rPr>
        <w:fldChar w:fldCharType="separate"/>
      </w:r>
      <w:r w:rsidR="005B421C" w:rsidRPr="00AE6759">
        <w:rPr>
          <w:rFonts w:ascii="Book Antiqua" w:hAnsi="Book Antiqua"/>
          <w:sz w:val="24"/>
          <w:szCs w:val="24"/>
          <w:vertAlign w:val="superscript"/>
          <w:lang w:val="en-US"/>
        </w:rPr>
        <w:t>64</w:t>
      </w:r>
      <w:r w:rsidR="005B421C" w:rsidRPr="00AE6759">
        <w:rPr>
          <w:rFonts w:ascii="Book Antiqua" w:hAnsi="Book Antiqua"/>
          <w:sz w:val="24"/>
          <w:szCs w:val="24"/>
          <w:vertAlign w:val="superscript"/>
          <w:lang w:val="en-US"/>
        </w:rPr>
        <w:fldChar w:fldCharType="end"/>
      </w:r>
      <w:r w:rsidR="005B421C"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administered different doses of </w:t>
      </w:r>
      <w:r w:rsidRPr="00AE6759">
        <w:rPr>
          <w:rFonts w:ascii="Book Antiqua" w:hAnsi="Book Antiqua"/>
          <w:sz w:val="24"/>
          <w:szCs w:val="24"/>
          <w:lang w:val="en-US"/>
        </w:rPr>
        <w:lastRenderedPageBreak/>
        <w:t>vitamin D to two groups of pediatric patients aged 8-18 years. Group A received 400 IU daily, all year long and, depending on the season of the year, Group B received 1000 IU (summer/autumn) or 2000 IU (winter/spring). The doses were selected in a way that allowed the target serum vitamin concentration value (&gt; 32</w:t>
      </w:r>
      <w:r w:rsidR="00ED7CF7">
        <w:rPr>
          <w:rFonts w:ascii="Book Antiqua" w:hAnsi="Book Antiqua" w:hint="eastAsia"/>
          <w:sz w:val="24"/>
          <w:szCs w:val="24"/>
          <w:lang w:val="en-US" w:eastAsia="zh-CN"/>
        </w:rPr>
        <w:t xml:space="preserve"> </w:t>
      </w:r>
      <w:r w:rsidRPr="00AE6759">
        <w:rPr>
          <w:rFonts w:ascii="Book Antiqua" w:hAnsi="Book Antiqua"/>
          <w:sz w:val="24"/>
          <w:szCs w:val="24"/>
          <w:lang w:val="en-US"/>
        </w:rPr>
        <w:t>ng/m</w:t>
      </w:r>
      <w:r w:rsidRPr="006516EA">
        <w:rPr>
          <w:rFonts w:ascii="Book Antiqua" w:hAnsi="Book Antiqua"/>
          <w:caps/>
          <w:sz w:val="24"/>
          <w:szCs w:val="24"/>
          <w:lang w:val="en-US"/>
        </w:rPr>
        <w:t>l</w:t>
      </w:r>
      <w:r w:rsidRPr="00AE6759">
        <w:rPr>
          <w:rFonts w:ascii="Book Antiqua" w:hAnsi="Book Antiqua"/>
          <w:sz w:val="24"/>
          <w:szCs w:val="24"/>
          <w:lang w:val="en-US"/>
        </w:rPr>
        <w:t xml:space="preserve">) to be achieved in only 3% of patients in both groups. The authors observed lower C-reactive protein and interleukin-6 levels in the patients administered higher doses of the vitamin. These results may indicate a beneficial effect of vitamin D supplementation on IBD-associated inflammatory processes; however, these observations require confirmation. Dadaei </w:t>
      </w:r>
      <w:r w:rsidRPr="00062678">
        <w:rPr>
          <w:rFonts w:ascii="Book Antiqua" w:hAnsi="Book Antiqua"/>
          <w:i/>
          <w:sz w:val="24"/>
          <w:szCs w:val="24"/>
          <w:lang w:val="en-US"/>
        </w:rPr>
        <w:t>et al</w:t>
      </w:r>
      <w:r w:rsidR="00062678" w:rsidRPr="00AE6759">
        <w:rPr>
          <w:rFonts w:ascii="Book Antiqua" w:hAnsi="Book Antiqua"/>
          <w:sz w:val="24"/>
          <w:szCs w:val="24"/>
          <w:vertAlign w:val="superscript"/>
          <w:lang w:val="en-US"/>
        </w:rPr>
        <w:t>[</w:t>
      </w:r>
      <w:r w:rsidR="00062678" w:rsidRPr="00AE6759">
        <w:rPr>
          <w:rFonts w:ascii="Book Antiqua" w:hAnsi="Book Antiqua"/>
          <w:sz w:val="24"/>
          <w:szCs w:val="24"/>
          <w:vertAlign w:val="superscript"/>
          <w:lang w:val="en-US"/>
        </w:rPr>
        <w:fldChar w:fldCharType="begin"/>
      </w:r>
      <w:r w:rsidR="00062678" w:rsidRPr="00AE6759">
        <w:rPr>
          <w:rFonts w:ascii="Book Antiqua" w:hAnsi="Book Antiqua"/>
          <w:sz w:val="24"/>
          <w:szCs w:val="24"/>
          <w:vertAlign w:val="superscript"/>
          <w:lang w:val="en-US"/>
        </w:rPr>
        <w:instrText xml:space="preserve"> REF _Ref416644650 \r \h  \* MERGEFORMAT </w:instrText>
      </w:r>
      <w:r w:rsidR="00062678" w:rsidRPr="00AE6759">
        <w:rPr>
          <w:rFonts w:ascii="Book Antiqua" w:hAnsi="Book Antiqua"/>
          <w:sz w:val="24"/>
          <w:szCs w:val="24"/>
          <w:vertAlign w:val="superscript"/>
          <w:lang w:val="en-US"/>
        </w:rPr>
      </w:r>
      <w:r w:rsidR="00062678" w:rsidRPr="00AE6759">
        <w:rPr>
          <w:rFonts w:ascii="Book Antiqua" w:hAnsi="Book Antiqua"/>
          <w:sz w:val="24"/>
          <w:szCs w:val="24"/>
          <w:vertAlign w:val="superscript"/>
          <w:lang w:val="en-US"/>
        </w:rPr>
        <w:fldChar w:fldCharType="separate"/>
      </w:r>
      <w:r w:rsidR="00062678" w:rsidRPr="00AE6759">
        <w:rPr>
          <w:rFonts w:ascii="Book Antiqua" w:hAnsi="Book Antiqua"/>
          <w:sz w:val="24"/>
          <w:szCs w:val="24"/>
          <w:vertAlign w:val="superscript"/>
          <w:lang w:val="en-US"/>
        </w:rPr>
        <w:t>65</w:t>
      </w:r>
      <w:r w:rsidR="00062678" w:rsidRPr="00AE6759">
        <w:rPr>
          <w:rFonts w:ascii="Book Antiqua" w:hAnsi="Book Antiqua"/>
          <w:sz w:val="24"/>
          <w:szCs w:val="24"/>
          <w:vertAlign w:val="superscript"/>
          <w:lang w:val="en-US"/>
        </w:rPr>
        <w:fldChar w:fldCharType="end"/>
      </w:r>
      <w:r w:rsidR="00062678"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adminis</w:t>
      </w:r>
      <w:r w:rsidR="00ED7CF7">
        <w:rPr>
          <w:rFonts w:ascii="Book Antiqua" w:hAnsi="Book Antiqua"/>
          <w:sz w:val="24"/>
          <w:szCs w:val="24"/>
          <w:lang w:val="en-US"/>
        </w:rPr>
        <w:t>tered vitamin D at a dose of 50000 IU/w</w:t>
      </w:r>
      <w:r w:rsidRPr="00AE6759">
        <w:rPr>
          <w:rFonts w:ascii="Book Antiqua" w:hAnsi="Book Antiqua"/>
          <w:sz w:val="24"/>
          <w:szCs w:val="24"/>
          <w:lang w:val="en-US"/>
        </w:rPr>
        <w:t>k for 12 w</w:t>
      </w:r>
      <w:r w:rsidR="00ED7CF7">
        <w:rPr>
          <w:rFonts w:ascii="Book Antiqua" w:hAnsi="Book Antiqua"/>
          <w:sz w:val="24"/>
          <w:szCs w:val="24"/>
          <w:lang w:val="en-US"/>
        </w:rPr>
        <w:t>k</w:t>
      </w:r>
      <w:r w:rsidRPr="00AE6759">
        <w:rPr>
          <w:rFonts w:ascii="Book Antiqua" w:hAnsi="Book Antiqua"/>
          <w:sz w:val="24"/>
          <w:szCs w:val="24"/>
          <w:lang w:val="en-US"/>
        </w:rPr>
        <w:t>, resulting in increased serum levels and decreased levels of tumor necrosis factor (TNF-</w:t>
      </w:r>
      <w:r w:rsidRPr="00AE6759">
        <w:rPr>
          <w:rFonts w:ascii="Book Antiqua" w:hAnsi="Book Antiqua"/>
          <w:color w:val="000000"/>
          <w:sz w:val="24"/>
          <w:szCs w:val="24"/>
          <w:lang w:val="en-US"/>
        </w:rPr>
        <w:t>α</w:t>
      </w:r>
      <w:r w:rsidRPr="00AE6759">
        <w:rPr>
          <w:rFonts w:ascii="Book Antiqua" w:hAnsi="Book Antiqua"/>
          <w:sz w:val="24"/>
          <w:szCs w:val="24"/>
          <w:lang w:val="en-US"/>
        </w:rPr>
        <w:t>). However, the decrease in TNF-</w:t>
      </w:r>
      <w:r w:rsidRPr="00AE6759">
        <w:rPr>
          <w:rFonts w:ascii="Book Antiqua" w:hAnsi="Book Antiqua"/>
          <w:color w:val="000000"/>
          <w:sz w:val="24"/>
          <w:szCs w:val="24"/>
          <w:lang w:val="en-US"/>
        </w:rPr>
        <w:t>α</w:t>
      </w:r>
      <w:r w:rsidRPr="00AE6759">
        <w:rPr>
          <w:rFonts w:ascii="Book Antiqua" w:hAnsi="Book Antiqua"/>
          <w:sz w:val="24"/>
          <w:szCs w:val="24"/>
          <w:lang w:val="en-US"/>
        </w:rPr>
        <w:t xml:space="preserve"> levels did not reach statistical significance</w:t>
      </w:r>
      <w:r w:rsidR="00115016">
        <w:rPr>
          <w:rFonts w:ascii="Book Antiqua" w:hAnsi="Book Antiqua"/>
          <w:sz w:val="24"/>
          <w:szCs w:val="24"/>
          <w:lang w:val="en-US"/>
        </w:rPr>
        <w:t>.</w:t>
      </w:r>
    </w:p>
    <w:p w14:paraId="378C8318" w14:textId="77777777"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Other studies have observed an increased risk of </w:t>
      </w:r>
      <w:r w:rsidRPr="00AE6759">
        <w:rPr>
          <w:rFonts w:ascii="Book Antiqua" w:hAnsi="Book Antiqua"/>
          <w:i/>
          <w:sz w:val="24"/>
          <w:szCs w:val="24"/>
          <w:lang w:val="en-US"/>
        </w:rPr>
        <w:t>Clostridium difficile</w:t>
      </w:r>
      <w:r w:rsidRPr="00AE6759">
        <w:rPr>
          <w:rFonts w:ascii="Book Antiqua" w:hAnsi="Book Antiqua"/>
          <w:sz w:val="24"/>
          <w:szCs w:val="24"/>
          <w:lang w:val="en-US"/>
        </w:rPr>
        <w:t xml:space="preserve"> infections and development of cancers (especially colon cancer) in IBD patients with decreased vitamin D levels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_Ref416642506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66</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_Ref416642508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view of the growing number of publications on the role of vitamin D in IBD and continued doubts surrounding the selection of an appropriate dose, further studies on vitamin D supplementation are warranted.  </w:t>
      </w:r>
    </w:p>
    <w:p w14:paraId="4CBFC610" w14:textId="77777777" w:rsidR="00284EB5" w:rsidRDefault="00284EB5" w:rsidP="00D76DB5">
      <w:pPr>
        <w:adjustRightInd w:val="0"/>
        <w:snapToGrid w:val="0"/>
        <w:spacing w:after="0" w:line="360" w:lineRule="auto"/>
        <w:jc w:val="both"/>
        <w:rPr>
          <w:rFonts w:ascii="Book Antiqua" w:hAnsi="Book Antiqua"/>
          <w:i/>
          <w:sz w:val="24"/>
          <w:szCs w:val="24"/>
          <w:u w:val="single"/>
          <w:lang w:val="en-US" w:eastAsia="zh-CN"/>
        </w:rPr>
      </w:pPr>
    </w:p>
    <w:p w14:paraId="248E0045" w14:textId="77777777" w:rsidR="00EC37F2" w:rsidRPr="00284EB5" w:rsidRDefault="00EC37F2" w:rsidP="00D76DB5">
      <w:pPr>
        <w:adjustRightInd w:val="0"/>
        <w:snapToGrid w:val="0"/>
        <w:spacing w:after="0" w:line="360" w:lineRule="auto"/>
        <w:jc w:val="both"/>
        <w:rPr>
          <w:rFonts w:ascii="Book Antiqua" w:hAnsi="Book Antiqua"/>
          <w:b/>
          <w:i/>
          <w:sz w:val="24"/>
          <w:szCs w:val="24"/>
          <w:lang w:val="en-US"/>
        </w:rPr>
      </w:pPr>
      <w:r w:rsidRPr="00284EB5">
        <w:rPr>
          <w:rFonts w:ascii="Book Antiqua" w:hAnsi="Book Antiqua"/>
          <w:b/>
          <w:i/>
          <w:sz w:val="24"/>
          <w:szCs w:val="24"/>
          <w:lang w:val="en-US"/>
        </w:rPr>
        <w:t>B vitamins</w:t>
      </w:r>
    </w:p>
    <w:p w14:paraId="76AD14A8" w14:textId="7D2C1F2B"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B vitamin deficiencies in patients with CD are also frequent (B</w:t>
      </w:r>
      <w:r w:rsidRPr="00AE6759">
        <w:rPr>
          <w:rFonts w:ascii="Book Antiqua" w:hAnsi="Book Antiqua"/>
          <w:sz w:val="24"/>
          <w:szCs w:val="24"/>
          <w:vertAlign w:val="subscript"/>
          <w:lang w:val="en-US"/>
        </w:rPr>
        <w:t>12</w:t>
      </w:r>
      <w:r w:rsidRPr="00AE6759">
        <w:rPr>
          <w:rFonts w:ascii="Book Antiqua" w:hAnsi="Book Antiqua"/>
          <w:sz w:val="24"/>
          <w:szCs w:val="24"/>
          <w:lang w:val="en-US"/>
        </w:rPr>
        <w:t>: 28</w:t>
      </w:r>
      <w:r w:rsidR="007B6D14">
        <w:rPr>
          <w:rFonts w:ascii="Book Antiqua" w:hAnsi="Book Antiqua" w:hint="eastAsia"/>
          <w:sz w:val="24"/>
          <w:szCs w:val="24"/>
          <w:lang w:val="en-US" w:eastAsia="zh-CN"/>
        </w:rPr>
        <w:t>%</w:t>
      </w:r>
      <w:r w:rsidRPr="00AE6759">
        <w:rPr>
          <w:rFonts w:ascii="Book Antiqua" w:hAnsi="Book Antiqua"/>
          <w:sz w:val="24"/>
          <w:szCs w:val="24"/>
          <w:lang w:val="en-US"/>
        </w:rPr>
        <w:t>-48% and folic acid: 4.3</w:t>
      </w:r>
      <w:r w:rsidR="007B6D14">
        <w:rPr>
          <w:rFonts w:ascii="Book Antiqua" w:hAnsi="Book Antiqua" w:hint="eastAsia"/>
          <w:sz w:val="24"/>
          <w:szCs w:val="24"/>
          <w:lang w:val="en-US" w:eastAsia="zh-CN"/>
        </w:rPr>
        <w:t>%</w:t>
      </w:r>
      <w:r w:rsidRPr="00AE6759">
        <w:rPr>
          <w:rFonts w:ascii="Book Antiqua" w:hAnsi="Book Antiqua"/>
          <w:sz w:val="24"/>
          <w:szCs w:val="24"/>
          <w:lang w:val="en-US"/>
        </w:rPr>
        <w:t>-54%)</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Problems with cyanocobalamin absorption may occur after resection of the distal part of the intestine or with particularly intensified disease involving the distal gastrointestinal tract. The risk of folic acid deficiency increases in patients treated with sulphalazine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Deficiencies of B vitamins may facilitate the development of macrocytic anemia and hyperhomocysteinemia. For this reason, the level of cyanocobalamin should be monitored, and vitamin B</w:t>
      </w:r>
      <w:r w:rsidRPr="00AE6759">
        <w:rPr>
          <w:rFonts w:ascii="Book Antiqua" w:hAnsi="Book Antiqua"/>
          <w:sz w:val="24"/>
          <w:szCs w:val="24"/>
          <w:vertAlign w:val="subscript"/>
          <w:lang w:val="en-US"/>
        </w:rPr>
        <w:t>12</w:t>
      </w:r>
      <w:r w:rsidRPr="00AE6759">
        <w:rPr>
          <w:rFonts w:ascii="Book Antiqua" w:hAnsi="Book Antiqua"/>
          <w:sz w:val="24"/>
          <w:szCs w:val="24"/>
          <w:lang w:val="en-US"/>
        </w:rPr>
        <w:t xml:space="preserve"> preparations should be administered parenterally, if needed, in order to treat the deficiency. Patients who are at risk for folate deficiency should supplement</w:t>
      </w:r>
      <w:r w:rsidR="007B6D14">
        <w:rPr>
          <w:rFonts w:ascii="Book Antiqua" w:hAnsi="Book Antiqua"/>
          <w:sz w:val="24"/>
          <w:szCs w:val="24"/>
          <w:lang w:val="en-US"/>
        </w:rPr>
        <w:t xml:space="preserve"> with folic acid when necessary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0032FFA1" w14:textId="77777777" w:rsidR="007B6D14" w:rsidRDefault="007B6D14" w:rsidP="00D76DB5">
      <w:pPr>
        <w:adjustRightInd w:val="0"/>
        <w:snapToGrid w:val="0"/>
        <w:spacing w:after="0" w:line="360" w:lineRule="auto"/>
        <w:jc w:val="both"/>
        <w:rPr>
          <w:rFonts w:ascii="Book Antiqua" w:hAnsi="Book Antiqua"/>
          <w:i/>
          <w:sz w:val="24"/>
          <w:szCs w:val="24"/>
          <w:u w:val="single"/>
          <w:lang w:val="en-US" w:eastAsia="zh-CN"/>
        </w:rPr>
      </w:pPr>
    </w:p>
    <w:p w14:paraId="68FE56B5" w14:textId="77777777" w:rsidR="00EC37F2" w:rsidRPr="007B6D14" w:rsidRDefault="00EC37F2" w:rsidP="00D76DB5">
      <w:pPr>
        <w:adjustRightInd w:val="0"/>
        <w:snapToGrid w:val="0"/>
        <w:spacing w:after="0" w:line="360" w:lineRule="auto"/>
        <w:jc w:val="both"/>
        <w:rPr>
          <w:rFonts w:ascii="Book Antiqua" w:hAnsi="Book Antiqua"/>
          <w:b/>
          <w:i/>
          <w:sz w:val="24"/>
          <w:szCs w:val="24"/>
          <w:lang w:val="en-US"/>
        </w:rPr>
      </w:pPr>
      <w:r w:rsidRPr="007B6D14">
        <w:rPr>
          <w:rFonts w:ascii="Book Antiqua" w:hAnsi="Book Antiqua"/>
          <w:b/>
          <w:i/>
          <w:sz w:val="24"/>
          <w:szCs w:val="24"/>
          <w:lang w:val="en-US"/>
        </w:rPr>
        <w:t xml:space="preserve">Deficiencies of other vitamins and minerals </w:t>
      </w:r>
    </w:p>
    <w:p w14:paraId="00514A54" w14:textId="77777777" w:rsidR="00EC37F2" w:rsidRPr="00AE6759" w:rsidRDefault="00EC37F2" w:rsidP="00D76DB5">
      <w:pPr>
        <w:adjustRightInd w:val="0"/>
        <w:snapToGrid w:val="0"/>
        <w:spacing w:after="0" w:line="360" w:lineRule="auto"/>
        <w:jc w:val="both"/>
        <w:rPr>
          <w:rFonts w:ascii="Book Antiqua" w:hAnsi="Book Antiqua"/>
          <w:i/>
          <w:sz w:val="24"/>
          <w:szCs w:val="24"/>
          <w:lang w:val="en-US"/>
        </w:rPr>
      </w:pPr>
      <w:r w:rsidRPr="00AE6759">
        <w:rPr>
          <w:rFonts w:ascii="Book Antiqua" w:hAnsi="Book Antiqua"/>
          <w:sz w:val="24"/>
          <w:szCs w:val="24"/>
          <w:lang w:val="en-US"/>
        </w:rPr>
        <w:lastRenderedPageBreak/>
        <w:t>Patients with CD may also present with zinc (70% of males) and magnesium deficiencies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_Ref422906345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Moreover, vitamin A deficiency may occur during phases of active disease</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_Ref422906454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 well-planned diet should include foods that are rich in these components, such as </w:t>
      </w:r>
      <w:r w:rsidRPr="00AE6759">
        <w:rPr>
          <w:rFonts w:ascii="Book Antiqua" w:hAnsi="Book Antiqua"/>
          <w:color w:val="000000"/>
          <w:sz w:val="24"/>
          <w:szCs w:val="24"/>
          <w:lang w:val="en-US"/>
        </w:rPr>
        <w:t>β</w:t>
      </w:r>
      <w:r w:rsidRPr="00AE6759">
        <w:rPr>
          <w:rFonts w:ascii="Book Antiqua" w:hAnsi="Book Antiqua"/>
          <w:sz w:val="24"/>
          <w:szCs w:val="24"/>
          <w:lang w:val="en-US"/>
        </w:rPr>
        <w:t>-carotene-containing vegetables (carrots, red peppers), nuts, groats, and wholegrain products</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_Ref419970185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499D338F" w14:textId="07DDFD79" w:rsidR="00EC37F2" w:rsidRPr="002401B3" w:rsidRDefault="00EC37F2" w:rsidP="00D76DB5">
      <w:pPr>
        <w:tabs>
          <w:tab w:val="center" w:pos="4536"/>
        </w:tabs>
        <w:adjustRightInd w:val="0"/>
        <w:snapToGrid w:val="0"/>
        <w:spacing w:after="0" w:line="360" w:lineRule="auto"/>
        <w:jc w:val="both"/>
        <w:rPr>
          <w:rFonts w:ascii="Book Antiqua" w:hAnsi="Book Antiqua"/>
          <w:b/>
          <w:caps/>
          <w:sz w:val="24"/>
          <w:szCs w:val="24"/>
          <w:lang w:val="en-US" w:eastAsia="zh-CN"/>
        </w:rPr>
      </w:pPr>
      <w:r w:rsidRPr="002401B3">
        <w:rPr>
          <w:rFonts w:ascii="Book Antiqua" w:hAnsi="Book Antiqua"/>
          <w:b/>
          <w:caps/>
          <w:sz w:val="24"/>
          <w:szCs w:val="24"/>
          <w:lang w:val="en-US"/>
        </w:rPr>
        <w:t>Additional supplementation in IBD</w:t>
      </w:r>
    </w:p>
    <w:p w14:paraId="2ECFD3E3"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Numerous reports have investigated employing additional supplementation with components that may shorten the duration of exacerbated disease periods or that prolong phases of remission. Particular attention has been given to preparations containing probiotics and unsaturated omega-3 fatty acids.</w:t>
      </w:r>
    </w:p>
    <w:p w14:paraId="6A51B43E" w14:textId="77777777" w:rsidR="002401B3" w:rsidRDefault="002401B3" w:rsidP="00D76DB5">
      <w:pPr>
        <w:adjustRightInd w:val="0"/>
        <w:snapToGrid w:val="0"/>
        <w:spacing w:after="0" w:line="360" w:lineRule="auto"/>
        <w:jc w:val="both"/>
        <w:rPr>
          <w:rFonts w:ascii="Book Antiqua" w:hAnsi="Book Antiqua"/>
          <w:b/>
          <w:i/>
          <w:sz w:val="24"/>
          <w:szCs w:val="24"/>
          <w:lang w:val="en-US" w:eastAsia="zh-CN"/>
        </w:rPr>
      </w:pPr>
    </w:p>
    <w:p w14:paraId="760072A5" w14:textId="77777777" w:rsidR="00EC37F2" w:rsidRPr="002401B3" w:rsidRDefault="00EC37F2" w:rsidP="00D76DB5">
      <w:pPr>
        <w:adjustRightInd w:val="0"/>
        <w:snapToGrid w:val="0"/>
        <w:spacing w:after="0" w:line="360" w:lineRule="auto"/>
        <w:jc w:val="both"/>
        <w:rPr>
          <w:rFonts w:ascii="Book Antiqua" w:hAnsi="Book Antiqua"/>
          <w:b/>
          <w:i/>
          <w:sz w:val="24"/>
          <w:szCs w:val="24"/>
          <w:lang w:val="en-US"/>
        </w:rPr>
      </w:pPr>
      <w:r w:rsidRPr="002401B3">
        <w:rPr>
          <w:rFonts w:ascii="Book Antiqua" w:hAnsi="Book Antiqua"/>
          <w:b/>
          <w:i/>
          <w:sz w:val="24"/>
          <w:szCs w:val="24"/>
          <w:lang w:val="en-US"/>
        </w:rPr>
        <w:t xml:space="preserve">Probiotics </w:t>
      </w:r>
    </w:p>
    <w:p w14:paraId="0A3B1337" w14:textId="22A1E291" w:rsidR="00EC37F2" w:rsidRPr="00AE6759" w:rsidRDefault="00EC37F2" w:rsidP="00D76DB5">
      <w:pPr>
        <w:adjustRightInd w:val="0"/>
        <w:snapToGrid w:val="0"/>
        <w:spacing w:after="0" w:line="360" w:lineRule="auto"/>
        <w:jc w:val="both"/>
        <w:rPr>
          <w:rFonts w:ascii="Book Antiqua" w:hAnsi="Book Antiqua"/>
          <w:bCs/>
          <w:sz w:val="24"/>
          <w:szCs w:val="24"/>
          <w:lang w:val="en-US"/>
        </w:rPr>
      </w:pPr>
      <w:r w:rsidRPr="00AE6759">
        <w:rPr>
          <w:rFonts w:ascii="Book Antiqua" w:hAnsi="Book Antiqua"/>
          <w:sz w:val="24"/>
          <w:szCs w:val="24"/>
          <w:lang w:val="en-US"/>
        </w:rPr>
        <w:t>IBD morbidity may be related to gastrointestinal bacterial flora abnormalities, and to an abnormal immune response to physiological flora</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_Ref410844044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4</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_Ref410985239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69</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For these reasons, investigations were carried out to determine the effects of probiotic supplementation on the course of UC and CD. Specifically, the effects of various probiotics on achieving and maintaining IBD remission were studied. The results differed depending on the bacterial strain and type of disease, and contrary results were obtained for some probiotics. In their review paper, Jonkers </w:t>
      </w:r>
      <w:r w:rsidRPr="002401B3">
        <w:rPr>
          <w:rFonts w:ascii="Book Antiqua" w:hAnsi="Book Antiqua"/>
          <w:i/>
          <w:sz w:val="24"/>
          <w:szCs w:val="24"/>
          <w:lang w:val="en-US"/>
        </w:rPr>
        <w:t>et al</w:t>
      </w:r>
      <w:r w:rsidR="002401B3" w:rsidRPr="00AE6759">
        <w:rPr>
          <w:rFonts w:ascii="Book Antiqua" w:hAnsi="Book Antiqua"/>
          <w:sz w:val="24"/>
          <w:szCs w:val="24"/>
          <w:vertAlign w:val="superscript"/>
          <w:lang w:val="en-US"/>
        </w:rPr>
        <w:t>[</w:t>
      </w:r>
      <w:r w:rsidR="002401B3" w:rsidRPr="00AE6759">
        <w:rPr>
          <w:rFonts w:ascii="Book Antiqua" w:hAnsi="Book Antiqua"/>
          <w:sz w:val="24"/>
          <w:szCs w:val="24"/>
          <w:vertAlign w:val="superscript"/>
          <w:lang w:val="en-US"/>
        </w:rPr>
        <w:fldChar w:fldCharType="begin"/>
      </w:r>
      <w:r w:rsidR="002401B3" w:rsidRPr="00AE6759">
        <w:rPr>
          <w:rFonts w:ascii="Book Antiqua" w:hAnsi="Book Antiqua"/>
          <w:sz w:val="24"/>
          <w:szCs w:val="24"/>
          <w:vertAlign w:val="superscript"/>
          <w:lang w:val="en-US"/>
        </w:rPr>
        <w:instrText xml:space="preserve"> REF _Ref422906431 \r \h  \* MERGEFORMAT </w:instrText>
      </w:r>
      <w:r w:rsidR="002401B3" w:rsidRPr="00AE6759">
        <w:rPr>
          <w:rFonts w:ascii="Book Antiqua" w:hAnsi="Book Antiqua"/>
          <w:sz w:val="24"/>
          <w:szCs w:val="24"/>
          <w:vertAlign w:val="superscript"/>
          <w:lang w:val="en-US"/>
        </w:rPr>
      </w:r>
      <w:r w:rsidR="002401B3" w:rsidRPr="00AE6759">
        <w:rPr>
          <w:rFonts w:ascii="Book Antiqua" w:hAnsi="Book Antiqua"/>
          <w:sz w:val="24"/>
          <w:szCs w:val="24"/>
          <w:vertAlign w:val="superscript"/>
          <w:lang w:val="en-US"/>
        </w:rPr>
        <w:fldChar w:fldCharType="separate"/>
      </w:r>
      <w:r w:rsidR="002401B3" w:rsidRPr="00AE6759">
        <w:rPr>
          <w:rFonts w:ascii="Book Antiqua" w:hAnsi="Book Antiqua"/>
          <w:sz w:val="24"/>
          <w:szCs w:val="24"/>
          <w:vertAlign w:val="superscript"/>
          <w:lang w:val="en-US"/>
        </w:rPr>
        <w:t>17</w:t>
      </w:r>
      <w:r w:rsidR="002401B3" w:rsidRPr="00AE6759">
        <w:rPr>
          <w:rFonts w:ascii="Book Antiqua" w:hAnsi="Book Antiqua"/>
          <w:sz w:val="24"/>
          <w:szCs w:val="24"/>
          <w:vertAlign w:val="superscript"/>
          <w:lang w:val="en-US"/>
        </w:rPr>
        <w:fldChar w:fldCharType="end"/>
      </w:r>
      <w:r w:rsidR="002401B3"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demonstrated a lack of sufficient evidence in support of the beneficial effects of probiotic supplementation in CD. At the same time, the authors emphasized promising results of studies on the </w:t>
      </w:r>
      <w:r w:rsidRPr="00AE6759">
        <w:rPr>
          <w:rFonts w:ascii="Book Antiqua" w:hAnsi="Book Antiqua"/>
          <w:i/>
          <w:sz w:val="24"/>
          <w:szCs w:val="24"/>
          <w:lang w:val="en-US"/>
        </w:rPr>
        <w:t>Escherichia coli</w:t>
      </w:r>
      <w:r w:rsidRPr="00AE6759">
        <w:rPr>
          <w:rFonts w:ascii="Book Antiqua" w:hAnsi="Book Antiqua"/>
          <w:sz w:val="24"/>
          <w:szCs w:val="24"/>
          <w:lang w:val="en-US"/>
        </w:rPr>
        <w:t xml:space="preserve"> strain Nissle 1917 for the prevention of disease exacerbation and on a multi-strain product containing </w:t>
      </w:r>
      <w:r w:rsidRPr="00AE6759">
        <w:rPr>
          <w:rFonts w:ascii="Book Antiqua" w:hAnsi="Book Antiqua"/>
          <w:i/>
          <w:sz w:val="24"/>
          <w:szCs w:val="24"/>
          <w:lang w:val="en-US"/>
        </w:rPr>
        <w:t>Lactobacillus acidophilus, Lactobacillus plantarum, Lactobacillus casei, Lactobacillus bulgaricus, Bifidobacterium breve, Bifidobacterium longum, Bifidobacterium infantis</w:t>
      </w:r>
      <w:r w:rsidRPr="00AE6759">
        <w:rPr>
          <w:rFonts w:ascii="Book Antiqua" w:hAnsi="Book Antiqua"/>
          <w:sz w:val="24"/>
          <w:szCs w:val="24"/>
          <w:lang w:val="en-US"/>
        </w:rPr>
        <w:t xml:space="preserve">, and </w:t>
      </w:r>
      <w:r w:rsidRPr="00AE6759">
        <w:rPr>
          <w:rFonts w:ascii="Book Antiqua" w:hAnsi="Book Antiqua"/>
          <w:i/>
          <w:sz w:val="24"/>
          <w:szCs w:val="24"/>
          <w:lang w:val="en-US"/>
        </w:rPr>
        <w:t>Streptococcus thermophilus</w:t>
      </w:r>
      <w:r w:rsidRPr="00AE6759">
        <w:rPr>
          <w:rFonts w:ascii="Book Antiqua" w:hAnsi="Book Antiqua"/>
          <w:sz w:val="24"/>
          <w:szCs w:val="24"/>
          <w:lang w:val="en-US"/>
        </w:rPr>
        <w:t xml:space="preserve"> (VSL#3) during active and inactive phases of UC</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Additionally, a meta-analysis by Shen </w:t>
      </w:r>
      <w:r w:rsidRPr="00EB2F8B">
        <w:rPr>
          <w:rFonts w:ascii="Book Antiqua" w:hAnsi="Book Antiqua"/>
          <w:i/>
          <w:sz w:val="24"/>
          <w:szCs w:val="24"/>
          <w:lang w:val="en-US"/>
        </w:rPr>
        <w:t>et al</w:t>
      </w:r>
      <w:r w:rsidR="00EB2F8B" w:rsidRPr="00AE6759">
        <w:rPr>
          <w:rFonts w:ascii="Book Antiqua" w:hAnsi="Book Antiqua"/>
          <w:sz w:val="24"/>
          <w:szCs w:val="24"/>
          <w:vertAlign w:val="superscript"/>
          <w:lang w:val="en-US"/>
        </w:rPr>
        <w:t>[</w:t>
      </w:r>
      <w:r w:rsidR="00EB2F8B" w:rsidRPr="00AE6759">
        <w:rPr>
          <w:rFonts w:ascii="Book Antiqua" w:hAnsi="Book Antiqua"/>
          <w:sz w:val="24"/>
          <w:szCs w:val="24"/>
          <w:vertAlign w:val="superscript"/>
          <w:lang w:val="en-US"/>
        </w:rPr>
        <w:fldChar w:fldCharType="begin"/>
      </w:r>
      <w:r w:rsidR="00EB2F8B" w:rsidRPr="00AE6759">
        <w:rPr>
          <w:rFonts w:ascii="Book Antiqua" w:hAnsi="Book Antiqua"/>
          <w:sz w:val="24"/>
          <w:szCs w:val="24"/>
          <w:vertAlign w:val="superscript"/>
          <w:lang w:val="en-US"/>
        </w:rPr>
        <w:instrText xml:space="preserve"> REF _Ref410987587 \r \h  \* MERGEFORMAT </w:instrText>
      </w:r>
      <w:r w:rsidR="00EB2F8B" w:rsidRPr="00AE6759">
        <w:rPr>
          <w:rFonts w:ascii="Book Antiqua" w:hAnsi="Book Antiqua"/>
          <w:sz w:val="24"/>
          <w:szCs w:val="24"/>
          <w:vertAlign w:val="superscript"/>
          <w:lang w:val="en-US"/>
        </w:rPr>
      </w:r>
      <w:r w:rsidR="00EB2F8B" w:rsidRPr="00AE6759">
        <w:rPr>
          <w:rFonts w:ascii="Book Antiqua" w:hAnsi="Book Antiqua"/>
          <w:sz w:val="24"/>
          <w:szCs w:val="24"/>
          <w:vertAlign w:val="superscript"/>
          <w:lang w:val="en-US"/>
        </w:rPr>
        <w:fldChar w:fldCharType="separate"/>
      </w:r>
      <w:r w:rsidR="00EB2F8B" w:rsidRPr="00AE6759">
        <w:rPr>
          <w:rFonts w:ascii="Book Antiqua" w:hAnsi="Book Antiqua"/>
          <w:sz w:val="24"/>
          <w:szCs w:val="24"/>
          <w:vertAlign w:val="superscript"/>
          <w:lang w:val="en-US"/>
        </w:rPr>
        <w:t>70</w:t>
      </w:r>
      <w:r w:rsidR="00EB2F8B" w:rsidRPr="00AE6759">
        <w:rPr>
          <w:rFonts w:ascii="Book Antiqua" w:hAnsi="Book Antiqua"/>
          <w:sz w:val="24"/>
          <w:szCs w:val="24"/>
          <w:vertAlign w:val="superscript"/>
          <w:lang w:val="en-US"/>
        </w:rPr>
        <w:fldChar w:fldCharType="end"/>
      </w:r>
      <w:r w:rsidR="00EB2F8B"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and a study by Miele </w:t>
      </w:r>
      <w:r w:rsidRPr="00410F35">
        <w:rPr>
          <w:rFonts w:ascii="Book Antiqua" w:hAnsi="Book Antiqua"/>
          <w:i/>
          <w:sz w:val="24"/>
          <w:szCs w:val="24"/>
          <w:lang w:val="en-US"/>
        </w:rPr>
        <w:t>et al</w:t>
      </w:r>
      <w:r w:rsidR="00410F35" w:rsidRPr="00410F35">
        <w:rPr>
          <w:rFonts w:ascii="Book Antiqua" w:hAnsi="Book Antiqua" w:hint="eastAsia"/>
          <w:sz w:val="24"/>
          <w:szCs w:val="24"/>
          <w:vertAlign w:val="superscript"/>
          <w:lang w:val="en-US" w:eastAsia="zh-CN"/>
        </w:rPr>
        <w:t>[71]</w:t>
      </w:r>
      <w:r w:rsidRPr="00AE6759">
        <w:rPr>
          <w:rFonts w:ascii="Book Antiqua" w:hAnsi="Book Antiqua"/>
          <w:sz w:val="24"/>
          <w:szCs w:val="24"/>
          <w:lang w:val="en-US"/>
        </w:rPr>
        <w:t xml:space="preserve"> indicated a beneficial effect of supplementation with VSL#3 on achieving and maintaining UC remission. Other probiotic strains that fostered the interest of investigators include </w:t>
      </w:r>
      <w:r w:rsidRPr="00AE6759">
        <w:rPr>
          <w:rFonts w:ascii="Book Antiqua" w:hAnsi="Book Antiqua"/>
          <w:i/>
          <w:sz w:val="24"/>
          <w:szCs w:val="24"/>
          <w:lang w:val="en-US"/>
        </w:rPr>
        <w:t>Lactobacillus</w:t>
      </w:r>
      <w:r w:rsidRPr="00AE6759">
        <w:rPr>
          <w:rFonts w:ascii="Book Antiqua" w:hAnsi="Book Antiqua"/>
          <w:sz w:val="24"/>
          <w:szCs w:val="24"/>
          <w:lang w:val="en-US"/>
        </w:rPr>
        <w:t xml:space="preserve"> LGG (LGG) and </w:t>
      </w:r>
      <w:r w:rsidRPr="00AE6759">
        <w:rPr>
          <w:rFonts w:ascii="Book Antiqua" w:hAnsi="Book Antiqua" w:cs="Times-Roman"/>
          <w:i/>
          <w:sz w:val="24"/>
          <w:szCs w:val="24"/>
          <w:lang w:val="en-US"/>
        </w:rPr>
        <w:t>Saccharomyces boulardii</w:t>
      </w:r>
      <w:r w:rsidRPr="00AE6759">
        <w:rPr>
          <w:rFonts w:ascii="Book Antiqua" w:hAnsi="Book Antiqua" w:cs="Times-Roman"/>
          <w:sz w:val="24"/>
          <w:szCs w:val="24"/>
          <w:lang w:val="en-US"/>
        </w:rPr>
        <w:t xml:space="preserve"> (SB)</w:t>
      </w:r>
      <w:r w:rsidRPr="00AE6759">
        <w:rPr>
          <w:rFonts w:ascii="Book Antiqua" w:hAnsi="Book Antiqua" w:cs="Times-Roman"/>
          <w:sz w:val="24"/>
          <w:szCs w:val="24"/>
          <w:vertAlign w:val="superscript"/>
          <w:lang w:val="en-US"/>
        </w:rPr>
        <w:t>[</w:t>
      </w:r>
      <w:r w:rsidRPr="00AE6759">
        <w:rPr>
          <w:rFonts w:ascii="Book Antiqua" w:hAnsi="Book Antiqua" w:cs="Times-Roman"/>
          <w:sz w:val="24"/>
          <w:szCs w:val="24"/>
          <w:vertAlign w:val="superscript"/>
          <w:lang w:val="en-US"/>
        </w:rPr>
        <w:fldChar w:fldCharType="begin"/>
      </w:r>
      <w:r w:rsidRPr="00AE6759">
        <w:rPr>
          <w:rFonts w:ascii="Book Antiqua" w:hAnsi="Book Antiqua" w:cs="Times-Roman"/>
          <w:sz w:val="24"/>
          <w:szCs w:val="24"/>
          <w:vertAlign w:val="superscript"/>
          <w:lang w:val="en-US"/>
        </w:rPr>
        <w:instrText xml:space="preserve"> REF _Ref416629301 \r \h  \* MERGEFORMAT </w:instrText>
      </w:r>
      <w:r w:rsidRPr="00AE6759">
        <w:rPr>
          <w:rFonts w:ascii="Book Antiqua" w:hAnsi="Book Antiqua" w:cs="Times-Roman"/>
          <w:sz w:val="24"/>
          <w:szCs w:val="24"/>
          <w:vertAlign w:val="superscript"/>
          <w:lang w:val="en-US"/>
        </w:rPr>
      </w:r>
      <w:r w:rsidRPr="00AE6759">
        <w:rPr>
          <w:rFonts w:ascii="Book Antiqua" w:hAnsi="Book Antiqua" w:cs="Times-Roman"/>
          <w:sz w:val="24"/>
          <w:szCs w:val="24"/>
          <w:vertAlign w:val="superscript"/>
          <w:lang w:val="en-US"/>
        </w:rPr>
        <w:fldChar w:fldCharType="separate"/>
      </w:r>
      <w:r w:rsidRPr="00AE6759">
        <w:rPr>
          <w:rFonts w:ascii="Book Antiqua" w:hAnsi="Book Antiqua" w:cs="Times-Roman"/>
          <w:sz w:val="24"/>
          <w:szCs w:val="24"/>
          <w:vertAlign w:val="superscript"/>
          <w:lang w:val="en-US"/>
        </w:rPr>
        <w:t>72</w:t>
      </w:r>
      <w:r w:rsidRPr="00AE6759">
        <w:rPr>
          <w:rFonts w:ascii="Book Antiqua" w:hAnsi="Book Antiqua" w:cs="Times-Roman"/>
          <w:sz w:val="24"/>
          <w:szCs w:val="24"/>
          <w:vertAlign w:val="superscript"/>
          <w:lang w:val="en-US"/>
        </w:rPr>
        <w:fldChar w:fldCharType="end"/>
      </w:r>
      <w:r w:rsidRPr="00AE6759">
        <w:rPr>
          <w:rFonts w:ascii="Book Antiqua" w:hAnsi="Book Antiqua" w:cs="Times-Roman"/>
          <w:sz w:val="24"/>
          <w:szCs w:val="24"/>
          <w:vertAlign w:val="superscript"/>
          <w:lang w:val="en-US"/>
        </w:rPr>
        <w:t>]</w:t>
      </w:r>
      <w:r w:rsidRPr="00AE6759">
        <w:rPr>
          <w:rFonts w:ascii="Book Antiqua" w:hAnsi="Book Antiqua" w:cs="Times-Roman"/>
          <w:sz w:val="24"/>
          <w:szCs w:val="24"/>
          <w:lang w:val="en-US"/>
        </w:rPr>
        <w:t xml:space="preserve">. A study administered a dose of 1 g/d of </w:t>
      </w:r>
      <w:r w:rsidRPr="00AE6759">
        <w:rPr>
          <w:rFonts w:ascii="Book Antiqua" w:hAnsi="Book Antiqua" w:cs="Times-Roman"/>
          <w:i/>
          <w:sz w:val="24"/>
          <w:szCs w:val="24"/>
          <w:lang w:val="en-US"/>
        </w:rPr>
        <w:t>Saccharomyces boulardii</w:t>
      </w:r>
      <w:r w:rsidRPr="00AE6759">
        <w:rPr>
          <w:rFonts w:ascii="Book Antiqua" w:hAnsi="Book Antiqua" w:cs="Times-Roman"/>
          <w:sz w:val="24"/>
          <w:szCs w:val="24"/>
          <w:lang w:val="en-US"/>
        </w:rPr>
        <w:t xml:space="preserve"> to patients in CD remission; however, no beneficial effects were found on </w:t>
      </w:r>
      <w:r w:rsidRPr="00AE6759">
        <w:rPr>
          <w:rFonts w:ascii="Book Antiqua" w:hAnsi="Book Antiqua" w:cs="Times-Roman"/>
          <w:sz w:val="24"/>
          <w:szCs w:val="24"/>
          <w:lang w:val="en-US"/>
        </w:rPr>
        <w:lastRenderedPageBreak/>
        <w:t>the course of CD, as compared with placebo. Differences in the response to supplementation were shown solely in non-smoking patients; an effect that requires future investigation</w:t>
      </w:r>
      <w:r w:rsidRPr="00AE6759">
        <w:rPr>
          <w:rFonts w:ascii="Book Antiqua" w:hAnsi="Book Antiqua" w:cs="Times-Roman"/>
          <w:sz w:val="24"/>
          <w:szCs w:val="24"/>
          <w:vertAlign w:val="superscript"/>
          <w:lang w:val="en-US"/>
        </w:rPr>
        <w:t>[</w:t>
      </w:r>
      <w:r w:rsidRPr="00AE6759">
        <w:rPr>
          <w:rFonts w:ascii="Book Antiqua" w:hAnsi="Book Antiqua" w:cs="Times-Roman"/>
          <w:sz w:val="24"/>
          <w:szCs w:val="24"/>
          <w:vertAlign w:val="superscript"/>
          <w:lang w:val="en-US"/>
        </w:rPr>
        <w:fldChar w:fldCharType="begin"/>
      </w:r>
      <w:r w:rsidRPr="00AE6759">
        <w:rPr>
          <w:rFonts w:ascii="Book Antiqua" w:hAnsi="Book Antiqua" w:cs="Times-Roman"/>
          <w:sz w:val="24"/>
          <w:szCs w:val="24"/>
          <w:vertAlign w:val="superscript"/>
          <w:lang w:val="en-US"/>
        </w:rPr>
        <w:instrText xml:space="preserve"> REF _Ref416629301 \r \h  \* MERGEFORMAT </w:instrText>
      </w:r>
      <w:r w:rsidRPr="00AE6759">
        <w:rPr>
          <w:rFonts w:ascii="Book Antiqua" w:hAnsi="Book Antiqua" w:cs="Times-Roman"/>
          <w:sz w:val="24"/>
          <w:szCs w:val="24"/>
          <w:vertAlign w:val="superscript"/>
          <w:lang w:val="en-US"/>
        </w:rPr>
      </w:r>
      <w:r w:rsidRPr="00AE6759">
        <w:rPr>
          <w:rFonts w:ascii="Book Antiqua" w:hAnsi="Book Antiqua" w:cs="Times-Roman"/>
          <w:sz w:val="24"/>
          <w:szCs w:val="24"/>
          <w:vertAlign w:val="superscript"/>
          <w:lang w:val="en-US"/>
        </w:rPr>
        <w:fldChar w:fldCharType="separate"/>
      </w:r>
      <w:r w:rsidRPr="00AE6759">
        <w:rPr>
          <w:rFonts w:ascii="Book Antiqua" w:hAnsi="Book Antiqua" w:cs="Times-Roman"/>
          <w:sz w:val="24"/>
          <w:szCs w:val="24"/>
          <w:vertAlign w:val="superscript"/>
          <w:lang w:val="en-US"/>
        </w:rPr>
        <w:t>72</w:t>
      </w:r>
      <w:r w:rsidRPr="00AE6759">
        <w:rPr>
          <w:rFonts w:ascii="Book Antiqua" w:hAnsi="Book Antiqua" w:cs="Times-Roman"/>
          <w:sz w:val="24"/>
          <w:szCs w:val="24"/>
          <w:vertAlign w:val="superscript"/>
          <w:lang w:val="en-US"/>
        </w:rPr>
        <w:fldChar w:fldCharType="end"/>
      </w:r>
      <w:r w:rsidRPr="00AE6759">
        <w:rPr>
          <w:rFonts w:ascii="Book Antiqua" w:hAnsi="Book Antiqua" w:cs="Times-Roman"/>
          <w:sz w:val="24"/>
          <w:szCs w:val="24"/>
          <w:vertAlign w:val="superscript"/>
          <w:lang w:val="en-US"/>
        </w:rPr>
        <w:t>]</w:t>
      </w:r>
      <w:r w:rsidRPr="00AE6759">
        <w:rPr>
          <w:rFonts w:ascii="Book Antiqua" w:hAnsi="Book Antiqua" w:cs="Times-Roman"/>
          <w:sz w:val="24"/>
          <w:szCs w:val="24"/>
          <w:lang w:val="en-US"/>
        </w:rPr>
        <w:t xml:space="preserve">. Guslandi </w:t>
      </w:r>
      <w:r w:rsidRPr="0040356B">
        <w:rPr>
          <w:rFonts w:ascii="Book Antiqua" w:hAnsi="Book Antiqua" w:cs="Times-Roman"/>
          <w:i/>
          <w:sz w:val="24"/>
          <w:szCs w:val="24"/>
          <w:lang w:val="en-US"/>
        </w:rPr>
        <w:t>et al</w:t>
      </w:r>
      <w:r w:rsidR="0040356B" w:rsidRPr="00AE6759">
        <w:rPr>
          <w:rFonts w:ascii="Book Antiqua" w:hAnsi="Book Antiqua" w:cs="Times-Roman"/>
          <w:sz w:val="24"/>
          <w:szCs w:val="24"/>
          <w:vertAlign w:val="superscript"/>
          <w:lang w:val="en-US"/>
        </w:rPr>
        <w:t>[</w:t>
      </w:r>
      <w:r w:rsidR="0040356B" w:rsidRPr="00AE6759">
        <w:rPr>
          <w:rFonts w:ascii="Book Antiqua" w:hAnsi="Book Antiqua" w:cs="Times-Roman"/>
          <w:sz w:val="24"/>
          <w:szCs w:val="24"/>
          <w:vertAlign w:val="superscript"/>
          <w:lang w:val="en-US"/>
        </w:rPr>
        <w:fldChar w:fldCharType="begin"/>
      </w:r>
      <w:r w:rsidR="0040356B" w:rsidRPr="00AE6759">
        <w:rPr>
          <w:rFonts w:ascii="Book Antiqua" w:hAnsi="Book Antiqua" w:cs="Times-Roman"/>
          <w:sz w:val="24"/>
          <w:szCs w:val="24"/>
          <w:vertAlign w:val="superscript"/>
          <w:lang w:val="en-US"/>
        </w:rPr>
        <w:instrText xml:space="preserve"> REF _Ref416634028 \r \h  \* MERGEFORMAT </w:instrText>
      </w:r>
      <w:r w:rsidR="0040356B" w:rsidRPr="00AE6759">
        <w:rPr>
          <w:rFonts w:ascii="Book Antiqua" w:hAnsi="Book Antiqua" w:cs="Times-Roman"/>
          <w:sz w:val="24"/>
          <w:szCs w:val="24"/>
          <w:vertAlign w:val="superscript"/>
          <w:lang w:val="en-US"/>
        </w:rPr>
      </w:r>
      <w:r w:rsidR="0040356B" w:rsidRPr="00AE6759">
        <w:rPr>
          <w:rFonts w:ascii="Book Antiqua" w:hAnsi="Book Antiqua" w:cs="Times-Roman"/>
          <w:sz w:val="24"/>
          <w:szCs w:val="24"/>
          <w:vertAlign w:val="superscript"/>
          <w:lang w:val="en-US"/>
        </w:rPr>
        <w:fldChar w:fldCharType="separate"/>
      </w:r>
      <w:r w:rsidR="0040356B" w:rsidRPr="00AE6759">
        <w:rPr>
          <w:rFonts w:ascii="Book Antiqua" w:hAnsi="Book Antiqua" w:cs="Times-Roman"/>
          <w:sz w:val="24"/>
          <w:szCs w:val="24"/>
          <w:vertAlign w:val="superscript"/>
          <w:lang w:val="en-US"/>
        </w:rPr>
        <w:t>73</w:t>
      </w:r>
      <w:r w:rsidR="0040356B" w:rsidRPr="00AE6759">
        <w:rPr>
          <w:rFonts w:ascii="Book Antiqua" w:hAnsi="Book Antiqua" w:cs="Times-Roman"/>
          <w:sz w:val="24"/>
          <w:szCs w:val="24"/>
          <w:vertAlign w:val="superscript"/>
          <w:lang w:val="en-US"/>
        </w:rPr>
        <w:fldChar w:fldCharType="end"/>
      </w:r>
      <w:r w:rsidR="0040356B" w:rsidRPr="00AE6759">
        <w:rPr>
          <w:rFonts w:ascii="Book Antiqua" w:hAnsi="Book Antiqua" w:cs="Times-Roman"/>
          <w:sz w:val="24"/>
          <w:szCs w:val="24"/>
          <w:vertAlign w:val="superscript"/>
          <w:lang w:val="en-US"/>
        </w:rPr>
        <w:t>,</w:t>
      </w:r>
      <w:r w:rsidR="0040356B" w:rsidRPr="00AE6759">
        <w:rPr>
          <w:rFonts w:ascii="Book Antiqua" w:hAnsi="Book Antiqua" w:cs="Times-Roman"/>
          <w:sz w:val="24"/>
          <w:szCs w:val="24"/>
          <w:vertAlign w:val="superscript"/>
          <w:lang w:val="en-US"/>
        </w:rPr>
        <w:fldChar w:fldCharType="begin"/>
      </w:r>
      <w:r w:rsidR="0040356B" w:rsidRPr="00AE6759">
        <w:rPr>
          <w:rFonts w:ascii="Book Antiqua" w:hAnsi="Book Antiqua" w:cs="Times-Roman"/>
          <w:sz w:val="24"/>
          <w:szCs w:val="24"/>
          <w:vertAlign w:val="superscript"/>
          <w:lang w:val="en-US"/>
        </w:rPr>
        <w:instrText xml:space="preserve"> REF _Ref416634029 \r \h  \* MERGEFORMAT </w:instrText>
      </w:r>
      <w:r w:rsidR="0040356B" w:rsidRPr="00AE6759">
        <w:rPr>
          <w:rFonts w:ascii="Book Antiqua" w:hAnsi="Book Antiqua" w:cs="Times-Roman"/>
          <w:sz w:val="24"/>
          <w:szCs w:val="24"/>
          <w:vertAlign w:val="superscript"/>
          <w:lang w:val="en-US"/>
        </w:rPr>
      </w:r>
      <w:r w:rsidR="0040356B" w:rsidRPr="00AE6759">
        <w:rPr>
          <w:rFonts w:ascii="Book Antiqua" w:hAnsi="Book Antiqua" w:cs="Times-Roman"/>
          <w:sz w:val="24"/>
          <w:szCs w:val="24"/>
          <w:vertAlign w:val="superscript"/>
          <w:lang w:val="en-US"/>
        </w:rPr>
        <w:fldChar w:fldCharType="separate"/>
      </w:r>
      <w:r w:rsidR="0040356B" w:rsidRPr="00AE6759">
        <w:rPr>
          <w:rFonts w:ascii="Book Antiqua" w:hAnsi="Book Antiqua" w:cs="Times-Roman"/>
          <w:sz w:val="24"/>
          <w:szCs w:val="24"/>
          <w:vertAlign w:val="superscript"/>
          <w:lang w:val="en-US"/>
        </w:rPr>
        <w:t>74</w:t>
      </w:r>
      <w:r w:rsidR="0040356B" w:rsidRPr="00AE6759">
        <w:rPr>
          <w:rFonts w:ascii="Book Antiqua" w:hAnsi="Book Antiqua" w:cs="Times-Roman"/>
          <w:sz w:val="24"/>
          <w:szCs w:val="24"/>
          <w:vertAlign w:val="superscript"/>
          <w:lang w:val="en-US"/>
        </w:rPr>
        <w:fldChar w:fldCharType="end"/>
      </w:r>
      <w:r w:rsidR="0040356B" w:rsidRPr="00AE6759">
        <w:rPr>
          <w:rFonts w:ascii="Book Antiqua" w:hAnsi="Book Antiqua" w:cs="Times-Roman"/>
          <w:sz w:val="24"/>
          <w:szCs w:val="24"/>
          <w:vertAlign w:val="superscript"/>
          <w:lang w:val="en-US"/>
        </w:rPr>
        <w:t>]</w:t>
      </w:r>
      <w:r w:rsidRPr="00AE6759">
        <w:rPr>
          <w:rFonts w:ascii="Book Antiqua" w:hAnsi="Book Antiqua" w:cs="Times-Roman"/>
          <w:sz w:val="24"/>
          <w:szCs w:val="24"/>
          <w:lang w:val="en-US"/>
        </w:rPr>
        <w:t xml:space="preserve"> performed two small-scale studies (32 and 25 individuals) that found a beneficial effect of SB supplementation in maintaining remission of CD and UC. In both studies, the probiotic was given in addition to mesalazine therapy. Gupta </w:t>
      </w:r>
      <w:r w:rsidRPr="00EF5BDB">
        <w:rPr>
          <w:rFonts w:ascii="Book Antiqua" w:hAnsi="Book Antiqua" w:cs="Times-Roman"/>
          <w:i/>
          <w:sz w:val="24"/>
          <w:szCs w:val="24"/>
          <w:lang w:val="en-US"/>
        </w:rPr>
        <w:t>et al</w:t>
      </w:r>
      <w:r w:rsidR="00EF5BDB" w:rsidRPr="00AE6759">
        <w:rPr>
          <w:rFonts w:ascii="Book Antiqua" w:hAnsi="Book Antiqua"/>
          <w:sz w:val="24"/>
          <w:szCs w:val="24"/>
          <w:vertAlign w:val="superscript"/>
          <w:lang w:val="en-US"/>
        </w:rPr>
        <w:t>[</w:t>
      </w:r>
      <w:r w:rsidR="00EF5BDB" w:rsidRPr="00AE6759">
        <w:rPr>
          <w:rFonts w:ascii="Book Antiqua" w:hAnsi="Book Antiqua"/>
          <w:sz w:val="24"/>
          <w:szCs w:val="24"/>
          <w:vertAlign w:val="superscript"/>
          <w:lang w:val="en-US"/>
        </w:rPr>
        <w:fldChar w:fldCharType="begin"/>
      </w:r>
      <w:r w:rsidR="00EF5BDB" w:rsidRPr="00AE6759">
        <w:rPr>
          <w:rFonts w:ascii="Book Antiqua" w:hAnsi="Book Antiqua"/>
          <w:sz w:val="24"/>
          <w:szCs w:val="24"/>
          <w:vertAlign w:val="superscript"/>
          <w:lang w:val="en-US"/>
        </w:rPr>
        <w:instrText xml:space="preserve"> REF _Ref408320215 \r \h  \* MERGEFORMAT </w:instrText>
      </w:r>
      <w:r w:rsidR="00EF5BDB" w:rsidRPr="00AE6759">
        <w:rPr>
          <w:rFonts w:ascii="Book Antiqua" w:hAnsi="Book Antiqua"/>
          <w:sz w:val="24"/>
          <w:szCs w:val="24"/>
          <w:vertAlign w:val="superscript"/>
          <w:lang w:val="en-US"/>
        </w:rPr>
      </w:r>
      <w:r w:rsidR="00EF5BDB" w:rsidRPr="00AE6759">
        <w:rPr>
          <w:rFonts w:ascii="Book Antiqua" w:hAnsi="Book Antiqua"/>
          <w:sz w:val="24"/>
          <w:szCs w:val="24"/>
          <w:vertAlign w:val="superscript"/>
          <w:lang w:val="en-US"/>
        </w:rPr>
        <w:fldChar w:fldCharType="separate"/>
      </w:r>
      <w:r w:rsidR="00EF5BDB" w:rsidRPr="00AE6759">
        <w:rPr>
          <w:rFonts w:ascii="Book Antiqua" w:hAnsi="Book Antiqua"/>
          <w:sz w:val="24"/>
          <w:szCs w:val="24"/>
          <w:vertAlign w:val="superscript"/>
          <w:lang w:val="en-US"/>
        </w:rPr>
        <w:t>75</w:t>
      </w:r>
      <w:r w:rsidR="00EF5BDB" w:rsidRPr="00AE6759">
        <w:rPr>
          <w:rFonts w:ascii="Book Antiqua" w:hAnsi="Book Antiqua"/>
          <w:sz w:val="24"/>
          <w:szCs w:val="24"/>
          <w:vertAlign w:val="superscript"/>
          <w:lang w:val="en-US"/>
        </w:rPr>
        <w:fldChar w:fldCharType="end"/>
      </w:r>
      <w:r w:rsidR="00EF5BDB" w:rsidRPr="00AE6759">
        <w:rPr>
          <w:rFonts w:ascii="Book Antiqua" w:hAnsi="Book Antiqua"/>
          <w:sz w:val="24"/>
          <w:szCs w:val="24"/>
          <w:vertAlign w:val="superscript"/>
          <w:lang w:val="en-US"/>
        </w:rPr>
        <w:t>]</w:t>
      </w:r>
      <w:r w:rsidRPr="00AE6759">
        <w:rPr>
          <w:rFonts w:ascii="Book Antiqua" w:hAnsi="Book Antiqua" w:cs="Times-Roman"/>
          <w:sz w:val="24"/>
          <w:szCs w:val="24"/>
          <w:lang w:val="en-US"/>
        </w:rPr>
        <w:t xml:space="preserve"> administered LGG to four</w:t>
      </w:r>
      <w:r w:rsidRPr="00AE6759">
        <w:rPr>
          <w:rFonts w:ascii="Book Antiqua" w:hAnsi="Book Antiqua" w:cs="Times-Roman"/>
          <w:color w:val="FF0000"/>
          <w:sz w:val="24"/>
          <w:szCs w:val="24"/>
          <w:lang w:val="en-US"/>
        </w:rPr>
        <w:t xml:space="preserve"> </w:t>
      </w:r>
      <w:r w:rsidRPr="00AE6759">
        <w:rPr>
          <w:rFonts w:ascii="Book Antiqua" w:hAnsi="Book Antiqua" w:cs="Times-Roman"/>
          <w:sz w:val="24"/>
          <w:szCs w:val="24"/>
          <w:lang w:val="en-US"/>
        </w:rPr>
        <w:t xml:space="preserve">children with CD at a dose of </w:t>
      </w:r>
      <w:r w:rsidRPr="00AE6759">
        <w:rPr>
          <w:rFonts w:ascii="Book Antiqua" w:hAnsi="Book Antiqua"/>
          <w:sz w:val="24"/>
          <w:szCs w:val="24"/>
          <w:lang w:val="en-US"/>
        </w:rPr>
        <w:t>10</w:t>
      </w:r>
      <w:r w:rsidRPr="00AE6759">
        <w:rPr>
          <w:rFonts w:ascii="Book Antiqua" w:hAnsi="Book Antiqua"/>
          <w:sz w:val="24"/>
          <w:szCs w:val="24"/>
          <w:vertAlign w:val="superscript"/>
          <w:lang w:val="en-US"/>
        </w:rPr>
        <w:t>10</w:t>
      </w:r>
      <w:r w:rsidRPr="00AE6759">
        <w:rPr>
          <w:rFonts w:ascii="Book Antiqua" w:hAnsi="Book Antiqua"/>
          <w:sz w:val="24"/>
          <w:szCs w:val="24"/>
          <w:lang w:val="en-US"/>
        </w:rPr>
        <w:t xml:space="preserve"> colony forming units, twice a day, for six months. Based on the decrease in the initial values of the Pediatric Crohn’s Disease Activity Index (PCDAI), the investigators found a decrease in disease activity in their patients. Additionally, a reduction in the dose of glucocorticosteroids given was achieved in three participants. On the other hand, a study</w:t>
      </w:r>
      <w:r w:rsidRPr="00AE6759">
        <w:rPr>
          <w:rFonts w:ascii="Book Antiqua" w:hAnsi="Book Antiqua"/>
          <w:bCs/>
          <w:sz w:val="24"/>
          <w:szCs w:val="24"/>
          <w:lang w:val="en-US"/>
        </w:rPr>
        <w:t xml:space="preserve"> by Bousvaros </w:t>
      </w:r>
      <w:r w:rsidRPr="006A72E6">
        <w:rPr>
          <w:rFonts w:ascii="Book Antiqua" w:hAnsi="Book Antiqua"/>
          <w:bCs/>
          <w:i/>
          <w:sz w:val="24"/>
          <w:szCs w:val="24"/>
          <w:lang w:val="en-US"/>
        </w:rPr>
        <w:t>et al</w:t>
      </w:r>
      <w:r w:rsidR="006A72E6" w:rsidRPr="00AE6759">
        <w:rPr>
          <w:rFonts w:ascii="Book Antiqua" w:hAnsi="Book Antiqua"/>
          <w:bCs/>
          <w:sz w:val="24"/>
          <w:szCs w:val="24"/>
          <w:vertAlign w:val="superscript"/>
          <w:lang w:val="en-US"/>
        </w:rPr>
        <w:t>[</w:t>
      </w:r>
      <w:r w:rsidR="006A72E6" w:rsidRPr="00AE6759">
        <w:rPr>
          <w:rFonts w:ascii="Book Antiqua" w:hAnsi="Book Antiqua"/>
          <w:bCs/>
          <w:sz w:val="24"/>
          <w:szCs w:val="24"/>
          <w:vertAlign w:val="superscript"/>
          <w:lang w:val="en-US"/>
        </w:rPr>
        <w:fldChar w:fldCharType="begin"/>
      </w:r>
      <w:r w:rsidR="006A72E6" w:rsidRPr="00AE6759">
        <w:rPr>
          <w:rFonts w:ascii="Book Antiqua" w:hAnsi="Book Antiqua"/>
          <w:bCs/>
          <w:sz w:val="24"/>
          <w:szCs w:val="24"/>
          <w:vertAlign w:val="superscript"/>
          <w:lang w:val="en-US"/>
        </w:rPr>
        <w:instrText xml:space="preserve"> REF _Ref410987138 \r \h  \* MERGEFORMAT </w:instrText>
      </w:r>
      <w:r w:rsidR="006A72E6" w:rsidRPr="00AE6759">
        <w:rPr>
          <w:rFonts w:ascii="Book Antiqua" w:hAnsi="Book Antiqua"/>
          <w:bCs/>
          <w:sz w:val="24"/>
          <w:szCs w:val="24"/>
          <w:vertAlign w:val="superscript"/>
          <w:lang w:val="en-US"/>
        </w:rPr>
      </w:r>
      <w:r w:rsidR="006A72E6" w:rsidRPr="00AE6759">
        <w:rPr>
          <w:rFonts w:ascii="Book Antiqua" w:hAnsi="Book Antiqua"/>
          <w:bCs/>
          <w:sz w:val="24"/>
          <w:szCs w:val="24"/>
          <w:vertAlign w:val="superscript"/>
          <w:lang w:val="en-US"/>
        </w:rPr>
        <w:fldChar w:fldCharType="separate"/>
      </w:r>
      <w:r w:rsidR="006A72E6" w:rsidRPr="00AE6759">
        <w:rPr>
          <w:rFonts w:ascii="Book Antiqua" w:hAnsi="Book Antiqua"/>
          <w:bCs/>
          <w:sz w:val="24"/>
          <w:szCs w:val="24"/>
          <w:vertAlign w:val="superscript"/>
          <w:lang w:val="en-US"/>
        </w:rPr>
        <w:t>76</w:t>
      </w:r>
      <w:r w:rsidR="006A72E6" w:rsidRPr="00AE6759">
        <w:rPr>
          <w:rFonts w:ascii="Book Antiqua" w:hAnsi="Book Antiqua"/>
          <w:bCs/>
          <w:sz w:val="24"/>
          <w:szCs w:val="24"/>
          <w:vertAlign w:val="superscript"/>
          <w:lang w:val="en-US"/>
        </w:rPr>
        <w:fldChar w:fldCharType="end"/>
      </w:r>
      <w:r w:rsidR="006A72E6" w:rsidRPr="00AE6759">
        <w:rPr>
          <w:rFonts w:ascii="Book Antiqua" w:hAnsi="Book Antiqua"/>
          <w:bCs/>
          <w:sz w:val="24"/>
          <w:szCs w:val="24"/>
          <w:vertAlign w:val="superscript"/>
          <w:lang w:val="en-US"/>
        </w:rPr>
        <w:t>]</w:t>
      </w:r>
      <w:r w:rsidRPr="00AE6759">
        <w:rPr>
          <w:rFonts w:ascii="Book Antiqua" w:hAnsi="Book Antiqua"/>
          <w:bCs/>
          <w:sz w:val="24"/>
          <w:szCs w:val="24"/>
          <w:lang w:val="en-US"/>
        </w:rPr>
        <w:t xml:space="preserve"> employing the same strain in a group of 75 children with CD found no effect of supplementation on prolonging remission. Similar results indicating lack of effectiveness of LGG in CD </w:t>
      </w:r>
      <w:r w:rsidR="00700D77">
        <w:rPr>
          <w:rFonts w:ascii="Book Antiqua" w:hAnsi="Book Antiqua"/>
          <w:bCs/>
          <w:sz w:val="24"/>
          <w:szCs w:val="24"/>
          <w:lang w:val="en-US"/>
        </w:rPr>
        <w:t xml:space="preserve">were obtained by Prantera </w:t>
      </w:r>
      <w:r w:rsidR="00700D77" w:rsidRPr="00700D77">
        <w:rPr>
          <w:rFonts w:ascii="Book Antiqua" w:hAnsi="Book Antiqua"/>
          <w:bCs/>
          <w:i/>
          <w:sz w:val="24"/>
          <w:szCs w:val="24"/>
          <w:lang w:val="en-US"/>
        </w:rPr>
        <w:t>et al</w:t>
      </w:r>
      <w:r w:rsidRPr="00AE6759">
        <w:rPr>
          <w:rFonts w:ascii="Book Antiqua" w:hAnsi="Book Antiqua"/>
          <w:bCs/>
          <w:sz w:val="24"/>
          <w:szCs w:val="24"/>
          <w:vertAlign w:val="superscript"/>
          <w:lang w:val="en-US"/>
        </w:rPr>
        <w:t>[</w:t>
      </w:r>
      <w:r w:rsidRPr="00AE6759">
        <w:rPr>
          <w:rFonts w:ascii="Book Antiqua" w:hAnsi="Book Antiqua"/>
          <w:bCs/>
          <w:sz w:val="24"/>
          <w:szCs w:val="24"/>
          <w:vertAlign w:val="superscript"/>
          <w:lang w:val="en-US"/>
        </w:rPr>
        <w:fldChar w:fldCharType="begin"/>
      </w:r>
      <w:r w:rsidRPr="00AE6759">
        <w:rPr>
          <w:rFonts w:ascii="Book Antiqua" w:hAnsi="Book Antiqua"/>
          <w:bCs/>
          <w:sz w:val="24"/>
          <w:szCs w:val="24"/>
          <w:vertAlign w:val="superscript"/>
          <w:lang w:val="en-US"/>
        </w:rPr>
        <w:instrText xml:space="preserve"> REF _Ref416632586 \r \h  \* MERGEFORMAT </w:instrText>
      </w:r>
      <w:r w:rsidRPr="00AE6759">
        <w:rPr>
          <w:rFonts w:ascii="Book Antiqua" w:hAnsi="Book Antiqua"/>
          <w:bCs/>
          <w:sz w:val="24"/>
          <w:szCs w:val="24"/>
          <w:vertAlign w:val="superscript"/>
          <w:lang w:val="en-US"/>
        </w:rPr>
      </w:r>
      <w:r w:rsidRPr="00AE6759">
        <w:rPr>
          <w:rFonts w:ascii="Book Antiqua" w:hAnsi="Book Antiqua"/>
          <w:bCs/>
          <w:sz w:val="24"/>
          <w:szCs w:val="24"/>
          <w:vertAlign w:val="superscript"/>
          <w:lang w:val="en-US"/>
        </w:rPr>
        <w:fldChar w:fldCharType="separate"/>
      </w:r>
      <w:r w:rsidRPr="00AE6759">
        <w:rPr>
          <w:rFonts w:ascii="Book Antiqua" w:hAnsi="Book Antiqua"/>
          <w:bCs/>
          <w:sz w:val="24"/>
          <w:szCs w:val="24"/>
          <w:vertAlign w:val="superscript"/>
          <w:lang w:val="en-US"/>
        </w:rPr>
        <w:t>77</w:t>
      </w:r>
      <w:r w:rsidRPr="00AE6759">
        <w:rPr>
          <w:rFonts w:ascii="Book Antiqua" w:hAnsi="Book Antiqua"/>
          <w:bCs/>
          <w:sz w:val="24"/>
          <w:szCs w:val="24"/>
          <w:vertAlign w:val="superscript"/>
          <w:lang w:val="en-US"/>
        </w:rPr>
        <w:fldChar w:fldCharType="end"/>
      </w:r>
      <w:r w:rsidRPr="00AE6759">
        <w:rPr>
          <w:rFonts w:ascii="Book Antiqua" w:hAnsi="Book Antiqua"/>
          <w:bCs/>
          <w:sz w:val="24"/>
          <w:szCs w:val="24"/>
          <w:vertAlign w:val="superscript"/>
          <w:lang w:val="en-US"/>
        </w:rPr>
        <w:t>]</w:t>
      </w:r>
      <w:r w:rsidRPr="00AE6759">
        <w:rPr>
          <w:rFonts w:ascii="Book Antiqua" w:hAnsi="Book Antiqua"/>
          <w:bCs/>
          <w:sz w:val="24"/>
          <w:szCs w:val="24"/>
          <w:lang w:val="en-US"/>
        </w:rPr>
        <w:t xml:space="preserve">. </w:t>
      </w:r>
    </w:p>
    <w:p w14:paraId="175CCE6B" w14:textId="56371C16" w:rsidR="00EC37F2" w:rsidRPr="00AE6759" w:rsidRDefault="00EC37F2"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bCs/>
          <w:sz w:val="24"/>
          <w:szCs w:val="24"/>
          <w:lang w:val="en-US"/>
        </w:rPr>
        <w:t>To date, despite solid theoretical foundations, no beneficial effects of probiotic supplementation on the course of IBD have been unambiguously demonstrated</w:t>
      </w:r>
      <w:r w:rsidRPr="00AE6759">
        <w:rPr>
          <w:rFonts w:ascii="Book Antiqua" w:hAnsi="Book Antiqua"/>
          <w:sz w:val="24"/>
          <w:szCs w:val="24"/>
          <w:lang w:val="en-US"/>
        </w:rPr>
        <w:t>. The most promising results have been achieved when probiotic preparations containing the given bacterial strains were employed in UC</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_Ref422906431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17</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_Ref410985239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69</w:t>
      </w:r>
      <w:r w:rsidRPr="00AE6759">
        <w:rPr>
          <w:rFonts w:ascii="Book Antiqua" w:hAnsi="Book Antiqua"/>
          <w:sz w:val="24"/>
          <w:szCs w:val="24"/>
          <w:vertAlign w:val="superscript"/>
          <w:lang w:val="en-US"/>
        </w:rPr>
        <w:fldChar w:fldCharType="end"/>
      </w:r>
      <w:r w:rsidR="00700D77">
        <w:rPr>
          <w:rFonts w:ascii="Book Antiqua" w:hAnsi="Book Antiqua" w:hint="eastAsia"/>
          <w:sz w:val="24"/>
          <w:szCs w:val="24"/>
          <w:vertAlign w:val="superscript"/>
          <w:lang w:val="en-US" w:eastAsia="zh-CN"/>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_Ref411846953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71</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w:t>
      </w:r>
    </w:p>
    <w:p w14:paraId="2F88E2DF" w14:textId="77777777" w:rsidR="00700D77" w:rsidRDefault="00700D77" w:rsidP="00D76DB5">
      <w:pPr>
        <w:adjustRightInd w:val="0"/>
        <w:snapToGrid w:val="0"/>
        <w:spacing w:after="0" w:line="360" w:lineRule="auto"/>
        <w:jc w:val="both"/>
        <w:rPr>
          <w:rFonts w:ascii="Book Antiqua" w:hAnsi="Book Antiqua"/>
          <w:i/>
          <w:sz w:val="24"/>
          <w:szCs w:val="24"/>
          <w:u w:val="single"/>
          <w:lang w:val="en-US" w:eastAsia="zh-CN"/>
        </w:rPr>
      </w:pPr>
    </w:p>
    <w:p w14:paraId="5E67A381" w14:textId="77777777" w:rsidR="00EC37F2" w:rsidRPr="00700D77" w:rsidRDefault="00EC37F2" w:rsidP="00D76DB5">
      <w:pPr>
        <w:adjustRightInd w:val="0"/>
        <w:snapToGrid w:val="0"/>
        <w:spacing w:after="0" w:line="360" w:lineRule="auto"/>
        <w:jc w:val="both"/>
        <w:rPr>
          <w:rFonts w:ascii="Book Antiqua" w:hAnsi="Book Antiqua"/>
          <w:b/>
          <w:i/>
          <w:sz w:val="24"/>
          <w:szCs w:val="24"/>
          <w:lang w:val="en-US"/>
        </w:rPr>
      </w:pPr>
      <w:r w:rsidRPr="00700D77">
        <w:rPr>
          <w:rFonts w:ascii="Book Antiqua" w:hAnsi="Book Antiqua"/>
          <w:b/>
          <w:i/>
          <w:sz w:val="24"/>
          <w:szCs w:val="24"/>
          <w:lang w:val="en-US"/>
        </w:rPr>
        <w:t xml:space="preserve">Unsaturated omega-3 fatty acids </w:t>
      </w:r>
    </w:p>
    <w:p w14:paraId="48F87463" w14:textId="77777777" w:rsidR="00EC37F2" w:rsidRPr="00AE6759" w:rsidRDefault="00EC37F2" w:rsidP="00D76DB5">
      <w:pPr>
        <w:adjustRightInd w:val="0"/>
        <w:snapToGrid w:val="0"/>
        <w:spacing w:after="0" w:line="360" w:lineRule="auto"/>
        <w:jc w:val="both"/>
        <w:rPr>
          <w:rFonts w:ascii="Book Antiqua" w:hAnsi="Book Antiqua"/>
          <w:sz w:val="24"/>
          <w:szCs w:val="24"/>
          <w:lang w:val="en-US"/>
        </w:rPr>
      </w:pPr>
      <w:r w:rsidRPr="00AE6759">
        <w:rPr>
          <w:rFonts w:ascii="Book Antiqua" w:hAnsi="Book Antiqua"/>
          <w:sz w:val="24"/>
          <w:szCs w:val="24"/>
          <w:lang w:val="en-US"/>
        </w:rPr>
        <w:t>Other nutritional components that may affect the course of IBD are polyunsaturated omega-3 fatty acids (n-3 PUFA). These fatty acids have been studied for their anti-inflammatory activity</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 xml:space="preserve">. In a review, </w:t>
      </w:r>
      <w:r w:rsidRPr="00AE6759">
        <w:rPr>
          <w:rFonts w:ascii="Book Antiqua" w:hAnsi="Book Antiqua"/>
          <w:bCs/>
          <w:sz w:val="24"/>
          <w:szCs w:val="24"/>
          <w:lang w:val="en-US"/>
        </w:rPr>
        <w:t>Farrukh and Mayberry described a slight beneficial effect of PUFA supplementation during active disease. The results of various studies have pointed to a faster achievement of remission and the possibility of reducing the dose of glucocorticosteroids with n-3 PUFA supplementation</w:t>
      </w:r>
      <w:r w:rsidRPr="00AE6759">
        <w:rPr>
          <w:rFonts w:ascii="Book Antiqua" w:hAnsi="Book Antiqua"/>
          <w:sz w:val="24"/>
          <w:szCs w:val="24"/>
          <w:lang w:val="en-US"/>
        </w:rPr>
        <w:t>. However, the majority of studies have not confirmed the effects of PUFA on maintaining IBD remission. Less convincing results were obtained on the effects of n-3 PUFA on CD. Nevertheless, supplementation did achieve positive results in some studies. Further trials are warranted to determine the beneficial effects of omega-3 fatty acids on the disease course of IBD</w:t>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_Ref422906432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18</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vertAlign w:val="superscript"/>
          <w:lang w:val="en-US"/>
        </w:rPr>
        <w:fldChar w:fldCharType="begin"/>
      </w:r>
      <w:r w:rsidRPr="00AE6759">
        <w:rPr>
          <w:rFonts w:ascii="Book Antiqua" w:hAnsi="Book Antiqua"/>
          <w:sz w:val="24"/>
          <w:szCs w:val="24"/>
          <w:vertAlign w:val="superscript"/>
          <w:lang w:val="en-US"/>
        </w:rPr>
        <w:instrText xml:space="preserve"> REF _Ref408566784 \r \h  \* MERGEFORMAT </w:instrText>
      </w:r>
      <w:r w:rsidRPr="00AE6759">
        <w:rPr>
          <w:rFonts w:ascii="Book Antiqua" w:hAnsi="Book Antiqua"/>
          <w:sz w:val="24"/>
          <w:szCs w:val="24"/>
          <w:vertAlign w:val="superscript"/>
          <w:lang w:val="en-US"/>
        </w:rPr>
      </w:r>
      <w:r w:rsidRPr="00AE6759">
        <w:rPr>
          <w:rFonts w:ascii="Book Antiqua" w:hAnsi="Book Antiqua"/>
          <w:sz w:val="24"/>
          <w:szCs w:val="24"/>
          <w:vertAlign w:val="superscript"/>
          <w:lang w:val="en-US"/>
        </w:rPr>
        <w:fldChar w:fldCharType="separate"/>
      </w:r>
      <w:r w:rsidRPr="00AE6759">
        <w:rPr>
          <w:rFonts w:ascii="Book Antiqua" w:hAnsi="Book Antiqua"/>
          <w:sz w:val="24"/>
          <w:szCs w:val="24"/>
          <w:vertAlign w:val="superscript"/>
          <w:lang w:val="en-US"/>
        </w:rPr>
        <w:t>55</w:t>
      </w:r>
      <w:r w:rsidRPr="00AE6759">
        <w:rPr>
          <w:rFonts w:ascii="Book Antiqua" w:hAnsi="Book Antiqua"/>
          <w:sz w:val="24"/>
          <w:szCs w:val="24"/>
          <w:vertAlign w:val="superscript"/>
          <w:lang w:val="en-US"/>
        </w:rPr>
        <w:fldChar w:fldCharType="end"/>
      </w:r>
      <w:r w:rsidRPr="00AE6759">
        <w:rPr>
          <w:rFonts w:ascii="Book Antiqua" w:hAnsi="Book Antiqua"/>
          <w:sz w:val="24"/>
          <w:szCs w:val="24"/>
          <w:vertAlign w:val="superscript"/>
          <w:lang w:val="en-US"/>
        </w:rPr>
        <w:t>]</w:t>
      </w:r>
      <w:r w:rsidRPr="00AE6759">
        <w:rPr>
          <w:rFonts w:ascii="Book Antiqua" w:hAnsi="Book Antiqua"/>
          <w:sz w:val="24"/>
          <w:szCs w:val="24"/>
          <w:lang w:val="en-US"/>
        </w:rPr>
        <w:t>.</w:t>
      </w:r>
    </w:p>
    <w:p w14:paraId="66A985A1" w14:textId="77777777" w:rsidR="00F73921" w:rsidRDefault="00F73921" w:rsidP="00D76DB5">
      <w:pPr>
        <w:adjustRightInd w:val="0"/>
        <w:snapToGrid w:val="0"/>
        <w:spacing w:after="0" w:line="360" w:lineRule="auto"/>
        <w:jc w:val="both"/>
        <w:rPr>
          <w:rFonts w:ascii="Book Antiqua" w:hAnsi="Book Antiqua"/>
          <w:b/>
          <w:sz w:val="24"/>
          <w:szCs w:val="24"/>
          <w:lang w:val="en-US" w:eastAsia="zh-CN"/>
        </w:rPr>
      </w:pPr>
    </w:p>
    <w:p w14:paraId="652469A4" w14:textId="6CFB2576" w:rsidR="000A3076" w:rsidRPr="00AE6759" w:rsidRDefault="00F73921" w:rsidP="00D76DB5">
      <w:pPr>
        <w:adjustRightInd w:val="0"/>
        <w:snapToGrid w:val="0"/>
        <w:spacing w:after="0" w:line="360" w:lineRule="auto"/>
        <w:jc w:val="both"/>
        <w:rPr>
          <w:rFonts w:ascii="Book Antiqua" w:hAnsi="Book Antiqua"/>
          <w:b/>
          <w:sz w:val="24"/>
          <w:szCs w:val="24"/>
          <w:lang w:val="en-US" w:eastAsia="zh-CN"/>
        </w:rPr>
      </w:pPr>
      <w:r>
        <w:rPr>
          <w:rFonts w:ascii="Book Antiqua" w:hAnsi="Book Antiqua" w:hint="eastAsia"/>
          <w:b/>
          <w:sz w:val="24"/>
          <w:szCs w:val="24"/>
          <w:lang w:val="en-US" w:eastAsia="zh-CN"/>
        </w:rPr>
        <w:t>CONCLUSION</w:t>
      </w:r>
    </w:p>
    <w:p w14:paraId="75F6CAC7" w14:textId="6824C1D2" w:rsidR="005A33F1" w:rsidRPr="00AE6759" w:rsidRDefault="000A3076" w:rsidP="00D76DB5">
      <w:pPr>
        <w:adjustRightInd w:val="0"/>
        <w:snapToGrid w:val="0"/>
        <w:spacing w:after="0" w:line="360" w:lineRule="auto"/>
        <w:jc w:val="both"/>
        <w:rPr>
          <w:rFonts w:ascii="Book Antiqua" w:hAnsi="Book Antiqua"/>
          <w:sz w:val="24"/>
          <w:szCs w:val="24"/>
          <w:lang w:val="en-US" w:eastAsia="zh-CN"/>
        </w:rPr>
      </w:pPr>
      <w:r w:rsidRPr="00AE6759">
        <w:rPr>
          <w:rFonts w:ascii="Book Antiqua" w:hAnsi="Book Antiqua"/>
          <w:sz w:val="24"/>
          <w:szCs w:val="24"/>
          <w:lang w:val="en-US"/>
        </w:rPr>
        <w:t>Dietary factors play an underestimated role in the etiopathogenesis and course of IBD. The effects of numerous nutritional factors have been well documented</w:t>
      </w:r>
      <w:r w:rsidR="00FD782B" w:rsidRPr="00AE6759">
        <w:rPr>
          <w:rFonts w:ascii="Book Antiqua" w:hAnsi="Book Antiqua"/>
          <w:sz w:val="24"/>
          <w:szCs w:val="24"/>
          <w:lang w:val="en-US" w:eastAsia="zh-CN"/>
        </w:rPr>
        <w:t xml:space="preserve"> (</w:t>
      </w:r>
      <w:r w:rsidR="006D2D06" w:rsidRPr="00AE6759">
        <w:rPr>
          <w:rFonts w:ascii="Book Antiqua" w:hAnsi="Book Antiqua"/>
          <w:sz w:val="24"/>
          <w:szCs w:val="24"/>
          <w:lang w:val="en-US" w:eastAsia="zh-CN"/>
        </w:rPr>
        <w:t>Table</w:t>
      </w:r>
      <w:r w:rsidR="00FD782B" w:rsidRPr="00AE6759">
        <w:rPr>
          <w:rFonts w:ascii="Book Antiqua" w:hAnsi="Book Antiqua"/>
          <w:sz w:val="24"/>
          <w:szCs w:val="24"/>
          <w:lang w:val="en-US" w:eastAsia="zh-CN"/>
        </w:rPr>
        <w:t>s 1-4)</w:t>
      </w:r>
      <w:r w:rsidRPr="00AE6759">
        <w:rPr>
          <w:rFonts w:ascii="Book Antiqua" w:hAnsi="Book Antiqua"/>
          <w:sz w:val="24"/>
          <w:szCs w:val="24"/>
          <w:lang w:val="en-US"/>
        </w:rPr>
        <w:t xml:space="preserve">. </w:t>
      </w:r>
    </w:p>
    <w:p w14:paraId="7A782BE1" w14:textId="77777777" w:rsidR="000605C0" w:rsidRPr="00AE6759" w:rsidRDefault="000605C0"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Employing an appropriate diet may decrease the risk of developing IBD, which may be of special importance for individuals affected by such diseases. In particular, appropriate nutrition during periods of the disease may facilitate achieving or prolonging stages of remission and, importantly, improve comfort and quality of life. </w:t>
      </w:r>
    </w:p>
    <w:p w14:paraId="6F3849E7" w14:textId="77777777" w:rsidR="000605C0" w:rsidRPr="00AE6759" w:rsidRDefault="000605C0"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 xml:space="preserve">However, there is no single diet suitable for all IBD patients; unique dietary recommendations must be developed for each patient, depending on the course of the disease, past surgical procedures, and type of pharmacotherapy used. </w:t>
      </w:r>
    </w:p>
    <w:p w14:paraId="5D7803CC" w14:textId="77777777" w:rsidR="000605C0" w:rsidRPr="00AE6759" w:rsidRDefault="000605C0" w:rsidP="00D76DB5">
      <w:pPr>
        <w:adjustRightInd w:val="0"/>
        <w:snapToGrid w:val="0"/>
        <w:spacing w:after="0" w:line="360" w:lineRule="auto"/>
        <w:ind w:firstLine="708"/>
        <w:jc w:val="both"/>
        <w:rPr>
          <w:rFonts w:ascii="Book Antiqua" w:hAnsi="Book Antiqua"/>
          <w:sz w:val="24"/>
          <w:szCs w:val="24"/>
          <w:lang w:val="en-US"/>
        </w:rPr>
      </w:pPr>
      <w:r w:rsidRPr="00AE6759">
        <w:rPr>
          <w:rFonts w:ascii="Book Antiqua" w:hAnsi="Book Antiqua"/>
          <w:sz w:val="24"/>
          <w:szCs w:val="24"/>
          <w:lang w:val="en-US"/>
        </w:rPr>
        <w:t>For the above reasons, dietary recommendations should be treated as supplementation of pharmacotherapy in IBD.</w:t>
      </w:r>
    </w:p>
    <w:p w14:paraId="2158A828" w14:textId="77777777" w:rsidR="00AE6759" w:rsidRPr="00AE6759" w:rsidRDefault="00AE6759" w:rsidP="00D76DB5">
      <w:pPr>
        <w:adjustRightInd w:val="0"/>
        <w:snapToGrid w:val="0"/>
        <w:spacing w:after="0" w:line="360" w:lineRule="auto"/>
        <w:jc w:val="both"/>
        <w:rPr>
          <w:rFonts w:ascii="Book Antiqua" w:hAnsi="Book Antiqua" w:cs="Times New Roman"/>
          <w:b/>
          <w:sz w:val="24"/>
          <w:szCs w:val="24"/>
          <w:lang w:val="en-US" w:eastAsia="zh-CN"/>
        </w:rPr>
      </w:pPr>
    </w:p>
    <w:p w14:paraId="37D554BF" w14:textId="77777777" w:rsidR="00AE6759" w:rsidRPr="00AE6759" w:rsidRDefault="00AE6759" w:rsidP="00D76DB5">
      <w:pPr>
        <w:adjustRightInd w:val="0"/>
        <w:snapToGrid w:val="0"/>
        <w:spacing w:after="0" w:line="360" w:lineRule="auto"/>
        <w:jc w:val="both"/>
        <w:rPr>
          <w:rFonts w:ascii="Book Antiqua" w:hAnsi="Book Antiqua" w:cs="Times New Roman"/>
          <w:b/>
          <w:sz w:val="24"/>
          <w:szCs w:val="24"/>
          <w:lang w:val="en-US" w:eastAsia="zh-CN"/>
        </w:rPr>
      </w:pPr>
      <w:r w:rsidRPr="00AE6759">
        <w:rPr>
          <w:rFonts w:ascii="Book Antiqua" w:hAnsi="Book Antiqua" w:cs="Times New Roman"/>
          <w:b/>
          <w:sz w:val="24"/>
          <w:szCs w:val="24"/>
          <w:lang w:val="en-US" w:eastAsia="zh-CN"/>
        </w:rPr>
        <w:br w:type="page"/>
      </w:r>
    </w:p>
    <w:p w14:paraId="274B1A47" w14:textId="4C7EA939" w:rsidR="00D8632D" w:rsidRDefault="00D8632D" w:rsidP="00D76DB5">
      <w:pPr>
        <w:adjustRightInd w:val="0"/>
        <w:snapToGrid w:val="0"/>
        <w:spacing w:after="0" w:line="360" w:lineRule="auto"/>
        <w:jc w:val="both"/>
        <w:rPr>
          <w:rFonts w:ascii="Book Antiqua" w:hAnsi="Book Antiqua" w:cs="Times New Roman"/>
          <w:b/>
          <w:sz w:val="24"/>
          <w:szCs w:val="24"/>
          <w:lang w:val="en-US" w:eastAsia="zh-CN"/>
        </w:rPr>
      </w:pPr>
      <w:r w:rsidRPr="00D8632D">
        <w:rPr>
          <w:rFonts w:ascii="Book Antiqua" w:hAnsi="Book Antiqua" w:cs="Times New Roman"/>
          <w:b/>
          <w:sz w:val="24"/>
          <w:szCs w:val="24"/>
          <w:lang w:val="en-US"/>
        </w:rPr>
        <w:lastRenderedPageBreak/>
        <w:t>REFERENCES</w:t>
      </w:r>
    </w:p>
    <w:p w14:paraId="7B0781D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Malaty HM</w:t>
      </w:r>
      <w:r w:rsidRPr="000A687B">
        <w:rPr>
          <w:rFonts w:ascii="Book Antiqua" w:eastAsia="SimSun" w:hAnsi="Book Antiqua" w:cs="SimSun"/>
          <w:color w:val="000000"/>
          <w:sz w:val="24"/>
          <w:szCs w:val="24"/>
        </w:rPr>
        <w:t>, Hou JK, Thirumurthi S. Epidemiology of inflammatory bowel disease among an indigent multi-ethnic population in the United States.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Clin Exp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w:t>
      </w:r>
      <w:r w:rsidRPr="000A687B">
        <w:rPr>
          <w:rFonts w:ascii="Book Antiqua" w:eastAsia="SimSun" w:hAnsi="Book Antiqua" w:cs="SimSun"/>
          <w:color w:val="000000"/>
          <w:sz w:val="24"/>
          <w:szCs w:val="24"/>
        </w:rPr>
        <w:t>: 165-170 [PMID: 21694862 DOI: 10.2147/CEG.S14586]</w:t>
      </w:r>
    </w:p>
    <w:p w14:paraId="6A0DE74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Ordás I</w:t>
      </w:r>
      <w:r w:rsidRPr="000A687B">
        <w:rPr>
          <w:rFonts w:ascii="Book Antiqua" w:eastAsia="SimSun" w:hAnsi="Book Antiqua" w:cs="SimSun"/>
          <w:color w:val="000000"/>
          <w:sz w:val="24"/>
          <w:szCs w:val="24"/>
        </w:rPr>
        <w:t>, Eckmann L, Talamini M, Baumgart DC, Sandborn WJ.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Lancet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380</w:t>
      </w:r>
      <w:r w:rsidRPr="000A687B">
        <w:rPr>
          <w:rFonts w:ascii="Book Antiqua" w:eastAsia="SimSun" w:hAnsi="Book Antiqua" w:cs="SimSun"/>
          <w:color w:val="000000"/>
          <w:sz w:val="24"/>
          <w:szCs w:val="24"/>
        </w:rPr>
        <w:t>: 1606-1619 [PMID: 22914296 DOI: 10.1016/S0140-6736(12)60150-0]</w:t>
      </w:r>
    </w:p>
    <w:p w14:paraId="326D9F1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Jakubowski A</w:t>
      </w:r>
      <w:r w:rsidRPr="000A687B">
        <w:rPr>
          <w:rFonts w:ascii="Book Antiqua" w:eastAsia="SimSun" w:hAnsi="Book Antiqua" w:cs="SimSun"/>
          <w:color w:val="000000"/>
          <w:sz w:val="24"/>
          <w:szCs w:val="24"/>
        </w:rPr>
        <w:t>, Zagórowicz E, Kraszewska E, Bartnik W. Rising hospitalization rates for inflammatory bowel disease in Poland.</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Pol Arch Med Wewn</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124</w:t>
      </w:r>
      <w:r w:rsidRPr="000A687B">
        <w:rPr>
          <w:rFonts w:ascii="Book Antiqua" w:eastAsia="SimSun" w:hAnsi="Book Antiqua" w:cs="SimSun"/>
          <w:color w:val="000000"/>
          <w:sz w:val="24"/>
          <w:szCs w:val="24"/>
        </w:rPr>
        <w:t>: 180-190 [PMID: 24727650]</w:t>
      </w:r>
    </w:p>
    <w:p w14:paraId="327C7C6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Baumgart DC</w:t>
      </w:r>
      <w:r w:rsidRPr="000A687B">
        <w:rPr>
          <w:rFonts w:ascii="Book Antiqua" w:eastAsia="SimSun" w:hAnsi="Book Antiqua" w:cs="SimSun"/>
          <w:color w:val="000000"/>
          <w:sz w:val="24"/>
          <w:szCs w:val="24"/>
        </w:rPr>
        <w:t>, Sandborn WJ.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Lancet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380</w:t>
      </w:r>
      <w:r w:rsidRPr="000A687B">
        <w:rPr>
          <w:rFonts w:ascii="Book Antiqua" w:eastAsia="SimSun" w:hAnsi="Book Antiqua" w:cs="SimSun"/>
          <w:color w:val="000000"/>
          <w:sz w:val="24"/>
          <w:szCs w:val="24"/>
        </w:rPr>
        <w:t>: 1590-1605 [PMID: 22914295 DOI: 10.1016/S0140-6736(12)60026-9]</w:t>
      </w:r>
    </w:p>
    <w:p w14:paraId="6CBDA02F"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Riordan AM</w:t>
      </w:r>
      <w:r w:rsidRPr="000A687B">
        <w:rPr>
          <w:rFonts w:ascii="Book Antiqua" w:eastAsia="SimSun" w:hAnsi="Book Antiqua" w:cs="SimSun"/>
          <w:color w:val="000000"/>
          <w:sz w:val="24"/>
          <w:szCs w:val="24"/>
        </w:rPr>
        <w:t>, Ruxton CH, Hunter JO. A review of associations between Crohn's disease and consumption of sugars.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Eur J Clin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52</w:t>
      </w:r>
      <w:r w:rsidRPr="000A687B">
        <w:rPr>
          <w:rFonts w:ascii="Book Antiqua" w:eastAsia="SimSun" w:hAnsi="Book Antiqua" w:cs="SimSun"/>
          <w:color w:val="000000"/>
          <w:sz w:val="24"/>
          <w:szCs w:val="24"/>
        </w:rPr>
        <w:t>: 229-238 [PMID: 9578334]</w:t>
      </w:r>
    </w:p>
    <w:p w14:paraId="41B7155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 xml:space="preserve">6 </w:t>
      </w:r>
      <w:r w:rsidRPr="000A687B">
        <w:rPr>
          <w:rFonts w:ascii="Book Antiqua" w:eastAsia="SimSun" w:hAnsi="Book Antiqua" w:cs="SimSun"/>
          <w:color w:val="000000"/>
          <w:sz w:val="24"/>
          <w:szCs w:val="24"/>
        </w:rPr>
        <w:t>Inflammatory bowel disease: a global perspective. World Gastroenterology Organisation Global Guidelines. June 2009</w:t>
      </w:r>
      <w:r w:rsidRPr="00D93BE0">
        <w:rPr>
          <w:rFonts w:ascii="Book Antiqua" w:eastAsia="SimSun" w:hAnsi="Book Antiqua" w:cs="SimSun"/>
          <w:color w:val="000000"/>
          <w:sz w:val="24"/>
          <w:szCs w:val="24"/>
        </w:rPr>
        <w:t>. Available from: URL: http://www.medscape.com/index/list_7515_2</w:t>
      </w:r>
    </w:p>
    <w:p w14:paraId="27B9DA5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Zallot C</w:t>
      </w:r>
      <w:r w:rsidRPr="000A687B">
        <w:rPr>
          <w:rFonts w:ascii="Book Antiqua" w:eastAsia="SimSun" w:hAnsi="Book Antiqua" w:cs="SimSun"/>
          <w:color w:val="000000"/>
          <w:sz w:val="24"/>
          <w:szCs w:val="24"/>
        </w:rPr>
        <w:t>, Quilliot D, Chevaux JB, Peyrin-Biroulet C, Guéant-Rodriguez RM, Freling E, Collet-Fenetrier B, Williet N, Ziegler O, Bigard MA, Guéant JL, Peyrin-Biroulet L. Dietary beliefs and behavior among inflammatory bowel disease patients.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19</w:t>
      </w:r>
      <w:r w:rsidRPr="000A687B">
        <w:rPr>
          <w:rFonts w:ascii="Book Antiqua" w:eastAsia="SimSun" w:hAnsi="Book Antiqua" w:cs="SimSun"/>
          <w:color w:val="000000"/>
          <w:sz w:val="24"/>
          <w:szCs w:val="24"/>
        </w:rPr>
        <w:t>: 66-72 [PMID: 22467242 DOI: 10.1002/ibd.22965]</w:t>
      </w:r>
    </w:p>
    <w:p w14:paraId="1FFAC0A8"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Kornbluth A</w:t>
      </w:r>
      <w:r w:rsidRPr="000A687B">
        <w:rPr>
          <w:rFonts w:ascii="Book Antiqua" w:eastAsia="SimSun" w:hAnsi="Book Antiqua" w:cs="SimSun"/>
          <w:color w:val="000000"/>
          <w:sz w:val="24"/>
          <w:szCs w:val="24"/>
        </w:rPr>
        <w:t>, Sachar DB</w:t>
      </w:r>
      <w:r w:rsidRPr="00D93BE0">
        <w:rPr>
          <w:rFonts w:ascii="Book Antiqua" w:eastAsia="SimSun" w:hAnsi="Book Antiqua" w:cs="SimSun"/>
          <w:color w:val="000000"/>
          <w:sz w:val="24"/>
          <w:szCs w:val="24"/>
        </w:rPr>
        <w:t>; Practice Parameters Committee of the American College of Gastroenterology.</w:t>
      </w:r>
      <w:r w:rsidRPr="000A687B">
        <w:rPr>
          <w:rFonts w:ascii="Book Antiqua" w:eastAsia="SimSun" w:hAnsi="Book Antiqua" w:cs="SimSun"/>
          <w:color w:val="000000"/>
          <w:sz w:val="24"/>
          <w:szCs w:val="24"/>
        </w:rPr>
        <w:t xml:space="preserve"> Ulcerative colitis practice guidelines in adults: American College Of Gastroenterology, Practice Parameters Committee.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105</w:t>
      </w:r>
      <w:r w:rsidRPr="000A687B">
        <w:rPr>
          <w:rFonts w:ascii="Book Antiqua" w:eastAsia="SimSun" w:hAnsi="Book Antiqua" w:cs="SimSun"/>
          <w:color w:val="000000"/>
          <w:sz w:val="24"/>
          <w:szCs w:val="24"/>
        </w:rPr>
        <w:t>: 501-23; quiz 524 [PMID: 20068560 DOI: 10.1038/ajg.2009.727]</w:t>
      </w:r>
    </w:p>
    <w:p w14:paraId="71BDC093" w14:textId="77777777" w:rsidR="00E14B0E" w:rsidRPr="00D93BE0"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9</w:t>
      </w:r>
      <w:r w:rsidRPr="00D93BE0">
        <w:rPr>
          <w:rFonts w:ascii="Book Antiqua" w:eastAsia="SimSun" w:hAnsi="Book Antiqua" w:cs="SimSun"/>
          <w:color w:val="000000"/>
          <w:sz w:val="24"/>
          <w:szCs w:val="24"/>
        </w:rPr>
        <w:t> </w:t>
      </w:r>
      <w:r w:rsidRPr="00D93BE0">
        <w:rPr>
          <w:rFonts w:ascii="Book Antiqua" w:hAnsi="Book Antiqua"/>
          <w:b/>
          <w:bCs/>
          <w:color w:val="000000"/>
          <w:sz w:val="24"/>
          <w:szCs w:val="24"/>
        </w:rPr>
        <w:t>Lichtenstein GR</w:t>
      </w:r>
      <w:r w:rsidRPr="00D93BE0">
        <w:rPr>
          <w:rFonts w:ascii="Book Antiqua" w:hAnsi="Book Antiqua"/>
          <w:color w:val="000000"/>
          <w:sz w:val="24"/>
          <w:szCs w:val="24"/>
        </w:rPr>
        <w:t>, Hanauer SB, Sandborn WJ; Practice Parameters Committee of American College of Gastroenterology. Management of Crohn's disease in adults.</w:t>
      </w:r>
      <w:r w:rsidRPr="00D93BE0">
        <w:rPr>
          <w:rStyle w:val="apple-converted-space"/>
          <w:rFonts w:ascii="Book Antiqua" w:hAnsi="Book Antiqua"/>
          <w:color w:val="000000"/>
          <w:sz w:val="24"/>
          <w:szCs w:val="24"/>
        </w:rPr>
        <w:t> </w:t>
      </w:r>
      <w:r w:rsidRPr="00D93BE0">
        <w:rPr>
          <w:rFonts w:ascii="Book Antiqua" w:hAnsi="Book Antiqua"/>
          <w:i/>
          <w:iCs/>
          <w:color w:val="000000"/>
          <w:sz w:val="24"/>
          <w:szCs w:val="24"/>
        </w:rPr>
        <w:t>Am J Gastroenterol</w:t>
      </w:r>
      <w:r w:rsidRPr="00D93BE0">
        <w:rPr>
          <w:rStyle w:val="apple-converted-space"/>
          <w:rFonts w:ascii="Book Antiqua" w:hAnsi="Book Antiqua"/>
          <w:color w:val="000000"/>
          <w:sz w:val="24"/>
          <w:szCs w:val="24"/>
        </w:rPr>
        <w:t> </w:t>
      </w:r>
      <w:r w:rsidRPr="00D93BE0">
        <w:rPr>
          <w:rFonts w:ascii="Book Antiqua" w:hAnsi="Book Antiqua"/>
          <w:color w:val="000000"/>
          <w:sz w:val="24"/>
          <w:szCs w:val="24"/>
        </w:rPr>
        <w:t>2009;</w:t>
      </w:r>
      <w:r w:rsidRPr="00D93BE0">
        <w:rPr>
          <w:rStyle w:val="apple-converted-space"/>
          <w:rFonts w:ascii="Book Antiqua" w:hAnsi="Book Antiqua"/>
          <w:color w:val="000000"/>
          <w:sz w:val="24"/>
          <w:szCs w:val="24"/>
        </w:rPr>
        <w:t> </w:t>
      </w:r>
      <w:r w:rsidRPr="00D93BE0">
        <w:rPr>
          <w:rFonts w:ascii="Book Antiqua" w:hAnsi="Book Antiqua"/>
          <w:b/>
          <w:bCs/>
          <w:color w:val="000000"/>
          <w:sz w:val="24"/>
          <w:szCs w:val="24"/>
        </w:rPr>
        <w:t>104</w:t>
      </w:r>
      <w:r w:rsidRPr="00D93BE0">
        <w:rPr>
          <w:rFonts w:ascii="Book Antiqua" w:hAnsi="Book Antiqua"/>
          <w:color w:val="000000"/>
          <w:sz w:val="24"/>
          <w:szCs w:val="24"/>
        </w:rPr>
        <w:t>: 465-83; quiz 464, 484 [PMID: 19174807 DOI: 10.1038/ajg.2008.168]</w:t>
      </w:r>
      <w:r w:rsidRPr="00D93BE0">
        <w:rPr>
          <w:rFonts w:ascii="Book Antiqua" w:eastAsia="SimSun" w:hAnsi="Book Antiqua" w:cs="SimSun"/>
          <w:color w:val="000000"/>
          <w:sz w:val="24"/>
          <w:szCs w:val="24"/>
        </w:rPr>
        <w:t xml:space="preserve"> </w:t>
      </w:r>
    </w:p>
    <w:p w14:paraId="1791B58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Turner D</w:t>
      </w:r>
      <w:r w:rsidRPr="000A687B">
        <w:rPr>
          <w:rFonts w:ascii="Book Antiqua" w:eastAsia="SimSun" w:hAnsi="Book Antiqua" w:cs="SimSun"/>
          <w:color w:val="000000"/>
          <w:sz w:val="24"/>
          <w:szCs w:val="24"/>
        </w:rPr>
        <w:t xml:space="preserve">, Levine A, Escher JC, Griffiths AM, Russell RK, Dignass A, Dias JA, Bronsky J, Braegger CP, Cucchiara S, de Ridder L, Fagerberg UL, Hussey S, Hugot JP, </w:t>
      </w:r>
      <w:r w:rsidRPr="000A687B">
        <w:rPr>
          <w:rFonts w:ascii="Book Antiqua" w:eastAsia="SimSun" w:hAnsi="Book Antiqua" w:cs="SimSun"/>
          <w:color w:val="000000"/>
          <w:sz w:val="24"/>
          <w:szCs w:val="24"/>
        </w:rPr>
        <w:lastRenderedPageBreak/>
        <w:t>Kolacek S, Kolho KL, Lionetti P, Paerregaard A, Potapov A, Rintala R, Serban DE, Staiano A, Sweeny B, Veerman G, Veres G, Wilson DC, Ruemmele FM. Management of pediatric ulcerative colitis: joint ECCO and ESPGHAN evidence-based consensus guidelines.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Pediatr Gastroenterol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55</w:t>
      </w:r>
      <w:r w:rsidRPr="000A687B">
        <w:rPr>
          <w:rFonts w:ascii="Book Antiqua" w:eastAsia="SimSun" w:hAnsi="Book Antiqua" w:cs="SimSun"/>
          <w:color w:val="000000"/>
          <w:sz w:val="24"/>
          <w:szCs w:val="24"/>
        </w:rPr>
        <w:t>: 340-361 [PMID: 22773060]</w:t>
      </w:r>
    </w:p>
    <w:p w14:paraId="4BEE9626"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 xml:space="preserve">11 </w:t>
      </w:r>
      <w:r w:rsidRPr="00D93BE0">
        <w:rPr>
          <w:rFonts w:ascii="Book Antiqua" w:eastAsia="SimSun" w:hAnsi="Book Antiqua" w:cs="SimSun"/>
          <w:b/>
          <w:color w:val="000000"/>
          <w:sz w:val="24"/>
          <w:szCs w:val="24"/>
        </w:rPr>
        <w:t>National Institute for Health and Clinical Excellence: Guidance.</w:t>
      </w:r>
      <w:r w:rsidRPr="00D93BE0">
        <w:rPr>
          <w:rFonts w:ascii="Book Antiqua" w:eastAsia="SimSun" w:hAnsi="Book Antiqua" w:cs="SimSun"/>
          <w:color w:val="000000"/>
          <w:sz w:val="24"/>
          <w:szCs w:val="24"/>
        </w:rPr>
        <w:t xml:space="preserve"> </w:t>
      </w:r>
      <w:r w:rsidRPr="000A687B">
        <w:rPr>
          <w:rFonts w:ascii="Book Antiqua" w:eastAsia="SimSun" w:hAnsi="Book Antiqua" w:cs="SimSun"/>
          <w:color w:val="000000"/>
          <w:sz w:val="24"/>
          <w:szCs w:val="24"/>
        </w:rPr>
        <w:t>Crohn's disease: Management in adults, children and young people. National Clinical Guideline Centre. October 2012</w:t>
      </w:r>
      <w:r w:rsidRPr="00D93BE0">
        <w:rPr>
          <w:rFonts w:ascii="Book Antiqua" w:eastAsia="SimSun" w:hAnsi="Book Antiqua" w:cs="SimSun"/>
          <w:color w:val="000000"/>
          <w:sz w:val="24"/>
          <w:szCs w:val="24"/>
        </w:rPr>
        <w:t>. [PMID: 25340220]</w:t>
      </w:r>
    </w:p>
    <w:p w14:paraId="1B0304E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 xml:space="preserve">12 </w:t>
      </w:r>
      <w:r w:rsidRPr="000A687B">
        <w:rPr>
          <w:rFonts w:ascii="Book Antiqua" w:eastAsia="SimSun" w:hAnsi="Book Antiqua" w:cs="SimSun"/>
          <w:b/>
          <w:color w:val="000000"/>
          <w:sz w:val="24"/>
          <w:szCs w:val="24"/>
        </w:rPr>
        <w:t>Silva AF</w:t>
      </w:r>
      <w:r w:rsidRPr="000A687B">
        <w:rPr>
          <w:rFonts w:ascii="Book Antiqua" w:eastAsia="SimSun" w:hAnsi="Book Antiqua" w:cs="SimSun"/>
          <w:b/>
          <w:caps/>
          <w:color w:val="000000"/>
          <w:sz w:val="24"/>
          <w:szCs w:val="24"/>
        </w:rPr>
        <w:t>d</w:t>
      </w:r>
      <w:r w:rsidRPr="000A687B">
        <w:rPr>
          <w:rFonts w:ascii="Book Antiqua" w:eastAsia="SimSun" w:hAnsi="Book Antiqua" w:cs="SimSun"/>
          <w:color w:val="000000"/>
          <w:sz w:val="24"/>
          <w:szCs w:val="24"/>
        </w:rPr>
        <w:t xml:space="preserve">, Schieferdecker MEM, Amarante </w:t>
      </w:r>
      <w:r w:rsidRPr="000A687B">
        <w:rPr>
          <w:rFonts w:ascii="Book Antiqua" w:eastAsia="SimSun" w:hAnsi="Book Antiqua" w:cs="SimSun"/>
          <w:caps/>
          <w:color w:val="000000"/>
          <w:sz w:val="24"/>
          <w:szCs w:val="24"/>
        </w:rPr>
        <w:t>HMBdS</w:t>
      </w:r>
      <w:r w:rsidRPr="000A687B">
        <w:rPr>
          <w:rFonts w:ascii="Book Antiqua" w:eastAsia="SimSun" w:hAnsi="Book Antiqua" w:cs="SimSun"/>
          <w:color w:val="000000"/>
          <w:sz w:val="24"/>
          <w:szCs w:val="24"/>
        </w:rPr>
        <w:t xml:space="preserve">. Food intake in patients with inflammatory bowel disease. </w:t>
      </w:r>
      <w:r w:rsidRPr="000A687B">
        <w:rPr>
          <w:rFonts w:ascii="Book Antiqua" w:eastAsia="SimSun" w:hAnsi="Book Antiqua" w:cs="SimSun"/>
          <w:i/>
          <w:color w:val="000000"/>
          <w:sz w:val="24"/>
          <w:szCs w:val="24"/>
        </w:rPr>
        <w:t>Arq Bras Cir Dig</w:t>
      </w:r>
      <w:r w:rsidRPr="000A687B">
        <w:rPr>
          <w:rFonts w:ascii="Book Antiqua" w:eastAsia="SimSun" w:hAnsi="Book Antiqua" w:cs="SimSun"/>
          <w:color w:val="000000"/>
          <w:sz w:val="24"/>
          <w:szCs w:val="24"/>
        </w:rPr>
        <w:t xml:space="preserve"> 2011; </w:t>
      </w:r>
      <w:r w:rsidRPr="000A687B">
        <w:rPr>
          <w:rFonts w:ascii="Book Antiqua" w:eastAsia="SimSun" w:hAnsi="Book Antiqua" w:cs="SimSun"/>
          <w:b/>
          <w:color w:val="000000"/>
          <w:sz w:val="24"/>
          <w:szCs w:val="24"/>
        </w:rPr>
        <w:t>24</w:t>
      </w:r>
      <w:r w:rsidRPr="000A687B">
        <w:rPr>
          <w:rFonts w:ascii="Book Antiqua" w:eastAsia="SimSun" w:hAnsi="Book Antiqua" w:cs="SimSun"/>
          <w:color w:val="000000"/>
          <w:sz w:val="24"/>
          <w:szCs w:val="24"/>
        </w:rPr>
        <w:t>: 204-209</w:t>
      </w:r>
    </w:p>
    <w:p w14:paraId="5DE0B8C2"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Zhang YZ</w:t>
      </w:r>
      <w:r w:rsidRPr="000A687B">
        <w:rPr>
          <w:rFonts w:ascii="Book Antiqua" w:eastAsia="SimSun" w:hAnsi="Book Antiqua" w:cs="SimSun"/>
          <w:color w:val="000000"/>
          <w:sz w:val="24"/>
          <w:szCs w:val="24"/>
        </w:rPr>
        <w:t>, Li YY. Inflammatory bowel disease: pathogenesis.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World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20</w:t>
      </w:r>
      <w:r w:rsidRPr="000A687B">
        <w:rPr>
          <w:rFonts w:ascii="Book Antiqua" w:eastAsia="SimSun" w:hAnsi="Book Antiqua" w:cs="SimSun"/>
          <w:color w:val="000000"/>
          <w:sz w:val="24"/>
          <w:szCs w:val="24"/>
        </w:rPr>
        <w:t>: 91-99 [PMID: 24415861 DOI: 10.3748/wjg.v20.i1.91]</w:t>
      </w:r>
    </w:p>
    <w:p w14:paraId="111CE15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Jørgensen SP</w:t>
      </w:r>
      <w:r w:rsidRPr="000A687B">
        <w:rPr>
          <w:rFonts w:ascii="Book Antiqua" w:eastAsia="SimSun" w:hAnsi="Book Antiqua" w:cs="SimSun"/>
          <w:color w:val="000000"/>
          <w:sz w:val="24"/>
          <w:szCs w:val="24"/>
        </w:rPr>
        <w:t>, Hvas CL, Agnholt J, Christensen LA, Heickendorff L, Dahlerup JF. Active Crohn's disease is associated with low vitamin D levels.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Crohns Colitis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7</w:t>
      </w:r>
      <w:r w:rsidRPr="000A687B">
        <w:rPr>
          <w:rFonts w:ascii="Book Antiqua" w:eastAsia="SimSun" w:hAnsi="Book Antiqua" w:cs="SimSun"/>
          <w:color w:val="000000"/>
          <w:sz w:val="24"/>
          <w:szCs w:val="24"/>
        </w:rPr>
        <w:t>: e407-e413 [PMID: 23403039 DOI: 10.1016/j.crohns.2013.01.012]</w:t>
      </w:r>
    </w:p>
    <w:p w14:paraId="1BFC970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Cohen SA</w:t>
      </w:r>
      <w:r w:rsidRPr="000A687B">
        <w:rPr>
          <w:rFonts w:ascii="Book Antiqua" w:eastAsia="SimSun" w:hAnsi="Book Antiqua" w:cs="SimSun"/>
          <w:color w:val="000000"/>
          <w:sz w:val="24"/>
          <w:szCs w:val="24"/>
        </w:rPr>
        <w:t>, Gold BD, Oliva S, Lewis J, Stallworth A, Koch B, Eshee L, Mason D. Clinical and mucosal improvement with specific carbohydrate diet in pediatric Crohn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Pediatr Gastroenterol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59</w:t>
      </w:r>
      <w:r w:rsidRPr="000A687B">
        <w:rPr>
          <w:rFonts w:ascii="Book Antiqua" w:eastAsia="SimSun" w:hAnsi="Book Antiqua" w:cs="SimSun"/>
          <w:color w:val="000000"/>
          <w:sz w:val="24"/>
          <w:szCs w:val="24"/>
        </w:rPr>
        <w:t>: 516-521 [PMID: 24897165 DOI: 10.1097/MPG.0000000000000449]</w:t>
      </w:r>
    </w:p>
    <w:p w14:paraId="443B9128"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Gearry RB</w:t>
      </w:r>
      <w:r w:rsidRPr="000A687B">
        <w:rPr>
          <w:rFonts w:ascii="Book Antiqua" w:eastAsia="SimSun" w:hAnsi="Book Antiqua" w:cs="SimSun"/>
          <w:color w:val="000000"/>
          <w:sz w:val="24"/>
          <w:szCs w:val="24"/>
        </w:rPr>
        <w:t>, Irving PM, Barrett JS, Nathan DM, Shepherd SJ, Gibson PR. Reduction of dietary poorly absorbed short-chain carbohydrates (FODMAPs) improves abdominal symptoms in patients with inflammatory bowel disease-a pilot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Crohns Colitis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w:t>
      </w:r>
      <w:r w:rsidRPr="000A687B">
        <w:rPr>
          <w:rFonts w:ascii="Book Antiqua" w:eastAsia="SimSun" w:hAnsi="Book Antiqua" w:cs="SimSun"/>
          <w:color w:val="000000"/>
          <w:sz w:val="24"/>
          <w:szCs w:val="24"/>
        </w:rPr>
        <w:t>: 8-14 [PMID: 21172242 DOI: 10.1016/j.crohns.2008.09.004]</w:t>
      </w:r>
    </w:p>
    <w:p w14:paraId="3C3C97A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Jonkers D</w:t>
      </w:r>
      <w:r w:rsidRPr="000A687B">
        <w:rPr>
          <w:rFonts w:ascii="Book Antiqua" w:eastAsia="SimSun" w:hAnsi="Book Antiqua" w:cs="SimSun"/>
          <w:color w:val="000000"/>
          <w:sz w:val="24"/>
          <w:szCs w:val="24"/>
        </w:rPr>
        <w:t>, Penders J, Masclee A, Pierik M. Probiotics in the management of inflammatory bowel disease: a systematic review of intervention studies in adult patients.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Drugs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72</w:t>
      </w:r>
      <w:r w:rsidRPr="000A687B">
        <w:rPr>
          <w:rFonts w:ascii="Book Antiqua" w:eastAsia="SimSun" w:hAnsi="Book Antiqua" w:cs="SimSun"/>
          <w:color w:val="000000"/>
          <w:sz w:val="24"/>
          <w:szCs w:val="24"/>
        </w:rPr>
        <w:t>: 803-823 [PMID: 22512365 DOI: 10.2165/11632710-000000000-00000]</w:t>
      </w:r>
    </w:p>
    <w:p w14:paraId="7B92BFA0"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18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Farrukh A</w:t>
      </w:r>
      <w:r w:rsidRPr="000A687B">
        <w:rPr>
          <w:rFonts w:ascii="Book Antiqua" w:eastAsia="SimSun" w:hAnsi="Book Antiqua" w:cs="SimSun"/>
          <w:color w:val="000000"/>
          <w:sz w:val="24"/>
          <w:szCs w:val="24"/>
        </w:rPr>
        <w:t>, Mayberry JF. Is there a role for fish oil in inflammatory bowel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World J Clin Cases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w:t>
      </w:r>
      <w:r w:rsidRPr="000A687B">
        <w:rPr>
          <w:rFonts w:ascii="Book Antiqua" w:eastAsia="SimSun" w:hAnsi="Book Antiqua" w:cs="SimSun"/>
          <w:color w:val="000000"/>
          <w:sz w:val="24"/>
          <w:szCs w:val="24"/>
        </w:rPr>
        <w:t>: 250-252 [PMID: 25032198 DOI: 10.12998/wjcc.v2.i7.250]</w:t>
      </w:r>
    </w:p>
    <w:p w14:paraId="47CE54C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 xml:space="preserve">19 </w:t>
      </w:r>
      <w:r w:rsidRPr="000A687B">
        <w:rPr>
          <w:rFonts w:ascii="Book Antiqua" w:eastAsia="SimSun" w:hAnsi="Book Antiqua" w:cs="SimSun"/>
          <w:b/>
          <w:color w:val="000000"/>
          <w:sz w:val="24"/>
          <w:szCs w:val="24"/>
        </w:rPr>
        <w:t>Basson A</w:t>
      </w:r>
      <w:r w:rsidRPr="000A687B">
        <w:rPr>
          <w:rFonts w:ascii="Book Antiqua" w:eastAsia="SimSun" w:hAnsi="Book Antiqua" w:cs="SimSun"/>
          <w:color w:val="000000"/>
          <w:sz w:val="24"/>
          <w:szCs w:val="24"/>
        </w:rPr>
        <w:t xml:space="preserve">. Nutrition management in the adult patient with Crohn’s disease. </w:t>
      </w:r>
      <w:r w:rsidRPr="000A687B">
        <w:rPr>
          <w:rFonts w:ascii="Book Antiqua" w:eastAsia="SimSun" w:hAnsi="Book Antiqua" w:cs="SimSun"/>
          <w:i/>
          <w:color w:val="000000"/>
          <w:sz w:val="24"/>
          <w:szCs w:val="24"/>
        </w:rPr>
        <w:t xml:space="preserve">S Afr J Clin Nutr </w:t>
      </w:r>
      <w:r w:rsidRPr="000A687B">
        <w:rPr>
          <w:rFonts w:ascii="Book Antiqua" w:eastAsia="SimSun" w:hAnsi="Book Antiqua" w:cs="SimSun"/>
          <w:color w:val="000000"/>
          <w:sz w:val="24"/>
          <w:szCs w:val="24"/>
        </w:rPr>
        <w:t xml:space="preserve">2012; </w:t>
      </w:r>
      <w:r w:rsidRPr="000A687B">
        <w:rPr>
          <w:rFonts w:ascii="Book Antiqua" w:eastAsia="SimSun" w:hAnsi="Book Antiqua" w:cs="SimSun"/>
          <w:b/>
          <w:color w:val="000000"/>
          <w:sz w:val="24"/>
          <w:szCs w:val="24"/>
        </w:rPr>
        <w:t>25</w:t>
      </w:r>
      <w:r w:rsidRPr="000A687B">
        <w:rPr>
          <w:rFonts w:ascii="Book Antiqua" w:eastAsia="SimSun" w:hAnsi="Book Antiqua" w:cs="SimSun"/>
          <w:color w:val="000000"/>
          <w:sz w:val="24"/>
          <w:szCs w:val="24"/>
        </w:rPr>
        <w:t>: 164-172</w:t>
      </w:r>
    </w:p>
    <w:p w14:paraId="5197800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lastRenderedPageBreak/>
        <w:t>20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Sakamoto N</w:t>
      </w:r>
      <w:r w:rsidRPr="000A687B">
        <w:rPr>
          <w:rFonts w:ascii="Book Antiqua" w:eastAsia="SimSun" w:hAnsi="Book Antiqua" w:cs="SimSun"/>
          <w:color w:val="000000"/>
          <w:sz w:val="24"/>
          <w:szCs w:val="24"/>
        </w:rPr>
        <w:t>, Kono S, Wakai K, Fukuda Y, Satomi M, Shimoyama T, Inaba Y, Miyake Y, Sasaki S, Okamoto K, Kobashi G, Washio M, Yokoyama T, Date C, Tanaka H. Dietary risk factors for inflammatory bowel disease: a multicenter case-control study in Japan.</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11</w:t>
      </w:r>
      <w:r w:rsidRPr="000A687B">
        <w:rPr>
          <w:rFonts w:ascii="Book Antiqua" w:eastAsia="SimSun" w:hAnsi="Book Antiqua" w:cs="SimSun"/>
          <w:color w:val="000000"/>
          <w:sz w:val="24"/>
          <w:szCs w:val="24"/>
        </w:rPr>
        <w:t>: 154-163 [PMID: 15677909]</w:t>
      </w:r>
    </w:p>
    <w:p w14:paraId="3C16902A"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Kanai T</w:t>
      </w:r>
      <w:r w:rsidRPr="000A687B">
        <w:rPr>
          <w:rFonts w:ascii="Book Antiqua" w:eastAsia="SimSun" w:hAnsi="Book Antiqua" w:cs="SimSun"/>
          <w:color w:val="000000"/>
          <w:sz w:val="24"/>
          <w:szCs w:val="24"/>
        </w:rPr>
        <w:t>, Matsuoka K, Naganuma M, Hayashi A, Hisamatsu T. Diet, microbiota, and inflammatory bowel disease: lessons from Japanese foods.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Korean J Intern Med</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29</w:t>
      </w:r>
      <w:r w:rsidRPr="000A687B">
        <w:rPr>
          <w:rFonts w:ascii="Book Antiqua" w:eastAsia="SimSun" w:hAnsi="Book Antiqua" w:cs="SimSun"/>
          <w:color w:val="000000"/>
          <w:sz w:val="24"/>
          <w:szCs w:val="24"/>
        </w:rPr>
        <w:t>: 409-415 [PMID: 25045286 DOI: 10.3904/kjim.2014.29.4.409]</w:t>
      </w:r>
    </w:p>
    <w:p w14:paraId="48A5610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Tuvlin JA</w:t>
      </w:r>
      <w:r w:rsidRPr="000A687B">
        <w:rPr>
          <w:rFonts w:ascii="Book Antiqua" w:eastAsia="SimSun" w:hAnsi="Book Antiqua" w:cs="SimSun"/>
          <w:color w:val="000000"/>
          <w:sz w:val="24"/>
          <w:szCs w:val="24"/>
        </w:rPr>
        <w:t>, Raza SS, Bracamonte S, Julian C, Hanauer SB, Nicolae DL, King AC, Cho JH. Smoking and inflammatory bowel disease: trends in familial and sporadic cohorts.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13</w:t>
      </w:r>
      <w:r w:rsidRPr="000A687B">
        <w:rPr>
          <w:rFonts w:ascii="Book Antiqua" w:eastAsia="SimSun" w:hAnsi="Book Antiqua" w:cs="SimSun"/>
          <w:color w:val="000000"/>
          <w:sz w:val="24"/>
          <w:szCs w:val="24"/>
        </w:rPr>
        <w:t>: 573-579 [PMID: 17345609]</w:t>
      </w:r>
    </w:p>
    <w:p w14:paraId="0B87B46B"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Mahid SS</w:t>
      </w:r>
      <w:r w:rsidRPr="000A687B">
        <w:rPr>
          <w:rFonts w:ascii="Book Antiqua" w:eastAsia="SimSun" w:hAnsi="Book Antiqua" w:cs="SimSun"/>
          <w:color w:val="000000"/>
          <w:sz w:val="24"/>
          <w:szCs w:val="24"/>
        </w:rPr>
        <w:t>, Minor KS, Soto RE, Hornung CA, Galandiuk S. Smoking and inflammatory bowel disease: a meta-analysis.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Mayo Clin Proc</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81</w:t>
      </w:r>
      <w:r w:rsidRPr="000A687B">
        <w:rPr>
          <w:rFonts w:ascii="Book Antiqua" w:eastAsia="SimSun" w:hAnsi="Book Antiqua" w:cs="SimSun"/>
          <w:color w:val="000000"/>
          <w:sz w:val="24"/>
          <w:szCs w:val="24"/>
        </w:rPr>
        <w:t>: 1462-1471 [PMID: 17120402]</w:t>
      </w:r>
    </w:p>
    <w:p w14:paraId="702117C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Jones DT</w:t>
      </w:r>
      <w:r w:rsidRPr="000A687B">
        <w:rPr>
          <w:rFonts w:ascii="Book Antiqua" w:eastAsia="SimSun" w:hAnsi="Book Antiqua" w:cs="SimSun"/>
          <w:color w:val="000000"/>
          <w:sz w:val="24"/>
          <w:szCs w:val="24"/>
        </w:rPr>
        <w:t>, Osterman MT, Bewtra M, Lewis JD. Passive smoking and inflammatory bowel disease: a meta-analysis.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103</w:t>
      </w:r>
      <w:r w:rsidRPr="000A687B">
        <w:rPr>
          <w:rFonts w:ascii="Book Antiqua" w:eastAsia="SimSun" w:hAnsi="Book Antiqua" w:cs="SimSun"/>
          <w:color w:val="000000"/>
          <w:sz w:val="24"/>
          <w:szCs w:val="24"/>
        </w:rPr>
        <w:t>: 2382-2393 [PMID: 18844625 DOI: 10.1111/j.1572-024]</w:t>
      </w:r>
    </w:p>
    <w:p w14:paraId="409B16BF"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Klement E</w:t>
      </w:r>
      <w:r w:rsidRPr="000A687B">
        <w:rPr>
          <w:rFonts w:ascii="Book Antiqua" w:eastAsia="SimSun" w:hAnsi="Book Antiqua" w:cs="SimSun"/>
          <w:color w:val="000000"/>
          <w:sz w:val="24"/>
          <w:szCs w:val="24"/>
        </w:rPr>
        <w:t>, Cohen RV, Boxman J, Joseph A, Reif S. Breastfeeding and risk of inflammatory bowel disease: a systematic review with meta-analysis.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Clin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80</w:t>
      </w:r>
      <w:r w:rsidRPr="000A687B">
        <w:rPr>
          <w:rFonts w:ascii="Book Antiqua" w:eastAsia="SimSun" w:hAnsi="Book Antiqua" w:cs="SimSun"/>
          <w:color w:val="000000"/>
          <w:sz w:val="24"/>
          <w:szCs w:val="24"/>
        </w:rPr>
        <w:t>: 1342-1352 [PMID: 15531685]</w:t>
      </w:r>
    </w:p>
    <w:p w14:paraId="18C48038"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Reif S</w:t>
      </w:r>
      <w:r w:rsidRPr="000A687B">
        <w:rPr>
          <w:rFonts w:ascii="Book Antiqua" w:eastAsia="SimSun" w:hAnsi="Book Antiqua" w:cs="SimSun"/>
          <w:color w:val="000000"/>
          <w:sz w:val="24"/>
          <w:szCs w:val="24"/>
        </w:rPr>
        <w:t>, Klein I, Lubin F, Farbstein M, Hallak A, Gilat T. Pre-illness dietary factors in inflammatory bowel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Gut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40</w:t>
      </w:r>
      <w:r w:rsidRPr="000A687B">
        <w:rPr>
          <w:rFonts w:ascii="Book Antiqua" w:eastAsia="SimSun" w:hAnsi="Book Antiqua" w:cs="SimSun"/>
          <w:color w:val="000000"/>
          <w:sz w:val="24"/>
          <w:szCs w:val="24"/>
        </w:rPr>
        <w:t>: 754-760 [PMID: 9245929]</w:t>
      </w:r>
    </w:p>
    <w:p w14:paraId="4577AE3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Russel MG</w:t>
      </w:r>
      <w:r w:rsidRPr="000A687B">
        <w:rPr>
          <w:rFonts w:ascii="Book Antiqua" w:eastAsia="SimSun" w:hAnsi="Book Antiqua" w:cs="SimSun"/>
          <w:color w:val="000000"/>
          <w:sz w:val="24"/>
          <w:szCs w:val="24"/>
        </w:rPr>
        <w:t>, Engels LG, Muris JW, Limonard CB, Volovics A, Brummer RJ, Stockbrügger RW. Modern life' in the epidemiology of inflammatory bowel disease: a case-control study with special emphasis on nutritional factors.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Eur 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w:t>
      </w:r>
      <w:r w:rsidRPr="000A687B">
        <w:rPr>
          <w:rFonts w:ascii="Book Antiqua" w:eastAsia="SimSun" w:hAnsi="Book Antiqua" w:cs="SimSun"/>
          <w:color w:val="000000"/>
          <w:sz w:val="24"/>
          <w:szCs w:val="24"/>
        </w:rPr>
        <w:t>: 243-249 [PMID: 9585029]</w:t>
      </w:r>
    </w:p>
    <w:p w14:paraId="1B639E4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28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Chan SS</w:t>
      </w:r>
      <w:r w:rsidRPr="000A687B">
        <w:rPr>
          <w:rFonts w:ascii="Book Antiqua" w:eastAsia="SimSun" w:hAnsi="Book Antiqua" w:cs="SimSun"/>
          <w:color w:val="000000"/>
          <w:sz w:val="24"/>
          <w:szCs w:val="24"/>
        </w:rPr>
        <w:t>, Luben R, van Schaik F, Oldenburg B, Bueno-de-Mesquita HB, Hallmans G, Karling P, Lindgren S, Grip O, Key T, Crowe FL, Bergmann MM, Overvad K, Palli D, Masala G, Khaw KT, Racine A, Carbonnel F, Boutron-Ruault MC, Olsen A, Tjonneland A, Kaaks R, Tumino R, Trichopoulou A, Hart AR. Carbohydrate intake in the etiology of Crohn's disease and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20</w:t>
      </w:r>
      <w:r w:rsidRPr="000A687B">
        <w:rPr>
          <w:rFonts w:ascii="Book Antiqua" w:eastAsia="SimSun" w:hAnsi="Book Antiqua" w:cs="SimSun"/>
          <w:color w:val="000000"/>
          <w:sz w:val="24"/>
          <w:szCs w:val="24"/>
        </w:rPr>
        <w:t>: 2013-2021 [PMID: 25265262 DOI: 10.1097/MIB.0000000000000168]</w:t>
      </w:r>
    </w:p>
    <w:p w14:paraId="57BC7810"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lastRenderedPageBreak/>
        <w:t>29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Ananthakrishnan AN</w:t>
      </w:r>
      <w:r w:rsidRPr="000A687B">
        <w:rPr>
          <w:rFonts w:ascii="Book Antiqua" w:eastAsia="SimSun" w:hAnsi="Book Antiqua" w:cs="SimSun"/>
          <w:color w:val="000000"/>
          <w:sz w:val="24"/>
          <w:szCs w:val="24"/>
        </w:rPr>
        <w:t>, Khalili H, Konijeti GG, Higuchi LM, de Silva P, Fuchs CS, Willett WC, Richter JM, Chan AT. Long-term intake of dietary fat and risk of ulcerative colitis and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Gut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63</w:t>
      </w:r>
      <w:r w:rsidRPr="000A687B">
        <w:rPr>
          <w:rFonts w:ascii="Book Antiqua" w:eastAsia="SimSun" w:hAnsi="Book Antiqua" w:cs="SimSun"/>
          <w:color w:val="000000"/>
          <w:sz w:val="24"/>
          <w:szCs w:val="24"/>
        </w:rPr>
        <w:t>: 776-784 [PMID: 23828881 DOI: 10.1136/gutjnl-2013-305304]</w:t>
      </w:r>
    </w:p>
    <w:p w14:paraId="7456EF5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Tjonneland A</w:t>
      </w:r>
      <w:r w:rsidRPr="000A687B">
        <w:rPr>
          <w:rFonts w:ascii="Book Antiqua" w:eastAsia="SimSun" w:hAnsi="Book Antiqua" w:cs="SimSun"/>
          <w:color w:val="000000"/>
          <w:sz w:val="24"/>
          <w:szCs w:val="24"/>
        </w:rPr>
        <w:t>, Overvad K, Bergmann MM, Nagel G, Linseisen J, Hallmans G, Palmqvist R, Sjodin H, Hagglund G, Berglund G, Lindgren S, Grip O, Palli D, Day NE, Khaw KT, Bingham S, Riboli E, Kennedy H, Hart A. Linoleic acid, a dietary n-6 polyunsaturated fatty acid, and the aetiology of ulcerative colitis: a nested case-control study within a European prospective cohort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Gut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58</w:t>
      </w:r>
      <w:r w:rsidRPr="000A687B">
        <w:rPr>
          <w:rFonts w:ascii="Book Antiqua" w:eastAsia="SimSun" w:hAnsi="Book Antiqua" w:cs="SimSun"/>
          <w:color w:val="000000"/>
          <w:sz w:val="24"/>
          <w:szCs w:val="24"/>
        </w:rPr>
        <w:t>: 1606-1611 [PMID: 19628674 DOI: 10.1136/gut.2008.169078]</w:t>
      </w:r>
    </w:p>
    <w:p w14:paraId="46284A7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de Silva PS</w:t>
      </w:r>
      <w:r w:rsidRPr="000A687B">
        <w:rPr>
          <w:rFonts w:ascii="Book Antiqua" w:eastAsia="SimSun" w:hAnsi="Book Antiqua" w:cs="SimSun"/>
          <w:color w:val="000000"/>
          <w:sz w:val="24"/>
          <w:szCs w:val="24"/>
        </w:rPr>
        <w:t>, Luben R, Shrestha SS, Khaw KT, Hart AR. Dietary arachidonic and oleic acid intake in ulcerative colitis etiology: a prospective cohort study using 7-day food diaries.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Eur 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26</w:t>
      </w:r>
      <w:r w:rsidRPr="000A687B">
        <w:rPr>
          <w:rFonts w:ascii="Book Antiqua" w:eastAsia="SimSun" w:hAnsi="Book Antiqua" w:cs="SimSun"/>
          <w:color w:val="000000"/>
          <w:sz w:val="24"/>
          <w:szCs w:val="24"/>
        </w:rPr>
        <w:t>: 11-18 [PMID: 24216567 DOI: 10.1097/MEG.0b013e328365c372]</w:t>
      </w:r>
    </w:p>
    <w:p w14:paraId="12BDDF7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John S</w:t>
      </w:r>
      <w:r w:rsidRPr="000A687B">
        <w:rPr>
          <w:rFonts w:ascii="Book Antiqua" w:eastAsia="SimSun" w:hAnsi="Book Antiqua" w:cs="SimSun"/>
          <w:color w:val="000000"/>
          <w:sz w:val="24"/>
          <w:szCs w:val="24"/>
        </w:rPr>
        <w:t>, Luben R, Shrestha SS, Welch A, Khaw KT, Hart AR. Dietary n-3 polyunsaturated fatty acids and the aetiology of ulcerative colitis: a UK prospective cohort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Eur 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22</w:t>
      </w:r>
      <w:r w:rsidRPr="000A687B">
        <w:rPr>
          <w:rFonts w:ascii="Book Antiqua" w:eastAsia="SimSun" w:hAnsi="Book Antiqua" w:cs="SimSun"/>
          <w:color w:val="000000"/>
          <w:sz w:val="24"/>
          <w:szCs w:val="24"/>
        </w:rPr>
        <w:t>: 602-606 [PMID: 20216220 DOI: 10.1097/MEG.0b013e3283352d05]</w:t>
      </w:r>
    </w:p>
    <w:p w14:paraId="1931E9F0"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33 </w:t>
      </w:r>
      <w:r w:rsidRPr="00A22F42">
        <w:rPr>
          <w:rFonts w:ascii="Book Antiqua" w:eastAsia="SimSun" w:hAnsi="Book Antiqua" w:cs="SimSun"/>
          <w:b/>
          <w:bCs/>
          <w:color w:val="000000"/>
          <w:sz w:val="24"/>
          <w:szCs w:val="24"/>
        </w:rPr>
        <w:t>Ananthakrishnan AN</w:t>
      </w:r>
      <w:r w:rsidRPr="00A22F42">
        <w:rPr>
          <w:rFonts w:ascii="Book Antiqua" w:eastAsia="SimSun" w:hAnsi="Book Antiqua" w:cs="SimSun"/>
          <w:color w:val="000000"/>
          <w:sz w:val="24"/>
          <w:szCs w:val="24"/>
        </w:rPr>
        <w:t>, Khalili H, Konijeti GG, Higuchi LM, de Silva P, Korzenik JR, Fuchs CS, Willett WC, Richter JM, Chan AT. A prospective study of long-term intake of dietary fiber and risk of Crohn's disease and ulcerative colitis.</w:t>
      </w:r>
      <w:r w:rsidRPr="00D93BE0">
        <w:rPr>
          <w:rFonts w:ascii="Book Antiqua" w:eastAsia="SimSun" w:hAnsi="Book Antiqua" w:cs="SimSun"/>
          <w:color w:val="000000"/>
          <w:sz w:val="24"/>
          <w:szCs w:val="24"/>
        </w:rPr>
        <w:t> </w:t>
      </w:r>
      <w:r w:rsidRPr="00A22F42">
        <w:rPr>
          <w:rFonts w:ascii="Book Antiqua" w:eastAsia="SimSun" w:hAnsi="Book Antiqua" w:cs="SimSun"/>
          <w:i/>
          <w:iCs/>
          <w:color w:val="000000"/>
          <w:sz w:val="24"/>
          <w:szCs w:val="24"/>
        </w:rPr>
        <w:t>Gastroenterology</w:t>
      </w:r>
      <w:r w:rsidRPr="00D93BE0">
        <w:rPr>
          <w:rFonts w:ascii="Book Antiqua" w:eastAsia="SimSun" w:hAnsi="Book Antiqua" w:cs="SimSun"/>
          <w:color w:val="000000"/>
          <w:sz w:val="24"/>
          <w:szCs w:val="24"/>
        </w:rPr>
        <w:t> </w:t>
      </w:r>
      <w:r w:rsidRPr="00A22F42">
        <w:rPr>
          <w:rFonts w:ascii="Book Antiqua" w:eastAsia="SimSun" w:hAnsi="Book Antiqua" w:cs="SimSun"/>
          <w:color w:val="000000"/>
          <w:sz w:val="24"/>
          <w:szCs w:val="24"/>
        </w:rPr>
        <w:t>2013;</w:t>
      </w:r>
      <w:r w:rsidRPr="00D93BE0">
        <w:rPr>
          <w:rFonts w:ascii="Book Antiqua" w:eastAsia="SimSun" w:hAnsi="Book Antiqua" w:cs="SimSun"/>
          <w:color w:val="000000"/>
          <w:sz w:val="24"/>
          <w:szCs w:val="24"/>
        </w:rPr>
        <w:t> </w:t>
      </w:r>
      <w:r w:rsidRPr="00A22F42">
        <w:rPr>
          <w:rFonts w:ascii="Book Antiqua" w:eastAsia="SimSun" w:hAnsi="Book Antiqua" w:cs="SimSun"/>
          <w:b/>
          <w:bCs/>
          <w:color w:val="000000"/>
          <w:sz w:val="24"/>
          <w:szCs w:val="24"/>
        </w:rPr>
        <w:t>145</w:t>
      </w:r>
      <w:r w:rsidRPr="00A22F42">
        <w:rPr>
          <w:rFonts w:ascii="Book Antiqua" w:eastAsia="SimSun" w:hAnsi="Book Antiqua" w:cs="SimSun"/>
          <w:color w:val="000000"/>
          <w:sz w:val="24"/>
          <w:szCs w:val="24"/>
        </w:rPr>
        <w:t>: 970-977 [PMID: 23912083 DOI: 10.1053/j.gastro.2013.07.050]</w:t>
      </w:r>
    </w:p>
    <w:p w14:paraId="2AE867A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Amre DK</w:t>
      </w:r>
      <w:r w:rsidRPr="000A687B">
        <w:rPr>
          <w:rFonts w:ascii="Book Antiqua" w:eastAsia="SimSun" w:hAnsi="Book Antiqua" w:cs="SimSun"/>
          <w:color w:val="000000"/>
          <w:sz w:val="24"/>
          <w:szCs w:val="24"/>
        </w:rPr>
        <w:t>, D'Souza S, Morgan K, Seidman G, Lambrette P, Grimard G, Israel D, Mack D, Ghadirian P, Deslandres C, Chotard V, Budai B, Law L, Levy E, Seidman EG. Imbalances in dietary consumption of fatty acids, vegetables, and fruits are associated with risk for Crohn's disease in children.</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102</w:t>
      </w:r>
      <w:r w:rsidRPr="000A687B">
        <w:rPr>
          <w:rFonts w:ascii="Book Antiqua" w:eastAsia="SimSun" w:hAnsi="Book Antiqua" w:cs="SimSun"/>
          <w:color w:val="000000"/>
          <w:sz w:val="24"/>
          <w:szCs w:val="24"/>
        </w:rPr>
        <w:t>: 2016-2025 [PMID: 17617201]</w:t>
      </w:r>
    </w:p>
    <w:p w14:paraId="30DCD50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Rossi T</w:t>
      </w:r>
      <w:r w:rsidRPr="000A687B">
        <w:rPr>
          <w:rFonts w:ascii="Book Antiqua" w:eastAsia="SimSun" w:hAnsi="Book Antiqua" w:cs="SimSun"/>
          <w:color w:val="000000"/>
          <w:sz w:val="24"/>
          <w:szCs w:val="24"/>
        </w:rPr>
        <w:t>, Gallo C, Bassani B, Canali S, Albini A, Bruno A. Drink your prevention: beverages with cancer preventive phytochemicals.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Pol Arch Med Wewn</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124</w:t>
      </w:r>
      <w:r w:rsidRPr="000A687B">
        <w:rPr>
          <w:rFonts w:ascii="Book Antiqua" w:eastAsia="SimSun" w:hAnsi="Book Antiqua" w:cs="SimSun"/>
          <w:color w:val="000000"/>
          <w:sz w:val="24"/>
          <w:szCs w:val="24"/>
        </w:rPr>
        <w:t>: 713-722 [PMID: 25490889]</w:t>
      </w:r>
    </w:p>
    <w:p w14:paraId="22E5F85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hAnsi="Book Antiqua"/>
          <w:color w:val="000000"/>
          <w:sz w:val="24"/>
          <w:szCs w:val="24"/>
        </w:rPr>
        <w:lastRenderedPageBreak/>
        <w:t>36</w:t>
      </w:r>
      <w:r w:rsidRPr="00D93BE0">
        <w:rPr>
          <w:rStyle w:val="apple-converted-space"/>
          <w:rFonts w:ascii="Book Antiqua" w:hAnsi="Book Antiqua"/>
          <w:color w:val="000000"/>
          <w:sz w:val="24"/>
          <w:szCs w:val="24"/>
        </w:rPr>
        <w:t> </w:t>
      </w:r>
      <w:r w:rsidRPr="00D93BE0">
        <w:rPr>
          <w:rFonts w:ascii="Book Antiqua" w:hAnsi="Book Antiqua"/>
          <w:b/>
          <w:bCs/>
          <w:color w:val="000000"/>
          <w:sz w:val="24"/>
          <w:szCs w:val="24"/>
        </w:rPr>
        <w:t>El-Tawil AM</w:t>
      </w:r>
      <w:r w:rsidRPr="00D93BE0">
        <w:rPr>
          <w:rFonts w:ascii="Book Antiqua" w:hAnsi="Book Antiqua"/>
          <w:color w:val="000000"/>
          <w:sz w:val="24"/>
          <w:szCs w:val="24"/>
        </w:rPr>
        <w:t>. Epidemiology and inflammatory bowel diseases.</w:t>
      </w:r>
      <w:r w:rsidRPr="00D93BE0">
        <w:rPr>
          <w:rStyle w:val="apple-converted-space"/>
          <w:rFonts w:ascii="Book Antiqua" w:hAnsi="Book Antiqua"/>
          <w:color w:val="000000"/>
          <w:sz w:val="24"/>
          <w:szCs w:val="24"/>
        </w:rPr>
        <w:t> </w:t>
      </w:r>
      <w:r w:rsidRPr="00D93BE0">
        <w:rPr>
          <w:rFonts w:ascii="Book Antiqua" w:hAnsi="Book Antiqua"/>
          <w:i/>
          <w:iCs/>
          <w:color w:val="000000"/>
          <w:sz w:val="24"/>
          <w:szCs w:val="24"/>
        </w:rPr>
        <w:t>World J Gastroenterol</w:t>
      </w:r>
      <w:r w:rsidRPr="00D93BE0">
        <w:rPr>
          <w:rStyle w:val="apple-converted-space"/>
          <w:rFonts w:ascii="Book Antiqua" w:hAnsi="Book Antiqua"/>
          <w:color w:val="000000"/>
          <w:sz w:val="24"/>
          <w:szCs w:val="24"/>
        </w:rPr>
        <w:t> </w:t>
      </w:r>
      <w:r w:rsidRPr="00D93BE0">
        <w:rPr>
          <w:rFonts w:ascii="Book Antiqua" w:hAnsi="Book Antiqua"/>
          <w:color w:val="000000"/>
          <w:sz w:val="24"/>
          <w:szCs w:val="24"/>
        </w:rPr>
        <w:t>2013;</w:t>
      </w:r>
      <w:r w:rsidRPr="00D93BE0">
        <w:rPr>
          <w:rStyle w:val="apple-converted-space"/>
          <w:rFonts w:ascii="Book Antiqua" w:hAnsi="Book Antiqua"/>
          <w:color w:val="000000"/>
          <w:sz w:val="24"/>
          <w:szCs w:val="24"/>
        </w:rPr>
        <w:t> </w:t>
      </w:r>
      <w:r w:rsidRPr="00D93BE0">
        <w:rPr>
          <w:rFonts w:ascii="Book Antiqua" w:hAnsi="Book Antiqua"/>
          <w:b/>
          <w:bCs/>
          <w:color w:val="000000"/>
          <w:sz w:val="24"/>
          <w:szCs w:val="24"/>
        </w:rPr>
        <w:t>19</w:t>
      </w:r>
      <w:r w:rsidRPr="00D93BE0">
        <w:rPr>
          <w:rFonts w:ascii="Book Antiqua" w:hAnsi="Book Antiqua"/>
          <w:color w:val="000000"/>
          <w:sz w:val="24"/>
          <w:szCs w:val="24"/>
        </w:rPr>
        <w:t>: 1505-1507 [PMID: 23539486 DOI: 10.3748/wjg.v19.i10.1505]</w:t>
      </w:r>
    </w:p>
    <w:p w14:paraId="6B75DACE"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Han DY</w:t>
      </w:r>
      <w:r w:rsidRPr="000A687B">
        <w:rPr>
          <w:rFonts w:ascii="Book Antiqua" w:eastAsia="SimSun" w:hAnsi="Book Antiqua" w:cs="SimSun"/>
          <w:color w:val="000000"/>
          <w:sz w:val="24"/>
          <w:szCs w:val="24"/>
        </w:rPr>
        <w:t>, Fraser AG, Dryland P, Ferguson LR. Environmental factors in the development of chronic inflammation: a case-control study on risk factors for Crohn's disease within New Zealand.</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Mutat Res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690</w:t>
      </w:r>
      <w:r w:rsidRPr="000A687B">
        <w:rPr>
          <w:rFonts w:ascii="Book Antiqua" w:eastAsia="SimSun" w:hAnsi="Book Antiqua" w:cs="SimSun"/>
          <w:color w:val="000000"/>
          <w:sz w:val="24"/>
          <w:szCs w:val="24"/>
        </w:rPr>
        <w:t>: 116-122 [PMID: 19751746 DOI: 10.1016/j.mrfmmm.2009.09.002]</w:t>
      </w:r>
    </w:p>
    <w:p w14:paraId="2357F49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Bishop J</w:t>
      </w:r>
      <w:r w:rsidRPr="000A687B">
        <w:rPr>
          <w:rFonts w:ascii="Book Antiqua" w:eastAsia="SimSun" w:hAnsi="Book Antiqua" w:cs="SimSun"/>
          <w:color w:val="000000"/>
          <w:sz w:val="24"/>
          <w:szCs w:val="24"/>
        </w:rPr>
        <w:t>, Lemberg DA, Day A. Managing inflammatory bowel disease in adolescent patients.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Adolesc Health Med Ther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w:t>
      </w:r>
      <w:r w:rsidRPr="000A687B">
        <w:rPr>
          <w:rFonts w:ascii="Book Antiqua" w:eastAsia="SimSun" w:hAnsi="Book Antiqua" w:cs="SimSun"/>
          <w:color w:val="000000"/>
          <w:sz w:val="24"/>
          <w:szCs w:val="24"/>
        </w:rPr>
        <w:t>: 1-13 [PMID: 24729736 DOI: 10.2147/AHMT.S37956]</w:t>
      </w:r>
    </w:p>
    <w:p w14:paraId="004E2F8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39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Dziechciarz P</w:t>
      </w:r>
      <w:r w:rsidRPr="000A687B">
        <w:rPr>
          <w:rFonts w:ascii="Book Antiqua" w:eastAsia="SimSun" w:hAnsi="Book Antiqua" w:cs="SimSun"/>
          <w:color w:val="000000"/>
          <w:sz w:val="24"/>
          <w:szCs w:val="24"/>
        </w:rPr>
        <w:t>, Horvath A, Shamir R, Szajewska H. Meta-analysis: enteral nutrition in active Crohn's disease in children.</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Aliment Pharmacol Ther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26</w:t>
      </w:r>
      <w:r w:rsidRPr="000A687B">
        <w:rPr>
          <w:rFonts w:ascii="Book Antiqua" w:eastAsia="SimSun" w:hAnsi="Book Antiqua" w:cs="SimSun"/>
          <w:color w:val="000000"/>
          <w:sz w:val="24"/>
          <w:szCs w:val="24"/>
        </w:rPr>
        <w:t>: 795-806 [PMID: 17767463]</w:t>
      </w:r>
    </w:p>
    <w:p w14:paraId="52820125"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Zachos M</w:t>
      </w:r>
      <w:r w:rsidRPr="000A687B">
        <w:rPr>
          <w:rFonts w:ascii="Book Antiqua" w:eastAsia="SimSun" w:hAnsi="Book Antiqua" w:cs="SimSun"/>
          <w:color w:val="000000"/>
          <w:sz w:val="24"/>
          <w:szCs w:val="24"/>
        </w:rPr>
        <w:t>, Tondeur M, Griffiths AM. Enteral nutritional therapy for induction of remission in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Cochrane Database Syst Rev</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2007;</w:t>
      </w:r>
      <w:r w:rsidRPr="00D93BE0">
        <w:rPr>
          <w:rFonts w:ascii="Book Antiqua" w:eastAsia="SimSun" w:hAnsi="Book Antiqua" w:cs="SimSun"/>
          <w:color w:val="000000"/>
          <w:sz w:val="24"/>
          <w:szCs w:val="24"/>
        </w:rPr>
        <w:t> </w:t>
      </w:r>
      <w:r w:rsidRPr="00D93BE0">
        <w:rPr>
          <w:rFonts w:ascii="Book Antiqua" w:eastAsia="SimSun" w:hAnsi="Book Antiqua" w:cs="SimSun"/>
          <w:b/>
          <w:color w:val="000000"/>
          <w:sz w:val="24"/>
          <w:szCs w:val="24"/>
        </w:rPr>
        <w:t>(1)</w:t>
      </w:r>
      <w:r w:rsidRPr="000A687B">
        <w:rPr>
          <w:rFonts w:ascii="Book Antiqua" w:eastAsia="SimSun" w:hAnsi="Book Antiqua" w:cs="SimSun"/>
          <w:color w:val="000000"/>
          <w:sz w:val="24"/>
          <w:szCs w:val="24"/>
        </w:rPr>
        <w:t>: CD000542 [PMID: 17253452]</w:t>
      </w:r>
    </w:p>
    <w:p w14:paraId="6072BDA2"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Borrelli O</w:t>
      </w:r>
      <w:r w:rsidRPr="000A687B">
        <w:rPr>
          <w:rFonts w:ascii="Book Antiqua" w:eastAsia="SimSun" w:hAnsi="Book Antiqua" w:cs="SimSun"/>
          <w:color w:val="000000"/>
          <w:sz w:val="24"/>
          <w:szCs w:val="24"/>
        </w:rPr>
        <w:t>, Cordischi L, Cirulli M, Paganelli M, Labalestra V, Uccini S, Russo PM, Cucchiara S. Polymeric diet alone versus corticosteroids in the treatment of active pediatric Crohn's disease: a randomized controlled open-label trial.</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Clin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4</w:t>
      </w:r>
      <w:r w:rsidRPr="000A687B">
        <w:rPr>
          <w:rFonts w:ascii="Book Antiqua" w:eastAsia="SimSun" w:hAnsi="Book Antiqua" w:cs="SimSun"/>
          <w:color w:val="000000"/>
          <w:sz w:val="24"/>
          <w:szCs w:val="24"/>
        </w:rPr>
        <w:t>: 744-753 [PMID: 16682258]</w:t>
      </w:r>
    </w:p>
    <w:p w14:paraId="2CE1EC3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Akobeng AK</w:t>
      </w:r>
      <w:r w:rsidRPr="000A687B">
        <w:rPr>
          <w:rFonts w:ascii="Book Antiqua" w:eastAsia="SimSun" w:hAnsi="Book Antiqua" w:cs="SimSun"/>
          <w:color w:val="000000"/>
          <w:sz w:val="24"/>
          <w:szCs w:val="24"/>
        </w:rPr>
        <w:t>, Thomas AG. Enteral nutrition for maintenance of remission in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Cochrane Database Syst Rev</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2007;</w:t>
      </w:r>
      <w:r w:rsidRPr="00D93BE0">
        <w:rPr>
          <w:rFonts w:ascii="Book Antiqua" w:eastAsia="SimSun" w:hAnsi="Book Antiqua" w:cs="SimSun"/>
          <w:color w:val="000000"/>
          <w:sz w:val="24"/>
          <w:szCs w:val="24"/>
        </w:rPr>
        <w:t> </w:t>
      </w:r>
      <w:r w:rsidRPr="00D93BE0">
        <w:rPr>
          <w:rFonts w:ascii="Book Antiqua" w:eastAsia="SimSun" w:hAnsi="Book Antiqua" w:cs="SimSun"/>
          <w:b/>
          <w:color w:val="000000"/>
          <w:sz w:val="24"/>
          <w:szCs w:val="24"/>
        </w:rPr>
        <w:t>(3)</w:t>
      </w:r>
      <w:r w:rsidRPr="000A687B">
        <w:rPr>
          <w:rFonts w:ascii="Book Antiqua" w:eastAsia="SimSun" w:hAnsi="Book Antiqua" w:cs="SimSun"/>
          <w:color w:val="000000"/>
          <w:sz w:val="24"/>
          <w:szCs w:val="24"/>
        </w:rPr>
        <w:t>: CD005984 [PMID: 17636816]</w:t>
      </w:r>
    </w:p>
    <w:p w14:paraId="7230815A"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Jowett SL</w:t>
      </w:r>
      <w:r w:rsidRPr="000A687B">
        <w:rPr>
          <w:rFonts w:ascii="Book Antiqua" w:eastAsia="SimSun" w:hAnsi="Book Antiqua" w:cs="SimSun"/>
          <w:color w:val="000000"/>
          <w:sz w:val="24"/>
          <w:szCs w:val="24"/>
        </w:rPr>
        <w:t>, Seal CJ, Pearce MS, Phillips E, Gregory W, Barton JR, Welfare MR. Influence of dietary factors on the clinical course of ulcerative colitis: a prospective cohort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Gut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53</w:t>
      </w:r>
      <w:r w:rsidRPr="000A687B">
        <w:rPr>
          <w:rFonts w:ascii="Book Antiqua" w:eastAsia="SimSun" w:hAnsi="Book Antiqua" w:cs="SimSun"/>
          <w:color w:val="000000"/>
          <w:sz w:val="24"/>
          <w:szCs w:val="24"/>
        </w:rPr>
        <w:t>: 1479-1484 [PMID: 15361498]</w:t>
      </w:r>
    </w:p>
    <w:p w14:paraId="49DF457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Fernández-Bañares F</w:t>
      </w:r>
      <w:r w:rsidRPr="000A687B">
        <w:rPr>
          <w:rFonts w:ascii="Book Antiqua" w:eastAsia="SimSun" w:hAnsi="Book Antiqua" w:cs="SimSun"/>
          <w:color w:val="000000"/>
          <w:sz w:val="24"/>
          <w:szCs w:val="24"/>
        </w:rPr>
        <w:t>, Hinojosa J, Sánchez-Lombraña JL, Navarro E, Martínez-Salmerón JF, García-Pugés A, González-Huix F, Riera J, González-Lara V, Domínguez-Abascal F, Giné JJ, Moles J, Gomollón F, Gassull MA. Randomized clinical trial of Plantago ovata seeds (dietary fiber) as compared with mesalamine in maintaining remission in ulcerative colitis. Spanish Group for the Study of Crohn's Disease and Ulcerative Colitis (GETECCU).</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94</w:t>
      </w:r>
      <w:r w:rsidRPr="000A687B">
        <w:rPr>
          <w:rFonts w:ascii="Book Antiqua" w:eastAsia="SimSun" w:hAnsi="Book Antiqua" w:cs="SimSun"/>
          <w:color w:val="000000"/>
          <w:sz w:val="24"/>
          <w:szCs w:val="24"/>
        </w:rPr>
        <w:t>: 427-433 [PMID: 10022641]</w:t>
      </w:r>
    </w:p>
    <w:p w14:paraId="1577E18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lastRenderedPageBreak/>
        <w:t>45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Hallert C</w:t>
      </w:r>
      <w:r w:rsidRPr="000A687B">
        <w:rPr>
          <w:rFonts w:ascii="Book Antiqua" w:eastAsia="SimSun" w:hAnsi="Book Antiqua" w:cs="SimSun"/>
          <w:color w:val="000000"/>
          <w:sz w:val="24"/>
          <w:szCs w:val="24"/>
        </w:rPr>
        <w:t>, Kaldma M, Petersson BG. Ispaghula husk may relieve gastrointestinal symptoms in ulcerative colitis in remission.</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Scand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26</w:t>
      </w:r>
      <w:r w:rsidRPr="000A687B">
        <w:rPr>
          <w:rFonts w:ascii="Book Antiqua" w:eastAsia="SimSun" w:hAnsi="Book Antiqua" w:cs="SimSun"/>
          <w:color w:val="000000"/>
          <w:sz w:val="24"/>
          <w:szCs w:val="24"/>
        </w:rPr>
        <w:t>: 747-750 [PMID: 1654592]</w:t>
      </w:r>
    </w:p>
    <w:p w14:paraId="3314044F"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Wedlake L</w:t>
      </w:r>
      <w:r w:rsidRPr="000A687B">
        <w:rPr>
          <w:rFonts w:ascii="Book Antiqua" w:eastAsia="SimSun" w:hAnsi="Book Antiqua" w:cs="SimSun"/>
          <w:color w:val="000000"/>
          <w:sz w:val="24"/>
          <w:szCs w:val="24"/>
        </w:rPr>
        <w:t>, Slack N, Andreyev HJ, Whelan K. Fiber in the treatment and maintenance of inflammatory bowel disease: a systematic review of randomized controlled trials.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20</w:t>
      </w:r>
      <w:r w:rsidRPr="000A687B">
        <w:rPr>
          <w:rFonts w:ascii="Book Antiqua" w:eastAsia="SimSun" w:hAnsi="Book Antiqua" w:cs="SimSun"/>
          <w:color w:val="000000"/>
          <w:sz w:val="24"/>
          <w:szCs w:val="24"/>
        </w:rPr>
        <w:t>: 576-586 [PMID: 24445775 DOI: 10.1097/01]</w:t>
      </w:r>
    </w:p>
    <w:p w14:paraId="21F625BD" w14:textId="28AB35EA"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Brotherton CS</w:t>
      </w:r>
      <w:r w:rsidRPr="000A687B">
        <w:rPr>
          <w:rFonts w:ascii="Book Antiqua" w:eastAsia="SimSun" w:hAnsi="Book Antiqua" w:cs="SimSun"/>
          <w:color w:val="000000"/>
          <w:sz w:val="24"/>
          <w:szCs w:val="24"/>
        </w:rPr>
        <w:t>, Taylor AG, Bourguignon C, Anderson JG. A high-fiber diet may improve bowel function and health-related quality of life in patients with Crohn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Gastroenterol Nurs</w:t>
      </w:r>
      <w:r w:rsidRPr="00D93BE0">
        <w:rPr>
          <w:rFonts w:ascii="Book Antiqua" w:eastAsia="SimSun" w:hAnsi="Book Antiqua" w:cs="SimSun"/>
          <w:color w:val="000000"/>
          <w:sz w:val="24"/>
          <w:szCs w:val="24"/>
        </w:rPr>
        <w:t> </w:t>
      </w:r>
      <w:r w:rsidR="00516756">
        <w:rPr>
          <w:rFonts w:ascii="Book Antiqua" w:eastAsia="SimSun" w:hAnsi="Book Antiqua" w:cs="SimSun" w:hint="eastAsia"/>
          <w:color w:val="000000"/>
          <w:sz w:val="24"/>
          <w:szCs w:val="24"/>
          <w:lang w:eastAsia="zh-CN"/>
        </w:rPr>
        <w:t>2014</w:t>
      </w:r>
      <w:r w:rsidRPr="000A687B">
        <w:rPr>
          <w:rFonts w:ascii="Book Antiqua" w:eastAsia="SimSun" w:hAnsi="Book Antiqua" w:cs="SimSun"/>
          <w:color w:val="000000"/>
          <w:sz w:val="24"/>
          <w:szCs w:val="24"/>
        </w:rPr>
        <w:t>;</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37</w:t>
      </w:r>
      <w:r w:rsidRPr="000A687B">
        <w:rPr>
          <w:rFonts w:ascii="Book Antiqua" w:eastAsia="SimSun" w:hAnsi="Book Antiqua" w:cs="SimSun"/>
          <w:color w:val="000000"/>
          <w:sz w:val="24"/>
          <w:szCs w:val="24"/>
        </w:rPr>
        <w:t>: 206-216 [PMID: 24871666 DOI: 10.1097/SGA.0000000000000047]</w:t>
      </w:r>
    </w:p>
    <w:p w14:paraId="7B1291BB"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Kanauchi O</w:t>
      </w:r>
      <w:r w:rsidRPr="000A687B">
        <w:rPr>
          <w:rFonts w:ascii="Book Antiqua" w:eastAsia="SimSun" w:hAnsi="Book Antiqua" w:cs="SimSun"/>
          <w:color w:val="000000"/>
          <w:sz w:val="24"/>
          <w:szCs w:val="24"/>
        </w:rPr>
        <w:t>, Iwanaga T, Andoh A, Araki Y, Nakamura T, Mitsuyama K, Suzuki A, Hibi T, Bamba T. Dietary fiber fraction of germinated barley foodstuff attenuated mucosal damage and diarrhea, and accelerated the repair of the colonic mucosa in an experimental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16</w:t>
      </w:r>
      <w:r w:rsidRPr="000A687B">
        <w:rPr>
          <w:rFonts w:ascii="Book Antiqua" w:eastAsia="SimSun" w:hAnsi="Book Antiqua" w:cs="SimSun"/>
          <w:color w:val="000000"/>
          <w:sz w:val="24"/>
          <w:szCs w:val="24"/>
        </w:rPr>
        <w:t>: 160-168 [PMID: 11207896]</w:t>
      </w:r>
    </w:p>
    <w:p w14:paraId="126DBD7B"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49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Bamba T</w:t>
      </w:r>
      <w:r w:rsidRPr="000A687B">
        <w:rPr>
          <w:rFonts w:ascii="Book Antiqua" w:eastAsia="SimSun" w:hAnsi="Book Antiqua" w:cs="SimSun"/>
          <w:color w:val="000000"/>
          <w:sz w:val="24"/>
          <w:szCs w:val="24"/>
        </w:rPr>
        <w:t>, Kanauchi O, Andoh A, Fujiyama Y. A new prebiotic from germinated barley for nutraceutical treatment of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17</w:t>
      </w:r>
      <w:r w:rsidRPr="000A687B">
        <w:rPr>
          <w:rFonts w:ascii="Book Antiqua" w:eastAsia="SimSun" w:hAnsi="Book Antiqua" w:cs="SimSun"/>
          <w:color w:val="000000"/>
          <w:sz w:val="24"/>
          <w:szCs w:val="24"/>
        </w:rPr>
        <w:t>: 818-824 [PMID: 12164955]</w:t>
      </w:r>
    </w:p>
    <w:p w14:paraId="170AC59E"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Hanai H</w:t>
      </w:r>
      <w:r w:rsidRPr="000A687B">
        <w:rPr>
          <w:rFonts w:ascii="Book Antiqua" w:eastAsia="SimSun" w:hAnsi="Book Antiqua" w:cs="SimSun"/>
          <w:color w:val="000000"/>
          <w:sz w:val="24"/>
          <w:szCs w:val="24"/>
        </w:rPr>
        <w:t>, Kanauchi O, Mitsuyama K, Andoh A, Takeuchi K, Takayuki I, Araki Y, Fujiyama Y, Toyonaga A, Sata M, Kojima A, Fukuda M, Bamba T. Germinated barley foodstuff prolongs remission in patients with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Int J Mol Med</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13</w:t>
      </w:r>
      <w:r w:rsidRPr="000A687B">
        <w:rPr>
          <w:rFonts w:ascii="Book Antiqua" w:eastAsia="SimSun" w:hAnsi="Book Antiqua" w:cs="SimSun"/>
          <w:color w:val="000000"/>
          <w:sz w:val="24"/>
          <w:szCs w:val="24"/>
        </w:rPr>
        <w:t>: 643-647 [PMID: 15067363]</w:t>
      </w:r>
    </w:p>
    <w:p w14:paraId="134BFF2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Swanson GR</w:t>
      </w:r>
      <w:r w:rsidRPr="000A687B">
        <w:rPr>
          <w:rFonts w:ascii="Book Antiqua" w:eastAsia="SimSun" w:hAnsi="Book Antiqua" w:cs="SimSun"/>
          <w:color w:val="000000"/>
          <w:sz w:val="24"/>
          <w:szCs w:val="24"/>
        </w:rPr>
        <w:t>, Sedghi S, Farhadi A, Keshavarzian A. Pattern of alcohol consumption and its effect on gastrointestinal symptoms in inflammatory bowel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Alcohol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44</w:t>
      </w:r>
      <w:r w:rsidRPr="000A687B">
        <w:rPr>
          <w:rFonts w:ascii="Book Antiqua" w:eastAsia="SimSun" w:hAnsi="Book Antiqua" w:cs="SimSun"/>
          <w:color w:val="000000"/>
          <w:sz w:val="24"/>
          <w:szCs w:val="24"/>
        </w:rPr>
        <w:t>: 223-228 [PMID: 20682190 DOI: 10.1016/j.alcohol.2009.10.019]</w:t>
      </w:r>
    </w:p>
    <w:p w14:paraId="6587B92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Olendzki BC</w:t>
      </w:r>
      <w:r w:rsidRPr="000A687B">
        <w:rPr>
          <w:rFonts w:ascii="Book Antiqua" w:eastAsia="SimSun" w:hAnsi="Book Antiqua" w:cs="SimSun"/>
          <w:color w:val="000000"/>
          <w:sz w:val="24"/>
          <w:szCs w:val="24"/>
        </w:rPr>
        <w:t>, Silverstein TD, Persuitte GM, Ma Y, Baldwin KR, Cave D. An anti-inflammatory diet as treatment for inflammatory bowel disease: a case series report.</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Nutr J</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13</w:t>
      </w:r>
      <w:r w:rsidRPr="000A687B">
        <w:rPr>
          <w:rFonts w:ascii="Book Antiqua" w:eastAsia="SimSun" w:hAnsi="Book Antiqua" w:cs="SimSun"/>
          <w:color w:val="000000"/>
          <w:sz w:val="24"/>
          <w:szCs w:val="24"/>
        </w:rPr>
        <w:t>: 5 [PMID: 24428901 DOI: 10.1186/1475-2891-13-5]</w:t>
      </w:r>
    </w:p>
    <w:p w14:paraId="22D70C66"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Suskind DL</w:t>
      </w:r>
      <w:r w:rsidRPr="000A687B">
        <w:rPr>
          <w:rFonts w:ascii="Book Antiqua" w:eastAsia="SimSun" w:hAnsi="Book Antiqua" w:cs="SimSun"/>
          <w:color w:val="000000"/>
          <w:sz w:val="24"/>
          <w:szCs w:val="24"/>
        </w:rPr>
        <w:t>, Wahbeh G, Gregory N, Vendettuoli H, Christie D. Nutritional therapy in pediatric Crohn disease: the specific carbohydrate diet.</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 xml:space="preserve">J Pediatr </w:t>
      </w:r>
      <w:r w:rsidRPr="000A687B">
        <w:rPr>
          <w:rFonts w:ascii="Book Antiqua" w:eastAsia="SimSun" w:hAnsi="Book Antiqua" w:cs="SimSun"/>
          <w:i/>
          <w:iCs/>
          <w:color w:val="000000"/>
          <w:sz w:val="24"/>
          <w:szCs w:val="24"/>
        </w:rPr>
        <w:lastRenderedPageBreak/>
        <w:t>Gastroenterol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58</w:t>
      </w:r>
      <w:r w:rsidRPr="000A687B">
        <w:rPr>
          <w:rFonts w:ascii="Book Antiqua" w:eastAsia="SimSun" w:hAnsi="Book Antiqua" w:cs="SimSun"/>
          <w:color w:val="000000"/>
          <w:sz w:val="24"/>
          <w:szCs w:val="24"/>
        </w:rPr>
        <w:t>: 87-91 [PMID: 24048168 DOI: 10.1097/MPG.0000000000000103]</w:t>
      </w:r>
    </w:p>
    <w:p w14:paraId="2F0368DE"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Chiba M</w:t>
      </w:r>
      <w:r w:rsidRPr="000A687B">
        <w:rPr>
          <w:rFonts w:ascii="Book Antiqua" w:eastAsia="SimSun" w:hAnsi="Book Antiqua" w:cs="SimSun"/>
          <w:color w:val="000000"/>
          <w:sz w:val="24"/>
          <w:szCs w:val="24"/>
        </w:rPr>
        <w:t>, Abe T, Tsuda H, Sugawara T, Tsuda S, Tozawa H, Fujiwara K, Imai H. Lifestyle-related disease in Crohn's disease: relapse prevention by a semi-vegetarian diet.</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World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16</w:t>
      </w:r>
      <w:r w:rsidRPr="000A687B">
        <w:rPr>
          <w:rFonts w:ascii="Book Antiqua" w:eastAsia="SimSun" w:hAnsi="Book Antiqua" w:cs="SimSun"/>
          <w:color w:val="000000"/>
          <w:sz w:val="24"/>
          <w:szCs w:val="24"/>
        </w:rPr>
        <w:t>: 2484-2495 [PMID: 20503448]</w:t>
      </w:r>
    </w:p>
    <w:p w14:paraId="30DACEE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 xml:space="preserve">55 </w:t>
      </w:r>
      <w:r w:rsidRPr="00D93BE0">
        <w:rPr>
          <w:rFonts w:ascii="Book Antiqua" w:hAnsi="Book Antiqua"/>
          <w:b/>
          <w:bCs/>
          <w:color w:val="000000"/>
          <w:sz w:val="24"/>
          <w:szCs w:val="24"/>
        </w:rPr>
        <w:t>Donnellan CF</w:t>
      </w:r>
      <w:r w:rsidRPr="00D93BE0">
        <w:rPr>
          <w:rFonts w:ascii="Book Antiqua" w:hAnsi="Book Antiqua"/>
          <w:color w:val="000000"/>
          <w:sz w:val="24"/>
          <w:szCs w:val="24"/>
        </w:rPr>
        <w:t>, Yann LH, Lal S. Nutritional management of Crohn's disease.</w:t>
      </w:r>
      <w:r w:rsidRPr="00D93BE0">
        <w:rPr>
          <w:rStyle w:val="apple-converted-space"/>
          <w:rFonts w:ascii="Book Antiqua" w:hAnsi="Book Antiqua"/>
          <w:color w:val="000000"/>
          <w:sz w:val="24"/>
          <w:szCs w:val="24"/>
        </w:rPr>
        <w:t> </w:t>
      </w:r>
      <w:r w:rsidRPr="00D93BE0">
        <w:rPr>
          <w:rFonts w:ascii="Book Antiqua" w:hAnsi="Book Antiqua"/>
          <w:i/>
          <w:iCs/>
          <w:color w:val="000000"/>
          <w:sz w:val="24"/>
          <w:szCs w:val="24"/>
        </w:rPr>
        <w:t>Therap Adv Gastroenterol</w:t>
      </w:r>
      <w:r w:rsidRPr="00D93BE0">
        <w:rPr>
          <w:rStyle w:val="apple-converted-space"/>
          <w:rFonts w:ascii="Book Antiqua" w:hAnsi="Book Antiqua"/>
          <w:color w:val="000000"/>
          <w:sz w:val="24"/>
          <w:szCs w:val="24"/>
        </w:rPr>
        <w:t> </w:t>
      </w:r>
      <w:r w:rsidRPr="00D93BE0">
        <w:rPr>
          <w:rFonts w:ascii="Book Antiqua" w:hAnsi="Book Antiqua"/>
          <w:color w:val="000000"/>
          <w:sz w:val="24"/>
          <w:szCs w:val="24"/>
        </w:rPr>
        <w:t>2013;</w:t>
      </w:r>
      <w:r w:rsidRPr="00D93BE0">
        <w:rPr>
          <w:rStyle w:val="apple-converted-space"/>
          <w:rFonts w:ascii="Book Antiqua" w:hAnsi="Book Antiqua"/>
          <w:color w:val="000000"/>
          <w:sz w:val="24"/>
          <w:szCs w:val="24"/>
        </w:rPr>
        <w:t> </w:t>
      </w:r>
      <w:r w:rsidRPr="00D93BE0">
        <w:rPr>
          <w:rFonts w:ascii="Book Antiqua" w:hAnsi="Book Antiqua"/>
          <w:b/>
          <w:bCs/>
          <w:color w:val="000000"/>
          <w:sz w:val="24"/>
          <w:szCs w:val="24"/>
        </w:rPr>
        <w:t>6</w:t>
      </w:r>
      <w:r w:rsidRPr="00D93BE0">
        <w:rPr>
          <w:rFonts w:ascii="Book Antiqua" w:hAnsi="Book Antiqua"/>
          <w:color w:val="000000"/>
          <w:sz w:val="24"/>
          <w:szCs w:val="24"/>
        </w:rPr>
        <w:t>: 231-242 [PMID: 23634187 DOI: 10.1177/1756283X13477715]</w:t>
      </w:r>
    </w:p>
    <w:p w14:paraId="553FA3D2"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Rogler G</w:t>
      </w:r>
      <w:r w:rsidRPr="000A687B">
        <w:rPr>
          <w:rFonts w:ascii="Book Antiqua" w:eastAsia="SimSun" w:hAnsi="Book Antiqua" w:cs="SimSun"/>
          <w:color w:val="000000"/>
          <w:sz w:val="24"/>
          <w:szCs w:val="24"/>
        </w:rPr>
        <w:t>, Vavricka S. Anemia in inflammatory bowel disease: an under-estimated problem?</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Front Med (Lausanne)</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w:t>
      </w:r>
      <w:r w:rsidRPr="000A687B">
        <w:rPr>
          <w:rFonts w:ascii="Book Antiqua" w:eastAsia="SimSun" w:hAnsi="Book Antiqua" w:cs="SimSun"/>
          <w:color w:val="000000"/>
          <w:sz w:val="24"/>
          <w:szCs w:val="24"/>
        </w:rPr>
        <w:t>: 58 [PMID: 25646159 DOI: 10.3389/fmed.2014.00058]</w:t>
      </w:r>
    </w:p>
    <w:p w14:paraId="057C827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Kaniewska M</w:t>
      </w:r>
      <w:r w:rsidRPr="000A687B">
        <w:rPr>
          <w:rFonts w:ascii="Book Antiqua" w:eastAsia="SimSun" w:hAnsi="Book Antiqua" w:cs="SimSun"/>
          <w:color w:val="000000"/>
          <w:sz w:val="24"/>
          <w:szCs w:val="24"/>
        </w:rPr>
        <w:t>, Bartnik W, Gonciarz M, Kłopocka M, Linke K, Małecka-Panas E, Radwan P, Reguła J, Rydzewska G. Iron deficiency anaemia in patients with inflammatory bowel disease: National Consultant for Gastroenterology Working Group Recommendations.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Prz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9</w:t>
      </w:r>
      <w:r w:rsidRPr="000A687B">
        <w:rPr>
          <w:rFonts w:ascii="Book Antiqua" w:eastAsia="SimSun" w:hAnsi="Book Antiqua" w:cs="SimSun"/>
          <w:color w:val="000000"/>
          <w:sz w:val="24"/>
          <w:szCs w:val="24"/>
        </w:rPr>
        <w:t>: 259-263 [PMID: 25395998 DOI: 10.5114/pg.2014.46159]</w:t>
      </w:r>
    </w:p>
    <w:p w14:paraId="14A5B42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58</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Bernstein CN</w:t>
      </w:r>
      <w:r w:rsidRPr="000A687B">
        <w:rPr>
          <w:rFonts w:ascii="Book Antiqua" w:eastAsia="SimSun" w:hAnsi="Book Antiqua" w:cs="SimSun"/>
          <w:color w:val="000000"/>
          <w:sz w:val="24"/>
          <w:szCs w:val="24"/>
        </w:rPr>
        <w:t>, Ament M, Artinian L, Ridgeway J, Shanahan F. Milk tolerance in adults with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1994;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89</w:t>
      </w:r>
      <w:r w:rsidRPr="000A687B">
        <w:rPr>
          <w:rFonts w:ascii="Book Antiqua" w:eastAsia="SimSun" w:hAnsi="Book Antiqua" w:cs="SimSun"/>
          <w:color w:val="000000"/>
          <w:sz w:val="24"/>
          <w:szCs w:val="24"/>
        </w:rPr>
        <w:t>: 872-877 [PMID: 8198097]</w:t>
      </w:r>
    </w:p>
    <w:p w14:paraId="33FDC48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59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Strisciuglio C</w:t>
      </w:r>
      <w:r w:rsidRPr="000A687B">
        <w:rPr>
          <w:rFonts w:ascii="Book Antiqua" w:eastAsia="SimSun" w:hAnsi="Book Antiqua" w:cs="SimSun"/>
          <w:color w:val="000000"/>
          <w:sz w:val="24"/>
          <w:szCs w:val="24"/>
        </w:rPr>
        <w:t>, Giannetti E, Martinelli M, Sciorio E, Staiano A, Miele E. Does cow's milk protein elimination diet have a role on induction and maintenance of remission in children with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Acta Paediatr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102</w:t>
      </w:r>
      <w:r w:rsidRPr="000A687B">
        <w:rPr>
          <w:rFonts w:ascii="Book Antiqua" w:eastAsia="SimSun" w:hAnsi="Book Antiqua" w:cs="SimSun"/>
          <w:color w:val="000000"/>
          <w:sz w:val="24"/>
          <w:szCs w:val="24"/>
        </w:rPr>
        <w:t>: e273-e278 [PMID: 23445275 DOI: 10.1111/apa.12215]</w:t>
      </w:r>
    </w:p>
    <w:p w14:paraId="2968CF33" w14:textId="35EBE2D1"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Gupta R</w:t>
      </w:r>
      <w:r w:rsidRPr="000A687B">
        <w:rPr>
          <w:rFonts w:ascii="Book Antiqua" w:eastAsia="SimSun" w:hAnsi="Book Antiqua" w:cs="SimSun"/>
          <w:color w:val="000000"/>
          <w:sz w:val="24"/>
          <w:szCs w:val="24"/>
        </w:rPr>
        <w:t>, Makharia G, Khadgawat R, Yadav RK. Evaluation of lactose and milk intolerance, and bone mineral density in Indian patients with inflammatory bowel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Natl Med J India</w:t>
      </w:r>
      <w:r w:rsidRPr="00D93BE0">
        <w:rPr>
          <w:rFonts w:ascii="Book Antiqua" w:eastAsia="SimSun" w:hAnsi="Book Antiqua" w:cs="SimSun"/>
          <w:color w:val="000000"/>
          <w:sz w:val="24"/>
          <w:szCs w:val="24"/>
        </w:rPr>
        <w:t> </w:t>
      </w:r>
      <w:r w:rsidR="00E71E3C">
        <w:rPr>
          <w:rFonts w:ascii="Book Antiqua" w:eastAsia="SimSun" w:hAnsi="Book Antiqua" w:cs="SimSun" w:hint="eastAsia"/>
          <w:color w:val="000000"/>
          <w:sz w:val="24"/>
          <w:szCs w:val="24"/>
          <w:lang w:eastAsia="zh-CN"/>
        </w:rPr>
        <w:t>2012</w:t>
      </w:r>
      <w:r w:rsidRPr="000A687B">
        <w:rPr>
          <w:rFonts w:ascii="Book Antiqua" w:eastAsia="SimSun" w:hAnsi="Book Antiqua" w:cs="SimSun"/>
          <w:color w:val="000000"/>
          <w:sz w:val="24"/>
          <w:szCs w:val="24"/>
        </w:rPr>
        <w:t>;</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25</w:t>
      </w:r>
      <w:r w:rsidRPr="000A687B">
        <w:rPr>
          <w:rFonts w:ascii="Book Antiqua" w:eastAsia="SimSun" w:hAnsi="Book Antiqua" w:cs="SimSun"/>
          <w:color w:val="000000"/>
          <w:sz w:val="24"/>
          <w:szCs w:val="24"/>
        </w:rPr>
        <w:t>: 327-331 [PMID: 23998861]</w:t>
      </w:r>
    </w:p>
    <w:p w14:paraId="34E1A9CD"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Hlavaty T</w:t>
      </w:r>
      <w:r w:rsidRPr="000A687B">
        <w:rPr>
          <w:rFonts w:ascii="Book Antiqua" w:eastAsia="SimSun" w:hAnsi="Book Antiqua" w:cs="SimSun"/>
          <w:color w:val="000000"/>
          <w:sz w:val="24"/>
          <w:szCs w:val="24"/>
        </w:rPr>
        <w:t>, Krajcovicova A, Koller T, Toth J, Nevidanska M, Huorka M, Payer J. Higher vitamin D serum concentration increases health related quality of life in patients with inflammatory bowel diseases.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World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20</w:t>
      </w:r>
      <w:r w:rsidRPr="000A687B">
        <w:rPr>
          <w:rFonts w:ascii="Book Antiqua" w:eastAsia="SimSun" w:hAnsi="Book Antiqua" w:cs="SimSun"/>
          <w:color w:val="000000"/>
          <w:sz w:val="24"/>
          <w:szCs w:val="24"/>
        </w:rPr>
        <w:t>: 15787-15796 [PMID: 25400464 DOI: 10.3748/wjg.v20.i42.15787</w:t>
      </w:r>
      <w:r w:rsidRPr="00D93BE0">
        <w:rPr>
          <w:rFonts w:ascii="Book Antiqua" w:eastAsia="SimSun" w:hAnsi="Book Antiqua" w:cs="SimSun"/>
          <w:color w:val="000000"/>
          <w:sz w:val="24"/>
          <w:szCs w:val="24"/>
        </w:rPr>
        <w:t>]</w:t>
      </w:r>
    </w:p>
    <w:p w14:paraId="503BE1E2"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Abraham BP</w:t>
      </w:r>
      <w:r w:rsidRPr="000A687B">
        <w:rPr>
          <w:rFonts w:ascii="Book Antiqua" w:eastAsia="SimSun" w:hAnsi="Book Antiqua" w:cs="SimSun"/>
          <w:color w:val="000000"/>
          <w:sz w:val="24"/>
          <w:szCs w:val="24"/>
        </w:rPr>
        <w:t xml:space="preserve">, Prasad P, Malaty HM. Vitamin D deficiency and corticosteroid use are risk factors for low bone mineral density in inflammatory bowel disease </w:t>
      </w:r>
      <w:r w:rsidRPr="000A687B">
        <w:rPr>
          <w:rFonts w:ascii="Book Antiqua" w:eastAsia="SimSun" w:hAnsi="Book Antiqua" w:cs="SimSun"/>
          <w:color w:val="000000"/>
          <w:sz w:val="24"/>
          <w:szCs w:val="24"/>
        </w:rPr>
        <w:lastRenderedPageBreak/>
        <w:t>patients.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Dig Dis Sci</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59</w:t>
      </w:r>
      <w:r w:rsidRPr="000A687B">
        <w:rPr>
          <w:rFonts w:ascii="Book Antiqua" w:eastAsia="SimSun" w:hAnsi="Book Antiqua" w:cs="SimSun"/>
          <w:color w:val="000000"/>
          <w:sz w:val="24"/>
          <w:szCs w:val="24"/>
        </w:rPr>
        <w:t>: 1878-1884 [PMID: 24619280 DOI: 10.1007/s10620-014-3102-x]</w:t>
      </w:r>
    </w:p>
    <w:p w14:paraId="24556EB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Jørgensen SP</w:t>
      </w:r>
      <w:r w:rsidRPr="000A687B">
        <w:rPr>
          <w:rFonts w:ascii="Book Antiqua" w:eastAsia="SimSun" w:hAnsi="Book Antiqua" w:cs="SimSun"/>
          <w:color w:val="000000"/>
          <w:sz w:val="24"/>
          <w:szCs w:val="24"/>
        </w:rPr>
        <w:t>, Agnholt J, Glerup H, Lyhne S, Villadsen GE, Hvas CL, Bartels LE, Kelsen J, Christensen LA, Dahlerup JF. Clinical trial: vitamin D3 treatment in Crohn's disease - a randomized double-blind placebo-controlled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Aliment Pharmacol Ther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32</w:t>
      </w:r>
      <w:r w:rsidRPr="000A687B">
        <w:rPr>
          <w:rFonts w:ascii="Book Antiqua" w:eastAsia="SimSun" w:hAnsi="Book Antiqua" w:cs="SimSun"/>
          <w:color w:val="000000"/>
          <w:sz w:val="24"/>
          <w:szCs w:val="24"/>
        </w:rPr>
        <w:t>: 377-383 [PMID: 20491740 DOI: 10.1111/j.1365-2036.2010.04355.x]</w:t>
      </w:r>
    </w:p>
    <w:p w14:paraId="7C857DF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Pappa HM</w:t>
      </w:r>
      <w:r w:rsidRPr="000A687B">
        <w:rPr>
          <w:rFonts w:ascii="Book Antiqua" w:eastAsia="SimSun" w:hAnsi="Book Antiqua" w:cs="SimSun"/>
          <w:color w:val="000000"/>
          <w:sz w:val="24"/>
          <w:szCs w:val="24"/>
        </w:rPr>
        <w:t>, Mitchell PD, Jiang H, Kassiff S, Filip-Dhima R, DiFabio D, Quinn N, Lawton RC, Bronzwaer ME, Koenen M, Gordon CM. Maintenance of optimal vitamin D status in children and adolescents with inflammatory bowel disease: a randomized clinical trial comparing two regimens.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Clin Endocrinol Metab</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99</w:t>
      </w:r>
      <w:r w:rsidRPr="000A687B">
        <w:rPr>
          <w:rFonts w:ascii="Book Antiqua" w:eastAsia="SimSun" w:hAnsi="Book Antiqua" w:cs="SimSun"/>
          <w:color w:val="000000"/>
          <w:sz w:val="24"/>
          <w:szCs w:val="24"/>
        </w:rPr>
        <w:t>: 3408-3417 [PMID: 24926949 DOI: 10.1210/jc.2013-4218]</w:t>
      </w:r>
    </w:p>
    <w:p w14:paraId="283DF62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Dadaei T</w:t>
      </w:r>
      <w:r w:rsidRPr="000A687B">
        <w:rPr>
          <w:rFonts w:ascii="Book Antiqua" w:eastAsia="SimSun" w:hAnsi="Book Antiqua" w:cs="SimSun"/>
          <w:color w:val="000000"/>
          <w:sz w:val="24"/>
          <w:szCs w:val="24"/>
        </w:rPr>
        <w:t>, Safapoor MH, Asadzadeh Aghdaei H, Balaii H, Pourhoseingholi MA, Naderi N, Zojaji H, Azimzadeh P, Mohammadi P, Zali MR. Effect of vitamin D3 supplementation on TNF-α serum level and disease activity index in Iranian IBD patients.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Gastroenterol Hepatol Bed Bench</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8</w:t>
      </w:r>
      <w:r w:rsidRPr="000A687B">
        <w:rPr>
          <w:rFonts w:ascii="Book Antiqua" w:eastAsia="SimSun" w:hAnsi="Book Antiqua" w:cs="SimSun"/>
          <w:color w:val="000000"/>
          <w:sz w:val="24"/>
          <w:szCs w:val="24"/>
        </w:rPr>
        <w:t>: 49-55 [PMID: 25584176]</w:t>
      </w:r>
    </w:p>
    <w:p w14:paraId="6C19CB7A"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Ananthakrishnan AN</w:t>
      </w:r>
      <w:r w:rsidRPr="000A687B">
        <w:rPr>
          <w:rFonts w:ascii="Book Antiqua" w:eastAsia="SimSun" w:hAnsi="Book Antiqua" w:cs="SimSun"/>
          <w:color w:val="000000"/>
          <w:sz w:val="24"/>
          <w:szCs w:val="24"/>
        </w:rPr>
        <w:t>, Cagan A, Gainer VS, Cheng SC, Cai T, Szolovits P, Shaw SY, Churchill S, Karlson EW, Murphy SN, Kohane I, Liao KP. Higher plasma vitamin D is associated with reduced risk of Clostridium difficile infection in patients with inflammatory bowel diseases.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Aliment Pharmacol Ther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39</w:t>
      </w:r>
      <w:r w:rsidRPr="000A687B">
        <w:rPr>
          <w:rFonts w:ascii="Book Antiqua" w:eastAsia="SimSun" w:hAnsi="Book Antiqua" w:cs="SimSun"/>
          <w:color w:val="000000"/>
          <w:sz w:val="24"/>
          <w:szCs w:val="24"/>
        </w:rPr>
        <w:t>: 1136-1142 [PMID: 24641590 DOI: 10.1111/apt.12706</w:t>
      </w:r>
      <w:r w:rsidRPr="00D93BE0">
        <w:rPr>
          <w:rFonts w:ascii="Book Antiqua" w:eastAsia="SimSun" w:hAnsi="Book Antiqua" w:cs="SimSun"/>
          <w:color w:val="000000"/>
          <w:sz w:val="24"/>
          <w:szCs w:val="24"/>
        </w:rPr>
        <w:t>]</w:t>
      </w:r>
    </w:p>
    <w:p w14:paraId="349FEAD3"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Ananthakrishnan AN</w:t>
      </w:r>
      <w:r w:rsidRPr="000A687B">
        <w:rPr>
          <w:rFonts w:ascii="Book Antiqua" w:eastAsia="SimSun" w:hAnsi="Book Antiqua" w:cs="SimSun"/>
          <w:color w:val="000000"/>
          <w:sz w:val="24"/>
          <w:szCs w:val="24"/>
        </w:rPr>
        <w:t>, Cheng SC, Cai T, Cagan A, Gainer VS, Szolovits P, Shaw SY, Churchill S, Karlson EW, Murphy SN, Kohane I, Liao KP. Association between reduced plasma 25-hydroxy vitamin D and increased risk of cancer in patients with inflammatory bowel diseases.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Clin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12</w:t>
      </w:r>
      <w:r w:rsidRPr="000A687B">
        <w:rPr>
          <w:rFonts w:ascii="Book Antiqua" w:eastAsia="SimSun" w:hAnsi="Book Antiqua" w:cs="SimSun"/>
          <w:color w:val="000000"/>
          <w:sz w:val="24"/>
          <w:szCs w:val="24"/>
        </w:rPr>
        <w:t>: 821-827 [PMID: 24161349 DOI: 10.1016/j.cgh.2013.10.011]</w:t>
      </w:r>
    </w:p>
    <w:p w14:paraId="760082E1"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D93BE0">
        <w:rPr>
          <w:rFonts w:ascii="Book Antiqua" w:eastAsia="SimSun" w:hAnsi="Book Antiqua" w:cs="SimSun"/>
          <w:color w:val="000000"/>
          <w:sz w:val="24"/>
          <w:szCs w:val="24"/>
        </w:rPr>
        <w:t xml:space="preserve">68 </w:t>
      </w:r>
      <w:r w:rsidRPr="000A687B">
        <w:rPr>
          <w:rFonts w:ascii="Book Antiqua" w:eastAsia="SimSun" w:hAnsi="Book Antiqua" w:cs="SimSun"/>
          <w:b/>
          <w:color w:val="000000"/>
          <w:sz w:val="24"/>
          <w:szCs w:val="24"/>
        </w:rPr>
        <w:t>Kunachowicz H</w:t>
      </w:r>
      <w:r w:rsidRPr="000A687B">
        <w:rPr>
          <w:rFonts w:ascii="Book Antiqua" w:eastAsia="SimSun" w:hAnsi="Book Antiqua" w:cs="SimSun"/>
          <w:color w:val="000000"/>
          <w:sz w:val="24"/>
          <w:szCs w:val="24"/>
        </w:rPr>
        <w:t>, Nadolna I, Przygoda B, Iwanow K</w:t>
      </w:r>
      <w:r w:rsidRPr="00D93BE0">
        <w:rPr>
          <w:rFonts w:ascii="Book Antiqua" w:eastAsia="SimSun" w:hAnsi="Book Antiqua" w:cs="SimSun"/>
          <w:color w:val="000000"/>
          <w:sz w:val="24"/>
          <w:szCs w:val="24"/>
        </w:rPr>
        <w:t>.</w:t>
      </w:r>
      <w:r w:rsidRPr="000A687B">
        <w:rPr>
          <w:rFonts w:ascii="Book Antiqua" w:eastAsia="SimSun" w:hAnsi="Book Antiqua" w:cs="SimSun"/>
          <w:color w:val="000000"/>
          <w:sz w:val="24"/>
          <w:szCs w:val="24"/>
        </w:rPr>
        <w:t xml:space="preserve"> Tabele składu i wartości odżywczej żywności. Wydawnictwo Lekarskie PZWL, Warszawa 2005</w:t>
      </w:r>
    </w:p>
    <w:p w14:paraId="0CA9F6F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69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Guandalini S</w:t>
      </w:r>
      <w:r w:rsidRPr="000A687B">
        <w:rPr>
          <w:rFonts w:ascii="Book Antiqua" w:eastAsia="SimSun" w:hAnsi="Book Antiqua" w:cs="SimSun"/>
          <w:color w:val="000000"/>
          <w:sz w:val="24"/>
          <w:szCs w:val="24"/>
        </w:rPr>
        <w:t>. Are probiotics or prebiotics useful in pediatric irritable bowel syndrome or inflammatory bowel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Front Med (Lausanne)</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w:t>
      </w:r>
      <w:r w:rsidRPr="000A687B">
        <w:rPr>
          <w:rFonts w:ascii="Book Antiqua" w:eastAsia="SimSun" w:hAnsi="Book Antiqua" w:cs="SimSun"/>
          <w:color w:val="000000"/>
          <w:sz w:val="24"/>
          <w:szCs w:val="24"/>
        </w:rPr>
        <w:t>: 23 [PMID: 25593899 DOI: 10.3389/fmed.2014.00023]</w:t>
      </w:r>
    </w:p>
    <w:p w14:paraId="6F74138E"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lastRenderedPageBreak/>
        <w:t>70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Shen J</w:t>
      </w:r>
      <w:r w:rsidRPr="000A687B">
        <w:rPr>
          <w:rFonts w:ascii="Book Antiqua" w:eastAsia="SimSun" w:hAnsi="Book Antiqua" w:cs="SimSun"/>
          <w:color w:val="000000"/>
          <w:sz w:val="24"/>
          <w:szCs w:val="24"/>
        </w:rPr>
        <w:t>, Zuo ZX, Mao AP. Effect of probiotics on inducing remission and maintaining therapy in ulcerative colitis, Crohn's disease, and pouchitis: meta-analysis of randomized controlled trials.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20</w:t>
      </w:r>
      <w:r w:rsidRPr="000A687B">
        <w:rPr>
          <w:rFonts w:ascii="Book Antiqua" w:eastAsia="SimSun" w:hAnsi="Book Antiqua" w:cs="SimSun"/>
          <w:color w:val="000000"/>
          <w:sz w:val="24"/>
          <w:szCs w:val="24"/>
        </w:rPr>
        <w:t>: 21-35 [PMID: 24280877 DOI: 10.1097/01.MIB.0000437495.30052]</w:t>
      </w:r>
    </w:p>
    <w:p w14:paraId="531F26C5"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71</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Miele E</w:t>
      </w:r>
      <w:r w:rsidRPr="000A687B">
        <w:rPr>
          <w:rFonts w:ascii="Book Antiqua" w:eastAsia="SimSun" w:hAnsi="Book Antiqua" w:cs="SimSun"/>
          <w:color w:val="000000"/>
          <w:sz w:val="24"/>
          <w:szCs w:val="24"/>
        </w:rPr>
        <w:t>, Pascarella F, Giannetti E, Quaglietta L, Baldassano RN, Staiano A. Effect of a probiotic preparation (VSL#3) on induction and maintenance of remission in children with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Am J Gastroenterol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2009;</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104</w:t>
      </w:r>
      <w:r w:rsidRPr="000A687B">
        <w:rPr>
          <w:rFonts w:ascii="Book Antiqua" w:eastAsia="SimSun" w:hAnsi="Book Antiqua" w:cs="SimSun"/>
          <w:color w:val="000000"/>
          <w:sz w:val="24"/>
          <w:szCs w:val="24"/>
        </w:rPr>
        <w:t>: 437-443 [PMID: 19174792 DOI: 10.1038/ajg.2008.118]</w:t>
      </w:r>
    </w:p>
    <w:p w14:paraId="6D1F3AE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Bourreille A</w:t>
      </w:r>
      <w:r w:rsidRPr="000A687B">
        <w:rPr>
          <w:rFonts w:ascii="Book Antiqua" w:eastAsia="SimSun" w:hAnsi="Book Antiqua" w:cs="SimSun"/>
          <w:color w:val="000000"/>
          <w:sz w:val="24"/>
          <w:szCs w:val="24"/>
        </w:rPr>
        <w:t>, Cadiot G, Le Dreau G, Laharie D, Beaugerie L, Dupas JL, Marteau P, Rampal P, Moyse D, Saleh A, Le Guern ME, Galmiche JP. Saccharomyces boulardii does not prevent relapse of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Clin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2013;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11</w:t>
      </w:r>
      <w:r w:rsidRPr="000A687B">
        <w:rPr>
          <w:rFonts w:ascii="Book Antiqua" w:eastAsia="SimSun" w:hAnsi="Book Antiqua" w:cs="SimSun"/>
          <w:color w:val="000000"/>
          <w:sz w:val="24"/>
          <w:szCs w:val="24"/>
        </w:rPr>
        <w:t>: 982-987 [PMID: 23466709 DOI: 10.1016/j.cgh.2013.02.021]</w:t>
      </w:r>
    </w:p>
    <w:p w14:paraId="6223292C"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Guslandi M</w:t>
      </w:r>
      <w:r w:rsidRPr="000A687B">
        <w:rPr>
          <w:rFonts w:ascii="Book Antiqua" w:eastAsia="SimSun" w:hAnsi="Book Antiqua" w:cs="SimSun"/>
          <w:color w:val="000000"/>
          <w:sz w:val="24"/>
          <w:szCs w:val="24"/>
        </w:rPr>
        <w:t>, Mezzi G, Sorghi M, Testoni PA. Saccharomyces boulardii in maintenance treatment of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Dig Dis Sci</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45</w:t>
      </w:r>
      <w:r w:rsidRPr="000A687B">
        <w:rPr>
          <w:rFonts w:ascii="Book Antiqua" w:eastAsia="SimSun" w:hAnsi="Book Antiqua" w:cs="SimSun"/>
          <w:color w:val="000000"/>
          <w:sz w:val="24"/>
          <w:szCs w:val="24"/>
        </w:rPr>
        <w:t>: 1462-1464 [PMID: 10961730]</w:t>
      </w:r>
    </w:p>
    <w:p w14:paraId="79EF6FD9"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74</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Guslandi M</w:t>
      </w:r>
      <w:r w:rsidRPr="000A687B">
        <w:rPr>
          <w:rFonts w:ascii="Book Antiqua" w:eastAsia="SimSun" w:hAnsi="Book Antiqua" w:cs="SimSun"/>
          <w:color w:val="000000"/>
          <w:sz w:val="24"/>
          <w:szCs w:val="24"/>
        </w:rPr>
        <w:t>, Giollo P, Testoni PA. A pilot trial of Saccharomyces boulardii in ulcerative colitis.</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Eur J Gastroenterol Hepatol</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2003;</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15</w:t>
      </w:r>
      <w:r w:rsidRPr="000A687B">
        <w:rPr>
          <w:rFonts w:ascii="Book Antiqua" w:eastAsia="SimSun" w:hAnsi="Book Antiqua" w:cs="SimSun"/>
          <w:color w:val="000000"/>
          <w:sz w:val="24"/>
          <w:szCs w:val="24"/>
        </w:rPr>
        <w:t>: 697-698 [PMID: 12840682]</w:t>
      </w:r>
    </w:p>
    <w:p w14:paraId="71A2C320"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Gupta P</w:t>
      </w:r>
      <w:r w:rsidRPr="000A687B">
        <w:rPr>
          <w:rFonts w:ascii="Book Antiqua" w:eastAsia="SimSun" w:hAnsi="Book Antiqua" w:cs="SimSun"/>
          <w:color w:val="000000"/>
          <w:sz w:val="24"/>
          <w:szCs w:val="24"/>
        </w:rPr>
        <w:t>, Andrew H, Kirschner BS, Guandalini S. Is lactobacillus GG helpful in children with Crohn's disease? Results of a preliminary, open-label study.</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J Pediatr Gastroenterol Nutr</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2000;</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31</w:t>
      </w:r>
      <w:r w:rsidRPr="000A687B">
        <w:rPr>
          <w:rFonts w:ascii="Book Antiqua" w:eastAsia="SimSun" w:hAnsi="Book Antiqua" w:cs="SimSun"/>
          <w:color w:val="000000"/>
          <w:sz w:val="24"/>
          <w:szCs w:val="24"/>
        </w:rPr>
        <w:t>: 453-457 [PMID: 11045848]</w:t>
      </w:r>
    </w:p>
    <w:p w14:paraId="0C24A707"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76</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Bousvaros A</w:t>
      </w:r>
      <w:r w:rsidRPr="000A687B">
        <w:rPr>
          <w:rFonts w:ascii="Book Antiqua" w:eastAsia="SimSun" w:hAnsi="Book Antiqua" w:cs="SimSun"/>
          <w:color w:val="000000"/>
          <w:sz w:val="24"/>
          <w:szCs w:val="24"/>
        </w:rPr>
        <w:t>, Guandalini S, Baldassano RN, Botelho C, Evans J, Ferry GD, Goldin B, Hartigan L, Kugathasan S, Levy J, Murray KF, Oliva-Hemker M, Rosh JR, Tolia V, Zholudev A, Vanderhoof JA, Hibberd PL. A randomized, double-blind trial of Lactobacillus GG versus placebo in addition to standard maintenance therapy for children with Crohn's disease.</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Inflamm Bowel Dis</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2005;</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11</w:t>
      </w:r>
      <w:r w:rsidRPr="000A687B">
        <w:rPr>
          <w:rFonts w:ascii="Book Antiqua" w:eastAsia="SimSun" w:hAnsi="Book Antiqua" w:cs="SimSun"/>
          <w:color w:val="000000"/>
          <w:sz w:val="24"/>
          <w:szCs w:val="24"/>
        </w:rPr>
        <w:t>: 833-839 [PMID: 16116318]</w:t>
      </w:r>
    </w:p>
    <w:p w14:paraId="75286984" w14:textId="77777777" w:rsidR="00E14B0E" w:rsidRPr="000A687B" w:rsidRDefault="00E14B0E" w:rsidP="00D76DB5">
      <w:pPr>
        <w:adjustRightInd w:val="0"/>
        <w:snapToGrid w:val="0"/>
        <w:spacing w:after="0" w:line="360" w:lineRule="auto"/>
        <w:jc w:val="both"/>
        <w:rPr>
          <w:rFonts w:ascii="Book Antiqua" w:eastAsia="SimSun" w:hAnsi="Book Antiqua" w:cs="SimSun"/>
          <w:color w:val="000000"/>
          <w:sz w:val="24"/>
          <w:szCs w:val="24"/>
        </w:rPr>
      </w:pPr>
      <w:r w:rsidRPr="000A687B">
        <w:rPr>
          <w:rFonts w:ascii="Book Antiqua" w:eastAsia="SimSun" w:hAnsi="Book Antiqua" w:cs="SimSun"/>
          <w:color w:val="000000"/>
          <w:sz w:val="24"/>
          <w:szCs w:val="24"/>
        </w:rPr>
        <w:t>77</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Prantera C</w:t>
      </w:r>
      <w:r w:rsidRPr="000A687B">
        <w:rPr>
          <w:rFonts w:ascii="Book Antiqua" w:eastAsia="SimSun" w:hAnsi="Book Antiqua" w:cs="SimSun"/>
          <w:color w:val="000000"/>
          <w:sz w:val="24"/>
          <w:szCs w:val="24"/>
        </w:rPr>
        <w:t>, Scribano ML, Falasco G, Andreoli A, Luzi C. Ineffectiveness of probiotics in preventing recurrence after curative resection for Crohn's disease: a randomised controlled trial with Lactobacillus GG.</w:t>
      </w:r>
      <w:r w:rsidRPr="00D93BE0">
        <w:rPr>
          <w:rFonts w:ascii="Book Antiqua" w:eastAsia="SimSun" w:hAnsi="Book Antiqua" w:cs="SimSun"/>
          <w:color w:val="000000"/>
          <w:sz w:val="24"/>
          <w:szCs w:val="24"/>
        </w:rPr>
        <w:t> </w:t>
      </w:r>
      <w:r w:rsidRPr="000A687B">
        <w:rPr>
          <w:rFonts w:ascii="Book Antiqua" w:eastAsia="SimSun" w:hAnsi="Book Antiqua" w:cs="SimSun"/>
          <w:i/>
          <w:iCs/>
          <w:color w:val="000000"/>
          <w:sz w:val="24"/>
          <w:szCs w:val="24"/>
        </w:rPr>
        <w:t>Gut</w:t>
      </w:r>
      <w:r w:rsidRPr="00D93BE0">
        <w:rPr>
          <w:rFonts w:ascii="Book Antiqua" w:eastAsia="SimSun" w:hAnsi="Book Antiqua" w:cs="SimSun"/>
          <w:color w:val="000000"/>
          <w:sz w:val="24"/>
          <w:szCs w:val="24"/>
        </w:rPr>
        <w:t> </w:t>
      </w:r>
      <w:r w:rsidRPr="000A687B">
        <w:rPr>
          <w:rFonts w:ascii="Book Antiqua" w:eastAsia="SimSun" w:hAnsi="Book Antiqua" w:cs="SimSun"/>
          <w:color w:val="000000"/>
          <w:sz w:val="24"/>
          <w:szCs w:val="24"/>
        </w:rPr>
        <w:t>2002;</w:t>
      </w:r>
      <w:r w:rsidRPr="00D93BE0">
        <w:rPr>
          <w:rFonts w:ascii="Book Antiqua" w:eastAsia="SimSun" w:hAnsi="Book Antiqua" w:cs="SimSun"/>
          <w:color w:val="000000"/>
          <w:sz w:val="24"/>
          <w:szCs w:val="24"/>
        </w:rPr>
        <w:t> </w:t>
      </w:r>
      <w:r w:rsidRPr="000A687B">
        <w:rPr>
          <w:rFonts w:ascii="Book Antiqua" w:eastAsia="SimSun" w:hAnsi="Book Antiqua" w:cs="SimSun"/>
          <w:b/>
          <w:bCs/>
          <w:color w:val="000000"/>
          <w:sz w:val="24"/>
          <w:szCs w:val="24"/>
        </w:rPr>
        <w:t>51</w:t>
      </w:r>
      <w:r w:rsidRPr="000A687B">
        <w:rPr>
          <w:rFonts w:ascii="Book Antiqua" w:eastAsia="SimSun" w:hAnsi="Book Antiqua" w:cs="SimSun"/>
          <w:color w:val="000000"/>
          <w:sz w:val="24"/>
          <w:szCs w:val="24"/>
        </w:rPr>
        <w:t>: 405-409 [PMID: 12171964]</w:t>
      </w:r>
    </w:p>
    <w:p w14:paraId="2A64F314" w14:textId="77777777" w:rsidR="00E14B0E" w:rsidRPr="00D93BE0" w:rsidRDefault="00E14B0E" w:rsidP="00D76DB5">
      <w:pPr>
        <w:adjustRightInd w:val="0"/>
        <w:snapToGrid w:val="0"/>
        <w:spacing w:after="0" w:line="360" w:lineRule="auto"/>
        <w:jc w:val="both"/>
        <w:rPr>
          <w:rFonts w:ascii="Book Antiqua" w:hAnsi="Book Antiqua"/>
          <w:color w:val="000000" w:themeColor="text1"/>
          <w:sz w:val="24"/>
          <w:szCs w:val="24"/>
          <w:lang w:val="en-US"/>
        </w:rPr>
      </w:pPr>
    </w:p>
    <w:p w14:paraId="37C504C7" w14:textId="229B304A" w:rsidR="00E8488B" w:rsidRPr="00BE7AAD" w:rsidRDefault="00E14B0E" w:rsidP="00BE7AAD">
      <w:pPr>
        <w:adjustRightInd w:val="0"/>
        <w:snapToGrid w:val="0"/>
        <w:spacing w:after="0" w:line="360" w:lineRule="auto"/>
        <w:jc w:val="right"/>
        <w:rPr>
          <w:rFonts w:ascii="Book Antiqua" w:hAnsi="Book Antiqua"/>
          <w:b/>
          <w:bCs/>
          <w:sz w:val="24"/>
          <w:lang w:eastAsia="zh-CN"/>
        </w:rPr>
      </w:pPr>
      <w:r w:rsidRPr="005F7DC3">
        <w:rPr>
          <w:rFonts w:ascii="Book Antiqua" w:hAnsi="Book Antiqua"/>
          <w:b/>
          <w:bCs/>
          <w:sz w:val="24"/>
        </w:rPr>
        <w:t xml:space="preserve">P-Reviewer: </w:t>
      </w:r>
      <w:r w:rsidR="00E8488B" w:rsidRPr="00E8488B">
        <w:rPr>
          <w:rFonts w:ascii="Book Antiqua" w:hAnsi="Book Antiqua"/>
          <w:bCs/>
          <w:sz w:val="24"/>
        </w:rPr>
        <w:t>Daniel</w:t>
      </w:r>
      <w:r w:rsidR="00E8488B" w:rsidRPr="00E8488B">
        <w:rPr>
          <w:rFonts w:ascii="Book Antiqua" w:hAnsi="Book Antiqua" w:hint="eastAsia"/>
          <w:bCs/>
          <w:sz w:val="24"/>
          <w:lang w:eastAsia="zh-CN"/>
        </w:rPr>
        <w:t xml:space="preserve"> F, </w:t>
      </w:r>
      <w:r w:rsidR="00E8488B" w:rsidRPr="00E8488B">
        <w:rPr>
          <w:rFonts w:ascii="Book Antiqua" w:hAnsi="Book Antiqua"/>
          <w:bCs/>
          <w:sz w:val="24"/>
          <w:lang w:eastAsia="zh-CN"/>
        </w:rPr>
        <w:t>Romano</w:t>
      </w:r>
      <w:r w:rsidR="00E8488B" w:rsidRPr="00E8488B">
        <w:rPr>
          <w:rFonts w:ascii="Book Antiqua" w:hAnsi="Book Antiqua" w:hint="eastAsia"/>
          <w:bCs/>
          <w:sz w:val="24"/>
          <w:lang w:eastAsia="zh-CN"/>
        </w:rPr>
        <w:t xml:space="preserve"> C</w:t>
      </w:r>
      <w:r w:rsidR="00E8488B">
        <w:rPr>
          <w:rFonts w:ascii="Book Antiqua" w:hAnsi="Book Antiqua" w:hint="eastAsia"/>
          <w:b/>
          <w:bCs/>
          <w:sz w:val="24"/>
          <w:lang w:eastAsia="zh-CN"/>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Pr="005F7DC3">
        <w:rPr>
          <w:rFonts w:ascii="Book Antiqua" w:hAnsi="Book Antiqua"/>
          <w:sz w:val="24"/>
        </w:rPr>
        <w:t xml:space="preserve"> </w:t>
      </w:r>
      <w:r w:rsidRPr="005F7DC3">
        <w:rPr>
          <w:rFonts w:ascii="Book Antiqua" w:hAnsi="Book Antiqua" w:hint="eastAsia"/>
          <w:sz w:val="24"/>
        </w:rPr>
        <w:t xml:space="preserve"> </w:t>
      </w:r>
      <w:r w:rsidRPr="005F7DC3">
        <w:rPr>
          <w:rFonts w:ascii="Book Antiqua" w:hAnsi="Book Antiqua"/>
          <w:sz w:val="24"/>
        </w:rPr>
        <w:t xml:space="preserve"> </w:t>
      </w:r>
      <w:r w:rsidRPr="005F7DC3">
        <w:rPr>
          <w:rFonts w:ascii="Book Antiqua" w:hAnsi="Book Antiqua"/>
          <w:b/>
          <w:bCs/>
          <w:sz w:val="24"/>
        </w:rPr>
        <w:t>E-Editor:</w:t>
      </w:r>
      <w:r w:rsidR="00E8488B">
        <w:rPr>
          <w:rFonts w:ascii="Book Antiqua" w:hAnsi="Book Antiqua" w:cs="Times New Roman"/>
          <w:b/>
          <w:bCs/>
          <w:sz w:val="24"/>
          <w:szCs w:val="24"/>
          <w:lang w:val="en-US"/>
        </w:rPr>
        <w:br w:type="page"/>
      </w:r>
    </w:p>
    <w:p w14:paraId="265CEA73" w14:textId="4751CB70" w:rsidR="00171F70" w:rsidRDefault="00E8488B" w:rsidP="00D76DB5">
      <w:pPr>
        <w:autoSpaceDE w:val="0"/>
        <w:autoSpaceDN w:val="0"/>
        <w:adjustRightInd w:val="0"/>
        <w:snapToGri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lastRenderedPageBreak/>
        <w:t>Table 1</w:t>
      </w:r>
      <w:r w:rsidRPr="00AE6759">
        <w:rPr>
          <w:rFonts w:ascii="Book Antiqua" w:hAnsi="Book Antiqua" w:cs="Times New Roman"/>
          <w:b/>
          <w:sz w:val="24"/>
          <w:szCs w:val="24"/>
          <w:lang w:val="en-US"/>
        </w:rPr>
        <w:t xml:space="preserve"> Foods and particular nu</w:t>
      </w:r>
      <w:r>
        <w:rPr>
          <w:rFonts w:ascii="Book Antiqua" w:hAnsi="Book Antiqua" w:cs="Times New Roman"/>
          <w:b/>
          <w:sz w:val="24"/>
          <w:szCs w:val="24"/>
          <w:lang w:val="en-US"/>
        </w:rPr>
        <w:t xml:space="preserve">trients affecting </w:t>
      </w:r>
      <w:r w:rsidRPr="00E8488B">
        <w:rPr>
          <w:rFonts w:ascii="Book Antiqua" w:hAnsi="Book Antiqua" w:cs="Times New Roman"/>
          <w:b/>
          <w:sz w:val="24"/>
          <w:szCs w:val="24"/>
          <w:lang w:val="en-US"/>
        </w:rPr>
        <w:t xml:space="preserve">inflammatory bowel diseases </w:t>
      </w:r>
      <w:r>
        <w:rPr>
          <w:rFonts w:ascii="Book Antiqua" w:hAnsi="Book Antiqua" w:cs="Times New Roman"/>
          <w:b/>
          <w:sz w:val="24"/>
          <w:szCs w:val="24"/>
          <w:lang w:val="en-US"/>
        </w:rPr>
        <w:t>incidence</w:t>
      </w:r>
    </w:p>
    <w:tbl>
      <w:tblPr>
        <w:tblStyle w:val="TableGrid"/>
        <w:tblW w:w="9072"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466"/>
      </w:tblGrid>
      <w:tr w:rsidR="00BB0F52" w:rsidRPr="00BB0F52" w14:paraId="5FF8BC0A" w14:textId="77777777" w:rsidTr="00BB0F52">
        <w:trPr>
          <w:trHeight w:val="330"/>
        </w:trPr>
        <w:tc>
          <w:tcPr>
            <w:tcW w:w="4606" w:type="dxa"/>
            <w:tcBorders>
              <w:top w:val="single" w:sz="4" w:space="0" w:color="auto"/>
              <w:bottom w:val="single" w:sz="4" w:space="0" w:color="auto"/>
            </w:tcBorders>
            <w:noWrap/>
            <w:hideMark/>
          </w:tcPr>
          <w:p w14:paraId="56E61270" w14:textId="655AA5ED" w:rsidR="00BB0F52" w:rsidRPr="00BB0F52" w:rsidRDefault="00BB0F52" w:rsidP="00BB0F52">
            <w:pPr>
              <w:rPr>
                <w:rFonts w:ascii="Book Antiqua" w:eastAsia="SimSun" w:hAnsi="Book Antiqua" w:cs="SimSun"/>
                <w:b/>
                <w:bCs/>
                <w:color w:val="000000"/>
                <w:sz w:val="24"/>
                <w:szCs w:val="24"/>
                <w:lang w:val="en-US" w:eastAsia="zh-CN"/>
              </w:rPr>
            </w:pPr>
            <w:r>
              <w:rPr>
                <w:rFonts w:ascii="Book Antiqua" w:eastAsia="SimSun" w:hAnsi="Book Antiqua" w:cs="SimSun"/>
                <w:b/>
                <w:bCs/>
                <w:color w:val="000000"/>
                <w:sz w:val="24"/>
                <w:szCs w:val="24"/>
                <w:lang w:val="en-US" w:eastAsia="zh-CN"/>
              </w:rPr>
              <w:t>Protective factors</w:t>
            </w:r>
          </w:p>
        </w:tc>
        <w:tc>
          <w:tcPr>
            <w:tcW w:w="4466" w:type="dxa"/>
            <w:tcBorders>
              <w:top w:val="single" w:sz="4" w:space="0" w:color="auto"/>
              <w:bottom w:val="single" w:sz="4" w:space="0" w:color="auto"/>
            </w:tcBorders>
            <w:hideMark/>
          </w:tcPr>
          <w:p w14:paraId="535E33DE" w14:textId="4A03620F" w:rsidR="00BB0F52" w:rsidRPr="00BB0F52" w:rsidRDefault="00BB0F52" w:rsidP="00BB0F52">
            <w:pPr>
              <w:rPr>
                <w:rFonts w:ascii="Book Antiqua" w:eastAsia="SimSun" w:hAnsi="Book Antiqua" w:cs="SimSun"/>
                <w:b/>
                <w:bCs/>
                <w:color w:val="000000"/>
                <w:sz w:val="24"/>
                <w:szCs w:val="24"/>
                <w:lang w:val="en-US" w:eastAsia="zh-CN"/>
              </w:rPr>
            </w:pPr>
            <w:r w:rsidRPr="00BB0F52">
              <w:rPr>
                <w:rFonts w:ascii="Book Antiqua" w:eastAsia="SimSun" w:hAnsi="Book Antiqua" w:cs="SimSun"/>
                <w:b/>
                <w:bCs/>
                <w:color w:val="000000"/>
                <w:sz w:val="24"/>
                <w:szCs w:val="24"/>
                <w:lang w:val="en-US" w:eastAsia="zh-CN"/>
              </w:rPr>
              <w:t xml:space="preserve">Nutrients </w:t>
            </w:r>
            <w:r>
              <w:rPr>
                <w:rFonts w:ascii="Book Antiqua" w:eastAsia="SimSun" w:hAnsi="Book Antiqua" w:cs="SimSun"/>
                <w:b/>
                <w:bCs/>
                <w:color w:val="000000"/>
                <w:sz w:val="24"/>
                <w:szCs w:val="24"/>
                <w:lang w:val="en-US" w:eastAsia="zh-CN"/>
              </w:rPr>
              <w:t>increasing IBD morbidity</w:t>
            </w:r>
          </w:p>
        </w:tc>
      </w:tr>
      <w:tr w:rsidR="00BB0F52" w:rsidRPr="00BB0F52" w14:paraId="1A136C14" w14:textId="77777777" w:rsidTr="00BB0F52">
        <w:trPr>
          <w:trHeight w:val="315"/>
        </w:trPr>
        <w:tc>
          <w:tcPr>
            <w:tcW w:w="4606" w:type="dxa"/>
            <w:tcBorders>
              <w:top w:val="single" w:sz="4" w:space="0" w:color="auto"/>
            </w:tcBorders>
            <w:noWrap/>
            <w:hideMark/>
          </w:tcPr>
          <w:p w14:paraId="6452B727" w14:textId="2A8E6F2B"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Breastfeeding</w:t>
            </w:r>
          </w:p>
        </w:tc>
        <w:tc>
          <w:tcPr>
            <w:tcW w:w="4466" w:type="dxa"/>
            <w:tcBorders>
              <w:top w:val="single" w:sz="4" w:space="0" w:color="auto"/>
            </w:tcBorders>
            <w:noWrap/>
            <w:hideMark/>
          </w:tcPr>
          <w:p w14:paraId="5449461B" w14:textId="307B2D02"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Cholesterol</w:t>
            </w:r>
          </w:p>
        </w:tc>
      </w:tr>
      <w:tr w:rsidR="00BB0F52" w:rsidRPr="00BB0F52" w14:paraId="5EE7B004" w14:textId="77777777" w:rsidTr="00BB0F52">
        <w:trPr>
          <w:trHeight w:val="315"/>
        </w:trPr>
        <w:tc>
          <w:tcPr>
            <w:tcW w:w="4606" w:type="dxa"/>
            <w:noWrap/>
            <w:hideMark/>
          </w:tcPr>
          <w:p w14:paraId="7625EED0" w14:textId="72CDD9C4"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Fiber</w:t>
            </w:r>
          </w:p>
        </w:tc>
        <w:tc>
          <w:tcPr>
            <w:tcW w:w="4466" w:type="dxa"/>
            <w:noWrap/>
            <w:hideMark/>
          </w:tcPr>
          <w:p w14:paraId="2847A091" w14:textId="42F74A64"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Animal fats</w:t>
            </w:r>
          </w:p>
        </w:tc>
      </w:tr>
      <w:tr w:rsidR="00BB0F52" w:rsidRPr="00BB0F52" w14:paraId="68A41616" w14:textId="77777777" w:rsidTr="00BB0F52">
        <w:trPr>
          <w:trHeight w:val="315"/>
        </w:trPr>
        <w:tc>
          <w:tcPr>
            <w:tcW w:w="4606" w:type="dxa"/>
            <w:noWrap/>
            <w:hideMark/>
          </w:tcPr>
          <w:p w14:paraId="79588562" w14:textId="6F101A33"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Vitamin D</w:t>
            </w:r>
          </w:p>
        </w:tc>
        <w:tc>
          <w:tcPr>
            <w:tcW w:w="4466" w:type="dxa"/>
            <w:noWrap/>
            <w:hideMark/>
          </w:tcPr>
          <w:p w14:paraId="5401EB13" w14:textId="7CE58BFA"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Linoleic and arachidonic acids</w:t>
            </w:r>
          </w:p>
        </w:tc>
      </w:tr>
      <w:tr w:rsidR="00BB0F52" w:rsidRPr="00BB0F52" w14:paraId="56223025" w14:textId="77777777" w:rsidTr="00BB0F52">
        <w:trPr>
          <w:trHeight w:val="630"/>
        </w:trPr>
        <w:tc>
          <w:tcPr>
            <w:tcW w:w="4606" w:type="dxa"/>
            <w:noWrap/>
            <w:hideMark/>
          </w:tcPr>
          <w:p w14:paraId="79F03031" w14:textId="3470922D"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Appropriate fluid supply</w:t>
            </w:r>
          </w:p>
        </w:tc>
        <w:tc>
          <w:tcPr>
            <w:tcW w:w="4466" w:type="dxa"/>
            <w:hideMark/>
          </w:tcPr>
          <w:p w14:paraId="0E75BEB7" w14:textId="0D231D51" w:rsidR="00BB0F52" w:rsidRPr="00BB0F52" w:rsidRDefault="00BB0F52" w:rsidP="00BB0F52">
            <w:pPr>
              <w:ind w:firstLineChars="100" w:firstLine="240"/>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Monosaccharides (ambiguous study results)</w:t>
            </w:r>
          </w:p>
        </w:tc>
      </w:tr>
      <w:tr w:rsidR="00BB0F52" w:rsidRPr="00BB0F52" w14:paraId="37F8FD0A" w14:textId="77777777" w:rsidTr="00BB0F52">
        <w:trPr>
          <w:trHeight w:val="315"/>
        </w:trPr>
        <w:tc>
          <w:tcPr>
            <w:tcW w:w="4606" w:type="dxa"/>
            <w:noWrap/>
            <w:hideMark/>
          </w:tcPr>
          <w:p w14:paraId="789DE816" w14:textId="016FE40E"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Vitamin C</w:t>
            </w:r>
          </w:p>
        </w:tc>
        <w:tc>
          <w:tcPr>
            <w:tcW w:w="4466" w:type="dxa"/>
            <w:hideMark/>
          </w:tcPr>
          <w:p w14:paraId="5CDD7C5E" w14:textId="0F207028" w:rsidR="00BB0F52" w:rsidRPr="00BB0F52" w:rsidRDefault="00BB0F52" w:rsidP="00BB0F52">
            <w:pPr>
              <w:rPr>
                <w:rFonts w:ascii="SimSun" w:eastAsia="SimSun" w:hAnsi="SimSun" w:cs="SimSun"/>
                <w:color w:val="000000"/>
                <w:lang w:val="en-US" w:eastAsia="zh-CN"/>
              </w:rPr>
            </w:pPr>
          </w:p>
        </w:tc>
      </w:tr>
      <w:tr w:rsidR="00BB0F52" w:rsidRPr="00BB0F52" w14:paraId="2E9B3262" w14:textId="77777777" w:rsidTr="00BB0F52">
        <w:trPr>
          <w:trHeight w:val="315"/>
        </w:trPr>
        <w:tc>
          <w:tcPr>
            <w:tcW w:w="4606" w:type="dxa"/>
            <w:noWrap/>
            <w:hideMark/>
          </w:tcPr>
          <w:p w14:paraId="661028C5" w14:textId="770A47BD"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sidRPr="00BB0F52">
              <w:rPr>
                <w:rFonts w:ascii="Book Antiqua" w:eastAsia="SimSun" w:hAnsi="Book Antiqua" w:cs="SimSun"/>
                <w:color w:val="000000"/>
                <w:sz w:val="24"/>
                <w:szCs w:val="24"/>
                <w:lang w:val="en-US" w:eastAsia="zh-CN"/>
              </w:rPr>
              <w:t>Fr</w:t>
            </w:r>
            <w:r>
              <w:rPr>
                <w:rFonts w:ascii="Book Antiqua" w:eastAsia="SimSun" w:hAnsi="Book Antiqua" w:cs="SimSun"/>
                <w:color w:val="000000"/>
                <w:sz w:val="24"/>
                <w:szCs w:val="24"/>
                <w:lang w:val="en-US" w:eastAsia="zh-CN"/>
              </w:rPr>
              <w:t>uits (especially citrus fruits)</w:t>
            </w:r>
          </w:p>
        </w:tc>
        <w:tc>
          <w:tcPr>
            <w:tcW w:w="4466" w:type="dxa"/>
            <w:hideMark/>
          </w:tcPr>
          <w:p w14:paraId="14F8F9FE" w14:textId="6A7B5A2D" w:rsidR="00BB0F52" w:rsidRPr="00BB0F52" w:rsidRDefault="00BB0F52" w:rsidP="00BB0F52">
            <w:pPr>
              <w:rPr>
                <w:rFonts w:ascii="SimSun" w:eastAsia="SimSun" w:hAnsi="SimSun" w:cs="SimSun"/>
                <w:color w:val="000000"/>
                <w:lang w:val="en-US" w:eastAsia="zh-CN"/>
              </w:rPr>
            </w:pPr>
          </w:p>
        </w:tc>
      </w:tr>
      <w:tr w:rsidR="00BB0F52" w:rsidRPr="00BB0F52" w14:paraId="3174B61E" w14:textId="77777777" w:rsidTr="00BB0F52">
        <w:trPr>
          <w:trHeight w:val="330"/>
        </w:trPr>
        <w:tc>
          <w:tcPr>
            <w:tcW w:w="4606" w:type="dxa"/>
            <w:noWrap/>
            <w:hideMark/>
          </w:tcPr>
          <w:p w14:paraId="12E89A6B" w14:textId="1DF6E5C8" w:rsidR="00BB0F52" w:rsidRPr="00BB0F52" w:rsidRDefault="00BB0F52" w:rsidP="00BB0F52">
            <w:pPr>
              <w:ind w:firstLineChars="100" w:firstLine="240"/>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Magnesium</w:t>
            </w:r>
          </w:p>
        </w:tc>
        <w:tc>
          <w:tcPr>
            <w:tcW w:w="4466" w:type="dxa"/>
            <w:hideMark/>
          </w:tcPr>
          <w:p w14:paraId="0078B2EC" w14:textId="193F55EA" w:rsidR="00BB0F52" w:rsidRPr="00BB0F52" w:rsidRDefault="00BB0F52" w:rsidP="00BB0F52">
            <w:pPr>
              <w:rPr>
                <w:rFonts w:ascii="SimSun" w:eastAsia="SimSun" w:hAnsi="SimSun" w:cs="SimSun"/>
                <w:color w:val="000000"/>
                <w:lang w:val="en-US" w:eastAsia="zh-CN"/>
              </w:rPr>
            </w:pPr>
          </w:p>
        </w:tc>
      </w:tr>
    </w:tbl>
    <w:p w14:paraId="6F66EC7C" w14:textId="79F67CA6" w:rsidR="00F35E8E" w:rsidRDefault="00F35E8E" w:rsidP="00D76DB5">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F35E8E">
        <w:rPr>
          <w:rFonts w:ascii="Book Antiqua" w:hAnsi="Book Antiqua" w:cs="Times New Roman"/>
          <w:caps/>
          <w:sz w:val="24"/>
          <w:szCs w:val="24"/>
          <w:lang w:val="en-US" w:eastAsia="zh-CN"/>
        </w:rPr>
        <w:t>IBD</w:t>
      </w:r>
      <w:r>
        <w:rPr>
          <w:rFonts w:ascii="Book Antiqua" w:hAnsi="Book Antiqua" w:cs="Times New Roman" w:hint="eastAsia"/>
          <w:caps/>
          <w:sz w:val="24"/>
          <w:szCs w:val="24"/>
          <w:lang w:val="en-US" w:eastAsia="zh-CN"/>
        </w:rPr>
        <w:t>:</w:t>
      </w:r>
      <w:r w:rsidRPr="00F35E8E">
        <w:rPr>
          <w:rFonts w:ascii="Book Antiqua" w:hAnsi="Book Antiqua" w:cs="Times New Roman"/>
          <w:caps/>
          <w:sz w:val="24"/>
          <w:szCs w:val="24"/>
          <w:lang w:val="en-US" w:eastAsia="zh-CN"/>
        </w:rPr>
        <w:t xml:space="preserve"> i</w:t>
      </w:r>
      <w:r w:rsidRPr="00F35E8E">
        <w:rPr>
          <w:rFonts w:ascii="Book Antiqua" w:hAnsi="Book Antiqua" w:cs="Times New Roman"/>
          <w:sz w:val="24"/>
          <w:szCs w:val="24"/>
          <w:lang w:val="en-US" w:eastAsia="zh-CN"/>
        </w:rPr>
        <w:t>nflammatory bowel diseases</w:t>
      </w:r>
      <w:r w:rsidR="00BB0F52">
        <w:rPr>
          <w:rFonts w:ascii="Book Antiqua" w:hAnsi="Book Antiqua" w:cs="Times New Roman" w:hint="eastAsia"/>
          <w:sz w:val="24"/>
          <w:szCs w:val="24"/>
          <w:lang w:val="en-US" w:eastAsia="zh-CN"/>
        </w:rPr>
        <w:t>.</w:t>
      </w:r>
    </w:p>
    <w:p w14:paraId="5A8B3F0A" w14:textId="77777777" w:rsidR="00F35E8E" w:rsidRDefault="00F35E8E" w:rsidP="00D76DB5">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559B0781" w14:textId="4F90697C" w:rsidR="00FD782B" w:rsidRPr="00AE6759" w:rsidRDefault="00FD782B" w:rsidP="00D76DB5">
      <w:pPr>
        <w:autoSpaceDE w:val="0"/>
        <w:autoSpaceDN w:val="0"/>
        <w:adjustRightInd w:val="0"/>
        <w:snapToGrid w:val="0"/>
        <w:spacing w:after="0" w:line="360" w:lineRule="auto"/>
        <w:jc w:val="both"/>
        <w:rPr>
          <w:rFonts w:ascii="Book Antiqua" w:hAnsi="Book Antiqua" w:cs="Times New Roman"/>
          <w:sz w:val="24"/>
          <w:szCs w:val="24"/>
          <w:lang w:val="en-US"/>
        </w:rPr>
      </w:pPr>
      <w:r w:rsidRPr="00AE6759">
        <w:rPr>
          <w:rFonts w:ascii="Book Antiqua" w:hAnsi="Book Antiqua" w:cs="Times New Roman"/>
          <w:sz w:val="24"/>
          <w:szCs w:val="24"/>
          <w:lang w:val="en-US"/>
        </w:rPr>
        <w:br w:type="page"/>
      </w:r>
    </w:p>
    <w:p w14:paraId="7965865E" w14:textId="18365478" w:rsidR="00FE6C4C" w:rsidRDefault="00FE6C4C" w:rsidP="00D76DB5">
      <w:pPr>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val="en-US"/>
        </w:rPr>
        <w:lastRenderedPageBreak/>
        <w:t>Table 2</w:t>
      </w:r>
      <w:r w:rsidRPr="00AE6759">
        <w:rPr>
          <w:rFonts w:ascii="Book Antiqua" w:hAnsi="Book Antiqua" w:cs="Times New Roman"/>
          <w:b/>
          <w:sz w:val="24"/>
          <w:szCs w:val="24"/>
          <w:lang w:val="en-US"/>
        </w:rPr>
        <w:t xml:space="preserve"> Diet to be employed duri</w:t>
      </w:r>
      <w:r>
        <w:rPr>
          <w:rFonts w:ascii="Book Antiqua" w:hAnsi="Book Antiqua" w:cs="Times New Roman"/>
          <w:b/>
          <w:sz w:val="24"/>
          <w:szCs w:val="24"/>
          <w:lang w:val="en-US"/>
        </w:rPr>
        <w:t>ng disease exacerbation periods</w:t>
      </w:r>
    </w:p>
    <w:tbl>
      <w:tblPr>
        <w:tblW w:w="8670" w:type="dxa"/>
        <w:tblInd w:w="93" w:type="dxa"/>
        <w:tblBorders>
          <w:top w:val="single" w:sz="4" w:space="0" w:color="auto"/>
          <w:bottom w:val="single" w:sz="4" w:space="0" w:color="auto"/>
        </w:tblBorders>
        <w:tblLook w:val="04A0" w:firstRow="1" w:lastRow="0" w:firstColumn="1" w:lastColumn="0" w:noHBand="0" w:noVBand="1"/>
      </w:tblPr>
      <w:tblGrid>
        <w:gridCol w:w="4145"/>
        <w:gridCol w:w="4525"/>
      </w:tblGrid>
      <w:tr w:rsidR="002A1C5A" w:rsidRPr="002A1C5A" w14:paraId="7D8E9473" w14:textId="77777777" w:rsidTr="002A1C5A">
        <w:trPr>
          <w:trHeight w:val="330"/>
        </w:trPr>
        <w:tc>
          <w:tcPr>
            <w:tcW w:w="4145" w:type="dxa"/>
            <w:tcBorders>
              <w:top w:val="single" w:sz="4" w:space="0" w:color="auto"/>
              <w:bottom w:val="single" w:sz="4" w:space="0" w:color="auto"/>
            </w:tcBorders>
            <w:shd w:val="clear" w:color="auto" w:fill="auto"/>
            <w:noWrap/>
            <w:hideMark/>
          </w:tcPr>
          <w:p w14:paraId="4938902B" w14:textId="4AD74D58" w:rsidR="002A1C5A" w:rsidRPr="002A1C5A" w:rsidRDefault="002A1C5A" w:rsidP="002A1C5A">
            <w:pPr>
              <w:spacing w:after="0" w:line="240" w:lineRule="auto"/>
              <w:jc w:val="both"/>
              <w:rPr>
                <w:rFonts w:ascii="Book Antiqua" w:eastAsia="SimSun" w:hAnsi="Book Antiqua" w:cs="SimSun"/>
                <w:b/>
                <w:bCs/>
                <w:color w:val="000000"/>
                <w:sz w:val="24"/>
                <w:szCs w:val="24"/>
                <w:lang w:val="en-US" w:eastAsia="zh-CN"/>
              </w:rPr>
            </w:pPr>
            <w:r>
              <w:rPr>
                <w:rFonts w:ascii="Book Antiqua" w:eastAsia="SimSun" w:hAnsi="Book Antiqua" w:cs="SimSun"/>
                <w:b/>
                <w:bCs/>
                <w:color w:val="000000"/>
                <w:sz w:val="24"/>
                <w:szCs w:val="24"/>
                <w:lang w:val="en-US" w:eastAsia="zh-CN"/>
              </w:rPr>
              <w:t>Beneficial effect</w:t>
            </w:r>
          </w:p>
        </w:tc>
        <w:tc>
          <w:tcPr>
            <w:tcW w:w="4525" w:type="dxa"/>
            <w:tcBorders>
              <w:top w:val="single" w:sz="4" w:space="0" w:color="auto"/>
              <w:bottom w:val="single" w:sz="4" w:space="0" w:color="auto"/>
            </w:tcBorders>
            <w:shd w:val="clear" w:color="auto" w:fill="auto"/>
            <w:noWrap/>
            <w:hideMark/>
          </w:tcPr>
          <w:p w14:paraId="19FF989E" w14:textId="6388B4E9" w:rsidR="002A1C5A" w:rsidRPr="002A1C5A" w:rsidRDefault="002A1C5A" w:rsidP="002A1C5A">
            <w:pPr>
              <w:spacing w:after="0" w:line="240" w:lineRule="auto"/>
              <w:jc w:val="both"/>
              <w:rPr>
                <w:rFonts w:ascii="Book Antiqua" w:eastAsia="SimSun" w:hAnsi="Book Antiqua" w:cs="SimSun"/>
                <w:b/>
                <w:bCs/>
                <w:color w:val="000000"/>
                <w:sz w:val="24"/>
                <w:szCs w:val="24"/>
                <w:lang w:val="en-US" w:eastAsia="zh-CN"/>
              </w:rPr>
            </w:pPr>
            <w:r>
              <w:rPr>
                <w:rFonts w:ascii="Book Antiqua" w:eastAsia="SimSun" w:hAnsi="Book Antiqua" w:cs="SimSun"/>
                <w:b/>
                <w:bCs/>
                <w:color w:val="000000"/>
                <w:sz w:val="24"/>
                <w:szCs w:val="24"/>
                <w:lang w:val="en-US" w:eastAsia="zh-CN"/>
              </w:rPr>
              <w:t>Negative effect</w:t>
            </w:r>
          </w:p>
        </w:tc>
      </w:tr>
      <w:tr w:rsidR="002A1C5A" w:rsidRPr="002A1C5A" w14:paraId="6F719BE1" w14:textId="77777777" w:rsidTr="002A1C5A">
        <w:trPr>
          <w:trHeight w:val="1140"/>
        </w:trPr>
        <w:tc>
          <w:tcPr>
            <w:tcW w:w="4145" w:type="dxa"/>
            <w:tcBorders>
              <w:top w:val="single" w:sz="4" w:space="0" w:color="auto"/>
            </w:tcBorders>
            <w:shd w:val="clear" w:color="auto" w:fill="auto"/>
            <w:noWrap/>
            <w:hideMark/>
          </w:tcPr>
          <w:p w14:paraId="61E202AD" w14:textId="35386E96" w:rsidR="002A1C5A" w:rsidRPr="002A1C5A" w:rsidRDefault="002A1C5A" w:rsidP="002A1C5A">
            <w:pPr>
              <w:spacing w:after="0" w:line="240" w:lineRule="auto"/>
              <w:ind w:firstLineChars="100" w:firstLine="240"/>
              <w:jc w:val="both"/>
              <w:rPr>
                <w:rFonts w:ascii="Book Antiqua" w:eastAsia="SimSun" w:hAnsi="Book Antiqua" w:cs="SimSun"/>
                <w:color w:val="000000"/>
                <w:sz w:val="24"/>
                <w:szCs w:val="24"/>
                <w:lang w:val="en-US" w:eastAsia="zh-CN"/>
              </w:rPr>
            </w:pPr>
            <w:r w:rsidRPr="002A1C5A">
              <w:rPr>
                <w:rFonts w:ascii="Book Antiqua" w:eastAsia="SimSun" w:hAnsi="Book Antiqua" w:cs="SimSun"/>
                <w:caps/>
                <w:color w:val="000000"/>
                <w:sz w:val="24"/>
                <w:szCs w:val="24"/>
                <w:lang w:val="en-US" w:eastAsia="zh-CN"/>
              </w:rPr>
              <w:t>s</w:t>
            </w:r>
            <w:r w:rsidRPr="002A1C5A">
              <w:rPr>
                <w:rFonts w:ascii="Book Antiqua" w:eastAsia="SimSun" w:hAnsi="Book Antiqua" w:cs="SimSun"/>
                <w:color w:val="000000"/>
                <w:sz w:val="24"/>
                <w:szCs w:val="24"/>
                <w:lang w:val="en-US" w:eastAsia="zh-CN"/>
              </w:rPr>
              <w:t xml:space="preserve">olely enteral feeding (EEN) (in case of </w:t>
            </w:r>
            <w:r w:rsidRPr="00AE6759">
              <w:rPr>
                <w:rFonts w:ascii="Book Antiqua" w:hAnsi="Book Antiqua"/>
                <w:sz w:val="24"/>
                <w:szCs w:val="24"/>
                <w:lang w:val="en-US"/>
              </w:rPr>
              <w:t>Crohn's disease</w:t>
            </w:r>
            <w:r w:rsidRPr="002A1C5A">
              <w:rPr>
                <w:rFonts w:ascii="Book Antiqua" w:eastAsia="SimSun" w:hAnsi="Book Antiqua" w:cs="SimSun"/>
                <w:color w:val="000000"/>
                <w:sz w:val="24"/>
                <w:szCs w:val="24"/>
                <w:lang w:val="en-US" w:eastAsia="zh-CN"/>
              </w:rPr>
              <w:t>, es</w:t>
            </w:r>
            <w:r>
              <w:rPr>
                <w:rFonts w:ascii="Book Antiqua" w:eastAsia="SimSun" w:hAnsi="Book Antiqua" w:cs="SimSun"/>
                <w:color w:val="000000"/>
                <w:sz w:val="24"/>
                <w:szCs w:val="24"/>
                <w:lang w:val="en-US" w:eastAsia="zh-CN"/>
              </w:rPr>
              <w:t>pecially in pediatric patients)</w:t>
            </w:r>
          </w:p>
        </w:tc>
        <w:tc>
          <w:tcPr>
            <w:tcW w:w="4525" w:type="dxa"/>
            <w:tcBorders>
              <w:top w:val="single" w:sz="4" w:space="0" w:color="auto"/>
            </w:tcBorders>
            <w:shd w:val="clear" w:color="auto" w:fill="auto"/>
            <w:noWrap/>
            <w:hideMark/>
          </w:tcPr>
          <w:p w14:paraId="368D8D47" w14:textId="7AB3430C" w:rsidR="002A1C5A" w:rsidRPr="002A1C5A" w:rsidRDefault="002A1C5A" w:rsidP="002A1C5A">
            <w:pPr>
              <w:spacing w:after="0" w:line="240" w:lineRule="auto"/>
              <w:ind w:firstLineChars="100" w:firstLine="240"/>
              <w:jc w:val="both"/>
              <w:rPr>
                <w:rFonts w:ascii="Book Antiqua" w:eastAsia="SimSun" w:hAnsi="Book Antiqua" w:cs="SimSun"/>
                <w:color w:val="000000"/>
                <w:sz w:val="24"/>
                <w:szCs w:val="24"/>
                <w:lang w:val="en-US" w:eastAsia="zh-CN"/>
              </w:rPr>
            </w:pPr>
            <w:r w:rsidRPr="002A1C5A">
              <w:rPr>
                <w:rFonts w:ascii="Book Antiqua" w:eastAsia="SimSun" w:hAnsi="Book Antiqua" w:cs="SimSun"/>
                <w:caps/>
                <w:color w:val="000000"/>
                <w:sz w:val="24"/>
                <w:szCs w:val="24"/>
                <w:lang w:val="en-US" w:eastAsia="zh-CN"/>
              </w:rPr>
              <w:t>f</w:t>
            </w:r>
            <w:r>
              <w:rPr>
                <w:rFonts w:ascii="Book Antiqua" w:eastAsia="SimSun" w:hAnsi="Book Antiqua" w:cs="SimSun"/>
                <w:color w:val="000000"/>
                <w:sz w:val="24"/>
                <w:szCs w:val="24"/>
                <w:lang w:val="en-US" w:eastAsia="zh-CN"/>
              </w:rPr>
              <w:t>iber (exception–</w:t>
            </w:r>
            <w:r w:rsidRPr="002A1C5A">
              <w:rPr>
                <w:rFonts w:ascii="Book Antiqua" w:eastAsia="SimSun" w:hAnsi="Book Antiqua" w:cs="SimSun"/>
                <w:color w:val="000000"/>
                <w:sz w:val="24"/>
                <w:szCs w:val="24"/>
                <w:lang w:val="en-US" w:eastAsia="zh-CN"/>
              </w:rPr>
              <w:t>patients with ulcerative proctitis with</w:t>
            </w:r>
            <w:r>
              <w:rPr>
                <w:rFonts w:ascii="Book Antiqua" w:eastAsia="SimSun" w:hAnsi="Book Antiqua" w:cs="SimSun"/>
                <w:color w:val="000000"/>
                <w:sz w:val="24"/>
                <w:szCs w:val="24"/>
                <w:lang w:val="en-US" w:eastAsia="zh-CN"/>
              </w:rPr>
              <w:t xml:space="preserve"> concomitant constipation)</w:t>
            </w:r>
          </w:p>
        </w:tc>
      </w:tr>
    </w:tbl>
    <w:p w14:paraId="46E0B9C9" w14:textId="77777777" w:rsidR="00FE6C4C" w:rsidRPr="002A1C5A" w:rsidRDefault="00FE6C4C" w:rsidP="00D76DB5">
      <w:pPr>
        <w:autoSpaceDE w:val="0"/>
        <w:autoSpaceDN w:val="0"/>
        <w:adjustRightInd w:val="0"/>
        <w:snapToGrid w:val="0"/>
        <w:spacing w:after="0" w:line="360" w:lineRule="auto"/>
        <w:jc w:val="both"/>
        <w:rPr>
          <w:rFonts w:ascii="Book Antiqua" w:hAnsi="Book Antiqua" w:cs="Times New Roman"/>
          <w:sz w:val="24"/>
          <w:szCs w:val="24"/>
          <w:lang w:val="en-US" w:eastAsia="zh-CN"/>
        </w:rPr>
      </w:pPr>
    </w:p>
    <w:p w14:paraId="722B971B" w14:textId="341C59C9" w:rsidR="00FD782B" w:rsidRPr="00AE6759" w:rsidRDefault="00FD782B" w:rsidP="00D76DB5">
      <w:pPr>
        <w:autoSpaceDE w:val="0"/>
        <w:autoSpaceDN w:val="0"/>
        <w:adjustRightInd w:val="0"/>
        <w:snapToGrid w:val="0"/>
        <w:spacing w:after="0" w:line="360" w:lineRule="auto"/>
        <w:jc w:val="both"/>
        <w:rPr>
          <w:rFonts w:ascii="Book Antiqua" w:hAnsi="Book Antiqua" w:cs="Times New Roman"/>
          <w:sz w:val="24"/>
          <w:szCs w:val="24"/>
        </w:rPr>
      </w:pPr>
      <w:r w:rsidRPr="00AE6759">
        <w:rPr>
          <w:rFonts w:ascii="Book Antiqua" w:hAnsi="Book Antiqua" w:cs="Times New Roman"/>
          <w:sz w:val="24"/>
          <w:szCs w:val="24"/>
        </w:rPr>
        <w:br w:type="page"/>
      </w:r>
    </w:p>
    <w:p w14:paraId="4C2AB16A" w14:textId="203261DD" w:rsidR="005D3A9A" w:rsidRDefault="005D3A9A" w:rsidP="00D76DB5">
      <w:pPr>
        <w:autoSpaceDE w:val="0"/>
        <w:autoSpaceDN w:val="0"/>
        <w:adjustRightInd w:val="0"/>
        <w:snapToGrid w:val="0"/>
        <w:spacing w:after="0" w:line="360" w:lineRule="auto"/>
        <w:jc w:val="both"/>
        <w:rPr>
          <w:rFonts w:ascii="Book Antiqua" w:hAnsi="Book Antiqua"/>
          <w:b/>
          <w:sz w:val="24"/>
          <w:szCs w:val="24"/>
          <w:lang w:val="en-US" w:eastAsia="zh-CN"/>
        </w:rPr>
      </w:pPr>
      <w:r w:rsidRPr="00AE6759">
        <w:rPr>
          <w:rFonts w:ascii="Book Antiqua" w:hAnsi="Book Antiqua"/>
          <w:b/>
          <w:sz w:val="24"/>
          <w:szCs w:val="24"/>
          <w:lang w:val="en-US"/>
        </w:rPr>
        <w:lastRenderedPageBreak/>
        <w:t>Table 3 Diet t</w:t>
      </w:r>
      <w:r>
        <w:rPr>
          <w:rFonts w:ascii="Book Antiqua" w:hAnsi="Book Antiqua"/>
          <w:b/>
          <w:sz w:val="24"/>
          <w:szCs w:val="24"/>
          <w:lang w:val="en-US"/>
        </w:rPr>
        <w:t>o be employed during remissions</w:t>
      </w:r>
    </w:p>
    <w:tbl>
      <w:tblPr>
        <w:tblW w:w="8420" w:type="dxa"/>
        <w:tblInd w:w="93" w:type="dxa"/>
        <w:tblBorders>
          <w:top w:val="single" w:sz="4" w:space="0" w:color="auto"/>
          <w:bottom w:val="single" w:sz="4" w:space="0" w:color="auto"/>
        </w:tblBorders>
        <w:tblLook w:val="04A0" w:firstRow="1" w:lastRow="0" w:firstColumn="1" w:lastColumn="0" w:noHBand="0" w:noVBand="1"/>
      </w:tblPr>
      <w:tblGrid>
        <w:gridCol w:w="4060"/>
        <w:gridCol w:w="4360"/>
      </w:tblGrid>
      <w:tr w:rsidR="00371A57" w:rsidRPr="00371A57" w14:paraId="3FDBF03E" w14:textId="77777777" w:rsidTr="00371A57">
        <w:trPr>
          <w:trHeight w:val="330"/>
        </w:trPr>
        <w:tc>
          <w:tcPr>
            <w:tcW w:w="4060" w:type="dxa"/>
            <w:tcBorders>
              <w:top w:val="single" w:sz="4" w:space="0" w:color="auto"/>
              <w:bottom w:val="single" w:sz="4" w:space="0" w:color="auto"/>
            </w:tcBorders>
            <w:shd w:val="clear" w:color="auto" w:fill="auto"/>
            <w:hideMark/>
          </w:tcPr>
          <w:p w14:paraId="41DD4DC2" w14:textId="5D567032" w:rsidR="00371A57" w:rsidRPr="00371A57" w:rsidRDefault="00371A57" w:rsidP="00371A57">
            <w:pPr>
              <w:spacing w:after="0" w:line="240" w:lineRule="auto"/>
              <w:rPr>
                <w:rFonts w:ascii="Book Antiqua" w:eastAsia="SimSun" w:hAnsi="Book Antiqua" w:cs="SimSun"/>
                <w:b/>
                <w:bCs/>
                <w:color w:val="000000"/>
                <w:sz w:val="24"/>
                <w:szCs w:val="24"/>
                <w:lang w:val="en-US" w:eastAsia="zh-CN"/>
              </w:rPr>
            </w:pPr>
            <w:r>
              <w:rPr>
                <w:rFonts w:ascii="Book Antiqua" w:eastAsia="SimSun" w:hAnsi="Book Antiqua" w:cs="SimSun"/>
                <w:b/>
                <w:bCs/>
                <w:color w:val="000000"/>
                <w:sz w:val="24"/>
                <w:szCs w:val="24"/>
                <w:lang w:val="en-US" w:eastAsia="zh-CN"/>
              </w:rPr>
              <w:t>Beneficial effect</w:t>
            </w:r>
          </w:p>
        </w:tc>
        <w:tc>
          <w:tcPr>
            <w:tcW w:w="4360" w:type="dxa"/>
            <w:tcBorders>
              <w:top w:val="single" w:sz="4" w:space="0" w:color="auto"/>
              <w:bottom w:val="single" w:sz="4" w:space="0" w:color="auto"/>
            </w:tcBorders>
            <w:shd w:val="clear" w:color="auto" w:fill="auto"/>
            <w:hideMark/>
          </w:tcPr>
          <w:p w14:paraId="61FCF1FA" w14:textId="23CC14F9" w:rsidR="00371A57" w:rsidRPr="00371A57" w:rsidRDefault="00371A57" w:rsidP="00371A57">
            <w:pPr>
              <w:spacing w:after="0" w:line="240" w:lineRule="auto"/>
              <w:rPr>
                <w:rFonts w:ascii="Book Antiqua" w:eastAsia="SimSun" w:hAnsi="Book Antiqua" w:cs="SimSun"/>
                <w:b/>
                <w:bCs/>
                <w:color w:val="000000"/>
                <w:sz w:val="24"/>
                <w:szCs w:val="24"/>
                <w:lang w:val="en-US" w:eastAsia="zh-CN"/>
              </w:rPr>
            </w:pPr>
            <w:r>
              <w:rPr>
                <w:rFonts w:ascii="Book Antiqua" w:eastAsia="SimSun" w:hAnsi="Book Antiqua" w:cs="SimSun"/>
                <w:b/>
                <w:bCs/>
                <w:color w:val="000000"/>
                <w:sz w:val="24"/>
                <w:szCs w:val="24"/>
                <w:lang w:val="en-US" w:eastAsia="zh-CN"/>
              </w:rPr>
              <w:t>Negative effect</w:t>
            </w:r>
          </w:p>
        </w:tc>
      </w:tr>
      <w:tr w:rsidR="00371A57" w:rsidRPr="00371A57" w14:paraId="2ADD4A43" w14:textId="77777777" w:rsidTr="00371A57">
        <w:trPr>
          <w:trHeight w:val="630"/>
        </w:trPr>
        <w:tc>
          <w:tcPr>
            <w:tcW w:w="4060" w:type="dxa"/>
            <w:tcBorders>
              <w:top w:val="single" w:sz="4" w:space="0" w:color="auto"/>
            </w:tcBorders>
            <w:shd w:val="clear" w:color="auto" w:fill="auto"/>
            <w:hideMark/>
          </w:tcPr>
          <w:p w14:paraId="739C4DFE" w14:textId="44AFF24E" w:rsidR="00371A57" w:rsidRPr="00371A57" w:rsidRDefault="00371A57" w:rsidP="00371A57">
            <w:pPr>
              <w:spacing w:after="0" w:line="240" w:lineRule="auto"/>
              <w:rPr>
                <w:rFonts w:ascii="Book Antiqua" w:eastAsia="SimSun" w:hAnsi="Book Antiqua" w:cs="SimSun"/>
                <w:color w:val="000000"/>
                <w:sz w:val="24"/>
                <w:szCs w:val="24"/>
                <w:lang w:val="en-US" w:eastAsia="zh-CN"/>
              </w:rPr>
            </w:pPr>
            <w:r w:rsidRPr="00371A57">
              <w:rPr>
                <w:rFonts w:ascii="Book Antiqua" w:eastAsia="SimSun" w:hAnsi="Book Antiqua" w:cs="SimSun"/>
                <w:color w:val="000000"/>
                <w:sz w:val="24"/>
                <w:szCs w:val="24"/>
                <w:lang w:val="en-US" w:eastAsia="zh-CN"/>
              </w:rPr>
              <w:t>Prolonged partial enteral nutrition</w:t>
            </w:r>
          </w:p>
        </w:tc>
        <w:tc>
          <w:tcPr>
            <w:tcW w:w="4360" w:type="dxa"/>
            <w:tcBorders>
              <w:top w:val="single" w:sz="4" w:space="0" w:color="auto"/>
            </w:tcBorders>
            <w:shd w:val="clear" w:color="auto" w:fill="auto"/>
            <w:hideMark/>
          </w:tcPr>
          <w:p w14:paraId="4E68F073" w14:textId="5127A668" w:rsidR="00371A57" w:rsidRPr="00371A57" w:rsidRDefault="00371A57" w:rsidP="00371A57">
            <w:pPr>
              <w:spacing w:after="0" w:line="240" w:lineRule="auto"/>
              <w:rPr>
                <w:rFonts w:ascii="Book Antiqua" w:eastAsia="SimSun" w:hAnsi="Book Antiqua" w:cs="SimSun"/>
                <w:color w:val="000000"/>
                <w:sz w:val="24"/>
                <w:szCs w:val="24"/>
                <w:lang w:val="en-US" w:eastAsia="zh-CN"/>
              </w:rPr>
            </w:pPr>
            <w:r w:rsidRPr="00371A57">
              <w:rPr>
                <w:rFonts w:ascii="Book Antiqua" w:eastAsia="SimSun" w:hAnsi="Book Antiqua" w:cs="SimSun"/>
                <w:color w:val="000000"/>
                <w:sz w:val="24"/>
                <w:szCs w:val="24"/>
                <w:lang w:val="en-US" w:eastAsia="zh-CN"/>
              </w:rPr>
              <w:t>Sulfur p</w:t>
            </w:r>
            <w:r>
              <w:rPr>
                <w:rFonts w:ascii="Book Antiqua" w:eastAsia="SimSun" w:hAnsi="Book Antiqua" w:cs="SimSun"/>
                <w:color w:val="000000"/>
                <w:sz w:val="24"/>
                <w:szCs w:val="24"/>
                <w:lang w:val="en-US" w:eastAsia="zh-CN"/>
              </w:rPr>
              <w:t>roducts (dietary sulfur sources- red meat, cheese, eggs, nuts)</w:t>
            </w:r>
          </w:p>
        </w:tc>
      </w:tr>
      <w:tr w:rsidR="00371A57" w:rsidRPr="00371A57" w14:paraId="20987443" w14:textId="77777777" w:rsidTr="00371A57">
        <w:trPr>
          <w:trHeight w:val="315"/>
        </w:trPr>
        <w:tc>
          <w:tcPr>
            <w:tcW w:w="4060" w:type="dxa"/>
            <w:shd w:val="clear" w:color="auto" w:fill="auto"/>
            <w:hideMark/>
          </w:tcPr>
          <w:p w14:paraId="0676C80E" w14:textId="60A676B7" w:rsidR="00371A57" w:rsidRPr="00371A57" w:rsidRDefault="00371A57" w:rsidP="00371A57">
            <w:pPr>
              <w:spacing w:after="0" w:line="240" w:lineRule="auto"/>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Fiber</w:t>
            </w:r>
          </w:p>
        </w:tc>
        <w:tc>
          <w:tcPr>
            <w:tcW w:w="4360" w:type="dxa"/>
            <w:shd w:val="clear" w:color="auto" w:fill="auto"/>
            <w:hideMark/>
          </w:tcPr>
          <w:p w14:paraId="15E58127" w14:textId="7B4E1CBD" w:rsidR="00371A57" w:rsidRPr="00371A57" w:rsidRDefault="00371A57" w:rsidP="00371A57">
            <w:pPr>
              <w:spacing w:after="0" w:line="240" w:lineRule="auto"/>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Alcohol</w:t>
            </w:r>
          </w:p>
        </w:tc>
      </w:tr>
      <w:tr w:rsidR="00371A57" w:rsidRPr="00371A57" w14:paraId="061BBE41" w14:textId="77777777" w:rsidTr="00371A57">
        <w:trPr>
          <w:trHeight w:val="630"/>
        </w:trPr>
        <w:tc>
          <w:tcPr>
            <w:tcW w:w="4060" w:type="dxa"/>
            <w:shd w:val="clear" w:color="auto" w:fill="auto"/>
            <w:hideMark/>
          </w:tcPr>
          <w:p w14:paraId="13B0DF92" w14:textId="04F2CAD1"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sidRPr="00371A57">
              <w:rPr>
                <w:rFonts w:ascii="Book Antiqua" w:eastAsia="SimSun" w:hAnsi="Book Antiqua" w:cs="SimSun"/>
                <w:color w:val="000000"/>
                <w:sz w:val="24"/>
                <w:szCs w:val="24"/>
                <w:lang w:val="en-US" w:eastAsia="zh-CN"/>
              </w:rPr>
              <w:t>Psyllium seeds (especially in UC, a poorer effect in CD)</w:t>
            </w:r>
          </w:p>
        </w:tc>
        <w:tc>
          <w:tcPr>
            <w:tcW w:w="4360" w:type="dxa"/>
            <w:shd w:val="clear" w:color="auto" w:fill="auto"/>
            <w:hideMark/>
          </w:tcPr>
          <w:p w14:paraId="037DA47B" w14:textId="7DF1449C"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0F04A861" w14:textId="77777777" w:rsidTr="00371A57">
        <w:trPr>
          <w:trHeight w:val="630"/>
        </w:trPr>
        <w:tc>
          <w:tcPr>
            <w:tcW w:w="4060" w:type="dxa"/>
            <w:shd w:val="clear" w:color="auto" w:fill="auto"/>
            <w:hideMark/>
          </w:tcPr>
          <w:p w14:paraId="715E8699" w14:textId="6EA1C829"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sidRPr="00371A57">
              <w:rPr>
                <w:rFonts w:ascii="Book Antiqua" w:eastAsia="SimSun" w:hAnsi="Book Antiqua" w:cs="SimSun"/>
                <w:color w:val="000000"/>
                <w:sz w:val="24"/>
                <w:szCs w:val="24"/>
                <w:lang w:val="en-US" w:eastAsia="zh-CN"/>
              </w:rPr>
              <w:t xml:space="preserve">Germinated </w:t>
            </w:r>
            <w:r w:rsidR="00366C3B">
              <w:rPr>
                <w:rFonts w:ascii="Book Antiqua" w:eastAsia="SimSun" w:hAnsi="Book Antiqua" w:cs="SimSun"/>
                <w:color w:val="000000"/>
                <w:sz w:val="24"/>
                <w:szCs w:val="24"/>
                <w:lang w:val="en-US" w:eastAsia="zh-CN"/>
              </w:rPr>
              <w:t>barley foodstuff (GBF)</w:t>
            </w:r>
          </w:p>
        </w:tc>
        <w:tc>
          <w:tcPr>
            <w:tcW w:w="4360" w:type="dxa"/>
            <w:shd w:val="clear" w:color="auto" w:fill="auto"/>
            <w:hideMark/>
          </w:tcPr>
          <w:p w14:paraId="525E8442" w14:textId="2BE20D28"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07E38323" w14:textId="77777777" w:rsidTr="00371A57">
        <w:trPr>
          <w:trHeight w:val="315"/>
        </w:trPr>
        <w:tc>
          <w:tcPr>
            <w:tcW w:w="4060" w:type="dxa"/>
            <w:shd w:val="clear" w:color="auto" w:fill="auto"/>
            <w:hideMark/>
          </w:tcPr>
          <w:p w14:paraId="40BC40E5" w14:textId="5A7DED62" w:rsidR="00371A57" w:rsidRPr="00371A57" w:rsidRDefault="00371A57" w:rsidP="00371A57">
            <w:pPr>
              <w:spacing w:after="0" w:line="240" w:lineRule="auto"/>
              <w:rPr>
                <w:rFonts w:ascii="Book Antiqua" w:eastAsia="SimSun" w:hAnsi="Book Antiqua" w:cs="SimSun"/>
                <w:color w:val="000000"/>
                <w:sz w:val="24"/>
                <w:szCs w:val="24"/>
                <w:lang w:val="en-US" w:eastAsia="zh-CN"/>
              </w:rPr>
            </w:pPr>
            <w:r w:rsidRPr="00371A57">
              <w:rPr>
                <w:rFonts w:ascii="Book Antiqua" w:eastAsia="SimSun" w:hAnsi="Book Antiqua" w:cs="SimSun"/>
                <w:color w:val="000000"/>
                <w:sz w:val="24"/>
                <w:szCs w:val="24"/>
                <w:lang w:val="en-US" w:eastAsia="zh-CN"/>
              </w:rPr>
              <w:t xml:space="preserve">Special </w:t>
            </w:r>
            <w:r>
              <w:rPr>
                <w:rFonts w:ascii="Book Antiqua" w:eastAsia="SimSun" w:hAnsi="Book Antiqua" w:cs="SimSun"/>
                <w:color w:val="000000"/>
                <w:sz w:val="24"/>
                <w:szCs w:val="24"/>
                <w:lang w:val="en-US" w:eastAsia="zh-CN"/>
              </w:rPr>
              <w:t>types of diet</w:t>
            </w:r>
          </w:p>
        </w:tc>
        <w:tc>
          <w:tcPr>
            <w:tcW w:w="4360" w:type="dxa"/>
            <w:shd w:val="clear" w:color="auto" w:fill="auto"/>
            <w:hideMark/>
          </w:tcPr>
          <w:p w14:paraId="111258C0" w14:textId="1A1F945F"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4D20A232" w14:textId="77777777" w:rsidTr="00371A57">
        <w:trPr>
          <w:trHeight w:val="630"/>
        </w:trPr>
        <w:tc>
          <w:tcPr>
            <w:tcW w:w="4060" w:type="dxa"/>
            <w:shd w:val="clear" w:color="auto" w:fill="auto"/>
            <w:hideMark/>
          </w:tcPr>
          <w:p w14:paraId="3E2A90D5" w14:textId="2002BA63"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sidRPr="00371A57">
              <w:rPr>
                <w:rFonts w:ascii="Book Antiqua" w:eastAsia="SimSun" w:hAnsi="Book Antiqua" w:cs="SimSun"/>
                <w:color w:val="000000"/>
                <w:sz w:val="24"/>
                <w:szCs w:val="24"/>
                <w:lang w:val="en-US" w:eastAsia="zh-CN"/>
              </w:rPr>
              <w:t xml:space="preserve">Anti-inflammatory diet – Olendzki </w:t>
            </w:r>
            <w:r w:rsidRPr="00371A57">
              <w:rPr>
                <w:rFonts w:ascii="Book Antiqua" w:eastAsia="SimSun" w:hAnsi="Book Antiqua" w:cs="SimSun"/>
                <w:i/>
                <w:color w:val="000000"/>
                <w:sz w:val="24"/>
                <w:szCs w:val="24"/>
                <w:lang w:val="en-US" w:eastAsia="zh-CN"/>
              </w:rPr>
              <w:t>et al</w:t>
            </w:r>
          </w:p>
        </w:tc>
        <w:tc>
          <w:tcPr>
            <w:tcW w:w="4360" w:type="dxa"/>
            <w:shd w:val="clear" w:color="auto" w:fill="auto"/>
            <w:hideMark/>
          </w:tcPr>
          <w:p w14:paraId="02032149" w14:textId="488BB603"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33FC141F" w14:textId="77777777" w:rsidTr="00371A57">
        <w:trPr>
          <w:trHeight w:val="315"/>
        </w:trPr>
        <w:tc>
          <w:tcPr>
            <w:tcW w:w="4060" w:type="dxa"/>
            <w:shd w:val="clear" w:color="auto" w:fill="auto"/>
            <w:hideMark/>
          </w:tcPr>
          <w:p w14:paraId="77FB263D" w14:textId="2C08A4D7"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Pr>
                <w:rFonts w:ascii="Book Antiqua" w:eastAsia="SimSun" w:hAnsi="Book Antiqua" w:cs="SimSun"/>
                <w:color w:val="000000"/>
                <w:sz w:val="24"/>
                <w:szCs w:val="24"/>
                <w:lang w:val="en-US" w:eastAsia="zh-CN"/>
              </w:rPr>
              <w:t>Semi-vegetarian diet (SVD)</w:t>
            </w:r>
          </w:p>
        </w:tc>
        <w:tc>
          <w:tcPr>
            <w:tcW w:w="4360" w:type="dxa"/>
            <w:shd w:val="clear" w:color="auto" w:fill="auto"/>
            <w:hideMark/>
          </w:tcPr>
          <w:p w14:paraId="78F6ED57" w14:textId="32D25F17"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21C1A3CB" w14:textId="77777777" w:rsidTr="00371A57">
        <w:trPr>
          <w:trHeight w:val="630"/>
        </w:trPr>
        <w:tc>
          <w:tcPr>
            <w:tcW w:w="4060" w:type="dxa"/>
            <w:shd w:val="clear" w:color="auto" w:fill="auto"/>
            <w:hideMark/>
          </w:tcPr>
          <w:p w14:paraId="689CCA4B" w14:textId="1DD3287D"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sidRPr="00371A57">
              <w:rPr>
                <w:rFonts w:ascii="Book Antiqua" w:eastAsia="SimSun" w:hAnsi="Book Antiqua" w:cs="SimSun"/>
                <w:color w:val="000000"/>
                <w:sz w:val="24"/>
                <w:szCs w:val="24"/>
                <w:lang w:val="en-US" w:eastAsia="zh-CN"/>
              </w:rPr>
              <w:t>Diet with specialty modified</w:t>
            </w:r>
            <w:r>
              <w:rPr>
                <w:rFonts w:ascii="Book Antiqua" w:eastAsia="SimSun" w:hAnsi="Book Antiqua" w:cs="SimSun"/>
                <w:color w:val="000000"/>
                <w:sz w:val="24"/>
                <w:szCs w:val="24"/>
                <w:lang w:val="en-US" w:eastAsia="zh-CN"/>
              </w:rPr>
              <w:t xml:space="preserve"> carbohydrate composition (SCD)</w:t>
            </w:r>
          </w:p>
        </w:tc>
        <w:tc>
          <w:tcPr>
            <w:tcW w:w="4360" w:type="dxa"/>
            <w:shd w:val="clear" w:color="auto" w:fill="auto"/>
            <w:hideMark/>
          </w:tcPr>
          <w:p w14:paraId="620981B3" w14:textId="4B96D291" w:rsidR="00371A57" w:rsidRPr="00371A57" w:rsidRDefault="00371A57" w:rsidP="00371A57">
            <w:pPr>
              <w:spacing w:after="0" w:line="240" w:lineRule="auto"/>
              <w:rPr>
                <w:rFonts w:ascii="SimSun" w:eastAsia="SimSun" w:hAnsi="SimSun" w:cs="SimSun"/>
                <w:color w:val="000000"/>
                <w:lang w:val="en-US" w:eastAsia="zh-CN"/>
              </w:rPr>
            </w:pPr>
          </w:p>
        </w:tc>
      </w:tr>
      <w:tr w:rsidR="00371A57" w:rsidRPr="00371A57" w14:paraId="31C8C318" w14:textId="77777777" w:rsidTr="00371A57">
        <w:trPr>
          <w:trHeight w:val="1455"/>
        </w:trPr>
        <w:tc>
          <w:tcPr>
            <w:tcW w:w="4060" w:type="dxa"/>
            <w:shd w:val="clear" w:color="auto" w:fill="auto"/>
            <w:hideMark/>
          </w:tcPr>
          <w:p w14:paraId="1CB56E93" w14:textId="1E4C55FF" w:rsidR="00371A57" w:rsidRPr="00371A57" w:rsidRDefault="00371A57" w:rsidP="00371A57">
            <w:pPr>
              <w:spacing w:after="0" w:line="240" w:lineRule="auto"/>
              <w:ind w:firstLineChars="200" w:firstLine="480"/>
              <w:rPr>
                <w:rFonts w:ascii="Symbol" w:eastAsia="SimSun" w:hAnsi="Symbol" w:cs="SimSun"/>
                <w:color w:val="000000"/>
                <w:sz w:val="24"/>
                <w:szCs w:val="24"/>
                <w:lang w:val="en-US" w:eastAsia="zh-CN"/>
              </w:rPr>
            </w:pPr>
            <w:r w:rsidRPr="00371A57">
              <w:rPr>
                <w:rFonts w:ascii="Book Antiqua" w:eastAsia="SimSun" w:hAnsi="Book Antiqua" w:cs="SimSun"/>
                <w:color w:val="000000"/>
                <w:sz w:val="24"/>
                <w:szCs w:val="24"/>
                <w:lang w:val="en-US" w:eastAsia="zh-CN"/>
              </w:rPr>
              <w:t>Diet low in fermentable oligosaccharides, disaccharides, monos</w:t>
            </w:r>
            <w:r>
              <w:rPr>
                <w:rFonts w:ascii="Book Antiqua" w:eastAsia="SimSun" w:hAnsi="Book Antiqua" w:cs="SimSun"/>
                <w:color w:val="000000"/>
                <w:sz w:val="24"/>
                <w:szCs w:val="24"/>
                <w:lang w:val="en-US" w:eastAsia="zh-CN"/>
              </w:rPr>
              <w:t>accharides and polyols (FODMAP)</w:t>
            </w:r>
          </w:p>
        </w:tc>
        <w:tc>
          <w:tcPr>
            <w:tcW w:w="4360" w:type="dxa"/>
            <w:shd w:val="clear" w:color="auto" w:fill="auto"/>
            <w:hideMark/>
          </w:tcPr>
          <w:p w14:paraId="775FD058" w14:textId="7418DD03" w:rsidR="00371A57" w:rsidRPr="00371A57" w:rsidRDefault="00371A57" w:rsidP="00371A57">
            <w:pPr>
              <w:spacing w:after="0" w:line="240" w:lineRule="auto"/>
              <w:rPr>
                <w:rFonts w:ascii="SimSun" w:eastAsia="SimSun" w:hAnsi="SimSun" w:cs="SimSun"/>
                <w:color w:val="000000"/>
                <w:lang w:val="en-US" w:eastAsia="zh-CN"/>
              </w:rPr>
            </w:pPr>
          </w:p>
        </w:tc>
      </w:tr>
    </w:tbl>
    <w:p w14:paraId="2527739A" w14:textId="60F3E331" w:rsidR="00371A57" w:rsidRPr="00371A57" w:rsidRDefault="00191581" w:rsidP="00D76DB5">
      <w:pPr>
        <w:autoSpaceDE w:val="0"/>
        <w:autoSpaceDN w:val="0"/>
        <w:adjustRightInd w:val="0"/>
        <w:snapToGrid w:val="0"/>
        <w:spacing w:after="0" w:line="360" w:lineRule="auto"/>
        <w:jc w:val="both"/>
        <w:rPr>
          <w:rFonts w:ascii="Book Antiqua" w:hAnsi="Book Antiqua" w:cs="Times New Roman"/>
          <w:sz w:val="24"/>
          <w:szCs w:val="24"/>
          <w:lang w:val="en-US" w:eastAsia="zh-CN"/>
        </w:rPr>
      </w:pPr>
      <w:r w:rsidRPr="0048517B">
        <w:rPr>
          <w:rFonts w:ascii="Book Antiqua" w:hAnsi="Book Antiqua" w:hint="eastAsia"/>
          <w:sz w:val="24"/>
          <w:szCs w:val="24"/>
          <w:lang w:val="en-US" w:eastAsia="zh-CN"/>
        </w:rPr>
        <w:t xml:space="preserve">UC: </w:t>
      </w:r>
      <w:r w:rsidRPr="0048517B">
        <w:rPr>
          <w:rFonts w:ascii="Book Antiqua" w:hAnsi="Book Antiqua"/>
          <w:caps/>
          <w:sz w:val="24"/>
          <w:szCs w:val="24"/>
          <w:lang w:val="en-US"/>
        </w:rPr>
        <w:t>u</w:t>
      </w:r>
      <w:r w:rsidRPr="0048517B">
        <w:rPr>
          <w:rFonts w:ascii="Book Antiqua" w:hAnsi="Book Antiqua"/>
          <w:sz w:val="24"/>
          <w:szCs w:val="24"/>
          <w:lang w:val="en-US"/>
        </w:rPr>
        <w:t>lcerative colitis</w:t>
      </w:r>
      <w:r w:rsidRPr="0048517B">
        <w:rPr>
          <w:rFonts w:ascii="Book Antiqua" w:hAnsi="Book Antiqua" w:hint="eastAsia"/>
          <w:sz w:val="24"/>
          <w:szCs w:val="24"/>
          <w:lang w:val="en-US" w:eastAsia="zh-CN"/>
        </w:rPr>
        <w:t xml:space="preserve">; CD: </w:t>
      </w:r>
      <w:r w:rsidRPr="0048517B">
        <w:rPr>
          <w:rFonts w:ascii="Book Antiqua" w:hAnsi="Book Antiqua"/>
          <w:sz w:val="24"/>
          <w:szCs w:val="24"/>
          <w:lang w:val="en-US"/>
        </w:rPr>
        <w:t>Crohn's disease</w:t>
      </w:r>
      <w:r w:rsidRPr="0048517B">
        <w:rPr>
          <w:rFonts w:ascii="Book Antiqua" w:hAnsi="Book Antiqua" w:hint="eastAsia"/>
          <w:sz w:val="24"/>
          <w:szCs w:val="24"/>
          <w:lang w:val="en-US" w:eastAsia="zh-CN"/>
        </w:rPr>
        <w:t>.</w:t>
      </w:r>
    </w:p>
    <w:p w14:paraId="1CE50980" w14:textId="77777777" w:rsidR="005D3A9A" w:rsidRDefault="005D3A9A" w:rsidP="00D76DB5">
      <w:pPr>
        <w:autoSpaceDE w:val="0"/>
        <w:autoSpaceDN w:val="0"/>
        <w:adjustRightInd w:val="0"/>
        <w:snapToGrid w:val="0"/>
        <w:spacing w:after="0" w:line="360" w:lineRule="auto"/>
        <w:jc w:val="both"/>
        <w:rPr>
          <w:rFonts w:ascii="Book Antiqua" w:hAnsi="Book Antiqua" w:cs="Times New Roman"/>
          <w:sz w:val="24"/>
          <w:szCs w:val="24"/>
          <w:lang w:eastAsia="zh-CN"/>
        </w:rPr>
      </w:pPr>
    </w:p>
    <w:p w14:paraId="3EAD411F" w14:textId="0118E0EE" w:rsidR="00FD782B" w:rsidRPr="00AE6759" w:rsidRDefault="00FD782B" w:rsidP="00D76DB5">
      <w:pPr>
        <w:autoSpaceDE w:val="0"/>
        <w:autoSpaceDN w:val="0"/>
        <w:adjustRightInd w:val="0"/>
        <w:snapToGrid w:val="0"/>
        <w:spacing w:after="0" w:line="360" w:lineRule="auto"/>
        <w:jc w:val="both"/>
        <w:rPr>
          <w:rFonts w:ascii="Book Antiqua" w:hAnsi="Book Antiqua" w:cs="Times New Roman"/>
          <w:sz w:val="24"/>
          <w:szCs w:val="24"/>
        </w:rPr>
      </w:pPr>
      <w:r w:rsidRPr="00AE6759">
        <w:rPr>
          <w:rFonts w:ascii="Book Antiqua" w:hAnsi="Book Antiqua" w:cs="Times New Roman"/>
          <w:sz w:val="24"/>
          <w:szCs w:val="24"/>
        </w:rPr>
        <w:br w:type="page"/>
      </w:r>
    </w:p>
    <w:p w14:paraId="3279C7FA" w14:textId="17EC9FFF" w:rsidR="00171F70" w:rsidRDefault="0048517B" w:rsidP="00D76DB5">
      <w:pPr>
        <w:autoSpaceDE w:val="0"/>
        <w:autoSpaceDN w:val="0"/>
        <w:adjustRightInd w:val="0"/>
        <w:snapToGrid w:val="0"/>
        <w:spacing w:after="0" w:line="360" w:lineRule="auto"/>
        <w:jc w:val="both"/>
        <w:rPr>
          <w:rFonts w:ascii="Book Antiqua" w:hAnsi="Book Antiqua" w:cs="Times New Roman"/>
          <w:sz w:val="24"/>
          <w:szCs w:val="24"/>
          <w:lang w:eastAsia="zh-CN"/>
        </w:rPr>
      </w:pPr>
      <w:r>
        <w:rPr>
          <w:rFonts w:ascii="Book Antiqua" w:hAnsi="Book Antiqua" w:cs="Times New Roman"/>
          <w:b/>
          <w:sz w:val="24"/>
          <w:szCs w:val="24"/>
          <w:lang w:val="en-US"/>
        </w:rPr>
        <w:lastRenderedPageBreak/>
        <w:t>Table 4</w:t>
      </w:r>
      <w:r w:rsidRPr="00AE6759">
        <w:rPr>
          <w:rFonts w:ascii="Book Antiqua" w:hAnsi="Book Antiqua" w:cs="Times New Roman"/>
          <w:b/>
          <w:sz w:val="24"/>
          <w:szCs w:val="24"/>
          <w:lang w:val="en-US"/>
        </w:rPr>
        <w:t xml:space="preserve"> Key nutrients and diet</w:t>
      </w:r>
      <w:r>
        <w:rPr>
          <w:rFonts w:ascii="Book Antiqua" w:hAnsi="Book Antiqua" w:cs="Times New Roman"/>
          <w:b/>
          <w:sz w:val="24"/>
          <w:szCs w:val="24"/>
          <w:lang w:val="en-US"/>
        </w:rPr>
        <w:t xml:space="preserve">ary supplements in </w:t>
      </w:r>
      <w:r w:rsidRPr="00E8488B">
        <w:rPr>
          <w:rFonts w:ascii="Book Antiqua" w:hAnsi="Book Antiqua" w:cs="Times New Roman"/>
          <w:b/>
          <w:sz w:val="24"/>
          <w:szCs w:val="24"/>
          <w:lang w:val="en-US"/>
        </w:rPr>
        <w:t xml:space="preserve">inflammatory bowel diseases </w:t>
      </w:r>
      <w:r>
        <w:rPr>
          <w:rFonts w:ascii="Book Antiqua" w:hAnsi="Book Antiqua" w:cs="Times New Roman"/>
          <w:b/>
          <w:sz w:val="24"/>
          <w:szCs w:val="24"/>
          <w:lang w:val="en-US"/>
        </w:rPr>
        <w:t>patients</w:t>
      </w:r>
    </w:p>
    <w:tbl>
      <w:tblPr>
        <w:tblW w:w="23751" w:type="dxa"/>
        <w:tblInd w:w="93" w:type="dxa"/>
        <w:tblBorders>
          <w:top w:val="single" w:sz="4" w:space="0" w:color="auto"/>
          <w:bottom w:val="single" w:sz="4" w:space="0" w:color="auto"/>
        </w:tblBorders>
        <w:tblLook w:val="04A0" w:firstRow="1" w:lastRow="0" w:firstColumn="1" w:lastColumn="0" w:noHBand="0" w:noVBand="1"/>
      </w:tblPr>
      <w:tblGrid>
        <w:gridCol w:w="18157"/>
        <w:gridCol w:w="5594"/>
      </w:tblGrid>
      <w:tr w:rsidR="00C45534" w:rsidRPr="00C45534" w14:paraId="46E412D9" w14:textId="77777777" w:rsidTr="00C45534">
        <w:trPr>
          <w:trHeight w:val="660"/>
        </w:trPr>
        <w:tc>
          <w:tcPr>
            <w:tcW w:w="18157" w:type="dxa"/>
            <w:tcBorders>
              <w:top w:val="single" w:sz="4" w:space="0" w:color="auto"/>
              <w:bottom w:val="single" w:sz="4" w:space="0" w:color="auto"/>
            </w:tcBorders>
            <w:shd w:val="clear" w:color="auto" w:fill="auto"/>
            <w:noWrap/>
            <w:hideMark/>
          </w:tcPr>
          <w:p w14:paraId="7F754DD5" w14:textId="77777777" w:rsidR="00C45534" w:rsidRPr="00C45534" w:rsidRDefault="00C45534" w:rsidP="00C45534">
            <w:pPr>
              <w:spacing w:after="0" w:line="240" w:lineRule="auto"/>
              <w:jc w:val="both"/>
              <w:rPr>
                <w:rFonts w:ascii="Book Antiqua" w:eastAsia="SimSun" w:hAnsi="Book Antiqua" w:cs="SimSun"/>
                <w:b/>
                <w:bCs/>
                <w:color w:val="000000"/>
                <w:sz w:val="24"/>
                <w:szCs w:val="24"/>
                <w:lang w:val="en-US" w:eastAsia="zh-CN"/>
              </w:rPr>
            </w:pPr>
            <w:r w:rsidRPr="00C45534">
              <w:rPr>
                <w:rFonts w:ascii="Book Antiqua" w:eastAsia="SimSun" w:hAnsi="Book Antiqua" w:cs="SimSun"/>
                <w:b/>
                <w:bCs/>
                <w:color w:val="000000"/>
                <w:sz w:val="24"/>
                <w:szCs w:val="24"/>
                <w:lang w:val="en-US" w:eastAsia="zh-CN"/>
              </w:rPr>
              <w:t>Nutrients that may be deficient in IBD</w:t>
            </w:r>
          </w:p>
        </w:tc>
        <w:tc>
          <w:tcPr>
            <w:tcW w:w="5594" w:type="dxa"/>
            <w:tcBorders>
              <w:top w:val="single" w:sz="4" w:space="0" w:color="auto"/>
              <w:bottom w:val="single" w:sz="4" w:space="0" w:color="auto"/>
            </w:tcBorders>
            <w:shd w:val="clear" w:color="auto" w:fill="auto"/>
            <w:noWrap/>
            <w:vAlign w:val="bottom"/>
            <w:hideMark/>
          </w:tcPr>
          <w:p w14:paraId="5237EF4C" w14:textId="77777777" w:rsidR="00C45534" w:rsidRPr="00C45534" w:rsidRDefault="00C45534" w:rsidP="00C45534">
            <w:pPr>
              <w:spacing w:after="0" w:line="240" w:lineRule="auto"/>
              <w:jc w:val="both"/>
              <w:rPr>
                <w:rFonts w:ascii="Book Antiqua" w:eastAsia="SimSun" w:hAnsi="Book Antiqua" w:cs="SimSun"/>
                <w:b/>
                <w:bCs/>
                <w:color w:val="000000"/>
                <w:sz w:val="24"/>
                <w:szCs w:val="24"/>
                <w:lang w:val="en-US" w:eastAsia="zh-CN"/>
              </w:rPr>
            </w:pPr>
            <w:r w:rsidRPr="00C45534">
              <w:rPr>
                <w:rFonts w:ascii="Book Antiqua" w:eastAsia="SimSun" w:hAnsi="Book Antiqua" w:cs="SimSun"/>
                <w:b/>
                <w:bCs/>
                <w:color w:val="000000"/>
                <w:sz w:val="24"/>
                <w:szCs w:val="24"/>
                <w:lang w:val="en-US" w:eastAsia="zh-CN"/>
              </w:rPr>
              <w:t>Dietary supplements aiding in IBD therapy</w:t>
            </w:r>
          </w:p>
        </w:tc>
      </w:tr>
      <w:tr w:rsidR="00C45534" w:rsidRPr="00C45534" w14:paraId="41CE6C56" w14:textId="77777777" w:rsidTr="00C45534">
        <w:trPr>
          <w:trHeight w:val="315"/>
        </w:trPr>
        <w:tc>
          <w:tcPr>
            <w:tcW w:w="18157" w:type="dxa"/>
            <w:tcBorders>
              <w:top w:val="single" w:sz="4" w:space="0" w:color="auto"/>
            </w:tcBorders>
            <w:shd w:val="clear" w:color="auto" w:fill="auto"/>
            <w:noWrap/>
            <w:vAlign w:val="center"/>
            <w:hideMark/>
          </w:tcPr>
          <w:p w14:paraId="36B3D950" w14:textId="0F29CA0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Pr>
                <w:rFonts w:ascii="Book Antiqua" w:eastAsia="SimSun" w:hAnsi="Book Antiqua" w:cs="SimSun"/>
                <w:color w:val="000000"/>
                <w:sz w:val="24"/>
                <w:szCs w:val="24"/>
                <w:lang w:val="en-US" w:eastAsia="zh-CN"/>
              </w:rPr>
              <w:t xml:space="preserve"> </w:t>
            </w:r>
            <w:r w:rsidRPr="00C45534">
              <w:rPr>
                <w:rFonts w:ascii="Book Antiqua" w:eastAsia="SimSun" w:hAnsi="Book Antiqua" w:cs="SimSun"/>
                <w:color w:val="000000"/>
                <w:sz w:val="24"/>
                <w:szCs w:val="24"/>
                <w:lang w:val="en-US" w:eastAsia="zh-CN"/>
              </w:rPr>
              <w:t>Energy</w:t>
            </w:r>
          </w:p>
        </w:tc>
        <w:tc>
          <w:tcPr>
            <w:tcW w:w="5594" w:type="dxa"/>
            <w:tcBorders>
              <w:top w:val="single" w:sz="4" w:space="0" w:color="auto"/>
            </w:tcBorders>
            <w:shd w:val="clear" w:color="auto" w:fill="auto"/>
            <w:noWrap/>
            <w:vAlign w:val="bottom"/>
            <w:hideMark/>
          </w:tcPr>
          <w:p w14:paraId="2CA49AAB"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Probiotics</w:t>
            </w:r>
          </w:p>
        </w:tc>
      </w:tr>
      <w:tr w:rsidR="00C45534" w:rsidRPr="00C45534" w14:paraId="77CD186A" w14:textId="77777777" w:rsidTr="00C45534">
        <w:trPr>
          <w:trHeight w:val="630"/>
        </w:trPr>
        <w:tc>
          <w:tcPr>
            <w:tcW w:w="18157" w:type="dxa"/>
            <w:shd w:val="clear" w:color="auto" w:fill="auto"/>
            <w:noWrap/>
            <w:vAlign w:val="center"/>
            <w:hideMark/>
          </w:tcPr>
          <w:p w14:paraId="271EED65"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Iron </w:t>
            </w:r>
          </w:p>
        </w:tc>
        <w:tc>
          <w:tcPr>
            <w:tcW w:w="5594" w:type="dxa"/>
            <w:shd w:val="clear" w:color="auto" w:fill="auto"/>
            <w:noWrap/>
            <w:hideMark/>
          </w:tcPr>
          <w:p w14:paraId="68860079"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w:t>
            </w:r>
            <w:r w:rsidRPr="00C45534">
              <w:rPr>
                <w:rFonts w:ascii="Book Antiqua" w:eastAsia="SimSun" w:hAnsi="Book Antiqua" w:cs="SimSun"/>
                <w:i/>
                <w:iCs/>
                <w:color w:val="000000"/>
                <w:sz w:val="24"/>
                <w:szCs w:val="24"/>
                <w:lang w:val="en-US" w:eastAsia="zh-CN"/>
              </w:rPr>
              <w:t>Escherichia coli</w:t>
            </w:r>
            <w:r w:rsidRPr="00C45534">
              <w:rPr>
                <w:rFonts w:ascii="Book Antiqua" w:eastAsia="SimSun" w:hAnsi="Book Antiqua" w:cs="SimSun"/>
                <w:color w:val="000000"/>
                <w:sz w:val="24"/>
                <w:szCs w:val="24"/>
                <w:lang w:val="en-US" w:eastAsia="zh-CN"/>
              </w:rPr>
              <w:t xml:space="preserve"> Nissle 1917 (in particular in UC)</w:t>
            </w:r>
          </w:p>
        </w:tc>
      </w:tr>
      <w:tr w:rsidR="00C45534" w:rsidRPr="00C45534" w14:paraId="56E9340A" w14:textId="77777777" w:rsidTr="00C45534">
        <w:trPr>
          <w:trHeight w:val="315"/>
        </w:trPr>
        <w:tc>
          <w:tcPr>
            <w:tcW w:w="18157" w:type="dxa"/>
            <w:shd w:val="clear" w:color="auto" w:fill="auto"/>
            <w:noWrap/>
            <w:vAlign w:val="center"/>
            <w:hideMark/>
          </w:tcPr>
          <w:p w14:paraId="122EA162"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Calcium</w:t>
            </w:r>
          </w:p>
        </w:tc>
        <w:tc>
          <w:tcPr>
            <w:tcW w:w="5594" w:type="dxa"/>
            <w:shd w:val="clear" w:color="auto" w:fill="auto"/>
            <w:noWrap/>
            <w:hideMark/>
          </w:tcPr>
          <w:p w14:paraId="21F1DE48"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VSL#3 (in particular in UC)</w:t>
            </w:r>
          </w:p>
        </w:tc>
      </w:tr>
      <w:tr w:rsidR="00C45534" w:rsidRPr="00C45534" w14:paraId="75601A2B" w14:textId="77777777" w:rsidTr="00C45534">
        <w:trPr>
          <w:trHeight w:val="630"/>
        </w:trPr>
        <w:tc>
          <w:tcPr>
            <w:tcW w:w="18157" w:type="dxa"/>
            <w:shd w:val="clear" w:color="auto" w:fill="auto"/>
            <w:noWrap/>
            <w:vAlign w:val="center"/>
            <w:hideMark/>
          </w:tcPr>
          <w:p w14:paraId="4B7E5333"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Vitamin D</w:t>
            </w:r>
          </w:p>
        </w:tc>
        <w:tc>
          <w:tcPr>
            <w:tcW w:w="5594" w:type="dxa"/>
            <w:shd w:val="clear" w:color="auto" w:fill="auto"/>
            <w:noWrap/>
            <w:hideMark/>
          </w:tcPr>
          <w:p w14:paraId="484AB720" w14:textId="77777777" w:rsidR="00C45534" w:rsidRPr="00C45534" w:rsidRDefault="00C45534" w:rsidP="00C45534">
            <w:pPr>
              <w:spacing w:after="0" w:line="240" w:lineRule="auto"/>
              <w:jc w:val="both"/>
              <w:rPr>
                <w:rFonts w:ascii="Symbol" w:eastAsia="SimSun" w:hAnsi="Symbol" w:cs="SimSun"/>
                <w:color w:val="000000"/>
                <w:sz w:val="24"/>
                <w:szCs w:val="24"/>
                <w:lang w:val="en-US" w:eastAsia="zh-CN"/>
              </w:rPr>
            </w:pPr>
            <w:r w:rsidRPr="00C45534">
              <w:rPr>
                <w:rFonts w:ascii="Times New Roman" w:eastAsia="SimSun" w:hAnsi="Times New Roman" w:cs="Times New Roman"/>
                <w:color w:val="000000"/>
                <w:sz w:val="14"/>
                <w:szCs w:val="14"/>
                <w:lang w:val="en-US" w:eastAsia="zh-CN"/>
              </w:rPr>
              <w:t xml:space="preserve"> </w:t>
            </w:r>
            <w:r w:rsidRPr="00C45534">
              <w:rPr>
                <w:rFonts w:ascii="Book Antiqua" w:eastAsia="SimSun" w:hAnsi="Book Antiqua" w:cs="SimSun"/>
                <w:color w:val="000000"/>
                <w:sz w:val="24"/>
                <w:szCs w:val="24"/>
                <w:lang w:val="en-US" w:eastAsia="zh-CN"/>
              </w:rPr>
              <w:t>Saccharomyces boulardii (ambiguous study results)</w:t>
            </w:r>
          </w:p>
        </w:tc>
      </w:tr>
      <w:tr w:rsidR="00C45534" w:rsidRPr="00C45534" w14:paraId="7B7584E4" w14:textId="77777777" w:rsidTr="00C45534">
        <w:trPr>
          <w:trHeight w:val="1635"/>
        </w:trPr>
        <w:tc>
          <w:tcPr>
            <w:tcW w:w="18157" w:type="dxa"/>
            <w:shd w:val="clear" w:color="auto" w:fill="auto"/>
            <w:noWrap/>
            <w:vAlign w:val="center"/>
            <w:hideMark/>
          </w:tcPr>
          <w:p w14:paraId="02D8D1C5"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Vitamin B</w:t>
            </w:r>
            <w:r w:rsidRPr="00C45534">
              <w:rPr>
                <w:rFonts w:ascii="Book Antiqua" w:eastAsia="SimSun" w:hAnsi="Book Antiqua" w:cs="SimSun"/>
                <w:color w:val="000000"/>
                <w:sz w:val="24"/>
                <w:szCs w:val="24"/>
                <w:vertAlign w:val="subscript"/>
                <w:lang w:val="en-US" w:eastAsia="zh-CN"/>
              </w:rPr>
              <w:t xml:space="preserve">12 </w:t>
            </w:r>
            <w:r w:rsidRPr="00C45534">
              <w:rPr>
                <w:rFonts w:ascii="Book Antiqua" w:eastAsia="SimSun" w:hAnsi="Book Antiqua" w:cs="SimSun"/>
                <w:color w:val="000000"/>
                <w:sz w:val="24"/>
                <w:szCs w:val="24"/>
                <w:lang w:val="en-US" w:eastAsia="zh-CN"/>
              </w:rPr>
              <w:t>(in particular in patients after resection of the distal part of the intestine or with particularly intensified disease involving this part of the gastrointestinal tract)</w:t>
            </w:r>
          </w:p>
        </w:tc>
        <w:tc>
          <w:tcPr>
            <w:tcW w:w="5594" w:type="dxa"/>
            <w:shd w:val="clear" w:color="auto" w:fill="auto"/>
            <w:noWrap/>
            <w:hideMark/>
          </w:tcPr>
          <w:p w14:paraId="52F4267E" w14:textId="77777777" w:rsidR="00C45534" w:rsidRPr="00C45534" w:rsidRDefault="00C45534" w:rsidP="00C45534">
            <w:pPr>
              <w:spacing w:after="0" w:line="240" w:lineRule="auto"/>
              <w:jc w:val="both"/>
              <w:rPr>
                <w:rFonts w:ascii="Symbol" w:eastAsia="SimSun" w:hAnsi="Symbol" w:cs="SimSun"/>
                <w:color w:val="000000"/>
                <w:sz w:val="24"/>
                <w:szCs w:val="24"/>
                <w:lang w:val="en-US" w:eastAsia="zh-CN"/>
              </w:rPr>
            </w:pPr>
            <w:r w:rsidRPr="00C45534">
              <w:rPr>
                <w:rFonts w:ascii="Times New Roman" w:eastAsia="SimSun" w:hAnsi="Times New Roman" w:cs="Times New Roman"/>
                <w:color w:val="000000"/>
                <w:sz w:val="14"/>
                <w:szCs w:val="14"/>
                <w:lang w:val="en-US" w:eastAsia="zh-CN"/>
              </w:rPr>
              <w:t xml:space="preserve"> </w:t>
            </w:r>
            <w:r w:rsidRPr="00C45534">
              <w:rPr>
                <w:rFonts w:ascii="Book Antiqua" w:eastAsia="SimSun" w:hAnsi="Book Antiqua" w:cs="SimSun"/>
                <w:color w:val="000000"/>
                <w:sz w:val="24"/>
                <w:szCs w:val="24"/>
                <w:lang w:val="en-US" w:eastAsia="zh-CN"/>
              </w:rPr>
              <w:t>Lactobacillus LGG (ambiguous study results)</w:t>
            </w:r>
          </w:p>
        </w:tc>
      </w:tr>
      <w:tr w:rsidR="00C45534" w:rsidRPr="00C45534" w14:paraId="4A0BD353" w14:textId="77777777" w:rsidTr="00C45534">
        <w:trPr>
          <w:trHeight w:val="630"/>
        </w:trPr>
        <w:tc>
          <w:tcPr>
            <w:tcW w:w="18157" w:type="dxa"/>
            <w:shd w:val="clear" w:color="auto" w:fill="auto"/>
            <w:noWrap/>
            <w:vAlign w:val="center"/>
            <w:hideMark/>
          </w:tcPr>
          <w:p w14:paraId="66781CDB"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Folic acid (in particular in patients treated with sulphasalazine)</w:t>
            </w:r>
          </w:p>
        </w:tc>
        <w:tc>
          <w:tcPr>
            <w:tcW w:w="5594" w:type="dxa"/>
            <w:shd w:val="clear" w:color="auto" w:fill="auto"/>
            <w:hideMark/>
          </w:tcPr>
          <w:p w14:paraId="28F7EB55" w14:textId="77777777" w:rsidR="00C45534" w:rsidRPr="00C45534" w:rsidRDefault="00C45534" w:rsidP="00C45534">
            <w:pPr>
              <w:spacing w:after="0" w:line="240" w:lineRule="auto"/>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Unsaturated omega-3 fatty acids (a small effect in UC, a poorer effect in CD).</w:t>
            </w:r>
          </w:p>
        </w:tc>
      </w:tr>
      <w:tr w:rsidR="00C45534" w:rsidRPr="00C45534" w14:paraId="5D34FB1F" w14:textId="77777777" w:rsidTr="00C45534">
        <w:trPr>
          <w:trHeight w:val="315"/>
        </w:trPr>
        <w:tc>
          <w:tcPr>
            <w:tcW w:w="18157" w:type="dxa"/>
            <w:shd w:val="clear" w:color="auto" w:fill="auto"/>
            <w:noWrap/>
            <w:vAlign w:val="center"/>
            <w:hideMark/>
          </w:tcPr>
          <w:p w14:paraId="42B700E0"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Zinc (in particular in CD)</w:t>
            </w:r>
          </w:p>
        </w:tc>
        <w:tc>
          <w:tcPr>
            <w:tcW w:w="5594" w:type="dxa"/>
            <w:shd w:val="clear" w:color="auto" w:fill="auto"/>
            <w:noWrap/>
            <w:hideMark/>
          </w:tcPr>
          <w:p w14:paraId="01A97688" w14:textId="77777777" w:rsidR="00C45534" w:rsidRPr="00C45534" w:rsidRDefault="00C45534" w:rsidP="00C45534">
            <w:pPr>
              <w:spacing w:after="0" w:line="240" w:lineRule="auto"/>
              <w:rPr>
                <w:rFonts w:ascii="SimSun" w:eastAsia="SimSun" w:hAnsi="SimSun" w:cs="SimSun"/>
                <w:color w:val="000000"/>
                <w:lang w:val="en-US" w:eastAsia="zh-CN"/>
              </w:rPr>
            </w:pPr>
            <w:r w:rsidRPr="00C45534">
              <w:rPr>
                <w:rFonts w:ascii="SimSun" w:eastAsia="SimSun" w:hAnsi="SimSun" w:cs="SimSun" w:hint="eastAsia"/>
                <w:color w:val="000000"/>
                <w:lang w:val="en-US" w:eastAsia="zh-CN"/>
              </w:rPr>
              <w:t xml:space="preserve">　</w:t>
            </w:r>
          </w:p>
        </w:tc>
      </w:tr>
      <w:tr w:rsidR="00C45534" w:rsidRPr="00C45534" w14:paraId="3ABECC88" w14:textId="77777777" w:rsidTr="00C45534">
        <w:trPr>
          <w:trHeight w:val="315"/>
        </w:trPr>
        <w:tc>
          <w:tcPr>
            <w:tcW w:w="18157" w:type="dxa"/>
            <w:shd w:val="clear" w:color="auto" w:fill="auto"/>
            <w:noWrap/>
            <w:vAlign w:val="center"/>
            <w:hideMark/>
          </w:tcPr>
          <w:p w14:paraId="5492CB8C"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Magnesium (in particular in CD)</w:t>
            </w:r>
          </w:p>
        </w:tc>
        <w:tc>
          <w:tcPr>
            <w:tcW w:w="5594" w:type="dxa"/>
            <w:shd w:val="clear" w:color="auto" w:fill="auto"/>
            <w:noWrap/>
            <w:vAlign w:val="bottom"/>
            <w:hideMark/>
          </w:tcPr>
          <w:p w14:paraId="1E97A5C2" w14:textId="77777777" w:rsidR="00C45534" w:rsidRPr="00C45534" w:rsidRDefault="00C45534" w:rsidP="00C45534">
            <w:pPr>
              <w:spacing w:after="0" w:line="240" w:lineRule="auto"/>
              <w:rPr>
                <w:rFonts w:ascii="SimSun" w:eastAsia="SimSun" w:hAnsi="SimSun" w:cs="SimSun"/>
                <w:color w:val="000000"/>
                <w:lang w:val="en-US" w:eastAsia="zh-CN"/>
              </w:rPr>
            </w:pPr>
            <w:r w:rsidRPr="00C45534">
              <w:rPr>
                <w:rFonts w:ascii="SimSun" w:eastAsia="SimSun" w:hAnsi="SimSun" w:cs="SimSun" w:hint="eastAsia"/>
                <w:color w:val="000000"/>
                <w:lang w:val="en-US" w:eastAsia="zh-CN"/>
              </w:rPr>
              <w:t xml:space="preserve">　</w:t>
            </w:r>
          </w:p>
        </w:tc>
      </w:tr>
      <w:tr w:rsidR="00C45534" w:rsidRPr="00C45534" w14:paraId="6BCBA8C3" w14:textId="77777777" w:rsidTr="00C45534">
        <w:trPr>
          <w:trHeight w:val="330"/>
        </w:trPr>
        <w:tc>
          <w:tcPr>
            <w:tcW w:w="18157" w:type="dxa"/>
            <w:shd w:val="clear" w:color="auto" w:fill="auto"/>
            <w:noWrap/>
            <w:vAlign w:val="center"/>
            <w:hideMark/>
          </w:tcPr>
          <w:p w14:paraId="44B95B11" w14:textId="77777777" w:rsidR="00C45534" w:rsidRPr="00C45534" w:rsidRDefault="00C45534" w:rsidP="00C45534">
            <w:pPr>
              <w:spacing w:after="0" w:line="240" w:lineRule="auto"/>
              <w:jc w:val="both"/>
              <w:rPr>
                <w:rFonts w:ascii="Book Antiqua" w:eastAsia="SimSun" w:hAnsi="Book Antiqua" w:cs="SimSun"/>
                <w:color w:val="000000"/>
                <w:sz w:val="24"/>
                <w:szCs w:val="24"/>
                <w:lang w:val="en-US" w:eastAsia="zh-CN"/>
              </w:rPr>
            </w:pPr>
            <w:r w:rsidRPr="00C45534">
              <w:rPr>
                <w:rFonts w:ascii="Book Antiqua" w:eastAsia="SimSun" w:hAnsi="Book Antiqua" w:cs="SimSun"/>
                <w:color w:val="000000"/>
                <w:sz w:val="24"/>
                <w:szCs w:val="24"/>
                <w:lang w:val="en-US" w:eastAsia="zh-CN"/>
              </w:rPr>
              <w:t xml:space="preserve"> Vitamin A (in particular in active CD)</w:t>
            </w:r>
          </w:p>
        </w:tc>
        <w:tc>
          <w:tcPr>
            <w:tcW w:w="5594" w:type="dxa"/>
            <w:shd w:val="clear" w:color="auto" w:fill="auto"/>
            <w:noWrap/>
            <w:vAlign w:val="bottom"/>
            <w:hideMark/>
          </w:tcPr>
          <w:p w14:paraId="15E776F7" w14:textId="77777777" w:rsidR="00C45534" w:rsidRPr="00C45534" w:rsidRDefault="00C45534" w:rsidP="00C45534">
            <w:pPr>
              <w:spacing w:after="0" w:line="240" w:lineRule="auto"/>
              <w:rPr>
                <w:rFonts w:ascii="SimSun" w:eastAsia="SimSun" w:hAnsi="SimSun" w:cs="SimSun"/>
                <w:color w:val="000000"/>
                <w:lang w:val="en-US" w:eastAsia="zh-CN"/>
              </w:rPr>
            </w:pPr>
            <w:r w:rsidRPr="00C45534">
              <w:rPr>
                <w:rFonts w:ascii="SimSun" w:eastAsia="SimSun" w:hAnsi="SimSun" w:cs="SimSun" w:hint="eastAsia"/>
                <w:color w:val="000000"/>
                <w:lang w:val="en-US" w:eastAsia="zh-CN"/>
              </w:rPr>
              <w:t xml:space="preserve">　</w:t>
            </w:r>
          </w:p>
        </w:tc>
      </w:tr>
    </w:tbl>
    <w:p w14:paraId="1E05A071" w14:textId="4394AE1B" w:rsidR="0048517B" w:rsidRPr="0048517B" w:rsidRDefault="0048517B" w:rsidP="00D76DB5">
      <w:pPr>
        <w:adjustRightInd w:val="0"/>
        <w:snapToGrid w:val="0"/>
        <w:spacing w:after="0" w:line="360" w:lineRule="auto"/>
        <w:rPr>
          <w:lang w:eastAsia="zh-CN"/>
        </w:rPr>
      </w:pPr>
      <w:r w:rsidRPr="0048517B">
        <w:rPr>
          <w:rFonts w:ascii="Book Antiqua" w:hAnsi="Book Antiqua" w:cs="Times New Roman" w:hint="eastAsia"/>
          <w:sz w:val="24"/>
          <w:szCs w:val="24"/>
          <w:lang w:eastAsia="zh-CN"/>
        </w:rPr>
        <w:t xml:space="preserve">IBD: </w:t>
      </w:r>
      <w:r w:rsidRPr="0048517B">
        <w:rPr>
          <w:rFonts w:ascii="Book Antiqua" w:hAnsi="Book Antiqua" w:cs="Times New Roman"/>
          <w:caps/>
          <w:sz w:val="24"/>
          <w:szCs w:val="24"/>
          <w:lang w:val="en-US"/>
        </w:rPr>
        <w:t>i</w:t>
      </w:r>
      <w:r w:rsidRPr="0048517B">
        <w:rPr>
          <w:rFonts w:ascii="Book Antiqua" w:hAnsi="Book Antiqua" w:cs="Times New Roman"/>
          <w:sz w:val="24"/>
          <w:szCs w:val="24"/>
          <w:lang w:val="en-US"/>
        </w:rPr>
        <w:t>nflammatory bowel diseases</w:t>
      </w:r>
      <w:r w:rsidRPr="0048517B">
        <w:rPr>
          <w:rFonts w:ascii="Book Antiqua" w:hAnsi="Book Antiqua" w:cs="Times New Roman" w:hint="eastAsia"/>
          <w:sz w:val="24"/>
          <w:szCs w:val="24"/>
          <w:lang w:val="en-US" w:eastAsia="zh-CN"/>
        </w:rPr>
        <w:t>;</w:t>
      </w:r>
      <w:r w:rsidRPr="0048517B">
        <w:rPr>
          <w:rFonts w:ascii="Book Antiqua" w:hAnsi="Book Antiqua"/>
          <w:sz w:val="24"/>
          <w:szCs w:val="24"/>
          <w:lang w:val="en-US"/>
        </w:rPr>
        <w:t xml:space="preserve"> </w:t>
      </w:r>
      <w:r w:rsidRPr="0048517B">
        <w:rPr>
          <w:rFonts w:ascii="Book Antiqua" w:hAnsi="Book Antiqua" w:hint="eastAsia"/>
          <w:sz w:val="24"/>
          <w:szCs w:val="24"/>
          <w:lang w:val="en-US" w:eastAsia="zh-CN"/>
        </w:rPr>
        <w:t xml:space="preserve">UC: </w:t>
      </w:r>
      <w:r w:rsidRPr="0048517B">
        <w:rPr>
          <w:rFonts w:ascii="Book Antiqua" w:hAnsi="Book Antiqua"/>
          <w:caps/>
          <w:sz w:val="24"/>
          <w:szCs w:val="24"/>
          <w:lang w:val="en-US"/>
        </w:rPr>
        <w:t>u</w:t>
      </w:r>
      <w:r w:rsidRPr="0048517B">
        <w:rPr>
          <w:rFonts w:ascii="Book Antiqua" w:hAnsi="Book Antiqua"/>
          <w:sz w:val="24"/>
          <w:szCs w:val="24"/>
          <w:lang w:val="en-US"/>
        </w:rPr>
        <w:t>lcerative colitis</w:t>
      </w:r>
      <w:r w:rsidRPr="0048517B">
        <w:rPr>
          <w:rFonts w:ascii="Book Antiqua" w:hAnsi="Book Antiqua" w:hint="eastAsia"/>
          <w:sz w:val="24"/>
          <w:szCs w:val="24"/>
          <w:lang w:val="en-US" w:eastAsia="zh-CN"/>
        </w:rPr>
        <w:t xml:space="preserve">; CD: </w:t>
      </w:r>
      <w:r w:rsidRPr="0048517B">
        <w:rPr>
          <w:rFonts w:ascii="Book Antiqua" w:hAnsi="Book Antiqua"/>
          <w:sz w:val="24"/>
          <w:szCs w:val="24"/>
          <w:lang w:val="en-US"/>
        </w:rPr>
        <w:t>Crohn's disease</w:t>
      </w:r>
      <w:r w:rsidRPr="0048517B">
        <w:rPr>
          <w:rFonts w:ascii="Book Antiqua" w:hAnsi="Book Antiqua" w:hint="eastAsia"/>
          <w:sz w:val="24"/>
          <w:szCs w:val="24"/>
          <w:lang w:val="en-US" w:eastAsia="zh-CN"/>
        </w:rPr>
        <w:t>.</w:t>
      </w:r>
    </w:p>
    <w:p w14:paraId="148249C3" w14:textId="77777777" w:rsidR="0048517B" w:rsidRPr="0048517B" w:rsidRDefault="0048517B" w:rsidP="00D76DB5">
      <w:pPr>
        <w:autoSpaceDE w:val="0"/>
        <w:autoSpaceDN w:val="0"/>
        <w:adjustRightInd w:val="0"/>
        <w:snapToGrid w:val="0"/>
        <w:spacing w:after="0" w:line="360" w:lineRule="auto"/>
        <w:jc w:val="both"/>
        <w:rPr>
          <w:rFonts w:ascii="Book Antiqua" w:hAnsi="Book Antiqua" w:cs="Times New Roman"/>
          <w:sz w:val="24"/>
          <w:szCs w:val="24"/>
          <w:lang w:eastAsia="zh-CN"/>
        </w:rPr>
      </w:pPr>
    </w:p>
    <w:sectPr w:rsidR="0048517B" w:rsidRPr="0048517B" w:rsidSect="000116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5AF33" w14:textId="77777777" w:rsidR="00B864C6" w:rsidRDefault="00B864C6" w:rsidP="00EA5CE2">
      <w:pPr>
        <w:spacing w:after="0" w:line="240" w:lineRule="auto"/>
      </w:pPr>
      <w:r>
        <w:separator/>
      </w:r>
    </w:p>
  </w:endnote>
  <w:endnote w:type="continuationSeparator" w:id="0">
    <w:p w14:paraId="4AAF4BF5" w14:textId="77777777" w:rsidR="00B864C6" w:rsidRDefault="00B864C6" w:rsidP="00EA5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xusSerif-Regular">
    <w:altName w:val="Times New Roman"/>
    <w:panose1 w:val="00000000000000000000"/>
    <w:charset w:val="00"/>
    <w:family w:val="roman"/>
    <w:notTrueType/>
    <w:pitch w:val="default"/>
    <w:sig w:usb0="00000003" w:usb1="00000000" w:usb2="00000000" w:usb3="00000000" w:csb0="00000001" w:csb1="00000000"/>
  </w:font>
  <w:font w:name="DINPro-Light">
    <w:altName w:val="Arial Unicode MS"/>
    <w:panose1 w:val="00000000000000000000"/>
    <w:charset w:val="81"/>
    <w:family w:val="swiss"/>
    <w:notTrueType/>
    <w:pitch w:val="default"/>
    <w:sig w:usb0="00000001" w:usb1="09060000" w:usb2="00000010" w:usb3="00000000" w:csb0="00080000" w:csb1="00000000"/>
  </w:font>
  <w:font w:name="DIN-RegularItalic">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dvTimes">
    <w:altName w:val="SimSun"/>
    <w:panose1 w:val="00000000000000000000"/>
    <w:charset w:val="86"/>
    <w:family w:val="auto"/>
    <w:notTrueType/>
    <w:pitch w:val="default"/>
    <w:sig w:usb0="00000001" w:usb1="080E0000" w:usb2="00000010" w:usb3="00000000" w:csb0="00040000" w:csb1="00000000"/>
  </w:font>
  <w:font w:name="Plantin Std">
    <w:altName w:val="Plantin Std"/>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296653"/>
      <w:docPartObj>
        <w:docPartGallery w:val="Page Numbers (Bottom of Page)"/>
        <w:docPartUnique/>
      </w:docPartObj>
    </w:sdtPr>
    <w:sdtEndPr/>
    <w:sdtContent>
      <w:p w14:paraId="07B98057" w14:textId="77777777" w:rsidR="00366C3B" w:rsidRDefault="00366C3B">
        <w:pPr>
          <w:pStyle w:val="Footer"/>
          <w:jc w:val="right"/>
        </w:pPr>
        <w:r>
          <w:fldChar w:fldCharType="begin"/>
        </w:r>
        <w:r>
          <w:instrText>PAGE   \* MERGEFORMAT</w:instrText>
        </w:r>
        <w:r>
          <w:fldChar w:fldCharType="separate"/>
        </w:r>
        <w:r w:rsidR="001B117A">
          <w:rPr>
            <w:noProof/>
          </w:rPr>
          <w:t>32</w:t>
        </w:r>
        <w:r>
          <w:fldChar w:fldCharType="end"/>
        </w:r>
      </w:p>
    </w:sdtContent>
  </w:sdt>
  <w:p w14:paraId="727D4DB6" w14:textId="77777777" w:rsidR="00366C3B" w:rsidRDefault="00366C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52C6" w14:textId="77777777" w:rsidR="00B864C6" w:rsidRDefault="00B864C6" w:rsidP="00EA5CE2">
      <w:pPr>
        <w:spacing w:after="0" w:line="240" w:lineRule="auto"/>
      </w:pPr>
      <w:r>
        <w:separator/>
      </w:r>
    </w:p>
  </w:footnote>
  <w:footnote w:type="continuationSeparator" w:id="0">
    <w:p w14:paraId="43560C4F" w14:textId="77777777" w:rsidR="00B864C6" w:rsidRDefault="00B864C6" w:rsidP="00EA5C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0C47C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4C24"/>
    <w:multiLevelType w:val="hybridMultilevel"/>
    <w:tmpl w:val="6BD64F64"/>
    <w:lvl w:ilvl="0" w:tplc="7E1429A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2AA7591"/>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0456C4"/>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82D6D"/>
    <w:multiLevelType w:val="hybridMultilevel"/>
    <w:tmpl w:val="53020DC2"/>
    <w:lvl w:ilvl="0" w:tplc="FF9CA4BC">
      <w:start w:val="2"/>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53C206A"/>
    <w:multiLevelType w:val="hybridMultilevel"/>
    <w:tmpl w:val="B030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C5D89"/>
    <w:multiLevelType w:val="hybridMultilevel"/>
    <w:tmpl w:val="52A29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78A5827"/>
    <w:multiLevelType w:val="hybridMultilevel"/>
    <w:tmpl w:val="DDB8716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8" w15:restartNumberingAfterBreak="0">
    <w:nsid w:val="41E818C3"/>
    <w:multiLevelType w:val="hybridMultilevel"/>
    <w:tmpl w:val="4670C8BC"/>
    <w:lvl w:ilvl="0" w:tplc="0415000F">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01018B"/>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B2254E"/>
    <w:multiLevelType w:val="hybridMultilevel"/>
    <w:tmpl w:val="6C8C97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FA0C43"/>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11B3DE7"/>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2674EC"/>
    <w:multiLevelType w:val="hybridMultilevel"/>
    <w:tmpl w:val="B5BEB95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561D4FEA"/>
    <w:multiLevelType w:val="hybridMultilevel"/>
    <w:tmpl w:val="6554B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5F5CCE"/>
    <w:multiLevelType w:val="hybridMultilevel"/>
    <w:tmpl w:val="A4E220A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7552BF"/>
    <w:multiLevelType w:val="hybridMultilevel"/>
    <w:tmpl w:val="7C1EFDDA"/>
    <w:lvl w:ilvl="0" w:tplc="04150001">
      <w:start w:val="1"/>
      <w:numFmt w:val="bullet"/>
      <w:lvlText w:val=""/>
      <w:lvlJc w:val="left"/>
      <w:pPr>
        <w:ind w:left="855" w:hanging="360"/>
      </w:pPr>
      <w:rPr>
        <w:rFonts w:ascii="Symbol" w:hAnsi="Symbol" w:hint="default"/>
      </w:rPr>
    </w:lvl>
    <w:lvl w:ilvl="1" w:tplc="04150003" w:tentative="1">
      <w:start w:val="1"/>
      <w:numFmt w:val="bullet"/>
      <w:lvlText w:val="o"/>
      <w:lvlJc w:val="left"/>
      <w:pPr>
        <w:ind w:left="1575" w:hanging="360"/>
      </w:pPr>
      <w:rPr>
        <w:rFonts w:ascii="Courier New" w:hAnsi="Courier New" w:cs="Courier New" w:hint="default"/>
      </w:rPr>
    </w:lvl>
    <w:lvl w:ilvl="2" w:tplc="04150005" w:tentative="1">
      <w:start w:val="1"/>
      <w:numFmt w:val="bullet"/>
      <w:lvlText w:val=""/>
      <w:lvlJc w:val="left"/>
      <w:pPr>
        <w:ind w:left="2295" w:hanging="360"/>
      </w:pPr>
      <w:rPr>
        <w:rFonts w:ascii="Wingdings" w:hAnsi="Wingdings" w:hint="default"/>
      </w:rPr>
    </w:lvl>
    <w:lvl w:ilvl="3" w:tplc="04150001" w:tentative="1">
      <w:start w:val="1"/>
      <w:numFmt w:val="bullet"/>
      <w:lvlText w:val=""/>
      <w:lvlJc w:val="left"/>
      <w:pPr>
        <w:ind w:left="3015" w:hanging="360"/>
      </w:pPr>
      <w:rPr>
        <w:rFonts w:ascii="Symbol" w:hAnsi="Symbol" w:hint="default"/>
      </w:rPr>
    </w:lvl>
    <w:lvl w:ilvl="4" w:tplc="04150003" w:tentative="1">
      <w:start w:val="1"/>
      <w:numFmt w:val="bullet"/>
      <w:lvlText w:val="o"/>
      <w:lvlJc w:val="left"/>
      <w:pPr>
        <w:ind w:left="3735" w:hanging="360"/>
      </w:pPr>
      <w:rPr>
        <w:rFonts w:ascii="Courier New" w:hAnsi="Courier New" w:cs="Courier New" w:hint="default"/>
      </w:rPr>
    </w:lvl>
    <w:lvl w:ilvl="5" w:tplc="04150005" w:tentative="1">
      <w:start w:val="1"/>
      <w:numFmt w:val="bullet"/>
      <w:lvlText w:val=""/>
      <w:lvlJc w:val="left"/>
      <w:pPr>
        <w:ind w:left="4455" w:hanging="360"/>
      </w:pPr>
      <w:rPr>
        <w:rFonts w:ascii="Wingdings" w:hAnsi="Wingdings" w:hint="default"/>
      </w:rPr>
    </w:lvl>
    <w:lvl w:ilvl="6" w:tplc="04150001" w:tentative="1">
      <w:start w:val="1"/>
      <w:numFmt w:val="bullet"/>
      <w:lvlText w:val=""/>
      <w:lvlJc w:val="left"/>
      <w:pPr>
        <w:ind w:left="5175" w:hanging="360"/>
      </w:pPr>
      <w:rPr>
        <w:rFonts w:ascii="Symbol" w:hAnsi="Symbol" w:hint="default"/>
      </w:rPr>
    </w:lvl>
    <w:lvl w:ilvl="7" w:tplc="04150003" w:tentative="1">
      <w:start w:val="1"/>
      <w:numFmt w:val="bullet"/>
      <w:lvlText w:val="o"/>
      <w:lvlJc w:val="left"/>
      <w:pPr>
        <w:ind w:left="5895" w:hanging="360"/>
      </w:pPr>
      <w:rPr>
        <w:rFonts w:ascii="Courier New" w:hAnsi="Courier New" w:cs="Courier New" w:hint="default"/>
      </w:rPr>
    </w:lvl>
    <w:lvl w:ilvl="8" w:tplc="04150005" w:tentative="1">
      <w:start w:val="1"/>
      <w:numFmt w:val="bullet"/>
      <w:lvlText w:val=""/>
      <w:lvlJc w:val="left"/>
      <w:pPr>
        <w:ind w:left="6615" w:hanging="360"/>
      </w:pPr>
      <w:rPr>
        <w:rFonts w:ascii="Wingdings" w:hAnsi="Wingdings" w:hint="default"/>
      </w:rPr>
    </w:lvl>
  </w:abstractNum>
  <w:num w:numId="1">
    <w:abstractNumId w:val="10"/>
  </w:num>
  <w:num w:numId="2">
    <w:abstractNumId w:val="8"/>
  </w:num>
  <w:num w:numId="3">
    <w:abstractNumId w:val="9"/>
  </w:num>
  <w:num w:numId="4">
    <w:abstractNumId w:val="3"/>
  </w:num>
  <w:num w:numId="5">
    <w:abstractNumId w:val="12"/>
  </w:num>
  <w:num w:numId="6">
    <w:abstractNumId w:val="2"/>
  </w:num>
  <w:num w:numId="7">
    <w:abstractNumId w:val="15"/>
  </w:num>
  <w:num w:numId="8">
    <w:abstractNumId w:val="11"/>
  </w:num>
  <w:num w:numId="9">
    <w:abstractNumId w:val="6"/>
  </w:num>
  <w:num w:numId="10">
    <w:abstractNumId w:val="5"/>
  </w:num>
  <w:num w:numId="11">
    <w:abstractNumId w:val="1"/>
  </w:num>
  <w:num w:numId="12">
    <w:abstractNumId w:val="4"/>
  </w:num>
  <w:num w:numId="13">
    <w:abstractNumId w:val="13"/>
  </w:num>
  <w:num w:numId="14">
    <w:abstractNumId w:val="7"/>
  </w:num>
  <w:num w:numId="15">
    <w:abstractNumId w:val="16"/>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42"/>
    <w:rsid w:val="00001FE3"/>
    <w:rsid w:val="00006185"/>
    <w:rsid w:val="00007902"/>
    <w:rsid w:val="000104C2"/>
    <w:rsid w:val="000116D3"/>
    <w:rsid w:val="000127B1"/>
    <w:rsid w:val="000127D4"/>
    <w:rsid w:val="00012C7D"/>
    <w:rsid w:val="000134CB"/>
    <w:rsid w:val="00014B2F"/>
    <w:rsid w:val="00017049"/>
    <w:rsid w:val="00017A76"/>
    <w:rsid w:val="00021146"/>
    <w:rsid w:val="000218D6"/>
    <w:rsid w:val="0002228A"/>
    <w:rsid w:val="00022BF7"/>
    <w:rsid w:val="00023EDE"/>
    <w:rsid w:val="000246D9"/>
    <w:rsid w:val="00034857"/>
    <w:rsid w:val="0003695E"/>
    <w:rsid w:val="00036E0C"/>
    <w:rsid w:val="000400CD"/>
    <w:rsid w:val="00040711"/>
    <w:rsid w:val="00041736"/>
    <w:rsid w:val="00043389"/>
    <w:rsid w:val="000450A9"/>
    <w:rsid w:val="00045AB1"/>
    <w:rsid w:val="00046217"/>
    <w:rsid w:val="00051833"/>
    <w:rsid w:val="000520F7"/>
    <w:rsid w:val="0005388F"/>
    <w:rsid w:val="00055071"/>
    <w:rsid w:val="000557E9"/>
    <w:rsid w:val="000570BD"/>
    <w:rsid w:val="000605C0"/>
    <w:rsid w:val="00060A86"/>
    <w:rsid w:val="0006206B"/>
    <w:rsid w:val="00062678"/>
    <w:rsid w:val="0006306B"/>
    <w:rsid w:val="00063BD4"/>
    <w:rsid w:val="00066CA1"/>
    <w:rsid w:val="00070413"/>
    <w:rsid w:val="00070B2B"/>
    <w:rsid w:val="000721BA"/>
    <w:rsid w:val="000750D3"/>
    <w:rsid w:val="00075E7B"/>
    <w:rsid w:val="00076422"/>
    <w:rsid w:val="00077D5F"/>
    <w:rsid w:val="00077F59"/>
    <w:rsid w:val="00080090"/>
    <w:rsid w:val="000806E3"/>
    <w:rsid w:val="0008333E"/>
    <w:rsid w:val="00083A42"/>
    <w:rsid w:val="0008456D"/>
    <w:rsid w:val="00087739"/>
    <w:rsid w:val="0009018F"/>
    <w:rsid w:val="00091DC7"/>
    <w:rsid w:val="00092007"/>
    <w:rsid w:val="00092B52"/>
    <w:rsid w:val="00093297"/>
    <w:rsid w:val="0009342D"/>
    <w:rsid w:val="0009416B"/>
    <w:rsid w:val="000951C1"/>
    <w:rsid w:val="000A3076"/>
    <w:rsid w:val="000A3E17"/>
    <w:rsid w:val="000A496E"/>
    <w:rsid w:val="000A497D"/>
    <w:rsid w:val="000A4A17"/>
    <w:rsid w:val="000A5E20"/>
    <w:rsid w:val="000A6D85"/>
    <w:rsid w:val="000B1083"/>
    <w:rsid w:val="000B2E62"/>
    <w:rsid w:val="000B3894"/>
    <w:rsid w:val="000C24FB"/>
    <w:rsid w:val="000C535A"/>
    <w:rsid w:val="000C6921"/>
    <w:rsid w:val="000D0AA7"/>
    <w:rsid w:val="000D5ABD"/>
    <w:rsid w:val="000D7D0E"/>
    <w:rsid w:val="000E1D42"/>
    <w:rsid w:val="000E786F"/>
    <w:rsid w:val="000E791C"/>
    <w:rsid w:val="000E7B65"/>
    <w:rsid w:val="000E7D5D"/>
    <w:rsid w:val="000F1238"/>
    <w:rsid w:val="000F1825"/>
    <w:rsid w:val="000F1C22"/>
    <w:rsid w:val="000F2633"/>
    <w:rsid w:val="000F2913"/>
    <w:rsid w:val="000F2BB1"/>
    <w:rsid w:val="000F51E1"/>
    <w:rsid w:val="001015E4"/>
    <w:rsid w:val="001028CB"/>
    <w:rsid w:val="00102B3C"/>
    <w:rsid w:val="0010494F"/>
    <w:rsid w:val="001052F9"/>
    <w:rsid w:val="00107811"/>
    <w:rsid w:val="001129DE"/>
    <w:rsid w:val="001146F4"/>
    <w:rsid w:val="00115016"/>
    <w:rsid w:val="00115532"/>
    <w:rsid w:val="0011618E"/>
    <w:rsid w:val="00121498"/>
    <w:rsid w:val="0012379B"/>
    <w:rsid w:val="00123D11"/>
    <w:rsid w:val="001255D2"/>
    <w:rsid w:val="0012621F"/>
    <w:rsid w:val="00127C46"/>
    <w:rsid w:val="001333F0"/>
    <w:rsid w:val="00134B6C"/>
    <w:rsid w:val="00135FA7"/>
    <w:rsid w:val="001403D6"/>
    <w:rsid w:val="00140BFD"/>
    <w:rsid w:val="00142EBE"/>
    <w:rsid w:val="00143909"/>
    <w:rsid w:val="00143EB5"/>
    <w:rsid w:val="001445BB"/>
    <w:rsid w:val="00146EB3"/>
    <w:rsid w:val="001522AD"/>
    <w:rsid w:val="001578F6"/>
    <w:rsid w:val="001625B6"/>
    <w:rsid w:val="001648E7"/>
    <w:rsid w:val="00167CD7"/>
    <w:rsid w:val="00171CF0"/>
    <w:rsid w:val="00171F70"/>
    <w:rsid w:val="0017234C"/>
    <w:rsid w:val="00172513"/>
    <w:rsid w:val="001730EC"/>
    <w:rsid w:val="0018252B"/>
    <w:rsid w:val="001846B3"/>
    <w:rsid w:val="00186004"/>
    <w:rsid w:val="00191581"/>
    <w:rsid w:val="001916C3"/>
    <w:rsid w:val="00193936"/>
    <w:rsid w:val="001A2DBC"/>
    <w:rsid w:val="001A3FCA"/>
    <w:rsid w:val="001A47A4"/>
    <w:rsid w:val="001A7ECF"/>
    <w:rsid w:val="001B0E37"/>
    <w:rsid w:val="001B117A"/>
    <w:rsid w:val="001B2AEF"/>
    <w:rsid w:val="001B516F"/>
    <w:rsid w:val="001B57B2"/>
    <w:rsid w:val="001B6135"/>
    <w:rsid w:val="001B668A"/>
    <w:rsid w:val="001B68EB"/>
    <w:rsid w:val="001C075A"/>
    <w:rsid w:val="001C1795"/>
    <w:rsid w:val="001C6A79"/>
    <w:rsid w:val="001D54FD"/>
    <w:rsid w:val="001E44C0"/>
    <w:rsid w:val="001E51A2"/>
    <w:rsid w:val="001E5854"/>
    <w:rsid w:val="001E624B"/>
    <w:rsid w:val="001F03A0"/>
    <w:rsid w:val="001F1077"/>
    <w:rsid w:val="001F70CB"/>
    <w:rsid w:val="0020035D"/>
    <w:rsid w:val="00200D8D"/>
    <w:rsid w:val="00205143"/>
    <w:rsid w:val="002069F8"/>
    <w:rsid w:val="00206CDD"/>
    <w:rsid w:val="002114D8"/>
    <w:rsid w:val="00216208"/>
    <w:rsid w:val="00221F86"/>
    <w:rsid w:val="00223BEB"/>
    <w:rsid w:val="00234AB7"/>
    <w:rsid w:val="002367D3"/>
    <w:rsid w:val="00237D57"/>
    <w:rsid w:val="00237DFD"/>
    <w:rsid w:val="002401B3"/>
    <w:rsid w:val="00241820"/>
    <w:rsid w:val="00244266"/>
    <w:rsid w:val="002473A0"/>
    <w:rsid w:val="002508A8"/>
    <w:rsid w:val="0025219D"/>
    <w:rsid w:val="00252234"/>
    <w:rsid w:val="002538BF"/>
    <w:rsid w:val="002631D6"/>
    <w:rsid w:val="00263485"/>
    <w:rsid w:val="002637EA"/>
    <w:rsid w:val="002708B3"/>
    <w:rsid w:val="00272D0C"/>
    <w:rsid w:val="002762AA"/>
    <w:rsid w:val="00280D45"/>
    <w:rsid w:val="00282AF4"/>
    <w:rsid w:val="00284EB5"/>
    <w:rsid w:val="002850B6"/>
    <w:rsid w:val="00285C4B"/>
    <w:rsid w:val="00286CA8"/>
    <w:rsid w:val="0029173E"/>
    <w:rsid w:val="002928A6"/>
    <w:rsid w:val="0029332C"/>
    <w:rsid w:val="00294154"/>
    <w:rsid w:val="002A1C5A"/>
    <w:rsid w:val="002A24F6"/>
    <w:rsid w:val="002A4C2B"/>
    <w:rsid w:val="002A517F"/>
    <w:rsid w:val="002A659D"/>
    <w:rsid w:val="002A7FA8"/>
    <w:rsid w:val="002B11AD"/>
    <w:rsid w:val="002B2440"/>
    <w:rsid w:val="002B40F1"/>
    <w:rsid w:val="002B7AB6"/>
    <w:rsid w:val="002C017A"/>
    <w:rsid w:val="002C363D"/>
    <w:rsid w:val="002D0208"/>
    <w:rsid w:val="002D487F"/>
    <w:rsid w:val="002D6051"/>
    <w:rsid w:val="002D709E"/>
    <w:rsid w:val="002E12D6"/>
    <w:rsid w:val="002E539A"/>
    <w:rsid w:val="002E5F21"/>
    <w:rsid w:val="002E7415"/>
    <w:rsid w:val="002E748A"/>
    <w:rsid w:val="002F006E"/>
    <w:rsid w:val="002F1109"/>
    <w:rsid w:val="002F2D66"/>
    <w:rsid w:val="00301E8D"/>
    <w:rsid w:val="003045E5"/>
    <w:rsid w:val="00305938"/>
    <w:rsid w:val="0030765F"/>
    <w:rsid w:val="00310412"/>
    <w:rsid w:val="00311682"/>
    <w:rsid w:val="0031342D"/>
    <w:rsid w:val="00313B6B"/>
    <w:rsid w:val="003166F4"/>
    <w:rsid w:val="00323479"/>
    <w:rsid w:val="003237DD"/>
    <w:rsid w:val="0032703F"/>
    <w:rsid w:val="0032707F"/>
    <w:rsid w:val="00327539"/>
    <w:rsid w:val="00327E0D"/>
    <w:rsid w:val="0033044C"/>
    <w:rsid w:val="0033429E"/>
    <w:rsid w:val="003351DC"/>
    <w:rsid w:val="00336F7A"/>
    <w:rsid w:val="003402B2"/>
    <w:rsid w:val="00341917"/>
    <w:rsid w:val="00341B86"/>
    <w:rsid w:val="00342316"/>
    <w:rsid w:val="00343007"/>
    <w:rsid w:val="00343429"/>
    <w:rsid w:val="00346CCF"/>
    <w:rsid w:val="00347E9D"/>
    <w:rsid w:val="00353346"/>
    <w:rsid w:val="003545E5"/>
    <w:rsid w:val="00354BA6"/>
    <w:rsid w:val="00356FAA"/>
    <w:rsid w:val="00363330"/>
    <w:rsid w:val="00366C3B"/>
    <w:rsid w:val="00367500"/>
    <w:rsid w:val="00367DDF"/>
    <w:rsid w:val="00370084"/>
    <w:rsid w:val="0037075F"/>
    <w:rsid w:val="00371A57"/>
    <w:rsid w:val="00373AFE"/>
    <w:rsid w:val="00374CE9"/>
    <w:rsid w:val="00383C73"/>
    <w:rsid w:val="003905CA"/>
    <w:rsid w:val="00391058"/>
    <w:rsid w:val="00394EE2"/>
    <w:rsid w:val="00397008"/>
    <w:rsid w:val="003A7A1C"/>
    <w:rsid w:val="003B493B"/>
    <w:rsid w:val="003B6E82"/>
    <w:rsid w:val="003C25B1"/>
    <w:rsid w:val="003C2BD2"/>
    <w:rsid w:val="003C4525"/>
    <w:rsid w:val="003D22FE"/>
    <w:rsid w:val="003D69C3"/>
    <w:rsid w:val="003D78F1"/>
    <w:rsid w:val="003F0827"/>
    <w:rsid w:val="003F2050"/>
    <w:rsid w:val="003F57B2"/>
    <w:rsid w:val="003F5B01"/>
    <w:rsid w:val="003F66E5"/>
    <w:rsid w:val="0040121D"/>
    <w:rsid w:val="00402411"/>
    <w:rsid w:val="0040356B"/>
    <w:rsid w:val="00406EF0"/>
    <w:rsid w:val="00407744"/>
    <w:rsid w:val="00410F35"/>
    <w:rsid w:val="004134C0"/>
    <w:rsid w:val="00413681"/>
    <w:rsid w:val="0041482C"/>
    <w:rsid w:val="00416E10"/>
    <w:rsid w:val="00417A2C"/>
    <w:rsid w:val="004207A4"/>
    <w:rsid w:val="0042232E"/>
    <w:rsid w:val="004241A8"/>
    <w:rsid w:val="00431B66"/>
    <w:rsid w:val="00437DFE"/>
    <w:rsid w:val="0044043A"/>
    <w:rsid w:val="00440D92"/>
    <w:rsid w:val="004449AD"/>
    <w:rsid w:val="00450871"/>
    <w:rsid w:val="00451D9A"/>
    <w:rsid w:val="004526C0"/>
    <w:rsid w:val="00453AC8"/>
    <w:rsid w:val="00460C94"/>
    <w:rsid w:val="004627BE"/>
    <w:rsid w:val="004627FF"/>
    <w:rsid w:val="00466A5C"/>
    <w:rsid w:val="00466AB4"/>
    <w:rsid w:val="00466BD9"/>
    <w:rsid w:val="004755C0"/>
    <w:rsid w:val="0048007C"/>
    <w:rsid w:val="00482786"/>
    <w:rsid w:val="00483F30"/>
    <w:rsid w:val="0048517B"/>
    <w:rsid w:val="0049031A"/>
    <w:rsid w:val="004925E6"/>
    <w:rsid w:val="00493598"/>
    <w:rsid w:val="00496583"/>
    <w:rsid w:val="004A1342"/>
    <w:rsid w:val="004A1F3E"/>
    <w:rsid w:val="004A38B5"/>
    <w:rsid w:val="004A426F"/>
    <w:rsid w:val="004B20DF"/>
    <w:rsid w:val="004C0420"/>
    <w:rsid w:val="004C09A4"/>
    <w:rsid w:val="004C3296"/>
    <w:rsid w:val="004C3A96"/>
    <w:rsid w:val="004C7FBA"/>
    <w:rsid w:val="004D2708"/>
    <w:rsid w:val="004D7FEF"/>
    <w:rsid w:val="004E2C86"/>
    <w:rsid w:val="004E2DE7"/>
    <w:rsid w:val="004E428D"/>
    <w:rsid w:val="004E6656"/>
    <w:rsid w:val="004F2651"/>
    <w:rsid w:val="004F4A5A"/>
    <w:rsid w:val="004F52ED"/>
    <w:rsid w:val="004F5894"/>
    <w:rsid w:val="004F64CA"/>
    <w:rsid w:val="004F68C9"/>
    <w:rsid w:val="004F7438"/>
    <w:rsid w:val="00500AD5"/>
    <w:rsid w:val="00500FFA"/>
    <w:rsid w:val="00501747"/>
    <w:rsid w:val="005050BB"/>
    <w:rsid w:val="00506EB0"/>
    <w:rsid w:val="005144D7"/>
    <w:rsid w:val="005149B2"/>
    <w:rsid w:val="00516756"/>
    <w:rsid w:val="0052172D"/>
    <w:rsid w:val="00522697"/>
    <w:rsid w:val="00525E04"/>
    <w:rsid w:val="0053126E"/>
    <w:rsid w:val="005316AE"/>
    <w:rsid w:val="00534948"/>
    <w:rsid w:val="00534E4D"/>
    <w:rsid w:val="00547619"/>
    <w:rsid w:val="00550523"/>
    <w:rsid w:val="00552E80"/>
    <w:rsid w:val="00556570"/>
    <w:rsid w:val="00556CD7"/>
    <w:rsid w:val="005571E9"/>
    <w:rsid w:val="0056053A"/>
    <w:rsid w:val="005619F7"/>
    <w:rsid w:val="00562483"/>
    <w:rsid w:val="005626C3"/>
    <w:rsid w:val="00563661"/>
    <w:rsid w:val="00565333"/>
    <w:rsid w:val="005675CC"/>
    <w:rsid w:val="00571F2A"/>
    <w:rsid w:val="00573D55"/>
    <w:rsid w:val="00574088"/>
    <w:rsid w:val="00576C57"/>
    <w:rsid w:val="00576EE6"/>
    <w:rsid w:val="00577884"/>
    <w:rsid w:val="005839C6"/>
    <w:rsid w:val="00584FB9"/>
    <w:rsid w:val="00584FBF"/>
    <w:rsid w:val="0059161E"/>
    <w:rsid w:val="00594A04"/>
    <w:rsid w:val="005963CD"/>
    <w:rsid w:val="00596A09"/>
    <w:rsid w:val="005A01EE"/>
    <w:rsid w:val="005A186D"/>
    <w:rsid w:val="005A256C"/>
    <w:rsid w:val="005A33F1"/>
    <w:rsid w:val="005A5C87"/>
    <w:rsid w:val="005B062D"/>
    <w:rsid w:val="005B421C"/>
    <w:rsid w:val="005B6635"/>
    <w:rsid w:val="005C30C8"/>
    <w:rsid w:val="005C63CA"/>
    <w:rsid w:val="005C7F8F"/>
    <w:rsid w:val="005D003B"/>
    <w:rsid w:val="005D16CF"/>
    <w:rsid w:val="005D1ED5"/>
    <w:rsid w:val="005D338F"/>
    <w:rsid w:val="005D3A9A"/>
    <w:rsid w:val="005D4A5D"/>
    <w:rsid w:val="005D7C5C"/>
    <w:rsid w:val="005E0AD5"/>
    <w:rsid w:val="005E1E49"/>
    <w:rsid w:val="005E3585"/>
    <w:rsid w:val="005E3719"/>
    <w:rsid w:val="005E5A66"/>
    <w:rsid w:val="005E5C60"/>
    <w:rsid w:val="005E6788"/>
    <w:rsid w:val="005F0BE4"/>
    <w:rsid w:val="005F3B24"/>
    <w:rsid w:val="00600659"/>
    <w:rsid w:val="0060210D"/>
    <w:rsid w:val="0060416C"/>
    <w:rsid w:val="0060417C"/>
    <w:rsid w:val="00605CF1"/>
    <w:rsid w:val="006107F9"/>
    <w:rsid w:val="0061108D"/>
    <w:rsid w:val="00611CB9"/>
    <w:rsid w:val="00612055"/>
    <w:rsid w:val="006213B8"/>
    <w:rsid w:val="006241C9"/>
    <w:rsid w:val="00624A0F"/>
    <w:rsid w:val="00625B41"/>
    <w:rsid w:val="00625F49"/>
    <w:rsid w:val="00625F76"/>
    <w:rsid w:val="00630A39"/>
    <w:rsid w:val="00633F06"/>
    <w:rsid w:val="00634F27"/>
    <w:rsid w:val="006367A7"/>
    <w:rsid w:val="00636918"/>
    <w:rsid w:val="00636E96"/>
    <w:rsid w:val="006376ED"/>
    <w:rsid w:val="00637F33"/>
    <w:rsid w:val="00642D6B"/>
    <w:rsid w:val="00642FA4"/>
    <w:rsid w:val="00646048"/>
    <w:rsid w:val="006516EA"/>
    <w:rsid w:val="00653A67"/>
    <w:rsid w:val="00654C0F"/>
    <w:rsid w:val="006603DF"/>
    <w:rsid w:val="00661E80"/>
    <w:rsid w:val="00664008"/>
    <w:rsid w:val="00664EE1"/>
    <w:rsid w:val="006652CF"/>
    <w:rsid w:val="006667F6"/>
    <w:rsid w:val="00670148"/>
    <w:rsid w:val="006747D9"/>
    <w:rsid w:val="00675B87"/>
    <w:rsid w:val="00677230"/>
    <w:rsid w:val="0068189F"/>
    <w:rsid w:val="00683D08"/>
    <w:rsid w:val="00685E2E"/>
    <w:rsid w:val="006871FD"/>
    <w:rsid w:val="00687C98"/>
    <w:rsid w:val="00691CD0"/>
    <w:rsid w:val="00693CC6"/>
    <w:rsid w:val="006949B0"/>
    <w:rsid w:val="00694A69"/>
    <w:rsid w:val="00697E66"/>
    <w:rsid w:val="006A0D4A"/>
    <w:rsid w:val="006A72E6"/>
    <w:rsid w:val="006B267D"/>
    <w:rsid w:val="006B2E13"/>
    <w:rsid w:val="006B5482"/>
    <w:rsid w:val="006B6038"/>
    <w:rsid w:val="006B74A9"/>
    <w:rsid w:val="006B75D2"/>
    <w:rsid w:val="006C21FB"/>
    <w:rsid w:val="006C5304"/>
    <w:rsid w:val="006C7F06"/>
    <w:rsid w:val="006D2D06"/>
    <w:rsid w:val="006D332F"/>
    <w:rsid w:val="006D3931"/>
    <w:rsid w:val="006D3AE4"/>
    <w:rsid w:val="006D6B9E"/>
    <w:rsid w:val="006E0F50"/>
    <w:rsid w:val="006E1B26"/>
    <w:rsid w:val="006E6859"/>
    <w:rsid w:val="006E7F10"/>
    <w:rsid w:val="006F13A7"/>
    <w:rsid w:val="006F3276"/>
    <w:rsid w:val="006F358B"/>
    <w:rsid w:val="006F45D1"/>
    <w:rsid w:val="00700D77"/>
    <w:rsid w:val="00701A5C"/>
    <w:rsid w:val="00705582"/>
    <w:rsid w:val="00705B66"/>
    <w:rsid w:val="00705FFB"/>
    <w:rsid w:val="00707F0D"/>
    <w:rsid w:val="00716E4D"/>
    <w:rsid w:val="00717080"/>
    <w:rsid w:val="007171E5"/>
    <w:rsid w:val="0072020A"/>
    <w:rsid w:val="00720E3B"/>
    <w:rsid w:val="00725B6C"/>
    <w:rsid w:val="00725C8D"/>
    <w:rsid w:val="00727BDC"/>
    <w:rsid w:val="00730094"/>
    <w:rsid w:val="007355E8"/>
    <w:rsid w:val="00744E8E"/>
    <w:rsid w:val="00747841"/>
    <w:rsid w:val="00751D09"/>
    <w:rsid w:val="00753CC4"/>
    <w:rsid w:val="0075450E"/>
    <w:rsid w:val="00757227"/>
    <w:rsid w:val="007610E4"/>
    <w:rsid w:val="007612A8"/>
    <w:rsid w:val="0076196E"/>
    <w:rsid w:val="007654CD"/>
    <w:rsid w:val="00770FB2"/>
    <w:rsid w:val="00771059"/>
    <w:rsid w:val="00771BBE"/>
    <w:rsid w:val="00772728"/>
    <w:rsid w:val="00773410"/>
    <w:rsid w:val="007734CA"/>
    <w:rsid w:val="00773A3F"/>
    <w:rsid w:val="00773B22"/>
    <w:rsid w:val="007807F8"/>
    <w:rsid w:val="007867B5"/>
    <w:rsid w:val="0078713F"/>
    <w:rsid w:val="00787EC2"/>
    <w:rsid w:val="007944A2"/>
    <w:rsid w:val="00794D85"/>
    <w:rsid w:val="00795D0B"/>
    <w:rsid w:val="007963EE"/>
    <w:rsid w:val="007A2608"/>
    <w:rsid w:val="007A2B50"/>
    <w:rsid w:val="007A54FB"/>
    <w:rsid w:val="007A717E"/>
    <w:rsid w:val="007A7A5B"/>
    <w:rsid w:val="007B0860"/>
    <w:rsid w:val="007B1FA2"/>
    <w:rsid w:val="007B2CD6"/>
    <w:rsid w:val="007B4E03"/>
    <w:rsid w:val="007B6405"/>
    <w:rsid w:val="007B6D14"/>
    <w:rsid w:val="007B72CF"/>
    <w:rsid w:val="007B7E7B"/>
    <w:rsid w:val="007C02C1"/>
    <w:rsid w:val="007C044A"/>
    <w:rsid w:val="007C23BE"/>
    <w:rsid w:val="007C3F2E"/>
    <w:rsid w:val="007C6CCF"/>
    <w:rsid w:val="007C7259"/>
    <w:rsid w:val="007D10AD"/>
    <w:rsid w:val="007D1238"/>
    <w:rsid w:val="007D1AFD"/>
    <w:rsid w:val="007D1D1F"/>
    <w:rsid w:val="007D5C7C"/>
    <w:rsid w:val="007D68B8"/>
    <w:rsid w:val="007E596B"/>
    <w:rsid w:val="007E7F19"/>
    <w:rsid w:val="007F629E"/>
    <w:rsid w:val="00803107"/>
    <w:rsid w:val="00805784"/>
    <w:rsid w:val="00807505"/>
    <w:rsid w:val="0081171C"/>
    <w:rsid w:val="008129D1"/>
    <w:rsid w:val="008156F9"/>
    <w:rsid w:val="00825835"/>
    <w:rsid w:val="008316A1"/>
    <w:rsid w:val="00831A91"/>
    <w:rsid w:val="00832B4D"/>
    <w:rsid w:val="00836150"/>
    <w:rsid w:val="00841629"/>
    <w:rsid w:val="00841857"/>
    <w:rsid w:val="0084381D"/>
    <w:rsid w:val="008438EF"/>
    <w:rsid w:val="00844D2B"/>
    <w:rsid w:val="00845BF4"/>
    <w:rsid w:val="00845EE1"/>
    <w:rsid w:val="00852375"/>
    <w:rsid w:val="008536FA"/>
    <w:rsid w:val="0085422E"/>
    <w:rsid w:val="008548FA"/>
    <w:rsid w:val="00855F6D"/>
    <w:rsid w:val="0085648B"/>
    <w:rsid w:val="00860124"/>
    <w:rsid w:val="00860248"/>
    <w:rsid w:val="00862325"/>
    <w:rsid w:val="008662C5"/>
    <w:rsid w:val="0086649E"/>
    <w:rsid w:val="0086762C"/>
    <w:rsid w:val="00870D94"/>
    <w:rsid w:val="0087501A"/>
    <w:rsid w:val="0087636C"/>
    <w:rsid w:val="00884C73"/>
    <w:rsid w:val="0089211E"/>
    <w:rsid w:val="00892F50"/>
    <w:rsid w:val="00894517"/>
    <w:rsid w:val="0089523D"/>
    <w:rsid w:val="0089681C"/>
    <w:rsid w:val="008A09AF"/>
    <w:rsid w:val="008A2E7E"/>
    <w:rsid w:val="008A46A1"/>
    <w:rsid w:val="008A4B92"/>
    <w:rsid w:val="008A4FB0"/>
    <w:rsid w:val="008A5E13"/>
    <w:rsid w:val="008B2DC4"/>
    <w:rsid w:val="008C41BB"/>
    <w:rsid w:val="008C4BAC"/>
    <w:rsid w:val="008C6162"/>
    <w:rsid w:val="008D0988"/>
    <w:rsid w:val="008D56CD"/>
    <w:rsid w:val="008D6F2D"/>
    <w:rsid w:val="008D762A"/>
    <w:rsid w:val="008E4201"/>
    <w:rsid w:val="008E7D20"/>
    <w:rsid w:val="008F2D0E"/>
    <w:rsid w:val="008F7734"/>
    <w:rsid w:val="00905BEA"/>
    <w:rsid w:val="00906912"/>
    <w:rsid w:val="00912FA5"/>
    <w:rsid w:val="00912FB0"/>
    <w:rsid w:val="00914835"/>
    <w:rsid w:val="00915BC2"/>
    <w:rsid w:val="009161A3"/>
    <w:rsid w:val="009208CD"/>
    <w:rsid w:val="00920C6E"/>
    <w:rsid w:val="00922C5E"/>
    <w:rsid w:val="00923203"/>
    <w:rsid w:val="009234E2"/>
    <w:rsid w:val="0092392A"/>
    <w:rsid w:val="00927305"/>
    <w:rsid w:val="00933BFD"/>
    <w:rsid w:val="0093434A"/>
    <w:rsid w:val="00934FB3"/>
    <w:rsid w:val="00936198"/>
    <w:rsid w:val="009374B6"/>
    <w:rsid w:val="0094084C"/>
    <w:rsid w:val="0094347A"/>
    <w:rsid w:val="0094431B"/>
    <w:rsid w:val="009454F5"/>
    <w:rsid w:val="009520FC"/>
    <w:rsid w:val="00952B44"/>
    <w:rsid w:val="00957FBE"/>
    <w:rsid w:val="009615FD"/>
    <w:rsid w:val="009620FC"/>
    <w:rsid w:val="00962421"/>
    <w:rsid w:val="00963492"/>
    <w:rsid w:val="00971744"/>
    <w:rsid w:val="009721D9"/>
    <w:rsid w:val="00974D32"/>
    <w:rsid w:val="00976200"/>
    <w:rsid w:val="009774CC"/>
    <w:rsid w:val="0098020F"/>
    <w:rsid w:val="00983087"/>
    <w:rsid w:val="00984685"/>
    <w:rsid w:val="0098484C"/>
    <w:rsid w:val="0098661E"/>
    <w:rsid w:val="009866E8"/>
    <w:rsid w:val="00991283"/>
    <w:rsid w:val="00993196"/>
    <w:rsid w:val="0099388A"/>
    <w:rsid w:val="009A270B"/>
    <w:rsid w:val="009A52EB"/>
    <w:rsid w:val="009A568E"/>
    <w:rsid w:val="009B0ABD"/>
    <w:rsid w:val="009B167A"/>
    <w:rsid w:val="009B3420"/>
    <w:rsid w:val="009C0605"/>
    <w:rsid w:val="009D21CA"/>
    <w:rsid w:val="009D2318"/>
    <w:rsid w:val="009D3B59"/>
    <w:rsid w:val="009D3F4B"/>
    <w:rsid w:val="009D6376"/>
    <w:rsid w:val="009D70E3"/>
    <w:rsid w:val="009E3F97"/>
    <w:rsid w:val="009E6D8E"/>
    <w:rsid w:val="009E7564"/>
    <w:rsid w:val="009E7BB6"/>
    <w:rsid w:val="009F15C7"/>
    <w:rsid w:val="009F46D5"/>
    <w:rsid w:val="009F48A8"/>
    <w:rsid w:val="009F6851"/>
    <w:rsid w:val="009F6C28"/>
    <w:rsid w:val="009F7247"/>
    <w:rsid w:val="009F7E59"/>
    <w:rsid w:val="00A01799"/>
    <w:rsid w:val="00A022DD"/>
    <w:rsid w:val="00A05944"/>
    <w:rsid w:val="00A05F24"/>
    <w:rsid w:val="00A061FA"/>
    <w:rsid w:val="00A07411"/>
    <w:rsid w:val="00A11BE2"/>
    <w:rsid w:val="00A149D8"/>
    <w:rsid w:val="00A160E0"/>
    <w:rsid w:val="00A16502"/>
    <w:rsid w:val="00A20F73"/>
    <w:rsid w:val="00A21559"/>
    <w:rsid w:val="00A22026"/>
    <w:rsid w:val="00A26A3B"/>
    <w:rsid w:val="00A277E0"/>
    <w:rsid w:val="00A30F7D"/>
    <w:rsid w:val="00A32705"/>
    <w:rsid w:val="00A351FC"/>
    <w:rsid w:val="00A360B4"/>
    <w:rsid w:val="00A40206"/>
    <w:rsid w:val="00A40E5C"/>
    <w:rsid w:val="00A4303D"/>
    <w:rsid w:val="00A477DF"/>
    <w:rsid w:val="00A51AE3"/>
    <w:rsid w:val="00A526CA"/>
    <w:rsid w:val="00A52E5C"/>
    <w:rsid w:val="00A52FA0"/>
    <w:rsid w:val="00A5345D"/>
    <w:rsid w:val="00A53886"/>
    <w:rsid w:val="00A5606F"/>
    <w:rsid w:val="00A56283"/>
    <w:rsid w:val="00A57175"/>
    <w:rsid w:val="00A57CB6"/>
    <w:rsid w:val="00A609FA"/>
    <w:rsid w:val="00A64C68"/>
    <w:rsid w:val="00A71BE7"/>
    <w:rsid w:val="00A77880"/>
    <w:rsid w:val="00A8086A"/>
    <w:rsid w:val="00A83D5C"/>
    <w:rsid w:val="00A848FD"/>
    <w:rsid w:val="00A86ED4"/>
    <w:rsid w:val="00A905F1"/>
    <w:rsid w:val="00A912FE"/>
    <w:rsid w:val="00A92159"/>
    <w:rsid w:val="00A94AC5"/>
    <w:rsid w:val="00A94BA4"/>
    <w:rsid w:val="00AA02BA"/>
    <w:rsid w:val="00AA1934"/>
    <w:rsid w:val="00AA6AE1"/>
    <w:rsid w:val="00AA70D7"/>
    <w:rsid w:val="00AA7575"/>
    <w:rsid w:val="00AB1449"/>
    <w:rsid w:val="00AB31D5"/>
    <w:rsid w:val="00AC051C"/>
    <w:rsid w:val="00AC177B"/>
    <w:rsid w:val="00AC3E04"/>
    <w:rsid w:val="00AC3F50"/>
    <w:rsid w:val="00AC52E0"/>
    <w:rsid w:val="00AD08BD"/>
    <w:rsid w:val="00AD4279"/>
    <w:rsid w:val="00AD7AAC"/>
    <w:rsid w:val="00AE3AFE"/>
    <w:rsid w:val="00AE3DE6"/>
    <w:rsid w:val="00AE4F6E"/>
    <w:rsid w:val="00AE6759"/>
    <w:rsid w:val="00AE705E"/>
    <w:rsid w:val="00AE706D"/>
    <w:rsid w:val="00B02FB3"/>
    <w:rsid w:val="00B052B4"/>
    <w:rsid w:val="00B0538F"/>
    <w:rsid w:val="00B0685B"/>
    <w:rsid w:val="00B10DD5"/>
    <w:rsid w:val="00B112CD"/>
    <w:rsid w:val="00B1349A"/>
    <w:rsid w:val="00B138DF"/>
    <w:rsid w:val="00B13DFE"/>
    <w:rsid w:val="00B14F28"/>
    <w:rsid w:val="00B15FF1"/>
    <w:rsid w:val="00B22A49"/>
    <w:rsid w:val="00B2341B"/>
    <w:rsid w:val="00B23627"/>
    <w:rsid w:val="00B2583E"/>
    <w:rsid w:val="00B34D77"/>
    <w:rsid w:val="00B36AB6"/>
    <w:rsid w:val="00B40969"/>
    <w:rsid w:val="00B41C57"/>
    <w:rsid w:val="00B445FD"/>
    <w:rsid w:val="00B44D3D"/>
    <w:rsid w:val="00B45E0B"/>
    <w:rsid w:val="00B4648C"/>
    <w:rsid w:val="00B46B54"/>
    <w:rsid w:val="00B53841"/>
    <w:rsid w:val="00B55444"/>
    <w:rsid w:val="00B616DE"/>
    <w:rsid w:val="00B65398"/>
    <w:rsid w:val="00B65846"/>
    <w:rsid w:val="00B666B3"/>
    <w:rsid w:val="00B71D29"/>
    <w:rsid w:val="00B73DBF"/>
    <w:rsid w:val="00B746B1"/>
    <w:rsid w:val="00B755F6"/>
    <w:rsid w:val="00B81430"/>
    <w:rsid w:val="00B816D1"/>
    <w:rsid w:val="00B82416"/>
    <w:rsid w:val="00B836A5"/>
    <w:rsid w:val="00B84CAD"/>
    <w:rsid w:val="00B864C6"/>
    <w:rsid w:val="00B86A06"/>
    <w:rsid w:val="00B908A9"/>
    <w:rsid w:val="00BA2104"/>
    <w:rsid w:val="00BA44F2"/>
    <w:rsid w:val="00BA4824"/>
    <w:rsid w:val="00BA7BC5"/>
    <w:rsid w:val="00BB0E07"/>
    <w:rsid w:val="00BB0F52"/>
    <w:rsid w:val="00BB4138"/>
    <w:rsid w:val="00BB48C5"/>
    <w:rsid w:val="00BB4F15"/>
    <w:rsid w:val="00BB6147"/>
    <w:rsid w:val="00BB649D"/>
    <w:rsid w:val="00BC05B5"/>
    <w:rsid w:val="00BC18FE"/>
    <w:rsid w:val="00BC1923"/>
    <w:rsid w:val="00BC284D"/>
    <w:rsid w:val="00BC2AD0"/>
    <w:rsid w:val="00BC49CA"/>
    <w:rsid w:val="00BC4B59"/>
    <w:rsid w:val="00BC5BF2"/>
    <w:rsid w:val="00BC62DB"/>
    <w:rsid w:val="00BD138B"/>
    <w:rsid w:val="00BD1FBB"/>
    <w:rsid w:val="00BE2FD0"/>
    <w:rsid w:val="00BE404B"/>
    <w:rsid w:val="00BE462B"/>
    <w:rsid w:val="00BE5BB6"/>
    <w:rsid w:val="00BE5FF8"/>
    <w:rsid w:val="00BE6E0F"/>
    <w:rsid w:val="00BE7AAD"/>
    <w:rsid w:val="00BF3490"/>
    <w:rsid w:val="00BF462D"/>
    <w:rsid w:val="00C00778"/>
    <w:rsid w:val="00C01CAF"/>
    <w:rsid w:val="00C10CA6"/>
    <w:rsid w:val="00C116D0"/>
    <w:rsid w:val="00C176B7"/>
    <w:rsid w:val="00C20D00"/>
    <w:rsid w:val="00C22D0F"/>
    <w:rsid w:val="00C32345"/>
    <w:rsid w:val="00C32956"/>
    <w:rsid w:val="00C3319F"/>
    <w:rsid w:val="00C34AD4"/>
    <w:rsid w:val="00C362AA"/>
    <w:rsid w:val="00C36475"/>
    <w:rsid w:val="00C45534"/>
    <w:rsid w:val="00C47772"/>
    <w:rsid w:val="00C47AC1"/>
    <w:rsid w:val="00C47C09"/>
    <w:rsid w:val="00C52133"/>
    <w:rsid w:val="00C52E85"/>
    <w:rsid w:val="00C536AE"/>
    <w:rsid w:val="00C53B7A"/>
    <w:rsid w:val="00C56D53"/>
    <w:rsid w:val="00C63BAC"/>
    <w:rsid w:val="00C71B25"/>
    <w:rsid w:val="00C71F18"/>
    <w:rsid w:val="00C7215A"/>
    <w:rsid w:val="00C743E7"/>
    <w:rsid w:val="00C75AE4"/>
    <w:rsid w:val="00C774CC"/>
    <w:rsid w:val="00C817FE"/>
    <w:rsid w:val="00C866EA"/>
    <w:rsid w:val="00C87574"/>
    <w:rsid w:val="00C91731"/>
    <w:rsid w:val="00C95A93"/>
    <w:rsid w:val="00C963F0"/>
    <w:rsid w:val="00C968F7"/>
    <w:rsid w:val="00CA103A"/>
    <w:rsid w:val="00CA2EA3"/>
    <w:rsid w:val="00CA4395"/>
    <w:rsid w:val="00CA48FF"/>
    <w:rsid w:val="00CA497E"/>
    <w:rsid w:val="00CB09B1"/>
    <w:rsid w:val="00CB1F79"/>
    <w:rsid w:val="00CB477E"/>
    <w:rsid w:val="00CB4CBA"/>
    <w:rsid w:val="00CC2331"/>
    <w:rsid w:val="00CC2720"/>
    <w:rsid w:val="00CC4039"/>
    <w:rsid w:val="00CC6187"/>
    <w:rsid w:val="00CC62CA"/>
    <w:rsid w:val="00CD0D4D"/>
    <w:rsid w:val="00CD184D"/>
    <w:rsid w:val="00CD1862"/>
    <w:rsid w:val="00CD28FA"/>
    <w:rsid w:val="00CD2D3E"/>
    <w:rsid w:val="00CE0027"/>
    <w:rsid w:val="00CE22F9"/>
    <w:rsid w:val="00CE29D7"/>
    <w:rsid w:val="00CE3E81"/>
    <w:rsid w:val="00CE5D4A"/>
    <w:rsid w:val="00CE610A"/>
    <w:rsid w:val="00CE75C8"/>
    <w:rsid w:val="00CE7CD2"/>
    <w:rsid w:val="00CF407F"/>
    <w:rsid w:val="00CF48EF"/>
    <w:rsid w:val="00CF7C66"/>
    <w:rsid w:val="00CF7FAF"/>
    <w:rsid w:val="00D01B42"/>
    <w:rsid w:val="00D0282A"/>
    <w:rsid w:val="00D05644"/>
    <w:rsid w:val="00D06E26"/>
    <w:rsid w:val="00D12E38"/>
    <w:rsid w:val="00D134B2"/>
    <w:rsid w:val="00D17A1E"/>
    <w:rsid w:val="00D21647"/>
    <w:rsid w:val="00D2212A"/>
    <w:rsid w:val="00D25361"/>
    <w:rsid w:val="00D25527"/>
    <w:rsid w:val="00D32957"/>
    <w:rsid w:val="00D32FE5"/>
    <w:rsid w:val="00D3366F"/>
    <w:rsid w:val="00D33D9C"/>
    <w:rsid w:val="00D36619"/>
    <w:rsid w:val="00D37777"/>
    <w:rsid w:val="00D40350"/>
    <w:rsid w:val="00D418FC"/>
    <w:rsid w:val="00D43A1F"/>
    <w:rsid w:val="00D50685"/>
    <w:rsid w:val="00D5382E"/>
    <w:rsid w:val="00D5621E"/>
    <w:rsid w:val="00D61764"/>
    <w:rsid w:val="00D6322F"/>
    <w:rsid w:val="00D63A14"/>
    <w:rsid w:val="00D66D3C"/>
    <w:rsid w:val="00D71923"/>
    <w:rsid w:val="00D76794"/>
    <w:rsid w:val="00D76A64"/>
    <w:rsid w:val="00D76C72"/>
    <w:rsid w:val="00D76DB5"/>
    <w:rsid w:val="00D7752D"/>
    <w:rsid w:val="00D80582"/>
    <w:rsid w:val="00D807A9"/>
    <w:rsid w:val="00D80861"/>
    <w:rsid w:val="00D8188A"/>
    <w:rsid w:val="00D8632D"/>
    <w:rsid w:val="00D8686E"/>
    <w:rsid w:val="00D872F7"/>
    <w:rsid w:val="00D94AF5"/>
    <w:rsid w:val="00D9575F"/>
    <w:rsid w:val="00D97BCB"/>
    <w:rsid w:val="00DA057B"/>
    <w:rsid w:val="00DA3FAB"/>
    <w:rsid w:val="00DA60E8"/>
    <w:rsid w:val="00DB1912"/>
    <w:rsid w:val="00DB3AAA"/>
    <w:rsid w:val="00DB4D09"/>
    <w:rsid w:val="00DB7490"/>
    <w:rsid w:val="00DC1648"/>
    <w:rsid w:val="00DC1B6E"/>
    <w:rsid w:val="00DC1FE0"/>
    <w:rsid w:val="00DC3C6D"/>
    <w:rsid w:val="00DC3DC1"/>
    <w:rsid w:val="00DC53DE"/>
    <w:rsid w:val="00DC5ADC"/>
    <w:rsid w:val="00DE00AD"/>
    <w:rsid w:val="00DE0FAA"/>
    <w:rsid w:val="00DE1D10"/>
    <w:rsid w:val="00DF02A2"/>
    <w:rsid w:val="00DF0CE0"/>
    <w:rsid w:val="00DF119F"/>
    <w:rsid w:val="00DF2EF2"/>
    <w:rsid w:val="00DF534A"/>
    <w:rsid w:val="00DF6E48"/>
    <w:rsid w:val="00E00B31"/>
    <w:rsid w:val="00E03E03"/>
    <w:rsid w:val="00E03FF0"/>
    <w:rsid w:val="00E049A6"/>
    <w:rsid w:val="00E0594F"/>
    <w:rsid w:val="00E068AC"/>
    <w:rsid w:val="00E10763"/>
    <w:rsid w:val="00E11102"/>
    <w:rsid w:val="00E11EBA"/>
    <w:rsid w:val="00E129BE"/>
    <w:rsid w:val="00E13062"/>
    <w:rsid w:val="00E14B0E"/>
    <w:rsid w:val="00E14FBC"/>
    <w:rsid w:val="00E16A85"/>
    <w:rsid w:val="00E17826"/>
    <w:rsid w:val="00E21BBE"/>
    <w:rsid w:val="00E23580"/>
    <w:rsid w:val="00E23CB4"/>
    <w:rsid w:val="00E27D1C"/>
    <w:rsid w:val="00E300CA"/>
    <w:rsid w:val="00E34EC0"/>
    <w:rsid w:val="00E35CEE"/>
    <w:rsid w:val="00E35E6F"/>
    <w:rsid w:val="00E36A75"/>
    <w:rsid w:val="00E44C10"/>
    <w:rsid w:val="00E47836"/>
    <w:rsid w:val="00E55B4D"/>
    <w:rsid w:val="00E60DFE"/>
    <w:rsid w:val="00E64325"/>
    <w:rsid w:val="00E66AA1"/>
    <w:rsid w:val="00E670FF"/>
    <w:rsid w:val="00E6731F"/>
    <w:rsid w:val="00E71E3C"/>
    <w:rsid w:val="00E7337E"/>
    <w:rsid w:val="00E73EFB"/>
    <w:rsid w:val="00E76288"/>
    <w:rsid w:val="00E80B52"/>
    <w:rsid w:val="00E82FEE"/>
    <w:rsid w:val="00E83259"/>
    <w:rsid w:val="00E837B1"/>
    <w:rsid w:val="00E83AB2"/>
    <w:rsid w:val="00E8488B"/>
    <w:rsid w:val="00E852EA"/>
    <w:rsid w:val="00E85BB6"/>
    <w:rsid w:val="00E86D4D"/>
    <w:rsid w:val="00E9344F"/>
    <w:rsid w:val="00E95F8B"/>
    <w:rsid w:val="00EA3313"/>
    <w:rsid w:val="00EA56FA"/>
    <w:rsid w:val="00EA5CE2"/>
    <w:rsid w:val="00EA6A97"/>
    <w:rsid w:val="00EA6CAC"/>
    <w:rsid w:val="00EB2AD1"/>
    <w:rsid w:val="00EB2ED8"/>
    <w:rsid w:val="00EB2F8B"/>
    <w:rsid w:val="00EB4635"/>
    <w:rsid w:val="00EB7692"/>
    <w:rsid w:val="00EB7C78"/>
    <w:rsid w:val="00EC01D2"/>
    <w:rsid w:val="00EC37D8"/>
    <w:rsid w:val="00EC37F2"/>
    <w:rsid w:val="00EC60FB"/>
    <w:rsid w:val="00ED4933"/>
    <w:rsid w:val="00ED55E6"/>
    <w:rsid w:val="00ED6B60"/>
    <w:rsid w:val="00ED7CF7"/>
    <w:rsid w:val="00EE2D1B"/>
    <w:rsid w:val="00EE3438"/>
    <w:rsid w:val="00EE55FB"/>
    <w:rsid w:val="00EE6046"/>
    <w:rsid w:val="00EF24A9"/>
    <w:rsid w:val="00EF5BDB"/>
    <w:rsid w:val="00EF7162"/>
    <w:rsid w:val="00F024D2"/>
    <w:rsid w:val="00F03CB4"/>
    <w:rsid w:val="00F06703"/>
    <w:rsid w:val="00F076C9"/>
    <w:rsid w:val="00F07FC3"/>
    <w:rsid w:val="00F11E02"/>
    <w:rsid w:val="00F14D4C"/>
    <w:rsid w:val="00F17FD6"/>
    <w:rsid w:val="00F23170"/>
    <w:rsid w:val="00F236CB"/>
    <w:rsid w:val="00F252B5"/>
    <w:rsid w:val="00F27F37"/>
    <w:rsid w:val="00F32296"/>
    <w:rsid w:val="00F32CC5"/>
    <w:rsid w:val="00F32F2E"/>
    <w:rsid w:val="00F336F0"/>
    <w:rsid w:val="00F33A20"/>
    <w:rsid w:val="00F34389"/>
    <w:rsid w:val="00F35E8E"/>
    <w:rsid w:val="00F3682A"/>
    <w:rsid w:val="00F44F71"/>
    <w:rsid w:val="00F44FAD"/>
    <w:rsid w:val="00F459E9"/>
    <w:rsid w:val="00F47A1F"/>
    <w:rsid w:val="00F47B12"/>
    <w:rsid w:val="00F52614"/>
    <w:rsid w:val="00F5584C"/>
    <w:rsid w:val="00F6364D"/>
    <w:rsid w:val="00F66C7C"/>
    <w:rsid w:val="00F66FC8"/>
    <w:rsid w:val="00F6710B"/>
    <w:rsid w:val="00F7181A"/>
    <w:rsid w:val="00F72897"/>
    <w:rsid w:val="00F72ECD"/>
    <w:rsid w:val="00F72F06"/>
    <w:rsid w:val="00F73685"/>
    <w:rsid w:val="00F73921"/>
    <w:rsid w:val="00F75A59"/>
    <w:rsid w:val="00F76E24"/>
    <w:rsid w:val="00F82535"/>
    <w:rsid w:val="00F86CAA"/>
    <w:rsid w:val="00F87C84"/>
    <w:rsid w:val="00F9079B"/>
    <w:rsid w:val="00F92B21"/>
    <w:rsid w:val="00F93553"/>
    <w:rsid w:val="00F938E3"/>
    <w:rsid w:val="00FA2B88"/>
    <w:rsid w:val="00FA4D39"/>
    <w:rsid w:val="00FA6121"/>
    <w:rsid w:val="00FB348E"/>
    <w:rsid w:val="00FB3EC9"/>
    <w:rsid w:val="00FB4764"/>
    <w:rsid w:val="00FB5B83"/>
    <w:rsid w:val="00FB5F55"/>
    <w:rsid w:val="00FC0A8D"/>
    <w:rsid w:val="00FC194C"/>
    <w:rsid w:val="00FC1A39"/>
    <w:rsid w:val="00FC319D"/>
    <w:rsid w:val="00FC5AD0"/>
    <w:rsid w:val="00FD2624"/>
    <w:rsid w:val="00FD3D53"/>
    <w:rsid w:val="00FD782B"/>
    <w:rsid w:val="00FD7AC1"/>
    <w:rsid w:val="00FE385E"/>
    <w:rsid w:val="00FE4A0D"/>
    <w:rsid w:val="00FE6C4C"/>
    <w:rsid w:val="00FE7FD1"/>
    <w:rsid w:val="00FF3419"/>
    <w:rsid w:val="00FF5AFE"/>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163C2"/>
  <w15:docId w15:val="{53327AAA-D984-4070-A1B1-C3CF8C43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6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342"/>
    <w:pPr>
      <w:ind w:left="720"/>
      <w:contextualSpacing/>
    </w:pPr>
  </w:style>
  <w:style w:type="character" w:customStyle="1" w:styleId="st">
    <w:name w:val="st"/>
    <w:basedOn w:val="DefaultParagraphFont"/>
    <w:rsid w:val="00A94AC5"/>
  </w:style>
  <w:style w:type="character" w:styleId="Emphasis">
    <w:name w:val="Emphasis"/>
    <w:basedOn w:val="DefaultParagraphFont"/>
    <w:uiPriority w:val="20"/>
    <w:qFormat/>
    <w:rsid w:val="00A94AC5"/>
    <w:rPr>
      <w:i/>
      <w:iCs/>
    </w:rPr>
  </w:style>
  <w:style w:type="character" w:styleId="Hyperlink">
    <w:name w:val="Hyperlink"/>
    <w:basedOn w:val="DefaultParagraphFont"/>
    <w:uiPriority w:val="99"/>
    <w:unhideWhenUsed/>
    <w:rsid w:val="00A526CA"/>
    <w:rPr>
      <w:color w:val="0000FF"/>
      <w:u w:val="single"/>
    </w:rPr>
  </w:style>
  <w:style w:type="paragraph" w:customStyle="1" w:styleId="Default">
    <w:name w:val="Default"/>
    <w:rsid w:val="00D80582"/>
    <w:pPr>
      <w:autoSpaceDE w:val="0"/>
      <w:autoSpaceDN w:val="0"/>
      <w:adjustRightInd w:val="0"/>
      <w:spacing w:after="0" w:line="240" w:lineRule="auto"/>
    </w:pPr>
    <w:rPr>
      <w:rFonts w:ascii="NexusSerif-Regular" w:hAnsi="NexusSerif-Regular" w:cs="NexusSerif-Regular"/>
      <w:color w:val="000000"/>
      <w:sz w:val="24"/>
      <w:szCs w:val="24"/>
    </w:rPr>
  </w:style>
  <w:style w:type="character" w:customStyle="1" w:styleId="A1">
    <w:name w:val="A1"/>
    <w:uiPriority w:val="99"/>
    <w:rsid w:val="00310412"/>
    <w:rPr>
      <w:rFonts w:cs="DINPro-Light"/>
      <w:color w:val="000000"/>
      <w:sz w:val="16"/>
      <w:szCs w:val="16"/>
    </w:rPr>
  </w:style>
  <w:style w:type="paragraph" w:customStyle="1" w:styleId="Pa0">
    <w:name w:val="Pa0"/>
    <w:basedOn w:val="Default"/>
    <w:next w:val="Default"/>
    <w:uiPriority w:val="99"/>
    <w:rsid w:val="00001FE3"/>
    <w:pPr>
      <w:spacing w:line="131" w:lineRule="atLeast"/>
    </w:pPr>
    <w:rPr>
      <w:rFonts w:ascii="DIN-RegularItalic" w:hAnsi="DIN-RegularItalic" w:cstheme="minorBidi"/>
      <w:color w:val="auto"/>
    </w:rPr>
  </w:style>
  <w:style w:type="table" w:styleId="TableGrid">
    <w:name w:val="Table Grid"/>
    <w:basedOn w:val="TableNormal"/>
    <w:uiPriority w:val="59"/>
    <w:rsid w:val="00353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5C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A5CE2"/>
  </w:style>
  <w:style w:type="paragraph" w:styleId="Footer">
    <w:name w:val="footer"/>
    <w:basedOn w:val="Normal"/>
    <w:link w:val="FooterChar"/>
    <w:uiPriority w:val="99"/>
    <w:unhideWhenUsed/>
    <w:rsid w:val="00EA5C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A5CE2"/>
  </w:style>
  <w:style w:type="paragraph" w:styleId="Revision">
    <w:name w:val="Revision"/>
    <w:hidden/>
    <w:uiPriority w:val="99"/>
    <w:semiHidden/>
    <w:rsid w:val="00135FA7"/>
    <w:pPr>
      <w:spacing w:after="0" w:line="240" w:lineRule="auto"/>
    </w:pPr>
  </w:style>
  <w:style w:type="paragraph" w:styleId="BalloonText">
    <w:name w:val="Balloon Text"/>
    <w:basedOn w:val="Normal"/>
    <w:link w:val="BalloonTextChar"/>
    <w:uiPriority w:val="99"/>
    <w:semiHidden/>
    <w:unhideWhenUsed/>
    <w:rsid w:val="00135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FA7"/>
    <w:rPr>
      <w:rFonts w:ascii="Segoe UI" w:hAnsi="Segoe UI" w:cs="Segoe UI"/>
      <w:sz w:val="18"/>
      <w:szCs w:val="18"/>
    </w:rPr>
  </w:style>
  <w:style w:type="character" w:styleId="CommentReference">
    <w:name w:val="annotation reference"/>
    <w:basedOn w:val="DefaultParagraphFont"/>
    <w:uiPriority w:val="99"/>
    <w:unhideWhenUsed/>
    <w:rsid w:val="00F33A20"/>
    <w:rPr>
      <w:sz w:val="16"/>
      <w:szCs w:val="16"/>
    </w:rPr>
  </w:style>
  <w:style w:type="paragraph" w:styleId="CommentText">
    <w:name w:val="annotation text"/>
    <w:basedOn w:val="Normal"/>
    <w:link w:val="CommentTextChar"/>
    <w:uiPriority w:val="99"/>
    <w:unhideWhenUsed/>
    <w:rsid w:val="00F33A20"/>
    <w:pPr>
      <w:spacing w:line="240" w:lineRule="auto"/>
    </w:pPr>
    <w:rPr>
      <w:sz w:val="20"/>
      <w:szCs w:val="20"/>
    </w:rPr>
  </w:style>
  <w:style w:type="character" w:customStyle="1" w:styleId="CommentTextChar">
    <w:name w:val="Comment Text Char"/>
    <w:basedOn w:val="DefaultParagraphFont"/>
    <w:link w:val="CommentText"/>
    <w:uiPriority w:val="99"/>
    <w:rsid w:val="00F33A20"/>
    <w:rPr>
      <w:sz w:val="20"/>
      <w:szCs w:val="20"/>
    </w:rPr>
  </w:style>
  <w:style w:type="paragraph" w:styleId="CommentSubject">
    <w:name w:val="annotation subject"/>
    <w:basedOn w:val="CommentText"/>
    <w:next w:val="CommentText"/>
    <w:link w:val="CommentSubjectChar"/>
    <w:uiPriority w:val="99"/>
    <w:semiHidden/>
    <w:unhideWhenUsed/>
    <w:rsid w:val="00F33A20"/>
    <w:rPr>
      <w:b/>
      <w:bCs/>
    </w:rPr>
  </w:style>
  <w:style w:type="character" w:customStyle="1" w:styleId="CommentSubjectChar">
    <w:name w:val="Comment Subject Char"/>
    <w:basedOn w:val="CommentTextChar"/>
    <w:link w:val="CommentSubject"/>
    <w:uiPriority w:val="99"/>
    <w:semiHidden/>
    <w:rsid w:val="00F33A20"/>
    <w:rPr>
      <w:b/>
      <w:bCs/>
      <w:sz w:val="20"/>
      <w:szCs w:val="20"/>
    </w:rPr>
  </w:style>
  <w:style w:type="character" w:customStyle="1" w:styleId="st1">
    <w:name w:val="st1"/>
    <w:basedOn w:val="DefaultParagraphFont"/>
    <w:rsid w:val="00D06E26"/>
  </w:style>
  <w:style w:type="character" w:styleId="FollowedHyperlink">
    <w:name w:val="FollowedHyperlink"/>
    <w:uiPriority w:val="99"/>
    <w:semiHidden/>
    <w:unhideWhenUsed/>
    <w:rsid w:val="00EC37F2"/>
    <w:rPr>
      <w:color w:val="954F72"/>
      <w:u w:val="single"/>
    </w:rPr>
  </w:style>
  <w:style w:type="paragraph" w:styleId="HTMLPreformatted">
    <w:name w:val="HTML Preformatted"/>
    <w:basedOn w:val="Normal"/>
    <w:link w:val="HTMLPreformattedChar"/>
    <w:uiPriority w:val="99"/>
    <w:semiHidden/>
    <w:unhideWhenUsed/>
    <w:rsid w:val="00EC37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semiHidden/>
    <w:rsid w:val="00EC37F2"/>
    <w:rPr>
      <w:rFonts w:ascii="Courier New" w:eastAsia="Times New Roman" w:hAnsi="Courier New" w:cs="Courier New"/>
      <w:sz w:val="20"/>
      <w:szCs w:val="20"/>
      <w:lang w:val="en-GB" w:eastAsia="en-GB"/>
    </w:rPr>
  </w:style>
  <w:style w:type="paragraph" w:customStyle="1" w:styleId="1">
    <w:name w:val="正文1"/>
    <w:uiPriority w:val="99"/>
    <w:rsid w:val="004526C0"/>
    <w:pPr>
      <w:spacing w:after="0"/>
    </w:pPr>
    <w:rPr>
      <w:rFonts w:ascii="Arial" w:eastAsia="SimSun" w:hAnsi="Arial" w:cs="Arial"/>
      <w:color w:val="000000"/>
      <w:szCs w:val="20"/>
      <w:lang w:eastAsia="pl-PL"/>
    </w:rPr>
  </w:style>
  <w:style w:type="character" w:customStyle="1" w:styleId="apple-converted-space">
    <w:name w:val="apple-converted-space"/>
    <w:basedOn w:val="DefaultParagraphFont"/>
    <w:rsid w:val="00E14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498">
      <w:bodyDiv w:val="1"/>
      <w:marLeft w:val="0"/>
      <w:marRight w:val="0"/>
      <w:marTop w:val="0"/>
      <w:marBottom w:val="0"/>
      <w:divBdr>
        <w:top w:val="none" w:sz="0" w:space="0" w:color="auto"/>
        <w:left w:val="none" w:sz="0" w:space="0" w:color="auto"/>
        <w:bottom w:val="none" w:sz="0" w:space="0" w:color="auto"/>
        <w:right w:val="none" w:sz="0" w:space="0" w:color="auto"/>
      </w:divBdr>
    </w:div>
    <w:div w:id="218177197">
      <w:bodyDiv w:val="1"/>
      <w:marLeft w:val="0"/>
      <w:marRight w:val="0"/>
      <w:marTop w:val="0"/>
      <w:marBottom w:val="0"/>
      <w:divBdr>
        <w:top w:val="none" w:sz="0" w:space="0" w:color="auto"/>
        <w:left w:val="none" w:sz="0" w:space="0" w:color="auto"/>
        <w:bottom w:val="none" w:sz="0" w:space="0" w:color="auto"/>
        <w:right w:val="none" w:sz="0" w:space="0" w:color="auto"/>
      </w:divBdr>
    </w:div>
    <w:div w:id="461576210">
      <w:bodyDiv w:val="1"/>
      <w:marLeft w:val="0"/>
      <w:marRight w:val="0"/>
      <w:marTop w:val="0"/>
      <w:marBottom w:val="0"/>
      <w:divBdr>
        <w:top w:val="none" w:sz="0" w:space="0" w:color="auto"/>
        <w:left w:val="none" w:sz="0" w:space="0" w:color="auto"/>
        <w:bottom w:val="none" w:sz="0" w:space="0" w:color="auto"/>
        <w:right w:val="none" w:sz="0" w:space="0" w:color="auto"/>
      </w:divBdr>
    </w:div>
    <w:div w:id="490566482">
      <w:bodyDiv w:val="1"/>
      <w:marLeft w:val="0"/>
      <w:marRight w:val="0"/>
      <w:marTop w:val="0"/>
      <w:marBottom w:val="0"/>
      <w:divBdr>
        <w:top w:val="none" w:sz="0" w:space="0" w:color="auto"/>
        <w:left w:val="none" w:sz="0" w:space="0" w:color="auto"/>
        <w:bottom w:val="none" w:sz="0" w:space="0" w:color="auto"/>
        <w:right w:val="none" w:sz="0" w:space="0" w:color="auto"/>
      </w:divBdr>
    </w:div>
    <w:div w:id="801774580">
      <w:bodyDiv w:val="1"/>
      <w:marLeft w:val="0"/>
      <w:marRight w:val="0"/>
      <w:marTop w:val="0"/>
      <w:marBottom w:val="0"/>
      <w:divBdr>
        <w:top w:val="none" w:sz="0" w:space="0" w:color="auto"/>
        <w:left w:val="none" w:sz="0" w:space="0" w:color="auto"/>
        <w:bottom w:val="none" w:sz="0" w:space="0" w:color="auto"/>
        <w:right w:val="none" w:sz="0" w:space="0" w:color="auto"/>
      </w:divBdr>
    </w:div>
    <w:div w:id="824667571">
      <w:bodyDiv w:val="1"/>
      <w:marLeft w:val="0"/>
      <w:marRight w:val="0"/>
      <w:marTop w:val="0"/>
      <w:marBottom w:val="0"/>
      <w:divBdr>
        <w:top w:val="none" w:sz="0" w:space="0" w:color="auto"/>
        <w:left w:val="none" w:sz="0" w:space="0" w:color="auto"/>
        <w:bottom w:val="none" w:sz="0" w:space="0" w:color="auto"/>
        <w:right w:val="none" w:sz="0" w:space="0" w:color="auto"/>
      </w:divBdr>
    </w:div>
    <w:div w:id="838540182">
      <w:bodyDiv w:val="1"/>
      <w:marLeft w:val="0"/>
      <w:marRight w:val="0"/>
      <w:marTop w:val="0"/>
      <w:marBottom w:val="0"/>
      <w:divBdr>
        <w:top w:val="none" w:sz="0" w:space="0" w:color="auto"/>
        <w:left w:val="none" w:sz="0" w:space="0" w:color="auto"/>
        <w:bottom w:val="none" w:sz="0" w:space="0" w:color="auto"/>
        <w:right w:val="none" w:sz="0" w:space="0" w:color="auto"/>
      </w:divBdr>
    </w:div>
    <w:div w:id="913509655">
      <w:bodyDiv w:val="1"/>
      <w:marLeft w:val="0"/>
      <w:marRight w:val="0"/>
      <w:marTop w:val="0"/>
      <w:marBottom w:val="0"/>
      <w:divBdr>
        <w:top w:val="none" w:sz="0" w:space="0" w:color="auto"/>
        <w:left w:val="none" w:sz="0" w:space="0" w:color="auto"/>
        <w:bottom w:val="none" w:sz="0" w:space="0" w:color="auto"/>
        <w:right w:val="none" w:sz="0" w:space="0" w:color="auto"/>
      </w:divBdr>
    </w:div>
    <w:div w:id="915742810">
      <w:bodyDiv w:val="1"/>
      <w:marLeft w:val="0"/>
      <w:marRight w:val="0"/>
      <w:marTop w:val="0"/>
      <w:marBottom w:val="0"/>
      <w:divBdr>
        <w:top w:val="none" w:sz="0" w:space="0" w:color="auto"/>
        <w:left w:val="none" w:sz="0" w:space="0" w:color="auto"/>
        <w:bottom w:val="none" w:sz="0" w:space="0" w:color="auto"/>
        <w:right w:val="none" w:sz="0" w:space="0" w:color="auto"/>
      </w:divBdr>
    </w:div>
    <w:div w:id="1046367610">
      <w:bodyDiv w:val="1"/>
      <w:marLeft w:val="0"/>
      <w:marRight w:val="0"/>
      <w:marTop w:val="0"/>
      <w:marBottom w:val="0"/>
      <w:divBdr>
        <w:top w:val="none" w:sz="0" w:space="0" w:color="auto"/>
        <w:left w:val="none" w:sz="0" w:space="0" w:color="auto"/>
        <w:bottom w:val="none" w:sz="0" w:space="0" w:color="auto"/>
        <w:right w:val="none" w:sz="0" w:space="0" w:color="auto"/>
      </w:divBdr>
      <w:divsChild>
        <w:div w:id="90930546">
          <w:marLeft w:val="0"/>
          <w:marRight w:val="0"/>
          <w:marTop w:val="0"/>
          <w:marBottom w:val="0"/>
          <w:divBdr>
            <w:top w:val="none" w:sz="0" w:space="0" w:color="auto"/>
            <w:left w:val="none" w:sz="0" w:space="0" w:color="auto"/>
            <w:bottom w:val="none" w:sz="0" w:space="0" w:color="auto"/>
            <w:right w:val="none" w:sz="0" w:space="0" w:color="auto"/>
          </w:divBdr>
          <w:divsChild>
            <w:div w:id="179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68332">
      <w:bodyDiv w:val="1"/>
      <w:marLeft w:val="0"/>
      <w:marRight w:val="0"/>
      <w:marTop w:val="0"/>
      <w:marBottom w:val="0"/>
      <w:divBdr>
        <w:top w:val="none" w:sz="0" w:space="0" w:color="auto"/>
        <w:left w:val="none" w:sz="0" w:space="0" w:color="auto"/>
        <w:bottom w:val="none" w:sz="0" w:space="0" w:color="auto"/>
        <w:right w:val="none" w:sz="0" w:space="0" w:color="auto"/>
      </w:divBdr>
    </w:div>
    <w:div w:id="1119759159">
      <w:bodyDiv w:val="1"/>
      <w:marLeft w:val="0"/>
      <w:marRight w:val="0"/>
      <w:marTop w:val="0"/>
      <w:marBottom w:val="0"/>
      <w:divBdr>
        <w:top w:val="none" w:sz="0" w:space="0" w:color="auto"/>
        <w:left w:val="none" w:sz="0" w:space="0" w:color="auto"/>
        <w:bottom w:val="none" w:sz="0" w:space="0" w:color="auto"/>
        <w:right w:val="none" w:sz="0" w:space="0" w:color="auto"/>
      </w:divBdr>
    </w:div>
    <w:div w:id="1149706183">
      <w:bodyDiv w:val="1"/>
      <w:marLeft w:val="0"/>
      <w:marRight w:val="0"/>
      <w:marTop w:val="0"/>
      <w:marBottom w:val="0"/>
      <w:divBdr>
        <w:top w:val="none" w:sz="0" w:space="0" w:color="auto"/>
        <w:left w:val="none" w:sz="0" w:space="0" w:color="auto"/>
        <w:bottom w:val="none" w:sz="0" w:space="0" w:color="auto"/>
        <w:right w:val="none" w:sz="0" w:space="0" w:color="auto"/>
      </w:divBdr>
    </w:div>
    <w:div w:id="1297568130">
      <w:bodyDiv w:val="1"/>
      <w:marLeft w:val="0"/>
      <w:marRight w:val="0"/>
      <w:marTop w:val="0"/>
      <w:marBottom w:val="0"/>
      <w:divBdr>
        <w:top w:val="none" w:sz="0" w:space="0" w:color="auto"/>
        <w:left w:val="none" w:sz="0" w:space="0" w:color="auto"/>
        <w:bottom w:val="none" w:sz="0" w:space="0" w:color="auto"/>
        <w:right w:val="none" w:sz="0" w:space="0" w:color="auto"/>
      </w:divBdr>
    </w:div>
    <w:div w:id="1334069180">
      <w:bodyDiv w:val="1"/>
      <w:marLeft w:val="0"/>
      <w:marRight w:val="0"/>
      <w:marTop w:val="0"/>
      <w:marBottom w:val="0"/>
      <w:divBdr>
        <w:top w:val="none" w:sz="0" w:space="0" w:color="auto"/>
        <w:left w:val="none" w:sz="0" w:space="0" w:color="auto"/>
        <w:bottom w:val="none" w:sz="0" w:space="0" w:color="auto"/>
        <w:right w:val="none" w:sz="0" w:space="0" w:color="auto"/>
      </w:divBdr>
    </w:div>
    <w:div w:id="1390112437">
      <w:bodyDiv w:val="1"/>
      <w:marLeft w:val="0"/>
      <w:marRight w:val="0"/>
      <w:marTop w:val="0"/>
      <w:marBottom w:val="0"/>
      <w:divBdr>
        <w:top w:val="none" w:sz="0" w:space="0" w:color="auto"/>
        <w:left w:val="none" w:sz="0" w:space="0" w:color="auto"/>
        <w:bottom w:val="none" w:sz="0" w:space="0" w:color="auto"/>
        <w:right w:val="none" w:sz="0" w:space="0" w:color="auto"/>
      </w:divBdr>
    </w:div>
    <w:div w:id="1521774996">
      <w:bodyDiv w:val="1"/>
      <w:marLeft w:val="0"/>
      <w:marRight w:val="0"/>
      <w:marTop w:val="0"/>
      <w:marBottom w:val="0"/>
      <w:divBdr>
        <w:top w:val="none" w:sz="0" w:space="0" w:color="auto"/>
        <w:left w:val="none" w:sz="0" w:space="0" w:color="auto"/>
        <w:bottom w:val="none" w:sz="0" w:space="0" w:color="auto"/>
        <w:right w:val="none" w:sz="0" w:space="0" w:color="auto"/>
      </w:divBdr>
    </w:div>
    <w:div w:id="1833987719">
      <w:bodyDiv w:val="1"/>
      <w:marLeft w:val="0"/>
      <w:marRight w:val="0"/>
      <w:marTop w:val="0"/>
      <w:marBottom w:val="0"/>
      <w:divBdr>
        <w:top w:val="none" w:sz="0" w:space="0" w:color="auto"/>
        <w:left w:val="none" w:sz="0" w:space="0" w:color="auto"/>
        <w:bottom w:val="none" w:sz="0" w:space="0" w:color="auto"/>
        <w:right w:val="none" w:sz="0" w:space="0" w:color="auto"/>
      </w:divBdr>
    </w:div>
    <w:div w:id="1864632846">
      <w:bodyDiv w:val="1"/>
      <w:marLeft w:val="0"/>
      <w:marRight w:val="0"/>
      <w:marTop w:val="0"/>
      <w:marBottom w:val="0"/>
      <w:divBdr>
        <w:top w:val="none" w:sz="0" w:space="0" w:color="auto"/>
        <w:left w:val="none" w:sz="0" w:space="0" w:color="auto"/>
        <w:bottom w:val="none" w:sz="0" w:space="0" w:color="auto"/>
        <w:right w:val="none" w:sz="0" w:space="0" w:color="auto"/>
      </w:divBdr>
    </w:div>
    <w:div w:id="1868637622">
      <w:bodyDiv w:val="1"/>
      <w:marLeft w:val="0"/>
      <w:marRight w:val="0"/>
      <w:marTop w:val="0"/>
      <w:marBottom w:val="0"/>
      <w:divBdr>
        <w:top w:val="none" w:sz="0" w:space="0" w:color="auto"/>
        <w:left w:val="none" w:sz="0" w:space="0" w:color="auto"/>
        <w:bottom w:val="none" w:sz="0" w:space="0" w:color="auto"/>
        <w:right w:val="none" w:sz="0" w:space="0" w:color="auto"/>
      </w:divBdr>
    </w:div>
    <w:div w:id="1869563989">
      <w:bodyDiv w:val="1"/>
      <w:marLeft w:val="0"/>
      <w:marRight w:val="0"/>
      <w:marTop w:val="0"/>
      <w:marBottom w:val="0"/>
      <w:divBdr>
        <w:top w:val="none" w:sz="0" w:space="0" w:color="auto"/>
        <w:left w:val="none" w:sz="0" w:space="0" w:color="auto"/>
        <w:bottom w:val="none" w:sz="0" w:space="0" w:color="auto"/>
        <w:right w:val="none" w:sz="0" w:space="0" w:color="auto"/>
      </w:divBdr>
    </w:div>
    <w:div w:id="197081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4290E-4A2E-4C2B-9B01-AD3EB139C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9691</Words>
  <Characters>55241</Characters>
  <Application>Microsoft Office Word</Application>
  <DocSecurity>0</DocSecurity>
  <Lines>460</Lines>
  <Paragraphs>129</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Hewlett-Packard Company</Company>
  <LinksUpToDate>false</LinksUpToDate>
  <CharactersWithSpaces>64803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rodak</dc:creator>
  <cp:lastModifiedBy>LS Ma</cp:lastModifiedBy>
  <cp:revision>2</cp:revision>
  <cp:lastPrinted>2015-06-24T10:38:00Z</cp:lastPrinted>
  <dcterms:created xsi:type="dcterms:W3CDTF">2015-11-13T03:17:00Z</dcterms:created>
  <dcterms:modified xsi:type="dcterms:W3CDTF">2015-11-13T03:17:00Z</dcterms:modified>
</cp:coreProperties>
</file>