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1E71" w:rsidRPr="009F7F0F" w:rsidRDefault="00461E71" w:rsidP="00230CC5">
      <w:pPr>
        <w:adjustRightInd w:val="0"/>
        <w:snapToGrid w:val="0"/>
        <w:spacing w:after="0" w:line="360" w:lineRule="auto"/>
        <w:jc w:val="both"/>
        <w:rPr>
          <w:rFonts w:ascii="Book Antiqua" w:hAnsi="Book Antiqua"/>
          <w:b/>
          <w:sz w:val="24"/>
          <w:szCs w:val="24"/>
        </w:rPr>
      </w:pPr>
      <w:bookmarkStart w:id="0" w:name="OLE_LINK57"/>
      <w:r w:rsidRPr="009F7F0F">
        <w:rPr>
          <w:rFonts w:ascii="Book Antiqua" w:eastAsia="Times New Roman" w:hAnsi="Book Antiqua" w:cs="宋体"/>
          <w:b/>
          <w:sz w:val="24"/>
          <w:szCs w:val="24"/>
        </w:rPr>
        <w:t xml:space="preserve">Name of Journal: </w:t>
      </w:r>
      <w:r w:rsidRPr="009F7F0F">
        <w:rPr>
          <w:rFonts w:ascii="Book Antiqua" w:hAnsi="Book Antiqua"/>
          <w:b/>
          <w:i/>
          <w:sz w:val="24"/>
          <w:szCs w:val="24"/>
        </w:rPr>
        <w:t>World Journal of Gastrointestinal Surgery</w:t>
      </w:r>
    </w:p>
    <w:p w:rsidR="00461E71" w:rsidRPr="009F7F0F" w:rsidRDefault="00461E71" w:rsidP="00230CC5">
      <w:pPr>
        <w:adjustRightInd w:val="0"/>
        <w:snapToGrid w:val="0"/>
        <w:spacing w:after="0" w:line="360" w:lineRule="auto"/>
        <w:jc w:val="both"/>
        <w:rPr>
          <w:rFonts w:ascii="Book Antiqua" w:eastAsia="Times New Roman" w:hAnsi="Book Antiqua" w:cs="宋体"/>
          <w:b/>
          <w:color w:val="FF0000"/>
          <w:sz w:val="24"/>
          <w:szCs w:val="24"/>
        </w:rPr>
      </w:pPr>
      <w:r w:rsidRPr="009F7F0F">
        <w:rPr>
          <w:rFonts w:ascii="Book Antiqua" w:hAnsi="Book Antiqua" w:cs="Arial"/>
          <w:b/>
          <w:sz w:val="24"/>
          <w:szCs w:val="24"/>
        </w:rPr>
        <w:t>ESPS Manuscript NO: 21079</w:t>
      </w:r>
    </w:p>
    <w:bookmarkEnd w:id="0"/>
    <w:p w:rsidR="00054983" w:rsidRPr="009F7F0F" w:rsidRDefault="00054983" w:rsidP="00230CC5">
      <w:pPr>
        <w:pStyle w:val="NoSpacing"/>
        <w:adjustRightInd w:val="0"/>
        <w:snapToGrid w:val="0"/>
        <w:spacing w:line="360" w:lineRule="auto"/>
        <w:jc w:val="both"/>
        <w:rPr>
          <w:rFonts w:ascii="Book Antiqua" w:hAnsi="Book Antiqua"/>
          <w:b/>
          <w:sz w:val="24"/>
          <w:szCs w:val="24"/>
          <w:lang w:val="en-US" w:eastAsia="zh-CN"/>
        </w:rPr>
      </w:pPr>
      <w:r w:rsidRPr="009F7F0F">
        <w:rPr>
          <w:rFonts w:ascii="Book Antiqua" w:hAnsi="Book Antiqua"/>
          <w:b/>
          <w:sz w:val="24"/>
          <w:szCs w:val="24"/>
          <w:lang w:val="en-US"/>
        </w:rPr>
        <w:t xml:space="preserve">Manuscript Type: </w:t>
      </w:r>
      <w:r w:rsidR="009F7F0F" w:rsidRPr="009F7F0F">
        <w:rPr>
          <w:rFonts w:ascii="Book Antiqua" w:hAnsi="Book Antiqua"/>
          <w:b/>
          <w:sz w:val="24"/>
          <w:szCs w:val="24"/>
          <w:lang w:val="en-US"/>
        </w:rPr>
        <w:t>Case Report</w:t>
      </w:r>
    </w:p>
    <w:p w:rsidR="00461E71" w:rsidRPr="009F7F0F" w:rsidRDefault="00461E71" w:rsidP="00230CC5">
      <w:pPr>
        <w:pStyle w:val="NoSpacing"/>
        <w:adjustRightInd w:val="0"/>
        <w:snapToGrid w:val="0"/>
        <w:spacing w:line="360" w:lineRule="auto"/>
        <w:jc w:val="both"/>
        <w:rPr>
          <w:rFonts w:ascii="Book Antiqua" w:hAnsi="Book Antiqua"/>
          <w:b/>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eastAsia="zh-CN"/>
        </w:rPr>
      </w:pPr>
      <w:r w:rsidRPr="009F7F0F">
        <w:rPr>
          <w:rFonts w:ascii="Book Antiqua" w:hAnsi="Book Antiqua"/>
          <w:b/>
          <w:sz w:val="24"/>
          <w:szCs w:val="24"/>
          <w:lang w:val="en-US"/>
        </w:rPr>
        <w:t xml:space="preserve">Solitary fibrous tumor of the pancreas: </w:t>
      </w:r>
      <w:r w:rsidR="00461E71" w:rsidRPr="009F7F0F">
        <w:rPr>
          <w:rFonts w:ascii="Book Antiqua" w:hAnsi="Book Antiqua"/>
          <w:b/>
          <w:sz w:val="24"/>
          <w:szCs w:val="24"/>
          <w:lang w:val="en-US"/>
        </w:rPr>
        <w:t>C</w:t>
      </w:r>
      <w:r w:rsidRPr="009F7F0F">
        <w:rPr>
          <w:rFonts w:ascii="Book Antiqua" w:hAnsi="Book Antiqua"/>
          <w:b/>
          <w:sz w:val="24"/>
          <w:szCs w:val="24"/>
          <w:lang w:val="en-US"/>
        </w:rPr>
        <w:t>ase report and review of the literature</w:t>
      </w:r>
    </w:p>
    <w:p w:rsidR="00461E71" w:rsidRPr="009F7F0F" w:rsidRDefault="00461E71" w:rsidP="00230CC5">
      <w:pPr>
        <w:pStyle w:val="NoSpacing"/>
        <w:adjustRightInd w:val="0"/>
        <w:snapToGrid w:val="0"/>
        <w:spacing w:line="360" w:lineRule="auto"/>
        <w:jc w:val="both"/>
        <w:rPr>
          <w:rFonts w:ascii="Book Antiqua" w:hAnsi="Book Antiqua"/>
          <w:b/>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sz w:val="24"/>
          <w:szCs w:val="24"/>
          <w:lang w:val="en-US"/>
        </w:rPr>
        <w:t xml:space="preserve">Paramythiotis D </w:t>
      </w:r>
      <w:r w:rsidRPr="009F7F0F">
        <w:rPr>
          <w:rFonts w:ascii="Book Antiqua" w:hAnsi="Book Antiqua"/>
          <w:i/>
          <w:sz w:val="24"/>
          <w:szCs w:val="24"/>
          <w:lang w:val="en-US"/>
        </w:rPr>
        <w:t>et al</w:t>
      </w:r>
      <w:r w:rsidRPr="009F7F0F">
        <w:rPr>
          <w:rFonts w:ascii="Book Antiqua" w:hAnsi="Book Antiqua"/>
          <w:sz w:val="24"/>
          <w:szCs w:val="24"/>
          <w:lang w:val="en-US"/>
        </w:rPr>
        <w:t>. Rare primary mesenchymal pancreatic tumors</w:t>
      </w:r>
    </w:p>
    <w:p w:rsidR="00461E71" w:rsidRPr="009F7F0F" w:rsidRDefault="00461E71" w:rsidP="00230CC5">
      <w:pPr>
        <w:pStyle w:val="NoSpacing"/>
        <w:adjustRightInd w:val="0"/>
        <w:snapToGrid w:val="0"/>
        <w:spacing w:line="360" w:lineRule="auto"/>
        <w:jc w:val="both"/>
        <w:rPr>
          <w:rFonts w:ascii="Book Antiqua" w:hAnsi="Book Antiqua"/>
          <w:b/>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eastAsia="zh-CN"/>
        </w:rPr>
      </w:pPr>
      <w:r w:rsidRPr="009F7F0F">
        <w:rPr>
          <w:rFonts w:ascii="Book Antiqua" w:hAnsi="Book Antiqua"/>
          <w:b/>
          <w:sz w:val="24"/>
          <w:szCs w:val="24"/>
          <w:lang w:val="en-US"/>
        </w:rPr>
        <w:t>Daniel Paramythiotis, Konstantinia Kofina, Petros Bangeas, Fani Tsiompanou, Georgia Karayannopoulou, George Basdanis</w:t>
      </w:r>
    </w:p>
    <w:p w:rsidR="00461E71" w:rsidRPr="009F7F0F" w:rsidRDefault="00461E71" w:rsidP="00230CC5">
      <w:pPr>
        <w:pStyle w:val="NoSpacing"/>
        <w:adjustRightInd w:val="0"/>
        <w:snapToGrid w:val="0"/>
        <w:spacing w:line="360" w:lineRule="auto"/>
        <w:jc w:val="both"/>
        <w:rPr>
          <w:rFonts w:ascii="Book Antiqua" w:hAnsi="Book Antiqua"/>
          <w:b/>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b/>
          <w:sz w:val="24"/>
          <w:szCs w:val="24"/>
          <w:lang w:val="en-US"/>
        </w:rPr>
        <w:t>Daniel Paramythiotis, Konstantinia Kofina, Petros Bangeas, George Basdanis,</w:t>
      </w:r>
      <w:r w:rsidRPr="009F7F0F">
        <w:rPr>
          <w:rFonts w:ascii="Book Antiqua" w:hAnsi="Book Antiqua"/>
          <w:sz w:val="24"/>
          <w:szCs w:val="24"/>
          <w:lang w:val="en-US"/>
        </w:rPr>
        <w:t xml:space="preserve"> 1</w:t>
      </w:r>
      <w:r w:rsidRPr="009F7F0F">
        <w:rPr>
          <w:rFonts w:ascii="Book Antiqua" w:hAnsi="Book Antiqua"/>
          <w:sz w:val="24"/>
          <w:szCs w:val="24"/>
          <w:vertAlign w:val="superscript"/>
          <w:lang w:val="en-US"/>
        </w:rPr>
        <w:t>st</w:t>
      </w:r>
      <w:r w:rsidRPr="009F7F0F">
        <w:rPr>
          <w:rFonts w:ascii="Book Antiqua" w:hAnsi="Book Antiqua"/>
          <w:sz w:val="24"/>
          <w:szCs w:val="24"/>
          <w:lang w:val="en-US"/>
        </w:rPr>
        <w:t xml:space="preserve"> Propedeutic Surgical Clinic, A.H.E.P.A. </w:t>
      </w:r>
      <w:bookmarkStart w:id="1" w:name="OLE_LINK102"/>
      <w:bookmarkStart w:id="2" w:name="OLE_LINK103"/>
      <w:r w:rsidRPr="009F7F0F">
        <w:rPr>
          <w:rFonts w:ascii="Book Antiqua" w:hAnsi="Book Antiqua"/>
          <w:sz w:val="24"/>
          <w:szCs w:val="24"/>
          <w:lang w:val="en-US"/>
        </w:rPr>
        <w:t xml:space="preserve">University Hospital, Aristotle’s University of Thessaloniki, </w:t>
      </w:r>
      <w:r w:rsidR="00631B1F" w:rsidRPr="009F7F0F">
        <w:rPr>
          <w:rFonts w:ascii="Book Antiqua" w:hAnsi="Book Antiqua"/>
          <w:sz w:val="24"/>
          <w:szCs w:val="24"/>
          <w:lang w:val="en-US"/>
        </w:rPr>
        <w:t>55535</w:t>
      </w:r>
      <w:r w:rsidR="00461E71" w:rsidRPr="009F7F0F">
        <w:rPr>
          <w:rFonts w:ascii="Book Antiqua" w:hAnsi="Book Antiqua"/>
          <w:sz w:val="24"/>
          <w:szCs w:val="24"/>
          <w:lang w:val="en-US" w:eastAsia="zh-CN"/>
        </w:rPr>
        <w:t xml:space="preserve"> </w:t>
      </w:r>
      <w:r w:rsidR="00461E71" w:rsidRPr="009F7F0F">
        <w:rPr>
          <w:rFonts w:ascii="Book Antiqua" w:hAnsi="Book Antiqua"/>
          <w:sz w:val="24"/>
          <w:szCs w:val="24"/>
          <w:lang w:val="en-US"/>
        </w:rPr>
        <w:t>Thessaloniki</w:t>
      </w:r>
      <w:r w:rsidR="00461E71" w:rsidRPr="009F7F0F">
        <w:rPr>
          <w:rFonts w:ascii="Book Antiqua" w:hAnsi="Book Antiqua"/>
          <w:sz w:val="24"/>
          <w:szCs w:val="24"/>
          <w:lang w:val="en-US" w:eastAsia="zh-CN"/>
        </w:rPr>
        <w:t xml:space="preserve">, </w:t>
      </w:r>
      <w:r w:rsidRPr="009F7F0F">
        <w:rPr>
          <w:rFonts w:ascii="Book Antiqua" w:hAnsi="Book Antiqua"/>
          <w:sz w:val="24"/>
          <w:szCs w:val="24"/>
          <w:lang w:val="en-US"/>
        </w:rPr>
        <w:t>Greece</w:t>
      </w:r>
      <w:bookmarkEnd w:id="1"/>
      <w:bookmarkEnd w:id="2"/>
    </w:p>
    <w:p w:rsidR="00631B1F" w:rsidRPr="009F7F0F" w:rsidRDefault="00631B1F" w:rsidP="00230CC5">
      <w:pPr>
        <w:pStyle w:val="NoSpacing"/>
        <w:adjustRightInd w:val="0"/>
        <w:snapToGrid w:val="0"/>
        <w:spacing w:line="360" w:lineRule="auto"/>
        <w:jc w:val="both"/>
        <w:rPr>
          <w:rFonts w:ascii="Book Antiqua" w:hAnsi="Book Antiqua"/>
          <w:b/>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b/>
          <w:sz w:val="24"/>
          <w:szCs w:val="24"/>
          <w:lang w:val="en-US"/>
        </w:rPr>
        <w:t>Fani Tsiompanou, Georgia Karayannopoulou,</w:t>
      </w:r>
      <w:r w:rsidRPr="009F7F0F">
        <w:rPr>
          <w:rFonts w:ascii="Book Antiqua" w:hAnsi="Book Antiqua"/>
          <w:sz w:val="24"/>
          <w:szCs w:val="24"/>
          <w:lang w:val="en-US"/>
        </w:rPr>
        <w:t xml:space="preserve"> Pathology Department, Aristotle’s University of Thessaloniki, </w:t>
      </w:r>
      <w:r w:rsidR="00631B1F" w:rsidRPr="009F7F0F">
        <w:rPr>
          <w:rFonts w:ascii="Book Antiqua" w:hAnsi="Book Antiqua"/>
          <w:sz w:val="24"/>
          <w:szCs w:val="24"/>
          <w:lang w:val="en-US"/>
        </w:rPr>
        <w:t>55535</w:t>
      </w:r>
      <w:r w:rsidR="00461E71" w:rsidRPr="009F7F0F">
        <w:rPr>
          <w:rFonts w:ascii="Book Antiqua" w:hAnsi="Book Antiqua"/>
          <w:sz w:val="24"/>
          <w:szCs w:val="24"/>
          <w:lang w:val="en-US" w:eastAsia="zh-CN"/>
        </w:rPr>
        <w:t xml:space="preserve"> </w:t>
      </w:r>
      <w:r w:rsidR="00461E71" w:rsidRPr="009F7F0F">
        <w:rPr>
          <w:rFonts w:ascii="Book Antiqua" w:hAnsi="Book Antiqua"/>
          <w:sz w:val="24"/>
          <w:szCs w:val="24"/>
          <w:lang w:val="en-US"/>
        </w:rPr>
        <w:t>Thessaloniki</w:t>
      </w:r>
      <w:r w:rsidR="00461E71" w:rsidRPr="009F7F0F">
        <w:rPr>
          <w:rFonts w:ascii="Book Antiqua" w:hAnsi="Book Antiqua"/>
          <w:sz w:val="24"/>
          <w:szCs w:val="24"/>
          <w:lang w:val="en-US" w:eastAsia="zh-CN"/>
        </w:rPr>
        <w:t xml:space="preserve">, </w:t>
      </w:r>
      <w:r w:rsidR="00461E71" w:rsidRPr="009F7F0F">
        <w:rPr>
          <w:rFonts w:ascii="Book Antiqua" w:hAnsi="Book Antiqua"/>
          <w:sz w:val="24"/>
          <w:szCs w:val="24"/>
          <w:lang w:val="en-US"/>
        </w:rPr>
        <w:t>Greece</w:t>
      </w:r>
    </w:p>
    <w:p w:rsidR="00631B1F" w:rsidRPr="009F7F0F" w:rsidRDefault="00631B1F" w:rsidP="00230CC5">
      <w:pPr>
        <w:pStyle w:val="NoSpacing"/>
        <w:adjustRightInd w:val="0"/>
        <w:snapToGrid w:val="0"/>
        <w:spacing w:line="360" w:lineRule="auto"/>
        <w:jc w:val="both"/>
        <w:rPr>
          <w:rFonts w:ascii="Book Antiqua" w:hAnsi="Book Antiqua"/>
          <w:b/>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b/>
          <w:sz w:val="24"/>
          <w:szCs w:val="24"/>
          <w:lang w:val="en-US"/>
        </w:rPr>
        <w:t xml:space="preserve">Author contributions: </w:t>
      </w:r>
      <w:r w:rsidRPr="009F7F0F">
        <w:rPr>
          <w:rFonts w:ascii="Book Antiqua" w:hAnsi="Book Antiqua"/>
          <w:sz w:val="24"/>
          <w:szCs w:val="24"/>
          <w:lang w:val="en-US"/>
        </w:rPr>
        <w:t>Paramythiotis D and Basdanis G designed the report; Bangeas P collected the patient’s clinical data; Tsiompanou F and Karayannopoulou G performed the histological examination; Kofina K analyzed the data and wrote the paper.</w:t>
      </w:r>
    </w:p>
    <w:p w:rsidR="00631B1F" w:rsidRPr="009F7F0F" w:rsidRDefault="00631B1F" w:rsidP="00230CC5">
      <w:pPr>
        <w:pStyle w:val="NoSpacing"/>
        <w:adjustRightInd w:val="0"/>
        <w:snapToGrid w:val="0"/>
        <w:spacing w:line="360" w:lineRule="auto"/>
        <w:jc w:val="both"/>
        <w:rPr>
          <w:rFonts w:ascii="Book Antiqua" w:hAnsi="Book Antiqua"/>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b/>
          <w:sz w:val="24"/>
          <w:szCs w:val="24"/>
          <w:lang w:val="en-US"/>
        </w:rPr>
        <w:t>Institutional review board statement:</w:t>
      </w:r>
      <w:r w:rsidRPr="009F7F0F">
        <w:rPr>
          <w:rFonts w:ascii="Book Antiqua" w:hAnsi="Book Antiqua"/>
          <w:sz w:val="24"/>
          <w:szCs w:val="24"/>
          <w:lang w:val="en-US"/>
        </w:rPr>
        <w:t xml:space="preserve"> This case report was approved by the A.H.E.P.A. University Hospital Institutional Review Board.</w:t>
      </w:r>
    </w:p>
    <w:p w:rsidR="00631B1F" w:rsidRPr="009F7F0F" w:rsidRDefault="00631B1F" w:rsidP="00230CC5">
      <w:pPr>
        <w:pStyle w:val="NoSpacing"/>
        <w:adjustRightInd w:val="0"/>
        <w:snapToGrid w:val="0"/>
        <w:spacing w:line="360" w:lineRule="auto"/>
        <w:jc w:val="both"/>
        <w:rPr>
          <w:rFonts w:ascii="Book Antiqua" w:hAnsi="Book Antiqua"/>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bookmarkStart w:id="3" w:name="OLE_LINK107"/>
      <w:r w:rsidRPr="009F7F0F">
        <w:rPr>
          <w:rFonts w:ascii="Book Antiqua" w:hAnsi="Book Antiqua"/>
          <w:b/>
          <w:sz w:val="24"/>
          <w:szCs w:val="24"/>
          <w:lang w:val="en-US"/>
        </w:rPr>
        <w:t>Informed consent statement</w:t>
      </w:r>
      <w:bookmarkEnd w:id="3"/>
      <w:r w:rsidRPr="009F7F0F">
        <w:rPr>
          <w:rFonts w:ascii="Book Antiqua" w:hAnsi="Book Antiqua"/>
          <w:sz w:val="24"/>
          <w:szCs w:val="24"/>
          <w:lang w:val="en-US"/>
        </w:rPr>
        <w:t>: The patient provided informed consent prior to the review.</w:t>
      </w:r>
    </w:p>
    <w:p w:rsidR="00631B1F" w:rsidRPr="009F7F0F" w:rsidRDefault="00631B1F" w:rsidP="00230CC5">
      <w:pPr>
        <w:pStyle w:val="NoSpacing"/>
        <w:adjustRightInd w:val="0"/>
        <w:snapToGrid w:val="0"/>
        <w:spacing w:line="360" w:lineRule="auto"/>
        <w:jc w:val="both"/>
        <w:rPr>
          <w:rFonts w:ascii="Book Antiqua" w:hAnsi="Book Antiqua"/>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b/>
          <w:sz w:val="24"/>
          <w:szCs w:val="24"/>
          <w:lang w:val="en-US"/>
        </w:rPr>
        <w:t>Conflict-of-interest statement:</w:t>
      </w:r>
      <w:r w:rsidRPr="009F7F0F">
        <w:rPr>
          <w:rFonts w:ascii="Book Antiqua" w:hAnsi="Book Antiqua"/>
          <w:sz w:val="24"/>
          <w:szCs w:val="24"/>
          <w:lang w:val="en-US"/>
        </w:rPr>
        <w:t xml:space="preserve"> All authors declare no conflict of interest.</w:t>
      </w:r>
    </w:p>
    <w:p w:rsidR="00230CC5" w:rsidRPr="009F7F0F" w:rsidRDefault="00230CC5" w:rsidP="00230CC5">
      <w:pPr>
        <w:pStyle w:val="NoSpacing"/>
        <w:adjustRightInd w:val="0"/>
        <w:snapToGrid w:val="0"/>
        <w:spacing w:line="360" w:lineRule="auto"/>
        <w:jc w:val="both"/>
        <w:rPr>
          <w:rFonts w:ascii="Book Antiqua" w:hAnsi="Book Antiqua"/>
          <w:sz w:val="24"/>
          <w:szCs w:val="24"/>
          <w:lang w:val="en-US" w:eastAsia="zh-CN"/>
        </w:rPr>
      </w:pPr>
    </w:p>
    <w:p w:rsidR="00230CC5" w:rsidRPr="009F7F0F" w:rsidRDefault="00230CC5" w:rsidP="00230CC5">
      <w:pPr>
        <w:widowControl w:val="0"/>
        <w:adjustRightInd w:val="0"/>
        <w:spacing w:after="0" w:line="360" w:lineRule="auto"/>
        <w:jc w:val="both"/>
        <w:rPr>
          <w:rFonts w:ascii="Book Antiqua" w:hAnsi="Book Antiqua"/>
          <w:color w:val="000000"/>
          <w:sz w:val="24"/>
          <w:szCs w:val="24"/>
        </w:rPr>
      </w:pPr>
      <w:bookmarkStart w:id="4" w:name="OLE_LINK54"/>
      <w:bookmarkStart w:id="5" w:name="OLE_LINK70"/>
      <w:r w:rsidRPr="009F7F0F">
        <w:rPr>
          <w:rFonts w:ascii="Book Antiqua" w:hAnsi="Book Antiqua"/>
          <w:b/>
          <w:color w:val="000000"/>
          <w:sz w:val="24"/>
          <w:szCs w:val="24"/>
        </w:rPr>
        <w:lastRenderedPageBreak/>
        <w:t xml:space="preserve">Open-Access: </w:t>
      </w:r>
      <w:r w:rsidRPr="009F7F0F">
        <w:rPr>
          <w:rFonts w:ascii="Book Antiqua" w:hAnsi="Book Antiqua"/>
          <w:color w:val="000000"/>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9F7F0F">
        <w:rPr>
          <w:rFonts w:ascii="Book Antiqua" w:hAnsi="Book Antiqua"/>
          <w:sz w:val="24"/>
          <w:szCs w:val="24"/>
        </w:rPr>
        <w:t>http://creativecommons.org/licenses/by-nc/4.0/</w:t>
      </w:r>
    </w:p>
    <w:bookmarkEnd w:id="4"/>
    <w:bookmarkEnd w:id="5"/>
    <w:p w:rsidR="00631B1F" w:rsidRPr="009F7F0F" w:rsidRDefault="00631B1F" w:rsidP="00230CC5">
      <w:pPr>
        <w:pStyle w:val="NoSpacing"/>
        <w:adjustRightInd w:val="0"/>
        <w:snapToGrid w:val="0"/>
        <w:spacing w:line="360" w:lineRule="auto"/>
        <w:jc w:val="both"/>
        <w:rPr>
          <w:rFonts w:ascii="Book Antiqua" w:hAnsi="Book Antiqua"/>
          <w:b/>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b/>
          <w:sz w:val="24"/>
          <w:szCs w:val="24"/>
          <w:lang w:val="en-US"/>
        </w:rPr>
        <w:t>Correspondence to:</w:t>
      </w:r>
      <w:r w:rsidRPr="009F7F0F">
        <w:rPr>
          <w:rFonts w:ascii="Book Antiqua" w:hAnsi="Book Antiqua"/>
          <w:sz w:val="24"/>
          <w:szCs w:val="24"/>
          <w:lang w:val="en-US"/>
        </w:rPr>
        <w:t xml:space="preserve"> </w:t>
      </w:r>
      <w:r w:rsidRPr="009F7F0F">
        <w:rPr>
          <w:rFonts w:ascii="Book Antiqua" w:hAnsi="Book Antiqua"/>
          <w:b/>
          <w:sz w:val="24"/>
          <w:szCs w:val="24"/>
          <w:lang w:val="en-US"/>
        </w:rPr>
        <w:t xml:space="preserve">Daniel Paramythiotis, MD, MSc, PhD, Assistant Professor </w:t>
      </w:r>
      <w:r w:rsidRPr="009F7F0F">
        <w:rPr>
          <w:rFonts w:ascii="Book Antiqua" w:hAnsi="Book Antiqua"/>
          <w:sz w:val="24"/>
          <w:szCs w:val="24"/>
          <w:lang w:val="en-US"/>
        </w:rPr>
        <w:t>of Surgery, 1</w:t>
      </w:r>
      <w:r w:rsidRPr="009F7F0F">
        <w:rPr>
          <w:rFonts w:ascii="Book Antiqua" w:hAnsi="Book Antiqua"/>
          <w:sz w:val="24"/>
          <w:szCs w:val="24"/>
          <w:vertAlign w:val="superscript"/>
          <w:lang w:val="en-US"/>
        </w:rPr>
        <w:t>st</w:t>
      </w:r>
      <w:r w:rsidRPr="009F7F0F">
        <w:rPr>
          <w:rFonts w:ascii="Book Antiqua" w:hAnsi="Book Antiqua"/>
          <w:sz w:val="24"/>
          <w:szCs w:val="24"/>
          <w:lang w:val="en-US"/>
        </w:rPr>
        <w:t xml:space="preserve"> Propedeutic Surgical Department, A.H.E.P.A. University Hospital, Aristotle University of Thessaloniki, L. Tzavella 2D, Pilea</w:t>
      </w:r>
      <w:r w:rsidR="00631B1F" w:rsidRPr="009F7F0F">
        <w:rPr>
          <w:rFonts w:ascii="Book Antiqua" w:hAnsi="Book Antiqua"/>
          <w:sz w:val="24"/>
          <w:szCs w:val="24"/>
          <w:lang w:val="en-US" w:eastAsia="zh-CN"/>
        </w:rPr>
        <w:t>,</w:t>
      </w:r>
      <w:r w:rsidR="00F442D9">
        <w:rPr>
          <w:rFonts w:ascii="Book Antiqua" w:hAnsi="Book Antiqua"/>
          <w:sz w:val="24"/>
          <w:szCs w:val="24"/>
          <w:lang w:val="en-US" w:eastAsia="zh-CN"/>
        </w:rPr>
        <w:t xml:space="preserve"> </w:t>
      </w:r>
      <w:r w:rsidR="00631B1F" w:rsidRPr="009F7F0F">
        <w:rPr>
          <w:rFonts w:ascii="Book Antiqua" w:hAnsi="Book Antiqua"/>
          <w:sz w:val="24"/>
          <w:szCs w:val="24"/>
          <w:lang w:val="en-US" w:eastAsia="zh-CN"/>
        </w:rPr>
        <w:t xml:space="preserve"> </w:t>
      </w:r>
      <w:r w:rsidR="00631B1F" w:rsidRPr="009F7F0F">
        <w:rPr>
          <w:rFonts w:ascii="Book Antiqua" w:hAnsi="Book Antiqua"/>
          <w:sz w:val="24"/>
          <w:szCs w:val="24"/>
          <w:lang w:val="en-US"/>
        </w:rPr>
        <w:t>55535</w:t>
      </w:r>
      <w:r w:rsidRPr="009F7F0F">
        <w:rPr>
          <w:rFonts w:ascii="Book Antiqua" w:hAnsi="Book Antiqua"/>
          <w:sz w:val="24"/>
          <w:szCs w:val="24"/>
          <w:lang w:val="en-US"/>
        </w:rPr>
        <w:t xml:space="preserve"> Thessaloniki, Greece. danosprx1@hotmail.com</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b/>
          <w:sz w:val="24"/>
          <w:szCs w:val="24"/>
          <w:lang w:val="en-US"/>
        </w:rPr>
        <w:t>Telephone:</w:t>
      </w:r>
      <w:r w:rsidRPr="009F7F0F">
        <w:rPr>
          <w:rFonts w:ascii="Book Antiqua" w:hAnsi="Book Antiqua"/>
          <w:sz w:val="24"/>
          <w:szCs w:val="24"/>
          <w:lang w:val="en-US"/>
        </w:rPr>
        <w:t xml:space="preserve"> +30-6944</w:t>
      </w:r>
      <w:r w:rsidR="00230CC5" w:rsidRPr="009F7F0F">
        <w:rPr>
          <w:rFonts w:ascii="Book Antiqua" w:hAnsi="Book Antiqua"/>
          <w:sz w:val="24"/>
          <w:szCs w:val="24"/>
          <w:lang w:val="en-US" w:eastAsia="zh-CN"/>
        </w:rPr>
        <w:t>-</w:t>
      </w:r>
      <w:r w:rsidRPr="009F7F0F">
        <w:rPr>
          <w:rFonts w:ascii="Book Antiqua" w:hAnsi="Book Antiqua"/>
          <w:sz w:val="24"/>
          <w:szCs w:val="24"/>
          <w:lang w:val="en-US"/>
        </w:rPr>
        <w:t>906619</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b/>
          <w:sz w:val="24"/>
          <w:szCs w:val="24"/>
          <w:lang w:val="en-US"/>
        </w:rPr>
        <w:t>Fax:</w:t>
      </w:r>
      <w:r w:rsidRPr="009F7F0F">
        <w:rPr>
          <w:rFonts w:ascii="Book Antiqua" w:hAnsi="Book Antiqua"/>
          <w:sz w:val="24"/>
          <w:szCs w:val="24"/>
          <w:lang w:val="en-US"/>
        </w:rPr>
        <w:t xml:space="preserve"> +30-2310</w:t>
      </w:r>
      <w:r w:rsidR="00230CC5" w:rsidRPr="009F7F0F">
        <w:rPr>
          <w:rFonts w:ascii="Book Antiqua" w:hAnsi="Book Antiqua"/>
          <w:sz w:val="24"/>
          <w:szCs w:val="24"/>
          <w:lang w:val="en-US" w:eastAsia="zh-CN"/>
        </w:rPr>
        <w:t>-</w:t>
      </w:r>
      <w:r w:rsidRPr="009F7F0F">
        <w:rPr>
          <w:rFonts w:ascii="Book Antiqua" w:hAnsi="Book Antiqua"/>
          <w:sz w:val="24"/>
          <w:szCs w:val="24"/>
          <w:lang w:val="en-US"/>
        </w:rPr>
        <w:t>993488</w:t>
      </w:r>
    </w:p>
    <w:p w:rsidR="00230CC5" w:rsidRPr="009F7F0F" w:rsidRDefault="00230CC5" w:rsidP="00230CC5">
      <w:pPr>
        <w:pStyle w:val="NoSpacing"/>
        <w:adjustRightInd w:val="0"/>
        <w:snapToGrid w:val="0"/>
        <w:spacing w:line="360" w:lineRule="auto"/>
        <w:jc w:val="both"/>
        <w:rPr>
          <w:rFonts w:ascii="Book Antiqua" w:hAnsi="Book Antiqua"/>
          <w:b/>
          <w:sz w:val="24"/>
          <w:szCs w:val="24"/>
          <w:lang w:val="en-US" w:eastAsia="zh-CN"/>
        </w:rPr>
      </w:pPr>
    </w:p>
    <w:p w:rsidR="00230CC5" w:rsidRPr="009F7F0F" w:rsidRDefault="00230CC5" w:rsidP="00230CC5">
      <w:pPr>
        <w:widowControl w:val="0"/>
        <w:adjustRightInd w:val="0"/>
        <w:spacing w:after="0" w:line="360" w:lineRule="auto"/>
        <w:jc w:val="both"/>
        <w:rPr>
          <w:rFonts w:ascii="Book Antiqua" w:hAnsi="Book Antiqua"/>
          <w:sz w:val="24"/>
          <w:szCs w:val="24"/>
          <w:lang w:eastAsia="zh-CN"/>
        </w:rPr>
      </w:pPr>
      <w:bookmarkStart w:id="6" w:name="OLE_LINK7"/>
      <w:bookmarkStart w:id="7" w:name="OLE_LINK8"/>
      <w:bookmarkStart w:id="8" w:name="OLE_LINK16"/>
      <w:bookmarkStart w:id="9" w:name="OLE_LINK36"/>
      <w:bookmarkStart w:id="10" w:name="OLE_LINK38"/>
      <w:bookmarkStart w:id="11" w:name="OLE_LINK47"/>
      <w:bookmarkStart w:id="12" w:name="OLE_LINK55"/>
      <w:bookmarkStart w:id="13" w:name="OLE_LINK77"/>
      <w:bookmarkStart w:id="14" w:name="OLE_LINK80"/>
      <w:bookmarkStart w:id="15" w:name="OLE_LINK83"/>
      <w:bookmarkStart w:id="16" w:name="OLE_LINK85"/>
      <w:r w:rsidRPr="009F7F0F">
        <w:rPr>
          <w:rFonts w:ascii="Book Antiqua" w:hAnsi="Book Antiqua"/>
          <w:b/>
          <w:sz w:val="24"/>
          <w:szCs w:val="24"/>
        </w:rPr>
        <w:t>Received:</w:t>
      </w:r>
      <w:r w:rsidRPr="009F7F0F">
        <w:rPr>
          <w:rFonts w:ascii="Book Antiqua" w:hAnsi="Book Antiqua"/>
          <w:b/>
          <w:sz w:val="24"/>
          <w:szCs w:val="24"/>
          <w:lang w:eastAsia="zh-CN"/>
        </w:rPr>
        <w:t xml:space="preserve"> </w:t>
      </w:r>
      <w:r w:rsidRPr="009F7F0F">
        <w:rPr>
          <w:rFonts w:ascii="Book Antiqua" w:hAnsi="Book Antiqua"/>
          <w:sz w:val="24"/>
          <w:szCs w:val="24"/>
          <w:lang w:eastAsia="zh-CN"/>
        </w:rPr>
        <w:t>June 28, 2015</w:t>
      </w:r>
    </w:p>
    <w:p w:rsidR="00230CC5" w:rsidRPr="009F7F0F" w:rsidRDefault="00230CC5" w:rsidP="00230CC5">
      <w:pPr>
        <w:widowControl w:val="0"/>
        <w:adjustRightInd w:val="0"/>
        <w:spacing w:after="0" w:line="360" w:lineRule="auto"/>
        <w:jc w:val="both"/>
        <w:rPr>
          <w:rFonts w:ascii="Book Antiqua" w:hAnsi="Book Antiqua"/>
          <w:sz w:val="24"/>
          <w:szCs w:val="24"/>
          <w:lang w:eastAsia="zh-CN"/>
        </w:rPr>
      </w:pPr>
      <w:r w:rsidRPr="009F7F0F">
        <w:rPr>
          <w:rFonts w:ascii="Book Antiqua" w:hAnsi="Book Antiqua"/>
          <w:b/>
          <w:sz w:val="24"/>
          <w:szCs w:val="24"/>
        </w:rPr>
        <w:t xml:space="preserve">Peer-review started: </w:t>
      </w:r>
      <w:r w:rsidRPr="009F7F0F">
        <w:rPr>
          <w:rFonts w:ascii="Book Antiqua" w:hAnsi="Book Antiqua"/>
          <w:sz w:val="24"/>
          <w:szCs w:val="24"/>
          <w:lang w:eastAsia="zh-CN"/>
        </w:rPr>
        <w:t>July 11, 2015</w:t>
      </w:r>
    </w:p>
    <w:p w:rsidR="00230CC5" w:rsidRPr="009F7F0F" w:rsidRDefault="00230CC5" w:rsidP="00230CC5">
      <w:pPr>
        <w:widowControl w:val="0"/>
        <w:adjustRightInd w:val="0"/>
        <w:spacing w:after="0" w:line="360" w:lineRule="auto"/>
        <w:jc w:val="both"/>
        <w:rPr>
          <w:rFonts w:ascii="Book Antiqua" w:hAnsi="Book Antiqua"/>
          <w:sz w:val="24"/>
          <w:szCs w:val="24"/>
          <w:lang w:eastAsia="zh-CN"/>
        </w:rPr>
      </w:pPr>
      <w:r w:rsidRPr="009F7F0F">
        <w:rPr>
          <w:rFonts w:ascii="Book Antiqua" w:hAnsi="Book Antiqua"/>
          <w:b/>
          <w:sz w:val="24"/>
          <w:szCs w:val="24"/>
        </w:rPr>
        <w:t>First decision:</w:t>
      </w:r>
      <w:r w:rsidRPr="009F7F0F">
        <w:rPr>
          <w:rFonts w:ascii="Book Antiqua" w:hAnsi="Book Antiqua"/>
          <w:b/>
          <w:sz w:val="24"/>
          <w:szCs w:val="24"/>
          <w:lang w:eastAsia="zh-CN"/>
        </w:rPr>
        <w:t xml:space="preserve"> </w:t>
      </w:r>
      <w:r w:rsidRPr="009F7F0F">
        <w:rPr>
          <w:rFonts w:ascii="Book Antiqua" w:hAnsi="Book Antiqua"/>
          <w:sz w:val="24"/>
          <w:szCs w:val="24"/>
          <w:lang w:eastAsia="zh-CN"/>
        </w:rPr>
        <w:t>August 24, 2015</w:t>
      </w:r>
    </w:p>
    <w:p w:rsidR="00230CC5" w:rsidRPr="009F7F0F" w:rsidRDefault="00230CC5" w:rsidP="00230CC5">
      <w:pPr>
        <w:widowControl w:val="0"/>
        <w:adjustRightInd w:val="0"/>
        <w:spacing w:after="0" w:line="360" w:lineRule="auto"/>
        <w:jc w:val="both"/>
        <w:rPr>
          <w:rFonts w:ascii="Book Antiqua" w:hAnsi="Book Antiqua"/>
          <w:sz w:val="24"/>
          <w:szCs w:val="24"/>
          <w:lang w:eastAsia="zh-CN"/>
        </w:rPr>
      </w:pPr>
      <w:r w:rsidRPr="009F7F0F">
        <w:rPr>
          <w:rFonts w:ascii="Book Antiqua" w:hAnsi="Book Antiqua"/>
          <w:b/>
          <w:sz w:val="24"/>
          <w:szCs w:val="24"/>
        </w:rPr>
        <w:t>Revised:</w:t>
      </w:r>
      <w:r w:rsidRPr="009F7F0F">
        <w:rPr>
          <w:rFonts w:ascii="Book Antiqua" w:hAnsi="Book Antiqua"/>
          <w:b/>
          <w:sz w:val="24"/>
          <w:szCs w:val="24"/>
          <w:lang w:eastAsia="zh-CN"/>
        </w:rPr>
        <w:t xml:space="preserve"> </w:t>
      </w:r>
      <w:r w:rsidR="00623A3E" w:rsidRPr="009F7F0F">
        <w:rPr>
          <w:rFonts w:ascii="Book Antiqua" w:hAnsi="Book Antiqua"/>
          <w:sz w:val="24"/>
          <w:szCs w:val="24"/>
          <w:lang w:eastAsia="zh-CN"/>
        </w:rPr>
        <w:t>March 1</w:t>
      </w:r>
      <w:r w:rsidRPr="009F7F0F">
        <w:rPr>
          <w:rFonts w:ascii="Book Antiqua" w:hAnsi="Book Antiqua"/>
          <w:sz w:val="24"/>
          <w:szCs w:val="24"/>
          <w:lang w:eastAsia="zh-CN"/>
        </w:rPr>
        <w:t>, 2016</w:t>
      </w:r>
    </w:p>
    <w:p w:rsidR="00230CC5" w:rsidRPr="00F442D9" w:rsidRDefault="00230CC5" w:rsidP="00F442D9">
      <w:pPr>
        <w:rPr>
          <w:rFonts w:ascii="Book Antiqua" w:hAnsi="Book Antiqua"/>
          <w:iCs/>
          <w:sz w:val="24"/>
        </w:rPr>
      </w:pPr>
      <w:r w:rsidRPr="009F7F0F">
        <w:rPr>
          <w:rFonts w:ascii="Book Antiqua" w:hAnsi="Book Antiqua"/>
          <w:b/>
          <w:sz w:val="24"/>
          <w:szCs w:val="24"/>
        </w:rPr>
        <w:t>Accepted:</w:t>
      </w:r>
      <w:r w:rsidR="00F442D9">
        <w:rPr>
          <w:rFonts w:ascii="Book Antiqua" w:hAnsi="Book Antiqua"/>
          <w:b/>
          <w:sz w:val="24"/>
          <w:szCs w:val="24"/>
        </w:rPr>
        <w:t xml:space="preserve"> </w:t>
      </w:r>
      <w:r w:rsidR="00F442D9">
        <w:rPr>
          <w:rStyle w:val="Emphasis"/>
        </w:rPr>
        <w:t xml:space="preserve">March </w:t>
      </w:r>
      <w:r w:rsidR="00F442D9">
        <w:rPr>
          <w:rStyle w:val="Emphasis"/>
          <w:rFonts w:ascii="宋体" w:hAnsi="宋体" w:cs="宋体" w:hint="eastAsia"/>
        </w:rPr>
        <w:t>17</w:t>
      </w:r>
      <w:r w:rsidR="00F442D9" w:rsidRPr="00235CD4">
        <w:rPr>
          <w:rStyle w:val="Emphasis"/>
        </w:rPr>
        <w:t>,</w:t>
      </w:r>
      <w:r w:rsidR="00F442D9">
        <w:rPr>
          <w:rStyle w:val="Emphasis"/>
        </w:rPr>
        <w:t xml:space="preserve"> 2016</w:t>
      </w:r>
    </w:p>
    <w:p w:rsidR="00230CC5" w:rsidRPr="009F7F0F" w:rsidRDefault="00230CC5" w:rsidP="00230CC5">
      <w:pPr>
        <w:widowControl w:val="0"/>
        <w:adjustRightInd w:val="0"/>
        <w:spacing w:after="0" w:line="360" w:lineRule="auto"/>
        <w:jc w:val="both"/>
        <w:rPr>
          <w:rFonts w:ascii="Book Antiqua" w:hAnsi="Book Antiqua"/>
          <w:sz w:val="24"/>
          <w:szCs w:val="24"/>
        </w:rPr>
      </w:pPr>
      <w:r w:rsidRPr="009F7F0F">
        <w:rPr>
          <w:rFonts w:ascii="Book Antiqua" w:hAnsi="Book Antiqua"/>
          <w:b/>
          <w:sz w:val="24"/>
          <w:szCs w:val="24"/>
        </w:rPr>
        <w:t>Article in press:</w:t>
      </w:r>
    </w:p>
    <w:p w:rsidR="00230CC5" w:rsidRPr="009F7F0F" w:rsidRDefault="00230CC5" w:rsidP="00230CC5">
      <w:pPr>
        <w:spacing w:after="0" w:line="360" w:lineRule="auto"/>
        <w:jc w:val="both"/>
        <w:rPr>
          <w:rFonts w:ascii="Book Antiqua" w:hAnsi="Book Antiqua"/>
          <w:sz w:val="24"/>
          <w:szCs w:val="24"/>
        </w:rPr>
      </w:pPr>
      <w:r w:rsidRPr="009F7F0F">
        <w:rPr>
          <w:rFonts w:ascii="Book Antiqua" w:hAnsi="Book Antiqua"/>
          <w:b/>
          <w:sz w:val="24"/>
          <w:szCs w:val="24"/>
        </w:rPr>
        <w:t>Published online:</w:t>
      </w:r>
    </w:p>
    <w:bookmarkEnd w:id="6"/>
    <w:bookmarkEnd w:id="7"/>
    <w:bookmarkEnd w:id="8"/>
    <w:bookmarkEnd w:id="9"/>
    <w:bookmarkEnd w:id="10"/>
    <w:bookmarkEnd w:id="11"/>
    <w:bookmarkEnd w:id="12"/>
    <w:bookmarkEnd w:id="13"/>
    <w:bookmarkEnd w:id="14"/>
    <w:bookmarkEnd w:id="15"/>
    <w:bookmarkEnd w:id="16"/>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b/>
          <w:sz w:val="24"/>
          <w:szCs w:val="24"/>
          <w:lang w:val="en-US"/>
        </w:rPr>
        <w:br w:type="page"/>
      </w:r>
      <w:r w:rsidRPr="009F7F0F">
        <w:rPr>
          <w:rFonts w:ascii="Book Antiqua" w:hAnsi="Book Antiqua"/>
          <w:b/>
          <w:sz w:val="24"/>
          <w:szCs w:val="24"/>
          <w:lang w:val="en-US"/>
        </w:rPr>
        <w:lastRenderedPageBreak/>
        <w:t>Abstract</w:t>
      </w: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sz w:val="24"/>
          <w:szCs w:val="24"/>
          <w:lang w:val="en-US"/>
        </w:rPr>
        <w:t>Solitary fibrous tumor (SFT) is a mesenchymal tumor typically located in the pleura, but can also be found as an asymptomatic mass in other areas, including the liver, peritoneum, kidney and salivary glands. However, SFT rarely locates in the pancreas. We present such a case of pancreatic SFT, along with a review of all reported cases.</w:t>
      </w:r>
      <w:r w:rsidRPr="009F7F0F">
        <w:rPr>
          <w:rFonts w:ascii="Book Antiqua" w:hAnsi="Book Antiqua"/>
          <w:b/>
          <w:bCs/>
          <w:sz w:val="24"/>
          <w:szCs w:val="24"/>
          <w:lang w:val="en-US"/>
        </w:rPr>
        <w:t xml:space="preserve"> </w:t>
      </w:r>
      <w:r w:rsidRPr="009F7F0F">
        <w:rPr>
          <w:rFonts w:ascii="Book Antiqua" w:hAnsi="Book Antiqua"/>
          <w:sz w:val="24"/>
          <w:szCs w:val="24"/>
          <w:lang w:val="en-US"/>
        </w:rPr>
        <w:t>A 55-year-old man was treated surgically for an asymptomatic pancreatic mass after a rigorous preoperative control. Histologic examination of the resected specimen showed characteristics of an SFT. As only 15 cases of pancreatic SFT have been reported so far, an attempt to compare the cases was considered intriguing.</w:t>
      </w:r>
      <w:r w:rsidRPr="009F7F0F">
        <w:rPr>
          <w:rFonts w:ascii="Book Antiqua" w:hAnsi="Book Antiqua"/>
          <w:b/>
          <w:bCs/>
          <w:sz w:val="24"/>
          <w:szCs w:val="24"/>
          <w:lang w:val="en-US"/>
        </w:rPr>
        <w:t xml:space="preserve"> </w:t>
      </w:r>
      <w:r w:rsidRPr="009F7F0F">
        <w:rPr>
          <w:rFonts w:ascii="Book Antiqua" w:hAnsi="Book Antiqua"/>
          <w:sz w:val="24"/>
          <w:szCs w:val="24"/>
          <w:lang w:val="en-US"/>
        </w:rPr>
        <w:t>We found that patients with pancreatic SFT were mainly women (81.25%), with a median age of 54 years at the time of diagnosis and a median tumor size of 5.83 cm. Pancreatic SFTs were revealed incidentally in 50% of cases, and all of them showed an enhancement through arterial computed tomography. All tumors were positive for CD34, ten were positive for Bcl-2, and twelve were negative for S100.</w:t>
      </w:r>
      <w:r w:rsidRPr="009F7F0F">
        <w:rPr>
          <w:rFonts w:ascii="Book Antiqua" w:hAnsi="Book Antiqua"/>
          <w:b/>
          <w:bCs/>
          <w:sz w:val="24"/>
          <w:szCs w:val="24"/>
          <w:lang w:val="en-US"/>
        </w:rPr>
        <w:t xml:space="preserve"> </w:t>
      </w:r>
      <w:r w:rsidRPr="009F7F0F">
        <w:rPr>
          <w:rFonts w:ascii="Book Antiqua" w:hAnsi="Book Antiqua"/>
          <w:sz w:val="24"/>
          <w:szCs w:val="24"/>
          <w:lang w:val="en-US"/>
        </w:rPr>
        <w:t>The diagnosis of this pancreatic tumor is established by a combination of clinical suspicion, imaging procedures and histological findings, and is confirmed by immunohistochemical staining. Although the behavior of SFTs is rather benign, close clinical follow-up is recommended due to a potentially malignant nature.</w:t>
      </w:r>
    </w:p>
    <w:p w:rsidR="00230CC5" w:rsidRPr="009F7F0F" w:rsidRDefault="00230CC5" w:rsidP="00230CC5">
      <w:pPr>
        <w:pStyle w:val="NoSpacing"/>
        <w:adjustRightInd w:val="0"/>
        <w:snapToGrid w:val="0"/>
        <w:spacing w:line="360" w:lineRule="auto"/>
        <w:jc w:val="both"/>
        <w:rPr>
          <w:rFonts w:ascii="Book Antiqua" w:hAnsi="Book Antiqua"/>
          <w:b/>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b/>
          <w:sz w:val="24"/>
          <w:szCs w:val="24"/>
          <w:lang w:val="en-US"/>
        </w:rPr>
        <w:t>Key words</w:t>
      </w:r>
      <w:r w:rsidRPr="009F7F0F">
        <w:rPr>
          <w:rFonts w:ascii="Book Antiqua" w:hAnsi="Book Antiqua"/>
          <w:sz w:val="24"/>
          <w:szCs w:val="24"/>
          <w:lang w:val="en-US"/>
        </w:rPr>
        <w:t xml:space="preserve">: Solitary fibrous tumor; Pancreas; Mesenchymal tumors; Differential diagnosis; </w:t>
      </w:r>
      <w:r w:rsidR="00230CC5" w:rsidRPr="009F7F0F">
        <w:rPr>
          <w:rFonts w:ascii="Book Antiqua" w:hAnsi="Book Antiqua"/>
          <w:sz w:val="24"/>
          <w:szCs w:val="24"/>
          <w:lang w:val="en-US"/>
        </w:rPr>
        <w:t xml:space="preserve">Solitary fibrous tumor </w:t>
      </w:r>
      <w:r w:rsidRPr="009F7F0F">
        <w:rPr>
          <w:rFonts w:ascii="Book Antiqua" w:hAnsi="Book Antiqua"/>
          <w:sz w:val="24"/>
          <w:szCs w:val="24"/>
          <w:lang w:val="en-US"/>
        </w:rPr>
        <w:t>treatment</w:t>
      </w:r>
    </w:p>
    <w:p w:rsidR="00230CC5" w:rsidRPr="009F7F0F" w:rsidRDefault="00230CC5" w:rsidP="00230CC5">
      <w:pPr>
        <w:widowControl w:val="0"/>
        <w:adjustRightInd w:val="0"/>
        <w:snapToGrid w:val="0"/>
        <w:spacing w:after="0" w:line="360" w:lineRule="auto"/>
        <w:jc w:val="both"/>
        <w:rPr>
          <w:rFonts w:ascii="Book Antiqua" w:hAnsi="Book Antiqua" w:cs="Tahoma"/>
          <w:b/>
          <w:color w:val="000000"/>
          <w:kern w:val="2"/>
          <w:sz w:val="24"/>
          <w:szCs w:val="24"/>
          <w:lang w:eastAsia="zh-CN"/>
        </w:rPr>
      </w:pPr>
      <w:bookmarkStart w:id="17" w:name="OLE_LINK148"/>
      <w:bookmarkStart w:id="18" w:name="OLE_LINK149"/>
      <w:bookmarkStart w:id="19" w:name="OLE_LINK200"/>
      <w:bookmarkStart w:id="20" w:name="OLE_LINK288"/>
      <w:bookmarkStart w:id="21" w:name="OLE_LINK1864"/>
      <w:bookmarkStart w:id="22" w:name="OLE_LINK382"/>
      <w:bookmarkStart w:id="23" w:name="OLE_LINK306"/>
      <w:bookmarkStart w:id="24" w:name="OLE_LINK569"/>
      <w:bookmarkStart w:id="25" w:name="OLE_LINK682"/>
      <w:bookmarkStart w:id="26" w:name="OLE_LINK78"/>
      <w:bookmarkStart w:id="27" w:name="OLE_LINK79"/>
      <w:bookmarkStart w:id="28" w:name="OLE_LINK86"/>
      <w:bookmarkStart w:id="29" w:name="OLE_LINK99"/>
    </w:p>
    <w:p w:rsidR="00230CC5" w:rsidRPr="009F7F0F" w:rsidRDefault="00230CC5" w:rsidP="00230CC5">
      <w:pPr>
        <w:widowControl w:val="0"/>
        <w:adjustRightInd w:val="0"/>
        <w:snapToGrid w:val="0"/>
        <w:spacing w:after="0" w:line="360" w:lineRule="auto"/>
        <w:jc w:val="both"/>
        <w:rPr>
          <w:rFonts w:ascii="Book Antiqua" w:hAnsi="Book Antiqua" w:cs="Tahoma"/>
          <w:color w:val="000000"/>
          <w:kern w:val="2"/>
          <w:sz w:val="24"/>
          <w:szCs w:val="24"/>
        </w:rPr>
      </w:pPr>
      <w:r w:rsidRPr="009F7F0F">
        <w:rPr>
          <w:rFonts w:ascii="Book Antiqua" w:hAnsi="Book Antiqua" w:cs="Tahoma"/>
          <w:b/>
          <w:color w:val="000000"/>
          <w:kern w:val="2"/>
          <w:sz w:val="24"/>
          <w:szCs w:val="24"/>
          <w:lang w:eastAsia="ja-JP"/>
        </w:rPr>
        <w:t>© The Author(s) 201</w:t>
      </w:r>
      <w:r w:rsidRPr="009F7F0F">
        <w:rPr>
          <w:rFonts w:ascii="Book Antiqua" w:hAnsi="Book Antiqua" w:cs="Tahoma"/>
          <w:b/>
          <w:color w:val="000000"/>
          <w:kern w:val="2"/>
          <w:sz w:val="24"/>
          <w:szCs w:val="24"/>
        </w:rPr>
        <w:t>6</w:t>
      </w:r>
      <w:r w:rsidRPr="009F7F0F">
        <w:rPr>
          <w:rFonts w:ascii="Book Antiqua" w:hAnsi="Book Antiqua" w:cs="Tahoma"/>
          <w:b/>
          <w:color w:val="000000"/>
          <w:kern w:val="2"/>
          <w:sz w:val="24"/>
          <w:szCs w:val="24"/>
          <w:lang w:eastAsia="ja-JP"/>
        </w:rPr>
        <w:t>.</w:t>
      </w:r>
      <w:r w:rsidRPr="009F7F0F">
        <w:rPr>
          <w:rFonts w:ascii="Book Antiqua" w:hAnsi="Book Antiqua" w:cs="Tahoma"/>
          <w:color w:val="000000"/>
          <w:kern w:val="2"/>
          <w:sz w:val="24"/>
          <w:szCs w:val="24"/>
          <w:lang w:eastAsia="ja-JP"/>
        </w:rPr>
        <w:t xml:space="preserve"> Published by Baishideng Publishing Group Inc. All rights reserved.</w:t>
      </w:r>
      <w:bookmarkEnd w:id="17"/>
      <w:bookmarkEnd w:id="18"/>
      <w:bookmarkEnd w:id="19"/>
      <w:bookmarkEnd w:id="20"/>
      <w:bookmarkEnd w:id="21"/>
      <w:bookmarkEnd w:id="22"/>
      <w:bookmarkEnd w:id="23"/>
      <w:bookmarkEnd w:id="24"/>
      <w:bookmarkEnd w:id="25"/>
    </w:p>
    <w:bookmarkEnd w:id="26"/>
    <w:bookmarkEnd w:id="27"/>
    <w:bookmarkEnd w:id="28"/>
    <w:bookmarkEnd w:id="29"/>
    <w:p w:rsidR="00230CC5" w:rsidRPr="009F7F0F" w:rsidRDefault="00230CC5" w:rsidP="00230CC5">
      <w:pPr>
        <w:pStyle w:val="NoSpacing"/>
        <w:adjustRightInd w:val="0"/>
        <w:snapToGrid w:val="0"/>
        <w:spacing w:line="360" w:lineRule="auto"/>
        <w:jc w:val="both"/>
        <w:rPr>
          <w:rFonts w:ascii="Book Antiqua" w:hAnsi="Book Antiqua"/>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b/>
          <w:sz w:val="24"/>
          <w:szCs w:val="24"/>
          <w:lang w:val="en-US"/>
        </w:rPr>
        <w:t>Core tip</w:t>
      </w:r>
      <w:r w:rsidRPr="009F7F0F">
        <w:rPr>
          <w:rFonts w:ascii="Book Antiqua" w:hAnsi="Book Antiqua"/>
          <w:sz w:val="24"/>
          <w:szCs w:val="24"/>
          <w:lang w:val="en-US"/>
        </w:rPr>
        <w:t>: Solitary fibrous tumor (SFT) is a mesenchymal tumor that rarely locates in the pancreas. We present the case of a 55-year-old man with a pancreatic lesion that proved to be an SFT after thorough pre- and post-operative control. The characteristics of this case and the other fifteen cases of pancreatic SFT reported in the literature are described.</w:t>
      </w:r>
    </w:p>
    <w:p w:rsidR="00230CC5" w:rsidRPr="009F7F0F" w:rsidRDefault="00230CC5" w:rsidP="00230CC5">
      <w:pPr>
        <w:pStyle w:val="NoSpacing"/>
        <w:adjustRightInd w:val="0"/>
        <w:snapToGrid w:val="0"/>
        <w:spacing w:line="360" w:lineRule="auto"/>
        <w:jc w:val="both"/>
        <w:rPr>
          <w:rFonts w:ascii="Book Antiqua" w:hAnsi="Book Antiqua"/>
          <w:sz w:val="24"/>
          <w:szCs w:val="24"/>
          <w:lang w:val="en-US" w:eastAsia="zh-CN"/>
        </w:rPr>
      </w:pPr>
    </w:p>
    <w:p w:rsidR="00230CC5" w:rsidRPr="009F7F0F" w:rsidRDefault="00054983" w:rsidP="00230CC5">
      <w:pPr>
        <w:pStyle w:val="ListParagraph"/>
        <w:spacing w:after="0" w:line="360" w:lineRule="auto"/>
        <w:ind w:left="0"/>
        <w:jc w:val="both"/>
        <w:rPr>
          <w:rFonts w:ascii="Book Antiqua" w:hAnsi="Book Antiqua" w:cs="Arial"/>
          <w:iCs/>
          <w:color w:val="000000"/>
          <w:sz w:val="24"/>
          <w:szCs w:val="24"/>
          <w:lang w:eastAsia="zh-CN"/>
        </w:rPr>
      </w:pPr>
      <w:bookmarkStart w:id="30" w:name="OLE_LINK105"/>
      <w:r w:rsidRPr="009F7F0F">
        <w:rPr>
          <w:rFonts w:ascii="Book Antiqua" w:hAnsi="Book Antiqua"/>
          <w:sz w:val="24"/>
          <w:szCs w:val="24"/>
        </w:rPr>
        <w:t xml:space="preserve">Paramythiotis D, Kofina K, Bangeas P, Tsiompanou F, Karayannopoulou G, Basdanis G. Solitary fibrous tumor of the pancreas: </w:t>
      </w:r>
      <w:r w:rsidR="00230CC5" w:rsidRPr="009F7F0F">
        <w:rPr>
          <w:rFonts w:ascii="Book Antiqua" w:hAnsi="Book Antiqua"/>
          <w:sz w:val="24"/>
          <w:szCs w:val="24"/>
        </w:rPr>
        <w:t>C</w:t>
      </w:r>
      <w:r w:rsidRPr="009F7F0F">
        <w:rPr>
          <w:rFonts w:ascii="Book Antiqua" w:hAnsi="Book Antiqua"/>
          <w:sz w:val="24"/>
          <w:szCs w:val="24"/>
        </w:rPr>
        <w:t>ase report and review of the literature.</w:t>
      </w:r>
      <w:r w:rsidR="00230CC5" w:rsidRPr="009F7F0F">
        <w:rPr>
          <w:rFonts w:ascii="Book Antiqua" w:hAnsi="Book Antiqua"/>
          <w:sz w:val="24"/>
          <w:szCs w:val="24"/>
          <w:lang w:eastAsia="zh-CN"/>
        </w:rPr>
        <w:t xml:space="preserve"> </w:t>
      </w:r>
      <w:r w:rsidR="00230CC5" w:rsidRPr="009F7F0F">
        <w:rPr>
          <w:rFonts w:ascii="Book Antiqua" w:hAnsi="Book Antiqua" w:cs="Arial"/>
          <w:i/>
          <w:iCs/>
          <w:color w:val="000000"/>
          <w:sz w:val="24"/>
          <w:szCs w:val="24"/>
        </w:rPr>
        <w:t>World J Gastrointest Surg</w:t>
      </w:r>
      <w:r w:rsidR="00230CC5" w:rsidRPr="009F7F0F">
        <w:rPr>
          <w:rFonts w:ascii="Book Antiqua" w:hAnsi="Book Antiqua" w:cs="Arial"/>
          <w:i/>
          <w:iCs/>
          <w:color w:val="000000"/>
          <w:sz w:val="24"/>
          <w:szCs w:val="24"/>
          <w:lang w:eastAsia="zh-CN"/>
        </w:rPr>
        <w:t xml:space="preserve"> </w:t>
      </w:r>
      <w:r w:rsidR="00230CC5" w:rsidRPr="009F7F0F">
        <w:rPr>
          <w:rFonts w:ascii="Book Antiqua" w:hAnsi="Book Antiqua" w:cs="Arial"/>
          <w:iCs/>
          <w:color w:val="000000"/>
          <w:sz w:val="24"/>
          <w:szCs w:val="24"/>
          <w:lang w:eastAsia="zh-CN"/>
        </w:rPr>
        <w:t>2016; In press</w:t>
      </w:r>
    </w:p>
    <w:bookmarkEnd w:id="30"/>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p>
    <w:p w:rsidR="00054983" w:rsidRPr="009F7F0F" w:rsidRDefault="00230CC5"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b/>
          <w:sz w:val="24"/>
          <w:szCs w:val="24"/>
          <w:lang w:val="en-US"/>
        </w:rPr>
        <w:br w:type="page"/>
      </w:r>
      <w:r w:rsidR="00054983" w:rsidRPr="009F7F0F">
        <w:rPr>
          <w:rFonts w:ascii="Book Antiqua" w:hAnsi="Book Antiqua"/>
          <w:b/>
          <w:sz w:val="24"/>
          <w:szCs w:val="24"/>
          <w:lang w:val="en-US"/>
        </w:rPr>
        <w:lastRenderedPageBreak/>
        <w:t>INTRODUCTION</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sz w:val="24"/>
          <w:szCs w:val="24"/>
          <w:lang w:val="en-US"/>
        </w:rPr>
        <w:t>Solitary fibrous tumor (SFT) was described as a distinct type of mesenchymal t</w:t>
      </w:r>
      <w:r w:rsidR="00A827E5" w:rsidRPr="009F7F0F">
        <w:rPr>
          <w:rFonts w:ascii="Book Antiqua" w:hAnsi="Book Antiqua"/>
          <w:sz w:val="24"/>
          <w:szCs w:val="24"/>
          <w:lang w:val="en-US"/>
        </w:rPr>
        <w:t>umor for the first time at 1931</w:t>
      </w:r>
      <w:r w:rsidRPr="009F7F0F">
        <w:rPr>
          <w:rFonts w:ascii="Book Antiqua" w:hAnsi="Book Antiqua"/>
          <w:sz w:val="24"/>
          <w:szCs w:val="24"/>
          <w:vertAlign w:val="superscript"/>
          <w:lang w:val="en-US"/>
        </w:rPr>
        <w:t>[1]</w:t>
      </w:r>
      <w:r w:rsidRPr="009F7F0F">
        <w:rPr>
          <w:rFonts w:ascii="Book Antiqua" w:hAnsi="Book Antiqua"/>
          <w:sz w:val="24"/>
          <w:szCs w:val="24"/>
          <w:lang w:val="en-US"/>
        </w:rPr>
        <w:t>. SFT can be benign or malignant and is typically located in the pleura, but the tumor can also be found as an asymptomatic mass in other areas such as the liver, periton</w:t>
      </w:r>
      <w:r w:rsidR="00A827E5" w:rsidRPr="009F7F0F">
        <w:rPr>
          <w:rFonts w:ascii="Book Antiqua" w:hAnsi="Book Antiqua"/>
          <w:sz w:val="24"/>
          <w:szCs w:val="24"/>
          <w:lang w:val="en-US"/>
        </w:rPr>
        <w:t>eum, kidney and salivary glands</w:t>
      </w:r>
      <w:r w:rsidRPr="009F7F0F">
        <w:rPr>
          <w:rFonts w:ascii="Book Antiqua" w:hAnsi="Book Antiqua"/>
          <w:sz w:val="24"/>
          <w:szCs w:val="24"/>
          <w:vertAlign w:val="superscript"/>
          <w:lang w:val="en-US"/>
        </w:rPr>
        <w:t>[2-4]</w:t>
      </w:r>
      <w:r w:rsidRPr="009F7F0F">
        <w:rPr>
          <w:rFonts w:ascii="Book Antiqua" w:hAnsi="Book Antiqua"/>
          <w:sz w:val="24"/>
          <w:szCs w:val="24"/>
          <w:lang w:val="en-US"/>
        </w:rPr>
        <w:t xml:space="preserve">. SFTs often occur in middle age (40-70 years), especially in the fifth decade of life, and metastases can be detected in 10% to 15% of </w:t>
      </w:r>
      <w:r w:rsidR="00A827E5" w:rsidRPr="009F7F0F">
        <w:rPr>
          <w:rFonts w:ascii="Book Antiqua" w:hAnsi="Book Antiqua"/>
          <w:sz w:val="24"/>
          <w:szCs w:val="24"/>
          <w:lang w:val="en-US"/>
        </w:rPr>
        <w:t>the cases</w:t>
      </w:r>
      <w:r w:rsidRPr="009F7F0F">
        <w:rPr>
          <w:rFonts w:ascii="Book Antiqua" w:hAnsi="Book Antiqua"/>
          <w:sz w:val="24"/>
          <w:szCs w:val="24"/>
          <w:vertAlign w:val="superscript"/>
          <w:lang w:val="en-US"/>
        </w:rPr>
        <w:t>[4-6]</w:t>
      </w:r>
      <w:r w:rsidRPr="009F7F0F">
        <w:rPr>
          <w:rFonts w:ascii="Book Antiqua" w:hAnsi="Book Antiqua"/>
          <w:sz w:val="24"/>
          <w:szCs w:val="24"/>
          <w:lang w:val="en-US"/>
        </w:rPr>
        <w:t>. This type of tumor appears very rarely in the pancreas, as only 15 cases have been reported so far.</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b/>
          <w:sz w:val="24"/>
          <w:szCs w:val="24"/>
          <w:lang w:val="en-US"/>
        </w:rPr>
        <w:t>CASE REPORT</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sz w:val="24"/>
          <w:szCs w:val="24"/>
          <w:lang w:val="en-US"/>
        </w:rPr>
        <w:t>A 55-year-old man was admitted in our surgical department for further evaluation of an asymptomatic pancreatic mass that had been found incidentally by upper abdomen ultrasonography. No specific symptoms were mentioned except vague abdominal pain. Clinical examination and laboratory results were unremarkable, and the levels of tumor markers (CEA, CA 19-9, CA 15-3) were within normal ranges. The patient’s medical history included coronary heart disease (one myocardial infarction and coronary artery bypass surgery seven years ago), open cholecystectomy (27 years ago), choledocholithiasis treated with endoscopic retrograde cholangiopancreatography (ERCP) (5 years ago), dyslipidemia and hypertension under medication.</w:t>
      </w:r>
    </w:p>
    <w:p w:rsidR="00054983" w:rsidRPr="009F7F0F" w:rsidRDefault="00054983" w:rsidP="002C157E">
      <w:pPr>
        <w:pStyle w:val="Default"/>
        <w:snapToGrid w:val="0"/>
        <w:spacing w:line="360" w:lineRule="auto"/>
        <w:ind w:firstLine="720"/>
        <w:jc w:val="both"/>
        <w:rPr>
          <w:rFonts w:ascii="Book Antiqua" w:hAnsi="Book Antiqua" w:cs="Times New Roman"/>
          <w:lang w:val="en-US"/>
        </w:rPr>
      </w:pPr>
      <w:r w:rsidRPr="009F7F0F">
        <w:rPr>
          <w:rFonts w:ascii="Book Antiqua" w:hAnsi="Book Antiqua" w:cs="Times New Roman"/>
          <w:lang w:val="en-US"/>
        </w:rPr>
        <w:t xml:space="preserve">During ultrasound examination of the abdomen for non-specific pain, a hypoechoic solid mass of 2.8 cm </w:t>
      </w:r>
      <w:r w:rsidR="002C157E" w:rsidRPr="009F7F0F">
        <w:rPr>
          <w:rFonts w:ascii="Book Antiqua" w:hAnsi="Book Antiqua" w:cs="Times New Roman"/>
          <w:lang w:val="en-US"/>
        </w:rPr>
        <w:t>×</w:t>
      </w:r>
      <w:r w:rsidRPr="009F7F0F">
        <w:rPr>
          <w:rFonts w:ascii="Book Antiqua" w:hAnsi="Book Antiqua" w:cs="Times New Roman"/>
          <w:lang w:val="en-US"/>
        </w:rPr>
        <w:t xml:space="preserve"> 3.1 cm on the pancreatic body (Figure 1) and a possible dilation of the common bile duct were found. Further imaging was performed. Computed tomography (CT) scans revealed a 3.9-cm-diameter exophytic mass arising from the pancreatic body that was enhanced from the arterial to portal venous phase (Figure 2). T1-weighted magnetic resonance imaging (MRI) scans showed a hypointense mass. Regional lymphadenopathy was not found on the CT or MRI images. </w:t>
      </w:r>
      <w:r w:rsidRPr="009F7F0F">
        <w:rPr>
          <w:rFonts w:ascii="Book Antiqua" w:hAnsi="Book Antiqua"/>
          <w:lang w:val="en-US"/>
        </w:rPr>
        <w:t>Magnetic resonance cholangiopancreatography (</w:t>
      </w:r>
      <w:r w:rsidRPr="009F7F0F">
        <w:rPr>
          <w:rFonts w:ascii="Book Antiqua" w:hAnsi="Book Antiqua" w:cs="Times New Roman"/>
          <w:lang w:val="en-US"/>
        </w:rPr>
        <w:t>MRCP) imagin</w:t>
      </w:r>
      <w:r w:rsidRPr="009F7F0F">
        <w:rPr>
          <w:rFonts w:ascii="Book Antiqua" w:hAnsi="Book Antiqua"/>
          <w:lang w:val="en-US"/>
        </w:rPr>
        <w:t>g revealed</w:t>
      </w:r>
      <w:r w:rsidRPr="009F7F0F">
        <w:rPr>
          <w:rFonts w:ascii="Book Antiqua" w:hAnsi="Book Antiqua" w:cs="Times New Roman"/>
          <w:lang w:val="en-US"/>
        </w:rPr>
        <w:t xml:space="preserve"> a pancreatic body cystic portion with heterogeneous internal echogenicities of mixed </w:t>
      </w:r>
      <w:r w:rsidRPr="009F7F0F">
        <w:rPr>
          <w:rFonts w:ascii="Book Antiqua" w:hAnsi="Book Antiqua" w:cs="Times New Roman"/>
          <w:lang w:val="en-US"/>
        </w:rPr>
        <w:lastRenderedPageBreak/>
        <w:t>substantial and necrotic part</w:t>
      </w:r>
      <w:r w:rsidRPr="009F7F0F">
        <w:rPr>
          <w:rFonts w:ascii="Book Antiqua" w:hAnsi="Book Antiqua"/>
          <w:lang w:val="en-US"/>
        </w:rPr>
        <w:t>s. Although</w:t>
      </w:r>
      <w:r w:rsidRPr="009F7F0F">
        <w:rPr>
          <w:rFonts w:ascii="Book Antiqua" w:hAnsi="Book Antiqua" w:cs="Times New Roman"/>
          <w:lang w:val="en-US"/>
        </w:rPr>
        <w:t xml:space="preserve"> the main pancreatic duct was not dilated, the common bile duct displayed a filling deficit. The upper digestive tract e</w:t>
      </w:r>
      <w:r w:rsidRPr="009F7F0F">
        <w:rPr>
          <w:rFonts w:ascii="Book Antiqua" w:hAnsi="Book Antiqua"/>
          <w:lang w:val="en-US"/>
        </w:rPr>
        <w:t>ndoscopy showed no ab</w:t>
      </w:r>
      <w:r w:rsidRPr="009F7F0F">
        <w:rPr>
          <w:rFonts w:ascii="Book Antiqua" w:hAnsi="Book Antiqua" w:cs="Times New Roman"/>
          <w:lang w:val="en-US"/>
        </w:rPr>
        <w:t>normal</w:t>
      </w:r>
      <w:r w:rsidRPr="009F7F0F">
        <w:rPr>
          <w:rFonts w:ascii="Book Antiqua" w:hAnsi="Book Antiqua"/>
          <w:lang w:val="en-US"/>
        </w:rPr>
        <w:t>ities</w:t>
      </w:r>
      <w:r w:rsidRPr="009F7F0F">
        <w:rPr>
          <w:rFonts w:ascii="Book Antiqua" w:hAnsi="Book Antiqua" w:cs="Times New Roman"/>
          <w:lang w:val="en-US"/>
        </w:rPr>
        <w:t>.</w:t>
      </w:r>
    </w:p>
    <w:p w:rsidR="00054983" w:rsidRPr="009F7F0F" w:rsidRDefault="00054983" w:rsidP="002C157E">
      <w:pPr>
        <w:pStyle w:val="Default"/>
        <w:snapToGrid w:val="0"/>
        <w:spacing w:line="360" w:lineRule="auto"/>
        <w:ind w:firstLine="720"/>
        <w:jc w:val="both"/>
        <w:rPr>
          <w:rFonts w:ascii="Book Antiqua" w:hAnsi="Book Antiqua" w:cs="Times New Roman"/>
          <w:lang w:val="en-US"/>
        </w:rPr>
      </w:pPr>
      <w:r w:rsidRPr="009F7F0F">
        <w:rPr>
          <w:rFonts w:ascii="Book Antiqua" w:hAnsi="Book Antiqua" w:cs="Times New Roman"/>
          <w:lang w:val="en-US"/>
        </w:rPr>
        <w:t xml:space="preserve">Based on the above findings, we considered that the differential diagnosis of the mass should include exophytic non-functioning islet tumor, solid pseudopapillary mass of the pancreas, gastrointestinal stromal tumor (GIST), neuroendocrine tumor and hemangiopericytoma of the pancreas. </w:t>
      </w:r>
    </w:p>
    <w:p w:rsidR="00054983" w:rsidRPr="009F7F0F" w:rsidRDefault="00054983" w:rsidP="002C157E">
      <w:pPr>
        <w:pStyle w:val="NoSpacing"/>
        <w:adjustRightInd w:val="0"/>
        <w:snapToGrid w:val="0"/>
        <w:spacing w:line="360" w:lineRule="auto"/>
        <w:ind w:firstLine="720"/>
        <w:jc w:val="both"/>
        <w:rPr>
          <w:rFonts w:ascii="Book Antiqua" w:hAnsi="Book Antiqua"/>
          <w:sz w:val="24"/>
          <w:szCs w:val="24"/>
          <w:lang w:val="en-US"/>
        </w:rPr>
      </w:pPr>
      <w:r w:rsidRPr="009F7F0F">
        <w:rPr>
          <w:rFonts w:ascii="Book Antiqua" w:hAnsi="Book Antiqua"/>
          <w:sz w:val="24"/>
          <w:szCs w:val="24"/>
          <w:lang w:val="en-US"/>
        </w:rPr>
        <w:t>The surgical removal of the mass was considered necessary and the patient underwent a pancreatectomy including body and tail, whereas the spleen was maintained. The resected mass measured 3.6 cm in its greatest diameter and had an ovoid shape with well-capsulated, smooth margins and a yellowish-grey hue (Figures 3</w:t>
      </w:r>
      <w:r w:rsidR="002C157E" w:rsidRPr="009F7F0F">
        <w:rPr>
          <w:rFonts w:ascii="Book Antiqua" w:hAnsi="Book Antiqua"/>
          <w:sz w:val="24"/>
          <w:szCs w:val="24"/>
          <w:lang w:val="en-US" w:eastAsia="zh-CN"/>
        </w:rPr>
        <w:t xml:space="preserve"> and </w:t>
      </w:r>
      <w:r w:rsidRPr="009F7F0F">
        <w:rPr>
          <w:rFonts w:ascii="Book Antiqua" w:hAnsi="Book Antiqua"/>
          <w:sz w:val="24"/>
          <w:szCs w:val="24"/>
          <w:lang w:val="en-US"/>
        </w:rPr>
        <w:t xml:space="preserve">4). The abdominal exploration did not show any signs of metastasis or tumor infiltration into neighboring organs. </w:t>
      </w:r>
    </w:p>
    <w:p w:rsidR="00054983" w:rsidRPr="009F7F0F" w:rsidRDefault="00054983" w:rsidP="002C157E">
      <w:pPr>
        <w:pStyle w:val="NoSpacing"/>
        <w:adjustRightInd w:val="0"/>
        <w:snapToGrid w:val="0"/>
        <w:spacing w:line="360" w:lineRule="auto"/>
        <w:ind w:firstLine="720"/>
        <w:jc w:val="both"/>
        <w:rPr>
          <w:rFonts w:ascii="Book Antiqua" w:hAnsi="Book Antiqua"/>
          <w:sz w:val="24"/>
          <w:szCs w:val="24"/>
          <w:lang w:val="en-US"/>
        </w:rPr>
      </w:pPr>
      <w:r w:rsidRPr="009F7F0F">
        <w:rPr>
          <w:rFonts w:ascii="Book Antiqua" w:hAnsi="Book Antiqua"/>
          <w:sz w:val="24"/>
          <w:szCs w:val="24"/>
          <w:lang w:val="en-US"/>
        </w:rPr>
        <w:t>On histopathological examination, the mass showed characteristics of a neoplasm, including spindle-shaped tumor cells with elongated nuclei. Mitoses were scarce. The neoplasm presented a storiform pattern with alternating hypocellular and hypercellular areas, and some areas showed myxoid degeneration. There were a large number of blood vessels within the stroma (Figure 5).</w:t>
      </w:r>
    </w:p>
    <w:p w:rsidR="00054983" w:rsidRPr="009F7F0F" w:rsidRDefault="00054983" w:rsidP="002C157E">
      <w:pPr>
        <w:pStyle w:val="NoSpacing"/>
        <w:adjustRightInd w:val="0"/>
        <w:snapToGrid w:val="0"/>
        <w:spacing w:line="360" w:lineRule="auto"/>
        <w:ind w:firstLine="720"/>
        <w:jc w:val="both"/>
        <w:rPr>
          <w:rFonts w:ascii="Book Antiqua" w:hAnsi="Book Antiqua"/>
          <w:sz w:val="24"/>
          <w:szCs w:val="24"/>
          <w:lang w:val="en-US"/>
        </w:rPr>
      </w:pPr>
      <w:r w:rsidRPr="009F7F0F">
        <w:rPr>
          <w:rFonts w:ascii="Book Antiqua" w:hAnsi="Book Antiqua"/>
          <w:sz w:val="24"/>
          <w:szCs w:val="24"/>
          <w:lang w:val="en-US"/>
        </w:rPr>
        <w:t>Immunohistochemically, the tumor cells were positive for CD34, CD99, Bcl-2 (Figure 6) and vimentin, and exhibited focal positivity for S-100 protein. Only a small number of cells were positive for the cell proliferation marker Ki-67/MIB-1. The tumor cells were negative for smooth muscle actin (SMA), keratin, cytokeratin (AE1/AE3), CD117, epithelial membrane antigen (EMA) and desmin. The final diagnosis was pancreatic SFT with a low grade of malignancy.</w:t>
      </w:r>
    </w:p>
    <w:p w:rsidR="00054983" w:rsidRPr="009F7F0F" w:rsidRDefault="00054983" w:rsidP="002C157E">
      <w:pPr>
        <w:pStyle w:val="NoSpacing"/>
        <w:adjustRightInd w:val="0"/>
        <w:snapToGrid w:val="0"/>
        <w:spacing w:line="360" w:lineRule="auto"/>
        <w:ind w:firstLine="720"/>
        <w:jc w:val="both"/>
        <w:rPr>
          <w:rFonts w:ascii="Book Antiqua" w:hAnsi="Book Antiqua"/>
          <w:sz w:val="24"/>
          <w:szCs w:val="24"/>
          <w:lang w:val="en-US"/>
        </w:rPr>
      </w:pPr>
      <w:r w:rsidRPr="009F7F0F">
        <w:rPr>
          <w:rFonts w:ascii="Book Antiqua" w:hAnsi="Book Antiqua"/>
          <w:sz w:val="24"/>
          <w:szCs w:val="24"/>
          <w:lang w:val="en-US"/>
        </w:rPr>
        <w:t>After surgery, the patient was led to the intensive care unit. His post-operative course was uneventful and he was discharged on the 9</w:t>
      </w:r>
      <w:r w:rsidRPr="009F7F0F">
        <w:rPr>
          <w:rFonts w:ascii="Book Antiqua" w:hAnsi="Book Antiqua"/>
          <w:sz w:val="24"/>
          <w:szCs w:val="24"/>
          <w:vertAlign w:val="superscript"/>
          <w:lang w:val="en-US"/>
        </w:rPr>
        <w:t>th</w:t>
      </w:r>
      <w:r w:rsidRPr="009F7F0F">
        <w:rPr>
          <w:rFonts w:ascii="Book Antiqua" w:hAnsi="Book Antiqua"/>
          <w:sz w:val="24"/>
          <w:szCs w:val="24"/>
          <w:lang w:val="en-US"/>
        </w:rPr>
        <w:t xml:space="preserve"> postoperative day with the recommendation to follow a non-fat diet. Chemotherapy was not considered necessary. In the </w:t>
      </w:r>
      <w:r w:rsidR="002C157E" w:rsidRPr="009F7F0F">
        <w:rPr>
          <w:rFonts w:ascii="Book Antiqua" w:hAnsi="Book Antiqua"/>
          <w:sz w:val="24"/>
          <w:szCs w:val="24"/>
          <w:lang w:val="en-US" w:eastAsia="zh-CN"/>
        </w:rPr>
        <w:t>6</w:t>
      </w:r>
      <w:r w:rsidR="002C157E" w:rsidRPr="009F7F0F">
        <w:rPr>
          <w:rFonts w:ascii="Book Antiqua" w:hAnsi="Book Antiqua"/>
          <w:sz w:val="24"/>
          <w:szCs w:val="24"/>
          <w:lang w:val="en-US"/>
        </w:rPr>
        <w:t>- and 12-mo</w:t>
      </w:r>
      <w:r w:rsidRPr="009F7F0F">
        <w:rPr>
          <w:rFonts w:ascii="Book Antiqua" w:hAnsi="Book Antiqua"/>
          <w:sz w:val="24"/>
          <w:szCs w:val="24"/>
          <w:lang w:val="en-US"/>
        </w:rPr>
        <w:t xml:space="preserve"> follow-up periods the patient was asymptomatic and in good health. </w:t>
      </w: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b/>
          <w:sz w:val="24"/>
          <w:szCs w:val="24"/>
          <w:lang w:val="en-US"/>
        </w:rPr>
        <w:lastRenderedPageBreak/>
        <w:t>DISCUSSION</w:t>
      </w:r>
    </w:p>
    <w:p w:rsidR="00054983" w:rsidRPr="009F7F0F" w:rsidRDefault="00054983" w:rsidP="00D437F9">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sz w:val="24"/>
          <w:szCs w:val="24"/>
          <w:lang w:val="en-US"/>
        </w:rPr>
        <w:t>Mesenchymal tumors of the pancreas include leiomyosarcoma, peripheral nerve tumors, fibro-histiocytic</w:t>
      </w:r>
      <w:r w:rsidR="00E36DD0" w:rsidRPr="009F7F0F">
        <w:rPr>
          <w:rFonts w:ascii="Book Antiqua" w:hAnsi="Book Antiqua"/>
          <w:sz w:val="24"/>
          <w:szCs w:val="24"/>
          <w:lang w:val="en-US"/>
        </w:rPr>
        <w:t xml:space="preserve"> tumors and vascular tumors</w:t>
      </w:r>
      <w:r w:rsidR="00E36DD0" w:rsidRPr="009F7F0F">
        <w:rPr>
          <w:rFonts w:ascii="Book Antiqua" w:hAnsi="Book Antiqua"/>
          <w:sz w:val="24"/>
          <w:szCs w:val="24"/>
          <w:vertAlign w:val="superscript"/>
          <w:lang w:val="en-US"/>
        </w:rPr>
        <w:t>[7</w:t>
      </w:r>
      <w:r w:rsidR="00E36DD0" w:rsidRPr="009F7F0F">
        <w:rPr>
          <w:rFonts w:ascii="Book Antiqua" w:hAnsi="Book Antiqua"/>
          <w:sz w:val="24"/>
          <w:szCs w:val="24"/>
          <w:vertAlign w:val="superscript"/>
          <w:lang w:val="en-US" w:eastAsia="zh-CN"/>
        </w:rPr>
        <w:t>-</w:t>
      </w:r>
      <w:r w:rsidRPr="009F7F0F">
        <w:rPr>
          <w:rFonts w:ascii="Book Antiqua" w:hAnsi="Book Antiqua"/>
          <w:sz w:val="24"/>
          <w:szCs w:val="24"/>
          <w:vertAlign w:val="superscript"/>
          <w:lang w:val="en-US"/>
        </w:rPr>
        <w:t>9]</w:t>
      </w:r>
      <w:r w:rsidRPr="009F7F0F">
        <w:rPr>
          <w:rFonts w:ascii="Book Antiqua" w:hAnsi="Book Antiqua"/>
          <w:sz w:val="24"/>
          <w:szCs w:val="24"/>
          <w:lang w:val="en-US"/>
        </w:rPr>
        <w:t xml:space="preserve">. Differential diagnosis is based on histology and immunohistochemistry findings and, therefore, diagnosis is often very difficult before surgery. </w:t>
      </w:r>
    </w:p>
    <w:p w:rsidR="00054983" w:rsidRPr="009F7F0F" w:rsidRDefault="00054983" w:rsidP="00D437F9">
      <w:pPr>
        <w:pStyle w:val="NoSpacing"/>
        <w:adjustRightInd w:val="0"/>
        <w:snapToGrid w:val="0"/>
        <w:spacing w:line="360" w:lineRule="auto"/>
        <w:ind w:firstLine="720"/>
        <w:jc w:val="both"/>
        <w:rPr>
          <w:rFonts w:ascii="Book Antiqua" w:hAnsi="Book Antiqua"/>
          <w:sz w:val="24"/>
          <w:szCs w:val="24"/>
          <w:lang w:val="en-US"/>
        </w:rPr>
      </w:pPr>
      <w:r w:rsidRPr="009F7F0F">
        <w:rPr>
          <w:rFonts w:ascii="Book Antiqua" w:hAnsi="Book Antiqua"/>
          <w:sz w:val="24"/>
          <w:szCs w:val="24"/>
          <w:lang w:val="en-US"/>
        </w:rPr>
        <w:t>On the other hand, pancreatic SFTs are very rare, as only 16 cases have been</w:t>
      </w:r>
      <w:r w:rsidR="00E36DD0" w:rsidRPr="009F7F0F">
        <w:rPr>
          <w:rFonts w:ascii="Book Antiqua" w:hAnsi="Book Antiqua"/>
          <w:sz w:val="24"/>
          <w:szCs w:val="24"/>
          <w:lang w:val="en-US"/>
        </w:rPr>
        <w:t xml:space="preserve"> reported in the literature</w:t>
      </w:r>
      <w:r w:rsidR="00E36DD0" w:rsidRPr="009F7F0F">
        <w:rPr>
          <w:rFonts w:ascii="Book Antiqua" w:hAnsi="Book Antiqua"/>
          <w:sz w:val="24"/>
          <w:szCs w:val="24"/>
          <w:vertAlign w:val="superscript"/>
          <w:lang w:val="en-US"/>
        </w:rPr>
        <w:t>[1,</w:t>
      </w:r>
      <w:r w:rsidRPr="009F7F0F">
        <w:rPr>
          <w:rFonts w:ascii="Book Antiqua" w:hAnsi="Book Antiqua"/>
          <w:sz w:val="24"/>
          <w:szCs w:val="24"/>
          <w:vertAlign w:val="superscript"/>
          <w:lang w:val="en-US"/>
        </w:rPr>
        <w:t>3-16]</w:t>
      </w:r>
      <w:r w:rsidRPr="009F7F0F">
        <w:rPr>
          <w:rFonts w:ascii="Book Antiqua" w:hAnsi="Book Antiqua"/>
          <w:sz w:val="24"/>
          <w:szCs w:val="24"/>
          <w:lang w:val="en-US"/>
        </w:rPr>
        <w:t>, including our case. The patients were mainly women (13/16, 81.25%), with a median age of 54 years at the time of diagnosis (range: 24-78 years, median age: 50 years for males, 55.46 years for females) and a median tumor size of 5.83 cm (range: 1.5-18.5 cm). In six cases the tumor was located in the pancreatic body (37%) and in seven cases the tumor was located in the pancreatic head (43.75%) (Table 1). The tumor was revealed incidentally in half the cases; however, in the other half, the main symptom was pain (jaundice was presented in only one case). Regarding imaging, all tumors showed an enhancement through arterial and portal CT. The results of MRI imaging were described for seven cases: these tumors were hypointense in T1-weighted images and hyperintense in T2-weighted images (Table 2).</w:t>
      </w:r>
    </w:p>
    <w:p w:rsidR="00054983" w:rsidRPr="009F7F0F" w:rsidRDefault="00054983" w:rsidP="00D437F9">
      <w:pPr>
        <w:pStyle w:val="NoSpacing"/>
        <w:adjustRightInd w:val="0"/>
        <w:snapToGrid w:val="0"/>
        <w:spacing w:line="360" w:lineRule="auto"/>
        <w:ind w:firstLine="720"/>
        <w:jc w:val="both"/>
        <w:rPr>
          <w:rFonts w:ascii="Book Antiqua" w:hAnsi="Book Antiqua"/>
          <w:sz w:val="24"/>
          <w:szCs w:val="24"/>
          <w:lang w:val="en-US"/>
        </w:rPr>
      </w:pPr>
      <w:r w:rsidRPr="009F7F0F">
        <w:rPr>
          <w:rFonts w:ascii="Book Antiqua" w:hAnsi="Book Antiqua"/>
          <w:sz w:val="24"/>
          <w:szCs w:val="24"/>
          <w:lang w:val="en-US"/>
        </w:rPr>
        <w:t>All cases were treated surgically except for one case which was diagnosed after biopsy. By immunohistochemistry, all tumors were positive for CD34, ten tumors were positive for Bcl-2, and only one tumor was positive for S100. Many tumors were positive for keratin types. Controls for CD117 (1 positive, 10 negatives), CD19 (11 positives, 1 negative) and SMA (4 positives, 5 negatives) didn’t show the same results in all cases (Table 3).</w:t>
      </w:r>
    </w:p>
    <w:p w:rsidR="00054983" w:rsidRPr="009F7F0F" w:rsidRDefault="00054983" w:rsidP="00D437F9">
      <w:pPr>
        <w:pStyle w:val="NoSpacing"/>
        <w:adjustRightInd w:val="0"/>
        <w:snapToGrid w:val="0"/>
        <w:spacing w:line="360" w:lineRule="auto"/>
        <w:ind w:firstLine="720"/>
        <w:jc w:val="both"/>
        <w:rPr>
          <w:rFonts w:ascii="Book Antiqua" w:hAnsi="Book Antiqua"/>
          <w:sz w:val="24"/>
          <w:szCs w:val="24"/>
          <w:lang w:val="en-US"/>
        </w:rPr>
      </w:pPr>
      <w:r w:rsidRPr="009F7F0F">
        <w:rPr>
          <w:rFonts w:ascii="Book Antiqua" w:hAnsi="Book Antiqua"/>
          <w:sz w:val="24"/>
          <w:szCs w:val="24"/>
          <w:lang w:val="en-US"/>
        </w:rPr>
        <w:t>Most pancreatic SFTs presented as well-circumscribed, often partially-</w:t>
      </w:r>
      <w:r w:rsidR="00E36DD0" w:rsidRPr="009F7F0F">
        <w:rPr>
          <w:rFonts w:ascii="Book Antiqua" w:hAnsi="Book Antiqua"/>
          <w:sz w:val="24"/>
          <w:szCs w:val="24"/>
          <w:lang w:val="en-US"/>
        </w:rPr>
        <w:t>encapsulated masses</w:t>
      </w:r>
      <w:r w:rsidRPr="009F7F0F">
        <w:rPr>
          <w:rFonts w:ascii="Book Antiqua" w:hAnsi="Book Antiqua"/>
          <w:sz w:val="24"/>
          <w:szCs w:val="24"/>
          <w:vertAlign w:val="superscript"/>
          <w:lang w:val="en-US"/>
        </w:rPr>
        <w:t>[9]</w:t>
      </w:r>
      <w:r w:rsidRPr="009F7F0F">
        <w:rPr>
          <w:rFonts w:ascii="Book Antiqua" w:hAnsi="Book Antiqua"/>
          <w:sz w:val="24"/>
          <w:szCs w:val="24"/>
          <w:lang w:val="en-US"/>
        </w:rPr>
        <w:t xml:space="preserve"> with a multinodular, whitish and firm appearance. On microscope sections, the tumors showed a patternless architecture characterized by alternating hypocellular and hypercellular areas separated by thick bands of collagen and branching </w:t>
      </w:r>
      <w:r w:rsidR="00E37322" w:rsidRPr="009F7F0F">
        <w:rPr>
          <w:rFonts w:ascii="Book Antiqua" w:hAnsi="Book Antiqua"/>
          <w:sz w:val="24"/>
          <w:szCs w:val="24"/>
          <w:lang w:val="en-US"/>
        </w:rPr>
        <w:t>hemangiopericytoma-like vessels</w:t>
      </w:r>
      <w:r w:rsidRPr="009F7F0F">
        <w:rPr>
          <w:rFonts w:ascii="Book Antiqua" w:hAnsi="Book Antiqua"/>
          <w:sz w:val="24"/>
          <w:szCs w:val="24"/>
          <w:vertAlign w:val="superscript"/>
          <w:lang w:val="en-US"/>
        </w:rPr>
        <w:t>[6]</w:t>
      </w:r>
      <w:r w:rsidRPr="009F7F0F">
        <w:rPr>
          <w:rFonts w:ascii="Book Antiqua" w:hAnsi="Book Antiqua"/>
          <w:sz w:val="24"/>
          <w:szCs w:val="24"/>
          <w:lang w:val="en-US"/>
        </w:rPr>
        <w:t>. The tumor cells were round-to-spindle-shaped and the mitoses were scarce. Tumor necrosis and infiltrative margins were observed in malignant neoplasms occurring in other locations.</w:t>
      </w:r>
    </w:p>
    <w:p w:rsidR="00054983" w:rsidRPr="009F7F0F" w:rsidRDefault="00054983" w:rsidP="00D437F9">
      <w:pPr>
        <w:autoSpaceDE w:val="0"/>
        <w:autoSpaceDN w:val="0"/>
        <w:adjustRightInd w:val="0"/>
        <w:snapToGrid w:val="0"/>
        <w:spacing w:after="0" w:line="360" w:lineRule="auto"/>
        <w:ind w:firstLine="720"/>
        <w:jc w:val="both"/>
        <w:rPr>
          <w:rFonts w:ascii="Book Antiqua" w:hAnsi="Book Antiqua"/>
          <w:sz w:val="24"/>
          <w:szCs w:val="24"/>
        </w:rPr>
      </w:pPr>
      <w:r w:rsidRPr="009F7F0F">
        <w:rPr>
          <w:rFonts w:ascii="Book Antiqua" w:hAnsi="Book Antiqua"/>
          <w:sz w:val="24"/>
          <w:szCs w:val="24"/>
        </w:rPr>
        <w:lastRenderedPageBreak/>
        <w:t>The differential diagnosis of SFT includes leiomyosarcoma, liposarcoma, fibrosarcoma, fibrous histiocytoma, hemangioendothelioma, hemangiopericytoma, hemangioma, lymphangioma, islet cell tumor, paraganglioma, neuroe</w:t>
      </w:r>
      <w:r w:rsidR="00E37322" w:rsidRPr="009F7F0F">
        <w:rPr>
          <w:rFonts w:ascii="Book Antiqua" w:hAnsi="Book Antiqua"/>
          <w:sz w:val="24"/>
          <w:szCs w:val="24"/>
        </w:rPr>
        <w:t>ctodermal tumor, and schwannoma</w:t>
      </w:r>
      <w:r w:rsidRPr="009F7F0F">
        <w:rPr>
          <w:rFonts w:ascii="Book Antiqua" w:hAnsi="Book Antiqua"/>
          <w:sz w:val="24"/>
          <w:szCs w:val="24"/>
          <w:vertAlign w:val="superscript"/>
        </w:rPr>
        <w:t>[12]</w:t>
      </w:r>
      <w:r w:rsidRPr="009F7F0F">
        <w:rPr>
          <w:rFonts w:ascii="Book Antiqua" w:hAnsi="Book Antiqua"/>
          <w:sz w:val="24"/>
          <w:szCs w:val="24"/>
        </w:rPr>
        <w:t>. The main diagnostic consideration based on imaging findings is though</w:t>
      </w:r>
      <w:r w:rsidR="00E37322" w:rsidRPr="009F7F0F">
        <w:rPr>
          <w:rFonts w:ascii="Book Antiqua" w:hAnsi="Book Antiqua"/>
          <w:sz w:val="24"/>
          <w:szCs w:val="24"/>
        </w:rPr>
        <w:t>t to be endocrine neoplasms</w:t>
      </w:r>
      <w:r w:rsidR="00E37322" w:rsidRPr="009F7F0F">
        <w:rPr>
          <w:rFonts w:ascii="Book Antiqua" w:hAnsi="Book Antiqua"/>
          <w:sz w:val="24"/>
          <w:szCs w:val="24"/>
          <w:vertAlign w:val="superscript"/>
        </w:rPr>
        <w:t>[3,</w:t>
      </w:r>
      <w:r w:rsidRPr="009F7F0F">
        <w:rPr>
          <w:rFonts w:ascii="Book Antiqua" w:hAnsi="Book Antiqua"/>
          <w:sz w:val="24"/>
          <w:szCs w:val="24"/>
          <w:vertAlign w:val="superscript"/>
        </w:rPr>
        <w:t>5]</w:t>
      </w:r>
      <w:r w:rsidRPr="009F7F0F">
        <w:rPr>
          <w:rFonts w:ascii="Book Antiqua" w:hAnsi="Book Antiqua"/>
          <w:sz w:val="24"/>
          <w:szCs w:val="24"/>
        </w:rPr>
        <w:t>. These are composed of round cells with granular, eosinophilic cytoplasm and are positive for synaptophysin and chromogranin. As leiomyosarcomas are considered to be more frequent than SFTs in the pancreas, the former must be differentiated by their nuclear atypia and increased mitotic activity</w:t>
      </w:r>
      <w:r w:rsidRPr="009F7F0F">
        <w:rPr>
          <w:rFonts w:ascii="Book Antiqua" w:hAnsi="Book Antiqua"/>
          <w:sz w:val="24"/>
          <w:szCs w:val="24"/>
          <w:vertAlign w:val="superscript"/>
        </w:rPr>
        <w:t>[1,5]</w:t>
      </w:r>
      <w:r w:rsidRPr="009F7F0F">
        <w:rPr>
          <w:rFonts w:ascii="Book Antiqua" w:hAnsi="Book Antiqua"/>
          <w:sz w:val="24"/>
          <w:szCs w:val="24"/>
        </w:rPr>
        <w:t>. Moreover, GISTs are positive for CD34, vimentin and CD117 but SFTs are negative for CD117</w:t>
      </w:r>
      <w:r w:rsidRPr="009F7F0F">
        <w:rPr>
          <w:rFonts w:ascii="Book Antiqua" w:hAnsi="Book Antiqua"/>
          <w:sz w:val="24"/>
          <w:szCs w:val="24"/>
          <w:vertAlign w:val="superscript"/>
        </w:rPr>
        <w:t xml:space="preserve"> </w:t>
      </w:r>
      <w:r w:rsidR="00E37322" w:rsidRPr="009F7F0F">
        <w:rPr>
          <w:rFonts w:ascii="Book Antiqua" w:hAnsi="Book Antiqua"/>
          <w:sz w:val="24"/>
          <w:szCs w:val="24"/>
          <w:vertAlign w:val="superscript"/>
        </w:rPr>
        <w:t>[1,5,</w:t>
      </w:r>
      <w:r w:rsidRPr="009F7F0F">
        <w:rPr>
          <w:rFonts w:ascii="Book Antiqua" w:hAnsi="Book Antiqua"/>
          <w:sz w:val="24"/>
          <w:szCs w:val="24"/>
          <w:vertAlign w:val="superscript"/>
        </w:rPr>
        <w:t>9]</w:t>
      </w:r>
      <w:r w:rsidRPr="009F7F0F">
        <w:rPr>
          <w:rFonts w:ascii="Book Antiqua" w:hAnsi="Book Antiqua"/>
          <w:sz w:val="24"/>
          <w:szCs w:val="24"/>
        </w:rPr>
        <w:t xml:space="preserve">. </w:t>
      </w:r>
    </w:p>
    <w:p w:rsidR="00054983" w:rsidRPr="009F7F0F" w:rsidRDefault="00054983" w:rsidP="00D437F9">
      <w:pPr>
        <w:pStyle w:val="NoSpacing"/>
        <w:adjustRightInd w:val="0"/>
        <w:snapToGrid w:val="0"/>
        <w:spacing w:line="360" w:lineRule="auto"/>
        <w:ind w:firstLine="720"/>
        <w:jc w:val="both"/>
        <w:rPr>
          <w:rFonts w:ascii="Book Antiqua" w:hAnsi="Book Antiqua"/>
          <w:sz w:val="24"/>
          <w:szCs w:val="24"/>
          <w:lang w:val="en-US"/>
        </w:rPr>
      </w:pPr>
      <w:r w:rsidRPr="009F7F0F">
        <w:rPr>
          <w:rFonts w:ascii="Book Antiqua" w:hAnsi="Book Antiqua"/>
          <w:sz w:val="24"/>
          <w:szCs w:val="24"/>
          <w:lang w:val="en-US"/>
        </w:rPr>
        <w:t>In our case, preoperative CT and MRI scans strongly sho</w:t>
      </w:r>
      <w:r w:rsidR="00E37322" w:rsidRPr="009F7F0F">
        <w:rPr>
          <w:rFonts w:ascii="Book Antiqua" w:hAnsi="Book Antiqua"/>
          <w:sz w:val="24"/>
          <w:szCs w:val="24"/>
          <w:lang w:val="en-US"/>
        </w:rPr>
        <w:t>wed the typical pattern of SFTs</w:t>
      </w:r>
      <w:r w:rsidRPr="009F7F0F">
        <w:rPr>
          <w:rFonts w:ascii="Book Antiqua" w:hAnsi="Book Antiqua"/>
          <w:sz w:val="24"/>
          <w:szCs w:val="24"/>
          <w:vertAlign w:val="superscript"/>
          <w:lang w:val="en-US"/>
        </w:rPr>
        <w:t>[15]</w:t>
      </w:r>
      <w:r w:rsidRPr="009F7F0F">
        <w:rPr>
          <w:rFonts w:ascii="Book Antiqua" w:hAnsi="Book Antiqua"/>
          <w:sz w:val="24"/>
          <w:szCs w:val="24"/>
          <w:lang w:val="en-US"/>
        </w:rPr>
        <w:t>. Histopathological examination of the resected tumor revealed that it was covered with a fibrous capsule and contained necrotic tissue, favoring the diagnosis of SFT. Immunohistochemistry findings confirmed the diagnosis.</w:t>
      </w:r>
    </w:p>
    <w:p w:rsidR="00054983" w:rsidRPr="009F7F0F" w:rsidRDefault="00054983" w:rsidP="009F7F0F">
      <w:pPr>
        <w:pStyle w:val="NoSpacing"/>
        <w:adjustRightInd w:val="0"/>
        <w:snapToGrid w:val="0"/>
        <w:spacing w:line="360" w:lineRule="auto"/>
        <w:ind w:firstLineChars="100" w:firstLine="240"/>
        <w:jc w:val="both"/>
        <w:rPr>
          <w:rFonts w:ascii="Book Antiqua" w:hAnsi="Book Antiqua"/>
          <w:sz w:val="24"/>
          <w:szCs w:val="24"/>
          <w:lang w:val="en-US"/>
        </w:rPr>
      </w:pPr>
      <w:r w:rsidRPr="009F7F0F">
        <w:rPr>
          <w:rFonts w:ascii="Book Antiqua" w:hAnsi="Book Antiqua"/>
          <w:sz w:val="24"/>
          <w:szCs w:val="24"/>
          <w:lang w:val="en-US"/>
        </w:rPr>
        <w:t>The diagnosis of pancreatic SFT is established from a combination of clinical suspicion (mainly women of middle age, with abdominal pain and nonspecific symptoms), imaging procedures (ultrasound, CT and MRI) and histological findings, and is confirmed by immunohistochemistry. Although SFTs are usually benign, clinical follow-up is recommended because these tumors can become</w:t>
      </w:r>
      <w:r w:rsidR="00E37322" w:rsidRPr="009F7F0F">
        <w:rPr>
          <w:rFonts w:ascii="Book Antiqua" w:hAnsi="Book Antiqua"/>
          <w:sz w:val="24"/>
          <w:szCs w:val="24"/>
          <w:lang w:val="en-US"/>
        </w:rPr>
        <w:t xml:space="preserve"> malignant</w:t>
      </w:r>
      <w:r w:rsidRPr="009F7F0F">
        <w:rPr>
          <w:rFonts w:ascii="Book Antiqua" w:hAnsi="Book Antiqua"/>
          <w:sz w:val="24"/>
          <w:szCs w:val="24"/>
          <w:vertAlign w:val="superscript"/>
          <w:lang w:val="en-US"/>
        </w:rPr>
        <w:t>[1,5]</w:t>
      </w:r>
      <w:r w:rsidRPr="009F7F0F">
        <w:rPr>
          <w:rFonts w:ascii="Book Antiqua" w:hAnsi="Book Antiqua"/>
          <w:sz w:val="24"/>
          <w:szCs w:val="24"/>
          <w:lang w:val="en-US"/>
        </w:rPr>
        <w:t>.</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b/>
          <w:sz w:val="24"/>
          <w:szCs w:val="24"/>
          <w:lang w:val="en-US"/>
        </w:rPr>
        <w:t>COMMENTS</w:t>
      </w:r>
    </w:p>
    <w:p w:rsidR="00A827E5" w:rsidRPr="009F7F0F" w:rsidRDefault="00054983" w:rsidP="00230CC5">
      <w:pPr>
        <w:pStyle w:val="NoSpacing"/>
        <w:adjustRightInd w:val="0"/>
        <w:snapToGrid w:val="0"/>
        <w:spacing w:line="360" w:lineRule="auto"/>
        <w:jc w:val="both"/>
        <w:rPr>
          <w:rFonts w:ascii="Book Antiqua" w:hAnsi="Book Antiqua"/>
          <w:i/>
          <w:sz w:val="24"/>
          <w:szCs w:val="24"/>
          <w:lang w:val="en-US" w:eastAsia="zh-CN"/>
        </w:rPr>
      </w:pPr>
      <w:r w:rsidRPr="009F7F0F">
        <w:rPr>
          <w:rFonts w:ascii="Book Antiqua" w:hAnsi="Book Antiqua"/>
          <w:b/>
          <w:i/>
          <w:sz w:val="24"/>
          <w:szCs w:val="24"/>
          <w:lang w:val="en-US"/>
        </w:rPr>
        <w:t>Case characteristics</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t>Asymptomatic 55-year-old male</w:t>
      </w:r>
      <w:r w:rsidR="00A827E5" w:rsidRPr="009F7F0F">
        <w:rPr>
          <w:rFonts w:ascii="Book Antiqua" w:hAnsi="Book Antiqua"/>
          <w:sz w:val="24"/>
          <w:szCs w:val="24"/>
          <w:lang w:val="en-US" w:eastAsia="zh-CN"/>
        </w:rPr>
        <w:t xml:space="preserve">. </w:t>
      </w:r>
    </w:p>
    <w:p w:rsidR="00A827E5"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p>
    <w:p w:rsidR="00A827E5" w:rsidRPr="009F7F0F" w:rsidRDefault="00054983" w:rsidP="00230CC5">
      <w:pPr>
        <w:pStyle w:val="NoSpacing"/>
        <w:adjustRightInd w:val="0"/>
        <w:snapToGrid w:val="0"/>
        <w:spacing w:line="360" w:lineRule="auto"/>
        <w:jc w:val="both"/>
        <w:rPr>
          <w:rFonts w:ascii="Book Antiqua" w:hAnsi="Book Antiqua"/>
          <w:b/>
          <w:i/>
          <w:sz w:val="24"/>
          <w:szCs w:val="24"/>
          <w:lang w:val="en-US" w:eastAsia="zh-CN"/>
        </w:rPr>
      </w:pPr>
      <w:r w:rsidRPr="009F7F0F">
        <w:rPr>
          <w:rFonts w:ascii="Book Antiqua" w:hAnsi="Book Antiqua"/>
          <w:b/>
          <w:i/>
          <w:sz w:val="24"/>
          <w:szCs w:val="24"/>
          <w:lang w:val="en-US"/>
        </w:rPr>
        <w:t>Clinical diagnosis</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t>Abdominal pain</w:t>
      </w:r>
      <w:r w:rsidR="00A827E5" w:rsidRPr="009F7F0F">
        <w:rPr>
          <w:rFonts w:ascii="Book Antiqua" w:hAnsi="Book Antiqua"/>
          <w:sz w:val="24"/>
          <w:szCs w:val="24"/>
          <w:lang w:val="en-US" w:eastAsia="zh-CN"/>
        </w:rPr>
        <w:t>.</w:t>
      </w:r>
    </w:p>
    <w:p w:rsidR="00A827E5"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p>
    <w:p w:rsidR="00A827E5" w:rsidRPr="009F7F0F" w:rsidRDefault="00054983" w:rsidP="00230CC5">
      <w:pPr>
        <w:pStyle w:val="NoSpacing"/>
        <w:adjustRightInd w:val="0"/>
        <w:snapToGrid w:val="0"/>
        <w:spacing w:line="360" w:lineRule="auto"/>
        <w:jc w:val="both"/>
        <w:rPr>
          <w:rFonts w:ascii="Book Antiqua" w:hAnsi="Book Antiqua"/>
          <w:i/>
          <w:sz w:val="24"/>
          <w:szCs w:val="24"/>
          <w:lang w:val="en-US" w:eastAsia="zh-CN"/>
        </w:rPr>
      </w:pPr>
      <w:r w:rsidRPr="009F7F0F">
        <w:rPr>
          <w:rFonts w:ascii="Book Antiqua" w:hAnsi="Book Antiqua"/>
          <w:b/>
          <w:i/>
          <w:sz w:val="24"/>
          <w:szCs w:val="24"/>
          <w:lang w:val="en-US"/>
        </w:rPr>
        <w:t>Differential diagnosis</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t>Upper abdomen tumors</w:t>
      </w:r>
      <w:r w:rsidR="00A827E5" w:rsidRPr="009F7F0F">
        <w:rPr>
          <w:rFonts w:ascii="Book Antiqua" w:hAnsi="Book Antiqua"/>
          <w:sz w:val="24"/>
          <w:szCs w:val="24"/>
          <w:lang w:val="en-US" w:eastAsia="zh-CN"/>
        </w:rPr>
        <w:t>.</w:t>
      </w:r>
    </w:p>
    <w:p w:rsidR="00A827E5"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p>
    <w:p w:rsidR="00A827E5" w:rsidRPr="009F7F0F" w:rsidRDefault="00A827E5" w:rsidP="00230CC5">
      <w:pPr>
        <w:pStyle w:val="NoSpacing"/>
        <w:adjustRightInd w:val="0"/>
        <w:snapToGrid w:val="0"/>
        <w:spacing w:line="360" w:lineRule="auto"/>
        <w:jc w:val="both"/>
        <w:rPr>
          <w:rFonts w:ascii="Book Antiqua" w:hAnsi="Book Antiqua"/>
          <w:b/>
          <w:i/>
          <w:sz w:val="24"/>
          <w:szCs w:val="24"/>
          <w:lang w:val="en-US" w:eastAsia="zh-CN"/>
        </w:rPr>
      </w:pPr>
      <w:r w:rsidRPr="009F7F0F">
        <w:rPr>
          <w:rFonts w:ascii="Book Antiqua" w:hAnsi="Book Antiqua"/>
          <w:b/>
          <w:i/>
          <w:sz w:val="24"/>
          <w:szCs w:val="24"/>
          <w:lang w:val="en-US"/>
        </w:rPr>
        <w:t>Imaging diagnosis</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t>Exophytic mass of the pancreatic body</w:t>
      </w:r>
      <w:r w:rsidR="00A827E5" w:rsidRPr="009F7F0F">
        <w:rPr>
          <w:rFonts w:ascii="Book Antiqua" w:hAnsi="Book Antiqua"/>
          <w:sz w:val="24"/>
          <w:szCs w:val="24"/>
          <w:lang w:val="en-US" w:eastAsia="zh-CN"/>
        </w:rPr>
        <w:t>.</w:t>
      </w:r>
    </w:p>
    <w:p w:rsidR="00A827E5"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p>
    <w:p w:rsidR="00A827E5" w:rsidRPr="009F7F0F" w:rsidRDefault="00054983" w:rsidP="00230CC5">
      <w:pPr>
        <w:pStyle w:val="NoSpacing"/>
        <w:adjustRightInd w:val="0"/>
        <w:snapToGrid w:val="0"/>
        <w:spacing w:line="360" w:lineRule="auto"/>
        <w:jc w:val="both"/>
        <w:rPr>
          <w:rFonts w:ascii="Book Antiqua" w:hAnsi="Book Antiqua"/>
          <w:i/>
          <w:sz w:val="24"/>
          <w:szCs w:val="24"/>
          <w:lang w:val="en-US" w:eastAsia="zh-CN"/>
        </w:rPr>
      </w:pPr>
      <w:r w:rsidRPr="009F7F0F">
        <w:rPr>
          <w:rFonts w:ascii="Book Antiqua" w:hAnsi="Book Antiqua"/>
          <w:b/>
          <w:i/>
          <w:sz w:val="24"/>
          <w:szCs w:val="24"/>
          <w:lang w:val="en-US"/>
        </w:rPr>
        <w:t>Pathologic diagnosis</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t>Pancreatic solitary fibrous tumor</w:t>
      </w:r>
      <w:r w:rsidR="00A827E5" w:rsidRPr="009F7F0F">
        <w:rPr>
          <w:rFonts w:ascii="Book Antiqua" w:hAnsi="Book Antiqua"/>
          <w:sz w:val="24"/>
          <w:szCs w:val="24"/>
          <w:lang w:val="en-US" w:eastAsia="zh-CN"/>
        </w:rPr>
        <w:t xml:space="preserve"> (SFT).</w:t>
      </w:r>
    </w:p>
    <w:p w:rsidR="00A827E5"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p>
    <w:p w:rsidR="00A827E5" w:rsidRPr="009F7F0F" w:rsidRDefault="00A827E5" w:rsidP="00230CC5">
      <w:pPr>
        <w:pStyle w:val="NoSpacing"/>
        <w:adjustRightInd w:val="0"/>
        <w:snapToGrid w:val="0"/>
        <w:spacing w:line="360" w:lineRule="auto"/>
        <w:jc w:val="both"/>
        <w:rPr>
          <w:rFonts w:ascii="Book Antiqua" w:hAnsi="Book Antiqua"/>
          <w:b/>
          <w:i/>
          <w:sz w:val="24"/>
          <w:szCs w:val="24"/>
          <w:lang w:val="en-US" w:eastAsia="zh-CN"/>
        </w:rPr>
      </w:pPr>
      <w:r w:rsidRPr="009F7F0F">
        <w:rPr>
          <w:rFonts w:ascii="Book Antiqua" w:hAnsi="Book Antiqua"/>
          <w:b/>
          <w:i/>
          <w:sz w:val="24"/>
          <w:szCs w:val="24"/>
          <w:lang w:val="en-US"/>
        </w:rPr>
        <w:t>Treatment</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t>Pancreatectomy (body and tail)</w:t>
      </w:r>
      <w:r w:rsidR="00A827E5" w:rsidRPr="009F7F0F">
        <w:rPr>
          <w:rFonts w:ascii="Book Antiqua" w:hAnsi="Book Antiqua"/>
          <w:sz w:val="24"/>
          <w:szCs w:val="24"/>
          <w:lang w:val="en-US" w:eastAsia="zh-CN"/>
        </w:rPr>
        <w:t>.</w:t>
      </w:r>
    </w:p>
    <w:p w:rsidR="00A827E5"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p>
    <w:p w:rsidR="00A827E5" w:rsidRPr="009F7F0F" w:rsidRDefault="00A827E5" w:rsidP="00230CC5">
      <w:pPr>
        <w:pStyle w:val="NoSpacing"/>
        <w:adjustRightInd w:val="0"/>
        <w:snapToGrid w:val="0"/>
        <w:spacing w:line="360" w:lineRule="auto"/>
        <w:jc w:val="both"/>
        <w:rPr>
          <w:rFonts w:ascii="Book Antiqua" w:hAnsi="Book Antiqua"/>
          <w:b/>
          <w:i/>
          <w:sz w:val="24"/>
          <w:szCs w:val="24"/>
          <w:lang w:val="en-US" w:eastAsia="zh-CN"/>
        </w:rPr>
      </w:pPr>
      <w:r w:rsidRPr="009F7F0F">
        <w:rPr>
          <w:rFonts w:ascii="Book Antiqua" w:hAnsi="Book Antiqua"/>
          <w:b/>
          <w:i/>
          <w:sz w:val="24"/>
          <w:szCs w:val="24"/>
          <w:lang w:val="en-US"/>
        </w:rPr>
        <w:t>Related reports</w:t>
      </w:r>
    </w:p>
    <w:p w:rsidR="00054983"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eastAsia="zh-CN"/>
        </w:rPr>
        <w:t>Fifteen</w:t>
      </w:r>
      <w:r w:rsidR="00054983" w:rsidRPr="009F7F0F">
        <w:rPr>
          <w:rFonts w:ascii="Book Antiqua" w:hAnsi="Book Antiqua"/>
          <w:sz w:val="24"/>
          <w:szCs w:val="24"/>
          <w:lang w:val="en-US"/>
        </w:rPr>
        <w:t xml:space="preserve"> case reports of this rare condition</w:t>
      </w:r>
      <w:r w:rsidRPr="009F7F0F">
        <w:rPr>
          <w:rFonts w:ascii="Book Antiqua" w:hAnsi="Book Antiqua"/>
          <w:sz w:val="24"/>
          <w:szCs w:val="24"/>
          <w:lang w:val="en-US" w:eastAsia="zh-CN"/>
        </w:rPr>
        <w:t>.</w:t>
      </w:r>
    </w:p>
    <w:p w:rsidR="00A827E5"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p>
    <w:p w:rsidR="00A827E5" w:rsidRPr="009F7F0F" w:rsidRDefault="00054983" w:rsidP="00230CC5">
      <w:pPr>
        <w:pStyle w:val="NoSpacing"/>
        <w:adjustRightInd w:val="0"/>
        <w:snapToGrid w:val="0"/>
        <w:spacing w:line="360" w:lineRule="auto"/>
        <w:jc w:val="both"/>
        <w:rPr>
          <w:rFonts w:ascii="Book Antiqua" w:hAnsi="Book Antiqua"/>
          <w:i/>
          <w:sz w:val="24"/>
          <w:szCs w:val="24"/>
          <w:lang w:val="en-US" w:eastAsia="zh-CN"/>
        </w:rPr>
      </w:pPr>
      <w:r w:rsidRPr="009F7F0F">
        <w:rPr>
          <w:rFonts w:ascii="Book Antiqua" w:hAnsi="Book Antiqua"/>
          <w:b/>
          <w:i/>
          <w:sz w:val="24"/>
          <w:szCs w:val="24"/>
          <w:lang w:val="en-US"/>
        </w:rPr>
        <w:t>Term explanation</w:t>
      </w:r>
      <w:r w:rsidRPr="009F7F0F">
        <w:rPr>
          <w:rFonts w:ascii="Book Antiqua" w:hAnsi="Book Antiqua"/>
          <w:i/>
          <w:sz w:val="24"/>
          <w:szCs w:val="24"/>
          <w:lang w:val="en-US"/>
        </w:rPr>
        <w:t xml:space="preserve"> </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t>Mesenchymal tumors arise from mesodermally-derived tissues, and can be either benign or malignant.</w:t>
      </w:r>
    </w:p>
    <w:p w:rsidR="00A827E5"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p>
    <w:p w:rsidR="00A827E5" w:rsidRPr="009F7F0F" w:rsidRDefault="00A827E5"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b/>
          <w:i/>
          <w:sz w:val="24"/>
          <w:szCs w:val="24"/>
          <w:lang w:val="en-US"/>
        </w:rPr>
        <w:t>Experiences and lessons</w:t>
      </w:r>
      <w:r w:rsidR="00054983" w:rsidRPr="009F7F0F">
        <w:rPr>
          <w:rFonts w:ascii="Book Antiqua" w:hAnsi="Book Antiqua"/>
          <w:sz w:val="24"/>
          <w:szCs w:val="24"/>
          <w:lang w:val="en-US"/>
        </w:rPr>
        <w:t xml:space="preserve"> </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sz w:val="24"/>
          <w:szCs w:val="24"/>
          <w:lang w:val="en-US"/>
        </w:rPr>
        <w:t>This report discusses the basic characteristics of pancreatic SFTs, based on all the cases reported so far.</w:t>
      </w:r>
    </w:p>
    <w:p w:rsidR="00A827E5" w:rsidRPr="009F7F0F" w:rsidRDefault="00A827E5" w:rsidP="00230CC5">
      <w:pPr>
        <w:pStyle w:val="NoSpacing"/>
        <w:adjustRightInd w:val="0"/>
        <w:snapToGrid w:val="0"/>
        <w:spacing w:line="360" w:lineRule="auto"/>
        <w:jc w:val="both"/>
        <w:rPr>
          <w:rFonts w:ascii="Book Antiqua" w:hAnsi="Book Antiqua"/>
          <w:b/>
          <w:i/>
          <w:sz w:val="24"/>
          <w:szCs w:val="24"/>
          <w:lang w:val="en-US" w:eastAsia="zh-CN"/>
        </w:rPr>
      </w:pPr>
    </w:p>
    <w:p w:rsidR="00A827E5" w:rsidRPr="009F7F0F" w:rsidRDefault="00A827E5" w:rsidP="00230CC5">
      <w:pPr>
        <w:pStyle w:val="NoSpacing"/>
        <w:adjustRightInd w:val="0"/>
        <w:snapToGrid w:val="0"/>
        <w:spacing w:line="360" w:lineRule="auto"/>
        <w:jc w:val="both"/>
        <w:rPr>
          <w:rFonts w:ascii="Book Antiqua" w:hAnsi="Book Antiqua"/>
          <w:b/>
          <w:i/>
          <w:sz w:val="24"/>
          <w:szCs w:val="24"/>
          <w:lang w:val="en-US" w:eastAsia="zh-CN"/>
        </w:rPr>
      </w:pPr>
      <w:r w:rsidRPr="009F7F0F">
        <w:rPr>
          <w:rFonts w:ascii="Book Antiqua" w:hAnsi="Book Antiqua"/>
          <w:b/>
          <w:i/>
          <w:sz w:val="24"/>
          <w:szCs w:val="24"/>
          <w:lang w:val="en-US"/>
        </w:rPr>
        <w:t>Peer-review</w:t>
      </w:r>
    </w:p>
    <w:p w:rsidR="00054983" w:rsidRPr="009F7F0F" w:rsidRDefault="00A827E5"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sz w:val="24"/>
          <w:szCs w:val="24"/>
          <w:lang w:val="en-US" w:eastAsia="zh-CN"/>
        </w:rPr>
        <w:t>The authors</w:t>
      </w:r>
      <w:r w:rsidR="00054983" w:rsidRPr="009F7F0F">
        <w:rPr>
          <w:rFonts w:ascii="Book Antiqua" w:hAnsi="Book Antiqua"/>
          <w:sz w:val="24"/>
          <w:szCs w:val="24"/>
          <w:lang w:val="en-US"/>
        </w:rPr>
        <w:t xml:space="preserve"> report a case of a rare pancreatic tumor and compare it to cases in the existing bibliography.</w:t>
      </w: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eastAsia="zh-CN"/>
        </w:rPr>
      </w:pPr>
      <w:r w:rsidRPr="009F7F0F">
        <w:rPr>
          <w:rFonts w:ascii="Book Antiqua" w:hAnsi="Book Antiqua"/>
          <w:b/>
          <w:sz w:val="24"/>
          <w:szCs w:val="24"/>
          <w:lang w:val="en-US"/>
        </w:rPr>
        <w:br w:type="page"/>
      </w:r>
      <w:r w:rsidRPr="009F7F0F">
        <w:rPr>
          <w:rFonts w:ascii="Book Antiqua" w:hAnsi="Book Antiqua"/>
          <w:b/>
          <w:sz w:val="24"/>
          <w:szCs w:val="24"/>
          <w:lang w:val="en-US"/>
        </w:rPr>
        <w:lastRenderedPageBreak/>
        <w:t>REFERENCES</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Tasdemir A</w:t>
      </w:r>
      <w:r w:rsidRPr="009F7F0F">
        <w:rPr>
          <w:rFonts w:ascii="Book Antiqua" w:hAnsi="Book Antiqua"/>
          <w:sz w:val="24"/>
          <w:szCs w:val="24"/>
          <w:lang w:eastAsia="zh-CN"/>
        </w:rPr>
        <w:t>, Soyuer I, Yurci A, Karahanli I, Akyildiz H. A huge solitary fibrous tumor localized in the pancreas: a young women. </w:t>
      </w:r>
      <w:r w:rsidRPr="009F7F0F">
        <w:rPr>
          <w:rFonts w:ascii="Book Antiqua" w:hAnsi="Book Antiqua"/>
          <w:i/>
          <w:iCs/>
          <w:sz w:val="24"/>
          <w:szCs w:val="24"/>
          <w:lang w:eastAsia="zh-CN"/>
        </w:rPr>
        <w:t>JOP</w:t>
      </w:r>
      <w:r w:rsidRPr="009F7F0F">
        <w:rPr>
          <w:rFonts w:ascii="Book Antiqua" w:hAnsi="Book Antiqua"/>
          <w:sz w:val="24"/>
          <w:szCs w:val="24"/>
          <w:lang w:eastAsia="zh-CN"/>
        </w:rPr>
        <w:t> 2012; </w:t>
      </w:r>
      <w:r w:rsidRPr="009F7F0F">
        <w:rPr>
          <w:rFonts w:ascii="Book Antiqua" w:hAnsi="Book Antiqua"/>
          <w:b/>
          <w:bCs/>
          <w:sz w:val="24"/>
          <w:szCs w:val="24"/>
          <w:lang w:eastAsia="zh-CN"/>
        </w:rPr>
        <w:t>13</w:t>
      </w:r>
      <w:r w:rsidRPr="009F7F0F">
        <w:rPr>
          <w:rFonts w:ascii="Book Antiqua" w:hAnsi="Book Antiqua"/>
          <w:sz w:val="24"/>
          <w:szCs w:val="24"/>
          <w:lang w:eastAsia="zh-CN"/>
        </w:rPr>
        <w:t>: 304-307 [PMID: 22572138]</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Ginat DT</w:t>
      </w:r>
      <w:r w:rsidRPr="009F7F0F">
        <w:rPr>
          <w:rFonts w:ascii="Book Antiqua" w:hAnsi="Book Antiqua"/>
          <w:sz w:val="24"/>
          <w:szCs w:val="24"/>
          <w:lang w:eastAsia="zh-CN"/>
        </w:rPr>
        <w:t>, Bokhari A, Bhatt S, Dogra V. Imaging features of solitary fibrous tumors. </w:t>
      </w:r>
      <w:r w:rsidRPr="009F7F0F">
        <w:rPr>
          <w:rFonts w:ascii="Book Antiqua" w:hAnsi="Book Antiqua"/>
          <w:i/>
          <w:iCs/>
          <w:sz w:val="24"/>
          <w:szCs w:val="24"/>
          <w:lang w:eastAsia="zh-CN"/>
        </w:rPr>
        <w:t>AJR Am J Roentgenol</w:t>
      </w:r>
      <w:r w:rsidRPr="009F7F0F">
        <w:rPr>
          <w:rFonts w:ascii="Book Antiqua" w:hAnsi="Book Antiqua"/>
          <w:sz w:val="24"/>
          <w:szCs w:val="24"/>
          <w:lang w:eastAsia="zh-CN"/>
        </w:rPr>
        <w:t> 2011; </w:t>
      </w:r>
      <w:r w:rsidRPr="009F7F0F">
        <w:rPr>
          <w:rFonts w:ascii="Book Antiqua" w:hAnsi="Book Antiqua"/>
          <w:b/>
          <w:bCs/>
          <w:sz w:val="24"/>
          <w:szCs w:val="24"/>
          <w:lang w:eastAsia="zh-CN"/>
        </w:rPr>
        <w:t>196</w:t>
      </w:r>
      <w:r w:rsidRPr="009F7F0F">
        <w:rPr>
          <w:rFonts w:ascii="Book Antiqua" w:hAnsi="Book Antiqua"/>
          <w:sz w:val="24"/>
          <w:szCs w:val="24"/>
          <w:lang w:eastAsia="zh-CN"/>
        </w:rPr>
        <w:t xml:space="preserve">: 487-495 [PMID: 21343490 DOI: </w:t>
      </w:r>
      <w:r w:rsidR="00F442D9">
        <w:fldChar w:fldCharType="begin"/>
      </w:r>
      <w:r w:rsidR="00F442D9">
        <w:instrText xml:space="preserve"> HYPERLINK "http://dx.doi.org/10.2214/AJR.10.4948" \t "_blank" </w:instrText>
      </w:r>
      <w:r w:rsidR="00F442D9">
        <w:fldChar w:fldCharType="separate"/>
      </w:r>
      <w:r w:rsidRPr="009F7F0F">
        <w:rPr>
          <w:rFonts w:ascii="Book Antiqua" w:hAnsi="Book Antiqua"/>
          <w:sz w:val="24"/>
          <w:szCs w:val="24"/>
          <w:lang w:eastAsia="zh-CN"/>
        </w:rPr>
        <w:t>10.2214/AJR.10.4948</w:t>
      </w:r>
      <w:r w:rsidR="00F442D9">
        <w:rPr>
          <w:rFonts w:ascii="Book Antiqua" w:hAnsi="Book Antiqua"/>
          <w:sz w:val="24"/>
          <w:szCs w:val="24"/>
          <w:lang w:eastAsia="zh-CN"/>
        </w:rPr>
        <w:fldChar w:fldCharType="end"/>
      </w:r>
      <w:r w:rsidRPr="009F7F0F">
        <w:rPr>
          <w:rFonts w:ascii="Book Antiqua" w:hAnsi="Book Antiqua"/>
          <w:sz w:val="24"/>
          <w:szCs w:val="24"/>
          <w:lang w:eastAsia="zh-CN"/>
        </w:rPr>
        <w:t>]</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Chetty R</w:t>
      </w:r>
      <w:r w:rsidRPr="009F7F0F">
        <w:rPr>
          <w:rFonts w:ascii="Book Antiqua" w:hAnsi="Book Antiqua"/>
          <w:sz w:val="24"/>
          <w:szCs w:val="24"/>
          <w:lang w:eastAsia="zh-CN"/>
        </w:rPr>
        <w:t>, Jain R, Serra S. Solitary fibrous tumor of the pancreas. </w:t>
      </w:r>
      <w:r w:rsidRPr="009F7F0F">
        <w:rPr>
          <w:rFonts w:ascii="Book Antiqua" w:hAnsi="Book Antiqua"/>
          <w:i/>
          <w:iCs/>
          <w:sz w:val="24"/>
          <w:szCs w:val="24"/>
          <w:lang w:eastAsia="zh-CN"/>
        </w:rPr>
        <w:t>Ann Diagn Pathol</w:t>
      </w:r>
      <w:r w:rsidRPr="009F7F0F">
        <w:rPr>
          <w:rFonts w:ascii="Book Antiqua" w:hAnsi="Book Antiqua"/>
          <w:sz w:val="24"/>
          <w:szCs w:val="24"/>
          <w:lang w:eastAsia="zh-CN"/>
        </w:rPr>
        <w:t> 2009; </w:t>
      </w:r>
      <w:r w:rsidRPr="009F7F0F">
        <w:rPr>
          <w:rFonts w:ascii="Book Antiqua" w:hAnsi="Book Antiqua"/>
          <w:b/>
          <w:bCs/>
          <w:sz w:val="24"/>
          <w:szCs w:val="24"/>
          <w:lang w:eastAsia="zh-CN"/>
        </w:rPr>
        <w:t>13</w:t>
      </w:r>
      <w:r w:rsidRPr="009F7F0F">
        <w:rPr>
          <w:rFonts w:ascii="Book Antiqua" w:hAnsi="Book Antiqua"/>
          <w:sz w:val="24"/>
          <w:szCs w:val="24"/>
          <w:lang w:eastAsia="zh-CN"/>
        </w:rPr>
        <w:t xml:space="preserve">: 339-343 [PMID: 19751911 DOI: </w:t>
      </w:r>
      <w:r w:rsidR="00F442D9">
        <w:fldChar w:fldCharType="begin"/>
      </w:r>
      <w:r w:rsidR="00F442D9">
        <w:instrText xml:space="preserve"> HYPERLINK "http://dx.doi.org/10.1016/j.anndiagpath.2009.02.006" \t "_blank" </w:instrText>
      </w:r>
      <w:r w:rsidR="00F442D9">
        <w:fldChar w:fldCharType="separate"/>
      </w:r>
      <w:r w:rsidRPr="009F7F0F">
        <w:rPr>
          <w:rFonts w:ascii="Book Antiqua" w:hAnsi="Book Antiqua"/>
          <w:sz w:val="24"/>
          <w:szCs w:val="24"/>
          <w:lang w:eastAsia="zh-CN"/>
        </w:rPr>
        <w:t>10.1016/j.anndiagpath.2009.02.006</w:t>
      </w:r>
      <w:r w:rsidR="00F442D9">
        <w:rPr>
          <w:rFonts w:ascii="Book Antiqua" w:hAnsi="Book Antiqua"/>
          <w:sz w:val="24"/>
          <w:szCs w:val="24"/>
          <w:lang w:eastAsia="zh-CN"/>
        </w:rPr>
        <w:fldChar w:fldCharType="end"/>
      </w:r>
      <w:r w:rsidRPr="009F7F0F">
        <w:rPr>
          <w:rFonts w:ascii="Book Antiqua" w:hAnsi="Book Antiqua"/>
          <w:sz w:val="24"/>
          <w:szCs w:val="24"/>
          <w:lang w:eastAsia="zh-CN"/>
        </w:rPr>
        <w:t>]</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Lüttges J</w:t>
      </w:r>
      <w:r w:rsidRPr="009F7F0F">
        <w:rPr>
          <w:rFonts w:ascii="Book Antiqua" w:hAnsi="Book Antiqua"/>
          <w:sz w:val="24"/>
          <w:szCs w:val="24"/>
          <w:lang w:eastAsia="zh-CN"/>
        </w:rPr>
        <w:t>, Mentzel T, Hübner G, Klöppel G. Solitary fibrous tumour of the pancreas: a new member of the small group of mesenchymal pancreatic tumours. </w:t>
      </w:r>
      <w:r w:rsidRPr="009F7F0F">
        <w:rPr>
          <w:rFonts w:ascii="Book Antiqua" w:hAnsi="Book Antiqua"/>
          <w:i/>
          <w:iCs/>
          <w:sz w:val="24"/>
          <w:szCs w:val="24"/>
          <w:lang w:eastAsia="zh-CN"/>
        </w:rPr>
        <w:t>Virchows Arch</w:t>
      </w:r>
      <w:r w:rsidRPr="009F7F0F">
        <w:rPr>
          <w:rFonts w:ascii="Book Antiqua" w:hAnsi="Book Antiqua"/>
          <w:sz w:val="24"/>
          <w:szCs w:val="24"/>
          <w:lang w:eastAsia="zh-CN"/>
        </w:rPr>
        <w:t> 1999; </w:t>
      </w:r>
      <w:r w:rsidRPr="009F7F0F">
        <w:rPr>
          <w:rFonts w:ascii="Book Antiqua" w:hAnsi="Book Antiqua"/>
          <w:b/>
          <w:bCs/>
          <w:sz w:val="24"/>
          <w:szCs w:val="24"/>
          <w:lang w:eastAsia="zh-CN"/>
        </w:rPr>
        <w:t>435</w:t>
      </w:r>
      <w:r w:rsidRPr="009F7F0F">
        <w:rPr>
          <w:rFonts w:ascii="Book Antiqua" w:hAnsi="Book Antiqua"/>
          <w:sz w:val="24"/>
          <w:szCs w:val="24"/>
          <w:lang w:eastAsia="zh-CN"/>
        </w:rPr>
        <w:t xml:space="preserve">: 37-42 [PMID: 10431844 DOI: </w:t>
      </w:r>
      <w:r w:rsidR="00F442D9">
        <w:fldChar w:fldCharType="begin"/>
      </w:r>
      <w:r w:rsidR="00F442D9">
        <w:instrText xml:space="preserve"> HYPERLINK "http://dx.doi.org/10.1007/s004280050392" \t "_blank" </w:instrText>
      </w:r>
      <w:r w:rsidR="00F442D9">
        <w:fldChar w:fldCharType="separate"/>
      </w:r>
      <w:r w:rsidRPr="009F7F0F">
        <w:rPr>
          <w:rFonts w:ascii="Book Antiqua" w:hAnsi="Book Antiqua"/>
          <w:sz w:val="24"/>
          <w:szCs w:val="24"/>
          <w:lang w:eastAsia="zh-CN"/>
        </w:rPr>
        <w:t>10.1007/s004280050392</w:t>
      </w:r>
      <w:r w:rsidR="00F442D9">
        <w:rPr>
          <w:rFonts w:ascii="Book Antiqua" w:hAnsi="Book Antiqua"/>
          <w:sz w:val="24"/>
          <w:szCs w:val="24"/>
          <w:lang w:eastAsia="zh-CN"/>
        </w:rPr>
        <w:fldChar w:fldCharType="end"/>
      </w:r>
      <w:r w:rsidRPr="009F7F0F">
        <w:rPr>
          <w:rFonts w:ascii="Book Antiqua" w:hAnsi="Book Antiqua"/>
          <w:sz w:val="24"/>
          <w:szCs w:val="24"/>
          <w:lang w:eastAsia="zh-CN"/>
        </w:rPr>
        <w:t>]</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Srinivasan VD</w:t>
      </w:r>
      <w:r w:rsidRPr="009F7F0F">
        <w:rPr>
          <w:rFonts w:ascii="Book Antiqua" w:hAnsi="Book Antiqua"/>
          <w:sz w:val="24"/>
          <w:szCs w:val="24"/>
          <w:lang w:eastAsia="zh-CN"/>
        </w:rPr>
        <w:t>, Wayne JD, Rao MS, Zynger DL. Solitary fibrous tumor of the pancreas: case report with cytologic and surgical pathology correlation and review of the literature. </w:t>
      </w:r>
      <w:r w:rsidRPr="009F7F0F">
        <w:rPr>
          <w:rFonts w:ascii="Book Antiqua" w:hAnsi="Book Antiqua"/>
          <w:i/>
          <w:iCs/>
          <w:sz w:val="24"/>
          <w:szCs w:val="24"/>
          <w:lang w:eastAsia="zh-CN"/>
        </w:rPr>
        <w:t>JOP</w:t>
      </w:r>
      <w:r w:rsidRPr="009F7F0F">
        <w:rPr>
          <w:rFonts w:ascii="Book Antiqua" w:hAnsi="Book Antiqua"/>
          <w:sz w:val="24"/>
          <w:szCs w:val="24"/>
          <w:lang w:eastAsia="zh-CN"/>
        </w:rPr>
        <w:t> 2008; </w:t>
      </w:r>
      <w:r w:rsidRPr="009F7F0F">
        <w:rPr>
          <w:rFonts w:ascii="Book Antiqua" w:hAnsi="Book Antiqua"/>
          <w:b/>
          <w:bCs/>
          <w:sz w:val="24"/>
          <w:szCs w:val="24"/>
          <w:lang w:eastAsia="zh-CN"/>
        </w:rPr>
        <w:t>9</w:t>
      </w:r>
      <w:r w:rsidRPr="009F7F0F">
        <w:rPr>
          <w:rFonts w:ascii="Book Antiqua" w:hAnsi="Book Antiqua"/>
          <w:sz w:val="24"/>
          <w:szCs w:val="24"/>
          <w:lang w:eastAsia="zh-CN"/>
        </w:rPr>
        <w:t>: 526-530 [PMID: 18648147]</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Sugawara Y</w:t>
      </w:r>
      <w:r w:rsidRPr="009F7F0F">
        <w:rPr>
          <w:rFonts w:ascii="Book Antiqua" w:hAnsi="Book Antiqua"/>
          <w:sz w:val="24"/>
          <w:szCs w:val="24"/>
          <w:lang w:eastAsia="zh-CN"/>
        </w:rPr>
        <w:t>, Sakai S, Aono S, Takahashi T, Inoue T, Ohta K, Tanada M, Teramoto N. Solitary fibrous tumor of the pancreas. </w:t>
      </w:r>
      <w:r w:rsidRPr="009F7F0F">
        <w:rPr>
          <w:rFonts w:ascii="Book Antiqua" w:hAnsi="Book Antiqua"/>
          <w:i/>
          <w:iCs/>
          <w:sz w:val="24"/>
          <w:szCs w:val="24"/>
          <w:lang w:eastAsia="zh-CN"/>
        </w:rPr>
        <w:t>Jpn J Radiol</w:t>
      </w:r>
      <w:r w:rsidRPr="009F7F0F">
        <w:rPr>
          <w:rFonts w:ascii="Book Antiqua" w:hAnsi="Book Antiqua"/>
          <w:sz w:val="24"/>
          <w:szCs w:val="24"/>
          <w:lang w:eastAsia="zh-CN"/>
        </w:rPr>
        <w:t> 2010; </w:t>
      </w:r>
      <w:r w:rsidRPr="009F7F0F">
        <w:rPr>
          <w:rFonts w:ascii="Book Antiqua" w:hAnsi="Book Antiqua"/>
          <w:b/>
          <w:bCs/>
          <w:sz w:val="24"/>
          <w:szCs w:val="24"/>
          <w:lang w:eastAsia="zh-CN"/>
        </w:rPr>
        <w:t>28</w:t>
      </w:r>
      <w:r w:rsidRPr="009F7F0F">
        <w:rPr>
          <w:rFonts w:ascii="Book Antiqua" w:hAnsi="Book Antiqua"/>
          <w:sz w:val="24"/>
          <w:szCs w:val="24"/>
          <w:lang w:eastAsia="zh-CN"/>
        </w:rPr>
        <w:t xml:space="preserve">: 479-482 [PMID: 20661701 DOI: </w:t>
      </w:r>
      <w:r w:rsidR="00F442D9">
        <w:fldChar w:fldCharType="begin"/>
      </w:r>
      <w:r w:rsidR="00F442D9">
        <w:instrText xml:space="preserve"> HYPERLINK "http://dx.doi.org/10.1007/s11604-010-0453-x" \t "_blank" </w:instrText>
      </w:r>
      <w:r w:rsidR="00F442D9">
        <w:fldChar w:fldCharType="separate"/>
      </w:r>
      <w:r w:rsidRPr="009F7F0F">
        <w:rPr>
          <w:rFonts w:ascii="Book Antiqua" w:hAnsi="Book Antiqua"/>
          <w:sz w:val="24"/>
          <w:szCs w:val="24"/>
          <w:lang w:eastAsia="zh-CN"/>
        </w:rPr>
        <w:t>10.1007/s11604-010-0453-x</w:t>
      </w:r>
      <w:r w:rsidR="00F442D9">
        <w:rPr>
          <w:rFonts w:ascii="Book Antiqua" w:hAnsi="Book Antiqua"/>
          <w:sz w:val="24"/>
          <w:szCs w:val="24"/>
          <w:lang w:eastAsia="zh-CN"/>
        </w:rPr>
        <w:fldChar w:fldCharType="end"/>
      </w:r>
      <w:r w:rsidRPr="009F7F0F">
        <w:rPr>
          <w:rFonts w:ascii="Book Antiqua" w:hAnsi="Book Antiqua"/>
          <w:sz w:val="24"/>
          <w:szCs w:val="24"/>
          <w:lang w:eastAsia="zh-CN"/>
        </w:rPr>
        <w:t>]</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Kwon HJ</w:t>
      </w:r>
      <w:r w:rsidRPr="009F7F0F">
        <w:rPr>
          <w:rFonts w:ascii="Book Antiqua" w:hAnsi="Book Antiqua"/>
          <w:sz w:val="24"/>
          <w:szCs w:val="24"/>
          <w:lang w:eastAsia="zh-CN"/>
        </w:rPr>
        <w:t>, Byun JH, Kang J, Park SH, Lee MG. Solitary fibrous tumor of the pancreas: imaging findings. </w:t>
      </w:r>
      <w:r w:rsidRPr="009F7F0F">
        <w:rPr>
          <w:rFonts w:ascii="Book Antiqua" w:hAnsi="Book Antiqua"/>
          <w:i/>
          <w:iCs/>
          <w:sz w:val="24"/>
          <w:szCs w:val="24"/>
          <w:lang w:eastAsia="zh-CN"/>
        </w:rPr>
        <w:t>Korean J Radiol</w:t>
      </w:r>
      <w:r w:rsidRPr="009F7F0F">
        <w:rPr>
          <w:rFonts w:ascii="Book Antiqua" w:hAnsi="Book Antiqua"/>
          <w:sz w:val="24"/>
          <w:szCs w:val="24"/>
          <w:lang w:eastAsia="zh-CN"/>
        </w:rPr>
        <w:t> 2008; </w:t>
      </w:r>
      <w:r w:rsidRPr="009F7F0F">
        <w:rPr>
          <w:rFonts w:ascii="Book Antiqua" w:hAnsi="Book Antiqua"/>
          <w:b/>
          <w:bCs/>
          <w:sz w:val="24"/>
          <w:szCs w:val="24"/>
          <w:lang w:eastAsia="zh-CN"/>
        </w:rPr>
        <w:t>9 Suppl</w:t>
      </w:r>
      <w:r w:rsidRPr="009F7F0F">
        <w:rPr>
          <w:rFonts w:ascii="Book Antiqua" w:hAnsi="Book Antiqua"/>
          <w:sz w:val="24"/>
          <w:szCs w:val="24"/>
          <w:lang w:eastAsia="zh-CN"/>
        </w:rPr>
        <w:t xml:space="preserve">: S48-S51 [PMID: 18607126 DOI: </w:t>
      </w:r>
      <w:r w:rsidR="00F442D9">
        <w:fldChar w:fldCharType="begin"/>
      </w:r>
      <w:r w:rsidR="00F442D9">
        <w:instrText xml:space="preserve"> HYPERLINK "http://dx.doi.org/10.3348/kjr.2008.9.s.s48" \t "_blank" </w:instrText>
      </w:r>
      <w:r w:rsidR="00F442D9">
        <w:fldChar w:fldCharType="separate"/>
      </w:r>
      <w:r w:rsidRPr="009F7F0F">
        <w:rPr>
          <w:rFonts w:ascii="Book Antiqua" w:hAnsi="Book Antiqua"/>
          <w:sz w:val="24"/>
          <w:szCs w:val="24"/>
          <w:lang w:eastAsia="zh-CN"/>
        </w:rPr>
        <w:t>10.3348/kjr.2008.9.s.s48</w:t>
      </w:r>
      <w:r w:rsidR="00F442D9">
        <w:rPr>
          <w:rFonts w:ascii="Book Antiqua" w:hAnsi="Book Antiqua"/>
          <w:sz w:val="24"/>
          <w:szCs w:val="24"/>
          <w:lang w:eastAsia="zh-CN"/>
        </w:rPr>
        <w:fldChar w:fldCharType="end"/>
      </w:r>
      <w:r w:rsidRPr="009F7F0F">
        <w:rPr>
          <w:rFonts w:ascii="Book Antiqua" w:hAnsi="Book Antiqua"/>
          <w:sz w:val="24"/>
          <w:szCs w:val="24"/>
          <w:lang w:eastAsia="zh-CN"/>
        </w:rPr>
        <w:t>]</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Chatti K</w:t>
      </w:r>
      <w:r w:rsidRPr="009F7F0F">
        <w:rPr>
          <w:rFonts w:ascii="Book Antiqua" w:hAnsi="Book Antiqua"/>
          <w:sz w:val="24"/>
          <w:szCs w:val="24"/>
          <w:lang w:eastAsia="zh-CN"/>
        </w:rPr>
        <w:t>, Nouira K, Ben Reguigua M, Bedioui H, Oueslati S, Laabidi B, Alaya M, Ben Abdallah N. [Solitary fibrous tumor of the pancreas. A case report]. </w:t>
      </w:r>
      <w:r w:rsidRPr="009F7F0F">
        <w:rPr>
          <w:rFonts w:ascii="Book Antiqua" w:hAnsi="Book Antiqua"/>
          <w:i/>
          <w:iCs/>
          <w:sz w:val="24"/>
          <w:szCs w:val="24"/>
          <w:lang w:eastAsia="zh-CN"/>
        </w:rPr>
        <w:t>Gastroenterol Clin Biol</w:t>
      </w:r>
      <w:r w:rsidRPr="009F7F0F">
        <w:rPr>
          <w:rFonts w:ascii="Book Antiqua" w:hAnsi="Book Antiqua"/>
          <w:sz w:val="24"/>
          <w:szCs w:val="24"/>
          <w:lang w:eastAsia="zh-CN"/>
        </w:rPr>
        <w:t> 2006; </w:t>
      </w:r>
      <w:r w:rsidRPr="009F7F0F">
        <w:rPr>
          <w:rFonts w:ascii="Book Antiqua" w:hAnsi="Book Antiqua"/>
          <w:b/>
          <w:bCs/>
          <w:sz w:val="24"/>
          <w:szCs w:val="24"/>
          <w:lang w:eastAsia="zh-CN"/>
        </w:rPr>
        <w:t>30</w:t>
      </w:r>
      <w:r w:rsidRPr="009F7F0F">
        <w:rPr>
          <w:rFonts w:ascii="Book Antiqua" w:hAnsi="Book Antiqua"/>
          <w:sz w:val="24"/>
          <w:szCs w:val="24"/>
          <w:lang w:eastAsia="zh-CN"/>
        </w:rPr>
        <w:t>: 317-319 [PMID: 16565671 DOI:</w:t>
      </w:r>
      <w:r w:rsidRPr="009F7F0F">
        <w:rPr>
          <w:rFonts w:ascii="Book Antiqua" w:hAnsi="Book Antiqua"/>
          <w:sz w:val="24"/>
          <w:szCs w:val="24"/>
        </w:rPr>
        <w:t xml:space="preserve"> </w:t>
      </w:r>
      <w:r w:rsidR="00F442D9">
        <w:fldChar w:fldCharType="begin"/>
      </w:r>
      <w:r w:rsidR="00F442D9">
        <w:instrText xml:space="preserve"> HYPERLINK "http://dx.doi.org/10.1016/S0399-8320(06)73174-8" \t "_blank" </w:instrText>
      </w:r>
      <w:r w:rsidR="00F442D9">
        <w:fldChar w:fldCharType="separate"/>
      </w:r>
      <w:r w:rsidRPr="009F7F0F">
        <w:rPr>
          <w:rFonts w:ascii="Book Antiqua" w:hAnsi="Book Antiqua"/>
          <w:sz w:val="24"/>
          <w:szCs w:val="24"/>
          <w:lang w:eastAsia="zh-CN"/>
        </w:rPr>
        <w:t>10.1016/S0399-8320(06)73174-8</w:t>
      </w:r>
      <w:r w:rsidR="00F442D9">
        <w:rPr>
          <w:rFonts w:ascii="Book Antiqua" w:hAnsi="Book Antiqua"/>
          <w:sz w:val="24"/>
          <w:szCs w:val="24"/>
          <w:lang w:eastAsia="zh-CN"/>
        </w:rPr>
        <w:fldChar w:fldCharType="end"/>
      </w:r>
      <w:r w:rsidRPr="009F7F0F">
        <w:rPr>
          <w:rFonts w:ascii="Book Antiqua" w:hAnsi="Book Antiqua"/>
          <w:sz w:val="24"/>
          <w:szCs w:val="24"/>
          <w:lang w:eastAsia="zh-CN"/>
        </w:rPr>
        <w:t>]</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bCs/>
          <w:sz w:val="24"/>
          <w:szCs w:val="24"/>
          <w:lang w:eastAsia="zh-CN"/>
        </w:rPr>
      </w:pPr>
      <w:r w:rsidRPr="009F7F0F">
        <w:rPr>
          <w:rFonts w:ascii="Book Antiqua" w:hAnsi="Book Antiqua"/>
          <w:b/>
          <w:bCs/>
          <w:sz w:val="24"/>
          <w:szCs w:val="24"/>
          <w:lang w:eastAsia="zh-CN"/>
        </w:rPr>
        <w:t>Miyamoto H</w:t>
      </w:r>
      <w:r w:rsidRPr="009F7F0F">
        <w:rPr>
          <w:rFonts w:ascii="Book Antiqua" w:hAnsi="Book Antiqua"/>
          <w:sz w:val="24"/>
          <w:szCs w:val="24"/>
          <w:lang w:eastAsia="zh-CN"/>
        </w:rPr>
        <w:t>, Molena DA, Schoeniger LO. Solitary fibrous tumor of the pancreas: a case report. </w:t>
      </w:r>
      <w:r w:rsidRPr="009F7F0F">
        <w:rPr>
          <w:rFonts w:ascii="Book Antiqua" w:hAnsi="Book Antiqua"/>
          <w:i/>
          <w:iCs/>
          <w:sz w:val="24"/>
          <w:szCs w:val="24"/>
          <w:lang w:eastAsia="zh-CN"/>
        </w:rPr>
        <w:t>Int J Surg Pathol</w:t>
      </w:r>
      <w:r w:rsidRPr="009F7F0F">
        <w:rPr>
          <w:rFonts w:ascii="Book Antiqua" w:hAnsi="Book Antiqua"/>
          <w:sz w:val="24"/>
          <w:szCs w:val="24"/>
          <w:lang w:eastAsia="zh-CN"/>
        </w:rPr>
        <w:t> 2007; </w:t>
      </w:r>
      <w:r w:rsidRPr="009F7F0F">
        <w:rPr>
          <w:rFonts w:ascii="Book Antiqua" w:hAnsi="Book Antiqua"/>
          <w:b/>
          <w:bCs/>
          <w:sz w:val="24"/>
          <w:szCs w:val="24"/>
          <w:lang w:eastAsia="zh-CN"/>
        </w:rPr>
        <w:t>15</w:t>
      </w:r>
      <w:r w:rsidRPr="009F7F0F">
        <w:rPr>
          <w:rFonts w:ascii="Book Antiqua" w:hAnsi="Book Antiqua"/>
          <w:sz w:val="24"/>
          <w:szCs w:val="24"/>
          <w:lang w:eastAsia="zh-CN"/>
        </w:rPr>
        <w:t xml:space="preserve">: 311-314 [PMID: 17652547 </w:t>
      </w:r>
      <w:r w:rsidRPr="009F7F0F">
        <w:rPr>
          <w:rFonts w:ascii="Book Antiqua" w:hAnsi="Book Antiqua"/>
          <w:bCs/>
          <w:sz w:val="24"/>
          <w:szCs w:val="24"/>
          <w:lang w:eastAsia="zh-CN"/>
        </w:rPr>
        <w:t xml:space="preserve">DOI: </w:t>
      </w:r>
      <w:r w:rsidR="00F442D9">
        <w:fldChar w:fldCharType="begin"/>
      </w:r>
      <w:r w:rsidR="00F442D9">
        <w:instrText xml:space="preserve"> HYPERLINK "http://dx.doi.org/10.1177/1066896907302419" \t "_blank" </w:instrText>
      </w:r>
      <w:r w:rsidR="00F442D9">
        <w:fldChar w:fldCharType="separate"/>
      </w:r>
      <w:r w:rsidRPr="009F7F0F">
        <w:rPr>
          <w:rFonts w:ascii="Book Antiqua" w:hAnsi="Book Antiqua"/>
          <w:bCs/>
          <w:sz w:val="24"/>
          <w:szCs w:val="24"/>
          <w:lang w:eastAsia="zh-CN"/>
        </w:rPr>
        <w:t>10.1177/1066896907302419</w:t>
      </w:r>
      <w:r w:rsidR="00F442D9">
        <w:rPr>
          <w:rFonts w:ascii="Book Antiqua" w:hAnsi="Book Antiqua"/>
          <w:bCs/>
          <w:sz w:val="24"/>
          <w:szCs w:val="24"/>
          <w:lang w:eastAsia="zh-CN"/>
        </w:rPr>
        <w:fldChar w:fldCharType="end"/>
      </w:r>
      <w:r w:rsidRPr="009F7F0F">
        <w:rPr>
          <w:rFonts w:ascii="Book Antiqua" w:hAnsi="Book Antiqua"/>
          <w:bCs/>
          <w:sz w:val="24"/>
          <w:szCs w:val="24"/>
          <w:lang w:eastAsia="zh-CN"/>
        </w:rPr>
        <w:t>]</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lastRenderedPageBreak/>
        <w:t>Gardini A</w:t>
      </w:r>
      <w:r w:rsidRPr="009F7F0F">
        <w:rPr>
          <w:rFonts w:ascii="Book Antiqua" w:hAnsi="Book Antiqua"/>
          <w:sz w:val="24"/>
          <w:szCs w:val="24"/>
          <w:lang w:eastAsia="zh-CN"/>
        </w:rPr>
        <w:t>, Dubini A, Saragoni L, Padovani F, Garcea D. [Benign solitary fibrous tumor of the pancreas: a rare location of extra-pleural fibrous tumor. Single case report and review of the literature]. </w:t>
      </w:r>
      <w:r w:rsidRPr="009F7F0F">
        <w:rPr>
          <w:rFonts w:ascii="Book Antiqua" w:hAnsi="Book Antiqua"/>
          <w:i/>
          <w:iCs/>
          <w:sz w:val="24"/>
          <w:szCs w:val="24"/>
          <w:lang w:eastAsia="zh-CN"/>
        </w:rPr>
        <w:t>Pathologica</w:t>
      </w:r>
      <w:r w:rsidRPr="009F7F0F">
        <w:rPr>
          <w:rFonts w:ascii="Book Antiqua" w:hAnsi="Book Antiqua"/>
          <w:sz w:val="24"/>
          <w:szCs w:val="24"/>
          <w:lang w:eastAsia="zh-CN"/>
        </w:rPr>
        <w:t> 2007; </w:t>
      </w:r>
      <w:r w:rsidRPr="009F7F0F">
        <w:rPr>
          <w:rFonts w:ascii="Book Antiqua" w:hAnsi="Book Antiqua"/>
          <w:b/>
          <w:bCs/>
          <w:sz w:val="24"/>
          <w:szCs w:val="24"/>
          <w:lang w:eastAsia="zh-CN"/>
        </w:rPr>
        <w:t>99</w:t>
      </w:r>
      <w:r w:rsidRPr="009F7F0F">
        <w:rPr>
          <w:rFonts w:ascii="Book Antiqua" w:hAnsi="Book Antiqua"/>
          <w:sz w:val="24"/>
          <w:szCs w:val="24"/>
          <w:lang w:eastAsia="zh-CN"/>
        </w:rPr>
        <w:t>: 15-18 [PMID: 17566307]</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Ishiwatari H</w:t>
      </w:r>
      <w:r w:rsidRPr="009F7F0F">
        <w:rPr>
          <w:rFonts w:ascii="Book Antiqua" w:hAnsi="Book Antiqua"/>
          <w:sz w:val="24"/>
          <w:szCs w:val="24"/>
          <w:lang w:eastAsia="zh-CN"/>
        </w:rPr>
        <w:t>, Hayashi T, Yoshida M, Kuroiwa G, Sato Y, Kobune M, Takimoto R, Kimura Y, Hasegawa T, Hirata K, Kato J. [A case of solitary fibrous tumor of the pancreas]. </w:t>
      </w:r>
      <w:r w:rsidRPr="009F7F0F">
        <w:rPr>
          <w:rFonts w:ascii="Book Antiqua" w:hAnsi="Book Antiqua"/>
          <w:i/>
          <w:iCs/>
          <w:sz w:val="24"/>
          <w:szCs w:val="24"/>
          <w:lang w:eastAsia="zh-CN"/>
        </w:rPr>
        <w:t>Nihon Shokakibyo Gakkai Zasshi</w:t>
      </w:r>
      <w:r w:rsidRPr="009F7F0F">
        <w:rPr>
          <w:rFonts w:ascii="Book Antiqua" w:hAnsi="Book Antiqua"/>
          <w:sz w:val="24"/>
          <w:szCs w:val="24"/>
          <w:lang w:eastAsia="zh-CN"/>
        </w:rPr>
        <w:t> 2009; </w:t>
      </w:r>
      <w:r w:rsidRPr="009F7F0F">
        <w:rPr>
          <w:rFonts w:ascii="Book Antiqua" w:hAnsi="Book Antiqua"/>
          <w:b/>
          <w:bCs/>
          <w:sz w:val="24"/>
          <w:szCs w:val="24"/>
          <w:lang w:eastAsia="zh-CN"/>
        </w:rPr>
        <w:t>106</w:t>
      </w:r>
      <w:r w:rsidRPr="009F7F0F">
        <w:rPr>
          <w:rFonts w:ascii="Book Antiqua" w:hAnsi="Book Antiqua"/>
          <w:sz w:val="24"/>
          <w:szCs w:val="24"/>
          <w:lang w:eastAsia="zh-CN"/>
        </w:rPr>
        <w:t>: 1078-1085 [PMID: 19578317]</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Santos LA</w:t>
      </w:r>
      <w:r w:rsidRPr="009F7F0F">
        <w:rPr>
          <w:rFonts w:ascii="Book Antiqua" w:hAnsi="Book Antiqua"/>
          <w:sz w:val="24"/>
          <w:szCs w:val="24"/>
          <w:lang w:eastAsia="zh-CN"/>
        </w:rPr>
        <w:t>, Santos VM, Oliveira OC, De Marco M. Solitary fibrous tumour of the pancreas: a case report. </w:t>
      </w:r>
      <w:r w:rsidRPr="009F7F0F">
        <w:rPr>
          <w:rFonts w:ascii="Book Antiqua" w:hAnsi="Book Antiqua"/>
          <w:i/>
          <w:iCs/>
          <w:sz w:val="24"/>
          <w:szCs w:val="24"/>
          <w:lang w:eastAsia="zh-CN"/>
        </w:rPr>
        <w:t>An Sist Sanit Navar</w:t>
      </w:r>
      <w:r w:rsidRPr="009F7F0F">
        <w:rPr>
          <w:rFonts w:ascii="Book Antiqua" w:hAnsi="Book Antiqua"/>
          <w:sz w:val="24"/>
          <w:szCs w:val="24"/>
          <w:lang w:eastAsia="zh-CN"/>
        </w:rPr>
        <w:t> </w:t>
      </w:r>
      <w:r w:rsidR="009854DF" w:rsidRPr="009F7F0F">
        <w:rPr>
          <w:rFonts w:ascii="Book Antiqua" w:hAnsi="Book Antiqua"/>
          <w:sz w:val="24"/>
          <w:szCs w:val="24"/>
          <w:lang w:eastAsia="zh-CN"/>
        </w:rPr>
        <w:t>2012</w:t>
      </w:r>
      <w:r w:rsidRPr="009F7F0F">
        <w:rPr>
          <w:rFonts w:ascii="Book Antiqua" w:hAnsi="Book Antiqua"/>
          <w:sz w:val="24"/>
          <w:szCs w:val="24"/>
          <w:lang w:eastAsia="zh-CN"/>
        </w:rPr>
        <w:t>; </w:t>
      </w:r>
      <w:r w:rsidRPr="009F7F0F">
        <w:rPr>
          <w:rFonts w:ascii="Book Antiqua" w:hAnsi="Book Antiqua"/>
          <w:b/>
          <w:bCs/>
          <w:sz w:val="24"/>
          <w:szCs w:val="24"/>
          <w:lang w:eastAsia="zh-CN"/>
        </w:rPr>
        <w:t>35</w:t>
      </w:r>
      <w:r w:rsidRPr="009F7F0F">
        <w:rPr>
          <w:rFonts w:ascii="Book Antiqua" w:hAnsi="Book Antiqua"/>
          <w:sz w:val="24"/>
          <w:szCs w:val="24"/>
          <w:lang w:eastAsia="zh-CN"/>
        </w:rPr>
        <w:t xml:space="preserve">: 133-136 [PMID: 22552135 DOI: </w:t>
      </w:r>
      <w:r w:rsidR="00F442D9">
        <w:fldChar w:fldCharType="begin"/>
      </w:r>
      <w:r w:rsidR="00F442D9">
        <w:instrText xml:space="preserve"> HYPERLINK "http://dx.doi.org/10.4321/S1137-66272012000100013" \t "_blank" </w:instrText>
      </w:r>
      <w:r w:rsidR="00F442D9">
        <w:fldChar w:fldCharType="separate"/>
      </w:r>
      <w:r w:rsidRPr="009F7F0F">
        <w:rPr>
          <w:rFonts w:ascii="Book Antiqua" w:hAnsi="Book Antiqua"/>
          <w:sz w:val="24"/>
          <w:szCs w:val="24"/>
          <w:lang w:eastAsia="zh-CN"/>
        </w:rPr>
        <w:t>10.4321/S1137-66272012000100013</w:t>
      </w:r>
      <w:r w:rsidR="00F442D9">
        <w:rPr>
          <w:rFonts w:ascii="Book Antiqua" w:hAnsi="Book Antiqua"/>
          <w:sz w:val="24"/>
          <w:szCs w:val="24"/>
          <w:lang w:eastAsia="zh-CN"/>
        </w:rPr>
        <w:fldChar w:fldCharType="end"/>
      </w:r>
      <w:r w:rsidRPr="009F7F0F">
        <w:rPr>
          <w:rFonts w:ascii="Book Antiqua" w:hAnsi="Book Antiqua"/>
          <w:sz w:val="24"/>
          <w:szCs w:val="24"/>
          <w:lang w:eastAsia="zh-CN"/>
        </w:rPr>
        <w:t>]</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van der Vorst JR</w:t>
      </w:r>
      <w:r w:rsidRPr="009F7F0F">
        <w:rPr>
          <w:rFonts w:ascii="Book Antiqua" w:hAnsi="Book Antiqua"/>
          <w:sz w:val="24"/>
          <w:szCs w:val="24"/>
          <w:lang w:eastAsia="zh-CN"/>
        </w:rPr>
        <w:t>, Vahrmeijer AL, Hutteman M, Bosse T, Smit VT, van de Velde CJ, Frangioni JV, Bonsing BA. Near-infrared fluorescence imaging of a solitary fibrous tumor of the pancreas using methylene blue. </w:t>
      </w:r>
      <w:r w:rsidRPr="009F7F0F">
        <w:rPr>
          <w:rFonts w:ascii="Book Antiqua" w:hAnsi="Book Antiqua"/>
          <w:i/>
          <w:iCs/>
          <w:sz w:val="24"/>
          <w:szCs w:val="24"/>
          <w:lang w:eastAsia="zh-CN"/>
        </w:rPr>
        <w:t>World J Gastrointest Surg</w:t>
      </w:r>
      <w:r w:rsidRPr="009F7F0F">
        <w:rPr>
          <w:rFonts w:ascii="Book Antiqua" w:hAnsi="Book Antiqua"/>
          <w:sz w:val="24"/>
          <w:szCs w:val="24"/>
          <w:lang w:eastAsia="zh-CN"/>
        </w:rPr>
        <w:t> 2012; </w:t>
      </w:r>
      <w:r w:rsidRPr="009F7F0F">
        <w:rPr>
          <w:rFonts w:ascii="Book Antiqua" w:hAnsi="Book Antiqua"/>
          <w:b/>
          <w:bCs/>
          <w:sz w:val="24"/>
          <w:szCs w:val="24"/>
          <w:lang w:eastAsia="zh-CN"/>
        </w:rPr>
        <w:t>4</w:t>
      </w:r>
      <w:r w:rsidRPr="009F7F0F">
        <w:rPr>
          <w:rFonts w:ascii="Book Antiqua" w:hAnsi="Book Antiqua"/>
          <w:sz w:val="24"/>
          <w:szCs w:val="24"/>
          <w:lang w:eastAsia="zh-CN"/>
        </w:rPr>
        <w:t xml:space="preserve">: 180-184 [PMID: 22905287 DOI: </w:t>
      </w:r>
      <w:r w:rsidR="00F442D9">
        <w:fldChar w:fldCharType="begin"/>
      </w:r>
      <w:r w:rsidR="00F442D9">
        <w:instrText xml:space="preserve"> HYPERLINK "http://dx.doi.org/10.4240/wjgs.v4.i7.180" \t "_blank" </w:instrText>
      </w:r>
      <w:r w:rsidR="00F442D9">
        <w:fldChar w:fldCharType="separate"/>
      </w:r>
      <w:r w:rsidRPr="009F7F0F">
        <w:rPr>
          <w:rFonts w:ascii="Book Antiqua" w:hAnsi="Book Antiqua"/>
          <w:sz w:val="24"/>
          <w:szCs w:val="24"/>
          <w:lang w:eastAsia="zh-CN"/>
        </w:rPr>
        <w:t>10.4240/wjgs.v4.i7.180</w:t>
      </w:r>
      <w:r w:rsidR="00F442D9">
        <w:rPr>
          <w:rFonts w:ascii="Book Antiqua" w:hAnsi="Book Antiqua"/>
          <w:sz w:val="24"/>
          <w:szCs w:val="24"/>
          <w:lang w:eastAsia="zh-CN"/>
        </w:rPr>
        <w:fldChar w:fldCharType="end"/>
      </w:r>
      <w:r w:rsidRPr="009F7F0F">
        <w:rPr>
          <w:rFonts w:ascii="Book Antiqua" w:hAnsi="Book Antiqua"/>
          <w:sz w:val="24"/>
          <w:szCs w:val="24"/>
          <w:lang w:eastAsia="zh-CN"/>
        </w:rPr>
        <w:t>]</w:t>
      </w:r>
    </w:p>
    <w:p w:rsidR="00E36DD0" w:rsidRPr="009F7F0F" w:rsidRDefault="00E36DD0"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bCs/>
          <w:sz w:val="24"/>
          <w:szCs w:val="24"/>
          <w:lang w:eastAsia="zh-CN"/>
        </w:rPr>
        <w:t>Chen JW</w:t>
      </w:r>
      <w:r w:rsidRPr="009F7F0F">
        <w:rPr>
          <w:rFonts w:ascii="Book Antiqua" w:hAnsi="Book Antiqua"/>
          <w:sz w:val="24"/>
          <w:szCs w:val="24"/>
          <w:lang w:eastAsia="zh-CN"/>
        </w:rPr>
        <w:t>, Lü T, Liu HB, Tong SX, Ai ZL, Suo T, Ji Y. A solitary fibrous tumor in the pancreas. </w:t>
      </w:r>
      <w:r w:rsidRPr="009F7F0F">
        <w:rPr>
          <w:rFonts w:ascii="Book Antiqua" w:hAnsi="Book Antiqua"/>
          <w:i/>
          <w:iCs/>
          <w:sz w:val="24"/>
          <w:szCs w:val="24"/>
          <w:lang w:eastAsia="zh-CN"/>
        </w:rPr>
        <w:t xml:space="preserve">Chin Med J </w:t>
      </w:r>
      <w:r w:rsidRPr="009F7F0F">
        <w:rPr>
          <w:rFonts w:ascii="Book Antiqua" w:hAnsi="Book Antiqua"/>
          <w:iCs/>
          <w:sz w:val="24"/>
          <w:szCs w:val="24"/>
          <w:lang w:eastAsia="zh-CN"/>
        </w:rPr>
        <w:t>(Engl)</w:t>
      </w:r>
      <w:r w:rsidRPr="009F7F0F">
        <w:rPr>
          <w:rFonts w:ascii="Book Antiqua" w:hAnsi="Book Antiqua"/>
          <w:sz w:val="24"/>
          <w:szCs w:val="24"/>
          <w:lang w:eastAsia="zh-CN"/>
        </w:rPr>
        <w:t> 2013; </w:t>
      </w:r>
      <w:r w:rsidRPr="009F7F0F">
        <w:rPr>
          <w:rFonts w:ascii="Book Antiqua" w:hAnsi="Book Antiqua"/>
          <w:b/>
          <w:bCs/>
          <w:sz w:val="24"/>
          <w:szCs w:val="24"/>
          <w:lang w:eastAsia="zh-CN"/>
        </w:rPr>
        <w:t>126</w:t>
      </w:r>
      <w:r w:rsidRPr="009F7F0F">
        <w:rPr>
          <w:rFonts w:ascii="Book Antiqua" w:hAnsi="Book Antiqua"/>
          <w:sz w:val="24"/>
          <w:szCs w:val="24"/>
          <w:lang w:eastAsia="zh-CN"/>
        </w:rPr>
        <w:t>: 1388-1389 [PMID: 23557579]</w:t>
      </w:r>
    </w:p>
    <w:p w:rsidR="00E36DD0" w:rsidRPr="009F7F0F" w:rsidRDefault="00054983"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sz w:val="24"/>
          <w:szCs w:val="24"/>
        </w:rPr>
        <w:t>Hwang JD</w:t>
      </w:r>
      <w:r w:rsidRPr="009F7F0F">
        <w:rPr>
          <w:rFonts w:ascii="Book Antiqua" w:hAnsi="Book Antiqua"/>
          <w:sz w:val="24"/>
          <w:szCs w:val="24"/>
        </w:rPr>
        <w:t xml:space="preserve">, Kim JW, Chang JC. Imaging findings of a solitary fibrous tumor in pancreas: a case report. </w:t>
      </w:r>
      <w:r w:rsidRPr="009F7F0F">
        <w:rPr>
          <w:rFonts w:ascii="Book Antiqua" w:hAnsi="Book Antiqua"/>
          <w:i/>
          <w:sz w:val="24"/>
          <w:szCs w:val="24"/>
        </w:rPr>
        <w:t>J Korean Soc Radiol</w:t>
      </w:r>
      <w:r w:rsidRPr="009F7F0F">
        <w:rPr>
          <w:rFonts w:ascii="Book Antiqua" w:hAnsi="Book Antiqua"/>
          <w:sz w:val="24"/>
          <w:szCs w:val="24"/>
        </w:rPr>
        <w:t xml:space="preserve"> 2014; </w:t>
      </w:r>
      <w:r w:rsidRPr="009F7F0F">
        <w:rPr>
          <w:rFonts w:ascii="Book Antiqua" w:hAnsi="Book Antiqua"/>
          <w:b/>
          <w:sz w:val="24"/>
          <w:szCs w:val="24"/>
        </w:rPr>
        <w:t>70</w:t>
      </w:r>
      <w:r w:rsidRPr="009F7F0F">
        <w:rPr>
          <w:rFonts w:ascii="Book Antiqua" w:hAnsi="Book Antiqua"/>
          <w:sz w:val="24"/>
          <w:szCs w:val="24"/>
        </w:rPr>
        <w:t>:</w:t>
      </w:r>
      <w:r w:rsidR="00B26128" w:rsidRPr="009F7F0F">
        <w:rPr>
          <w:rFonts w:ascii="Book Antiqua" w:hAnsi="Book Antiqua"/>
          <w:sz w:val="24"/>
          <w:szCs w:val="24"/>
          <w:lang w:eastAsia="zh-CN"/>
        </w:rPr>
        <w:t xml:space="preserve"> </w:t>
      </w:r>
      <w:r w:rsidR="00B26128" w:rsidRPr="009F7F0F">
        <w:rPr>
          <w:rFonts w:ascii="Book Antiqua" w:hAnsi="Book Antiqua"/>
          <w:sz w:val="24"/>
          <w:szCs w:val="24"/>
        </w:rPr>
        <w:t>53-57</w:t>
      </w:r>
      <w:r w:rsidRPr="009F7F0F">
        <w:rPr>
          <w:rFonts w:ascii="Book Antiqua" w:hAnsi="Book Antiqua"/>
          <w:sz w:val="24"/>
          <w:szCs w:val="24"/>
        </w:rPr>
        <w:t> </w:t>
      </w:r>
      <w:hyperlink r:id="rId8" w:history="1">
        <w:r w:rsidR="00E36DD0" w:rsidRPr="009F7F0F">
          <w:rPr>
            <w:rFonts w:ascii="Book Antiqua" w:hAnsi="Book Antiqua"/>
            <w:sz w:val="24"/>
            <w:szCs w:val="24"/>
          </w:rPr>
          <w:t>[DOI: 10.3348/jksr.2014.70.1.53</w:t>
        </w:r>
      </w:hyperlink>
      <w:r w:rsidR="00E36DD0" w:rsidRPr="009F7F0F">
        <w:rPr>
          <w:rFonts w:ascii="Book Antiqua" w:hAnsi="Book Antiqua"/>
          <w:sz w:val="24"/>
          <w:szCs w:val="24"/>
        </w:rPr>
        <w:t>]</w:t>
      </w:r>
    </w:p>
    <w:p w:rsidR="00054983" w:rsidRPr="009F7F0F" w:rsidRDefault="00054983" w:rsidP="00E36DD0">
      <w:pPr>
        <w:pStyle w:val="NoSpacing"/>
        <w:numPr>
          <w:ilvl w:val="0"/>
          <w:numId w:val="2"/>
        </w:numPr>
        <w:adjustRightInd w:val="0"/>
        <w:snapToGrid w:val="0"/>
        <w:spacing w:line="360" w:lineRule="auto"/>
        <w:ind w:left="426" w:hanging="426"/>
        <w:jc w:val="both"/>
        <w:rPr>
          <w:rFonts w:ascii="Book Antiqua" w:hAnsi="Book Antiqua"/>
          <w:sz w:val="24"/>
          <w:szCs w:val="24"/>
          <w:lang w:eastAsia="zh-CN"/>
        </w:rPr>
      </w:pPr>
      <w:r w:rsidRPr="009F7F0F">
        <w:rPr>
          <w:rFonts w:ascii="Book Antiqua" w:hAnsi="Book Antiqua"/>
          <w:b/>
          <w:sz w:val="24"/>
          <w:szCs w:val="24"/>
        </w:rPr>
        <w:t>Hee Han S</w:t>
      </w:r>
      <w:r w:rsidRPr="009F7F0F">
        <w:rPr>
          <w:rFonts w:ascii="Book Antiqua" w:hAnsi="Book Antiqua"/>
          <w:sz w:val="24"/>
          <w:szCs w:val="24"/>
        </w:rPr>
        <w:t xml:space="preserve">, Hyun Baek Y, Han SY, Wook Lee S, Sook Jeong J, Han Cho J, Kwon HJ. Solitary fibrous tumor of the pancreas: A case report and review of the literature. </w:t>
      </w:r>
      <w:r w:rsidRPr="009F7F0F">
        <w:rPr>
          <w:rFonts w:ascii="Book Antiqua" w:hAnsi="Book Antiqua"/>
          <w:i/>
          <w:sz w:val="24"/>
          <w:szCs w:val="24"/>
        </w:rPr>
        <w:t>K</w:t>
      </w:r>
      <w:r w:rsidR="00E36DD0" w:rsidRPr="009F7F0F">
        <w:rPr>
          <w:rFonts w:ascii="Book Antiqua" w:hAnsi="Book Antiqua"/>
          <w:i/>
          <w:sz w:val="24"/>
          <w:szCs w:val="24"/>
        </w:rPr>
        <w:t>orean J Med</w:t>
      </w:r>
      <w:r w:rsidR="00E36DD0" w:rsidRPr="009F7F0F">
        <w:rPr>
          <w:rFonts w:ascii="Book Antiqua" w:hAnsi="Book Antiqua"/>
          <w:sz w:val="24"/>
          <w:szCs w:val="24"/>
        </w:rPr>
        <w:t xml:space="preserve"> 2015; </w:t>
      </w:r>
      <w:r w:rsidR="00E36DD0" w:rsidRPr="009F7F0F">
        <w:rPr>
          <w:rFonts w:ascii="Book Antiqua" w:hAnsi="Book Antiqua"/>
          <w:b/>
          <w:sz w:val="24"/>
          <w:szCs w:val="24"/>
        </w:rPr>
        <w:t>88</w:t>
      </w:r>
      <w:r w:rsidR="00E36DD0" w:rsidRPr="009F7F0F">
        <w:rPr>
          <w:rFonts w:ascii="Book Antiqua" w:hAnsi="Book Antiqua"/>
          <w:sz w:val="24"/>
          <w:szCs w:val="24"/>
        </w:rPr>
        <w:t>:</w:t>
      </w:r>
      <w:r w:rsidR="00B26128" w:rsidRPr="009F7F0F">
        <w:rPr>
          <w:rFonts w:ascii="Book Antiqua" w:hAnsi="Book Antiqua"/>
          <w:sz w:val="24"/>
          <w:szCs w:val="24"/>
          <w:lang w:eastAsia="zh-CN"/>
        </w:rPr>
        <w:t xml:space="preserve"> </w:t>
      </w:r>
      <w:r w:rsidR="00E36DD0" w:rsidRPr="009F7F0F">
        <w:rPr>
          <w:rFonts w:ascii="Book Antiqua" w:hAnsi="Book Antiqua"/>
          <w:sz w:val="24"/>
          <w:szCs w:val="24"/>
        </w:rPr>
        <w:t>293-298</w:t>
      </w:r>
      <w:r w:rsidR="00E36DD0" w:rsidRPr="009F7F0F">
        <w:rPr>
          <w:rFonts w:ascii="Book Antiqua" w:hAnsi="Book Antiqua"/>
          <w:sz w:val="24"/>
          <w:szCs w:val="24"/>
          <w:lang w:eastAsia="zh-CN"/>
        </w:rPr>
        <w:t xml:space="preserve"> [DOI: </w:t>
      </w:r>
      <w:r w:rsidR="00F442D9">
        <w:fldChar w:fldCharType="begin"/>
      </w:r>
      <w:r w:rsidR="00F442D9">
        <w:instrText xml:space="preserve"> HYPERLINK "http://dx.doi.org/10.3904/kjm.2015.88.3.293" \t "_bl</w:instrText>
      </w:r>
      <w:r w:rsidR="00F442D9">
        <w:instrText xml:space="preserve">ank" </w:instrText>
      </w:r>
      <w:r w:rsidR="00F442D9">
        <w:fldChar w:fldCharType="separate"/>
      </w:r>
      <w:r w:rsidR="00E36DD0" w:rsidRPr="009F7F0F">
        <w:rPr>
          <w:rFonts w:ascii="Book Antiqua" w:hAnsi="Book Antiqua"/>
          <w:sz w:val="24"/>
          <w:szCs w:val="24"/>
        </w:rPr>
        <w:t>10.3904/kjm.2015.88.3.293</w:t>
      </w:r>
      <w:r w:rsidR="00F442D9">
        <w:rPr>
          <w:rFonts w:ascii="Book Antiqua" w:hAnsi="Book Antiqua"/>
          <w:sz w:val="24"/>
          <w:szCs w:val="24"/>
        </w:rPr>
        <w:fldChar w:fldCharType="end"/>
      </w:r>
      <w:r w:rsidR="00E36DD0" w:rsidRPr="009F7F0F">
        <w:rPr>
          <w:rFonts w:ascii="Book Antiqua" w:hAnsi="Book Antiqua"/>
          <w:sz w:val="24"/>
          <w:szCs w:val="24"/>
        </w:rPr>
        <w:t>]</w:t>
      </w:r>
    </w:p>
    <w:p w:rsidR="007217B0" w:rsidRPr="009F7F0F" w:rsidRDefault="007217B0" w:rsidP="007217B0">
      <w:pPr>
        <w:pStyle w:val="NoSpacing"/>
        <w:adjustRightInd w:val="0"/>
        <w:snapToGrid w:val="0"/>
        <w:spacing w:line="360" w:lineRule="auto"/>
        <w:jc w:val="right"/>
        <w:rPr>
          <w:rFonts w:ascii="Book Antiqua" w:hAnsi="Book Antiqua"/>
          <w:sz w:val="24"/>
          <w:szCs w:val="24"/>
          <w:lang w:eastAsia="zh-CN"/>
        </w:rPr>
      </w:pPr>
    </w:p>
    <w:p w:rsidR="00D437F9" w:rsidRPr="009F7F0F" w:rsidRDefault="00D437F9" w:rsidP="00D437F9">
      <w:pPr>
        <w:spacing w:after="0" w:line="360" w:lineRule="auto"/>
        <w:jc w:val="right"/>
        <w:rPr>
          <w:rFonts w:ascii="Book Antiqua" w:hAnsi="Book Antiqua"/>
          <w:color w:val="000000"/>
          <w:sz w:val="24"/>
          <w:szCs w:val="24"/>
        </w:rPr>
      </w:pPr>
      <w:bookmarkStart w:id="31" w:name="OLE_LINK91"/>
      <w:bookmarkStart w:id="32" w:name="OLE_LINK84"/>
      <w:r w:rsidRPr="009F7F0F">
        <w:rPr>
          <w:rFonts w:ascii="Book Antiqua" w:hAnsi="Book Antiqua"/>
          <w:b/>
          <w:color w:val="000000"/>
          <w:sz w:val="24"/>
          <w:szCs w:val="24"/>
        </w:rPr>
        <w:t>P-Reviewer:</w:t>
      </w:r>
      <w:r w:rsidRPr="009F7F0F">
        <w:rPr>
          <w:rFonts w:ascii="Book Antiqua" w:hAnsi="Book Antiqua"/>
          <w:color w:val="000000"/>
          <w:sz w:val="24"/>
          <w:szCs w:val="24"/>
        </w:rPr>
        <w:t xml:space="preserve"> Kai</w:t>
      </w:r>
      <w:r w:rsidRPr="009F7F0F">
        <w:rPr>
          <w:rFonts w:ascii="Book Antiqua" w:hAnsi="Book Antiqua"/>
          <w:color w:val="000000"/>
          <w:sz w:val="24"/>
          <w:szCs w:val="24"/>
          <w:lang w:eastAsia="zh-CN"/>
        </w:rPr>
        <w:t xml:space="preserve"> K, Sakata N </w:t>
      </w:r>
      <w:r w:rsidRPr="009F7F0F">
        <w:rPr>
          <w:rFonts w:ascii="Book Antiqua" w:hAnsi="Book Antiqua"/>
          <w:b/>
          <w:color w:val="000000"/>
          <w:sz w:val="24"/>
          <w:szCs w:val="24"/>
        </w:rPr>
        <w:t xml:space="preserve">S-Editor: </w:t>
      </w:r>
      <w:r w:rsidRPr="009F7F0F">
        <w:rPr>
          <w:rFonts w:ascii="Book Antiqua" w:hAnsi="Book Antiqua"/>
          <w:color w:val="000000"/>
          <w:sz w:val="24"/>
          <w:szCs w:val="24"/>
        </w:rPr>
        <w:t xml:space="preserve">Kong JX </w:t>
      </w:r>
      <w:r w:rsidRPr="009F7F0F">
        <w:rPr>
          <w:rFonts w:ascii="Book Antiqua" w:hAnsi="Book Antiqua"/>
          <w:b/>
          <w:color w:val="000000"/>
          <w:sz w:val="24"/>
          <w:szCs w:val="24"/>
        </w:rPr>
        <w:t>L-Editor: E-Editor:</w:t>
      </w:r>
      <w:r w:rsidRPr="009F7F0F">
        <w:rPr>
          <w:rFonts w:ascii="Book Antiqua" w:hAnsi="Book Antiqua"/>
          <w:color w:val="000000"/>
          <w:sz w:val="24"/>
          <w:szCs w:val="24"/>
        </w:rPr>
        <w:t xml:space="preserve"> </w:t>
      </w:r>
    </w:p>
    <w:bookmarkEnd w:id="31"/>
    <w:bookmarkEnd w:id="32"/>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br w:type="page"/>
      </w:r>
      <w:r w:rsidR="00F442D9">
        <w:rPr>
          <w:rFonts w:ascii="Book Antiqua" w:hAnsi="Book Antiqua"/>
          <w:noProof/>
          <w:sz w:val="24"/>
          <w:szCs w:val="24"/>
          <w:lang w:val="en-US"/>
        </w:rPr>
        <w:lastRenderedPageBreak/>
        <w:drawing>
          <wp:inline distT="0" distB="0" distL="0" distR="0">
            <wp:extent cx="4617085" cy="3376930"/>
            <wp:effectExtent l="0" t="0" r="5715" b="1270"/>
            <wp:docPr id="1" name="Picture 1" descr="E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H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17085" cy="3376930"/>
                    </a:xfrm>
                    <a:prstGeom prst="rect">
                      <a:avLst/>
                    </a:prstGeom>
                    <a:noFill/>
                    <a:ln>
                      <a:noFill/>
                    </a:ln>
                  </pic:spPr>
                </pic:pic>
              </a:graphicData>
            </a:graphic>
          </wp:inline>
        </w:drawing>
      </w: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b/>
          <w:sz w:val="24"/>
          <w:szCs w:val="24"/>
          <w:lang w:val="en-US"/>
        </w:rPr>
        <w:t xml:space="preserve">Figure 1 Ultrasound echo showing a 2.8 cm </w:t>
      </w:r>
      <w:r w:rsidR="00C93333" w:rsidRPr="009F7F0F">
        <w:rPr>
          <w:rFonts w:ascii="Book Antiqua" w:hAnsi="Book Antiqua"/>
          <w:b/>
          <w:sz w:val="24"/>
          <w:szCs w:val="24"/>
          <w:lang w:val="en-US"/>
        </w:rPr>
        <w:t>×</w:t>
      </w:r>
      <w:r w:rsidRPr="009F7F0F">
        <w:rPr>
          <w:rFonts w:ascii="Book Antiqua" w:hAnsi="Book Antiqua"/>
          <w:b/>
          <w:sz w:val="24"/>
          <w:szCs w:val="24"/>
          <w:lang w:val="en-US"/>
        </w:rPr>
        <w:t xml:space="preserve"> 3.1 cm hypoechoic solid mass located on the pancreatic body.</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br w:type="page"/>
      </w:r>
      <w:r w:rsidR="00F442D9">
        <w:rPr>
          <w:rFonts w:ascii="Book Antiqua" w:hAnsi="Book Antiqua"/>
          <w:noProof/>
          <w:sz w:val="24"/>
          <w:szCs w:val="24"/>
          <w:lang w:val="en-US"/>
        </w:rPr>
        <w:lastRenderedPageBreak/>
        <w:drawing>
          <wp:inline distT="0" distB="0" distL="0" distR="0">
            <wp:extent cx="5024755" cy="2860675"/>
            <wp:effectExtent l="0" t="0" r="4445" b="9525"/>
            <wp:docPr id="2"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24755" cy="2860675"/>
                    </a:xfrm>
                    <a:prstGeom prst="rect">
                      <a:avLst/>
                    </a:prstGeom>
                    <a:noFill/>
                    <a:ln>
                      <a:noFill/>
                    </a:ln>
                  </pic:spPr>
                </pic:pic>
              </a:graphicData>
            </a:graphic>
          </wp:inline>
        </w:drawing>
      </w:r>
    </w:p>
    <w:p w:rsidR="007057CA" w:rsidRPr="009F7F0F" w:rsidRDefault="00054983" w:rsidP="00230CC5">
      <w:pPr>
        <w:pStyle w:val="NoSpacing"/>
        <w:adjustRightInd w:val="0"/>
        <w:snapToGrid w:val="0"/>
        <w:spacing w:line="360" w:lineRule="auto"/>
        <w:jc w:val="both"/>
        <w:rPr>
          <w:rFonts w:ascii="Book Antiqua" w:hAnsi="Book Antiqua"/>
          <w:b/>
          <w:sz w:val="24"/>
          <w:szCs w:val="24"/>
          <w:lang w:val="en-US" w:eastAsia="zh-CN"/>
        </w:rPr>
      </w:pPr>
      <w:r w:rsidRPr="009F7F0F">
        <w:rPr>
          <w:rFonts w:ascii="Book Antiqua" w:hAnsi="Book Antiqua"/>
          <w:b/>
          <w:sz w:val="24"/>
          <w:szCs w:val="24"/>
          <w:lang w:val="en-US"/>
        </w:rPr>
        <w:t xml:space="preserve">Figure 2 </w:t>
      </w:r>
      <w:r w:rsidR="007057CA" w:rsidRPr="009F7F0F">
        <w:rPr>
          <w:rFonts w:ascii="Book Antiqua" w:hAnsi="Book Antiqua"/>
          <w:b/>
          <w:sz w:val="24"/>
          <w:szCs w:val="24"/>
          <w:lang w:val="en-US"/>
        </w:rPr>
        <w:t>Computed tomography</w:t>
      </w:r>
      <w:r w:rsidRPr="009F7F0F">
        <w:rPr>
          <w:rFonts w:ascii="Book Antiqua" w:hAnsi="Book Antiqua"/>
          <w:b/>
          <w:sz w:val="24"/>
          <w:szCs w:val="24"/>
          <w:lang w:val="en-US"/>
        </w:rPr>
        <w:t xml:space="preserve"> scan revealing a 3.9 cm exophytic mass, arising from the pancreatic body</w:t>
      </w:r>
      <w:r w:rsidR="007057CA" w:rsidRPr="009F7F0F">
        <w:rPr>
          <w:rFonts w:ascii="Book Antiqua" w:hAnsi="Book Antiqua"/>
          <w:b/>
          <w:sz w:val="24"/>
          <w:szCs w:val="24"/>
          <w:lang w:val="en-US"/>
        </w:rPr>
        <w:t>,</w:t>
      </w:r>
      <w:r w:rsidR="007057CA" w:rsidRPr="009F7F0F">
        <w:rPr>
          <w:rFonts w:ascii="Book Antiqua" w:hAnsi="Book Antiqua"/>
          <w:b/>
          <w:sz w:val="24"/>
          <w:szCs w:val="24"/>
          <w:lang w:val="en-US" w:eastAsia="zh-CN"/>
        </w:rPr>
        <w:t xml:space="preserve"> which</w:t>
      </w:r>
      <w:r w:rsidRPr="009F7F0F">
        <w:rPr>
          <w:rFonts w:ascii="Book Antiqua" w:hAnsi="Book Antiqua"/>
          <w:b/>
          <w:sz w:val="24"/>
          <w:szCs w:val="24"/>
          <w:lang w:val="en-US"/>
        </w:rPr>
        <w:t xml:space="preserve"> was enhanced from the arterial to portal venous phase. </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br w:type="page"/>
      </w:r>
      <w:r w:rsidR="00F442D9">
        <w:rPr>
          <w:rFonts w:ascii="Book Antiqua" w:hAnsi="Book Antiqua"/>
          <w:noProof/>
          <w:sz w:val="24"/>
          <w:szCs w:val="24"/>
          <w:lang w:val="en-US"/>
        </w:rPr>
        <w:lastRenderedPageBreak/>
        <w:drawing>
          <wp:inline distT="0" distB="0" distL="0" distR="0">
            <wp:extent cx="4699000" cy="3521710"/>
            <wp:effectExtent l="0" t="0" r="0" b="8890"/>
            <wp:docPr id="3" name="Picture 3" descr="Intraope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raoperative"/>
                    <pic:cNvPicPr>
                      <a:picLocks noChangeAspect="1" noChangeArrowheads="1"/>
                    </pic:cNvPicPr>
                  </pic:nvPicPr>
                  <pic:blipFill>
                    <a:blip r:embed="rId11">
                      <a:extLst>
                        <a:ext uri="{28A0092B-C50C-407E-A947-70E740481C1C}">
                          <a14:useLocalDpi xmlns:a14="http://schemas.microsoft.com/office/drawing/2010/main" val="0"/>
                        </a:ext>
                      </a:extLst>
                    </a:blip>
                    <a:srcRect l="6451" t="18492" b="28642"/>
                    <a:stretch>
                      <a:fillRect/>
                    </a:stretch>
                  </pic:blipFill>
                  <pic:spPr bwMode="auto">
                    <a:xfrm>
                      <a:off x="0" y="0"/>
                      <a:ext cx="4699000" cy="3521710"/>
                    </a:xfrm>
                    <a:prstGeom prst="rect">
                      <a:avLst/>
                    </a:prstGeom>
                    <a:noFill/>
                    <a:ln>
                      <a:noFill/>
                    </a:ln>
                  </pic:spPr>
                </pic:pic>
              </a:graphicData>
            </a:graphic>
          </wp:inline>
        </w:drawing>
      </w: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b/>
          <w:sz w:val="24"/>
          <w:szCs w:val="24"/>
          <w:lang w:val="en-US"/>
        </w:rPr>
        <w:t>Figure 3 Intra-operative appearance of the pancreatic mass.</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br w:type="page"/>
      </w:r>
      <w:r w:rsidR="00F442D9">
        <w:rPr>
          <w:rFonts w:ascii="Book Antiqua" w:hAnsi="Book Antiqua"/>
          <w:noProof/>
          <w:sz w:val="24"/>
          <w:szCs w:val="24"/>
          <w:lang w:val="en-US"/>
        </w:rPr>
        <w:lastRenderedPageBreak/>
        <w:drawing>
          <wp:inline distT="0" distB="0" distL="0" distR="0">
            <wp:extent cx="4771390" cy="3576320"/>
            <wp:effectExtent l="0" t="0" r="3810" b="5080"/>
            <wp:docPr id="4" name="Picture 4" descr="DSC0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57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71390" cy="3576320"/>
                    </a:xfrm>
                    <a:prstGeom prst="rect">
                      <a:avLst/>
                    </a:prstGeom>
                    <a:noFill/>
                    <a:ln>
                      <a:noFill/>
                    </a:ln>
                  </pic:spPr>
                </pic:pic>
              </a:graphicData>
            </a:graphic>
          </wp:inline>
        </w:drawing>
      </w: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b/>
          <w:sz w:val="24"/>
          <w:szCs w:val="24"/>
          <w:lang w:val="en-US"/>
        </w:rPr>
        <w:t>Figure 4 Pancreatic mass specimen.</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br w:type="page"/>
      </w:r>
      <w:r w:rsidR="00F442D9">
        <w:rPr>
          <w:rFonts w:ascii="Book Antiqua" w:hAnsi="Book Antiqua"/>
          <w:noProof/>
          <w:sz w:val="24"/>
          <w:szCs w:val="24"/>
          <w:lang w:val="en-US"/>
        </w:rPr>
        <w:lastRenderedPageBreak/>
        <w:drawing>
          <wp:inline distT="0" distB="0" distL="0" distR="0">
            <wp:extent cx="3738880" cy="2806700"/>
            <wp:effectExtent l="0" t="0" r="0" b="12700"/>
            <wp:docPr id="5" name="Picture 5" descr="1708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08110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38880" cy="2806700"/>
                    </a:xfrm>
                    <a:prstGeom prst="rect">
                      <a:avLst/>
                    </a:prstGeom>
                    <a:noFill/>
                    <a:ln>
                      <a:noFill/>
                    </a:ln>
                  </pic:spPr>
                </pic:pic>
              </a:graphicData>
            </a:graphic>
          </wp:inline>
        </w:drawing>
      </w:r>
    </w:p>
    <w:p w:rsidR="00054983" w:rsidRPr="009F7F0F" w:rsidRDefault="00054983" w:rsidP="00230CC5">
      <w:pPr>
        <w:adjustRightInd w:val="0"/>
        <w:snapToGrid w:val="0"/>
        <w:spacing w:after="0" w:line="360" w:lineRule="auto"/>
        <w:jc w:val="both"/>
        <w:rPr>
          <w:rFonts w:ascii="Book Antiqua" w:hAnsi="Book Antiqua"/>
          <w:sz w:val="24"/>
          <w:szCs w:val="24"/>
        </w:rPr>
      </w:pPr>
      <w:r w:rsidRPr="009F7F0F">
        <w:rPr>
          <w:rFonts w:ascii="Book Antiqua" w:hAnsi="Book Antiqua"/>
          <w:b/>
          <w:sz w:val="24"/>
          <w:szCs w:val="24"/>
        </w:rPr>
        <w:t xml:space="preserve">Figure 5 </w:t>
      </w:r>
      <w:r w:rsidR="007057CA" w:rsidRPr="009F7F0F">
        <w:rPr>
          <w:rFonts w:ascii="Book Antiqua" w:hAnsi="Book Antiqua"/>
          <w:b/>
          <w:sz w:val="24"/>
          <w:szCs w:val="24"/>
        </w:rPr>
        <w:t>Solitary fibrous tumor</w:t>
      </w:r>
      <w:r w:rsidRPr="009F7F0F">
        <w:rPr>
          <w:rFonts w:ascii="Book Antiqua" w:hAnsi="Book Antiqua"/>
          <w:b/>
          <w:sz w:val="24"/>
          <w:szCs w:val="24"/>
        </w:rPr>
        <w:t xml:space="preserve"> with a hyalinized area, </w:t>
      </w:r>
      <w:r w:rsidR="007057CA" w:rsidRPr="009F7F0F">
        <w:rPr>
          <w:rFonts w:ascii="Book Antiqua" w:hAnsi="Book Antiqua"/>
          <w:b/>
          <w:sz w:val="24"/>
          <w:szCs w:val="24"/>
        </w:rPr>
        <w:t>HE stain</w:t>
      </w:r>
      <w:r w:rsidRPr="009F7F0F">
        <w:rPr>
          <w:rFonts w:ascii="Book Antiqua" w:hAnsi="Book Antiqua"/>
          <w:b/>
          <w:sz w:val="24"/>
          <w:szCs w:val="24"/>
        </w:rPr>
        <w:t>.</w:t>
      </w:r>
      <w:r w:rsidRPr="009F7F0F">
        <w:rPr>
          <w:rFonts w:ascii="Book Antiqua" w:hAnsi="Book Antiqua"/>
          <w:sz w:val="24"/>
          <w:szCs w:val="24"/>
        </w:rPr>
        <w:t xml:space="preserve"> Magnification: 400</w:t>
      </w:r>
      <w:r w:rsidR="007057CA" w:rsidRPr="009F7F0F">
        <w:rPr>
          <w:rFonts w:ascii="Book Antiqua" w:hAnsi="Book Antiqua"/>
          <w:sz w:val="24"/>
          <w:szCs w:val="24"/>
          <w:lang w:eastAsia="zh-CN"/>
        </w:rPr>
        <w:t xml:space="preserve"> </w:t>
      </w:r>
      <w:r w:rsidR="007057CA" w:rsidRPr="009F7F0F">
        <w:rPr>
          <w:rFonts w:ascii="Book Antiqua" w:hAnsi="Book Antiqua"/>
          <w:sz w:val="24"/>
          <w:szCs w:val="24"/>
        </w:rPr>
        <w:t>×</w:t>
      </w:r>
      <w:r w:rsidRPr="009F7F0F">
        <w:rPr>
          <w:rFonts w:ascii="Book Antiqua" w:hAnsi="Book Antiqua"/>
          <w:sz w:val="24"/>
          <w:szCs w:val="24"/>
        </w:rPr>
        <w:t>.</w:t>
      </w:r>
    </w:p>
    <w:p w:rsidR="007057CA" w:rsidRPr="009F7F0F" w:rsidRDefault="00054983" w:rsidP="007057CA">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sz w:val="24"/>
          <w:szCs w:val="24"/>
          <w:lang w:val="en-US"/>
        </w:rPr>
        <w:br w:type="page"/>
      </w:r>
      <w:r w:rsidR="007057CA" w:rsidRPr="009F7F0F">
        <w:rPr>
          <w:rFonts w:ascii="Book Antiqua" w:hAnsi="Book Antiqua"/>
          <w:b/>
          <w:sz w:val="24"/>
          <w:szCs w:val="24"/>
          <w:lang w:val="en-US" w:eastAsia="zh-CN"/>
        </w:rPr>
        <w:lastRenderedPageBreak/>
        <w:t>A</w:t>
      </w:r>
      <w:r w:rsidR="007057CA" w:rsidRPr="009F7F0F">
        <w:rPr>
          <w:rFonts w:ascii="Book Antiqua" w:hAnsi="Book Antiqua"/>
          <w:sz w:val="24"/>
          <w:szCs w:val="24"/>
          <w:lang w:val="en-US" w:eastAsia="zh-CN"/>
        </w:rPr>
        <w:t xml:space="preserve"> </w:t>
      </w:r>
      <w:r w:rsidR="00F442D9">
        <w:rPr>
          <w:rFonts w:ascii="Book Antiqua" w:hAnsi="Book Antiqua"/>
          <w:noProof/>
          <w:sz w:val="24"/>
          <w:szCs w:val="24"/>
          <w:lang w:val="en-US"/>
        </w:rPr>
        <w:drawing>
          <wp:inline distT="0" distB="0" distL="0" distR="0">
            <wp:extent cx="2652395" cy="1928495"/>
            <wp:effectExtent l="0" t="0" r="0" b="1905"/>
            <wp:docPr id="6" name="Picture 6" descr="1708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0823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52395" cy="1928495"/>
                    </a:xfrm>
                    <a:prstGeom prst="rect">
                      <a:avLst/>
                    </a:prstGeom>
                    <a:noFill/>
                    <a:ln>
                      <a:noFill/>
                    </a:ln>
                  </pic:spPr>
                </pic:pic>
              </a:graphicData>
            </a:graphic>
          </wp:inline>
        </w:drawing>
      </w:r>
    </w:p>
    <w:p w:rsidR="007057CA" w:rsidRPr="009F7F0F" w:rsidRDefault="007057CA" w:rsidP="007057CA">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b/>
          <w:sz w:val="24"/>
          <w:szCs w:val="24"/>
          <w:lang w:val="en-US" w:eastAsia="zh-CN"/>
        </w:rPr>
        <w:t>B</w:t>
      </w:r>
      <w:r w:rsidRPr="009F7F0F">
        <w:rPr>
          <w:rFonts w:ascii="Book Antiqua" w:hAnsi="Book Antiqua"/>
          <w:sz w:val="24"/>
          <w:szCs w:val="24"/>
          <w:lang w:val="en-US" w:eastAsia="zh-CN"/>
        </w:rPr>
        <w:t xml:space="preserve"> </w:t>
      </w:r>
      <w:r w:rsidR="00F442D9">
        <w:rPr>
          <w:rFonts w:ascii="Book Antiqua" w:hAnsi="Book Antiqua"/>
          <w:noProof/>
          <w:sz w:val="24"/>
          <w:szCs w:val="24"/>
          <w:lang w:val="en-US"/>
        </w:rPr>
        <w:drawing>
          <wp:inline distT="0" distB="0" distL="0" distR="0">
            <wp:extent cx="2652395" cy="1955800"/>
            <wp:effectExtent l="0" t="0" r="0" b="0"/>
            <wp:docPr id="7" name="Picture 7" descr="1708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0816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2395" cy="1955800"/>
                    </a:xfrm>
                    <a:prstGeom prst="rect">
                      <a:avLst/>
                    </a:prstGeom>
                    <a:noFill/>
                    <a:ln>
                      <a:noFill/>
                    </a:ln>
                  </pic:spPr>
                </pic:pic>
              </a:graphicData>
            </a:graphic>
          </wp:inline>
        </w:drawing>
      </w:r>
    </w:p>
    <w:p w:rsidR="007057CA" w:rsidRPr="009F7F0F" w:rsidRDefault="007057CA" w:rsidP="007057CA">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b/>
          <w:sz w:val="24"/>
          <w:szCs w:val="24"/>
          <w:lang w:val="en-US" w:eastAsia="zh-CN"/>
        </w:rPr>
        <w:t>C</w:t>
      </w:r>
      <w:r w:rsidRPr="009F7F0F">
        <w:rPr>
          <w:rFonts w:ascii="Book Antiqua" w:hAnsi="Book Antiqua"/>
          <w:sz w:val="24"/>
          <w:szCs w:val="24"/>
          <w:lang w:val="en-US" w:eastAsia="zh-CN"/>
        </w:rPr>
        <w:t xml:space="preserve"> </w:t>
      </w:r>
      <w:r w:rsidR="00F442D9">
        <w:rPr>
          <w:rFonts w:ascii="Book Antiqua" w:hAnsi="Book Antiqua"/>
          <w:noProof/>
          <w:sz w:val="24"/>
          <w:szCs w:val="24"/>
          <w:lang w:val="en-US"/>
        </w:rPr>
        <w:drawing>
          <wp:inline distT="0" distB="0" distL="0" distR="0">
            <wp:extent cx="2652395" cy="1946275"/>
            <wp:effectExtent l="0" t="0" r="0" b="9525"/>
            <wp:docPr id="8" name="Picture 8" descr="1708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08260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52395" cy="1946275"/>
                    </a:xfrm>
                    <a:prstGeom prst="rect">
                      <a:avLst/>
                    </a:prstGeom>
                    <a:noFill/>
                    <a:ln>
                      <a:noFill/>
                    </a:ln>
                  </pic:spPr>
                </pic:pic>
              </a:graphicData>
            </a:graphic>
          </wp:inline>
        </w:drawing>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r w:rsidRPr="009F7F0F">
        <w:rPr>
          <w:rFonts w:ascii="Book Antiqua" w:hAnsi="Book Antiqua"/>
          <w:b/>
          <w:sz w:val="24"/>
          <w:szCs w:val="24"/>
          <w:lang w:val="en-US"/>
        </w:rPr>
        <w:t>Figure 6 Immunohistochemical staining (brown) for CD34 (</w:t>
      </w:r>
      <w:r w:rsidR="007057CA" w:rsidRPr="009F7F0F">
        <w:rPr>
          <w:rFonts w:ascii="Book Antiqua" w:hAnsi="Book Antiqua"/>
          <w:b/>
          <w:sz w:val="24"/>
          <w:szCs w:val="24"/>
          <w:lang w:val="en-US" w:eastAsia="zh-CN"/>
        </w:rPr>
        <w:t>A</w:t>
      </w:r>
      <w:r w:rsidRPr="009F7F0F">
        <w:rPr>
          <w:rFonts w:ascii="Book Antiqua" w:hAnsi="Book Antiqua"/>
          <w:b/>
          <w:sz w:val="24"/>
          <w:szCs w:val="24"/>
          <w:lang w:val="en-US"/>
        </w:rPr>
        <w:t>), CD99 (</w:t>
      </w:r>
      <w:r w:rsidR="007057CA" w:rsidRPr="009F7F0F">
        <w:rPr>
          <w:rFonts w:ascii="Book Antiqua" w:hAnsi="Book Antiqua"/>
          <w:b/>
          <w:sz w:val="24"/>
          <w:szCs w:val="24"/>
          <w:lang w:val="en-US" w:eastAsia="zh-CN"/>
        </w:rPr>
        <w:t>B</w:t>
      </w:r>
      <w:r w:rsidRPr="009F7F0F">
        <w:rPr>
          <w:rFonts w:ascii="Book Antiqua" w:hAnsi="Book Antiqua"/>
          <w:b/>
          <w:sz w:val="24"/>
          <w:szCs w:val="24"/>
          <w:lang w:val="en-US"/>
        </w:rPr>
        <w:t>) and Bcl-2 (</w:t>
      </w:r>
      <w:r w:rsidR="007057CA" w:rsidRPr="009F7F0F">
        <w:rPr>
          <w:rFonts w:ascii="Book Antiqua" w:hAnsi="Book Antiqua"/>
          <w:b/>
          <w:sz w:val="24"/>
          <w:szCs w:val="24"/>
          <w:lang w:val="en-US" w:eastAsia="zh-CN"/>
        </w:rPr>
        <w:t>C</w:t>
      </w:r>
      <w:r w:rsidRPr="009F7F0F">
        <w:rPr>
          <w:rFonts w:ascii="Book Antiqua" w:hAnsi="Book Antiqua"/>
          <w:b/>
          <w:sz w:val="24"/>
          <w:szCs w:val="24"/>
          <w:lang w:val="en-US"/>
        </w:rPr>
        <w:t xml:space="preserve">). </w:t>
      </w:r>
      <w:r w:rsidRPr="009F7F0F">
        <w:rPr>
          <w:rFonts w:ascii="Book Antiqua" w:hAnsi="Book Antiqua"/>
          <w:sz w:val="24"/>
          <w:szCs w:val="24"/>
          <w:lang w:val="en-US"/>
        </w:rPr>
        <w:t xml:space="preserve">Magnification: </w:t>
      </w:r>
      <w:r w:rsidR="007057CA" w:rsidRPr="009F7F0F">
        <w:rPr>
          <w:rFonts w:ascii="Book Antiqua" w:hAnsi="Book Antiqua"/>
          <w:sz w:val="24"/>
          <w:szCs w:val="24"/>
        </w:rPr>
        <w:t>400</w:t>
      </w:r>
      <w:r w:rsidR="007057CA" w:rsidRPr="009F7F0F">
        <w:rPr>
          <w:rFonts w:ascii="Book Antiqua" w:hAnsi="Book Antiqua"/>
          <w:sz w:val="24"/>
          <w:szCs w:val="24"/>
          <w:lang w:eastAsia="zh-CN"/>
        </w:rPr>
        <w:t xml:space="preserve"> </w:t>
      </w:r>
      <w:r w:rsidR="007057CA" w:rsidRPr="009F7F0F">
        <w:rPr>
          <w:rFonts w:ascii="Book Antiqua" w:hAnsi="Book Antiqua"/>
          <w:sz w:val="24"/>
          <w:szCs w:val="24"/>
        </w:rPr>
        <w:t>×.</w:t>
      </w: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sz w:val="24"/>
          <w:szCs w:val="24"/>
          <w:lang w:val="en-US"/>
        </w:rPr>
        <w:br w:type="page"/>
      </w:r>
      <w:r w:rsidRPr="009F7F0F">
        <w:rPr>
          <w:rFonts w:ascii="Book Antiqua" w:hAnsi="Book Antiqua"/>
          <w:b/>
          <w:sz w:val="24"/>
          <w:szCs w:val="24"/>
          <w:lang w:val="en-US"/>
        </w:rPr>
        <w:lastRenderedPageBreak/>
        <w:t xml:space="preserve">Table 1 Characteristics of patients with </w:t>
      </w:r>
      <w:r w:rsidR="007057CA" w:rsidRPr="009F7F0F">
        <w:rPr>
          <w:rFonts w:ascii="Book Antiqua" w:hAnsi="Book Antiqua"/>
          <w:b/>
          <w:sz w:val="24"/>
          <w:szCs w:val="24"/>
          <w:lang w:val="en-US"/>
        </w:rPr>
        <w:t>solitary fibrous tumor</w:t>
      </w:r>
      <w:r w:rsidRPr="009F7F0F">
        <w:rPr>
          <w:rFonts w:ascii="Book Antiqua" w:hAnsi="Book Antiqua"/>
          <w:b/>
          <w:sz w:val="24"/>
          <w:szCs w:val="24"/>
          <w:lang w:val="en-US"/>
        </w:rPr>
        <w:t xml:space="preserve"> of the pancreas </w:t>
      </w:r>
    </w:p>
    <w:tbl>
      <w:tblPr>
        <w:tblW w:w="9988" w:type="dxa"/>
        <w:tblInd w:w="-760" w:type="dxa"/>
        <w:tblBorders>
          <w:top w:val="single" w:sz="4" w:space="0" w:color="auto"/>
          <w:bottom w:val="single" w:sz="4" w:space="0" w:color="auto"/>
        </w:tblBorders>
        <w:tblLook w:val="04A0" w:firstRow="1" w:lastRow="0" w:firstColumn="1" w:lastColumn="0" w:noHBand="0" w:noVBand="1"/>
      </w:tblPr>
      <w:tblGrid>
        <w:gridCol w:w="710"/>
        <w:gridCol w:w="1710"/>
        <w:gridCol w:w="291"/>
        <w:gridCol w:w="982"/>
        <w:gridCol w:w="657"/>
        <w:gridCol w:w="3040"/>
        <w:gridCol w:w="980"/>
        <w:gridCol w:w="1760"/>
      </w:tblGrid>
      <w:tr w:rsidR="0082104F" w:rsidRPr="009F7F0F" w:rsidTr="00E83A35">
        <w:trPr>
          <w:trHeight w:val="288"/>
        </w:trPr>
        <w:tc>
          <w:tcPr>
            <w:tcW w:w="710"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Year</w:t>
            </w:r>
          </w:p>
        </w:tc>
        <w:tc>
          <w:tcPr>
            <w:tcW w:w="1710"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Author</w:t>
            </w:r>
          </w:p>
        </w:tc>
        <w:tc>
          <w:tcPr>
            <w:tcW w:w="1131" w:type="dxa"/>
            <w:gridSpan w:val="2"/>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Sex</w:t>
            </w:r>
          </w:p>
        </w:tc>
        <w:tc>
          <w:tcPr>
            <w:tcW w:w="657"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Age</w:t>
            </w:r>
          </w:p>
        </w:tc>
        <w:tc>
          <w:tcPr>
            <w:tcW w:w="3040"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Symptoms</w:t>
            </w:r>
          </w:p>
        </w:tc>
        <w:tc>
          <w:tcPr>
            <w:tcW w:w="980"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Size (cm)</w:t>
            </w:r>
          </w:p>
        </w:tc>
        <w:tc>
          <w:tcPr>
            <w:tcW w:w="1760"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Location</w:t>
            </w:r>
          </w:p>
        </w:tc>
      </w:tr>
      <w:tr w:rsidR="00E83A35" w:rsidRPr="009F7F0F" w:rsidTr="00E83A35">
        <w:trPr>
          <w:trHeight w:val="288"/>
        </w:trPr>
        <w:tc>
          <w:tcPr>
            <w:tcW w:w="710" w:type="dxa"/>
            <w:tcBorders>
              <w:top w:val="single" w:sz="4" w:space="0" w:color="auto"/>
            </w:tcBorders>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1999</w:t>
            </w:r>
          </w:p>
        </w:tc>
        <w:tc>
          <w:tcPr>
            <w:tcW w:w="2001" w:type="dxa"/>
            <w:gridSpan w:val="2"/>
            <w:tcBorders>
              <w:top w:val="single" w:sz="4" w:space="0" w:color="auto"/>
            </w:tcBorders>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Lüttges</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[4]</w:t>
            </w:r>
          </w:p>
        </w:tc>
        <w:tc>
          <w:tcPr>
            <w:tcW w:w="840" w:type="dxa"/>
            <w:tcBorders>
              <w:top w:val="single" w:sz="4" w:space="0" w:color="auto"/>
            </w:tcBorders>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tcBorders>
              <w:top w:val="single" w:sz="4" w:space="0" w:color="auto"/>
            </w:tcBorders>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50</w:t>
            </w:r>
          </w:p>
        </w:tc>
        <w:tc>
          <w:tcPr>
            <w:tcW w:w="3040" w:type="dxa"/>
            <w:tcBorders>
              <w:top w:val="single" w:sz="4" w:space="0" w:color="auto"/>
            </w:tcBorders>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Incidental</w:t>
            </w:r>
          </w:p>
        </w:tc>
        <w:tc>
          <w:tcPr>
            <w:tcW w:w="980" w:type="dxa"/>
            <w:tcBorders>
              <w:top w:val="single" w:sz="4" w:space="0" w:color="auto"/>
            </w:tcBorders>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5.5</w:t>
            </w:r>
          </w:p>
        </w:tc>
        <w:tc>
          <w:tcPr>
            <w:tcW w:w="1760" w:type="dxa"/>
            <w:tcBorders>
              <w:top w:val="single" w:sz="4" w:space="0" w:color="auto"/>
            </w:tcBorders>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Body</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2006</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Chatti</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[8]</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41</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Pain</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13.0</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Body</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2007</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Gardini</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[10]</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62</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Pain</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3.0</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Head</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2007</w:t>
            </w:r>
          </w:p>
        </w:tc>
        <w:tc>
          <w:tcPr>
            <w:tcW w:w="2001" w:type="dxa"/>
            <w:gridSpan w:val="2"/>
            <w:shd w:val="clear" w:color="auto" w:fill="auto"/>
            <w:noWrap/>
            <w:hideMark/>
          </w:tcPr>
          <w:p w:rsidR="00E83A35" w:rsidRPr="009F7F0F" w:rsidRDefault="00E83A35" w:rsidP="00DB0AB9">
            <w:pPr>
              <w:spacing w:after="0" w:line="240" w:lineRule="auto"/>
              <w:rPr>
                <w:rFonts w:ascii="Book Antiqua" w:hAnsi="Book Antiqua"/>
                <w:color w:val="000000"/>
                <w:sz w:val="24"/>
                <w:szCs w:val="24"/>
                <w:vertAlign w:val="superscript"/>
                <w:lang w:eastAsia="zh-CN"/>
              </w:rPr>
            </w:pPr>
            <w:r w:rsidRPr="009F7F0F">
              <w:rPr>
                <w:rFonts w:ascii="Book Antiqua" w:eastAsia="Times New Roman" w:hAnsi="Book Antiqua"/>
                <w:color w:val="000000"/>
                <w:sz w:val="24"/>
                <w:szCs w:val="24"/>
                <w:lang w:eastAsia="zh-CN"/>
              </w:rPr>
              <w:t>Miyamoto</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[9]</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41</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Pain</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Head-body</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2008</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Srinivasan</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[5]</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78</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Pain, weight loss</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5.0</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Body</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2008</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Kwon</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[7]</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54</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Incidental</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4.5</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Body</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2009</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Ishiwatari</w:t>
            </w:r>
            <w:r w:rsidRPr="009F7F0F">
              <w:rPr>
                <w:rFonts w:ascii="Book Antiqua" w:hAnsi="Book Antiqua"/>
                <w:color w:val="000000"/>
                <w:sz w:val="24"/>
                <w:szCs w:val="24"/>
                <w:vertAlign w:val="superscript"/>
                <w:lang w:eastAsia="zh-CN"/>
              </w:rPr>
              <w:t>[11]</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58</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Incidental</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3.0</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Head</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2009</w:t>
            </w:r>
          </w:p>
        </w:tc>
        <w:tc>
          <w:tcPr>
            <w:tcW w:w="2001" w:type="dxa"/>
            <w:gridSpan w:val="2"/>
            <w:shd w:val="clear" w:color="auto" w:fill="auto"/>
            <w:noWrap/>
            <w:hideMark/>
          </w:tcPr>
          <w:p w:rsidR="00E83A35" w:rsidRPr="009F7F0F" w:rsidRDefault="00E83A35" w:rsidP="00DB0AB9">
            <w:pPr>
              <w:spacing w:after="0" w:line="240" w:lineRule="auto"/>
              <w:rPr>
                <w:rFonts w:ascii="Book Antiqua" w:hAnsi="Book Antiqua"/>
                <w:color w:val="000000"/>
                <w:sz w:val="24"/>
                <w:szCs w:val="24"/>
                <w:vertAlign w:val="superscript"/>
                <w:lang w:eastAsia="zh-CN"/>
              </w:rPr>
            </w:pPr>
            <w:r w:rsidRPr="009F7F0F">
              <w:rPr>
                <w:rFonts w:ascii="Book Antiqua" w:eastAsia="Times New Roman" w:hAnsi="Book Antiqua"/>
                <w:color w:val="000000"/>
                <w:sz w:val="24"/>
                <w:szCs w:val="24"/>
                <w:lang w:eastAsia="zh-CN"/>
              </w:rPr>
              <w:t>Chetty</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[3]</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67</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Incidental</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2.6</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Body</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2010</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Sugawara</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[6]</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55</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Incidental</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7.0</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Head</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2012</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Santos</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[12]</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40</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Incidental</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3.0</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Body</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2012</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Tasdemir</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24</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Incidental</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18.5</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Head</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2012</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van der Vorst</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[13]</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67</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Pain</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2.8</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Uncinate process</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2013</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Chen</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[14]</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49</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Pain, distension, appetite loss</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13.0</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Head</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2014</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Hwang</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[15]</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53</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Incidental</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5.2</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Head</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2015</w:t>
            </w:r>
          </w:p>
        </w:tc>
        <w:tc>
          <w:tcPr>
            <w:tcW w:w="2001"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Hee Han</w:t>
            </w:r>
            <w:r w:rsidRPr="009F7F0F">
              <w:rPr>
                <w:rFonts w:ascii="Book Antiqua" w:hAnsi="Book Antiqua"/>
                <w:color w:val="000000"/>
                <w:sz w:val="24"/>
                <w:szCs w:val="24"/>
                <w:lang w:eastAsia="zh-CN"/>
              </w:rPr>
              <w:t xml:space="preserve"> </w:t>
            </w:r>
            <w:r w:rsidRPr="009F7F0F">
              <w:rPr>
                <w:rFonts w:ascii="Book Antiqua" w:hAnsi="Book Antiqua"/>
                <w:i/>
                <w:color w:val="000000"/>
                <w:sz w:val="24"/>
                <w:szCs w:val="24"/>
                <w:lang w:eastAsia="zh-CN"/>
              </w:rPr>
              <w:t>et al</w:t>
            </w:r>
            <w:r w:rsidRPr="009F7F0F">
              <w:rPr>
                <w:rFonts w:ascii="Book Antiqua" w:hAnsi="Book Antiqua"/>
                <w:color w:val="000000"/>
                <w:sz w:val="24"/>
                <w:szCs w:val="24"/>
                <w:vertAlign w:val="superscript"/>
                <w:lang w:eastAsia="zh-CN"/>
              </w:rPr>
              <w:t>[16]</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Female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77</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Jaundice</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1.5</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Head</w:t>
            </w:r>
          </w:p>
        </w:tc>
      </w:tr>
      <w:tr w:rsidR="00E83A35" w:rsidRPr="009F7F0F" w:rsidTr="00E83A35">
        <w:trPr>
          <w:trHeight w:val="288"/>
        </w:trPr>
        <w:tc>
          <w:tcPr>
            <w:tcW w:w="710" w:type="dxa"/>
            <w:shd w:val="clear" w:color="auto" w:fill="auto"/>
            <w:noWrap/>
            <w:hideMark/>
          </w:tcPr>
          <w:p w:rsidR="00E83A35" w:rsidRPr="009F7F0F" w:rsidRDefault="00E83A35" w:rsidP="001A5867">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2015</w:t>
            </w:r>
          </w:p>
        </w:tc>
        <w:tc>
          <w:tcPr>
            <w:tcW w:w="2001" w:type="dxa"/>
            <w:gridSpan w:val="2"/>
            <w:shd w:val="clear" w:color="auto" w:fill="auto"/>
            <w:noWrap/>
            <w:hideMark/>
          </w:tcPr>
          <w:p w:rsidR="00E83A35" w:rsidRPr="009F7F0F" w:rsidRDefault="00E83A35" w:rsidP="00DB0AB9">
            <w:pPr>
              <w:spacing w:after="0" w:line="240" w:lineRule="auto"/>
              <w:rPr>
                <w:rFonts w:ascii="Book Antiqua" w:hAnsi="Book Antiqua"/>
                <w:color w:val="000000"/>
                <w:sz w:val="24"/>
                <w:szCs w:val="24"/>
                <w:lang w:eastAsia="zh-CN"/>
              </w:rPr>
            </w:pPr>
            <w:r w:rsidRPr="009F7F0F">
              <w:rPr>
                <w:rFonts w:ascii="Book Antiqua" w:eastAsia="Times New Roman" w:hAnsi="Book Antiqua"/>
                <w:color w:val="000000"/>
                <w:sz w:val="24"/>
                <w:szCs w:val="24"/>
                <w:lang w:eastAsia="zh-CN"/>
              </w:rPr>
              <w:t>Paramythiotis</w:t>
            </w:r>
          </w:p>
        </w:tc>
        <w:tc>
          <w:tcPr>
            <w:tcW w:w="8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Male</w:t>
            </w:r>
          </w:p>
        </w:tc>
        <w:tc>
          <w:tcPr>
            <w:tcW w:w="657"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55</w:t>
            </w:r>
          </w:p>
        </w:tc>
        <w:tc>
          <w:tcPr>
            <w:tcW w:w="304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Pain</w:t>
            </w:r>
          </w:p>
        </w:tc>
        <w:tc>
          <w:tcPr>
            <w:tcW w:w="98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3.6</w:t>
            </w:r>
          </w:p>
        </w:tc>
        <w:tc>
          <w:tcPr>
            <w:tcW w:w="176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Body</w:t>
            </w:r>
          </w:p>
        </w:tc>
      </w:tr>
    </w:tbl>
    <w:p w:rsidR="00054983" w:rsidRPr="009F7F0F" w:rsidRDefault="00054983" w:rsidP="00230CC5">
      <w:pPr>
        <w:pStyle w:val="NoSpacing"/>
        <w:adjustRightInd w:val="0"/>
        <w:snapToGrid w:val="0"/>
        <w:spacing w:line="360" w:lineRule="auto"/>
        <w:jc w:val="both"/>
        <w:rPr>
          <w:rFonts w:ascii="Book Antiqua" w:hAnsi="Book Antiqua"/>
          <w:sz w:val="24"/>
          <w:szCs w:val="24"/>
          <w:lang w:val="en-US" w:eastAsia="zh-CN"/>
        </w:rPr>
      </w:pPr>
    </w:p>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sz w:val="24"/>
          <w:szCs w:val="24"/>
          <w:lang w:val="en-US"/>
        </w:rPr>
        <w:br w:type="page"/>
      </w:r>
      <w:r w:rsidRPr="009F7F0F">
        <w:rPr>
          <w:rFonts w:ascii="Book Antiqua" w:hAnsi="Book Antiqua"/>
          <w:b/>
          <w:sz w:val="24"/>
          <w:szCs w:val="24"/>
          <w:lang w:val="en-US"/>
        </w:rPr>
        <w:lastRenderedPageBreak/>
        <w:t xml:space="preserve">Table 2 Imaging features of pancreatic </w:t>
      </w:r>
      <w:r w:rsidR="007057CA" w:rsidRPr="009F7F0F">
        <w:rPr>
          <w:rFonts w:ascii="Book Antiqua" w:hAnsi="Book Antiqua"/>
          <w:b/>
          <w:sz w:val="24"/>
          <w:szCs w:val="24"/>
          <w:lang w:val="en-US"/>
        </w:rPr>
        <w:t>Solitary fibrous tumor</w:t>
      </w:r>
      <w:r w:rsidRPr="009F7F0F">
        <w:rPr>
          <w:rFonts w:ascii="Book Antiqua" w:hAnsi="Book Antiqua"/>
          <w:b/>
          <w:sz w:val="24"/>
          <w:szCs w:val="24"/>
          <w:lang w:val="en-US"/>
        </w:rPr>
        <w:t>s</w:t>
      </w:r>
    </w:p>
    <w:tbl>
      <w:tblPr>
        <w:tblW w:w="8479" w:type="dxa"/>
        <w:tblInd w:w="-459" w:type="dxa"/>
        <w:tblBorders>
          <w:top w:val="single" w:sz="4" w:space="0" w:color="auto"/>
          <w:bottom w:val="single" w:sz="4" w:space="0" w:color="auto"/>
        </w:tblBorders>
        <w:tblLook w:val="04A0" w:firstRow="1" w:lastRow="0" w:firstColumn="1" w:lastColumn="0" w:noHBand="0" w:noVBand="1"/>
      </w:tblPr>
      <w:tblGrid>
        <w:gridCol w:w="552"/>
        <w:gridCol w:w="1710"/>
        <w:gridCol w:w="1700"/>
        <w:gridCol w:w="1270"/>
        <w:gridCol w:w="1584"/>
        <w:gridCol w:w="1663"/>
      </w:tblGrid>
      <w:tr w:rsidR="001A5867" w:rsidRPr="009F7F0F" w:rsidTr="00E83A35">
        <w:trPr>
          <w:gridBefore w:val="1"/>
          <w:wBefore w:w="552" w:type="dxa"/>
          <w:trHeight w:val="288"/>
        </w:trPr>
        <w:tc>
          <w:tcPr>
            <w:tcW w:w="1710"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Author</w:t>
            </w:r>
          </w:p>
        </w:tc>
        <w:tc>
          <w:tcPr>
            <w:tcW w:w="1700"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Arterial CT</w:t>
            </w:r>
          </w:p>
        </w:tc>
        <w:tc>
          <w:tcPr>
            <w:tcW w:w="1270"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Venous CT</w:t>
            </w:r>
          </w:p>
        </w:tc>
        <w:tc>
          <w:tcPr>
            <w:tcW w:w="1584"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MRI T1</w:t>
            </w:r>
          </w:p>
        </w:tc>
        <w:tc>
          <w:tcPr>
            <w:tcW w:w="1663" w:type="dxa"/>
            <w:tcBorders>
              <w:top w:val="single" w:sz="4" w:space="0" w:color="auto"/>
              <w:bottom w:val="single" w:sz="4" w:space="0" w:color="auto"/>
            </w:tcBorders>
            <w:shd w:val="clear" w:color="auto" w:fill="auto"/>
            <w:noWrap/>
            <w:hideMark/>
          </w:tcPr>
          <w:p w:rsidR="001A5867" w:rsidRPr="009F7F0F" w:rsidRDefault="001A5867" w:rsidP="001A5867">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MRI T2</w:t>
            </w:r>
          </w:p>
        </w:tc>
      </w:tr>
      <w:tr w:rsidR="00E83A35" w:rsidRPr="009F7F0F" w:rsidTr="00E83A35">
        <w:trPr>
          <w:trHeight w:val="288"/>
        </w:trPr>
        <w:tc>
          <w:tcPr>
            <w:tcW w:w="2262" w:type="dxa"/>
            <w:gridSpan w:val="2"/>
            <w:tcBorders>
              <w:top w:val="single" w:sz="4" w:space="0" w:color="auto"/>
            </w:tcBorders>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Lüttges</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[4]</w:t>
            </w:r>
          </w:p>
        </w:tc>
        <w:tc>
          <w:tcPr>
            <w:tcW w:w="1700" w:type="dxa"/>
            <w:tcBorders>
              <w:top w:val="single" w:sz="4" w:space="0" w:color="auto"/>
            </w:tcBorders>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tcBorders>
              <w:top w:val="single" w:sz="4" w:space="0" w:color="auto"/>
            </w:tcBorders>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tcBorders>
              <w:top w:val="single" w:sz="4" w:space="0" w:color="auto"/>
            </w:tcBorders>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663" w:type="dxa"/>
            <w:tcBorders>
              <w:top w:val="single" w:sz="4" w:space="0" w:color="auto"/>
            </w:tcBorders>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Chatti</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[8]</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Hypointense</w:t>
            </w: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Hyperintense</w:t>
            </w: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Gardini</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[10]</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hAnsi="Book Antiqua"/>
                <w:color w:val="000000"/>
                <w:sz w:val="24"/>
                <w:szCs w:val="24"/>
                <w:vertAlign w:val="superscript"/>
                <w:lang w:eastAsia="zh-CN"/>
              </w:rPr>
            </w:pPr>
            <w:r w:rsidRPr="009F7F0F">
              <w:rPr>
                <w:rFonts w:ascii="Book Antiqua" w:eastAsia="Times New Roman" w:hAnsi="Book Antiqua"/>
                <w:color w:val="000000"/>
                <w:sz w:val="24"/>
                <w:szCs w:val="24"/>
                <w:lang w:eastAsia="zh-CN"/>
              </w:rPr>
              <w:t>Miyamoto</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[9]</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Srinivasan</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[5]</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Hyper-enhanced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Kwon</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[7]</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Hypointense</w:t>
            </w: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Hyperintense</w:t>
            </w: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Ishiwatari</w:t>
            </w:r>
            <w:r w:rsidRPr="009F7F0F">
              <w:rPr>
                <w:rFonts w:ascii="Book Antiqua" w:hAnsi="Book Antiqua"/>
                <w:color w:val="000000"/>
                <w:sz w:val="24"/>
                <w:szCs w:val="24"/>
                <w:vertAlign w:val="superscript"/>
                <w:lang w:eastAsia="zh-CN"/>
              </w:rPr>
              <w:t>[11]</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Hypointense</w:t>
            </w: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Hyperintense</w:t>
            </w: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hAnsi="Book Antiqua"/>
                <w:color w:val="000000"/>
                <w:sz w:val="24"/>
                <w:szCs w:val="24"/>
                <w:vertAlign w:val="superscript"/>
                <w:lang w:eastAsia="zh-CN"/>
              </w:rPr>
            </w:pPr>
            <w:r w:rsidRPr="009F7F0F">
              <w:rPr>
                <w:rFonts w:ascii="Book Antiqua" w:eastAsia="Times New Roman" w:hAnsi="Book Antiqua"/>
                <w:color w:val="000000"/>
                <w:sz w:val="24"/>
                <w:szCs w:val="24"/>
                <w:lang w:eastAsia="zh-CN"/>
              </w:rPr>
              <w:t>Chetty</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[3]</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Sugawara</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[6]</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Hypointense</w:t>
            </w: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Hyperintense</w:t>
            </w: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Santos</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[12]</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Tasdemir</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van der Vorst</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[13]</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Chen</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[14]</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Hwang</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[15]</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Hypointense</w:t>
            </w: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Hyperintense</w:t>
            </w: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Hee Han</w:t>
            </w:r>
            <w:r w:rsidRPr="009F7F0F">
              <w:rPr>
                <w:rFonts w:ascii="Book Antiqua" w:hAnsi="Book Antiqua"/>
                <w:color w:val="000000"/>
                <w:sz w:val="24"/>
                <w:szCs w:val="24"/>
                <w:lang w:eastAsia="zh-CN"/>
              </w:rPr>
              <w:t xml:space="preserve"> </w:t>
            </w:r>
            <w:r w:rsidRPr="009F7F0F">
              <w:rPr>
                <w:rFonts w:ascii="Book Antiqua" w:hAnsi="Book Antiqua"/>
                <w:i/>
                <w:color w:val="000000"/>
                <w:sz w:val="24"/>
                <w:szCs w:val="24"/>
                <w:lang w:eastAsia="zh-CN"/>
              </w:rPr>
              <w:t>et al</w:t>
            </w:r>
            <w:r w:rsidRPr="009F7F0F">
              <w:rPr>
                <w:rFonts w:ascii="Book Antiqua" w:hAnsi="Book Antiqua"/>
                <w:color w:val="000000"/>
                <w:sz w:val="24"/>
                <w:szCs w:val="24"/>
                <w:vertAlign w:val="superscript"/>
                <w:lang w:eastAsia="zh-CN"/>
              </w:rPr>
              <w:t>[16]</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Hypointense</w:t>
            </w: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Hyperintense</w:t>
            </w:r>
          </w:p>
        </w:tc>
      </w:tr>
      <w:tr w:rsidR="00E83A35" w:rsidRPr="009F7F0F" w:rsidTr="00E83A35">
        <w:trPr>
          <w:trHeight w:val="288"/>
        </w:trPr>
        <w:tc>
          <w:tcPr>
            <w:tcW w:w="2262" w:type="dxa"/>
            <w:gridSpan w:val="2"/>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Paramythiotis</w:t>
            </w:r>
          </w:p>
        </w:tc>
        <w:tc>
          <w:tcPr>
            <w:tcW w:w="170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270"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Enhanced</w:t>
            </w:r>
          </w:p>
        </w:tc>
        <w:tc>
          <w:tcPr>
            <w:tcW w:w="1584"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Hypointense</w:t>
            </w:r>
          </w:p>
        </w:tc>
        <w:tc>
          <w:tcPr>
            <w:tcW w:w="1663" w:type="dxa"/>
            <w:shd w:val="clear" w:color="auto" w:fill="auto"/>
            <w:noWrap/>
            <w:hideMark/>
          </w:tcPr>
          <w:p w:rsidR="00E83A35" w:rsidRPr="009F7F0F" w:rsidRDefault="00E83A35" w:rsidP="001A5867">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Hyperintense</w:t>
            </w:r>
          </w:p>
        </w:tc>
      </w:tr>
    </w:tbl>
    <w:p w:rsidR="00054983" w:rsidRPr="009F7F0F" w:rsidRDefault="00054983" w:rsidP="00230CC5">
      <w:pPr>
        <w:pStyle w:val="NoSpacing"/>
        <w:adjustRightInd w:val="0"/>
        <w:snapToGrid w:val="0"/>
        <w:spacing w:line="360" w:lineRule="auto"/>
        <w:jc w:val="both"/>
        <w:rPr>
          <w:rFonts w:ascii="Book Antiqua" w:hAnsi="Book Antiqua"/>
          <w:b/>
          <w:sz w:val="24"/>
          <w:szCs w:val="24"/>
          <w:lang w:val="en-US"/>
        </w:rPr>
      </w:pPr>
      <w:r w:rsidRPr="009F7F0F">
        <w:rPr>
          <w:rFonts w:ascii="Book Antiqua" w:hAnsi="Book Antiqua"/>
          <w:sz w:val="24"/>
          <w:szCs w:val="24"/>
          <w:lang w:val="en-US"/>
        </w:rPr>
        <w:br w:type="page"/>
      </w:r>
      <w:r w:rsidRPr="009F7F0F">
        <w:rPr>
          <w:rFonts w:ascii="Book Antiqua" w:hAnsi="Book Antiqua"/>
          <w:b/>
          <w:sz w:val="24"/>
          <w:szCs w:val="24"/>
          <w:lang w:val="en-US"/>
        </w:rPr>
        <w:lastRenderedPageBreak/>
        <w:t>Table 3 Treatment and immunohistochemistry findings</w:t>
      </w:r>
    </w:p>
    <w:tbl>
      <w:tblPr>
        <w:tblW w:w="8719" w:type="dxa"/>
        <w:tblInd w:w="108" w:type="dxa"/>
        <w:tblBorders>
          <w:top w:val="single" w:sz="4" w:space="0" w:color="auto"/>
          <w:bottom w:val="single" w:sz="4" w:space="0" w:color="auto"/>
        </w:tblBorders>
        <w:tblLook w:val="04A0" w:firstRow="1" w:lastRow="0" w:firstColumn="1" w:lastColumn="0" w:noHBand="0" w:noVBand="1"/>
      </w:tblPr>
      <w:tblGrid>
        <w:gridCol w:w="1710"/>
        <w:gridCol w:w="3043"/>
        <w:gridCol w:w="3966"/>
      </w:tblGrid>
      <w:tr w:rsidR="00B73380" w:rsidRPr="009F7F0F" w:rsidTr="00F649FA">
        <w:trPr>
          <w:trHeight w:val="288"/>
        </w:trPr>
        <w:tc>
          <w:tcPr>
            <w:tcW w:w="1710" w:type="dxa"/>
            <w:tcBorders>
              <w:top w:val="single" w:sz="4" w:space="0" w:color="auto"/>
              <w:bottom w:val="single" w:sz="4" w:space="0" w:color="auto"/>
            </w:tcBorders>
            <w:shd w:val="clear" w:color="auto" w:fill="auto"/>
            <w:noWrap/>
            <w:hideMark/>
          </w:tcPr>
          <w:p w:rsidR="007C54EA" w:rsidRPr="009F7F0F" w:rsidRDefault="007C54EA" w:rsidP="00B73380">
            <w:pPr>
              <w:spacing w:after="0" w:line="240" w:lineRule="auto"/>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Author</w:t>
            </w:r>
          </w:p>
        </w:tc>
        <w:tc>
          <w:tcPr>
            <w:tcW w:w="3043" w:type="dxa"/>
            <w:tcBorders>
              <w:top w:val="single" w:sz="4" w:space="0" w:color="auto"/>
              <w:bottom w:val="single" w:sz="4" w:space="0" w:color="auto"/>
            </w:tcBorders>
            <w:shd w:val="clear" w:color="auto" w:fill="auto"/>
            <w:noWrap/>
            <w:hideMark/>
          </w:tcPr>
          <w:p w:rsidR="007C54EA" w:rsidRPr="009F7F0F" w:rsidRDefault="007C54EA" w:rsidP="00B73380">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Surgery</w:t>
            </w:r>
          </w:p>
        </w:tc>
        <w:tc>
          <w:tcPr>
            <w:tcW w:w="3966" w:type="dxa"/>
            <w:tcBorders>
              <w:top w:val="single" w:sz="4" w:space="0" w:color="auto"/>
              <w:bottom w:val="single" w:sz="4" w:space="0" w:color="auto"/>
            </w:tcBorders>
            <w:shd w:val="clear" w:color="auto" w:fill="auto"/>
            <w:noWrap/>
            <w:hideMark/>
          </w:tcPr>
          <w:p w:rsidR="007C54EA" w:rsidRPr="009F7F0F" w:rsidRDefault="007C54EA" w:rsidP="00B73380">
            <w:pPr>
              <w:spacing w:after="0" w:line="240" w:lineRule="auto"/>
              <w:jc w:val="center"/>
              <w:rPr>
                <w:rFonts w:ascii="Book Antiqua" w:eastAsia="Times New Roman" w:hAnsi="Book Antiqua"/>
                <w:b/>
                <w:bCs/>
                <w:color w:val="000000"/>
                <w:sz w:val="24"/>
                <w:szCs w:val="24"/>
                <w:lang w:eastAsia="zh-CN"/>
              </w:rPr>
            </w:pPr>
            <w:r w:rsidRPr="009F7F0F">
              <w:rPr>
                <w:rFonts w:ascii="Book Antiqua" w:eastAsia="Times New Roman" w:hAnsi="Book Antiqua"/>
                <w:b/>
                <w:bCs/>
                <w:color w:val="000000"/>
                <w:sz w:val="24"/>
                <w:szCs w:val="24"/>
                <w:lang w:eastAsia="zh-CN"/>
              </w:rPr>
              <w:t>Immunohistochemistry</w:t>
            </w:r>
          </w:p>
        </w:tc>
      </w:tr>
      <w:tr w:rsidR="00E83A35" w:rsidRPr="009F7F0F" w:rsidTr="00F649FA">
        <w:trPr>
          <w:trHeight w:val="864"/>
        </w:trPr>
        <w:tc>
          <w:tcPr>
            <w:tcW w:w="1710" w:type="dxa"/>
            <w:tcBorders>
              <w:top w:val="single" w:sz="4" w:space="0" w:color="auto"/>
            </w:tcBorders>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Lüttges</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[4]</w:t>
            </w:r>
          </w:p>
        </w:tc>
        <w:tc>
          <w:tcPr>
            <w:tcW w:w="3043" w:type="dxa"/>
            <w:tcBorders>
              <w:top w:val="single" w:sz="4" w:space="0" w:color="auto"/>
            </w:tcBorders>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Distal pancreatectomy</w:t>
            </w:r>
          </w:p>
        </w:tc>
        <w:tc>
          <w:tcPr>
            <w:tcW w:w="3966" w:type="dxa"/>
            <w:tcBorders>
              <w:top w:val="single" w:sz="4" w:space="0" w:color="auto"/>
            </w:tcBorders>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CD99, Bcl-2, vimentin</w:t>
            </w:r>
            <w:r w:rsidRPr="009F7F0F">
              <w:rPr>
                <w:rFonts w:ascii="Book Antiqua" w:eastAsia="Times New Roman" w:hAnsi="Book Antiqua"/>
                <w:color w:val="000000"/>
                <w:sz w:val="24"/>
                <w:szCs w:val="24"/>
                <w:lang w:eastAsia="zh-CN"/>
              </w:rPr>
              <w:br/>
              <w:t>Negative: SMA, S100</w:t>
            </w:r>
          </w:p>
        </w:tc>
      </w:tr>
      <w:tr w:rsidR="00E83A35" w:rsidRPr="009F7F0F" w:rsidTr="00F649FA">
        <w:trPr>
          <w:trHeight w:val="1440"/>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Chatti</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[8]</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Enuclation</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CD99 (focal), Bcl-2, SMA (focal), CD117 (focal)</w:t>
            </w:r>
            <w:r w:rsidRPr="009F7F0F">
              <w:rPr>
                <w:rFonts w:ascii="Book Antiqua" w:eastAsia="Times New Roman" w:hAnsi="Book Antiqua"/>
                <w:color w:val="000000"/>
                <w:sz w:val="24"/>
                <w:szCs w:val="24"/>
                <w:lang w:eastAsia="zh-CN"/>
              </w:rPr>
              <w:br/>
              <w:t>Negative: EMA, cytokeratin, S100</w:t>
            </w:r>
          </w:p>
        </w:tc>
      </w:tr>
      <w:tr w:rsidR="00E83A35" w:rsidRPr="009F7F0F" w:rsidTr="00F649FA">
        <w:trPr>
          <w:trHeight w:val="1440"/>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Gardini</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[10]</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Traverso-Longmire</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CD99, Bcl-2, vimentin, smooth muscle actin (focal)</w:t>
            </w:r>
            <w:r w:rsidRPr="009F7F0F">
              <w:rPr>
                <w:rFonts w:ascii="Book Antiqua" w:eastAsia="Times New Roman" w:hAnsi="Book Antiqua"/>
                <w:color w:val="000000"/>
                <w:sz w:val="24"/>
                <w:szCs w:val="24"/>
                <w:lang w:eastAsia="zh-CN"/>
              </w:rPr>
              <w:br/>
              <w:t>Negative: desmin, CD117, S100</w:t>
            </w:r>
          </w:p>
        </w:tc>
      </w:tr>
      <w:tr w:rsidR="00E83A35" w:rsidRPr="009F7F0F" w:rsidTr="00F649FA">
        <w:trPr>
          <w:trHeight w:val="1152"/>
        </w:trPr>
        <w:tc>
          <w:tcPr>
            <w:tcW w:w="1710" w:type="dxa"/>
            <w:shd w:val="clear" w:color="auto" w:fill="auto"/>
            <w:noWrap/>
            <w:hideMark/>
          </w:tcPr>
          <w:p w:rsidR="00E83A35" w:rsidRPr="009F7F0F" w:rsidRDefault="00E83A35" w:rsidP="00DB0AB9">
            <w:pPr>
              <w:spacing w:after="0" w:line="240" w:lineRule="auto"/>
              <w:rPr>
                <w:rFonts w:ascii="Book Antiqua" w:hAnsi="Book Antiqua"/>
                <w:color w:val="000000"/>
                <w:sz w:val="24"/>
                <w:szCs w:val="24"/>
                <w:vertAlign w:val="superscript"/>
                <w:lang w:eastAsia="zh-CN"/>
              </w:rPr>
            </w:pPr>
            <w:r w:rsidRPr="009F7F0F">
              <w:rPr>
                <w:rFonts w:ascii="Book Antiqua" w:eastAsia="Times New Roman" w:hAnsi="Book Antiqua"/>
                <w:color w:val="000000"/>
                <w:sz w:val="24"/>
                <w:szCs w:val="24"/>
                <w:lang w:eastAsia="zh-CN"/>
              </w:rPr>
              <w:t>Miyamoto</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[9]</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Head-Body junction</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Bcl-2</w:t>
            </w:r>
            <w:r w:rsidRPr="009F7F0F">
              <w:rPr>
                <w:rFonts w:ascii="Book Antiqua" w:eastAsia="Times New Roman" w:hAnsi="Book Antiqua"/>
                <w:color w:val="000000"/>
                <w:sz w:val="24"/>
                <w:szCs w:val="24"/>
                <w:lang w:eastAsia="zh-CN"/>
              </w:rPr>
              <w:br/>
              <w:t>Negative: cytokeratin, CAM 5.2, SMA, desmin, S100, CD117</w:t>
            </w:r>
          </w:p>
        </w:tc>
      </w:tr>
      <w:tr w:rsidR="00E83A35" w:rsidRPr="009F7F0F" w:rsidTr="00F649FA">
        <w:trPr>
          <w:trHeight w:val="1440"/>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Srinivasan</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[5]</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Distal pancreatectomy</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(focal), CD99, Bcl-2, vimentin</w:t>
            </w:r>
            <w:r w:rsidRPr="009F7F0F">
              <w:rPr>
                <w:rFonts w:ascii="Book Antiqua" w:eastAsia="Times New Roman" w:hAnsi="Book Antiqua"/>
                <w:color w:val="000000"/>
                <w:sz w:val="24"/>
                <w:szCs w:val="24"/>
                <w:lang w:eastAsia="zh-CN"/>
              </w:rPr>
              <w:br/>
              <w:t>Negative: CAM 5.2, SMA, desmin, CD117, CD10, chromogranin, S100</w:t>
            </w:r>
          </w:p>
        </w:tc>
      </w:tr>
      <w:tr w:rsidR="00E83A35" w:rsidRPr="009F7F0F" w:rsidTr="00F649FA">
        <w:trPr>
          <w:trHeight w:val="576"/>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Kwon</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[7]</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Median segmentectomy</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 CD99</w:t>
            </w:r>
            <w:r w:rsidRPr="009F7F0F">
              <w:rPr>
                <w:rFonts w:ascii="Book Antiqua" w:eastAsia="Times New Roman" w:hAnsi="Book Antiqua"/>
                <w:color w:val="000000"/>
                <w:sz w:val="24"/>
                <w:szCs w:val="24"/>
                <w:lang w:eastAsia="zh-CN"/>
              </w:rPr>
              <w:br/>
              <w:t>Negative: CD117, S100</w:t>
            </w:r>
          </w:p>
        </w:tc>
      </w:tr>
      <w:tr w:rsidR="00E83A35" w:rsidRPr="009F7F0F" w:rsidTr="00F649FA">
        <w:trPr>
          <w:trHeight w:val="576"/>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Ishiwatari</w:t>
            </w:r>
            <w:r w:rsidRPr="009F7F0F">
              <w:rPr>
                <w:rFonts w:ascii="Book Antiqua" w:hAnsi="Book Antiqua"/>
                <w:color w:val="000000"/>
                <w:sz w:val="24"/>
                <w:szCs w:val="24"/>
                <w:vertAlign w:val="superscript"/>
                <w:lang w:eastAsia="zh-CN"/>
              </w:rPr>
              <w:t>[11]</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Pancreaticoduodenectomy</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Bcl-2</w:t>
            </w:r>
            <w:r w:rsidRPr="009F7F0F">
              <w:rPr>
                <w:rFonts w:ascii="Book Antiqua" w:eastAsia="Times New Roman" w:hAnsi="Book Antiqua"/>
                <w:color w:val="000000"/>
                <w:sz w:val="24"/>
                <w:szCs w:val="24"/>
                <w:lang w:eastAsia="zh-CN"/>
              </w:rPr>
              <w:br/>
              <w:t>Negative: S100</w:t>
            </w:r>
          </w:p>
        </w:tc>
      </w:tr>
      <w:tr w:rsidR="00E83A35" w:rsidRPr="009F7F0F" w:rsidTr="00F649FA">
        <w:trPr>
          <w:trHeight w:val="288"/>
        </w:trPr>
        <w:tc>
          <w:tcPr>
            <w:tcW w:w="1710" w:type="dxa"/>
            <w:shd w:val="clear" w:color="auto" w:fill="auto"/>
            <w:noWrap/>
            <w:hideMark/>
          </w:tcPr>
          <w:p w:rsidR="00E83A35" w:rsidRPr="009F7F0F" w:rsidRDefault="00E83A35" w:rsidP="00DB0AB9">
            <w:pPr>
              <w:spacing w:after="0" w:line="240" w:lineRule="auto"/>
              <w:rPr>
                <w:rFonts w:ascii="Book Antiqua" w:hAnsi="Book Antiqua"/>
                <w:color w:val="000000"/>
                <w:sz w:val="24"/>
                <w:szCs w:val="24"/>
                <w:vertAlign w:val="superscript"/>
                <w:lang w:eastAsia="zh-CN"/>
              </w:rPr>
            </w:pPr>
            <w:r w:rsidRPr="009F7F0F">
              <w:rPr>
                <w:rFonts w:ascii="Book Antiqua" w:eastAsia="Times New Roman" w:hAnsi="Book Antiqua"/>
                <w:color w:val="000000"/>
                <w:sz w:val="24"/>
                <w:szCs w:val="24"/>
                <w:lang w:eastAsia="zh-CN"/>
              </w:rPr>
              <w:t>Chetty</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[3]</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Whipple</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CD99, Bcl-2</w:t>
            </w:r>
          </w:p>
        </w:tc>
      </w:tr>
      <w:tr w:rsidR="00E83A35" w:rsidRPr="009F7F0F" w:rsidTr="00F649FA">
        <w:trPr>
          <w:trHeight w:val="864"/>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Sugawara</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[6]</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Pancreaticoduodenectomy</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w:t>
            </w:r>
            <w:r w:rsidRPr="009F7F0F">
              <w:rPr>
                <w:rFonts w:ascii="Book Antiqua" w:eastAsia="Times New Roman" w:hAnsi="Book Antiqua"/>
                <w:color w:val="000000"/>
                <w:sz w:val="24"/>
                <w:szCs w:val="24"/>
                <w:lang w:eastAsia="zh-CN"/>
              </w:rPr>
              <w:br/>
              <w:t>Negative: SMA, S100, CD117, ALK, cytokeratin</w:t>
            </w:r>
          </w:p>
        </w:tc>
      </w:tr>
      <w:tr w:rsidR="00E83A35" w:rsidRPr="009F7F0F" w:rsidTr="00F649FA">
        <w:trPr>
          <w:trHeight w:val="576"/>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Santos</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[12]</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Partial pancreatectomy</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b-catenin</w:t>
            </w:r>
            <w:r w:rsidRPr="009F7F0F">
              <w:rPr>
                <w:rFonts w:ascii="Book Antiqua" w:eastAsia="Times New Roman" w:hAnsi="Book Antiqua"/>
                <w:color w:val="000000"/>
                <w:sz w:val="24"/>
                <w:szCs w:val="24"/>
                <w:lang w:eastAsia="zh-CN"/>
              </w:rPr>
              <w:br/>
              <w:t>Negative: c-kit</w:t>
            </w:r>
          </w:p>
        </w:tc>
      </w:tr>
      <w:tr w:rsidR="00E83A35" w:rsidRPr="009F7F0F" w:rsidTr="00F649FA">
        <w:trPr>
          <w:trHeight w:val="1152"/>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Tasdemir</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Enuclation</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w:t>
            </w:r>
            <w:r w:rsidR="00F442D9">
              <w:rPr>
                <w:rFonts w:ascii="宋体" w:hAnsi="宋体" w:cs="宋体" w:hint="eastAsia"/>
                <w:color w:val="000000"/>
                <w:sz w:val="24"/>
                <w:szCs w:val="24"/>
                <w:lang w:eastAsia="zh-CN"/>
              </w:rPr>
              <w:t xml:space="preserve"> </w:t>
            </w:r>
            <w:r w:rsidRPr="009F7F0F">
              <w:rPr>
                <w:rFonts w:ascii="Book Antiqua" w:eastAsia="Times New Roman" w:hAnsi="Book Antiqua"/>
                <w:color w:val="000000"/>
                <w:sz w:val="24"/>
                <w:szCs w:val="24"/>
                <w:lang w:eastAsia="zh-CN"/>
              </w:rPr>
              <w:t>vimentin, SMA (focal)</w:t>
            </w:r>
            <w:r w:rsidRPr="009F7F0F">
              <w:rPr>
                <w:rFonts w:ascii="Book Antiqua" w:eastAsia="Times New Roman" w:hAnsi="Book Antiqua"/>
                <w:color w:val="000000"/>
                <w:sz w:val="24"/>
                <w:szCs w:val="24"/>
                <w:lang w:eastAsia="zh-CN"/>
              </w:rPr>
              <w:br/>
              <w:t>Negative: S100, CD117,desmin, cytokeratin</w:t>
            </w:r>
          </w:p>
        </w:tc>
      </w:tr>
      <w:tr w:rsidR="00E83A35" w:rsidRPr="009F7F0F" w:rsidTr="00F649FA">
        <w:trPr>
          <w:trHeight w:val="576"/>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van der Vorst</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[13]</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Enuclation</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CD99, Bcl-2</w:t>
            </w:r>
            <w:r w:rsidRPr="009F7F0F">
              <w:rPr>
                <w:rFonts w:ascii="Book Antiqua" w:eastAsia="Times New Roman" w:hAnsi="Book Antiqua"/>
                <w:color w:val="000000"/>
                <w:sz w:val="24"/>
                <w:szCs w:val="24"/>
                <w:lang w:eastAsia="zh-CN"/>
              </w:rPr>
              <w:br/>
              <w:t>Negative: CD117, b-catenin</w:t>
            </w:r>
          </w:p>
        </w:tc>
      </w:tr>
      <w:tr w:rsidR="00E83A35" w:rsidRPr="009F7F0F" w:rsidTr="00F649FA">
        <w:trPr>
          <w:trHeight w:val="1152"/>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Chen</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[14]</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Whipple/Child</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CD68, MSA, Bcl-2, Ki-67</w:t>
            </w:r>
            <w:r w:rsidRPr="009F7F0F">
              <w:rPr>
                <w:rFonts w:ascii="Book Antiqua" w:eastAsia="Times New Roman" w:hAnsi="Book Antiqua"/>
                <w:color w:val="000000"/>
                <w:sz w:val="24"/>
                <w:szCs w:val="24"/>
                <w:lang w:eastAsia="zh-CN"/>
              </w:rPr>
              <w:br/>
              <w:t>Negative: SMA, cytokeratin, desmin, CD117, CD99, S100</w:t>
            </w:r>
          </w:p>
        </w:tc>
      </w:tr>
      <w:tr w:rsidR="00E83A35" w:rsidRPr="009F7F0F" w:rsidTr="00F649FA">
        <w:trPr>
          <w:trHeight w:val="1440"/>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lastRenderedPageBreak/>
              <w:t>Hwang</w:t>
            </w:r>
            <w:r w:rsidRPr="009F7F0F">
              <w:rPr>
                <w:rFonts w:ascii="Book Antiqua" w:hAnsi="Book Antiqua"/>
                <w:i/>
                <w:color w:val="000000"/>
                <w:sz w:val="24"/>
                <w:szCs w:val="24"/>
                <w:lang w:eastAsia="zh-CN"/>
              </w:rPr>
              <w:t xml:space="preserve"> et al</w:t>
            </w:r>
            <w:r w:rsidRPr="009F7F0F">
              <w:rPr>
                <w:rFonts w:ascii="Book Antiqua" w:hAnsi="Book Antiqua"/>
                <w:color w:val="000000"/>
                <w:sz w:val="24"/>
                <w:szCs w:val="24"/>
                <w:vertAlign w:val="superscript"/>
                <w:lang w:eastAsia="zh-CN"/>
              </w:rPr>
              <w:t>[15]</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Partial head resection</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CD99, Bcl-2, SMA, CD10, ER, PR</w:t>
            </w:r>
            <w:r w:rsidRPr="009F7F0F">
              <w:rPr>
                <w:rFonts w:ascii="Book Antiqua" w:eastAsia="Times New Roman" w:hAnsi="Book Antiqua"/>
                <w:color w:val="000000"/>
                <w:sz w:val="24"/>
                <w:szCs w:val="24"/>
                <w:lang w:eastAsia="zh-CN"/>
              </w:rPr>
              <w:br/>
              <w:t>Negative: CD117, DOG-1, caldemon, desmin, EMA, S100, cytokeratin</w:t>
            </w:r>
          </w:p>
        </w:tc>
      </w:tr>
      <w:tr w:rsidR="00E83A35" w:rsidRPr="009F7F0F" w:rsidTr="00F649FA">
        <w:trPr>
          <w:trHeight w:val="576"/>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Hee Han</w:t>
            </w:r>
            <w:r w:rsidRPr="009F7F0F">
              <w:rPr>
                <w:rFonts w:ascii="Book Antiqua" w:hAnsi="Book Antiqua"/>
                <w:color w:val="000000"/>
                <w:sz w:val="24"/>
                <w:szCs w:val="24"/>
                <w:lang w:eastAsia="zh-CN"/>
              </w:rPr>
              <w:t xml:space="preserve"> </w:t>
            </w:r>
            <w:r w:rsidRPr="009F7F0F">
              <w:rPr>
                <w:rFonts w:ascii="Book Antiqua" w:hAnsi="Book Antiqua"/>
                <w:i/>
                <w:color w:val="000000"/>
                <w:sz w:val="24"/>
                <w:szCs w:val="24"/>
                <w:lang w:eastAsia="zh-CN"/>
              </w:rPr>
              <w:t>et al</w:t>
            </w:r>
            <w:r w:rsidRPr="009F7F0F">
              <w:rPr>
                <w:rFonts w:ascii="Book Antiqua" w:hAnsi="Book Antiqua"/>
                <w:color w:val="000000"/>
                <w:sz w:val="24"/>
                <w:szCs w:val="24"/>
                <w:vertAlign w:val="superscript"/>
                <w:lang w:eastAsia="zh-CN"/>
              </w:rPr>
              <w:t>[16]</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Echo-guided needle biopsy</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CD99</w:t>
            </w:r>
            <w:r w:rsidRPr="009F7F0F">
              <w:rPr>
                <w:rFonts w:ascii="Book Antiqua" w:eastAsia="Times New Roman" w:hAnsi="Book Antiqua"/>
                <w:color w:val="000000"/>
                <w:sz w:val="24"/>
                <w:szCs w:val="24"/>
                <w:lang w:eastAsia="zh-CN"/>
              </w:rPr>
              <w:br/>
              <w:t>Negative: c-kit, S100</w:t>
            </w:r>
          </w:p>
        </w:tc>
      </w:tr>
      <w:tr w:rsidR="00E83A35" w:rsidRPr="009F7F0F" w:rsidTr="00F649FA">
        <w:trPr>
          <w:trHeight w:val="1440"/>
        </w:trPr>
        <w:tc>
          <w:tcPr>
            <w:tcW w:w="1710" w:type="dxa"/>
            <w:shd w:val="clear" w:color="auto" w:fill="auto"/>
            <w:noWrap/>
            <w:hideMark/>
          </w:tcPr>
          <w:p w:rsidR="00E83A35" w:rsidRPr="009F7F0F" w:rsidRDefault="00E83A35" w:rsidP="00DB0AB9">
            <w:pPr>
              <w:spacing w:after="0" w:line="240" w:lineRule="auto"/>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Paramythiotis</w:t>
            </w:r>
          </w:p>
        </w:tc>
        <w:tc>
          <w:tcPr>
            <w:tcW w:w="3043" w:type="dxa"/>
            <w:shd w:val="clear" w:color="auto" w:fill="auto"/>
            <w:noWrap/>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Distal pancreatectomy</w:t>
            </w:r>
          </w:p>
        </w:tc>
        <w:tc>
          <w:tcPr>
            <w:tcW w:w="3966" w:type="dxa"/>
            <w:shd w:val="clear" w:color="auto" w:fill="auto"/>
            <w:hideMark/>
          </w:tcPr>
          <w:p w:rsidR="00E83A35" w:rsidRPr="009F7F0F" w:rsidRDefault="00E83A35" w:rsidP="00B73380">
            <w:pPr>
              <w:spacing w:after="0" w:line="240" w:lineRule="auto"/>
              <w:jc w:val="center"/>
              <w:rPr>
                <w:rFonts w:ascii="Book Antiqua" w:eastAsia="Times New Roman" w:hAnsi="Book Antiqua"/>
                <w:color w:val="000000"/>
                <w:sz w:val="24"/>
                <w:szCs w:val="24"/>
                <w:lang w:eastAsia="zh-CN"/>
              </w:rPr>
            </w:pPr>
            <w:r w:rsidRPr="009F7F0F">
              <w:rPr>
                <w:rFonts w:ascii="Book Antiqua" w:eastAsia="Times New Roman" w:hAnsi="Book Antiqua"/>
                <w:color w:val="000000"/>
                <w:sz w:val="24"/>
                <w:szCs w:val="24"/>
                <w:lang w:eastAsia="zh-CN"/>
              </w:rPr>
              <w:t>Positive: CD34, CD99, Bcl-2, vimentin, S100 (focal)</w:t>
            </w:r>
            <w:r w:rsidRPr="009F7F0F">
              <w:rPr>
                <w:rFonts w:ascii="Book Antiqua" w:eastAsia="Times New Roman" w:hAnsi="Book Antiqua"/>
                <w:color w:val="000000"/>
                <w:sz w:val="24"/>
                <w:szCs w:val="24"/>
                <w:lang w:eastAsia="zh-CN"/>
              </w:rPr>
              <w:br/>
              <w:t>Negative: SMA, keratin, cytokeratin, CD117, EMA and desmin</w:t>
            </w:r>
          </w:p>
        </w:tc>
      </w:tr>
    </w:tbl>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r w:rsidRPr="009F7F0F">
        <w:rPr>
          <w:rFonts w:ascii="Book Antiqua" w:hAnsi="Book Antiqua"/>
          <w:sz w:val="24"/>
          <w:szCs w:val="24"/>
          <w:lang w:val="en-US"/>
        </w:rPr>
        <w:t xml:space="preserve">SMA: Smooth muscle actin; EMA: Epithelial membrane antigen; CAM: </w:t>
      </w:r>
      <w:r w:rsidR="00B73380" w:rsidRPr="009F7F0F">
        <w:rPr>
          <w:rFonts w:ascii="Book Antiqua" w:hAnsi="Book Antiqua"/>
          <w:sz w:val="24"/>
          <w:szCs w:val="24"/>
          <w:lang w:val="en-US"/>
        </w:rPr>
        <w:t>A</w:t>
      </w:r>
      <w:r w:rsidRPr="009F7F0F">
        <w:rPr>
          <w:rFonts w:ascii="Book Antiqua" w:hAnsi="Book Antiqua"/>
          <w:sz w:val="24"/>
          <w:szCs w:val="24"/>
          <w:lang w:val="en-US"/>
        </w:rPr>
        <w:t>nti-</w:t>
      </w:r>
      <w:r w:rsidR="00B73380" w:rsidRPr="009F7F0F">
        <w:rPr>
          <w:rFonts w:ascii="Book Antiqua" w:hAnsi="Book Antiqua"/>
          <w:sz w:val="24"/>
          <w:szCs w:val="24"/>
          <w:lang w:val="en-US"/>
        </w:rPr>
        <w:t>c</w:t>
      </w:r>
      <w:r w:rsidRPr="009F7F0F">
        <w:rPr>
          <w:rFonts w:ascii="Book Antiqua" w:hAnsi="Book Antiqua"/>
          <w:sz w:val="24"/>
          <w:szCs w:val="24"/>
          <w:lang w:val="en-US"/>
        </w:rPr>
        <w:t>ytokeratin mouse monoclonal primary antibody; ALK: Anaplastic lymphoma kinase; MSA: Muscle specific actin; DOG-1: Anoctamin-1.</w:t>
      </w:r>
    </w:p>
    <w:p w:rsidR="00054983" w:rsidRPr="009F7F0F" w:rsidRDefault="00054983" w:rsidP="00230CC5">
      <w:pPr>
        <w:pStyle w:val="NoSpacing"/>
        <w:adjustRightInd w:val="0"/>
        <w:snapToGrid w:val="0"/>
        <w:spacing w:line="360" w:lineRule="auto"/>
        <w:jc w:val="both"/>
        <w:rPr>
          <w:rFonts w:ascii="Book Antiqua" w:hAnsi="Book Antiqua"/>
          <w:sz w:val="24"/>
          <w:szCs w:val="24"/>
          <w:lang w:val="en-US"/>
        </w:rPr>
      </w:pPr>
      <w:bookmarkStart w:id="33" w:name="_GoBack"/>
      <w:bookmarkEnd w:id="33"/>
    </w:p>
    <w:sectPr w:rsidR="00054983" w:rsidRPr="009F7F0F" w:rsidSect="005661BB">
      <w:footerReference w:type="default" r:id="rId17"/>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50E8" w:rsidRDefault="000650E8" w:rsidP="00AF0844">
      <w:pPr>
        <w:spacing w:after="0" w:line="240" w:lineRule="auto"/>
      </w:pPr>
      <w:r>
        <w:separator/>
      </w:r>
    </w:p>
  </w:endnote>
  <w:endnote w:type="continuationSeparator" w:id="0">
    <w:p w:rsidR="000650E8" w:rsidRDefault="000650E8" w:rsidP="00AF08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altName w:val="宋体"/>
    <w:charset w:val="50"/>
    <w:family w:val="auto"/>
    <w:pitch w:val="variable"/>
    <w:sig w:usb0="00000001" w:usb1="080E0000" w:usb2="00000010" w:usb3="00000000" w:csb0="00040000"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2F1E" w:rsidRPr="007F39DA" w:rsidRDefault="00292F1E">
    <w:pPr>
      <w:pStyle w:val="Footer"/>
      <w:jc w:val="center"/>
      <w:rPr>
        <w:rFonts w:ascii="Book Antiqua" w:hAnsi="Book Antiqua"/>
      </w:rPr>
    </w:pPr>
    <w:r w:rsidRPr="007F39DA">
      <w:rPr>
        <w:rFonts w:ascii="Book Antiqua" w:hAnsi="Book Antiqua"/>
      </w:rPr>
      <w:fldChar w:fldCharType="begin"/>
    </w:r>
    <w:r w:rsidRPr="007F39DA">
      <w:rPr>
        <w:rFonts w:ascii="Book Antiqua" w:hAnsi="Book Antiqua"/>
      </w:rPr>
      <w:instrText xml:space="preserve"> PAGE   \* MERGEFORMAT </w:instrText>
    </w:r>
    <w:r w:rsidRPr="007F39DA">
      <w:rPr>
        <w:rFonts w:ascii="Book Antiqua" w:hAnsi="Book Antiqua"/>
      </w:rPr>
      <w:fldChar w:fldCharType="separate"/>
    </w:r>
    <w:r w:rsidR="00F442D9">
      <w:rPr>
        <w:rFonts w:ascii="Book Antiqua" w:hAnsi="Book Antiqua"/>
        <w:noProof/>
      </w:rPr>
      <w:t>21</w:t>
    </w:r>
    <w:r w:rsidRPr="007F39DA">
      <w:rPr>
        <w:rFonts w:ascii="Book Antiqua" w:hAnsi="Book Antiqua"/>
      </w:rPr>
      <w:fldChar w:fldCharType="end"/>
    </w:r>
  </w:p>
  <w:p w:rsidR="00292F1E" w:rsidRDefault="00292F1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50E8" w:rsidRDefault="000650E8" w:rsidP="00AF0844">
      <w:pPr>
        <w:spacing w:after="0" w:line="240" w:lineRule="auto"/>
      </w:pPr>
      <w:r>
        <w:separator/>
      </w:r>
    </w:p>
  </w:footnote>
  <w:footnote w:type="continuationSeparator" w:id="0">
    <w:p w:rsidR="000650E8" w:rsidRDefault="000650E8" w:rsidP="00AF084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C20B0B"/>
    <w:multiLevelType w:val="hybridMultilevel"/>
    <w:tmpl w:val="BAC8FB2E"/>
    <w:lvl w:ilvl="0" w:tplc="C0A045D0">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3B7266"/>
    <w:multiLevelType w:val="hybridMultilevel"/>
    <w:tmpl w:val="92C61A68"/>
    <w:lvl w:ilvl="0" w:tplc="0408000F">
      <w:start w:val="1"/>
      <w:numFmt w:val="decimal"/>
      <w:lvlText w:val="%1."/>
      <w:lvlJc w:val="left"/>
      <w:pPr>
        <w:ind w:left="720"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417F"/>
    <w:rsid w:val="000008F4"/>
    <w:rsid w:val="000045B6"/>
    <w:rsid w:val="00005DE7"/>
    <w:rsid w:val="00007D03"/>
    <w:rsid w:val="00011681"/>
    <w:rsid w:val="000165B4"/>
    <w:rsid w:val="00034FB1"/>
    <w:rsid w:val="0004425E"/>
    <w:rsid w:val="00054983"/>
    <w:rsid w:val="000650E8"/>
    <w:rsid w:val="000719AE"/>
    <w:rsid w:val="000825D0"/>
    <w:rsid w:val="0008515A"/>
    <w:rsid w:val="00095E2D"/>
    <w:rsid w:val="000A076E"/>
    <w:rsid w:val="000B62B2"/>
    <w:rsid w:val="000E2D34"/>
    <w:rsid w:val="000F6A3D"/>
    <w:rsid w:val="0012090A"/>
    <w:rsid w:val="0014424A"/>
    <w:rsid w:val="00156948"/>
    <w:rsid w:val="00160E1F"/>
    <w:rsid w:val="00164A31"/>
    <w:rsid w:val="001722B6"/>
    <w:rsid w:val="00177964"/>
    <w:rsid w:val="001919CD"/>
    <w:rsid w:val="00197353"/>
    <w:rsid w:val="001A11D0"/>
    <w:rsid w:val="001A364B"/>
    <w:rsid w:val="001A5867"/>
    <w:rsid w:val="001A63C5"/>
    <w:rsid w:val="001E349C"/>
    <w:rsid w:val="001F2D41"/>
    <w:rsid w:val="00203492"/>
    <w:rsid w:val="00230CC5"/>
    <w:rsid w:val="002541FB"/>
    <w:rsid w:val="00257D60"/>
    <w:rsid w:val="002624CD"/>
    <w:rsid w:val="00275A70"/>
    <w:rsid w:val="00281C8B"/>
    <w:rsid w:val="00282556"/>
    <w:rsid w:val="00286414"/>
    <w:rsid w:val="002918B6"/>
    <w:rsid w:val="00292F1E"/>
    <w:rsid w:val="002C157E"/>
    <w:rsid w:val="002D37B4"/>
    <w:rsid w:val="002F1498"/>
    <w:rsid w:val="003106F5"/>
    <w:rsid w:val="00316A58"/>
    <w:rsid w:val="0032735E"/>
    <w:rsid w:val="003321D6"/>
    <w:rsid w:val="00383CBA"/>
    <w:rsid w:val="0038401F"/>
    <w:rsid w:val="00396A91"/>
    <w:rsid w:val="003A1A4A"/>
    <w:rsid w:val="003A5DB1"/>
    <w:rsid w:val="003A7E3A"/>
    <w:rsid w:val="003B6E58"/>
    <w:rsid w:val="003C7A02"/>
    <w:rsid w:val="003E6776"/>
    <w:rsid w:val="003E7572"/>
    <w:rsid w:val="003F10EB"/>
    <w:rsid w:val="004333A5"/>
    <w:rsid w:val="00451F44"/>
    <w:rsid w:val="00456CD5"/>
    <w:rsid w:val="004577CA"/>
    <w:rsid w:val="00461E71"/>
    <w:rsid w:val="00473CCA"/>
    <w:rsid w:val="004B09B5"/>
    <w:rsid w:val="004B31F5"/>
    <w:rsid w:val="004B6FBA"/>
    <w:rsid w:val="004C0FAA"/>
    <w:rsid w:val="004E6D56"/>
    <w:rsid w:val="004E7B24"/>
    <w:rsid w:val="004F0FE8"/>
    <w:rsid w:val="00513B21"/>
    <w:rsid w:val="0051417F"/>
    <w:rsid w:val="005277C5"/>
    <w:rsid w:val="0054280B"/>
    <w:rsid w:val="00561C1F"/>
    <w:rsid w:val="00562429"/>
    <w:rsid w:val="005661BB"/>
    <w:rsid w:val="00575568"/>
    <w:rsid w:val="005A708F"/>
    <w:rsid w:val="005D6E69"/>
    <w:rsid w:val="005F3C36"/>
    <w:rsid w:val="00601B9A"/>
    <w:rsid w:val="00610FC0"/>
    <w:rsid w:val="00623A3E"/>
    <w:rsid w:val="0063170E"/>
    <w:rsid w:val="00631B1F"/>
    <w:rsid w:val="00636596"/>
    <w:rsid w:val="00643605"/>
    <w:rsid w:val="006676ED"/>
    <w:rsid w:val="00674B0D"/>
    <w:rsid w:val="006D3051"/>
    <w:rsid w:val="006F5C3E"/>
    <w:rsid w:val="007021D4"/>
    <w:rsid w:val="007049CA"/>
    <w:rsid w:val="007057CA"/>
    <w:rsid w:val="007217B0"/>
    <w:rsid w:val="00732D58"/>
    <w:rsid w:val="00742C77"/>
    <w:rsid w:val="00753718"/>
    <w:rsid w:val="00755BFD"/>
    <w:rsid w:val="0076160F"/>
    <w:rsid w:val="00780186"/>
    <w:rsid w:val="007829E1"/>
    <w:rsid w:val="00786D10"/>
    <w:rsid w:val="00790350"/>
    <w:rsid w:val="0079627C"/>
    <w:rsid w:val="007B0B25"/>
    <w:rsid w:val="007B4ABE"/>
    <w:rsid w:val="007C112D"/>
    <w:rsid w:val="007C54EA"/>
    <w:rsid w:val="007E3CAE"/>
    <w:rsid w:val="007F39DA"/>
    <w:rsid w:val="007F56D7"/>
    <w:rsid w:val="008106A3"/>
    <w:rsid w:val="0082104F"/>
    <w:rsid w:val="00823AE6"/>
    <w:rsid w:val="00871FE6"/>
    <w:rsid w:val="00873EFE"/>
    <w:rsid w:val="0087519C"/>
    <w:rsid w:val="00892E1F"/>
    <w:rsid w:val="008A713E"/>
    <w:rsid w:val="008D64F8"/>
    <w:rsid w:val="00913060"/>
    <w:rsid w:val="0091623D"/>
    <w:rsid w:val="00920937"/>
    <w:rsid w:val="00945A5C"/>
    <w:rsid w:val="00976A2E"/>
    <w:rsid w:val="00981AA7"/>
    <w:rsid w:val="00983F0C"/>
    <w:rsid w:val="00984986"/>
    <w:rsid w:val="009854DF"/>
    <w:rsid w:val="0099681A"/>
    <w:rsid w:val="009B47D3"/>
    <w:rsid w:val="009E1EF0"/>
    <w:rsid w:val="009F5372"/>
    <w:rsid w:val="009F7F0F"/>
    <w:rsid w:val="00A11619"/>
    <w:rsid w:val="00A43356"/>
    <w:rsid w:val="00A617B2"/>
    <w:rsid w:val="00A719BC"/>
    <w:rsid w:val="00A72F38"/>
    <w:rsid w:val="00A827E5"/>
    <w:rsid w:val="00A878DC"/>
    <w:rsid w:val="00AB0EA4"/>
    <w:rsid w:val="00AC0DAC"/>
    <w:rsid w:val="00AC3665"/>
    <w:rsid w:val="00AD0482"/>
    <w:rsid w:val="00AE060B"/>
    <w:rsid w:val="00AE74F0"/>
    <w:rsid w:val="00AF0844"/>
    <w:rsid w:val="00AF314B"/>
    <w:rsid w:val="00AF40B2"/>
    <w:rsid w:val="00B06FD3"/>
    <w:rsid w:val="00B1362D"/>
    <w:rsid w:val="00B26128"/>
    <w:rsid w:val="00B360C0"/>
    <w:rsid w:val="00B47D3F"/>
    <w:rsid w:val="00B54DCC"/>
    <w:rsid w:val="00B62538"/>
    <w:rsid w:val="00B64B73"/>
    <w:rsid w:val="00B711A7"/>
    <w:rsid w:val="00B73380"/>
    <w:rsid w:val="00B77555"/>
    <w:rsid w:val="00B87213"/>
    <w:rsid w:val="00B9563C"/>
    <w:rsid w:val="00BB297B"/>
    <w:rsid w:val="00BB3760"/>
    <w:rsid w:val="00BC6051"/>
    <w:rsid w:val="00BE4555"/>
    <w:rsid w:val="00BF5A35"/>
    <w:rsid w:val="00C141E3"/>
    <w:rsid w:val="00C23424"/>
    <w:rsid w:val="00C3693C"/>
    <w:rsid w:val="00C64789"/>
    <w:rsid w:val="00C72D28"/>
    <w:rsid w:val="00C846FD"/>
    <w:rsid w:val="00C86EA9"/>
    <w:rsid w:val="00C93333"/>
    <w:rsid w:val="00CA368C"/>
    <w:rsid w:val="00CC0732"/>
    <w:rsid w:val="00CD1AC1"/>
    <w:rsid w:val="00CD309A"/>
    <w:rsid w:val="00CE31F8"/>
    <w:rsid w:val="00D04AE6"/>
    <w:rsid w:val="00D1236C"/>
    <w:rsid w:val="00D35DCD"/>
    <w:rsid w:val="00D437F9"/>
    <w:rsid w:val="00D44C01"/>
    <w:rsid w:val="00D56070"/>
    <w:rsid w:val="00D73FA9"/>
    <w:rsid w:val="00D8209A"/>
    <w:rsid w:val="00D922B3"/>
    <w:rsid w:val="00D93042"/>
    <w:rsid w:val="00DA3E26"/>
    <w:rsid w:val="00DB7642"/>
    <w:rsid w:val="00DC22C4"/>
    <w:rsid w:val="00DC4E86"/>
    <w:rsid w:val="00DE33F4"/>
    <w:rsid w:val="00DF635B"/>
    <w:rsid w:val="00DF6D22"/>
    <w:rsid w:val="00E063A3"/>
    <w:rsid w:val="00E166F6"/>
    <w:rsid w:val="00E33342"/>
    <w:rsid w:val="00E36DD0"/>
    <w:rsid w:val="00E37322"/>
    <w:rsid w:val="00E71C88"/>
    <w:rsid w:val="00E80AD2"/>
    <w:rsid w:val="00E83A35"/>
    <w:rsid w:val="00E85E19"/>
    <w:rsid w:val="00EA266E"/>
    <w:rsid w:val="00EA2D6E"/>
    <w:rsid w:val="00EA3F51"/>
    <w:rsid w:val="00EE60C9"/>
    <w:rsid w:val="00EF4964"/>
    <w:rsid w:val="00F01711"/>
    <w:rsid w:val="00F218AA"/>
    <w:rsid w:val="00F22589"/>
    <w:rsid w:val="00F43729"/>
    <w:rsid w:val="00F442D9"/>
    <w:rsid w:val="00F649FA"/>
    <w:rsid w:val="00F77D4C"/>
    <w:rsid w:val="00F80D9E"/>
    <w:rsid w:val="00F86195"/>
    <w:rsid w:val="00F91E52"/>
    <w:rsid w:val="00F96AE6"/>
    <w:rsid w:val="00FA6045"/>
    <w:rsid w:val="00FA76AD"/>
    <w:rsid w:val="00FE116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4AE6"/>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1417F"/>
    <w:rPr>
      <w:sz w:val="22"/>
      <w:szCs w:val="22"/>
      <w:lang w:val="el-GR" w:eastAsia="en-US"/>
    </w:rPr>
  </w:style>
  <w:style w:type="paragraph" w:styleId="ListParagraph">
    <w:name w:val="List Paragraph"/>
    <w:basedOn w:val="Normal"/>
    <w:uiPriority w:val="34"/>
    <w:qFormat/>
    <w:rsid w:val="00D04AE6"/>
    <w:pPr>
      <w:ind w:left="720"/>
      <w:contextualSpacing/>
    </w:pPr>
  </w:style>
  <w:style w:type="paragraph" w:styleId="Header">
    <w:name w:val="header"/>
    <w:basedOn w:val="Normal"/>
    <w:link w:val="HeaderChar"/>
    <w:uiPriority w:val="99"/>
    <w:unhideWhenUsed/>
    <w:rsid w:val="00AF0844"/>
    <w:pPr>
      <w:tabs>
        <w:tab w:val="center" w:pos="4153"/>
        <w:tab w:val="right" w:pos="8306"/>
      </w:tabs>
      <w:spacing w:after="0" w:line="240" w:lineRule="auto"/>
    </w:pPr>
  </w:style>
  <w:style w:type="character" w:customStyle="1" w:styleId="HeaderChar">
    <w:name w:val="Header Char"/>
    <w:link w:val="Header"/>
    <w:uiPriority w:val="99"/>
    <w:locked/>
    <w:rsid w:val="00AF0844"/>
    <w:rPr>
      <w:rFonts w:cs="Times New Roman"/>
    </w:rPr>
  </w:style>
  <w:style w:type="paragraph" w:styleId="Footer">
    <w:name w:val="footer"/>
    <w:basedOn w:val="Normal"/>
    <w:link w:val="FooterChar"/>
    <w:uiPriority w:val="99"/>
    <w:unhideWhenUsed/>
    <w:rsid w:val="00AF0844"/>
    <w:pPr>
      <w:tabs>
        <w:tab w:val="center" w:pos="4153"/>
        <w:tab w:val="right" w:pos="8306"/>
      </w:tabs>
      <w:spacing w:after="0" w:line="240" w:lineRule="auto"/>
    </w:pPr>
  </w:style>
  <w:style w:type="character" w:customStyle="1" w:styleId="FooterChar">
    <w:name w:val="Footer Char"/>
    <w:link w:val="Footer"/>
    <w:uiPriority w:val="99"/>
    <w:locked/>
    <w:rsid w:val="00AF0844"/>
    <w:rPr>
      <w:rFonts w:cs="Times New Roman"/>
    </w:rPr>
  </w:style>
  <w:style w:type="paragraph" w:styleId="BalloonText">
    <w:name w:val="Balloon Text"/>
    <w:basedOn w:val="Normal"/>
    <w:link w:val="BalloonTextChar"/>
    <w:uiPriority w:val="99"/>
    <w:semiHidden/>
    <w:unhideWhenUsed/>
    <w:rsid w:val="00B06FD3"/>
    <w:pPr>
      <w:spacing w:after="0" w:line="240" w:lineRule="auto"/>
    </w:pPr>
    <w:rPr>
      <w:rFonts w:ascii="Tahoma" w:hAnsi="Tahoma"/>
      <w:sz w:val="16"/>
      <w:szCs w:val="16"/>
      <w:lang w:eastAsia="zh-CN"/>
    </w:rPr>
  </w:style>
  <w:style w:type="character" w:customStyle="1" w:styleId="BalloonTextChar">
    <w:name w:val="Balloon Text Char"/>
    <w:link w:val="BalloonText"/>
    <w:uiPriority w:val="99"/>
    <w:semiHidden/>
    <w:locked/>
    <w:rsid w:val="00B06FD3"/>
    <w:rPr>
      <w:rFonts w:ascii="Tahoma" w:hAnsi="Tahoma"/>
      <w:sz w:val="16"/>
    </w:rPr>
  </w:style>
  <w:style w:type="paragraph" w:customStyle="1" w:styleId="Default">
    <w:name w:val="Default"/>
    <w:rsid w:val="00674B0D"/>
    <w:pPr>
      <w:autoSpaceDE w:val="0"/>
      <w:autoSpaceDN w:val="0"/>
      <w:adjustRightInd w:val="0"/>
    </w:pPr>
    <w:rPr>
      <w:rFonts w:cs="Calibri"/>
      <w:color w:val="000000"/>
      <w:sz w:val="24"/>
      <w:szCs w:val="24"/>
      <w:lang w:val="el-GR" w:eastAsia="el-GR"/>
    </w:rPr>
  </w:style>
  <w:style w:type="character" w:styleId="Hyperlink">
    <w:name w:val="Hyperlink"/>
    <w:uiPriority w:val="99"/>
    <w:unhideWhenUsed/>
    <w:rsid w:val="00473CCA"/>
    <w:rPr>
      <w:color w:val="0000FF"/>
      <w:u w:val="single"/>
    </w:rPr>
  </w:style>
  <w:style w:type="character" w:styleId="CommentReference">
    <w:name w:val="annotation reference"/>
    <w:uiPriority w:val="99"/>
    <w:semiHidden/>
    <w:unhideWhenUsed/>
    <w:rsid w:val="00871FE6"/>
    <w:rPr>
      <w:sz w:val="16"/>
    </w:rPr>
  </w:style>
  <w:style w:type="paragraph" w:styleId="CommentText">
    <w:name w:val="annotation text"/>
    <w:basedOn w:val="Normal"/>
    <w:link w:val="CommentTextChar"/>
    <w:uiPriority w:val="99"/>
    <w:semiHidden/>
    <w:unhideWhenUsed/>
    <w:rsid w:val="00871FE6"/>
    <w:rPr>
      <w:sz w:val="20"/>
      <w:szCs w:val="20"/>
      <w:lang w:val="el-GR" w:eastAsia="zh-CN"/>
    </w:rPr>
  </w:style>
  <w:style w:type="character" w:customStyle="1" w:styleId="CommentTextChar">
    <w:name w:val="Comment Text Char"/>
    <w:link w:val="CommentText"/>
    <w:uiPriority w:val="99"/>
    <w:semiHidden/>
    <w:locked/>
    <w:rsid w:val="00871FE6"/>
    <w:rPr>
      <w:lang w:val="el-GR"/>
    </w:rPr>
  </w:style>
  <w:style w:type="paragraph" w:styleId="CommentSubject">
    <w:name w:val="annotation subject"/>
    <w:basedOn w:val="CommentText"/>
    <w:next w:val="CommentText"/>
    <w:link w:val="CommentSubjectChar"/>
    <w:uiPriority w:val="99"/>
    <w:semiHidden/>
    <w:unhideWhenUsed/>
    <w:rsid w:val="00871FE6"/>
    <w:rPr>
      <w:b/>
      <w:bCs/>
    </w:rPr>
  </w:style>
  <w:style w:type="character" w:customStyle="1" w:styleId="CommentSubjectChar">
    <w:name w:val="Comment Subject Char"/>
    <w:link w:val="CommentSubject"/>
    <w:uiPriority w:val="99"/>
    <w:semiHidden/>
    <w:locked/>
    <w:rsid w:val="00871FE6"/>
    <w:rPr>
      <w:b/>
      <w:lang w:val="el-GR"/>
    </w:rPr>
  </w:style>
  <w:style w:type="paragraph" w:styleId="Revision">
    <w:name w:val="Revision"/>
    <w:hidden/>
    <w:uiPriority w:val="99"/>
    <w:semiHidden/>
    <w:rsid w:val="007F39DA"/>
    <w:rPr>
      <w:sz w:val="22"/>
      <w:szCs w:val="22"/>
      <w:lang w:val="el-GR" w:eastAsia="en-US"/>
    </w:rPr>
  </w:style>
  <w:style w:type="character" w:styleId="Strong">
    <w:name w:val="Strong"/>
    <w:uiPriority w:val="22"/>
    <w:qFormat/>
    <w:rsid w:val="007057CA"/>
    <w:rPr>
      <w:b/>
      <w:bCs/>
    </w:rPr>
  </w:style>
  <w:style w:type="character" w:customStyle="1" w:styleId="apple-converted-space">
    <w:name w:val="apple-converted-space"/>
    <w:rsid w:val="007057CA"/>
  </w:style>
  <w:style w:type="character" w:styleId="Emphasis">
    <w:name w:val="Emphasis"/>
    <w:qFormat/>
    <w:rsid w:val="00F442D9"/>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4AE6"/>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1417F"/>
    <w:rPr>
      <w:sz w:val="22"/>
      <w:szCs w:val="22"/>
      <w:lang w:val="el-GR" w:eastAsia="en-US"/>
    </w:rPr>
  </w:style>
  <w:style w:type="paragraph" w:styleId="ListParagraph">
    <w:name w:val="List Paragraph"/>
    <w:basedOn w:val="Normal"/>
    <w:uiPriority w:val="34"/>
    <w:qFormat/>
    <w:rsid w:val="00D04AE6"/>
    <w:pPr>
      <w:ind w:left="720"/>
      <w:contextualSpacing/>
    </w:pPr>
  </w:style>
  <w:style w:type="paragraph" w:styleId="Header">
    <w:name w:val="header"/>
    <w:basedOn w:val="Normal"/>
    <w:link w:val="HeaderChar"/>
    <w:uiPriority w:val="99"/>
    <w:unhideWhenUsed/>
    <w:rsid w:val="00AF0844"/>
    <w:pPr>
      <w:tabs>
        <w:tab w:val="center" w:pos="4153"/>
        <w:tab w:val="right" w:pos="8306"/>
      </w:tabs>
      <w:spacing w:after="0" w:line="240" w:lineRule="auto"/>
    </w:pPr>
  </w:style>
  <w:style w:type="character" w:customStyle="1" w:styleId="HeaderChar">
    <w:name w:val="Header Char"/>
    <w:link w:val="Header"/>
    <w:uiPriority w:val="99"/>
    <w:locked/>
    <w:rsid w:val="00AF0844"/>
    <w:rPr>
      <w:rFonts w:cs="Times New Roman"/>
    </w:rPr>
  </w:style>
  <w:style w:type="paragraph" w:styleId="Footer">
    <w:name w:val="footer"/>
    <w:basedOn w:val="Normal"/>
    <w:link w:val="FooterChar"/>
    <w:uiPriority w:val="99"/>
    <w:unhideWhenUsed/>
    <w:rsid w:val="00AF0844"/>
    <w:pPr>
      <w:tabs>
        <w:tab w:val="center" w:pos="4153"/>
        <w:tab w:val="right" w:pos="8306"/>
      </w:tabs>
      <w:spacing w:after="0" w:line="240" w:lineRule="auto"/>
    </w:pPr>
  </w:style>
  <w:style w:type="character" w:customStyle="1" w:styleId="FooterChar">
    <w:name w:val="Footer Char"/>
    <w:link w:val="Footer"/>
    <w:uiPriority w:val="99"/>
    <w:locked/>
    <w:rsid w:val="00AF0844"/>
    <w:rPr>
      <w:rFonts w:cs="Times New Roman"/>
    </w:rPr>
  </w:style>
  <w:style w:type="paragraph" w:styleId="BalloonText">
    <w:name w:val="Balloon Text"/>
    <w:basedOn w:val="Normal"/>
    <w:link w:val="BalloonTextChar"/>
    <w:uiPriority w:val="99"/>
    <w:semiHidden/>
    <w:unhideWhenUsed/>
    <w:rsid w:val="00B06FD3"/>
    <w:pPr>
      <w:spacing w:after="0" w:line="240" w:lineRule="auto"/>
    </w:pPr>
    <w:rPr>
      <w:rFonts w:ascii="Tahoma" w:hAnsi="Tahoma"/>
      <w:sz w:val="16"/>
      <w:szCs w:val="16"/>
      <w:lang w:eastAsia="zh-CN"/>
    </w:rPr>
  </w:style>
  <w:style w:type="character" w:customStyle="1" w:styleId="BalloonTextChar">
    <w:name w:val="Balloon Text Char"/>
    <w:link w:val="BalloonText"/>
    <w:uiPriority w:val="99"/>
    <w:semiHidden/>
    <w:locked/>
    <w:rsid w:val="00B06FD3"/>
    <w:rPr>
      <w:rFonts w:ascii="Tahoma" w:hAnsi="Tahoma"/>
      <w:sz w:val="16"/>
    </w:rPr>
  </w:style>
  <w:style w:type="paragraph" w:customStyle="1" w:styleId="Default">
    <w:name w:val="Default"/>
    <w:rsid w:val="00674B0D"/>
    <w:pPr>
      <w:autoSpaceDE w:val="0"/>
      <w:autoSpaceDN w:val="0"/>
      <w:adjustRightInd w:val="0"/>
    </w:pPr>
    <w:rPr>
      <w:rFonts w:cs="Calibri"/>
      <w:color w:val="000000"/>
      <w:sz w:val="24"/>
      <w:szCs w:val="24"/>
      <w:lang w:val="el-GR" w:eastAsia="el-GR"/>
    </w:rPr>
  </w:style>
  <w:style w:type="character" w:styleId="Hyperlink">
    <w:name w:val="Hyperlink"/>
    <w:uiPriority w:val="99"/>
    <w:unhideWhenUsed/>
    <w:rsid w:val="00473CCA"/>
    <w:rPr>
      <w:color w:val="0000FF"/>
      <w:u w:val="single"/>
    </w:rPr>
  </w:style>
  <w:style w:type="character" w:styleId="CommentReference">
    <w:name w:val="annotation reference"/>
    <w:uiPriority w:val="99"/>
    <w:semiHidden/>
    <w:unhideWhenUsed/>
    <w:rsid w:val="00871FE6"/>
    <w:rPr>
      <w:sz w:val="16"/>
    </w:rPr>
  </w:style>
  <w:style w:type="paragraph" w:styleId="CommentText">
    <w:name w:val="annotation text"/>
    <w:basedOn w:val="Normal"/>
    <w:link w:val="CommentTextChar"/>
    <w:uiPriority w:val="99"/>
    <w:semiHidden/>
    <w:unhideWhenUsed/>
    <w:rsid w:val="00871FE6"/>
    <w:rPr>
      <w:sz w:val="20"/>
      <w:szCs w:val="20"/>
      <w:lang w:val="el-GR" w:eastAsia="zh-CN"/>
    </w:rPr>
  </w:style>
  <w:style w:type="character" w:customStyle="1" w:styleId="CommentTextChar">
    <w:name w:val="Comment Text Char"/>
    <w:link w:val="CommentText"/>
    <w:uiPriority w:val="99"/>
    <w:semiHidden/>
    <w:locked/>
    <w:rsid w:val="00871FE6"/>
    <w:rPr>
      <w:lang w:val="el-GR"/>
    </w:rPr>
  </w:style>
  <w:style w:type="paragraph" w:styleId="CommentSubject">
    <w:name w:val="annotation subject"/>
    <w:basedOn w:val="CommentText"/>
    <w:next w:val="CommentText"/>
    <w:link w:val="CommentSubjectChar"/>
    <w:uiPriority w:val="99"/>
    <w:semiHidden/>
    <w:unhideWhenUsed/>
    <w:rsid w:val="00871FE6"/>
    <w:rPr>
      <w:b/>
      <w:bCs/>
    </w:rPr>
  </w:style>
  <w:style w:type="character" w:customStyle="1" w:styleId="CommentSubjectChar">
    <w:name w:val="Comment Subject Char"/>
    <w:link w:val="CommentSubject"/>
    <w:uiPriority w:val="99"/>
    <w:semiHidden/>
    <w:locked/>
    <w:rsid w:val="00871FE6"/>
    <w:rPr>
      <w:b/>
      <w:lang w:val="el-GR"/>
    </w:rPr>
  </w:style>
  <w:style w:type="paragraph" w:styleId="Revision">
    <w:name w:val="Revision"/>
    <w:hidden/>
    <w:uiPriority w:val="99"/>
    <w:semiHidden/>
    <w:rsid w:val="007F39DA"/>
    <w:rPr>
      <w:sz w:val="22"/>
      <w:szCs w:val="22"/>
      <w:lang w:val="el-GR" w:eastAsia="en-US"/>
    </w:rPr>
  </w:style>
  <w:style w:type="character" w:styleId="Strong">
    <w:name w:val="Strong"/>
    <w:uiPriority w:val="22"/>
    <w:qFormat/>
    <w:rsid w:val="007057CA"/>
    <w:rPr>
      <w:b/>
      <w:bCs/>
    </w:rPr>
  </w:style>
  <w:style w:type="character" w:customStyle="1" w:styleId="apple-converted-space">
    <w:name w:val="apple-converted-space"/>
    <w:rsid w:val="007057CA"/>
  </w:style>
  <w:style w:type="character" w:styleId="Emphasis">
    <w:name w:val="Emphasis"/>
    <w:qFormat/>
    <w:rsid w:val="00F442D9"/>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9800273">
      <w:marLeft w:val="0"/>
      <w:marRight w:val="0"/>
      <w:marTop w:val="0"/>
      <w:marBottom w:val="0"/>
      <w:divBdr>
        <w:top w:val="none" w:sz="0" w:space="0" w:color="auto"/>
        <w:left w:val="none" w:sz="0" w:space="0" w:color="auto"/>
        <w:bottom w:val="none" w:sz="0" w:space="0" w:color="auto"/>
        <w:right w:val="none" w:sz="0" w:space="0" w:color="auto"/>
      </w:divBdr>
    </w:div>
    <w:div w:id="1198661805">
      <w:bodyDiv w:val="1"/>
      <w:marLeft w:val="0"/>
      <w:marRight w:val="0"/>
      <w:marTop w:val="0"/>
      <w:marBottom w:val="0"/>
      <w:divBdr>
        <w:top w:val="none" w:sz="0" w:space="0" w:color="auto"/>
        <w:left w:val="none" w:sz="0" w:space="0" w:color="auto"/>
        <w:bottom w:val="none" w:sz="0" w:space="0" w:color="auto"/>
        <w:right w:val="none" w:sz="0" w:space="0" w:color="auto"/>
      </w:divBdr>
    </w:div>
    <w:div w:id="1526554935">
      <w:bodyDiv w:val="1"/>
      <w:marLeft w:val="0"/>
      <w:marRight w:val="0"/>
      <w:marTop w:val="0"/>
      <w:marBottom w:val="0"/>
      <w:divBdr>
        <w:top w:val="none" w:sz="0" w:space="0" w:color="auto"/>
        <w:left w:val="none" w:sz="0" w:space="0" w:color="auto"/>
        <w:bottom w:val="none" w:sz="0" w:space="0" w:color="auto"/>
        <w:right w:val="none" w:sz="0" w:space="0" w:color="auto"/>
      </w:divBdr>
    </w:div>
    <w:div w:id="1530947968">
      <w:bodyDiv w:val="1"/>
      <w:marLeft w:val="0"/>
      <w:marRight w:val="0"/>
      <w:marTop w:val="0"/>
      <w:marBottom w:val="0"/>
      <w:divBdr>
        <w:top w:val="none" w:sz="0" w:space="0" w:color="auto"/>
        <w:left w:val="none" w:sz="0" w:space="0" w:color="auto"/>
        <w:bottom w:val="none" w:sz="0" w:space="0" w:color="auto"/>
        <w:right w:val="none" w:sz="0" w:space="0" w:color="auto"/>
      </w:divBdr>
    </w:div>
    <w:div w:id="1584290915">
      <w:bodyDiv w:val="1"/>
      <w:marLeft w:val="0"/>
      <w:marRight w:val="0"/>
      <w:marTop w:val="0"/>
      <w:marBottom w:val="0"/>
      <w:divBdr>
        <w:top w:val="none" w:sz="0" w:space="0" w:color="auto"/>
        <w:left w:val="none" w:sz="0" w:space="0" w:color="auto"/>
        <w:bottom w:val="none" w:sz="0" w:space="0" w:color="auto"/>
        <w:right w:val="none" w:sz="0" w:space="0" w:color="auto"/>
      </w:divBdr>
      <w:divsChild>
        <w:div w:id="1377849434">
          <w:marLeft w:val="0"/>
          <w:marRight w:val="0"/>
          <w:marTop w:val="0"/>
          <w:marBottom w:val="0"/>
          <w:divBdr>
            <w:top w:val="none" w:sz="0" w:space="0" w:color="auto"/>
            <w:left w:val="none" w:sz="0" w:space="0" w:color="auto"/>
            <w:bottom w:val="none" w:sz="0" w:space="0" w:color="auto"/>
            <w:right w:val="none" w:sz="0" w:space="0" w:color="auto"/>
          </w:divBdr>
        </w:div>
        <w:div w:id="1011765159">
          <w:marLeft w:val="0"/>
          <w:marRight w:val="0"/>
          <w:marTop w:val="0"/>
          <w:marBottom w:val="0"/>
          <w:divBdr>
            <w:top w:val="none" w:sz="0" w:space="0" w:color="auto"/>
            <w:left w:val="none" w:sz="0" w:space="0" w:color="auto"/>
            <w:bottom w:val="none" w:sz="0" w:space="0" w:color="auto"/>
            <w:right w:val="none" w:sz="0" w:space="0" w:color="auto"/>
          </w:divBdr>
        </w:div>
        <w:div w:id="1529417881">
          <w:marLeft w:val="0"/>
          <w:marRight w:val="0"/>
          <w:marTop w:val="0"/>
          <w:marBottom w:val="0"/>
          <w:divBdr>
            <w:top w:val="none" w:sz="0" w:space="0" w:color="auto"/>
            <w:left w:val="none" w:sz="0" w:space="0" w:color="auto"/>
            <w:bottom w:val="none" w:sz="0" w:space="0" w:color="auto"/>
            <w:right w:val="none" w:sz="0" w:space="0" w:color="auto"/>
          </w:divBdr>
        </w:div>
        <w:div w:id="999767488">
          <w:marLeft w:val="0"/>
          <w:marRight w:val="0"/>
          <w:marTop w:val="0"/>
          <w:marBottom w:val="0"/>
          <w:divBdr>
            <w:top w:val="none" w:sz="0" w:space="0" w:color="auto"/>
            <w:left w:val="none" w:sz="0" w:space="0" w:color="auto"/>
            <w:bottom w:val="none" w:sz="0" w:space="0" w:color="auto"/>
            <w:right w:val="none" w:sz="0" w:space="0" w:color="auto"/>
          </w:divBdr>
        </w:div>
        <w:div w:id="190340079">
          <w:marLeft w:val="0"/>
          <w:marRight w:val="0"/>
          <w:marTop w:val="0"/>
          <w:marBottom w:val="0"/>
          <w:divBdr>
            <w:top w:val="none" w:sz="0" w:space="0" w:color="auto"/>
            <w:left w:val="none" w:sz="0" w:space="0" w:color="auto"/>
            <w:bottom w:val="none" w:sz="0" w:space="0" w:color="auto"/>
            <w:right w:val="none" w:sz="0" w:space="0" w:color="auto"/>
          </w:divBdr>
        </w:div>
        <w:div w:id="99839075">
          <w:marLeft w:val="0"/>
          <w:marRight w:val="0"/>
          <w:marTop w:val="0"/>
          <w:marBottom w:val="0"/>
          <w:divBdr>
            <w:top w:val="none" w:sz="0" w:space="0" w:color="auto"/>
            <w:left w:val="none" w:sz="0" w:space="0" w:color="auto"/>
            <w:bottom w:val="none" w:sz="0" w:space="0" w:color="auto"/>
            <w:right w:val="none" w:sz="0" w:space="0" w:color="auto"/>
          </w:divBdr>
        </w:div>
        <w:div w:id="1027871711">
          <w:marLeft w:val="0"/>
          <w:marRight w:val="0"/>
          <w:marTop w:val="0"/>
          <w:marBottom w:val="0"/>
          <w:divBdr>
            <w:top w:val="none" w:sz="0" w:space="0" w:color="auto"/>
            <w:left w:val="none" w:sz="0" w:space="0" w:color="auto"/>
            <w:bottom w:val="none" w:sz="0" w:space="0" w:color="auto"/>
            <w:right w:val="none" w:sz="0" w:space="0" w:color="auto"/>
          </w:divBdr>
        </w:div>
        <w:div w:id="1715613486">
          <w:marLeft w:val="0"/>
          <w:marRight w:val="0"/>
          <w:marTop w:val="0"/>
          <w:marBottom w:val="0"/>
          <w:divBdr>
            <w:top w:val="none" w:sz="0" w:space="0" w:color="auto"/>
            <w:left w:val="none" w:sz="0" w:space="0" w:color="auto"/>
            <w:bottom w:val="none" w:sz="0" w:space="0" w:color="auto"/>
            <w:right w:val="none" w:sz="0" w:space="0" w:color="auto"/>
          </w:divBdr>
        </w:div>
        <w:div w:id="79957876">
          <w:marLeft w:val="0"/>
          <w:marRight w:val="0"/>
          <w:marTop w:val="0"/>
          <w:marBottom w:val="0"/>
          <w:divBdr>
            <w:top w:val="none" w:sz="0" w:space="0" w:color="auto"/>
            <w:left w:val="none" w:sz="0" w:space="0" w:color="auto"/>
            <w:bottom w:val="none" w:sz="0" w:space="0" w:color="auto"/>
            <w:right w:val="none" w:sz="0" w:space="0" w:color="auto"/>
          </w:divBdr>
        </w:div>
        <w:div w:id="1872837326">
          <w:marLeft w:val="0"/>
          <w:marRight w:val="0"/>
          <w:marTop w:val="0"/>
          <w:marBottom w:val="0"/>
          <w:divBdr>
            <w:top w:val="none" w:sz="0" w:space="0" w:color="auto"/>
            <w:left w:val="none" w:sz="0" w:space="0" w:color="auto"/>
            <w:bottom w:val="none" w:sz="0" w:space="0" w:color="auto"/>
            <w:right w:val="none" w:sz="0" w:space="0" w:color="auto"/>
          </w:divBdr>
        </w:div>
        <w:div w:id="2050572735">
          <w:marLeft w:val="0"/>
          <w:marRight w:val="0"/>
          <w:marTop w:val="0"/>
          <w:marBottom w:val="0"/>
          <w:divBdr>
            <w:top w:val="none" w:sz="0" w:space="0" w:color="auto"/>
            <w:left w:val="none" w:sz="0" w:space="0" w:color="auto"/>
            <w:bottom w:val="none" w:sz="0" w:space="0" w:color="auto"/>
            <w:right w:val="none" w:sz="0" w:space="0" w:color="auto"/>
          </w:divBdr>
        </w:div>
        <w:div w:id="1618095472">
          <w:marLeft w:val="0"/>
          <w:marRight w:val="0"/>
          <w:marTop w:val="0"/>
          <w:marBottom w:val="0"/>
          <w:divBdr>
            <w:top w:val="none" w:sz="0" w:space="0" w:color="auto"/>
            <w:left w:val="none" w:sz="0" w:space="0" w:color="auto"/>
            <w:bottom w:val="none" w:sz="0" w:space="0" w:color="auto"/>
            <w:right w:val="none" w:sz="0" w:space="0" w:color="auto"/>
          </w:divBdr>
        </w:div>
        <w:div w:id="963737065">
          <w:marLeft w:val="0"/>
          <w:marRight w:val="0"/>
          <w:marTop w:val="0"/>
          <w:marBottom w:val="0"/>
          <w:divBdr>
            <w:top w:val="none" w:sz="0" w:space="0" w:color="auto"/>
            <w:left w:val="none" w:sz="0" w:space="0" w:color="auto"/>
            <w:bottom w:val="none" w:sz="0" w:space="0" w:color="auto"/>
            <w:right w:val="none" w:sz="0" w:space="0" w:color="auto"/>
          </w:divBdr>
        </w:div>
        <w:div w:id="3613661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footer" Target="footer1.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dx.doi.org/10.3348/jksr.2014.70.1.53" TargetMode="External"/><Relationship Id="rId9" Type="http://schemas.openxmlformats.org/officeDocument/2006/relationships/image" Target="media/image1.jpeg"/><Relationship Id="rId10"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3216</Words>
  <Characters>18337</Characters>
  <Application>Microsoft Macintosh Word</Application>
  <DocSecurity>0</DocSecurity>
  <Lines>152</Lines>
  <Paragraphs>43</Paragraphs>
  <ScaleCrop>false</ScaleCrop>
  <Company/>
  <LinksUpToDate>false</LinksUpToDate>
  <CharactersWithSpaces>21510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c:creator>
  <cp:keywords/>
  <dc:description/>
  <cp:lastModifiedBy>Na Ma</cp:lastModifiedBy>
  <cp:revision>2</cp:revision>
  <dcterms:created xsi:type="dcterms:W3CDTF">2016-03-18T00:07:00Z</dcterms:created>
  <dcterms:modified xsi:type="dcterms:W3CDTF">2016-03-18T00:07:00Z</dcterms:modified>
</cp:coreProperties>
</file>