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AB22" w14:textId="0C002D36" w:rsidR="007F07D5" w:rsidRPr="005C1A90" w:rsidRDefault="007F07D5" w:rsidP="00E16C47">
      <w:pPr>
        <w:spacing w:line="360" w:lineRule="auto"/>
        <w:jc w:val="both"/>
        <w:rPr>
          <w:rFonts w:ascii="Book Antiqua" w:hAnsi="Book Antiqua"/>
          <w:b/>
        </w:rPr>
      </w:pPr>
      <w:r w:rsidRPr="005C1A90">
        <w:rPr>
          <w:rFonts w:ascii="Book Antiqua" w:hAnsi="Book Antiqua"/>
          <w:b/>
        </w:rPr>
        <w:t xml:space="preserve">Name of Journal: </w:t>
      </w:r>
      <w:r w:rsidR="004F6DEC" w:rsidRPr="009C7FA3">
        <w:rPr>
          <w:rFonts w:ascii="Book Antiqua" w:hAnsi="Book Antiqua"/>
          <w:b/>
          <w:i/>
          <w:iCs/>
        </w:rPr>
        <w:t>World Journal of Gastrointestinal Oncology</w:t>
      </w:r>
    </w:p>
    <w:p w14:paraId="46841889" w14:textId="79B37832" w:rsidR="007F07D5" w:rsidRPr="005C1A90" w:rsidRDefault="007F07D5" w:rsidP="00E16C47">
      <w:pPr>
        <w:spacing w:line="360" w:lineRule="auto"/>
        <w:jc w:val="both"/>
        <w:rPr>
          <w:rFonts w:ascii="Book Antiqua" w:eastAsia="宋体" w:hAnsi="Book Antiqua"/>
          <w:b/>
          <w:lang w:eastAsia="zh-CN"/>
        </w:rPr>
      </w:pPr>
      <w:r w:rsidRPr="005C1A90">
        <w:rPr>
          <w:rFonts w:ascii="Book Antiqua" w:hAnsi="Book Antiqua"/>
          <w:b/>
        </w:rPr>
        <w:t xml:space="preserve">ESPS Manuscript NO: </w:t>
      </w:r>
      <w:r w:rsidRPr="005C1A90">
        <w:rPr>
          <w:rFonts w:ascii="Book Antiqua" w:eastAsia="宋体" w:hAnsi="Book Antiqua"/>
          <w:b/>
          <w:lang w:eastAsia="zh-CN"/>
        </w:rPr>
        <w:t>21118</w:t>
      </w:r>
    </w:p>
    <w:p w14:paraId="7856078D" w14:textId="176CAAC8" w:rsidR="007F07D5" w:rsidRPr="005C1A90" w:rsidRDefault="007F07D5" w:rsidP="00E16C47">
      <w:pPr>
        <w:tabs>
          <w:tab w:val="left" w:pos="4140"/>
        </w:tabs>
        <w:spacing w:line="360" w:lineRule="auto"/>
        <w:jc w:val="both"/>
        <w:rPr>
          <w:rFonts w:ascii="Book Antiqua" w:hAnsi="Book Antiqua"/>
          <w:b/>
        </w:rPr>
      </w:pPr>
      <w:r w:rsidRPr="005C1A90">
        <w:rPr>
          <w:rFonts w:ascii="Book Antiqua" w:hAnsi="Book Antiqua"/>
          <w:b/>
        </w:rPr>
        <w:t xml:space="preserve">Manuscript Type: </w:t>
      </w:r>
      <w:proofErr w:type="spellStart"/>
      <w:r w:rsidRPr="005C1A90">
        <w:rPr>
          <w:rFonts w:ascii="Book Antiqua" w:hAnsi="Book Antiqua"/>
          <w:b/>
        </w:rPr>
        <w:t>Minireviews</w:t>
      </w:r>
      <w:proofErr w:type="spellEnd"/>
    </w:p>
    <w:p w14:paraId="354380DD" w14:textId="77777777" w:rsidR="007F07D5" w:rsidRPr="005C1A90" w:rsidRDefault="007F07D5" w:rsidP="00E16C47">
      <w:pPr>
        <w:spacing w:line="360" w:lineRule="auto"/>
        <w:jc w:val="both"/>
        <w:rPr>
          <w:rFonts w:ascii="Book Antiqua" w:eastAsia="宋体" w:hAnsi="Book Antiqua"/>
          <w:b/>
          <w:lang w:eastAsia="zh-CN"/>
        </w:rPr>
      </w:pPr>
    </w:p>
    <w:p w14:paraId="48A03CC8" w14:textId="1EC98D6E" w:rsidR="00391784" w:rsidRPr="005C1A90" w:rsidRDefault="00CA267E" w:rsidP="00E16C47">
      <w:pPr>
        <w:spacing w:line="360" w:lineRule="auto"/>
        <w:jc w:val="both"/>
        <w:rPr>
          <w:rFonts w:ascii="Book Antiqua" w:hAnsi="Book Antiqua"/>
          <w:b/>
        </w:rPr>
      </w:pPr>
      <w:r w:rsidRPr="005C1A90">
        <w:rPr>
          <w:rFonts w:ascii="Book Antiqua" w:hAnsi="Book Antiqua"/>
          <w:b/>
        </w:rPr>
        <w:t xml:space="preserve">Is metastatic pancreatic </w:t>
      </w:r>
      <w:r w:rsidR="009C5CD8" w:rsidRPr="005C1A90">
        <w:rPr>
          <w:rFonts w:ascii="Book Antiqua" w:hAnsi="Book Antiqua"/>
          <w:b/>
        </w:rPr>
        <w:t>cancer</w:t>
      </w:r>
      <w:r w:rsidRPr="005C1A90">
        <w:rPr>
          <w:rFonts w:ascii="Book Antiqua" w:hAnsi="Book Antiqua"/>
          <w:b/>
        </w:rPr>
        <w:t xml:space="preserve"> an </w:t>
      </w:r>
      <w:proofErr w:type="spellStart"/>
      <w:r w:rsidRPr="005C1A90">
        <w:rPr>
          <w:rFonts w:ascii="Book Antiqua" w:hAnsi="Book Antiqua"/>
          <w:b/>
        </w:rPr>
        <w:t>untargetable</w:t>
      </w:r>
      <w:proofErr w:type="spellEnd"/>
      <w:r w:rsidRPr="005C1A90">
        <w:rPr>
          <w:rFonts w:ascii="Book Antiqua" w:hAnsi="Book Antiqua"/>
          <w:b/>
        </w:rPr>
        <w:t xml:space="preserve"> malignancy? </w:t>
      </w:r>
    </w:p>
    <w:p w14:paraId="4648907C" w14:textId="77777777" w:rsidR="00CA267E" w:rsidRPr="005C1A90" w:rsidRDefault="00CA267E" w:rsidP="00E16C47">
      <w:pPr>
        <w:spacing w:line="360" w:lineRule="auto"/>
        <w:jc w:val="both"/>
        <w:rPr>
          <w:rFonts w:ascii="Book Antiqua" w:eastAsia="宋体" w:hAnsi="Book Antiqua"/>
          <w:lang w:eastAsia="zh-CN"/>
        </w:rPr>
      </w:pPr>
    </w:p>
    <w:p w14:paraId="012E90F3" w14:textId="2CADD43A" w:rsidR="00CD7C4C" w:rsidRPr="005C1A90" w:rsidRDefault="00CD7C4C" w:rsidP="00E16C47">
      <w:pPr>
        <w:spacing w:line="360" w:lineRule="auto"/>
        <w:jc w:val="both"/>
        <w:rPr>
          <w:rFonts w:ascii="Book Antiqua" w:eastAsia="宋体" w:hAnsi="Book Antiqua"/>
          <w:lang w:eastAsia="zh-CN"/>
        </w:rPr>
      </w:pPr>
      <w:proofErr w:type="spellStart"/>
      <w:r w:rsidRPr="005C1A90">
        <w:rPr>
          <w:rFonts w:ascii="Book Antiqua" w:hAnsi="Book Antiqua"/>
        </w:rPr>
        <w:t>Kourie</w:t>
      </w:r>
      <w:proofErr w:type="spellEnd"/>
      <w:r w:rsidRPr="005C1A90">
        <w:rPr>
          <w:rFonts w:ascii="Book Antiqua" w:eastAsia="宋体" w:hAnsi="Book Antiqua"/>
          <w:lang w:eastAsia="zh-CN"/>
        </w:rPr>
        <w:t xml:space="preserve"> H</w:t>
      </w:r>
      <w:r w:rsidR="005A5495">
        <w:rPr>
          <w:rFonts w:ascii="Book Antiqua" w:eastAsia="宋体" w:hAnsi="Book Antiqua"/>
          <w:lang w:eastAsia="zh-CN"/>
        </w:rPr>
        <w:t xml:space="preserve">R </w:t>
      </w:r>
      <w:r w:rsidRPr="005C1A90">
        <w:rPr>
          <w:rFonts w:ascii="Book Antiqua" w:eastAsia="宋体" w:hAnsi="Book Antiqua"/>
          <w:i/>
          <w:lang w:eastAsia="zh-CN"/>
        </w:rPr>
        <w:t xml:space="preserve">et al. </w:t>
      </w:r>
      <w:r w:rsidRPr="005C1A90">
        <w:rPr>
          <w:rFonts w:ascii="Book Antiqua" w:hAnsi="Book Antiqua"/>
        </w:rPr>
        <w:t xml:space="preserve">Is metastatic pancreatic cancer an </w:t>
      </w:r>
      <w:proofErr w:type="spellStart"/>
      <w:r w:rsidRPr="005C1A90">
        <w:rPr>
          <w:rFonts w:ascii="Book Antiqua" w:hAnsi="Book Antiqua"/>
        </w:rPr>
        <w:t>untargetable</w:t>
      </w:r>
      <w:proofErr w:type="spellEnd"/>
      <w:r w:rsidRPr="005C1A90">
        <w:rPr>
          <w:rFonts w:ascii="Book Antiqua" w:hAnsi="Book Antiqua"/>
        </w:rPr>
        <w:t xml:space="preserve"> malignancy?</w:t>
      </w:r>
    </w:p>
    <w:p w14:paraId="20126D7C" w14:textId="77777777" w:rsidR="00CD7C4C" w:rsidRPr="005C1A90" w:rsidRDefault="00CD7C4C" w:rsidP="00E16C47">
      <w:pPr>
        <w:spacing w:line="360" w:lineRule="auto"/>
        <w:jc w:val="both"/>
        <w:rPr>
          <w:rFonts w:ascii="Book Antiqua" w:eastAsia="宋体" w:hAnsi="Book Antiqua"/>
          <w:i/>
          <w:lang w:eastAsia="zh-CN"/>
        </w:rPr>
      </w:pPr>
    </w:p>
    <w:p w14:paraId="68DBB7FE" w14:textId="7DFEE51E" w:rsidR="00CA267E" w:rsidRPr="005C1A90" w:rsidRDefault="007F07D5" w:rsidP="00E16C47">
      <w:pPr>
        <w:spacing w:line="360" w:lineRule="auto"/>
        <w:jc w:val="both"/>
        <w:rPr>
          <w:rFonts w:ascii="Book Antiqua" w:eastAsia="宋体" w:hAnsi="Book Antiqua"/>
          <w:b/>
          <w:lang w:eastAsia="zh-CN"/>
        </w:rPr>
      </w:pPr>
      <w:proofErr w:type="spellStart"/>
      <w:r w:rsidRPr="005C1A90">
        <w:rPr>
          <w:rFonts w:ascii="Book Antiqua" w:hAnsi="Book Antiqua"/>
          <w:b/>
        </w:rPr>
        <w:t>Hampig</w:t>
      </w:r>
      <w:proofErr w:type="spellEnd"/>
      <w:r w:rsidRPr="005C1A90">
        <w:rPr>
          <w:rFonts w:ascii="Book Antiqua" w:hAnsi="Book Antiqua"/>
          <w:b/>
        </w:rPr>
        <w:t xml:space="preserve"> Raphael </w:t>
      </w:r>
      <w:proofErr w:type="spellStart"/>
      <w:r w:rsidRPr="005C1A90">
        <w:rPr>
          <w:rFonts w:ascii="Book Antiqua" w:hAnsi="Book Antiqua"/>
          <w:b/>
        </w:rPr>
        <w:t>Kourie</w:t>
      </w:r>
      <w:proofErr w:type="spellEnd"/>
      <w:r w:rsidRPr="005C1A90">
        <w:rPr>
          <w:rFonts w:ascii="Book Antiqua" w:hAnsi="Book Antiqua"/>
          <w:b/>
        </w:rPr>
        <w:t xml:space="preserve">, Joseph </w:t>
      </w:r>
      <w:proofErr w:type="spellStart"/>
      <w:r w:rsidRPr="005C1A90">
        <w:rPr>
          <w:rFonts w:ascii="Book Antiqua" w:hAnsi="Book Antiqua"/>
          <w:b/>
        </w:rPr>
        <w:t>Gharios</w:t>
      </w:r>
      <w:proofErr w:type="spellEnd"/>
      <w:r w:rsidRPr="005C1A90">
        <w:rPr>
          <w:rFonts w:ascii="Book Antiqua" w:hAnsi="Book Antiqua"/>
          <w:b/>
        </w:rPr>
        <w:t xml:space="preserve">, </w:t>
      </w:r>
      <w:proofErr w:type="spellStart"/>
      <w:r w:rsidRPr="005C1A90">
        <w:rPr>
          <w:rFonts w:ascii="Book Antiqua" w:hAnsi="Book Antiqua"/>
          <w:b/>
        </w:rPr>
        <w:t>Fadi</w:t>
      </w:r>
      <w:proofErr w:type="spellEnd"/>
      <w:r w:rsidRPr="005C1A90">
        <w:rPr>
          <w:rFonts w:ascii="Book Antiqua" w:hAnsi="Book Antiqua"/>
          <w:b/>
        </w:rPr>
        <w:t xml:space="preserve"> </w:t>
      </w:r>
      <w:proofErr w:type="spellStart"/>
      <w:r w:rsidRPr="005C1A90">
        <w:rPr>
          <w:rFonts w:ascii="Book Antiqua" w:hAnsi="Book Antiqua"/>
          <w:b/>
        </w:rPr>
        <w:t>Elkarak</w:t>
      </w:r>
      <w:proofErr w:type="spellEnd"/>
      <w:r w:rsidRPr="005C1A90">
        <w:rPr>
          <w:rFonts w:ascii="Book Antiqua" w:hAnsi="Book Antiqua"/>
          <w:b/>
        </w:rPr>
        <w:t>,</w:t>
      </w:r>
      <w:r w:rsidRPr="005C1A90">
        <w:rPr>
          <w:rFonts w:ascii="Book Antiqua" w:eastAsia="宋体" w:hAnsi="Book Antiqua"/>
          <w:b/>
          <w:lang w:eastAsia="zh-CN"/>
        </w:rPr>
        <w:t xml:space="preserve"> </w:t>
      </w:r>
      <w:r w:rsidR="005D7DA4" w:rsidRPr="005C1A90">
        <w:rPr>
          <w:rFonts w:ascii="Book Antiqua" w:hAnsi="Book Antiqua"/>
          <w:b/>
        </w:rPr>
        <w:t xml:space="preserve">Joelle </w:t>
      </w:r>
      <w:proofErr w:type="spellStart"/>
      <w:r w:rsidR="005D7DA4" w:rsidRPr="005C1A90">
        <w:rPr>
          <w:rFonts w:ascii="Book Antiqua" w:hAnsi="Book Antiqua"/>
          <w:b/>
        </w:rPr>
        <w:t>Antoun</w:t>
      </w:r>
      <w:proofErr w:type="spellEnd"/>
      <w:r w:rsidR="007A697A" w:rsidRPr="005C1A90">
        <w:rPr>
          <w:rFonts w:ascii="Book Antiqua" w:hAnsi="Book Antiqua"/>
          <w:b/>
        </w:rPr>
        <w:t xml:space="preserve">, Marwan </w:t>
      </w:r>
      <w:proofErr w:type="spellStart"/>
      <w:r w:rsidR="007A697A" w:rsidRPr="005C1A90">
        <w:rPr>
          <w:rFonts w:ascii="Book Antiqua" w:hAnsi="Book Antiqua"/>
          <w:b/>
        </w:rPr>
        <w:t>Ghosn</w:t>
      </w:r>
      <w:proofErr w:type="spellEnd"/>
    </w:p>
    <w:p w14:paraId="502E6809" w14:textId="77777777" w:rsidR="006B7144" w:rsidRPr="005C1A90" w:rsidRDefault="006B7144" w:rsidP="00E16C47">
      <w:pPr>
        <w:spacing w:line="360" w:lineRule="auto"/>
        <w:jc w:val="both"/>
        <w:rPr>
          <w:rFonts w:ascii="Book Antiqua" w:eastAsia="宋体" w:hAnsi="Book Antiqua"/>
          <w:b/>
          <w:lang w:eastAsia="zh-CN"/>
        </w:rPr>
      </w:pPr>
    </w:p>
    <w:p w14:paraId="1F59F62A" w14:textId="4D06595D" w:rsidR="006B7144" w:rsidRPr="005C1A90" w:rsidRDefault="00CD7C4C" w:rsidP="00E16C47">
      <w:pPr>
        <w:spacing w:line="360" w:lineRule="auto"/>
        <w:jc w:val="both"/>
        <w:rPr>
          <w:rFonts w:ascii="Book Antiqua" w:eastAsia="宋体" w:hAnsi="Book Antiqua"/>
          <w:b/>
          <w:lang w:eastAsia="zh-CN"/>
        </w:rPr>
      </w:pPr>
      <w:proofErr w:type="spellStart"/>
      <w:r w:rsidRPr="005C1A90">
        <w:rPr>
          <w:rFonts w:ascii="Book Antiqua" w:hAnsi="Book Antiqua"/>
          <w:b/>
        </w:rPr>
        <w:t>Hampig</w:t>
      </w:r>
      <w:proofErr w:type="spellEnd"/>
      <w:r w:rsidRPr="005C1A90">
        <w:rPr>
          <w:rFonts w:ascii="Book Antiqua" w:hAnsi="Book Antiqua"/>
          <w:b/>
        </w:rPr>
        <w:t xml:space="preserve"> Raphael </w:t>
      </w:r>
      <w:proofErr w:type="spellStart"/>
      <w:r w:rsidRPr="005C1A90">
        <w:rPr>
          <w:rFonts w:ascii="Book Antiqua" w:hAnsi="Book Antiqua"/>
          <w:b/>
        </w:rPr>
        <w:t>Kourie</w:t>
      </w:r>
      <w:proofErr w:type="spellEnd"/>
      <w:r w:rsidRPr="005C1A90">
        <w:rPr>
          <w:rFonts w:ascii="Book Antiqua" w:hAnsi="Book Antiqua"/>
          <w:b/>
        </w:rPr>
        <w:t xml:space="preserve">, Joseph </w:t>
      </w:r>
      <w:proofErr w:type="spellStart"/>
      <w:r w:rsidRPr="005C1A90">
        <w:rPr>
          <w:rFonts w:ascii="Book Antiqua" w:hAnsi="Book Antiqua"/>
          <w:b/>
        </w:rPr>
        <w:t>Gharios</w:t>
      </w:r>
      <w:proofErr w:type="spellEnd"/>
      <w:r w:rsidRPr="005C1A90">
        <w:rPr>
          <w:rFonts w:ascii="Book Antiqua" w:hAnsi="Book Antiqua"/>
          <w:b/>
        </w:rPr>
        <w:t xml:space="preserve">, </w:t>
      </w:r>
      <w:proofErr w:type="spellStart"/>
      <w:r w:rsidRPr="005C1A90">
        <w:rPr>
          <w:rFonts w:ascii="Book Antiqua" w:hAnsi="Book Antiqua"/>
          <w:b/>
        </w:rPr>
        <w:t>Fadi</w:t>
      </w:r>
      <w:proofErr w:type="spellEnd"/>
      <w:r w:rsidRPr="005C1A90">
        <w:rPr>
          <w:rFonts w:ascii="Book Antiqua" w:hAnsi="Book Antiqua"/>
          <w:b/>
        </w:rPr>
        <w:t xml:space="preserve"> </w:t>
      </w:r>
      <w:proofErr w:type="spellStart"/>
      <w:r w:rsidRPr="005C1A90">
        <w:rPr>
          <w:rFonts w:ascii="Book Antiqua" w:hAnsi="Book Antiqua"/>
          <w:b/>
        </w:rPr>
        <w:t>Elkarak</w:t>
      </w:r>
      <w:proofErr w:type="spellEnd"/>
      <w:r w:rsidRPr="005C1A90">
        <w:rPr>
          <w:rFonts w:ascii="Book Antiqua" w:hAnsi="Book Antiqua"/>
          <w:b/>
        </w:rPr>
        <w:t>,</w:t>
      </w:r>
      <w:r w:rsidRPr="005C1A90">
        <w:rPr>
          <w:rFonts w:ascii="Book Antiqua" w:eastAsia="宋体" w:hAnsi="Book Antiqua"/>
          <w:b/>
          <w:lang w:eastAsia="zh-CN"/>
        </w:rPr>
        <w:t xml:space="preserve"> </w:t>
      </w:r>
      <w:r w:rsidRPr="005C1A90">
        <w:rPr>
          <w:rFonts w:ascii="Book Antiqua" w:hAnsi="Book Antiqua"/>
          <w:b/>
        </w:rPr>
        <w:t xml:space="preserve">Joelle </w:t>
      </w:r>
      <w:proofErr w:type="spellStart"/>
      <w:r w:rsidRPr="005C1A90">
        <w:rPr>
          <w:rFonts w:ascii="Book Antiqua" w:hAnsi="Book Antiqua"/>
          <w:b/>
        </w:rPr>
        <w:t>Antoun</w:t>
      </w:r>
      <w:proofErr w:type="spellEnd"/>
      <w:r w:rsidRPr="005C1A90">
        <w:rPr>
          <w:rFonts w:ascii="Book Antiqua" w:hAnsi="Book Antiqua"/>
          <w:b/>
        </w:rPr>
        <w:t xml:space="preserve">, Marwan </w:t>
      </w:r>
      <w:proofErr w:type="spellStart"/>
      <w:r w:rsidRPr="005C1A90">
        <w:rPr>
          <w:rFonts w:ascii="Book Antiqua" w:hAnsi="Book Antiqua"/>
          <w:b/>
        </w:rPr>
        <w:t>Ghosn</w:t>
      </w:r>
      <w:proofErr w:type="spellEnd"/>
      <w:r w:rsidRPr="005C1A90">
        <w:rPr>
          <w:rFonts w:ascii="Book Antiqua" w:eastAsia="宋体" w:hAnsi="Book Antiqua"/>
          <w:b/>
          <w:lang w:eastAsia="zh-CN"/>
        </w:rPr>
        <w:t xml:space="preserve">, </w:t>
      </w:r>
      <w:r w:rsidR="00A24304" w:rsidRPr="005C1A90">
        <w:rPr>
          <w:rFonts w:ascii="Book Antiqua" w:hAnsi="Book Antiqua"/>
        </w:rPr>
        <w:t>Department of Oncology</w:t>
      </w:r>
      <w:r w:rsidR="006B7144" w:rsidRPr="005C1A90">
        <w:rPr>
          <w:rFonts w:ascii="Book Antiqua" w:hAnsi="Book Antiqua"/>
        </w:rPr>
        <w:t xml:space="preserve">, Faculty of </w:t>
      </w:r>
      <w:r w:rsidR="00C52612" w:rsidRPr="005C1A90">
        <w:rPr>
          <w:rFonts w:ascii="Book Antiqua" w:hAnsi="Book Antiqua"/>
        </w:rPr>
        <w:t>Medicine,</w:t>
      </w:r>
      <w:r w:rsidR="006B7144" w:rsidRPr="005C1A90">
        <w:rPr>
          <w:rFonts w:ascii="Book Antiqua" w:hAnsi="Book Antiqua"/>
        </w:rPr>
        <w:t xml:space="preserve"> S</w:t>
      </w:r>
      <w:r w:rsidR="00C52612" w:rsidRPr="005C1A90">
        <w:rPr>
          <w:rFonts w:ascii="Book Antiqua" w:hAnsi="Book Antiqua"/>
        </w:rPr>
        <w:t xml:space="preserve">aint Joseph University, </w:t>
      </w:r>
      <w:r w:rsidR="007A697A" w:rsidRPr="005C1A90">
        <w:rPr>
          <w:rFonts w:ascii="Book Antiqua" w:hAnsi="Book Antiqua"/>
        </w:rPr>
        <w:t>PO Box 166830,</w:t>
      </w:r>
      <w:r w:rsidRPr="005C1A90">
        <w:rPr>
          <w:rFonts w:ascii="Book Antiqua" w:eastAsia="宋体" w:hAnsi="Book Antiqua"/>
          <w:lang w:eastAsia="zh-CN"/>
        </w:rPr>
        <w:t xml:space="preserve"> </w:t>
      </w:r>
      <w:r w:rsidR="00C52612" w:rsidRPr="005C1A90">
        <w:rPr>
          <w:rFonts w:ascii="Book Antiqua" w:hAnsi="Book Antiqua"/>
        </w:rPr>
        <w:t>Beirut</w:t>
      </w:r>
      <w:r w:rsidR="006B7144" w:rsidRPr="005C1A90">
        <w:rPr>
          <w:rFonts w:ascii="Book Antiqua" w:hAnsi="Book Antiqua"/>
        </w:rPr>
        <w:t xml:space="preserve">, Lebanon </w:t>
      </w:r>
    </w:p>
    <w:p w14:paraId="0713DDFD" w14:textId="77777777" w:rsidR="007F07D5" w:rsidRPr="005C1A90" w:rsidRDefault="007F07D5" w:rsidP="00E16C47">
      <w:pPr>
        <w:spacing w:line="360" w:lineRule="auto"/>
        <w:jc w:val="both"/>
        <w:rPr>
          <w:rFonts w:ascii="Book Antiqua" w:eastAsia="宋体" w:hAnsi="Book Antiqua"/>
          <w:b/>
          <w:lang w:eastAsia="zh-CN"/>
        </w:rPr>
      </w:pPr>
    </w:p>
    <w:p w14:paraId="67EE1DEC" w14:textId="285D9605" w:rsidR="007A697A" w:rsidRPr="005C1A90" w:rsidRDefault="007F07D5" w:rsidP="00E16C47">
      <w:pPr>
        <w:spacing w:line="360" w:lineRule="auto"/>
        <w:jc w:val="both"/>
        <w:rPr>
          <w:rFonts w:ascii="Book Antiqua" w:hAnsi="Book Antiqua"/>
        </w:rPr>
      </w:pPr>
      <w:r w:rsidRPr="005C1A90">
        <w:rPr>
          <w:rFonts w:ascii="Book Antiqua" w:hAnsi="Book Antiqua"/>
          <w:b/>
        </w:rPr>
        <w:t>Author contributions:</w:t>
      </w:r>
      <w:r w:rsidRPr="005C1A90">
        <w:rPr>
          <w:rFonts w:ascii="Book Antiqua" w:hAnsi="Book Antiqua"/>
        </w:rPr>
        <w:t xml:space="preserve"> </w:t>
      </w:r>
      <w:proofErr w:type="spellStart"/>
      <w:r w:rsidR="007A697A" w:rsidRPr="005C1A90">
        <w:rPr>
          <w:rFonts w:ascii="Book Antiqua" w:hAnsi="Book Antiqua"/>
        </w:rPr>
        <w:t>Ghosn</w:t>
      </w:r>
      <w:proofErr w:type="spellEnd"/>
      <w:r w:rsidR="007A697A" w:rsidRPr="005C1A90">
        <w:rPr>
          <w:rFonts w:ascii="Book Antiqua" w:hAnsi="Book Antiqua"/>
        </w:rPr>
        <w:t xml:space="preserve"> M and </w:t>
      </w:r>
      <w:proofErr w:type="spellStart"/>
      <w:r w:rsidR="007A697A" w:rsidRPr="005C1A90">
        <w:rPr>
          <w:rFonts w:ascii="Book Antiqua" w:hAnsi="Book Antiqua"/>
        </w:rPr>
        <w:t>Kourie</w:t>
      </w:r>
      <w:proofErr w:type="spellEnd"/>
      <w:r w:rsidR="007A697A" w:rsidRPr="005C1A90">
        <w:rPr>
          <w:rFonts w:ascii="Book Antiqua" w:hAnsi="Book Antiqua"/>
        </w:rPr>
        <w:t xml:space="preserve"> HR initiated the review; </w:t>
      </w:r>
      <w:proofErr w:type="spellStart"/>
      <w:r w:rsidR="007A697A" w:rsidRPr="005C1A90">
        <w:rPr>
          <w:rFonts w:ascii="Book Antiqua" w:hAnsi="Book Antiqua"/>
        </w:rPr>
        <w:t>Kourie</w:t>
      </w:r>
      <w:proofErr w:type="spellEnd"/>
      <w:r w:rsidR="007A697A" w:rsidRPr="005C1A90">
        <w:rPr>
          <w:rFonts w:ascii="Book Antiqua" w:hAnsi="Book Antiqua"/>
        </w:rPr>
        <w:t xml:space="preserve"> </w:t>
      </w:r>
      <w:r w:rsidR="00406EDA" w:rsidRPr="005C1A90">
        <w:rPr>
          <w:rFonts w:ascii="Book Antiqua" w:hAnsi="Book Antiqua"/>
        </w:rPr>
        <w:t>HR,</w:t>
      </w:r>
      <w:r w:rsidR="007A697A" w:rsidRPr="005C1A90">
        <w:rPr>
          <w:rFonts w:ascii="Book Antiqua" w:hAnsi="Book Antiqua"/>
        </w:rPr>
        <w:t xml:space="preserve"> </w:t>
      </w:r>
      <w:proofErr w:type="spellStart"/>
      <w:r w:rsidR="007E048E" w:rsidRPr="005C1A90">
        <w:rPr>
          <w:rFonts w:ascii="Book Antiqua" w:hAnsi="Book Antiqua"/>
        </w:rPr>
        <w:t>Gharios</w:t>
      </w:r>
      <w:proofErr w:type="spellEnd"/>
      <w:r w:rsidR="007E048E" w:rsidRPr="005C1A90">
        <w:rPr>
          <w:rFonts w:ascii="Book Antiqua" w:hAnsi="Book Antiqua"/>
        </w:rPr>
        <w:t xml:space="preserve"> J</w:t>
      </w:r>
      <w:r w:rsidR="007A697A" w:rsidRPr="005C1A90">
        <w:rPr>
          <w:rFonts w:ascii="Book Antiqua" w:hAnsi="Book Antiqua"/>
        </w:rPr>
        <w:t xml:space="preserve"> and </w:t>
      </w:r>
      <w:proofErr w:type="spellStart"/>
      <w:r w:rsidR="007E048E" w:rsidRPr="005C1A90">
        <w:rPr>
          <w:rFonts w:ascii="Book Antiqua" w:hAnsi="Book Antiqua"/>
        </w:rPr>
        <w:t>Ghosn</w:t>
      </w:r>
      <w:proofErr w:type="spellEnd"/>
      <w:r w:rsidR="007E048E" w:rsidRPr="005C1A90">
        <w:rPr>
          <w:rFonts w:ascii="Book Antiqua" w:hAnsi="Book Antiqua"/>
        </w:rPr>
        <w:t xml:space="preserve"> M </w:t>
      </w:r>
      <w:r w:rsidR="007A697A" w:rsidRPr="005C1A90">
        <w:rPr>
          <w:rFonts w:ascii="Book Antiqua" w:hAnsi="Book Antiqua"/>
        </w:rPr>
        <w:t xml:space="preserve">performed the review and wrote and analyzed the data; </w:t>
      </w:r>
      <w:proofErr w:type="spellStart"/>
      <w:r w:rsidR="007A697A" w:rsidRPr="005C1A90">
        <w:rPr>
          <w:rFonts w:ascii="Book Antiqua" w:hAnsi="Book Antiqua"/>
        </w:rPr>
        <w:t>Kourie</w:t>
      </w:r>
      <w:proofErr w:type="spellEnd"/>
      <w:r w:rsidR="007A697A" w:rsidRPr="005C1A90">
        <w:rPr>
          <w:rFonts w:ascii="Book Antiqua" w:hAnsi="Book Antiqua"/>
        </w:rPr>
        <w:t xml:space="preserve"> HR, </w:t>
      </w:r>
      <w:proofErr w:type="spellStart"/>
      <w:r w:rsidR="007A697A" w:rsidRPr="005C1A90">
        <w:rPr>
          <w:rFonts w:ascii="Book Antiqua" w:hAnsi="Book Antiqua"/>
        </w:rPr>
        <w:t>Gharios</w:t>
      </w:r>
      <w:proofErr w:type="spellEnd"/>
      <w:r w:rsidR="007A697A" w:rsidRPr="005C1A90">
        <w:rPr>
          <w:rFonts w:ascii="Book Antiqua" w:hAnsi="Book Antiqua"/>
        </w:rPr>
        <w:t xml:space="preserve"> </w:t>
      </w:r>
      <w:r w:rsidR="00406EDA" w:rsidRPr="005C1A90">
        <w:rPr>
          <w:rFonts w:ascii="Book Antiqua" w:hAnsi="Book Antiqua"/>
        </w:rPr>
        <w:t>J,</w:t>
      </w:r>
      <w:r w:rsidR="007A697A" w:rsidRPr="005C1A90">
        <w:rPr>
          <w:rFonts w:ascii="Book Antiqua" w:hAnsi="Book Antiqua"/>
        </w:rPr>
        <w:t xml:space="preserve"> </w:t>
      </w:r>
      <w:proofErr w:type="spellStart"/>
      <w:r w:rsidR="007E048E" w:rsidRPr="005C1A90">
        <w:rPr>
          <w:rFonts w:ascii="Book Antiqua" w:hAnsi="Book Antiqua"/>
        </w:rPr>
        <w:t>Elkarak</w:t>
      </w:r>
      <w:proofErr w:type="spellEnd"/>
      <w:r w:rsidR="007E048E" w:rsidRPr="005C1A90">
        <w:rPr>
          <w:rFonts w:ascii="Book Antiqua" w:hAnsi="Book Antiqua"/>
        </w:rPr>
        <w:t xml:space="preserve"> F, </w:t>
      </w:r>
      <w:proofErr w:type="spellStart"/>
      <w:r w:rsidR="007E048E" w:rsidRPr="005C1A90">
        <w:rPr>
          <w:rFonts w:ascii="Book Antiqua" w:hAnsi="Book Antiqua"/>
        </w:rPr>
        <w:t>Antoun</w:t>
      </w:r>
      <w:proofErr w:type="spellEnd"/>
      <w:r w:rsidR="007E048E" w:rsidRPr="005C1A90">
        <w:rPr>
          <w:rFonts w:ascii="Book Antiqua" w:hAnsi="Book Antiqua"/>
        </w:rPr>
        <w:t xml:space="preserve"> J</w:t>
      </w:r>
      <w:r w:rsidR="007A697A" w:rsidRPr="005C1A90">
        <w:rPr>
          <w:rFonts w:ascii="Book Antiqua" w:hAnsi="Book Antiqua"/>
        </w:rPr>
        <w:t xml:space="preserve"> and </w:t>
      </w:r>
      <w:proofErr w:type="spellStart"/>
      <w:r w:rsidR="007A697A" w:rsidRPr="005C1A90">
        <w:rPr>
          <w:rFonts w:ascii="Book Antiqua" w:hAnsi="Book Antiqua"/>
        </w:rPr>
        <w:t>Ghosn</w:t>
      </w:r>
      <w:proofErr w:type="spellEnd"/>
      <w:r w:rsidR="007A697A" w:rsidRPr="005C1A90">
        <w:rPr>
          <w:rFonts w:ascii="Book Antiqua" w:hAnsi="Book Antiqua"/>
        </w:rPr>
        <w:t xml:space="preserve"> M reviewed the </w:t>
      </w:r>
      <w:r w:rsidR="00406EDA" w:rsidRPr="005C1A90">
        <w:rPr>
          <w:rFonts w:ascii="Book Antiqua" w:hAnsi="Book Antiqua"/>
        </w:rPr>
        <w:t>paper.</w:t>
      </w:r>
    </w:p>
    <w:p w14:paraId="3062EAAD" w14:textId="77777777" w:rsidR="007A697A" w:rsidRPr="005C1A90" w:rsidRDefault="007A697A" w:rsidP="00E16C47">
      <w:pPr>
        <w:widowControl w:val="0"/>
        <w:autoSpaceDE w:val="0"/>
        <w:autoSpaceDN w:val="0"/>
        <w:adjustRightInd w:val="0"/>
        <w:spacing w:line="360" w:lineRule="auto"/>
        <w:jc w:val="both"/>
        <w:rPr>
          <w:rFonts w:ascii="Book Antiqua" w:eastAsia="宋体" w:hAnsi="Book Antiqua"/>
          <w:lang w:eastAsia="zh-CN"/>
        </w:rPr>
      </w:pPr>
    </w:p>
    <w:p w14:paraId="4B2CE9F4" w14:textId="77777777" w:rsidR="00A24304" w:rsidRPr="005C1A90" w:rsidRDefault="00A24304" w:rsidP="00E16C47">
      <w:pPr>
        <w:spacing w:line="360" w:lineRule="auto"/>
        <w:jc w:val="both"/>
        <w:rPr>
          <w:rFonts w:ascii="Book Antiqua" w:hAnsi="Book Antiqua"/>
        </w:rPr>
      </w:pPr>
      <w:r w:rsidRPr="005C1A90">
        <w:rPr>
          <w:rFonts w:ascii="Book Antiqua" w:hAnsi="Book Antiqua" w:cs="TimesNewRomanPS-BoldItalicMT"/>
          <w:b/>
          <w:bCs/>
          <w:iCs/>
        </w:rPr>
        <w:t>Conflict-of-interest</w:t>
      </w:r>
      <w:r w:rsidRPr="005C1A90">
        <w:rPr>
          <w:rFonts w:ascii="Book Antiqua" w:hAnsi="Book Antiqua"/>
        </w:rPr>
        <w:t xml:space="preserve"> </w:t>
      </w:r>
      <w:r w:rsidRPr="005C1A90">
        <w:rPr>
          <w:rFonts w:ascii="Book Antiqua" w:hAnsi="Book Antiqua" w:cs="TimesNewRomanPS-BoldItalicMT"/>
          <w:b/>
          <w:bCs/>
          <w:iCs/>
        </w:rPr>
        <w:t xml:space="preserve">statement: </w:t>
      </w:r>
      <w:r w:rsidRPr="005C1A90">
        <w:rPr>
          <w:rFonts w:ascii="Book Antiqua" w:hAnsi="Book Antiqua"/>
        </w:rPr>
        <w:t xml:space="preserve">Authors confirm that they do not have any conflict of interest. </w:t>
      </w:r>
    </w:p>
    <w:p w14:paraId="4F293F00" w14:textId="77777777" w:rsidR="00A24304" w:rsidRPr="005C1A90" w:rsidRDefault="00A24304" w:rsidP="00E16C47">
      <w:pPr>
        <w:spacing w:line="360" w:lineRule="auto"/>
        <w:jc w:val="both"/>
        <w:rPr>
          <w:rFonts w:ascii="Book Antiqua" w:eastAsia="宋体" w:hAnsi="Book Antiqua" w:cs="Garamond"/>
          <w:lang w:eastAsia="zh-CN"/>
        </w:rPr>
      </w:pPr>
    </w:p>
    <w:p w14:paraId="7C62B3D8" w14:textId="77777777" w:rsidR="00A24304" w:rsidRPr="005C1A90" w:rsidRDefault="00A24304" w:rsidP="00E16C47">
      <w:pPr>
        <w:spacing w:line="360" w:lineRule="auto"/>
        <w:jc w:val="both"/>
        <w:rPr>
          <w:rFonts w:ascii="Book Antiqua" w:hAnsi="Book Antiqua"/>
        </w:rPr>
      </w:pPr>
      <w:bookmarkStart w:id="0" w:name="OLE_LINK507"/>
      <w:bookmarkStart w:id="1" w:name="OLE_LINK506"/>
      <w:bookmarkStart w:id="2" w:name="OLE_LINK496"/>
      <w:bookmarkStart w:id="3" w:name="OLE_LINK479"/>
      <w:r w:rsidRPr="005C1A90">
        <w:rPr>
          <w:rFonts w:ascii="Book Antiqua" w:hAnsi="Book Antiqua"/>
          <w:b/>
        </w:rPr>
        <w:t xml:space="preserve">Open-Access: </w:t>
      </w:r>
      <w:r w:rsidRPr="005C1A90">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5C1A90">
          <w:rPr>
            <w:rStyle w:val="Hyperlink"/>
            <w:rFonts w:ascii="Book Antiqua" w:hAnsi="Book Antiqua"/>
            <w:color w:val="auto"/>
            <w:u w:val="none"/>
          </w:rPr>
          <w:t>http://creativecommons.org/licenses/by-nc/4.0/</w:t>
        </w:r>
      </w:hyperlink>
      <w:bookmarkEnd w:id="0"/>
      <w:bookmarkEnd w:id="1"/>
      <w:bookmarkEnd w:id="2"/>
      <w:bookmarkEnd w:id="3"/>
    </w:p>
    <w:p w14:paraId="7E8C89E4" w14:textId="77777777" w:rsidR="00A24304" w:rsidRPr="005C1A90" w:rsidRDefault="00A24304" w:rsidP="00E16C47">
      <w:pPr>
        <w:widowControl w:val="0"/>
        <w:autoSpaceDE w:val="0"/>
        <w:autoSpaceDN w:val="0"/>
        <w:adjustRightInd w:val="0"/>
        <w:spacing w:line="360" w:lineRule="auto"/>
        <w:jc w:val="both"/>
        <w:rPr>
          <w:rFonts w:ascii="Book Antiqua" w:eastAsia="宋体" w:hAnsi="Book Antiqua"/>
          <w:lang w:eastAsia="zh-CN"/>
        </w:rPr>
      </w:pPr>
    </w:p>
    <w:p w14:paraId="40AEF0AE" w14:textId="57113A37" w:rsidR="007A697A" w:rsidRPr="005C1A90" w:rsidRDefault="007F07D5" w:rsidP="00E16C47">
      <w:pPr>
        <w:widowControl w:val="0"/>
        <w:autoSpaceDE w:val="0"/>
        <w:autoSpaceDN w:val="0"/>
        <w:adjustRightInd w:val="0"/>
        <w:spacing w:line="360" w:lineRule="auto"/>
        <w:jc w:val="both"/>
        <w:rPr>
          <w:rFonts w:ascii="Book Antiqua" w:hAnsi="Book Antiqua"/>
          <w:b/>
        </w:rPr>
      </w:pPr>
      <w:r w:rsidRPr="005C1A90">
        <w:rPr>
          <w:rFonts w:ascii="Book Antiqua" w:hAnsi="Book Antiqua"/>
          <w:b/>
        </w:rPr>
        <w:lastRenderedPageBreak/>
        <w:t xml:space="preserve">Correspondence to: </w:t>
      </w:r>
      <w:r w:rsidR="007A697A" w:rsidRPr="005C1A90">
        <w:rPr>
          <w:rFonts w:ascii="Book Antiqua" w:hAnsi="Book Antiqua"/>
          <w:b/>
        </w:rPr>
        <w:t xml:space="preserve">Marwan </w:t>
      </w:r>
      <w:proofErr w:type="spellStart"/>
      <w:r w:rsidR="007A697A" w:rsidRPr="005C1A90">
        <w:rPr>
          <w:rFonts w:ascii="Book Antiqua" w:hAnsi="Book Antiqua"/>
          <w:b/>
        </w:rPr>
        <w:t>Ghosn</w:t>
      </w:r>
      <w:proofErr w:type="spellEnd"/>
      <w:r w:rsidR="007A697A" w:rsidRPr="005C1A90">
        <w:rPr>
          <w:rFonts w:ascii="Book Antiqua" w:hAnsi="Book Antiqua"/>
          <w:b/>
        </w:rPr>
        <w:t xml:space="preserve">, MD, </w:t>
      </w:r>
      <w:r w:rsidR="007A697A" w:rsidRPr="005C1A90">
        <w:rPr>
          <w:rFonts w:ascii="Book Antiqua" w:hAnsi="Book Antiqua"/>
        </w:rPr>
        <w:t xml:space="preserve">Department of Oncology, Faculty of Medicine, Saint Joseph University, </w:t>
      </w:r>
      <w:proofErr w:type="spellStart"/>
      <w:r w:rsidR="00F50784" w:rsidRPr="00F50784">
        <w:rPr>
          <w:rFonts w:ascii="Book Antiqua" w:hAnsi="Book Antiqua"/>
        </w:rPr>
        <w:t>Monot</w:t>
      </w:r>
      <w:proofErr w:type="spellEnd"/>
      <w:r w:rsidR="00F50784" w:rsidRPr="00F50784">
        <w:rPr>
          <w:rFonts w:ascii="Book Antiqua" w:hAnsi="Book Antiqua"/>
        </w:rPr>
        <w:t xml:space="preserve"> St, </w:t>
      </w:r>
      <w:r w:rsidR="007A697A" w:rsidRPr="005C1A90">
        <w:rPr>
          <w:rFonts w:ascii="Book Antiqua" w:hAnsi="Book Antiqua"/>
        </w:rPr>
        <w:t xml:space="preserve">PO Box 166830, </w:t>
      </w:r>
      <w:r w:rsidR="00A24304" w:rsidRPr="005C1A90">
        <w:rPr>
          <w:rFonts w:ascii="Book Antiqua" w:hAnsi="Book Antiqua"/>
        </w:rPr>
        <w:t>Beirut,</w:t>
      </w:r>
      <w:r w:rsidR="00A24304" w:rsidRPr="005C1A90">
        <w:rPr>
          <w:rFonts w:ascii="Book Antiqua" w:eastAsia="宋体" w:hAnsi="Book Antiqua"/>
          <w:lang w:eastAsia="zh-CN"/>
        </w:rPr>
        <w:t xml:space="preserve"> </w:t>
      </w:r>
      <w:r w:rsidR="007A697A" w:rsidRPr="005C1A90">
        <w:rPr>
          <w:rFonts w:ascii="Book Antiqua" w:hAnsi="Book Antiqua"/>
        </w:rPr>
        <w:t>Lebanon.</w:t>
      </w:r>
      <w:r w:rsidR="00A24304" w:rsidRPr="005C1A90">
        <w:rPr>
          <w:rFonts w:ascii="Book Antiqua" w:hAnsi="Book Antiqua"/>
        </w:rPr>
        <w:t xml:space="preserve"> marwanghonmd@yahoo.com</w:t>
      </w:r>
    </w:p>
    <w:p w14:paraId="4DE9B4C9" w14:textId="79522412" w:rsidR="007F07D5" w:rsidRPr="005C1A90" w:rsidRDefault="007F07D5" w:rsidP="00E16C47">
      <w:pPr>
        <w:spacing w:line="360" w:lineRule="auto"/>
        <w:jc w:val="both"/>
        <w:rPr>
          <w:rFonts w:ascii="Book Antiqua" w:hAnsi="Book Antiqua"/>
          <w:b/>
        </w:rPr>
      </w:pPr>
      <w:r w:rsidRPr="005C1A90">
        <w:rPr>
          <w:rFonts w:ascii="Book Antiqua" w:hAnsi="Book Antiqua"/>
          <w:b/>
        </w:rPr>
        <w:t xml:space="preserve">Telephone: </w:t>
      </w:r>
      <w:r w:rsidR="007A697A" w:rsidRPr="005C1A90">
        <w:rPr>
          <w:rFonts w:ascii="Book Antiqua" w:hAnsi="Book Antiqua"/>
        </w:rPr>
        <w:t>+961-1-3226842</w:t>
      </w:r>
    </w:p>
    <w:p w14:paraId="19C95F55" w14:textId="19DB90F9" w:rsidR="007F07D5" w:rsidRPr="005C1A90" w:rsidRDefault="007F07D5" w:rsidP="00E16C47">
      <w:pPr>
        <w:spacing w:line="360" w:lineRule="auto"/>
        <w:jc w:val="both"/>
        <w:rPr>
          <w:rFonts w:ascii="Book Antiqua" w:hAnsi="Book Antiqua"/>
          <w:b/>
        </w:rPr>
      </w:pPr>
      <w:r w:rsidRPr="005C1A90">
        <w:rPr>
          <w:rFonts w:ascii="Book Antiqua" w:hAnsi="Book Antiqua"/>
          <w:b/>
        </w:rPr>
        <w:t>Fax:</w:t>
      </w:r>
      <w:r w:rsidR="007A697A" w:rsidRPr="005C1A90">
        <w:rPr>
          <w:rFonts w:ascii="Book Antiqua" w:hAnsi="Book Antiqua"/>
          <w:b/>
        </w:rPr>
        <w:t xml:space="preserve"> </w:t>
      </w:r>
      <w:r w:rsidR="007A697A" w:rsidRPr="005C1A90">
        <w:rPr>
          <w:rFonts w:ascii="Book Antiqua" w:hAnsi="Book Antiqua"/>
        </w:rPr>
        <w:t>+961-1-1613397</w:t>
      </w:r>
    </w:p>
    <w:p w14:paraId="7221FA10" w14:textId="77777777" w:rsidR="007F07D5" w:rsidRPr="005C1A90" w:rsidRDefault="007F07D5" w:rsidP="00E16C47">
      <w:pPr>
        <w:spacing w:line="360" w:lineRule="auto"/>
        <w:jc w:val="both"/>
        <w:rPr>
          <w:rFonts w:ascii="Book Antiqua" w:eastAsia="宋体" w:hAnsi="Book Antiqua"/>
          <w:b/>
          <w:lang w:eastAsia="zh-CN"/>
        </w:rPr>
      </w:pPr>
    </w:p>
    <w:p w14:paraId="06C293E1" w14:textId="05DAB1B2" w:rsidR="00A24304" w:rsidRPr="005C1A90" w:rsidRDefault="00A24304" w:rsidP="00E16C47">
      <w:pPr>
        <w:spacing w:line="360" w:lineRule="auto"/>
        <w:jc w:val="both"/>
        <w:rPr>
          <w:rFonts w:ascii="Book Antiqua" w:hAnsi="Book Antiqua"/>
          <w:b/>
        </w:rPr>
      </w:pPr>
      <w:r w:rsidRPr="005C1A90">
        <w:rPr>
          <w:rFonts w:ascii="Book Antiqua" w:hAnsi="Book Antiqua"/>
          <w:b/>
        </w:rPr>
        <w:t xml:space="preserve">Received: </w:t>
      </w:r>
      <w:r w:rsidR="00D82E93" w:rsidRPr="005C1A90">
        <w:rPr>
          <w:rFonts w:ascii="Book Antiqua" w:eastAsia="宋体" w:hAnsi="Book Antiqua"/>
          <w:lang w:eastAsia="zh-CN"/>
        </w:rPr>
        <w:t>June 29, 2015</w:t>
      </w:r>
      <w:r w:rsidRPr="005C1A90">
        <w:rPr>
          <w:rFonts w:ascii="Book Antiqua" w:hAnsi="Book Antiqua"/>
        </w:rPr>
        <w:t xml:space="preserve">  </w:t>
      </w:r>
    </w:p>
    <w:p w14:paraId="71AFE3F8" w14:textId="31DFA5B9" w:rsidR="00A24304" w:rsidRPr="005C1A90" w:rsidRDefault="00A24304" w:rsidP="00E16C47">
      <w:pPr>
        <w:spacing w:line="360" w:lineRule="auto"/>
        <w:jc w:val="both"/>
        <w:rPr>
          <w:rFonts w:ascii="Book Antiqua" w:eastAsia="宋体" w:hAnsi="Book Antiqua"/>
          <w:b/>
          <w:lang w:eastAsia="zh-CN"/>
        </w:rPr>
      </w:pPr>
      <w:r w:rsidRPr="005C1A90">
        <w:rPr>
          <w:rFonts w:ascii="Book Antiqua" w:hAnsi="Book Antiqua"/>
          <w:b/>
        </w:rPr>
        <w:t>Peer-review started:</w:t>
      </w:r>
      <w:r w:rsidR="00D82E93" w:rsidRPr="005C1A90">
        <w:rPr>
          <w:rFonts w:ascii="Book Antiqua" w:eastAsia="宋体" w:hAnsi="Book Antiqua"/>
          <w:b/>
          <w:lang w:eastAsia="zh-CN"/>
        </w:rPr>
        <w:t xml:space="preserve"> </w:t>
      </w:r>
      <w:r w:rsidR="00D82E93" w:rsidRPr="005C1A90">
        <w:rPr>
          <w:rFonts w:ascii="Book Antiqua" w:eastAsia="宋体" w:hAnsi="Book Antiqua"/>
          <w:lang w:eastAsia="zh-CN"/>
        </w:rPr>
        <w:t>July 2, 2015</w:t>
      </w:r>
    </w:p>
    <w:p w14:paraId="03C99B02" w14:textId="6BE57C8D" w:rsidR="00A24304" w:rsidRPr="005C1A90" w:rsidRDefault="00A24304" w:rsidP="00E16C47">
      <w:pPr>
        <w:spacing w:line="360" w:lineRule="auto"/>
        <w:jc w:val="both"/>
        <w:rPr>
          <w:rFonts w:ascii="Book Antiqua" w:eastAsia="宋体" w:hAnsi="Book Antiqua"/>
          <w:b/>
          <w:lang w:eastAsia="zh-CN"/>
        </w:rPr>
      </w:pPr>
      <w:r w:rsidRPr="005C1A90">
        <w:rPr>
          <w:rFonts w:ascii="Book Antiqua" w:hAnsi="Book Antiqua"/>
          <w:b/>
        </w:rPr>
        <w:t>First decision:</w:t>
      </w:r>
      <w:r w:rsidR="00D82E93" w:rsidRPr="005C1A90">
        <w:rPr>
          <w:rFonts w:ascii="Book Antiqua" w:eastAsia="宋体" w:hAnsi="Book Antiqua"/>
          <w:b/>
          <w:lang w:eastAsia="zh-CN"/>
        </w:rPr>
        <w:t xml:space="preserve"> </w:t>
      </w:r>
      <w:r w:rsidR="00D82E93" w:rsidRPr="005C1A90">
        <w:rPr>
          <w:rFonts w:ascii="Book Antiqua" w:eastAsia="宋体" w:hAnsi="Book Antiqua"/>
          <w:lang w:eastAsia="zh-CN"/>
        </w:rPr>
        <w:t>September 22, 2015</w:t>
      </w:r>
    </w:p>
    <w:p w14:paraId="684C3D38" w14:textId="5DE81EF6" w:rsidR="00A24304" w:rsidRPr="005C1A90" w:rsidRDefault="00A24304" w:rsidP="00E16C47">
      <w:pPr>
        <w:spacing w:line="360" w:lineRule="auto"/>
        <w:jc w:val="both"/>
        <w:rPr>
          <w:rFonts w:ascii="Book Antiqua" w:hAnsi="Book Antiqua"/>
          <w:b/>
        </w:rPr>
      </w:pPr>
      <w:r w:rsidRPr="005C1A90">
        <w:rPr>
          <w:rFonts w:ascii="Book Antiqua" w:hAnsi="Book Antiqua"/>
          <w:b/>
        </w:rPr>
        <w:t xml:space="preserve">Revised: </w:t>
      </w:r>
      <w:r w:rsidR="00D82E93" w:rsidRPr="005C1A90">
        <w:rPr>
          <w:rFonts w:ascii="Book Antiqua" w:eastAsia="宋体" w:hAnsi="Book Antiqua"/>
          <w:lang w:eastAsia="zh-CN"/>
        </w:rPr>
        <w:t>November 9, 2015</w:t>
      </w:r>
      <w:r w:rsidRPr="005C1A90">
        <w:rPr>
          <w:rFonts w:ascii="Book Antiqua" w:hAnsi="Book Antiqua"/>
        </w:rPr>
        <w:t xml:space="preserve"> </w:t>
      </w:r>
    </w:p>
    <w:p w14:paraId="4FD56E9A" w14:textId="34746F85" w:rsidR="00A24304" w:rsidRPr="009D31C6" w:rsidRDefault="00A24304" w:rsidP="00E16C47">
      <w:pPr>
        <w:spacing w:line="360" w:lineRule="auto"/>
        <w:jc w:val="both"/>
        <w:rPr>
          <w:rFonts w:ascii="Book Antiqua" w:hAnsi="Book Antiqua"/>
        </w:rPr>
      </w:pPr>
      <w:r w:rsidRPr="005C1A90">
        <w:rPr>
          <w:rFonts w:ascii="Book Antiqua" w:hAnsi="Book Antiqua"/>
          <w:b/>
        </w:rPr>
        <w:t xml:space="preserve">Accepted: </w:t>
      </w:r>
      <w:r w:rsidR="009D31C6" w:rsidRPr="009D31C6">
        <w:rPr>
          <w:rFonts w:ascii="Book Antiqua" w:hAnsi="Book Antiqua"/>
        </w:rPr>
        <w:t>December 18, 2015</w:t>
      </w:r>
    </w:p>
    <w:p w14:paraId="4A00DAF1" w14:textId="77777777" w:rsidR="00A24304" w:rsidRPr="005C1A90" w:rsidRDefault="00A24304" w:rsidP="00E16C47">
      <w:pPr>
        <w:spacing w:line="360" w:lineRule="auto"/>
        <w:jc w:val="both"/>
        <w:rPr>
          <w:rFonts w:ascii="Book Antiqua" w:hAnsi="Book Antiqua"/>
          <w:b/>
        </w:rPr>
      </w:pPr>
      <w:r w:rsidRPr="005C1A90">
        <w:rPr>
          <w:rFonts w:ascii="Book Antiqua" w:hAnsi="Book Antiqua"/>
          <w:b/>
        </w:rPr>
        <w:t>Article in press:</w:t>
      </w:r>
      <w:r w:rsidRPr="005C1A90">
        <w:rPr>
          <w:rFonts w:ascii="Book Antiqua" w:hAnsi="Book Antiqua"/>
        </w:rPr>
        <w:t xml:space="preserve">    </w:t>
      </w:r>
    </w:p>
    <w:p w14:paraId="1DDC36F4" w14:textId="77777777" w:rsidR="00A24304" w:rsidRPr="005C1A90" w:rsidRDefault="00A24304" w:rsidP="00E16C47">
      <w:pPr>
        <w:spacing w:line="360" w:lineRule="auto"/>
        <w:jc w:val="both"/>
        <w:rPr>
          <w:rFonts w:ascii="Book Antiqua" w:hAnsi="Book Antiqua"/>
          <w:b/>
        </w:rPr>
      </w:pPr>
      <w:r w:rsidRPr="005C1A90">
        <w:rPr>
          <w:rFonts w:ascii="Book Antiqua" w:hAnsi="Book Antiqua"/>
          <w:b/>
        </w:rPr>
        <w:t xml:space="preserve">Published online: </w:t>
      </w:r>
    </w:p>
    <w:p w14:paraId="476C2D53" w14:textId="77777777" w:rsidR="007A697A" w:rsidRPr="005C1A90" w:rsidRDefault="007A697A" w:rsidP="00E16C47">
      <w:pPr>
        <w:spacing w:line="360" w:lineRule="auto"/>
        <w:jc w:val="both"/>
        <w:rPr>
          <w:rFonts w:ascii="Book Antiqua" w:eastAsia="宋体" w:hAnsi="Book Antiqua"/>
          <w:b/>
          <w:lang w:eastAsia="zh-CN"/>
        </w:rPr>
      </w:pPr>
    </w:p>
    <w:p w14:paraId="195E68D8" w14:textId="77777777" w:rsidR="00E83830" w:rsidRPr="005C1A90" w:rsidRDefault="00E83830" w:rsidP="00E16C47">
      <w:pPr>
        <w:spacing w:line="360" w:lineRule="auto"/>
        <w:jc w:val="both"/>
        <w:rPr>
          <w:rFonts w:ascii="Book Antiqua" w:hAnsi="Book Antiqua"/>
          <w:b/>
        </w:rPr>
      </w:pPr>
      <w:r w:rsidRPr="005C1A90">
        <w:rPr>
          <w:rFonts w:ascii="Book Antiqua" w:hAnsi="Book Antiqua"/>
          <w:b/>
        </w:rPr>
        <w:br w:type="page"/>
      </w:r>
    </w:p>
    <w:p w14:paraId="48DB0E34" w14:textId="3ED8AC7F" w:rsidR="00222A68" w:rsidRPr="005C1A90" w:rsidRDefault="00CA267E" w:rsidP="00E16C47">
      <w:pPr>
        <w:spacing w:line="360" w:lineRule="auto"/>
        <w:jc w:val="both"/>
        <w:rPr>
          <w:rFonts w:ascii="Book Antiqua" w:eastAsia="宋体" w:hAnsi="Book Antiqua"/>
          <w:b/>
          <w:lang w:eastAsia="zh-CN"/>
        </w:rPr>
      </w:pPr>
      <w:r w:rsidRPr="005C1A90">
        <w:rPr>
          <w:rFonts w:ascii="Book Antiqua" w:hAnsi="Book Antiqua"/>
          <w:b/>
        </w:rPr>
        <w:lastRenderedPageBreak/>
        <w:t xml:space="preserve">Abstract </w:t>
      </w:r>
    </w:p>
    <w:p w14:paraId="16BCBE1B" w14:textId="1BC2F79C" w:rsidR="009433DD" w:rsidRPr="005C1A90" w:rsidRDefault="00F13762" w:rsidP="00E16C47">
      <w:pPr>
        <w:spacing w:line="360" w:lineRule="auto"/>
        <w:jc w:val="both"/>
        <w:rPr>
          <w:rFonts w:ascii="Book Antiqua" w:hAnsi="Book Antiqua"/>
          <w:b/>
        </w:rPr>
      </w:pPr>
      <w:r w:rsidRPr="005C1A90">
        <w:rPr>
          <w:rFonts w:ascii="Book Antiqua" w:hAnsi="Book Antiqua"/>
        </w:rPr>
        <w:t xml:space="preserve">Metastatic pancreatic cancer </w:t>
      </w:r>
      <w:r w:rsidR="00954ABA" w:rsidRPr="005C1A90">
        <w:rPr>
          <w:rFonts w:ascii="Book Antiqua" w:hAnsi="Book Antiqua"/>
        </w:rPr>
        <w:t xml:space="preserve">(MPC) </w:t>
      </w:r>
      <w:r w:rsidRPr="005C1A90">
        <w:rPr>
          <w:rFonts w:ascii="Book Antiqua" w:hAnsi="Book Antiqua"/>
        </w:rPr>
        <w:t xml:space="preserve">is one of the most aggressive </w:t>
      </w:r>
      <w:r w:rsidR="000D32F6" w:rsidRPr="005C1A90">
        <w:rPr>
          <w:rFonts w:ascii="Book Antiqua" w:hAnsi="Book Antiqua"/>
        </w:rPr>
        <w:t>malignancies,</w:t>
      </w:r>
      <w:r w:rsidRPr="005C1A90">
        <w:rPr>
          <w:rFonts w:ascii="Book Antiqua" w:hAnsi="Book Antiqua"/>
        </w:rPr>
        <w:t xml:space="preserve"> known to be chemo-resistant </w:t>
      </w:r>
      <w:r w:rsidR="00285446" w:rsidRPr="005C1A90">
        <w:rPr>
          <w:rFonts w:ascii="Book Antiqua" w:hAnsi="Book Antiqua"/>
        </w:rPr>
        <w:t xml:space="preserve">and </w:t>
      </w:r>
      <w:r w:rsidR="006F49A8" w:rsidRPr="005C1A90">
        <w:rPr>
          <w:rFonts w:ascii="Book Antiqua" w:hAnsi="Book Antiqua"/>
        </w:rPr>
        <w:t>have been</w:t>
      </w:r>
      <w:r w:rsidR="000D32F6" w:rsidRPr="005C1A90">
        <w:rPr>
          <w:rFonts w:ascii="Book Antiqua" w:hAnsi="Book Antiqua"/>
        </w:rPr>
        <w:t xml:space="preserve"> </w:t>
      </w:r>
      <w:r w:rsidR="00285446" w:rsidRPr="005C1A90">
        <w:rPr>
          <w:rFonts w:ascii="Book Antiqua" w:hAnsi="Book Antiqua"/>
        </w:rPr>
        <w:t xml:space="preserve">recently </w:t>
      </w:r>
      <w:r w:rsidR="000D32F6" w:rsidRPr="005C1A90">
        <w:rPr>
          <w:rFonts w:ascii="Book Antiqua" w:hAnsi="Book Antiqua"/>
        </w:rPr>
        <w:t xml:space="preserve">considered resistant to </w:t>
      </w:r>
      <w:r w:rsidR="00285446" w:rsidRPr="005C1A90">
        <w:rPr>
          <w:rFonts w:ascii="Book Antiqua" w:hAnsi="Book Antiqua"/>
        </w:rPr>
        <w:t xml:space="preserve">some </w:t>
      </w:r>
      <w:r w:rsidR="000D32F6" w:rsidRPr="005C1A90">
        <w:rPr>
          <w:rFonts w:ascii="Book Antiqua" w:hAnsi="Book Antiqua"/>
        </w:rPr>
        <w:t>targeted therapies</w:t>
      </w:r>
      <w:r w:rsidR="00954ABA" w:rsidRPr="005C1A90">
        <w:rPr>
          <w:rFonts w:ascii="Book Antiqua" w:hAnsi="Book Antiqua"/>
        </w:rPr>
        <w:t xml:space="preserve"> (TT)</w:t>
      </w:r>
      <w:r w:rsidR="000D32F6" w:rsidRPr="005C1A90">
        <w:rPr>
          <w:rFonts w:ascii="Book Antiqua" w:hAnsi="Book Antiqua"/>
        </w:rPr>
        <w:t xml:space="preserve">. </w:t>
      </w:r>
      <w:proofErr w:type="spellStart"/>
      <w:r w:rsidR="000D32F6" w:rsidRPr="005C1A90">
        <w:rPr>
          <w:rFonts w:ascii="Book Antiqua" w:hAnsi="Book Antiqua"/>
        </w:rPr>
        <w:t>Erlotinib</w:t>
      </w:r>
      <w:proofErr w:type="spellEnd"/>
      <w:r w:rsidR="000D32F6" w:rsidRPr="005C1A90">
        <w:rPr>
          <w:rFonts w:ascii="Book Antiqua" w:hAnsi="Book Antiqua"/>
        </w:rPr>
        <w:t xml:space="preserve"> combined to gemcitabine is the only targeted therapy that showed an overall survival benefit in MPC. New targets and therapeutic </w:t>
      </w:r>
      <w:r w:rsidR="007A697A" w:rsidRPr="005C1A90">
        <w:rPr>
          <w:rFonts w:ascii="Book Antiqua" w:hAnsi="Book Antiqua"/>
        </w:rPr>
        <w:t>approaches,</w:t>
      </w:r>
      <w:r w:rsidR="00285446" w:rsidRPr="005C1A90">
        <w:rPr>
          <w:rFonts w:ascii="Book Antiqua" w:hAnsi="Book Antiqua"/>
        </w:rPr>
        <w:t xml:space="preserve"> based on </w:t>
      </w:r>
      <w:r w:rsidR="007A697A" w:rsidRPr="005C1A90">
        <w:rPr>
          <w:rFonts w:ascii="Book Antiqua" w:hAnsi="Book Antiqua"/>
        </w:rPr>
        <w:t>new-</w:t>
      </w:r>
      <w:r w:rsidR="00941408" w:rsidRPr="005C1A90">
        <w:rPr>
          <w:rFonts w:ascii="Book Antiqua" w:hAnsi="Book Antiqua"/>
        </w:rPr>
        <w:t>TT</w:t>
      </w:r>
      <w:r w:rsidR="007A697A" w:rsidRPr="005C1A90">
        <w:rPr>
          <w:rFonts w:ascii="Book Antiqua" w:hAnsi="Book Antiqua"/>
        </w:rPr>
        <w:t>,</w:t>
      </w:r>
      <w:r w:rsidR="00285446" w:rsidRPr="005C1A90">
        <w:rPr>
          <w:rFonts w:ascii="Book Antiqua" w:hAnsi="Book Antiqua"/>
        </w:rPr>
        <w:t xml:space="preserve"> </w:t>
      </w:r>
      <w:r w:rsidR="000D32F6" w:rsidRPr="005C1A90">
        <w:rPr>
          <w:rFonts w:ascii="Book Antiqua" w:hAnsi="Book Antiqua"/>
        </w:rPr>
        <w:t>are actually being evaluated in MPC</w:t>
      </w:r>
      <w:r w:rsidR="00BB30F0" w:rsidRPr="005C1A90">
        <w:rPr>
          <w:rFonts w:ascii="Book Antiqua" w:hAnsi="Book Antiqua"/>
        </w:rPr>
        <w:t xml:space="preserve"> going from immunotherapy, epigenetics, tumor suppressor gene and oncogenes to stromal matrix regulators</w:t>
      </w:r>
      <w:r w:rsidR="000D32F6" w:rsidRPr="005C1A90">
        <w:rPr>
          <w:rFonts w:ascii="Book Antiqua" w:hAnsi="Book Antiqua"/>
        </w:rPr>
        <w:t xml:space="preserve">. We aim in this paper to present the major causes rendering MPC </w:t>
      </w:r>
      <w:r w:rsidR="00285446" w:rsidRPr="005C1A90">
        <w:rPr>
          <w:rFonts w:ascii="Book Antiqua" w:hAnsi="Book Antiqua"/>
        </w:rPr>
        <w:t xml:space="preserve">an </w:t>
      </w:r>
      <w:proofErr w:type="spellStart"/>
      <w:r w:rsidR="00BB30F0" w:rsidRPr="005C1A90">
        <w:rPr>
          <w:rFonts w:ascii="Book Antiqua" w:hAnsi="Book Antiqua"/>
        </w:rPr>
        <w:t>untargetable</w:t>
      </w:r>
      <w:proofErr w:type="spellEnd"/>
      <w:r w:rsidR="00BB30F0" w:rsidRPr="005C1A90">
        <w:rPr>
          <w:rFonts w:ascii="Book Antiqua" w:hAnsi="Book Antiqua"/>
        </w:rPr>
        <w:t xml:space="preserve"> malignancy</w:t>
      </w:r>
      <w:r w:rsidR="000D32F6" w:rsidRPr="005C1A90">
        <w:rPr>
          <w:rFonts w:ascii="Book Antiqua" w:hAnsi="Book Antiqua"/>
        </w:rPr>
        <w:t xml:space="preserve"> a</w:t>
      </w:r>
      <w:r w:rsidR="00BB30F0" w:rsidRPr="005C1A90">
        <w:rPr>
          <w:rFonts w:ascii="Book Antiqua" w:hAnsi="Book Antiqua"/>
        </w:rPr>
        <w:t>nd to focus on the new therapeut</w:t>
      </w:r>
      <w:r w:rsidR="000D32F6" w:rsidRPr="005C1A90">
        <w:rPr>
          <w:rFonts w:ascii="Book Antiqua" w:hAnsi="Book Antiqua"/>
        </w:rPr>
        <w:t xml:space="preserve">ic modalities </w:t>
      </w:r>
      <w:r w:rsidR="00BB30F0" w:rsidRPr="005C1A90">
        <w:rPr>
          <w:rFonts w:ascii="Book Antiqua" w:hAnsi="Book Antiqua"/>
        </w:rPr>
        <w:t xml:space="preserve">based on TT in MPC. </w:t>
      </w:r>
    </w:p>
    <w:p w14:paraId="61D5C3C9" w14:textId="77777777" w:rsidR="00794060" w:rsidRPr="005C1A90" w:rsidRDefault="00794060" w:rsidP="00E16C47">
      <w:pPr>
        <w:spacing w:line="360" w:lineRule="auto"/>
        <w:jc w:val="both"/>
        <w:rPr>
          <w:rFonts w:ascii="Book Antiqua" w:hAnsi="Book Antiqua"/>
          <w:b/>
        </w:rPr>
      </w:pPr>
    </w:p>
    <w:p w14:paraId="60C4D5C7" w14:textId="580B85CA" w:rsidR="00CB6673" w:rsidRPr="005C1A90" w:rsidRDefault="00CB6673" w:rsidP="00E16C47">
      <w:pPr>
        <w:spacing w:line="360" w:lineRule="auto"/>
        <w:jc w:val="both"/>
        <w:rPr>
          <w:rFonts w:ascii="Book Antiqua" w:hAnsi="Book Antiqua"/>
        </w:rPr>
      </w:pPr>
      <w:r w:rsidRPr="005C1A90">
        <w:rPr>
          <w:rFonts w:ascii="Book Antiqua" w:hAnsi="Book Antiqua"/>
          <w:b/>
        </w:rPr>
        <w:t xml:space="preserve">Key </w:t>
      </w:r>
      <w:r w:rsidR="002B7F24" w:rsidRPr="005C1A90">
        <w:rPr>
          <w:rFonts w:ascii="Book Antiqua" w:hAnsi="Book Antiqua"/>
          <w:b/>
        </w:rPr>
        <w:t>words:</w:t>
      </w:r>
      <w:r w:rsidRPr="005C1A90">
        <w:rPr>
          <w:rFonts w:ascii="Book Antiqua" w:hAnsi="Book Antiqua"/>
        </w:rPr>
        <w:t xml:space="preserve"> </w:t>
      </w:r>
      <w:r w:rsidR="00E16C47" w:rsidRPr="005C1A90">
        <w:rPr>
          <w:rFonts w:ascii="Book Antiqua" w:hAnsi="Book Antiqua"/>
        </w:rPr>
        <w:t>P</w:t>
      </w:r>
      <w:r w:rsidRPr="005C1A90">
        <w:rPr>
          <w:rFonts w:ascii="Book Antiqua" w:hAnsi="Book Antiqua"/>
        </w:rPr>
        <w:t xml:space="preserve">ancreatic </w:t>
      </w:r>
      <w:r w:rsidR="002B7F24" w:rsidRPr="005C1A90">
        <w:rPr>
          <w:rFonts w:ascii="Book Antiqua" w:hAnsi="Book Antiqua"/>
        </w:rPr>
        <w:t>cancer</w:t>
      </w:r>
      <w:r w:rsidR="00E16C47" w:rsidRPr="005C1A90">
        <w:rPr>
          <w:rFonts w:ascii="Book Antiqua" w:eastAsia="宋体" w:hAnsi="Book Antiqua"/>
          <w:lang w:eastAsia="zh-CN"/>
        </w:rPr>
        <w:t>;</w:t>
      </w:r>
      <w:r w:rsidRPr="005C1A90">
        <w:rPr>
          <w:rFonts w:ascii="Book Antiqua" w:hAnsi="Book Antiqua"/>
        </w:rPr>
        <w:t xml:space="preserve"> </w:t>
      </w:r>
      <w:r w:rsidR="00E16C47" w:rsidRPr="005C1A90">
        <w:rPr>
          <w:rFonts w:ascii="Book Antiqua" w:hAnsi="Book Antiqua"/>
        </w:rPr>
        <w:t>T</w:t>
      </w:r>
      <w:r w:rsidRPr="005C1A90">
        <w:rPr>
          <w:rFonts w:ascii="Book Antiqua" w:hAnsi="Book Antiqua"/>
        </w:rPr>
        <w:t xml:space="preserve">argeted </w:t>
      </w:r>
      <w:r w:rsidR="007A697A" w:rsidRPr="005C1A90">
        <w:rPr>
          <w:rFonts w:ascii="Book Antiqua" w:hAnsi="Book Antiqua"/>
        </w:rPr>
        <w:t>therapies</w:t>
      </w:r>
      <w:r w:rsidR="00E16C47" w:rsidRPr="005C1A90">
        <w:rPr>
          <w:rFonts w:ascii="Book Antiqua" w:eastAsia="宋体" w:hAnsi="Book Antiqua"/>
          <w:lang w:eastAsia="zh-CN"/>
        </w:rPr>
        <w:t>;</w:t>
      </w:r>
      <w:r w:rsidR="00954ABA" w:rsidRPr="005C1A90">
        <w:rPr>
          <w:rFonts w:ascii="Book Antiqua" w:hAnsi="Book Antiqua"/>
        </w:rPr>
        <w:t xml:space="preserve"> </w:t>
      </w:r>
      <w:r w:rsidR="00E16C47" w:rsidRPr="005C1A90">
        <w:rPr>
          <w:rFonts w:ascii="Book Antiqua" w:hAnsi="Book Antiqua"/>
        </w:rPr>
        <w:t>I</w:t>
      </w:r>
      <w:r w:rsidR="007A697A" w:rsidRPr="005C1A90">
        <w:rPr>
          <w:rFonts w:ascii="Book Antiqua" w:hAnsi="Book Antiqua"/>
        </w:rPr>
        <w:t>mmunotherapy</w:t>
      </w:r>
      <w:r w:rsidR="00E16C47" w:rsidRPr="005C1A90">
        <w:rPr>
          <w:rFonts w:ascii="Book Antiqua" w:eastAsia="宋体" w:hAnsi="Book Antiqua"/>
          <w:lang w:eastAsia="zh-CN"/>
        </w:rPr>
        <w:t>;</w:t>
      </w:r>
      <w:r w:rsidR="00954ABA" w:rsidRPr="005C1A90">
        <w:rPr>
          <w:rFonts w:ascii="Book Antiqua" w:hAnsi="Book Antiqua"/>
        </w:rPr>
        <w:t xml:space="preserve"> </w:t>
      </w:r>
      <w:r w:rsidR="00E16C47" w:rsidRPr="005C1A90">
        <w:rPr>
          <w:rFonts w:ascii="Book Antiqua" w:hAnsi="Book Antiqua"/>
        </w:rPr>
        <w:t>T</w:t>
      </w:r>
      <w:r w:rsidR="00954ABA" w:rsidRPr="005C1A90">
        <w:rPr>
          <w:rFonts w:ascii="Book Antiqua" w:hAnsi="Book Antiqua"/>
        </w:rPr>
        <w:t xml:space="preserve">umor suppressor </w:t>
      </w:r>
      <w:r w:rsidR="007A697A" w:rsidRPr="005C1A90">
        <w:rPr>
          <w:rFonts w:ascii="Book Antiqua" w:hAnsi="Book Antiqua"/>
        </w:rPr>
        <w:t>genes</w:t>
      </w:r>
      <w:r w:rsidR="00E16C47" w:rsidRPr="005C1A90">
        <w:rPr>
          <w:rFonts w:ascii="Book Antiqua" w:eastAsia="宋体" w:hAnsi="Book Antiqua"/>
          <w:lang w:eastAsia="zh-CN"/>
        </w:rPr>
        <w:t>;</w:t>
      </w:r>
      <w:r w:rsidR="00954ABA" w:rsidRPr="005C1A90">
        <w:rPr>
          <w:rFonts w:ascii="Book Antiqua" w:hAnsi="Book Antiqua"/>
        </w:rPr>
        <w:t xml:space="preserve"> </w:t>
      </w:r>
      <w:r w:rsidR="00E16C47" w:rsidRPr="005C1A90">
        <w:rPr>
          <w:rFonts w:ascii="Book Antiqua" w:hAnsi="Book Antiqua"/>
        </w:rPr>
        <w:t>E</w:t>
      </w:r>
      <w:r w:rsidR="00954ABA" w:rsidRPr="005C1A90">
        <w:rPr>
          <w:rFonts w:ascii="Book Antiqua" w:hAnsi="Book Antiqua"/>
        </w:rPr>
        <w:t xml:space="preserve">pigenetics </w:t>
      </w:r>
    </w:p>
    <w:p w14:paraId="7A4A1260" w14:textId="77777777" w:rsidR="00CA267E" w:rsidRPr="005C1A90" w:rsidRDefault="00CA267E" w:rsidP="00E16C47">
      <w:pPr>
        <w:spacing w:line="360" w:lineRule="auto"/>
        <w:jc w:val="both"/>
        <w:rPr>
          <w:rFonts w:ascii="Book Antiqua" w:hAnsi="Book Antiqua"/>
          <w:b/>
        </w:rPr>
      </w:pPr>
    </w:p>
    <w:p w14:paraId="50578DC8" w14:textId="77777777" w:rsidR="00E16C47" w:rsidRPr="005C1A90" w:rsidRDefault="00E16C47" w:rsidP="00E16C47">
      <w:pPr>
        <w:spacing w:line="360" w:lineRule="auto"/>
        <w:jc w:val="both"/>
        <w:rPr>
          <w:rFonts w:ascii="Book Antiqua" w:hAnsi="Book Antiqua" w:cs="Arial"/>
        </w:rPr>
      </w:pPr>
      <w:r w:rsidRPr="005C1A90">
        <w:rPr>
          <w:rFonts w:ascii="Book Antiqua" w:hAnsi="Book Antiqua"/>
          <w:b/>
        </w:rPr>
        <w:t xml:space="preserve">© </w:t>
      </w:r>
      <w:r w:rsidRPr="005C1A90">
        <w:rPr>
          <w:rFonts w:ascii="Book Antiqua" w:hAnsi="Book Antiqua" w:cs="Arial"/>
          <w:b/>
        </w:rPr>
        <w:t>The Author(s) 2015.</w:t>
      </w:r>
      <w:r w:rsidRPr="005C1A90">
        <w:rPr>
          <w:rFonts w:ascii="Book Antiqua" w:hAnsi="Book Antiqua" w:cs="Arial"/>
        </w:rPr>
        <w:t xml:space="preserve"> Published by </w:t>
      </w:r>
      <w:proofErr w:type="spellStart"/>
      <w:r w:rsidRPr="005C1A90">
        <w:rPr>
          <w:rFonts w:ascii="Book Antiqua" w:hAnsi="Book Antiqua" w:cs="Arial"/>
        </w:rPr>
        <w:t>Baishideng</w:t>
      </w:r>
      <w:proofErr w:type="spellEnd"/>
      <w:r w:rsidRPr="005C1A90">
        <w:rPr>
          <w:rFonts w:ascii="Book Antiqua" w:hAnsi="Book Antiqua" w:cs="Arial"/>
        </w:rPr>
        <w:t xml:space="preserve"> Publishing Group Inc. All rights reserved.</w:t>
      </w:r>
    </w:p>
    <w:p w14:paraId="06AFD9F9" w14:textId="77777777" w:rsidR="002B7F24" w:rsidRPr="005C1A90" w:rsidRDefault="002B7F24" w:rsidP="00E16C47">
      <w:pPr>
        <w:spacing w:line="360" w:lineRule="auto"/>
        <w:jc w:val="both"/>
        <w:rPr>
          <w:rFonts w:ascii="Book Antiqua" w:hAnsi="Book Antiqua"/>
          <w:b/>
        </w:rPr>
      </w:pPr>
    </w:p>
    <w:p w14:paraId="40BA6C8D" w14:textId="3B41FB34" w:rsidR="00A3754C" w:rsidRPr="005C1A90" w:rsidRDefault="007F07D5" w:rsidP="00E16C47">
      <w:pPr>
        <w:spacing w:line="360" w:lineRule="auto"/>
        <w:jc w:val="both"/>
        <w:rPr>
          <w:rFonts w:ascii="Book Antiqua" w:eastAsia="Arial Unicode MS" w:hAnsi="Book Antiqua" w:cs="Arial Unicode MS"/>
          <w:b/>
          <w:lang w:eastAsia="zh-CN"/>
        </w:rPr>
      </w:pPr>
      <w:r w:rsidRPr="005C1A90">
        <w:rPr>
          <w:rFonts w:ascii="Book Antiqua" w:eastAsia="Arial Unicode MS" w:hAnsi="Book Antiqua" w:cs="Arial Unicode MS"/>
          <w:b/>
        </w:rPr>
        <w:t>C</w:t>
      </w:r>
      <w:r w:rsidR="008A1EC3" w:rsidRPr="005C1A90">
        <w:rPr>
          <w:rFonts w:ascii="Book Antiqua" w:eastAsia="Arial Unicode MS" w:hAnsi="Book Antiqua" w:cs="Arial Unicode MS"/>
          <w:b/>
        </w:rPr>
        <w:t>ore tip</w:t>
      </w:r>
      <w:r w:rsidR="008A1EC3" w:rsidRPr="005C1A90">
        <w:rPr>
          <w:rFonts w:ascii="Book Antiqua" w:eastAsia="Arial Unicode MS" w:hAnsi="Book Antiqua" w:cs="Arial Unicode MS"/>
          <w:b/>
          <w:lang w:eastAsia="zh-CN"/>
        </w:rPr>
        <w:t xml:space="preserve">: </w:t>
      </w:r>
      <w:r w:rsidR="00A3754C" w:rsidRPr="005C1A90">
        <w:rPr>
          <w:rFonts w:ascii="Book Antiqua" w:hAnsi="Book Antiqua"/>
        </w:rPr>
        <w:t>This paper will report on the most recent updates in the treatment of metastatic pancreatic cancer</w:t>
      </w:r>
      <w:r w:rsidR="00AF10F2" w:rsidRPr="005C1A90">
        <w:rPr>
          <w:rFonts w:ascii="Book Antiqua" w:hAnsi="Book Antiqua"/>
        </w:rPr>
        <w:t xml:space="preserve"> (MPC)</w:t>
      </w:r>
      <w:r w:rsidR="00A3754C" w:rsidRPr="005C1A90">
        <w:rPr>
          <w:rFonts w:ascii="Book Antiqua" w:hAnsi="Book Antiqua"/>
        </w:rPr>
        <w:t xml:space="preserve">. We present the major causes rendering </w:t>
      </w:r>
      <w:r w:rsidR="00AF10F2">
        <w:rPr>
          <w:rFonts w:ascii="Book Antiqua" w:hAnsi="Book Antiqua"/>
        </w:rPr>
        <w:t>MPC</w:t>
      </w:r>
      <w:r w:rsidR="00A3754C" w:rsidRPr="005C1A90">
        <w:rPr>
          <w:rFonts w:ascii="Book Antiqua" w:hAnsi="Book Antiqua"/>
        </w:rPr>
        <w:t xml:space="preserve"> an </w:t>
      </w:r>
      <w:proofErr w:type="spellStart"/>
      <w:r w:rsidR="00A3754C" w:rsidRPr="005C1A90">
        <w:rPr>
          <w:rFonts w:ascii="Book Antiqua" w:hAnsi="Book Antiqua"/>
        </w:rPr>
        <w:t>untargetable</w:t>
      </w:r>
      <w:proofErr w:type="spellEnd"/>
      <w:r w:rsidR="00A3754C" w:rsidRPr="005C1A90">
        <w:rPr>
          <w:rFonts w:ascii="Book Antiqua" w:hAnsi="Book Antiqua"/>
        </w:rPr>
        <w:t xml:space="preserve"> malignancy and we focus on the new therapeutic modalities based on targeted therapies in MPC. </w:t>
      </w:r>
    </w:p>
    <w:p w14:paraId="3FFB85FD" w14:textId="77777777" w:rsidR="00E16C47" w:rsidRPr="005C1A90" w:rsidRDefault="00E16C47" w:rsidP="00E16C47">
      <w:pPr>
        <w:spacing w:line="360" w:lineRule="auto"/>
        <w:jc w:val="both"/>
        <w:rPr>
          <w:rFonts w:ascii="Book Antiqua" w:eastAsia="宋体" w:hAnsi="Book Antiqua"/>
          <w:i/>
          <w:lang w:eastAsia="zh-CN"/>
        </w:rPr>
      </w:pPr>
    </w:p>
    <w:p w14:paraId="71763D1F" w14:textId="7EEFA5D1" w:rsidR="00E16C47" w:rsidRPr="005C1A90" w:rsidRDefault="00E16C47" w:rsidP="00E16C47">
      <w:pPr>
        <w:spacing w:line="360" w:lineRule="auto"/>
        <w:jc w:val="both"/>
        <w:rPr>
          <w:rFonts w:ascii="Book Antiqua" w:eastAsia="宋体" w:hAnsi="Book Antiqua"/>
          <w:lang w:eastAsia="zh-CN"/>
        </w:rPr>
      </w:pPr>
      <w:proofErr w:type="spellStart"/>
      <w:r w:rsidRPr="005C1A90">
        <w:rPr>
          <w:rFonts w:ascii="Book Antiqua" w:hAnsi="Book Antiqua"/>
        </w:rPr>
        <w:t>Kourie</w:t>
      </w:r>
      <w:proofErr w:type="spellEnd"/>
      <w:r w:rsidRPr="005C1A90">
        <w:rPr>
          <w:rFonts w:ascii="Book Antiqua" w:eastAsia="宋体" w:hAnsi="Book Antiqua"/>
          <w:lang w:eastAsia="zh-CN"/>
        </w:rPr>
        <w:t xml:space="preserve"> HR</w:t>
      </w:r>
      <w:r w:rsidRPr="005C1A90">
        <w:rPr>
          <w:rFonts w:ascii="Book Antiqua" w:hAnsi="Book Antiqua"/>
        </w:rPr>
        <w:t xml:space="preserve">, </w:t>
      </w:r>
      <w:proofErr w:type="spellStart"/>
      <w:r w:rsidRPr="005C1A90">
        <w:rPr>
          <w:rFonts w:ascii="Book Antiqua" w:hAnsi="Book Antiqua"/>
        </w:rPr>
        <w:t>Gharios</w:t>
      </w:r>
      <w:proofErr w:type="spellEnd"/>
      <w:r w:rsidRPr="005C1A90">
        <w:rPr>
          <w:rFonts w:ascii="Book Antiqua" w:eastAsia="宋体" w:hAnsi="Book Antiqua"/>
          <w:lang w:eastAsia="zh-CN"/>
        </w:rPr>
        <w:t xml:space="preserve"> J</w:t>
      </w:r>
      <w:r w:rsidRPr="005C1A90">
        <w:rPr>
          <w:rFonts w:ascii="Book Antiqua" w:hAnsi="Book Antiqua"/>
        </w:rPr>
        <w:t xml:space="preserve">, </w:t>
      </w:r>
      <w:proofErr w:type="spellStart"/>
      <w:r w:rsidRPr="005C1A90">
        <w:rPr>
          <w:rFonts w:ascii="Book Antiqua" w:hAnsi="Book Antiqua"/>
        </w:rPr>
        <w:t>Elkarak</w:t>
      </w:r>
      <w:proofErr w:type="spellEnd"/>
      <w:r w:rsidRPr="005C1A90">
        <w:rPr>
          <w:rFonts w:ascii="Book Antiqua" w:eastAsia="宋体" w:hAnsi="Book Antiqua"/>
          <w:lang w:eastAsia="zh-CN"/>
        </w:rPr>
        <w:t xml:space="preserve"> F</w:t>
      </w:r>
      <w:r w:rsidRPr="005C1A90">
        <w:rPr>
          <w:rFonts w:ascii="Book Antiqua" w:hAnsi="Book Antiqua"/>
        </w:rPr>
        <w:t>,</w:t>
      </w:r>
      <w:r w:rsidRPr="005C1A90">
        <w:rPr>
          <w:rFonts w:ascii="Book Antiqua" w:eastAsia="宋体" w:hAnsi="Book Antiqua"/>
          <w:lang w:eastAsia="zh-CN"/>
        </w:rPr>
        <w:t xml:space="preserve"> </w:t>
      </w:r>
      <w:proofErr w:type="spellStart"/>
      <w:r w:rsidRPr="005C1A90">
        <w:rPr>
          <w:rFonts w:ascii="Book Antiqua" w:hAnsi="Book Antiqua"/>
        </w:rPr>
        <w:t>Antoun</w:t>
      </w:r>
      <w:proofErr w:type="spellEnd"/>
      <w:r w:rsidRPr="005C1A90">
        <w:rPr>
          <w:rFonts w:ascii="Book Antiqua" w:eastAsia="宋体" w:hAnsi="Book Antiqua"/>
          <w:lang w:eastAsia="zh-CN"/>
        </w:rPr>
        <w:t xml:space="preserve"> J</w:t>
      </w:r>
      <w:r w:rsidRPr="005C1A90">
        <w:rPr>
          <w:rFonts w:ascii="Book Antiqua" w:hAnsi="Book Antiqua"/>
        </w:rPr>
        <w:t xml:space="preserve">, </w:t>
      </w:r>
      <w:proofErr w:type="spellStart"/>
      <w:r w:rsidRPr="005C1A90">
        <w:rPr>
          <w:rFonts w:ascii="Book Antiqua" w:hAnsi="Book Antiqua"/>
        </w:rPr>
        <w:t>Ghosn</w:t>
      </w:r>
      <w:proofErr w:type="spellEnd"/>
      <w:r w:rsidRPr="005C1A90">
        <w:rPr>
          <w:rFonts w:ascii="Book Antiqua" w:eastAsia="宋体" w:hAnsi="Book Antiqua"/>
          <w:lang w:eastAsia="zh-CN"/>
        </w:rPr>
        <w:t xml:space="preserve"> M.</w:t>
      </w:r>
      <w:r w:rsidRPr="005C1A90">
        <w:rPr>
          <w:rFonts w:ascii="Book Antiqua" w:hAnsi="Book Antiqua"/>
        </w:rPr>
        <w:t xml:space="preserve"> Is metastatic pancreatic cancer an </w:t>
      </w:r>
      <w:proofErr w:type="spellStart"/>
      <w:r w:rsidRPr="005C1A90">
        <w:rPr>
          <w:rFonts w:ascii="Book Antiqua" w:hAnsi="Book Antiqua"/>
        </w:rPr>
        <w:t>untargetable</w:t>
      </w:r>
      <w:proofErr w:type="spellEnd"/>
      <w:r w:rsidRPr="005C1A90">
        <w:rPr>
          <w:rFonts w:ascii="Book Antiqua" w:hAnsi="Book Antiqua"/>
        </w:rPr>
        <w:t xml:space="preserve"> malignancy? </w:t>
      </w:r>
      <w:r w:rsidR="004F6DEC" w:rsidRPr="00C341A0">
        <w:rPr>
          <w:rFonts w:ascii="Book Antiqua" w:hAnsi="Book Antiqua"/>
          <w:i/>
          <w:iCs/>
        </w:rPr>
        <w:t xml:space="preserve">World J </w:t>
      </w:r>
      <w:proofErr w:type="spellStart"/>
      <w:r w:rsidR="004F6DEC" w:rsidRPr="00C341A0">
        <w:rPr>
          <w:rFonts w:ascii="Book Antiqua" w:hAnsi="Book Antiqua"/>
          <w:i/>
          <w:iCs/>
        </w:rPr>
        <w:t>Gastrointest</w:t>
      </w:r>
      <w:proofErr w:type="spellEnd"/>
      <w:r w:rsidR="004F6DEC" w:rsidRPr="00C341A0">
        <w:rPr>
          <w:rFonts w:ascii="Book Antiqua" w:hAnsi="Book Antiqua"/>
          <w:i/>
          <w:iCs/>
        </w:rPr>
        <w:t xml:space="preserve"> </w:t>
      </w:r>
      <w:proofErr w:type="spellStart"/>
      <w:r w:rsidR="004F6DEC" w:rsidRPr="00C341A0">
        <w:rPr>
          <w:rFonts w:ascii="Book Antiqua" w:hAnsi="Book Antiqua"/>
          <w:i/>
          <w:iCs/>
        </w:rPr>
        <w:t>Oncol</w:t>
      </w:r>
      <w:proofErr w:type="spellEnd"/>
      <w:r w:rsidRPr="005C1A90">
        <w:rPr>
          <w:rFonts w:ascii="Book Antiqua" w:eastAsia="宋体" w:hAnsi="Book Antiqua"/>
          <w:i/>
          <w:iCs/>
          <w:lang w:eastAsia="zh-CN"/>
        </w:rPr>
        <w:t xml:space="preserve"> </w:t>
      </w:r>
      <w:r w:rsidRPr="005C1A90">
        <w:rPr>
          <w:rFonts w:ascii="Book Antiqua" w:eastAsia="宋体" w:hAnsi="Book Antiqua"/>
          <w:iCs/>
          <w:lang w:eastAsia="zh-CN"/>
        </w:rPr>
        <w:t xml:space="preserve">2015; </w:t>
      </w:r>
      <w:proofErr w:type="gramStart"/>
      <w:r w:rsidRPr="005C1A90">
        <w:rPr>
          <w:rFonts w:ascii="Book Antiqua" w:eastAsia="宋体" w:hAnsi="Book Antiqua"/>
          <w:iCs/>
          <w:lang w:eastAsia="zh-CN"/>
        </w:rPr>
        <w:t>In</w:t>
      </w:r>
      <w:proofErr w:type="gramEnd"/>
      <w:r w:rsidRPr="005C1A90">
        <w:rPr>
          <w:rFonts w:ascii="Book Antiqua" w:eastAsia="宋体" w:hAnsi="Book Antiqua"/>
          <w:iCs/>
          <w:lang w:eastAsia="zh-CN"/>
        </w:rPr>
        <w:t xml:space="preserve"> press</w:t>
      </w:r>
    </w:p>
    <w:p w14:paraId="5E5EF7D8" w14:textId="77777777" w:rsidR="00A3754C" w:rsidRPr="005C1A90" w:rsidRDefault="00A3754C" w:rsidP="00E16C47">
      <w:pPr>
        <w:spacing w:line="360" w:lineRule="auto"/>
        <w:jc w:val="both"/>
        <w:rPr>
          <w:rFonts w:ascii="Book Antiqua" w:hAnsi="Book Antiqua"/>
          <w:b/>
        </w:rPr>
      </w:pPr>
    </w:p>
    <w:p w14:paraId="33085617" w14:textId="77777777" w:rsidR="00E16C47" w:rsidRPr="005C1A90" w:rsidRDefault="00E16C47" w:rsidP="00E16C47">
      <w:pPr>
        <w:spacing w:line="360" w:lineRule="auto"/>
        <w:jc w:val="both"/>
        <w:rPr>
          <w:rFonts w:ascii="Book Antiqua" w:hAnsi="Book Antiqua"/>
          <w:b/>
        </w:rPr>
      </w:pPr>
      <w:r w:rsidRPr="005C1A90">
        <w:rPr>
          <w:rFonts w:ascii="Book Antiqua" w:hAnsi="Book Antiqua"/>
          <w:b/>
        </w:rPr>
        <w:br w:type="page"/>
      </w:r>
    </w:p>
    <w:p w14:paraId="0EF87ABB" w14:textId="1E941C24" w:rsidR="005B4B15" w:rsidRPr="005C1A90" w:rsidRDefault="00E16C47" w:rsidP="00E16C47">
      <w:pPr>
        <w:spacing w:line="360" w:lineRule="auto"/>
        <w:jc w:val="both"/>
        <w:rPr>
          <w:rFonts w:ascii="Book Antiqua" w:eastAsia="宋体" w:hAnsi="Book Antiqua"/>
          <w:b/>
          <w:lang w:eastAsia="zh-CN"/>
        </w:rPr>
      </w:pPr>
      <w:r w:rsidRPr="005C1A90">
        <w:rPr>
          <w:rFonts w:ascii="Book Antiqua" w:hAnsi="Book Antiqua"/>
          <w:b/>
        </w:rPr>
        <w:lastRenderedPageBreak/>
        <w:t xml:space="preserve">INTRODUCTION </w:t>
      </w:r>
    </w:p>
    <w:p w14:paraId="1342AAE8" w14:textId="4EC2DCBE" w:rsidR="00D364F5" w:rsidRPr="005C1A90" w:rsidRDefault="005438A0" w:rsidP="00E16C47">
      <w:pPr>
        <w:spacing w:line="360" w:lineRule="auto"/>
        <w:jc w:val="both"/>
        <w:rPr>
          <w:rFonts w:ascii="Book Antiqua" w:hAnsi="Book Antiqua"/>
        </w:rPr>
      </w:pPr>
      <w:r w:rsidRPr="005C1A90">
        <w:rPr>
          <w:rFonts w:ascii="Book Antiqua" w:hAnsi="Book Antiqua"/>
        </w:rPr>
        <w:t>Pancreatic cancer</w:t>
      </w:r>
      <w:r w:rsidR="00954ABA" w:rsidRPr="005C1A90">
        <w:rPr>
          <w:rFonts w:ascii="Book Antiqua" w:hAnsi="Book Antiqua"/>
        </w:rPr>
        <w:t xml:space="preserve"> (PC)</w:t>
      </w:r>
      <w:r w:rsidRPr="005C1A90">
        <w:rPr>
          <w:rFonts w:ascii="Book Antiqua" w:hAnsi="Book Antiqua"/>
        </w:rPr>
        <w:t xml:space="preserve"> is one of the most aggressive </w:t>
      </w:r>
      <w:r w:rsidR="00B420FD" w:rsidRPr="005C1A90">
        <w:rPr>
          <w:rFonts w:ascii="Book Antiqua" w:hAnsi="Book Antiqua"/>
        </w:rPr>
        <w:t xml:space="preserve">and devastating solid </w:t>
      </w:r>
      <w:r w:rsidRPr="005C1A90">
        <w:rPr>
          <w:rFonts w:ascii="Book Antiqua" w:hAnsi="Book Antiqua"/>
        </w:rPr>
        <w:t xml:space="preserve">tumors, </w:t>
      </w:r>
      <w:r w:rsidR="00535782" w:rsidRPr="005C1A90">
        <w:rPr>
          <w:rFonts w:ascii="Book Antiqua" w:hAnsi="Book Antiqua"/>
        </w:rPr>
        <w:t xml:space="preserve">with </w:t>
      </w:r>
      <w:r w:rsidRPr="005C1A90">
        <w:rPr>
          <w:rFonts w:ascii="Book Antiqua" w:hAnsi="Book Antiqua"/>
        </w:rPr>
        <w:t>less than 5% of patients still alive at 5 years</w:t>
      </w:r>
      <w:r w:rsidR="001C55DA" w:rsidRPr="005C1A90">
        <w:rPr>
          <w:rFonts w:ascii="Book Antiqua" w:hAnsi="Book Antiqua"/>
          <w:vertAlign w:val="superscript"/>
        </w:rPr>
        <w:t>[1]</w:t>
      </w:r>
      <w:r w:rsidR="001C55DA" w:rsidRPr="005C1A90">
        <w:rPr>
          <w:rFonts w:ascii="Book Antiqua" w:hAnsi="Book Antiqua"/>
        </w:rPr>
        <w:t xml:space="preserve">. </w:t>
      </w:r>
      <w:r w:rsidR="00D364F5" w:rsidRPr="005C1A90">
        <w:rPr>
          <w:rFonts w:ascii="Book Antiqua" w:hAnsi="Book Antiqua"/>
        </w:rPr>
        <w:t>I</w:t>
      </w:r>
      <w:r w:rsidR="006E3775" w:rsidRPr="005C1A90">
        <w:rPr>
          <w:rFonts w:ascii="Book Antiqua" w:hAnsi="Book Antiqua"/>
        </w:rPr>
        <w:t xml:space="preserve">ts poor prognosis is </w:t>
      </w:r>
      <w:r w:rsidR="00D364F5" w:rsidRPr="005C1A90">
        <w:rPr>
          <w:rFonts w:ascii="Book Antiqua" w:hAnsi="Book Antiqua"/>
        </w:rPr>
        <w:t xml:space="preserve">also due to the late diagnosis of PC and the absence of early detection tools or markers. </w:t>
      </w:r>
    </w:p>
    <w:p w14:paraId="6D891C91" w14:textId="504C9EF1" w:rsidR="005438A0" w:rsidRPr="005C1A90" w:rsidRDefault="005438A0" w:rsidP="005C1A90">
      <w:pPr>
        <w:spacing w:line="360" w:lineRule="auto"/>
        <w:ind w:firstLineChars="100" w:firstLine="240"/>
        <w:jc w:val="both"/>
        <w:rPr>
          <w:rFonts w:ascii="Book Antiqua" w:hAnsi="Book Antiqua"/>
        </w:rPr>
      </w:pPr>
      <w:r w:rsidRPr="005C1A90">
        <w:rPr>
          <w:rFonts w:ascii="Book Antiqua" w:hAnsi="Book Antiqua"/>
        </w:rPr>
        <w:t>The incidence of this cancer is increasing worldwide; it represents actually the seventh most diagnosed</w:t>
      </w:r>
      <w:r w:rsidR="00222A68" w:rsidRPr="005C1A90">
        <w:rPr>
          <w:rFonts w:ascii="Book Antiqua" w:hAnsi="Book Antiqua"/>
        </w:rPr>
        <w:t xml:space="preserve"> cancer in Europe and the fifth</w:t>
      </w:r>
      <w:r w:rsidRPr="005C1A90">
        <w:rPr>
          <w:rFonts w:ascii="Book Antiqua" w:hAnsi="Book Antiqua"/>
        </w:rPr>
        <w:t xml:space="preserve"> leading cause of cancer mortality</w:t>
      </w:r>
      <w:r w:rsidR="001C55DA" w:rsidRPr="005C1A90">
        <w:rPr>
          <w:rFonts w:ascii="Book Antiqua" w:hAnsi="Book Antiqua"/>
          <w:vertAlign w:val="superscript"/>
        </w:rPr>
        <w:t>[2</w:t>
      </w:r>
      <w:r w:rsidR="009A2B5F" w:rsidRPr="005C1A90">
        <w:rPr>
          <w:rFonts w:ascii="Book Antiqua" w:hAnsi="Book Antiqua"/>
          <w:vertAlign w:val="superscript"/>
        </w:rPr>
        <w:t>]</w:t>
      </w:r>
      <w:r w:rsidR="009A2B5F" w:rsidRPr="005C1A90">
        <w:rPr>
          <w:rFonts w:ascii="Book Antiqua" w:hAnsi="Book Antiqua"/>
        </w:rPr>
        <w:t xml:space="preserve">. </w:t>
      </w:r>
      <w:r w:rsidR="001C55DA" w:rsidRPr="005C1A90">
        <w:rPr>
          <w:rFonts w:ascii="Book Antiqua" w:hAnsi="Book Antiqua"/>
        </w:rPr>
        <w:t>M</w:t>
      </w:r>
      <w:r w:rsidR="00B420FD" w:rsidRPr="005C1A90">
        <w:rPr>
          <w:rFonts w:ascii="Book Antiqua" w:hAnsi="Book Antiqua"/>
        </w:rPr>
        <w:t xml:space="preserve">ore than 80% of these cancers are locally advanced or metastatic at diagnosis. </w:t>
      </w:r>
      <w:r w:rsidR="00CB6673" w:rsidRPr="005C1A90">
        <w:rPr>
          <w:rFonts w:ascii="Book Antiqua" w:hAnsi="Book Antiqua"/>
        </w:rPr>
        <w:t xml:space="preserve">The only curative treatment remains surgery, </w:t>
      </w:r>
      <w:r w:rsidR="00B02DB7" w:rsidRPr="005C1A90">
        <w:rPr>
          <w:rFonts w:ascii="Book Antiqua" w:hAnsi="Book Antiqua"/>
        </w:rPr>
        <w:t>possible</w:t>
      </w:r>
      <w:r w:rsidR="00CB6673" w:rsidRPr="005C1A90">
        <w:rPr>
          <w:rFonts w:ascii="Book Antiqua" w:hAnsi="Book Antiqua"/>
        </w:rPr>
        <w:t xml:space="preserve"> in less than 20% of the patients with PC</w:t>
      </w:r>
      <w:r w:rsidR="005C1A90">
        <w:rPr>
          <w:rFonts w:ascii="Book Antiqua" w:hAnsi="Book Antiqua"/>
        </w:rPr>
        <w:t>, diagnosed at an early stage</w:t>
      </w:r>
      <w:r w:rsidR="001C55DA" w:rsidRPr="005C1A90">
        <w:rPr>
          <w:rFonts w:ascii="Book Antiqua" w:hAnsi="Book Antiqua"/>
          <w:vertAlign w:val="superscript"/>
        </w:rPr>
        <w:t>[1]</w:t>
      </w:r>
      <w:r w:rsidR="001C55DA" w:rsidRPr="005C1A90">
        <w:rPr>
          <w:rFonts w:ascii="Book Antiqua" w:hAnsi="Book Antiqua"/>
        </w:rPr>
        <w:t xml:space="preserve">. </w:t>
      </w:r>
    </w:p>
    <w:p w14:paraId="392EC05A" w14:textId="22FA30D6" w:rsidR="00CB6673" w:rsidRPr="005C1A90" w:rsidRDefault="009A2B5F" w:rsidP="005C1A90">
      <w:pPr>
        <w:spacing w:line="360" w:lineRule="auto"/>
        <w:ind w:firstLineChars="100" w:firstLine="240"/>
        <w:jc w:val="both"/>
        <w:rPr>
          <w:rFonts w:ascii="Book Antiqua" w:hAnsi="Book Antiqua"/>
        </w:rPr>
      </w:pPr>
      <w:r w:rsidRPr="005C1A90">
        <w:rPr>
          <w:rFonts w:ascii="Book Antiqua" w:hAnsi="Book Antiqua"/>
        </w:rPr>
        <w:t>Adenocarcinomas represent the majority of PC</w:t>
      </w:r>
      <w:r w:rsidR="00CD36C8" w:rsidRPr="005C1A90">
        <w:rPr>
          <w:rFonts w:ascii="Book Antiqua" w:hAnsi="Book Antiqua"/>
        </w:rPr>
        <w:t>, less than 5% are neuroendocrine tumors. Pancreatic neuroendocrine tumors have specific features and different treatment modalities</w:t>
      </w:r>
      <w:r w:rsidR="001C55DA" w:rsidRPr="005C1A90">
        <w:rPr>
          <w:rFonts w:ascii="Book Antiqua" w:hAnsi="Book Antiqua"/>
          <w:vertAlign w:val="superscript"/>
        </w:rPr>
        <w:t>[</w:t>
      </w:r>
      <w:r w:rsidR="00996BA6">
        <w:rPr>
          <w:rFonts w:ascii="Book Antiqua" w:eastAsia="宋体" w:hAnsi="Book Antiqua" w:hint="eastAsia"/>
          <w:vertAlign w:val="superscript"/>
          <w:lang w:eastAsia="zh-CN"/>
        </w:rPr>
        <w:t>3</w:t>
      </w:r>
      <w:r w:rsidR="001C55DA" w:rsidRPr="005C1A90">
        <w:rPr>
          <w:rFonts w:ascii="Book Antiqua" w:hAnsi="Book Antiqua"/>
          <w:vertAlign w:val="superscript"/>
        </w:rPr>
        <w:t>]</w:t>
      </w:r>
      <w:r w:rsidR="001C55DA" w:rsidRPr="005C1A90">
        <w:rPr>
          <w:rFonts w:ascii="Book Antiqua" w:hAnsi="Book Antiqua"/>
        </w:rPr>
        <w:t xml:space="preserve">. </w:t>
      </w:r>
      <w:r w:rsidR="00CD36C8" w:rsidRPr="005C1A90">
        <w:rPr>
          <w:rFonts w:ascii="Book Antiqua" w:hAnsi="Book Antiqua"/>
        </w:rPr>
        <w:t xml:space="preserve">In this paper, we will focus </w:t>
      </w:r>
      <w:r w:rsidR="00954ABA" w:rsidRPr="005C1A90">
        <w:rPr>
          <w:rFonts w:ascii="Book Antiqua" w:hAnsi="Book Antiqua"/>
        </w:rPr>
        <w:t xml:space="preserve">only </w:t>
      </w:r>
      <w:r w:rsidR="00CD36C8" w:rsidRPr="005C1A90">
        <w:rPr>
          <w:rFonts w:ascii="Book Antiqua" w:hAnsi="Book Antiqua"/>
        </w:rPr>
        <w:t xml:space="preserve">on </w:t>
      </w:r>
      <w:r w:rsidR="00954ABA" w:rsidRPr="005C1A90">
        <w:rPr>
          <w:rFonts w:ascii="Book Antiqua" w:hAnsi="Book Antiqua"/>
        </w:rPr>
        <w:t xml:space="preserve">metastatic </w:t>
      </w:r>
      <w:r w:rsidR="00CD36C8" w:rsidRPr="005C1A90">
        <w:rPr>
          <w:rFonts w:ascii="Book Antiqua" w:hAnsi="Book Antiqua"/>
        </w:rPr>
        <w:t xml:space="preserve">pancreatic </w:t>
      </w:r>
      <w:r w:rsidR="00285446" w:rsidRPr="005C1A90">
        <w:rPr>
          <w:rFonts w:ascii="Book Antiqua" w:hAnsi="Book Antiqua"/>
        </w:rPr>
        <w:t>adenocarcinomas.</w:t>
      </w:r>
    </w:p>
    <w:p w14:paraId="0694EFD1" w14:textId="5B703111" w:rsidR="00B420FD" w:rsidRPr="005C1A90" w:rsidRDefault="00B420FD" w:rsidP="005C1A90">
      <w:pPr>
        <w:pStyle w:val="Default"/>
        <w:spacing w:line="360" w:lineRule="auto"/>
        <w:ind w:firstLineChars="100" w:firstLine="240"/>
        <w:jc w:val="both"/>
        <w:rPr>
          <w:rFonts w:ascii="Book Antiqua" w:hAnsi="Book Antiqua" w:cstheme="minorBidi"/>
          <w:color w:val="auto"/>
        </w:rPr>
      </w:pPr>
      <w:r w:rsidRPr="005C1A90">
        <w:rPr>
          <w:rFonts w:ascii="Book Antiqua" w:hAnsi="Book Antiqua" w:cstheme="minorBidi"/>
          <w:color w:val="auto"/>
        </w:rPr>
        <w:t xml:space="preserve">Many risk factors and inherited syndromes are incriminated in the development of this cancer. </w:t>
      </w:r>
      <w:r w:rsidR="008B6DFA" w:rsidRPr="005C1A90">
        <w:rPr>
          <w:rFonts w:ascii="Book Antiqua" w:hAnsi="Book Antiqua" w:cstheme="minorBidi"/>
          <w:color w:val="auto"/>
        </w:rPr>
        <w:t>PC represents</w:t>
      </w:r>
      <w:r w:rsidRPr="005C1A90">
        <w:rPr>
          <w:rFonts w:ascii="Book Antiqua" w:hAnsi="Book Antiqua" w:cstheme="minorBidi"/>
          <w:color w:val="auto"/>
        </w:rPr>
        <w:t xml:space="preserve"> a genetically complex and heterogeneous t</w:t>
      </w:r>
      <w:r w:rsidR="008B6DFA" w:rsidRPr="005C1A90">
        <w:rPr>
          <w:rFonts w:ascii="Book Antiqua" w:hAnsi="Book Antiqua" w:cstheme="minorBidi"/>
          <w:color w:val="auto"/>
        </w:rPr>
        <w:t xml:space="preserve">umor; it results from </w:t>
      </w:r>
      <w:r w:rsidRPr="005C1A90">
        <w:rPr>
          <w:rFonts w:ascii="Book Antiqua" w:hAnsi="Book Antiqua" w:cstheme="minorBidi"/>
          <w:color w:val="auto"/>
        </w:rPr>
        <w:t xml:space="preserve">successive accumulation of gene mutations. </w:t>
      </w:r>
      <w:r w:rsidR="008B6DFA" w:rsidRPr="005C1A90">
        <w:rPr>
          <w:rFonts w:ascii="Book Antiqua" w:hAnsi="Book Antiqua" w:cstheme="minorBidi"/>
          <w:color w:val="auto"/>
        </w:rPr>
        <w:t>PC tumor cells harbor more than 60 genetic alterations that affect mor</w:t>
      </w:r>
      <w:r w:rsidR="00CB6673" w:rsidRPr="005C1A90">
        <w:rPr>
          <w:rFonts w:ascii="Book Antiqua" w:hAnsi="Book Antiqua" w:cstheme="minorBidi"/>
          <w:color w:val="auto"/>
        </w:rPr>
        <w:t>e t</w:t>
      </w:r>
      <w:r w:rsidR="00502674">
        <w:rPr>
          <w:rFonts w:ascii="Book Antiqua" w:hAnsi="Book Antiqua" w:cstheme="minorBidi"/>
          <w:color w:val="auto"/>
        </w:rPr>
        <w:t>han twelve signaling pathways</w:t>
      </w:r>
      <w:r w:rsidR="009A2B5F" w:rsidRPr="005C1A90">
        <w:rPr>
          <w:rFonts w:ascii="Book Antiqua" w:hAnsi="Book Antiqua"/>
          <w:color w:val="auto"/>
          <w:vertAlign w:val="superscript"/>
        </w:rPr>
        <w:t>[4]</w:t>
      </w:r>
      <w:r w:rsidR="009A2B5F" w:rsidRPr="005C1A90">
        <w:rPr>
          <w:rFonts w:ascii="Book Antiqua" w:hAnsi="Book Antiqua" w:cstheme="minorBidi"/>
          <w:color w:val="auto"/>
        </w:rPr>
        <w:t xml:space="preserve">. </w:t>
      </w:r>
    </w:p>
    <w:p w14:paraId="7138303D" w14:textId="28BD174F" w:rsidR="00E02993" w:rsidRPr="005C1A90" w:rsidRDefault="00E02993" w:rsidP="00502674">
      <w:pPr>
        <w:spacing w:line="360" w:lineRule="auto"/>
        <w:ind w:firstLineChars="100" w:firstLine="240"/>
        <w:jc w:val="both"/>
        <w:rPr>
          <w:rFonts w:ascii="Book Antiqua" w:hAnsi="Book Antiqua"/>
        </w:rPr>
      </w:pPr>
      <w:r w:rsidRPr="005C1A90">
        <w:rPr>
          <w:rFonts w:ascii="Book Antiqua" w:hAnsi="Book Antiqua"/>
        </w:rPr>
        <w:t>According to the national cancer institute dictionary, targeted therapies</w:t>
      </w:r>
      <w:r w:rsidR="00954ABA" w:rsidRPr="005C1A90">
        <w:rPr>
          <w:rFonts w:ascii="Book Antiqua" w:hAnsi="Book Antiqua"/>
        </w:rPr>
        <w:t xml:space="preserve"> (TT)</w:t>
      </w:r>
      <w:r w:rsidRPr="005C1A90">
        <w:rPr>
          <w:rFonts w:ascii="Book Antiqua" w:hAnsi="Book Antiqua"/>
        </w:rPr>
        <w:t xml:space="preserve"> are defined as </w:t>
      </w:r>
      <w:r w:rsidRPr="005C1A90">
        <w:rPr>
          <w:rFonts w:ascii="Book Antiqua" w:eastAsia="Times New Roman" w:hAnsi="Book Antiqua" w:cs="Times New Roman"/>
        </w:rPr>
        <w:t>a type of treatment that uses drugs or other substances to identify and attack specific types of cancer cells with less harm to normal cells</w:t>
      </w:r>
      <w:r w:rsidR="009469B4">
        <w:rPr>
          <w:rFonts w:ascii="Book Antiqua" w:hAnsi="Book Antiqua"/>
          <w:vertAlign w:val="superscript"/>
        </w:rPr>
        <w:t>[5]</w:t>
      </w:r>
      <w:r w:rsidR="009A2B5F" w:rsidRPr="005C1A90">
        <w:rPr>
          <w:rFonts w:ascii="Book Antiqua" w:hAnsi="Book Antiqua"/>
        </w:rPr>
        <w:t xml:space="preserve">. </w:t>
      </w:r>
      <w:r w:rsidR="009A2B5F" w:rsidRPr="005C1A90">
        <w:rPr>
          <w:rFonts w:ascii="Book Antiqua" w:eastAsia="Times New Roman" w:hAnsi="Book Antiqua" w:cs="Times New Roman"/>
        </w:rPr>
        <w:t>Ti</w:t>
      </w:r>
      <w:r w:rsidRPr="005C1A90">
        <w:rPr>
          <w:rFonts w:ascii="Book Antiqua" w:eastAsia="Times New Roman" w:hAnsi="Book Antiqua" w:cs="Times New Roman"/>
        </w:rPr>
        <w:t>ll</w:t>
      </w:r>
      <w:r w:rsidR="00CC517E" w:rsidRPr="005C1A90">
        <w:rPr>
          <w:rFonts w:ascii="Book Antiqua" w:hAnsi="Book Antiqua"/>
        </w:rPr>
        <w:t xml:space="preserve"> the end of the la</w:t>
      </w:r>
      <w:r w:rsidR="006A3461" w:rsidRPr="005C1A90">
        <w:rPr>
          <w:rFonts w:ascii="Book Antiqua" w:hAnsi="Book Antiqua"/>
        </w:rPr>
        <w:t>st century, hormonal therapies were</w:t>
      </w:r>
      <w:r w:rsidR="00CC517E" w:rsidRPr="005C1A90">
        <w:rPr>
          <w:rFonts w:ascii="Book Antiqua" w:hAnsi="Book Antiqua"/>
        </w:rPr>
        <w:t xml:space="preserve"> considered one of the rare </w:t>
      </w:r>
      <w:r w:rsidR="00D92D7D" w:rsidRPr="005C1A90">
        <w:rPr>
          <w:rFonts w:ascii="Book Antiqua" w:hAnsi="Book Antiqua"/>
        </w:rPr>
        <w:t>routinely used</w:t>
      </w:r>
      <w:r w:rsidR="00CC517E" w:rsidRPr="005C1A90">
        <w:rPr>
          <w:rFonts w:ascii="Book Antiqua" w:hAnsi="Book Antiqua"/>
        </w:rPr>
        <w:t xml:space="preserve"> </w:t>
      </w:r>
      <w:r w:rsidRPr="005C1A90">
        <w:rPr>
          <w:rFonts w:ascii="Book Antiqua" w:hAnsi="Book Antiqua"/>
        </w:rPr>
        <w:t xml:space="preserve">drugs respecting the definition of </w:t>
      </w:r>
      <w:r w:rsidR="00954ABA" w:rsidRPr="005C1A90">
        <w:rPr>
          <w:rFonts w:ascii="Book Antiqua" w:hAnsi="Book Antiqua"/>
        </w:rPr>
        <w:t>TT in</w:t>
      </w:r>
      <w:r w:rsidR="00D92D7D" w:rsidRPr="005C1A90">
        <w:rPr>
          <w:rFonts w:ascii="Book Antiqua" w:hAnsi="Book Antiqua"/>
        </w:rPr>
        <w:t xml:space="preserve"> oncology. After hormonal therapies, monoclonal antibodies</w:t>
      </w:r>
      <w:r w:rsidR="00954ABA" w:rsidRPr="005C1A90">
        <w:rPr>
          <w:rFonts w:ascii="Book Antiqua" w:hAnsi="Book Antiqua"/>
        </w:rPr>
        <w:t xml:space="preserve"> and tyrosine kinase inhibitors (TKI</w:t>
      </w:r>
      <w:r w:rsidR="00502674">
        <w:rPr>
          <w:rFonts w:ascii="Book Antiqua" w:eastAsia="宋体" w:hAnsi="Book Antiqua" w:hint="eastAsia"/>
          <w:lang w:eastAsia="zh-CN"/>
        </w:rPr>
        <w:t>s</w:t>
      </w:r>
      <w:r w:rsidR="00954ABA" w:rsidRPr="005C1A90">
        <w:rPr>
          <w:rFonts w:ascii="Book Antiqua" w:hAnsi="Book Antiqua"/>
        </w:rPr>
        <w:t xml:space="preserve">) </w:t>
      </w:r>
      <w:r w:rsidR="00D92D7D" w:rsidRPr="005C1A90">
        <w:rPr>
          <w:rFonts w:ascii="Book Antiqua" w:hAnsi="Book Antiqua"/>
        </w:rPr>
        <w:t xml:space="preserve">were widely being tested and approved in the management of different cancers during the last 15 years. </w:t>
      </w:r>
    </w:p>
    <w:p w14:paraId="678AD977" w14:textId="238D0C22" w:rsidR="006016E4" w:rsidRPr="005C1A90" w:rsidRDefault="00954ABA" w:rsidP="00502674">
      <w:pPr>
        <w:spacing w:line="360" w:lineRule="auto"/>
        <w:ind w:firstLineChars="100" w:firstLine="240"/>
        <w:jc w:val="both"/>
        <w:rPr>
          <w:rFonts w:ascii="Book Antiqua" w:hAnsi="Book Antiqua"/>
        </w:rPr>
      </w:pPr>
      <w:r w:rsidRPr="005C1A90">
        <w:rPr>
          <w:rFonts w:ascii="Book Antiqua" w:hAnsi="Book Antiqua"/>
        </w:rPr>
        <w:t>TT</w:t>
      </w:r>
      <w:r w:rsidR="006016E4" w:rsidRPr="005C1A90">
        <w:rPr>
          <w:rFonts w:ascii="Book Antiqua" w:hAnsi="Book Antiqua"/>
        </w:rPr>
        <w:t xml:space="preserve"> can be divided </w:t>
      </w:r>
      <w:r w:rsidR="00377A16" w:rsidRPr="005C1A90">
        <w:rPr>
          <w:rFonts w:ascii="Book Antiqua" w:hAnsi="Book Antiqua"/>
        </w:rPr>
        <w:t xml:space="preserve">into </w:t>
      </w:r>
      <w:r w:rsidR="006016E4" w:rsidRPr="005C1A90">
        <w:rPr>
          <w:rFonts w:ascii="Book Antiqua" w:hAnsi="Book Antiqua"/>
        </w:rPr>
        <w:t xml:space="preserve">two major groups: </w:t>
      </w:r>
      <w:r w:rsidR="00AF10F2" w:rsidRPr="005C1A90">
        <w:rPr>
          <w:rFonts w:ascii="Book Antiqua" w:hAnsi="Book Antiqua"/>
        </w:rPr>
        <w:t>T</w:t>
      </w:r>
      <w:r w:rsidR="006016E4" w:rsidRPr="005C1A90">
        <w:rPr>
          <w:rFonts w:ascii="Book Antiqua" w:hAnsi="Book Antiqua"/>
        </w:rPr>
        <w:t>herapies targeting the cancer cell itself and therapies targeting the tumor microenvironment. The first group includes hormonal therapies, small molecules</w:t>
      </w:r>
      <w:r w:rsidR="00D92D7D" w:rsidRPr="005C1A90">
        <w:rPr>
          <w:rFonts w:ascii="Book Antiqua" w:hAnsi="Book Antiqua"/>
        </w:rPr>
        <w:t xml:space="preserve"> (</w:t>
      </w:r>
      <w:r w:rsidR="00502674" w:rsidRPr="005C1A90">
        <w:rPr>
          <w:rFonts w:ascii="Book Antiqua" w:hAnsi="Book Antiqua"/>
        </w:rPr>
        <w:t>TKI</w:t>
      </w:r>
      <w:r w:rsidR="00502674">
        <w:rPr>
          <w:rFonts w:ascii="Book Antiqua" w:eastAsia="宋体" w:hAnsi="Book Antiqua" w:hint="eastAsia"/>
          <w:lang w:eastAsia="zh-CN"/>
        </w:rPr>
        <w:t>s</w:t>
      </w:r>
      <w:r w:rsidR="00D92D7D" w:rsidRPr="005C1A90">
        <w:rPr>
          <w:rFonts w:ascii="Book Antiqua" w:hAnsi="Book Antiqua"/>
        </w:rPr>
        <w:t>)</w:t>
      </w:r>
      <w:r w:rsidR="006016E4" w:rsidRPr="005C1A90">
        <w:rPr>
          <w:rFonts w:ascii="Book Antiqua" w:hAnsi="Book Antiqua"/>
        </w:rPr>
        <w:t xml:space="preserve"> and monoclonal antibodies</w:t>
      </w:r>
      <w:r w:rsidR="0099612F" w:rsidRPr="005C1A90">
        <w:rPr>
          <w:rFonts w:ascii="Book Antiqua" w:hAnsi="Book Antiqua"/>
        </w:rPr>
        <w:t>;</w:t>
      </w:r>
      <w:r w:rsidR="006016E4" w:rsidRPr="005C1A90">
        <w:rPr>
          <w:rFonts w:ascii="Book Antiqua" w:hAnsi="Book Antiqua"/>
        </w:rPr>
        <w:t xml:space="preserve"> antibody drug conjugates and </w:t>
      </w:r>
      <w:proofErr w:type="spellStart"/>
      <w:r w:rsidR="006016E4" w:rsidRPr="005C1A90">
        <w:rPr>
          <w:rFonts w:ascii="Book Antiqua" w:hAnsi="Book Antiqua"/>
        </w:rPr>
        <w:t>oncolytic</w:t>
      </w:r>
      <w:proofErr w:type="spellEnd"/>
      <w:r w:rsidR="006016E4" w:rsidRPr="005C1A90">
        <w:rPr>
          <w:rFonts w:ascii="Book Antiqua" w:hAnsi="Book Antiqua"/>
        </w:rPr>
        <w:t xml:space="preserve"> viruses were </w:t>
      </w:r>
      <w:r w:rsidR="0099612F" w:rsidRPr="005C1A90">
        <w:rPr>
          <w:rFonts w:ascii="Book Antiqua" w:hAnsi="Book Antiqua"/>
        </w:rPr>
        <w:t xml:space="preserve">recently </w:t>
      </w:r>
      <w:r w:rsidR="006016E4" w:rsidRPr="005C1A90">
        <w:rPr>
          <w:rFonts w:ascii="Book Antiqua" w:hAnsi="Book Antiqua"/>
        </w:rPr>
        <w:lastRenderedPageBreak/>
        <w:t xml:space="preserve">added to this category. The second group includes mainly angiogenesis inhibitors and immunotherapy. </w:t>
      </w:r>
    </w:p>
    <w:p w14:paraId="3ADDFBE4" w14:textId="239B738A" w:rsidR="00345DD4" w:rsidRPr="005C1A90" w:rsidRDefault="00C52612" w:rsidP="00AF10F2">
      <w:pPr>
        <w:spacing w:line="360" w:lineRule="auto"/>
        <w:ind w:firstLineChars="100" w:firstLine="240"/>
        <w:jc w:val="both"/>
        <w:rPr>
          <w:rFonts w:ascii="Book Antiqua" w:hAnsi="Book Antiqua"/>
        </w:rPr>
      </w:pPr>
      <w:r w:rsidRPr="005C1A90">
        <w:rPr>
          <w:rFonts w:ascii="Book Antiqua" w:hAnsi="Book Antiqua"/>
        </w:rPr>
        <w:t xml:space="preserve">In the emerging era of </w:t>
      </w:r>
      <w:r w:rsidR="00954ABA" w:rsidRPr="005C1A90">
        <w:rPr>
          <w:rFonts w:ascii="Book Antiqua" w:hAnsi="Book Antiqua"/>
        </w:rPr>
        <w:t>TT</w:t>
      </w:r>
      <w:r w:rsidRPr="005C1A90">
        <w:rPr>
          <w:rFonts w:ascii="Book Antiqua" w:hAnsi="Book Antiqua"/>
        </w:rPr>
        <w:t xml:space="preserve">, </w:t>
      </w:r>
      <w:r w:rsidR="00A51BFB" w:rsidRPr="005C1A90">
        <w:rPr>
          <w:rFonts w:ascii="Book Antiqua" w:hAnsi="Book Antiqua"/>
        </w:rPr>
        <w:t xml:space="preserve">this new concept was widely </w:t>
      </w:r>
      <w:r w:rsidR="009C5CD8" w:rsidRPr="005C1A90">
        <w:rPr>
          <w:rFonts w:ascii="Book Antiqua" w:hAnsi="Book Antiqua"/>
        </w:rPr>
        <w:t>introduced</w:t>
      </w:r>
      <w:r w:rsidRPr="005C1A90">
        <w:rPr>
          <w:rFonts w:ascii="Book Antiqua" w:hAnsi="Book Antiqua"/>
        </w:rPr>
        <w:t xml:space="preserve"> in the management of different tumors; </w:t>
      </w:r>
      <w:r w:rsidR="00A51BFB" w:rsidRPr="005C1A90">
        <w:rPr>
          <w:rFonts w:ascii="Book Antiqua" w:hAnsi="Book Antiqua"/>
        </w:rPr>
        <w:t xml:space="preserve">however, </w:t>
      </w:r>
      <w:r w:rsidR="00954ABA" w:rsidRPr="005C1A90">
        <w:rPr>
          <w:rFonts w:ascii="Book Antiqua" w:hAnsi="Book Antiqua"/>
        </w:rPr>
        <w:t>PC</w:t>
      </w:r>
      <w:r w:rsidRPr="005C1A90">
        <w:rPr>
          <w:rFonts w:ascii="Book Antiqua" w:hAnsi="Book Antiqua"/>
        </w:rPr>
        <w:t xml:space="preserve"> remains </w:t>
      </w:r>
      <w:r w:rsidR="006170F8" w:rsidRPr="005C1A90">
        <w:rPr>
          <w:rFonts w:ascii="Book Antiqua" w:hAnsi="Book Antiqua"/>
        </w:rPr>
        <w:t xml:space="preserve">resistant to available </w:t>
      </w:r>
      <w:r w:rsidR="00941408" w:rsidRPr="005C1A90">
        <w:rPr>
          <w:rFonts w:ascii="Book Antiqua" w:hAnsi="Book Antiqua"/>
        </w:rPr>
        <w:t>TT</w:t>
      </w:r>
      <w:r w:rsidRPr="005C1A90">
        <w:rPr>
          <w:rFonts w:ascii="Book Antiqua" w:hAnsi="Book Antiqua"/>
        </w:rPr>
        <w:t xml:space="preserve">. Is metastatic pancreatic cancer </w:t>
      </w:r>
      <w:r w:rsidR="00941408" w:rsidRPr="005C1A90">
        <w:rPr>
          <w:rFonts w:ascii="Book Antiqua" w:eastAsia="宋体" w:hAnsi="Book Antiqua"/>
          <w:lang w:eastAsia="zh-CN"/>
        </w:rPr>
        <w:t>(</w:t>
      </w:r>
      <w:r w:rsidR="00941408" w:rsidRPr="005C1A90">
        <w:rPr>
          <w:rFonts w:ascii="Book Antiqua" w:hAnsi="Book Antiqua"/>
        </w:rPr>
        <w:t>MPC</w:t>
      </w:r>
      <w:r w:rsidR="00941408" w:rsidRPr="005C1A90">
        <w:rPr>
          <w:rFonts w:ascii="Book Antiqua" w:eastAsia="宋体" w:hAnsi="Book Antiqua"/>
          <w:lang w:eastAsia="zh-CN"/>
        </w:rPr>
        <w:t>)</w:t>
      </w:r>
      <w:r w:rsidR="00941408" w:rsidRPr="005C1A90">
        <w:rPr>
          <w:rFonts w:ascii="Book Antiqua" w:hAnsi="Book Antiqua"/>
        </w:rPr>
        <w:t xml:space="preserve"> </w:t>
      </w:r>
      <w:r w:rsidRPr="005C1A90">
        <w:rPr>
          <w:rFonts w:ascii="Book Antiqua" w:hAnsi="Book Antiqua"/>
        </w:rPr>
        <w:t xml:space="preserve">an </w:t>
      </w:r>
      <w:proofErr w:type="spellStart"/>
      <w:r w:rsidRPr="005C1A90">
        <w:rPr>
          <w:rFonts w:ascii="Book Antiqua" w:hAnsi="Book Antiqua"/>
        </w:rPr>
        <w:t>untargetable</w:t>
      </w:r>
      <w:proofErr w:type="spellEnd"/>
      <w:r w:rsidRPr="005C1A90">
        <w:rPr>
          <w:rFonts w:ascii="Book Antiqua" w:hAnsi="Book Antiqua"/>
        </w:rPr>
        <w:t xml:space="preserve"> malignancy</w:t>
      </w:r>
      <w:r w:rsidR="00A51BFB" w:rsidRPr="005C1A90">
        <w:rPr>
          <w:rFonts w:ascii="Book Antiqua" w:hAnsi="Book Antiqua"/>
        </w:rPr>
        <w:t xml:space="preserve">? This review </w:t>
      </w:r>
      <w:r w:rsidR="00217C6F" w:rsidRPr="005C1A90">
        <w:rPr>
          <w:rFonts w:ascii="Book Antiqua" w:hAnsi="Book Antiqua"/>
        </w:rPr>
        <w:t>focus</w:t>
      </w:r>
      <w:r w:rsidR="00A51BFB" w:rsidRPr="005C1A90">
        <w:rPr>
          <w:rFonts w:ascii="Book Antiqua" w:hAnsi="Book Antiqua"/>
        </w:rPr>
        <w:t>es</w:t>
      </w:r>
      <w:r w:rsidR="00217C6F" w:rsidRPr="005C1A90">
        <w:rPr>
          <w:rFonts w:ascii="Book Antiqua" w:hAnsi="Book Antiqua"/>
        </w:rPr>
        <w:t xml:space="preserve"> on </w:t>
      </w:r>
      <w:r w:rsidR="002B7F24" w:rsidRPr="005C1A90">
        <w:rPr>
          <w:rFonts w:ascii="Book Antiqua" w:hAnsi="Book Antiqua"/>
        </w:rPr>
        <w:t>the major clinical trial</w:t>
      </w:r>
      <w:r w:rsidR="00CC517E" w:rsidRPr="005C1A90">
        <w:rPr>
          <w:rFonts w:ascii="Book Antiqua" w:hAnsi="Book Antiqua"/>
        </w:rPr>
        <w:t>s</w:t>
      </w:r>
      <w:r w:rsidR="002B7F24" w:rsidRPr="005C1A90">
        <w:rPr>
          <w:rFonts w:ascii="Book Antiqua" w:hAnsi="Book Antiqua"/>
        </w:rPr>
        <w:t xml:space="preserve"> evaluating </w:t>
      </w:r>
      <w:r w:rsidR="00CC517E" w:rsidRPr="005C1A90">
        <w:rPr>
          <w:rFonts w:ascii="Book Antiqua" w:hAnsi="Book Antiqua"/>
        </w:rPr>
        <w:t>TT in MPC</w:t>
      </w:r>
      <w:r w:rsidR="002B7F24" w:rsidRPr="005C1A90">
        <w:rPr>
          <w:rFonts w:ascii="Book Antiqua" w:hAnsi="Book Antiqua"/>
        </w:rPr>
        <w:t xml:space="preserve"> and </w:t>
      </w:r>
      <w:r w:rsidR="00A51BFB" w:rsidRPr="005C1A90">
        <w:rPr>
          <w:rFonts w:ascii="Book Antiqua" w:hAnsi="Book Antiqua"/>
        </w:rPr>
        <w:t xml:space="preserve">the </w:t>
      </w:r>
      <w:r w:rsidRPr="005C1A90">
        <w:rPr>
          <w:rFonts w:ascii="Book Antiqua" w:hAnsi="Book Antiqua"/>
        </w:rPr>
        <w:t xml:space="preserve">potential new targets and new approaches </w:t>
      </w:r>
      <w:r w:rsidR="00A51BFB" w:rsidRPr="005C1A90">
        <w:rPr>
          <w:rFonts w:ascii="Book Antiqua" w:hAnsi="Book Antiqua"/>
        </w:rPr>
        <w:t>in MPC.</w:t>
      </w:r>
    </w:p>
    <w:p w14:paraId="5970FDC3" w14:textId="77777777" w:rsidR="00952AAD" w:rsidRPr="00AF10F2" w:rsidRDefault="00952AAD" w:rsidP="00E16C47">
      <w:pPr>
        <w:spacing w:line="360" w:lineRule="auto"/>
        <w:jc w:val="both"/>
        <w:rPr>
          <w:rFonts w:ascii="Book Antiqua" w:eastAsia="宋体" w:hAnsi="Book Antiqua"/>
          <w:lang w:eastAsia="zh-CN"/>
        </w:rPr>
      </w:pPr>
    </w:p>
    <w:p w14:paraId="34909D47" w14:textId="4D6ABB57" w:rsidR="00952CFC" w:rsidRPr="00AF10F2" w:rsidRDefault="00AF10F2" w:rsidP="00E16C47">
      <w:pPr>
        <w:spacing w:line="360" w:lineRule="auto"/>
        <w:jc w:val="both"/>
        <w:rPr>
          <w:rFonts w:ascii="Book Antiqua" w:eastAsia="宋体" w:hAnsi="Book Antiqua"/>
          <w:b/>
          <w:lang w:eastAsia="zh-CN"/>
        </w:rPr>
      </w:pPr>
      <w:r w:rsidRPr="005C1A90">
        <w:rPr>
          <w:rFonts w:ascii="Book Antiqua" w:hAnsi="Book Antiqua"/>
          <w:b/>
        </w:rPr>
        <w:t xml:space="preserve">APPROVED TREATMENTS IN MPC </w:t>
      </w:r>
    </w:p>
    <w:p w14:paraId="2AEE8E0D" w14:textId="4BAE9B3A" w:rsidR="00952CFC" w:rsidRPr="005C1A90" w:rsidRDefault="007A63FF" w:rsidP="00E16C47">
      <w:pPr>
        <w:spacing w:line="360" w:lineRule="auto"/>
        <w:jc w:val="both"/>
        <w:rPr>
          <w:rFonts w:ascii="Book Antiqua" w:hAnsi="Book Antiqua"/>
        </w:rPr>
      </w:pPr>
      <w:r w:rsidRPr="005C1A90">
        <w:rPr>
          <w:rFonts w:ascii="Book Antiqua" w:hAnsi="Book Antiqua"/>
        </w:rPr>
        <w:t xml:space="preserve">Before Gemcitabine era in </w:t>
      </w:r>
      <w:r w:rsidR="005C1A90" w:rsidRPr="005C1A90">
        <w:rPr>
          <w:rFonts w:ascii="Book Antiqua" w:hAnsi="Book Antiqua"/>
        </w:rPr>
        <w:t>PC</w:t>
      </w:r>
      <w:r w:rsidRPr="005C1A90">
        <w:rPr>
          <w:rFonts w:ascii="Book Antiqua" w:hAnsi="Book Antiqua"/>
        </w:rPr>
        <w:t xml:space="preserve">, 5-FU was the most frequently used chemotherapy in the treatment of </w:t>
      </w:r>
      <w:r w:rsidR="0011303E" w:rsidRPr="005C1A90">
        <w:rPr>
          <w:rFonts w:ascii="Book Antiqua" w:hAnsi="Book Antiqua"/>
        </w:rPr>
        <w:t xml:space="preserve">MPC. In 1997, gemcitabine, as </w:t>
      </w:r>
      <w:proofErr w:type="spellStart"/>
      <w:r w:rsidR="0011303E" w:rsidRPr="005C1A90">
        <w:rPr>
          <w:rFonts w:ascii="Book Antiqua" w:hAnsi="Book Antiqua"/>
        </w:rPr>
        <w:t>monotherapy</w:t>
      </w:r>
      <w:proofErr w:type="spellEnd"/>
      <w:r w:rsidR="0011303E" w:rsidRPr="005C1A90">
        <w:rPr>
          <w:rFonts w:ascii="Book Antiqua" w:hAnsi="Book Antiqua"/>
        </w:rPr>
        <w:t xml:space="preserve">, </w:t>
      </w:r>
      <w:r w:rsidRPr="005C1A90">
        <w:rPr>
          <w:rFonts w:ascii="Book Antiqua" w:hAnsi="Book Antiqua"/>
        </w:rPr>
        <w:t xml:space="preserve">was approved </w:t>
      </w:r>
      <w:r w:rsidR="0011303E" w:rsidRPr="005C1A90">
        <w:rPr>
          <w:rFonts w:ascii="Book Antiqua" w:hAnsi="Book Antiqua"/>
        </w:rPr>
        <w:t xml:space="preserve">by the FDA as </w:t>
      </w:r>
      <w:r w:rsidR="00C0727B" w:rsidRPr="005C1A90">
        <w:rPr>
          <w:rFonts w:ascii="Book Antiqua" w:hAnsi="Book Antiqua"/>
        </w:rPr>
        <w:t xml:space="preserve">the </w:t>
      </w:r>
      <w:r w:rsidR="0011303E" w:rsidRPr="005C1A90">
        <w:rPr>
          <w:rFonts w:ascii="Book Antiqua" w:hAnsi="Book Antiqua"/>
        </w:rPr>
        <w:t xml:space="preserve">first line treatment in MPC after a trial comparing gemcitabine to 5-FU in untreated MPC; less than two months of difference in overall survival were good enough for the approval of </w:t>
      </w:r>
      <w:r w:rsidR="00EF3F76" w:rsidRPr="005C1A90">
        <w:rPr>
          <w:rFonts w:ascii="Book Antiqua" w:hAnsi="Book Antiqua"/>
        </w:rPr>
        <w:t>gemcitabine</w:t>
      </w:r>
      <w:r w:rsidR="00CB6673" w:rsidRPr="005C1A90">
        <w:rPr>
          <w:rFonts w:ascii="Book Antiqua" w:hAnsi="Book Antiqua"/>
        </w:rPr>
        <w:t xml:space="preserve"> </w:t>
      </w:r>
      <w:r w:rsidR="00C0727B" w:rsidRPr="005C1A90">
        <w:rPr>
          <w:rFonts w:ascii="Book Antiqua" w:hAnsi="Book Antiqua"/>
        </w:rPr>
        <w:t>as a first line therapy in MPC</w:t>
      </w:r>
      <w:r w:rsidR="00D73543" w:rsidRPr="005C1A90">
        <w:rPr>
          <w:rFonts w:ascii="Book Antiqua" w:hAnsi="Book Antiqua"/>
          <w:vertAlign w:val="superscript"/>
        </w:rPr>
        <w:t>[6]</w:t>
      </w:r>
      <w:r w:rsidR="00EF3F76" w:rsidRPr="005C1A90">
        <w:rPr>
          <w:rFonts w:ascii="Book Antiqua" w:hAnsi="Book Antiqua"/>
        </w:rPr>
        <w:t>.</w:t>
      </w:r>
      <w:r w:rsidR="000A0FF0" w:rsidRPr="005C1A90">
        <w:rPr>
          <w:rFonts w:ascii="Book Antiqua" w:hAnsi="Book Antiqua"/>
        </w:rPr>
        <w:t xml:space="preserve"> During 14 years, two new combinations associating gemcitabine with either </w:t>
      </w:r>
      <w:proofErr w:type="spellStart"/>
      <w:r w:rsidR="000A0FF0" w:rsidRPr="005C1A90">
        <w:rPr>
          <w:rFonts w:ascii="Book Antiqua" w:hAnsi="Book Antiqua"/>
        </w:rPr>
        <w:t>erlotinib</w:t>
      </w:r>
      <w:proofErr w:type="spellEnd"/>
      <w:r w:rsidR="000A0FF0" w:rsidRPr="005C1A90">
        <w:rPr>
          <w:rFonts w:ascii="Book Antiqua" w:hAnsi="Book Antiqua"/>
        </w:rPr>
        <w:t xml:space="preserve"> or </w:t>
      </w:r>
      <w:proofErr w:type="spellStart"/>
      <w:r w:rsidR="000A0FF0" w:rsidRPr="005C1A90">
        <w:rPr>
          <w:rFonts w:ascii="Book Antiqua" w:hAnsi="Book Antiqua"/>
        </w:rPr>
        <w:t>cisplatine</w:t>
      </w:r>
      <w:proofErr w:type="spellEnd"/>
      <w:r w:rsidR="000A0FF0" w:rsidRPr="005C1A90">
        <w:rPr>
          <w:rFonts w:ascii="Book Antiqua" w:hAnsi="Book Antiqua"/>
        </w:rPr>
        <w:t xml:space="preserve"> were considered potential regimens in the treatment of MPC. The first was approved based on a </w:t>
      </w:r>
      <w:r w:rsidR="00C0727B" w:rsidRPr="005C1A90">
        <w:rPr>
          <w:rFonts w:ascii="Book Antiqua" w:hAnsi="Book Antiqua"/>
        </w:rPr>
        <w:t xml:space="preserve">minimal </w:t>
      </w:r>
      <w:r w:rsidR="000A0FF0" w:rsidRPr="005C1A90">
        <w:rPr>
          <w:rFonts w:ascii="Book Antiqua" w:hAnsi="Book Antiqua"/>
        </w:rPr>
        <w:t xml:space="preserve">overall survival benefit when added to gemcitabine compared to gemcitabine </w:t>
      </w:r>
      <w:r w:rsidR="00A3754C" w:rsidRPr="005C1A90">
        <w:rPr>
          <w:rFonts w:ascii="Book Antiqua" w:hAnsi="Book Antiqua"/>
        </w:rPr>
        <w:t>alone, knowing that this regimen is only beneficial to the subgroup of patients that develop rash</w:t>
      </w:r>
      <w:r w:rsidR="00D73543" w:rsidRPr="005C1A90">
        <w:rPr>
          <w:rFonts w:ascii="Book Antiqua" w:hAnsi="Book Antiqua"/>
          <w:vertAlign w:val="superscript"/>
        </w:rPr>
        <w:t>[7]</w:t>
      </w:r>
      <w:r w:rsidR="00A3754C" w:rsidRPr="005C1A90">
        <w:rPr>
          <w:rFonts w:ascii="Book Antiqua" w:hAnsi="Book Antiqua"/>
        </w:rPr>
        <w:t>,</w:t>
      </w:r>
      <w:r w:rsidR="000A0FF0" w:rsidRPr="005C1A90">
        <w:rPr>
          <w:rFonts w:ascii="Book Antiqua" w:hAnsi="Book Antiqua"/>
        </w:rPr>
        <w:t xml:space="preserve"> while the approval of </w:t>
      </w:r>
      <w:r w:rsidR="00CB6673" w:rsidRPr="005C1A90">
        <w:rPr>
          <w:rFonts w:ascii="Book Antiqua" w:hAnsi="Book Antiqua"/>
        </w:rPr>
        <w:t xml:space="preserve">the second regimen was based on </w:t>
      </w:r>
      <w:r w:rsidR="000A0FF0" w:rsidRPr="005C1A90">
        <w:rPr>
          <w:rFonts w:ascii="Book Antiqua" w:hAnsi="Book Antiqua"/>
        </w:rPr>
        <w:t>two meta-</w:t>
      </w:r>
      <w:r w:rsidR="000A16AD" w:rsidRPr="005C1A90">
        <w:rPr>
          <w:rFonts w:ascii="Book Antiqua" w:hAnsi="Book Antiqua"/>
        </w:rPr>
        <w:t>analys</w:t>
      </w:r>
      <w:r w:rsidR="00C0727B" w:rsidRPr="005C1A90">
        <w:rPr>
          <w:rFonts w:ascii="Book Antiqua" w:hAnsi="Book Antiqua"/>
        </w:rPr>
        <w:t>e</w:t>
      </w:r>
      <w:r w:rsidR="00FF4B13">
        <w:rPr>
          <w:rFonts w:ascii="Book Antiqua" w:hAnsi="Book Antiqua"/>
        </w:rPr>
        <w:t>s</w:t>
      </w:r>
      <w:r w:rsidR="00D73543" w:rsidRPr="005C1A90">
        <w:rPr>
          <w:rFonts w:ascii="Book Antiqua" w:hAnsi="Book Antiqua"/>
          <w:vertAlign w:val="superscript"/>
        </w:rPr>
        <w:t>[8</w:t>
      </w:r>
      <w:r w:rsidR="00FF4B13">
        <w:rPr>
          <w:rFonts w:ascii="Book Antiqua" w:eastAsia="宋体" w:hAnsi="Book Antiqua" w:hint="eastAsia"/>
          <w:vertAlign w:val="superscript"/>
          <w:lang w:eastAsia="zh-CN"/>
        </w:rPr>
        <w:t>,</w:t>
      </w:r>
      <w:r w:rsidR="00D73543" w:rsidRPr="005C1A90">
        <w:rPr>
          <w:rFonts w:ascii="Book Antiqua" w:hAnsi="Book Antiqua"/>
          <w:vertAlign w:val="superscript"/>
        </w:rPr>
        <w:t>9]</w:t>
      </w:r>
      <w:r w:rsidR="00D73543" w:rsidRPr="002B737E">
        <w:rPr>
          <w:rFonts w:ascii="Book Antiqua" w:hAnsi="Book Antiqua"/>
        </w:rPr>
        <w:t xml:space="preserve">. </w:t>
      </w:r>
    </w:p>
    <w:p w14:paraId="669ACF3E" w14:textId="0F300B12" w:rsidR="00794060" w:rsidRPr="005C1A90" w:rsidRDefault="000A0FF0" w:rsidP="00FF4B13">
      <w:pPr>
        <w:spacing w:line="360" w:lineRule="auto"/>
        <w:ind w:firstLineChars="100" w:firstLine="240"/>
        <w:jc w:val="both"/>
        <w:rPr>
          <w:rFonts w:ascii="Book Antiqua" w:hAnsi="Book Antiqua"/>
        </w:rPr>
      </w:pPr>
      <w:r w:rsidRPr="005C1A90">
        <w:rPr>
          <w:rFonts w:ascii="Book Antiqua" w:hAnsi="Book Antiqua"/>
        </w:rPr>
        <w:t xml:space="preserve">The turning point in the natural history of MPC was in 2011 with the approval of the FOLFIRINOX regimen. FOLFIRINOX was the first chemotherapeutical </w:t>
      </w:r>
      <w:r w:rsidR="00E64440" w:rsidRPr="005C1A90">
        <w:rPr>
          <w:rFonts w:ascii="Book Antiqua" w:hAnsi="Book Antiqua"/>
        </w:rPr>
        <w:t>regimen that surpasses</w:t>
      </w:r>
      <w:r w:rsidRPr="005C1A90">
        <w:rPr>
          <w:rFonts w:ascii="Book Antiqua" w:hAnsi="Book Antiqua"/>
        </w:rPr>
        <w:t xml:space="preserve"> the barrier of one year of survival in </w:t>
      </w:r>
      <w:r w:rsidR="00345DD4" w:rsidRPr="005C1A90">
        <w:rPr>
          <w:rFonts w:ascii="Book Antiqua" w:hAnsi="Book Antiqua"/>
        </w:rPr>
        <w:t xml:space="preserve">MPC. </w:t>
      </w:r>
      <w:r w:rsidR="00E64440" w:rsidRPr="005C1A90">
        <w:rPr>
          <w:rFonts w:ascii="Book Antiqua" w:hAnsi="Book Antiqua"/>
        </w:rPr>
        <w:t xml:space="preserve">It became the standard of care in patients </w:t>
      </w:r>
      <w:r w:rsidR="00A3754C" w:rsidRPr="005C1A90">
        <w:rPr>
          <w:rFonts w:ascii="Book Antiqua" w:hAnsi="Book Antiqua"/>
        </w:rPr>
        <w:t xml:space="preserve">having MPC </w:t>
      </w:r>
      <w:r w:rsidR="00E64440" w:rsidRPr="005C1A90">
        <w:rPr>
          <w:rFonts w:ascii="Book Antiqua" w:hAnsi="Book Antiqua"/>
        </w:rPr>
        <w:t>with good performance status</w:t>
      </w:r>
      <w:r w:rsidR="00A3754C" w:rsidRPr="005C1A90">
        <w:rPr>
          <w:rFonts w:ascii="Book Antiqua" w:hAnsi="Book Antiqua"/>
        </w:rPr>
        <w:t>. The major side effects of this regimen are neutropenia, fatigue diarrhea and sensory neuropathy</w:t>
      </w:r>
      <w:r w:rsidR="0086701F" w:rsidRPr="005C1A90">
        <w:rPr>
          <w:rFonts w:ascii="Book Antiqua" w:hAnsi="Book Antiqua"/>
          <w:vertAlign w:val="superscript"/>
        </w:rPr>
        <w:t>[10]</w:t>
      </w:r>
      <w:r w:rsidR="00A3754C" w:rsidRPr="005C1A90">
        <w:rPr>
          <w:rFonts w:ascii="Book Antiqua" w:hAnsi="Book Antiqua"/>
        </w:rPr>
        <w:t xml:space="preserve">. </w:t>
      </w:r>
      <w:r w:rsidR="00E64440" w:rsidRPr="005C1A90">
        <w:rPr>
          <w:rFonts w:ascii="Book Antiqua" w:hAnsi="Book Antiqua"/>
        </w:rPr>
        <w:t>Another regimen</w:t>
      </w:r>
      <w:r w:rsidR="002E0113" w:rsidRPr="005C1A90">
        <w:rPr>
          <w:rFonts w:ascii="Book Antiqua" w:hAnsi="Book Antiqua"/>
        </w:rPr>
        <w:t>,</w:t>
      </w:r>
      <w:r w:rsidR="00E64440" w:rsidRPr="005C1A90">
        <w:rPr>
          <w:rFonts w:ascii="Book Antiqua" w:hAnsi="Book Antiqua"/>
        </w:rPr>
        <w:t xml:space="preserve"> associating gemcitabine with nab-paclitaxel</w:t>
      </w:r>
      <w:r w:rsidR="002E0113" w:rsidRPr="005C1A90">
        <w:rPr>
          <w:rFonts w:ascii="Book Antiqua" w:hAnsi="Book Antiqua"/>
        </w:rPr>
        <w:t>,</w:t>
      </w:r>
      <w:r w:rsidR="00E64440" w:rsidRPr="005C1A90">
        <w:rPr>
          <w:rFonts w:ascii="Book Antiqua" w:hAnsi="Book Antiqua"/>
        </w:rPr>
        <w:t xml:space="preserve"> showed a better overall survival when compared to gemcitabine alone</w:t>
      </w:r>
      <w:r w:rsidR="00C0727B" w:rsidRPr="005C1A90">
        <w:rPr>
          <w:rFonts w:ascii="Book Antiqua" w:hAnsi="Book Antiqua"/>
        </w:rPr>
        <w:t>, and</w:t>
      </w:r>
      <w:r w:rsidR="00E64440" w:rsidRPr="005C1A90">
        <w:rPr>
          <w:rFonts w:ascii="Book Antiqua" w:hAnsi="Book Antiqua"/>
        </w:rPr>
        <w:t xml:space="preserve"> </w:t>
      </w:r>
      <w:r w:rsidR="002E0113" w:rsidRPr="005C1A90">
        <w:rPr>
          <w:rFonts w:ascii="Book Antiqua" w:hAnsi="Book Antiqua"/>
        </w:rPr>
        <w:t xml:space="preserve">was </w:t>
      </w:r>
      <w:r w:rsidR="00C0727B" w:rsidRPr="005C1A90">
        <w:rPr>
          <w:rFonts w:ascii="Book Antiqua" w:hAnsi="Book Antiqua"/>
        </w:rPr>
        <w:t xml:space="preserve">therefore </w:t>
      </w:r>
      <w:r w:rsidR="002E0113" w:rsidRPr="005C1A90">
        <w:rPr>
          <w:rFonts w:ascii="Book Antiqua" w:hAnsi="Book Antiqua"/>
        </w:rPr>
        <w:t xml:space="preserve">approved in the treatment of MPC. Its toxicity profile was different compared to FOLFIRINOX: </w:t>
      </w:r>
      <w:r w:rsidR="002B737E" w:rsidRPr="005C1A90">
        <w:rPr>
          <w:rFonts w:ascii="Book Antiqua" w:hAnsi="Book Antiqua"/>
        </w:rPr>
        <w:t>L</w:t>
      </w:r>
      <w:r w:rsidR="002E0113" w:rsidRPr="005C1A90">
        <w:rPr>
          <w:rFonts w:ascii="Book Antiqua" w:hAnsi="Book Antiqua"/>
        </w:rPr>
        <w:t>ess febrile neutropenia and fatigue</w:t>
      </w:r>
      <w:r w:rsidR="00963462" w:rsidRPr="005C1A90">
        <w:rPr>
          <w:rFonts w:ascii="Book Antiqua" w:hAnsi="Book Antiqua"/>
        </w:rPr>
        <w:t xml:space="preserve"> and more peripheral neuropathy</w:t>
      </w:r>
      <w:r w:rsidR="0086701F" w:rsidRPr="005C1A90">
        <w:rPr>
          <w:rFonts w:ascii="Book Antiqua" w:hAnsi="Book Antiqua"/>
          <w:vertAlign w:val="superscript"/>
        </w:rPr>
        <w:t>[11]</w:t>
      </w:r>
      <w:r w:rsidR="004A0109" w:rsidRPr="005C1A90">
        <w:rPr>
          <w:rFonts w:ascii="Book Antiqua" w:hAnsi="Book Antiqua"/>
        </w:rPr>
        <w:t xml:space="preserve">. </w:t>
      </w:r>
    </w:p>
    <w:p w14:paraId="5C0D70D6" w14:textId="77777777" w:rsidR="00217C6F" w:rsidRPr="005C1A90" w:rsidRDefault="00217C6F" w:rsidP="00E16C47">
      <w:pPr>
        <w:spacing w:line="360" w:lineRule="auto"/>
        <w:jc w:val="both"/>
        <w:rPr>
          <w:rFonts w:ascii="Book Antiqua" w:hAnsi="Book Antiqua"/>
          <w:b/>
        </w:rPr>
      </w:pPr>
    </w:p>
    <w:p w14:paraId="6AB570B7" w14:textId="778A72F9" w:rsidR="00D96FB5" w:rsidRPr="00FF4B13" w:rsidRDefault="00FF4B13" w:rsidP="00E16C47">
      <w:pPr>
        <w:spacing w:line="360" w:lineRule="auto"/>
        <w:jc w:val="both"/>
        <w:rPr>
          <w:rFonts w:ascii="Book Antiqua" w:eastAsia="宋体" w:hAnsi="Book Antiqua"/>
          <w:b/>
          <w:lang w:eastAsia="zh-CN"/>
        </w:rPr>
      </w:pPr>
      <w:r w:rsidRPr="00FF4B13">
        <w:rPr>
          <w:rFonts w:ascii="Book Antiqua" w:hAnsi="Book Antiqua"/>
          <w:b/>
        </w:rPr>
        <w:lastRenderedPageBreak/>
        <w:t>TT IN MPC</w:t>
      </w:r>
    </w:p>
    <w:p w14:paraId="4DB21D5B" w14:textId="105C42E9" w:rsidR="002E0113" w:rsidRPr="005C1A90" w:rsidRDefault="00D96FB5" w:rsidP="00E16C47">
      <w:pPr>
        <w:spacing w:line="360" w:lineRule="auto"/>
        <w:jc w:val="both"/>
        <w:rPr>
          <w:rFonts w:ascii="Book Antiqua" w:eastAsia="Times New Roman" w:hAnsi="Book Antiqua" w:cs="Times New Roman"/>
        </w:rPr>
      </w:pPr>
      <w:r w:rsidRPr="005C1A90">
        <w:rPr>
          <w:rFonts w:ascii="Book Antiqua" w:hAnsi="Book Antiqua"/>
        </w:rPr>
        <w:t xml:space="preserve">After the approval of gemcitabine as standard of care in MPC in 1997 and the emergence of </w:t>
      </w:r>
      <w:r w:rsidR="00941408" w:rsidRPr="005C1A90">
        <w:rPr>
          <w:rFonts w:ascii="Book Antiqua" w:hAnsi="Book Antiqua"/>
        </w:rPr>
        <w:t>TT</w:t>
      </w:r>
      <w:r w:rsidR="00413DB8" w:rsidRPr="005C1A90">
        <w:rPr>
          <w:rFonts w:ascii="Book Antiqua" w:hAnsi="Book Antiqua"/>
        </w:rPr>
        <w:t xml:space="preserve"> during the same period</w:t>
      </w:r>
      <w:r w:rsidRPr="005C1A90">
        <w:rPr>
          <w:rFonts w:ascii="Book Antiqua" w:hAnsi="Book Antiqua"/>
        </w:rPr>
        <w:t xml:space="preserve">, many trials tried to associate gemcitabine to one of the </w:t>
      </w:r>
      <w:r w:rsidR="00941408" w:rsidRPr="005C1A90">
        <w:rPr>
          <w:rFonts w:ascii="Book Antiqua" w:hAnsi="Book Antiqua"/>
        </w:rPr>
        <w:t>TT</w:t>
      </w:r>
      <w:r w:rsidRPr="005C1A90">
        <w:rPr>
          <w:rFonts w:ascii="Book Antiqua" w:hAnsi="Book Antiqua"/>
        </w:rPr>
        <w:t>. All t</w:t>
      </w:r>
      <w:r w:rsidR="00E93F2E" w:rsidRPr="005C1A90">
        <w:rPr>
          <w:rFonts w:ascii="Book Antiqua" w:hAnsi="Book Antiqua"/>
        </w:rPr>
        <w:t>hese trials had negative results;</w:t>
      </w:r>
      <w:r w:rsidRPr="005C1A90">
        <w:rPr>
          <w:rFonts w:ascii="Book Antiqua" w:hAnsi="Book Antiqua"/>
        </w:rPr>
        <w:t xml:space="preserve"> </w:t>
      </w:r>
      <w:r w:rsidR="00413DB8" w:rsidRPr="005C1A90">
        <w:rPr>
          <w:rFonts w:ascii="Book Antiqua" w:hAnsi="Book Antiqua"/>
        </w:rPr>
        <w:t xml:space="preserve">only </w:t>
      </w:r>
      <w:r w:rsidRPr="005C1A90">
        <w:rPr>
          <w:rFonts w:ascii="Book Antiqua" w:hAnsi="Book Antiqua"/>
        </w:rPr>
        <w:t>Gemcitabine-</w:t>
      </w:r>
      <w:proofErr w:type="spellStart"/>
      <w:r w:rsidRPr="005C1A90">
        <w:rPr>
          <w:rFonts w:ascii="Book Antiqua" w:hAnsi="Book Antiqua"/>
        </w:rPr>
        <w:t>erlotinib</w:t>
      </w:r>
      <w:proofErr w:type="spellEnd"/>
      <w:r w:rsidRPr="005C1A90">
        <w:rPr>
          <w:rFonts w:ascii="Book Antiqua" w:hAnsi="Book Antiqua"/>
        </w:rPr>
        <w:t xml:space="preserve"> </w:t>
      </w:r>
      <w:r w:rsidR="00CD36C8" w:rsidRPr="005C1A90">
        <w:rPr>
          <w:rFonts w:ascii="Book Antiqua" w:hAnsi="Book Antiqua"/>
        </w:rPr>
        <w:t xml:space="preserve">combination </w:t>
      </w:r>
      <w:r w:rsidR="00CD36C8" w:rsidRPr="005C1A90">
        <w:rPr>
          <w:rFonts w:ascii="Book Antiqua" w:eastAsia="Times New Roman" w:hAnsi="Book Antiqua" w:cs="Times New Roman"/>
        </w:rPr>
        <w:t>demonstrates</w:t>
      </w:r>
      <w:r w:rsidRPr="005C1A90">
        <w:rPr>
          <w:rFonts w:ascii="Book Antiqua" w:eastAsia="Times New Roman" w:hAnsi="Book Antiqua" w:cs="Times New Roman"/>
        </w:rPr>
        <w:t xml:space="preserve"> statistically significantly improved surviva</w:t>
      </w:r>
      <w:r w:rsidR="00413DB8" w:rsidRPr="005C1A90">
        <w:rPr>
          <w:rFonts w:ascii="Book Antiqua" w:eastAsia="Times New Roman" w:hAnsi="Book Antiqua" w:cs="Times New Roman"/>
        </w:rPr>
        <w:t xml:space="preserve">l in advanced </w:t>
      </w:r>
      <w:r w:rsidR="005C1A90" w:rsidRPr="005C1A90">
        <w:rPr>
          <w:rFonts w:ascii="Book Antiqua" w:hAnsi="Book Antiqua"/>
        </w:rPr>
        <w:t>PC</w:t>
      </w:r>
      <w:r w:rsidR="0086701F" w:rsidRPr="005C1A90">
        <w:rPr>
          <w:rFonts w:ascii="Book Antiqua" w:hAnsi="Book Antiqua"/>
          <w:vertAlign w:val="superscript"/>
        </w:rPr>
        <w:t>[7]</w:t>
      </w:r>
      <w:r w:rsidR="00413DB8" w:rsidRPr="005C1A90">
        <w:rPr>
          <w:rFonts w:ascii="Book Antiqua" w:eastAsia="Times New Roman" w:hAnsi="Book Antiqua" w:cs="Times New Roman"/>
        </w:rPr>
        <w:t xml:space="preserve">. </w:t>
      </w:r>
      <w:r w:rsidR="009C5CD8" w:rsidRPr="005C1A90">
        <w:rPr>
          <w:rFonts w:ascii="Book Antiqua" w:eastAsia="Times New Roman" w:hAnsi="Book Antiqua" w:cs="Times New Roman"/>
        </w:rPr>
        <w:t xml:space="preserve">Although the practical implication and benefit of the use of this drug remains debatable, </w:t>
      </w:r>
      <w:proofErr w:type="spellStart"/>
      <w:r w:rsidR="009C5CD8" w:rsidRPr="005C1A90">
        <w:rPr>
          <w:rFonts w:ascii="Book Antiqua" w:eastAsia="Times New Roman" w:hAnsi="Book Antiqua" w:cs="Times New Roman"/>
        </w:rPr>
        <w:t>erlotinib</w:t>
      </w:r>
      <w:proofErr w:type="spellEnd"/>
      <w:r w:rsidR="00CD36C8" w:rsidRPr="005C1A90">
        <w:rPr>
          <w:rFonts w:ascii="Book Antiqua" w:eastAsia="Times New Roman" w:hAnsi="Book Antiqua" w:cs="Times New Roman"/>
        </w:rPr>
        <w:t xml:space="preserve"> is currently the only FDA approved targete</w:t>
      </w:r>
      <w:r w:rsidR="00AF4892" w:rsidRPr="005C1A90">
        <w:rPr>
          <w:rFonts w:ascii="Book Antiqua" w:eastAsia="Times New Roman" w:hAnsi="Book Antiqua" w:cs="Times New Roman"/>
        </w:rPr>
        <w:t>d therapy drug</w:t>
      </w:r>
      <w:r w:rsidR="009C5CD8" w:rsidRPr="005C1A90">
        <w:rPr>
          <w:rFonts w:ascii="Book Antiqua" w:eastAsia="Times New Roman" w:hAnsi="Book Antiqua" w:cs="Times New Roman"/>
        </w:rPr>
        <w:t xml:space="preserve"> </w:t>
      </w:r>
      <w:r w:rsidR="00CD36C8" w:rsidRPr="005C1A90">
        <w:rPr>
          <w:rFonts w:ascii="Book Antiqua" w:eastAsia="Times New Roman" w:hAnsi="Book Antiqua" w:cs="Times New Roman"/>
        </w:rPr>
        <w:t xml:space="preserve">for pancreatic adenocarcinoma. </w:t>
      </w:r>
    </w:p>
    <w:p w14:paraId="07E4FE4C" w14:textId="635B94A7" w:rsidR="00A324AF" w:rsidRPr="005C1A90" w:rsidRDefault="00A324AF" w:rsidP="00FF4B13">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 xml:space="preserve">The results </w:t>
      </w:r>
      <w:r w:rsidR="00911D4F" w:rsidRPr="005C1A90">
        <w:rPr>
          <w:rFonts w:ascii="Book Antiqua" w:eastAsia="Times New Roman" w:hAnsi="Book Antiqua" w:cs="Times New Roman"/>
        </w:rPr>
        <w:t>phase III trials associating</w:t>
      </w:r>
      <w:r w:rsidRPr="005C1A90">
        <w:rPr>
          <w:rFonts w:ascii="Book Antiqua" w:eastAsia="Times New Roman" w:hAnsi="Book Antiqua" w:cs="Times New Roman"/>
        </w:rPr>
        <w:t xml:space="preserve"> </w:t>
      </w:r>
      <w:r w:rsidR="00941408" w:rsidRPr="005C1A90">
        <w:rPr>
          <w:rFonts w:ascii="Book Antiqua" w:hAnsi="Book Antiqua"/>
        </w:rPr>
        <w:t>TT</w:t>
      </w:r>
      <w:r w:rsidRPr="005C1A90">
        <w:rPr>
          <w:rFonts w:ascii="Book Antiqua" w:eastAsia="Times New Roman" w:hAnsi="Book Antiqua" w:cs="Times New Roman"/>
        </w:rPr>
        <w:t xml:space="preserve"> to gemcitabine were disappointing. Thus,</w:t>
      </w:r>
      <w:r w:rsidR="00FF4B13" w:rsidRPr="005C1A90">
        <w:rPr>
          <w:rFonts w:ascii="Book Antiqua" w:eastAsia="Times New Roman" w:hAnsi="Book Antiqua" w:cs="Times New Roman"/>
        </w:rPr>
        <w:t xml:space="preserve"> </w:t>
      </w:r>
      <w:proofErr w:type="spellStart"/>
      <w:r w:rsidR="00FF4B13" w:rsidRPr="005C1A90">
        <w:rPr>
          <w:rFonts w:ascii="Book Antiqua" w:eastAsia="Times New Roman" w:hAnsi="Book Antiqua" w:cs="Times New Roman"/>
        </w:rPr>
        <w:t>cetuximab</w:t>
      </w:r>
      <w:proofErr w:type="spellEnd"/>
      <w:r w:rsidR="00FF4B13" w:rsidRPr="005C1A90">
        <w:rPr>
          <w:rFonts w:ascii="Book Antiqua" w:hAnsi="Book Antiqua"/>
          <w:vertAlign w:val="superscript"/>
        </w:rPr>
        <w:t>[12]</w:t>
      </w:r>
      <w:r w:rsidR="00FF4B13" w:rsidRPr="005C1A90">
        <w:rPr>
          <w:rFonts w:ascii="Book Antiqua" w:eastAsia="Times New Roman" w:hAnsi="Book Antiqua" w:cs="Times New Roman"/>
        </w:rPr>
        <w:t xml:space="preserve">, </w:t>
      </w:r>
      <w:proofErr w:type="spellStart"/>
      <w:r w:rsidR="00FF4B13" w:rsidRPr="005C1A90">
        <w:rPr>
          <w:rFonts w:ascii="Book Antiqua" w:eastAsia="Times New Roman" w:hAnsi="Book Antiqua" w:cs="Times New Roman"/>
        </w:rPr>
        <w:t>bevacizumab</w:t>
      </w:r>
      <w:proofErr w:type="spellEnd"/>
      <w:r w:rsidR="00FF4B13" w:rsidRPr="005C1A90">
        <w:rPr>
          <w:rFonts w:ascii="Book Antiqua" w:hAnsi="Book Antiqua"/>
          <w:vertAlign w:val="superscript"/>
        </w:rPr>
        <w:t>[13]</w:t>
      </w:r>
      <w:r w:rsidR="00FF4B13" w:rsidRPr="005C1A90">
        <w:rPr>
          <w:rFonts w:ascii="Book Antiqua" w:eastAsia="Times New Roman" w:hAnsi="Book Antiqua" w:cs="Times New Roman"/>
        </w:rPr>
        <w:t xml:space="preserve">, </w:t>
      </w:r>
      <w:proofErr w:type="spellStart"/>
      <w:r w:rsidR="00FF4B13" w:rsidRPr="005C1A90">
        <w:rPr>
          <w:rFonts w:ascii="Book Antiqua" w:eastAsia="Times New Roman" w:hAnsi="Book Antiqua" w:cs="Times New Roman"/>
        </w:rPr>
        <w:t>aflib</w:t>
      </w:r>
      <w:r w:rsidR="00AE2457" w:rsidRPr="005C1A90">
        <w:rPr>
          <w:rFonts w:ascii="Book Antiqua" w:eastAsia="Times New Roman" w:hAnsi="Book Antiqua" w:cs="Times New Roman"/>
        </w:rPr>
        <w:t>ercept</w:t>
      </w:r>
      <w:proofErr w:type="spellEnd"/>
      <w:r w:rsidR="0086701F" w:rsidRPr="005C1A90">
        <w:rPr>
          <w:rFonts w:ascii="Book Antiqua" w:hAnsi="Book Antiqua"/>
          <w:vertAlign w:val="superscript"/>
        </w:rPr>
        <w:t>[14]</w:t>
      </w:r>
      <w:r w:rsidR="00C16854" w:rsidRPr="005C1A90">
        <w:rPr>
          <w:rFonts w:ascii="Book Antiqua" w:eastAsia="Times New Roman" w:hAnsi="Book Antiqua" w:cs="Times New Roman"/>
        </w:rPr>
        <w:t xml:space="preserve">, </w:t>
      </w:r>
      <w:proofErr w:type="spellStart"/>
      <w:r w:rsidR="00C16854" w:rsidRPr="005C1A90">
        <w:rPr>
          <w:rFonts w:ascii="Book Antiqua" w:eastAsia="Times New Roman" w:hAnsi="Book Antiqua" w:cs="Times New Roman"/>
        </w:rPr>
        <w:t>axitinib</w:t>
      </w:r>
      <w:proofErr w:type="spellEnd"/>
      <w:r w:rsidR="0086701F" w:rsidRPr="005C1A90">
        <w:rPr>
          <w:rFonts w:ascii="Book Antiqua" w:hAnsi="Book Antiqua"/>
          <w:vertAlign w:val="superscript"/>
        </w:rPr>
        <w:t>[15]</w:t>
      </w:r>
      <w:r w:rsidR="00AE2457" w:rsidRPr="005C1A90">
        <w:rPr>
          <w:rFonts w:ascii="Book Antiqua" w:eastAsia="Times New Roman" w:hAnsi="Book Antiqua" w:cs="Times New Roman"/>
        </w:rPr>
        <w:t xml:space="preserve">, </w:t>
      </w:r>
      <w:proofErr w:type="spellStart"/>
      <w:r w:rsidR="00AE2457" w:rsidRPr="005C1A90">
        <w:rPr>
          <w:rFonts w:ascii="Book Antiqua" w:eastAsia="Times New Roman" w:hAnsi="Book Antiqua" w:cs="Times New Roman"/>
        </w:rPr>
        <w:t>sorafenib</w:t>
      </w:r>
      <w:proofErr w:type="spellEnd"/>
      <w:r w:rsidR="0086701F" w:rsidRPr="005C1A90">
        <w:rPr>
          <w:rFonts w:ascii="Book Antiqua" w:hAnsi="Book Antiqua"/>
          <w:vertAlign w:val="superscript"/>
        </w:rPr>
        <w:t>[16]</w:t>
      </w:r>
      <w:r w:rsidR="00911D4F" w:rsidRPr="005C1A90">
        <w:rPr>
          <w:rFonts w:ascii="Book Antiqua" w:eastAsia="Times New Roman" w:hAnsi="Book Antiqua" w:cs="Times New Roman"/>
        </w:rPr>
        <w:t xml:space="preserve"> </w:t>
      </w:r>
      <w:r w:rsidR="00217D1F" w:rsidRPr="005C1A90">
        <w:rPr>
          <w:rFonts w:ascii="Book Antiqua" w:eastAsia="Times New Roman" w:hAnsi="Book Antiqua" w:cs="Times New Roman"/>
        </w:rPr>
        <w:t xml:space="preserve">and </w:t>
      </w:r>
      <w:proofErr w:type="spellStart"/>
      <w:r w:rsidR="00C16854" w:rsidRPr="005C1A90">
        <w:rPr>
          <w:rFonts w:ascii="Book Antiqua" w:eastAsia="Times New Roman" w:hAnsi="Book Antiqua" w:cs="Times New Roman"/>
        </w:rPr>
        <w:t>ganitimumab</w:t>
      </w:r>
      <w:proofErr w:type="spellEnd"/>
      <w:r w:rsidR="0086701F" w:rsidRPr="005C1A90">
        <w:rPr>
          <w:rFonts w:ascii="Book Antiqua" w:hAnsi="Book Antiqua"/>
          <w:vertAlign w:val="superscript"/>
        </w:rPr>
        <w:t xml:space="preserve">[17] </w:t>
      </w:r>
      <w:r w:rsidR="009A64C7" w:rsidRPr="005C1A90">
        <w:rPr>
          <w:rFonts w:ascii="Book Antiqua" w:eastAsia="Times New Roman" w:hAnsi="Book Antiqua" w:cs="Times New Roman"/>
        </w:rPr>
        <w:t>failed</w:t>
      </w:r>
      <w:r w:rsidR="00AF4892" w:rsidRPr="005C1A90">
        <w:rPr>
          <w:rFonts w:ascii="Book Antiqua" w:eastAsia="Times New Roman" w:hAnsi="Book Antiqua" w:cs="Times New Roman"/>
        </w:rPr>
        <w:t xml:space="preserve"> to show any benefit when added to gemcitabine </w:t>
      </w:r>
      <w:r w:rsidR="00C16854" w:rsidRPr="005C1A90">
        <w:rPr>
          <w:rFonts w:ascii="Book Antiqua" w:eastAsia="Times New Roman" w:hAnsi="Book Antiqua" w:cs="Times New Roman"/>
        </w:rPr>
        <w:t xml:space="preserve">and compared to gemcitabine alone </w:t>
      </w:r>
      <w:r w:rsidR="00AF4892" w:rsidRPr="005C1A90">
        <w:rPr>
          <w:rFonts w:ascii="Book Antiqua" w:eastAsia="Times New Roman" w:hAnsi="Book Antiqua" w:cs="Times New Roman"/>
        </w:rPr>
        <w:t xml:space="preserve">in the treatment of </w:t>
      </w:r>
      <w:r w:rsidR="00A3326D" w:rsidRPr="005C1A90">
        <w:rPr>
          <w:rFonts w:ascii="Book Antiqua" w:eastAsia="Times New Roman" w:hAnsi="Book Antiqua" w:cs="Times New Roman"/>
        </w:rPr>
        <w:t xml:space="preserve">MPC. </w:t>
      </w:r>
      <w:r w:rsidRPr="005C1A90">
        <w:rPr>
          <w:rFonts w:ascii="Book Antiqua" w:eastAsia="Times New Roman" w:hAnsi="Book Antiqua" w:cs="Times New Roman"/>
        </w:rPr>
        <w:t>Th</w:t>
      </w:r>
      <w:r w:rsidR="00852BC8" w:rsidRPr="005C1A90">
        <w:rPr>
          <w:rFonts w:ascii="Book Antiqua" w:eastAsia="Times New Roman" w:hAnsi="Book Antiqua" w:cs="Times New Roman"/>
        </w:rPr>
        <w:t>e results of these studies (</w:t>
      </w:r>
      <w:r w:rsidRPr="005C1A90">
        <w:rPr>
          <w:rFonts w:ascii="Book Antiqua" w:eastAsia="Times New Roman" w:hAnsi="Book Antiqua" w:cs="Times New Roman"/>
        </w:rPr>
        <w:t xml:space="preserve">PFS-OS) and mechanisms of action of TT are summarized in the </w:t>
      </w:r>
      <w:r w:rsidR="00FF4B13" w:rsidRPr="005C1A90">
        <w:rPr>
          <w:rFonts w:ascii="Book Antiqua" w:eastAsia="Times New Roman" w:hAnsi="Book Antiqua" w:cs="Times New Roman"/>
        </w:rPr>
        <w:t>T</w:t>
      </w:r>
      <w:r w:rsidRPr="005C1A90">
        <w:rPr>
          <w:rFonts w:ascii="Book Antiqua" w:eastAsia="Times New Roman" w:hAnsi="Book Antiqua" w:cs="Times New Roman"/>
        </w:rPr>
        <w:t xml:space="preserve">able 1. </w:t>
      </w:r>
    </w:p>
    <w:p w14:paraId="7D95C36D" w14:textId="39A614C7" w:rsidR="009A2B5F" w:rsidRPr="005C1A90" w:rsidRDefault="00C16854" w:rsidP="00FF4B13">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 xml:space="preserve">Associating two </w:t>
      </w:r>
      <w:r w:rsidR="00941408" w:rsidRPr="005C1A90">
        <w:rPr>
          <w:rFonts w:ascii="Book Antiqua" w:hAnsi="Book Antiqua"/>
        </w:rPr>
        <w:t>TT</w:t>
      </w:r>
      <w:r w:rsidRPr="005C1A90">
        <w:rPr>
          <w:rFonts w:ascii="Book Antiqua" w:eastAsia="Times New Roman" w:hAnsi="Book Antiqua" w:cs="Times New Roman"/>
        </w:rPr>
        <w:t xml:space="preserve"> with gemcitabine also failed to show any positive results, the association of </w:t>
      </w:r>
      <w:proofErr w:type="spellStart"/>
      <w:r w:rsidRPr="005C1A90">
        <w:rPr>
          <w:rFonts w:ascii="Book Antiqua" w:eastAsia="Times New Roman" w:hAnsi="Book Antiqua" w:cs="Times New Roman"/>
        </w:rPr>
        <w:t>erlotinib</w:t>
      </w:r>
      <w:proofErr w:type="spellEnd"/>
      <w:r w:rsidRPr="005C1A90">
        <w:rPr>
          <w:rFonts w:ascii="Book Antiqua" w:eastAsia="Times New Roman" w:hAnsi="Book Antiqua" w:cs="Times New Roman"/>
        </w:rPr>
        <w:t xml:space="preserve"> and </w:t>
      </w:r>
      <w:proofErr w:type="spellStart"/>
      <w:r w:rsidRPr="005C1A90">
        <w:rPr>
          <w:rFonts w:ascii="Book Antiqua" w:eastAsia="Times New Roman" w:hAnsi="Book Antiqua" w:cs="Times New Roman"/>
        </w:rPr>
        <w:t>bevacizumab</w:t>
      </w:r>
      <w:proofErr w:type="spellEnd"/>
      <w:r w:rsidRPr="005C1A90">
        <w:rPr>
          <w:rFonts w:ascii="Book Antiqua" w:eastAsia="Times New Roman" w:hAnsi="Book Antiqua" w:cs="Times New Roman"/>
        </w:rPr>
        <w:t xml:space="preserve"> to gemcitabine was not superior to </w:t>
      </w:r>
      <w:proofErr w:type="spellStart"/>
      <w:r w:rsidRPr="005C1A90">
        <w:rPr>
          <w:rFonts w:ascii="Book Antiqua" w:eastAsia="Times New Roman" w:hAnsi="Book Antiqua" w:cs="Times New Roman"/>
        </w:rPr>
        <w:t>erlotinib</w:t>
      </w:r>
      <w:proofErr w:type="spellEnd"/>
      <w:r w:rsidRPr="005C1A90">
        <w:rPr>
          <w:rFonts w:ascii="Book Antiqua" w:eastAsia="Times New Roman" w:hAnsi="Book Antiqua" w:cs="Times New Roman"/>
        </w:rPr>
        <w:t>-gemcitabine</w:t>
      </w:r>
      <w:r w:rsidR="0086701F" w:rsidRPr="005C1A90">
        <w:rPr>
          <w:rFonts w:ascii="Book Antiqua" w:hAnsi="Book Antiqua"/>
          <w:vertAlign w:val="superscript"/>
        </w:rPr>
        <w:t>[18]</w:t>
      </w:r>
      <w:r w:rsidRPr="005C1A90">
        <w:rPr>
          <w:rFonts w:ascii="Book Antiqua" w:eastAsia="Times New Roman" w:hAnsi="Book Antiqua" w:cs="Times New Roman"/>
        </w:rPr>
        <w:t>. Another phase I trial evaluated the combination of gemcitabine-</w:t>
      </w:r>
      <w:proofErr w:type="spellStart"/>
      <w:r w:rsidRPr="005C1A90">
        <w:rPr>
          <w:rFonts w:ascii="Book Antiqua" w:eastAsia="Times New Roman" w:hAnsi="Book Antiqua" w:cs="Times New Roman"/>
        </w:rPr>
        <w:t>erlotinib</w:t>
      </w:r>
      <w:proofErr w:type="spellEnd"/>
      <w:r w:rsidRPr="005C1A90">
        <w:rPr>
          <w:rFonts w:ascii="Book Antiqua" w:eastAsia="Times New Roman" w:hAnsi="Book Antiqua" w:cs="Times New Roman"/>
        </w:rPr>
        <w:t>-</w:t>
      </w:r>
      <w:proofErr w:type="spellStart"/>
      <w:r w:rsidR="00854225" w:rsidRPr="005C1A90">
        <w:rPr>
          <w:rFonts w:ascii="Book Antiqua" w:eastAsia="Times New Roman" w:hAnsi="Book Antiqua" w:cs="Times New Roman"/>
        </w:rPr>
        <w:t>cixitumumab</w:t>
      </w:r>
      <w:proofErr w:type="spellEnd"/>
      <w:r w:rsidR="00854225" w:rsidRPr="005C1A90">
        <w:rPr>
          <w:rFonts w:ascii="Book Antiqua" w:eastAsia="Times New Roman" w:hAnsi="Book Antiqua" w:cs="Times New Roman"/>
        </w:rPr>
        <w:t>,</w:t>
      </w:r>
      <w:r w:rsidRPr="005C1A90">
        <w:rPr>
          <w:rFonts w:ascii="Book Antiqua" w:eastAsia="Times New Roman" w:hAnsi="Book Antiqua" w:cs="Times New Roman"/>
        </w:rPr>
        <w:t xml:space="preserve"> but without any promising </w:t>
      </w:r>
      <w:r w:rsidR="00854225" w:rsidRPr="005C1A90">
        <w:rPr>
          <w:rFonts w:ascii="Book Antiqua" w:eastAsia="Times New Roman" w:hAnsi="Book Antiqua" w:cs="Times New Roman"/>
        </w:rPr>
        <w:t>results</w:t>
      </w:r>
      <w:r w:rsidR="0086701F" w:rsidRPr="005C1A90">
        <w:rPr>
          <w:rFonts w:ascii="Book Antiqua" w:hAnsi="Book Antiqua"/>
          <w:vertAlign w:val="superscript"/>
        </w:rPr>
        <w:t>[19]</w:t>
      </w:r>
      <w:r w:rsidR="00854225" w:rsidRPr="005C1A90">
        <w:rPr>
          <w:rFonts w:ascii="Book Antiqua" w:eastAsia="Times New Roman" w:hAnsi="Book Antiqua" w:cs="Times New Roman"/>
        </w:rPr>
        <w:t xml:space="preserve">. </w:t>
      </w:r>
      <w:r w:rsidR="005D7DA4" w:rsidRPr="005C1A90">
        <w:rPr>
          <w:rFonts w:ascii="Book Antiqua" w:eastAsia="Times New Roman" w:hAnsi="Book Antiqua" w:cs="Times New Roman"/>
        </w:rPr>
        <w:t xml:space="preserve">Associating two chemotherapies (gemcitabine and </w:t>
      </w:r>
      <w:proofErr w:type="spellStart"/>
      <w:r w:rsidR="005D7DA4" w:rsidRPr="005C1A90">
        <w:rPr>
          <w:rFonts w:ascii="Book Antiqua" w:eastAsia="Times New Roman" w:hAnsi="Book Antiqua" w:cs="Times New Roman"/>
        </w:rPr>
        <w:t>capecitabine</w:t>
      </w:r>
      <w:proofErr w:type="spellEnd"/>
      <w:r w:rsidR="005D7DA4" w:rsidRPr="005C1A90">
        <w:rPr>
          <w:rFonts w:ascii="Book Antiqua" w:eastAsia="Times New Roman" w:hAnsi="Book Antiqua" w:cs="Times New Roman"/>
        </w:rPr>
        <w:t xml:space="preserve">) and two </w:t>
      </w:r>
      <w:r w:rsidR="00941408" w:rsidRPr="005C1A90">
        <w:rPr>
          <w:rFonts w:ascii="Book Antiqua" w:hAnsi="Book Antiqua"/>
        </w:rPr>
        <w:t>TT</w:t>
      </w:r>
      <w:r w:rsidR="005D7DA4" w:rsidRPr="005C1A90">
        <w:rPr>
          <w:rFonts w:ascii="Book Antiqua" w:eastAsia="Times New Roman" w:hAnsi="Book Antiqua" w:cs="Times New Roman"/>
        </w:rPr>
        <w:t xml:space="preserve"> (</w:t>
      </w:r>
      <w:proofErr w:type="spellStart"/>
      <w:r w:rsidR="005D7DA4" w:rsidRPr="005C1A90">
        <w:rPr>
          <w:rFonts w:ascii="Book Antiqua" w:eastAsia="Times New Roman" w:hAnsi="Book Antiqua" w:cs="Times New Roman"/>
        </w:rPr>
        <w:t>bev</w:t>
      </w:r>
      <w:r w:rsidR="0086701F" w:rsidRPr="005C1A90">
        <w:rPr>
          <w:rFonts w:ascii="Book Antiqua" w:eastAsia="Times New Roman" w:hAnsi="Book Antiqua" w:cs="Times New Roman"/>
        </w:rPr>
        <w:t>a</w:t>
      </w:r>
      <w:r w:rsidR="005D7DA4" w:rsidRPr="005C1A90">
        <w:rPr>
          <w:rFonts w:ascii="Book Antiqua" w:eastAsia="Times New Roman" w:hAnsi="Book Antiqua" w:cs="Times New Roman"/>
        </w:rPr>
        <w:t>cizumab</w:t>
      </w:r>
      <w:proofErr w:type="spellEnd"/>
      <w:r w:rsidR="005D7DA4" w:rsidRPr="005C1A90">
        <w:rPr>
          <w:rFonts w:ascii="Book Antiqua" w:eastAsia="Times New Roman" w:hAnsi="Book Antiqua" w:cs="Times New Roman"/>
        </w:rPr>
        <w:t xml:space="preserve"> and </w:t>
      </w:r>
      <w:proofErr w:type="spellStart"/>
      <w:r w:rsidR="005D7DA4" w:rsidRPr="005C1A90">
        <w:rPr>
          <w:rFonts w:ascii="Book Antiqua" w:eastAsia="Times New Roman" w:hAnsi="Book Antiqua" w:cs="Times New Roman"/>
        </w:rPr>
        <w:t>erlotinib</w:t>
      </w:r>
      <w:proofErr w:type="spellEnd"/>
      <w:r w:rsidR="005D7DA4" w:rsidRPr="005C1A90">
        <w:rPr>
          <w:rFonts w:ascii="Book Antiqua" w:eastAsia="Times New Roman" w:hAnsi="Book Antiqua" w:cs="Times New Roman"/>
        </w:rPr>
        <w:t xml:space="preserve">) showed </w:t>
      </w:r>
      <w:r w:rsidR="0062074E" w:rsidRPr="005C1A90">
        <w:rPr>
          <w:rFonts w:ascii="Book Antiqua" w:eastAsia="Times New Roman" w:hAnsi="Book Antiqua" w:cs="Times New Roman"/>
        </w:rPr>
        <w:t xml:space="preserve">promising results with </w:t>
      </w:r>
      <w:r w:rsidR="005D7DA4" w:rsidRPr="005C1A90">
        <w:rPr>
          <w:rFonts w:ascii="Book Antiqua" w:eastAsia="Times New Roman" w:hAnsi="Book Antiqua" w:cs="Times New Roman"/>
        </w:rPr>
        <w:t>an overall survival exceeding one year in a phase I/II trial</w:t>
      </w:r>
      <w:r w:rsidR="0086701F" w:rsidRPr="005C1A90">
        <w:rPr>
          <w:rFonts w:ascii="Book Antiqua" w:hAnsi="Book Antiqua"/>
          <w:vertAlign w:val="superscript"/>
        </w:rPr>
        <w:t>[20]</w:t>
      </w:r>
      <w:r w:rsidR="002E2F0C" w:rsidRPr="005C1A90">
        <w:rPr>
          <w:rFonts w:ascii="Book Antiqua" w:eastAsia="Times New Roman" w:hAnsi="Book Antiqua" w:cs="Times New Roman"/>
        </w:rPr>
        <w:t>.</w:t>
      </w:r>
      <w:r w:rsidR="005D7DA4" w:rsidRPr="005C1A90">
        <w:rPr>
          <w:rFonts w:ascii="Book Antiqua" w:eastAsia="Times New Roman" w:hAnsi="Book Antiqua" w:cs="Times New Roman"/>
        </w:rPr>
        <w:t xml:space="preserve"> </w:t>
      </w:r>
      <w:r w:rsidR="002E2F0C" w:rsidRPr="005C1A90">
        <w:rPr>
          <w:rFonts w:ascii="Book Antiqua" w:hAnsi="Book Antiqua"/>
        </w:rPr>
        <w:t xml:space="preserve">Clinical trials in MPC associating two </w:t>
      </w:r>
      <w:r w:rsidR="00941408" w:rsidRPr="005C1A90">
        <w:rPr>
          <w:rFonts w:ascii="Book Antiqua" w:hAnsi="Book Antiqua"/>
        </w:rPr>
        <w:t>TT</w:t>
      </w:r>
      <w:r w:rsidR="002E2F0C" w:rsidRPr="005C1A90">
        <w:rPr>
          <w:rFonts w:ascii="Book Antiqua" w:hAnsi="Book Antiqua"/>
        </w:rPr>
        <w:t xml:space="preserve"> to chemotherapeutical agents</w:t>
      </w:r>
      <w:r w:rsidR="002E2F0C" w:rsidRPr="005C1A90">
        <w:rPr>
          <w:rFonts w:ascii="Book Antiqua" w:eastAsia="Times New Roman" w:hAnsi="Book Antiqua" w:cs="Times New Roman"/>
        </w:rPr>
        <w:t xml:space="preserve"> are summarized in the </w:t>
      </w:r>
      <w:r w:rsidR="00FF4B13" w:rsidRPr="005C1A90">
        <w:rPr>
          <w:rFonts w:ascii="Book Antiqua" w:eastAsia="Times New Roman" w:hAnsi="Book Antiqua" w:cs="Times New Roman"/>
        </w:rPr>
        <w:t>T</w:t>
      </w:r>
      <w:r w:rsidR="002E2F0C" w:rsidRPr="005C1A90">
        <w:rPr>
          <w:rFonts w:ascii="Book Antiqua" w:eastAsia="Times New Roman" w:hAnsi="Book Antiqua" w:cs="Times New Roman"/>
        </w:rPr>
        <w:t xml:space="preserve">able 2. </w:t>
      </w:r>
      <w:r w:rsidR="00A3326D" w:rsidRPr="005C1A90">
        <w:rPr>
          <w:rFonts w:ascii="Book Antiqua" w:eastAsia="Times New Roman" w:hAnsi="Book Antiqua" w:cs="Times New Roman"/>
        </w:rPr>
        <w:t xml:space="preserve">Many </w:t>
      </w:r>
      <w:r w:rsidR="00941408" w:rsidRPr="005C1A90">
        <w:rPr>
          <w:rFonts w:ascii="Book Antiqua" w:hAnsi="Book Antiqua"/>
        </w:rPr>
        <w:t>TT</w:t>
      </w:r>
      <w:r w:rsidR="00A3326D" w:rsidRPr="005C1A90">
        <w:rPr>
          <w:rFonts w:ascii="Book Antiqua" w:eastAsia="Times New Roman" w:hAnsi="Book Antiqua" w:cs="Times New Roman"/>
        </w:rPr>
        <w:t xml:space="preserve"> are tested as single agent in second line treatment of </w:t>
      </w:r>
      <w:r w:rsidR="00941408" w:rsidRPr="005C1A90">
        <w:rPr>
          <w:rFonts w:ascii="Book Antiqua" w:hAnsi="Book Antiqua"/>
        </w:rPr>
        <w:t>MPC</w:t>
      </w:r>
      <w:r w:rsidR="003A61E3" w:rsidRPr="005C1A90">
        <w:rPr>
          <w:rFonts w:ascii="Book Antiqua" w:eastAsia="Times New Roman" w:hAnsi="Book Antiqua" w:cs="Times New Roman"/>
        </w:rPr>
        <w:t>;</w:t>
      </w:r>
      <w:r w:rsidR="00A3326D" w:rsidRPr="005C1A90">
        <w:rPr>
          <w:rFonts w:ascii="Book Antiqua" w:eastAsia="Times New Roman" w:hAnsi="Book Antiqua" w:cs="Times New Roman"/>
        </w:rPr>
        <w:t xml:space="preserve"> </w:t>
      </w:r>
      <w:proofErr w:type="spellStart"/>
      <w:r w:rsidR="00A3326D" w:rsidRPr="005C1A90">
        <w:rPr>
          <w:rFonts w:ascii="Book Antiqua" w:eastAsia="Times New Roman" w:hAnsi="Book Antiqua" w:cs="Times New Roman"/>
        </w:rPr>
        <w:t>selumetinib</w:t>
      </w:r>
      <w:proofErr w:type="spellEnd"/>
      <w:r w:rsidR="00A3326D" w:rsidRPr="005C1A90">
        <w:rPr>
          <w:rFonts w:ascii="Book Antiqua" w:eastAsia="Times New Roman" w:hAnsi="Book Antiqua" w:cs="Times New Roman"/>
        </w:rPr>
        <w:t xml:space="preserve"> (anti-MEK) and </w:t>
      </w:r>
      <w:proofErr w:type="spellStart"/>
      <w:r w:rsidR="00A3326D" w:rsidRPr="005C1A90">
        <w:rPr>
          <w:rFonts w:ascii="Book Antiqua" w:eastAsia="Times New Roman" w:hAnsi="Book Antiqua" w:cs="Times New Roman"/>
        </w:rPr>
        <w:t>everolimus</w:t>
      </w:r>
      <w:proofErr w:type="spellEnd"/>
      <w:r w:rsidR="00A3326D" w:rsidRPr="005C1A90">
        <w:rPr>
          <w:rFonts w:ascii="Book Antiqua" w:eastAsia="Times New Roman" w:hAnsi="Book Antiqua" w:cs="Times New Roman"/>
        </w:rPr>
        <w:t xml:space="preserve"> (</w:t>
      </w:r>
      <w:proofErr w:type="spellStart"/>
      <w:r w:rsidR="00A3326D" w:rsidRPr="005C1A90">
        <w:rPr>
          <w:rFonts w:ascii="Book Antiqua" w:eastAsia="Times New Roman" w:hAnsi="Book Antiqua" w:cs="Times New Roman"/>
        </w:rPr>
        <w:t>mTOR</w:t>
      </w:r>
      <w:proofErr w:type="spellEnd"/>
      <w:r w:rsidR="00A3326D" w:rsidRPr="005C1A90">
        <w:rPr>
          <w:rFonts w:ascii="Book Antiqua" w:eastAsia="Times New Roman" w:hAnsi="Book Antiqua" w:cs="Times New Roman"/>
        </w:rPr>
        <w:t xml:space="preserve"> inhibitor) </w:t>
      </w:r>
      <w:r w:rsidR="003A61E3" w:rsidRPr="005C1A90">
        <w:rPr>
          <w:rFonts w:ascii="Book Antiqua" w:eastAsia="Times New Roman" w:hAnsi="Book Antiqua" w:cs="Times New Roman"/>
        </w:rPr>
        <w:t>are two examples</w:t>
      </w:r>
      <w:r w:rsidR="0086701F" w:rsidRPr="005C1A90">
        <w:rPr>
          <w:rFonts w:ascii="Book Antiqua" w:hAnsi="Book Antiqua"/>
          <w:vertAlign w:val="superscript"/>
        </w:rPr>
        <w:t>[21,22]</w:t>
      </w:r>
      <w:r w:rsidR="003A61E3" w:rsidRPr="005C1A90">
        <w:rPr>
          <w:rFonts w:ascii="Book Antiqua" w:eastAsia="Times New Roman" w:hAnsi="Book Antiqua" w:cs="Times New Roman"/>
        </w:rPr>
        <w:t xml:space="preserve">. </w:t>
      </w:r>
      <w:r w:rsidRPr="005C1A90">
        <w:rPr>
          <w:rFonts w:ascii="Book Antiqua" w:eastAsia="Times New Roman" w:hAnsi="Book Antiqua" w:cs="Times New Roman"/>
        </w:rPr>
        <w:t xml:space="preserve">Combining two </w:t>
      </w:r>
      <w:r w:rsidR="00941408" w:rsidRPr="005C1A90">
        <w:rPr>
          <w:rFonts w:ascii="Book Antiqua" w:hAnsi="Book Antiqua"/>
        </w:rPr>
        <w:t>TT</w:t>
      </w:r>
      <w:r w:rsidR="003A61E3" w:rsidRPr="005C1A90">
        <w:rPr>
          <w:rFonts w:ascii="Book Antiqua" w:eastAsia="Times New Roman" w:hAnsi="Book Antiqua" w:cs="Times New Roman"/>
        </w:rPr>
        <w:t xml:space="preserve"> </w:t>
      </w:r>
      <w:r w:rsidR="0062074E" w:rsidRPr="005C1A90">
        <w:rPr>
          <w:rFonts w:ascii="Book Antiqua" w:eastAsia="Times New Roman" w:hAnsi="Book Antiqua" w:cs="Times New Roman"/>
        </w:rPr>
        <w:t>without chemotherapy</w:t>
      </w:r>
      <w:r w:rsidRPr="005C1A90">
        <w:rPr>
          <w:rFonts w:ascii="Book Antiqua" w:eastAsia="Times New Roman" w:hAnsi="Book Antiqua" w:cs="Times New Roman"/>
        </w:rPr>
        <w:t xml:space="preserve"> </w:t>
      </w:r>
      <w:r w:rsidR="0062074E" w:rsidRPr="005C1A90">
        <w:rPr>
          <w:rFonts w:ascii="Book Antiqua" w:eastAsia="Times New Roman" w:hAnsi="Book Antiqua" w:cs="Times New Roman"/>
        </w:rPr>
        <w:t>is</w:t>
      </w:r>
      <w:r w:rsidR="00C41124" w:rsidRPr="005C1A90">
        <w:rPr>
          <w:rFonts w:ascii="Book Antiqua" w:eastAsia="Times New Roman" w:hAnsi="Book Antiqua" w:cs="Times New Roman"/>
        </w:rPr>
        <w:t xml:space="preserve"> </w:t>
      </w:r>
      <w:r w:rsidR="003A61E3" w:rsidRPr="005C1A90">
        <w:rPr>
          <w:rFonts w:ascii="Book Antiqua" w:eastAsia="Times New Roman" w:hAnsi="Book Antiqua" w:cs="Times New Roman"/>
        </w:rPr>
        <w:t xml:space="preserve">also </w:t>
      </w:r>
      <w:r w:rsidR="00C41124" w:rsidRPr="005C1A90">
        <w:rPr>
          <w:rFonts w:ascii="Book Antiqua" w:eastAsia="Times New Roman" w:hAnsi="Book Antiqua" w:cs="Times New Roman"/>
        </w:rPr>
        <w:t>be</w:t>
      </w:r>
      <w:r w:rsidR="0062074E" w:rsidRPr="005C1A90">
        <w:rPr>
          <w:rFonts w:ascii="Book Antiqua" w:eastAsia="Times New Roman" w:hAnsi="Book Antiqua" w:cs="Times New Roman"/>
        </w:rPr>
        <w:t>ing tested actually in new ongoing trial in a second line treatment of MPC with</w:t>
      </w:r>
      <w:r w:rsidR="00C41124" w:rsidRPr="005C1A90">
        <w:rPr>
          <w:rFonts w:ascii="Book Antiqua" w:eastAsia="Times New Roman" w:hAnsi="Book Antiqua" w:cs="Times New Roman"/>
        </w:rPr>
        <w:t xml:space="preserve"> </w:t>
      </w:r>
      <w:proofErr w:type="spellStart"/>
      <w:r w:rsidR="00C41124" w:rsidRPr="005C1A90">
        <w:rPr>
          <w:rFonts w:ascii="Book Antiqua" w:eastAsia="Times New Roman" w:hAnsi="Book Antiqua" w:cs="Times New Roman"/>
        </w:rPr>
        <w:t>afatinib</w:t>
      </w:r>
      <w:proofErr w:type="spellEnd"/>
      <w:r w:rsidR="00C41124" w:rsidRPr="005C1A90">
        <w:rPr>
          <w:rFonts w:ascii="Book Antiqua" w:eastAsia="Times New Roman" w:hAnsi="Book Antiqua" w:cs="Times New Roman"/>
        </w:rPr>
        <w:t xml:space="preserve"> and </w:t>
      </w:r>
      <w:proofErr w:type="spellStart"/>
      <w:r w:rsidR="00C41124" w:rsidRPr="005C1A90">
        <w:rPr>
          <w:rFonts w:ascii="Book Antiqua" w:eastAsia="Times New Roman" w:hAnsi="Book Antiqua" w:cs="Times New Roman"/>
        </w:rPr>
        <w:t>selumetinib</w:t>
      </w:r>
      <w:proofErr w:type="spellEnd"/>
      <w:r w:rsidR="00C41124" w:rsidRPr="005C1A90">
        <w:rPr>
          <w:rFonts w:ascii="Book Antiqua" w:eastAsia="Times New Roman" w:hAnsi="Book Antiqua" w:cs="Times New Roman"/>
        </w:rPr>
        <w:t xml:space="preserve"> </w:t>
      </w:r>
      <w:r w:rsidR="00CB1235" w:rsidRPr="005C1A90">
        <w:rPr>
          <w:rFonts w:ascii="Book Antiqua" w:eastAsia="Times New Roman" w:hAnsi="Book Antiqua" w:cs="Times New Roman"/>
        </w:rPr>
        <w:t xml:space="preserve">compared to </w:t>
      </w:r>
      <w:proofErr w:type="spellStart"/>
      <w:r w:rsidR="00CB1235" w:rsidRPr="005C1A90">
        <w:rPr>
          <w:rFonts w:ascii="Book Antiqua" w:eastAsia="Times New Roman" w:hAnsi="Book Antiqua" w:cs="Times New Roman"/>
        </w:rPr>
        <w:t>capecitabine</w:t>
      </w:r>
      <w:proofErr w:type="spellEnd"/>
      <w:r w:rsidR="008A25D0" w:rsidRPr="005C1A90">
        <w:rPr>
          <w:rFonts w:ascii="Book Antiqua" w:eastAsia="Times New Roman" w:hAnsi="Book Antiqua" w:cs="Times New Roman"/>
        </w:rPr>
        <w:t xml:space="preserve"> (NCT02450656)</w:t>
      </w:r>
      <w:r w:rsidR="00D73543" w:rsidRPr="005C1A90">
        <w:rPr>
          <w:rFonts w:ascii="Book Antiqua" w:eastAsia="Times New Roman" w:hAnsi="Book Antiqua" w:cs="Times New Roman"/>
        </w:rPr>
        <w:t xml:space="preserve"> </w:t>
      </w:r>
      <w:r w:rsidR="003A61E3" w:rsidRPr="005C1A90">
        <w:rPr>
          <w:rFonts w:ascii="Book Antiqua" w:eastAsia="Times New Roman" w:hAnsi="Book Antiqua" w:cs="Times New Roman"/>
        </w:rPr>
        <w:t xml:space="preserve">and </w:t>
      </w:r>
      <w:proofErr w:type="spellStart"/>
      <w:r w:rsidR="003A61E3" w:rsidRPr="005C1A90">
        <w:rPr>
          <w:rFonts w:ascii="Book Antiqua" w:eastAsia="Times New Roman" w:hAnsi="Book Antiqua" w:cs="Times New Roman"/>
        </w:rPr>
        <w:t>sorafenib</w:t>
      </w:r>
      <w:proofErr w:type="spellEnd"/>
      <w:r w:rsidR="003A61E3" w:rsidRPr="005C1A90">
        <w:rPr>
          <w:rFonts w:ascii="Book Antiqua" w:eastAsia="Times New Roman" w:hAnsi="Book Antiqua" w:cs="Times New Roman"/>
        </w:rPr>
        <w:t xml:space="preserve"> plus </w:t>
      </w:r>
      <w:proofErr w:type="spellStart"/>
      <w:r w:rsidR="003A61E3" w:rsidRPr="005C1A90">
        <w:rPr>
          <w:rFonts w:ascii="Book Antiqua" w:eastAsia="Times New Roman" w:hAnsi="Book Antiqua" w:cs="Times New Roman"/>
        </w:rPr>
        <w:t>everolimus</w:t>
      </w:r>
      <w:proofErr w:type="spellEnd"/>
      <w:r w:rsidR="003A61E3" w:rsidRPr="005C1A90">
        <w:rPr>
          <w:rFonts w:ascii="Book Antiqua" w:eastAsia="Times New Roman" w:hAnsi="Book Antiqua" w:cs="Times New Roman"/>
        </w:rPr>
        <w:t xml:space="preserve"> (NCT 00981162)</w:t>
      </w:r>
      <w:r w:rsidR="004A0109" w:rsidRPr="005C1A90">
        <w:rPr>
          <w:rFonts w:ascii="Book Antiqua" w:eastAsia="Times New Roman" w:hAnsi="Book Antiqua" w:cs="Times New Roman"/>
        </w:rPr>
        <w:t xml:space="preserve">. </w:t>
      </w:r>
    </w:p>
    <w:p w14:paraId="34E864A8" w14:textId="77777777" w:rsidR="008A25D0" w:rsidRPr="005C1A90" w:rsidRDefault="008A25D0" w:rsidP="00E16C47">
      <w:pPr>
        <w:spacing w:line="360" w:lineRule="auto"/>
        <w:jc w:val="both"/>
        <w:rPr>
          <w:rFonts w:ascii="Book Antiqua" w:eastAsia="Times New Roman" w:hAnsi="Book Antiqua" w:cs="Times New Roman"/>
        </w:rPr>
      </w:pPr>
    </w:p>
    <w:p w14:paraId="4533EA00" w14:textId="183A8B8F" w:rsidR="009A2B5F" w:rsidRPr="00FF4B13" w:rsidRDefault="00FF4B13" w:rsidP="00E16C47">
      <w:pPr>
        <w:spacing w:line="360" w:lineRule="auto"/>
        <w:jc w:val="both"/>
        <w:rPr>
          <w:rFonts w:ascii="Book Antiqua" w:hAnsi="Book Antiqua"/>
          <w:b/>
        </w:rPr>
      </w:pPr>
      <w:r w:rsidRPr="00FF4B13">
        <w:rPr>
          <w:rFonts w:ascii="Book Antiqua" w:hAnsi="Book Antiqua"/>
          <w:b/>
        </w:rPr>
        <w:t xml:space="preserve">MECHANISMS OF RESISTANCE OF PC TO CHEMOTHERAPY AND TT </w:t>
      </w:r>
    </w:p>
    <w:p w14:paraId="182AC66A" w14:textId="13310B7F" w:rsidR="009A2B5F" w:rsidRPr="005C1A90" w:rsidRDefault="009A2B5F" w:rsidP="00E16C47">
      <w:pPr>
        <w:spacing w:line="360" w:lineRule="auto"/>
        <w:jc w:val="both"/>
        <w:rPr>
          <w:rFonts w:ascii="Book Antiqua" w:hAnsi="Book Antiqua"/>
        </w:rPr>
      </w:pPr>
      <w:r w:rsidRPr="005C1A90">
        <w:rPr>
          <w:rFonts w:ascii="Book Antiqua" w:hAnsi="Book Antiqua"/>
        </w:rPr>
        <w:t xml:space="preserve">PC was known to be resistant to chemotherapy before the era of FOLFIRINOX; many hypotheses tried to elucidate this chemo-resistance. </w:t>
      </w:r>
      <w:r w:rsidRPr="005C1A90">
        <w:rPr>
          <w:rFonts w:ascii="Book Antiqua" w:hAnsi="Book Antiqua"/>
        </w:rPr>
        <w:lastRenderedPageBreak/>
        <w:t xml:space="preserve">Thus, alterations in key pathways involved in cell cycle control, namely apoptosis, were largely incriminated. NFKB, pro-inflammatory and anti-apoptotic factor, seemed to be a key link between inflammation and cancer chemo-resistance in </w:t>
      </w:r>
      <w:r w:rsidR="005C1A90" w:rsidRPr="005C1A90">
        <w:rPr>
          <w:rFonts w:ascii="Book Antiqua" w:hAnsi="Book Antiqua"/>
        </w:rPr>
        <w:t>PC</w:t>
      </w:r>
      <w:r w:rsidRPr="005C1A90">
        <w:rPr>
          <w:rFonts w:ascii="Book Antiqua" w:hAnsi="Book Antiqua"/>
        </w:rPr>
        <w:t xml:space="preserve">. The genetic complexity and heterogeneity of PC is also a challenge in the treatment of this cancer, since more than 60 genetic alterations affecting more than twelve signaling pathways are involved in its pathogenesis. The most commonly affected signaling pathways in </w:t>
      </w:r>
      <w:r w:rsidR="005C1A90" w:rsidRPr="005C1A90">
        <w:rPr>
          <w:rFonts w:ascii="Book Antiqua" w:hAnsi="Book Antiqua"/>
        </w:rPr>
        <w:t>PC</w:t>
      </w:r>
      <w:r w:rsidRPr="005C1A90">
        <w:rPr>
          <w:rFonts w:ascii="Book Antiqua" w:hAnsi="Book Antiqua"/>
        </w:rPr>
        <w:t xml:space="preserve"> ar</w:t>
      </w:r>
      <w:r w:rsidR="000776A8">
        <w:rPr>
          <w:rFonts w:ascii="Book Antiqua" w:hAnsi="Book Antiqua"/>
        </w:rPr>
        <w:t>e apoptosis, DNA damage repair</w:t>
      </w:r>
      <w:r w:rsidRPr="005C1A90">
        <w:rPr>
          <w:rFonts w:ascii="Book Antiqua" w:hAnsi="Book Antiqua"/>
        </w:rPr>
        <w:t xml:space="preserve">, G1/S transition (CDKN2A/p16, </w:t>
      </w:r>
      <w:proofErr w:type="spellStart"/>
      <w:r w:rsidRPr="005C1A90">
        <w:rPr>
          <w:rFonts w:ascii="Book Antiqua" w:hAnsi="Book Antiqua"/>
        </w:rPr>
        <w:t>CyclinD</w:t>
      </w:r>
      <w:proofErr w:type="spellEnd"/>
      <w:r w:rsidR="000776A8">
        <w:rPr>
          <w:rFonts w:ascii="Book Antiqua" w:hAnsi="Book Antiqua"/>
        </w:rPr>
        <w:t>), cell-cell adhesion, regulation of invasion</w:t>
      </w:r>
      <w:r w:rsidRPr="005C1A90">
        <w:rPr>
          <w:rFonts w:ascii="Book Antiqua" w:hAnsi="Book Antiqua"/>
        </w:rPr>
        <w:t xml:space="preserve">, embryonic signaling </w:t>
      </w:r>
      <w:r w:rsidRPr="005C1A90">
        <w:rPr>
          <w:rFonts w:ascii="Book Antiqua" w:hAnsi="Book Antiqua"/>
        </w:rPr>
        <w:t> </w:t>
      </w:r>
      <w:r w:rsidR="000776A8">
        <w:rPr>
          <w:rFonts w:ascii="Book Antiqua" w:hAnsi="Book Antiqua"/>
        </w:rPr>
        <w:t>(Notch pathway</w:t>
      </w:r>
      <w:r w:rsidRPr="005C1A90">
        <w:rPr>
          <w:rFonts w:ascii="Book Antiqua" w:hAnsi="Book Antiqua"/>
        </w:rPr>
        <w:t xml:space="preserve">, Hedgehog pathway and </w:t>
      </w:r>
      <w:proofErr w:type="spellStart"/>
      <w:r w:rsidRPr="005C1A90">
        <w:rPr>
          <w:rFonts w:ascii="Book Antiqua" w:hAnsi="Book Antiqua"/>
        </w:rPr>
        <w:t>Wnt</w:t>
      </w:r>
      <w:proofErr w:type="spellEnd"/>
      <w:r w:rsidRPr="005C1A90">
        <w:rPr>
          <w:rFonts w:ascii="Book Antiqua" w:hAnsi="Book Antiqua"/>
        </w:rPr>
        <w:t xml:space="preserve"> pathway) and MAPK sig</w:t>
      </w:r>
      <w:r w:rsidR="009469B4">
        <w:rPr>
          <w:rFonts w:ascii="Book Antiqua" w:hAnsi="Book Antiqua"/>
        </w:rPr>
        <w:t>naling (c-Jun N-terminal kinase</w:t>
      </w:r>
      <w:r w:rsidRPr="005C1A90">
        <w:rPr>
          <w:rFonts w:ascii="Book Antiqua" w:hAnsi="Book Antiqua"/>
        </w:rPr>
        <w:t>, ERK and TGF-</w:t>
      </w:r>
      <w:r w:rsidRPr="005C1A90">
        <w:rPr>
          <w:rFonts w:ascii="Book Antiqua" w:hAnsi="Book Antiqua" w:cs="Times New Roman"/>
        </w:rPr>
        <w:t>β</w:t>
      </w:r>
      <w:r w:rsidRPr="005C1A90">
        <w:rPr>
          <w:rFonts w:ascii="Book Antiqua" w:hAnsi="Book Antiqua"/>
        </w:rPr>
        <w:t xml:space="preserve"> signaling )</w:t>
      </w:r>
      <w:r w:rsidR="008A25D0" w:rsidRPr="005C1A90">
        <w:rPr>
          <w:rFonts w:ascii="Book Antiqua" w:hAnsi="Book Antiqua"/>
          <w:vertAlign w:val="superscript"/>
        </w:rPr>
        <w:t>[23]</w:t>
      </w:r>
      <w:r w:rsidRPr="005C1A90">
        <w:rPr>
          <w:rFonts w:ascii="Book Antiqua" w:hAnsi="Book Antiqua"/>
        </w:rPr>
        <w:t xml:space="preserve">. </w:t>
      </w:r>
    </w:p>
    <w:p w14:paraId="7EAEFB97" w14:textId="6C3AF266" w:rsidR="009A2B5F" w:rsidRPr="005C1A90" w:rsidRDefault="009A2B5F" w:rsidP="000776A8">
      <w:pPr>
        <w:spacing w:line="360" w:lineRule="auto"/>
        <w:ind w:firstLineChars="100" w:firstLine="240"/>
        <w:jc w:val="both"/>
        <w:rPr>
          <w:rFonts w:ascii="Book Antiqua" w:hAnsi="Book Antiqua"/>
        </w:rPr>
      </w:pPr>
      <w:r w:rsidRPr="005C1A90">
        <w:rPr>
          <w:rFonts w:ascii="Book Antiqua" w:hAnsi="Book Antiqua"/>
        </w:rPr>
        <w:t xml:space="preserve">Actually, recent data revealed that tumor </w:t>
      </w:r>
      <w:proofErr w:type="spellStart"/>
      <w:r w:rsidRPr="005C1A90">
        <w:rPr>
          <w:rFonts w:ascii="Book Antiqua" w:hAnsi="Book Antiqua"/>
        </w:rPr>
        <w:t>stroma</w:t>
      </w:r>
      <w:proofErr w:type="spellEnd"/>
      <w:r w:rsidRPr="005C1A90">
        <w:rPr>
          <w:rFonts w:ascii="Book Antiqua" w:hAnsi="Book Antiqua"/>
        </w:rPr>
        <w:t xml:space="preserve"> is a major extrinsic mechanism of resistance to chemotherapy and targeted therapy of PC. The tumor </w:t>
      </w:r>
      <w:proofErr w:type="spellStart"/>
      <w:r w:rsidRPr="005C1A90">
        <w:rPr>
          <w:rFonts w:ascii="Book Antiqua" w:hAnsi="Book Antiqua"/>
        </w:rPr>
        <w:t>stroma</w:t>
      </w:r>
      <w:proofErr w:type="spellEnd"/>
      <w:r w:rsidRPr="005C1A90">
        <w:rPr>
          <w:rFonts w:ascii="Book Antiqua" w:hAnsi="Book Antiqua"/>
        </w:rPr>
        <w:t xml:space="preserve"> of PC is limiting the drug deliv</w:t>
      </w:r>
      <w:r w:rsidR="008A25D0" w:rsidRPr="005C1A90">
        <w:rPr>
          <w:rFonts w:ascii="Book Antiqua" w:hAnsi="Book Antiqua"/>
        </w:rPr>
        <w:t>ery to pancreatic tumor cells at</w:t>
      </w:r>
      <w:r w:rsidRPr="005C1A90">
        <w:rPr>
          <w:rFonts w:ascii="Book Antiqua" w:hAnsi="Book Antiqua"/>
        </w:rPr>
        <w:t xml:space="preserve"> therapeutically relevant concentrations</w:t>
      </w:r>
      <w:r w:rsidR="008A25D0" w:rsidRPr="005C1A90">
        <w:rPr>
          <w:rFonts w:ascii="Book Antiqua" w:hAnsi="Book Antiqua"/>
          <w:vertAlign w:val="superscript"/>
        </w:rPr>
        <w:t>[24]</w:t>
      </w:r>
      <w:r w:rsidRPr="005C1A90">
        <w:rPr>
          <w:rFonts w:ascii="Book Antiqua" w:hAnsi="Book Antiqua"/>
        </w:rPr>
        <w:t xml:space="preserve">. </w:t>
      </w:r>
    </w:p>
    <w:p w14:paraId="2A487BD7" w14:textId="6355DE2F" w:rsidR="009A2B5F" w:rsidRPr="005C1A90" w:rsidRDefault="009A2B5F" w:rsidP="000776A8">
      <w:pPr>
        <w:spacing w:line="360" w:lineRule="auto"/>
        <w:ind w:firstLineChars="100" w:firstLine="240"/>
        <w:jc w:val="both"/>
        <w:rPr>
          <w:rFonts w:ascii="Book Antiqua" w:hAnsi="Book Antiqua"/>
        </w:rPr>
      </w:pPr>
      <w:r w:rsidRPr="005C1A90">
        <w:rPr>
          <w:rFonts w:ascii="Book Antiqua" w:hAnsi="Book Antiqua"/>
        </w:rPr>
        <w:t xml:space="preserve">Next to intrinsic resistance to </w:t>
      </w:r>
      <w:r w:rsidR="00941408" w:rsidRPr="005C1A90">
        <w:rPr>
          <w:rFonts w:ascii="Book Antiqua" w:hAnsi="Book Antiqua"/>
        </w:rPr>
        <w:t>TT</w:t>
      </w:r>
      <w:r w:rsidRPr="005C1A90">
        <w:rPr>
          <w:rFonts w:ascii="Book Antiqua" w:hAnsi="Book Antiqua"/>
        </w:rPr>
        <w:t xml:space="preserve"> due to the multitude of pathways incriminated in the pathogenesis of PC, extrinsic resistance seems to be as important in the mechanism of non-response to </w:t>
      </w:r>
      <w:r w:rsidR="00941408" w:rsidRPr="005C1A90">
        <w:rPr>
          <w:rFonts w:ascii="Book Antiqua" w:hAnsi="Book Antiqua"/>
        </w:rPr>
        <w:t>TT</w:t>
      </w:r>
      <w:r w:rsidRPr="005C1A90">
        <w:rPr>
          <w:rFonts w:ascii="Book Antiqua" w:hAnsi="Book Antiqua"/>
        </w:rPr>
        <w:t xml:space="preserve">. This extrinsic resistance seems to be particular to PC, rendering it a hardly targetable malignancy. </w:t>
      </w:r>
    </w:p>
    <w:p w14:paraId="49B96111" w14:textId="77777777" w:rsidR="00A412D9" w:rsidRPr="000776A8" w:rsidRDefault="00A412D9" w:rsidP="00E16C47">
      <w:pPr>
        <w:spacing w:line="360" w:lineRule="auto"/>
        <w:jc w:val="both"/>
        <w:rPr>
          <w:rFonts w:ascii="Book Antiqua" w:eastAsia="宋体" w:hAnsi="Book Antiqua"/>
          <w:b/>
          <w:lang w:eastAsia="zh-CN"/>
        </w:rPr>
      </w:pPr>
    </w:p>
    <w:p w14:paraId="579D6E67" w14:textId="7675C248" w:rsidR="009433DD" w:rsidRPr="000776A8" w:rsidRDefault="000776A8" w:rsidP="00E16C47">
      <w:pPr>
        <w:spacing w:line="360" w:lineRule="auto"/>
        <w:jc w:val="both"/>
        <w:rPr>
          <w:rFonts w:ascii="Book Antiqua" w:eastAsia="宋体" w:hAnsi="Book Antiqua"/>
          <w:b/>
          <w:lang w:eastAsia="zh-CN"/>
        </w:rPr>
      </w:pPr>
      <w:r w:rsidRPr="005C1A90">
        <w:rPr>
          <w:rFonts w:ascii="Book Antiqua" w:hAnsi="Book Antiqua"/>
          <w:b/>
        </w:rPr>
        <w:t xml:space="preserve">NEW TREATMENT APPROACHES AND TARGETS IN MPC  </w:t>
      </w:r>
    </w:p>
    <w:p w14:paraId="40072180" w14:textId="41BD6C3D" w:rsidR="009433DD" w:rsidRDefault="005C1A90" w:rsidP="00E16C47">
      <w:pPr>
        <w:spacing w:line="360" w:lineRule="auto"/>
        <w:jc w:val="both"/>
        <w:rPr>
          <w:rFonts w:ascii="Book Antiqua" w:eastAsia="宋体" w:hAnsi="Book Antiqua"/>
          <w:lang w:eastAsia="zh-CN"/>
        </w:rPr>
      </w:pPr>
      <w:r w:rsidRPr="005C1A90">
        <w:rPr>
          <w:rFonts w:ascii="Book Antiqua" w:hAnsi="Book Antiqua"/>
        </w:rPr>
        <w:t>PC</w:t>
      </w:r>
      <w:r w:rsidR="009433DD" w:rsidRPr="005C1A90">
        <w:rPr>
          <w:rFonts w:ascii="Book Antiqua" w:hAnsi="Book Antiqua"/>
        </w:rPr>
        <w:t xml:space="preserve"> represents one of the least targetable malignancies with the present available drugs. Despite the huge efforts in research and promising results in some phase I and II trials, </w:t>
      </w:r>
      <w:r w:rsidR="00941408" w:rsidRPr="005C1A90">
        <w:rPr>
          <w:rFonts w:ascii="Book Antiqua" w:hAnsi="Book Antiqua"/>
        </w:rPr>
        <w:t>TT</w:t>
      </w:r>
      <w:r w:rsidR="009433DD" w:rsidRPr="005C1A90">
        <w:rPr>
          <w:rFonts w:ascii="Book Antiqua" w:hAnsi="Book Antiqua"/>
        </w:rPr>
        <w:t xml:space="preserve"> have not been approved yet in this indication, neither influenced the natural history and </w:t>
      </w:r>
      <w:r w:rsidR="00AE2457" w:rsidRPr="005C1A90">
        <w:rPr>
          <w:rFonts w:ascii="Book Antiqua" w:hAnsi="Book Antiqua"/>
        </w:rPr>
        <w:t xml:space="preserve">the </w:t>
      </w:r>
      <w:r w:rsidR="009433DD" w:rsidRPr="005C1A90">
        <w:rPr>
          <w:rFonts w:ascii="Book Antiqua" w:hAnsi="Book Antiqua"/>
        </w:rPr>
        <w:t xml:space="preserve">evolution of </w:t>
      </w:r>
      <w:r w:rsidRPr="005C1A90">
        <w:rPr>
          <w:rFonts w:ascii="Book Antiqua" w:hAnsi="Book Antiqua"/>
        </w:rPr>
        <w:t>PC</w:t>
      </w:r>
      <w:r w:rsidR="009433DD" w:rsidRPr="005C1A90">
        <w:rPr>
          <w:rFonts w:ascii="Book Antiqua" w:hAnsi="Book Antiqua"/>
        </w:rPr>
        <w:t xml:space="preserve">. New approaches and modalities are necessary to counteract the resistance to treatment </w:t>
      </w:r>
      <w:r w:rsidR="00AE2457" w:rsidRPr="005C1A90">
        <w:rPr>
          <w:rFonts w:ascii="Book Antiqua" w:hAnsi="Book Antiqua"/>
        </w:rPr>
        <w:t>of</w:t>
      </w:r>
      <w:r w:rsidR="009433DD" w:rsidRPr="005C1A90">
        <w:rPr>
          <w:rFonts w:ascii="Book Antiqua" w:hAnsi="Book Antiqua"/>
        </w:rPr>
        <w:t xml:space="preserve"> this malignancy, </w:t>
      </w:r>
      <w:r w:rsidR="00AE2457" w:rsidRPr="005C1A90">
        <w:rPr>
          <w:rFonts w:ascii="Book Antiqua" w:hAnsi="Book Antiqua"/>
        </w:rPr>
        <w:t xml:space="preserve">from </w:t>
      </w:r>
      <w:r w:rsidR="009433DD" w:rsidRPr="005C1A90">
        <w:rPr>
          <w:rFonts w:ascii="Book Antiqua" w:hAnsi="Book Antiqua"/>
        </w:rPr>
        <w:t xml:space="preserve">immunotherapy and epigenetics to oncogenes and tumor suppressor genes </w:t>
      </w:r>
      <w:r w:rsidR="00816E4F" w:rsidRPr="005C1A90">
        <w:rPr>
          <w:rFonts w:ascii="Book Antiqua" w:hAnsi="Book Antiqua"/>
        </w:rPr>
        <w:t>regulation</w:t>
      </w:r>
      <w:r w:rsidR="00F13885">
        <w:rPr>
          <w:rFonts w:ascii="Book Antiqua" w:eastAsia="宋体" w:hAnsi="Book Antiqua" w:hint="eastAsia"/>
          <w:lang w:eastAsia="zh-CN"/>
        </w:rPr>
        <w:t xml:space="preserve"> (Table 3)</w:t>
      </w:r>
      <w:r w:rsidR="00816E4F" w:rsidRPr="005C1A90">
        <w:rPr>
          <w:rFonts w:ascii="Book Antiqua" w:hAnsi="Book Antiqua"/>
        </w:rPr>
        <w:t xml:space="preserve">. </w:t>
      </w:r>
    </w:p>
    <w:p w14:paraId="2AC9566A" w14:textId="77777777" w:rsidR="000776A8" w:rsidRPr="000776A8" w:rsidRDefault="000776A8" w:rsidP="00E16C47">
      <w:pPr>
        <w:spacing w:line="360" w:lineRule="auto"/>
        <w:jc w:val="both"/>
        <w:rPr>
          <w:rFonts w:ascii="Book Antiqua" w:eastAsia="宋体" w:hAnsi="Book Antiqua"/>
          <w:lang w:eastAsia="zh-CN"/>
        </w:rPr>
      </w:pPr>
    </w:p>
    <w:p w14:paraId="5D811C2F" w14:textId="0904DB1B" w:rsidR="00854225" w:rsidRPr="000776A8" w:rsidRDefault="009C5CD8" w:rsidP="00E16C47">
      <w:pPr>
        <w:spacing w:line="360" w:lineRule="auto"/>
        <w:jc w:val="both"/>
        <w:rPr>
          <w:rFonts w:ascii="Book Antiqua" w:eastAsia="宋体" w:hAnsi="Book Antiqua"/>
          <w:b/>
          <w:i/>
          <w:lang w:eastAsia="zh-CN"/>
        </w:rPr>
      </w:pPr>
      <w:r w:rsidRPr="000776A8">
        <w:rPr>
          <w:rFonts w:ascii="Book Antiqua" w:hAnsi="Book Antiqua"/>
          <w:b/>
          <w:i/>
        </w:rPr>
        <w:t xml:space="preserve">Immunotherapy </w:t>
      </w:r>
    </w:p>
    <w:p w14:paraId="3D2318B5" w14:textId="0AE802CA" w:rsidR="009C5CD8" w:rsidRPr="005C1A90" w:rsidRDefault="00854225"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Several immunotherapy </w:t>
      </w:r>
      <w:r w:rsidR="00C7395E" w:rsidRPr="005C1A90">
        <w:rPr>
          <w:rFonts w:ascii="Book Antiqua" w:eastAsia="Times New Roman" w:hAnsi="Book Antiqua" w:cs="Times New Roman"/>
        </w:rPr>
        <w:t xml:space="preserve">approaches </w:t>
      </w:r>
      <w:r w:rsidRPr="005C1A90">
        <w:rPr>
          <w:rFonts w:ascii="Book Antiqua" w:eastAsia="Times New Roman" w:hAnsi="Book Antiqua" w:cs="Times New Roman"/>
        </w:rPr>
        <w:t xml:space="preserve">for </w:t>
      </w:r>
      <w:r w:rsidR="005C1A90" w:rsidRPr="005C1A90">
        <w:rPr>
          <w:rFonts w:ascii="Book Antiqua" w:hAnsi="Book Antiqua"/>
        </w:rPr>
        <w:t>PC</w:t>
      </w:r>
      <w:r w:rsidRPr="005C1A90">
        <w:rPr>
          <w:rFonts w:ascii="Book Antiqua" w:eastAsia="Times New Roman" w:hAnsi="Book Antiqua" w:cs="Times New Roman"/>
        </w:rPr>
        <w:t xml:space="preserve"> have shown promis</w:t>
      </w:r>
      <w:r w:rsidR="00C7395E" w:rsidRPr="005C1A90">
        <w:rPr>
          <w:rFonts w:ascii="Book Antiqua" w:eastAsia="Times New Roman" w:hAnsi="Book Antiqua" w:cs="Times New Roman"/>
        </w:rPr>
        <w:t>ing results</w:t>
      </w:r>
      <w:r w:rsidRPr="005C1A90">
        <w:rPr>
          <w:rFonts w:ascii="Book Antiqua" w:eastAsia="Times New Roman" w:hAnsi="Book Antiqua" w:cs="Times New Roman"/>
        </w:rPr>
        <w:t xml:space="preserve"> in early clinical trials. Checkpoint inhibitors represent actually the most </w:t>
      </w:r>
      <w:r w:rsidRPr="005C1A90">
        <w:rPr>
          <w:rFonts w:ascii="Book Antiqua" w:eastAsia="Times New Roman" w:hAnsi="Book Antiqua" w:cs="Times New Roman"/>
        </w:rPr>
        <w:lastRenderedPageBreak/>
        <w:t xml:space="preserve">expanding and booming novel therapeutic approach in </w:t>
      </w:r>
      <w:r w:rsidR="00242698" w:rsidRPr="005C1A90">
        <w:rPr>
          <w:rFonts w:ascii="Book Antiqua" w:eastAsia="Times New Roman" w:hAnsi="Book Antiqua" w:cs="Times New Roman"/>
        </w:rPr>
        <w:t>oncology;</w:t>
      </w:r>
      <w:r w:rsidRPr="005C1A90">
        <w:rPr>
          <w:rFonts w:ascii="Book Antiqua" w:eastAsia="Times New Roman" w:hAnsi="Book Antiqua" w:cs="Times New Roman"/>
        </w:rPr>
        <w:t xml:space="preserve"> many new agents were</w:t>
      </w:r>
      <w:r w:rsidR="000776A8">
        <w:rPr>
          <w:rFonts w:ascii="Book Antiqua" w:eastAsia="Times New Roman" w:hAnsi="Book Antiqua" w:cs="Times New Roman"/>
        </w:rPr>
        <w:t xml:space="preserve"> recently approved in melanomas</w:t>
      </w:r>
      <w:r w:rsidR="000A4AC6" w:rsidRPr="005C1A90">
        <w:rPr>
          <w:rFonts w:ascii="Book Antiqua" w:eastAsia="Times New Roman" w:hAnsi="Book Antiqua" w:cs="Times New Roman"/>
          <w:vertAlign w:val="superscript"/>
        </w:rPr>
        <w:t>[25-27]</w:t>
      </w:r>
      <w:r w:rsidR="009A64C7" w:rsidRPr="005C1A90">
        <w:rPr>
          <w:rFonts w:ascii="Book Antiqua" w:eastAsia="Times New Roman" w:hAnsi="Book Antiqua" w:cs="Times New Roman"/>
        </w:rPr>
        <w:t xml:space="preserve"> </w:t>
      </w:r>
      <w:r w:rsidRPr="005C1A90">
        <w:rPr>
          <w:rFonts w:ascii="Book Antiqua" w:eastAsia="Times New Roman" w:hAnsi="Book Antiqua" w:cs="Times New Roman"/>
        </w:rPr>
        <w:t xml:space="preserve">and lung </w:t>
      </w:r>
      <w:r w:rsidR="00242698" w:rsidRPr="005C1A90">
        <w:rPr>
          <w:rFonts w:ascii="Book Antiqua" w:eastAsia="Times New Roman" w:hAnsi="Book Antiqua" w:cs="Times New Roman"/>
        </w:rPr>
        <w:t>cancer</w:t>
      </w:r>
      <w:r w:rsidR="000A4AC6" w:rsidRPr="005C1A90">
        <w:rPr>
          <w:rFonts w:ascii="Book Antiqua" w:eastAsia="Times New Roman" w:hAnsi="Book Antiqua" w:cs="Times New Roman"/>
          <w:vertAlign w:val="superscript"/>
        </w:rPr>
        <w:t>[28]</w:t>
      </w:r>
      <w:r w:rsidR="00C40963" w:rsidRPr="005C1A90">
        <w:rPr>
          <w:rFonts w:ascii="Book Antiqua" w:eastAsia="Times New Roman" w:hAnsi="Book Antiqua" w:cs="Times New Roman"/>
        </w:rPr>
        <w:t xml:space="preserve">. </w:t>
      </w:r>
      <w:r w:rsidR="00FD77C2" w:rsidRPr="005C1A90">
        <w:rPr>
          <w:rFonts w:ascii="Book Antiqua" w:eastAsia="Times New Roman" w:hAnsi="Book Antiqua" w:cs="Times New Roman"/>
        </w:rPr>
        <w:t>A</w:t>
      </w:r>
      <w:r w:rsidRPr="005C1A90">
        <w:rPr>
          <w:rFonts w:ascii="Book Antiqua" w:eastAsia="Times New Roman" w:hAnsi="Book Antiqua" w:cs="Times New Roman"/>
        </w:rPr>
        <w:t xml:space="preserve">doptive T cell </w:t>
      </w:r>
      <w:r w:rsidR="00242698" w:rsidRPr="005C1A90">
        <w:rPr>
          <w:rFonts w:ascii="Book Antiqua" w:eastAsia="Times New Roman" w:hAnsi="Book Antiqua" w:cs="Times New Roman"/>
        </w:rPr>
        <w:t>transfer</w:t>
      </w:r>
      <w:r w:rsidR="00FD77C2" w:rsidRPr="005C1A90">
        <w:rPr>
          <w:rFonts w:ascii="Book Antiqua" w:eastAsia="Times New Roman" w:hAnsi="Book Antiqua" w:cs="Times New Roman"/>
        </w:rPr>
        <w:t>s</w:t>
      </w:r>
      <w:r w:rsidR="00242698" w:rsidRPr="005C1A90">
        <w:rPr>
          <w:rFonts w:ascii="Book Antiqua" w:eastAsia="Times New Roman" w:hAnsi="Book Antiqua" w:cs="Times New Roman"/>
        </w:rPr>
        <w:t xml:space="preserve"> are </w:t>
      </w:r>
      <w:r w:rsidR="002B7F24" w:rsidRPr="005C1A90">
        <w:rPr>
          <w:rFonts w:ascii="Book Antiqua" w:eastAsia="Times New Roman" w:hAnsi="Book Antiqua" w:cs="Times New Roman"/>
        </w:rPr>
        <w:t xml:space="preserve">also </w:t>
      </w:r>
      <w:r w:rsidR="00242698" w:rsidRPr="005C1A90">
        <w:rPr>
          <w:rFonts w:ascii="Book Antiqua" w:eastAsia="Times New Roman" w:hAnsi="Book Antiqua" w:cs="Times New Roman"/>
        </w:rPr>
        <w:t xml:space="preserve">being </w:t>
      </w:r>
      <w:r w:rsidR="006B4E00" w:rsidRPr="005C1A90">
        <w:rPr>
          <w:rFonts w:ascii="Book Antiqua" w:eastAsia="Times New Roman" w:hAnsi="Book Antiqua" w:cs="Times New Roman"/>
        </w:rPr>
        <w:t xml:space="preserve">largely </w:t>
      </w:r>
      <w:r w:rsidR="00242698" w:rsidRPr="005C1A90">
        <w:rPr>
          <w:rFonts w:ascii="Book Antiqua" w:eastAsia="Times New Roman" w:hAnsi="Book Antiqua" w:cs="Times New Roman"/>
        </w:rPr>
        <w:t xml:space="preserve">evaluated </w:t>
      </w:r>
      <w:r w:rsidR="006B4E00" w:rsidRPr="005C1A90">
        <w:rPr>
          <w:rFonts w:ascii="Book Antiqua" w:eastAsia="Times New Roman" w:hAnsi="Book Antiqua" w:cs="Times New Roman"/>
        </w:rPr>
        <w:t xml:space="preserve">and studied </w:t>
      </w:r>
      <w:r w:rsidR="00242698" w:rsidRPr="005C1A90">
        <w:rPr>
          <w:rFonts w:ascii="Book Antiqua" w:eastAsia="Times New Roman" w:hAnsi="Book Antiqua" w:cs="Times New Roman"/>
        </w:rPr>
        <w:t xml:space="preserve">with encouraging </w:t>
      </w:r>
      <w:r w:rsidR="00FD77C2" w:rsidRPr="005C1A90">
        <w:rPr>
          <w:rFonts w:ascii="Book Antiqua" w:eastAsia="Times New Roman" w:hAnsi="Book Antiqua" w:cs="Times New Roman"/>
        </w:rPr>
        <w:t>results in</w:t>
      </w:r>
      <w:r w:rsidR="00424995" w:rsidRPr="005C1A90">
        <w:rPr>
          <w:rFonts w:ascii="Book Antiqua" w:eastAsia="Times New Roman" w:hAnsi="Book Antiqua" w:cs="Times New Roman"/>
        </w:rPr>
        <w:t xml:space="preserve"> some cancers including </w:t>
      </w:r>
      <w:r w:rsidR="00FD77C2" w:rsidRPr="005C1A90">
        <w:rPr>
          <w:rFonts w:ascii="Book Antiqua" w:eastAsia="Times New Roman" w:hAnsi="Book Antiqua" w:cs="Times New Roman"/>
        </w:rPr>
        <w:t xml:space="preserve">PC. </w:t>
      </w:r>
    </w:p>
    <w:p w14:paraId="370A9B3B" w14:textId="01BFAF91" w:rsidR="00242698" w:rsidRPr="005C1A90" w:rsidRDefault="00242698" w:rsidP="000776A8">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 xml:space="preserve">Many trials are testing different checkpoint </w:t>
      </w:r>
      <w:r w:rsidR="00816E4F" w:rsidRPr="005C1A90">
        <w:rPr>
          <w:rFonts w:ascii="Book Antiqua" w:eastAsia="Times New Roman" w:hAnsi="Book Antiqua" w:cs="Times New Roman"/>
        </w:rPr>
        <w:t>inhibitors in</w:t>
      </w:r>
      <w:r w:rsidRPr="005C1A90">
        <w:rPr>
          <w:rFonts w:ascii="Book Antiqua" w:eastAsia="Times New Roman" w:hAnsi="Book Antiqua" w:cs="Times New Roman"/>
        </w:rPr>
        <w:t xml:space="preserve"> advanced solid tumors including MPC. </w:t>
      </w:r>
      <w:r w:rsidR="00816E4F" w:rsidRPr="005C1A90">
        <w:rPr>
          <w:rFonts w:ascii="Book Antiqua" w:eastAsia="Times New Roman" w:hAnsi="Book Antiqua" w:cs="Times New Roman"/>
        </w:rPr>
        <w:t xml:space="preserve">Check point inhibitors are new immunologic agents, that block inhibitory receptors of immune system elements, such as cytotoxic T-lymphocyte–associated antigen 4 (CTLA-4), programmed cell death protein -1 (PD-1) and its ligand PD-L1, leading to the activation of </w:t>
      </w:r>
      <w:r w:rsidR="00C7395E" w:rsidRPr="005C1A90">
        <w:rPr>
          <w:rFonts w:ascii="Book Antiqua" w:eastAsia="Times New Roman" w:hAnsi="Book Antiqua" w:cs="Times New Roman"/>
        </w:rPr>
        <w:t>tumor</w:t>
      </w:r>
      <w:r w:rsidR="00816E4F" w:rsidRPr="005C1A90">
        <w:rPr>
          <w:rFonts w:ascii="Book Antiqua" w:eastAsia="Times New Roman" w:hAnsi="Book Antiqua" w:cs="Times New Roman"/>
        </w:rPr>
        <w:t>-specific T cells with effector function against tumor cells</w:t>
      </w:r>
      <w:r w:rsidR="000A4AC6" w:rsidRPr="005C1A90">
        <w:rPr>
          <w:rFonts w:ascii="Book Antiqua" w:eastAsia="Times New Roman" w:hAnsi="Book Antiqua" w:cs="Times New Roman"/>
          <w:vertAlign w:val="superscript"/>
        </w:rPr>
        <w:t>[29]</w:t>
      </w:r>
      <w:r w:rsidR="00816E4F" w:rsidRPr="005C1A90">
        <w:rPr>
          <w:rFonts w:ascii="Book Antiqua" w:eastAsia="Times New Roman" w:hAnsi="Book Antiqua" w:cs="Times New Roman"/>
        </w:rPr>
        <w:t xml:space="preserve">. </w:t>
      </w:r>
      <w:r w:rsidRPr="005C1A90">
        <w:rPr>
          <w:rFonts w:ascii="Book Antiqua" w:eastAsia="Times New Roman" w:hAnsi="Book Antiqua" w:cs="Times New Roman"/>
        </w:rPr>
        <w:t xml:space="preserve">An ongoing phase I trial is evaluating a checkpoint inhibitor </w:t>
      </w:r>
      <w:r w:rsidR="006B4E00" w:rsidRPr="005C1A90">
        <w:rPr>
          <w:rFonts w:ascii="Book Antiqua" w:eastAsia="Times New Roman" w:hAnsi="Book Antiqua" w:cs="Times New Roman"/>
        </w:rPr>
        <w:t xml:space="preserve">exclusively </w:t>
      </w:r>
      <w:r w:rsidRPr="005C1A90">
        <w:rPr>
          <w:rFonts w:ascii="Book Antiqua" w:eastAsia="Times New Roman" w:hAnsi="Book Antiqua" w:cs="Times New Roman"/>
        </w:rPr>
        <w:t xml:space="preserve">in advanced </w:t>
      </w:r>
      <w:r w:rsidR="005C1A90" w:rsidRPr="005C1A90">
        <w:rPr>
          <w:rFonts w:ascii="Book Antiqua" w:hAnsi="Book Antiqua"/>
        </w:rPr>
        <w:t>PC</w:t>
      </w:r>
      <w:r w:rsidRPr="005C1A90">
        <w:rPr>
          <w:rFonts w:ascii="Book Antiqua" w:eastAsia="Times New Roman" w:hAnsi="Book Antiqua" w:cs="Times New Roman"/>
        </w:rPr>
        <w:t xml:space="preserve"> by combining gemcitabine and </w:t>
      </w:r>
      <w:proofErr w:type="spellStart"/>
      <w:r w:rsidRPr="005C1A90">
        <w:rPr>
          <w:rFonts w:ascii="Book Antiqua" w:eastAsia="Times New Roman" w:hAnsi="Book Antiqua" w:cs="Times New Roman"/>
        </w:rPr>
        <w:t>ipilimumab</w:t>
      </w:r>
      <w:proofErr w:type="spellEnd"/>
      <w:r w:rsidRPr="005C1A90">
        <w:rPr>
          <w:rFonts w:ascii="Book Antiqua" w:eastAsia="Times New Roman" w:hAnsi="Book Antiqua" w:cs="Times New Roman"/>
        </w:rPr>
        <w:t xml:space="preserve"> (anti-CTLA4</w:t>
      </w:r>
      <w:r w:rsidR="009A64C7" w:rsidRPr="005C1A90">
        <w:rPr>
          <w:rFonts w:ascii="Book Antiqua" w:eastAsia="Times New Roman" w:hAnsi="Book Antiqua" w:cs="Times New Roman"/>
        </w:rPr>
        <w:t xml:space="preserve">). </w:t>
      </w:r>
    </w:p>
    <w:p w14:paraId="595AC21C" w14:textId="78194C5E" w:rsidR="000A0CB7" w:rsidRPr="005C1A90" w:rsidRDefault="00FD77C2" w:rsidP="000776A8">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 xml:space="preserve">Adoptive cell therapy is a new therapeutic approach based on </w:t>
      </w:r>
      <w:r w:rsidR="000A0CB7" w:rsidRPr="005C1A90">
        <w:rPr>
          <w:rFonts w:ascii="Book Antiqua" w:eastAsia="Times New Roman" w:hAnsi="Book Antiqua" w:cs="Times New Roman"/>
        </w:rPr>
        <w:t>the modification</w:t>
      </w:r>
      <w:r w:rsidRPr="005C1A90">
        <w:rPr>
          <w:rFonts w:ascii="Book Antiqua" w:eastAsia="Times New Roman" w:hAnsi="Book Antiqua" w:cs="Times New Roman"/>
        </w:rPr>
        <w:t xml:space="preserve"> </w:t>
      </w:r>
      <w:r w:rsidR="000549AC" w:rsidRPr="005C1A90">
        <w:rPr>
          <w:rFonts w:ascii="Book Antiqua" w:eastAsia="Times New Roman" w:hAnsi="Book Antiqua" w:cs="Times New Roman"/>
        </w:rPr>
        <w:t xml:space="preserve">and </w:t>
      </w:r>
      <w:r w:rsidRPr="005C1A90">
        <w:rPr>
          <w:rFonts w:ascii="Book Antiqua" w:eastAsia="Times New Roman" w:hAnsi="Book Antiqua" w:cs="Times New Roman"/>
        </w:rPr>
        <w:t>selection of autologous T cells in vitro from the patient’s tumor in order to have more potent and efficient T-</w:t>
      </w:r>
      <w:r w:rsidR="003B6376" w:rsidRPr="005C1A90">
        <w:rPr>
          <w:rFonts w:ascii="Book Antiqua" w:eastAsia="Times New Roman" w:hAnsi="Book Antiqua" w:cs="Times New Roman"/>
        </w:rPr>
        <w:t xml:space="preserve">cells, either by collecting tumor infiltrating lymphocytes (TILs) or by developing genetically engineered </w:t>
      </w:r>
      <w:r w:rsidR="000A0CB7" w:rsidRPr="005C1A90">
        <w:rPr>
          <w:rFonts w:ascii="Book Antiqua" w:eastAsia="Times New Roman" w:hAnsi="Book Antiqua" w:cs="Times New Roman"/>
        </w:rPr>
        <w:t>cells. These modified and selected T cells are re-infused to the patient</w:t>
      </w:r>
      <w:r w:rsidR="003B6376" w:rsidRPr="005C1A90">
        <w:rPr>
          <w:rFonts w:ascii="Book Antiqua" w:eastAsia="Times New Roman" w:hAnsi="Book Antiqua" w:cs="Times New Roman"/>
        </w:rPr>
        <w:t xml:space="preserve">. </w:t>
      </w:r>
      <w:r w:rsidRPr="005C1A90">
        <w:rPr>
          <w:rFonts w:ascii="Book Antiqua" w:eastAsia="Times New Roman" w:hAnsi="Book Antiqua" w:cs="Times New Roman"/>
        </w:rPr>
        <w:t xml:space="preserve">Two different mechanisms are implicated in the concretization of </w:t>
      </w:r>
      <w:r w:rsidR="003B6376" w:rsidRPr="005C1A90">
        <w:rPr>
          <w:rFonts w:ascii="Book Antiqua" w:eastAsia="Times New Roman" w:hAnsi="Book Antiqua" w:cs="Times New Roman"/>
        </w:rPr>
        <w:t>the concept of genetically engineered cells,</w:t>
      </w:r>
      <w:r w:rsidRPr="005C1A90">
        <w:rPr>
          <w:rFonts w:ascii="Book Antiqua" w:eastAsia="Times New Roman" w:hAnsi="Book Antiqua" w:cs="Times New Roman"/>
        </w:rPr>
        <w:t xml:space="preserve"> the first by modifying genetically a T-cell receptor for cancer antigen (transgenic TCR) and the second by adding a chimeric antigen receptor (CAR), which recognizes a specific cancer antigen</w:t>
      </w:r>
      <w:r w:rsidR="000A4AC6" w:rsidRPr="005C1A90">
        <w:rPr>
          <w:rFonts w:ascii="Book Antiqua" w:eastAsia="Times New Roman" w:hAnsi="Book Antiqua" w:cs="Times New Roman"/>
          <w:vertAlign w:val="superscript"/>
        </w:rPr>
        <w:t>[30]</w:t>
      </w:r>
      <w:r w:rsidR="000A4AC6" w:rsidRPr="005C1A90">
        <w:rPr>
          <w:rFonts w:ascii="Book Antiqua" w:eastAsia="Times New Roman" w:hAnsi="Book Antiqua" w:cs="Times New Roman"/>
        </w:rPr>
        <w:t xml:space="preserve">. </w:t>
      </w:r>
      <w:r w:rsidR="000A0CB7" w:rsidRPr="005C1A90">
        <w:rPr>
          <w:rFonts w:ascii="Book Antiqua" w:eastAsia="Times New Roman" w:hAnsi="Book Antiqua" w:cs="Times New Roman"/>
        </w:rPr>
        <w:t xml:space="preserve">Two specific phase I/II trials for </w:t>
      </w:r>
      <w:r w:rsidR="005C1A90" w:rsidRPr="005C1A90">
        <w:rPr>
          <w:rFonts w:ascii="Book Antiqua" w:hAnsi="Book Antiqua"/>
        </w:rPr>
        <w:t>PC</w:t>
      </w:r>
      <w:r w:rsidR="000A0CB7" w:rsidRPr="005C1A90">
        <w:rPr>
          <w:rFonts w:ascii="Book Antiqua" w:eastAsia="Times New Roman" w:hAnsi="Book Antiqua" w:cs="Times New Roman"/>
        </w:rPr>
        <w:t xml:space="preserve"> are adopting this new approach. The first one is a phase I clinical trial exploring the potential of </w:t>
      </w:r>
      <w:r w:rsidR="000776A8">
        <w:rPr>
          <w:rFonts w:ascii="Book Antiqua" w:eastAsia="Times New Roman" w:hAnsi="Book Antiqua" w:cs="Times New Roman"/>
        </w:rPr>
        <w:t>CAR</w:t>
      </w:r>
      <w:r w:rsidR="000A0CB7" w:rsidRPr="005C1A90">
        <w:rPr>
          <w:rFonts w:ascii="Book Antiqua" w:eastAsia="Times New Roman" w:hAnsi="Book Antiqua" w:cs="Times New Roman"/>
        </w:rPr>
        <w:t xml:space="preserve"> T cells modified to recognize </w:t>
      </w:r>
      <w:proofErr w:type="spellStart"/>
      <w:r w:rsidR="000A0CB7" w:rsidRPr="005C1A90">
        <w:rPr>
          <w:rFonts w:ascii="Book Antiqua" w:eastAsia="Times New Roman" w:hAnsi="Book Antiqua" w:cs="Times New Roman"/>
        </w:rPr>
        <w:t>mesothelin</w:t>
      </w:r>
      <w:proofErr w:type="spellEnd"/>
      <w:r w:rsidR="000A0CB7" w:rsidRPr="005C1A90">
        <w:rPr>
          <w:rFonts w:ascii="Book Antiqua" w:eastAsia="Times New Roman" w:hAnsi="Book Antiqua" w:cs="Times New Roman"/>
        </w:rPr>
        <w:t xml:space="preserve">, which is expressed in all </w:t>
      </w:r>
      <w:r w:rsidR="005C1A90" w:rsidRPr="005C1A90">
        <w:rPr>
          <w:rFonts w:ascii="Book Antiqua" w:hAnsi="Book Antiqua"/>
        </w:rPr>
        <w:t>PC</w:t>
      </w:r>
      <w:r w:rsidR="000A0CB7" w:rsidRPr="005C1A90">
        <w:rPr>
          <w:rFonts w:ascii="Book Antiqua" w:eastAsia="Times New Roman" w:hAnsi="Book Antiqua" w:cs="Times New Roman"/>
        </w:rPr>
        <w:t>s but n</w:t>
      </w:r>
      <w:r w:rsidR="00761AF6" w:rsidRPr="005C1A90">
        <w:rPr>
          <w:rFonts w:ascii="Book Antiqua" w:eastAsia="Times New Roman" w:hAnsi="Book Antiqua" w:cs="Times New Roman"/>
        </w:rPr>
        <w:t xml:space="preserve">ot in healthy pancreatic cells </w:t>
      </w:r>
      <w:r w:rsidR="000A0CB7" w:rsidRPr="005C1A90">
        <w:rPr>
          <w:rFonts w:ascii="Book Antiqua" w:eastAsia="Times New Roman" w:hAnsi="Book Antiqua" w:cs="Times New Roman"/>
        </w:rPr>
        <w:t>(</w:t>
      </w:r>
      <w:hyperlink r:id="rId9" w:history="1">
        <w:r w:rsidR="000A0CB7" w:rsidRPr="005C1A90">
          <w:rPr>
            <w:rFonts w:ascii="Book Antiqua" w:eastAsia="Times New Roman" w:hAnsi="Book Antiqua" w:cs="Times New Roman"/>
          </w:rPr>
          <w:t>NCT01897415</w:t>
        </w:r>
      </w:hyperlink>
      <w:r w:rsidR="000A0CB7" w:rsidRPr="005C1A90">
        <w:rPr>
          <w:rFonts w:ascii="Book Antiqua" w:eastAsia="Times New Roman" w:hAnsi="Book Antiqua" w:cs="Times New Roman"/>
        </w:rPr>
        <w:t xml:space="preserve">, </w:t>
      </w:r>
      <w:hyperlink r:id="rId10" w:history="1">
        <w:r w:rsidR="000A0CB7" w:rsidRPr="005C1A90">
          <w:rPr>
            <w:rFonts w:ascii="Book Antiqua" w:eastAsia="Times New Roman" w:hAnsi="Book Antiqua" w:cs="Times New Roman"/>
          </w:rPr>
          <w:t>NCT02159716</w:t>
        </w:r>
      </w:hyperlink>
      <w:r w:rsidR="00761AF6" w:rsidRPr="005C1A90">
        <w:rPr>
          <w:rFonts w:ascii="Book Antiqua" w:eastAsia="Times New Roman" w:hAnsi="Book Antiqua" w:cs="Times New Roman"/>
        </w:rPr>
        <w:t xml:space="preserve">). The second one is a </w:t>
      </w:r>
      <w:r w:rsidR="000A0CB7" w:rsidRPr="005C1A90">
        <w:rPr>
          <w:rFonts w:ascii="Book Antiqua" w:eastAsia="Times New Roman" w:hAnsi="Book Antiqua" w:cs="Times New Roman"/>
        </w:rPr>
        <w:t xml:space="preserve">phase I/II trial also testing CAR T cells modified to recognize </w:t>
      </w:r>
      <w:proofErr w:type="spellStart"/>
      <w:r w:rsidR="000A0CB7" w:rsidRPr="005C1A90">
        <w:rPr>
          <w:rFonts w:ascii="Book Antiqua" w:eastAsia="Times New Roman" w:hAnsi="Book Antiqua" w:cs="Times New Roman"/>
        </w:rPr>
        <w:t>mesothelin</w:t>
      </w:r>
      <w:proofErr w:type="spellEnd"/>
      <w:r w:rsidR="000A0CB7" w:rsidRPr="005C1A90">
        <w:rPr>
          <w:rFonts w:ascii="Book Antiqua" w:eastAsia="Times New Roman" w:hAnsi="Book Antiqua" w:cs="Times New Roman"/>
        </w:rPr>
        <w:t xml:space="preserve"> in patients with </w:t>
      </w:r>
      <w:r w:rsidR="005C1A90" w:rsidRPr="005C1A90">
        <w:rPr>
          <w:rFonts w:ascii="Book Antiqua" w:hAnsi="Book Antiqua"/>
        </w:rPr>
        <w:t>PC</w:t>
      </w:r>
      <w:r w:rsidR="000A0CB7" w:rsidRPr="005C1A90">
        <w:rPr>
          <w:rFonts w:ascii="Book Antiqua" w:eastAsia="Times New Roman" w:hAnsi="Book Antiqua" w:cs="Times New Roman"/>
        </w:rPr>
        <w:t xml:space="preserve"> at the National Cancer Institute (</w:t>
      </w:r>
      <w:hyperlink r:id="rId11" w:history="1">
        <w:r w:rsidR="000A0CB7" w:rsidRPr="005C1A90">
          <w:rPr>
            <w:rFonts w:ascii="Book Antiqua" w:eastAsia="Times New Roman" w:hAnsi="Book Antiqua" w:cs="Times New Roman"/>
          </w:rPr>
          <w:t>NCT01583686</w:t>
        </w:r>
      </w:hyperlink>
      <w:r w:rsidR="000A0CB7" w:rsidRPr="005C1A90">
        <w:rPr>
          <w:rFonts w:ascii="Book Antiqua" w:eastAsia="Times New Roman" w:hAnsi="Book Antiqua" w:cs="Times New Roman"/>
        </w:rPr>
        <w:t xml:space="preserve">). Many other </w:t>
      </w:r>
      <w:r w:rsidR="0059373A" w:rsidRPr="005C1A90">
        <w:rPr>
          <w:rFonts w:ascii="Book Antiqua" w:eastAsia="Times New Roman" w:hAnsi="Book Antiqua" w:cs="Times New Roman"/>
        </w:rPr>
        <w:t>trials including</w:t>
      </w:r>
      <w:r w:rsidR="000A0CB7" w:rsidRPr="005C1A90">
        <w:rPr>
          <w:rFonts w:ascii="Book Antiqua" w:eastAsia="Times New Roman" w:hAnsi="Book Antiqua" w:cs="Times New Roman"/>
        </w:rPr>
        <w:t xml:space="preserve"> patients with solid tumors (including PC) are evaluating the effect of </w:t>
      </w:r>
      <w:proofErr w:type="spellStart"/>
      <w:r w:rsidR="000A0CB7" w:rsidRPr="005C1A90">
        <w:rPr>
          <w:rFonts w:ascii="Book Antiqua" w:eastAsia="Times New Roman" w:hAnsi="Book Antiqua" w:cs="Times New Roman"/>
        </w:rPr>
        <w:t>rein</w:t>
      </w:r>
      <w:bookmarkStart w:id="4" w:name="_GoBack"/>
      <w:bookmarkEnd w:id="4"/>
      <w:r w:rsidR="000A0CB7" w:rsidRPr="005C1A90">
        <w:rPr>
          <w:rFonts w:ascii="Book Antiqua" w:eastAsia="Times New Roman" w:hAnsi="Book Antiqua" w:cs="Times New Roman"/>
        </w:rPr>
        <w:t>fusing</w:t>
      </w:r>
      <w:proofErr w:type="spellEnd"/>
      <w:r w:rsidR="000A0CB7" w:rsidRPr="005C1A90">
        <w:rPr>
          <w:rFonts w:ascii="Book Antiqua" w:eastAsia="Times New Roman" w:hAnsi="Book Antiqua" w:cs="Times New Roman"/>
        </w:rPr>
        <w:t xml:space="preserve"> TILs </w:t>
      </w:r>
      <w:r w:rsidR="002555AC" w:rsidRPr="005C1A90">
        <w:rPr>
          <w:rFonts w:ascii="Book Antiqua" w:eastAsia="Times New Roman" w:hAnsi="Book Antiqua" w:cs="Times New Roman"/>
        </w:rPr>
        <w:t xml:space="preserve">(NCT01174121) </w:t>
      </w:r>
      <w:r w:rsidR="000A0CB7" w:rsidRPr="005C1A90">
        <w:rPr>
          <w:rFonts w:ascii="Book Antiqua" w:eastAsia="Times New Roman" w:hAnsi="Book Antiqua" w:cs="Times New Roman"/>
        </w:rPr>
        <w:t xml:space="preserve">and genetically reengineered T cells to target the NY-ESO-1 antigen in patients with NY-ESO-1-positive cancers (NCT01967823). </w:t>
      </w:r>
    </w:p>
    <w:p w14:paraId="6278D30D" w14:textId="571D4951" w:rsidR="00FC73B2" w:rsidRPr="005C1A90" w:rsidRDefault="0050728F" w:rsidP="000776A8">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lastRenderedPageBreak/>
        <w:t>Toll-like receptors (TLRs) recognize distinct pathogen-associated molecular patterns and play a critical role in innate immune responses. They participate in the first line of defense against invading pathogens and play a significant role in inflammation, immune cell regulation, survival, and proliferation.</w:t>
      </w:r>
      <w:r w:rsidRPr="005C1A90">
        <w:rPr>
          <w:rFonts w:ascii="Book Antiqua" w:hAnsi="Book Antiqua" w:cs="Helvetica"/>
        </w:rPr>
        <w:t xml:space="preserve"> </w:t>
      </w:r>
      <w:r w:rsidR="008130D0" w:rsidRPr="005C1A90">
        <w:rPr>
          <w:rFonts w:ascii="Book Antiqua" w:eastAsia="Times New Roman" w:hAnsi="Book Antiqua" w:cs="Times New Roman"/>
        </w:rPr>
        <w:t xml:space="preserve">Likewise, TLRs can start immunological reactions against endogenous molecules released into the extracellular compartment under </w:t>
      </w:r>
      <w:r w:rsidRPr="005C1A90">
        <w:rPr>
          <w:rFonts w:ascii="Book Antiqua" w:eastAsia="Times New Roman" w:hAnsi="Book Antiqua" w:cs="Times New Roman"/>
        </w:rPr>
        <w:t>due to stress</w:t>
      </w:r>
      <w:r w:rsidR="008130D0" w:rsidRPr="005C1A90">
        <w:rPr>
          <w:rFonts w:ascii="Book Antiqua" w:eastAsia="Times New Roman" w:hAnsi="Book Antiqua" w:cs="Times New Roman"/>
        </w:rPr>
        <w:t xml:space="preserve"> or tissue damage</w:t>
      </w:r>
      <w:r w:rsidR="000A4AC6" w:rsidRPr="005C1A90">
        <w:rPr>
          <w:rFonts w:ascii="Book Antiqua" w:eastAsia="Times New Roman" w:hAnsi="Book Antiqua" w:cs="Times New Roman"/>
          <w:vertAlign w:val="superscript"/>
        </w:rPr>
        <w:t>[31]</w:t>
      </w:r>
      <w:r w:rsidR="008130D0" w:rsidRPr="005C1A90">
        <w:rPr>
          <w:rFonts w:ascii="Book Antiqua" w:eastAsia="Times New Roman" w:hAnsi="Book Antiqua" w:cs="Times New Roman"/>
        </w:rPr>
        <w:t>.</w:t>
      </w:r>
      <w:r w:rsidR="00CA7F8A" w:rsidRPr="005C1A90">
        <w:rPr>
          <w:rFonts w:ascii="Book Antiqua" w:eastAsia="Times New Roman" w:hAnsi="Book Antiqua" w:cs="Times New Roman"/>
        </w:rPr>
        <w:t xml:space="preserve"> </w:t>
      </w:r>
      <w:r w:rsidR="008130D0" w:rsidRPr="005C1A90">
        <w:rPr>
          <w:rFonts w:ascii="Book Antiqua" w:eastAsia="Times New Roman" w:hAnsi="Book Antiqua" w:cs="Times New Roman"/>
        </w:rPr>
        <w:t xml:space="preserve">TLRs are expressed in the </w:t>
      </w:r>
      <w:r w:rsidR="005C1A90" w:rsidRPr="005C1A90">
        <w:rPr>
          <w:rFonts w:ascii="Book Antiqua" w:hAnsi="Book Antiqua"/>
        </w:rPr>
        <w:t>PC</w:t>
      </w:r>
      <w:r w:rsidR="008130D0" w:rsidRPr="005C1A90">
        <w:rPr>
          <w:rFonts w:ascii="Book Antiqua" w:eastAsia="Times New Roman" w:hAnsi="Book Antiqua" w:cs="Times New Roman"/>
        </w:rPr>
        <w:t xml:space="preserve"> tissue, whereas they are not expressed in the normal pancreas</w:t>
      </w:r>
      <w:r w:rsidR="000A4AC6" w:rsidRPr="005C1A90">
        <w:rPr>
          <w:rFonts w:ascii="Book Antiqua" w:eastAsia="Times New Roman" w:hAnsi="Book Antiqua" w:cs="Times New Roman"/>
          <w:vertAlign w:val="superscript"/>
        </w:rPr>
        <w:t>[32</w:t>
      </w:r>
      <w:r w:rsidR="000776A8">
        <w:rPr>
          <w:rFonts w:ascii="Book Antiqua" w:eastAsia="宋体" w:hAnsi="Book Antiqua" w:cs="Times New Roman" w:hint="eastAsia"/>
          <w:vertAlign w:val="superscript"/>
          <w:lang w:eastAsia="zh-CN"/>
        </w:rPr>
        <w:t>,</w:t>
      </w:r>
      <w:r w:rsidR="000A4AC6" w:rsidRPr="005C1A90">
        <w:rPr>
          <w:rFonts w:ascii="Book Antiqua" w:eastAsia="Times New Roman" w:hAnsi="Book Antiqua" w:cs="Times New Roman"/>
          <w:vertAlign w:val="superscript"/>
        </w:rPr>
        <w:t>33]</w:t>
      </w:r>
      <w:r w:rsidRPr="005C1A90">
        <w:rPr>
          <w:rFonts w:ascii="Book Antiqua" w:eastAsia="Times New Roman" w:hAnsi="Book Antiqua" w:cs="Times New Roman"/>
        </w:rPr>
        <w:t>.</w:t>
      </w:r>
      <w:r w:rsidR="008130D0" w:rsidRPr="005C1A90">
        <w:rPr>
          <w:rFonts w:ascii="Book Antiqua" w:eastAsia="Times New Roman" w:hAnsi="Book Antiqua" w:cs="Times New Roman"/>
        </w:rPr>
        <w:t xml:space="preserve"> </w:t>
      </w:r>
      <w:r w:rsidRPr="005C1A90">
        <w:rPr>
          <w:rFonts w:ascii="Book Antiqua" w:eastAsia="Times New Roman" w:hAnsi="Book Antiqua" w:cs="Times New Roman"/>
        </w:rPr>
        <w:t>Thus, they</w:t>
      </w:r>
      <w:r w:rsidR="008130D0" w:rsidRPr="005C1A90">
        <w:rPr>
          <w:rFonts w:ascii="Book Antiqua" w:eastAsia="Times New Roman" w:hAnsi="Book Antiqua" w:cs="Times New Roman"/>
        </w:rPr>
        <w:t xml:space="preserve"> appear to play a role in the pathophysiology of </w:t>
      </w:r>
      <w:r w:rsidR="00963E15" w:rsidRPr="005C1A90">
        <w:rPr>
          <w:rFonts w:ascii="Book Antiqua" w:eastAsia="Times New Roman" w:hAnsi="Book Antiqua" w:cs="Times New Roman"/>
        </w:rPr>
        <w:t>PC</w:t>
      </w:r>
      <w:r w:rsidR="008130D0" w:rsidRPr="005C1A90">
        <w:rPr>
          <w:rFonts w:ascii="Book Antiqua" w:eastAsia="Times New Roman" w:hAnsi="Book Antiqua" w:cs="Times New Roman"/>
        </w:rPr>
        <w:t xml:space="preserve"> and may thereby also represent targets for </w:t>
      </w:r>
      <w:r w:rsidRPr="005C1A90">
        <w:rPr>
          <w:rFonts w:ascii="Book Antiqua" w:eastAsia="Times New Roman" w:hAnsi="Book Antiqua" w:cs="Times New Roman"/>
        </w:rPr>
        <w:t xml:space="preserve">intervention. </w:t>
      </w:r>
      <w:r w:rsidR="00C75A61" w:rsidRPr="005C1A90">
        <w:rPr>
          <w:rFonts w:ascii="Book Antiqua" w:eastAsia="Times New Roman" w:hAnsi="Book Antiqua" w:cs="Times New Roman"/>
        </w:rPr>
        <w:t xml:space="preserve">Many ongoing </w:t>
      </w:r>
      <w:r w:rsidR="000776A8">
        <w:rPr>
          <w:rFonts w:ascii="Book Antiqua" w:eastAsia="Times New Roman" w:hAnsi="Book Antiqua" w:cs="Times New Roman"/>
        </w:rPr>
        <w:t>phase I/</w:t>
      </w:r>
      <w:r w:rsidR="00CA7F8A" w:rsidRPr="005C1A90">
        <w:rPr>
          <w:rFonts w:ascii="Book Antiqua" w:eastAsia="Times New Roman" w:hAnsi="Book Antiqua" w:cs="Times New Roman"/>
        </w:rPr>
        <w:t xml:space="preserve">II </w:t>
      </w:r>
      <w:r w:rsidR="00C75A61" w:rsidRPr="005C1A90">
        <w:rPr>
          <w:rFonts w:ascii="Book Antiqua" w:eastAsia="Times New Roman" w:hAnsi="Book Antiqua" w:cs="Times New Roman"/>
        </w:rPr>
        <w:t>trials combining TLR</w:t>
      </w:r>
      <w:r w:rsidRPr="005C1A90">
        <w:rPr>
          <w:rFonts w:ascii="Book Antiqua" w:eastAsia="Times New Roman" w:hAnsi="Book Antiqua" w:cs="Times New Roman"/>
        </w:rPr>
        <w:t>s</w:t>
      </w:r>
      <w:r w:rsidR="00C75A61" w:rsidRPr="005C1A90">
        <w:rPr>
          <w:rFonts w:ascii="Book Antiqua" w:eastAsia="Times New Roman" w:hAnsi="Book Antiqua" w:cs="Times New Roman"/>
        </w:rPr>
        <w:t xml:space="preserve"> with </w:t>
      </w:r>
      <w:r w:rsidRPr="005C1A90">
        <w:rPr>
          <w:rFonts w:ascii="Book Antiqua" w:eastAsia="Times New Roman" w:hAnsi="Book Antiqua" w:cs="Times New Roman"/>
        </w:rPr>
        <w:t xml:space="preserve">chemotherapy </w:t>
      </w:r>
      <w:r w:rsidR="00C75A61" w:rsidRPr="005C1A90">
        <w:rPr>
          <w:rFonts w:ascii="Book Antiqua" w:eastAsia="Times New Roman" w:hAnsi="Book Antiqua" w:cs="Times New Roman"/>
        </w:rPr>
        <w:t xml:space="preserve">or radiation therapy are being evaluated </w:t>
      </w:r>
      <w:r w:rsidR="00CA7F8A" w:rsidRPr="005C1A90">
        <w:rPr>
          <w:rFonts w:ascii="Book Antiqua" w:eastAsia="Times New Roman" w:hAnsi="Book Antiqua" w:cs="Times New Roman"/>
        </w:rPr>
        <w:t xml:space="preserve">in breast </w:t>
      </w:r>
      <w:r w:rsidRPr="005C1A90">
        <w:rPr>
          <w:rFonts w:ascii="Book Antiqua" w:eastAsia="Times New Roman" w:hAnsi="Book Antiqua" w:cs="Times New Roman"/>
        </w:rPr>
        <w:t>cancer,</w:t>
      </w:r>
      <w:r w:rsidR="00963E15" w:rsidRPr="005C1A90">
        <w:rPr>
          <w:rFonts w:ascii="Book Antiqua" w:eastAsia="Times New Roman" w:hAnsi="Book Antiqua" w:cs="Times New Roman"/>
        </w:rPr>
        <w:t xml:space="preserve"> sarcomas</w:t>
      </w:r>
      <w:r w:rsidR="00CA7F8A" w:rsidRPr="005C1A90">
        <w:rPr>
          <w:rFonts w:ascii="Book Antiqua" w:eastAsia="Times New Roman" w:hAnsi="Book Antiqua" w:cs="Times New Roman"/>
        </w:rPr>
        <w:t xml:space="preserve"> and melanomas are being evaluated </w:t>
      </w:r>
      <w:r w:rsidRPr="005C1A90">
        <w:rPr>
          <w:rFonts w:ascii="Book Antiqua" w:eastAsia="Times New Roman" w:hAnsi="Book Antiqua" w:cs="Times New Roman"/>
        </w:rPr>
        <w:t xml:space="preserve">and some preclinical trials in </w:t>
      </w:r>
      <w:r w:rsidR="005C1A90" w:rsidRPr="005C1A90">
        <w:rPr>
          <w:rFonts w:ascii="Book Antiqua" w:hAnsi="Book Antiqua"/>
        </w:rPr>
        <w:t>PC</w:t>
      </w:r>
      <w:r w:rsidRPr="005C1A90">
        <w:rPr>
          <w:rFonts w:ascii="Book Antiqua" w:eastAsia="Times New Roman" w:hAnsi="Book Antiqua" w:cs="Times New Roman"/>
        </w:rPr>
        <w:t xml:space="preserve"> showed promising results</w:t>
      </w:r>
      <w:r w:rsidR="000A4AC6" w:rsidRPr="005C1A90">
        <w:rPr>
          <w:rFonts w:ascii="Book Antiqua" w:eastAsia="Times New Roman" w:hAnsi="Book Antiqua" w:cs="Times New Roman"/>
          <w:vertAlign w:val="superscript"/>
        </w:rPr>
        <w:t>[34]</w:t>
      </w:r>
      <w:r w:rsidRPr="005C1A90">
        <w:rPr>
          <w:rFonts w:ascii="Book Antiqua" w:eastAsia="Times New Roman" w:hAnsi="Book Antiqua" w:cs="Times New Roman"/>
        </w:rPr>
        <w:t xml:space="preserve">. </w:t>
      </w:r>
    </w:p>
    <w:p w14:paraId="504595CE" w14:textId="77777777" w:rsidR="00FC73B2" w:rsidRPr="005C1A90" w:rsidRDefault="00FC73B2" w:rsidP="00E16C47">
      <w:pPr>
        <w:spacing w:line="360" w:lineRule="auto"/>
        <w:jc w:val="both"/>
        <w:rPr>
          <w:rFonts w:ascii="Book Antiqua" w:hAnsi="Book Antiqua"/>
          <w:i/>
        </w:rPr>
      </w:pPr>
    </w:p>
    <w:p w14:paraId="14753291" w14:textId="199295AD" w:rsidR="002709C1" w:rsidRPr="000776A8" w:rsidRDefault="009C5CD8" w:rsidP="00E16C47">
      <w:pPr>
        <w:spacing w:line="360" w:lineRule="auto"/>
        <w:jc w:val="both"/>
        <w:rPr>
          <w:rFonts w:ascii="Book Antiqua" w:eastAsia="宋体" w:hAnsi="Book Antiqua"/>
          <w:b/>
          <w:i/>
          <w:lang w:eastAsia="zh-CN"/>
        </w:rPr>
      </w:pPr>
      <w:r w:rsidRPr="000776A8">
        <w:rPr>
          <w:rFonts w:ascii="Book Antiqua" w:hAnsi="Book Antiqua"/>
          <w:b/>
          <w:i/>
        </w:rPr>
        <w:t xml:space="preserve">Epigenetics </w:t>
      </w:r>
    </w:p>
    <w:p w14:paraId="6F219860" w14:textId="2F69EBD5" w:rsidR="002709C1" w:rsidRPr="005C1A90" w:rsidRDefault="002709C1" w:rsidP="00E16C47">
      <w:pPr>
        <w:spacing w:line="360" w:lineRule="auto"/>
        <w:jc w:val="both"/>
        <w:rPr>
          <w:rFonts w:ascii="Book Antiqua" w:hAnsi="Book Antiqua"/>
        </w:rPr>
      </w:pPr>
      <w:r w:rsidRPr="005C1A90">
        <w:rPr>
          <w:rFonts w:ascii="Book Antiqua" w:hAnsi="Book Antiqua"/>
        </w:rPr>
        <w:t xml:space="preserve">Epigenetic modifications are independent from the </w:t>
      </w:r>
      <w:r w:rsidR="00171F7B" w:rsidRPr="005C1A90">
        <w:rPr>
          <w:rFonts w:ascii="Book Antiqua" w:hAnsi="Book Antiqua"/>
        </w:rPr>
        <w:t>changes in the DNA sequence</w:t>
      </w:r>
      <w:r w:rsidRPr="005C1A90">
        <w:rPr>
          <w:rFonts w:ascii="Book Antiqua" w:hAnsi="Book Antiqua"/>
        </w:rPr>
        <w:t xml:space="preserve">. They are due to </w:t>
      </w:r>
      <w:r w:rsidR="00171F7B" w:rsidRPr="005C1A90">
        <w:rPr>
          <w:rFonts w:ascii="Book Antiqua" w:hAnsi="Book Antiqua"/>
        </w:rPr>
        <w:t>variation</w:t>
      </w:r>
      <w:r w:rsidR="00602F11" w:rsidRPr="005C1A90">
        <w:rPr>
          <w:rFonts w:ascii="Book Antiqua" w:hAnsi="Book Antiqua"/>
        </w:rPr>
        <w:t>s</w:t>
      </w:r>
      <w:r w:rsidRPr="005C1A90">
        <w:rPr>
          <w:rFonts w:ascii="Book Antiqua" w:hAnsi="Book Antiqua"/>
        </w:rPr>
        <w:t xml:space="preserve"> in DNA methylation and histone acetylation. </w:t>
      </w:r>
      <w:r w:rsidR="00171F7B" w:rsidRPr="005C1A90">
        <w:rPr>
          <w:rFonts w:ascii="Book Antiqua" w:hAnsi="Book Antiqua"/>
        </w:rPr>
        <w:t xml:space="preserve">Many new </w:t>
      </w:r>
      <w:r w:rsidR="00602F11" w:rsidRPr="005C1A90">
        <w:rPr>
          <w:rFonts w:ascii="Book Antiqua" w:hAnsi="Book Antiqua"/>
        </w:rPr>
        <w:t>drugs, targeting methylation of DNA and acetylation of histones</w:t>
      </w:r>
      <w:r w:rsidR="008F1EEA" w:rsidRPr="005C1A90">
        <w:rPr>
          <w:rFonts w:ascii="Book Antiqua" w:hAnsi="Book Antiqua"/>
        </w:rPr>
        <w:t xml:space="preserve"> </w:t>
      </w:r>
      <w:r w:rsidR="00602F11" w:rsidRPr="005C1A90">
        <w:rPr>
          <w:rFonts w:ascii="Book Antiqua" w:hAnsi="Book Antiqua"/>
        </w:rPr>
        <w:t>have been</w:t>
      </w:r>
      <w:r w:rsidR="00BA1BC3" w:rsidRPr="005C1A90">
        <w:rPr>
          <w:rFonts w:ascii="Book Antiqua" w:hAnsi="Book Antiqua"/>
        </w:rPr>
        <w:t xml:space="preserve"> mainly</w:t>
      </w:r>
      <w:r w:rsidR="00602F11" w:rsidRPr="005C1A90">
        <w:rPr>
          <w:rFonts w:ascii="Book Antiqua" w:hAnsi="Book Antiqua"/>
        </w:rPr>
        <w:t xml:space="preserve"> approved</w:t>
      </w:r>
      <w:r w:rsidR="00171F7B" w:rsidRPr="005C1A90">
        <w:rPr>
          <w:rFonts w:ascii="Book Antiqua" w:hAnsi="Book Antiqua"/>
        </w:rPr>
        <w:t xml:space="preserve"> </w:t>
      </w:r>
      <w:r w:rsidR="00BA1BC3" w:rsidRPr="005C1A90">
        <w:rPr>
          <w:rFonts w:ascii="Book Antiqua" w:hAnsi="Book Antiqua"/>
        </w:rPr>
        <w:t>in hematology</w:t>
      </w:r>
      <w:r w:rsidR="00602F11" w:rsidRPr="005C1A90">
        <w:rPr>
          <w:rFonts w:ascii="Book Antiqua" w:hAnsi="Book Antiqua"/>
        </w:rPr>
        <w:t xml:space="preserve">. </w:t>
      </w:r>
      <w:r w:rsidR="00377A16" w:rsidRPr="005C1A90">
        <w:rPr>
          <w:rFonts w:ascii="Book Antiqua" w:hAnsi="Book Antiqua"/>
        </w:rPr>
        <w:t xml:space="preserve">This new approach is also being evaluated in PC. </w:t>
      </w:r>
      <w:r w:rsidR="00FA2420" w:rsidRPr="005C1A90">
        <w:rPr>
          <w:rFonts w:ascii="Book Antiqua" w:hAnsi="Book Antiqua"/>
        </w:rPr>
        <w:t>Ongoing phase I and II trials i</w:t>
      </w:r>
      <w:r w:rsidR="00BA1BC3" w:rsidRPr="005C1A90">
        <w:rPr>
          <w:rFonts w:ascii="Book Antiqua" w:hAnsi="Book Antiqua"/>
        </w:rPr>
        <w:t xml:space="preserve">n PC are associating </w:t>
      </w:r>
      <w:proofErr w:type="spellStart"/>
      <w:r w:rsidR="00BA1BC3" w:rsidRPr="005C1A90">
        <w:rPr>
          <w:rFonts w:ascii="Book Antiqua" w:hAnsi="Book Antiqua"/>
        </w:rPr>
        <w:t>vorinostat</w:t>
      </w:r>
      <w:proofErr w:type="spellEnd"/>
      <w:r w:rsidR="00BA1BC3" w:rsidRPr="005C1A90">
        <w:rPr>
          <w:rFonts w:ascii="Book Antiqua" w:hAnsi="Book Antiqua"/>
        </w:rPr>
        <w:t xml:space="preserve">, gemcitabine, </w:t>
      </w:r>
      <w:proofErr w:type="spellStart"/>
      <w:r w:rsidR="00FA2420" w:rsidRPr="005C1A90">
        <w:rPr>
          <w:rFonts w:ascii="Book Antiqua" w:hAnsi="Book Antiqua"/>
        </w:rPr>
        <w:t>bortezomib</w:t>
      </w:r>
      <w:proofErr w:type="spellEnd"/>
      <w:r w:rsidR="00FA2420" w:rsidRPr="005C1A90">
        <w:rPr>
          <w:rFonts w:ascii="Book Antiqua" w:hAnsi="Book Antiqua"/>
        </w:rPr>
        <w:t xml:space="preserve"> (anti-proteasome</w:t>
      </w:r>
      <w:r w:rsidR="00BA1BC3" w:rsidRPr="005C1A90">
        <w:rPr>
          <w:rFonts w:ascii="Book Antiqua" w:hAnsi="Book Antiqua"/>
        </w:rPr>
        <w:t xml:space="preserve">) and </w:t>
      </w:r>
      <w:r w:rsidR="00FA2420" w:rsidRPr="005C1A90">
        <w:rPr>
          <w:rFonts w:ascii="Book Antiqua" w:hAnsi="Book Antiqua"/>
        </w:rPr>
        <w:t xml:space="preserve">radiation therapy </w:t>
      </w:r>
      <w:r w:rsidR="00BA1BC3" w:rsidRPr="005C1A90">
        <w:rPr>
          <w:rFonts w:ascii="Book Antiqua" w:hAnsi="Book Antiqua"/>
        </w:rPr>
        <w:t>(</w:t>
      </w:r>
      <w:r w:rsidR="00FA2420" w:rsidRPr="005C1A90">
        <w:rPr>
          <w:rFonts w:ascii="Book Antiqua" w:eastAsia="Times New Roman" w:hAnsi="Book Antiqua" w:cs="Times New Roman"/>
        </w:rPr>
        <w:t>Clinical Trial.gov. NCT00983268, NCT00243100</w:t>
      </w:r>
      <w:r w:rsidR="00BA1BC3" w:rsidRPr="005C1A90">
        <w:rPr>
          <w:rFonts w:ascii="Book Antiqua" w:eastAsia="Times New Roman" w:hAnsi="Book Antiqua" w:cs="Times New Roman"/>
        </w:rPr>
        <w:t>)</w:t>
      </w:r>
      <w:r w:rsidR="00FA2420" w:rsidRPr="005C1A90">
        <w:rPr>
          <w:rFonts w:ascii="Book Antiqua" w:hAnsi="Book Antiqua"/>
        </w:rPr>
        <w:t xml:space="preserve">. </w:t>
      </w:r>
    </w:p>
    <w:p w14:paraId="76DF8173" w14:textId="77777777" w:rsidR="009C5CD8" w:rsidRPr="005C1A90" w:rsidRDefault="009C5CD8" w:rsidP="00E16C47">
      <w:pPr>
        <w:spacing w:line="360" w:lineRule="auto"/>
        <w:jc w:val="both"/>
        <w:rPr>
          <w:rFonts w:ascii="Book Antiqua" w:hAnsi="Book Antiqua"/>
          <w:b/>
        </w:rPr>
      </w:pPr>
    </w:p>
    <w:p w14:paraId="2185077C" w14:textId="2784BAE2" w:rsidR="00617C40" w:rsidRPr="000776A8" w:rsidRDefault="00543D21" w:rsidP="00E16C47">
      <w:pPr>
        <w:spacing w:line="360" w:lineRule="auto"/>
        <w:jc w:val="both"/>
        <w:rPr>
          <w:rFonts w:ascii="Book Antiqua" w:eastAsia="宋体" w:hAnsi="Book Antiqua"/>
          <w:b/>
          <w:i/>
          <w:lang w:eastAsia="zh-CN"/>
        </w:rPr>
      </w:pPr>
      <w:r w:rsidRPr="000776A8">
        <w:rPr>
          <w:rFonts w:ascii="Book Antiqua" w:hAnsi="Book Antiqua"/>
          <w:b/>
          <w:i/>
        </w:rPr>
        <w:t xml:space="preserve">Targeting tumor suppressor genes and oncogenes </w:t>
      </w:r>
    </w:p>
    <w:p w14:paraId="4691EDF3" w14:textId="55AC1914" w:rsidR="00DD6952" w:rsidRPr="005C1A90" w:rsidRDefault="00BF59AC" w:rsidP="00E16C47">
      <w:pPr>
        <w:spacing w:line="360" w:lineRule="auto"/>
        <w:jc w:val="both"/>
        <w:rPr>
          <w:rFonts w:ascii="Book Antiqua" w:hAnsi="Book Antiqua"/>
        </w:rPr>
      </w:pPr>
      <w:r w:rsidRPr="005C1A90">
        <w:rPr>
          <w:rFonts w:ascii="Book Antiqua" w:hAnsi="Book Antiqua"/>
        </w:rPr>
        <w:t xml:space="preserve">As mentioned before, PC is caused by multiple genetic sequential changes. This subtype of cancer is associated also with chromosomal instability, since more than 90% of PC is aneuploidy: </w:t>
      </w:r>
      <w:r w:rsidR="000776A8" w:rsidRPr="005C1A90">
        <w:rPr>
          <w:rFonts w:ascii="Book Antiqua" w:hAnsi="Book Antiqua"/>
        </w:rPr>
        <w:t>P</w:t>
      </w:r>
      <w:r w:rsidRPr="005C1A90">
        <w:rPr>
          <w:rFonts w:ascii="Book Antiqua" w:hAnsi="Book Antiqua"/>
        </w:rPr>
        <w:t xml:space="preserve">resence of losses and gains of large portions of chromosomes or whole chromosomes leading to abnormal karyotype. The accumulation of genetic instability mainly higher number of mutations of oncogenes and tumor suppressor genes is a part of the early event of the development of PC. </w:t>
      </w:r>
      <w:r w:rsidR="004561EE" w:rsidRPr="005C1A90">
        <w:rPr>
          <w:rFonts w:ascii="Book Antiqua" w:eastAsia="Times New Roman" w:hAnsi="Book Antiqua" w:cs="Times New Roman"/>
        </w:rPr>
        <w:t xml:space="preserve">More than 80% of ductal </w:t>
      </w:r>
      <w:r w:rsidR="005C1A90" w:rsidRPr="005C1A90">
        <w:rPr>
          <w:rFonts w:ascii="Book Antiqua" w:hAnsi="Book Antiqua"/>
        </w:rPr>
        <w:t>PC</w:t>
      </w:r>
      <w:r w:rsidR="004561EE" w:rsidRPr="005C1A90">
        <w:rPr>
          <w:rFonts w:ascii="Book Antiqua" w:eastAsia="Times New Roman" w:hAnsi="Book Antiqua" w:cs="Times New Roman"/>
        </w:rPr>
        <w:t xml:space="preserve">s exhibit KRAS mutations. Furthermore, 90% of the tumors exhibit deletions, mutations or </w:t>
      </w:r>
      <w:r w:rsidR="004561EE" w:rsidRPr="005C1A90">
        <w:rPr>
          <w:rFonts w:ascii="Book Antiqua" w:eastAsia="Times New Roman" w:hAnsi="Book Antiqua" w:cs="Times New Roman"/>
        </w:rPr>
        <w:lastRenderedPageBreak/>
        <w:t>epigenetic alterations in the</w:t>
      </w:r>
      <w:r w:rsidR="004561EE" w:rsidRPr="000776A8">
        <w:rPr>
          <w:rFonts w:ascii="Book Antiqua" w:eastAsia="Times New Roman" w:hAnsi="Book Antiqua" w:cs="Times New Roman"/>
          <w:i/>
        </w:rPr>
        <w:t xml:space="preserve"> CDKN2A </w:t>
      </w:r>
      <w:r w:rsidR="004561EE" w:rsidRPr="005C1A90">
        <w:rPr>
          <w:rFonts w:ascii="Book Antiqua" w:eastAsia="Times New Roman" w:hAnsi="Book Antiqua" w:cs="Times New Roman"/>
        </w:rPr>
        <w:t xml:space="preserve">gene. Nearly 50% have mutations in the tumor suppressor p53 and also </w:t>
      </w:r>
      <w:r w:rsidR="000776A8">
        <w:rPr>
          <w:rFonts w:ascii="Cambria Math" w:eastAsia="宋体" w:hAnsi="Cambria Math" w:cs="Cambria Math" w:hint="eastAsia"/>
          <w:lang w:eastAsia="zh-CN"/>
        </w:rPr>
        <w:t xml:space="preserve">approximately </w:t>
      </w:r>
      <w:r w:rsidR="004561EE" w:rsidRPr="005C1A90">
        <w:rPr>
          <w:rFonts w:ascii="Book Antiqua" w:eastAsia="Times New Roman" w:hAnsi="Book Antiqua" w:cs="Times New Roman"/>
        </w:rPr>
        <w:t xml:space="preserve">50% exhibit mutations or homozygous deletions in the </w:t>
      </w:r>
      <w:r w:rsidR="004561EE" w:rsidRPr="00B77E42">
        <w:rPr>
          <w:rFonts w:ascii="Book Antiqua" w:eastAsia="Times New Roman" w:hAnsi="Book Antiqua" w:cs="Times New Roman"/>
          <w:i/>
        </w:rPr>
        <w:t>SMAD4</w:t>
      </w:r>
      <w:r w:rsidR="004561EE" w:rsidRPr="005C1A90">
        <w:rPr>
          <w:rFonts w:ascii="Book Antiqua" w:eastAsia="Times New Roman" w:hAnsi="Book Antiqua" w:cs="Times New Roman"/>
        </w:rPr>
        <w:t xml:space="preserve"> gene</w:t>
      </w:r>
      <w:r w:rsidR="009C5F34" w:rsidRPr="005C1A90">
        <w:rPr>
          <w:rFonts w:ascii="Book Antiqua" w:eastAsia="Times New Roman" w:hAnsi="Book Antiqua" w:cs="Times New Roman"/>
          <w:vertAlign w:val="superscript"/>
        </w:rPr>
        <w:t>[2]</w:t>
      </w:r>
      <w:r w:rsidR="004561EE" w:rsidRPr="005C1A90">
        <w:rPr>
          <w:rFonts w:ascii="Book Antiqua" w:eastAsia="Times New Roman" w:hAnsi="Book Antiqua" w:cs="Times New Roman"/>
        </w:rPr>
        <w:t xml:space="preserve">. </w:t>
      </w:r>
      <w:r w:rsidR="002B737E">
        <w:rPr>
          <w:rFonts w:ascii="Book Antiqua" w:eastAsia="宋体" w:hAnsi="Book Antiqua" w:cs="Times New Roman" w:hint="eastAsia"/>
          <w:lang w:eastAsia="zh-CN"/>
        </w:rPr>
        <w:t>Ten percent</w:t>
      </w:r>
      <w:r w:rsidR="004561EE" w:rsidRPr="005C1A90">
        <w:rPr>
          <w:rFonts w:ascii="Book Antiqua" w:eastAsia="Times New Roman" w:hAnsi="Book Antiqua" w:cs="Times New Roman"/>
        </w:rPr>
        <w:t xml:space="preserve"> of sporadic </w:t>
      </w:r>
      <w:r w:rsidR="005C1A90" w:rsidRPr="005C1A90">
        <w:rPr>
          <w:rFonts w:ascii="Book Antiqua" w:hAnsi="Book Antiqua"/>
        </w:rPr>
        <w:t>PC</w:t>
      </w:r>
      <w:r w:rsidR="004561EE" w:rsidRPr="005C1A90">
        <w:rPr>
          <w:rFonts w:ascii="Book Antiqua" w:eastAsia="Times New Roman" w:hAnsi="Book Antiqua" w:cs="Times New Roman"/>
        </w:rPr>
        <w:t>s present one of these mutations present BRCA1 or BRCA2 mutations</w:t>
      </w:r>
      <w:r w:rsidR="00AA14E4" w:rsidRPr="005C1A90">
        <w:rPr>
          <w:rFonts w:ascii="Book Antiqua" w:eastAsia="Times New Roman" w:hAnsi="Book Antiqua" w:cs="Times New Roman"/>
          <w:vertAlign w:val="superscript"/>
        </w:rPr>
        <w:t>[35]</w:t>
      </w:r>
      <w:r w:rsidR="00DD6952" w:rsidRPr="005C1A90">
        <w:rPr>
          <w:rFonts w:ascii="Book Antiqua" w:eastAsia="Times New Roman" w:hAnsi="Book Antiqua" w:cs="Times New Roman"/>
        </w:rPr>
        <w:t>.</w:t>
      </w:r>
    </w:p>
    <w:p w14:paraId="6542C4C0" w14:textId="6D89C122" w:rsidR="00544D3D" w:rsidRPr="005C1A90" w:rsidRDefault="00272F4E" w:rsidP="000776A8">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M</w:t>
      </w:r>
      <w:r w:rsidR="004561EE" w:rsidRPr="005C1A90">
        <w:rPr>
          <w:rFonts w:ascii="Book Antiqua" w:eastAsia="Times New Roman" w:hAnsi="Book Antiqua" w:cs="Times New Roman"/>
        </w:rPr>
        <w:t>icroRNAs, single-stranded chains of non-coding RNA</w:t>
      </w:r>
      <w:r w:rsidRPr="005C1A90">
        <w:rPr>
          <w:rFonts w:ascii="Book Antiqua" w:eastAsia="Times New Roman" w:hAnsi="Book Antiqua" w:cs="Times New Roman"/>
        </w:rPr>
        <w:t xml:space="preserve"> of small number of nucleotides, </w:t>
      </w:r>
      <w:r w:rsidR="004561EE" w:rsidRPr="005C1A90">
        <w:rPr>
          <w:rFonts w:ascii="Book Antiqua" w:eastAsia="Times New Roman" w:hAnsi="Book Antiqua" w:cs="Times New Roman"/>
        </w:rPr>
        <w:t>that inhibit gene expression at the post-transcriptional level</w:t>
      </w:r>
      <w:r w:rsidRPr="005C1A90">
        <w:rPr>
          <w:rFonts w:ascii="Book Antiqua" w:eastAsia="Times New Roman" w:hAnsi="Book Antiqua" w:cs="Times New Roman"/>
        </w:rPr>
        <w:t>, regulate CDK2NA, TP53 and SMAD4 tumor suppressor genes</w:t>
      </w:r>
      <w:r w:rsidR="00AA14E4" w:rsidRPr="005C1A90">
        <w:rPr>
          <w:rFonts w:ascii="Book Antiqua" w:eastAsia="Times New Roman" w:hAnsi="Book Antiqua" w:cs="Times New Roman"/>
          <w:vertAlign w:val="superscript"/>
        </w:rPr>
        <w:t>[36]</w:t>
      </w:r>
      <w:r w:rsidR="004561EE" w:rsidRPr="005C1A90">
        <w:rPr>
          <w:rFonts w:ascii="Book Antiqua" w:eastAsia="Times New Roman" w:hAnsi="Book Antiqua" w:cs="Times New Roman"/>
        </w:rPr>
        <w:t xml:space="preserve">. </w:t>
      </w:r>
      <w:r w:rsidRPr="005C1A90">
        <w:rPr>
          <w:rFonts w:ascii="Book Antiqua" w:eastAsia="Times New Roman" w:hAnsi="Book Antiqua" w:cs="Times New Roman"/>
        </w:rPr>
        <w:t xml:space="preserve">For example, CDK2NA or p16 inhibits </w:t>
      </w:r>
      <w:proofErr w:type="spellStart"/>
      <w:r w:rsidRPr="005C1A90">
        <w:rPr>
          <w:rFonts w:ascii="Book Antiqua" w:eastAsia="Times New Roman" w:hAnsi="Book Antiqua" w:cs="Times New Roman"/>
        </w:rPr>
        <w:t>cycline</w:t>
      </w:r>
      <w:proofErr w:type="spellEnd"/>
      <w:r w:rsidRPr="005C1A90">
        <w:rPr>
          <w:rFonts w:ascii="Book Antiqua" w:eastAsia="Times New Roman" w:hAnsi="Book Antiqua" w:cs="Times New Roman"/>
        </w:rPr>
        <w:t xml:space="preserve"> -</w:t>
      </w:r>
      <w:proofErr w:type="spellStart"/>
      <w:r w:rsidRPr="005C1A90">
        <w:rPr>
          <w:rFonts w:ascii="Book Antiqua" w:eastAsia="Times New Roman" w:hAnsi="Book Antiqua" w:cs="Times New Roman"/>
        </w:rPr>
        <w:t>dependant</w:t>
      </w:r>
      <w:proofErr w:type="spellEnd"/>
      <w:r w:rsidRPr="005C1A90">
        <w:rPr>
          <w:rFonts w:ascii="Book Antiqua" w:eastAsia="Times New Roman" w:hAnsi="Book Antiqua" w:cs="Times New Roman"/>
        </w:rPr>
        <w:t xml:space="preserve"> kinase 1, 4 and 6 and also help to stabilize p53; CDKN2A itself is regulated</w:t>
      </w:r>
      <w:r w:rsidR="000776A8">
        <w:rPr>
          <w:rFonts w:ascii="Book Antiqua" w:eastAsia="Times New Roman" w:hAnsi="Book Antiqua" w:cs="Times New Roman"/>
        </w:rPr>
        <w:t xml:space="preserve"> by a microRNA, miR-10b</w:t>
      </w:r>
      <w:r w:rsidR="00715EE0" w:rsidRPr="005C1A90">
        <w:rPr>
          <w:rFonts w:ascii="Book Antiqua" w:eastAsia="Times New Roman" w:hAnsi="Book Antiqua" w:cs="Times New Roman"/>
          <w:vertAlign w:val="superscript"/>
        </w:rPr>
        <w:t>[37</w:t>
      </w:r>
      <w:r w:rsidR="00AA14E4" w:rsidRPr="005C1A90">
        <w:rPr>
          <w:rFonts w:ascii="Book Antiqua" w:eastAsia="Times New Roman" w:hAnsi="Book Antiqua" w:cs="Times New Roman"/>
          <w:vertAlign w:val="superscript"/>
        </w:rPr>
        <w:t>]</w:t>
      </w:r>
      <w:r w:rsidR="00AA14E4" w:rsidRPr="005C1A90">
        <w:rPr>
          <w:rFonts w:ascii="Book Antiqua" w:eastAsia="Times New Roman" w:hAnsi="Book Antiqua" w:cs="Times New Roman"/>
        </w:rPr>
        <w:t xml:space="preserve">. </w:t>
      </w:r>
      <w:r w:rsidR="00544D3D" w:rsidRPr="005C1A90">
        <w:rPr>
          <w:rFonts w:ascii="Book Antiqua" w:eastAsia="Times New Roman" w:hAnsi="Book Antiqua" w:cs="Times New Roman"/>
        </w:rPr>
        <w:t xml:space="preserve">TGFB </w:t>
      </w:r>
      <w:r w:rsidR="000776A8">
        <w:rPr>
          <w:rFonts w:ascii="Book Antiqua" w:eastAsia="宋体" w:hAnsi="Book Antiqua" w:cs="Times New Roman" w:hint="eastAsia"/>
          <w:lang w:eastAsia="zh-CN"/>
        </w:rPr>
        <w:t>[</w:t>
      </w:r>
      <w:r w:rsidR="00544D3D" w:rsidRPr="005C1A90">
        <w:rPr>
          <w:rFonts w:ascii="Book Antiqua" w:eastAsia="Times New Roman" w:hAnsi="Book Antiqua" w:cs="Times New Roman"/>
        </w:rPr>
        <w:t>Tr</w:t>
      </w:r>
      <w:r w:rsidR="000776A8">
        <w:rPr>
          <w:rFonts w:ascii="Book Antiqua" w:eastAsia="Times New Roman" w:hAnsi="Book Antiqua" w:cs="Times New Roman"/>
        </w:rPr>
        <w:t xml:space="preserve">ansforming growth factor </w:t>
      </w:r>
      <w:r w:rsidR="000776A8">
        <w:rPr>
          <w:rFonts w:ascii="Book Antiqua" w:eastAsia="宋体" w:hAnsi="Book Antiqua" w:cs="Times New Roman" w:hint="eastAsia"/>
          <w:lang w:eastAsia="zh-CN"/>
        </w:rPr>
        <w:t>(</w:t>
      </w:r>
      <w:r w:rsidR="000776A8">
        <w:rPr>
          <w:rFonts w:ascii="Book Antiqua" w:eastAsia="Times New Roman" w:hAnsi="Book Antiqua" w:cs="Times New Roman"/>
        </w:rPr>
        <w:t>beta</w:t>
      </w:r>
      <w:r w:rsidR="000776A8">
        <w:rPr>
          <w:rFonts w:ascii="Book Antiqua" w:eastAsia="宋体" w:hAnsi="Book Antiqua" w:cs="Times New Roman" w:hint="eastAsia"/>
          <w:lang w:eastAsia="zh-CN"/>
        </w:rPr>
        <w:t>)</w:t>
      </w:r>
      <w:r w:rsidR="000776A8">
        <w:rPr>
          <w:rFonts w:ascii="Book Antiqua" w:eastAsia="Times New Roman" w:hAnsi="Book Antiqua" w:cs="Times New Roman"/>
        </w:rPr>
        <w:t>]</w:t>
      </w:r>
      <w:r w:rsidR="00544D3D" w:rsidRPr="005C1A90">
        <w:rPr>
          <w:rFonts w:ascii="Book Antiqua" w:eastAsia="Times New Roman" w:hAnsi="Book Antiqua" w:cs="Times New Roman"/>
        </w:rPr>
        <w:t xml:space="preserve"> is a potent tumor suppressor that signals via the SMAD pathway and intersects with the WNT beta-</w:t>
      </w:r>
      <w:proofErr w:type="spellStart"/>
      <w:r w:rsidR="00544D3D" w:rsidRPr="005C1A90">
        <w:rPr>
          <w:rFonts w:ascii="Book Antiqua" w:eastAsia="Times New Roman" w:hAnsi="Book Antiqua" w:cs="Times New Roman"/>
        </w:rPr>
        <w:t>catenine</w:t>
      </w:r>
      <w:proofErr w:type="spellEnd"/>
      <w:r w:rsidR="00544D3D" w:rsidRPr="005C1A90">
        <w:rPr>
          <w:rFonts w:ascii="Book Antiqua" w:eastAsia="Times New Roman" w:hAnsi="Book Antiqua" w:cs="Times New Roman"/>
        </w:rPr>
        <w:t xml:space="preserve"> signaling </w:t>
      </w:r>
      <w:r w:rsidR="002843A3" w:rsidRPr="005C1A90">
        <w:rPr>
          <w:rFonts w:ascii="Book Antiqua" w:eastAsia="Times New Roman" w:hAnsi="Book Antiqua" w:cs="Times New Roman"/>
        </w:rPr>
        <w:t>pathway;</w:t>
      </w:r>
      <w:r w:rsidR="00544D3D" w:rsidRPr="005C1A90">
        <w:rPr>
          <w:rFonts w:ascii="Book Antiqua" w:eastAsia="Times New Roman" w:hAnsi="Book Antiqua" w:cs="Times New Roman"/>
        </w:rPr>
        <w:t xml:space="preserve"> it regulates the cell cycle by inhibiting </w:t>
      </w:r>
      <w:proofErr w:type="spellStart"/>
      <w:r w:rsidR="00544D3D" w:rsidRPr="005C1A90">
        <w:rPr>
          <w:rFonts w:ascii="Book Antiqua" w:eastAsia="Times New Roman" w:hAnsi="Book Antiqua" w:cs="Times New Roman"/>
        </w:rPr>
        <w:t>cyclin-dependant</w:t>
      </w:r>
      <w:proofErr w:type="spellEnd"/>
      <w:r w:rsidR="00544D3D" w:rsidRPr="005C1A90">
        <w:rPr>
          <w:rFonts w:ascii="Book Antiqua" w:eastAsia="Times New Roman" w:hAnsi="Book Antiqua" w:cs="Times New Roman"/>
        </w:rPr>
        <w:t xml:space="preserve"> </w:t>
      </w:r>
      <w:r w:rsidR="002843A3" w:rsidRPr="005C1A90">
        <w:rPr>
          <w:rFonts w:ascii="Book Antiqua" w:eastAsia="Times New Roman" w:hAnsi="Book Antiqua" w:cs="Times New Roman"/>
        </w:rPr>
        <w:t>kinases,</w:t>
      </w:r>
      <w:r w:rsidR="00544D3D" w:rsidRPr="005C1A90">
        <w:rPr>
          <w:rFonts w:ascii="Book Antiqua" w:eastAsia="Times New Roman" w:hAnsi="Book Antiqua" w:cs="Times New Roman"/>
        </w:rPr>
        <w:t xml:space="preserve"> E2F and histone </w:t>
      </w:r>
      <w:proofErr w:type="spellStart"/>
      <w:r w:rsidR="00544D3D" w:rsidRPr="005C1A90">
        <w:rPr>
          <w:rFonts w:ascii="Book Antiqua" w:eastAsia="Times New Roman" w:hAnsi="Book Antiqua" w:cs="Times New Roman"/>
        </w:rPr>
        <w:t>deacetylase</w:t>
      </w:r>
      <w:proofErr w:type="spellEnd"/>
      <w:r w:rsidR="00544D3D" w:rsidRPr="005C1A90">
        <w:rPr>
          <w:rFonts w:ascii="Book Antiqua" w:eastAsia="Times New Roman" w:hAnsi="Book Antiqua" w:cs="Times New Roman"/>
        </w:rPr>
        <w:t xml:space="preserve"> during the G1 phase </w:t>
      </w:r>
      <w:r w:rsidR="002843A3" w:rsidRPr="005C1A90">
        <w:rPr>
          <w:rFonts w:ascii="Book Antiqua" w:eastAsia="Times New Roman" w:hAnsi="Book Antiqua" w:cs="Times New Roman"/>
        </w:rPr>
        <w:t xml:space="preserve">of the cell cycle. TGFB itself is regulated by different </w:t>
      </w:r>
      <w:proofErr w:type="spellStart"/>
      <w:r w:rsidR="002843A3" w:rsidRPr="005C1A90">
        <w:rPr>
          <w:rFonts w:ascii="Book Antiqua" w:eastAsia="Times New Roman" w:hAnsi="Book Antiqua" w:cs="Times New Roman"/>
        </w:rPr>
        <w:t>miRNA</w:t>
      </w:r>
      <w:proofErr w:type="spellEnd"/>
      <w:r w:rsidR="002843A3" w:rsidRPr="005C1A90">
        <w:rPr>
          <w:rFonts w:ascii="Book Antiqua" w:eastAsia="Times New Roman" w:hAnsi="Book Antiqua" w:cs="Times New Roman"/>
        </w:rPr>
        <w:t xml:space="preserve"> including mi-RNA 15/16 and mi-RNA 224</w:t>
      </w:r>
      <w:r w:rsidR="00715EE0" w:rsidRPr="005C1A90">
        <w:rPr>
          <w:rFonts w:ascii="Book Antiqua" w:eastAsia="Times New Roman" w:hAnsi="Book Antiqua" w:cs="Times New Roman"/>
          <w:vertAlign w:val="superscript"/>
        </w:rPr>
        <w:t>[38,39</w:t>
      </w:r>
      <w:r w:rsidR="00A65CCD" w:rsidRPr="005C1A90">
        <w:rPr>
          <w:rFonts w:ascii="Book Antiqua" w:eastAsia="Times New Roman" w:hAnsi="Book Antiqua" w:cs="Times New Roman"/>
          <w:vertAlign w:val="superscript"/>
        </w:rPr>
        <w:t>]</w:t>
      </w:r>
      <w:r w:rsidR="00A65CCD" w:rsidRPr="000776A8">
        <w:rPr>
          <w:rFonts w:ascii="Book Antiqua" w:eastAsia="Times New Roman" w:hAnsi="Book Antiqua" w:cs="Times New Roman"/>
        </w:rPr>
        <w:t>.</w:t>
      </w:r>
      <w:r w:rsidR="00A65CCD" w:rsidRPr="005C1A90">
        <w:rPr>
          <w:rFonts w:ascii="Book Antiqua" w:eastAsia="Times New Roman" w:hAnsi="Book Antiqua" w:cs="Times New Roman"/>
          <w:vertAlign w:val="superscript"/>
        </w:rPr>
        <w:t xml:space="preserve"> </w:t>
      </w:r>
    </w:p>
    <w:p w14:paraId="33E7DD21" w14:textId="58C31EA0" w:rsidR="004561EE" w:rsidRPr="005C1A90" w:rsidRDefault="00272F4E" w:rsidP="000776A8">
      <w:pPr>
        <w:spacing w:line="360" w:lineRule="auto"/>
        <w:ind w:firstLineChars="100" w:firstLine="240"/>
        <w:jc w:val="both"/>
        <w:rPr>
          <w:rFonts w:ascii="Book Antiqua" w:hAnsi="Book Antiqua"/>
        </w:rPr>
      </w:pPr>
      <w:r w:rsidRPr="005C1A90">
        <w:rPr>
          <w:rFonts w:ascii="Book Antiqua" w:eastAsia="Times New Roman" w:hAnsi="Book Antiqua" w:cs="Times New Roman"/>
        </w:rPr>
        <w:t>Some</w:t>
      </w:r>
      <w:r w:rsidR="004561EE" w:rsidRPr="005C1A90">
        <w:rPr>
          <w:rFonts w:ascii="Book Antiqua" w:eastAsia="Times New Roman" w:hAnsi="Book Antiqua" w:cs="Times New Roman"/>
        </w:rPr>
        <w:t xml:space="preserve"> of these microRNAs inhibiting these tumor suppressor genes are in relation with the resistance to chemotherapy (gemcitabine), the poor prognosis of PC and the higher potential to rapid progression and metastasis development; inhibiting these microRNAs can be a promising strategy in </w:t>
      </w:r>
      <w:r w:rsidR="00941408" w:rsidRPr="005C1A90">
        <w:rPr>
          <w:rFonts w:ascii="Book Antiqua" w:hAnsi="Book Antiqua"/>
        </w:rPr>
        <w:t>TT</w:t>
      </w:r>
      <w:r w:rsidR="004561EE" w:rsidRPr="005C1A90">
        <w:rPr>
          <w:rFonts w:ascii="Book Antiqua" w:eastAsia="Times New Roman" w:hAnsi="Book Antiqua" w:cs="Times New Roman"/>
        </w:rPr>
        <w:t xml:space="preserve">. </w:t>
      </w:r>
      <w:r w:rsidR="00AB1661" w:rsidRPr="005C1A90">
        <w:rPr>
          <w:rFonts w:ascii="Book Antiqua" w:eastAsia="Times New Roman" w:hAnsi="Book Antiqua" w:cs="Times New Roman"/>
        </w:rPr>
        <w:t xml:space="preserve">Other microRNAs are in relation with radio-resistance of </w:t>
      </w:r>
      <w:r w:rsidR="005C1A90" w:rsidRPr="005C1A90">
        <w:rPr>
          <w:rFonts w:ascii="Book Antiqua" w:hAnsi="Book Antiqua"/>
        </w:rPr>
        <w:t>PC</w:t>
      </w:r>
      <w:r w:rsidRPr="005C1A90">
        <w:rPr>
          <w:rFonts w:ascii="Book Antiqua" w:eastAsia="Times New Roman" w:hAnsi="Book Antiqua" w:cs="Times New Roman"/>
        </w:rPr>
        <w:t xml:space="preserve">; in a recent study evaluating a radio-resistant pancreatic cell line, miRNA-216a was significantly down regulated, whereas the autophagy activity was controlled. Using bioinformatics analysis, it was concluded that forced expression </w:t>
      </w:r>
      <w:r w:rsidR="00B85C6A" w:rsidRPr="005C1A90">
        <w:rPr>
          <w:rFonts w:ascii="Book Antiqua" w:eastAsia="Times New Roman" w:hAnsi="Book Antiqua" w:cs="Times New Roman"/>
        </w:rPr>
        <w:t>of micro-RNA-216a enhances the radio-sensitivity of pancreatic cells by inhibiting beclin-1 mediated autophagy</w:t>
      </w:r>
      <w:r w:rsidR="00715EE0" w:rsidRPr="005C1A90">
        <w:rPr>
          <w:rFonts w:ascii="Book Antiqua" w:eastAsia="Times New Roman" w:hAnsi="Book Antiqua" w:cs="Times New Roman"/>
          <w:vertAlign w:val="superscript"/>
        </w:rPr>
        <w:t>[40</w:t>
      </w:r>
      <w:r w:rsidR="00A65CCD" w:rsidRPr="005C1A90">
        <w:rPr>
          <w:rFonts w:ascii="Book Antiqua" w:eastAsia="Times New Roman" w:hAnsi="Book Antiqua" w:cs="Times New Roman"/>
          <w:vertAlign w:val="superscript"/>
        </w:rPr>
        <w:t>]</w:t>
      </w:r>
      <w:r w:rsidR="00A65CCD" w:rsidRPr="005C1A90">
        <w:rPr>
          <w:rFonts w:ascii="Book Antiqua" w:eastAsia="Times New Roman" w:hAnsi="Book Antiqua" w:cs="Times New Roman"/>
        </w:rPr>
        <w:t xml:space="preserve">. </w:t>
      </w:r>
    </w:p>
    <w:p w14:paraId="14B3A467" w14:textId="106DBCB2" w:rsidR="00B375E5" w:rsidRPr="005C1A90" w:rsidRDefault="006F322C" w:rsidP="000776A8">
      <w:pPr>
        <w:spacing w:line="360" w:lineRule="auto"/>
        <w:ind w:firstLineChars="100" w:firstLine="240"/>
        <w:jc w:val="both"/>
        <w:rPr>
          <w:rFonts w:ascii="Book Antiqua" w:eastAsia="Times New Roman" w:hAnsi="Book Antiqua" w:cs="Times New Roman"/>
        </w:rPr>
      </w:pPr>
      <w:r w:rsidRPr="000776A8">
        <w:rPr>
          <w:rFonts w:ascii="Book Antiqua" w:eastAsia="Times New Roman" w:hAnsi="Book Antiqua" w:cs="Times New Roman"/>
          <w:i/>
        </w:rPr>
        <w:t>BRCA1</w:t>
      </w:r>
      <w:r w:rsidRPr="005C1A90">
        <w:rPr>
          <w:rFonts w:ascii="Book Antiqua" w:eastAsia="Times New Roman" w:hAnsi="Book Antiqua" w:cs="Times New Roman"/>
        </w:rPr>
        <w:t xml:space="preserve"> and</w:t>
      </w:r>
      <w:r w:rsidR="00543D21" w:rsidRPr="005C1A90">
        <w:rPr>
          <w:rFonts w:ascii="Book Antiqua" w:eastAsia="Times New Roman" w:hAnsi="Book Antiqua" w:cs="Times New Roman"/>
        </w:rPr>
        <w:t xml:space="preserve"> </w:t>
      </w:r>
      <w:r w:rsidR="00543D21" w:rsidRPr="000776A8">
        <w:rPr>
          <w:rFonts w:ascii="Book Antiqua" w:eastAsia="Times New Roman" w:hAnsi="Book Antiqua" w:cs="Times New Roman"/>
          <w:i/>
        </w:rPr>
        <w:t>BRCA2</w:t>
      </w:r>
      <w:r w:rsidR="00543D21" w:rsidRPr="005C1A90">
        <w:rPr>
          <w:rFonts w:ascii="Book Antiqua" w:eastAsia="Times New Roman" w:hAnsi="Book Antiqua" w:cs="Times New Roman"/>
        </w:rPr>
        <w:t xml:space="preserve"> are t</w:t>
      </w:r>
      <w:r w:rsidR="00BA1BC3" w:rsidRPr="005C1A90">
        <w:rPr>
          <w:rFonts w:ascii="Book Antiqua" w:eastAsia="Times New Roman" w:hAnsi="Book Antiqua" w:cs="Times New Roman"/>
        </w:rPr>
        <w:t>wo</w:t>
      </w:r>
      <w:r w:rsidR="00543D21" w:rsidRPr="005C1A90">
        <w:rPr>
          <w:rFonts w:ascii="Book Antiqua" w:eastAsia="Times New Roman" w:hAnsi="Book Antiqua" w:cs="Times New Roman"/>
        </w:rPr>
        <w:t xml:space="preserve"> genes implicated in the DNA repair process. A mutation in one of these genes can cause </w:t>
      </w:r>
      <w:r w:rsidR="00FA5F1F" w:rsidRPr="005C1A90">
        <w:rPr>
          <w:rFonts w:ascii="Book Antiqua" w:eastAsia="Times New Roman" w:hAnsi="Book Antiqua" w:cs="Times New Roman"/>
        </w:rPr>
        <w:t xml:space="preserve">breast, </w:t>
      </w:r>
      <w:r w:rsidRPr="005C1A90">
        <w:rPr>
          <w:rFonts w:ascii="Book Antiqua" w:eastAsia="Times New Roman" w:hAnsi="Book Antiqua" w:cs="Times New Roman"/>
        </w:rPr>
        <w:t>ovarian</w:t>
      </w:r>
      <w:r w:rsidR="00543D21" w:rsidRPr="005C1A90">
        <w:rPr>
          <w:rFonts w:ascii="Book Antiqua" w:eastAsia="Times New Roman" w:hAnsi="Book Antiqua" w:cs="Times New Roman"/>
        </w:rPr>
        <w:t>, a</w:t>
      </w:r>
      <w:r w:rsidR="00FA5F1F" w:rsidRPr="005C1A90">
        <w:rPr>
          <w:rFonts w:ascii="Book Antiqua" w:eastAsia="Times New Roman" w:hAnsi="Book Antiqua" w:cs="Times New Roman"/>
        </w:rPr>
        <w:t>nd</w:t>
      </w:r>
      <w:r w:rsidR="00543D21" w:rsidRPr="005C1A90">
        <w:rPr>
          <w:rFonts w:ascii="Book Antiqua" w:eastAsia="Times New Roman" w:hAnsi="Book Antiqua" w:cs="Times New Roman"/>
        </w:rPr>
        <w:t xml:space="preserve"> </w:t>
      </w:r>
      <w:r w:rsidR="005C1A90" w:rsidRPr="005C1A90">
        <w:rPr>
          <w:rFonts w:ascii="Book Antiqua" w:hAnsi="Book Antiqua"/>
        </w:rPr>
        <w:t>PC</w:t>
      </w:r>
      <w:r w:rsidR="00FA5F1F" w:rsidRPr="005C1A90">
        <w:rPr>
          <w:rFonts w:ascii="Book Antiqua" w:eastAsia="Times New Roman" w:hAnsi="Book Antiqua" w:cs="Times New Roman"/>
        </w:rPr>
        <w:t>s</w:t>
      </w:r>
      <w:r w:rsidR="00543D21" w:rsidRPr="005C1A90">
        <w:rPr>
          <w:rFonts w:ascii="Book Antiqua" w:eastAsia="Times New Roman" w:hAnsi="Book Antiqua" w:cs="Times New Roman"/>
        </w:rPr>
        <w:t xml:space="preserve">. </w:t>
      </w:r>
      <w:r w:rsidRPr="005C1A90">
        <w:rPr>
          <w:rFonts w:ascii="Book Antiqua" w:eastAsia="Times New Roman" w:hAnsi="Book Antiqua" w:cs="Times New Roman"/>
        </w:rPr>
        <w:t>Recently another</w:t>
      </w:r>
      <w:r w:rsidR="0039335B" w:rsidRPr="005C1A90">
        <w:rPr>
          <w:rFonts w:ascii="Book Antiqua" w:eastAsia="Times New Roman" w:hAnsi="Book Antiqua" w:cs="Times New Roman"/>
        </w:rPr>
        <w:t xml:space="preserve"> gene of the same family</w:t>
      </w:r>
      <w:r w:rsidRPr="005C1A90">
        <w:rPr>
          <w:rFonts w:ascii="Book Antiqua" w:eastAsia="Times New Roman" w:hAnsi="Book Antiqua" w:cs="Times New Roman"/>
        </w:rPr>
        <w:t xml:space="preserve">, the </w:t>
      </w:r>
      <w:r w:rsidRPr="00B77E42">
        <w:rPr>
          <w:rFonts w:ascii="Book Antiqua" w:eastAsia="Times New Roman" w:hAnsi="Book Antiqua" w:cs="Times New Roman"/>
          <w:i/>
        </w:rPr>
        <w:t>PALB2</w:t>
      </w:r>
      <w:r w:rsidR="0039335B" w:rsidRPr="005C1A90">
        <w:rPr>
          <w:rFonts w:ascii="Book Antiqua" w:eastAsia="Times New Roman" w:hAnsi="Book Antiqua" w:cs="Times New Roman"/>
        </w:rPr>
        <w:t>,</w:t>
      </w:r>
      <w:r w:rsidRPr="005C1A90">
        <w:rPr>
          <w:rFonts w:ascii="Book Antiqua" w:eastAsia="Times New Roman" w:hAnsi="Book Antiqua" w:cs="Times New Roman"/>
        </w:rPr>
        <w:t xml:space="preserve"> was incriminated in the development of </w:t>
      </w:r>
      <w:r w:rsidR="005C1A90" w:rsidRPr="005C1A90">
        <w:rPr>
          <w:rFonts w:ascii="Book Antiqua" w:hAnsi="Book Antiqua"/>
        </w:rPr>
        <w:t>PC</w:t>
      </w:r>
      <w:r w:rsidR="00715EE0" w:rsidRPr="005C1A90">
        <w:rPr>
          <w:rFonts w:ascii="Book Antiqua" w:eastAsia="Times New Roman" w:hAnsi="Book Antiqua" w:cs="Times New Roman"/>
          <w:vertAlign w:val="superscript"/>
        </w:rPr>
        <w:t>[41</w:t>
      </w:r>
      <w:r w:rsidR="00AA14E4" w:rsidRPr="005C1A90">
        <w:rPr>
          <w:rFonts w:ascii="Book Antiqua" w:eastAsia="Times New Roman" w:hAnsi="Book Antiqua" w:cs="Times New Roman"/>
          <w:vertAlign w:val="superscript"/>
        </w:rPr>
        <w:t>]</w:t>
      </w:r>
      <w:r w:rsidRPr="005C1A90">
        <w:rPr>
          <w:rFonts w:ascii="Book Antiqua" w:eastAsia="Times New Roman" w:hAnsi="Book Antiqua" w:cs="Times New Roman"/>
        </w:rPr>
        <w:t xml:space="preserve">. </w:t>
      </w:r>
      <w:r w:rsidR="00724C7D" w:rsidRPr="005C1A90">
        <w:rPr>
          <w:rFonts w:ascii="Book Antiqua" w:eastAsia="Times New Roman" w:hAnsi="Book Antiqua" w:cs="Times New Roman"/>
        </w:rPr>
        <w:t xml:space="preserve">Many studies are evaluating anti-PARP drugs in patients carrying BRCA1 and BRCA2 diagnosed with breast and ovarian cancers with promising results. </w:t>
      </w:r>
      <w:r w:rsidRPr="005C1A90">
        <w:rPr>
          <w:rFonts w:ascii="Book Antiqua" w:eastAsia="Times New Roman" w:hAnsi="Book Antiqua" w:cs="Times New Roman"/>
        </w:rPr>
        <w:t xml:space="preserve"> </w:t>
      </w:r>
      <w:r w:rsidR="00B85C6A" w:rsidRPr="005C1A90">
        <w:rPr>
          <w:rFonts w:ascii="Book Antiqua" w:eastAsia="Times New Roman" w:hAnsi="Book Antiqua" w:cs="Times New Roman"/>
        </w:rPr>
        <w:t xml:space="preserve">Anti-PARP drugs cause multiple double strand breaks in the DNA and in tumors carrying one of these three </w:t>
      </w:r>
      <w:r w:rsidR="00B85C6A" w:rsidRPr="005C1A90">
        <w:rPr>
          <w:rFonts w:ascii="Book Antiqua" w:eastAsia="Times New Roman" w:hAnsi="Book Antiqua" w:cs="Times New Roman"/>
        </w:rPr>
        <w:lastRenderedPageBreak/>
        <w:t xml:space="preserve">mutations, these DNA breaks cannot be efficiently repaired, leading to the death of the cells. </w:t>
      </w:r>
      <w:r w:rsidR="00543D21" w:rsidRPr="005C1A90">
        <w:rPr>
          <w:rFonts w:ascii="Book Antiqua" w:eastAsia="Times New Roman" w:hAnsi="Book Antiqua" w:cs="Times New Roman"/>
        </w:rPr>
        <w:t>The FDA</w:t>
      </w:r>
      <w:r w:rsidR="0039335B" w:rsidRPr="005C1A90">
        <w:rPr>
          <w:rFonts w:ascii="Book Antiqua" w:eastAsia="Times New Roman" w:hAnsi="Book Antiqua" w:cs="Times New Roman"/>
        </w:rPr>
        <w:t xml:space="preserve"> has recently approved </w:t>
      </w:r>
      <w:proofErr w:type="spellStart"/>
      <w:r w:rsidR="0039335B" w:rsidRPr="005C1A90">
        <w:rPr>
          <w:rFonts w:ascii="Book Antiqua" w:eastAsia="Times New Roman" w:hAnsi="Book Antiqua" w:cs="Times New Roman"/>
        </w:rPr>
        <w:t>Olaparib</w:t>
      </w:r>
      <w:proofErr w:type="spellEnd"/>
      <w:r w:rsidR="00543D21" w:rsidRPr="005C1A90">
        <w:rPr>
          <w:rFonts w:ascii="Book Antiqua" w:eastAsia="Times New Roman" w:hAnsi="Book Antiqua" w:cs="Times New Roman"/>
        </w:rPr>
        <w:t xml:space="preserve"> </w:t>
      </w:r>
      <w:r w:rsidR="00724C7D" w:rsidRPr="005C1A90">
        <w:rPr>
          <w:rFonts w:ascii="Book Antiqua" w:eastAsia="Times New Roman" w:hAnsi="Book Antiqua" w:cs="Times New Roman"/>
        </w:rPr>
        <w:t xml:space="preserve">(anti-PARP) </w:t>
      </w:r>
      <w:r w:rsidR="00543D21" w:rsidRPr="005C1A90">
        <w:rPr>
          <w:rFonts w:ascii="Book Antiqua" w:eastAsia="Times New Roman" w:hAnsi="Book Antiqua" w:cs="Times New Roman"/>
        </w:rPr>
        <w:t>in</w:t>
      </w:r>
      <w:r w:rsidR="0039335B" w:rsidRPr="005C1A90">
        <w:rPr>
          <w:rFonts w:ascii="Book Antiqua" w:eastAsia="Times New Roman" w:hAnsi="Book Antiqua" w:cs="Times New Roman"/>
        </w:rPr>
        <w:t xml:space="preserve"> BRCA-mutated ovarian cancers</w:t>
      </w:r>
      <w:r w:rsidR="00715EE0" w:rsidRPr="005C1A90">
        <w:rPr>
          <w:rFonts w:ascii="Book Antiqua" w:eastAsia="Times New Roman" w:hAnsi="Book Antiqua" w:cs="Times New Roman"/>
          <w:vertAlign w:val="superscript"/>
        </w:rPr>
        <w:t>[42</w:t>
      </w:r>
      <w:r w:rsidR="00AA14E4" w:rsidRPr="005C1A90">
        <w:rPr>
          <w:rFonts w:ascii="Book Antiqua" w:eastAsia="Times New Roman" w:hAnsi="Book Antiqua" w:cs="Times New Roman"/>
          <w:vertAlign w:val="superscript"/>
        </w:rPr>
        <w:t>]</w:t>
      </w:r>
      <w:r w:rsidR="00AA14E4" w:rsidRPr="005C1A90">
        <w:rPr>
          <w:rFonts w:ascii="Book Antiqua" w:eastAsia="Times New Roman" w:hAnsi="Book Antiqua" w:cs="Times New Roman"/>
        </w:rPr>
        <w:t xml:space="preserve">. </w:t>
      </w:r>
      <w:r w:rsidR="00543D21" w:rsidRPr="005C1A90">
        <w:rPr>
          <w:rFonts w:ascii="Book Antiqua" w:eastAsia="Times New Roman" w:hAnsi="Book Antiqua" w:cs="Times New Roman"/>
        </w:rPr>
        <w:t xml:space="preserve">Thus, the presence of one of these mutations can be a predictive biomarker </w:t>
      </w:r>
      <w:r w:rsidR="00345C2D" w:rsidRPr="005C1A90">
        <w:rPr>
          <w:rFonts w:ascii="Book Antiqua" w:eastAsia="Times New Roman" w:hAnsi="Book Antiqua" w:cs="Times New Roman"/>
        </w:rPr>
        <w:t>of</w:t>
      </w:r>
      <w:r w:rsidR="00543D21" w:rsidRPr="005C1A90">
        <w:rPr>
          <w:rFonts w:ascii="Book Antiqua" w:eastAsia="Times New Roman" w:hAnsi="Book Antiqua" w:cs="Times New Roman"/>
        </w:rPr>
        <w:t xml:space="preserve"> the use of these new drugs alone or in combination with gemcitabine in patients with </w:t>
      </w:r>
      <w:r w:rsidR="005C1A90" w:rsidRPr="005C1A90">
        <w:rPr>
          <w:rFonts w:ascii="Book Antiqua" w:hAnsi="Book Antiqua"/>
        </w:rPr>
        <w:t>PC</w:t>
      </w:r>
      <w:r w:rsidR="00543D21" w:rsidRPr="005C1A90">
        <w:rPr>
          <w:rFonts w:ascii="Book Antiqua" w:eastAsia="Times New Roman" w:hAnsi="Book Antiqua" w:cs="Times New Roman"/>
        </w:rPr>
        <w:t xml:space="preserve">. Many ongoing trials are studying this treatment options. </w:t>
      </w:r>
      <w:r w:rsidR="00724C7D" w:rsidRPr="005C1A90">
        <w:rPr>
          <w:rFonts w:ascii="Book Antiqua" w:eastAsia="Times New Roman" w:hAnsi="Book Antiqua" w:cs="Times New Roman"/>
        </w:rPr>
        <w:t xml:space="preserve">NCT00515866 trial is evaluating the safety and tolerability of a PARP inhibitor in combination with gemcitabine in </w:t>
      </w:r>
      <w:r w:rsidR="005C1A90" w:rsidRPr="005C1A90">
        <w:rPr>
          <w:rFonts w:ascii="Book Antiqua" w:hAnsi="Book Antiqua"/>
        </w:rPr>
        <w:t>PC</w:t>
      </w:r>
      <w:r w:rsidR="00724C7D" w:rsidRPr="005C1A90">
        <w:rPr>
          <w:rFonts w:ascii="Book Antiqua" w:eastAsia="Times New Roman" w:hAnsi="Book Antiqua" w:cs="Times New Roman"/>
        </w:rPr>
        <w:t xml:space="preserve">. Another randomized, phase II trial (NCT01585805) is testing the </w:t>
      </w:r>
      <w:proofErr w:type="spellStart"/>
      <w:r w:rsidR="00724C7D" w:rsidRPr="005C1A90">
        <w:rPr>
          <w:rFonts w:ascii="Book Antiqua" w:eastAsia="Times New Roman" w:hAnsi="Book Antiqua" w:cs="Times New Roman"/>
        </w:rPr>
        <w:t>veliparib</w:t>
      </w:r>
      <w:proofErr w:type="spellEnd"/>
      <w:r w:rsidR="00724C7D" w:rsidRPr="005C1A90">
        <w:rPr>
          <w:rFonts w:ascii="Book Antiqua" w:eastAsia="Times New Roman" w:hAnsi="Book Antiqua" w:cs="Times New Roman"/>
        </w:rPr>
        <w:t xml:space="preserve"> (anti-PARP) in combination with gemcitabine hydrochloride and </w:t>
      </w:r>
      <w:proofErr w:type="spellStart"/>
      <w:r w:rsidR="00724C7D" w:rsidRPr="005C1A90">
        <w:rPr>
          <w:rFonts w:ascii="Book Antiqua" w:eastAsia="Times New Roman" w:hAnsi="Book Antiqua" w:cs="Times New Roman"/>
        </w:rPr>
        <w:t>cisplatine</w:t>
      </w:r>
      <w:proofErr w:type="spellEnd"/>
      <w:r w:rsidR="00724C7D" w:rsidRPr="005C1A90">
        <w:rPr>
          <w:rFonts w:ascii="Book Antiqua" w:eastAsia="Times New Roman" w:hAnsi="Book Antiqua" w:cs="Times New Roman"/>
        </w:rPr>
        <w:t xml:space="preserve"> compared to gemcitabine hydrochloride and </w:t>
      </w:r>
      <w:proofErr w:type="spellStart"/>
      <w:r w:rsidR="00724C7D" w:rsidRPr="005C1A90">
        <w:rPr>
          <w:rFonts w:ascii="Book Antiqua" w:eastAsia="Times New Roman" w:hAnsi="Book Antiqua" w:cs="Times New Roman"/>
        </w:rPr>
        <w:t>cisplatine</w:t>
      </w:r>
      <w:proofErr w:type="spellEnd"/>
      <w:r w:rsidR="00724C7D" w:rsidRPr="005C1A90">
        <w:rPr>
          <w:rFonts w:ascii="Book Antiqua" w:eastAsia="Times New Roman" w:hAnsi="Book Antiqua" w:cs="Times New Roman"/>
        </w:rPr>
        <w:t xml:space="preserve"> alone in patients with pancreatic adenocarcinoma having a known BRCA/PALB2 mutation. </w:t>
      </w:r>
    </w:p>
    <w:p w14:paraId="5B470E45" w14:textId="77777777" w:rsidR="00AA14E4" w:rsidRPr="005C1A90" w:rsidRDefault="00AA14E4" w:rsidP="00E16C47">
      <w:pPr>
        <w:spacing w:line="360" w:lineRule="auto"/>
        <w:jc w:val="both"/>
        <w:rPr>
          <w:rFonts w:ascii="Book Antiqua" w:eastAsia="Times New Roman" w:hAnsi="Book Antiqua" w:cs="Times New Roman"/>
          <w:i/>
        </w:rPr>
      </w:pPr>
    </w:p>
    <w:p w14:paraId="6A3EAC21" w14:textId="5CECC337" w:rsidR="00D33807" w:rsidRPr="000776A8" w:rsidRDefault="00D33807" w:rsidP="00E16C47">
      <w:pPr>
        <w:spacing w:line="360" w:lineRule="auto"/>
        <w:jc w:val="both"/>
        <w:rPr>
          <w:rFonts w:ascii="Book Antiqua" w:eastAsia="宋体" w:hAnsi="Book Antiqua" w:cs="Times New Roman"/>
          <w:b/>
          <w:lang w:eastAsia="zh-CN"/>
        </w:rPr>
      </w:pPr>
      <w:r w:rsidRPr="000776A8">
        <w:rPr>
          <w:rFonts w:ascii="Book Antiqua" w:eastAsia="Times New Roman" w:hAnsi="Book Antiqua" w:cs="Times New Roman"/>
          <w:b/>
          <w:i/>
        </w:rPr>
        <w:t xml:space="preserve">Targeting stromal extracellular matrix </w:t>
      </w:r>
    </w:p>
    <w:p w14:paraId="2F8D49EA" w14:textId="1BD9A2ED" w:rsidR="00A412D9" w:rsidRPr="000776A8" w:rsidRDefault="00455E4F" w:rsidP="00E16C47">
      <w:pPr>
        <w:spacing w:line="360" w:lineRule="auto"/>
        <w:jc w:val="both"/>
        <w:rPr>
          <w:rFonts w:ascii="Book Antiqua" w:eastAsia="宋体" w:hAnsi="Book Antiqua" w:cs="Times New Roman"/>
          <w:lang w:eastAsia="zh-CN"/>
        </w:rPr>
      </w:pPr>
      <w:r w:rsidRPr="005C1A90">
        <w:rPr>
          <w:rFonts w:ascii="Book Antiqua" w:eastAsia="Times New Roman" w:hAnsi="Book Antiqua" w:cs="Times New Roman"/>
        </w:rPr>
        <w:t>One of the important reasons</w:t>
      </w:r>
      <w:r w:rsidR="00D33807" w:rsidRPr="005C1A90">
        <w:rPr>
          <w:rFonts w:ascii="Book Antiqua" w:eastAsia="Times New Roman" w:hAnsi="Book Antiqua" w:cs="Times New Roman"/>
        </w:rPr>
        <w:t xml:space="preserve"> of resistance to treatment in PC is </w:t>
      </w:r>
      <w:r w:rsidRPr="005C1A90">
        <w:rPr>
          <w:rFonts w:ascii="Book Antiqua" w:eastAsia="Times New Roman" w:hAnsi="Book Antiqua" w:cs="Times New Roman"/>
        </w:rPr>
        <w:t xml:space="preserve">the </w:t>
      </w:r>
      <w:r w:rsidR="00D33807" w:rsidRPr="005C1A90">
        <w:rPr>
          <w:rFonts w:ascii="Book Antiqua" w:eastAsia="Times New Roman" w:hAnsi="Book Antiqua" w:cs="Times New Roman"/>
        </w:rPr>
        <w:t xml:space="preserve">difficulty </w:t>
      </w:r>
      <w:r w:rsidRPr="005C1A90">
        <w:rPr>
          <w:rFonts w:ascii="Book Antiqua" w:eastAsia="Times New Roman" w:hAnsi="Book Antiqua" w:cs="Times New Roman"/>
        </w:rPr>
        <w:t xml:space="preserve">to deliver drug to tumor cells, </w:t>
      </w:r>
      <w:r w:rsidR="00D33807" w:rsidRPr="005C1A90">
        <w:rPr>
          <w:rFonts w:ascii="Book Antiqua" w:eastAsia="Times New Roman" w:hAnsi="Book Antiqua" w:cs="Times New Roman"/>
        </w:rPr>
        <w:t xml:space="preserve">because of </w:t>
      </w:r>
      <w:r w:rsidRPr="005C1A90">
        <w:rPr>
          <w:rFonts w:ascii="Book Antiqua" w:eastAsia="Times New Roman" w:hAnsi="Book Antiqua" w:cs="Times New Roman"/>
        </w:rPr>
        <w:t xml:space="preserve">the </w:t>
      </w:r>
      <w:r w:rsidR="00D33807" w:rsidRPr="005C1A90">
        <w:rPr>
          <w:rFonts w:ascii="Book Antiqua" w:eastAsia="Times New Roman" w:hAnsi="Book Antiqua" w:cs="Times New Roman"/>
        </w:rPr>
        <w:t>extensive deposition of extracellular matrix components and low vascularization of tumor environment. Targeting stromal extracellular matrix components seems to be an interesting approach to counterac</w:t>
      </w:r>
      <w:r w:rsidRPr="005C1A90">
        <w:rPr>
          <w:rFonts w:ascii="Book Antiqua" w:eastAsia="Times New Roman" w:hAnsi="Book Antiqua" w:cs="Times New Roman"/>
        </w:rPr>
        <w:t xml:space="preserve">t this mechanism of resistance. Many trials targeting matrix </w:t>
      </w:r>
      <w:proofErr w:type="spellStart"/>
      <w:r w:rsidRPr="005C1A90">
        <w:rPr>
          <w:rFonts w:ascii="Book Antiqua" w:eastAsia="Times New Roman" w:hAnsi="Book Antiqua" w:cs="Times New Roman"/>
        </w:rPr>
        <w:t>metalloproteinase</w:t>
      </w:r>
      <w:r w:rsidR="00DD6952" w:rsidRPr="005C1A90">
        <w:rPr>
          <w:rFonts w:ascii="Book Antiqua" w:eastAsia="Times New Roman" w:hAnsi="Book Antiqua" w:cs="Times New Roman"/>
        </w:rPr>
        <w:t>s</w:t>
      </w:r>
      <w:proofErr w:type="spellEnd"/>
      <w:r w:rsidR="00DD6952" w:rsidRPr="005C1A90">
        <w:rPr>
          <w:rFonts w:ascii="Book Antiqua" w:eastAsia="Times New Roman" w:hAnsi="Book Antiqua" w:cs="Times New Roman"/>
        </w:rPr>
        <w:t xml:space="preserve"> f</w:t>
      </w:r>
      <w:r w:rsidR="000776A8">
        <w:rPr>
          <w:rFonts w:ascii="Book Antiqua" w:eastAsia="Times New Roman" w:hAnsi="Book Antiqua" w:cs="Times New Roman"/>
        </w:rPr>
        <w:t>ailed to show any benefit</w:t>
      </w:r>
      <w:r w:rsidR="00715EE0" w:rsidRPr="005C1A90">
        <w:rPr>
          <w:rFonts w:ascii="Book Antiqua" w:eastAsia="Times New Roman" w:hAnsi="Book Antiqua" w:cs="Times New Roman"/>
          <w:vertAlign w:val="superscript"/>
        </w:rPr>
        <w:t>[43</w:t>
      </w:r>
      <w:r w:rsidR="000776A8">
        <w:rPr>
          <w:rFonts w:ascii="Book Antiqua" w:eastAsia="宋体" w:hAnsi="Book Antiqua" w:cs="Times New Roman" w:hint="eastAsia"/>
          <w:vertAlign w:val="superscript"/>
          <w:lang w:eastAsia="zh-CN"/>
        </w:rPr>
        <w:t>,</w:t>
      </w:r>
      <w:r w:rsidR="00715EE0" w:rsidRPr="005C1A90">
        <w:rPr>
          <w:rFonts w:ascii="Book Antiqua" w:eastAsia="Times New Roman" w:hAnsi="Book Antiqua" w:cs="Times New Roman"/>
          <w:vertAlign w:val="superscript"/>
        </w:rPr>
        <w:t>44</w:t>
      </w:r>
      <w:r w:rsidR="00A65CCD" w:rsidRPr="005C1A90">
        <w:rPr>
          <w:rFonts w:ascii="Book Antiqua" w:eastAsia="Times New Roman" w:hAnsi="Book Antiqua" w:cs="Times New Roman"/>
          <w:vertAlign w:val="superscript"/>
        </w:rPr>
        <w:t>]</w:t>
      </w:r>
      <w:r w:rsidR="00A65CCD" w:rsidRPr="005C1A90">
        <w:rPr>
          <w:rFonts w:ascii="Book Antiqua" w:eastAsia="Times New Roman" w:hAnsi="Book Antiqua" w:cs="Times New Roman"/>
        </w:rPr>
        <w:t>,</w:t>
      </w:r>
      <w:r w:rsidRPr="005C1A90">
        <w:rPr>
          <w:rFonts w:ascii="Book Antiqua" w:eastAsia="Times New Roman" w:hAnsi="Book Antiqua" w:cs="Times New Roman"/>
        </w:rPr>
        <w:t xml:space="preserve"> actually new targets are being tested using </w:t>
      </w:r>
      <w:proofErr w:type="spellStart"/>
      <w:r w:rsidRPr="005C1A90">
        <w:rPr>
          <w:rFonts w:ascii="Book Antiqua" w:eastAsia="Times New Roman" w:hAnsi="Book Antiqua" w:cs="Times New Roman"/>
        </w:rPr>
        <w:t>Hyaluronidase</w:t>
      </w:r>
      <w:proofErr w:type="spellEnd"/>
      <w:r w:rsidRPr="005C1A90">
        <w:rPr>
          <w:rFonts w:ascii="Book Antiqua" w:eastAsia="Times New Roman" w:hAnsi="Book Antiqua" w:cs="Times New Roman"/>
        </w:rPr>
        <w:t xml:space="preserve"> next to gemcit</w:t>
      </w:r>
      <w:r w:rsidR="000776A8">
        <w:rPr>
          <w:rFonts w:ascii="Book Antiqua" w:eastAsia="Times New Roman" w:hAnsi="Book Antiqua" w:cs="Times New Roman"/>
        </w:rPr>
        <w:t>abine with promising results</w:t>
      </w:r>
      <w:r w:rsidR="00715EE0" w:rsidRPr="005C1A90">
        <w:rPr>
          <w:rFonts w:ascii="Book Antiqua" w:eastAsia="Times New Roman" w:hAnsi="Book Antiqua" w:cs="Times New Roman"/>
          <w:vertAlign w:val="superscript"/>
        </w:rPr>
        <w:t>[45</w:t>
      </w:r>
      <w:r w:rsidR="00A65CCD" w:rsidRPr="005C1A90">
        <w:rPr>
          <w:rFonts w:ascii="Book Antiqua" w:eastAsia="Times New Roman" w:hAnsi="Book Antiqua" w:cs="Times New Roman"/>
          <w:vertAlign w:val="superscript"/>
        </w:rPr>
        <w:t>]</w:t>
      </w:r>
      <w:r w:rsidR="00A65CCD" w:rsidRPr="005C1A90">
        <w:rPr>
          <w:rFonts w:ascii="Book Antiqua" w:eastAsia="Times New Roman" w:hAnsi="Book Antiqua" w:cs="Times New Roman"/>
        </w:rPr>
        <w:t xml:space="preserve">. </w:t>
      </w:r>
      <w:proofErr w:type="spellStart"/>
      <w:r w:rsidR="00B77BF6" w:rsidRPr="005C1A90">
        <w:rPr>
          <w:rFonts w:ascii="Book Antiqua" w:eastAsia="Times New Roman" w:hAnsi="Book Antiqua" w:cs="Times New Roman"/>
        </w:rPr>
        <w:t>Hyaluronidase</w:t>
      </w:r>
      <w:proofErr w:type="spellEnd"/>
      <w:r w:rsidR="00B77BF6" w:rsidRPr="005C1A90">
        <w:rPr>
          <w:rFonts w:ascii="Book Antiqua" w:eastAsia="Times New Roman" w:hAnsi="Book Antiqua" w:cs="Times New Roman"/>
        </w:rPr>
        <w:t xml:space="preserve"> </w:t>
      </w:r>
      <w:r w:rsidR="00A2122B" w:rsidRPr="005C1A90">
        <w:rPr>
          <w:rFonts w:ascii="Book Antiqua" w:eastAsia="Times New Roman" w:hAnsi="Book Antiqua" w:cs="Times New Roman"/>
        </w:rPr>
        <w:t>acts by depleting pancreatic tumors</w:t>
      </w:r>
      <w:r w:rsidR="00B77BF6" w:rsidRPr="005C1A90">
        <w:rPr>
          <w:rFonts w:ascii="Book Antiqua" w:eastAsia="Times New Roman" w:hAnsi="Book Antiqua" w:cs="Times New Roman"/>
        </w:rPr>
        <w:t xml:space="preserve"> of their high </w:t>
      </w:r>
      <w:proofErr w:type="spellStart"/>
      <w:r w:rsidR="00B77BF6" w:rsidRPr="005C1A90">
        <w:rPr>
          <w:rFonts w:ascii="Book Antiqua" w:eastAsia="Times New Roman" w:hAnsi="Book Antiqua" w:cs="Times New Roman"/>
        </w:rPr>
        <w:t>hyaluronan</w:t>
      </w:r>
      <w:proofErr w:type="spellEnd"/>
      <w:r w:rsidR="00B77BF6" w:rsidRPr="005C1A90">
        <w:rPr>
          <w:rFonts w:ascii="Book Antiqua" w:eastAsia="Times New Roman" w:hAnsi="Book Antiqua" w:cs="Times New Roman"/>
        </w:rPr>
        <w:t xml:space="preserve"> content in preclinical trials; </w:t>
      </w:r>
      <w:proofErr w:type="spellStart"/>
      <w:r w:rsidR="00B77BF6" w:rsidRPr="005C1A90">
        <w:rPr>
          <w:rFonts w:ascii="Book Antiqua" w:eastAsia="Times New Roman" w:hAnsi="Book Antiqua" w:cs="Times New Roman"/>
        </w:rPr>
        <w:t>hyaluronan</w:t>
      </w:r>
      <w:proofErr w:type="spellEnd"/>
      <w:r w:rsidR="00B77BF6" w:rsidRPr="005C1A90">
        <w:rPr>
          <w:rFonts w:ascii="Book Antiqua" w:eastAsia="Times New Roman" w:hAnsi="Book Antiqua" w:cs="Times New Roman"/>
        </w:rPr>
        <w:t xml:space="preserve"> being a glycosaminoglycan, one of the major components of extracellular matrix throughout the pancreatic tumor. </w:t>
      </w:r>
    </w:p>
    <w:p w14:paraId="51A9A341" w14:textId="77777777" w:rsidR="00922FE8" w:rsidRPr="005C1A90" w:rsidRDefault="00922FE8" w:rsidP="00E16C47">
      <w:pPr>
        <w:spacing w:line="360" w:lineRule="auto"/>
        <w:jc w:val="both"/>
        <w:rPr>
          <w:rFonts w:ascii="Book Antiqua" w:eastAsia="Times New Roman" w:hAnsi="Book Antiqua" w:cs="Times New Roman"/>
          <w:i/>
        </w:rPr>
      </w:pPr>
    </w:p>
    <w:p w14:paraId="6A3045C2" w14:textId="712CF19C" w:rsidR="00E462CF" w:rsidRPr="000776A8" w:rsidRDefault="001B2679" w:rsidP="00E16C47">
      <w:pPr>
        <w:spacing w:line="360" w:lineRule="auto"/>
        <w:jc w:val="both"/>
        <w:rPr>
          <w:rFonts w:ascii="Book Antiqua" w:eastAsia="Times New Roman" w:hAnsi="Book Antiqua" w:cs="Times New Roman"/>
          <w:b/>
          <w:i/>
        </w:rPr>
      </w:pPr>
      <w:r w:rsidRPr="000776A8">
        <w:rPr>
          <w:rFonts w:ascii="Book Antiqua" w:eastAsia="Times New Roman" w:hAnsi="Book Antiqua" w:cs="Times New Roman"/>
          <w:b/>
          <w:i/>
        </w:rPr>
        <w:t xml:space="preserve">Targeting </w:t>
      </w:r>
      <w:r w:rsidR="000776A8" w:rsidRPr="000776A8">
        <w:rPr>
          <w:rFonts w:ascii="Book Antiqua" w:eastAsia="Times New Roman" w:hAnsi="Book Antiqua" w:cs="Times New Roman"/>
          <w:b/>
          <w:i/>
        </w:rPr>
        <w:t>oxidative stress, chronic inflammation and targeting pro</w:t>
      </w:r>
      <w:r w:rsidR="00E462CF" w:rsidRPr="000776A8">
        <w:rPr>
          <w:rFonts w:ascii="Book Antiqua" w:eastAsia="Times New Roman" w:hAnsi="Book Antiqua" w:cs="Times New Roman"/>
          <w:b/>
          <w:i/>
        </w:rPr>
        <w:t xml:space="preserve">grammed cell death pathway </w:t>
      </w:r>
    </w:p>
    <w:p w14:paraId="4AFAE6EA" w14:textId="1F06F3F2" w:rsidR="007A56E5" w:rsidRPr="005C1A90" w:rsidRDefault="007A56E5"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Oxidative stress has been shown to </w:t>
      </w:r>
      <w:r w:rsidR="001B2679" w:rsidRPr="005C1A90">
        <w:rPr>
          <w:rFonts w:ascii="Book Antiqua" w:eastAsia="Times New Roman" w:hAnsi="Book Antiqua" w:cs="Times New Roman"/>
        </w:rPr>
        <w:t>participate in the process</w:t>
      </w:r>
      <w:r w:rsidRPr="005C1A90">
        <w:rPr>
          <w:rFonts w:ascii="Book Antiqua" w:eastAsia="Times New Roman" w:hAnsi="Book Antiqua" w:cs="Times New Roman"/>
        </w:rPr>
        <w:t xml:space="preserve"> of </w:t>
      </w:r>
      <w:r w:rsidR="005C1A90" w:rsidRPr="005C1A90">
        <w:rPr>
          <w:rFonts w:ascii="Book Antiqua" w:hAnsi="Book Antiqua"/>
        </w:rPr>
        <w:t>PC</w:t>
      </w:r>
      <w:r w:rsidRPr="005C1A90">
        <w:rPr>
          <w:rFonts w:ascii="Book Antiqua" w:eastAsia="Times New Roman" w:hAnsi="Book Antiqua" w:cs="Times New Roman"/>
        </w:rPr>
        <w:t>. Evidences supporting the role of reactive ox</w:t>
      </w:r>
      <w:r w:rsidR="001B2679" w:rsidRPr="005C1A90">
        <w:rPr>
          <w:rFonts w:ascii="Book Antiqua" w:eastAsia="Times New Roman" w:hAnsi="Book Antiqua" w:cs="Times New Roman"/>
        </w:rPr>
        <w:t>ygen species and cytokines, as factors</w:t>
      </w:r>
      <w:r w:rsidRPr="005C1A90">
        <w:rPr>
          <w:rFonts w:ascii="Book Antiqua" w:eastAsia="Times New Roman" w:hAnsi="Book Antiqua" w:cs="Times New Roman"/>
        </w:rPr>
        <w:t xml:space="preserve"> </w:t>
      </w:r>
      <w:r w:rsidR="001B2679" w:rsidRPr="005C1A90">
        <w:rPr>
          <w:rFonts w:ascii="Book Antiqua" w:eastAsia="Times New Roman" w:hAnsi="Book Antiqua" w:cs="Times New Roman"/>
        </w:rPr>
        <w:t xml:space="preserve">in the development of </w:t>
      </w:r>
      <w:r w:rsidR="005C1A90" w:rsidRPr="005C1A90">
        <w:rPr>
          <w:rFonts w:ascii="Book Antiqua" w:hAnsi="Book Antiqua"/>
        </w:rPr>
        <w:t>PC</w:t>
      </w:r>
      <w:r w:rsidRPr="005C1A90">
        <w:rPr>
          <w:rFonts w:ascii="Book Antiqua" w:eastAsia="Times New Roman" w:hAnsi="Book Antiqua" w:cs="Times New Roman"/>
        </w:rPr>
        <w:t xml:space="preserve"> </w:t>
      </w:r>
      <w:r w:rsidR="001B2679" w:rsidRPr="005C1A90">
        <w:rPr>
          <w:rFonts w:ascii="Book Antiqua" w:eastAsia="Times New Roman" w:hAnsi="Book Antiqua" w:cs="Times New Roman"/>
        </w:rPr>
        <w:t>have been proposed. T</w:t>
      </w:r>
      <w:r w:rsidRPr="005C1A90">
        <w:rPr>
          <w:rFonts w:ascii="Book Antiqua" w:eastAsia="Times New Roman" w:hAnsi="Book Antiqua" w:cs="Times New Roman"/>
        </w:rPr>
        <w:t xml:space="preserve">he concept of antioxidant supplementation as a preventive approach for </w:t>
      </w:r>
      <w:r w:rsidR="005C1A90" w:rsidRPr="005C1A90">
        <w:rPr>
          <w:rFonts w:ascii="Book Antiqua" w:hAnsi="Book Antiqua"/>
        </w:rPr>
        <w:t>PC</w:t>
      </w:r>
      <w:r w:rsidR="001B2679" w:rsidRPr="005C1A90">
        <w:rPr>
          <w:rFonts w:ascii="Book Antiqua" w:eastAsia="Times New Roman" w:hAnsi="Book Antiqua" w:cs="Times New Roman"/>
        </w:rPr>
        <w:t xml:space="preserve"> has been evaluated</w:t>
      </w:r>
      <w:r w:rsidR="00F810E3" w:rsidRPr="005C1A90">
        <w:rPr>
          <w:rFonts w:ascii="Book Antiqua" w:eastAsia="Times New Roman" w:hAnsi="Book Antiqua" w:cs="Times New Roman"/>
          <w:vertAlign w:val="superscript"/>
        </w:rPr>
        <w:t>[4</w:t>
      </w:r>
      <w:r w:rsidR="006D3390" w:rsidRPr="005C1A90">
        <w:rPr>
          <w:rFonts w:ascii="Book Antiqua" w:eastAsia="Times New Roman" w:hAnsi="Book Antiqua" w:cs="Times New Roman"/>
          <w:vertAlign w:val="superscript"/>
        </w:rPr>
        <w:t>6]</w:t>
      </w:r>
      <w:r w:rsidR="006D3390" w:rsidRPr="005C1A90">
        <w:rPr>
          <w:rFonts w:ascii="Book Antiqua" w:eastAsia="Times New Roman" w:hAnsi="Book Antiqua" w:cs="Times New Roman"/>
        </w:rPr>
        <w:t xml:space="preserve">. </w:t>
      </w:r>
      <w:proofErr w:type="spellStart"/>
      <w:r w:rsidR="001B2679" w:rsidRPr="005C1A90">
        <w:rPr>
          <w:rFonts w:ascii="Book Antiqua" w:eastAsia="Times New Roman" w:hAnsi="Book Antiqua" w:cs="Times New Roman"/>
        </w:rPr>
        <w:t>Curcumin</w:t>
      </w:r>
      <w:proofErr w:type="spellEnd"/>
      <w:r w:rsidR="001B2679" w:rsidRPr="005C1A90">
        <w:rPr>
          <w:rFonts w:ascii="Book Antiqua" w:eastAsia="Times New Roman" w:hAnsi="Book Antiqua" w:cs="Times New Roman"/>
        </w:rPr>
        <w:t xml:space="preserve">, resveratrol, and </w:t>
      </w:r>
      <w:proofErr w:type="spellStart"/>
      <w:r w:rsidR="001B2679" w:rsidRPr="005C1A90">
        <w:rPr>
          <w:rFonts w:ascii="Book Antiqua" w:eastAsia="Times New Roman" w:hAnsi="Book Antiqua" w:cs="Times New Roman"/>
        </w:rPr>
        <w:t>genistein</w:t>
      </w:r>
      <w:proofErr w:type="spellEnd"/>
      <w:r w:rsidR="001B2679" w:rsidRPr="005C1A90">
        <w:rPr>
          <w:rFonts w:ascii="Book Antiqua" w:eastAsia="Times New Roman" w:hAnsi="Book Antiqua" w:cs="Times New Roman"/>
        </w:rPr>
        <w:t xml:space="preserve"> have antioxidant activities and </w:t>
      </w:r>
      <w:r w:rsidR="001B2679" w:rsidRPr="005C1A90">
        <w:rPr>
          <w:rFonts w:ascii="Book Antiqua" w:eastAsia="Times New Roman" w:hAnsi="Book Antiqua" w:cs="Times New Roman"/>
        </w:rPr>
        <w:lastRenderedPageBreak/>
        <w:t xml:space="preserve">demonstrated anti-cancer effects against </w:t>
      </w:r>
      <w:r w:rsidR="005C1A90" w:rsidRPr="005C1A90">
        <w:rPr>
          <w:rFonts w:ascii="Book Antiqua" w:hAnsi="Book Antiqua"/>
        </w:rPr>
        <w:t>PC</w:t>
      </w:r>
      <w:r w:rsidR="001B2679" w:rsidRPr="005C1A90">
        <w:rPr>
          <w:rFonts w:ascii="Book Antiqua" w:eastAsia="Times New Roman" w:hAnsi="Book Antiqua" w:cs="Times New Roman"/>
        </w:rPr>
        <w:t xml:space="preserve"> in vitro and in vivo experiments</w:t>
      </w:r>
      <w:r w:rsidR="00F810E3" w:rsidRPr="005C1A90">
        <w:rPr>
          <w:rFonts w:ascii="Book Antiqua" w:eastAsia="Times New Roman" w:hAnsi="Book Antiqua" w:cs="Times New Roman"/>
          <w:vertAlign w:val="superscript"/>
        </w:rPr>
        <w:t>[47-49</w:t>
      </w:r>
      <w:r w:rsidR="006D3390" w:rsidRPr="005C1A90">
        <w:rPr>
          <w:rFonts w:ascii="Book Antiqua" w:eastAsia="Times New Roman" w:hAnsi="Book Antiqua" w:cs="Times New Roman"/>
          <w:vertAlign w:val="superscript"/>
        </w:rPr>
        <w:t>]</w:t>
      </w:r>
      <w:r w:rsidR="006D3390" w:rsidRPr="005C1A90">
        <w:rPr>
          <w:rFonts w:ascii="Book Antiqua" w:eastAsia="Times New Roman" w:hAnsi="Book Antiqua" w:cs="Times New Roman"/>
        </w:rPr>
        <w:t>.</w:t>
      </w:r>
    </w:p>
    <w:p w14:paraId="32E2B7FD" w14:textId="0C68489F" w:rsidR="00A412D9" w:rsidRPr="005C1A90" w:rsidRDefault="00441481" w:rsidP="000776A8">
      <w:pPr>
        <w:spacing w:line="360" w:lineRule="auto"/>
        <w:ind w:firstLineChars="100" w:firstLine="240"/>
        <w:jc w:val="both"/>
        <w:rPr>
          <w:rFonts w:ascii="Book Antiqua" w:eastAsia="Times New Roman" w:hAnsi="Book Antiqua" w:cs="Times New Roman"/>
        </w:rPr>
      </w:pPr>
      <w:r w:rsidRPr="005C1A90">
        <w:rPr>
          <w:rFonts w:ascii="Book Antiqua" w:eastAsia="Times New Roman" w:hAnsi="Book Antiqua" w:cs="Times New Roman"/>
        </w:rPr>
        <w:t>C</w:t>
      </w:r>
      <w:r w:rsidR="001E34D0" w:rsidRPr="005C1A90">
        <w:rPr>
          <w:rFonts w:ascii="Book Antiqua" w:eastAsia="Times New Roman" w:hAnsi="Book Antiqua" w:cs="Times New Roman"/>
        </w:rPr>
        <w:t xml:space="preserve">hronic inflammation </w:t>
      </w:r>
      <w:r w:rsidRPr="005C1A90">
        <w:rPr>
          <w:rFonts w:ascii="Book Antiqua" w:eastAsia="Times New Roman" w:hAnsi="Book Antiqua" w:cs="Times New Roman"/>
        </w:rPr>
        <w:t>seems</w:t>
      </w:r>
      <w:r w:rsidR="001E34D0" w:rsidRPr="005C1A90">
        <w:rPr>
          <w:rFonts w:ascii="Book Antiqua" w:eastAsia="Times New Roman" w:hAnsi="Book Antiqua" w:cs="Times New Roman"/>
        </w:rPr>
        <w:t xml:space="preserve"> also </w:t>
      </w:r>
      <w:r w:rsidRPr="005C1A90">
        <w:rPr>
          <w:rFonts w:ascii="Book Antiqua" w:eastAsia="Times New Roman" w:hAnsi="Book Antiqua" w:cs="Times New Roman"/>
        </w:rPr>
        <w:t xml:space="preserve">to be </w:t>
      </w:r>
      <w:r w:rsidR="001E34D0" w:rsidRPr="005C1A90">
        <w:rPr>
          <w:rFonts w:ascii="Book Antiqua" w:eastAsia="Times New Roman" w:hAnsi="Book Antiqua" w:cs="Times New Roman"/>
        </w:rPr>
        <w:t xml:space="preserve">incriminated in the development of </w:t>
      </w:r>
      <w:r w:rsidR="005C1A90" w:rsidRPr="005C1A90">
        <w:rPr>
          <w:rFonts w:ascii="Book Antiqua" w:hAnsi="Book Antiqua"/>
        </w:rPr>
        <w:t>PC</w:t>
      </w:r>
      <w:r w:rsidR="001E34D0" w:rsidRPr="005C1A90">
        <w:rPr>
          <w:rFonts w:ascii="Book Antiqua" w:eastAsia="Times New Roman" w:hAnsi="Book Antiqua" w:cs="Times New Roman"/>
        </w:rPr>
        <w:t>. Many studies showed an increased incidence of pancreatic in patients with chronic pancreatitis. Prolonged inflammation may precede the onset of frank malignancy</w:t>
      </w:r>
      <w:r w:rsidR="00AD62E0" w:rsidRPr="005C1A90">
        <w:rPr>
          <w:rFonts w:ascii="Book Antiqua" w:eastAsia="Times New Roman" w:hAnsi="Book Antiqua" w:cs="Times New Roman"/>
        </w:rPr>
        <w:t xml:space="preserve"> </w:t>
      </w:r>
      <w:r w:rsidR="001E34D0" w:rsidRPr="005C1A90">
        <w:rPr>
          <w:rFonts w:ascii="Book Antiqua" w:eastAsia="Times New Roman" w:hAnsi="Book Antiqua" w:cs="Times New Roman"/>
        </w:rPr>
        <w:t>by a signifi</w:t>
      </w:r>
      <w:r w:rsidR="00AD62E0" w:rsidRPr="005C1A90">
        <w:rPr>
          <w:rFonts w:ascii="Book Antiqua" w:eastAsia="Times New Roman" w:hAnsi="Book Antiqua" w:cs="Times New Roman"/>
        </w:rPr>
        <w:t xml:space="preserve">cant interval, and that once </w:t>
      </w:r>
      <w:r w:rsidR="001E34D0" w:rsidRPr="005C1A90">
        <w:rPr>
          <w:rFonts w:ascii="Book Antiqua" w:eastAsia="Times New Roman" w:hAnsi="Book Antiqua" w:cs="Times New Roman"/>
        </w:rPr>
        <w:t>malignancy</w:t>
      </w:r>
      <w:r w:rsidR="00AD62E0" w:rsidRPr="005C1A90">
        <w:rPr>
          <w:rFonts w:ascii="Book Antiqua" w:eastAsia="Times New Roman" w:hAnsi="Book Antiqua" w:cs="Times New Roman"/>
        </w:rPr>
        <w:t xml:space="preserve"> </w:t>
      </w:r>
      <w:r w:rsidR="001E34D0" w:rsidRPr="005C1A90">
        <w:rPr>
          <w:rFonts w:ascii="Book Antiqua" w:eastAsia="Times New Roman" w:hAnsi="Book Antiqua" w:cs="Times New Roman"/>
        </w:rPr>
        <w:t>is established, the resulting inflammation occurred</w:t>
      </w:r>
      <w:r w:rsidR="00AD62E0" w:rsidRPr="005C1A90">
        <w:rPr>
          <w:rFonts w:ascii="Book Antiqua" w:eastAsia="Times New Roman" w:hAnsi="Book Antiqua" w:cs="Times New Roman"/>
        </w:rPr>
        <w:t xml:space="preserve"> </w:t>
      </w:r>
      <w:r w:rsidR="001E34D0" w:rsidRPr="005C1A90">
        <w:rPr>
          <w:rFonts w:ascii="Book Antiqua" w:eastAsia="Times New Roman" w:hAnsi="Book Antiqua" w:cs="Times New Roman"/>
        </w:rPr>
        <w:t xml:space="preserve">may act as a continued driving force in accelerating </w:t>
      </w:r>
      <w:proofErr w:type="spellStart"/>
      <w:r w:rsidR="001E34D0" w:rsidRPr="005C1A90">
        <w:rPr>
          <w:rFonts w:ascii="Book Antiqua" w:eastAsia="Times New Roman" w:hAnsi="Book Antiqua" w:cs="Times New Roman"/>
        </w:rPr>
        <w:t>furthermalignant</w:t>
      </w:r>
      <w:proofErr w:type="spellEnd"/>
      <w:r w:rsidR="001E34D0" w:rsidRPr="005C1A90">
        <w:rPr>
          <w:rFonts w:ascii="Book Antiqua" w:eastAsia="Times New Roman" w:hAnsi="Book Antiqua" w:cs="Times New Roman"/>
        </w:rPr>
        <w:t xml:space="preserve"> change. Targeting this chronic inflammation may prevent or postpone the process of </w:t>
      </w:r>
      <w:r w:rsidR="005C1A90" w:rsidRPr="005C1A90">
        <w:rPr>
          <w:rFonts w:ascii="Book Antiqua" w:hAnsi="Book Antiqua"/>
        </w:rPr>
        <w:t>PC</w:t>
      </w:r>
      <w:r w:rsidR="001E34D0" w:rsidRPr="005C1A90">
        <w:rPr>
          <w:rFonts w:ascii="Book Antiqua" w:eastAsia="Times New Roman" w:hAnsi="Book Antiqua" w:cs="Times New Roman"/>
        </w:rPr>
        <w:t>.</w:t>
      </w:r>
      <w:r w:rsidR="000776A8">
        <w:rPr>
          <w:rFonts w:ascii="Book Antiqua" w:eastAsia="Times New Roman" w:hAnsi="Book Antiqua" w:cs="Times New Roman"/>
        </w:rPr>
        <w:t xml:space="preserve"> NFKB</w:t>
      </w:r>
      <w:r w:rsidR="00B77E42">
        <w:rPr>
          <w:rFonts w:ascii="Book Antiqua" w:eastAsia="Times New Roman" w:hAnsi="Book Antiqua" w:cs="Times New Roman"/>
        </w:rPr>
        <w:t>, cyclooxygenase 2 (COX2)</w:t>
      </w:r>
      <w:r w:rsidR="00AD62E0" w:rsidRPr="005C1A90">
        <w:rPr>
          <w:rFonts w:ascii="Book Antiqua" w:eastAsia="Times New Roman" w:hAnsi="Book Antiqua" w:cs="Times New Roman"/>
        </w:rPr>
        <w:t xml:space="preserve">, </w:t>
      </w:r>
      <w:proofErr w:type="spellStart"/>
      <w:r w:rsidR="00AD62E0" w:rsidRPr="005C1A90">
        <w:rPr>
          <w:rFonts w:ascii="Book Antiqua" w:eastAsia="Times New Roman" w:hAnsi="Book Antiqua" w:cs="Times New Roman"/>
        </w:rPr>
        <w:t>lip</w:t>
      </w:r>
      <w:r w:rsidR="001E34D0" w:rsidRPr="005C1A90">
        <w:rPr>
          <w:rFonts w:ascii="Book Antiqua" w:eastAsia="Times New Roman" w:hAnsi="Book Antiqua" w:cs="Times New Roman"/>
        </w:rPr>
        <w:t>oxygenase</w:t>
      </w:r>
      <w:proofErr w:type="spellEnd"/>
      <w:r w:rsidR="001E34D0" w:rsidRPr="005C1A90">
        <w:rPr>
          <w:rFonts w:ascii="Book Antiqua" w:eastAsia="Times New Roman" w:hAnsi="Book Antiqua" w:cs="Times New Roman"/>
        </w:rPr>
        <w:t xml:space="preserve"> and </w:t>
      </w:r>
      <w:r w:rsidR="00AD62E0" w:rsidRPr="005C1A90">
        <w:rPr>
          <w:rFonts w:ascii="Book Antiqua" w:eastAsia="Times New Roman" w:hAnsi="Book Antiqua" w:cs="Times New Roman"/>
        </w:rPr>
        <w:t xml:space="preserve">inducible nitric </w:t>
      </w:r>
      <w:proofErr w:type="spellStart"/>
      <w:r w:rsidR="00AD62E0" w:rsidRPr="005C1A90">
        <w:rPr>
          <w:rFonts w:ascii="Book Antiqua" w:eastAsia="Times New Roman" w:hAnsi="Book Antiqua" w:cs="Times New Roman"/>
        </w:rPr>
        <w:t>oxid</w:t>
      </w:r>
      <w:proofErr w:type="spellEnd"/>
      <w:r w:rsidR="00AD62E0" w:rsidRPr="005C1A90">
        <w:rPr>
          <w:rFonts w:ascii="Book Antiqua" w:eastAsia="Times New Roman" w:hAnsi="Book Antiqua" w:cs="Times New Roman"/>
        </w:rPr>
        <w:t xml:space="preserve"> (NO) are the main targetable components of the chronic inflammation in </w:t>
      </w:r>
      <w:r w:rsidR="005C1A90" w:rsidRPr="005C1A90">
        <w:rPr>
          <w:rFonts w:ascii="Book Antiqua" w:hAnsi="Book Antiqua"/>
        </w:rPr>
        <w:t>PC</w:t>
      </w:r>
      <w:r w:rsidR="00F810E3" w:rsidRPr="005C1A90">
        <w:rPr>
          <w:rFonts w:ascii="Book Antiqua" w:eastAsia="Times New Roman" w:hAnsi="Book Antiqua" w:cs="Times New Roman"/>
          <w:vertAlign w:val="superscript"/>
        </w:rPr>
        <w:t>[50</w:t>
      </w:r>
      <w:r w:rsidR="00E462CF" w:rsidRPr="005C1A90">
        <w:rPr>
          <w:rFonts w:ascii="Book Antiqua" w:eastAsia="Times New Roman" w:hAnsi="Book Antiqua" w:cs="Times New Roman"/>
          <w:vertAlign w:val="superscript"/>
        </w:rPr>
        <w:t>]</w:t>
      </w:r>
      <w:r w:rsidR="00AD62E0" w:rsidRPr="005C1A90">
        <w:rPr>
          <w:rFonts w:ascii="Book Antiqua" w:eastAsia="Times New Roman" w:hAnsi="Book Antiqua" w:cs="Times New Roman"/>
        </w:rPr>
        <w:t xml:space="preserve">.  </w:t>
      </w:r>
      <w:r w:rsidR="000776A8">
        <w:rPr>
          <w:rFonts w:ascii="Book Antiqua" w:eastAsia="Times New Roman" w:hAnsi="Book Antiqua" w:cs="Times New Roman"/>
        </w:rPr>
        <w:t>A study of 28</w:t>
      </w:r>
      <w:r w:rsidR="00AD62E0" w:rsidRPr="005C1A90">
        <w:rPr>
          <w:rFonts w:ascii="Book Antiqua" w:eastAsia="Times New Roman" w:hAnsi="Book Antiqua" w:cs="Times New Roman"/>
        </w:rPr>
        <w:t xml:space="preserve">283 participants, over a 7-year period, found that women who took regular aspirin had a 43% lower risk of </w:t>
      </w:r>
      <w:r w:rsidR="005C1A90" w:rsidRPr="005C1A90">
        <w:rPr>
          <w:rFonts w:ascii="Book Antiqua" w:hAnsi="Book Antiqua"/>
        </w:rPr>
        <w:t>PC</w:t>
      </w:r>
      <w:r w:rsidR="00AD62E0" w:rsidRPr="005C1A90">
        <w:rPr>
          <w:rFonts w:ascii="Book Antiqua" w:eastAsia="Times New Roman" w:hAnsi="Book Antiqua" w:cs="Times New Roman"/>
        </w:rPr>
        <w:t xml:space="preserve"> than women who did not use </w:t>
      </w:r>
      <w:r w:rsidRPr="005C1A90">
        <w:rPr>
          <w:rFonts w:ascii="Book Antiqua" w:eastAsia="Times New Roman" w:hAnsi="Book Antiqua" w:cs="Times New Roman"/>
        </w:rPr>
        <w:t>aspirin</w:t>
      </w:r>
      <w:r w:rsidR="00F810E3" w:rsidRPr="005C1A90">
        <w:rPr>
          <w:rFonts w:ascii="Book Antiqua" w:eastAsia="Times New Roman" w:hAnsi="Book Antiqua" w:cs="Times New Roman"/>
          <w:vertAlign w:val="superscript"/>
        </w:rPr>
        <w:t>[51</w:t>
      </w:r>
      <w:r w:rsidR="00E462CF" w:rsidRPr="005C1A90">
        <w:rPr>
          <w:rFonts w:ascii="Book Antiqua" w:eastAsia="Times New Roman" w:hAnsi="Book Antiqua" w:cs="Times New Roman"/>
          <w:vertAlign w:val="superscript"/>
        </w:rPr>
        <w:t>]</w:t>
      </w:r>
      <w:r w:rsidRPr="005C1A90">
        <w:rPr>
          <w:rFonts w:ascii="Book Antiqua" w:eastAsia="Times New Roman" w:hAnsi="Book Antiqua" w:cs="Times New Roman"/>
        </w:rPr>
        <w:t>.</w:t>
      </w:r>
    </w:p>
    <w:p w14:paraId="3F2DA27E" w14:textId="0870F421" w:rsidR="00E462CF" w:rsidRPr="005C1A90" w:rsidRDefault="005C1A90" w:rsidP="000776A8">
      <w:pPr>
        <w:spacing w:line="360" w:lineRule="auto"/>
        <w:ind w:firstLineChars="100" w:firstLine="240"/>
        <w:jc w:val="both"/>
        <w:rPr>
          <w:rFonts w:ascii="Book Antiqua" w:eastAsia="Times New Roman" w:hAnsi="Book Antiqua" w:cs="Times New Roman"/>
        </w:rPr>
      </w:pPr>
      <w:r w:rsidRPr="005C1A90">
        <w:rPr>
          <w:rFonts w:ascii="Book Antiqua" w:hAnsi="Book Antiqua"/>
        </w:rPr>
        <w:t>PC</w:t>
      </w:r>
      <w:r w:rsidR="00E462CF" w:rsidRPr="005C1A90">
        <w:rPr>
          <w:rFonts w:ascii="Book Antiqua" w:eastAsia="Times New Roman" w:hAnsi="Book Antiqua" w:cs="Times New Roman"/>
        </w:rPr>
        <w:t xml:space="preserve"> is characterized by an important resistance to apoptosis, which is associated by high expression levels of multiple </w:t>
      </w:r>
      <w:proofErr w:type="spellStart"/>
      <w:r w:rsidR="00E462CF" w:rsidRPr="005C1A90">
        <w:rPr>
          <w:rFonts w:ascii="Book Antiqua" w:eastAsia="Times New Roman" w:hAnsi="Book Antiqua" w:cs="Times New Roman"/>
        </w:rPr>
        <w:t>prosurvival</w:t>
      </w:r>
      <w:proofErr w:type="spellEnd"/>
      <w:r w:rsidR="00E462CF" w:rsidRPr="005C1A90">
        <w:rPr>
          <w:rFonts w:ascii="Book Antiqua" w:eastAsia="Times New Roman" w:hAnsi="Book Antiqua" w:cs="Times New Roman"/>
        </w:rPr>
        <w:t xml:space="preserve"> proteins of the extrinsic and intrinsic apoptosis signaling cascades and/or reduced expression or function of pro-apoptotic proteins. Many components of programmed cell death signaling pathways are being studied as targets for cancer therapies, for example the TRAIL system, IAP proteins or anti-apoptotic Bcl-2 proteins</w:t>
      </w:r>
      <w:r w:rsidR="00E462CF" w:rsidRPr="005C1A90">
        <w:rPr>
          <w:rFonts w:ascii="Book Antiqua" w:eastAsia="Times New Roman" w:hAnsi="Book Antiqua" w:cs="Times New Roman"/>
          <w:vertAlign w:val="superscript"/>
        </w:rPr>
        <w:t>[52]</w:t>
      </w:r>
      <w:r w:rsidR="00E462CF" w:rsidRPr="005C1A90">
        <w:rPr>
          <w:rFonts w:ascii="Book Antiqua" w:eastAsia="Times New Roman" w:hAnsi="Book Antiqua" w:cs="Times New Roman"/>
        </w:rPr>
        <w:t>.</w:t>
      </w:r>
    </w:p>
    <w:p w14:paraId="60593771" w14:textId="77777777" w:rsidR="00FB4C1C" w:rsidRPr="005C1A90" w:rsidRDefault="00FB4C1C" w:rsidP="00E16C47">
      <w:pPr>
        <w:spacing w:line="360" w:lineRule="auto"/>
        <w:jc w:val="both"/>
        <w:rPr>
          <w:rFonts w:ascii="Book Antiqua" w:eastAsia="Times New Roman" w:hAnsi="Book Antiqua" w:cs="Times New Roman"/>
        </w:rPr>
      </w:pPr>
    </w:p>
    <w:p w14:paraId="264A062D" w14:textId="22FB27D3" w:rsidR="00617C40" w:rsidRPr="005C1A90" w:rsidRDefault="000776A8" w:rsidP="00E16C47">
      <w:pPr>
        <w:spacing w:line="360" w:lineRule="auto"/>
        <w:jc w:val="both"/>
        <w:rPr>
          <w:rFonts w:ascii="Book Antiqua" w:hAnsi="Book Antiqua"/>
          <w:b/>
        </w:rPr>
      </w:pPr>
      <w:r w:rsidRPr="005C1A90">
        <w:rPr>
          <w:rFonts w:ascii="Book Antiqua" w:eastAsia="Times New Roman" w:hAnsi="Book Antiqua" w:cs="Times New Roman"/>
          <w:b/>
        </w:rPr>
        <w:t xml:space="preserve">DISCUSSION </w:t>
      </w:r>
    </w:p>
    <w:p w14:paraId="079D1027" w14:textId="17165D5A" w:rsidR="00217C6F" w:rsidRPr="005C1A90" w:rsidRDefault="00377A16" w:rsidP="00E16C47">
      <w:pPr>
        <w:spacing w:line="360" w:lineRule="auto"/>
        <w:jc w:val="both"/>
        <w:rPr>
          <w:rFonts w:ascii="Book Antiqua" w:hAnsi="Book Antiqua"/>
        </w:rPr>
      </w:pPr>
      <w:r w:rsidRPr="005C1A90">
        <w:rPr>
          <w:rFonts w:ascii="Book Antiqua" w:hAnsi="Book Antiqua"/>
        </w:rPr>
        <w:t xml:space="preserve">The molecular and genetic complexity of </w:t>
      </w:r>
      <w:r w:rsidR="00807D7B" w:rsidRPr="005C1A90">
        <w:rPr>
          <w:rFonts w:ascii="Book Antiqua" w:hAnsi="Book Antiqua"/>
        </w:rPr>
        <w:t>M</w:t>
      </w:r>
      <w:r w:rsidRPr="005C1A90">
        <w:rPr>
          <w:rFonts w:ascii="Book Antiqua" w:hAnsi="Book Antiqua"/>
        </w:rPr>
        <w:t xml:space="preserve">PC is one of the major barriers causing the failure of </w:t>
      </w:r>
      <w:r w:rsidR="00941408" w:rsidRPr="005C1A90">
        <w:rPr>
          <w:rFonts w:ascii="Book Antiqua" w:hAnsi="Book Antiqua"/>
        </w:rPr>
        <w:t>TT</w:t>
      </w:r>
      <w:r w:rsidR="00807D7B" w:rsidRPr="005C1A90">
        <w:rPr>
          <w:rFonts w:ascii="Book Antiqua" w:hAnsi="Book Antiqua"/>
        </w:rPr>
        <w:t xml:space="preserve"> in this indication; m</w:t>
      </w:r>
      <w:r w:rsidR="00217C6F" w:rsidRPr="005C1A90">
        <w:rPr>
          <w:rFonts w:ascii="Book Antiqua" w:hAnsi="Book Antiqua"/>
        </w:rPr>
        <w:t>ore than 60 genetic alterations that affect more than tw</w:t>
      </w:r>
      <w:r w:rsidR="00807D7B" w:rsidRPr="005C1A90">
        <w:rPr>
          <w:rFonts w:ascii="Book Antiqua" w:hAnsi="Book Antiqua"/>
        </w:rPr>
        <w:t xml:space="preserve">elve signaling pathways are involved in the development of PC rendering this tumor resistance to </w:t>
      </w:r>
      <w:r w:rsidR="00941408" w:rsidRPr="005C1A90">
        <w:rPr>
          <w:rFonts w:ascii="Book Antiqua" w:hAnsi="Book Antiqua"/>
        </w:rPr>
        <w:t>TT</w:t>
      </w:r>
      <w:r w:rsidR="00807D7B" w:rsidRPr="005C1A90">
        <w:rPr>
          <w:rFonts w:ascii="Book Antiqua" w:hAnsi="Book Antiqua"/>
        </w:rPr>
        <w:t xml:space="preserve">. </w:t>
      </w:r>
      <w:r w:rsidR="00FC7784" w:rsidRPr="005C1A90">
        <w:rPr>
          <w:rFonts w:ascii="Book Antiqua" w:hAnsi="Book Antiqua"/>
        </w:rPr>
        <w:t>I</w:t>
      </w:r>
      <w:r w:rsidR="00807D7B" w:rsidRPr="005C1A90">
        <w:rPr>
          <w:rFonts w:ascii="Book Antiqua" w:hAnsi="Book Antiqua"/>
        </w:rPr>
        <w:t xml:space="preserve">nhibiting one pathway by a specific targeted therapy </w:t>
      </w:r>
      <w:r w:rsidR="004561EE" w:rsidRPr="005C1A90">
        <w:rPr>
          <w:rFonts w:ascii="Book Antiqua" w:hAnsi="Book Antiqua"/>
        </w:rPr>
        <w:t xml:space="preserve">is not sufficient to block to the cellular proliferation and </w:t>
      </w:r>
      <w:r w:rsidR="00807D7B" w:rsidRPr="005C1A90">
        <w:rPr>
          <w:rFonts w:ascii="Book Antiqua" w:hAnsi="Book Antiqua"/>
        </w:rPr>
        <w:t xml:space="preserve">will probably </w:t>
      </w:r>
      <w:r w:rsidR="00FC7784" w:rsidRPr="005C1A90">
        <w:rPr>
          <w:rFonts w:ascii="Book Antiqua" w:hAnsi="Book Antiqua"/>
        </w:rPr>
        <w:t>induce the activation of</w:t>
      </w:r>
      <w:r w:rsidR="00807D7B" w:rsidRPr="005C1A90">
        <w:rPr>
          <w:rFonts w:ascii="Book Antiqua" w:hAnsi="Book Antiqua"/>
        </w:rPr>
        <w:t xml:space="preserve"> another pathway. Many other factors </w:t>
      </w:r>
      <w:r w:rsidR="004561EE" w:rsidRPr="005C1A90">
        <w:rPr>
          <w:rFonts w:ascii="Book Antiqua" w:hAnsi="Book Antiqua"/>
        </w:rPr>
        <w:t>make</w:t>
      </w:r>
      <w:r w:rsidR="00FC7784" w:rsidRPr="005C1A90">
        <w:rPr>
          <w:rFonts w:ascii="Book Antiqua" w:hAnsi="Book Antiqua"/>
        </w:rPr>
        <w:t xml:space="preserve"> MPC</w:t>
      </w:r>
      <w:r w:rsidR="00807D7B" w:rsidRPr="005C1A90">
        <w:rPr>
          <w:rFonts w:ascii="Book Antiqua" w:hAnsi="Book Antiqua"/>
        </w:rPr>
        <w:t xml:space="preserve"> difficult to </w:t>
      </w:r>
      <w:r w:rsidR="00FC7784" w:rsidRPr="005C1A90">
        <w:rPr>
          <w:rFonts w:ascii="Book Antiqua" w:hAnsi="Book Antiqua"/>
        </w:rPr>
        <w:t xml:space="preserve">treat: the aggressive </w:t>
      </w:r>
      <w:r w:rsidR="00CC7C1F" w:rsidRPr="005C1A90">
        <w:rPr>
          <w:rFonts w:ascii="Book Antiqua" w:hAnsi="Book Antiqua"/>
        </w:rPr>
        <w:t>molecular and cellular features</w:t>
      </w:r>
      <w:r w:rsidR="00FC7784" w:rsidRPr="005C1A90">
        <w:rPr>
          <w:rFonts w:ascii="Book Antiqua" w:hAnsi="Book Antiqua"/>
        </w:rPr>
        <w:t xml:space="preserve">, </w:t>
      </w:r>
      <w:r w:rsidR="009B1940" w:rsidRPr="005C1A90">
        <w:rPr>
          <w:rFonts w:ascii="Book Antiqua" w:hAnsi="Book Antiqua"/>
        </w:rPr>
        <w:t xml:space="preserve">the late diagnosis and absence of tools of early detection </w:t>
      </w:r>
      <w:r w:rsidR="00FC7784" w:rsidRPr="005C1A90">
        <w:rPr>
          <w:rFonts w:ascii="Book Antiqua" w:hAnsi="Book Antiqua"/>
        </w:rPr>
        <w:t xml:space="preserve">the stromal proliferation forming a </w:t>
      </w:r>
      <w:r w:rsidR="00CC7C1F" w:rsidRPr="005C1A90">
        <w:rPr>
          <w:rFonts w:ascii="Book Antiqua" w:hAnsi="Book Antiqua"/>
        </w:rPr>
        <w:t xml:space="preserve">drug’s </w:t>
      </w:r>
      <w:r w:rsidR="00FC7784" w:rsidRPr="005C1A90">
        <w:rPr>
          <w:rFonts w:ascii="Book Antiqua" w:hAnsi="Book Antiqua"/>
        </w:rPr>
        <w:t xml:space="preserve">barrier, </w:t>
      </w:r>
      <w:r w:rsidR="00CC7C1F" w:rsidRPr="005C1A90">
        <w:rPr>
          <w:rFonts w:ascii="Book Antiqua" w:hAnsi="Book Antiqua"/>
        </w:rPr>
        <w:t xml:space="preserve">the </w:t>
      </w:r>
      <w:r w:rsidR="00FC7784" w:rsidRPr="005C1A90">
        <w:rPr>
          <w:rFonts w:ascii="Book Antiqua" w:hAnsi="Book Antiqua"/>
        </w:rPr>
        <w:t xml:space="preserve">reduced vascular density and </w:t>
      </w:r>
      <w:r w:rsidR="00CC7C1F" w:rsidRPr="005C1A90">
        <w:rPr>
          <w:rFonts w:ascii="Book Antiqua" w:hAnsi="Book Antiqua"/>
        </w:rPr>
        <w:t xml:space="preserve">the </w:t>
      </w:r>
      <w:r w:rsidR="00FC7784" w:rsidRPr="005C1A90">
        <w:rPr>
          <w:rFonts w:ascii="Book Antiqua" w:hAnsi="Book Antiqua"/>
        </w:rPr>
        <w:t xml:space="preserve">immune suppression. </w:t>
      </w:r>
    </w:p>
    <w:p w14:paraId="510B3C82" w14:textId="0A70EB5F" w:rsidR="00F810E3" w:rsidRPr="005C1A90" w:rsidRDefault="00F810E3" w:rsidP="000776A8">
      <w:pPr>
        <w:pStyle w:val="Heading1"/>
        <w:spacing w:before="0" w:beforeAutospacing="0" w:after="0" w:afterAutospacing="0" w:line="360" w:lineRule="auto"/>
        <w:ind w:firstLineChars="100" w:firstLine="240"/>
        <w:jc w:val="both"/>
        <w:rPr>
          <w:rFonts w:ascii="Book Antiqua" w:hAnsi="Book Antiqua"/>
          <w:b w:val="0"/>
          <w:bCs w:val="0"/>
          <w:kern w:val="0"/>
          <w:sz w:val="24"/>
          <w:szCs w:val="24"/>
        </w:rPr>
      </w:pPr>
      <w:r w:rsidRPr="005C1A90">
        <w:rPr>
          <w:rFonts w:ascii="Book Antiqua" w:hAnsi="Book Antiqua"/>
          <w:b w:val="0"/>
          <w:bCs w:val="0"/>
          <w:kern w:val="0"/>
          <w:sz w:val="24"/>
          <w:szCs w:val="24"/>
        </w:rPr>
        <w:lastRenderedPageBreak/>
        <w:t xml:space="preserve">Detecting </w:t>
      </w:r>
      <w:r w:rsidR="005C1A90" w:rsidRPr="000776A8">
        <w:rPr>
          <w:rFonts w:ascii="Book Antiqua" w:hAnsi="Book Antiqua"/>
          <w:b w:val="0"/>
          <w:sz w:val="24"/>
          <w:szCs w:val="24"/>
        </w:rPr>
        <w:t>PC</w:t>
      </w:r>
      <w:r w:rsidRPr="005C1A90">
        <w:rPr>
          <w:rFonts w:ascii="Book Antiqua" w:hAnsi="Book Antiqua"/>
          <w:b w:val="0"/>
          <w:bCs w:val="0"/>
          <w:kern w:val="0"/>
          <w:sz w:val="24"/>
          <w:szCs w:val="24"/>
        </w:rPr>
        <w:t xml:space="preserve"> at an early stage </w:t>
      </w:r>
      <w:r w:rsidR="00196E6F" w:rsidRPr="005C1A90">
        <w:rPr>
          <w:rFonts w:ascii="Book Antiqua" w:hAnsi="Book Antiqua"/>
          <w:b w:val="0"/>
          <w:bCs w:val="0"/>
          <w:kern w:val="0"/>
          <w:sz w:val="24"/>
          <w:szCs w:val="24"/>
        </w:rPr>
        <w:t>remains</w:t>
      </w:r>
      <w:r w:rsidRPr="005C1A90">
        <w:rPr>
          <w:rFonts w:ascii="Book Antiqua" w:hAnsi="Book Antiqua"/>
          <w:b w:val="0"/>
          <w:bCs w:val="0"/>
          <w:kern w:val="0"/>
          <w:sz w:val="24"/>
          <w:szCs w:val="24"/>
        </w:rPr>
        <w:t xml:space="preserve"> the most rationale and solid perspective in the future management of this disease.</w:t>
      </w:r>
      <w:r w:rsidRPr="005C1A90">
        <w:rPr>
          <w:rFonts w:ascii="Book Antiqua" w:hAnsi="Book Antiqua"/>
          <w:sz w:val="24"/>
          <w:szCs w:val="24"/>
        </w:rPr>
        <w:t xml:space="preserve"> </w:t>
      </w:r>
      <w:r w:rsidRPr="005C1A90">
        <w:rPr>
          <w:rFonts w:ascii="Book Antiqua" w:hAnsi="Book Antiqua"/>
          <w:b w:val="0"/>
          <w:bCs w:val="0"/>
          <w:kern w:val="0"/>
          <w:sz w:val="24"/>
          <w:szCs w:val="24"/>
        </w:rPr>
        <w:t xml:space="preserve">At present, serum CA-19-9 (carbohydrate antigen 19-9) is the only Food and Drug Administration-approved biomarker for PDA, and it has utility marker of disease recurrence and surveillance. There has been a recent explosion in the </w:t>
      </w:r>
      <w:r w:rsidR="005C1A90" w:rsidRPr="000776A8">
        <w:rPr>
          <w:rFonts w:ascii="Book Antiqua" w:hAnsi="Book Antiqua"/>
          <w:b w:val="0"/>
          <w:sz w:val="24"/>
          <w:szCs w:val="24"/>
        </w:rPr>
        <w:t>PC</w:t>
      </w:r>
      <w:r w:rsidRPr="005C1A90">
        <w:rPr>
          <w:rFonts w:ascii="Book Antiqua" w:hAnsi="Book Antiqua"/>
          <w:b w:val="0"/>
          <w:bCs w:val="0"/>
          <w:kern w:val="0"/>
          <w:sz w:val="24"/>
          <w:szCs w:val="24"/>
        </w:rPr>
        <w:t xml:space="preserve"> biomarker field with more than 2000 biomarker studies implicating thousands of informativ</w:t>
      </w:r>
      <w:r w:rsidR="000776A8">
        <w:rPr>
          <w:rFonts w:ascii="Book Antiqua" w:hAnsi="Book Antiqua"/>
          <w:b w:val="0"/>
          <w:bCs w:val="0"/>
          <w:kern w:val="0"/>
          <w:sz w:val="24"/>
          <w:szCs w:val="24"/>
        </w:rPr>
        <w:t>e genes as candidate biomarkers</w:t>
      </w:r>
      <w:r w:rsidRPr="005C1A90">
        <w:rPr>
          <w:rFonts w:ascii="Book Antiqua" w:hAnsi="Book Antiqua"/>
          <w:b w:val="0"/>
          <w:bCs w:val="0"/>
          <w:kern w:val="0"/>
          <w:sz w:val="24"/>
          <w:szCs w:val="24"/>
          <w:vertAlign w:val="superscript"/>
        </w:rPr>
        <w:t>[53]</w:t>
      </w:r>
      <w:r w:rsidRPr="005C1A90">
        <w:rPr>
          <w:rFonts w:ascii="Book Antiqua" w:hAnsi="Book Antiqua"/>
          <w:b w:val="0"/>
          <w:bCs w:val="0"/>
          <w:kern w:val="0"/>
          <w:sz w:val="24"/>
          <w:szCs w:val="24"/>
        </w:rPr>
        <w:t>.</w:t>
      </w:r>
    </w:p>
    <w:p w14:paraId="6445763F" w14:textId="0A4E31C6" w:rsidR="005E281C" w:rsidRPr="005C1A90" w:rsidRDefault="00D364F5" w:rsidP="000776A8">
      <w:pPr>
        <w:spacing w:line="360" w:lineRule="auto"/>
        <w:ind w:firstLineChars="100" w:firstLine="240"/>
        <w:jc w:val="both"/>
        <w:rPr>
          <w:rFonts w:ascii="Book Antiqua" w:hAnsi="Book Antiqua"/>
        </w:rPr>
      </w:pPr>
      <w:r w:rsidRPr="005C1A90">
        <w:rPr>
          <w:rFonts w:ascii="Book Antiqua" w:hAnsi="Book Antiqua"/>
        </w:rPr>
        <w:t xml:space="preserve">Many markers of early detection of PC are being evaluated in blood, pancreatic cyst fluid, pancreatic juice and stool based on the new advances in technology </w:t>
      </w:r>
      <w:r w:rsidR="00FD5B14" w:rsidRPr="005C1A90">
        <w:rPr>
          <w:rFonts w:ascii="Book Antiqua" w:hAnsi="Book Antiqua"/>
        </w:rPr>
        <w:t xml:space="preserve">for whole genome, </w:t>
      </w:r>
      <w:proofErr w:type="spellStart"/>
      <w:r w:rsidR="00FD5B14" w:rsidRPr="005C1A90">
        <w:rPr>
          <w:rFonts w:ascii="Book Antiqua" w:hAnsi="Book Antiqua"/>
        </w:rPr>
        <w:t>methylome</w:t>
      </w:r>
      <w:proofErr w:type="spellEnd"/>
      <w:r w:rsidR="00FD5B14" w:rsidRPr="005C1A90">
        <w:rPr>
          <w:rFonts w:ascii="Book Antiqua" w:hAnsi="Book Antiqua"/>
        </w:rPr>
        <w:t xml:space="preserve">, </w:t>
      </w:r>
      <w:proofErr w:type="spellStart"/>
      <w:r w:rsidR="00FD5B14" w:rsidRPr="005C1A90">
        <w:rPr>
          <w:rFonts w:ascii="Book Antiqua" w:hAnsi="Book Antiqua"/>
        </w:rPr>
        <w:t>ribonucleome</w:t>
      </w:r>
      <w:proofErr w:type="spellEnd"/>
      <w:r w:rsidR="00FD5B14" w:rsidRPr="005C1A90">
        <w:rPr>
          <w:rFonts w:ascii="Book Antiqua" w:hAnsi="Book Antiqua"/>
        </w:rPr>
        <w:t xml:space="preserve"> and proteasome interrogation. Many promising results are being reported for different markers of early detection of PC</w:t>
      </w:r>
      <w:r w:rsidR="00F810E3" w:rsidRPr="005C1A90">
        <w:rPr>
          <w:rFonts w:ascii="Book Antiqua" w:hAnsi="Book Antiqua"/>
          <w:vertAlign w:val="superscript"/>
        </w:rPr>
        <w:t>[54</w:t>
      </w:r>
      <w:r w:rsidR="00DD300C" w:rsidRPr="005C1A90">
        <w:rPr>
          <w:rFonts w:ascii="Book Antiqua" w:hAnsi="Book Antiqua"/>
          <w:vertAlign w:val="superscript"/>
        </w:rPr>
        <w:t>]</w:t>
      </w:r>
      <w:r w:rsidR="00FD5B14" w:rsidRPr="005C1A90">
        <w:rPr>
          <w:rFonts w:ascii="Book Antiqua" w:hAnsi="Book Antiqua"/>
        </w:rPr>
        <w:t xml:space="preserve">. Circulating tumor cells are one of the promising markers in blood used to the early detection of </w:t>
      </w:r>
      <w:r w:rsidR="005C1A90" w:rsidRPr="005C1A90">
        <w:rPr>
          <w:rFonts w:ascii="Book Antiqua" w:hAnsi="Book Antiqua"/>
        </w:rPr>
        <w:t>PC</w:t>
      </w:r>
      <w:r w:rsidR="009B1940" w:rsidRPr="005C1A90">
        <w:rPr>
          <w:rFonts w:ascii="Book Antiqua" w:hAnsi="Book Antiqua"/>
        </w:rPr>
        <w:t>;</w:t>
      </w:r>
      <w:r w:rsidR="00FD5B14" w:rsidRPr="005C1A90">
        <w:rPr>
          <w:rFonts w:ascii="Book Antiqua" w:hAnsi="Book Antiqua"/>
        </w:rPr>
        <w:t xml:space="preserve"> the detection of a </w:t>
      </w:r>
      <w:r w:rsidR="009B1940" w:rsidRPr="005C1A90">
        <w:rPr>
          <w:rFonts w:ascii="Book Antiqua" w:hAnsi="Book Antiqua"/>
        </w:rPr>
        <w:t>mutation,</w:t>
      </w:r>
      <w:r w:rsidR="00E616BE" w:rsidRPr="005C1A90">
        <w:rPr>
          <w:rFonts w:ascii="Book Antiqua" w:hAnsi="Book Antiqua"/>
        </w:rPr>
        <w:t xml:space="preserve"> as KRAS for </w:t>
      </w:r>
      <w:r w:rsidR="009B1940" w:rsidRPr="005C1A90">
        <w:rPr>
          <w:rFonts w:ascii="Book Antiqua" w:hAnsi="Book Antiqua"/>
        </w:rPr>
        <w:t>example,</w:t>
      </w:r>
      <w:r w:rsidR="00E616BE" w:rsidRPr="005C1A90">
        <w:rPr>
          <w:rFonts w:ascii="Book Antiqua" w:hAnsi="Book Antiqua"/>
        </w:rPr>
        <w:t xml:space="preserve"> </w:t>
      </w:r>
      <w:r w:rsidR="00FD5B14" w:rsidRPr="005C1A90">
        <w:rPr>
          <w:rFonts w:ascii="Book Antiqua" w:hAnsi="Book Antiqua"/>
        </w:rPr>
        <w:t xml:space="preserve">in </w:t>
      </w:r>
      <w:r w:rsidR="00E616BE" w:rsidRPr="005C1A90">
        <w:rPr>
          <w:rFonts w:ascii="Book Antiqua" w:hAnsi="Book Antiqua"/>
        </w:rPr>
        <w:t xml:space="preserve">the </w:t>
      </w:r>
      <w:r w:rsidR="00FD5B14" w:rsidRPr="005C1A90">
        <w:rPr>
          <w:rFonts w:ascii="Book Antiqua" w:hAnsi="Book Antiqua"/>
        </w:rPr>
        <w:t>cells</w:t>
      </w:r>
      <w:r w:rsidR="00E616BE" w:rsidRPr="005C1A90">
        <w:rPr>
          <w:rFonts w:ascii="Book Antiqua" w:hAnsi="Book Antiqua"/>
        </w:rPr>
        <w:t xml:space="preserve"> of pancreatic juice can help the early diagnosis of the PC</w:t>
      </w:r>
      <w:r w:rsidR="00F810E3" w:rsidRPr="005C1A90">
        <w:rPr>
          <w:rFonts w:ascii="Book Antiqua" w:hAnsi="Book Antiqua"/>
          <w:vertAlign w:val="superscript"/>
        </w:rPr>
        <w:t>[55,56</w:t>
      </w:r>
      <w:r w:rsidR="00DD300C" w:rsidRPr="005C1A90">
        <w:rPr>
          <w:rFonts w:ascii="Book Antiqua" w:hAnsi="Book Antiqua"/>
          <w:vertAlign w:val="superscript"/>
        </w:rPr>
        <w:t>]</w:t>
      </w:r>
      <w:r w:rsidR="00E616BE" w:rsidRPr="005C1A90">
        <w:rPr>
          <w:rFonts w:ascii="Book Antiqua" w:hAnsi="Book Antiqua"/>
        </w:rPr>
        <w:t xml:space="preserve">. </w:t>
      </w:r>
      <w:r w:rsidR="00515CB0" w:rsidRPr="005C1A90">
        <w:rPr>
          <w:rFonts w:ascii="Book Antiqua" w:hAnsi="Book Antiqua"/>
        </w:rPr>
        <w:t xml:space="preserve">Glycypan-1 circulating </w:t>
      </w:r>
      <w:proofErr w:type="spellStart"/>
      <w:r w:rsidR="00515CB0" w:rsidRPr="005C1A90">
        <w:rPr>
          <w:rFonts w:ascii="Book Antiqua" w:hAnsi="Book Antiqua"/>
        </w:rPr>
        <w:t>exosomes</w:t>
      </w:r>
      <w:proofErr w:type="spellEnd"/>
      <w:r w:rsidR="00515CB0" w:rsidRPr="005C1A90">
        <w:rPr>
          <w:rFonts w:ascii="Book Antiqua" w:hAnsi="Book Antiqua"/>
        </w:rPr>
        <w:t xml:space="preserve"> </w:t>
      </w:r>
      <w:r w:rsidR="00C02EB7" w:rsidRPr="005C1A90">
        <w:rPr>
          <w:rFonts w:ascii="Book Antiqua" w:hAnsi="Book Antiqua"/>
        </w:rPr>
        <w:t xml:space="preserve">were detected in the serum of patients with </w:t>
      </w:r>
      <w:r w:rsidR="005C1A90" w:rsidRPr="005C1A90">
        <w:rPr>
          <w:rFonts w:ascii="Book Antiqua" w:hAnsi="Book Antiqua"/>
        </w:rPr>
        <w:t>PC</w:t>
      </w:r>
      <w:r w:rsidR="00C02EB7" w:rsidRPr="005C1A90">
        <w:rPr>
          <w:rFonts w:ascii="Book Antiqua" w:hAnsi="Book Antiqua"/>
        </w:rPr>
        <w:t xml:space="preserve"> with absolute specificity and sensitivity; this new diagnostic and screening marker may serve as a potential non-invasive tool to detect early stages of </w:t>
      </w:r>
      <w:r w:rsidR="005C1A90" w:rsidRPr="005C1A90">
        <w:rPr>
          <w:rFonts w:ascii="Book Antiqua" w:hAnsi="Book Antiqua"/>
        </w:rPr>
        <w:t>PC</w:t>
      </w:r>
      <w:r w:rsidR="00C02EB7" w:rsidRPr="005C1A90">
        <w:rPr>
          <w:rFonts w:ascii="Book Antiqua" w:hAnsi="Book Antiqua"/>
        </w:rPr>
        <w:t xml:space="preserve"> and consequently, to facilitate possible curative surgical therapy</w:t>
      </w:r>
      <w:r w:rsidR="006D3390" w:rsidRPr="005C1A90">
        <w:rPr>
          <w:rFonts w:ascii="Book Antiqua" w:hAnsi="Book Antiqua"/>
          <w:vertAlign w:val="superscript"/>
        </w:rPr>
        <w:t>[57</w:t>
      </w:r>
      <w:r w:rsidR="00DD300C" w:rsidRPr="005C1A90">
        <w:rPr>
          <w:rFonts w:ascii="Book Antiqua" w:hAnsi="Book Antiqua"/>
          <w:vertAlign w:val="superscript"/>
        </w:rPr>
        <w:t>]</w:t>
      </w:r>
      <w:r w:rsidR="00C02EB7" w:rsidRPr="005C1A90">
        <w:rPr>
          <w:rFonts w:ascii="Book Antiqua" w:hAnsi="Book Antiqua"/>
        </w:rPr>
        <w:t>.</w:t>
      </w:r>
      <w:r w:rsidR="00DD300C" w:rsidRPr="005C1A90">
        <w:rPr>
          <w:rFonts w:ascii="Book Antiqua" w:hAnsi="Book Antiqua"/>
        </w:rPr>
        <w:t xml:space="preserve"> </w:t>
      </w:r>
      <w:r w:rsidR="005E281C" w:rsidRPr="005C1A90">
        <w:rPr>
          <w:rFonts w:ascii="Book Antiqua" w:hAnsi="Book Antiqua"/>
        </w:rPr>
        <w:t>Recently, a new non-invasive urinary biomarker, based on a set of three urinary proteins (LYVE-1, REG1A, and TFF1) was identified, able to distinguish patients with early-stage PDAC from healthy individuals</w:t>
      </w:r>
      <w:r w:rsidR="006D3390" w:rsidRPr="005C1A90">
        <w:rPr>
          <w:rFonts w:ascii="Book Antiqua" w:hAnsi="Book Antiqua"/>
          <w:vertAlign w:val="superscript"/>
        </w:rPr>
        <w:t>[58</w:t>
      </w:r>
      <w:r w:rsidR="00DD300C" w:rsidRPr="005C1A90">
        <w:rPr>
          <w:rFonts w:ascii="Book Antiqua" w:hAnsi="Book Antiqua"/>
          <w:vertAlign w:val="superscript"/>
        </w:rPr>
        <w:t>]</w:t>
      </w:r>
      <w:r w:rsidR="005E281C" w:rsidRPr="005C1A90">
        <w:rPr>
          <w:rFonts w:ascii="Book Antiqua" w:hAnsi="Book Antiqua"/>
        </w:rPr>
        <w:t xml:space="preserve">. </w:t>
      </w:r>
    </w:p>
    <w:p w14:paraId="0F693143" w14:textId="5EBAC9F6" w:rsidR="00196E6F" w:rsidRPr="005C1A90" w:rsidRDefault="00196E6F" w:rsidP="000776A8">
      <w:pPr>
        <w:spacing w:line="360" w:lineRule="auto"/>
        <w:ind w:firstLineChars="100" w:firstLine="240"/>
        <w:jc w:val="both"/>
        <w:rPr>
          <w:rFonts w:ascii="Book Antiqua" w:hAnsi="Book Antiqua"/>
        </w:rPr>
      </w:pPr>
      <w:r w:rsidRPr="005C1A90">
        <w:rPr>
          <w:rFonts w:ascii="Book Antiqua" w:hAnsi="Book Antiqua"/>
        </w:rPr>
        <w:t xml:space="preserve">To conclude, associating many </w:t>
      </w:r>
      <w:r w:rsidR="00941408" w:rsidRPr="005C1A90">
        <w:rPr>
          <w:rFonts w:ascii="Book Antiqua" w:hAnsi="Book Antiqua"/>
        </w:rPr>
        <w:t>TT</w:t>
      </w:r>
      <w:r w:rsidRPr="005C1A90">
        <w:rPr>
          <w:rFonts w:ascii="Book Antiqua" w:hAnsi="Book Antiqua"/>
        </w:rPr>
        <w:t xml:space="preserve">, based on well-defined molecular biomarkers leading to a specific profile, can surpass some of those obstacles aiming to offer the best treatment to the appropriate patient. Combining different approaches in the same patient according to his molecular profile can be the best treatment option. </w:t>
      </w:r>
    </w:p>
    <w:p w14:paraId="6A01D2AF" w14:textId="77777777" w:rsidR="002E2F0C" w:rsidRDefault="002E2F0C" w:rsidP="00E16C47">
      <w:pPr>
        <w:spacing w:line="360" w:lineRule="auto"/>
        <w:jc w:val="both"/>
        <w:rPr>
          <w:rFonts w:ascii="Book Antiqua" w:eastAsia="宋体" w:hAnsi="Book Antiqua"/>
          <w:lang w:eastAsia="zh-CN"/>
        </w:rPr>
      </w:pPr>
    </w:p>
    <w:p w14:paraId="6922D7CC" w14:textId="77777777" w:rsidR="000776A8" w:rsidRDefault="000776A8">
      <w:pPr>
        <w:rPr>
          <w:rFonts w:ascii="Book Antiqua" w:eastAsia="宋体" w:hAnsi="Book Antiqua"/>
          <w:b/>
          <w:lang w:eastAsia="zh-CN"/>
        </w:rPr>
      </w:pPr>
      <w:r>
        <w:rPr>
          <w:rFonts w:ascii="Book Antiqua" w:eastAsia="宋体" w:hAnsi="Book Antiqua"/>
          <w:b/>
          <w:lang w:eastAsia="zh-CN"/>
        </w:rPr>
        <w:br w:type="page"/>
      </w:r>
    </w:p>
    <w:p w14:paraId="7B799202" w14:textId="61071E50" w:rsidR="000776A8" w:rsidRPr="001A78B5" w:rsidRDefault="000776A8" w:rsidP="001A78B5">
      <w:pPr>
        <w:spacing w:line="360" w:lineRule="auto"/>
        <w:jc w:val="both"/>
        <w:rPr>
          <w:rFonts w:ascii="Book Antiqua" w:eastAsia="宋体" w:hAnsi="Book Antiqua"/>
          <w:b/>
          <w:lang w:eastAsia="zh-CN"/>
        </w:rPr>
      </w:pPr>
      <w:r w:rsidRPr="001A78B5">
        <w:rPr>
          <w:rFonts w:ascii="Book Antiqua" w:eastAsia="宋体" w:hAnsi="Book Antiqua"/>
          <w:b/>
          <w:lang w:eastAsia="zh-CN"/>
        </w:rPr>
        <w:lastRenderedPageBreak/>
        <w:t>REFERENCES</w:t>
      </w:r>
    </w:p>
    <w:p w14:paraId="76076F05" w14:textId="19C6F315"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 </w:t>
      </w:r>
      <w:proofErr w:type="spellStart"/>
      <w:r w:rsidRPr="001A78B5">
        <w:rPr>
          <w:rFonts w:ascii="Book Antiqua" w:eastAsia="宋体" w:hAnsi="Book Antiqua" w:cs="宋体"/>
          <w:b/>
          <w:bCs/>
          <w:lang w:eastAsia="zh-CN"/>
        </w:rPr>
        <w:t>Jemal</w:t>
      </w:r>
      <w:proofErr w:type="spellEnd"/>
      <w:r w:rsidRPr="001A78B5">
        <w:rPr>
          <w:rFonts w:ascii="Book Antiqua" w:eastAsia="宋体" w:hAnsi="Book Antiqua" w:cs="宋体"/>
          <w:b/>
          <w:bCs/>
          <w:lang w:eastAsia="zh-CN"/>
        </w:rPr>
        <w:t xml:space="preserve"> A</w:t>
      </w:r>
      <w:r w:rsidRPr="001A78B5">
        <w:rPr>
          <w:rFonts w:ascii="Book Antiqua" w:eastAsia="宋体" w:hAnsi="Book Antiqua" w:cs="宋体"/>
          <w:lang w:eastAsia="zh-CN"/>
        </w:rPr>
        <w:t xml:space="preserve">, Bray F, Center MM, </w:t>
      </w:r>
      <w:proofErr w:type="spellStart"/>
      <w:r w:rsidRPr="001A78B5">
        <w:rPr>
          <w:rFonts w:ascii="Book Antiqua" w:eastAsia="宋体" w:hAnsi="Book Antiqua" w:cs="宋体"/>
          <w:lang w:eastAsia="zh-CN"/>
        </w:rPr>
        <w:t>Ferlay</w:t>
      </w:r>
      <w:proofErr w:type="spellEnd"/>
      <w:r w:rsidRPr="001A78B5">
        <w:rPr>
          <w:rFonts w:ascii="Book Antiqua" w:eastAsia="宋体" w:hAnsi="Book Antiqua" w:cs="宋体"/>
          <w:lang w:eastAsia="zh-CN"/>
        </w:rPr>
        <w:t xml:space="preserve"> J, Ward E, Forman D. Global cancer statistics. </w:t>
      </w:r>
      <w:r w:rsidRPr="001A78B5">
        <w:rPr>
          <w:rFonts w:ascii="Book Antiqua" w:eastAsia="宋体" w:hAnsi="Book Antiqua" w:cs="宋体"/>
          <w:i/>
          <w:iCs/>
          <w:lang w:eastAsia="zh-CN"/>
        </w:rPr>
        <w:t xml:space="preserve">CA Cancer 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lang w:eastAsia="zh-CN"/>
        </w:rPr>
        <w:t xml:space="preserve"> </w:t>
      </w:r>
      <w:r>
        <w:rPr>
          <w:rFonts w:ascii="Book Antiqua" w:eastAsia="宋体" w:hAnsi="Book Antiqua" w:cs="宋体" w:hint="eastAsia"/>
          <w:lang w:eastAsia="zh-CN"/>
        </w:rPr>
        <w:t>2011</w:t>
      </w:r>
      <w:r w:rsidRPr="001A78B5">
        <w:rPr>
          <w:rFonts w:ascii="Book Antiqua" w:eastAsia="宋体" w:hAnsi="Book Antiqua" w:cs="宋体"/>
          <w:lang w:eastAsia="zh-CN"/>
        </w:rPr>
        <w:t xml:space="preserve">; </w:t>
      </w:r>
      <w:r w:rsidRPr="001A78B5">
        <w:rPr>
          <w:rFonts w:ascii="Book Antiqua" w:eastAsia="宋体" w:hAnsi="Book Antiqua" w:cs="宋体"/>
          <w:b/>
          <w:bCs/>
          <w:lang w:eastAsia="zh-CN"/>
        </w:rPr>
        <w:t>61</w:t>
      </w:r>
      <w:r w:rsidRPr="001A78B5">
        <w:rPr>
          <w:rFonts w:ascii="Book Antiqua" w:eastAsia="宋体" w:hAnsi="Book Antiqua" w:cs="宋体"/>
          <w:lang w:eastAsia="zh-CN"/>
        </w:rPr>
        <w:t>: 69-90 [PMID: 21296855 DOI: 10.3322/caac.20107]</w:t>
      </w:r>
    </w:p>
    <w:p w14:paraId="163B198A"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 </w:t>
      </w:r>
      <w:proofErr w:type="spellStart"/>
      <w:r w:rsidRPr="001A78B5">
        <w:rPr>
          <w:rFonts w:ascii="Book Antiqua" w:eastAsia="宋体" w:hAnsi="Book Antiqua" w:cs="宋体"/>
          <w:b/>
          <w:bCs/>
          <w:lang w:eastAsia="zh-CN"/>
        </w:rPr>
        <w:t>Seufferlein</w:t>
      </w:r>
      <w:proofErr w:type="spellEnd"/>
      <w:r w:rsidRPr="001A78B5">
        <w:rPr>
          <w:rFonts w:ascii="Book Antiqua" w:eastAsia="宋体" w:hAnsi="Book Antiqua" w:cs="宋体"/>
          <w:b/>
          <w:bCs/>
          <w:lang w:eastAsia="zh-CN"/>
        </w:rPr>
        <w:t xml:space="preserve"> T</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Bachet</w:t>
      </w:r>
      <w:proofErr w:type="spellEnd"/>
      <w:r w:rsidRPr="001A78B5">
        <w:rPr>
          <w:rFonts w:ascii="Book Antiqua" w:eastAsia="宋体" w:hAnsi="Book Antiqua" w:cs="宋体"/>
          <w:lang w:eastAsia="zh-CN"/>
        </w:rPr>
        <w:t xml:space="preserve"> JB, Van </w:t>
      </w:r>
      <w:proofErr w:type="spellStart"/>
      <w:r w:rsidRPr="001A78B5">
        <w:rPr>
          <w:rFonts w:ascii="Book Antiqua" w:eastAsia="宋体" w:hAnsi="Book Antiqua" w:cs="宋体"/>
          <w:lang w:eastAsia="zh-CN"/>
        </w:rPr>
        <w:t>Cutsem</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Rougier</w:t>
      </w:r>
      <w:proofErr w:type="spellEnd"/>
      <w:r w:rsidRPr="001A78B5">
        <w:rPr>
          <w:rFonts w:ascii="Book Antiqua" w:eastAsia="宋体" w:hAnsi="Book Antiqua" w:cs="宋体"/>
          <w:lang w:eastAsia="zh-CN"/>
        </w:rPr>
        <w:t xml:space="preserve"> P. Pancreatic adenocarcinoma: ESMO-ESDO Clinical Practice Guidelines for diagnosis, treatment and follow-up. </w:t>
      </w:r>
      <w:r w:rsidRPr="001A78B5">
        <w:rPr>
          <w:rFonts w:ascii="Book Antiqua" w:eastAsia="宋体" w:hAnsi="Book Antiqua" w:cs="宋体"/>
          <w:i/>
          <w:iCs/>
          <w:lang w:eastAsia="zh-CN"/>
        </w:rPr>
        <w:t xml:space="preserve">Ann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2012; </w:t>
      </w:r>
      <w:r w:rsidRPr="001A78B5">
        <w:rPr>
          <w:rFonts w:ascii="Book Antiqua" w:eastAsia="宋体" w:hAnsi="Book Antiqua" w:cs="宋体"/>
          <w:b/>
          <w:bCs/>
          <w:lang w:eastAsia="zh-CN"/>
        </w:rPr>
        <w:t xml:space="preserve">23 </w:t>
      </w:r>
      <w:proofErr w:type="spellStart"/>
      <w:r w:rsidRPr="001A78B5">
        <w:rPr>
          <w:rFonts w:ascii="Book Antiqua" w:eastAsia="宋体" w:hAnsi="Book Antiqua" w:cs="宋体"/>
          <w:bCs/>
          <w:lang w:eastAsia="zh-CN"/>
        </w:rPr>
        <w:t>Suppl</w:t>
      </w:r>
      <w:proofErr w:type="spellEnd"/>
      <w:r w:rsidRPr="001A78B5">
        <w:rPr>
          <w:rFonts w:ascii="Book Antiqua" w:eastAsia="宋体" w:hAnsi="Book Antiqua" w:cs="宋体"/>
          <w:bCs/>
          <w:lang w:eastAsia="zh-CN"/>
        </w:rPr>
        <w:t xml:space="preserve"> 7</w:t>
      </w:r>
      <w:r w:rsidRPr="001A78B5">
        <w:rPr>
          <w:rFonts w:ascii="Book Antiqua" w:eastAsia="宋体" w:hAnsi="Book Antiqua" w:cs="宋体"/>
          <w:lang w:eastAsia="zh-CN"/>
        </w:rPr>
        <w:t>: vii33-vii40 [PMID: 22997452]</w:t>
      </w:r>
    </w:p>
    <w:p w14:paraId="744F8D62" w14:textId="48F9FF58" w:rsidR="001A78B5" w:rsidRPr="001A78B5" w:rsidRDefault="001A78B5" w:rsidP="001A78B5">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sidRPr="001A78B5">
        <w:rPr>
          <w:rFonts w:ascii="Book Antiqua" w:eastAsia="宋体" w:hAnsi="Book Antiqua" w:cs="宋体"/>
          <w:b/>
          <w:lang w:eastAsia="zh-CN"/>
        </w:rPr>
        <w:t>Edge SE</w:t>
      </w:r>
      <w:r w:rsidRPr="001A78B5">
        <w:rPr>
          <w:rFonts w:ascii="Book Antiqua" w:eastAsia="宋体" w:hAnsi="Book Antiqua" w:cs="宋体"/>
          <w:lang w:eastAsia="zh-CN"/>
        </w:rPr>
        <w:t>, Byrd DR, Carducci MA, Compton CA, editors. Exocrine and endocrine pancreas. AJCC Cancer Staging Manual. 7th ed. New York, NY: Springer, 2010: 241-249</w:t>
      </w:r>
    </w:p>
    <w:p w14:paraId="2AEFE90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 </w:t>
      </w:r>
      <w:proofErr w:type="spellStart"/>
      <w:r w:rsidRPr="001A78B5">
        <w:rPr>
          <w:rFonts w:ascii="Book Antiqua" w:eastAsia="宋体" w:hAnsi="Book Antiqua" w:cs="宋体"/>
          <w:b/>
          <w:bCs/>
          <w:lang w:eastAsia="zh-CN"/>
        </w:rPr>
        <w:t>Karhu</w:t>
      </w:r>
      <w:proofErr w:type="spellEnd"/>
      <w:r w:rsidRPr="001A78B5">
        <w:rPr>
          <w:rFonts w:ascii="Book Antiqua" w:eastAsia="宋体" w:hAnsi="Book Antiqua" w:cs="宋体"/>
          <w:b/>
          <w:bCs/>
          <w:lang w:eastAsia="zh-CN"/>
        </w:rPr>
        <w:t xml:space="preserve"> R</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Mahlamäki</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Kallioniemi</w:t>
      </w:r>
      <w:proofErr w:type="spellEnd"/>
      <w:r w:rsidRPr="001A78B5">
        <w:rPr>
          <w:rFonts w:ascii="Book Antiqua" w:eastAsia="宋体" w:hAnsi="Book Antiqua" w:cs="宋体"/>
          <w:lang w:eastAsia="zh-CN"/>
        </w:rPr>
        <w:t xml:space="preserve"> A. Pancreatic adenocarcinoma -- genetic portrait from chromosomes to microarrays. </w:t>
      </w:r>
      <w:r w:rsidRPr="001A78B5">
        <w:rPr>
          <w:rFonts w:ascii="Book Antiqua" w:eastAsia="宋体" w:hAnsi="Book Antiqua" w:cs="宋体"/>
          <w:i/>
          <w:iCs/>
          <w:lang w:eastAsia="zh-CN"/>
        </w:rPr>
        <w:t>Genes Chromosomes Cancer</w:t>
      </w:r>
      <w:r w:rsidRPr="001A78B5">
        <w:rPr>
          <w:rFonts w:ascii="Book Antiqua" w:eastAsia="宋体" w:hAnsi="Book Antiqua" w:cs="宋体"/>
          <w:lang w:eastAsia="zh-CN"/>
        </w:rPr>
        <w:t xml:space="preserve"> 2006; </w:t>
      </w:r>
      <w:r w:rsidRPr="001A78B5">
        <w:rPr>
          <w:rFonts w:ascii="Book Antiqua" w:eastAsia="宋体" w:hAnsi="Book Antiqua" w:cs="宋体"/>
          <w:b/>
          <w:bCs/>
          <w:lang w:eastAsia="zh-CN"/>
        </w:rPr>
        <w:t>45</w:t>
      </w:r>
      <w:r w:rsidRPr="001A78B5">
        <w:rPr>
          <w:rFonts w:ascii="Book Antiqua" w:eastAsia="宋体" w:hAnsi="Book Antiqua" w:cs="宋体"/>
          <w:lang w:eastAsia="zh-CN"/>
        </w:rPr>
        <w:t>: 721-730 [PMID: 16688744]</w:t>
      </w:r>
    </w:p>
    <w:p w14:paraId="50CB9845" w14:textId="155C53C5" w:rsidR="001A78B5" w:rsidRPr="001A78B5" w:rsidRDefault="00926FD8" w:rsidP="001A78B5">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r w:rsidR="001A78B5" w:rsidRPr="001A78B5">
        <w:rPr>
          <w:rFonts w:ascii="Book Antiqua" w:eastAsia="宋体" w:hAnsi="Book Antiqua" w:cs="宋体"/>
          <w:b/>
          <w:lang w:eastAsia="zh-CN"/>
        </w:rPr>
        <w:t>National Cancer Institute Dictionary</w:t>
      </w:r>
      <w:r>
        <w:rPr>
          <w:rFonts w:ascii="Book Antiqua" w:eastAsia="宋体" w:hAnsi="Book Antiqua" w:cs="宋体"/>
          <w:lang w:eastAsia="zh-CN"/>
        </w:rPr>
        <w:t>. Available from: URL: http:</w:t>
      </w:r>
      <w:r w:rsidR="001A78B5" w:rsidRPr="001A78B5">
        <w:rPr>
          <w:rFonts w:ascii="Book Antiqua" w:eastAsia="宋体" w:hAnsi="Book Antiqua" w:cs="宋体"/>
          <w:lang w:eastAsia="zh-CN"/>
        </w:rPr>
        <w:t>//www.cancer.gov/publications/dictionaries/cancer-terms</w:t>
      </w:r>
    </w:p>
    <w:p w14:paraId="2D9D6A0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6 </w:t>
      </w:r>
      <w:r w:rsidRPr="001A78B5">
        <w:rPr>
          <w:rFonts w:ascii="Book Antiqua" w:eastAsia="宋体" w:hAnsi="Book Antiqua" w:cs="宋体"/>
          <w:b/>
          <w:bCs/>
          <w:lang w:eastAsia="zh-CN"/>
        </w:rPr>
        <w:t>Burris HA</w:t>
      </w:r>
      <w:r w:rsidRPr="001A78B5">
        <w:rPr>
          <w:rFonts w:ascii="Book Antiqua" w:eastAsia="宋体" w:hAnsi="Book Antiqua" w:cs="宋体"/>
          <w:lang w:eastAsia="zh-CN"/>
        </w:rPr>
        <w:t xml:space="preserve">, Moore MJ, Andersen J, Green MR, Rothenberg ML, </w:t>
      </w:r>
      <w:proofErr w:type="spellStart"/>
      <w:r w:rsidRPr="001A78B5">
        <w:rPr>
          <w:rFonts w:ascii="Book Antiqua" w:eastAsia="宋体" w:hAnsi="Book Antiqua" w:cs="宋体"/>
          <w:lang w:eastAsia="zh-CN"/>
        </w:rPr>
        <w:t>Modiano</w:t>
      </w:r>
      <w:proofErr w:type="spellEnd"/>
      <w:r w:rsidRPr="001A78B5">
        <w:rPr>
          <w:rFonts w:ascii="Book Antiqua" w:eastAsia="宋体" w:hAnsi="Book Antiqua" w:cs="宋体"/>
          <w:lang w:eastAsia="zh-CN"/>
        </w:rPr>
        <w:t xml:space="preserve"> MR, Cripps MC, </w:t>
      </w:r>
      <w:proofErr w:type="spellStart"/>
      <w:r w:rsidRPr="001A78B5">
        <w:rPr>
          <w:rFonts w:ascii="Book Antiqua" w:eastAsia="宋体" w:hAnsi="Book Antiqua" w:cs="宋体"/>
          <w:lang w:eastAsia="zh-CN"/>
        </w:rPr>
        <w:t>Portenoy</w:t>
      </w:r>
      <w:proofErr w:type="spellEnd"/>
      <w:r w:rsidRPr="001A78B5">
        <w:rPr>
          <w:rFonts w:ascii="Book Antiqua" w:eastAsia="宋体" w:hAnsi="Book Antiqua" w:cs="宋体"/>
          <w:lang w:eastAsia="zh-CN"/>
        </w:rPr>
        <w:t xml:space="preserve"> RK, </w:t>
      </w:r>
      <w:proofErr w:type="spellStart"/>
      <w:r w:rsidRPr="001A78B5">
        <w:rPr>
          <w:rFonts w:ascii="Book Antiqua" w:eastAsia="宋体" w:hAnsi="Book Antiqua" w:cs="宋体"/>
          <w:lang w:eastAsia="zh-CN"/>
        </w:rPr>
        <w:t>Storniolo</w:t>
      </w:r>
      <w:proofErr w:type="spellEnd"/>
      <w:r w:rsidRPr="001A78B5">
        <w:rPr>
          <w:rFonts w:ascii="Book Antiqua" w:eastAsia="宋体" w:hAnsi="Book Antiqua" w:cs="宋体"/>
          <w:lang w:eastAsia="zh-CN"/>
        </w:rPr>
        <w:t xml:space="preserve"> AM, </w:t>
      </w:r>
      <w:proofErr w:type="spellStart"/>
      <w:r w:rsidRPr="001A78B5">
        <w:rPr>
          <w:rFonts w:ascii="Book Antiqua" w:eastAsia="宋体" w:hAnsi="Book Antiqua" w:cs="宋体"/>
          <w:lang w:eastAsia="zh-CN"/>
        </w:rPr>
        <w:t>Tarassoff</w:t>
      </w:r>
      <w:proofErr w:type="spellEnd"/>
      <w:r w:rsidRPr="001A78B5">
        <w:rPr>
          <w:rFonts w:ascii="Book Antiqua" w:eastAsia="宋体" w:hAnsi="Book Antiqua" w:cs="宋体"/>
          <w:lang w:eastAsia="zh-CN"/>
        </w:rPr>
        <w:t xml:space="preserve"> P, Nelson R, Dorr FA, Stephens CD, Von Hoff DD. Improvements in survival and clinical benefit with gemcitabine as first-line therapy for patients with advanced pancreas cancer: a randomized trial.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1997; </w:t>
      </w:r>
      <w:r w:rsidRPr="001A78B5">
        <w:rPr>
          <w:rFonts w:ascii="Book Antiqua" w:eastAsia="宋体" w:hAnsi="Book Antiqua" w:cs="宋体"/>
          <w:b/>
          <w:bCs/>
          <w:lang w:eastAsia="zh-CN"/>
        </w:rPr>
        <w:t>15</w:t>
      </w:r>
      <w:r w:rsidRPr="001A78B5">
        <w:rPr>
          <w:rFonts w:ascii="Book Antiqua" w:eastAsia="宋体" w:hAnsi="Book Antiqua" w:cs="宋体"/>
          <w:lang w:eastAsia="zh-CN"/>
        </w:rPr>
        <w:t>: 2403-2413 [PMID: 9196156]</w:t>
      </w:r>
    </w:p>
    <w:p w14:paraId="0AF97C04"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7 </w:t>
      </w:r>
      <w:r w:rsidRPr="001A78B5">
        <w:rPr>
          <w:rFonts w:ascii="Book Antiqua" w:eastAsia="宋体" w:hAnsi="Book Antiqua" w:cs="宋体"/>
          <w:b/>
          <w:bCs/>
          <w:lang w:eastAsia="zh-CN"/>
        </w:rPr>
        <w:t>Moore MJ</w:t>
      </w:r>
      <w:r w:rsidRPr="001A78B5">
        <w:rPr>
          <w:rFonts w:ascii="Book Antiqua" w:eastAsia="宋体" w:hAnsi="Book Antiqua" w:cs="宋体"/>
          <w:lang w:eastAsia="zh-CN"/>
        </w:rPr>
        <w:t xml:space="preserve">, Goldstein D, Hamm J, </w:t>
      </w:r>
      <w:proofErr w:type="spellStart"/>
      <w:r w:rsidRPr="001A78B5">
        <w:rPr>
          <w:rFonts w:ascii="Book Antiqua" w:eastAsia="宋体" w:hAnsi="Book Antiqua" w:cs="宋体"/>
          <w:lang w:eastAsia="zh-CN"/>
        </w:rPr>
        <w:t>Figer</w:t>
      </w:r>
      <w:proofErr w:type="spellEnd"/>
      <w:r w:rsidRPr="001A78B5">
        <w:rPr>
          <w:rFonts w:ascii="Book Antiqua" w:eastAsia="宋体" w:hAnsi="Book Antiqua" w:cs="宋体"/>
          <w:lang w:eastAsia="zh-CN"/>
        </w:rPr>
        <w:t xml:space="preserve"> A, Hecht JR, </w:t>
      </w:r>
      <w:proofErr w:type="spellStart"/>
      <w:r w:rsidRPr="001A78B5">
        <w:rPr>
          <w:rFonts w:ascii="Book Antiqua" w:eastAsia="宋体" w:hAnsi="Book Antiqua" w:cs="宋体"/>
          <w:lang w:eastAsia="zh-CN"/>
        </w:rPr>
        <w:t>Gallinger</w:t>
      </w:r>
      <w:proofErr w:type="spellEnd"/>
      <w:r w:rsidRPr="001A78B5">
        <w:rPr>
          <w:rFonts w:ascii="Book Antiqua" w:eastAsia="宋体" w:hAnsi="Book Antiqua" w:cs="宋体"/>
          <w:lang w:eastAsia="zh-CN"/>
        </w:rPr>
        <w:t xml:space="preserve"> S, Au HJ, </w:t>
      </w:r>
      <w:proofErr w:type="spellStart"/>
      <w:r w:rsidRPr="001A78B5">
        <w:rPr>
          <w:rFonts w:ascii="Book Antiqua" w:eastAsia="宋体" w:hAnsi="Book Antiqua" w:cs="宋体"/>
          <w:lang w:eastAsia="zh-CN"/>
        </w:rPr>
        <w:t>Murawa</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Walde</w:t>
      </w:r>
      <w:proofErr w:type="spellEnd"/>
      <w:r w:rsidRPr="001A78B5">
        <w:rPr>
          <w:rFonts w:ascii="Book Antiqua" w:eastAsia="宋体" w:hAnsi="Book Antiqua" w:cs="宋体"/>
          <w:lang w:eastAsia="zh-CN"/>
        </w:rPr>
        <w:t xml:space="preserve"> D, Wolff RA, Campos D, Lim R, Ding K, Clark G, </w:t>
      </w:r>
      <w:proofErr w:type="spellStart"/>
      <w:r w:rsidRPr="001A78B5">
        <w:rPr>
          <w:rFonts w:ascii="Book Antiqua" w:eastAsia="宋体" w:hAnsi="Book Antiqua" w:cs="宋体"/>
          <w:lang w:eastAsia="zh-CN"/>
        </w:rPr>
        <w:t>Voskoglou-Nomikos</w:t>
      </w:r>
      <w:proofErr w:type="spellEnd"/>
      <w:r w:rsidRPr="001A78B5">
        <w:rPr>
          <w:rFonts w:ascii="Book Antiqua" w:eastAsia="宋体" w:hAnsi="Book Antiqua" w:cs="宋体"/>
          <w:lang w:eastAsia="zh-CN"/>
        </w:rPr>
        <w:t xml:space="preserve"> T, </w:t>
      </w:r>
      <w:proofErr w:type="spellStart"/>
      <w:r w:rsidRPr="001A78B5">
        <w:rPr>
          <w:rFonts w:ascii="Book Antiqua" w:eastAsia="宋体" w:hAnsi="Book Antiqua" w:cs="宋体"/>
          <w:lang w:eastAsia="zh-CN"/>
        </w:rPr>
        <w:t>Ptasynski</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Parulekar</w:t>
      </w:r>
      <w:proofErr w:type="spellEnd"/>
      <w:r w:rsidRPr="001A78B5">
        <w:rPr>
          <w:rFonts w:ascii="Book Antiqua" w:eastAsia="宋体" w:hAnsi="Book Antiqua" w:cs="宋体"/>
          <w:lang w:eastAsia="zh-CN"/>
        </w:rPr>
        <w:t xml:space="preserve"> W. </w:t>
      </w:r>
      <w:proofErr w:type="spellStart"/>
      <w:r w:rsidRPr="001A78B5">
        <w:rPr>
          <w:rFonts w:ascii="Book Antiqua" w:eastAsia="宋体" w:hAnsi="Book Antiqua" w:cs="宋体"/>
          <w:lang w:eastAsia="zh-CN"/>
        </w:rPr>
        <w:t>Erlotinib</w:t>
      </w:r>
      <w:proofErr w:type="spellEnd"/>
      <w:r w:rsidRPr="001A78B5">
        <w:rPr>
          <w:rFonts w:ascii="Book Antiqua" w:eastAsia="宋体" w:hAnsi="Book Antiqua" w:cs="宋体"/>
          <w:lang w:eastAsia="zh-CN"/>
        </w:rPr>
        <w:t xml:space="preserve"> plus gemcitabine compared with gemcitabine alone in patients with advanced pancreatic cancer: a phase III trial of the National Cancer Institute of Canada Clinical Trials Group.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2007; </w:t>
      </w:r>
      <w:r w:rsidRPr="001A78B5">
        <w:rPr>
          <w:rFonts w:ascii="Book Antiqua" w:eastAsia="宋体" w:hAnsi="Book Antiqua" w:cs="宋体"/>
          <w:b/>
          <w:bCs/>
          <w:lang w:eastAsia="zh-CN"/>
        </w:rPr>
        <w:t>25</w:t>
      </w:r>
      <w:r w:rsidRPr="001A78B5">
        <w:rPr>
          <w:rFonts w:ascii="Book Antiqua" w:eastAsia="宋体" w:hAnsi="Book Antiqua" w:cs="宋体"/>
          <w:lang w:eastAsia="zh-CN"/>
        </w:rPr>
        <w:t>: 1960-1966 [PMID: 17452677]</w:t>
      </w:r>
    </w:p>
    <w:p w14:paraId="20176764"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8 </w:t>
      </w:r>
      <w:r w:rsidRPr="001A78B5">
        <w:rPr>
          <w:rFonts w:ascii="Book Antiqua" w:eastAsia="宋体" w:hAnsi="Book Antiqua" w:cs="宋体"/>
          <w:b/>
          <w:bCs/>
          <w:lang w:eastAsia="zh-CN"/>
        </w:rPr>
        <w:t>Heinemann V</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Labianca</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Hinke</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Louvet</w:t>
      </w:r>
      <w:proofErr w:type="spellEnd"/>
      <w:r w:rsidRPr="001A78B5">
        <w:rPr>
          <w:rFonts w:ascii="Book Antiqua" w:eastAsia="宋体" w:hAnsi="Book Antiqua" w:cs="宋体"/>
          <w:lang w:eastAsia="zh-CN"/>
        </w:rPr>
        <w:t xml:space="preserve"> C. Increased survival using platinum analog combined with gemcitabine as compared to single-agent gemcitabine in advanced pancreatic cancer: pooled analysis of two randomized trials, the GERCOR/GISCAD intergroup study and a German multicenter study. </w:t>
      </w:r>
      <w:r w:rsidRPr="001A78B5">
        <w:rPr>
          <w:rFonts w:ascii="Book Antiqua" w:eastAsia="宋体" w:hAnsi="Book Antiqua" w:cs="宋体"/>
          <w:i/>
          <w:iCs/>
          <w:lang w:eastAsia="zh-CN"/>
        </w:rPr>
        <w:t xml:space="preserve">Ann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2007; </w:t>
      </w:r>
      <w:r w:rsidRPr="001A78B5">
        <w:rPr>
          <w:rFonts w:ascii="Book Antiqua" w:eastAsia="宋体" w:hAnsi="Book Antiqua" w:cs="宋体"/>
          <w:b/>
          <w:bCs/>
          <w:lang w:eastAsia="zh-CN"/>
        </w:rPr>
        <w:t>18</w:t>
      </w:r>
      <w:r w:rsidRPr="001A78B5">
        <w:rPr>
          <w:rFonts w:ascii="Book Antiqua" w:eastAsia="宋体" w:hAnsi="Book Antiqua" w:cs="宋体"/>
          <w:lang w:eastAsia="zh-CN"/>
        </w:rPr>
        <w:t>: 1652-1659 [PMID: 17660491]</w:t>
      </w:r>
    </w:p>
    <w:p w14:paraId="3CE63B2C"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lastRenderedPageBreak/>
        <w:t xml:space="preserve">9 </w:t>
      </w:r>
      <w:r w:rsidRPr="001A78B5">
        <w:rPr>
          <w:rFonts w:ascii="Book Antiqua" w:eastAsia="宋体" w:hAnsi="Book Antiqua" w:cs="宋体"/>
          <w:b/>
          <w:bCs/>
          <w:lang w:eastAsia="zh-CN"/>
        </w:rPr>
        <w:t>Sultana A</w:t>
      </w:r>
      <w:r w:rsidRPr="001A78B5">
        <w:rPr>
          <w:rFonts w:ascii="Book Antiqua" w:eastAsia="宋体" w:hAnsi="Book Antiqua" w:cs="宋体"/>
          <w:lang w:eastAsia="zh-CN"/>
        </w:rPr>
        <w:t xml:space="preserve">, Smith CT, Cunningham D, Starling N, </w:t>
      </w:r>
      <w:proofErr w:type="spellStart"/>
      <w:r w:rsidRPr="001A78B5">
        <w:rPr>
          <w:rFonts w:ascii="Book Antiqua" w:eastAsia="宋体" w:hAnsi="Book Antiqua" w:cs="宋体"/>
          <w:lang w:eastAsia="zh-CN"/>
        </w:rPr>
        <w:t>Neoptolemos</w:t>
      </w:r>
      <w:proofErr w:type="spellEnd"/>
      <w:r w:rsidRPr="001A78B5">
        <w:rPr>
          <w:rFonts w:ascii="Book Antiqua" w:eastAsia="宋体" w:hAnsi="Book Antiqua" w:cs="宋体"/>
          <w:lang w:eastAsia="zh-CN"/>
        </w:rPr>
        <w:t xml:space="preserve"> JP, </w:t>
      </w:r>
      <w:proofErr w:type="spellStart"/>
      <w:r w:rsidRPr="001A78B5">
        <w:rPr>
          <w:rFonts w:ascii="Book Antiqua" w:eastAsia="宋体" w:hAnsi="Book Antiqua" w:cs="宋体"/>
          <w:lang w:eastAsia="zh-CN"/>
        </w:rPr>
        <w:t>Ghaneh</w:t>
      </w:r>
      <w:proofErr w:type="spellEnd"/>
      <w:r w:rsidRPr="001A78B5">
        <w:rPr>
          <w:rFonts w:ascii="Book Antiqua" w:eastAsia="宋体" w:hAnsi="Book Antiqua" w:cs="宋体"/>
          <w:lang w:eastAsia="zh-CN"/>
        </w:rPr>
        <w:t xml:space="preserve"> P. Meta-analyses of chemotherapy for locally advanced and metastatic pancreatic cancer.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2007; </w:t>
      </w:r>
      <w:r w:rsidRPr="001A78B5">
        <w:rPr>
          <w:rFonts w:ascii="Book Antiqua" w:eastAsia="宋体" w:hAnsi="Book Antiqua" w:cs="宋体"/>
          <w:b/>
          <w:bCs/>
          <w:lang w:eastAsia="zh-CN"/>
        </w:rPr>
        <w:t>25</w:t>
      </w:r>
      <w:r w:rsidRPr="001A78B5">
        <w:rPr>
          <w:rFonts w:ascii="Book Antiqua" w:eastAsia="宋体" w:hAnsi="Book Antiqua" w:cs="宋体"/>
          <w:lang w:eastAsia="zh-CN"/>
        </w:rPr>
        <w:t>: 2607-2615 [PMID: 17577041]</w:t>
      </w:r>
    </w:p>
    <w:p w14:paraId="6778EAA3"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10 </w:t>
      </w:r>
      <w:r w:rsidRPr="001A78B5">
        <w:rPr>
          <w:rFonts w:ascii="Book Antiqua" w:eastAsia="宋体" w:hAnsi="Book Antiqua" w:cs="宋体"/>
          <w:b/>
          <w:bCs/>
          <w:lang w:eastAsia="zh-CN"/>
        </w:rPr>
        <w:t>Conroy T</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Desseigne</w:t>
      </w:r>
      <w:proofErr w:type="spellEnd"/>
      <w:r w:rsidRPr="001A78B5">
        <w:rPr>
          <w:rFonts w:ascii="Book Antiqua" w:eastAsia="宋体" w:hAnsi="Book Antiqua" w:cs="宋体"/>
          <w:lang w:eastAsia="zh-CN"/>
        </w:rPr>
        <w:t xml:space="preserve"> F, </w:t>
      </w:r>
      <w:proofErr w:type="spellStart"/>
      <w:r w:rsidRPr="001A78B5">
        <w:rPr>
          <w:rFonts w:ascii="Book Antiqua" w:eastAsia="宋体" w:hAnsi="Book Antiqua" w:cs="宋体"/>
          <w:lang w:eastAsia="zh-CN"/>
        </w:rPr>
        <w:t>Ychou</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Bouché</w:t>
      </w:r>
      <w:proofErr w:type="spellEnd"/>
      <w:r w:rsidRPr="001A78B5">
        <w:rPr>
          <w:rFonts w:ascii="Book Antiqua" w:eastAsia="宋体" w:hAnsi="Book Antiqua" w:cs="宋体"/>
          <w:lang w:eastAsia="zh-CN"/>
        </w:rPr>
        <w:t xml:space="preserve"> O, </w:t>
      </w:r>
      <w:proofErr w:type="spellStart"/>
      <w:r w:rsidRPr="001A78B5">
        <w:rPr>
          <w:rFonts w:ascii="Book Antiqua" w:eastAsia="宋体" w:hAnsi="Book Antiqua" w:cs="宋体"/>
          <w:lang w:eastAsia="zh-CN"/>
        </w:rPr>
        <w:t>Guimbaud</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Bécouarn</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Adenis</w:t>
      </w:r>
      <w:proofErr w:type="spellEnd"/>
      <w:r w:rsidRPr="001A78B5">
        <w:rPr>
          <w:rFonts w:ascii="Book Antiqua" w:eastAsia="宋体" w:hAnsi="Book Antiqua" w:cs="宋体"/>
          <w:lang w:eastAsia="zh-CN"/>
        </w:rPr>
        <w:t xml:space="preserve"> A, Raoul JL, </w:t>
      </w:r>
      <w:proofErr w:type="spellStart"/>
      <w:r w:rsidRPr="001A78B5">
        <w:rPr>
          <w:rFonts w:ascii="Book Antiqua" w:eastAsia="宋体" w:hAnsi="Book Antiqua" w:cs="宋体"/>
          <w:lang w:eastAsia="zh-CN"/>
        </w:rPr>
        <w:t>Gourgou-Bourgade</w:t>
      </w:r>
      <w:proofErr w:type="spellEnd"/>
      <w:r w:rsidRPr="001A78B5">
        <w:rPr>
          <w:rFonts w:ascii="Book Antiqua" w:eastAsia="宋体" w:hAnsi="Book Antiqua" w:cs="宋体"/>
          <w:lang w:eastAsia="zh-CN"/>
        </w:rPr>
        <w:t xml:space="preserve"> S, de la </w:t>
      </w:r>
      <w:proofErr w:type="spellStart"/>
      <w:r w:rsidRPr="001A78B5">
        <w:rPr>
          <w:rFonts w:ascii="Book Antiqua" w:eastAsia="宋体" w:hAnsi="Book Antiqua" w:cs="宋体"/>
          <w:lang w:eastAsia="zh-CN"/>
        </w:rPr>
        <w:t>Fouchardière</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Bennouna</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Bachet</w:t>
      </w:r>
      <w:proofErr w:type="spellEnd"/>
      <w:r w:rsidRPr="001A78B5">
        <w:rPr>
          <w:rFonts w:ascii="Book Antiqua" w:eastAsia="宋体" w:hAnsi="Book Antiqua" w:cs="宋体"/>
          <w:lang w:eastAsia="zh-CN"/>
        </w:rPr>
        <w:t xml:space="preserve"> JB, </w:t>
      </w:r>
      <w:proofErr w:type="spellStart"/>
      <w:r w:rsidRPr="001A78B5">
        <w:rPr>
          <w:rFonts w:ascii="Book Antiqua" w:eastAsia="宋体" w:hAnsi="Book Antiqua" w:cs="宋体"/>
          <w:lang w:eastAsia="zh-CN"/>
        </w:rPr>
        <w:t>Khemissa-Akouz</w:t>
      </w:r>
      <w:proofErr w:type="spellEnd"/>
      <w:r w:rsidRPr="001A78B5">
        <w:rPr>
          <w:rFonts w:ascii="Book Antiqua" w:eastAsia="宋体" w:hAnsi="Book Antiqua" w:cs="宋体"/>
          <w:lang w:eastAsia="zh-CN"/>
        </w:rPr>
        <w:t xml:space="preserve"> F, </w:t>
      </w:r>
      <w:proofErr w:type="spellStart"/>
      <w:r w:rsidRPr="001A78B5">
        <w:rPr>
          <w:rFonts w:ascii="Book Antiqua" w:eastAsia="宋体" w:hAnsi="Book Antiqua" w:cs="宋体"/>
          <w:lang w:eastAsia="zh-CN"/>
        </w:rPr>
        <w:t>Péré-Vergé</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Delbaldo</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Assenat</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Chauffert</w:t>
      </w:r>
      <w:proofErr w:type="spellEnd"/>
      <w:r w:rsidRPr="001A78B5">
        <w:rPr>
          <w:rFonts w:ascii="Book Antiqua" w:eastAsia="宋体" w:hAnsi="Book Antiqua" w:cs="宋体"/>
          <w:lang w:eastAsia="zh-CN"/>
        </w:rPr>
        <w:t xml:space="preserve"> B, Michel P, </w:t>
      </w:r>
      <w:proofErr w:type="spellStart"/>
      <w:r w:rsidRPr="001A78B5">
        <w:rPr>
          <w:rFonts w:ascii="Book Antiqua" w:eastAsia="宋体" w:hAnsi="Book Antiqua" w:cs="宋体"/>
          <w:lang w:eastAsia="zh-CN"/>
        </w:rPr>
        <w:t>Montoto-Grillot</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Ducreux</w:t>
      </w:r>
      <w:proofErr w:type="spellEnd"/>
      <w:r w:rsidRPr="001A78B5">
        <w:rPr>
          <w:rFonts w:ascii="Book Antiqua" w:eastAsia="宋体" w:hAnsi="Book Antiqua" w:cs="宋体"/>
          <w:lang w:eastAsia="zh-CN"/>
        </w:rPr>
        <w:t xml:space="preserve"> M. FOLFIRINOX versus gemcitabine for metastatic pancreatic cancer.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2011; </w:t>
      </w:r>
      <w:r w:rsidRPr="001A78B5">
        <w:rPr>
          <w:rFonts w:ascii="Book Antiqua" w:eastAsia="宋体" w:hAnsi="Book Antiqua" w:cs="宋体"/>
          <w:b/>
          <w:bCs/>
          <w:lang w:eastAsia="zh-CN"/>
        </w:rPr>
        <w:t>364</w:t>
      </w:r>
      <w:r w:rsidRPr="001A78B5">
        <w:rPr>
          <w:rFonts w:ascii="Book Antiqua" w:eastAsia="宋体" w:hAnsi="Book Antiqua" w:cs="宋体"/>
          <w:lang w:eastAsia="zh-CN"/>
        </w:rPr>
        <w:t>: 1817-1825 [PMID: 21561347 DOI: 10.1056/NEJMoa1011923]</w:t>
      </w:r>
    </w:p>
    <w:p w14:paraId="24CE5F62" w14:textId="533946B5"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11 </w:t>
      </w:r>
      <w:r w:rsidRPr="001A78B5">
        <w:rPr>
          <w:rFonts w:ascii="Book Antiqua" w:eastAsia="宋体" w:hAnsi="Book Antiqua" w:cs="宋体"/>
          <w:b/>
          <w:bCs/>
          <w:lang w:eastAsia="zh-CN"/>
        </w:rPr>
        <w:t>Von Hoff DD</w:t>
      </w:r>
      <w:r w:rsidRPr="001A78B5">
        <w:rPr>
          <w:rFonts w:ascii="Book Antiqua" w:eastAsia="宋体" w:hAnsi="Book Antiqua" w:cs="宋体"/>
          <w:lang w:eastAsia="zh-CN"/>
        </w:rPr>
        <w:t xml:space="preserve">, Ervin T, Arena FP, </w:t>
      </w:r>
      <w:proofErr w:type="spellStart"/>
      <w:r w:rsidRPr="001A78B5">
        <w:rPr>
          <w:rFonts w:ascii="Book Antiqua" w:eastAsia="宋体" w:hAnsi="Book Antiqua" w:cs="宋体"/>
          <w:lang w:eastAsia="zh-CN"/>
        </w:rPr>
        <w:t>Chiorean</w:t>
      </w:r>
      <w:proofErr w:type="spellEnd"/>
      <w:r w:rsidRPr="001A78B5">
        <w:rPr>
          <w:rFonts w:ascii="Book Antiqua" w:eastAsia="宋体" w:hAnsi="Book Antiqua" w:cs="宋体"/>
          <w:lang w:eastAsia="zh-CN"/>
        </w:rPr>
        <w:t xml:space="preserve"> EG, </w:t>
      </w:r>
      <w:proofErr w:type="spellStart"/>
      <w:r w:rsidRPr="001A78B5">
        <w:rPr>
          <w:rFonts w:ascii="Book Antiqua" w:eastAsia="宋体" w:hAnsi="Book Antiqua" w:cs="宋体"/>
          <w:lang w:eastAsia="zh-CN"/>
        </w:rPr>
        <w:t>Infante</w:t>
      </w:r>
      <w:proofErr w:type="spellEnd"/>
      <w:r w:rsidRPr="001A78B5">
        <w:rPr>
          <w:rFonts w:ascii="Book Antiqua" w:eastAsia="宋体" w:hAnsi="Book Antiqua" w:cs="宋体"/>
          <w:lang w:eastAsia="zh-CN"/>
        </w:rPr>
        <w:t xml:space="preserve"> J, Moore M, </w:t>
      </w:r>
      <w:proofErr w:type="spellStart"/>
      <w:r w:rsidRPr="001A78B5">
        <w:rPr>
          <w:rFonts w:ascii="Book Antiqua" w:eastAsia="宋体" w:hAnsi="Book Antiqua" w:cs="宋体"/>
          <w:lang w:eastAsia="zh-CN"/>
        </w:rPr>
        <w:t>Seay</w:t>
      </w:r>
      <w:proofErr w:type="spellEnd"/>
      <w:r w:rsidRPr="001A78B5">
        <w:rPr>
          <w:rFonts w:ascii="Book Antiqua" w:eastAsia="宋体" w:hAnsi="Book Antiqua" w:cs="宋体"/>
          <w:lang w:eastAsia="zh-CN"/>
        </w:rPr>
        <w:t xml:space="preserve"> T, </w:t>
      </w:r>
      <w:proofErr w:type="spellStart"/>
      <w:r w:rsidRPr="001A78B5">
        <w:rPr>
          <w:rFonts w:ascii="Book Antiqua" w:eastAsia="宋体" w:hAnsi="Book Antiqua" w:cs="宋体"/>
          <w:lang w:eastAsia="zh-CN"/>
        </w:rPr>
        <w:t>Tjulandin</w:t>
      </w:r>
      <w:proofErr w:type="spellEnd"/>
      <w:r w:rsidRPr="001A78B5">
        <w:rPr>
          <w:rFonts w:ascii="Book Antiqua" w:eastAsia="宋体" w:hAnsi="Book Antiqua" w:cs="宋体"/>
          <w:lang w:eastAsia="zh-CN"/>
        </w:rPr>
        <w:t xml:space="preserve"> SA, Ma WW, </w:t>
      </w:r>
      <w:proofErr w:type="spellStart"/>
      <w:r w:rsidRPr="001A78B5">
        <w:rPr>
          <w:rFonts w:ascii="Book Antiqua" w:eastAsia="宋体" w:hAnsi="Book Antiqua" w:cs="宋体"/>
          <w:lang w:eastAsia="zh-CN"/>
        </w:rPr>
        <w:t>Saleh</w:t>
      </w:r>
      <w:proofErr w:type="spellEnd"/>
      <w:r w:rsidRPr="001A78B5">
        <w:rPr>
          <w:rFonts w:ascii="Book Antiqua" w:eastAsia="宋体" w:hAnsi="Book Antiqua" w:cs="宋体"/>
          <w:lang w:eastAsia="zh-CN"/>
        </w:rPr>
        <w:t xml:space="preserve"> MN, Harris M, Reni M, Dowden S, </w:t>
      </w:r>
      <w:proofErr w:type="spellStart"/>
      <w:r w:rsidRPr="001A78B5">
        <w:rPr>
          <w:rFonts w:ascii="Book Antiqua" w:eastAsia="宋体" w:hAnsi="Book Antiqua" w:cs="宋体"/>
          <w:lang w:eastAsia="zh-CN"/>
        </w:rPr>
        <w:t>Laheru</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Bahary</w:t>
      </w:r>
      <w:proofErr w:type="spellEnd"/>
      <w:r w:rsidRPr="001A78B5">
        <w:rPr>
          <w:rFonts w:ascii="Book Antiqua" w:eastAsia="宋体" w:hAnsi="Book Antiqua" w:cs="宋体"/>
          <w:lang w:eastAsia="zh-CN"/>
        </w:rPr>
        <w:t xml:space="preserve"> N, </w:t>
      </w:r>
      <w:proofErr w:type="spellStart"/>
      <w:r w:rsidRPr="001A78B5">
        <w:rPr>
          <w:rFonts w:ascii="Book Antiqua" w:eastAsia="宋体" w:hAnsi="Book Antiqua" w:cs="宋体"/>
          <w:lang w:eastAsia="zh-CN"/>
        </w:rPr>
        <w:t>Ramanathan</w:t>
      </w:r>
      <w:proofErr w:type="spellEnd"/>
      <w:r w:rsidRPr="001A78B5">
        <w:rPr>
          <w:rFonts w:ascii="Book Antiqua" w:eastAsia="宋体" w:hAnsi="Book Antiqua" w:cs="宋体"/>
          <w:lang w:eastAsia="zh-CN"/>
        </w:rPr>
        <w:t xml:space="preserve"> RK, </w:t>
      </w:r>
      <w:proofErr w:type="spellStart"/>
      <w:r w:rsidRPr="001A78B5">
        <w:rPr>
          <w:rFonts w:ascii="Book Antiqua" w:eastAsia="宋体" w:hAnsi="Book Antiqua" w:cs="宋体"/>
          <w:lang w:eastAsia="zh-CN"/>
        </w:rPr>
        <w:t>Tabernero</w:t>
      </w:r>
      <w:proofErr w:type="spellEnd"/>
      <w:r w:rsidRPr="001A78B5">
        <w:rPr>
          <w:rFonts w:ascii="Book Antiqua" w:eastAsia="宋体" w:hAnsi="Book Antiqua" w:cs="宋体"/>
          <w:lang w:eastAsia="zh-CN"/>
        </w:rPr>
        <w:t xml:space="preserve"> J, Hidalgo M, Goldstein D, Van </w:t>
      </w:r>
      <w:proofErr w:type="spellStart"/>
      <w:r w:rsidRPr="001A78B5">
        <w:rPr>
          <w:rFonts w:ascii="Book Antiqua" w:eastAsia="宋体" w:hAnsi="Book Antiqua" w:cs="宋体"/>
          <w:lang w:eastAsia="zh-CN"/>
        </w:rPr>
        <w:t>Cutsem</w:t>
      </w:r>
      <w:proofErr w:type="spellEnd"/>
      <w:r w:rsidRPr="001A78B5">
        <w:rPr>
          <w:rFonts w:ascii="Book Antiqua" w:eastAsia="宋体" w:hAnsi="Book Antiqua" w:cs="宋体"/>
          <w:lang w:eastAsia="zh-CN"/>
        </w:rPr>
        <w:t xml:space="preserve"> E, Wei X, Iglesias J, </w:t>
      </w:r>
      <w:proofErr w:type="spellStart"/>
      <w:r w:rsidRPr="001A78B5">
        <w:rPr>
          <w:rFonts w:ascii="Book Antiqua" w:eastAsia="宋体" w:hAnsi="Book Antiqua" w:cs="宋体"/>
          <w:lang w:eastAsia="zh-CN"/>
        </w:rPr>
        <w:t>Renschler</w:t>
      </w:r>
      <w:proofErr w:type="spellEnd"/>
      <w:r w:rsidRPr="001A78B5">
        <w:rPr>
          <w:rFonts w:ascii="Book Antiqua" w:eastAsia="宋体" w:hAnsi="Book Antiqua" w:cs="宋体"/>
          <w:lang w:eastAsia="zh-CN"/>
        </w:rPr>
        <w:t xml:space="preserve"> MF. Increased survival in pancreatic cancer with nab-paclitaxel plus gemcitabine.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2013; </w:t>
      </w:r>
      <w:r w:rsidRPr="001A78B5">
        <w:rPr>
          <w:rFonts w:ascii="Book Antiqua" w:eastAsia="宋体" w:hAnsi="Book Antiqua" w:cs="宋体"/>
          <w:b/>
          <w:bCs/>
          <w:lang w:eastAsia="zh-CN"/>
        </w:rPr>
        <w:t>369</w:t>
      </w:r>
      <w:r w:rsidRPr="001A78B5">
        <w:rPr>
          <w:rFonts w:ascii="Book Antiqua" w:eastAsia="宋体" w:hAnsi="Book Antiqua" w:cs="宋体"/>
          <w:lang w:eastAsia="zh-CN"/>
        </w:rPr>
        <w:t>: 1691-1703 [PMID: 24131140 DOI: 10.1056/</w:t>
      </w:r>
      <w:r w:rsidR="001A58F4">
        <w:rPr>
          <w:rFonts w:ascii="Book Antiqua" w:eastAsia="宋体" w:hAnsi="Book Antiqua" w:cs="宋体"/>
          <w:lang w:eastAsia="zh-CN"/>
        </w:rPr>
        <w:t>NEJMoa1304369]</w:t>
      </w:r>
    </w:p>
    <w:p w14:paraId="1C2E0939"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12 </w:t>
      </w:r>
      <w:r w:rsidRPr="001A78B5">
        <w:rPr>
          <w:rFonts w:ascii="Book Antiqua" w:eastAsia="宋体" w:hAnsi="Book Antiqua" w:cs="宋体"/>
          <w:b/>
          <w:bCs/>
          <w:lang w:eastAsia="zh-CN"/>
        </w:rPr>
        <w:t>Philip PA</w:t>
      </w:r>
      <w:r w:rsidRPr="001A78B5">
        <w:rPr>
          <w:rFonts w:ascii="Book Antiqua" w:eastAsia="宋体" w:hAnsi="Book Antiqua" w:cs="宋体"/>
          <w:lang w:eastAsia="zh-CN"/>
        </w:rPr>
        <w:t xml:space="preserve">, Benedetti J, </w:t>
      </w:r>
      <w:proofErr w:type="spellStart"/>
      <w:r w:rsidRPr="001A78B5">
        <w:rPr>
          <w:rFonts w:ascii="Book Antiqua" w:eastAsia="宋体" w:hAnsi="Book Antiqua" w:cs="宋体"/>
          <w:lang w:eastAsia="zh-CN"/>
        </w:rPr>
        <w:t>Corless</w:t>
      </w:r>
      <w:proofErr w:type="spellEnd"/>
      <w:r w:rsidRPr="001A78B5">
        <w:rPr>
          <w:rFonts w:ascii="Book Antiqua" w:eastAsia="宋体" w:hAnsi="Book Antiqua" w:cs="宋体"/>
          <w:lang w:eastAsia="zh-CN"/>
        </w:rPr>
        <w:t xml:space="preserve"> CL, Wong R, O'Reilly EM, Flynn PJ, Rowland KM, Atkins JN, </w:t>
      </w:r>
      <w:proofErr w:type="spellStart"/>
      <w:r w:rsidRPr="001A78B5">
        <w:rPr>
          <w:rFonts w:ascii="Book Antiqua" w:eastAsia="宋体" w:hAnsi="Book Antiqua" w:cs="宋体"/>
          <w:lang w:eastAsia="zh-CN"/>
        </w:rPr>
        <w:t>Mirtsching</w:t>
      </w:r>
      <w:proofErr w:type="spellEnd"/>
      <w:r w:rsidRPr="001A78B5">
        <w:rPr>
          <w:rFonts w:ascii="Book Antiqua" w:eastAsia="宋体" w:hAnsi="Book Antiqua" w:cs="宋体"/>
          <w:lang w:eastAsia="zh-CN"/>
        </w:rPr>
        <w:t xml:space="preserve"> BC, </w:t>
      </w:r>
      <w:proofErr w:type="spellStart"/>
      <w:r w:rsidRPr="001A78B5">
        <w:rPr>
          <w:rFonts w:ascii="Book Antiqua" w:eastAsia="宋体" w:hAnsi="Book Antiqua" w:cs="宋体"/>
          <w:lang w:eastAsia="zh-CN"/>
        </w:rPr>
        <w:t>Rivkin</w:t>
      </w:r>
      <w:proofErr w:type="spellEnd"/>
      <w:r w:rsidRPr="001A78B5">
        <w:rPr>
          <w:rFonts w:ascii="Book Antiqua" w:eastAsia="宋体" w:hAnsi="Book Antiqua" w:cs="宋体"/>
          <w:lang w:eastAsia="zh-CN"/>
        </w:rPr>
        <w:t xml:space="preserve"> SE, Khorana AA, Goldman B, </w:t>
      </w:r>
      <w:proofErr w:type="spellStart"/>
      <w:r w:rsidRPr="001A78B5">
        <w:rPr>
          <w:rFonts w:ascii="Book Antiqua" w:eastAsia="宋体" w:hAnsi="Book Antiqua" w:cs="宋体"/>
          <w:lang w:eastAsia="zh-CN"/>
        </w:rPr>
        <w:t>Fenoglio-Preiser</w:t>
      </w:r>
      <w:proofErr w:type="spellEnd"/>
      <w:r w:rsidRPr="001A78B5">
        <w:rPr>
          <w:rFonts w:ascii="Book Antiqua" w:eastAsia="宋体" w:hAnsi="Book Antiqua" w:cs="宋体"/>
          <w:lang w:eastAsia="zh-CN"/>
        </w:rPr>
        <w:t xml:space="preserve"> CM, </w:t>
      </w:r>
      <w:proofErr w:type="spellStart"/>
      <w:r w:rsidRPr="001A78B5">
        <w:rPr>
          <w:rFonts w:ascii="Book Antiqua" w:eastAsia="宋体" w:hAnsi="Book Antiqua" w:cs="宋体"/>
          <w:lang w:eastAsia="zh-CN"/>
        </w:rPr>
        <w:t>Abbruzzese</w:t>
      </w:r>
      <w:proofErr w:type="spellEnd"/>
      <w:r w:rsidRPr="001A78B5">
        <w:rPr>
          <w:rFonts w:ascii="Book Antiqua" w:eastAsia="宋体" w:hAnsi="Book Antiqua" w:cs="宋体"/>
          <w:lang w:eastAsia="zh-CN"/>
        </w:rPr>
        <w:t xml:space="preserve"> JL, </w:t>
      </w:r>
      <w:proofErr w:type="spellStart"/>
      <w:r w:rsidRPr="001A78B5">
        <w:rPr>
          <w:rFonts w:ascii="Book Antiqua" w:eastAsia="宋体" w:hAnsi="Book Antiqua" w:cs="宋体"/>
          <w:lang w:eastAsia="zh-CN"/>
        </w:rPr>
        <w:t>Blanke</w:t>
      </w:r>
      <w:proofErr w:type="spellEnd"/>
      <w:r w:rsidRPr="001A78B5">
        <w:rPr>
          <w:rFonts w:ascii="Book Antiqua" w:eastAsia="宋体" w:hAnsi="Book Antiqua" w:cs="宋体"/>
          <w:lang w:eastAsia="zh-CN"/>
        </w:rPr>
        <w:t xml:space="preserve"> CD. Phase III study comparing gemcitabine plus </w:t>
      </w:r>
      <w:proofErr w:type="spellStart"/>
      <w:r w:rsidRPr="001A78B5">
        <w:rPr>
          <w:rFonts w:ascii="Book Antiqua" w:eastAsia="宋体" w:hAnsi="Book Antiqua" w:cs="宋体"/>
          <w:lang w:eastAsia="zh-CN"/>
        </w:rPr>
        <w:t>cetuximab</w:t>
      </w:r>
      <w:proofErr w:type="spellEnd"/>
      <w:r w:rsidRPr="001A78B5">
        <w:rPr>
          <w:rFonts w:ascii="Book Antiqua" w:eastAsia="宋体" w:hAnsi="Book Antiqua" w:cs="宋体"/>
          <w:lang w:eastAsia="zh-CN"/>
        </w:rPr>
        <w:t xml:space="preserve"> versus gemcitabine in patients with advanced pancreatic adenocarcinoma: Southwest Oncology Group-directed intergroup trial S0205.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2010; </w:t>
      </w:r>
      <w:r w:rsidRPr="001A78B5">
        <w:rPr>
          <w:rFonts w:ascii="Book Antiqua" w:eastAsia="宋体" w:hAnsi="Book Antiqua" w:cs="宋体"/>
          <w:b/>
          <w:bCs/>
          <w:lang w:eastAsia="zh-CN"/>
        </w:rPr>
        <w:t>28</w:t>
      </w:r>
      <w:r w:rsidRPr="001A78B5">
        <w:rPr>
          <w:rFonts w:ascii="Book Antiqua" w:eastAsia="宋体" w:hAnsi="Book Antiqua" w:cs="宋体"/>
          <w:lang w:eastAsia="zh-CN"/>
        </w:rPr>
        <w:t>: 3605-3610 [PMID: 20606093 DOI: 10.1200/JCO.2009.25.7550]</w:t>
      </w:r>
    </w:p>
    <w:p w14:paraId="2D248249"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13 </w:t>
      </w:r>
      <w:r w:rsidRPr="001A78B5">
        <w:rPr>
          <w:rFonts w:ascii="Book Antiqua" w:eastAsia="宋体" w:hAnsi="Book Antiqua" w:cs="宋体"/>
          <w:b/>
          <w:bCs/>
          <w:lang w:eastAsia="zh-CN"/>
        </w:rPr>
        <w:t>Kindler HL</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Niedzwiecki</w:t>
      </w:r>
      <w:proofErr w:type="spellEnd"/>
      <w:r w:rsidRPr="001A78B5">
        <w:rPr>
          <w:rFonts w:ascii="Book Antiqua" w:eastAsia="宋体" w:hAnsi="Book Antiqua" w:cs="宋体"/>
          <w:lang w:eastAsia="zh-CN"/>
        </w:rPr>
        <w:t xml:space="preserve"> D, Hollis D, Sutherland S, </w:t>
      </w:r>
      <w:proofErr w:type="spellStart"/>
      <w:r w:rsidRPr="001A78B5">
        <w:rPr>
          <w:rFonts w:ascii="Book Antiqua" w:eastAsia="宋体" w:hAnsi="Book Antiqua" w:cs="宋体"/>
          <w:lang w:eastAsia="zh-CN"/>
        </w:rPr>
        <w:t>Schrag</w:t>
      </w:r>
      <w:proofErr w:type="spellEnd"/>
      <w:r w:rsidRPr="001A78B5">
        <w:rPr>
          <w:rFonts w:ascii="Book Antiqua" w:eastAsia="宋体" w:hAnsi="Book Antiqua" w:cs="宋体"/>
          <w:lang w:eastAsia="zh-CN"/>
        </w:rPr>
        <w:t xml:space="preserve"> D, Hurwitz H, </w:t>
      </w:r>
      <w:proofErr w:type="spellStart"/>
      <w:r w:rsidRPr="001A78B5">
        <w:rPr>
          <w:rFonts w:ascii="Book Antiqua" w:eastAsia="宋体" w:hAnsi="Book Antiqua" w:cs="宋体"/>
          <w:lang w:eastAsia="zh-CN"/>
        </w:rPr>
        <w:t>Innocenti</w:t>
      </w:r>
      <w:proofErr w:type="spellEnd"/>
      <w:r w:rsidRPr="001A78B5">
        <w:rPr>
          <w:rFonts w:ascii="Book Antiqua" w:eastAsia="宋体" w:hAnsi="Book Antiqua" w:cs="宋体"/>
          <w:lang w:eastAsia="zh-CN"/>
        </w:rPr>
        <w:t xml:space="preserve"> F, </w:t>
      </w:r>
      <w:proofErr w:type="spellStart"/>
      <w:r w:rsidRPr="001A78B5">
        <w:rPr>
          <w:rFonts w:ascii="Book Antiqua" w:eastAsia="宋体" w:hAnsi="Book Antiqua" w:cs="宋体"/>
          <w:lang w:eastAsia="zh-CN"/>
        </w:rPr>
        <w:t>Mulcahy</w:t>
      </w:r>
      <w:proofErr w:type="spellEnd"/>
      <w:r w:rsidRPr="001A78B5">
        <w:rPr>
          <w:rFonts w:ascii="Book Antiqua" w:eastAsia="宋体" w:hAnsi="Book Antiqua" w:cs="宋体"/>
          <w:lang w:eastAsia="zh-CN"/>
        </w:rPr>
        <w:t xml:space="preserve"> MF, O'Reilly E, Wozniak TF, </w:t>
      </w:r>
      <w:proofErr w:type="spellStart"/>
      <w:r w:rsidRPr="001A78B5">
        <w:rPr>
          <w:rFonts w:ascii="Book Antiqua" w:eastAsia="宋体" w:hAnsi="Book Antiqua" w:cs="宋体"/>
          <w:lang w:eastAsia="zh-CN"/>
        </w:rPr>
        <w:t>Picus</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Bhargava</w:t>
      </w:r>
      <w:proofErr w:type="spellEnd"/>
      <w:r w:rsidRPr="001A78B5">
        <w:rPr>
          <w:rFonts w:ascii="Book Antiqua" w:eastAsia="宋体" w:hAnsi="Book Antiqua" w:cs="宋体"/>
          <w:lang w:eastAsia="zh-CN"/>
        </w:rPr>
        <w:t xml:space="preserve"> P, Mayer RJ, </w:t>
      </w:r>
      <w:proofErr w:type="spellStart"/>
      <w:r w:rsidRPr="001A78B5">
        <w:rPr>
          <w:rFonts w:ascii="Book Antiqua" w:eastAsia="宋体" w:hAnsi="Book Antiqua" w:cs="宋体"/>
          <w:lang w:eastAsia="zh-CN"/>
        </w:rPr>
        <w:t>Schilsky</w:t>
      </w:r>
      <w:proofErr w:type="spellEnd"/>
      <w:r w:rsidRPr="001A78B5">
        <w:rPr>
          <w:rFonts w:ascii="Book Antiqua" w:eastAsia="宋体" w:hAnsi="Book Antiqua" w:cs="宋体"/>
          <w:lang w:eastAsia="zh-CN"/>
        </w:rPr>
        <w:t xml:space="preserve"> RL, Goldberg RM. Gemcitabine plus </w:t>
      </w:r>
      <w:proofErr w:type="spellStart"/>
      <w:r w:rsidRPr="001A78B5">
        <w:rPr>
          <w:rFonts w:ascii="Book Antiqua" w:eastAsia="宋体" w:hAnsi="Book Antiqua" w:cs="宋体"/>
          <w:lang w:eastAsia="zh-CN"/>
        </w:rPr>
        <w:t>bevacizumab</w:t>
      </w:r>
      <w:proofErr w:type="spellEnd"/>
      <w:r w:rsidRPr="001A78B5">
        <w:rPr>
          <w:rFonts w:ascii="Book Antiqua" w:eastAsia="宋体" w:hAnsi="Book Antiqua" w:cs="宋体"/>
          <w:lang w:eastAsia="zh-CN"/>
        </w:rPr>
        <w:t xml:space="preserve"> compared with gemcitabine plus placebo in patients with advanced pancreatic cancer: phase III trial of the Cancer and Leukemia Group B (CALGB 80303).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2010; </w:t>
      </w:r>
      <w:r w:rsidRPr="001A78B5">
        <w:rPr>
          <w:rFonts w:ascii="Book Antiqua" w:eastAsia="宋体" w:hAnsi="Book Antiqua" w:cs="宋体"/>
          <w:b/>
          <w:bCs/>
          <w:lang w:eastAsia="zh-CN"/>
        </w:rPr>
        <w:t>28</w:t>
      </w:r>
      <w:r w:rsidRPr="001A78B5">
        <w:rPr>
          <w:rFonts w:ascii="Book Antiqua" w:eastAsia="宋体" w:hAnsi="Book Antiqua" w:cs="宋体"/>
          <w:lang w:eastAsia="zh-CN"/>
        </w:rPr>
        <w:t>: 3617-3622 [PMID: 20606091 DOI: 10.1200/JCO.2010.28.1386]</w:t>
      </w:r>
    </w:p>
    <w:p w14:paraId="6CA6F54C"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14 </w:t>
      </w:r>
      <w:proofErr w:type="spellStart"/>
      <w:r w:rsidRPr="001A78B5">
        <w:rPr>
          <w:rFonts w:ascii="Book Antiqua" w:eastAsia="宋体" w:hAnsi="Book Antiqua" w:cs="宋体"/>
          <w:b/>
          <w:bCs/>
          <w:lang w:eastAsia="zh-CN"/>
        </w:rPr>
        <w:t>Rougier</w:t>
      </w:r>
      <w:proofErr w:type="spellEnd"/>
      <w:r w:rsidRPr="001A78B5">
        <w:rPr>
          <w:rFonts w:ascii="Book Antiqua" w:eastAsia="宋体" w:hAnsi="Book Antiqua" w:cs="宋体"/>
          <w:b/>
          <w:bCs/>
          <w:lang w:eastAsia="zh-CN"/>
        </w:rPr>
        <w:t xml:space="preserve"> P</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Riess</w:t>
      </w:r>
      <w:proofErr w:type="spellEnd"/>
      <w:r w:rsidRPr="001A78B5">
        <w:rPr>
          <w:rFonts w:ascii="Book Antiqua" w:eastAsia="宋体" w:hAnsi="Book Antiqua" w:cs="宋体"/>
          <w:lang w:eastAsia="zh-CN"/>
        </w:rPr>
        <w:t xml:space="preserve"> H, </w:t>
      </w:r>
      <w:proofErr w:type="spellStart"/>
      <w:r w:rsidRPr="001A78B5">
        <w:rPr>
          <w:rFonts w:ascii="Book Antiqua" w:eastAsia="宋体" w:hAnsi="Book Antiqua" w:cs="宋体"/>
          <w:lang w:eastAsia="zh-CN"/>
        </w:rPr>
        <w:t>Manges</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Karasek</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Humblet</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Barone</w:t>
      </w:r>
      <w:proofErr w:type="spellEnd"/>
      <w:r w:rsidRPr="001A78B5">
        <w:rPr>
          <w:rFonts w:ascii="Book Antiqua" w:eastAsia="宋体" w:hAnsi="Book Antiqua" w:cs="宋体"/>
          <w:lang w:eastAsia="zh-CN"/>
        </w:rPr>
        <w:t xml:space="preserve"> C, Santoro A, </w:t>
      </w:r>
      <w:proofErr w:type="spellStart"/>
      <w:r w:rsidRPr="001A78B5">
        <w:rPr>
          <w:rFonts w:ascii="Book Antiqua" w:eastAsia="宋体" w:hAnsi="Book Antiqua" w:cs="宋体"/>
          <w:lang w:eastAsia="zh-CN"/>
        </w:rPr>
        <w:t>Assadourian</w:t>
      </w:r>
      <w:proofErr w:type="spellEnd"/>
      <w:r w:rsidRPr="001A78B5">
        <w:rPr>
          <w:rFonts w:ascii="Book Antiqua" w:eastAsia="宋体" w:hAnsi="Book Antiqua" w:cs="宋体"/>
          <w:lang w:eastAsia="zh-CN"/>
        </w:rPr>
        <w:t xml:space="preserve"> S, </w:t>
      </w:r>
      <w:proofErr w:type="spellStart"/>
      <w:r w:rsidRPr="001A78B5">
        <w:rPr>
          <w:rFonts w:ascii="Book Antiqua" w:eastAsia="宋体" w:hAnsi="Book Antiqua" w:cs="宋体"/>
          <w:lang w:eastAsia="zh-CN"/>
        </w:rPr>
        <w:t>Hatteville</w:t>
      </w:r>
      <w:proofErr w:type="spellEnd"/>
      <w:r w:rsidRPr="001A78B5">
        <w:rPr>
          <w:rFonts w:ascii="Book Antiqua" w:eastAsia="宋体" w:hAnsi="Book Antiqua" w:cs="宋体"/>
          <w:lang w:eastAsia="zh-CN"/>
        </w:rPr>
        <w:t xml:space="preserve"> L, Philip PA. </w:t>
      </w:r>
      <w:proofErr w:type="spellStart"/>
      <w:r w:rsidRPr="001A78B5">
        <w:rPr>
          <w:rFonts w:ascii="Book Antiqua" w:eastAsia="宋体" w:hAnsi="Book Antiqua" w:cs="宋体"/>
          <w:lang w:eastAsia="zh-CN"/>
        </w:rPr>
        <w:t>Randomised</w:t>
      </w:r>
      <w:proofErr w:type="spellEnd"/>
      <w:r w:rsidRPr="001A78B5">
        <w:rPr>
          <w:rFonts w:ascii="Book Antiqua" w:eastAsia="宋体" w:hAnsi="Book Antiqua" w:cs="宋体"/>
          <w:lang w:eastAsia="zh-CN"/>
        </w:rPr>
        <w:t xml:space="preserve">, placebo-controlled, double-blind, parallel-group phase III study evaluating </w:t>
      </w:r>
      <w:proofErr w:type="spellStart"/>
      <w:r w:rsidRPr="001A78B5">
        <w:rPr>
          <w:rFonts w:ascii="Book Antiqua" w:eastAsia="宋体" w:hAnsi="Book Antiqua" w:cs="宋体"/>
          <w:lang w:eastAsia="zh-CN"/>
        </w:rPr>
        <w:t>aflibercept</w:t>
      </w:r>
      <w:proofErr w:type="spellEnd"/>
      <w:r w:rsidRPr="001A78B5">
        <w:rPr>
          <w:rFonts w:ascii="Book Antiqua" w:eastAsia="宋体" w:hAnsi="Book Antiqua" w:cs="宋体"/>
          <w:lang w:eastAsia="zh-CN"/>
        </w:rPr>
        <w:t xml:space="preserve"> in patients receiving first-line treatment with gemcitabine for metastatic pancreatic </w:t>
      </w:r>
      <w:r w:rsidRPr="001A78B5">
        <w:rPr>
          <w:rFonts w:ascii="Book Antiqua" w:eastAsia="宋体" w:hAnsi="Book Antiqua" w:cs="宋体"/>
          <w:lang w:eastAsia="zh-CN"/>
        </w:rPr>
        <w:lastRenderedPageBreak/>
        <w:t xml:space="preserve">cancer. </w:t>
      </w:r>
      <w:proofErr w:type="spellStart"/>
      <w:r w:rsidRPr="001A78B5">
        <w:rPr>
          <w:rFonts w:ascii="Book Antiqua" w:eastAsia="宋体" w:hAnsi="Book Antiqua" w:cs="宋体"/>
          <w:i/>
          <w:iCs/>
          <w:lang w:eastAsia="zh-CN"/>
        </w:rPr>
        <w:t>Eur</w:t>
      </w:r>
      <w:proofErr w:type="spellEnd"/>
      <w:r w:rsidRPr="001A78B5">
        <w:rPr>
          <w:rFonts w:ascii="Book Antiqua" w:eastAsia="宋体" w:hAnsi="Book Antiqua" w:cs="宋体"/>
          <w:i/>
          <w:iCs/>
          <w:lang w:eastAsia="zh-CN"/>
        </w:rPr>
        <w:t xml:space="preserve"> J Cancer</w:t>
      </w:r>
      <w:r w:rsidRPr="001A78B5">
        <w:rPr>
          <w:rFonts w:ascii="Book Antiqua" w:eastAsia="宋体" w:hAnsi="Book Antiqua" w:cs="宋体"/>
          <w:lang w:eastAsia="zh-CN"/>
        </w:rPr>
        <w:t xml:space="preserve"> 2013; </w:t>
      </w:r>
      <w:r w:rsidRPr="001A78B5">
        <w:rPr>
          <w:rFonts w:ascii="Book Antiqua" w:eastAsia="宋体" w:hAnsi="Book Antiqua" w:cs="宋体"/>
          <w:b/>
          <w:bCs/>
          <w:lang w:eastAsia="zh-CN"/>
        </w:rPr>
        <w:t>49</w:t>
      </w:r>
      <w:r w:rsidRPr="001A78B5">
        <w:rPr>
          <w:rFonts w:ascii="Book Antiqua" w:eastAsia="宋体" w:hAnsi="Book Antiqua" w:cs="宋体"/>
          <w:lang w:eastAsia="zh-CN"/>
        </w:rPr>
        <w:t>: 2633-2642 [PMID: 23642329 DOI: 10.1016/j.ejca.2013.04.002]</w:t>
      </w:r>
    </w:p>
    <w:p w14:paraId="5C1D4916"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15 </w:t>
      </w:r>
      <w:proofErr w:type="spellStart"/>
      <w:r w:rsidRPr="001A78B5">
        <w:rPr>
          <w:rFonts w:ascii="Book Antiqua" w:eastAsia="宋体" w:hAnsi="Book Antiqua" w:cs="宋体"/>
          <w:b/>
          <w:bCs/>
          <w:lang w:eastAsia="zh-CN"/>
        </w:rPr>
        <w:t>Ioka</w:t>
      </w:r>
      <w:proofErr w:type="spellEnd"/>
      <w:r w:rsidRPr="001A78B5">
        <w:rPr>
          <w:rFonts w:ascii="Book Antiqua" w:eastAsia="宋体" w:hAnsi="Book Antiqua" w:cs="宋体"/>
          <w:b/>
          <w:bCs/>
          <w:lang w:eastAsia="zh-CN"/>
        </w:rPr>
        <w:t xml:space="preserve"> T</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Okusaka</w:t>
      </w:r>
      <w:proofErr w:type="spellEnd"/>
      <w:r w:rsidRPr="001A78B5">
        <w:rPr>
          <w:rFonts w:ascii="Book Antiqua" w:eastAsia="宋体" w:hAnsi="Book Antiqua" w:cs="宋体"/>
          <w:lang w:eastAsia="zh-CN"/>
        </w:rPr>
        <w:t xml:space="preserve"> T, </w:t>
      </w:r>
      <w:proofErr w:type="spellStart"/>
      <w:r w:rsidRPr="001A78B5">
        <w:rPr>
          <w:rFonts w:ascii="Book Antiqua" w:eastAsia="宋体" w:hAnsi="Book Antiqua" w:cs="宋体"/>
          <w:lang w:eastAsia="zh-CN"/>
        </w:rPr>
        <w:t>Ohkawa</w:t>
      </w:r>
      <w:proofErr w:type="spellEnd"/>
      <w:r w:rsidRPr="001A78B5">
        <w:rPr>
          <w:rFonts w:ascii="Book Antiqua" w:eastAsia="宋体" w:hAnsi="Book Antiqua" w:cs="宋体"/>
          <w:lang w:eastAsia="zh-CN"/>
        </w:rPr>
        <w:t xml:space="preserve"> S, </w:t>
      </w:r>
      <w:proofErr w:type="spellStart"/>
      <w:r w:rsidRPr="001A78B5">
        <w:rPr>
          <w:rFonts w:ascii="Book Antiqua" w:eastAsia="宋体" w:hAnsi="Book Antiqua" w:cs="宋体"/>
          <w:lang w:eastAsia="zh-CN"/>
        </w:rPr>
        <w:t>Boku</w:t>
      </w:r>
      <w:proofErr w:type="spellEnd"/>
      <w:r w:rsidRPr="001A78B5">
        <w:rPr>
          <w:rFonts w:ascii="Book Antiqua" w:eastAsia="宋体" w:hAnsi="Book Antiqua" w:cs="宋体"/>
          <w:lang w:eastAsia="zh-CN"/>
        </w:rPr>
        <w:t xml:space="preserve"> N, </w:t>
      </w:r>
      <w:proofErr w:type="spellStart"/>
      <w:r w:rsidRPr="001A78B5">
        <w:rPr>
          <w:rFonts w:ascii="Book Antiqua" w:eastAsia="宋体" w:hAnsi="Book Antiqua" w:cs="宋体"/>
          <w:lang w:eastAsia="zh-CN"/>
        </w:rPr>
        <w:t>Sawaki</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Fujii</w:t>
      </w:r>
      <w:proofErr w:type="spellEnd"/>
      <w:r w:rsidRPr="001A78B5">
        <w:rPr>
          <w:rFonts w:ascii="Book Antiqua" w:eastAsia="宋体" w:hAnsi="Book Antiqua" w:cs="宋体"/>
          <w:lang w:eastAsia="zh-CN"/>
        </w:rPr>
        <w:t xml:space="preserve"> Y, Kamei Y, Takahashi S, </w:t>
      </w:r>
      <w:proofErr w:type="spellStart"/>
      <w:r w:rsidRPr="001A78B5">
        <w:rPr>
          <w:rFonts w:ascii="Book Antiqua" w:eastAsia="宋体" w:hAnsi="Book Antiqua" w:cs="宋体"/>
          <w:lang w:eastAsia="zh-CN"/>
        </w:rPr>
        <w:t>Namazu</w:t>
      </w:r>
      <w:proofErr w:type="spellEnd"/>
      <w:r w:rsidRPr="001A78B5">
        <w:rPr>
          <w:rFonts w:ascii="Book Antiqua" w:eastAsia="宋体" w:hAnsi="Book Antiqua" w:cs="宋体"/>
          <w:lang w:eastAsia="zh-CN"/>
        </w:rPr>
        <w:t xml:space="preserve"> K, </w:t>
      </w:r>
      <w:proofErr w:type="spellStart"/>
      <w:r w:rsidRPr="001A78B5">
        <w:rPr>
          <w:rFonts w:ascii="Book Antiqua" w:eastAsia="宋体" w:hAnsi="Book Antiqua" w:cs="宋体"/>
          <w:lang w:eastAsia="zh-CN"/>
        </w:rPr>
        <w:t>Umeyama</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Bycott</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Furuse</w:t>
      </w:r>
      <w:proofErr w:type="spellEnd"/>
      <w:r w:rsidRPr="001A78B5">
        <w:rPr>
          <w:rFonts w:ascii="Book Antiqua" w:eastAsia="宋体" w:hAnsi="Book Antiqua" w:cs="宋体"/>
          <w:lang w:eastAsia="zh-CN"/>
        </w:rPr>
        <w:t xml:space="preserve"> J. Efficacy and safety of </w:t>
      </w:r>
      <w:proofErr w:type="spellStart"/>
      <w:r w:rsidRPr="001A78B5">
        <w:rPr>
          <w:rFonts w:ascii="Book Antiqua" w:eastAsia="宋体" w:hAnsi="Book Antiqua" w:cs="宋体"/>
          <w:lang w:eastAsia="zh-CN"/>
        </w:rPr>
        <w:t>axitinib</w:t>
      </w:r>
      <w:proofErr w:type="spellEnd"/>
      <w:r w:rsidRPr="001A78B5">
        <w:rPr>
          <w:rFonts w:ascii="Book Antiqua" w:eastAsia="宋体" w:hAnsi="Book Antiqua" w:cs="宋体"/>
          <w:lang w:eastAsia="zh-CN"/>
        </w:rPr>
        <w:t xml:space="preserve"> in combination with gemcitabine in advanced pancreatic cancer: subgroup analyses by region, including Japan, from the global randomized Phase III trial. </w:t>
      </w:r>
      <w:proofErr w:type="spellStart"/>
      <w:r w:rsidRPr="001A78B5">
        <w:rPr>
          <w:rFonts w:ascii="Book Antiqua" w:eastAsia="宋体" w:hAnsi="Book Antiqua" w:cs="宋体"/>
          <w:i/>
          <w:iCs/>
          <w:lang w:eastAsia="zh-CN"/>
        </w:rPr>
        <w:t>Jpn</w:t>
      </w:r>
      <w:proofErr w:type="spellEnd"/>
      <w:r w:rsidRPr="001A78B5">
        <w:rPr>
          <w:rFonts w:ascii="Book Antiqua" w:eastAsia="宋体" w:hAnsi="Book Antiqua" w:cs="宋体"/>
          <w:i/>
          <w:iCs/>
          <w:lang w:eastAsia="zh-CN"/>
        </w:rPr>
        <w:t xml:space="preserve"> 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45</w:t>
      </w:r>
      <w:r w:rsidRPr="001A78B5">
        <w:rPr>
          <w:rFonts w:ascii="Book Antiqua" w:eastAsia="宋体" w:hAnsi="Book Antiqua" w:cs="宋体"/>
          <w:lang w:eastAsia="zh-CN"/>
        </w:rPr>
        <w:t>: 439-448 [PMID: 25647781]</w:t>
      </w:r>
    </w:p>
    <w:p w14:paraId="6A89C12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16 </w:t>
      </w:r>
      <w:proofErr w:type="spellStart"/>
      <w:r w:rsidRPr="001A78B5">
        <w:rPr>
          <w:rFonts w:ascii="Book Antiqua" w:eastAsia="宋体" w:hAnsi="Book Antiqua" w:cs="宋体"/>
          <w:b/>
          <w:bCs/>
          <w:lang w:eastAsia="zh-CN"/>
        </w:rPr>
        <w:t>Gonçalves</w:t>
      </w:r>
      <w:proofErr w:type="spellEnd"/>
      <w:r w:rsidRPr="001A78B5">
        <w:rPr>
          <w:rFonts w:ascii="Book Antiqua" w:eastAsia="宋体" w:hAnsi="Book Antiqua" w:cs="宋体"/>
          <w:b/>
          <w:bCs/>
          <w:lang w:eastAsia="zh-CN"/>
        </w:rPr>
        <w:t xml:space="preserve"> A</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Gilabert</w:t>
      </w:r>
      <w:proofErr w:type="spellEnd"/>
      <w:r w:rsidRPr="001A78B5">
        <w:rPr>
          <w:rFonts w:ascii="Book Antiqua" w:eastAsia="宋体" w:hAnsi="Book Antiqua" w:cs="宋体"/>
          <w:lang w:eastAsia="zh-CN"/>
        </w:rPr>
        <w:t xml:space="preserve"> M, François E, </w:t>
      </w:r>
      <w:proofErr w:type="spellStart"/>
      <w:r w:rsidRPr="001A78B5">
        <w:rPr>
          <w:rFonts w:ascii="Book Antiqua" w:eastAsia="宋体" w:hAnsi="Book Antiqua" w:cs="宋体"/>
          <w:lang w:eastAsia="zh-CN"/>
        </w:rPr>
        <w:t>Dahan</w:t>
      </w:r>
      <w:proofErr w:type="spellEnd"/>
      <w:r w:rsidRPr="001A78B5">
        <w:rPr>
          <w:rFonts w:ascii="Book Antiqua" w:eastAsia="宋体" w:hAnsi="Book Antiqua" w:cs="宋体"/>
          <w:lang w:eastAsia="zh-CN"/>
        </w:rPr>
        <w:t xml:space="preserve"> L, Perrier H, </w:t>
      </w:r>
      <w:proofErr w:type="spellStart"/>
      <w:r w:rsidRPr="001A78B5">
        <w:rPr>
          <w:rFonts w:ascii="Book Antiqua" w:eastAsia="宋体" w:hAnsi="Book Antiqua" w:cs="宋体"/>
          <w:lang w:eastAsia="zh-CN"/>
        </w:rPr>
        <w:t>Lamy</w:t>
      </w:r>
      <w:proofErr w:type="spellEnd"/>
      <w:r w:rsidRPr="001A78B5">
        <w:rPr>
          <w:rFonts w:ascii="Book Antiqua" w:eastAsia="宋体" w:hAnsi="Book Antiqua" w:cs="宋体"/>
          <w:lang w:eastAsia="zh-CN"/>
        </w:rPr>
        <w:t xml:space="preserve"> R, Re D, </w:t>
      </w:r>
      <w:proofErr w:type="spellStart"/>
      <w:r w:rsidRPr="001A78B5">
        <w:rPr>
          <w:rFonts w:ascii="Book Antiqua" w:eastAsia="宋体" w:hAnsi="Book Antiqua" w:cs="宋体"/>
          <w:lang w:eastAsia="zh-CN"/>
        </w:rPr>
        <w:t>Largillier</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Gasmi</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Tchiknavorian</w:t>
      </w:r>
      <w:proofErr w:type="spellEnd"/>
      <w:r w:rsidRPr="001A78B5">
        <w:rPr>
          <w:rFonts w:ascii="Book Antiqua" w:eastAsia="宋体" w:hAnsi="Book Antiqua" w:cs="宋体"/>
          <w:lang w:eastAsia="zh-CN"/>
        </w:rPr>
        <w:t xml:space="preserve"> X, </w:t>
      </w:r>
      <w:proofErr w:type="spellStart"/>
      <w:r w:rsidRPr="001A78B5">
        <w:rPr>
          <w:rFonts w:ascii="Book Antiqua" w:eastAsia="宋体" w:hAnsi="Book Antiqua" w:cs="宋体"/>
          <w:lang w:eastAsia="zh-CN"/>
        </w:rPr>
        <w:t>Esterni</w:t>
      </w:r>
      <w:proofErr w:type="spellEnd"/>
      <w:r w:rsidRPr="001A78B5">
        <w:rPr>
          <w:rFonts w:ascii="Book Antiqua" w:eastAsia="宋体" w:hAnsi="Book Antiqua" w:cs="宋体"/>
          <w:lang w:eastAsia="zh-CN"/>
        </w:rPr>
        <w:t xml:space="preserve"> B, Genre D, </w:t>
      </w:r>
      <w:proofErr w:type="spellStart"/>
      <w:r w:rsidRPr="001A78B5">
        <w:rPr>
          <w:rFonts w:ascii="Book Antiqua" w:eastAsia="宋体" w:hAnsi="Book Antiqua" w:cs="宋体"/>
          <w:lang w:eastAsia="zh-CN"/>
        </w:rPr>
        <w:t>Moureau-Zabotto</w:t>
      </w:r>
      <w:proofErr w:type="spellEnd"/>
      <w:r w:rsidRPr="001A78B5">
        <w:rPr>
          <w:rFonts w:ascii="Book Antiqua" w:eastAsia="宋体" w:hAnsi="Book Antiqua" w:cs="宋体"/>
          <w:lang w:eastAsia="zh-CN"/>
        </w:rPr>
        <w:t xml:space="preserve"> L, </w:t>
      </w:r>
      <w:proofErr w:type="spellStart"/>
      <w:r w:rsidRPr="001A78B5">
        <w:rPr>
          <w:rFonts w:ascii="Book Antiqua" w:eastAsia="宋体" w:hAnsi="Book Antiqua" w:cs="宋体"/>
          <w:lang w:eastAsia="zh-CN"/>
        </w:rPr>
        <w:t>Giovannini</w:t>
      </w:r>
      <w:proofErr w:type="spellEnd"/>
      <w:r w:rsidRPr="001A78B5">
        <w:rPr>
          <w:rFonts w:ascii="Book Antiqua" w:eastAsia="宋体" w:hAnsi="Book Antiqua" w:cs="宋体"/>
          <w:lang w:eastAsia="zh-CN"/>
        </w:rPr>
        <w:t xml:space="preserve"> M, Seitz JF, </w:t>
      </w:r>
      <w:proofErr w:type="spellStart"/>
      <w:r w:rsidRPr="001A78B5">
        <w:rPr>
          <w:rFonts w:ascii="Book Antiqua" w:eastAsia="宋体" w:hAnsi="Book Antiqua" w:cs="宋体"/>
          <w:lang w:eastAsia="zh-CN"/>
        </w:rPr>
        <w:t>Delpero</w:t>
      </w:r>
      <w:proofErr w:type="spellEnd"/>
      <w:r w:rsidRPr="001A78B5">
        <w:rPr>
          <w:rFonts w:ascii="Book Antiqua" w:eastAsia="宋体" w:hAnsi="Book Antiqua" w:cs="宋体"/>
          <w:lang w:eastAsia="zh-CN"/>
        </w:rPr>
        <w:t xml:space="preserve"> JR, </w:t>
      </w:r>
      <w:proofErr w:type="spellStart"/>
      <w:r w:rsidRPr="001A78B5">
        <w:rPr>
          <w:rFonts w:ascii="Book Antiqua" w:eastAsia="宋体" w:hAnsi="Book Antiqua" w:cs="宋体"/>
          <w:lang w:eastAsia="zh-CN"/>
        </w:rPr>
        <w:t>Turrini</w:t>
      </w:r>
      <w:proofErr w:type="spellEnd"/>
      <w:r w:rsidRPr="001A78B5">
        <w:rPr>
          <w:rFonts w:ascii="Book Antiqua" w:eastAsia="宋体" w:hAnsi="Book Antiqua" w:cs="宋体"/>
          <w:lang w:eastAsia="zh-CN"/>
        </w:rPr>
        <w:t xml:space="preserve"> O, </w:t>
      </w:r>
      <w:proofErr w:type="spellStart"/>
      <w:r w:rsidRPr="001A78B5">
        <w:rPr>
          <w:rFonts w:ascii="Book Antiqua" w:eastAsia="宋体" w:hAnsi="Book Antiqua" w:cs="宋体"/>
          <w:lang w:eastAsia="zh-CN"/>
        </w:rPr>
        <w:t>Viens</w:t>
      </w:r>
      <w:proofErr w:type="spellEnd"/>
      <w:r w:rsidRPr="001A78B5">
        <w:rPr>
          <w:rFonts w:ascii="Book Antiqua" w:eastAsia="宋体" w:hAnsi="Book Antiqua" w:cs="宋体"/>
          <w:lang w:eastAsia="zh-CN"/>
        </w:rPr>
        <w:t xml:space="preserve"> P, Raoul JL. BAYPAN study: a double-blind phase III randomized trial comparing gemcitabine plus </w:t>
      </w:r>
      <w:proofErr w:type="spellStart"/>
      <w:r w:rsidRPr="001A78B5">
        <w:rPr>
          <w:rFonts w:ascii="Book Antiqua" w:eastAsia="宋体" w:hAnsi="Book Antiqua" w:cs="宋体"/>
          <w:lang w:eastAsia="zh-CN"/>
        </w:rPr>
        <w:t>sorafenib</w:t>
      </w:r>
      <w:proofErr w:type="spellEnd"/>
      <w:r w:rsidRPr="001A78B5">
        <w:rPr>
          <w:rFonts w:ascii="Book Antiqua" w:eastAsia="宋体" w:hAnsi="Book Antiqua" w:cs="宋体"/>
          <w:lang w:eastAsia="zh-CN"/>
        </w:rPr>
        <w:t xml:space="preserve"> and gemcitabine plus placebo in patients with advanced pancreatic cancer. </w:t>
      </w:r>
      <w:r w:rsidRPr="001A78B5">
        <w:rPr>
          <w:rFonts w:ascii="Book Antiqua" w:eastAsia="宋体" w:hAnsi="Book Antiqua" w:cs="宋体"/>
          <w:i/>
          <w:iCs/>
          <w:lang w:eastAsia="zh-CN"/>
        </w:rPr>
        <w:t xml:space="preserve">Ann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2012; </w:t>
      </w:r>
      <w:r w:rsidRPr="001A78B5">
        <w:rPr>
          <w:rFonts w:ascii="Book Antiqua" w:eastAsia="宋体" w:hAnsi="Book Antiqua" w:cs="宋体"/>
          <w:b/>
          <w:bCs/>
          <w:lang w:eastAsia="zh-CN"/>
        </w:rPr>
        <w:t>23</w:t>
      </w:r>
      <w:r w:rsidRPr="001A78B5">
        <w:rPr>
          <w:rFonts w:ascii="Book Antiqua" w:eastAsia="宋体" w:hAnsi="Book Antiqua" w:cs="宋体"/>
          <w:lang w:eastAsia="zh-CN"/>
        </w:rPr>
        <w:t>: 2799-2805 [PMID: 22771827 DOI: 10.1093/</w:t>
      </w:r>
      <w:proofErr w:type="spellStart"/>
      <w:r w:rsidRPr="001A78B5">
        <w:rPr>
          <w:rFonts w:ascii="Book Antiqua" w:eastAsia="宋体" w:hAnsi="Book Antiqua" w:cs="宋体"/>
          <w:lang w:eastAsia="zh-CN"/>
        </w:rPr>
        <w:t>annonc</w:t>
      </w:r>
      <w:proofErr w:type="spellEnd"/>
      <w:r w:rsidRPr="001A78B5">
        <w:rPr>
          <w:rFonts w:ascii="Book Antiqua" w:eastAsia="宋体" w:hAnsi="Book Antiqua" w:cs="宋体"/>
          <w:lang w:eastAsia="zh-CN"/>
        </w:rPr>
        <w:t>/mds135]</w:t>
      </w:r>
    </w:p>
    <w:p w14:paraId="41C41883"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17 </w:t>
      </w:r>
      <w:r w:rsidRPr="001A78B5">
        <w:rPr>
          <w:rFonts w:ascii="Book Antiqua" w:eastAsia="宋体" w:hAnsi="Book Antiqua" w:cs="宋体"/>
          <w:b/>
          <w:bCs/>
          <w:lang w:eastAsia="zh-CN"/>
        </w:rPr>
        <w:t>Fuchs CS</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Azevedo</w:t>
      </w:r>
      <w:proofErr w:type="spellEnd"/>
      <w:r w:rsidRPr="001A78B5">
        <w:rPr>
          <w:rFonts w:ascii="Book Antiqua" w:eastAsia="宋体" w:hAnsi="Book Antiqua" w:cs="宋体"/>
          <w:lang w:eastAsia="zh-CN"/>
        </w:rPr>
        <w:t xml:space="preserve"> S, </w:t>
      </w:r>
      <w:proofErr w:type="spellStart"/>
      <w:r w:rsidRPr="001A78B5">
        <w:rPr>
          <w:rFonts w:ascii="Book Antiqua" w:eastAsia="宋体" w:hAnsi="Book Antiqua" w:cs="宋体"/>
          <w:lang w:eastAsia="zh-CN"/>
        </w:rPr>
        <w:t>Okusaka</w:t>
      </w:r>
      <w:proofErr w:type="spellEnd"/>
      <w:r w:rsidRPr="001A78B5">
        <w:rPr>
          <w:rFonts w:ascii="Book Antiqua" w:eastAsia="宋体" w:hAnsi="Book Antiqua" w:cs="宋体"/>
          <w:lang w:eastAsia="zh-CN"/>
        </w:rPr>
        <w:t xml:space="preserve"> T, Van </w:t>
      </w:r>
      <w:proofErr w:type="spellStart"/>
      <w:r w:rsidRPr="001A78B5">
        <w:rPr>
          <w:rFonts w:ascii="Book Antiqua" w:eastAsia="宋体" w:hAnsi="Book Antiqua" w:cs="宋体"/>
          <w:lang w:eastAsia="zh-CN"/>
        </w:rPr>
        <w:t>Laethem</w:t>
      </w:r>
      <w:proofErr w:type="spellEnd"/>
      <w:r w:rsidRPr="001A78B5">
        <w:rPr>
          <w:rFonts w:ascii="Book Antiqua" w:eastAsia="宋体" w:hAnsi="Book Antiqua" w:cs="宋体"/>
          <w:lang w:eastAsia="zh-CN"/>
        </w:rPr>
        <w:t xml:space="preserve"> JL, Lipton LR, </w:t>
      </w:r>
      <w:proofErr w:type="spellStart"/>
      <w:r w:rsidRPr="001A78B5">
        <w:rPr>
          <w:rFonts w:ascii="Book Antiqua" w:eastAsia="宋体" w:hAnsi="Book Antiqua" w:cs="宋体"/>
          <w:lang w:eastAsia="zh-CN"/>
        </w:rPr>
        <w:t>Riess</w:t>
      </w:r>
      <w:proofErr w:type="spellEnd"/>
      <w:r w:rsidRPr="001A78B5">
        <w:rPr>
          <w:rFonts w:ascii="Book Antiqua" w:eastAsia="宋体" w:hAnsi="Book Antiqua" w:cs="宋体"/>
          <w:lang w:eastAsia="zh-CN"/>
        </w:rPr>
        <w:t xml:space="preserve"> H, </w:t>
      </w:r>
      <w:proofErr w:type="spellStart"/>
      <w:r w:rsidRPr="001A78B5">
        <w:rPr>
          <w:rFonts w:ascii="Book Antiqua" w:eastAsia="宋体" w:hAnsi="Book Antiqua" w:cs="宋体"/>
          <w:lang w:eastAsia="zh-CN"/>
        </w:rPr>
        <w:t>Szczylik</w:t>
      </w:r>
      <w:proofErr w:type="spellEnd"/>
      <w:r w:rsidRPr="001A78B5">
        <w:rPr>
          <w:rFonts w:ascii="Book Antiqua" w:eastAsia="宋体" w:hAnsi="Book Antiqua" w:cs="宋体"/>
          <w:lang w:eastAsia="zh-CN"/>
        </w:rPr>
        <w:t xml:space="preserve"> C, Moore MJ, </w:t>
      </w:r>
      <w:proofErr w:type="spellStart"/>
      <w:r w:rsidRPr="001A78B5">
        <w:rPr>
          <w:rFonts w:ascii="Book Antiqua" w:eastAsia="宋体" w:hAnsi="Book Antiqua" w:cs="宋体"/>
          <w:lang w:eastAsia="zh-CN"/>
        </w:rPr>
        <w:t>Peeters</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Bodoky</w:t>
      </w:r>
      <w:proofErr w:type="spellEnd"/>
      <w:r w:rsidRPr="001A78B5">
        <w:rPr>
          <w:rFonts w:ascii="Book Antiqua" w:eastAsia="宋体" w:hAnsi="Book Antiqua" w:cs="宋体"/>
          <w:lang w:eastAsia="zh-CN"/>
        </w:rPr>
        <w:t xml:space="preserve"> G, Ikeda M, </w:t>
      </w:r>
      <w:proofErr w:type="spellStart"/>
      <w:r w:rsidRPr="001A78B5">
        <w:rPr>
          <w:rFonts w:ascii="Book Antiqua" w:eastAsia="宋体" w:hAnsi="Book Antiqua" w:cs="宋体"/>
          <w:lang w:eastAsia="zh-CN"/>
        </w:rPr>
        <w:t>Melichar</w:t>
      </w:r>
      <w:proofErr w:type="spellEnd"/>
      <w:r w:rsidRPr="001A78B5">
        <w:rPr>
          <w:rFonts w:ascii="Book Antiqua" w:eastAsia="宋体" w:hAnsi="Book Antiqua" w:cs="宋体"/>
          <w:lang w:eastAsia="zh-CN"/>
        </w:rPr>
        <w:t xml:space="preserve"> B, </w:t>
      </w:r>
      <w:proofErr w:type="spellStart"/>
      <w:r w:rsidRPr="001A78B5">
        <w:rPr>
          <w:rFonts w:ascii="Book Antiqua" w:eastAsia="宋体" w:hAnsi="Book Antiqua" w:cs="宋体"/>
          <w:lang w:eastAsia="zh-CN"/>
        </w:rPr>
        <w:t>Nemecek</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Ohkawa</w:t>
      </w:r>
      <w:proofErr w:type="spellEnd"/>
      <w:r w:rsidRPr="001A78B5">
        <w:rPr>
          <w:rFonts w:ascii="Book Antiqua" w:eastAsia="宋体" w:hAnsi="Book Antiqua" w:cs="宋体"/>
          <w:lang w:eastAsia="zh-CN"/>
        </w:rPr>
        <w:t xml:space="preserve"> S, </w:t>
      </w:r>
      <w:proofErr w:type="spellStart"/>
      <w:r w:rsidRPr="001A78B5">
        <w:rPr>
          <w:rFonts w:ascii="Book Antiqua" w:eastAsia="MS Mincho" w:hAnsi="Book Antiqua" w:cs="MS Mincho"/>
          <w:lang w:eastAsia="zh-CN"/>
        </w:rPr>
        <w:t>Ś</w:t>
      </w:r>
      <w:r w:rsidRPr="001A78B5">
        <w:rPr>
          <w:rFonts w:ascii="Book Antiqua" w:eastAsia="宋体" w:hAnsi="Book Antiqua" w:cs="宋体"/>
          <w:lang w:eastAsia="zh-CN"/>
        </w:rPr>
        <w:t>wieboda-Sadlej</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Tjulandin</w:t>
      </w:r>
      <w:proofErr w:type="spellEnd"/>
      <w:r w:rsidRPr="001A78B5">
        <w:rPr>
          <w:rFonts w:ascii="Book Antiqua" w:eastAsia="宋体" w:hAnsi="Book Antiqua" w:cs="宋体"/>
          <w:lang w:eastAsia="zh-CN"/>
        </w:rPr>
        <w:t xml:space="preserve"> SA, Van </w:t>
      </w:r>
      <w:proofErr w:type="spellStart"/>
      <w:r w:rsidRPr="001A78B5">
        <w:rPr>
          <w:rFonts w:ascii="Book Antiqua" w:eastAsia="宋体" w:hAnsi="Book Antiqua" w:cs="宋体"/>
          <w:lang w:eastAsia="zh-CN"/>
        </w:rPr>
        <w:t>Cutsem</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Loberg</w:t>
      </w:r>
      <w:proofErr w:type="spellEnd"/>
      <w:r w:rsidRPr="001A78B5">
        <w:rPr>
          <w:rFonts w:ascii="Book Antiqua" w:eastAsia="宋体" w:hAnsi="Book Antiqua" w:cs="宋体"/>
          <w:lang w:eastAsia="zh-CN"/>
        </w:rPr>
        <w:t xml:space="preserve"> R, Haddad V, </w:t>
      </w:r>
      <w:proofErr w:type="spellStart"/>
      <w:r w:rsidRPr="001A78B5">
        <w:rPr>
          <w:rFonts w:ascii="Book Antiqua" w:eastAsia="宋体" w:hAnsi="Book Antiqua" w:cs="宋体"/>
          <w:lang w:eastAsia="zh-CN"/>
        </w:rPr>
        <w:t>Gansert</w:t>
      </w:r>
      <w:proofErr w:type="spellEnd"/>
      <w:r w:rsidRPr="001A78B5">
        <w:rPr>
          <w:rFonts w:ascii="Book Antiqua" w:eastAsia="宋体" w:hAnsi="Book Antiqua" w:cs="宋体"/>
          <w:lang w:eastAsia="zh-CN"/>
        </w:rPr>
        <w:t xml:space="preserve"> JL, Bach BA, </w:t>
      </w:r>
      <w:proofErr w:type="spellStart"/>
      <w:r w:rsidRPr="001A78B5">
        <w:rPr>
          <w:rFonts w:ascii="Book Antiqua" w:eastAsia="宋体" w:hAnsi="Book Antiqua" w:cs="宋体"/>
          <w:lang w:eastAsia="zh-CN"/>
        </w:rPr>
        <w:t>Carrato</w:t>
      </w:r>
      <w:proofErr w:type="spellEnd"/>
      <w:r w:rsidRPr="001A78B5">
        <w:rPr>
          <w:rFonts w:ascii="Book Antiqua" w:eastAsia="宋体" w:hAnsi="Book Antiqua" w:cs="宋体"/>
          <w:lang w:eastAsia="zh-CN"/>
        </w:rPr>
        <w:t xml:space="preserve"> A. A phase 3 randomized, double-blind, placebo-controlled trial of </w:t>
      </w:r>
      <w:proofErr w:type="spellStart"/>
      <w:r w:rsidRPr="001A78B5">
        <w:rPr>
          <w:rFonts w:ascii="Book Antiqua" w:eastAsia="宋体" w:hAnsi="Book Antiqua" w:cs="宋体"/>
          <w:lang w:eastAsia="zh-CN"/>
        </w:rPr>
        <w:t>ganitumab</w:t>
      </w:r>
      <w:proofErr w:type="spellEnd"/>
      <w:r w:rsidRPr="001A78B5">
        <w:rPr>
          <w:rFonts w:ascii="Book Antiqua" w:eastAsia="宋体" w:hAnsi="Book Antiqua" w:cs="宋体"/>
          <w:lang w:eastAsia="zh-CN"/>
        </w:rPr>
        <w:t xml:space="preserve"> or placebo in combination with gemcitabine as first-line therapy for metastatic adenocarcinoma of the pancreas: the GAMMA trial. </w:t>
      </w:r>
      <w:r w:rsidRPr="001A78B5">
        <w:rPr>
          <w:rFonts w:ascii="Book Antiqua" w:eastAsia="宋体" w:hAnsi="Book Antiqua" w:cs="宋体"/>
          <w:i/>
          <w:iCs/>
          <w:lang w:eastAsia="zh-CN"/>
        </w:rPr>
        <w:t xml:space="preserve">Ann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26</w:t>
      </w:r>
      <w:r w:rsidRPr="001A78B5">
        <w:rPr>
          <w:rFonts w:ascii="Book Antiqua" w:eastAsia="宋体" w:hAnsi="Book Antiqua" w:cs="宋体"/>
          <w:lang w:eastAsia="zh-CN"/>
        </w:rPr>
        <w:t>: 921-927 [PMID: 25609246]</w:t>
      </w:r>
    </w:p>
    <w:p w14:paraId="1AED328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18 </w:t>
      </w:r>
      <w:r w:rsidRPr="001A78B5">
        <w:rPr>
          <w:rFonts w:ascii="Book Antiqua" w:eastAsia="宋体" w:hAnsi="Book Antiqua" w:cs="宋体"/>
          <w:b/>
          <w:bCs/>
          <w:lang w:eastAsia="zh-CN"/>
        </w:rPr>
        <w:t xml:space="preserve">Van </w:t>
      </w:r>
      <w:proofErr w:type="spellStart"/>
      <w:r w:rsidRPr="001A78B5">
        <w:rPr>
          <w:rFonts w:ascii="Book Antiqua" w:eastAsia="宋体" w:hAnsi="Book Antiqua" w:cs="宋体"/>
          <w:b/>
          <w:bCs/>
          <w:lang w:eastAsia="zh-CN"/>
        </w:rPr>
        <w:t>Cutsem</w:t>
      </w:r>
      <w:proofErr w:type="spellEnd"/>
      <w:r w:rsidRPr="001A78B5">
        <w:rPr>
          <w:rFonts w:ascii="Book Antiqua" w:eastAsia="宋体" w:hAnsi="Book Antiqua" w:cs="宋体"/>
          <w:b/>
          <w:bCs/>
          <w:lang w:eastAsia="zh-CN"/>
        </w:rPr>
        <w:t xml:space="preserve"> E</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Vervenne</w:t>
      </w:r>
      <w:proofErr w:type="spellEnd"/>
      <w:r w:rsidRPr="001A78B5">
        <w:rPr>
          <w:rFonts w:ascii="Book Antiqua" w:eastAsia="宋体" w:hAnsi="Book Antiqua" w:cs="宋体"/>
          <w:lang w:eastAsia="zh-CN"/>
        </w:rPr>
        <w:t xml:space="preserve"> WL, </w:t>
      </w:r>
      <w:proofErr w:type="spellStart"/>
      <w:r w:rsidRPr="001A78B5">
        <w:rPr>
          <w:rFonts w:ascii="Book Antiqua" w:eastAsia="宋体" w:hAnsi="Book Antiqua" w:cs="宋体"/>
          <w:lang w:eastAsia="zh-CN"/>
        </w:rPr>
        <w:t>Bennouna</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Humblet</w:t>
      </w:r>
      <w:proofErr w:type="spellEnd"/>
      <w:r w:rsidRPr="001A78B5">
        <w:rPr>
          <w:rFonts w:ascii="Book Antiqua" w:eastAsia="宋体" w:hAnsi="Book Antiqua" w:cs="宋体"/>
          <w:lang w:eastAsia="zh-CN"/>
        </w:rPr>
        <w:t xml:space="preserve"> Y, Gill S, Van </w:t>
      </w:r>
      <w:proofErr w:type="spellStart"/>
      <w:r w:rsidRPr="001A78B5">
        <w:rPr>
          <w:rFonts w:ascii="Book Antiqua" w:eastAsia="宋体" w:hAnsi="Book Antiqua" w:cs="宋体"/>
          <w:lang w:eastAsia="zh-CN"/>
        </w:rPr>
        <w:t>Laethem</w:t>
      </w:r>
      <w:proofErr w:type="spellEnd"/>
      <w:r w:rsidRPr="001A78B5">
        <w:rPr>
          <w:rFonts w:ascii="Book Antiqua" w:eastAsia="宋体" w:hAnsi="Book Antiqua" w:cs="宋体"/>
          <w:lang w:eastAsia="zh-CN"/>
        </w:rPr>
        <w:t xml:space="preserve"> JL, </w:t>
      </w:r>
      <w:proofErr w:type="spellStart"/>
      <w:r w:rsidRPr="001A78B5">
        <w:rPr>
          <w:rFonts w:ascii="Book Antiqua" w:eastAsia="宋体" w:hAnsi="Book Antiqua" w:cs="宋体"/>
          <w:lang w:eastAsia="zh-CN"/>
        </w:rPr>
        <w:t>Verslype</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Scheithauer</w:t>
      </w:r>
      <w:proofErr w:type="spellEnd"/>
      <w:r w:rsidRPr="001A78B5">
        <w:rPr>
          <w:rFonts w:ascii="Book Antiqua" w:eastAsia="宋体" w:hAnsi="Book Antiqua" w:cs="宋体"/>
          <w:lang w:eastAsia="zh-CN"/>
        </w:rPr>
        <w:t xml:space="preserve"> W, Shang A, </w:t>
      </w:r>
      <w:proofErr w:type="spellStart"/>
      <w:r w:rsidRPr="001A78B5">
        <w:rPr>
          <w:rFonts w:ascii="Book Antiqua" w:eastAsia="宋体" w:hAnsi="Book Antiqua" w:cs="宋体"/>
          <w:lang w:eastAsia="zh-CN"/>
        </w:rPr>
        <w:t>Cosaert</w:t>
      </w:r>
      <w:proofErr w:type="spellEnd"/>
      <w:r w:rsidRPr="001A78B5">
        <w:rPr>
          <w:rFonts w:ascii="Book Antiqua" w:eastAsia="宋体" w:hAnsi="Book Antiqua" w:cs="宋体"/>
          <w:lang w:eastAsia="zh-CN"/>
        </w:rPr>
        <w:t xml:space="preserve"> J, Moore MJ. Phase III trial of </w:t>
      </w:r>
      <w:proofErr w:type="spellStart"/>
      <w:r w:rsidRPr="001A78B5">
        <w:rPr>
          <w:rFonts w:ascii="Book Antiqua" w:eastAsia="宋体" w:hAnsi="Book Antiqua" w:cs="宋体"/>
          <w:lang w:eastAsia="zh-CN"/>
        </w:rPr>
        <w:t>bevacizumab</w:t>
      </w:r>
      <w:proofErr w:type="spellEnd"/>
      <w:r w:rsidRPr="001A78B5">
        <w:rPr>
          <w:rFonts w:ascii="Book Antiqua" w:eastAsia="宋体" w:hAnsi="Book Antiqua" w:cs="宋体"/>
          <w:lang w:eastAsia="zh-CN"/>
        </w:rPr>
        <w:t xml:space="preserve"> in combination with gemcitabine and </w:t>
      </w:r>
      <w:proofErr w:type="spellStart"/>
      <w:r w:rsidRPr="001A78B5">
        <w:rPr>
          <w:rFonts w:ascii="Book Antiqua" w:eastAsia="宋体" w:hAnsi="Book Antiqua" w:cs="宋体"/>
          <w:lang w:eastAsia="zh-CN"/>
        </w:rPr>
        <w:t>erlotinib</w:t>
      </w:r>
      <w:proofErr w:type="spellEnd"/>
      <w:r w:rsidRPr="001A78B5">
        <w:rPr>
          <w:rFonts w:ascii="Book Antiqua" w:eastAsia="宋体" w:hAnsi="Book Antiqua" w:cs="宋体"/>
          <w:lang w:eastAsia="zh-CN"/>
        </w:rPr>
        <w:t xml:space="preserve"> in patients with metastatic pancreatic cancer.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2009; </w:t>
      </w:r>
      <w:r w:rsidRPr="001A78B5">
        <w:rPr>
          <w:rFonts w:ascii="Book Antiqua" w:eastAsia="宋体" w:hAnsi="Book Antiqua" w:cs="宋体"/>
          <w:b/>
          <w:bCs/>
          <w:lang w:eastAsia="zh-CN"/>
        </w:rPr>
        <w:t>27</w:t>
      </w:r>
      <w:r w:rsidRPr="001A78B5">
        <w:rPr>
          <w:rFonts w:ascii="Book Antiqua" w:eastAsia="宋体" w:hAnsi="Book Antiqua" w:cs="宋体"/>
          <w:lang w:eastAsia="zh-CN"/>
        </w:rPr>
        <w:t>: 2231-2237 [PMID: 19307500 DOI: 10.1200/JCO.2008.20.0238]</w:t>
      </w:r>
    </w:p>
    <w:p w14:paraId="18B85630"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19 </w:t>
      </w:r>
      <w:r w:rsidRPr="001A78B5">
        <w:rPr>
          <w:rFonts w:ascii="Book Antiqua" w:eastAsia="宋体" w:hAnsi="Book Antiqua" w:cs="宋体"/>
          <w:b/>
          <w:bCs/>
          <w:lang w:eastAsia="zh-CN"/>
        </w:rPr>
        <w:t>Philip PA</w:t>
      </w:r>
      <w:r w:rsidRPr="001A78B5">
        <w:rPr>
          <w:rFonts w:ascii="Book Antiqua" w:eastAsia="宋体" w:hAnsi="Book Antiqua" w:cs="宋体"/>
          <w:lang w:eastAsia="zh-CN"/>
        </w:rPr>
        <w:t xml:space="preserve">, Goldman B, </w:t>
      </w:r>
      <w:proofErr w:type="spellStart"/>
      <w:r w:rsidRPr="001A78B5">
        <w:rPr>
          <w:rFonts w:ascii="Book Antiqua" w:eastAsia="宋体" w:hAnsi="Book Antiqua" w:cs="宋体"/>
          <w:lang w:eastAsia="zh-CN"/>
        </w:rPr>
        <w:t>Ramanathan</w:t>
      </w:r>
      <w:proofErr w:type="spellEnd"/>
      <w:r w:rsidRPr="001A78B5">
        <w:rPr>
          <w:rFonts w:ascii="Book Antiqua" w:eastAsia="宋体" w:hAnsi="Book Antiqua" w:cs="宋体"/>
          <w:lang w:eastAsia="zh-CN"/>
        </w:rPr>
        <w:t xml:space="preserve"> RK, Lenz HJ, Lowy AM, Whitehead RP, </w:t>
      </w:r>
      <w:proofErr w:type="spellStart"/>
      <w:r w:rsidRPr="001A78B5">
        <w:rPr>
          <w:rFonts w:ascii="Book Antiqua" w:eastAsia="宋体" w:hAnsi="Book Antiqua" w:cs="宋体"/>
          <w:lang w:eastAsia="zh-CN"/>
        </w:rPr>
        <w:t>Wakatsuki</w:t>
      </w:r>
      <w:proofErr w:type="spellEnd"/>
      <w:r w:rsidRPr="001A78B5">
        <w:rPr>
          <w:rFonts w:ascii="Book Antiqua" w:eastAsia="宋体" w:hAnsi="Book Antiqua" w:cs="宋体"/>
          <w:lang w:eastAsia="zh-CN"/>
        </w:rPr>
        <w:t xml:space="preserve"> T, </w:t>
      </w:r>
      <w:proofErr w:type="spellStart"/>
      <w:r w:rsidRPr="001A78B5">
        <w:rPr>
          <w:rFonts w:ascii="Book Antiqua" w:eastAsia="宋体" w:hAnsi="Book Antiqua" w:cs="宋体"/>
          <w:lang w:eastAsia="zh-CN"/>
        </w:rPr>
        <w:t>Iqbal</w:t>
      </w:r>
      <w:proofErr w:type="spellEnd"/>
      <w:r w:rsidRPr="001A78B5">
        <w:rPr>
          <w:rFonts w:ascii="Book Antiqua" w:eastAsia="宋体" w:hAnsi="Book Antiqua" w:cs="宋体"/>
          <w:lang w:eastAsia="zh-CN"/>
        </w:rPr>
        <w:t xml:space="preserve"> S, Gaur R, Benedetti JK, </w:t>
      </w:r>
      <w:proofErr w:type="spellStart"/>
      <w:r w:rsidRPr="001A78B5">
        <w:rPr>
          <w:rFonts w:ascii="Book Antiqua" w:eastAsia="宋体" w:hAnsi="Book Antiqua" w:cs="宋体"/>
          <w:lang w:eastAsia="zh-CN"/>
        </w:rPr>
        <w:t>Blanke</w:t>
      </w:r>
      <w:proofErr w:type="spellEnd"/>
      <w:r w:rsidRPr="001A78B5">
        <w:rPr>
          <w:rFonts w:ascii="Book Antiqua" w:eastAsia="宋体" w:hAnsi="Book Antiqua" w:cs="宋体"/>
          <w:lang w:eastAsia="zh-CN"/>
        </w:rPr>
        <w:t xml:space="preserve"> CD. Dual blockade of epidermal growth factor receptor and insulin-like growth factor receptor-1 signaling in metastatic pancreatic cancer: phase </w:t>
      </w:r>
      <w:proofErr w:type="spellStart"/>
      <w:r w:rsidRPr="001A78B5">
        <w:rPr>
          <w:rFonts w:ascii="Book Antiqua" w:eastAsia="宋体" w:hAnsi="Book Antiqua" w:cs="宋体"/>
          <w:lang w:eastAsia="zh-CN"/>
        </w:rPr>
        <w:t>Ib</w:t>
      </w:r>
      <w:proofErr w:type="spellEnd"/>
      <w:r w:rsidRPr="001A78B5">
        <w:rPr>
          <w:rFonts w:ascii="Book Antiqua" w:eastAsia="宋体" w:hAnsi="Book Antiqua" w:cs="宋体"/>
          <w:lang w:eastAsia="zh-CN"/>
        </w:rPr>
        <w:t xml:space="preserve"> and randomized phase II trial of gemcitabine, </w:t>
      </w:r>
      <w:proofErr w:type="spellStart"/>
      <w:r w:rsidRPr="001A78B5">
        <w:rPr>
          <w:rFonts w:ascii="Book Antiqua" w:eastAsia="宋体" w:hAnsi="Book Antiqua" w:cs="宋体"/>
          <w:lang w:eastAsia="zh-CN"/>
        </w:rPr>
        <w:t>erlotinib</w:t>
      </w:r>
      <w:proofErr w:type="spellEnd"/>
      <w:r w:rsidRPr="001A78B5">
        <w:rPr>
          <w:rFonts w:ascii="Book Antiqua" w:eastAsia="宋体" w:hAnsi="Book Antiqua" w:cs="宋体"/>
          <w:lang w:eastAsia="zh-CN"/>
        </w:rPr>
        <w:t xml:space="preserve">, and </w:t>
      </w:r>
      <w:proofErr w:type="spellStart"/>
      <w:r w:rsidRPr="001A78B5">
        <w:rPr>
          <w:rFonts w:ascii="Book Antiqua" w:eastAsia="宋体" w:hAnsi="Book Antiqua" w:cs="宋体"/>
          <w:lang w:eastAsia="zh-CN"/>
        </w:rPr>
        <w:t>cixutumumab</w:t>
      </w:r>
      <w:proofErr w:type="spellEnd"/>
      <w:r w:rsidRPr="001A78B5">
        <w:rPr>
          <w:rFonts w:ascii="Book Antiqua" w:eastAsia="宋体" w:hAnsi="Book Antiqua" w:cs="宋体"/>
          <w:lang w:eastAsia="zh-CN"/>
        </w:rPr>
        <w:t xml:space="preserve"> versus gemcitabine plus </w:t>
      </w:r>
      <w:proofErr w:type="spellStart"/>
      <w:r w:rsidRPr="001A78B5">
        <w:rPr>
          <w:rFonts w:ascii="Book Antiqua" w:eastAsia="宋体" w:hAnsi="Book Antiqua" w:cs="宋体"/>
          <w:lang w:eastAsia="zh-CN"/>
        </w:rPr>
        <w:lastRenderedPageBreak/>
        <w:t>erlotinib</w:t>
      </w:r>
      <w:proofErr w:type="spellEnd"/>
      <w:r w:rsidRPr="001A78B5">
        <w:rPr>
          <w:rFonts w:ascii="Book Antiqua" w:eastAsia="宋体" w:hAnsi="Book Antiqua" w:cs="宋体"/>
          <w:lang w:eastAsia="zh-CN"/>
        </w:rPr>
        <w:t xml:space="preserve"> (SWOG S0727). </w:t>
      </w:r>
      <w:r w:rsidRPr="001A78B5">
        <w:rPr>
          <w:rFonts w:ascii="Book Antiqua" w:eastAsia="宋体" w:hAnsi="Book Antiqua" w:cs="宋体"/>
          <w:i/>
          <w:iCs/>
          <w:lang w:eastAsia="zh-CN"/>
        </w:rPr>
        <w:t>Cancer</w:t>
      </w:r>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120</w:t>
      </w:r>
      <w:r w:rsidRPr="001A78B5">
        <w:rPr>
          <w:rFonts w:ascii="Book Antiqua" w:eastAsia="宋体" w:hAnsi="Book Antiqua" w:cs="宋体"/>
          <w:lang w:eastAsia="zh-CN"/>
        </w:rPr>
        <w:t>: 2980-2985 [PMID: 25041791 DOI: 10.1002/cncr.28744]</w:t>
      </w:r>
    </w:p>
    <w:p w14:paraId="72CF2D8D"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20 </w:t>
      </w:r>
      <w:r w:rsidRPr="001A78B5">
        <w:rPr>
          <w:rFonts w:ascii="Book Antiqua" w:eastAsia="宋体" w:hAnsi="Book Antiqua" w:cs="宋体"/>
          <w:b/>
          <w:bCs/>
          <w:lang w:eastAsia="zh-CN"/>
        </w:rPr>
        <w:t>Watkins DJ</w:t>
      </w:r>
      <w:r w:rsidRPr="001A78B5">
        <w:rPr>
          <w:rFonts w:ascii="Book Antiqua" w:eastAsia="宋体" w:hAnsi="Book Antiqua" w:cs="宋体"/>
          <w:lang w:eastAsia="zh-CN"/>
        </w:rPr>
        <w:t xml:space="preserve">, Starling N, Cunningham D, Thomas J, Webb J, Brown G, </w:t>
      </w:r>
      <w:proofErr w:type="spellStart"/>
      <w:r w:rsidRPr="001A78B5">
        <w:rPr>
          <w:rFonts w:ascii="Book Antiqua" w:eastAsia="宋体" w:hAnsi="Book Antiqua" w:cs="宋体"/>
          <w:lang w:eastAsia="zh-CN"/>
        </w:rPr>
        <w:t>Barbachano</w:t>
      </w:r>
      <w:proofErr w:type="spellEnd"/>
      <w:r w:rsidRPr="001A78B5">
        <w:rPr>
          <w:rFonts w:ascii="Book Antiqua" w:eastAsia="宋体" w:hAnsi="Book Antiqua" w:cs="宋体"/>
          <w:lang w:eastAsia="zh-CN"/>
        </w:rPr>
        <w:t xml:space="preserve"> Y, Oates J, </w:t>
      </w:r>
      <w:proofErr w:type="spellStart"/>
      <w:r w:rsidRPr="001A78B5">
        <w:rPr>
          <w:rFonts w:ascii="Book Antiqua" w:eastAsia="宋体" w:hAnsi="Book Antiqua" w:cs="宋体"/>
          <w:lang w:eastAsia="zh-CN"/>
        </w:rPr>
        <w:t>Chau</w:t>
      </w:r>
      <w:proofErr w:type="spellEnd"/>
      <w:r w:rsidRPr="001A78B5">
        <w:rPr>
          <w:rFonts w:ascii="Book Antiqua" w:eastAsia="宋体" w:hAnsi="Book Antiqua" w:cs="宋体"/>
          <w:lang w:eastAsia="zh-CN"/>
        </w:rPr>
        <w:t xml:space="preserve"> I. The combination of a chemotherapy doublet (gemcitabine and </w:t>
      </w:r>
      <w:proofErr w:type="spellStart"/>
      <w:r w:rsidRPr="001A78B5">
        <w:rPr>
          <w:rFonts w:ascii="Book Antiqua" w:eastAsia="宋体" w:hAnsi="Book Antiqua" w:cs="宋体"/>
          <w:lang w:eastAsia="zh-CN"/>
        </w:rPr>
        <w:t>capecitabine</w:t>
      </w:r>
      <w:proofErr w:type="spellEnd"/>
      <w:r w:rsidRPr="001A78B5">
        <w:rPr>
          <w:rFonts w:ascii="Book Antiqua" w:eastAsia="宋体" w:hAnsi="Book Antiqua" w:cs="宋体"/>
          <w:lang w:eastAsia="zh-CN"/>
        </w:rPr>
        <w:t>) with a biological doublet (</w:t>
      </w:r>
      <w:proofErr w:type="spellStart"/>
      <w:r w:rsidRPr="001A78B5">
        <w:rPr>
          <w:rFonts w:ascii="Book Antiqua" w:eastAsia="宋体" w:hAnsi="Book Antiqua" w:cs="宋体"/>
          <w:lang w:eastAsia="zh-CN"/>
        </w:rPr>
        <w:t>bevacizumab</w:t>
      </w:r>
      <w:proofErr w:type="spellEnd"/>
      <w:r w:rsidRPr="001A78B5">
        <w:rPr>
          <w:rFonts w:ascii="Book Antiqua" w:eastAsia="宋体" w:hAnsi="Book Antiqua" w:cs="宋体"/>
          <w:lang w:eastAsia="zh-CN"/>
        </w:rPr>
        <w:t xml:space="preserve"> and </w:t>
      </w:r>
      <w:proofErr w:type="spellStart"/>
      <w:r w:rsidRPr="001A78B5">
        <w:rPr>
          <w:rFonts w:ascii="Book Antiqua" w:eastAsia="宋体" w:hAnsi="Book Antiqua" w:cs="宋体"/>
          <w:lang w:eastAsia="zh-CN"/>
        </w:rPr>
        <w:t>erlotinib</w:t>
      </w:r>
      <w:proofErr w:type="spellEnd"/>
      <w:r w:rsidRPr="001A78B5">
        <w:rPr>
          <w:rFonts w:ascii="Book Antiqua" w:eastAsia="宋体" w:hAnsi="Book Antiqua" w:cs="宋体"/>
          <w:lang w:eastAsia="zh-CN"/>
        </w:rPr>
        <w:t xml:space="preserve">) in patients with advanced pancreatic adenocarcinoma. The results of a phase I/II study. </w:t>
      </w:r>
      <w:proofErr w:type="spellStart"/>
      <w:r w:rsidRPr="001A78B5">
        <w:rPr>
          <w:rFonts w:ascii="Book Antiqua" w:eastAsia="宋体" w:hAnsi="Book Antiqua" w:cs="宋体"/>
          <w:i/>
          <w:iCs/>
          <w:lang w:eastAsia="zh-CN"/>
        </w:rPr>
        <w:t>Eur</w:t>
      </w:r>
      <w:proofErr w:type="spellEnd"/>
      <w:r w:rsidRPr="001A78B5">
        <w:rPr>
          <w:rFonts w:ascii="Book Antiqua" w:eastAsia="宋体" w:hAnsi="Book Antiqua" w:cs="宋体"/>
          <w:i/>
          <w:iCs/>
          <w:lang w:eastAsia="zh-CN"/>
        </w:rPr>
        <w:t xml:space="preserve"> J Cancer</w:t>
      </w:r>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50</w:t>
      </w:r>
      <w:r w:rsidRPr="001A78B5">
        <w:rPr>
          <w:rFonts w:ascii="Book Antiqua" w:eastAsia="宋体" w:hAnsi="Book Antiqua" w:cs="宋体"/>
          <w:lang w:eastAsia="zh-CN"/>
        </w:rPr>
        <w:t>: 1422-1429 [PMID: 24613126 DOI: 10.1016/j.ejca.2014.02.003]</w:t>
      </w:r>
    </w:p>
    <w:p w14:paraId="11136A52" w14:textId="2F93AA0D"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21 </w:t>
      </w:r>
      <w:proofErr w:type="spellStart"/>
      <w:r w:rsidRPr="001A78B5">
        <w:rPr>
          <w:rFonts w:ascii="Book Antiqua" w:eastAsia="宋体" w:hAnsi="Book Antiqua" w:cs="宋体"/>
          <w:b/>
          <w:bCs/>
          <w:lang w:eastAsia="zh-CN"/>
        </w:rPr>
        <w:t>Bodoky</w:t>
      </w:r>
      <w:proofErr w:type="spellEnd"/>
      <w:r w:rsidRPr="001A78B5">
        <w:rPr>
          <w:rFonts w:ascii="Book Antiqua" w:eastAsia="宋体" w:hAnsi="Book Antiqua" w:cs="宋体"/>
          <w:b/>
          <w:bCs/>
          <w:lang w:eastAsia="zh-CN"/>
        </w:rPr>
        <w:t xml:space="preserve"> G</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Timcheva</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Spigel</w:t>
      </w:r>
      <w:proofErr w:type="spellEnd"/>
      <w:r w:rsidRPr="001A78B5">
        <w:rPr>
          <w:rFonts w:ascii="Book Antiqua" w:eastAsia="宋体" w:hAnsi="Book Antiqua" w:cs="宋体"/>
          <w:lang w:eastAsia="zh-CN"/>
        </w:rPr>
        <w:t xml:space="preserve"> DR, La Stella PJ, </w:t>
      </w:r>
      <w:proofErr w:type="spellStart"/>
      <w:r w:rsidRPr="001A78B5">
        <w:rPr>
          <w:rFonts w:ascii="Book Antiqua" w:eastAsia="宋体" w:hAnsi="Book Antiqua" w:cs="宋体"/>
          <w:lang w:eastAsia="zh-CN"/>
        </w:rPr>
        <w:t>Ciuleanu</w:t>
      </w:r>
      <w:proofErr w:type="spellEnd"/>
      <w:r w:rsidRPr="001A78B5">
        <w:rPr>
          <w:rFonts w:ascii="Book Antiqua" w:eastAsia="宋体" w:hAnsi="Book Antiqua" w:cs="宋体"/>
          <w:lang w:eastAsia="zh-CN"/>
        </w:rPr>
        <w:t xml:space="preserve"> TE, </w:t>
      </w:r>
      <w:proofErr w:type="spellStart"/>
      <w:r w:rsidRPr="001A78B5">
        <w:rPr>
          <w:rFonts w:ascii="Book Antiqua" w:eastAsia="宋体" w:hAnsi="Book Antiqua" w:cs="宋体"/>
          <w:lang w:eastAsia="zh-CN"/>
        </w:rPr>
        <w:t>Pover</w:t>
      </w:r>
      <w:proofErr w:type="spellEnd"/>
      <w:r w:rsidRPr="001A78B5">
        <w:rPr>
          <w:rFonts w:ascii="Book Antiqua" w:eastAsia="宋体" w:hAnsi="Book Antiqua" w:cs="宋体"/>
          <w:lang w:eastAsia="zh-CN"/>
        </w:rPr>
        <w:t xml:space="preserve"> G, </w:t>
      </w:r>
      <w:proofErr w:type="spellStart"/>
      <w:r w:rsidRPr="001A78B5">
        <w:rPr>
          <w:rFonts w:ascii="Book Antiqua" w:eastAsia="宋体" w:hAnsi="Book Antiqua" w:cs="宋体"/>
          <w:lang w:eastAsia="zh-CN"/>
        </w:rPr>
        <w:t>Tebbutt</w:t>
      </w:r>
      <w:proofErr w:type="spellEnd"/>
      <w:r w:rsidRPr="001A78B5">
        <w:rPr>
          <w:rFonts w:ascii="Book Antiqua" w:eastAsia="宋体" w:hAnsi="Book Antiqua" w:cs="宋体"/>
          <w:lang w:eastAsia="zh-CN"/>
        </w:rPr>
        <w:t xml:space="preserve"> NC. A phase II open-label randomized study to assess the efficacy and safety of </w:t>
      </w:r>
      <w:proofErr w:type="spellStart"/>
      <w:r w:rsidRPr="001A78B5">
        <w:rPr>
          <w:rFonts w:ascii="Book Antiqua" w:eastAsia="宋体" w:hAnsi="Book Antiqua" w:cs="宋体"/>
          <w:lang w:eastAsia="zh-CN"/>
        </w:rPr>
        <w:t>selumetinib</w:t>
      </w:r>
      <w:proofErr w:type="spellEnd"/>
      <w:r w:rsidRPr="001A78B5">
        <w:rPr>
          <w:rFonts w:ascii="Book Antiqua" w:eastAsia="宋体" w:hAnsi="Book Antiqua" w:cs="宋体"/>
          <w:lang w:eastAsia="zh-CN"/>
        </w:rPr>
        <w:t xml:space="preserve"> (AZD6244 [ARRY-142886]) versus </w:t>
      </w:r>
      <w:proofErr w:type="spellStart"/>
      <w:r w:rsidRPr="001A78B5">
        <w:rPr>
          <w:rFonts w:ascii="Book Antiqua" w:eastAsia="宋体" w:hAnsi="Book Antiqua" w:cs="宋体"/>
          <w:lang w:eastAsia="zh-CN"/>
        </w:rPr>
        <w:t>capecitabine</w:t>
      </w:r>
      <w:proofErr w:type="spellEnd"/>
      <w:r w:rsidRPr="001A78B5">
        <w:rPr>
          <w:rFonts w:ascii="Book Antiqua" w:eastAsia="宋体" w:hAnsi="Book Antiqua" w:cs="宋体"/>
          <w:lang w:eastAsia="zh-CN"/>
        </w:rPr>
        <w:t xml:space="preserve"> in patients with advanced or metastatic pancreatic cancer who have failed first-line gemcitabine therapy. </w:t>
      </w:r>
      <w:r w:rsidRPr="001A78B5">
        <w:rPr>
          <w:rFonts w:ascii="Book Antiqua" w:eastAsia="宋体" w:hAnsi="Book Antiqua" w:cs="宋体"/>
          <w:i/>
          <w:iCs/>
          <w:lang w:eastAsia="zh-CN"/>
        </w:rPr>
        <w:t>Invest New Drugs</w:t>
      </w:r>
      <w:r w:rsidRPr="001A78B5">
        <w:rPr>
          <w:rFonts w:ascii="Book Antiqua" w:eastAsia="宋体" w:hAnsi="Book Antiqua" w:cs="宋体"/>
          <w:lang w:eastAsia="zh-CN"/>
        </w:rPr>
        <w:t xml:space="preserve"> 2012; </w:t>
      </w:r>
      <w:r w:rsidRPr="001A78B5">
        <w:rPr>
          <w:rFonts w:ascii="Book Antiqua" w:eastAsia="宋体" w:hAnsi="Book Antiqua" w:cs="宋体"/>
          <w:b/>
          <w:bCs/>
          <w:lang w:eastAsia="zh-CN"/>
        </w:rPr>
        <w:t>30</w:t>
      </w:r>
      <w:r w:rsidRPr="001A78B5">
        <w:rPr>
          <w:rFonts w:ascii="Book Antiqua" w:eastAsia="宋体" w:hAnsi="Book Antiqua" w:cs="宋体"/>
          <w:lang w:eastAsia="zh-CN"/>
        </w:rPr>
        <w:t>: 1216-1223 [PMID: 21594619 D</w:t>
      </w:r>
      <w:r w:rsidR="001A58F4">
        <w:rPr>
          <w:rFonts w:ascii="Book Antiqua" w:eastAsia="宋体" w:hAnsi="Book Antiqua" w:cs="宋体"/>
          <w:lang w:eastAsia="zh-CN"/>
        </w:rPr>
        <w:t>OI: 10.1007/s10637-011-9687-4]</w:t>
      </w:r>
    </w:p>
    <w:p w14:paraId="30E27513" w14:textId="0B3839CC"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22 </w:t>
      </w:r>
      <w:proofErr w:type="spellStart"/>
      <w:r w:rsidRPr="001A78B5">
        <w:rPr>
          <w:rFonts w:ascii="Book Antiqua" w:eastAsia="宋体" w:hAnsi="Book Antiqua" w:cs="宋体"/>
          <w:b/>
          <w:bCs/>
          <w:lang w:eastAsia="zh-CN"/>
        </w:rPr>
        <w:t>Wolpin</w:t>
      </w:r>
      <w:proofErr w:type="spellEnd"/>
      <w:r w:rsidRPr="001A78B5">
        <w:rPr>
          <w:rFonts w:ascii="Book Antiqua" w:eastAsia="宋体" w:hAnsi="Book Antiqua" w:cs="宋体"/>
          <w:b/>
          <w:bCs/>
          <w:lang w:eastAsia="zh-CN"/>
        </w:rPr>
        <w:t xml:space="preserve"> BM</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Hezel</w:t>
      </w:r>
      <w:proofErr w:type="spellEnd"/>
      <w:r w:rsidRPr="001A78B5">
        <w:rPr>
          <w:rFonts w:ascii="Book Antiqua" w:eastAsia="宋体" w:hAnsi="Book Antiqua" w:cs="宋体"/>
          <w:lang w:eastAsia="zh-CN"/>
        </w:rPr>
        <w:t xml:space="preserve"> AF, Abrams T, </w:t>
      </w:r>
      <w:proofErr w:type="spellStart"/>
      <w:r w:rsidRPr="001A78B5">
        <w:rPr>
          <w:rFonts w:ascii="Book Antiqua" w:eastAsia="宋体" w:hAnsi="Book Antiqua" w:cs="宋体"/>
          <w:lang w:eastAsia="zh-CN"/>
        </w:rPr>
        <w:t>Blaszkowsky</w:t>
      </w:r>
      <w:proofErr w:type="spellEnd"/>
      <w:r w:rsidRPr="001A78B5">
        <w:rPr>
          <w:rFonts w:ascii="Book Antiqua" w:eastAsia="宋体" w:hAnsi="Book Antiqua" w:cs="宋体"/>
          <w:lang w:eastAsia="zh-CN"/>
        </w:rPr>
        <w:t xml:space="preserve"> LS, </w:t>
      </w:r>
      <w:proofErr w:type="spellStart"/>
      <w:r w:rsidRPr="001A78B5">
        <w:rPr>
          <w:rFonts w:ascii="Book Antiqua" w:eastAsia="宋体" w:hAnsi="Book Antiqua" w:cs="宋体"/>
          <w:lang w:eastAsia="zh-CN"/>
        </w:rPr>
        <w:t>Meyerhardt</w:t>
      </w:r>
      <w:proofErr w:type="spellEnd"/>
      <w:r w:rsidRPr="001A78B5">
        <w:rPr>
          <w:rFonts w:ascii="Book Antiqua" w:eastAsia="宋体" w:hAnsi="Book Antiqua" w:cs="宋体"/>
          <w:lang w:eastAsia="zh-CN"/>
        </w:rPr>
        <w:t xml:space="preserve"> JA, Chan JA, </w:t>
      </w:r>
      <w:proofErr w:type="spellStart"/>
      <w:r w:rsidRPr="001A78B5">
        <w:rPr>
          <w:rFonts w:ascii="Book Antiqua" w:eastAsia="宋体" w:hAnsi="Book Antiqua" w:cs="宋体"/>
          <w:lang w:eastAsia="zh-CN"/>
        </w:rPr>
        <w:t>Enzinger</w:t>
      </w:r>
      <w:proofErr w:type="spellEnd"/>
      <w:r w:rsidRPr="001A78B5">
        <w:rPr>
          <w:rFonts w:ascii="Book Antiqua" w:eastAsia="宋体" w:hAnsi="Book Antiqua" w:cs="宋体"/>
          <w:lang w:eastAsia="zh-CN"/>
        </w:rPr>
        <w:t xml:space="preserve"> PC, Allen B, Clark JW, Ryan DP, Fuchs CS. Oral </w:t>
      </w:r>
      <w:proofErr w:type="spellStart"/>
      <w:r w:rsidRPr="001A78B5">
        <w:rPr>
          <w:rFonts w:ascii="Book Antiqua" w:eastAsia="宋体" w:hAnsi="Book Antiqua" w:cs="宋体"/>
          <w:lang w:eastAsia="zh-CN"/>
        </w:rPr>
        <w:t>mTOR</w:t>
      </w:r>
      <w:proofErr w:type="spellEnd"/>
      <w:r w:rsidRPr="001A78B5">
        <w:rPr>
          <w:rFonts w:ascii="Book Antiqua" w:eastAsia="宋体" w:hAnsi="Book Antiqua" w:cs="宋体"/>
          <w:lang w:eastAsia="zh-CN"/>
        </w:rPr>
        <w:t xml:space="preserve"> inhibitor </w:t>
      </w:r>
      <w:proofErr w:type="spellStart"/>
      <w:r w:rsidRPr="001A78B5">
        <w:rPr>
          <w:rFonts w:ascii="Book Antiqua" w:eastAsia="宋体" w:hAnsi="Book Antiqua" w:cs="宋体"/>
          <w:lang w:eastAsia="zh-CN"/>
        </w:rPr>
        <w:t>everolimus</w:t>
      </w:r>
      <w:proofErr w:type="spellEnd"/>
      <w:r w:rsidRPr="001A78B5">
        <w:rPr>
          <w:rFonts w:ascii="Book Antiqua" w:eastAsia="宋体" w:hAnsi="Book Antiqua" w:cs="宋体"/>
          <w:lang w:eastAsia="zh-CN"/>
        </w:rPr>
        <w:t xml:space="preserve"> in patients with gemcitabine-refractory metastatic pancreatic cancer.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2009; </w:t>
      </w:r>
      <w:r w:rsidRPr="001A78B5">
        <w:rPr>
          <w:rFonts w:ascii="Book Antiqua" w:eastAsia="宋体" w:hAnsi="Book Antiqua" w:cs="宋体"/>
          <w:b/>
          <w:bCs/>
          <w:lang w:eastAsia="zh-CN"/>
        </w:rPr>
        <w:t>27</w:t>
      </w:r>
      <w:r w:rsidRPr="001A78B5">
        <w:rPr>
          <w:rFonts w:ascii="Book Antiqua" w:eastAsia="宋体" w:hAnsi="Book Antiqua" w:cs="宋体"/>
          <w:lang w:eastAsia="zh-CN"/>
        </w:rPr>
        <w:t>: 193-198 [PMID: 19047305 DOI: 10.1</w:t>
      </w:r>
      <w:r w:rsidR="001A58F4">
        <w:rPr>
          <w:rFonts w:ascii="Book Antiqua" w:eastAsia="宋体" w:hAnsi="Book Antiqua" w:cs="宋体"/>
          <w:lang w:eastAsia="zh-CN"/>
        </w:rPr>
        <w:t>200/JCO.2008.18.9514]</w:t>
      </w:r>
    </w:p>
    <w:p w14:paraId="7AB236F6" w14:textId="2D829763"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23 </w:t>
      </w:r>
      <w:proofErr w:type="spellStart"/>
      <w:r w:rsidRPr="001A78B5">
        <w:rPr>
          <w:rFonts w:ascii="Book Antiqua" w:eastAsia="宋体" w:hAnsi="Book Antiqua" w:cs="宋体"/>
          <w:b/>
          <w:bCs/>
          <w:lang w:eastAsia="zh-CN"/>
        </w:rPr>
        <w:t>Ottenhof</w:t>
      </w:r>
      <w:proofErr w:type="spellEnd"/>
      <w:r w:rsidRPr="001A78B5">
        <w:rPr>
          <w:rFonts w:ascii="Book Antiqua" w:eastAsia="宋体" w:hAnsi="Book Antiqua" w:cs="宋体"/>
          <w:b/>
          <w:bCs/>
          <w:lang w:eastAsia="zh-CN"/>
        </w:rPr>
        <w:t xml:space="preserve"> NA</w:t>
      </w:r>
      <w:r w:rsidRPr="001A78B5">
        <w:rPr>
          <w:rFonts w:ascii="Book Antiqua" w:eastAsia="宋体" w:hAnsi="Book Antiqua" w:cs="宋体"/>
          <w:lang w:eastAsia="zh-CN"/>
        </w:rPr>
        <w:t xml:space="preserve">, de Wilde RF, </w:t>
      </w:r>
      <w:proofErr w:type="spellStart"/>
      <w:r w:rsidRPr="001A78B5">
        <w:rPr>
          <w:rFonts w:ascii="Book Antiqua" w:eastAsia="宋体" w:hAnsi="Book Antiqua" w:cs="宋体"/>
          <w:lang w:eastAsia="zh-CN"/>
        </w:rPr>
        <w:t>Maitra</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Hruban</w:t>
      </w:r>
      <w:proofErr w:type="spellEnd"/>
      <w:r w:rsidRPr="001A78B5">
        <w:rPr>
          <w:rFonts w:ascii="Book Antiqua" w:eastAsia="宋体" w:hAnsi="Book Antiqua" w:cs="宋体"/>
          <w:lang w:eastAsia="zh-CN"/>
        </w:rPr>
        <w:t xml:space="preserve"> RH, </w:t>
      </w:r>
      <w:proofErr w:type="spellStart"/>
      <w:r w:rsidRPr="001A78B5">
        <w:rPr>
          <w:rFonts w:ascii="Book Antiqua" w:eastAsia="宋体" w:hAnsi="Book Antiqua" w:cs="宋体"/>
          <w:lang w:eastAsia="zh-CN"/>
        </w:rPr>
        <w:t>Offerhaus</w:t>
      </w:r>
      <w:proofErr w:type="spellEnd"/>
      <w:r w:rsidRPr="001A78B5">
        <w:rPr>
          <w:rFonts w:ascii="Book Antiqua" w:eastAsia="宋体" w:hAnsi="Book Antiqua" w:cs="宋体"/>
          <w:lang w:eastAsia="zh-CN"/>
        </w:rPr>
        <w:t xml:space="preserve"> GJ. Molecular characteristics of pancreatic ductal adenocarcinoma. </w:t>
      </w:r>
      <w:proofErr w:type="spellStart"/>
      <w:r w:rsidRPr="001A78B5">
        <w:rPr>
          <w:rFonts w:ascii="Book Antiqua" w:eastAsia="宋体" w:hAnsi="Book Antiqua" w:cs="宋体"/>
          <w:i/>
          <w:iCs/>
          <w:lang w:eastAsia="zh-CN"/>
        </w:rPr>
        <w:t>Patholog</w:t>
      </w:r>
      <w:proofErr w:type="spellEnd"/>
      <w:r w:rsidRPr="001A78B5">
        <w:rPr>
          <w:rFonts w:ascii="Book Antiqua" w:eastAsia="宋体" w:hAnsi="Book Antiqua" w:cs="宋体"/>
          <w:i/>
          <w:iCs/>
          <w:lang w:eastAsia="zh-CN"/>
        </w:rPr>
        <w:t xml:space="preserve"> Res </w:t>
      </w:r>
      <w:proofErr w:type="spellStart"/>
      <w:r w:rsidRPr="001A78B5">
        <w:rPr>
          <w:rFonts w:ascii="Book Antiqua" w:eastAsia="宋体" w:hAnsi="Book Antiqua" w:cs="宋体"/>
          <w:i/>
          <w:iCs/>
          <w:lang w:eastAsia="zh-CN"/>
        </w:rPr>
        <w:t>Int</w:t>
      </w:r>
      <w:proofErr w:type="spellEnd"/>
      <w:r w:rsidRPr="001A78B5">
        <w:rPr>
          <w:rFonts w:ascii="Book Antiqua" w:eastAsia="宋体" w:hAnsi="Book Antiqua" w:cs="宋体"/>
          <w:lang w:eastAsia="zh-CN"/>
        </w:rPr>
        <w:t xml:space="preserve"> 2011; </w:t>
      </w:r>
      <w:r w:rsidRPr="001A78B5">
        <w:rPr>
          <w:rFonts w:ascii="Book Antiqua" w:eastAsia="宋体" w:hAnsi="Book Antiqua" w:cs="宋体"/>
          <w:b/>
          <w:bCs/>
          <w:lang w:eastAsia="zh-CN"/>
        </w:rPr>
        <w:t>2011</w:t>
      </w:r>
      <w:r w:rsidRPr="001A78B5">
        <w:rPr>
          <w:rFonts w:ascii="Book Antiqua" w:eastAsia="宋体" w:hAnsi="Book Antiqua" w:cs="宋体"/>
          <w:lang w:eastAsia="zh-CN"/>
        </w:rPr>
        <w:t>: 620601 [PMID: 215</w:t>
      </w:r>
      <w:r w:rsidR="001A58F4">
        <w:rPr>
          <w:rFonts w:ascii="Book Antiqua" w:eastAsia="宋体" w:hAnsi="Book Antiqua" w:cs="宋体"/>
          <w:lang w:eastAsia="zh-CN"/>
        </w:rPr>
        <w:t>12581 DOI: 10.4061/2011/620601</w:t>
      </w:r>
      <w:r w:rsidR="001A58F4">
        <w:rPr>
          <w:rFonts w:ascii="Book Antiqua" w:eastAsia="宋体" w:hAnsi="Book Antiqua" w:cs="宋体" w:hint="eastAsia"/>
          <w:lang w:eastAsia="zh-CN"/>
        </w:rPr>
        <w:t>]</w:t>
      </w:r>
    </w:p>
    <w:p w14:paraId="21F36C23"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24 </w:t>
      </w:r>
      <w:r w:rsidRPr="001A78B5">
        <w:rPr>
          <w:rFonts w:ascii="Book Antiqua" w:eastAsia="宋体" w:hAnsi="Book Antiqua" w:cs="宋体"/>
          <w:b/>
          <w:bCs/>
          <w:lang w:eastAsia="zh-CN"/>
        </w:rPr>
        <w:t>Miyamoto H</w:t>
      </w:r>
      <w:r w:rsidRPr="001A78B5">
        <w:rPr>
          <w:rFonts w:ascii="Book Antiqua" w:eastAsia="宋体" w:hAnsi="Book Antiqua" w:cs="宋体"/>
          <w:lang w:eastAsia="zh-CN"/>
        </w:rPr>
        <w:t xml:space="preserve">, Murakami T, </w:t>
      </w:r>
      <w:proofErr w:type="spellStart"/>
      <w:r w:rsidRPr="001A78B5">
        <w:rPr>
          <w:rFonts w:ascii="Book Antiqua" w:eastAsia="宋体" w:hAnsi="Book Antiqua" w:cs="宋体"/>
          <w:lang w:eastAsia="zh-CN"/>
        </w:rPr>
        <w:t>Tsuchida</w:t>
      </w:r>
      <w:proofErr w:type="spellEnd"/>
      <w:r w:rsidRPr="001A78B5">
        <w:rPr>
          <w:rFonts w:ascii="Book Antiqua" w:eastAsia="宋体" w:hAnsi="Book Antiqua" w:cs="宋体"/>
          <w:lang w:eastAsia="zh-CN"/>
        </w:rPr>
        <w:t xml:space="preserve"> K, </w:t>
      </w:r>
      <w:proofErr w:type="spellStart"/>
      <w:r w:rsidRPr="001A78B5">
        <w:rPr>
          <w:rFonts w:ascii="Book Antiqua" w:eastAsia="宋体" w:hAnsi="Book Antiqua" w:cs="宋体"/>
          <w:lang w:eastAsia="zh-CN"/>
        </w:rPr>
        <w:t>Sugino</w:t>
      </w:r>
      <w:proofErr w:type="spellEnd"/>
      <w:r w:rsidRPr="001A78B5">
        <w:rPr>
          <w:rFonts w:ascii="Book Antiqua" w:eastAsia="宋体" w:hAnsi="Book Antiqua" w:cs="宋体"/>
          <w:lang w:eastAsia="zh-CN"/>
        </w:rPr>
        <w:t xml:space="preserve"> H, Miyake H, </w:t>
      </w:r>
      <w:proofErr w:type="spellStart"/>
      <w:r w:rsidRPr="001A78B5">
        <w:rPr>
          <w:rFonts w:ascii="Book Antiqua" w:eastAsia="宋体" w:hAnsi="Book Antiqua" w:cs="宋体"/>
          <w:lang w:eastAsia="zh-CN"/>
        </w:rPr>
        <w:t>Tashiro</w:t>
      </w:r>
      <w:proofErr w:type="spellEnd"/>
      <w:r w:rsidRPr="001A78B5">
        <w:rPr>
          <w:rFonts w:ascii="Book Antiqua" w:eastAsia="宋体" w:hAnsi="Book Antiqua" w:cs="宋体"/>
          <w:lang w:eastAsia="zh-CN"/>
        </w:rPr>
        <w:t xml:space="preserve"> S. Tumor-</w:t>
      </w:r>
      <w:proofErr w:type="spellStart"/>
      <w:r w:rsidRPr="001A78B5">
        <w:rPr>
          <w:rFonts w:ascii="Book Antiqua" w:eastAsia="宋体" w:hAnsi="Book Antiqua" w:cs="宋体"/>
          <w:lang w:eastAsia="zh-CN"/>
        </w:rPr>
        <w:t>stroma</w:t>
      </w:r>
      <w:proofErr w:type="spellEnd"/>
      <w:r w:rsidRPr="001A78B5">
        <w:rPr>
          <w:rFonts w:ascii="Book Antiqua" w:eastAsia="宋体" w:hAnsi="Book Antiqua" w:cs="宋体"/>
          <w:lang w:eastAsia="zh-CN"/>
        </w:rPr>
        <w:t xml:space="preserve"> interaction of human pancreatic cancer: acquired resistance to anticancer drugs and proliferation regulation is dependent on extracellular matrix proteins. </w:t>
      </w:r>
      <w:r w:rsidRPr="001A78B5">
        <w:rPr>
          <w:rFonts w:ascii="Book Antiqua" w:eastAsia="宋体" w:hAnsi="Book Antiqua" w:cs="宋体"/>
          <w:i/>
          <w:iCs/>
          <w:lang w:eastAsia="zh-CN"/>
        </w:rPr>
        <w:t>Pancreas</w:t>
      </w:r>
      <w:r w:rsidRPr="001A78B5">
        <w:rPr>
          <w:rFonts w:ascii="Book Antiqua" w:eastAsia="宋体" w:hAnsi="Book Antiqua" w:cs="宋体"/>
          <w:lang w:eastAsia="zh-CN"/>
        </w:rPr>
        <w:t xml:space="preserve"> 2004; </w:t>
      </w:r>
      <w:r w:rsidRPr="001A78B5">
        <w:rPr>
          <w:rFonts w:ascii="Book Antiqua" w:eastAsia="宋体" w:hAnsi="Book Antiqua" w:cs="宋体"/>
          <w:b/>
          <w:bCs/>
          <w:lang w:eastAsia="zh-CN"/>
        </w:rPr>
        <w:t>28</w:t>
      </w:r>
      <w:r w:rsidRPr="001A78B5">
        <w:rPr>
          <w:rFonts w:ascii="Book Antiqua" w:eastAsia="宋体" w:hAnsi="Book Antiqua" w:cs="宋体"/>
          <w:lang w:eastAsia="zh-CN"/>
        </w:rPr>
        <w:t>: 38-44 [PMID: 14707728]</w:t>
      </w:r>
    </w:p>
    <w:p w14:paraId="12883C6E" w14:textId="5CE781A3"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25 </w:t>
      </w:r>
      <w:proofErr w:type="spellStart"/>
      <w:r w:rsidRPr="001A78B5">
        <w:rPr>
          <w:rFonts w:ascii="Book Antiqua" w:eastAsia="宋体" w:hAnsi="Book Antiqua" w:cs="宋体"/>
          <w:b/>
          <w:bCs/>
          <w:lang w:eastAsia="zh-CN"/>
        </w:rPr>
        <w:t>Hodi</w:t>
      </w:r>
      <w:proofErr w:type="spellEnd"/>
      <w:r w:rsidRPr="001A78B5">
        <w:rPr>
          <w:rFonts w:ascii="Book Antiqua" w:eastAsia="宋体" w:hAnsi="Book Antiqua" w:cs="宋体"/>
          <w:b/>
          <w:bCs/>
          <w:lang w:eastAsia="zh-CN"/>
        </w:rPr>
        <w:t xml:space="preserve"> FS</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O'Day</w:t>
      </w:r>
      <w:proofErr w:type="spellEnd"/>
      <w:r w:rsidRPr="001A78B5">
        <w:rPr>
          <w:rFonts w:ascii="Book Antiqua" w:eastAsia="宋体" w:hAnsi="Book Antiqua" w:cs="宋体"/>
          <w:lang w:eastAsia="zh-CN"/>
        </w:rPr>
        <w:t xml:space="preserve"> SJ, McDermott DF, Weber RW, </w:t>
      </w:r>
      <w:proofErr w:type="spellStart"/>
      <w:r w:rsidRPr="001A78B5">
        <w:rPr>
          <w:rFonts w:ascii="Book Antiqua" w:eastAsia="宋体" w:hAnsi="Book Antiqua" w:cs="宋体"/>
          <w:lang w:eastAsia="zh-CN"/>
        </w:rPr>
        <w:t>Sosman</w:t>
      </w:r>
      <w:proofErr w:type="spellEnd"/>
      <w:r w:rsidRPr="001A78B5">
        <w:rPr>
          <w:rFonts w:ascii="Book Antiqua" w:eastAsia="宋体" w:hAnsi="Book Antiqua" w:cs="宋体"/>
          <w:lang w:eastAsia="zh-CN"/>
        </w:rPr>
        <w:t xml:space="preserve"> JA, </w:t>
      </w:r>
      <w:proofErr w:type="spellStart"/>
      <w:r w:rsidRPr="001A78B5">
        <w:rPr>
          <w:rFonts w:ascii="Book Antiqua" w:eastAsia="宋体" w:hAnsi="Book Antiqua" w:cs="宋体"/>
          <w:lang w:eastAsia="zh-CN"/>
        </w:rPr>
        <w:t>Haanen</w:t>
      </w:r>
      <w:proofErr w:type="spellEnd"/>
      <w:r w:rsidRPr="001A78B5">
        <w:rPr>
          <w:rFonts w:ascii="Book Antiqua" w:eastAsia="宋体" w:hAnsi="Book Antiqua" w:cs="宋体"/>
          <w:lang w:eastAsia="zh-CN"/>
        </w:rPr>
        <w:t xml:space="preserve"> JB, Gonzalez R, Robert C, </w:t>
      </w:r>
      <w:proofErr w:type="spellStart"/>
      <w:r w:rsidRPr="001A78B5">
        <w:rPr>
          <w:rFonts w:ascii="Book Antiqua" w:eastAsia="宋体" w:hAnsi="Book Antiqua" w:cs="宋体"/>
          <w:lang w:eastAsia="zh-CN"/>
        </w:rPr>
        <w:t>Schadendorf</w:t>
      </w:r>
      <w:proofErr w:type="spellEnd"/>
      <w:r w:rsidRPr="001A78B5">
        <w:rPr>
          <w:rFonts w:ascii="Book Antiqua" w:eastAsia="宋体" w:hAnsi="Book Antiqua" w:cs="宋体"/>
          <w:lang w:eastAsia="zh-CN"/>
        </w:rPr>
        <w:t xml:space="preserve"> D, Hassel JC, </w:t>
      </w:r>
      <w:proofErr w:type="spellStart"/>
      <w:r w:rsidRPr="001A78B5">
        <w:rPr>
          <w:rFonts w:ascii="Book Antiqua" w:eastAsia="宋体" w:hAnsi="Book Antiqua" w:cs="宋体"/>
          <w:lang w:eastAsia="zh-CN"/>
        </w:rPr>
        <w:t>Akerley</w:t>
      </w:r>
      <w:proofErr w:type="spellEnd"/>
      <w:r w:rsidRPr="001A78B5">
        <w:rPr>
          <w:rFonts w:ascii="Book Antiqua" w:eastAsia="宋体" w:hAnsi="Book Antiqua" w:cs="宋体"/>
          <w:lang w:eastAsia="zh-CN"/>
        </w:rPr>
        <w:t xml:space="preserve"> W, van den </w:t>
      </w:r>
      <w:proofErr w:type="spellStart"/>
      <w:r w:rsidRPr="001A78B5">
        <w:rPr>
          <w:rFonts w:ascii="Book Antiqua" w:eastAsia="宋体" w:hAnsi="Book Antiqua" w:cs="宋体"/>
          <w:lang w:eastAsia="zh-CN"/>
        </w:rPr>
        <w:t>Eertwegh</w:t>
      </w:r>
      <w:proofErr w:type="spellEnd"/>
      <w:r w:rsidRPr="001A78B5">
        <w:rPr>
          <w:rFonts w:ascii="Book Antiqua" w:eastAsia="宋体" w:hAnsi="Book Antiqua" w:cs="宋体"/>
          <w:lang w:eastAsia="zh-CN"/>
        </w:rPr>
        <w:t xml:space="preserve"> AJ, </w:t>
      </w:r>
      <w:proofErr w:type="spellStart"/>
      <w:r w:rsidRPr="001A78B5">
        <w:rPr>
          <w:rFonts w:ascii="Book Antiqua" w:eastAsia="宋体" w:hAnsi="Book Antiqua" w:cs="宋体"/>
          <w:lang w:eastAsia="zh-CN"/>
        </w:rPr>
        <w:t>Lutzky</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Lorigan</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Vaubel</w:t>
      </w:r>
      <w:proofErr w:type="spellEnd"/>
      <w:r w:rsidRPr="001A78B5">
        <w:rPr>
          <w:rFonts w:ascii="Book Antiqua" w:eastAsia="宋体" w:hAnsi="Book Antiqua" w:cs="宋体"/>
          <w:lang w:eastAsia="zh-CN"/>
        </w:rPr>
        <w:t xml:space="preserve"> JM, </w:t>
      </w:r>
      <w:proofErr w:type="spellStart"/>
      <w:r w:rsidRPr="001A78B5">
        <w:rPr>
          <w:rFonts w:ascii="Book Antiqua" w:eastAsia="宋体" w:hAnsi="Book Antiqua" w:cs="宋体"/>
          <w:lang w:eastAsia="zh-CN"/>
        </w:rPr>
        <w:t>Linette</w:t>
      </w:r>
      <w:proofErr w:type="spellEnd"/>
      <w:r w:rsidRPr="001A78B5">
        <w:rPr>
          <w:rFonts w:ascii="Book Antiqua" w:eastAsia="宋体" w:hAnsi="Book Antiqua" w:cs="宋体"/>
          <w:lang w:eastAsia="zh-CN"/>
        </w:rPr>
        <w:t xml:space="preserve"> GP, Hogg D, </w:t>
      </w:r>
      <w:proofErr w:type="spellStart"/>
      <w:r w:rsidRPr="001A78B5">
        <w:rPr>
          <w:rFonts w:ascii="Book Antiqua" w:eastAsia="宋体" w:hAnsi="Book Antiqua" w:cs="宋体"/>
          <w:lang w:eastAsia="zh-CN"/>
        </w:rPr>
        <w:t>Ottensmeier</w:t>
      </w:r>
      <w:proofErr w:type="spellEnd"/>
      <w:r w:rsidRPr="001A78B5">
        <w:rPr>
          <w:rFonts w:ascii="Book Antiqua" w:eastAsia="宋体" w:hAnsi="Book Antiqua" w:cs="宋体"/>
          <w:lang w:eastAsia="zh-CN"/>
        </w:rPr>
        <w:t xml:space="preserve"> CH, </w:t>
      </w:r>
      <w:proofErr w:type="spellStart"/>
      <w:r w:rsidRPr="001A78B5">
        <w:rPr>
          <w:rFonts w:ascii="Book Antiqua" w:eastAsia="宋体" w:hAnsi="Book Antiqua" w:cs="宋体"/>
          <w:lang w:eastAsia="zh-CN"/>
        </w:rPr>
        <w:t>Lebbé</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Peschel</w:t>
      </w:r>
      <w:proofErr w:type="spellEnd"/>
      <w:r w:rsidRPr="001A78B5">
        <w:rPr>
          <w:rFonts w:ascii="Book Antiqua" w:eastAsia="宋体" w:hAnsi="Book Antiqua" w:cs="宋体"/>
          <w:lang w:eastAsia="zh-CN"/>
        </w:rPr>
        <w:t xml:space="preserve"> C, Quirt I, Clark JI, </w:t>
      </w:r>
      <w:proofErr w:type="spellStart"/>
      <w:r w:rsidRPr="001A78B5">
        <w:rPr>
          <w:rFonts w:ascii="Book Antiqua" w:eastAsia="宋体" w:hAnsi="Book Antiqua" w:cs="宋体"/>
          <w:lang w:eastAsia="zh-CN"/>
        </w:rPr>
        <w:t>Wolchok</w:t>
      </w:r>
      <w:proofErr w:type="spellEnd"/>
      <w:r w:rsidRPr="001A78B5">
        <w:rPr>
          <w:rFonts w:ascii="Book Antiqua" w:eastAsia="宋体" w:hAnsi="Book Antiqua" w:cs="宋体"/>
          <w:lang w:eastAsia="zh-CN"/>
        </w:rPr>
        <w:t xml:space="preserve"> JD, Weber JS, </w:t>
      </w:r>
      <w:proofErr w:type="spellStart"/>
      <w:r w:rsidRPr="001A78B5">
        <w:rPr>
          <w:rFonts w:ascii="Book Antiqua" w:eastAsia="宋体" w:hAnsi="Book Antiqua" w:cs="宋体"/>
          <w:lang w:eastAsia="zh-CN"/>
        </w:rPr>
        <w:t>Tian</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Yellin</w:t>
      </w:r>
      <w:proofErr w:type="spellEnd"/>
      <w:r w:rsidRPr="001A78B5">
        <w:rPr>
          <w:rFonts w:ascii="Book Antiqua" w:eastAsia="宋体" w:hAnsi="Book Antiqua" w:cs="宋体"/>
          <w:lang w:eastAsia="zh-CN"/>
        </w:rPr>
        <w:t xml:space="preserve"> MJ, Nichol GM, </w:t>
      </w:r>
      <w:proofErr w:type="spellStart"/>
      <w:r w:rsidRPr="001A78B5">
        <w:rPr>
          <w:rFonts w:ascii="Book Antiqua" w:eastAsia="宋体" w:hAnsi="Book Antiqua" w:cs="宋体"/>
          <w:lang w:eastAsia="zh-CN"/>
        </w:rPr>
        <w:t>Hoos</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Urba</w:t>
      </w:r>
      <w:proofErr w:type="spellEnd"/>
      <w:r w:rsidRPr="001A78B5">
        <w:rPr>
          <w:rFonts w:ascii="Book Antiqua" w:eastAsia="宋体" w:hAnsi="Book Antiqua" w:cs="宋体"/>
          <w:lang w:eastAsia="zh-CN"/>
        </w:rPr>
        <w:t xml:space="preserve"> WJ. Improved survival with </w:t>
      </w:r>
      <w:proofErr w:type="spellStart"/>
      <w:r w:rsidRPr="001A78B5">
        <w:rPr>
          <w:rFonts w:ascii="Book Antiqua" w:eastAsia="宋体" w:hAnsi="Book Antiqua" w:cs="宋体"/>
          <w:lang w:eastAsia="zh-CN"/>
        </w:rPr>
        <w:lastRenderedPageBreak/>
        <w:t>ipilimumab</w:t>
      </w:r>
      <w:proofErr w:type="spellEnd"/>
      <w:r w:rsidRPr="001A78B5">
        <w:rPr>
          <w:rFonts w:ascii="Book Antiqua" w:eastAsia="宋体" w:hAnsi="Book Antiqua" w:cs="宋体"/>
          <w:lang w:eastAsia="zh-CN"/>
        </w:rPr>
        <w:t xml:space="preserve"> in patients with metastatic melanoma.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2010; </w:t>
      </w:r>
      <w:r w:rsidRPr="001A78B5">
        <w:rPr>
          <w:rFonts w:ascii="Book Antiqua" w:eastAsia="宋体" w:hAnsi="Book Antiqua" w:cs="宋体"/>
          <w:b/>
          <w:bCs/>
          <w:lang w:eastAsia="zh-CN"/>
        </w:rPr>
        <w:t>363</w:t>
      </w:r>
      <w:r w:rsidRPr="001A78B5">
        <w:rPr>
          <w:rFonts w:ascii="Book Antiqua" w:eastAsia="宋体" w:hAnsi="Book Antiqua" w:cs="宋体"/>
          <w:lang w:eastAsia="zh-CN"/>
        </w:rPr>
        <w:t>: 711-723 [PMID: 2052</w:t>
      </w:r>
      <w:r w:rsidR="001A58F4">
        <w:rPr>
          <w:rFonts w:ascii="Book Antiqua" w:eastAsia="宋体" w:hAnsi="Book Antiqua" w:cs="宋体"/>
          <w:lang w:eastAsia="zh-CN"/>
        </w:rPr>
        <w:t>5992 DOI: 10.1056/NEJMoa1003466</w:t>
      </w:r>
      <w:r w:rsidRPr="001A78B5">
        <w:rPr>
          <w:rFonts w:ascii="Book Antiqua" w:eastAsia="宋体" w:hAnsi="Book Antiqua" w:cs="宋体"/>
          <w:lang w:eastAsia="zh-CN"/>
        </w:rPr>
        <w:t>]</w:t>
      </w:r>
    </w:p>
    <w:p w14:paraId="0F8306E7" w14:textId="1E5839E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26 </w:t>
      </w:r>
      <w:r w:rsidRPr="001A78B5">
        <w:rPr>
          <w:rFonts w:ascii="Book Antiqua" w:eastAsia="宋体" w:hAnsi="Book Antiqua" w:cs="宋体"/>
          <w:b/>
          <w:bCs/>
          <w:lang w:eastAsia="zh-CN"/>
        </w:rPr>
        <w:t>Hamid O</w:t>
      </w:r>
      <w:r w:rsidRPr="001A78B5">
        <w:rPr>
          <w:rFonts w:ascii="Book Antiqua" w:eastAsia="宋体" w:hAnsi="Book Antiqua" w:cs="宋体"/>
          <w:lang w:eastAsia="zh-CN"/>
        </w:rPr>
        <w:t xml:space="preserve">, Robert C, </w:t>
      </w:r>
      <w:proofErr w:type="spellStart"/>
      <w:r w:rsidRPr="001A78B5">
        <w:rPr>
          <w:rFonts w:ascii="Book Antiqua" w:eastAsia="宋体" w:hAnsi="Book Antiqua" w:cs="宋体"/>
          <w:lang w:eastAsia="zh-CN"/>
        </w:rPr>
        <w:t>Daud</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Hodi</w:t>
      </w:r>
      <w:proofErr w:type="spellEnd"/>
      <w:r w:rsidRPr="001A78B5">
        <w:rPr>
          <w:rFonts w:ascii="Book Antiqua" w:eastAsia="宋体" w:hAnsi="Book Antiqua" w:cs="宋体"/>
          <w:lang w:eastAsia="zh-CN"/>
        </w:rPr>
        <w:t xml:space="preserve"> FS, </w:t>
      </w:r>
      <w:proofErr w:type="spellStart"/>
      <w:r w:rsidRPr="001A78B5">
        <w:rPr>
          <w:rFonts w:ascii="Book Antiqua" w:eastAsia="宋体" w:hAnsi="Book Antiqua" w:cs="宋体"/>
          <w:lang w:eastAsia="zh-CN"/>
        </w:rPr>
        <w:t>Hwu</w:t>
      </w:r>
      <w:proofErr w:type="spellEnd"/>
      <w:r w:rsidRPr="001A78B5">
        <w:rPr>
          <w:rFonts w:ascii="Book Antiqua" w:eastAsia="宋体" w:hAnsi="Book Antiqua" w:cs="宋体"/>
          <w:lang w:eastAsia="zh-CN"/>
        </w:rPr>
        <w:t xml:space="preserve"> WJ, </w:t>
      </w:r>
      <w:proofErr w:type="spellStart"/>
      <w:r w:rsidRPr="001A78B5">
        <w:rPr>
          <w:rFonts w:ascii="Book Antiqua" w:eastAsia="宋体" w:hAnsi="Book Antiqua" w:cs="宋体"/>
          <w:lang w:eastAsia="zh-CN"/>
        </w:rPr>
        <w:t>Kefford</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Wolchok</w:t>
      </w:r>
      <w:proofErr w:type="spellEnd"/>
      <w:r w:rsidRPr="001A78B5">
        <w:rPr>
          <w:rFonts w:ascii="Book Antiqua" w:eastAsia="宋体" w:hAnsi="Book Antiqua" w:cs="宋体"/>
          <w:lang w:eastAsia="zh-CN"/>
        </w:rPr>
        <w:t xml:space="preserve"> JD, Hersey P, Joseph RW, Weber JS, </w:t>
      </w:r>
      <w:proofErr w:type="spellStart"/>
      <w:r w:rsidRPr="001A78B5">
        <w:rPr>
          <w:rFonts w:ascii="Book Antiqua" w:eastAsia="宋体" w:hAnsi="Book Antiqua" w:cs="宋体"/>
          <w:lang w:eastAsia="zh-CN"/>
        </w:rPr>
        <w:t>Dronca</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Gangadhar</w:t>
      </w:r>
      <w:proofErr w:type="spellEnd"/>
      <w:r w:rsidRPr="001A78B5">
        <w:rPr>
          <w:rFonts w:ascii="Book Antiqua" w:eastAsia="宋体" w:hAnsi="Book Antiqua" w:cs="宋体"/>
          <w:lang w:eastAsia="zh-CN"/>
        </w:rPr>
        <w:t xml:space="preserve"> TC, </w:t>
      </w:r>
      <w:proofErr w:type="spellStart"/>
      <w:r w:rsidRPr="001A78B5">
        <w:rPr>
          <w:rFonts w:ascii="Book Antiqua" w:eastAsia="宋体" w:hAnsi="Book Antiqua" w:cs="宋体"/>
          <w:lang w:eastAsia="zh-CN"/>
        </w:rPr>
        <w:t>Patnaik</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Zarour</w:t>
      </w:r>
      <w:proofErr w:type="spellEnd"/>
      <w:r w:rsidRPr="001A78B5">
        <w:rPr>
          <w:rFonts w:ascii="Book Antiqua" w:eastAsia="宋体" w:hAnsi="Book Antiqua" w:cs="宋体"/>
          <w:lang w:eastAsia="zh-CN"/>
        </w:rPr>
        <w:t xml:space="preserve"> H, Joshua AM, </w:t>
      </w:r>
      <w:proofErr w:type="spellStart"/>
      <w:r w:rsidRPr="001A78B5">
        <w:rPr>
          <w:rFonts w:ascii="Book Antiqua" w:eastAsia="宋体" w:hAnsi="Book Antiqua" w:cs="宋体"/>
          <w:lang w:eastAsia="zh-CN"/>
        </w:rPr>
        <w:t>Gergich</w:t>
      </w:r>
      <w:proofErr w:type="spellEnd"/>
      <w:r w:rsidRPr="001A78B5">
        <w:rPr>
          <w:rFonts w:ascii="Book Antiqua" w:eastAsia="宋体" w:hAnsi="Book Antiqua" w:cs="宋体"/>
          <w:lang w:eastAsia="zh-CN"/>
        </w:rPr>
        <w:t xml:space="preserve"> K, </w:t>
      </w:r>
      <w:proofErr w:type="spellStart"/>
      <w:r w:rsidRPr="001A78B5">
        <w:rPr>
          <w:rFonts w:ascii="Book Antiqua" w:eastAsia="宋体" w:hAnsi="Book Antiqua" w:cs="宋体"/>
          <w:lang w:eastAsia="zh-CN"/>
        </w:rPr>
        <w:t>Elassaiss-Schaap</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Algazi</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Mateus</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Boasberg</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Tumeh</w:t>
      </w:r>
      <w:proofErr w:type="spellEnd"/>
      <w:r w:rsidRPr="001A78B5">
        <w:rPr>
          <w:rFonts w:ascii="Book Antiqua" w:eastAsia="宋体" w:hAnsi="Book Antiqua" w:cs="宋体"/>
          <w:lang w:eastAsia="zh-CN"/>
        </w:rPr>
        <w:t xml:space="preserve"> PC, </w:t>
      </w:r>
      <w:proofErr w:type="spellStart"/>
      <w:r w:rsidRPr="001A78B5">
        <w:rPr>
          <w:rFonts w:ascii="Book Antiqua" w:eastAsia="宋体" w:hAnsi="Book Antiqua" w:cs="宋体"/>
          <w:lang w:eastAsia="zh-CN"/>
        </w:rPr>
        <w:t>Chmielowski</w:t>
      </w:r>
      <w:proofErr w:type="spellEnd"/>
      <w:r w:rsidRPr="001A78B5">
        <w:rPr>
          <w:rFonts w:ascii="Book Antiqua" w:eastAsia="宋体" w:hAnsi="Book Antiqua" w:cs="宋体"/>
          <w:lang w:eastAsia="zh-CN"/>
        </w:rPr>
        <w:t xml:space="preserve"> B, </w:t>
      </w:r>
      <w:proofErr w:type="spellStart"/>
      <w:r w:rsidRPr="001A78B5">
        <w:rPr>
          <w:rFonts w:ascii="Book Antiqua" w:eastAsia="宋体" w:hAnsi="Book Antiqua" w:cs="宋体"/>
          <w:lang w:eastAsia="zh-CN"/>
        </w:rPr>
        <w:t>Ebbinghaus</w:t>
      </w:r>
      <w:proofErr w:type="spellEnd"/>
      <w:r w:rsidRPr="001A78B5">
        <w:rPr>
          <w:rFonts w:ascii="Book Antiqua" w:eastAsia="宋体" w:hAnsi="Book Antiqua" w:cs="宋体"/>
          <w:lang w:eastAsia="zh-CN"/>
        </w:rPr>
        <w:t xml:space="preserve"> SW, Li XN, Kang SP, </w:t>
      </w:r>
      <w:proofErr w:type="spellStart"/>
      <w:r w:rsidRPr="001A78B5">
        <w:rPr>
          <w:rFonts w:ascii="Book Antiqua" w:eastAsia="宋体" w:hAnsi="Book Antiqua" w:cs="宋体"/>
          <w:lang w:eastAsia="zh-CN"/>
        </w:rPr>
        <w:t>Ribas</w:t>
      </w:r>
      <w:proofErr w:type="spellEnd"/>
      <w:r w:rsidRPr="001A78B5">
        <w:rPr>
          <w:rFonts w:ascii="Book Antiqua" w:eastAsia="宋体" w:hAnsi="Book Antiqua" w:cs="宋体"/>
          <w:lang w:eastAsia="zh-CN"/>
        </w:rPr>
        <w:t xml:space="preserve"> A. Safety and tumor responses with </w:t>
      </w:r>
      <w:proofErr w:type="spellStart"/>
      <w:r w:rsidRPr="001A78B5">
        <w:rPr>
          <w:rFonts w:ascii="Book Antiqua" w:eastAsia="宋体" w:hAnsi="Book Antiqua" w:cs="宋体"/>
          <w:lang w:eastAsia="zh-CN"/>
        </w:rPr>
        <w:t>lambrolizumab</w:t>
      </w:r>
      <w:proofErr w:type="spellEnd"/>
      <w:r w:rsidRPr="001A78B5">
        <w:rPr>
          <w:rFonts w:ascii="Book Antiqua" w:eastAsia="宋体" w:hAnsi="Book Antiqua" w:cs="宋体"/>
          <w:lang w:eastAsia="zh-CN"/>
        </w:rPr>
        <w:t xml:space="preserve"> (anti-PD-1) in melanoma.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2013; </w:t>
      </w:r>
      <w:r w:rsidRPr="001A78B5">
        <w:rPr>
          <w:rFonts w:ascii="Book Antiqua" w:eastAsia="宋体" w:hAnsi="Book Antiqua" w:cs="宋体"/>
          <w:b/>
          <w:bCs/>
          <w:lang w:eastAsia="zh-CN"/>
        </w:rPr>
        <w:t>369</w:t>
      </w:r>
      <w:r w:rsidRPr="001A78B5">
        <w:rPr>
          <w:rFonts w:ascii="Book Antiqua" w:eastAsia="宋体" w:hAnsi="Book Antiqua" w:cs="宋体"/>
          <w:lang w:eastAsia="zh-CN"/>
        </w:rPr>
        <w:t>: 134-144 [PMID: 2372</w:t>
      </w:r>
      <w:r w:rsidR="001A58F4">
        <w:rPr>
          <w:rFonts w:ascii="Book Antiqua" w:eastAsia="宋体" w:hAnsi="Book Antiqua" w:cs="宋体"/>
          <w:lang w:eastAsia="zh-CN"/>
        </w:rPr>
        <w:t>4846 DOI: 10.1056/NEJMoa1305133</w:t>
      </w:r>
      <w:r w:rsidRPr="001A78B5">
        <w:rPr>
          <w:rFonts w:ascii="Book Antiqua" w:eastAsia="宋体" w:hAnsi="Book Antiqua" w:cs="宋体"/>
          <w:lang w:eastAsia="zh-CN"/>
        </w:rPr>
        <w:t>]</w:t>
      </w:r>
    </w:p>
    <w:p w14:paraId="30AC9593" w14:textId="05CFF7A5"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27 </w:t>
      </w:r>
      <w:r w:rsidRPr="001A78B5">
        <w:rPr>
          <w:rFonts w:ascii="Book Antiqua" w:eastAsia="宋体" w:hAnsi="Book Antiqua" w:cs="宋体"/>
          <w:b/>
          <w:bCs/>
          <w:lang w:eastAsia="zh-CN"/>
        </w:rPr>
        <w:t>Weber JS</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D'Angelo</w:t>
      </w:r>
      <w:proofErr w:type="spellEnd"/>
      <w:r w:rsidRPr="001A78B5">
        <w:rPr>
          <w:rFonts w:ascii="Book Antiqua" w:eastAsia="宋体" w:hAnsi="Book Antiqua" w:cs="宋体"/>
          <w:lang w:eastAsia="zh-CN"/>
        </w:rPr>
        <w:t xml:space="preserve"> SP, Minor D, </w:t>
      </w:r>
      <w:proofErr w:type="spellStart"/>
      <w:r w:rsidRPr="001A78B5">
        <w:rPr>
          <w:rFonts w:ascii="Book Antiqua" w:eastAsia="宋体" w:hAnsi="Book Antiqua" w:cs="宋体"/>
          <w:lang w:eastAsia="zh-CN"/>
        </w:rPr>
        <w:t>Hodi</w:t>
      </w:r>
      <w:proofErr w:type="spellEnd"/>
      <w:r w:rsidRPr="001A78B5">
        <w:rPr>
          <w:rFonts w:ascii="Book Antiqua" w:eastAsia="宋体" w:hAnsi="Book Antiqua" w:cs="宋体"/>
          <w:lang w:eastAsia="zh-CN"/>
        </w:rPr>
        <w:t xml:space="preserve"> FS, </w:t>
      </w:r>
      <w:proofErr w:type="spellStart"/>
      <w:r w:rsidRPr="001A78B5">
        <w:rPr>
          <w:rFonts w:ascii="Book Antiqua" w:eastAsia="宋体" w:hAnsi="Book Antiqua" w:cs="宋体"/>
          <w:lang w:eastAsia="zh-CN"/>
        </w:rPr>
        <w:t>Gutzmer</w:t>
      </w:r>
      <w:proofErr w:type="spellEnd"/>
      <w:r w:rsidRPr="001A78B5">
        <w:rPr>
          <w:rFonts w:ascii="Book Antiqua" w:eastAsia="宋体" w:hAnsi="Book Antiqua" w:cs="宋体"/>
          <w:lang w:eastAsia="zh-CN"/>
        </w:rPr>
        <w:t xml:space="preserve"> R, </w:t>
      </w:r>
      <w:proofErr w:type="spellStart"/>
      <w:r w:rsidRPr="001A78B5">
        <w:rPr>
          <w:rFonts w:ascii="Book Antiqua" w:eastAsia="宋体" w:hAnsi="Book Antiqua" w:cs="宋体"/>
          <w:lang w:eastAsia="zh-CN"/>
        </w:rPr>
        <w:t>Neyns</w:t>
      </w:r>
      <w:proofErr w:type="spellEnd"/>
      <w:r w:rsidRPr="001A78B5">
        <w:rPr>
          <w:rFonts w:ascii="Book Antiqua" w:eastAsia="宋体" w:hAnsi="Book Antiqua" w:cs="宋体"/>
          <w:lang w:eastAsia="zh-CN"/>
        </w:rPr>
        <w:t xml:space="preserve"> B, </w:t>
      </w:r>
      <w:proofErr w:type="spellStart"/>
      <w:r w:rsidRPr="001A78B5">
        <w:rPr>
          <w:rFonts w:ascii="Book Antiqua" w:eastAsia="宋体" w:hAnsi="Book Antiqua" w:cs="宋体"/>
          <w:lang w:eastAsia="zh-CN"/>
        </w:rPr>
        <w:t>Hoeller</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Khushalani</w:t>
      </w:r>
      <w:proofErr w:type="spellEnd"/>
      <w:r w:rsidRPr="001A78B5">
        <w:rPr>
          <w:rFonts w:ascii="Book Antiqua" w:eastAsia="宋体" w:hAnsi="Book Antiqua" w:cs="宋体"/>
          <w:lang w:eastAsia="zh-CN"/>
        </w:rPr>
        <w:t xml:space="preserve"> NI, Miller WH, Lao CD, </w:t>
      </w:r>
      <w:proofErr w:type="spellStart"/>
      <w:r w:rsidRPr="001A78B5">
        <w:rPr>
          <w:rFonts w:ascii="Book Antiqua" w:eastAsia="宋体" w:hAnsi="Book Antiqua" w:cs="宋体"/>
          <w:lang w:eastAsia="zh-CN"/>
        </w:rPr>
        <w:t>Linette</w:t>
      </w:r>
      <w:proofErr w:type="spellEnd"/>
      <w:r w:rsidRPr="001A78B5">
        <w:rPr>
          <w:rFonts w:ascii="Book Antiqua" w:eastAsia="宋体" w:hAnsi="Book Antiqua" w:cs="宋体"/>
          <w:lang w:eastAsia="zh-CN"/>
        </w:rPr>
        <w:t xml:space="preserve"> GP, Thomas L, </w:t>
      </w:r>
      <w:proofErr w:type="spellStart"/>
      <w:r w:rsidRPr="001A78B5">
        <w:rPr>
          <w:rFonts w:ascii="Book Antiqua" w:eastAsia="宋体" w:hAnsi="Book Antiqua" w:cs="宋体"/>
          <w:lang w:eastAsia="zh-CN"/>
        </w:rPr>
        <w:t>Lorigan</w:t>
      </w:r>
      <w:proofErr w:type="spellEnd"/>
      <w:r w:rsidRPr="001A78B5">
        <w:rPr>
          <w:rFonts w:ascii="Book Antiqua" w:eastAsia="宋体" w:hAnsi="Book Antiqua" w:cs="宋体"/>
          <w:lang w:eastAsia="zh-CN"/>
        </w:rPr>
        <w:t xml:space="preserve"> P, Grossmann KF, Hassel JC, </w:t>
      </w:r>
      <w:proofErr w:type="spellStart"/>
      <w:r w:rsidRPr="001A78B5">
        <w:rPr>
          <w:rFonts w:ascii="Book Antiqua" w:eastAsia="宋体" w:hAnsi="Book Antiqua" w:cs="宋体"/>
          <w:lang w:eastAsia="zh-CN"/>
        </w:rPr>
        <w:t>Maio</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Sznol</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Ascierto</w:t>
      </w:r>
      <w:proofErr w:type="spellEnd"/>
      <w:r w:rsidRPr="001A78B5">
        <w:rPr>
          <w:rFonts w:ascii="Book Antiqua" w:eastAsia="宋体" w:hAnsi="Book Antiqua" w:cs="宋体"/>
          <w:lang w:eastAsia="zh-CN"/>
        </w:rPr>
        <w:t xml:space="preserve"> PA, Mohr P, </w:t>
      </w:r>
      <w:proofErr w:type="spellStart"/>
      <w:r w:rsidRPr="001A78B5">
        <w:rPr>
          <w:rFonts w:ascii="Book Antiqua" w:eastAsia="宋体" w:hAnsi="Book Antiqua" w:cs="宋体"/>
          <w:lang w:eastAsia="zh-CN"/>
        </w:rPr>
        <w:t>Chmielowski</w:t>
      </w:r>
      <w:proofErr w:type="spellEnd"/>
      <w:r w:rsidRPr="001A78B5">
        <w:rPr>
          <w:rFonts w:ascii="Book Antiqua" w:eastAsia="宋体" w:hAnsi="Book Antiqua" w:cs="宋体"/>
          <w:lang w:eastAsia="zh-CN"/>
        </w:rPr>
        <w:t xml:space="preserve"> B, Bryce A, </w:t>
      </w:r>
      <w:proofErr w:type="spellStart"/>
      <w:r w:rsidRPr="001A78B5">
        <w:rPr>
          <w:rFonts w:ascii="Book Antiqua" w:eastAsia="宋体" w:hAnsi="Book Antiqua" w:cs="宋体"/>
          <w:lang w:eastAsia="zh-CN"/>
        </w:rPr>
        <w:t>Svane</w:t>
      </w:r>
      <w:proofErr w:type="spellEnd"/>
      <w:r w:rsidRPr="001A78B5">
        <w:rPr>
          <w:rFonts w:ascii="Book Antiqua" w:eastAsia="宋体" w:hAnsi="Book Antiqua" w:cs="宋体"/>
          <w:lang w:eastAsia="zh-CN"/>
        </w:rPr>
        <w:t xml:space="preserve"> IM, </w:t>
      </w:r>
      <w:proofErr w:type="spellStart"/>
      <w:r w:rsidRPr="001A78B5">
        <w:rPr>
          <w:rFonts w:ascii="Book Antiqua" w:eastAsia="宋体" w:hAnsi="Book Antiqua" w:cs="宋体"/>
          <w:lang w:eastAsia="zh-CN"/>
        </w:rPr>
        <w:t>Grob</w:t>
      </w:r>
      <w:proofErr w:type="spellEnd"/>
      <w:r w:rsidRPr="001A78B5">
        <w:rPr>
          <w:rFonts w:ascii="Book Antiqua" w:eastAsia="宋体" w:hAnsi="Book Antiqua" w:cs="宋体"/>
          <w:lang w:eastAsia="zh-CN"/>
        </w:rPr>
        <w:t xml:space="preserve"> JJ, </w:t>
      </w:r>
      <w:proofErr w:type="spellStart"/>
      <w:r w:rsidRPr="001A78B5">
        <w:rPr>
          <w:rFonts w:ascii="Book Antiqua" w:eastAsia="宋体" w:hAnsi="Book Antiqua" w:cs="宋体"/>
          <w:lang w:eastAsia="zh-CN"/>
        </w:rPr>
        <w:t>Krackhardt</w:t>
      </w:r>
      <w:proofErr w:type="spellEnd"/>
      <w:r w:rsidRPr="001A78B5">
        <w:rPr>
          <w:rFonts w:ascii="Book Antiqua" w:eastAsia="宋体" w:hAnsi="Book Antiqua" w:cs="宋体"/>
          <w:lang w:eastAsia="zh-CN"/>
        </w:rPr>
        <w:t xml:space="preserve"> AM, </w:t>
      </w:r>
      <w:proofErr w:type="spellStart"/>
      <w:r w:rsidRPr="001A78B5">
        <w:rPr>
          <w:rFonts w:ascii="Book Antiqua" w:eastAsia="宋体" w:hAnsi="Book Antiqua" w:cs="宋体"/>
          <w:lang w:eastAsia="zh-CN"/>
        </w:rPr>
        <w:t>Horak</w:t>
      </w:r>
      <w:proofErr w:type="spellEnd"/>
      <w:r w:rsidRPr="001A78B5">
        <w:rPr>
          <w:rFonts w:ascii="Book Antiqua" w:eastAsia="宋体" w:hAnsi="Book Antiqua" w:cs="宋体"/>
          <w:lang w:eastAsia="zh-CN"/>
        </w:rPr>
        <w:t xml:space="preserve"> C, Lambert A, Yang AS, Larkin J. </w:t>
      </w:r>
      <w:proofErr w:type="spellStart"/>
      <w:r w:rsidRPr="001A78B5">
        <w:rPr>
          <w:rFonts w:ascii="Book Antiqua" w:eastAsia="宋体" w:hAnsi="Book Antiqua" w:cs="宋体"/>
          <w:lang w:eastAsia="zh-CN"/>
        </w:rPr>
        <w:t>Nivolumab</w:t>
      </w:r>
      <w:proofErr w:type="spellEnd"/>
      <w:r w:rsidRPr="001A78B5">
        <w:rPr>
          <w:rFonts w:ascii="Book Antiqua" w:eastAsia="宋体" w:hAnsi="Book Antiqua" w:cs="宋体"/>
          <w:lang w:eastAsia="zh-CN"/>
        </w:rPr>
        <w:t xml:space="preserve"> versus chemotherapy in patients with advanced melanoma who progressed after anti-CTLA-4 treatment (</w:t>
      </w:r>
      <w:proofErr w:type="spellStart"/>
      <w:r w:rsidRPr="001A78B5">
        <w:rPr>
          <w:rFonts w:ascii="Book Antiqua" w:eastAsia="宋体" w:hAnsi="Book Antiqua" w:cs="宋体"/>
          <w:lang w:eastAsia="zh-CN"/>
        </w:rPr>
        <w:t>CheckMate</w:t>
      </w:r>
      <w:proofErr w:type="spellEnd"/>
      <w:r w:rsidRPr="001A78B5">
        <w:rPr>
          <w:rFonts w:ascii="Book Antiqua" w:eastAsia="宋体" w:hAnsi="Book Antiqua" w:cs="宋体"/>
          <w:lang w:eastAsia="zh-CN"/>
        </w:rPr>
        <w:t xml:space="preserve"> 037): a </w:t>
      </w:r>
      <w:proofErr w:type="spellStart"/>
      <w:r w:rsidRPr="001A78B5">
        <w:rPr>
          <w:rFonts w:ascii="Book Antiqua" w:eastAsia="宋体" w:hAnsi="Book Antiqua" w:cs="宋体"/>
          <w:lang w:eastAsia="zh-CN"/>
        </w:rPr>
        <w:t>randomised</w:t>
      </w:r>
      <w:proofErr w:type="spellEnd"/>
      <w:r w:rsidRPr="001A78B5">
        <w:rPr>
          <w:rFonts w:ascii="Book Antiqua" w:eastAsia="宋体" w:hAnsi="Book Antiqua" w:cs="宋体"/>
          <w:lang w:eastAsia="zh-CN"/>
        </w:rPr>
        <w:t xml:space="preserve">, controlled, open-label, phase 3 trial. </w:t>
      </w:r>
      <w:r w:rsidRPr="001A78B5">
        <w:rPr>
          <w:rFonts w:ascii="Book Antiqua" w:eastAsia="宋体" w:hAnsi="Book Antiqua" w:cs="宋体"/>
          <w:i/>
          <w:iCs/>
          <w:lang w:eastAsia="zh-CN"/>
        </w:rPr>
        <w:t xml:space="preserve">Lancet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16</w:t>
      </w:r>
      <w:r w:rsidRPr="001A78B5">
        <w:rPr>
          <w:rFonts w:ascii="Book Antiqua" w:eastAsia="宋体" w:hAnsi="Book Antiqua" w:cs="宋体"/>
          <w:lang w:eastAsia="zh-CN"/>
        </w:rPr>
        <w:t>: 375-384 [PMID: 25795410 DOI: 1</w:t>
      </w:r>
      <w:r w:rsidR="001A58F4">
        <w:rPr>
          <w:rFonts w:ascii="Book Antiqua" w:eastAsia="宋体" w:hAnsi="Book Antiqua" w:cs="宋体"/>
          <w:lang w:eastAsia="zh-CN"/>
        </w:rPr>
        <w:t>0.1016/S1470-2045(15)70076-8]</w:t>
      </w:r>
    </w:p>
    <w:p w14:paraId="67F2F115" w14:textId="69285B4C"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28 </w:t>
      </w:r>
      <w:proofErr w:type="spellStart"/>
      <w:r w:rsidRPr="001A78B5">
        <w:rPr>
          <w:rFonts w:ascii="Book Antiqua" w:eastAsia="宋体" w:hAnsi="Book Antiqua" w:cs="宋体"/>
          <w:b/>
          <w:bCs/>
          <w:lang w:eastAsia="zh-CN"/>
        </w:rPr>
        <w:t>Rizvi</w:t>
      </w:r>
      <w:proofErr w:type="spellEnd"/>
      <w:r w:rsidRPr="001A78B5">
        <w:rPr>
          <w:rFonts w:ascii="Book Antiqua" w:eastAsia="宋体" w:hAnsi="Book Antiqua" w:cs="宋体"/>
          <w:b/>
          <w:bCs/>
          <w:lang w:eastAsia="zh-CN"/>
        </w:rPr>
        <w:t xml:space="preserve"> NA</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Mazières</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Planchard</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Stinchcombe</w:t>
      </w:r>
      <w:proofErr w:type="spellEnd"/>
      <w:r w:rsidRPr="001A78B5">
        <w:rPr>
          <w:rFonts w:ascii="Book Antiqua" w:eastAsia="宋体" w:hAnsi="Book Antiqua" w:cs="宋体"/>
          <w:lang w:eastAsia="zh-CN"/>
        </w:rPr>
        <w:t xml:space="preserve"> TE, </w:t>
      </w:r>
      <w:proofErr w:type="spellStart"/>
      <w:r w:rsidRPr="001A78B5">
        <w:rPr>
          <w:rFonts w:ascii="Book Antiqua" w:eastAsia="宋体" w:hAnsi="Book Antiqua" w:cs="宋体"/>
          <w:lang w:eastAsia="zh-CN"/>
        </w:rPr>
        <w:t>Dy</w:t>
      </w:r>
      <w:proofErr w:type="spellEnd"/>
      <w:r w:rsidRPr="001A78B5">
        <w:rPr>
          <w:rFonts w:ascii="Book Antiqua" w:eastAsia="宋体" w:hAnsi="Book Antiqua" w:cs="宋体"/>
          <w:lang w:eastAsia="zh-CN"/>
        </w:rPr>
        <w:t xml:space="preserve"> GK, Antonia SJ, Horn L, Lena H, </w:t>
      </w:r>
      <w:proofErr w:type="spellStart"/>
      <w:r w:rsidRPr="001A78B5">
        <w:rPr>
          <w:rFonts w:ascii="Book Antiqua" w:eastAsia="宋体" w:hAnsi="Book Antiqua" w:cs="宋体"/>
          <w:lang w:eastAsia="zh-CN"/>
        </w:rPr>
        <w:t>Minenza</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Mennecier</w:t>
      </w:r>
      <w:proofErr w:type="spellEnd"/>
      <w:r w:rsidRPr="001A78B5">
        <w:rPr>
          <w:rFonts w:ascii="Book Antiqua" w:eastAsia="宋体" w:hAnsi="Book Antiqua" w:cs="宋体"/>
          <w:lang w:eastAsia="zh-CN"/>
        </w:rPr>
        <w:t xml:space="preserve"> B, </w:t>
      </w:r>
      <w:proofErr w:type="spellStart"/>
      <w:r w:rsidRPr="001A78B5">
        <w:rPr>
          <w:rFonts w:ascii="Book Antiqua" w:eastAsia="宋体" w:hAnsi="Book Antiqua" w:cs="宋体"/>
          <w:lang w:eastAsia="zh-CN"/>
        </w:rPr>
        <w:t>Otterson</w:t>
      </w:r>
      <w:proofErr w:type="spellEnd"/>
      <w:r w:rsidRPr="001A78B5">
        <w:rPr>
          <w:rFonts w:ascii="Book Antiqua" w:eastAsia="宋体" w:hAnsi="Book Antiqua" w:cs="宋体"/>
          <w:lang w:eastAsia="zh-CN"/>
        </w:rPr>
        <w:t xml:space="preserve"> GA, Campos LT, </w:t>
      </w:r>
      <w:proofErr w:type="spellStart"/>
      <w:r w:rsidRPr="001A78B5">
        <w:rPr>
          <w:rFonts w:ascii="Book Antiqua" w:eastAsia="宋体" w:hAnsi="Book Antiqua" w:cs="宋体"/>
          <w:lang w:eastAsia="zh-CN"/>
        </w:rPr>
        <w:t>Gandara</w:t>
      </w:r>
      <w:proofErr w:type="spellEnd"/>
      <w:r w:rsidRPr="001A78B5">
        <w:rPr>
          <w:rFonts w:ascii="Book Antiqua" w:eastAsia="宋体" w:hAnsi="Book Antiqua" w:cs="宋体"/>
          <w:lang w:eastAsia="zh-CN"/>
        </w:rPr>
        <w:t xml:space="preserve"> DR, Levy BP, Nair SG, </w:t>
      </w:r>
      <w:proofErr w:type="spellStart"/>
      <w:r w:rsidRPr="001A78B5">
        <w:rPr>
          <w:rFonts w:ascii="Book Antiqua" w:eastAsia="宋体" w:hAnsi="Book Antiqua" w:cs="宋体"/>
          <w:lang w:eastAsia="zh-CN"/>
        </w:rPr>
        <w:t>Zalcman</w:t>
      </w:r>
      <w:proofErr w:type="spellEnd"/>
      <w:r w:rsidRPr="001A78B5">
        <w:rPr>
          <w:rFonts w:ascii="Book Antiqua" w:eastAsia="宋体" w:hAnsi="Book Antiqua" w:cs="宋体"/>
          <w:lang w:eastAsia="zh-CN"/>
        </w:rPr>
        <w:t xml:space="preserve"> G, Wolf J, </w:t>
      </w:r>
      <w:proofErr w:type="spellStart"/>
      <w:r w:rsidRPr="001A78B5">
        <w:rPr>
          <w:rFonts w:ascii="Book Antiqua" w:eastAsia="宋体" w:hAnsi="Book Antiqua" w:cs="宋体"/>
          <w:lang w:eastAsia="zh-CN"/>
        </w:rPr>
        <w:t>Souquet</w:t>
      </w:r>
      <w:proofErr w:type="spellEnd"/>
      <w:r w:rsidRPr="001A78B5">
        <w:rPr>
          <w:rFonts w:ascii="Book Antiqua" w:eastAsia="宋体" w:hAnsi="Book Antiqua" w:cs="宋体"/>
          <w:lang w:eastAsia="zh-CN"/>
        </w:rPr>
        <w:t xml:space="preserve"> PJ, </w:t>
      </w:r>
      <w:proofErr w:type="spellStart"/>
      <w:r w:rsidRPr="001A78B5">
        <w:rPr>
          <w:rFonts w:ascii="Book Antiqua" w:eastAsia="宋体" w:hAnsi="Book Antiqua" w:cs="宋体"/>
          <w:lang w:eastAsia="zh-CN"/>
        </w:rPr>
        <w:t>Baldini</w:t>
      </w:r>
      <w:proofErr w:type="spellEnd"/>
      <w:r w:rsidRPr="001A78B5">
        <w:rPr>
          <w:rFonts w:ascii="Book Antiqua" w:eastAsia="宋体" w:hAnsi="Book Antiqua" w:cs="宋体"/>
          <w:lang w:eastAsia="zh-CN"/>
        </w:rPr>
        <w:t xml:space="preserve"> E, </w:t>
      </w:r>
      <w:proofErr w:type="spellStart"/>
      <w:r w:rsidRPr="001A78B5">
        <w:rPr>
          <w:rFonts w:ascii="Book Antiqua" w:eastAsia="宋体" w:hAnsi="Book Antiqua" w:cs="宋体"/>
          <w:lang w:eastAsia="zh-CN"/>
        </w:rPr>
        <w:t>Cappuzzo</w:t>
      </w:r>
      <w:proofErr w:type="spellEnd"/>
      <w:r w:rsidRPr="001A78B5">
        <w:rPr>
          <w:rFonts w:ascii="Book Antiqua" w:eastAsia="宋体" w:hAnsi="Book Antiqua" w:cs="宋体"/>
          <w:lang w:eastAsia="zh-CN"/>
        </w:rPr>
        <w:t xml:space="preserve"> F, </w:t>
      </w:r>
      <w:proofErr w:type="spellStart"/>
      <w:r w:rsidRPr="001A78B5">
        <w:rPr>
          <w:rFonts w:ascii="Book Antiqua" w:eastAsia="宋体" w:hAnsi="Book Antiqua" w:cs="宋体"/>
          <w:lang w:eastAsia="zh-CN"/>
        </w:rPr>
        <w:t>Chouaid</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Dowlati</w:t>
      </w:r>
      <w:proofErr w:type="spellEnd"/>
      <w:r w:rsidRPr="001A78B5">
        <w:rPr>
          <w:rFonts w:ascii="Book Antiqua" w:eastAsia="宋体" w:hAnsi="Book Antiqua" w:cs="宋体"/>
          <w:lang w:eastAsia="zh-CN"/>
        </w:rPr>
        <w:t xml:space="preserve"> A, Sanborn R, Lopez-Chavez A, </w:t>
      </w:r>
      <w:proofErr w:type="spellStart"/>
      <w:r w:rsidRPr="001A78B5">
        <w:rPr>
          <w:rFonts w:ascii="Book Antiqua" w:eastAsia="宋体" w:hAnsi="Book Antiqua" w:cs="宋体"/>
          <w:lang w:eastAsia="zh-CN"/>
        </w:rPr>
        <w:t>Grohe</w:t>
      </w:r>
      <w:proofErr w:type="spellEnd"/>
      <w:r w:rsidRPr="001A78B5">
        <w:rPr>
          <w:rFonts w:ascii="Book Antiqua" w:eastAsia="宋体" w:hAnsi="Book Antiqua" w:cs="宋体"/>
          <w:lang w:eastAsia="zh-CN"/>
        </w:rPr>
        <w:t xml:space="preserve"> C, Huber RM, </w:t>
      </w:r>
      <w:proofErr w:type="spellStart"/>
      <w:r w:rsidRPr="001A78B5">
        <w:rPr>
          <w:rFonts w:ascii="Book Antiqua" w:eastAsia="宋体" w:hAnsi="Book Antiqua" w:cs="宋体"/>
          <w:lang w:eastAsia="zh-CN"/>
        </w:rPr>
        <w:t>Harbison</w:t>
      </w:r>
      <w:proofErr w:type="spellEnd"/>
      <w:r w:rsidRPr="001A78B5">
        <w:rPr>
          <w:rFonts w:ascii="Book Antiqua" w:eastAsia="宋体" w:hAnsi="Book Antiqua" w:cs="宋体"/>
          <w:lang w:eastAsia="zh-CN"/>
        </w:rPr>
        <w:t xml:space="preserve"> CT, </w:t>
      </w:r>
      <w:proofErr w:type="spellStart"/>
      <w:r w:rsidRPr="001A78B5">
        <w:rPr>
          <w:rFonts w:ascii="Book Antiqua" w:eastAsia="宋体" w:hAnsi="Book Antiqua" w:cs="宋体"/>
          <w:lang w:eastAsia="zh-CN"/>
        </w:rPr>
        <w:t>Baudelet</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Lestini</w:t>
      </w:r>
      <w:proofErr w:type="spellEnd"/>
      <w:r w:rsidRPr="001A78B5">
        <w:rPr>
          <w:rFonts w:ascii="Book Antiqua" w:eastAsia="宋体" w:hAnsi="Book Antiqua" w:cs="宋体"/>
          <w:lang w:eastAsia="zh-CN"/>
        </w:rPr>
        <w:t xml:space="preserve"> BJ, </w:t>
      </w:r>
      <w:proofErr w:type="spellStart"/>
      <w:r w:rsidRPr="001A78B5">
        <w:rPr>
          <w:rFonts w:ascii="Book Antiqua" w:eastAsia="宋体" w:hAnsi="Book Antiqua" w:cs="宋体"/>
          <w:lang w:eastAsia="zh-CN"/>
        </w:rPr>
        <w:t>Ramalingam</w:t>
      </w:r>
      <w:proofErr w:type="spellEnd"/>
      <w:r w:rsidRPr="001A78B5">
        <w:rPr>
          <w:rFonts w:ascii="Book Antiqua" w:eastAsia="宋体" w:hAnsi="Book Antiqua" w:cs="宋体"/>
          <w:lang w:eastAsia="zh-CN"/>
        </w:rPr>
        <w:t xml:space="preserve"> SS. Activity and safety of </w:t>
      </w:r>
      <w:proofErr w:type="spellStart"/>
      <w:r w:rsidRPr="001A78B5">
        <w:rPr>
          <w:rFonts w:ascii="Book Antiqua" w:eastAsia="宋体" w:hAnsi="Book Antiqua" w:cs="宋体"/>
          <w:lang w:eastAsia="zh-CN"/>
        </w:rPr>
        <w:t>nivolumab</w:t>
      </w:r>
      <w:proofErr w:type="spellEnd"/>
      <w:r w:rsidRPr="001A78B5">
        <w:rPr>
          <w:rFonts w:ascii="Book Antiqua" w:eastAsia="宋体" w:hAnsi="Book Antiqua" w:cs="宋体"/>
          <w:lang w:eastAsia="zh-CN"/>
        </w:rPr>
        <w:t>, an anti-PD-1 immune checkpoint inhibitor, for patients with advanced, refractory squamous non-small-cell lung cancer (</w:t>
      </w:r>
      <w:proofErr w:type="spellStart"/>
      <w:r w:rsidRPr="001A78B5">
        <w:rPr>
          <w:rFonts w:ascii="Book Antiqua" w:eastAsia="宋体" w:hAnsi="Book Antiqua" w:cs="宋体"/>
          <w:lang w:eastAsia="zh-CN"/>
        </w:rPr>
        <w:t>CheckMate</w:t>
      </w:r>
      <w:proofErr w:type="spellEnd"/>
      <w:r w:rsidRPr="001A78B5">
        <w:rPr>
          <w:rFonts w:ascii="Book Antiqua" w:eastAsia="宋体" w:hAnsi="Book Antiqua" w:cs="宋体"/>
          <w:lang w:eastAsia="zh-CN"/>
        </w:rPr>
        <w:t xml:space="preserve"> 063): a phase 2, single-arm trial. </w:t>
      </w:r>
      <w:r w:rsidRPr="001A78B5">
        <w:rPr>
          <w:rFonts w:ascii="Book Antiqua" w:eastAsia="宋体" w:hAnsi="Book Antiqua" w:cs="宋体"/>
          <w:i/>
          <w:iCs/>
          <w:lang w:eastAsia="zh-CN"/>
        </w:rPr>
        <w:t xml:space="preserve">Lancet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16</w:t>
      </w:r>
      <w:r w:rsidRPr="001A78B5">
        <w:rPr>
          <w:rFonts w:ascii="Book Antiqua" w:eastAsia="宋体" w:hAnsi="Book Antiqua" w:cs="宋体"/>
          <w:lang w:eastAsia="zh-CN"/>
        </w:rPr>
        <w:t>: 257-265 [PMID: 25704439 DOI</w:t>
      </w:r>
      <w:r w:rsidR="001A58F4">
        <w:rPr>
          <w:rFonts w:ascii="Book Antiqua" w:eastAsia="宋体" w:hAnsi="Book Antiqua" w:cs="宋体"/>
          <w:lang w:eastAsia="zh-CN"/>
        </w:rPr>
        <w:t>: 10.1016/S1470-2045(15)70054-9</w:t>
      </w:r>
      <w:r w:rsidRPr="001A78B5">
        <w:rPr>
          <w:rFonts w:ascii="Book Antiqua" w:eastAsia="宋体" w:hAnsi="Book Antiqua" w:cs="宋体"/>
          <w:lang w:eastAsia="zh-CN"/>
        </w:rPr>
        <w:t>]</w:t>
      </w:r>
    </w:p>
    <w:p w14:paraId="6E1793CF" w14:textId="5270290B"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29 </w:t>
      </w:r>
      <w:r w:rsidRPr="001A78B5">
        <w:rPr>
          <w:rFonts w:ascii="Book Antiqua" w:eastAsia="宋体" w:hAnsi="Book Antiqua" w:cs="宋体"/>
          <w:b/>
          <w:bCs/>
          <w:lang w:eastAsia="zh-CN"/>
        </w:rPr>
        <w:t>Garrett MD</w:t>
      </w:r>
      <w:r w:rsidRPr="001A78B5">
        <w:rPr>
          <w:rFonts w:ascii="Book Antiqua" w:eastAsia="宋体" w:hAnsi="Book Antiqua" w:cs="宋体"/>
          <w:lang w:eastAsia="zh-CN"/>
        </w:rPr>
        <w:t xml:space="preserve">, Collins I. Anticancer therapy with checkpoint inhibitors: what, where and when? </w:t>
      </w:r>
      <w:r w:rsidRPr="001A78B5">
        <w:rPr>
          <w:rFonts w:ascii="Book Antiqua" w:eastAsia="宋体" w:hAnsi="Book Antiqua" w:cs="宋体"/>
          <w:i/>
          <w:iCs/>
          <w:lang w:eastAsia="zh-CN"/>
        </w:rPr>
        <w:t xml:space="preserve">Trends </w:t>
      </w:r>
      <w:proofErr w:type="spellStart"/>
      <w:r w:rsidRPr="001A78B5">
        <w:rPr>
          <w:rFonts w:ascii="Book Antiqua" w:eastAsia="宋体" w:hAnsi="Book Antiqua" w:cs="宋体"/>
          <w:i/>
          <w:iCs/>
          <w:lang w:eastAsia="zh-CN"/>
        </w:rPr>
        <w:t>Pharmacol</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Sci</w:t>
      </w:r>
      <w:proofErr w:type="spellEnd"/>
      <w:r w:rsidRPr="001A78B5">
        <w:rPr>
          <w:rFonts w:ascii="Book Antiqua" w:eastAsia="宋体" w:hAnsi="Book Antiqua" w:cs="宋体"/>
          <w:lang w:eastAsia="zh-CN"/>
        </w:rPr>
        <w:t xml:space="preserve"> 2011; </w:t>
      </w:r>
      <w:r w:rsidRPr="001A78B5">
        <w:rPr>
          <w:rFonts w:ascii="Book Antiqua" w:eastAsia="宋体" w:hAnsi="Book Antiqua" w:cs="宋体"/>
          <w:b/>
          <w:bCs/>
          <w:lang w:eastAsia="zh-CN"/>
        </w:rPr>
        <w:t>32</w:t>
      </w:r>
      <w:r w:rsidRPr="001A78B5">
        <w:rPr>
          <w:rFonts w:ascii="Book Antiqua" w:eastAsia="宋体" w:hAnsi="Book Antiqua" w:cs="宋体"/>
          <w:lang w:eastAsia="zh-CN"/>
        </w:rPr>
        <w:t xml:space="preserve">: 308-316 [PMID: 21458083 </w:t>
      </w:r>
      <w:r w:rsidR="001A58F4">
        <w:rPr>
          <w:rFonts w:ascii="Book Antiqua" w:eastAsia="宋体" w:hAnsi="Book Antiqua" w:cs="宋体"/>
          <w:lang w:eastAsia="zh-CN"/>
        </w:rPr>
        <w:t>DOI: 10.1016/j.tips.2011.02.014</w:t>
      </w:r>
      <w:r w:rsidRPr="001A78B5">
        <w:rPr>
          <w:rFonts w:ascii="Book Antiqua" w:eastAsia="宋体" w:hAnsi="Book Antiqua" w:cs="宋体"/>
          <w:lang w:eastAsia="zh-CN"/>
        </w:rPr>
        <w:t>]</w:t>
      </w:r>
    </w:p>
    <w:p w14:paraId="198E5C9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30 </w:t>
      </w:r>
      <w:proofErr w:type="spellStart"/>
      <w:r w:rsidRPr="001A78B5">
        <w:rPr>
          <w:rFonts w:ascii="Book Antiqua" w:eastAsia="宋体" w:hAnsi="Book Antiqua" w:cs="宋体"/>
          <w:b/>
          <w:bCs/>
          <w:lang w:eastAsia="zh-CN"/>
        </w:rPr>
        <w:t>Libutti</w:t>
      </w:r>
      <w:proofErr w:type="spellEnd"/>
      <w:r w:rsidRPr="001A78B5">
        <w:rPr>
          <w:rFonts w:ascii="Book Antiqua" w:eastAsia="宋体" w:hAnsi="Book Antiqua" w:cs="宋体"/>
          <w:b/>
          <w:bCs/>
          <w:lang w:eastAsia="zh-CN"/>
        </w:rPr>
        <w:t xml:space="preserve"> SK</w:t>
      </w:r>
      <w:r w:rsidRPr="001A78B5">
        <w:rPr>
          <w:rFonts w:ascii="Book Antiqua" w:eastAsia="宋体" w:hAnsi="Book Antiqua" w:cs="宋体"/>
          <w:lang w:eastAsia="zh-CN"/>
        </w:rPr>
        <w:t xml:space="preserve">. Genetically engineered lymphocytes and adoptive cell therapy: cancer immunotherapy's smart bombs. </w:t>
      </w:r>
      <w:r w:rsidRPr="001A78B5">
        <w:rPr>
          <w:rFonts w:ascii="Book Antiqua" w:eastAsia="宋体" w:hAnsi="Book Antiqua" w:cs="宋体"/>
          <w:i/>
          <w:iCs/>
          <w:lang w:eastAsia="zh-CN"/>
        </w:rPr>
        <w:t xml:space="preserve">Cancer Gene </w:t>
      </w:r>
      <w:proofErr w:type="spellStart"/>
      <w:r w:rsidRPr="001A78B5">
        <w:rPr>
          <w:rFonts w:ascii="Book Antiqua" w:eastAsia="宋体" w:hAnsi="Book Antiqua" w:cs="宋体"/>
          <w:i/>
          <w:iCs/>
          <w:lang w:eastAsia="zh-CN"/>
        </w:rPr>
        <w:t>Ther</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22</w:t>
      </w:r>
      <w:r w:rsidRPr="001A78B5">
        <w:rPr>
          <w:rFonts w:ascii="Book Antiqua" w:eastAsia="宋体" w:hAnsi="Book Antiqua" w:cs="宋体"/>
          <w:lang w:eastAsia="zh-CN"/>
        </w:rPr>
        <w:t>: 63 [PMID: 25753044 DOI: 10.1038/cgt.2015.1]</w:t>
      </w:r>
    </w:p>
    <w:p w14:paraId="0582F862" w14:textId="387496D3"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lastRenderedPageBreak/>
        <w:t xml:space="preserve">31 </w:t>
      </w:r>
      <w:r w:rsidRPr="001A78B5">
        <w:rPr>
          <w:rFonts w:ascii="Book Antiqua" w:eastAsia="宋体" w:hAnsi="Book Antiqua" w:cs="宋体"/>
          <w:b/>
          <w:bCs/>
          <w:lang w:eastAsia="zh-CN"/>
        </w:rPr>
        <w:t>Morse DL</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Balagurunathan</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Hostetter</w:t>
      </w:r>
      <w:proofErr w:type="spellEnd"/>
      <w:r w:rsidRPr="001A78B5">
        <w:rPr>
          <w:rFonts w:ascii="Book Antiqua" w:eastAsia="宋体" w:hAnsi="Book Antiqua" w:cs="宋体"/>
          <w:lang w:eastAsia="zh-CN"/>
        </w:rPr>
        <w:t xml:space="preserve"> G, </w:t>
      </w:r>
      <w:proofErr w:type="spellStart"/>
      <w:r w:rsidRPr="001A78B5">
        <w:rPr>
          <w:rFonts w:ascii="Book Antiqua" w:eastAsia="宋体" w:hAnsi="Book Antiqua" w:cs="宋体"/>
          <w:lang w:eastAsia="zh-CN"/>
        </w:rPr>
        <w:t>Trissal</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Tafreshi</w:t>
      </w:r>
      <w:proofErr w:type="spellEnd"/>
      <w:r w:rsidRPr="001A78B5">
        <w:rPr>
          <w:rFonts w:ascii="Book Antiqua" w:eastAsia="宋体" w:hAnsi="Book Antiqua" w:cs="宋体"/>
          <w:lang w:eastAsia="zh-CN"/>
        </w:rPr>
        <w:t xml:space="preserve"> NK, Burke N, Lloyd M, </w:t>
      </w:r>
      <w:proofErr w:type="spellStart"/>
      <w:r w:rsidRPr="001A78B5">
        <w:rPr>
          <w:rFonts w:ascii="Book Antiqua" w:eastAsia="宋体" w:hAnsi="Book Antiqua" w:cs="宋体"/>
          <w:lang w:eastAsia="zh-CN"/>
        </w:rPr>
        <w:t>Enkemann</w:t>
      </w:r>
      <w:proofErr w:type="spellEnd"/>
      <w:r w:rsidRPr="001A78B5">
        <w:rPr>
          <w:rFonts w:ascii="Book Antiqua" w:eastAsia="宋体" w:hAnsi="Book Antiqua" w:cs="宋体"/>
          <w:lang w:eastAsia="zh-CN"/>
        </w:rPr>
        <w:t xml:space="preserve"> S, Coppola D, </w:t>
      </w:r>
      <w:proofErr w:type="spellStart"/>
      <w:r w:rsidRPr="001A78B5">
        <w:rPr>
          <w:rFonts w:ascii="Book Antiqua" w:eastAsia="宋体" w:hAnsi="Book Antiqua" w:cs="宋体"/>
          <w:lang w:eastAsia="zh-CN"/>
        </w:rPr>
        <w:t>Hruby</w:t>
      </w:r>
      <w:proofErr w:type="spellEnd"/>
      <w:r w:rsidRPr="001A78B5">
        <w:rPr>
          <w:rFonts w:ascii="Book Antiqua" w:eastAsia="宋体" w:hAnsi="Book Antiqua" w:cs="宋体"/>
          <w:lang w:eastAsia="zh-CN"/>
        </w:rPr>
        <w:t xml:space="preserve"> VJ, </w:t>
      </w:r>
      <w:proofErr w:type="spellStart"/>
      <w:r w:rsidRPr="001A78B5">
        <w:rPr>
          <w:rFonts w:ascii="Book Antiqua" w:eastAsia="宋体" w:hAnsi="Book Antiqua" w:cs="宋体"/>
          <w:lang w:eastAsia="zh-CN"/>
        </w:rPr>
        <w:t>Gillies</w:t>
      </w:r>
      <w:proofErr w:type="spellEnd"/>
      <w:r w:rsidRPr="001A78B5">
        <w:rPr>
          <w:rFonts w:ascii="Book Antiqua" w:eastAsia="宋体" w:hAnsi="Book Antiqua" w:cs="宋体"/>
          <w:lang w:eastAsia="zh-CN"/>
        </w:rPr>
        <w:t xml:space="preserve"> RJ, Han H. Identification of novel pancreatic adenocarcinoma cell-surface targets by gene expression profiling and tissue microarray. </w:t>
      </w:r>
      <w:proofErr w:type="spellStart"/>
      <w:r w:rsidRPr="001A78B5">
        <w:rPr>
          <w:rFonts w:ascii="Book Antiqua" w:eastAsia="宋体" w:hAnsi="Book Antiqua" w:cs="宋体"/>
          <w:i/>
          <w:iCs/>
          <w:lang w:eastAsia="zh-CN"/>
        </w:rPr>
        <w:t>Biochem</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Pharmacol</w:t>
      </w:r>
      <w:proofErr w:type="spellEnd"/>
      <w:r w:rsidRPr="001A78B5">
        <w:rPr>
          <w:rFonts w:ascii="Book Antiqua" w:eastAsia="宋体" w:hAnsi="Book Antiqua" w:cs="宋体"/>
          <w:lang w:eastAsia="zh-CN"/>
        </w:rPr>
        <w:t xml:space="preserve"> 2010; </w:t>
      </w:r>
      <w:r w:rsidRPr="001A78B5">
        <w:rPr>
          <w:rFonts w:ascii="Book Antiqua" w:eastAsia="宋体" w:hAnsi="Book Antiqua" w:cs="宋体"/>
          <w:b/>
          <w:bCs/>
          <w:lang w:eastAsia="zh-CN"/>
        </w:rPr>
        <w:t>80</w:t>
      </w:r>
      <w:r w:rsidRPr="001A78B5">
        <w:rPr>
          <w:rFonts w:ascii="Book Antiqua" w:eastAsia="宋体" w:hAnsi="Book Antiqua" w:cs="宋体"/>
          <w:lang w:eastAsia="zh-CN"/>
        </w:rPr>
        <w:t>: 748-754 [PMID: 20510208</w:t>
      </w:r>
      <w:r w:rsidR="001A58F4">
        <w:rPr>
          <w:rFonts w:ascii="Book Antiqua" w:eastAsia="宋体" w:hAnsi="Book Antiqua" w:cs="宋体"/>
          <w:lang w:eastAsia="zh-CN"/>
        </w:rPr>
        <w:t xml:space="preserve"> DOI: 10.1016/j.bcp.2010.05.018</w:t>
      </w:r>
      <w:r w:rsidRPr="001A78B5">
        <w:rPr>
          <w:rFonts w:ascii="Book Antiqua" w:eastAsia="宋体" w:hAnsi="Book Antiqua" w:cs="宋体"/>
          <w:lang w:eastAsia="zh-CN"/>
        </w:rPr>
        <w:t>]</w:t>
      </w:r>
    </w:p>
    <w:p w14:paraId="0C7F6DD2" w14:textId="746DF44E"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3</w:t>
      </w:r>
      <w:r w:rsidR="001A58F4">
        <w:rPr>
          <w:rFonts w:ascii="Book Antiqua" w:eastAsia="宋体" w:hAnsi="Book Antiqua" w:cs="宋体"/>
          <w:lang w:eastAsia="zh-CN"/>
        </w:rPr>
        <w:t xml:space="preserve">2 </w:t>
      </w:r>
      <w:r w:rsidRPr="001A78B5">
        <w:rPr>
          <w:rFonts w:ascii="Book Antiqua" w:eastAsia="宋体" w:hAnsi="Book Antiqua" w:cs="宋体"/>
          <w:b/>
          <w:lang w:eastAsia="zh-CN"/>
        </w:rPr>
        <w:t>Rosenberg JS</w:t>
      </w:r>
      <w:r w:rsidRPr="001A78B5">
        <w:rPr>
          <w:rFonts w:ascii="Book Antiqua" w:eastAsia="宋体" w:hAnsi="Book Antiqua" w:cs="宋体"/>
          <w:lang w:eastAsia="zh-CN"/>
        </w:rPr>
        <w:t xml:space="preserve">, Singh S, Raul S, Tong Z, </w:t>
      </w:r>
      <w:proofErr w:type="spellStart"/>
      <w:r w:rsidRPr="001A78B5">
        <w:rPr>
          <w:rFonts w:ascii="Book Antiqua" w:eastAsia="宋体" w:hAnsi="Book Antiqua" w:cs="宋体"/>
          <w:lang w:eastAsia="zh-CN"/>
        </w:rPr>
        <w:t>Guha</w:t>
      </w:r>
      <w:proofErr w:type="spellEnd"/>
      <w:r w:rsidRPr="001A78B5">
        <w:rPr>
          <w:rFonts w:ascii="Book Antiqua" w:eastAsia="宋体" w:hAnsi="Book Antiqua" w:cs="宋体"/>
          <w:lang w:eastAsia="zh-CN"/>
        </w:rPr>
        <w:t xml:space="preserve"> S. Abstract 894: Pancreatic cancer screening by TLR </w:t>
      </w:r>
      <w:proofErr w:type="spellStart"/>
      <w:r w:rsidRPr="001A78B5">
        <w:rPr>
          <w:rFonts w:ascii="Book Antiqua" w:eastAsia="宋体" w:hAnsi="Book Antiqua" w:cs="宋体"/>
          <w:lang w:eastAsia="zh-CN"/>
        </w:rPr>
        <w:t>phenotyping</w:t>
      </w:r>
      <w:proofErr w:type="spellEnd"/>
      <w:r w:rsidRPr="001A78B5">
        <w:rPr>
          <w:rFonts w:ascii="Book Antiqua" w:eastAsia="宋体" w:hAnsi="Book Antiqua" w:cs="宋体"/>
          <w:lang w:eastAsia="zh-CN"/>
        </w:rPr>
        <w:t xml:space="preserve">. </w:t>
      </w:r>
      <w:r w:rsidRPr="001A78B5">
        <w:rPr>
          <w:rFonts w:ascii="Book Antiqua" w:eastAsia="宋体" w:hAnsi="Book Antiqua" w:cs="宋体"/>
          <w:i/>
          <w:lang w:eastAsia="zh-CN"/>
        </w:rPr>
        <w:t xml:space="preserve">Cancer Res </w:t>
      </w:r>
      <w:r w:rsidRPr="001A78B5">
        <w:rPr>
          <w:rFonts w:ascii="Book Antiqua" w:eastAsia="宋体" w:hAnsi="Book Antiqua" w:cs="宋体"/>
          <w:lang w:eastAsia="zh-CN"/>
        </w:rPr>
        <w:t xml:space="preserve">2011; </w:t>
      </w:r>
      <w:r w:rsidRPr="001A78B5">
        <w:rPr>
          <w:rFonts w:ascii="Book Antiqua" w:eastAsia="宋体" w:hAnsi="Book Antiqua" w:cs="宋体"/>
          <w:b/>
          <w:lang w:eastAsia="zh-CN"/>
        </w:rPr>
        <w:t>71</w:t>
      </w:r>
      <w:r w:rsidRPr="001A78B5">
        <w:rPr>
          <w:rFonts w:ascii="Book Antiqua" w:eastAsia="宋体" w:hAnsi="Book Antiqua" w:cs="宋体"/>
          <w:lang w:eastAsia="zh-CN"/>
        </w:rPr>
        <w:t xml:space="preserve">: 894 </w:t>
      </w:r>
      <w:r w:rsidR="001A58F4">
        <w:rPr>
          <w:rFonts w:ascii="Book Antiqua" w:eastAsia="宋体" w:hAnsi="Book Antiqua" w:cs="宋体" w:hint="eastAsia"/>
          <w:lang w:eastAsia="zh-CN"/>
        </w:rPr>
        <w:t>[</w:t>
      </w:r>
      <w:r w:rsidR="001A58F4" w:rsidRPr="001A78B5">
        <w:rPr>
          <w:rFonts w:ascii="Book Antiqua" w:eastAsia="宋体" w:hAnsi="Book Antiqua" w:cs="宋体"/>
          <w:lang w:eastAsia="zh-CN"/>
        </w:rPr>
        <w:t>DOI:</w:t>
      </w:r>
      <w:r w:rsidRPr="001A78B5">
        <w:rPr>
          <w:rFonts w:ascii="Book Antiqua" w:eastAsia="宋体" w:hAnsi="Book Antiqua" w:cs="宋体"/>
          <w:lang w:eastAsia="zh-CN"/>
        </w:rPr>
        <w:t xml:space="preserve"> 10.1158/1538-7445.AM2011-894</w:t>
      </w:r>
      <w:r w:rsidR="001A58F4">
        <w:rPr>
          <w:rFonts w:ascii="Book Antiqua" w:eastAsia="宋体" w:hAnsi="Book Antiqua" w:cs="宋体" w:hint="eastAsia"/>
          <w:lang w:eastAsia="zh-CN"/>
        </w:rPr>
        <w:t>]</w:t>
      </w:r>
    </w:p>
    <w:p w14:paraId="0FA4B6D5" w14:textId="733331A4"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33 </w:t>
      </w:r>
      <w:proofErr w:type="spellStart"/>
      <w:r w:rsidRPr="001A78B5">
        <w:rPr>
          <w:rFonts w:ascii="Book Antiqua" w:eastAsia="宋体" w:hAnsi="Book Antiqua" w:cs="宋体"/>
          <w:b/>
          <w:bCs/>
          <w:lang w:eastAsia="zh-CN"/>
        </w:rPr>
        <w:t>Piccinini</w:t>
      </w:r>
      <w:proofErr w:type="spellEnd"/>
      <w:r w:rsidRPr="001A78B5">
        <w:rPr>
          <w:rFonts w:ascii="Book Antiqua" w:eastAsia="宋体" w:hAnsi="Book Antiqua" w:cs="宋体"/>
          <w:b/>
          <w:bCs/>
          <w:lang w:eastAsia="zh-CN"/>
        </w:rPr>
        <w:t xml:space="preserve"> AM</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Midwood</w:t>
      </w:r>
      <w:proofErr w:type="spellEnd"/>
      <w:r w:rsidRPr="001A78B5">
        <w:rPr>
          <w:rFonts w:ascii="Book Antiqua" w:eastAsia="宋体" w:hAnsi="Book Antiqua" w:cs="宋体"/>
          <w:lang w:eastAsia="zh-CN"/>
        </w:rPr>
        <w:t xml:space="preserve"> KS. </w:t>
      </w:r>
      <w:proofErr w:type="spellStart"/>
      <w:r w:rsidRPr="001A78B5">
        <w:rPr>
          <w:rFonts w:ascii="Book Antiqua" w:eastAsia="宋体" w:hAnsi="Book Antiqua" w:cs="宋体"/>
          <w:lang w:eastAsia="zh-CN"/>
        </w:rPr>
        <w:t>DAMPening</w:t>
      </w:r>
      <w:proofErr w:type="spellEnd"/>
      <w:r w:rsidRPr="001A78B5">
        <w:rPr>
          <w:rFonts w:ascii="Book Antiqua" w:eastAsia="宋体" w:hAnsi="Book Antiqua" w:cs="宋体"/>
          <w:lang w:eastAsia="zh-CN"/>
        </w:rPr>
        <w:t xml:space="preserve"> inflammation by modulating TLR </w:t>
      </w:r>
      <w:proofErr w:type="spellStart"/>
      <w:r w:rsidRPr="001A78B5">
        <w:rPr>
          <w:rFonts w:ascii="Book Antiqua" w:eastAsia="宋体" w:hAnsi="Book Antiqua" w:cs="宋体"/>
          <w:lang w:eastAsia="zh-CN"/>
        </w:rPr>
        <w:t>signalling</w:t>
      </w:r>
      <w:proofErr w:type="spellEnd"/>
      <w:r w:rsidRPr="001A78B5">
        <w:rPr>
          <w:rFonts w:ascii="Book Antiqua" w:eastAsia="宋体" w:hAnsi="Book Antiqua" w:cs="宋体"/>
          <w:lang w:eastAsia="zh-CN"/>
        </w:rPr>
        <w:t xml:space="preserve">. </w:t>
      </w:r>
      <w:r w:rsidRPr="001A78B5">
        <w:rPr>
          <w:rFonts w:ascii="Book Antiqua" w:eastAsia="宋体" w:hAnsi="Book Antiqua" w:cs="宋体"/>
          <w:i/>
          <w:iCs/>
          <w:lang w:eastAsia="zh-CN"/>
        </w:rPr>
        <w:t xml:space="preserve">Mediators </w:t>
      </w:r>
      <w:proofErr w:type="spellStart"/>
      <w:r w:rsidRPr="001A78B5">
        <w:rPr>
          <w:rFonts w:ascii="Book Antiqua" w:eastAsia="宋体" w:hAnsi="Book Antiqua" w:cs="宋体"/>
          <w:i/>
          <w:iCs/>
          <w:lang w:eastAsia="zh-CN"/>
        </w:rPr>
        <w:t>Inflamm</w:t>
      </w:r>
      <w:proofErr w:type="spellEnd"/>
      <w:r w:rsidRPr="001A78B5">
        <w:rPr>
          <w:rFonts w:ascii="Book Antiqua" w:eastAsia="宋体" w:hAnsi="Book Antiqua" w:cs="宋体"/>
          <w:lang w:eastAsia="zh-CN"/>
        </w:rPr>
        <w:t xml:space="preserve"> 2010; </w:t>
      </w:r>
      <w:r w:rsidRPr="001A78B5">
        <w:rPr>
          <w:rFonts w:ascii="Book Antiqua" w:eastAsia="宋体" w:hAnsi="Book Antiqua" w:cs="宋体"/>
          <w:b/>
          <w:bCs/>
          <w:lang w:eastAsia="zh-CN"/>
        </w:rPr>
        <w:t>2010</w:t>
      </w:r>
      <w:r w:rsidRPr="001A78B5">
        <w:rPr>
          <w:rFonts w:ascii="Book Antiqua" w:eastAsia="宋体" w:hAnsi="Book Antiqua" w:cs="宋体"/>
          <w:lang w:eastAsia="zh-CN"/>
        </w:rPr>
        <w:t>: [PMID: 20</w:t>
      </w:r>
      <w:r w:rsidR="00137530">
        <w:rPr>
          <w:rFonts w:ascii="Book Antiqua" w:eastAsia="宋体" w:hAnsi="Book Antiqua" w:cs="宋体"/>
          <w:lang w:eastAsia="zh-CN"/>
        </w:rPr>
        <w:t>706656 DOI: 10.1155/2010/672395</w:t>
      </w:r>
      <w:r w:rsidRPr="001A78B5">
        <w:rPr>
          <w:rFonts w:ascii="Book Antiqua" w:eastAsia="宋体" w:hAnsi="Book Antiqua" w:cs="宋体"/>
          <w:lang w:eastAsia="zh-CN"/>
        </w:rPr>
        <w:t>]</w:t>
      </w:r>
    </w:p>
    <w:p w14:paraId="3D06BCEE" w14:textId="5852525E"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34 </w:t>
      </w:r>
      <w:r w:rsidRPr="001A78B5">
        <w:rPr>
          <w:rFonts w:ascii="Book Antiqua" w:eastAsia="宋体" w:hAnsi="Book Antiqua" w:cs="宋体"/>
          <w:b/>
          <w:bCs/>
          <w:lang w:eastAsia="zh-CN"/>
        </w:rPr>
        <w:t>Huynh AS</w:t>
      </w:r>
      <w:r w:rsidRPr="001A78B5">
        <w:rPr>
          <w:rFonts w:ascii="Book Antiqua" w:eastAsia="宋体" w:hAnsi="Book Antiqua" w:cs="宋体"/>
          <w:lang w:eastAsia="zh-CN"/>
        </w:rPr>
        <w:t xml:space="preserve">, Chung WJ, Cho HI, </w:t>
      </w:r>
      <w:proofErr w:type="spellStart"/>
      <w:r w:rsidRPr="001A78B5">
        <w:rPr>
          <w:rFonts w:ascii="Book Antiqua" w:eastAsia="宋体" w:hAnsi="Book Antiqua" w:cs="宋体"/>
          <w:lang w:eastAsia="zh-CN"/>
        </w:rPr>
        <w:t>Moberg</w:t>
      </w:r>
      <w:proofErr w:type="spellEnd"/>
      <w:r w:rsidRPr="001A78B5">
        <w:rPr>
          <w:rFonts w:ascii="Book Antiqua" w:eastAsia="宋体" w:hAnsi="Book Antiqua" w:cs="宋体"/>
          <w:lang w:eastAsia="zh-CN"/>
        </w:rPr>
        <w:t xml:space="preserve"> VE, </w:t>
      </w:r>
      <w:proofErr w:type="spellStart"/>
      <w:r w:rsidRPr="001A78B5">
        <w:rPr>
          <w:rFonts w:ascii="Book Antiqua" w:eastAsia="宋体" w:hAnsi="Book Antiqua" w:cs="宋体"/>
          <w:lang w:eastAsia="zh-CN"/>
        </w:rPr>
        <w:t>Celis</w:t>
      </w:r>
      <w:proofErr w:type="spellEnd"/>
      <w:r w:rsidRPr="001A78B5">
        <w:rPr>
          <w:rFonts w:ascii="Book Antiqua" w:eastAsia="宋体" w:hAnsi="Book Antiqua" w:cs="宋体"/>
          <w:lang w:eastAsia="zh-CN"/>
        </w:rPr>
        <w:t xml:space="preserve"> E, Morse DL, </w:t>
      </w:r>
      <w:proofErr w:type="spellStart"/>
      <w:r w:rsidRPr="001A78B5">
        <w:rPr>
          <w:rFonts w:ascii="Book Antiqua" w:eastAsia="宋体" w:hAnsi="Book Antiqua" w:cs="宋体"/>
          <w:lang w:eastAsia="zh-CN"/>
        </w:rPr>
        <w:t>Vagner</w:t>
      </w:r>
      <w:proofErr w:type="spellEnd"/>
      <w:r w:rsidRPr="001A78B5">
        <w:rPr>
          <w:rFonts w:ascii="Book Antiqua" w:eastAsia="宋体" w:hAnsi="Book Antiqua" w:cs="宋体"/>
          <w:lang w:eastAsia="zh-CN"/>
        </w:rPr>
        <w:t xml:space="preserve"> J. Novel toll-like receptor 2 ligands for targeted pancreatic cancer imaging and immunotherapy. </w:t>
      </w:r>
      <w:r w:rsidRPr="001A78B5">
        <w:rPr>
          <w:rFonts w:ascii="Book Antiqua" w:eastAsia="宋体" w:hAnsi="Book Antiqua" w:cs="宋体"/>
          <w:i/>
          <w:iCs/>
          <w:lang w:eastAsia="zh-CN"/>
        </w:rPr>
        <w:t xml:space="preserve">J Med </w:t>
      </w:r>
      <w:proofErr w:type="spellStart"/>
      <w:r w:rsidRPr="001A78B5">
        <w:rPr>
          <w:rFonts w:ascii="Book Antiqua" w:eastAsia="宋体" w:hAnsi="Book Antiqua" w:cs="宋体"/>
          <w:i/>
          <w:iCs/>
          <w:lang w:eastAsia="zh-CN"/>
        </w:rPr>
        <w:t>Chem</w:t>
      </w:r>
      <w:proofErr w:type="spellEnd"/>
      <w:r w:rsidRPr="001A78B5">
        <w:rPr>
          <w:rFonts w:ascii="Book Antiqua" w:eastAsia="宋体" w:hAnsi="Book Antiqua" w:cs="宋体"/>
          <w:lang w:eastAsia="zh-CN"/>
        </w:rPr>
        <w:t xml:space="preserve"> 2012; </w:t>
      </w:r>
      <w:r w:rsidRPr="001A78B5">
        <w:rPr>
          <w:rFonts w:ascii="Book Antiqua" w:eastAsia="宋体" w:hAnsi="Book Antiqua" w:cs="宋体"/>
          <w:b/>
          <w:bCs/>
          <w:lang w:eastAsia="zh-CN"/>
        </w:rPr>
        <w:t>55</w:t>
      </w:r>
      <w:r w:rsidRPr="001A78B5">
        <w:rPr>
          <w:rFonts w:ascii="Book Antiqua" w:eastAsia="宋体" w:hAnsi="Book Antiqua" w:cs="宋体"/>
          <w:lang w:eastAsia="zh-CN"/>
        </w:rPr>
        <w:t xml:space="preserve">: 9751-9762 [PMID: </w:t>
      </w:r>
      <w:r w:rsidR="00137530">
        <w:rPr>
          <w:rFonts w:ascii="Book Antiqua" w:eastAsia="宋体" w:hAnsi="Book Antiqua" w:cs="宋体"/>
          <w:lang w:eastAsia="zh-CN"/>
        </w:rPr>
        <w:t>23098072 DOI: 10.1021/jm301002f</w:t>
      </w:r>
      <w:r w:rsidRPr="001A78B5">
        <w:rPr>
          <w:rFonts w:ascii="Book Antiqua" w:eastAsia="宋体" w:hAnsi="Book Antiqua" w:cs="宋体"/>
          <w:lang w:eastAsia="zh-CN"/>
        </w:rPr>
        <w:t>]</w:t>
      </w:r>
    </w:p>
    <w:p w14:paraId="468ACF1A"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35 </w:t>
      </w:r>
      <w:r w:rsidRPr="001A78B5">
        <w:rPr>
          <w:rFonts w:ascii="Book Antiqua" w:eastAsia="宋体" w:hAnsi="Book Antiqua" w:cs="宋体"/>
          <w:b/>
          <w:bCs/>
          <w:lang w:eastAsia="zh-CN"/>
        </w:rPr>
        <w:t>Greer JB</w:t>
      </w:r>
      <w:r w:rsidRPr="001A78B5">
        <w:rPr>
          <w:rFonts w:ascii="Book Antiqua" w:eastAsia="宋体" w:hAnsi="Book Antiqua" w:cs="宋体"/>
          <w:lang w:eastAsia="zh-CN"/>
        </w:rPr>
        <w:t xml:space="preserve">, Whitcomb DC. Role of BRCA1 and BRCA2 mutations in pancreatic cancer. </w:t>
      </w:r>
      <w:r w:rsidRPr="001A78B5">
        <w:rPr>
          <w:rFonts w:ascii="Book Antiqua" w:eastAsia="宋体" w:hAnsi="Book Antiqua" w:cs="宋体"/>
          <w:i/>
          <w:iCs/>
          <w:lang w:eastAsia="zh-CN"/>
        </w:rPr>
        <w:t>Gut</w:t>
      </w:r>
      <w:r w:rsidRPr="001A78B5">
        <w:rPr>
          <w:rFonts w:ascii="Book Antiqua" w:eastAsia="宋体" w:hAnsi="Book Antiqua" w:cs="宋体"/>
          <w:lang w:eastAsia="zh-CN"/>
        </w:rPr>
        <w:t xml:space="preserve"> 2007; </w:t>
      </w:r>
      <w:r w:rsidRPr="001A78B5">
        <w:rPr>
          <w:rFonts w:ascii="Book Antiqua" w:eastAsia="宋体" w:hAnsi="Book Antiqua" w:cs="宋体"/>
          <w:b/>
          <w:bCs/>
          <w:lang w:eastAsia="zh-CN"/>
        </w:rPr>
        <w:t>56</w:t>
      </w:r>
      <w:r w:rsidRPr="001A78B5">
        <w:rPr>
          <w:rFonts w:ascii="Book Antiqua" w:eastAsia="宋体" w:hAnsi="Book Antiqua" w:cs="宋体"/>
          <w:lang w:eastAsia="zh-CN"/>
        </w:rPr>
        <w:t>: 601-605 [PMID: 16973716 DOI: 10.1136/gut.2006.101220]</w:t>
      </w:r>
    </w:p>
    <w:p w14:paraId="5637EDB6"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36 </w:t>
      </w:r>
      <w:r w:rsidRPr="001A78B5">
        <w:rPr>
          <w:rFonts w:ascii="Book Antiqua" w:eastAsia="宋体" w:hAnsi="Book Antiqua" w:cs="宋体"/>
          <w:b/>
          <w:bCs/>
          <w:lang w:eastAsia="zh-CN"/>
        </w:rPr>
        <w:t>Whelan AJ</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Bartsch</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Goodfellow</w:t>
      </w:r>
      <w:proofErr w:type="spellEnd"/>
      <w:r w:rsidRPr="001A78B5">
        <w:rPr>
          <w:rFonts w:ascii="Book Antiqua" w:eastAsia="宋体" w:hAnsi="Book Antiqua" w:cs="宋体"/>
          <w:lang w:eastAsia="zh-CN"/>
        </w:rPr>
        <w:t xml:space="preserve"> PJ. Brief report: a familial syndrome of pancreatic cancer and melanoma with a mutation in the CDKN2 tumor-suppressor gene.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1995; </w:t>
      </w:r>
      <w:r w:rsidRPr="001A78B5">
        <w:rPr>
          <w:rFonts w:ascii="Book Antiqua" w:eastAsia="宋体" w:hAnsi="Book Antiqua" w:cs="宋体"/>
          <w:b/>
          <w:bCs/>
          <w:lang w:eastAsia="zh-CN"/>
        </w:rPr>
        <w:t>333</w:t>
      </w:r>
      <w:r w:rsidRPr="001A78B5">
        <w:rPr>
          <w:rFonts w:ascii="Book Antiqua" w:eastAsia="宋体" w:hAnsi="Book Antiqua" w:cs="宋体"/>
          <w:lang w:eastAsia="zh-CN"/>
        </w:rPr>
        <w:t>: 975-977 [PMID: 7666917 DOI: 10.1056/NEJM199510123331505]</w:t>
      </w:r>
    </w:p>
    <w:p w14:paraId="3AA75415" w14:textId="401516EB"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37 </w:t>
      </w:r>
      <w:r w:rsidRPr="001A78B5">
        <w:rPr>
          <w:rFonts w:ascii="Book Antiqua" w:eastAsia="宋体" w:hAnsi="Book Antiqua" w:cs="宋体"/>
          <w:b/>
          <w:bCs/>
          <w:lang w:eastAsia="zh-CN"/>
        </w:rPr>
        <w:t>Levy L</w:t>
      </w:r>
      <w:r w:rsidRPr="001A78B5">
        <w:rPr>
          <w:rFonts w:ascii="Book Antiqua" w:eastAsia="宋体" w:hAnsi="Book Antiqua" w:cs="宋体"/>
          <w:lang w:eastAsia="zh-CN"/>
        </w:rPr>
        <w:t>, Hill CS. Smad4 dependency defines two classes of transforming growth factor {beta} (TGF-{beta}) target genes and distinguishes TGF-{beta}-induced epithelial-</w:t>
      </w:r>
      <w:proofErr w:type="spellStart"/>
      <w:r w:rsidRPr="001A78B5">
        <w:rPr>
          <w:rFonts w:ascii="Book Antiqua" w:eastAsia="宋体" w:hAnsi="Book Antiqua" w:cs="宋体"/>
          <w:lang w:eastAsia="zh-CN"/>
        </w:rPr>
        <w:t>mesenchymal</w:t>
      </w:r>
      <w:proofErr w:type="spellEnd"/>
      <w:r w:rsidRPr="001A78B5">
        <w:rPr>
          <w:rFonts w:ascii="Book Antiqua" w:eastAsia="宋体" w:hAnsi="Book Antiqua" w:cs="宋体"/>
          <w:lang w:eastAsia="zh-CN"/>
        </w:rPr>
        <w:t xml:space="preserve"> transition from its </w:t>
      </w:r>
      <w:proofErr w:type="spellStart"/>
      <w:r w:rsidRPr="001A78B5">
        <w:rPr>
          <w:rFonts w:ascii="Book Antiqua" w:eastAsia="宋体" w:hAnsi="Book Antiqua" w:cs="宋体"/>
          <w:lang w:eastAsia="zh-CN"/>
        </w:rPr>
        <w:t>antiproliferative</w:t>
      </w:r>
      <w:proofErr w:type="spellEnd"/>
      <w:r w:rsidRPr="001A78B5">
        <w:rPr>
          <w:rFonts w:ascii="Book Antiqua" w:eastAsia="宋体" w:hAnsi="Book Antiqua" w:cs="宋体"/>
          <w:lang w:eastAsia="zh-CN"/>
        </w:rPr>
        <w:t xml:space="preserve"> and migratory responses. </w:t>
      </w:r>
      <w:proofErr w:type="spellStart"/>
      <w:r w:rsidRPr="001A78B5">
        <w:rPr>
          <w:rFonts w:ascii="Book Antiqua" w:eastAsia="宋体" w:hAnsi="Book Antiqua" w:cs="宋体"/>
          <w:i/>
          <w:iCs/>
          <w:lang w:eastAsia="zh-CN"/>
        </w:rPr>
        <w:t>Mol</w:t>
      </w:r>
      <w:proofErr w:type="spellEnd"/>
      <w:r w:rsidRPr="001A78B5">
        <w:rPr>
          <w:rFonts w:ascii="Book Antiqua" w:eastAsia="宋体" w:hAnsi="Book Antiqua" w:cs="宋体"/>
          <w:i/>
          <w:iCs/>
          <w:lang w:eastAsia="zh-CN"/>
        </w:rPr>
        <w:t xml:space="preserve"> Cell </w:t>
      </w:r>
      <w:proofErr w:type="spellStart"/>
      <w:r w:rsidRPr="001A78B5">
        <w:rPr>
          <w:rFonts w:ascii="Book Antiqua" w:eastAsia="宋体" w:hAnsi="Book Antiqua" w:cs="宋体"/>
          <w:i/>
          <w:iCs/>
          <w:lang w:eastAsia="zh-CN"/>
        </w:rPr>
        <w:t>Biol</w:t>
      </w:r>
      <w:proofErr w:type="spellEnd"/>
      <w:r w:rsidRPr="001A78B5">
        <w:rPr>
          <w:rFonts w:ascii="Book Antiqua" w:eastAsia="宋体" w:hAnsi="Book Antiqua" w:cs="宋体"/>
          <w:lang w:eastAsia="zh-CN"/>
        </w:rPr>
        <w:t xml:space="preserve"> 2005; </w:t>
      </w:r>
      <w:r w:rsidRPr="001A78B5">
        <w:rPr>
          <w:rFonts w:ascii="Book Antiqua" w:eastAsia="宋体" w:hAnsi="Book Antiqua" w:cs="宋体"/>
          <w:b/>
          <w:bCs/>
          <w:lang w:eastAsia="zh-CN"/>
        </w:rPr>
        <w:t>25</w:t>
      </w:r>
      <w:r w:rsidRPr="001A78B5">
        <w:rPr>
          <w:rFonts w:ascii="Book Antiqua" w:eastAsia="宋体" w:hAnsi="Book Antiqua" w:cs="宋体"/>
          <w:lang w:eastAsia="zh-CN"/>
        </w:rPr>
        <w:t>: 8108-8125 [PMID: 16135802 D</w:t>
      </w:r>
      <w:r w:rsidR="00137530">
        <w:rPr>
          <w:rFonts w:ascii="Book Antiqua" w:eastAsia="宋体" w:hAnsi="Book Antiqua" w:cs="宋体"/>
          <w:lang w:eastAsia="zh-CN"/>
        </w:rPr>
        <w:t>OI: 10.1128/MCB.25.18.8108-8125</w:t>
      </w:r>
      <w:r w:rsidRPr="001A78B5">
        <w:rPr>
          <w:rFonts w:ascii="Book Antiqua" w:eastAsia="宋体" w:hAnsi="Book Antiqua" w:cs="宋体"/>
          <w:lang w:eastAsia="zh-CN"/>
        </w:rPr>
        <w:t>]</w:t>
      </w:r>
    </w:p>
    <w:p w14:paraId="405171DC"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38 </w:t>
      </w:r>
      <w:r w:rsidRPr="001A78B5">
        <w:rPr>
          <w:rFonts w:ascii="Book Antiqua" w:eastAsia="宋体" w:hAnsi="Book Antiqua" w:cs="宋体"/>
          <w:b/>
          <w:bCs/>
          <w:lang w:eastAsia="zh-CN"/>
        </w:rPr>
        <w:t>Martello G</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Zacchigna</w:t>
      </w:r>
      <w:proofErr w:type="spellEnd"/>
      <w:r w:rsidRPr="001A78B5">
        <w:rPr>
          <w:rFonts w:ascii="Book Antiqua" w:eastAsia="宋体" w:hAnsi="Book Antiqua" w:cs="宋体"/>
          <w:lang w:eastAsia="zh-CN"/>
        </w:rPr>
        <w:t xml:space="preserve"> L, Inui M, </w:t>
      </w:r>
      <w:proofErr w:type="spellStart"/>
      <w:r w:rsidRPr="001A78B5">
        <w:rPr>
          <w:rFonts w:ascii="Book Antiqua" w:eastAsia="宋体" w:hAnsi="Book Antiqua" w:cs="宋体"/>
          <w:lang w:eastAsia="zh-CN"/>
        </w:rPr>
        <w:t>Montagner</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Adorno</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Mamidi</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Morsut</w:t>
      </w:r>
      <w:proofErr w:type="spellEnd"/>
      <w:r w:rsidRPr="001A78B5">
        <w:rPr>
          <w:rFonts w:ascii="Book Antiqua" w:eastAsia="宋体" w:hAnsi="Book Antiqua" w:cs="宋体"/>
          <w:lang w:eastAsia="zh-CN"/>
        </w:rPr>
        <w:t xml:space="preserve"> L, </w:t>
      </w:r>
      <w:proofErr w:type="spellStart"/>
      <w:r w:rsidRPr="001A78B5">
        <w:rPr>
          <w:rFonts w:ascii="Book Antiqua" w:eastAsia="宋体" w:hAnsi="Book Antiqua" w:cs="宋体"/>
          <w:lang w:eastAsia="zh-CN"/>
        </w:rPr>
        <w:t>Soligo</w:t>
      </w:r>
      <w:proofErr w:type="spellEnd"/>
      <w:r w:rsidRPr="001A78B5">
        <w:rPr>
          <w:rFonts w:ascii="Book Antiqua" w:eastAsia="宋体" w:hAnsi="Book Antiqua" w:cs="宋体"/>
          <w:lang w:eastAsia="zh-CN"/>
        </w:rPr>
        <w:t xml:space="preserve"> S, Tran U, </w:t>
      </w:r>
      <w:proofErr w:type="spellStart"/>
      <w:r w:rsidRPr="001A78B5">
        <w:rPr>
          <w:rFonts w:ascii="Book Antiqua" w:eastAsia="宋体" w:hAnsi="Book Antiqua" w:cs="宋体"/>
          <w:lang w:eastAsia="zh-CN"/>
        </w:rPr>
        <w:t>Dupont</w:t>
      </w:r>
      <w:proofErr w:type="spellEnd"/>
      <w:r w:rsidRPr="001A78B5">
        <w:rPr>
          <w:rFonts w:ascii="Book Antiqua" w:eastAsia="宋体" w:hAnsi="Book Antiqua" w:cs="宋体"/>
          <w:lang w:eastAsia="zh-CN"/>
        </w:rPr>
        <w:t xml:space="preserve"> S, </w:t>
      </w:r>
      <w:proofErr w:type="spellStart"/>
      <w:r w:rsidRPr="001A78B5">
        <w:rPr>
          <w:rFonts w:ascii="Book Antiqua" w:eastAsia="宋体" w:hAnsi="Book Antiqua" w:cs="宋体"/>
          <w:lang w:eastAsia="zh-CN"/>
        </w:rPr>
        <w:t>Cordenonsi</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Wessely</w:t>
      </w:r>
      <w:proofErr w:type="spellEnd"/>
      <w:r w:rsidRPr="001A78B5">
        <w:rPr>
          <w:rFonts w:ascii="Book Antiqua" w:eastAsia="宋体" w:hAnsi="Book Antiqua" w:cs="宋体"/>
          <w:lang w:eastAsia="zh-CN"/>
        </w:rPr>
        <w:t xml:space="preserve"> O, Piccolo S. MicroRNA control of Nodal </w:t>
      </w:r>
      <w:proofErr w:type="spellStart"/>
      <w:r w:rsidRPr="001A78B5">
        <w:rPr>
          <w:rFonts w:ascii="Book Antiqua" w:eastAsia="宋体" w:hAnsi="Book Antiqua" w:cs="宋体"/>
          <w:lang w:eastAsia="zh-CN"/>
        </w:rPr>
        <w:t>signalling</w:t>
      </w:r>
      <w:proofErr w:type="spellEnd"/>
      <w:r w:rsidRPr="001A78B5">
        <w:rPr>
          <w:rFonts w:ascii="Book Antiqua" w:eastAsia="宋体" w:hAnsi="Book Antiqua" w:cs="宋体"/>
          <w:lang w:eastAsia="zh-CN"/>
        </w:rPr>
        <w:t xml:space="preserve">. </w:t>
      </w:r>
      <w:r w:rsidRPr="001A78B5">
        <w:rPr>
          <w:rFonts w:ascii="Book Antiqua" w:eastAsia="宋体" w:hAnsi="Book Antiqua" w:cs="宋体"/>
          <w:i/>
          <w:iCs/>
          <w:lang w:eastAsia="zh-CN"/>
        </w:rPr>
        <w:t>Nature</w:t>
      </w:r>
      <w:r w:rsidRPr="001A78B5">
        <w:rPr>
          <w:rFonts w:ascii="Book Antiqua" w:eastAsia="宋体" w:hAnsi="Book Antiqua" w:cs="宋体"/>
          <w:lang w:eastAsia="zh-CN"/>
        </w:rPr>
        <w:t xml:space="preserve"> 2007; </w:t>
      </w:r>
      <w:r w:rsidRPr="001A78B5">
        <w:rPr>
          <w:rFonts w:ascii="Book Antiqua" w:eastAsia="宋体" w:hAnsi="Book Antiqua" w:cs="宋体"/>
          <w:b/>
          <w:bCs/>
          <w:lang w:eastAsia="zh-CN"/>
        </w:rPr>
        <w:t>449</w:t>
      </w:r>
      <w:r w:rsidRPr="001A78B5">
        <w:rPr>
          <w:rFonts w:ascii="Book Antiqua" w:eastAsia="宋体" w:hAnsi="Book Antiqua" w:cs="宋体"/>
          <w:lang w:eastAsia="zh-CN"/>
        </w:rPr>
        <w:t>: 183-188 [PMID: 17728715 DOI: 10.1038/nature06100]</w:t>
      </w:r>
    </w:p>
    <w:p w14:paraId="0F89E2A9" w14:textId="6B502B9B"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lastRenderedPageBreak/>
        <w:t xml:space="preserve">39 </w:t>
      </w:r>
      <w:r w:rsidRPr="001A78B5">
        <w:rPr>
          <w:rFonts w:ascii="Book Antiqua" w:eastAsia="宋体" w:hAnsi="Book Antiqua" w:cs="宋体"/>
          <w:b/>
          <w:bCs/>
          <w:lang w:eastAsia="zh-CN"/>
        </w:rPr>
        <w:t>Zhang X</w:t>
      </w:r>
      <w:r w:rsidRPr="001A78B5">
        <w:rPr>
          <w:rFonts w:ascii="Book Antiqua" w:eastAsia="宋体" w:hAnsi="Book Antiqua" w:cs="宋体"/>
          <w:lang w:eastAsia="zh-CN"/>
        </w:rPr>
        <w:t xml:space="preserve">, Shi H, Lin S, Ba M, Cui S. MicroRNA-216a enhances the </w:t>
      </w:r>
      <w:proofErr w:type="spellStart"/>
      <w:r w:rsidRPr="001A78B5">
        <w:rPr>
          <w:rFonts w:ascii="Book Antiqua" w:eastAsia="宋体" w:hAnsi="Book Antiqua" w:cs="宋体"/>
          <w:lang w:eastAsia="zh-CN"/>
        </w:rPr>
        <w:t>radiosensitivity</w:t>
      </w:r>
      <w:proofErr w:type="spellEnd"/>
      <w:r w:rsidRPr="001A78B5">
        <w:rPr>
          <w:rFonts w:ascii="Book Antiqua" w:eastAsia="宋体" w:hAnsi="Book Antiqua" w:cs="宋体"/>
          <w:lang w:eastAsia="zh-CN"/>
        </w:rPr>
        <w:t xml:space="preserve"> of pancreatic cancer cells by inhibiting beclin-1-mediated autophagy.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i/>
          <w:iCs/>
          <w:lang w:eastAsia="zh-CN"/>
        </w:rPr>
        <w:t xml:space="preserve"> Rep</w:t>
      </w:r>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34</w:t>
      </w:r>
      <w:r w:rsidRPr="001A78B5">
        <w:rPr>
          <w:rFonts w:ascii="Book Antiqua" w:eastAsia="宋体" w:hAnsi="Book Antiqua" w:cs="宋体"/>
          <w:lang w:eastAsia="zh-CN"/>
        </w:rPr>
        <w:t>: 1557-1564 [PMID: 261</w:t>
      </w:r>
      <w:r w:rsidR="00137530">
        <w:rPr>
          <w:rFonts w:ascii="Book Antiqua" w:eastAsia="宋体" w:hAnsi="Book Antiqua" w:cs="宋体"/>
          <w:lang w:eastAsia="zh-CN"/>
        </w:rPr>
        <w:t>34156 DOI: 10.3892/or.2015.4078</w:t>
      </w:r>
      <w:r w:rsidRPr="001A78B5">
        <w:rPr>
          <w:rFonts w:ascii="Book Antiqua" w:eastAsia="宋体" w:hAnsi="Book Antiqua" w:cs="宋体"/>
          <w:lang w:eastAsia="zh-CN"/>
        </w:rPr>
        <w:t>]</w:t>
      </w:r>
    </w:p>
    <w:p w14:paraId="37C929CA" w14:textId="599721F6"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40 </w:t>
      </w:r>
      <w:proofErr w:type="spellStart"/>
      <w:r w:rsidRPr="001A78B5">
        <w:rPr>
          <w:rFonts w:ascii="Book Antiqua" w:eastAsia="宋体" w:hAnsi="Book Antiqua" w:cs="宋体"/>
          <w:b/>
          <w:bCs/>
          <w:lang w:eastAsia="zh-CN"/>
        </w:rPr>
        <w:t>Seicean</w:t>
      </w:r>
      <w:proofErr w:type="spellEnd"/>
      <w:r w:rsidRPr="001A78B5">
        <w:rPr>
          <w:rFonts w:ascii="Book Antiqua" w:eastAsia="宋体" w:hAnsi="Book Antiqua" w:cs="宋体"/>
          <w:b/>
          <w:bCs/>
          <w:lang w:eastAsia="zh-CN"/>
        </w:rPr>
        <w:t xml:space="preserve"> A</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Petrusel</w:t>
      </w:r>
      <w:proofErr w:type="spellEnd"/>
      <w:r w:rsidRPr="001A78B5">
        <w:rPr>
          <w:rFonts w:ascii="Book Antiqua" w:eastAsia="宋体" w:hAnsi="Book Antiqua" w:cs="宋体"/>
          <w:lang w:eastAsia="zh-CN"/>
        </w:rPr>
        <w:t xml:space="preserve"> L, </w:t>
      </w:r>
      <w:proofErr w:type="spellStart"/>
      <w:r w:rsidRPr="001A78B5">
        <w:rPr>
          <w:rFonts w:ascii="Book Antiqua" w:eastAsia="宋体" w:hAnsi="Book Antiqua" w:cs="宋体"/>
          <w:lang w:eastAsia="zh-CN"/>
        </w:rPr>
        <w:t>Seicean</w:t>
      </w:r>
      <w:proofErr w:type="spellEnd"/>
      <w:r w:rsidRPr="001A78B5">
        <w:rPr>
          <w:rFonts w:ascii="Book Antiqua" w:eastAsia="宋体" w:hAnsi="Book Antiqua" w:cs="宋体"/>
          <w:lang w:eastAsia="zh-CN"/>
        </w:rPr>
        <w:t xml:space="preserve"> R. New targeted therapies in pancreatic cancer. </w:t>
      </w:r>
      <w:r w:rsidRPr="001A78B5">
        <w:rPr>
          <w:rFonts w:ascii="Book Antiqua" w:eastAsia="宋体" w:hAnsi="Book Antiqua" w:cs="宋体"/>
          <w:i/>
          <w:iCs/>
          <w:lang w:eastAsia="zh-CN"/>
        </w:rPr>
        <w:t xml:space="preserve">World J </w:t>
      </w:r>
      <w:proofErr w:type="spellStart"/>
      <w:r w:rsidRPr="001A78B5">
        <w:rPr>
          <w:rFonts w:ascii="Book Antiqua" w:eastAsia="宋体" w:hAnsi="Book Antiqua" w:cs="宋体"/>
          <w:i/>
          <w:iCs/>
          <w:lang w:eastAsia="zh-CN"/>
        </w:rPr>
        <w:t>Gastroenterol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21</w:t>
      </w:r>
      <w:r w:rsidRPr="001A78B5">
        <w:rPr>
          <w:rFonts w:ascii="Book Antiqua" w:eastAsia="宋体" w:hAnsi="Book Antiqua" w:cs="宋体"/>
          <w:lang w:eastAsia="zh-CN"/>
        </w:rPr>
        <w:t>: 6127-6145 [PMID: 2603434</w:t>
      </w:r>
      <w:r w:rsidR="00137530">
        <w:rPr>
          <w:rFonts w:ascii="Book Antiqua" w:eastAsia="宋体" w:hAnsi="Book Antiqua" w:cs="宋体"/>
          <w:lang w:eastAsia="zh-CN"/>
        </w:rPr>
        <w:t>9 DOI: 10.3748/wjg.v21.i20.6127</w:t>
      </w:r>
      <w:r w:rsidRPr="001A78B5">
        <w:rPr>
          <w:rFonts w:ascii="Book Antiqua" w:eastAsia="宋体" w:hAnsi="Book Antiqua" w:cs="宋体"/>
          <w:lang w:eastAsia="zh-CN"/>
        </w:rPr>
        <w:t>]</w:t>
      </w:r>
    </w:p>
    <w:p w14:paraId="3B54ED4B" w14:textId="683A1C94"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41 </w:t>
      </w:r>
      <w:r w:rsidRPr="001A78B5">
        <w:rPr>
          <w:rFonts w:ascii="Book Antiqua" w:eastAsia="宋体" w:hAnsi="Book Antiqua" w:cs="宋体"/>
          <w:b/>
          <w:bCs/>
          <w:lang w:eastAsia="zh-CN"/>
        </w:rPr>
        <w:t>Antoniou AC</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Foulkes</w:t>
      </w:r>
      <w:proofErr w:type="spellEnd"/>
      <w:r w:rsidRPr="001A78B5">
        <w:rPr>
          <w:rFonts w:ascii="Book Antiqua" w:eastAsia="宋体" w:hAnsi="Book Antiqua" w:cs="宋体"/>
          <w:lang w:eastAsia="zh-CN"/>
        </w:rPr>
        <w:t xml:space="preserve"> WD, </w:t>
      </w:r>
      <w:proofErr w:type="spellStart"/>
      <w:r w:rsidRPr="001A78B5">
        <w:rPr>
          <w:rFonts w:ascii="Book Antiqua" w:eastAsia="宋体" w:hAnsi="Book Antiqua" w:cs="宋体"/>
          <w:lang w:eastAsia="zh-CN"/>
        </w:rPr>
        <w:t>Tischkowitz</w:t>
      </w:r>
      <w:proofErr w:type="spellEnd"/>
      <w:r w:rsidRPr="001A78B5">
        <w:rPr>
          <w:rFonts w:ascii="Book Antiqua" w:eastAsia="宋体" w:hAnsi="Book Antiqua" w:cs="宋体"/>
          <w:lang w:eastAsia="zh-CN"/>
        </w:rPr>
        <w:t xml:space="preserve"> M. Breast-cancer risk in families with mutations in PALB2. </w:t>
      </w:r>
      <w:r w:rsidRPr="001A78B5">
        <w:rPr>
          <w:rFonts w:ascii="Book Antiqua" w:eastAsia="宋体" w:hAnsi="Book Antiqua" w:cs="宋体"/>
          <w:i/>
          <w:iCs/>
          <w:lang w:eastAsia="zh-CN"/>
        </w:rPr>
        <w:t xml:space="preserve">N </w:t>
      </w:r>
      <w:proofErr w:type="spellStart"/>
      <w:r w:rsidRPr="001A78B5">
        <w:rPr>
          <w:rFonts w:ascii="Book Antiqua" w:eastAsia="宋体" w:hAnsi="Book Antiqua" w:cs="宋体"/>
          <w:i/>
          <w:iCs/>
          <w:lang w:eastAsia="zh-CN"/>
        </w:rPr>
        <w:t>Engl</w:t>
      </w:r>
      <w:proofErr w:type="spellEnd"/>
      <w:r w:rsidRPr="001A78B5">
        <w:rPr>
          <w:rFonts w:ascii="Book Antiqua" w:eastAsia="宋体" w:hAnsi="Book Antiqua" w:cs="宋体"/>
          <w:i/>
          <w:iCs/>
          <w:lang w:eastAsia="zh-CN"/>
        </w:rPr>
        <w:t xml:space="preserve"> J Med</w:t>
      </w:r>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371</w:t>
      </w:r>
      <w:r w:rsidRPr="001A78B5">
        <w:rPr>
          <w:rFonts w:ascii="Book Antiqua" w:eastAsia="宋体" w:hAnsi="Book Antiqua" w:cs="宋体"/>
          <w:lang w:eastAsia="zh-CN"/>
        </w:rPr>
        <w:t>: 1651-1652 [PMID: 253</w:t>
      </w:r>
      <w:r w:rsidR="00137530">
        <w:rPr>
          <w:rFonts w:ascii="Book Antiqua" w:eastAsia="宋体" w:hAnsi="Book Antiqua" w:cs="宋体"/>
          <w:lang w:eastAsia="zh-CN"/>
        </w:rPr>
        <w:t>37756 DOI: 10.1056/NEJMc1410673</w:t>
      </w:r>
      <w:r w:rsidRPr="001A78B5">
        <w:rPr>
          <w:rFonts w:ascii="Book Antiqua" w:eastAsia="宋体" w:hAnsi="Book Antiqua" w:cs="宋体"/>
          <w:lang w:eastAsia="zh-CN"/>
        </w:rPr>
        <w:t>]</w:t>
      </w:r>
    </w:p>
    <w:p w14:paraId="442037F4"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42 </w:t>
      </w:r>
      <w:proofErr w:type="spellStart"/>
      <w:r w:rsidRPr="001A78B5">
        <w:rPr>
          <w:rFonts w:ascii="Book Antiqua" w:eastAsia="宋体" w:hAnsi="Book Antiqua" w:cs="宋体"/>
          <w:b/>
          <w:bCs/>
          <w:lang w:eastAsia="zh-CN"/>
        </w:rPr>
        <w:t>Oza</w:t>
      </w:r>
      <w:proofErr w:type="spellEnd"/>
      <w:r w:rsidRPr="001A78B5">
        <w:rPr>
          <w:rFonts w:ascii="Book Antiqua" w:eastAsia="宋体" w:hAnsi="Book Antiqua" w:cs="宋体"/>
          <w:b/>
          <w:bCs/>
          <w:lang w:eastAsia="zh-CN"/>
        </w:rPr>
        <w:t xml:space="preserve"> AM</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Cibula</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Benzaquen</w:t>
      </w:r>
      <w:proofErr w:type="spellEnd"/>
      <w:r w:rsidRPr="001A78B5">
        <w:rPr>
          <w:rFonts w:ascii="Book Antiqua" w:eastAsia="宋体" w:hAnsi="Book Antiqua" w:cs="宋体"/>
          <w:lang w:eastAsia="zh-CN"/>
        </w:rPr>
        <w:t xml:space="preserve"> AO, Poole C, </w:t>
      </w:r>
      <w:proofErr w:type="spellStart"/>
      <w:r w:rsidRPr="001A78B5">
        <w:rPr>
          <w:rFonts w:ascii="Book Antiqua" w:eastAsia="宋体" w:hAnsi="Book Antiqua" w:cs="宋体"/>
          <w:lang w:eastAsia="zh-CN"/>
        </w:rPr>
        <w:t>Mathijssen</w:t>
      </w:r>
      <w:proofErr w:type="spellEnd"/>
      <w:r w:rsidRPr="001A78B5">
        <w:rPr>
          <w:rFonts w:ascii="Book Antiqua" w:eastAsia="宋体" w:hAnsi="Book Antiqua" w:cs="宋体"/>
          <w:lang w:eastAsia="zh-CN"/>
        </w:rPr>
        <w:t xml:space="preserve"> RH, </w:t>
      </w:r>
      <w:proofErr w:type="spellStart"/>
      <w:r w:rsidRPr="001A78B5">
        <w:rPr>
          <w:rFonts w:ascii="Book Antiqua" w:eastAsia="宋体" w:hAnsi="Book Antiqua" w:cs="宋体"/>
          <w:lang w:eastAsia="zh-CN"/>
        </w:rPr>
        <w:t>Sonke</w:t>
      </w:r>
      <w:proofErr w:type="spellEnd"/>
      <w:r w:rsidRPr="001A78B5">
        <w:rPr>
          <w:rFonts w:ascii="Book Antiqua" w:eastAsia="宋体" w:hAnsi="Book Antiqua" w:cs="宋体"/>
          <w:lang w:eastAsia="zh-CN"/>
        </w:rPr>
        <w:t xml:space="preserve"> GS, Colombo N, </w:t>
      </w:r>
      <w:proofErr w:type="spellStart"/>
      <w:r w:rsidRPr="001A78B5">
        <w:rPr>
          <w:rFonts w:ascii="Book Antiqua" w:eastAsia="宋体" w:hAnsi="Book Antiqua" w:cs="宋体"/>
          <w:lang w:eastAsia="zh-CN"/>
        </w:rPr>
        <w:t>Špa</w:t>
      </w:r>
      <w:r w:rsidRPr="001A78B5">
        <w:rPr>
          <w:rFonts w:ascii="Book Antiqua" w:eastAsia="MS Mincho" w:hAnsi="Book Antiqua" w:cs="MS Mincho"/>
          <w:lang w:eastAsia="zh-CN"/>
        </w:rPr>
        <w:t>č</w:t>
      </w:r>
      <w:r w:rsidRPr="001A78B5">
        <w:rPr>
          <w:rFonts w:ascii="Book Antiqua" w:eastAsia="宋体" w:hAnsi="Book Antiqua" w:cs="宋体"/>
          <w:lang w:eastAsia="zh-CN"/>
        </w:rPr>
        <w:t>ek</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Vuylsteke</w:t>
      </w:r>
      <w:proofErr w:type="spellEnd"/>
      <w:r w:rsidRPr="001A78B5">
        <w:rPr>
          <w:rFonts w:ascii="Book Antiqua" w:eastAsia="宋体" w:hAnsi="Book Antiqua" w:cs="宋体"/>
          <w:lang w:eastAsia="zh-CN"/>
        </w:rPr>
        <w:t xml:space="preserve"> P, </w:t>
      </w:r>
      <w:proofErr w:type="spellStart"/>
      <w:r w:rsidRPr="001A78B5">
        <w:rPr>
          <w:rFonts w:ascii="Book Antiqua" w:eastAsia="宋体" w:hAnsi="Book Antiqua" w:cs="宋体"/>
          <w:lang w:eastAsia="zh-CN"/>
        </w:rPr>
        <w:t>Hirte</w:t>
      </w:r>
      <w:proofErr w:type="spellEnd"/>
      <w:r w:rsidRPr="001A78B5">
        <w:rPr>
          <w:rFonts w:ascii="Book Antiqua" w:eastAsia="宋体" w:hAnsi="Book Antiqua" w:cs="宋体"/>
          <w:lang w:eastAsia="zh-CN"/>
        </w:rPr>
        <w:t xml:space="preserve"> H, </w:t>
      </w:r>
      <w:proofErr w:type="spellStart"/>
      <w:r w:rsidRPr="001A78B5">
        <w:rPr>
          <w:rFonts w:ascii="Book Antiqua" w:eastAsia="宋体" w:hAnsi="Book Antiqua" w:cs="宋体"/>
          <w:lang w:eastAsia="zh-CN"/>
        </w:rPr>
        <w:t>Mahner</w:t>
      </w:r>
      <w:proofErr w:type="spellEnd"/>
      <w:r w:rsidRPr="001A78B5">
        <w:rPr>
          <w:rFonts w:ascii="Book Antiqua" w:eastAsia="宋体" w:hAnsi="Book Antiqua" w:cs="宋体"/>
          <w:lang w:eastAsia="zh-CN"/>
        </w:rPr>
        <w:t xml:space="preserve"> S, </w:t>
      </w:r>
      <w:proofErr w:type="spellStart"/>
      <w:r w:rsidRPr="001A78B5">
        <w:rPr>
          <w:rFonts w:ascii="Book Antiqua" w:eastAsia="宋体" w:hAnsi="Book Antiqua" w:cs="宋体"/>
          <w:lang w:eastAsia="zh-CN"/>
        </w:rPr>
        <w:t>Plante</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Schmalfeldt</w:t>
      </w:r>
      <w:proofErr w:type="spellEnd"/>
      <w:r w:rsidRPr="001A78B5">
        <w:rPr>
          <w:rFonts w:ascii="Book Antiqua" w:eastAsia="宋体" w:hAnsi="Book Antiqua" w:cs="宋体"/>
          <w:lang w:eastAsia="zh-CN"/>
        </w:rPr>
        <w:t xml:space="preserve"> B, Mackay H, </w:t>
      </w:r>
      <w:proofErr w:type="spellStart"/>
      <w:r w:rsidRPr="001A78B5">
        <w:rPr>
          <w:rFonts w:ascii="Book Antiqua" w:eastAsia="宋体" w:hAnsi="Book Antiqua" w:cs="宋体"/>
          <w:lang w:eastAsia="zh-CN"/>
        </w:rPr>
        <w:t>Rowbottom</w:t>
      </w:r>
      <w:proofErr w:type="spellEnd"/>
      <w:r w:rsidRPr="001A78B5">
        <w:rPr>
          <w:rFonts w:ascii="Book Antiqua" w:eastAsia="宋体" w:hAnsi="Book Antiqua" w:cs="宋体"/>
          <w:lang w:eastAsia="zh-CN"/>
        </w:rPr>
        <w:t xml:space="preserve"> J, Lowe ES, Dougherty B, Barrett JC, Friedlander M. </w:t>
      </w:r>
      <w:proofErr w:type="spellStart"/>
      <w:r w:rsidRPr="001A78B5">
        <w:rPr>
          <w:rFonts w:ascii="Book Antiqua" w:eastAsia="宋体" w:hAnsi="Book Antiqua" w:cs="宋体"/>
          <w:lang w:eastAsia="zh-CN"/>
        </w:rPr>
        <w:t>Olaparib</w:t>
      </w:r>
      <w:proofErr w:type="spellEnd"/>
      <w:r w:rsidRPr="001A78B5">
        <w:rPr>
          <w:rFonts w:ascii="Book Antiqua" w:eastAsia="宋体" w:hAnsi="Book Antiqua" w:cs="宋体"/>
          <w:lang w:eastAsia="zh-CN"/>
        </w:rPr>
        <w:t xml:space="preserve"> combined with chemotherapy for recurrent platinum-sensitive ovarian cancer: a </w:t>
      </w:r>
      <w:proofErr w:type="spellStart"/>
      <w:r w:rsidRPr="001A78B5">
        <w:rPr>
          <w:rFonts w:ascii="Book Antiqua" w:eastAsia="宋体" w:hAnsi="Book Antiqua" w:cs="宋体"/>
          <w:lang w:eastAsia="zh-CN"/>
        </w:rPr>
        <w:t>randomised</w:t>
      </w:r>
      <w:proofErr w:type="spellEnd"/>
      <w:r w:rsidRPr="001A78B5">
        <w:rPr>
          <w:rFonts w:ascii="Book Antiqua" w:eastAsia="宋体" w:hAnsi="Book Antiqua" w:cs="宋体"/>
          <w:lang w:eastAsia="zh-CN"/>
        </w:rPr>
        <w:t xml:space="preserve"> phase 2 trial. </w:t>
      </w:r>
      <w:r w:rsidRPr="001A78B5">
        <w:rPr>
          <w:rFonts w:ascii="Book Antiqua" w:eastAsia="宋体" w:hAnsi="Book Antiqua" w:cs="宋体"/>
          <w:i/>
          <w:iCs/>
          <w:lang w:eastAsia="zh-CN"/>
        </w:rPr>
        <w:t xml:space="preserve">Lancet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16</w:t>
      </w:r>
      <w:r w:rsidRPr="001A78B5">
        <w:rPr>
          <w:rFonts w:ascii="Book Antiqua" w:eastAsia="宋体" w:hAnsi="Book Antiqua" w:cs="宋体"/>
          <w:lang w:eastAsia="zh-CN"/>
        </w:rPr>
        <w:t>: 87-97 [PMID: 25481791 DOI: 10.1016/S1470-2045(14)71135-0]</w:t>
      </w:r>
    </w:p>
    <w:p w14:paraId="230F6016"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43 </w:t>
      </w:r>
      <w:proofErr w:type="spellStart"/>
      <w:r w:rsidRPr="001A78B5">
        <w:rPr>
          <w:rFonts w:ascii="Book Antiqua" w:eastAsia="宋体" w:hAnsi="Book Antiqua" w:cs="宋体"/>
          <w:b/>
          <w:bCs/>
          <w:lang w:eastAsia="zh-CN"/>
        </w:rPr>
        <w:t>Bramhall</w:t>
      </w:r>
      <w:proofErr w:type="spellEnd"/>
      <w:r w:rsidRPr="001A78B5">
        <w:rPr>
          <w:rFonts w:ascii="Book Antiqua" w:eastAsia="宋体" w:hAnsi="Book Antiqua" w:cs="宋体"/>
          <w:b/>
          <w:bCs/>
          <w:lang w:eastAsia="zh-CN"/>
        </w:rPr>
        <w:t xml:space="preserve"> SR</w:t>
      </w:r>
      <w:r w:rsidRPr="001A78B5">
        <w:rPr>
          <w:rFonts w:ascii="Book Antiqua" w:eastAsia="宋体" w:hAnsi="Book Antiqua" w:cs="宋体"/>
          <w:lang w:eastAsia="zh-CN"/>
        </w:rPr>
        <w:t xml:space="preserve">, Schulz J, </w:t>
      </w:r>
      <w:proofErr w:type="spellStart"/>
      <w:r w:rsidRPr="001A78B5">
        <w:rPr>
          <w:rFonts w:ascii="Book Antiqua" w:eastAsia="宋体" w:hAnsi="Book Antiqua" w:cs="宋体"/>
          <w:lang w:eastAsia="zh-CN"/>
        </w:rPr>
        <w:t>Nemunaitis</w:t>
      </w:r>
      <w:proofErr w:type="spellEnd"/>
      <w:r w:rsidRPr="001A78B5">
        <w:rPr>
          <w:rFonts w:ascii="Book Antiqua" w:eastAsia="宋体" w:hAnsi="Book Antiqua" w:cs="宋体"/>
          <w:lang w:eastAsia="zh-CN"/>
        </w:rPr>
        <w:t xml:space="preserve"> J, Brown PD, </w:t>
      </w:r>
      <w:proofErr w:type="spellStart"/>
      <w:r w:rsidRPr="001A78B5">
        <w:rPr>
          <w:rFonts w:ascii="Book Antiqua" w:eastAsia="宋体" w:hAnsi="Book Antiqua" w:cs="宋体"/>
          <w:lang w:eastAsia="zh-CN"/>
        </w:rPr>
        <w:t>Baillet</w:t>
      </w:r>
      <w:proofErr w:type="spellEnd"/>
      <w:r w:rsidRPr="001A78B5">
        <w:rPr>
          <w:rFonts w:ascii="Book Antiqua" w:eastAsia="宋体" w:hAnsi="Book Antiqua" w:cs="宋体"/>
          <w:lang w:eastAsia="zh-CN"/>
        </w:rPr>
        <w:t xml:space="preserve"> M, </w:t>
      </w:r>
      <w:proofErr w:type="spellStart"/>
      <w:r w:rsidRPr="001A78B5">
        <w:rPr>
          <w:rFonts w:ascii="Book Antiqua" w:eastAsia="宋体" w:hAnsi="Book Antiqua" w:cs="宋体"/>
          <w:lang w:eastAsia="zh-CN"/>
        </w:rPr>
        <w:t>Buckels</w:t>
      </w:r>
      <w:proofErr w:type="spellEnd"/>
      <w:r w:rsidRPr="001A78B5">
        <w:rPr>
          <w:rFonts w:ascii="Book Antiqua" w:eastAsia="宋体" w:hAnsi="Book Antiqua" w:cs="宋体"/>
          <w:lang w:eastAsia="zh-CN"/>
        </w:rPr>
        <w:t xml:space="preserve"> JA. A double-blind placebo-controlled, </w:t>
      </w:r>
      <w:proofErr w:type="spellStart"/>
      <w:r w:rsidRPr="001A78B5">
        <w:rPr>
          <w:rFonts w:ascii="Book Antiqua" w:eastAsia="宋体" w:hAnsi="Book Antiqua" w:cs="宋体"/>
          <w:lang w:eastAsia="zh-CN"/>
        </w:rPr>
        <w:t>randomised</w:t>
      </w:r>
      <w:proofErr w:type="spellEnd"/>
      <w:r w:rsidRPr="001A78B5">
        <w:rPr>
          <w:rFonts w:ascii="Book Antiqua" w:eastAsia="宋体" w:hAnsi="Book Antiqua" w:cs="宋体"/>
          <w:lang w:eastAsia="zh-CN"/>
        </w:rPr>
        <w:t xml:space="preserve"> study comparing gemcitabine and </w:t>
      </w:r>
      <w:proofErr w:type="spellStart"/>
      <w:r w:rsidRPr="001A78B5">
        <w:rPr>
          <w:rFonts w:ascii="Book Antiqua" w:eastAsia="宋体" w:hAnsi="Book Antiqua" w:cs="宋体"/>
          <w:lang w:eastAsia="zh-CN"/>
        </w:rPr>
        <w:t>marimastat</w:t>
      </w:r>
      <w:proofErr w:type="spellEnd"/>
      <w:r w:rsidRPr="001A78B5">
        <w:rPr>
          <w:rFonts w:ascii="Book Antiqua" w:eastAsia="宋体" w:hAnsi="Book Antiqua" w:cs="宋体"/>
          <w:lang w:eastAsia="zh-CN"/>
        </w:rPr>
        <w:t xml:space="preserve"> with gemcitabine and placebo as first line therapy in patients with advanced pancreatic cancer. </w:t>
      </w:r>
      <w:r w:rsidRPr="001A78B5">
        <w:rPr>
          <w:rFonts w:ascii="Book Antiqua" w:eastAsia="宋体" w:hAnsi="Book Antiqua" w:cs="宋体"/>
          <w:i/>
          <w:iCs/>
          <w:lang w:eastAsia="zh-CN"/>
        </w:rPr>
        <w:t>Br J Cancer</w:t>
      </w:r>
      <w:r w:rsidRPr="001A78B5">
        <w:rPr>
          <w:rFonts w:ascii="Book Antiqua" w:eastAsia="宋体" w:hAnsi="Book Antiqua" w:cs="宋体"/>
          <w:lang w:eastAsia="zh-CN"/>
        </w:rPr>
        <w:t xml:space="preserve"> 2002; </w:t>
      </w:r>
      <w:r w:rsidRPr="001A78B5">
        <w:rPr>
          <w:rFonts w:ascii="Book Antiqua" w:eastAsia="宋体" w:hAnsi="Book Antiqua" w:cs="宋体"/>
          <w:b/>
          <w:bCs/>
          <w:lang w:eastAsia="zh-CN"/>
        </w:rPr>
        <w:t>87</w:t>
      </w:r>
      <w:r w:rsidRPr="001A78B5">
        <w:rPr>
          <w:rFonts w:ascii="Book Antiqua" w:eastAsia="宋体" w:hAnsi="Book Antiqua" w:cs="宋体"/>
          <w:lang w:eastAsia="zh-CN"/>
        </w:rPr>
        <w:t>: 161-167 [PMID: 12107836 DOI: 10.1038/sj.bjc.6600446]</w:t>
      </w:r>
    </w:p>
    <w:p w14:paraId="1FE5FAAB"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44 </w:t>
      </w:r>
      <w:r w:rsidRPr="001A78B5">
        <w:rPr>
          <w:rFonts w:ascii="Book Antiqua" w:eastAsia="宋体" w:hAnsi="Book Antiqua" w:cs="宋体"/>
          <w:b/>
          <w:bCs/>
          <w:lang w:eastAsia="zh-CN"/>
        </w:rPr>
        <w:t>Moore MJ</w:t>
      </w:r>
      <w:r w:rsidRPr="001A78B5">
        <w:rPr>
          <w:rFonts w:ascii="Book Antiqua" w:eastAsia="宋体" w:hAnsi="Book Antiqua" w:cs="宋体"/>
          <w:lang w:eastAsia="zh-CN"/>
        </w:rPr>
        <w:t xml:space="preserve">, Hamm J, </w:t>
      </w:r>
      <w:proofErr w:type="spellStart"/>
      <w:r w:rsidRPr="001A78B5">
        <w:rPr>
          <w:rFonts w:ascii="Book Antiqua" w:eastAsia="宋体" w:hAnsi="Book Antiqua" w:cs="宋体"/>
          <w:lang w:eastAsia="zh-CN"/>
        </w:rPr>
        <w:t>Dancey</w:t>
      </w:r>
      <w:proofErr w:type="spellEnd"/>
      <w:r w:rsidRPr="001A78B5">
        <w:rPr>
          <w:rFonts w:ascii="Book Antiqua" w:eastAsia="宋体" w:hAnsi="Book Antiqua" w:cs="宋体"/>
          <w:lang w:eastAsia="zh-CN"/>
        </w:rPr>
        <w:t xml:space="preserve"> J, Eisenberg PD, </w:t>
      </w:r>
      <w:proofErr w:type="spellStart"/>
      <w:r w:rsidRPr="001A78B5">
        <w:rPr>
          <w:rFonts w:ascii="Book Antiqua" w:eastAsia="宋体" w:hAnsi="Book Antiqua" w:cs="宋体"/>
          <w:lang w:eastAsia="zh-CN"/>
        </w:rPr>
        <w:t>Dagenais</w:t>
      </w:r>
      <w:proofErr w:type="spellEnd"/>
      <w:r w:rsidRPr="001A78B5">
        <w:rPr>
          <w:rFonts w:ascii="Book Antiqua" w:eastAsia="宋体" w:hAnsi="Book Antiqua" w:cs="宋体"/>
          <w:lang w:eastAsia="zh-CN"/>
        </w:rPr>
        <w:t xml:space="preserve"> M, Fields A, Hagan K, Greenberg B, Colwell B, Zee B, </w:t>
      </w:r>
      <w:proofErr w:type="spellStart"/>
      <w:r w:rsidRPr="001A78B5">
        <w:rPr>
          <w:rFonts w:ascii="Book Antiqua" w:eastAsia="宋体" w:hAnsi="Book Antiqua" w:cs="宋体"/>
          <w:lang w:eastAsia="zh-CN"/>
        </w:rPr>
        <w:t>Tu</w:t>
      </w:r>
      <w:proofErr w:type="spellEnd"/>
      <w:r w:rsidRPr="001A78B5">
        <w:rPr>
          <w:rFonts w:ascii="Book Antiqua" w:eastAsia="宋体" w:hAnsi="Book Antiqua" w:cs="宋体"/>
          <w:lang w:eastAsia="zh-CN"/>
        </w:rPr>
        <w:t xml:space="preserve"> D, </w:t>
      </w:r>
      <w:proofErr w:type="spellStart"/>
      <w:r w:rsidRPr="001A78B5">
        <w:rPr>
          <w:rFonts w:ascii="Book Antiqua" w:eastAsia="宋体" w:hAnsi="Book Antiqua" w:cs="宋体"/>
          <w:lang w:eastAsia="zh-CN"/>
        </w:rPr>
        <w:t>Ottaway</w:t>
      </w:r>
      <w:proofErr w:type="spellEnd"/>
      <w:r w:rsidRPr="001A78B5">
        <w:rPr>
          <w:rFonts w:ascii="Book Antiqua" w:eastAsia="宋体" w:hAnsi="Book Antiqua" w:cs="宋体"/>
          <w:lang w:eastAsia="zh-CN"/>
        </w:rPr>
        <w:t xml:space="preserve"> J, Humphrey R, Seymour L. Comparison of gemcitabine versus the matrix metalloproteinase inhibitor BAY 12-9566 in patients with advanced or metastatic adenocarcinoma of the pancreas: a phase III trial of the National Cancer Institute of Canada Clinical Trials Group.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2003; </w:t>
      </w:r>
      <w:r w:rsidRPr="001A78B5">
        <w:rPr>
          <w:rFonts w:ascii="Book Antiqua" w:eastAsia="宋体" w:hAnsi="Book Antiqua" w:cs="宋体"/>
          <w:b/>
          <w:bCs/>
          <w:lang w:eastAsia="zh-CN"/>
        </w:rPr>
        <w:t>21</w:t>
      </w:r>
      <w:r w:rsidRPr="001A78B5">
        <w:rPr>
          <w:rFonts w:ascii="Book Antiqua" w:eastAsia="宋体" w:hAnsi="Book Antiqua" w:cs="宋体"/>
          <w:lang w:eastAsia="zh-CN"/>
        </w:rPr>
        <w:t>: 3296-3302 [PMID: 12947065 DOI: 10.1200/JCO.2003.02.098]</w:t>
      </w:r>
    </w:p>
    <w:p w14:paraId="54CE4152"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45 </w:t>
      </w:r>
      <w:proofErr w:type="spellStart"/>
      <w:r w:rsidRPr="001A78B5">
        <w:rPr>
          <w:rFonts w:ascii="Book Antiqua" w:eastAsia="宋体" w:hAnsi="Book Antiqua" w:cs="宋体"/>
          <w:b/>
          <w:bCs/>
          <w:lang w:eastAsia="zh-CN"/>
        </w:rPr>
        <w:t>Strimpakos</w:t>
      </w:r>
      <w:proofErr w:type="spellEnd"/>
      <w:r w:rsidRPr="001A78B5">
        <w:rPr>
          <w:rFonts w:ascii="Book Antiqua" w:eastAsia="宋体" w:hAnsi="Book Antiqua" w:cs="宋体"/>
          <w:b/>
          <w:bCs/>
          <w:lang w:eastAsia="zh-CN"/>
        </w:rPr>
        <w:t xml:space="preserve"> AS</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Saif</w:t>
      </w:r>
      <w:proofErr w:type="spellEnd"/>
      <w:r w:rsidRPr="001A78B5">
        <w:rPr>
          <w:rFonts w:ascii="Book Antiqua" w:eastAsia="宋体" w:hAnsi="Book Antiqua" w:cs="宋体"/>
          <w:lang w:eastAsia="zh-CN"/>
        </w:rPr>
        <w:t xml:space="preserve"> MW. Update on phase I studies in advanced pancreatic adenocarcinoma. Hunting in darkness? </w:t>
      </w:r>
      <w:r w:rsidRPr="001A78B5">
        <w:rPr>
          <w:rFonts w:ascii="Book Antiqua" w:eastAsia="宋体" w:hAnsi="Book Antiqua" w:cs="宋体"/>
          <w:i/>
          <w:iCs/>
          <w:lang w:eastAsia="zh-CN"/>
        </w:rPr>
        <w:t>JOP</w:t>
      </w:r>
      <w:r w:rsidRPr="001A78B5">
        <w:rPr>
          <w:rFonts w:ascii="Book Antiqua" w:eastAsia="宋体" w:hAnsi="Book Antiqua" w:cs="宋体"/>
          <w:lang w:eastAsia="zh-CN"/>
        </w:rPr>
        <w:t xml:space="preserve"> 2013; </w:t>
      </w:r>
      <w:r w:rsidRPr="001A78B5">
        <w:rPr>
          <w:rFonts w:ascii="Book Antiqua" w:eastAsia="宋体" w:hAnsi="Book Antiqua" w:cs="宋体"/>
          <w:b/>
          <w:bCs/>
          <w:lang w:eastAsia="zh-CN"/>
        </w:rPr>
        <w:t>14</w:t>
      </w:r>
      <w:r w:rsidRPr="001A78B5">
        <w:rPr>
          <w:rFonts w:ascii="Book Antiqua" w:eastAsia="宋体" w:hAnsi="Book Antiqua" w:cs="宋体"/>
          <w:lang w:eastAsia="zh-CN"/>
        </w:rPr>
        <w:t>: 354-358 [PMID: 23846926 DOI: 10.6092/1590-8577/1664]</w:t>
      </w:r>
    </w:p>
    <w:p w14:paraId="07ACC068"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lastRenderedPageBreak/>
        <w:t xml:space="preserve">46 </w:t>
      </w:r>
      <w:r w:rsidRPr="001A78B5">
        <w:rPr>
          <w:rFonts w:ascii="Book Antiqua" w:eastAsia="宋体" w:hAnsi="Book Antiqua" w:cs="宋体"/>
          <w:b/>
          <w:bCs/>
          <w:lang w:eastAsia="zh-CN"/>
        </w:rPr>
        <w:t>Yu JH</w:t>
      </w:r>
      <w:r w:rsidRPr="001A78B5">
        <w:rPr>
          <w:rFonts w:ascii="Book Antiqua" w:eastAsia="宋体" w:hAnsi="Book Antiqua" w:cs="宋体"/>
          <w:lang w:eastAsia="zh-CN"/>
        </w:rPr>
        <w:t xml:space="preserve">, Kim H. Oxidative stress and cytokines in the pathogenesis of pancreatic cancer. </w:t>
      </w:r>
      <w:r w:rsidRPr="001A78B5">
        <w:rPr>
          <w:rFonts w:ascii="Book Antiqua" w:eastAsia="宋体" w:hAnsi="Book Antiqua" w:cs="宋体"/>
          <w:i/>
          <w:iCs/>
          <w:lang w:eastAsia="zh-CN"/>
        </w:rPr>
        <w:t xml:space="preserve">J Cancer </w:t>
      </w:r>
      <w:proofErr w:type="spellStart"/>
      <w:r w:rsidRPr="001A78B5">
        <w:rPr>
          <w:rFonts w:ascii="Book Antiqua" w:eastAsia="宋体" w:hAnsi="Book Antiqua" w:cs="宋体"/>
          <w:i/>
          <w:iCs/>
          <w:lang w:eastAsia="zh-CN"/>
        </w:rPr>
        <w:t>Prev</w:t>
      </w:r>
      <w:proofErr w:type="spellEnd"/>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19</w:t>
      </w:r>
      <w:r w:rsidRPr="001A78B5">
        <w:rPr>
          <w:rFonts w:ascii="Book Antiqua" w:eastAsia="宋体" w:hAnsi="Book Antiqua" w:cs="宋体"/>
          <w:lang w:eastAsia="zh-CN"/>
        </w:rPr>
        <w:t>: 97-102 [PMID: 25337577 DOI: 10.15430/JCP.2014.19.2.97]</w:t>
      </w:r>
    </w:p>
    <w:p w14:paraId="095E128D" w14:textId="577A9E96"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47 </w:t>
      </w:r>
      <w:r w:rsidRPr="001A78B5">
        <w:rPr>
          <w:rFonts w:ascii="Book Antiqua" w:eastAsia="宋体" w:hAnsi="Book Antiqua" w:cs="宋体"/>
          <w:b/>
          <w:bCs/>
          <w:lang w:eastAsia="zh-CN"/>
        </w:rPr>
        <w:t>Mohammad RM</w:t>
      </w:r>
      <w:r w:rsidRPr="001A78B5">
        <w:rPr>
          <w:rFonts w:ascii="Book Antiqua" w:eastAsia="宋体" w:hAnsi="Book Antiqua" w:cs="宋体"/>
          <w:lang w:eastAsia="zh-CN"/>
        </w:rPr>
        <w:t xml:space="preserve">, Banerjee S, Li Y, </w:t>
      </w:r>
      <w:proofErr w:type="spellStart"/>
      <w:r w:rsidRPr="001A78B5">
        <w:rPr>
          <w:rFonts w:ascii="Book Antiqua" w:eastAsia="宋体" w:hAnsi="Book Antiqua" w:cs="宋体"/>
          <w:lang w:eastAsia="zh-CN"/>
        </w:rPr>
        <w:t>Aboukameel</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Kucuk</w:t>
      </w:r>
      <w:proofErr w:type="spellEnd"/>
      <w:r w:rsidRPr="001A78B5">
        <w:rPr>
          <w:rFonts w:ascii="Book Antiqua" w:eastAsia="宋体" w:hAnsi="Book Antiqua" w:cs="宋体"/>
          <w:lang w:eastAsia="zh-CN"/>
        </w:rPr>
        <w:t xml:space="preserve"> O, </w:t>
      </w:r>
      <w:proofErr w:type="spellStart"/>
      <w:r w:rsidRPr="001A78B5">
        <w:rPr>
          <w:rFonts w:ascii="Book Antiqua" w:eastAsia="宋体" w:hAnsi="Book Antiqua" w:cs="宋体"/>
          <w:lang w:eastAsia="zh-CN"/>
        </w:rPr>
        <w:t>Sarkar</w:t>
      </w:r>
      <w:proofErr w:type="spellEnd"/>
      <w:r w:rsidRPr="001A78B5">
        <w:rPr>
          <w:rFonts w:ascii="Book Antiqua" w:eastAsia="宋体" w:hAnsi="Book Antiqua" w:cs="宋体"/>
          <w:lang w:eastAsia="zh-CN"/>
        </w:rPr>
        <w:t xml:space="preserve"> FH. </w:t>
      </w:r>
      <w:proofErr w:type="spellStart"/>
      <w:r w:rsidRPr="001A78B5">
        <w:rPr>
          <w:rFonts w:ascii="Book Antiqua" w:eastAsia="宋体" w:hAnsi="Book Antiqua" w:cs="宋体"/>
          <w:lang w:eastAsia="zh-CN"/>
        </w:rPr>
        <w:t>Cisplatin</w:t>
      </w:r>
      <w:proofErr w:type="spellEnd"/>
      <w:r w:rsidRPr="001A78B5">
        <w:rPr>
          <w:rFonts w:ascii="Book Antiqua" w:eastAsia="宋体" w:hAnsi="Book Antiqua" w:cs="宋体"/>
          <w:lang w:eastAsia="zh-CN"/>
        </w:rPr>
        <w:t xml:space="preserve">-induced antitumor activity is potentiated by the soy </w:t>
      </w:r>
      <w:proofErr w:type="spellStart"/>
      <w:r w:rsidRPr="001A78B5">
        <w:rPr>
          <w:rFonts w:ascii="Book Antiqua" w:eastAsia="宋体" w:hAnsi="Book Antiqua" w:cs="宋体"/>
          <w:lang w:eastAsia="zh-CN"/>
        </w:rPr>
        <w:t>isoflavone</w:t>
      </w:r>
      <w:proofErr w:type="spellEnd"/>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genistein</w:t>
      </w:r>
      <w:proofErr w:type="spellEnd"/>
      <w:r w:rsidRPr="001A78B5">
        <w:rPr>
          <w:rFonts w:ascii="Book Antiqua" w:eastAsia="宋体" w:hAnsi="Book Antiqua" w:cs="宋体"/>
          <w:lang w:eastAsia="zh-CN"/>
        </w:rPr>
        <w:t xml:space="preserve"> in BxPC-3 pancreatic tumor </w:t>
      </w:r>
      <w:proofErr w:type="spellStart"/>
      <w:r w:rsidRPr="001A78B5">
        <w:rPr>
          <w:rFonts w:ascii="Book Antiqua" w:eastAsia="宋体" w:hAnsi="Book Antiqua" w:cs="宋体"/>
          <w:lang w:eastAsia="zh-CN"/>
        </w:rPr>
        <w:t>xenografts</w:t>
      </w:r>
      <w:proofErr w:type="spellEnd"/>
      <w:r w:rsidRPr="001A78B5">
        <w:rPr>
          <w:rFonts w:ascii="Book Antiqua" w:eastAsia="宋体" w:hAnsi="Book Antiqua" w:cs="宋体"/>
          <w:lang w:eastAsia="zh-CN"/>
        </w:rPr>
        <w:t xml:space="preserve">. </w:t>
      </w:r>
      <w:r w:rsidRPr="001A78B5">
        <w:rPr>
          <w:rFonts w:ascii="Book Antiqua" w:eastAsia="宋体" w:hAnsi="Book Antiqua" w:cs="宋体"/>
          <w:i/>
          <w:iCs/>
          <w:lang w:eastAsia="zh-CN"/>
        </w:rPr>
        <w:t>Cancer</w:t>
      </w:r>
      <w:r w:rsidRPr="001A78B5">
        <w:rPr>
          <w:rFonts w:ascii="Book Antiqua" w:eastAsia="宋体" w:hAnsi="Book Antiqua" w:cs="宋体"/>
          <w:lang w:eastAsia="zh-CN"/>
        </w:rPr>
        <w:t xml:space="preserve"> 2006; </w:t>
      </w:r>
      <w:r w:rsidRPr="001A78B5">
        <w:rPr>
          <w:rFonts w:ascii="Book Antiqua" w:eastAsia="宋体" w:hAnsi="Book Antiqua" w:cs="宋体"/>
          <w:b/>
          <w:bCs/>
          <w:lang w:eastAsia="zh-CN"/>
        </w:rPr>
        <w:t>106</w:t>
      </w:r>
      <w:r w:rsidRPr="001A78B5">
        <w:rPr>
          <w:rFonts w:ascii="Book Antiqua" w:eastAsia="宋体" w:hAnsi="Book Antiqua" w:cs="宋体"/>
          <w:lang w:eastAsia="zh-CN"/>
        </w:rPr>
        <w:t>: 1260-1268 [PMID: 164</w:t>
      </w:r>
      <w:r w:rsidR="00137530">
        <w:rPr>
          <w:rFonts w:ascii="Book Antiqua" w:eastAsia="宋体" w:hAnsi="Book Antiqua" w:cs="宋体"/>
          <w:lang w:eastAsia="zh-CN"/>
        </w:rPr>
        <w:t>75211 DOI: 10.1002/cncr.21731]</w:t>
      </w:r>
    </w:p>
    <w:p w14:paraId="78FA6A9C" w14:textId="0E32B09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48 </w:t>
      </w:r>
      <w:r w:rsidRPr="001A78B5">
        <w:rPr>
          <w:rFonts w:ascii="Book Antiqua" w:eastAsia="宋体" w:hAnsi="Book Antiqua" w:cs="宋体"/>
          <w:b/>
          <w:bCs/>
          <w:lang w:eastAsia="zh-CN"/>
        </w:rPr>
        <w:t>Banerjee S</w:t>
      </w:r>
      <w:r w:rsidRPr="001A78B5">
        <w:rPr>
          <w:rFonts w:ascii="Book Antiqua" w:eastAsia="宋体" w:hAnsi="Book Antiqua" w:cs="宋体"/>
          <w:lang w:eastAsia="zh-CN"/>
        </w:rPr>
        <w:t xml:space="preserve">, Zhang Y, Ali S, </w:t>
      </w:r>
      <w:proofErr w:type="spellStart"/>
      <w:r w:rsidRPr="001A78B5">
        <w:rPr>
          <w:rFonts w:ascii="Book Antiqua" w:eastAsia="宋体" w:hAnsi="Book Antiqua" w:cs="宋体"/>
          <w:lang w:eastAsia="zh-CN"/>
        </w:rPr>
        <w:t>Bhuiyan</w:t>
      </w:r>
      <w:proofErr w:type="spellEnd"/>
      <w:r w:rsidRPr="001A78B5">
        <w:rPr>
          <w:rFonts w:ascii="Book Antiqua" w:eastAsia="宋体" w:hAnsi="Book Antiqua" w:cs="宋体"/>
          <w:lang w:eastAsia="zh-CN"/>
        </w:rPr>
        <w:t xml:space="preserve"> M, Wang Z, </w:t>
      </w:r>
      <w:proofErr w:type="spellStart"/>
      <w:r w:rsidRPr="001A78B5">
        <w:rPr>
          <w:rFonts w:ascii="Book Antiqua" w:eastAsia="宋体" w:hAnsi="Book Antiqua" w:cs="宋体"/>
          <w:lang w:eastAsia="zh-CN"/>
        </w:rPr>
        <w:t>Chiao</w:t>
      </w:r>
      <w:proofErr w:type="spellEnd"/>
      <w:r w:rsidRPr="001A78B5">
        <w:rPr>
          <w:rFonts w:ascii="Book Antiqua" w:eastAsia="宋体" w:hAnsi="Book Antiqua" w:cs="宋体"/>
          <w:lang w:eastAsia="zh-CN"/>
        </w:rPr>
        <w:t xml:space="preserve"> PJ, Philip PA, </w:t>
      </w:r>
      <w:proofErr w:type="spellStart"/>
      <w:r w:rsidRPr="001A78B5">
        <w:rPr>
          <w:rFonts w:ascii="Book Antiqua" w:eastAsia="宋体" w:hAnsi="Book Antiqua" w:cs="宋体"/>
          <w:lang w:eastAsia="zh-CN"/>
        </w:rPr>
        <w:t>Abbruzzese</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Sarkar</w:t>
      </w:r>
      <w:proofErr w:type="spellEnd"/>
      <w:r w:rsidRPr="001A78B5">
        <w:rPr>
          <w:rFonts w:ascii="Book Antiqua" w:eastAsia="宋体" w:hAnsi="Book Antiqua" w:cs="宋体"/>
          <w:lang w:eastAsia="zh-CN"/>
        </w:rPr>
        <w:t xml:space="preserve"> FH. Molecular evidence for increased antitumor activity of gemcitabine by </w:t>
      </w:r>
      <w:proofErr w:type="spellStart"/>
      <w:r w:rsidRPr="001A78B5">
        <w:rPr>
          <w:rFonts w:ascii="Book Antiqua" w:eastAsia="宋体" w:hAnsi="Book Antiqua" w:cs="宋体"/>
          <w:lang w:eastAsia="zh-CN"/>
        </w:rPr>
        <w:t>genistein</w:t>
      </w:r>
      <w:proofErr w:type="spellEnd"/>
      <w:r w:rsidRPr="001A78B5">
        <w:rPr>
          <w:rFonts w:ascii="Book Antiqua" w:eastAsia="宋体" w:hAnsi="Book Antiqua" w:cs="宋体"/>
          <w:lang w:eastAsia="zh-CN"/>
        </w:rPr>
        <w:t xml:space="preserve"> in vitro and in vivo using an </w:t>
      </w:r>
      <w:proofErr w:type="spellStart"/>
      <w:r w:rsidRPr="001A78B5">
        <w:rPr>
          <w:rFonts w:ascii="Book Antiqua" w:eastAsia="宋体" w:hAnsi="Book Antiqua" w:cs="宋体"/>
          <w:lang w:eastAsia="zh-CN"/>
        </w:rPr>
        <w:t>orthotopic</w:t>
      </w:r>
      <w:proofErr w:type="spellEnd"/>
      <w:r w:rsidRPr="001A78B5">
        <w:rPr>
          <w:rFonts w:ascii="Book Antiqua" w:eastAsia="宋体" w:hAnsi="Book Antiqua" w:cs="宋体"/>
          <w:lang w:eastAsia="zh-CN"/>
        </w:rPr>
        <w:t xml:space="preserve"> model of pancreatic cancer. </w:t>
      </w:r>
      <w:r w:rsidRPr="001A78B5">
        <w:rPr>
          <w:rFonts w:ascii="Book Antiqua" w:eastAsia="宋体" w:hAnsi="Book Antiqua" w:cs="宋体"/>
          <w:i/>
          <w:iCs/>
          <w:lang w:eastAsia="zh-CN"/>
        </w:rPr>
        <w:t>Cancer Res</w:t>
      </w:r>
      <w:r w:rsidRPr="001A78B5">
        <w:rPr>
          <w:rFonts w:ascii="Book Antiqua" w:eastAsia="宋体" w:hAnsi="Book Antiqua" w:cs="宋体"/>
          <w:lang w:eastAsia="zh-CN"/>
        </w:rPr>
        <w:t xml:space="preserve"> 2005; </w:t>
      </w:r>
      <w:r w:rsidRPr="001A78B5">
        <w:rPr>
          <w:rFonts w:ascii="Book Antiqua" w:eastAsia="宋体" w:hAnsi="Book Antiqua" w:cs="宋体"/>
          <w:b/>
          <w:bCs/>
          <w:lang w:eastAsia="zh-CN"/>
        </w:rPr>
        <w:t>65</w:t>
      </w:r>
      <w:r w:rsidRPr="001A78B5">
        <w:rPr>
          <w:rFonts w:ascii="Book Antiqua" w:eastAsia="宋体" w:hAnsi="Book Antiqua" w:cs="宋体"/>
          <w:lang w:eastAsia="zh-CN"/>
        </w:rPr>
        <w:t xml:space="preserve">: 9064-9072 [PMID: 16204081 DOI: </w:t>
      </w:r>
      <w:r w:rsidR="00137530">
        <w:rPr>
          <w:rFonts w:ascii="Book Antiqua" w:eastAsia="宋体" w:hAnsi="Book Antiqua" w:cs="宋体"/>
          <w:lang w:eastAsia="zh-CN"/>
        </w:rPr>
        <w:t>10.1158/0008-5472.CAN-05-1330]</w:t>
      </w:r>
    </w:p>
    <w:p w14:paraId="39D8D623" w14:textId="197EE765"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49 </w:t>
      </w:r>
      <w:r w:rsidRPr="001A78B5">
        <w:rPr>
          <w:rFonts w:ascii="Book Antiqua" w:eastAsia="宋体" w:hAnsi="Book Antiqua" w:cs="宋体"/>
          <w:b/>
          <w:bCs/>
          <w:lang w:eastAsia="zh-CN"/>
        </w:rPr>
        <w:t>Yang L</w:t>
      </w:r>
      <w:r w:rsidRPr="001A78B5">
        <w:rPr>
          <w:rFonts w:ascii="Book Antiqua" w:eastAsia="宋体" w:hAnsi="Book Antiqua" w:cs="宋体"/>
          <w:lang w:eastAsia="zh-CN"/>
        </w:rPr>
        <w:t xml:space="preserve">, Yang L, </w:t>
      </w:r>
      <w:proofErr w:type="spellStart"/>
      <w:r w:rsidRPr="001A78B5">
        <w:rPr>
          <w:rFonts w:ascii="Book Antiqua" w:eastAsia="宋体" w:hAnsi="Book Antiqua" w:cs="宋体"/>
          <w:lang w:eastAsia="zh-CN"/>
        </w:rPr>
        <w:t>Tian</w:t>
      </w:r>
      <w:proofErr w:type="spellEnd"/>
      <w:r w:rsidRPr="001A78B5">
        <w:rPr>
          <w:rFonts w:ascii="Book Antiqua" w:eastAsia="宋体" w:hAnsi="Book Antiqua" w:cs="宋体"/>
          <w:lang w:eastAsia="zh-CN"/>
        </w:rPr>
        <w:t xml:space="preserve"> W, Li J, Liu J, Zhu M, Zhang Y, Yang Y, Liu F, Zhang Q, Liu Q, </w:t>
      </w:r>
      <w:proofErr w:type="spellStart"/>
      <w:r w:rsidRPr="001A78B5">
        <w:rPr>
          <w:rFonts w:ascii="Book Antiqua" w:eastAsia="宋体" w:hAnsi="Book Antiqua" w:cs="宋体"/>
          <w:lang w:eastAsia="zh-CN"/>
        </w:rPr>
        <w:t>Shen</w:t>
      </w:r>
      <w:proofErr w:type="spellEnd"/>
      <w:r w:rsidRPr="001A78B5">
        <w:rPr>
          <w:rFonts w:ascii="Book Antiqua" w:eastAsia="宋体" w:hAnsi="Book Antiqua" w:cs="宋体"/>
          <w:lang w:eastAsia="zh-CN"/>
        </w:rPr>
        <w:t xml:space="preserve"> Y, Qi Z. Resveratrol plays dual roles in pancreatic cancer cells. </w:t>
      </w:r>
      <w:r w:rsidRPr="001A78B5">
        <w:rPr>
          <w:rFonts w:ascii="Book Antiqua" w:eastAsia="宋体" w:hAnsi="Book Antiqua" w:cs="宋体"/>
          <w:i/>
          <w:iCs/>
          <w:lang w:eastAsia="zh-CN"/>
        </w:rPr>
        <w:t xml:space="preserve">J Cancer Res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Oncol</w:t>
      </w:r>
      <w:proofErr w:type="spellEnd"/>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140</w:t>
      </w:r>
      <w:r w:rsidRPr="001A78B5">
        <w:rPr>
          <w:rFonts w:ascii="Book Antiqua" w:eastAsia="宋体" w:hAnsi="Book Antiqua" w:cs="宋体"/>
          <w:lang w:eastAsia="zh-CN"/>
        </w:rPr>
        <w:t>: 749-755 [PMID: 24604347</w:t>
      </w:r>
      <w:r w:rsidR="00137530">
        <w:rPr>
          <w:rFonts w:ascii="Book Antiqua" w:eastAsia="宋体" w:hAnsi="Book Antiqua" w:cs="宋体"/>
          <w:lang w:eastAsia="zh-CN"/>
        </w:rPr>
        <w:t xml:space="preserve"> DOI: 10.1007/s00432-014-1624-4</w:t>
      </w:r>
      <w:r w:rsidRPr="001A78B5">
        <w:rPr>
          <w:rFonts w:ascii="Book Antiqua" w:eastAsia="宋体" w:hAnsi="Book Antiqua" w:cs="宋体"/>
          <w:lang w:eastAsia="zh-CN"/>
        </w:rPr>
        <w:t>]</w:t>
      </w:r>
    </w:p>
    <w:p w14:paraId="4E9BD31B" w14:textId="3B9B860D"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50 </w:t>
      </w:r>
      <w:proofErr w:type="spellStart"/>
      <w:r w:rsidRPr="001A78B5">
        <w:rPr>
          <w:rFonts w:ascii="Book Antiqua" w:eastAsia="宋体" w:hAnsi="Book Antiqua" w:cs="宋体"/>
          <w:b/>
          <w:bCs/>
          <w:lang w:eastAsia="zh-CN"/>
        </w:rPr>
        <w:t>Garcea</w:t>
      </w:r>
      <w:proofErr w:type="spellEnd"/>
      <w:r w:rsidRPr="001A78B5">
        <w:rPr>
          <w:rFonts w:ascii="Book Antiqua" w:eastAsia="宋体" w:hAnsi="Book Antiqua" w:cs="宋体"/>
          <w:b/>
          <w:bCs/>
          <w:lang w:eastAsia="zh-CN"/>
        </w:rPr>
        <w:t xml:space="preserve"> G</w:t>
      </w:r>
      <w:r w:rsidRPr="001A78B5">
        <w:rPr>
          <w:rFonts w:ascii="Book Antiqua" w:eastAsia="宋体" w:hAnsi="Book Antiqua" w:cs="宋体"/>
          <w:lang w:eastAsia="zh-CN"/>
        </w:rPr>
        <w:t xml:space="preserve">, Dennison AR, Steward WP, Berry DP. Role of inflammation in pancreatic carcinogenesis and the implications for future therapy. </w:t>
      </w:r>
      <w:proofErr w:type="spellStart"/>
      <w:r w:rsidRPr="001A78B5">
        <w:rPr>
          <w:rFonts w:ascii="Book Antiqua" w:eastAsia="宋体" w:hAnsi="Book Antiqua" w:cs="宋体"/>
          <w:i/>
          <w:iCs/>
          <w:lang w:eastAsia="zh-CN"/>
        </w:rPr>
        <w:t>Pancreatology</w:t>
      </w:r>
      <w:proofErr w:type="spellEnd"/>
      <w:r w:rsidRPr="001A78B5">
        <w:rPr>
          <w:rFonts w:ascii="Book Antiqua" w:eastAsia="宋体" w:hAnsi="Book Antiqua" w:cs="宋体"/>
          <w:lang w:eastAsia="zh-CN"/>
        </w:rPr>
        <w:t xml:space="preserve"> 2005; </w:t>
      </w:r>
      <w:r w:rsidRPr="001A78B5">
        <w:rPr>
          <w:rFonts w:ascii="Book Antiqua" w:eastAsia="宋体" w:hAnsi="Book Antiqua" w:cs="宋体"/>
          <w:b/>
          <w:bCs/>
          <w:lang w:eastAsia="zh-CN"/>
        </w:rPr>
        <w:t>5</w:t>
      </w:r>
      <w:r w:rsidRPr="001A78B5">
        <w:rPr>
          <w:rFonts w:ascii="Book Antiqua" w:eastAsia="宋体" w:hAnsi="Book Antiqua" w:cs="宋体"/>
          <w:lang w:eastAsia="zh-CN"/>
        </w:rPr>
        <w:t>: 514-529 [PMID: 16110250 DOI: 10.1159/00</w:t>
      </w:r>
      <w:r w:rsidR="00137530">
        <w:rPr>
          <w:rFonts w:ascii="Book Antiqua" w:eastAsia="宋体" w:hAnsi="Book Antiqua" w:cs="宋体"/>
          <w:lang w:eastAsia="zh-CN"/>
        </w:rPr>
        <w:t>0087493]</w:t>
      </w:r>
    </w:p>
    <w:p w14:paraId="4AFE9D35"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51 </w:t>
      </w:r>
      <w:r w:rsidRPr="001A78B5">
        <w:rPr>
          <w:rFonts w:ascii="Book Antiqua" w:eastAsia="宋体" w:hAnsi="Book Antiqua" w:cs="宋体"/>
          <w:b/>
          <w:bCs/>
          <w:lang w:eastAsia="zh-CN"/>
        </w:rPr>
        <w:t>Anderson KE</w:t>
      </w:r>
      <w:r w:rsidRPr="001A78B5">
        <w:rPr>
          <w:rFonts w:ascii="Book Antiqua" w:eastAsia="宋体" w:hAnsi="Book Antiqua" w:cs="宋体"/>
          <w:lang w:eastAsia="zh-CN"/>
        </w:rPr>
        <w:t xml:space="preserve">, Johnson TW, </w:t>
      </w:r>
      <w:proofErr w:type="spellStart"/>
      <w:r w:rsidRPr="001A78B5">
        <w:rPr>
          <w:rFonts w:ascii="Book Antiqua" w:eastAsia="宋体" w:hAnsi="Book Antiqua" w:cs="宋体"/>
          <w:lang w:eastAsia="zh-CN"/>
        </w:rPr>
        <w:t>Lazovich</w:t>
      </w:r>
      <w:proofErr w:type="spellEnd"/>
      <w:r w:rsidRPr="001A78B5">
        <w:rPr>
          <w:rFonts w:ascii="Book Antiqua" w:eastAsia="宋体" w:hAnsi="Book Antiqua" w:cs="宋体"/>
          <w:lang w:eastAsia="zh-CN"/>
        </w:rPr>
        <w:t xml:space="preserve"> D, Folsom AR. Association between </w:t>
      </w:r>
      <w:proofErr w:type="spellStart"/>
      <w:r w:rsidRPr="001A78B5">
        <w:rPr>
          <w:rFonts w:ascii="Book Antiqua" w:eastAsia="宋体" w:hAnsi="Book Antiqua" w:cs="宋体"/>
          <w:lang w:eastAsia="zh-CN"/>
        </w:rPr>
        <w:t>nonsteroidal</w:t>
      </w:r>
      <w:proofErr w:type="spellEnd"/>
      <w:r w:rsidRPr="001A78B5">
        <w:rPr>
          <w:rFonts w:ascii="Book Antiqua" w:eastAsia="宋体" w:hAnsi="Book Antiqua" w:cs="宋体"/>
          <w:lang w:eastAsia="zh-CN"/>
        </w:rPr>
        <w:t xml:space="preserve"> anti-inflammatory drug use and the incidence of pancreatic cancer. </w:t>
      </w:r>
      <w:r w:rsidRPr="001A78B5">
        <w:rPr>
          <w:rFonts w:ascii="Book Antiqua" w:eastAsia="宋体" w:hAnsi="Book Antiqua" w:cs="宋体"/>
          <w:i/>
          <w:iCs/>
          <w:lang w:eastAsia="zh-CN"/>
        </w:rPr>
        <w:t xml:space="preserve">J </w:t>
      </w:r>
      <w:proofErr w:type="spellStart"/>
      <w:r w:rsidRPr="001A78B5">
        <w:rPr>
          <w:rFonts w:ascii="Book Antiqua" w:eastAsia="宋体" w:hAnsi="Book Antiqua" w:cs="宋体"/>
          <w:i/>
          <w:iCs/>
          <w:lang w:eastAsia="zh-CN"/>
        </w:rPr>
        <w:t>Natl</w:t>
      </w:r>
      <w:proofErr w:type="spellEnd"/>
      <w:r w:rsidRPr="001A78B5">
        <w:rPr>
          <w:rFonts w:ascii="Book Antiqua" w:eastAsia="宋体" w:hAnsi="Book Antiqua" w:cs="宋体"/>
          <w:i/>
          <w:iCs/>
          <w:lang w:eastAsia="zh-CN"/>
        </w:rPr>
        <w:t xml:space="preserve"> Cancer </w:t>
      </w:r>
      <w:proofErr w:type="spellStart"/>
      <w:r w:rsidRPr="001A78B5">
        <w:rPr>
          <w:rFonts w:ascii="Book Antiqua" w:eastAsia="宋体" w:hAnsi="Book Antiqua" w:cs="宋体"/>
          <w:i/>
          <w:iCs/>
          <w:lang w:eastAsia="zh-CN"/>
        </w:rPr>
        <w:t>Inst</w:t>
      </w:r>
      <w:proofErr w:type="spellEnd"/>
      <w:r w:rsidRPr="001A78B5">
        <w:rPr>
          <w:rFonts w:ascii="Book Antiqua" w:eastAsia="宋体" w:hAnsi="Book Antiqua" w:cs="宋体"/>
          <w:lang w:eastAsia="zh-CN"/>
        </w:rPr>
        <w:t xml:space="preserve"> 2002; </w:t>
      </w:r>
      <w:r w:rsidRPr="001A78B5">
        <w:rPr>
          <w:rFonts w:ascii="Book Antiqua" w:eastAsia="宋体" w:hAnsi="Book Antiqua" w:cs="宋体"/>
          <w:b/>
          <w:bCs/>
          <w:lang w:eastAsia="zh-CN"/>
        </w:rPr>
        <w:t>94</w:t>
      </w:r>
      <w:r w:rsidRPr="001A78B5">
        <w:rPr>
          <w:rFonts w:ascii="Book Antiqua" w:eastAsia="宋体" w:hAnsi="Book Antiqua" w:cs="宋体"/>
          <w:lang w:eastAsia="zh-CN"/>
        </w:rPr>
        <w:t>: 1168-1171 [PMID: 12165642 DOI: 10.1093/</w:t>
      </w:r>
      <w:proofErr w:type="spellStart"/>
      <w:r w:rsidRPr="001A78B5">
        <w:rPr>
          <w:rFonts w:ascii="Book Antiqua" w:eastAsia="宋体" w:hAnsi="Book Antiqua" w:cs="宋体"/>
          <w:lang w:eastAsia="zh-CN"/>
        </w:rPr>
        <w:t>jnci</w:t>
      </w:r>
      <w:proofErr w:type="spellEnd"/>
      <w:r w:rsidRPr="001A78B5">
        <w:rPr>
          <w:rFonts w:ascii="Book Antiqua" w:eastAsia="宋体" w:hAnsi="Book Antiqua" w:cs="宋体"/>
          <w:lang w:eastAsia="zh-CN"/>
        </w:rPr>
        <w:t>/94.15.1168]</w:t>
      </w:r>
    </w:p>
    <w:p w14:paraId="24E1D166" w14:textId="7777777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52 </w:t>
      </w:r>
      <w:r w:rsidRPr="001A78B5">
        <w:rPr>
          <w:rFonts w:ascii="Book Antiqua" w:eastAsia="宋体" w:hAnsi="Book Antiqua" w:cs="宋体"/>
          <w:b/>
          <w:bCs/>
          <w:lang w:eastAsia="zh-CN"/>
        </w:rPr>
        <w:t>Hassan M</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Watari</w:t>
      </w:r>
      <w:proofErr w:type="spellEnd"/>
      <w:r w:rsidRPr="001A78B5">
        <w:rPr>
          <w:rFonts w:ascii="Book Antiqua" w:eastAsia="宋体" w:hAnsi="Book Antiqua" w:cs="宋体"/>
          <w:lang w:eastAsia="zh-CN"/>
        </w:rPr>
        <w:t xml:space="preserve"> H, </w:t>
      </w:r>
      <w:proofErr w:type="spellStart"/>
      <w:r w:rsidRPr="001A78B5">
        <w:rPr>
          <w:rFonts w:ascii="Book Antiqua" w:eastAsia="宋体" w:hAnsi="Book Antiqua" w:cs="宋体"/>
          <w:lang w:eastAsia="zh-CN"/>
        </w:rPr>
        <w:t>AbuAlmaaty</w:t>
      </w:r>
      <w:proofErr w:type="spellEnd"/>
      <w:r w:rsidRPr="001A78B5">
        <w:rPr>
          <w:rFonts w:ascii="Book Antiqua" w:eastAsia="宋体" w:hAnsi="Book Antiqua" w:cs="宋体"/>
          <w:lang w:eastAsia="zh-CN"/>
        </w:rPr>
        <w:t xml:space="preserve"> A, </w:t>
      </w:r>
      <w:proofErr w:type="spellStart"/>
      <w:r w:rsidRPr="001A78B5">
        <w:rPr>
          <w:rFonts w:ascii="Book Antiqua" w:eastAsia="宋体" w:hAnsi="Book Antiqua" w:cs="宋体"/>
          <w:lang w:eastAsia="zh-CN"/>
        </w:rPr>
        <w:t>Ohba</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Sakuragi</w:t>
      </w:r>
      <w:proofErr w:type="spellEnd"/>
      <w:r w:rsidRPr="001A78B5">
        <w:rPr>
          <w:rFonts w:ascii="Book Antiqua" w:eastAsia="宋体" w:hAnsi="Book Antiqua" w:cs="宋体"/>
          <w:lang w:eastAsia="zh-CN"/>
        </w:rPr>
        <w:t xml:space="preserve"> N. Apoptosis and molecular targeting therapy in cancer. </w:t>
      </w:r>
      <w:r w:rsidRPr="001A78B5">
        <w:rPr>
          <w:rFonts w:ascii="Book Antiqua" w:eastAsia="宋体" w:hAnsi="Book Antiqua" w:cs="宋体"/>
          <w:i/>
          <w:iCs/>
          <w:lang w:eastAsia="zh-CN"/>
        </w:rPr>
        <w:t xml:space="preserve">Biomed Res </w:t>
      </w:r>
      <w:proofErr w:type="spellStart"/>
      <w:r w:rsidRPr="001A78B5">
        <w:rPr>
          <w:rFonts w:ascii="Book Antiqua" w:eastAsia="宋体" w:hAnsi="Book Antiqua" w:cs="宋体"/>
          <w:i/>
          <w:iCs/>
          <w:lang w:eastAsia="zh-CN"/>
        </w:rPr>
        <w:t>Int</w:t>
      </w:r>
      <w:proofErr w:type="spellEnd"/>
      <w:r w:rsidRPr="001A78B5">
        <w:rPr>
          <w:rFonts w:ascii="Book Antiqua" w:eastAsia="宋体" w:hAnsi="Book Antiqua" w:cs="宋体"/>
          <w:lang w:eastAsia="zh-CN"/>
        </w:rPr>
        <w:t xml:space="preserve"> 2014; </w:t>
      </w:r>
      <w:r w:rsidRPr="001A78B5">
        <w:rPr>
          <w:rFonts w:ascii="Book Antiqua" w:eastAsia="宋体" w:hAnsi="Book Antiqua" w:cs="宋体"/>
          <w:b/>
          <w:bCs/>
          <w:lang w:eastAsia="zh-CN"/>
        </w:rPr>
        <w:t>2014</w:t>
      </w:r>
      <w:r w:rsidRPr="001A78B5">
        <w:rPr>
          <w:rFonts w:ascii="Book Antiqua" w:eastAsia="宋体" w:hAnsi="Book Antiqua" w:cs="宋体"/>
          <w:lang w:eastAsia="zh-CN"/>
        </w:rPr>
        <w:t>: 150845 [PMID: 25013758 DOI: 10.1155/2014/150845]</w:t>
      </w:r>
    </w:p>
    <w:p w14:paraId="062AF30D" w14:textId="5BF38715"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53 </w:t>
      </w:r>
      <w:r w:rsidRPr="001A78B5">
        <w:rPr>
          <w:rFonts w:ascii="Book Antiqua" w:eastAsia="宋体" w:hAnsi="Book Antiqua" w:cs="宋体"/>
          <w:b/>
          <w:bCs/>
          <w:lang w:eastAsia="zh-CN"/>
        </w:rPr>
        <w:t>Fong ZV</w:t>
      </w:r>
      <w:r w:rsidRPr="001A78B5">
        <w:rPr>
          <w:rFonts w:ascii="Book Antiqua" w:eastAsia="宋体" w:hAnsi="Book Antiqua" w:cs="宋体"/>
          <w:lang w:eastAsia="zh-CN"/>
        </w:rPr>
        <w:t xml:space="preserve">, Winter JM. Biomarkers in pancreatic cancer: diagnostic, prognostic, and predictive. </w:t>
      </w:r>
      <w:r w:rsidRPr="001A78B5">
        <w:rPr>
          <w:rFonts w:ascii="Book Antiqua" w:eastAsia="宋体" w:hAnsi="Book Antiqua" w:cs="宋体"/>
          <w:i/>
          <w:iCs/>
          <w:lang w:eastAsia="zh-CN"/>
        </w:rPr>
        <w:t>Cancer J</w:t>
      </w:r>
      <w:r w:rsidRPr="001A78B5">
        <w:rPr>
          <w:rFonts w:ascii="Book Antiqua" w:eastAsia="宋体" w:hAnsi="Book Antiqua" w:cs="宋体"/>
          <w:lang w:eastAsia="zh-CN"/>
        </w:rPr>
        <w:t xml:space="preserve"> </w:t>
      </w:r>
      <w:r w:rsidR="00137530">
        <w:rPr>
          <w:rFonts w:ascii="Book Antiqua" w:eastAsia="宋体" w:hAnsi="Book Antiqua" w:cs="宋体" w:hint="eastAsia"/>
          <w:lang w:eastAsia="zh-CN"/>
        </w:rPr>
        <w:t>2012</w:t>
      </w:r>
      <w:r w:rsidRPr="001A78B5">
        <w:rPr>
          <w:rFonts w:ascii="Book Antiqua" w:eastAsia="宋体" w:hAnsi="Book Antiqua" w:cs="宋体"/>
          <w:lang w:eastAsia="zh-CN"/>
        </w:rPr>
        <w:t xml:space="preserve">; </w:t>
      </w:r>
      <w:r w:rsidRPr="001A78B5">
        <w:rPr>
          <w:rFonts w:ascii="Book Antiqua" w:eastAsia="宋体" w:hAnsi="Book Antiqua" w:cs="宋体"/>
          <w:b/>
          <w:bCs/>
          <w:lang w:eastAsia="zh-CN"/>
        </w:rPr>
        <w:t>18</w:t>
      </w:r>
      <w:r w:rsidRPr="001A78B5">
        <w:rPr>
          <w:rFonts w:ascii="Book Antiqua" w:eastAsia="宋体" w:hAnsi="Book Antiqua" w:cs="宋体"/>
          <w:lang w:eastAsia="zh-CN"/>
        </w:rPr>
        <w:t>: 530-538 [PMID: 23187839 DOI: 10.1097/PPO.0b013e31827654ea</w:t>
      </w:r>
      <w:r w:rsidR="009469B4">
        <w:rPr>
          <w:rFonts w:ascii="Book Antiqua" w:eastAsia="宋体" w:hAnsi="Book Antiqua" w:cs="宋体" w:hint="eastAsia"/>
          <w:lang w:eastAsia="zh-CN"/>
        </w:rPr>
        <w:t>]</w:t>
      </w:r>
    </w:p>
    <w:p w14:paraId="38BAE7A8" w14:textId="7E6BF76C"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54 </w:t>
      </w:r>
      <w:proofErr w:type="spellStart"/>
      <w:r w:rsidRPr="001A78B5">
        <w:rPr>
          <w:rFonts w:ascii="Book Antiqua" w:eastAsia="宋体" w:hAnsi="Book Antiqua" w:cs="宋体"/>
          <w:b/>
          <w:bCs/>
          <w:lang w:eastAsia="zh-CN"/>
        </w:rPr>
        <w:t>Rhim</w:t>
      </w:r>
      <w:proofErr w:type="spellEnd"/>
      <w:r w:rsidRPr="001A78B5">
        <w:rPr>
          <w:rFonts w:ascii="Book Antiqua" w:eastAsia="宋体" w:hAnsi="Book Antiqua" w:cs="宋体"/>
          <w:b/>
          <w:bCs/>
          <w:lang w:eastAsia="zh-CN"/>
        </w:rPr>
        <w:t xml:space="preserve"> AD</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Mirek</w:t>
      </w:r>
      <w:proofErr w:type="spellEnd"/>
      <w:r w:rsidRPr="001A78B5">
        <w:rPr>
          <w:rFonts w:ascii="Book Antiqua" w:eastAsia="宋体" w:hAnsi="Book Antiqua" w:cs="宋体"/>
          <w:lang w:eastAsia="zh-CN"/>
        </w:rPr>
        <w:t xml:space="preserve"> ET, Aiello NM, </w:t>
      </w:r>
      <w:proofErr w:type="spellStart"/>
      <w:r w:rsidRPr="001A78B5">
        <w:rPr>
          <w:rFonts w:ascii="Book Antiqua" w:eastAsia="宋体" w:hAnsi="Book Antiqua" w:cs="宋体"/>
          <w:lang w:eastAsia="zh-CN"/>
        </w:rPr>
        <w:t>Maitra</w:t>
      </w:r>
      <w:proofErr w:type="spellEnd"/>
      <w:r w:rsidRPr="001A78B5">
        <w:rPr>
          <w:rFonts w:ascii="Book Antiqua" w:eastAsia="宋体" w:hAnsi="Book Antiqua" w:cs="宋体"/>
          <w:lang w:eastAsia="zh-CN"/>
        </w:rPr>
        <w:t xml:space="preserve"> A, Bailey JM, McAllister F, Reichert M, Beatty GL, </w:t>
      </w:r>
      <w:proofErr w:type="spellStart"/>
      <w:r w:rsidRPr="001A78B5">
        <w:rPr>
          <w:rFonts w:ascii="Book Antiqua" w:eastAsia="宋体" w:hAnsi="Book Antiqua" w:cs="宋体"/>
          <w:lang w:eastAsia="zh-CN"/>
        </w:rPr>
        <w:t>Rustgi</w:t>
      </w:r>
      <w:proofErr w:type="spellEnd"/>
      <w:r w:rsidRPr="001A78B5">
        <w:rPr>
          <w:rFonts w:ascii="Book Antiqua" w:eastAsia="宋体" w:hAnsi="Book Antiqua" w:cs="宋体"/>
          <w:lang w:eastAsia="zh-CN"/>
        </w:rPr>
        <w:t xml:space="preserve"> AK, </w:t>
      </w:r>
      <w:proofErr w:type="spellStart"/>
      <w:r w:rsidRPr="001A78B5">
        <w:rPr>
          <w:rFonts w:ascii="Book Antiqua" w:eastAsia="宋体" w:hAnsi="Book Antiqua" w:cs="宋体"/>
          <w:lang w:eastAsia="zh-CN"/>
        </w:rPr>
        <w:t>Vonderheide</w:t>
      </w:r>
      <w:proofErr w:type="spellEnd"/>
      <w:r w:rsidRPr="001A78B5">
        <w:rPr>
          <w:rFonts w:ascii="Book Antiqua" w:eastAsia="宋体" w:hAnsi="Book Antiqua" w:cs="宋体"/>
          <w:lang w:eastAsia="zh-CN"/>
        </w:rPr>
        <w:t xml:space="preserve"> RH, Leach SD, Stanger BZ. </w:t>
      </w:r>
      <w:r w:rsidRPr="001A78B5">
        <w:rPr>
          <w:rFonts w:ascii="Book Antiqua" w:eastAsia="宋体" w:hAnsi="Book Antiqua" w:cs="宋体"/>
          <w:lang w:eastAsia="zh-CN"/>
        </w:rPr>
        <w:lastRenderedPageBreak/>
        <w:t xml:space="preserve">EMT and dissemination precede pancreatic tumor formation. </w:t>
      </w:r>
      <w:r w:rsidRPr="001A78B5">
        <w:rPr>
          <w:rFonts w:ascii="Book Antiqua" w:eastAsia="宋体" w:hAnsi="Book Antiqua" w:cs="宋体"/>
          <w:i/>
          <w:iCs/>
          <w:lang w:eastAsia="zh-CN"/>
        </w:rPr>
        <w:t>Cell</w:t>
      </w:r>
      <w:r w:rsidRPr="001A78B5">
        <w:rPr>
          <w:rFonts w:ascii="Book Antiqua" w:eastAsia="宋体" w:hAnsi="Book Antiqua" w:cs="宋体"/>
          <w:lang w:eastAsia="zh-CN"/>
        </w:rPr>
        <w:t xml:space="preserve"> 2012; </w:t>
      </w:r>
      <w:r w:rsidRPr="001A78B5">
        <w:rPr>
          <w:rFonts w:ascii="Book Antiqua" w:eastAsia="宋体" w:hAnsi="Book Antiqua" w:cs="宋体"/>
          <w:b/>
          <w:bCs/>
          <w:lang w:eastAsia="zh-CN"/>
        </w:rPr>
        <w:t>148</w:t>
      </w:r>
      <w:r w:rsidRPr="001A78B5">
        <w:rPr>
          <w:rFonts w:ascii="Book Antiqua" w:eastAsia="宋体" w:hAnsi="Book Antiqua" w:cs="宋体"/>
          <w:lang w:eastAsia="zh-CN"/>
        </w:rPr>
        <w:t xml:space="preserve">: 349-361 [PMID: 22265420 </w:t>
      </w:r>
      <w:r w:rsidR="00137530">
        <w:rPr>
          <w:rFonts w:ascii="Book Antiqua" w:eastAsia="宋体" w:hAnsi="Book Antiqua" w:cs="宋体"/>
          <w:lang w:eastAsia="zh-CN"/>
        </w:rPr>
        <w:t>DOI: 10.1016/j.cell.2011.11.025</w:t>
      </w:r>
      <w:r w:rsidRPr="001A78B5">
        <w:rPr>
          <w:rFonts w:ascii="Book Antiqua" w:eastAsia="宋体" w:hAnsi="Book Antiqua" w:cs="宋体"/>
          <w:lang w:eastAsia="zh-CN"/>
        </w:rPr>
        <w:t>]</w:t>
      </w:r>
    </w:p>
    <w:p w14:paraId="7555D8C4" w14:textId="73FD4737"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55 </w:t>
      </w:r>
      <w:proofErr w:type="spellStart"/>
      <w:r w:rsidRPr="001A78B5">
        <w:rPr>
          <w:rFonts w:ascii="Book Antiqua" w:eastAsia="宋体" w:hAnsi="Book Antiqua" w:cs="宋体"/>
          <w:b/>
          <w:bCs/>
          <w:lang w:eastAsia="zh-CN"/>
        </w:rPr>
        <w:t>Eshleman</w:t>
      </w:r>
      <w:proofErr w:type="spellEnd"/>
      <w:r w:rsidRPr="001A78B5">
        <w:rPr>
          <w:rFonts w:ascii="Book Antiqua" w:eastAsia="宋体" w:hAnsi="Book Antiqua" w:cs="宋体"/>
          <w:b/>
          <w:bCs/>
          <w:lang w:eastAsia="zh-CN"/>
        </w:rPr>
        <w:t xml:space="preserve"> JR</w:t>
      </w:r>
      <w:r w:rsidRPr="001A78B5">
        <w:rPr>
          <w:rFonts w:ascii="Book Antiqua" w:eastAsia="宋体" w:hAnsi="Book Antiqua" w:cs="宋体"/>
          <w:lang w:eastAsia="zh-CN"/>
        </w:rPr>
        <w:t xml:space="preserve">, Norris AL, </w:t>
      </w:r>
      <w:proofErr w:type="spellStart"/>
      <w:r w:rsidRPr="001A78B5">
        <w:rPr>
          <w:rFonts w:ascii="Book Antiqua" w:eastAsia="宋体" w:hAnsi="Book Antiqua" w:cs="宋体"/>
          <w:lang w:eastAsia="zh-CN"/>
        </w:rPr>
        <w:t>Sadakari</w:t>
      </w:r>
      <w:proofErr w:type="spellEnd"/>
      <w:r w:rsidRPr="001A78B5">
        <w:rPr>
          <w:rFonts w:ascii="Book Antiqua" w:eastAsia="宋体" w:hAnsi="Book Antiqua" w:cs="宋体"/>
          <w:lang w:eastAsia="zh-CN"/>
        </w:rPr>
        <w:t xml:space="preserve"> Y, </w:t>
      </w:r>
      <w:proofErr w:type="spellStart"/>
      <w:r w:rsidRPr="001A78B5">
        <w:rPr>
          <w:rFonts w:ascii="Book Antiqua" w:eastAsia="宋体" w:hAnsi="Book Antiqua" w:cs="宋体"/>
          <w:lang w:eastAsia="zh-CN"/>
        </w:rPr>
        <w:t>Debeljak</w:t>
      </w:r>
      <w:proofErr w:type="spellEnd"/>
      <w:r w:rsidRPr="001A78B5">
        <w:rPr>
          <w:rFonts w:ascii="Book Antiqua" w:eastAsia="宋体" w:hAnsi="Book Antiqua" w:cs="宋体"/>
          <w:lang w:eastAsia="zh-CN"/>
        </w:rPr>
        <w:t xml:space="preserve"> M, Borges M, Harrington C, Lin E, Brant A, Barkley T, </w:t>
      </w:r>
      <w:proofErr w:type="spellStart"/>
      <w:r w:rsidRPr="001A78B5">
        <w:rPr>
          <w:rFonts w:ascii="Book Antiqua" w:eastAsia="宋体" w:hAnsi="Book Antiqua" w:cs="宋体"/>
          <w:lang w:eastAsia="zh-CN"/>
        </w:rPr>
        <w:t>Almario</w:t>
      </w:r>
      <w:proofErr w:type="spellEnd"/>
      <w:r w:rsidRPr="001A78B5">
        <w:rPr>
          <w:rFonts w:ascii="Book Antiqua" w:eastAsia="宋体" w:hAnsi="Book Antiqua" w:cs="宋体"/>
          <w:lang w:eastAsia="zh-CN"/>
        </w:rPr>
        <w:t xml:space="preserve"> JA, </w:t>
      </w:r>
      <w:proofErr w:type="spellStart"/>
      <w:r w:rsidRPr="001A78B5">
        <w:rPr>
          <w:rFonts w:ascii="Book Antiqua" w:eastAsia="宋体" w:hAnsi="Book Antiqua" w:cs="宋体"/>
          <w:lang w:eastAsia="zh-CN"/>
        </w:rPr>
        <w:t>Topazian</w:t>
      </w:r>
      <w:proofErr w:type="spellEnd"/>
      <w:r w:rsidRPr="001A78B5">
        <w:rPr>
          <w:rFonts w:ascii="Book Antiqua" w:eastAsia="宋体" w:hAnsi="Book Antiqua" w:cs="宋体"/>
          <w:lang w:eastAsia="zh-CN"/>
        </w:rPr>
        <w:t xml:space="preserve"> M, Farrell J, </w:t>
      </w:r>
      <w:proofErr w:type="spellStart"/>
      <w:r w:rsidRPr="001A78B5">
        <w:rPr>
          <w:rFonts w:ascii="Book Antiqua" w:eastAsia="宋体" w:hAnsi="Book Antiqua" w:cs="宋体"/>
          <w:lang w:eastAsia="zh-CN"/>
        </w:rPr>
        <w:t>Syngal</w:t>
      </w:r>
      <w:proofErr w:type="spellEnd"/>
      <w:r w:rsidRPr="001A78B5">
        <w:rPr>
          <w:rFonts w:ascii="Book Antiqua" w:eastAsia="宋体" w:hAnsi="Book Antiqua" w:cs="宋体"/>
          <w:lang w:eastAsia="zh-CN"/>
        </w:rPr>
        <w:t xml:space="preserve"> S, Lee JH, Yu J, </w:t>
      </w:r>
      <w:proofErr w:type="spellStart"/>
      <w:r w:rsidRPr="001A78B5">
        <w:rPr>
          <w:rFonts w:ascii="Book Antiqua" w:eastAsia="宋体" w:hAnsi="Book Antiqua" w:cs="宋体"/>
          <w:lang w:eastAsia="zh-CN"/>
        </w:rPr>
        <w:t>Hruban</w:t>
      </w:r>
      <w:proofErr w:type="spellEnd"/>
      <w:r w:rsidRPr="001A78B5">
        <w:rPr>
          <w:rFonts w:ascii="Book Antiqua" w:eastAsia="宋体" w:hAnsi="Book Antiqua" w:cs="宋体"/>
          <w:lang w:eastAsia="zh-CN"/>
        </w:rPr>
        <w:t xml:space="preserve"> RH, Kanda M, Canto MI, </w:t>
      </w:r>
      <w:proofErr w:type="spellStart"/>
      <w:r w:rsidRPr="001A78B5">
        <w:rPr>
          <w:rFonts w:ascii="Book Antiqua" w:eastAsia="宋体" w:hAnsi="Book Antiqua" w:cs="宋体"/>
          <w:lang w:eastAsia="zh-CN"/>
        </w:rPr>
        <w:t>Goggins</w:t>
      </w:r>
      <w:proofErr w:type="spellEnd"/>
      <w:r w:rsidRPr="001A78B5">
        <w:rPr>
          <w:rFonts w:ascii="Book Antiqua" w:eastAsia="宋体" w:hAnsi="Book Antiqua" w:cs="宋体"/>
          <w:lang w:eastAsia="zh-CN"/>
        </w:rPr>
        <w:t xml:space="preserve"> M. KRAS and guanine nucleotide-binding protein mutations in pancreatic juice collected from the duodenum of patients at high risk for </w:t>
      </w:r>
      <w:proofErr w:type="spellStart"/>
      <w:r w:rsidRPr="001A78B5">
        <w:rPr>
          <w:rFonts w:ascii="Book Antiqua" w:eastAsia="宋体" w:hAnsi="Book Antiqua" w:cs="宋体"/>
          <w:lang w:eastAsia="zh-CN"/>
        </w:rPr>
        <w:t>neoplasia</w:t>
      </w:r>
      <w:proofErr w:type="spellEnd"/>
      <w:r w:rsidRPr="001A78B5">
        <w:rPr>
          <w:rFonts w:ascii="Book Antiqua" w:eastAsia="宋体" w:hAnsi="Book Antiqua" w:cs="宋体"/>
          <w:lang w:eastAsia="zh-CN"/>
        </w:rPr>
        <w:t xml:space="preserve"> undergoing endoscopic ultrasound.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Gastroenterol</w:t>
      </w:r>
      <w:proofErr w:type="spellEnd"/>
      <w:r w:rsidRPr="001A78B5">
        <w:rPr>
          <w:rFonts w:ascii="Book Antiqua" w:eastAsia="宋体" w:hAnsi="Book Antiqua" w:cs="宋体"/>
          <w:i/>
          <w:iCs/>
          <w:lang w:eastAsia="zh-CN"/>
        </w:rPr>
        <w:t xml:space="preserve"> </w:t>
      </w:r>
      <w:proofErr w:type="spellStart"/>
      <w:r w:rsidRPr="001A78B5">
        <w:rPr>
          <w:rFonts w:ascii="Book Antiqua" w:eastAsia="宋体" w:hAnsi="Book Antiqua" w:cs="宋体"/>
          <w:i/>
          <w:iCs/>
          <w:lang w:eastAsia="zh-CN"/>
        </w:rPr>
        <w:t>Hepatol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13</w:t>
      </w:r>
      <w:r w:rsidRPr="001A78B5">
        <w:rPr>
          <w:rFonts w:ascii="Book Antiqua" w:eastAsia="宋体" w:hAnsi="Book Antiqua" w:cs="宋体"/>
          <w:lang w:eastAsia="zh-CN"/>
        </w:rPr>
        <w:t>: 963-</w:t>
      </w:r>
      <w:r w:rsidR="004D5318">
        <w:rPr>
          <w:rFonts w:ascii="Book Antiqua" w:eastAsia="宋体" w:hAnsi="Book Antiqua" w:cs="宋体" w:hint="eastAsia"/>
          <w:lang w:eastAsia="zh-CN"/>
        </w:rPr>
        <w:t>96</w:t>
      </w:r>
      <w:r w:rsidRPr="001A78B5">
        <w:rPr>
          <w:rFonts w:ascii="Book Antiqua" w:eastAsia="宋体" w:hAnsi="Book Antiqua" w:cs="宋体"/>
          <w:lang w:eastAsia="zh-CN"/>
        </w:rPr>
        <w:t>9.e4 [PMID: 25481712</w:t>
      </w:r>
      <w:r w:rsidR="00137530">
        <w:rPr>
          <w:rFonts w:ascii="Book Antiqua" w:eastAsia="宋体" w:hAnsi="Book Antiqua" w:cs="宋体"/>
          <w:lang w:eastAsia="zh-CN"/>
        </w:rPr>
        <w:t xml:space="preserve"> DOI: 10.1016/j.cgh.2014.11.028</w:t>
      </w:r>
      <w:r w:rsidRPr="001A78B5">
        <w:rPr>
          <w:rFonts w:ascii="Book Antiqua" w:eastAsia="宋体" w:hAnsi="Book Antiqua" w:cs="宋体"/>
          <w:lang w:eastAsia="zh-CN"/>
        </w:rPr>
        <w:t>]</w:t>
      </w:r>
    </w:p>
    <w:p w14:paraId="7969D501" w14:textId="480DD3D3"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56 </w:t>
      </w:r>
      <w:proofErr w:type="spellStart"/>
      <w:r w:rsidRPr="001A78B5">
        <w:rPr>
          <w:rFonts w:ascii="Book Antiqua" w:eastAsia="宋体" w:hAnsi="Book Antiqua" w:cs="宋体"/>
          <w:b/>
          <w:bCs/>
          <w:lang w:eastAsia="zh-CN"/>
        </w:rPr>
        <w:t>Majumder</w:t>
      </w:r>
      <w:proofErr w:type="spellEnd"/>
      <w:r w:rsidRPr="001A78B5">
        <w:rPr>
          <w:rFonts w:ascii="Book Antiqua" w:eastAsia="宋体" w:hAnsi="Book Antiqua" w:cs="宋体"/>
          <w:b/>
          <w:bCs/>
          <w:lang w:eastAsia="zh-CN"/>
        </w:rPr>
        <w:t xml:space="preserve"> S</w:t>
      </w:r>
      <w:r w:rsidRPr="001A78B5">
        <w:rPr>
          <w:rFonts w:ascii="Book Antiqua" w:eastAsia="宋体" w:hAnsi="Book Antiqua" w:cs="宋体"/>
          <w:lang w:eastAsia="zh-CN"/>
        </w:rPr>
        <w:t xml:space="preserve">, Chari ST, </w:t>
      </w:r>
      <w:proofErr w:type="spellStart"/>
      <w:r w:rsidRPr="001A78B5">
        <w:rPr>
          <w:rFonts w:ascii="Book Antiqua" w:eastAsia="宋体" w:hAnsi="Book Antiqua" w:cs="宋体"/>
          <w:lang w:eastAsia="zh-CN"/>
        </w:rPr>
        <w:t>Ahlquist</w:t>
      </w:r>
      <w:proofErr w:type="spellEnd"/>
      <w:r w:rsidRPr="001A78B5">
        <w:rPr>
          <w:rFonts w:ascii="Book Antiqua" w:eastAsia="宋体" w:hAnsi="Book Antiqua" w:cs="宋体"/>
          <w:lang w:eastAsia="zh-CN"/>
        </w:rPr>
        <w:t xml:space="preserve"> DA. Molecular detection of pancreatic </w:t>
      </w:r>
      <w:proofErr w:type="spellStart"/>
      <w:r w:rsidRPr="001A78B5">
        <w:rPr>
          <w:rFonts w:ascii="Book Antiqua" w:eastAsia="宋体" w:hAnsi="Book Antiqua" w:cs="宋体"/>
          <w:lang w:eastAsia="zh-CN"/>
        </w:rPr>
        <w:t>neoplasia</w:t>
      </w:r>
      <w:proofErr w:type="spellEnd"/>
      <w:r w:rsidRPr="001A78B5">
        <w:rPr>
          <w:rFonts w:ascii="Book Antiqua" w:eastAsia="宋体" w:hAnsi="Book Antiqua" w:cs="宋体"/>
          <w:lang w:eastAsia="zh-CN"/>
        </w:rPr>
        <w:t xml:space="preserve">: Current status and future promise. </w:t>
      </w:r>
      <w:r w:rsidRPr="001A78B5">
        <w:rPr>
          <w:rFonts w:ascii="Book Antiqua" w:eastAsia="宋体" w:hAnsi="Book Antiqua" w:cs="宋体"/>
          <w:i/>
          <w:iCs/>
          <w:lang w:eastAsia="zh-CN"/>
        </w:rPr>
        <w:t xml:space="preserve">World J </w:t>
      </w:r>
      <w:proofErr w:type="spellStart"/>
      <w:r w:rsidRPr="001A78B5">
        <w:rPr>
          <w:rFonts w:ascii="Book Antiqua" w:eastAsia="宋体" w:hAnsi="Book Antiqua" w:cs="宋体"/>
          <w:i/>
          <w:iCs/>
          <w:lang w:eastAsia="zh-CN"/>
        </w:rPr>
        <w:t>Gastroenterol</w:t>
      </w:r>
      <w:proofErr w:type="spellEnd"/>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21</w:t>
      </w:r>
      <w:r w:rsidRPr="001A78B5">
        <w:rPr>
          <w:rFonts w:ascii="Book Antiqua" w:eastAsia="宋体" w:hAnsi="Book Antiqua" w:cs="宋体"/>
          <w:lang w:eastAsia="zh-CN"/>
        </w:rPr>
        <w:t>: 11387-11395 [PMID: 26526068 DOI: 10.37</w:t>
      </w:r>
      <w:r w:rsidR="00137530">
        <w:rPr>
          <w:rFonts w:ascii="Book Antiqua" w:eastAsia="宋体" w:hAnsi="Book Antiqua" w:cs="宋体"/>
          <w:lang w:eastAsia="zh-CN"/>
        </w:rPr>
        <w:t>48/wjg.v21.i40.11387</w:t>
      </w:r>
      <w:r w:rsidRPr="001A78B5">
        <w:rPr>
          <w:rFonts w:ascii="Book Antiqua" w:eastAsia="宋体" w:hAnsi="Book Antiqua" w:cs="宋体"/>
          <w:lang w:eastAsia="zh-CN"/>
        </w:rPr>
        <w:t>]</w:t>
      </w:r>
    </w:p>
    <w:p w14:paraId="6C1D86AA" w14:textId="4900D336"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57 </w:t>
      </w:r>
      <w:proofErr w:type="spellStart"/>
      <w:r w:rsidRPr="001A78B5">
        <w:rPr>
          <w:rFonts w:ascii="Book Antiqua" w:eastAsia="宋体" w:hAnsi="Book Antiqua" w:cs="宋体"/>
          <w:b/>
          <w:bCs/>
          <w:lang w:eastAsia="zh-CN"/>
        </w:rPr>
        <w:t>Melo</w:t>
      </w:r>
      <w:proofErr w:type="spellEnd"/>
      <w:r w:rsidRPr="001A78B5">
        <w:rPr>
          <w:rFonts w:ascii="Book Antiqua" w:eastAsia="宋体" w:hAnsi="Book Antiqua" w:cs="宋体"/>
          <w:b/>
          <w:bCs/>
          <w:lang w:eastAsia="zh-CN"/>
        </w:rPr>
        <w:t xml:space="preserve"> SA</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Luecke</w:t>
      </w:r>
      <w:proofErr w:type="spellEnd"/>
      <w:r w:rsidRPr="001A78B5">
        <w:rPr>
          <w:rFonts w:ascii="Book Antiqua" w:eastAsia="宋体" w:hAnsi="Book Antiqua" w:cs="宋体"/>
          <w:lang w:eastAsia="zh-CN"/>
        </w:rPr>
        <w:t xml:space="preserve"> LB, </w:t>
      </w:r>
      <w:proofErr w:type="spellStart"/>
      <w:r w:rsidRPr="001A78B5">
        <w:rPr>
          <w:rFonts w:ascii="Book Antiqua" w:eastAsia="宋体" w:hAnsi="Book Antiqua" w:cs="宋体"/>
          <w:lang w:eastAsia="zh-CN"/>
        </w:rPr>
        <w:t>Kahlert</w:t>
      </w:r>
      <w:proofErr w:type="spellEnd"/>
      <w:r w:rsidRPr="001A78B5">
        <w:rPr>
          <w:rFonts w:ascii="Book Antiqua" w:eastAsia="宋体" w:hAnsi="Book Antiqua" w:cs="宋体"/>
          <w:lang w:eastAsia="zh-CN"/>
        </w:rPr>
        <w:t xml:space="preserve"> C, Fernandez AF, Gammon ST, Kaye J, </w:t>
      </w:r>
      <w:proofErr w:type="spellStart"/>
      <w:r w:rsidRPr="001A78B5">
        <w:rPr>
          <w:rFonts w:ascii="Book Antiqua" w:eastAsia="宋体" w:hAnsi="Book Antiqua" w:cs="宋体"/>
          <w:lang w:eastAsia="zh-CN"/>
        </w:rPr>
        <w:t>LeBleu</w:t>
      </w:r>
      <w:proofErr w:type="spellEnd"/>
      <w:r w:rsidRPr="001A78B5">
        <w:rPr>
          <w:rFonts w:ascii="Book Antiqua" w:eastAsia="宋体" w:hAnsi="Book Antiqua" w:cs="宋体"/>
          <w:lang w:eastAsia="zh-CN"/>
        </w:rPr>
        <w:t xml:space="preserve"> VS, </w:t>
      </w:r>
      <w:proofErr w:type="spellStart"/>
      <w:r w:rsidRPr="001A78B5">
        <w:rPr>
          <w:rFonts w:ascii="Book Antiqua" w:eastAsia="宋体" w:hAnsi="Book Antiqua" w:cs="宋体"/>
          <w:lang w:eastAsia="zh-CN"/>
        </w:rPr>
        <w:t>Mittendorf</w:t>
      </w:r>
      <w:proofErr w:type="spellEnd"/>
      <w:r w:rsidRPr="001A78B5">
        <w:rPr>
          <w:rFonts w:ascii="Book Antiqua" w:eastAsia="宋体" w:hAnsi="Book Antiqua" w:cs="宋体"/>
          <w:lang w:eastAsia="zh-CN"/>
        </w:rPr>
        <w:t xml:space="preserve"> EA, </w:t>
      </w:r>
      <w:proofErr w:type="spellStart"/>
      <w:r w:rsidRPr="001A78B5">
        <w:rPr>
          <w:rFonts w:ascii="Book Antiqua" w:eastAsia="宋体" w:hAnsi="Book Antiqua" w:cs="宋体"/>
          <w:lang w:eastAsia="zh-CN"/>
        </w:rPr>
        <w:t>Weitz</w:t>
      </w:r>
      <w:proofErr w:type="spellEnd"/>
      <w:r w:rsidRPr="001A78B5">
        <w:rPr>
          <w:rFonts w:ascii="Book Antiqua" w:eastAsia="宋体" w:hAnsi="Book Antiqua" w:cs="宋体"/>
          <w:lang w:eastAsia="zh-CN"/>
        </w:rPr>
        <w:t xml:space="preserve"> J, </w:t>
      </w:r>
      <w:proofErr w:type="spellStart"/>
      <w:r w:rsidRPr="001A78B5">
        <w:rPr>
          <w:rFonts w:ascii="Book Antiqua" w:eastAsia="宋体" w:hAnsi="Book Antiqua" w:cs="宋体"/>
          <w:lang w:eastAsia="zh-CN"/>
        </w:rPr>
        <w:t>Rahbari</w:t>
      </w:r>
      <w:proofErr w:type="spellEnd"/>
      <w:r w:rsidRPr="001A78B5">
        <w:rPr>
          <w:rFonts w:ascii="Book Antiqua" w:eastAsia="宋体" w:hAnsi="Book Antiqua" w:cs="宋体"/>
          <w:lang w:eastAsia="zh-CN"/>
        </w:rPr>
        <w:t xml:space="preserve"> N, </w:t>
      </w:r>
      <w:proofErr w:type="spellStart"/>
      <w:r w:rsidRPr="001A78B5">
        <w:rPr>
          <w:rFonts w:ascii="Book Antiqua" w:eastAsia="宋体" w:hAnsi="Book Antiqua" w:cs="宋体"/>
          <w:lang w:eastAsia="zh-CN"/>
        </w:rPr>
        <w:t>Reissfelder</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Pilarsky</w:t>
      </w:r>
      <w:proofErr w:type="spellEnd"/>
      <w:r w:rsidRPr="001A78B5">
        <w:rPr>
          <w:rFonts w:ascii="Book Antiqua" w:eastAsia="宋体" w:hAnsi="Book Antiqua" w:cs="宋体"/>
          <w:lang w:eastAsia="zh-CN"/>
        </w:rPr>
        <w:t xml:space="preserve"> C, </w:t>
      </w:r>
      <w:proofErr w:type="spellStart"/>
      <w:r w:rsidRPr="001A78B5">
        <w:rPr>
          <w:rFonts w:ascii="Book Antiqua" w:eastAsia="宋体" w:hAnsi="Book Antiqua" w:cs="宋体"/>
          <w:lang w:eastAsia="zh-CN"/>
        </w:rPr>
        <w:t>Fraga</w:t>
      </w:r>
      <w:proofErr w:type="spellEnd"/>
      <w:r w:rsidRPr="001A78B5">
        <w:rPr>
          <w:rFonts w:ascii="Book Antiqua" w:eastAsia="宋体" w:hAnsi="Book Antiqua" w:cs="宋体"/>
          <w:lang w:eastAsia="zh-CN"/>
        </w:rPr>
        <w:t xml:space="preserve"> MF, </w:t>
      </w:r>
      <w:proofErr w:type="spellStart"/>
      <w:r w:rsidRPr="001A78B5">
        <w:rPr>
          <w:rFonts w:ascii="Book Antiqua" w:eastAsia="宋体" w:hAnsi="Book Antiqua" w:cs="宋体"/>
          <w:lang w:eastAsia="zh-CN"/>
        </w:rPr>
        <w:t>Piwnica</w:t>
      </w:r>
      <w:proofErr w:type="spellEnd"/>
      <w:r w:rsidRPr="001A78B5">
        <w:rPr>
          <w:rFonts w:ascii="Book Antiqua" w:eastAsia="宋体" w:hAnsi="Book Antiqua" w:cs="宋体"/>
          <w:lang w:eastAsia="zh-CN"/>
        </w:rPr>
        <w:t xml:space="preserve">-Worms D, </w:t>
      </w:r>
      <w:proofErr w:type="spellStart"/>
      <w:r w:rsidRPr="001A78B5">
        <w:rPr>
          <w:rFonts w:ascii="Book Antiqua" w:eastAsia="宋体" w:hAnsi="Book Antiqua" w:cs="宋体"/>
          <w:lang w:eastAsia="zh-CN"/>
        </w:rPr>
        <w:t>Kalluri</w:t>
      </w:r>
      <w:proofErr w:type="spellEnd"/>
      <w:r w:rsidRPr="001A78B5">
        <w:rPr>
          <w:rFonts w:ascii="Book Antiqua" w:eastAsia="宋体" w:hAnsi="Book Antiqua" w:cs="宋体"/>
          <w:lang w:eastAsia="zh-CN"/>
        </w:rPr>
        <w:t xml:space="preserve"> R. Glypican-1 identifies cancer </w:t>
      </w:r>
      <w:proofErr w:type="spellStart"/>
      <w:r w:rsidRPr="001A78B5">
        <w:rPr>
          <w:rFonts w:ascii="Book Antiqua" w:eastAsia="宋体" w:hAnsi="Book Antiqua" w:cs="宋体"/>
          <w:lang w:eastAsia="zh-CN"/>
        </w:rPr>
        <w:t>exosomes</w:t>
      </w:r>
      <w:proofErr w:type="spellEnd"/>
      <w:r w:rsidRPr="001A78B5">
        <w:rPr>
          <w:rFonts w:ascii="Book Antiqua" w:eastAsia="宋体" w:hAnsi="Book Antiqua" w:cs="宋体"/>
          <w:lang w:eastAsia="zh-CN"/>
        </w:rPr>
        <w:t xml:space="preserve"> and detects early pancreatic cancer. </w:t>
      </w:r>
      <w:r w:rsidRPr="001A78B5">
        <w:rPr>
          <w:rFonts w:ascii="Book Antiqua" w:eastAsia="宋体" w:hAnsi="Book Antiqua" w:cs="宋体"/>
          <w:i/>
          <w:iCs/>
          <w:lang w:eastAsia="zh-CN"/>
        </w:rPr>
        <w:t>Nature</w:t>
      </w:r>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523</w:t>
      </w:r>
      <w:r w:rsidRPr="001A78B5">
        <w:rPr>
          <w:rFonts w:ascii="Book Antiqua" w:eastAsia="宋体" w:hAnsi="Book Antiqua" w:cs="宋体"/>
          <w:lang w:eastAsia="zh-CN"/>
        </w:rPr>
        <w:t>: 177-182 [PMID: 26</w:t>
      </w:r>
      <w:r w:rsidR="00137530">
        <w:rPr>
          <w:rFonts w:ascii="Book Antiqua" w:eastAsia="宋体" w:hAnsi="Book Antiqua" w:cs="宋体"/>
          <w:lang w:eastAsia="zh-CN"/>
        </w:rPr>
        <w:t>106858 DOI: 10.1038/nature14581</w:t>
      </w:r>
      <w:r w:rsidRPr="001A78B5">
        <w:rPr>
          <w:rFonts w:ascii="Book Antiqua" w:eastAsia="宋体" w:hAnsi="Book Antiqua" w:cs="宋体"/>
          <w:lang w:eastAsia="zh-CN"/>
        </w:rPr>
        <w:t>]</w:t>
      </w:r>
    </w:p>
    <w:p w14:paraId="43C418F9" w14:textId="69AA1E21" w:rsidR="001A78B5" w:rsidRPr="001A78B5" w:rsidRDefault="001A78B5" w:rsidP="001A78B5">
      <w:pPr>
        <w:spacing w:line="360" w:lineRule="auto"/>
        <w:jc w:val="both"/>
        <w:rPr>
          <w:rFonts w:ascii="Book Antiqua" w:eastAsia="宋体" w:hAnsi="Book Antiqua" w:cs="宋体"/>
          <w:lang w:eastAsia="zh-CN"/>
        </w:rPr>
      </w:pPr>
      <w:r w:rsidRPr="001A78B5">
        <w:rPr>
          <w:rFonts w:ascii="Book Antiqua" w:eastAsia="宋体" w:hAnsi="Book Antiqua" w:cs="宋体"/>
          <w:lang w:eastAsia="zh-CN"/>
        </w:rPr>
        <w:t xml:space="preserve">58 </w:t>
      </w:r>
      <w:r w:rsidRPr="001A78B5">
        <w:rPr>
          <w:rFonts w:ascii="Book Antiqua" w:eastAsia="宋体" w:hAnsi="Book Antiqua" w:cs="宋体"/>
          <w:b/>
          <w:bCs/>
          <w:lang w:eastAsia="zh-CN"/>
        </w:rPr>
        <w:t>Radon TP</w:t>
      </w:r>
      <w:r w:rsidRPr="001A78B5">
        <w:rPr>
          <w:rFonts w:ascii="Book Antiqua" w:eastAsia="宋体" w:hAnsi="Book Antiqua" w:cs="宋体"/>
          <w:lang w:eastAsia="zh-CN"/>
        </w:rPr>
        <w:t xml:space="preserve">, </w:t>
      </w:r>
      <w:proofErr w:type="spellStart"/>
      <w:r w:rsidRPr="001A78B5">
        <w:rPr>
          <w:rFonts w:ascii="Book Antiqua" w:eastAsia="宋体" w:hAnsi="Book Antiqua" w:cs="宋体"/>
          <w:lang w:eastAsia="zh-CN"/>
        </w:rPr>
        <w:t>Massat</w:t>
      </w:r>
      <w:proofErr w:type="spellEnd"/>
      <w:r w:rsidRPr="001A78B5">
        <w:rPr>
          <w:rFonts w:ascii="Book Antiqua" w:eastAsia="宋体" w:hAnsi="Book Antiqua" w:cs="宋体"/>
          <w:lang w:eastAsia="zh-CN"/>
        </w:rPr>
        <w:t xml:space="preserve"> NJ, Jones R, </w:t>
      </w:r>
      <w:proofErr w:type="spellStart"/>
      <w:r w:rsidRPr="001A78B5">
        <w:rPr>
          <w:rFonts w:ascii="Book Antiqua" w:eastAsia="宋体" w:hAnsi="Book Antiqua" w:cs="宋体"/>
          <w:lang w:eastAsia="zh-CN"/>
        </w:rPr>
        <w:t>Alrawashdeh</w:t>
      </w:r>
      <w:proofErr w:type="spellEnd"/>
      <w:r w:rsidRPr="001A78B5">
        <w:rPr>
          <w:rFonts w:ascii="Book Antiqua" w:eastAsia="宋体" w:hAnsi="Book Antiqua" w:cs="宋体"/>
          <w:lang w:eastAsia="zh-CN"/>
        </w:rPr>
        <w:t xml:space="preserve"> W, </w:t>
      </w:r>
      <w:proofErr w:type="spellStart"/>
      <w:r w:rsidRPr="001A78B5">
        <w:rPr>
          <w:rFonts w:ascii="Book Antiqua" w:eastAsia="宋体" w:hAnsi="Book Antiqua" w:cs="宋体"/>
          <w:lang w:eastAsia="zh-CN"/>
        </w:rPr>
        <w:t>Dumartin</w:t>
      </w:r>
      <w:proofErr w:type="spellEnd"/>
      <w:r w:rsidRPr="001A78B5">
        <w:rPr>
          <w:rFonts w:ascii="Book Antiqua" w:eastAsia="宋体" w:hAnsi="Book Antiqua" w:cs="宋体"/>
          <w:lang w:eastAsia="zh-CN"/>
        </w:rPr>
        <w:t xml:space="preserve"> L, Ennis D, Duffy SW, Kocher HM, Pereira SP, </w:t>
      </w:r>
      <w:proofErr w:type="spellStart"/>
      <w:r w:rsidRPr="001A78B5">
        <w:rPr>
          <w:rFonts w:ascii="Book Antiqua" w:eastAsia="宋体" w:hAnsi="Book Antiqua" w:cs="宋体"/>
          <w:lang w:eastAsia="zh-CN"/>
        </w:rPr>
        <w:t>Guarner</w:t>
      </w:r>
      <w:proofErr w:type="spellEnd"/>
      <w:r w:rsidRPr="001A78B5">
        <w:rPr>
          <w:rFonts w:ascii="Book Antiqua" w:eastAsia="宋体" w:hAnsi="Book Antiqua" w:cs="宋体"/>
          <w:lang w:eastAsia="zh-CN"/>
        </w:rPr>
        <w:t xml:space="preserve"> posthumous L, </w:t>
      </w:r>
      <w:proofErr w:type="spellStart"/>
      <w:r w:rsidRPr="001A78B5">
        <w:rPr>
          <w:rFonts w:ascii="Book Antiqua" w:eastAsia="宋体" w:hAnsi="Book Antiqua" w:cs="宋体"/>
          <w:lang w:eastAsia="zh-CN"/>
        </w:rPr>
        <w:t>Murta-Nascimento</w:t>
      </w:r>
      <w:proofErr w:type="spellEnd"/>
      <w:r w:rsidRPr="001A78B5">
        <w:rPr>
          <w:rFonts w:ascii="Book Antiqua" w:eastAsia="宋体" w:hAnsi="Book Antiqua" w:cs="宋体"/>
          <w:lang w:eastAsia="zh-CN"/>
        </w:rPr>
        <w:t xml:space="preserve"> C, Real FX, </w:t>
      </w:r>
      <w:proofErr w:type="spellStart"/>
      <w:r w:rsidRPr="001A78B5">
        <w:rPr>
          <w:rFonts w:ascii="Book Antiqua" w:eastAsia="宋体" w:hAnsi="Book Antiqua" w:cs="宋体"/>
          <w:lang w:eastAsia="zh-CN"/>
        </w:rPr>
        <w:t>Malats</w:t>
      </w:r>
      <w:proofErr w:type="spellEnd"/>
      <w:r w:rsidRPr="001A78B5">
        <w:rPr>
          <w:rFonts w:ascii="Book Antiqua" w:eastAsia="宋体" w:hAnsi="Book Antiqua" w:cs="宋体"/>
          <w:lang w:eastAsia="zh-CN"/>
        </w:rPr>
        <w:t xml:space="preserve"> N, </w:t>
      </w:r>
      <w:proofErr w:type="spellStart"/>
      <w:r w:rsidRPr="001A78B5">
        <w:rPr>
          <w:rFonts w:ascii="Book Antiqua" w:eastAsia="宋体" w:hAnsi="Book Antiqua" w:cs="宋体"/>
          <w:lang w:eastAsia="zh-CN"/>
        </w:rPr>
        <w:t>Neoptolemos</w:t>
      </w:r>
      <w:proofErr w:type="spellEnd"/>
      <w:r w:rsidRPr="001A78B5">
        <w:rPr>
          <w:rFonts w:ascii="Book Antiqua" w:eastAsia="宋体" w:hAnsi="Book Antiqua" w:cs="宋体"/>
          <w:lang w:eastAsia="zh-CN"/>
        </w:rPr>
        <w:t xml:space="preserve"> J, Costello E, </w:t>
      </w:r>
      <w:proofErr w:type="spellStart"/>
      <w:r w:rsidRPr="001A78B5">
        <w:rPr>
          <w:rFonts w:ascii="Book Antiqua" w:eastAsia="宋体" w:hAnsi="Book Antiqua" w:cs="宋体"/>
          <w:lang w:eastAsia="zh-CN"/>
        </w:rPr>
        <w:t>Greenhalf</w:t>
      </w:r>
      <w:proofErr w:type="spellEnd"/>
      <w:r w:rsidRPr="001A78B5">
        <w:rPr>
          <w:rFonts w:ascii="Book Antiqua" w:eastAsia="宋体" w:hAnsi="Book Antiqua" w:cs="宋体"/>
          <w:lang w:eastAsia="zh-CN"/>
        </w:rPr>
        <w:t xml:space="preserve"> W, </w:t>
      </w:r>
      <w:proofErr w:type="spellStart"/>
      <w:r w:rsidRPr="001A78B5">
        <w:rPr>
          <w:rFonts w:ascii="Book Antiqua" w:eastAsia="宋体" w:hAnsi="Book Antiqua" w:cs="宋体"/>
          <w:lang w:eastAsia="zh-CN"/>
        </w:rPr>
        <w:t>Lemoine</w:t>
      </w:r>
      <w:proofErr w:type="spellEnd"/>
      <w:r w:rsidRPr="001A78B5">
        <w:rPr>
          <w:rFonts w:ascii="Book Antiqua" w:eastAsia="宋体" w:hAnsi="Book Antiqua" w:cs="宋体"/>
          <w:lang w:eastAsia="zh-CN"/>
        </w:rPr>
        <w:t xml:space="preserve"> NR, </w:t>
      </w:r>
      <w:proofErr w:type="spellStart"/>
      <w:r w:rsidRPr="001A78B5">
        <w:rPr>
          <w:rFonts w:ascii="Book Antiqua" w:eastAsia="宋体" w:hAnsi="Book Antiqua" w:cs="宋体"/>
          <w:lang w:eastAsia="zh-CN"/>
        </w:rPr>
        <w:t>Crnogorac-Jurcevic</w:t>
      </w:r>
      <w:proofErr w:type="spellEnd"/>
      <w:r w:rsidRPr="001A78B5">
        <w:rPr>
          <w:rFonts w:ascii="Book Antiqua" w:eastAsia="宋体" w:hAnsi="Book Antiqua" w:cs="宋体"/>
          <w:lang w:eastAsia="zh-CN"/>
        </w:rPr>
        <w:t xml:space="preserve"> T. Identification of a Three-Biomarker Panel in Urine for Early Detection of Pancreatic Adenocarcinoma. </w:t>
      </w:r>
      <w:proofErr w:type="spellStart"/>
      <w:r w:rsidRPr="001A78B5">
        <w:rPr>
          <w:rFonts w:ascii="Book Antiqua" w:eastAsia="宋体" w:hAnsi="Book Antiqua" w:cs="宋体"/>
          <w:i/>
          <w:iCs/>
          <w:lang w:eastAsia="zh-CN"/>
        </w:rPr>
        <w:t>Clin</w:t>
      </w:r>
      <w:proofErr w:type="spellEnd"/>
      <w:r w:rsidRPr="001A78B5">
        <w:rPr>
          <w:rFonts w:ascii="Book Antiqua" w:eastAsia="宋体" w:hAnsi="Book Antiqua" w:cs="宋体"/>
          <w:i/>
          <w:iCs/>
          <w:lang w:eastAsia="zh-CN"/>
        </w:rPr>
        <w:t xml:space="preserve"> Cancer Res</w:t>
      </w:r>
      <w:r w:rsidRPr="001A78B5">
        <w:rPr>
          <w:rFonts w:ascii="Book Antiqua" w:eastAsia="宋体" w:hAnsi="Book Antiqua" w:cs="宋体"/>
          <w:lang w:eastAsia="zh-CN"/>
        </w:rPr>
        <w:t xml:space="preserve"> 2015; </w:t>
      </w:r>
      <w:r w:rsidRPr="001A78B5">
        <w:rPr>
          <w:rFonts w:ascii="Book Antiqua" w:eastAsia="宋体" w:hAnsi="Book Antiqua" w:cs="宋体"/>
          <w:b/>
          <w:bCs/>
          <w:lang w:eastAsia="zh-CN"/>
        </w:rPr>
        <w:t>21</w:t>
      </w:r>
      <w:r w:rsidRPr="001A78B5">
        <w:rPr>
          <w:rFonts w:ascii="Book Antiqua" w:eastAsia="宋体" w:hAnsi="Book Antiqua" w:cs="宋体"/>
          <w:lang w:eastAsia="zh-CN"/>
        </w:rPr>
        <w:t>: 3512-3521 [PMID: 26240291 DOI: 10.1158/1078-0432.CCR-14-246</w:t>
      </w:r>
      <w:r w:rsidR="00137530">
        <w:rPr>
          <w:rFonts w:ascii="Book Antiqua" w:eastAsia="宋体" w:hAnsi="Book Antiqua" w:cs="宋体"/>
          <w:lang w:eastAsia="zh-CN"/>
        </w:rPr>
        <w:t>7</w:t>
      </w:r>
      <w:r w:rsidRPr="001A78B5">
        <w:rPr>
          <w:rFonts w:ascii="Book Antiqua" w:eastAsia="宋体" w:hAnsi="Book Antiqua" w:cs="宋体"/>
          <w:lang w:eastAsia="zh-CN"/>
        </w:rPr>
        <w:t>]</w:t>
      </w:r>
    </w:p>
    <w:p w14:paraId="01E36159" w14:textId="77777777" w:rsidR="000776A8" w:rsidRPr="001A78B5" w:rsidRDefault="000776A8" w:rsidP="001A78B5">
      <w:pPr>
        <w:spacing w:line="360" w:lineRule="auto"/>
        <w:jc w:val="both"/>
        <w:rPr>
          <w:rFonts w:ascii="Book Antiqua" w:eastAsia="宋体" w:hAnsi="Book Antiqua"/>
          <w:lang w:eastAsia="zh-CN"/>
        </w:rPr>
      </w:pPr>
    </w:p>
    <w:p w14:paraId="6B07B602" w14:textId="37A571AF" w:rsidR="000776A8" w:rsidRPr="00137530" w:rsidRDefault="000776A8" w:rsidP="00137530">
      <w:pPr>
        <w:spacing w:line="360" w:lineRule="auto"/>
        <w:jc w:val="right"/>
        <w:rPr>
          <w:rFonts w:ascii="Book Antiqua" w:eastAsia="宋体" w:hAnsi="Book Antiqua"/>
          <w:b/>
          <w:lang w:eastAsia="zh-CN"/>
        </w:rPr>
      </w:pPr>
      <w:r w:rsidRPr="00137530">
        <w:rPr>
          <w:rFonts w:ascii="Book Antiqua" w:hAnsi="Book Antiqua"/>
          <w:b/>
        </w:rPr>
        <w:t>P-Reviewer:</w:t>
      </w:r>
      <w:r w:rsidRPr="00137530">
        <w:rPr>
          <w:rFonts w:ascii="Book Antiqua" w:hAnsi="Book Antiqua" w:cs="Tahoma"/>
          <w:color w:val="000000"/>
        </w:rPr>
        <w:t xml:space="preserve"> </w:t>
      </w:r>
      <w:proofErr w:type="spellStart"/>
      <w:r w:rsidRPr="00137530">
        <w:rPr>
          <w:rFonts w:ascii="Book Antiqua" w:hAnsi="Book Antiqua" w:cs="Tahoma"/>
          <w:color w:val="000000"/>
        </w:rPr>
        <w:t>Gurova</w:t>
      </w:r>
      <w:proofErr w:type="spellEnd"/>
      <w:r w:rsidRPr="00137530">
        <w:rPr>
          <w:rFonts w:ascii="Book Antiqua" w:eastAsia="宋体" w:hAnsi="Book Antiqua" w:cs="Tahoma"/>
          <w:color w:val="000000"/>
          <w:lang w:eastAsia="zh-CN"/>
        </w:rPr>
        <w:t xml:space="preserve"> KV, </w:t>
      </w:r>
      <w:proofErr w:type="spellStart"/>
      <w:r w:rsidRPr="00137530">
        <w:rPr>
          <w:rFonts w:ascii="Book Antiqua" w:hAnsi="Book Antiqua" w:cs="Tahoma"/>
          <w:color w:val="000000"/>
        </w:rPr>
        <w:t>Kaumaya</w:t>
      </w:r>
      <w:proofErr w:type="spellEnd"/>
      <w:r w:rsidRPr="00137530">
        <w:rPr>
          <w:rFonts w:ascii="Book Antiqua" w:eastAsia="宋体" w:hAnsi="Book Antiqua" w:cs="Tahoma"/>
          <w:color w:val="000000"/>
          <w:lang w:eastAsia="zh-CN"/>
        </w:rPr>
        <w:t xml:space="preserve"> PTP</w:t>
      </w:r>
      <w:r w:rsidRPr="00137530">
        <w:rPr>
          <w:rFonts w:ascii="Book Antiqua" w:hAnsi="Book Antiqua"/>
          <w:b/>
        </w:rPr>
        <w:t xml:space="preserve"> S-Editor: </w:t>
      </w:r>
      <w:proofErr w:type="spellStart"/>
      <w:r w:rsidRPr="00137530">
        <w:rPr>
          <w:rFonts w:ascii="Book Antiqua" w:hAnsi="Book Antiqua"/>
        </w:rPr>
        <w:t>Ji</w:t>
      </w:r>
      <w:proofErr w:type="spellEnd"/>
      <w:r w:rsidRPr="00137530">
        <w:rPr>
          <w:rFonts w:ascii="Book Antiqua" w:hAnsi="Book Antiqua"/>
        </w:rPr>
        <w:t xml:space="preserve"> FF</w:t>
      </w:r>
      <w:r w:rsidRPr="00137530">
        <w:rPr>
          <w:rFonts w:ascii="Book Antiqua" w:hAnsi="Book Antiqua"/>
          <w:b/>
        </w:rPr>
        <w:t xml:space="preserve"> L-Editor: E-Editor:</w:t>
      </w:r>
    </w:p>
    <w:p w14:paraId="60EA48C6" w14:textId="77777777" w:rsidR="000776A8" w:rsidRPr="000776A8" w:rsidRDefault="000776A8" w:rsidP="00E16C47">
      <w:pPr>
        <w:spacing w:line="360" w:lineRule="auto"/>
        <w:jc w:val="both"/>
        <w:rPr>
          <w:rFonts w:ascii="Book Antiqua" w:eastAsia="宋体" w:hAnsi="Book Antiqua" w:cs="Times New Roman"/>
          <w:lang w:eastAsia="zh-CN"/>
        </w:rPr>
      </w:pPr>
    </w:p>
    <w:p w14:paraId="4EE66D6F" w14:textId="77777777" w:rsidR="00A77BCE" w:rsidRDefault="00A77BCE">
      <w:pPr>
        <w:rPr>
          <w:rFonts w:ascii="Book Antiqua" w:eastAsia="Times New Roman" w:hAnsi="Book Antiqua" w:cs="Times New Roman"/>
        </w:rPr>
      </w:pPr>
      <w:r>
        <w:rPr>
          <w:rFonts w:ascii="Book Antiqua" w:eastAsia="Times New Roman" w:hAnsi="Book Antiqua" w:cs="Times New Roman"/>
        </w:rPr>
        <w:br w:type="page"/>
      </w:r>
    </w:p>
    <w:p w14:paraId="1D90BB6C" w14:textId="7F71E18A" w:rsidR="009433DD" w:rsidRPr="00A77BCE" w:rsidRDefault="00A77BCE" w:rsidP="00E16C47">
      <w:pPr>
        <w:spacing w:line="360" w:lineRule="auto"/>
        <w:jc w:val="both"/>
        <w:rPr>
          <w:rFonts w:ascii="Book Antiqua" w:eastAsia="Times New Roman" w:hAnsi="Book Antiqua" w:cs="Times New Roman"/>
          <w:b/>
        </w:rPr>
      </w:pPr>
      <w:r w:rsidRPr="00A77BCE">
        <w:rPr>
          <w:rFonts w:ascii="Book Antiqua" w:eastAsia="Times New Roman" w:hAnsi="Book Antiqua" w:cs="Times New Roman"/>
          <w:b/>
        </w:rPr>
        <w:lastRenderedPageBreak/>
        <w:t>Table 1</w:t>
      </w:r>
      <w:r w:rsidR="009433DD" w:rsidRPr="00A77BCE">
        <w:rPr>
          <w:rFonts w:ascii="Book Antiqua" w:eastAsia="Times New Roman" w:hAnsi="Book Antiqua" w:cs="Times New Roman"/>
          <w:b/>
        </w:rPr>
        <w:t xml:space="preserve"> Phase III trials evaluating gemcitabine with a targeted therapy in advanced or metastatic pancreatic cancer </w:t>
      </w:r>
    </w:p>
    <w:tbl>
      <w:tblPr>
        <w:tblStyle w:val="TableGrid"/>
        <w:tblW w:w="9259" w:type="dxa"/>
        <w:tblInd w:w="-743" w:type="dxa"/>
        <w:tblLayout w:type="fixed"/>
        <w:tblLook w:val="04A0" w:firstRow="1" w:lastRow="0" w:firstColumn="1" w:lastColumn="0" w:noHBand="0" w:noVBand="1"/>
      </w:tblPr>
      <w:tblGrid>
        <w:gridCol w:w="1702"/>
        <w:gridCol w:w="3260"/>
        <w:gridCol w:w="1675"/>
        <w:gridCol w:w="1331"/>
        <w:gridCol w:w="1291"/>
      </w:tblGrid>
      <w:tr w:rsidR="005C1A90" w:rsidRPr="005C1A90" w14:paraId="400FAE9B" w14:textId="77777777" w:rsidTr="00F64FCF">
        <w:tc>
          <w:tcPr>
            <w:tcW w:w="1702" w:type="dxa"/>
          </w:tcPr>
          <w:p w14:paraId="5472D754" w14:textId="38DDC635" w:rsidR="00F64FCF" w:rsidRPr="00A77BCE" w:rsidRDefault="00F64FCF" w:rsidP="00A77BCE">
            <w:pPr>
              <w:spacing w:line="360" w:lineRule="auto"/>
              <w:jc w:val="both"/>
              <w:rPr>
                <w:rFonts w:ascii="Book Antiqua" w:eastAsia="宋体" w:hAnsi="Book Antiqua" w:cs="Times New Roman"/>
                <w:lang w:eastAsia="zh-CN"/>
              </w:rPr>
            </w:pPr>
            <w:r w:rsidRPr="005C1A90">
              <w:rPr>
                <w:rFonts w:ascii="Book Antiqua" w:eastAsia="Times New Roman" w:hAnsi="Book Antiqua" w:cs="Times New Roman"/>
              </w:rPr>
              <w:t>Ref</w:t>
            </w:r>
            <w:r w:rsidR="00A77BCE">
              <w:rPr>
                <w:rFonts w:ascii="Book Antiqua" w:eastAsia="宋体" w:hAnsi="Book Antiqua" w:cs="Times New Roman" w:hint="eastAsia"/>
                <w:lang w:eastAsia="zh-CN"/>
              </w:rPr>
              <w:t>.</w:t>
            </w:r>
          </w:p>
        </w:tc>
        <w:tc>
          <w:tcPr>
            <w:tcW w:w="3260" w:type="dxa"/>
          </w:tcPr>
          <w:p w14:paraId="54BB9B17"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Regimen</w:t>
            </w:r>
          </w:p>
        </w:tc>
        <w:tc>
          <w:tcPr>
            <w:tcW w:w="1675" w:type="dxa"/>
          </w:tcPr>
          <w:p w14:paraId="3C399893"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Mechanism of action</w:t>
            </w:r>
          </w:p>
        </w:tc>
        <w:tc>
          <w:tcPr>
            <w:tcW w:w="1331" w:type="dxa"/>
          </w:tcPr>
          <w:p w14:paraId="5750D6F5"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PFS</w:t>
            </w:r>
          </w:p>
        </w:tc>
        <w:tc>
          <w:tcPr>
            <w:tcW w:w="1291" w:type="dxa"/>
          </w:tcPr>
          <w:p w14:paraId="53535C7B"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OS</w:t>
            </w:r>
          </w:p>
        </w:tc>
      </w:tr>
      <w:tr w:rsidR="005C1A90" w:rsidRPr="005C1A90" w14:paraId="68C361B1" w14:textId="77777777" w:rsidTr="00F64FCF">
        <w:tc>
          <w:tcPr>
            <w:tcW w:w="1702" w:type="dxa"/>
          </w:tcPr>
          <w:p w14:paraId="34AA3492" w14:textId="6316E75D" w:rsidR="00F64FCF" w:rsidRPr="005C1A90" w:rsidRDefault="00F64FCF" w:rsidP="00A77BCE">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Moore </w:t>
            </w:r>
            <w:r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[7]</w:t>
            </w:r>
            <w:r w:rsidRPr="005C1A90">
              <w:rPr>
                <w:rFonts w:ascii="Book Antiqua" w:eastAsia="Times New Roman" w:hAnsi="Book Antiqua" w:cs="Times New Roman"/>
              </w:rPr>
              <w:t xml:space="preserve"> </w:t>
            </w:r>
          </w:p>
        </w:tc>
        <w:tc>
          <w:tcPr>
            <w:tcW w:w="3260" w:type="dxa"/>
          </w:tcPr>
          <w:p w14:paraId="00AF8ABA" w14:textId="502C1466"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r w:rsidR="00A77BCE">
              <w:rPr>
                <w:rFonts w:ascii="Book Antiqua" w:eastAsia="Times New Roman" w:hAnsi="Book Antiqua" w:cs="Times New Roman"/>
              </w:rPr>
              <w:t>/</w:t>
            </w:r>
            <w:proofErr w:type="spellStart"/>
            <w:r w:rsidR="005B0C22" w:rsidRPr="005C1A90">
              <w:rPr>
                <w:rFonts w:ascii="Book Antiqua" w:eastAsia="Times New Roman" w:hAnsi="Book Antiqua" w:cs="Times New Roman"/>
              </w:rPr>
              <w:t>e</w:t>
            </w:r>
            <w:r w:rsidRPr="005C1A90">
              <w:rPr>
                <w:rFonts w:ascii="Book Antiqua" w:eastAsia="Times New Roman" w:hAnsi="Book Antiqua" w:cs="Times New Roman"/>
              </w:rPr>
              <w:t>rlotinib</w:t>
            </w:r>
            <w:proofErr w:type="spellEnd"/>
          </w:p>
          <w:p w14:paraId="6969B232"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Gemcitabine </w:t>
            </w:r>
          </w:p>
        </w:tc>
        <w:tc>
          <w:tcPr>
            <w:tcW w:w="1675" w:type="dxa"/>
          </w:tcPr>
          <w:p w14:paraId="16E623F3" w14:textId="45C3F823"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Anti-EGFR</w:t>
            </w:r>
          </w:p>
        </w:tc>
        <w:tc>
          <w:tcPr>
            <w:tcW w:w="1331" w:type="dxa"/>
          </w:tcPr>
          <w:p w14:paraId="755AA86B"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3.7</w:t>
            </w:r>
          </w:p>
          <w:p w14:paraId="47F70958" w14:textId="31FBFFFE"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3.5</w:t>
            </w:r>
          </w:p>
        </w:tc>
        <w:tc>
          <w:tcPr>
            <w:tcW w:w="1291" w:type="dxa"/>
          </w:tcPr>
          <w:p w14:paraId="12D28C98"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6.2</w:t>
            </w:r>
          </w:p>
          <w:p w14:paraId="6B2E42BE" w14:textId="326864A2"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5.9</w:t>
            </w:r>
          </w:p>
        </w:tc>
      </w:tr>
      <w:tr w:rsidR="005C1A90" w:rsidRPr="005C1A90" w14:paraId="557ECC22" w14:textId="77777777" w:rsidTr="00F64FCF">
        <w:tc>
          <w:tcPr>
            <w:tcW w:w="1702" w:type="dxa"/>
          </w:tcPr>
          <w:p w14:paraId="2A87A815" w14:textId="4B3EB5EC" w:rsidR="00F64FCF" w:rsidRPr="005C1A90" w:rsidRDefault="00F64FCF" w:rsidP="00A77BCE">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Philip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[12]</w:t>
            </w:r>
            <w:r w:rsidRPr="005C1A90">
              <w:rPr>
                <w:rFonts w:ascii="Book Antiqua" w:eastAsia="Times New Roman" w:hAnsi="Book Antiqua" w:cs="Times New Roman"/>
              </w:rPr>
              <w:t xml:space="preserve"> </w:t>
            </w:r>
          </w:p>
        </w:tc>
        <w:tc>
          <w:tcPr>
            <w:tcW w:w="3260" w:type="dxa"/>
          </w:tcPr>
          <w:p w14:paraId="3147ECDF" w14:textId="0BB086E9"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r w:rsidR="00A77BCE">
              <w:rPr>
                <w:rFonts w:ascii="Book Antiqua" w:eastAsia="Times New Roman" w:hAnsi="Book Antiqua" w:cs="Times New Roman"/>
              </w:rPr>
              <w:t>/</w:t>
            </w:r>
            <w:proofErr w:type="spellStart"/>
            <w:r w:rsidR="005B0C22" w:rsidRPr="005C1A90">
              <w:rPr>
                <w:rFonts w:ascii="Book Antiqua" w:eastAsia="Times New Roman" w:hAnsi="Book Antiqua" w:cs="Times New Roman"/>
              </w:rPr>
              <w:t>c</w:t>
            </w:r>
            <w:r w:rsidRPr="005C1A90">
              <w:rPr>
                <w:rFonts w:ascii="Book Antiqua" w:eastAsia="Times New Roman" w:hAnsi="Book Antiqua" w:cs="Times New Roman"/>
              </w:rPr>
              <w:t>etuximab</w:t>
            </w:r>
            <w:proofErr w:type="spellEnd"/>
          </w:p>
          <w:p w14:paraId="2F56E62D"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33C92AE9" w14:textId="0A132D56"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Anti-EGFR</w:t>
            </w:r>
          </w:p>
        </w:tc>
        <w:tc>
          <w:tcPr>
            <w:tcW w:w="1331" w:type="dxa"/>
          </w:tcPr>
          <w:p w14:paraId="69E96447"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3.4</w:t>
            </w:r>
          </w:p>
          <w:p w14:paraId="111907AD" w14:textId="081A42CC"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w:t>
            </w:r>
          </w:p>
        </w:tc>
        <w:tc>
          <w:tcPr>
            <w:tcW w:w="1291" w:type="dxa"/>
          </w:tcPr>
          <w:p w14:paraId="72812EA6"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6.3</w:t>
            </w:r>
          </w:p>
          <w:p w14:paraId="08483751" w14:textId="2E01BC5C"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5.9</w:t>
            </w:r>
          </w:p>
        </w:tc>
      </w:tr>
      <w:tr w:rsidR="005C1A90" w:rsidRPr="005C1A90" w14:paraId="576867EC" w14:textId="77777777" w:rsidTr="00F64FCF">
        <w:tc>
          <w:tcPr>
            <w:tcW w:w="1702" w:type="dxa"/>
          </w:tcPr>
          <w:p w14:paraId="7C6A068B" w14:textId="033B0403" w:rsidR="00F64FCF" w:rsidRPr="005C1A90" w:rsidRDefault="00F64FCF" w:rsidP="00A77BCE">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Fuchs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[17]</w:t>
            </w:r>
            <w:r w:rsidRPr="005C1A90">
              <w:rPr>
                <w:rFonts w:ascii="Book Antiqua" w:eastAsia="Times New Roman" w:hAnsi="Book Antiqua" w:cs="Times New Roman"/>
              </w:rPr>
              <w:t xml:space="preserve"> </w:t>
            </w:r>
          </w:p>
        </w:tc>
        <w:tc>
          <w:tcPr>
            <w:tcW w:w="3260" w:type="dxa"/>
          </w:tcPr>
          <w:p w14:paraId="0A8A0CAB" w14:textId="05B845B1" w:rsidR="00F64FCF" w:rsidRPr="005C1A90" w:rsidRDefault="0002648E"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roofErr w:type="spellStart"/>
            <w:r w:rsidR="005B0C22" w:rsidRPr="005C1A90">
              <w:rPr>
                <w:rFonts w:ascii="Book Antiqua" w:eastAsia="Times New Roman" w:hAnsi="Book Antiqua" w:cs="Times New Roman"/>
              </w:rPr>
              <w:t>g</w:t>
            </w:r>
            <w:r w:rsidRPr="005C1A90">
              <w:rPr>
                <w:rFonts w:ascii="Book Antiqua" w:eastAsia="Times New Roman" w:hAnsi="Book Antiqua" w:cs="Times New Roman"/>
              </w:rPr>
              <w:t>anit</w:t>
            </w:r>
            <w:r w:rsidR="00F64FCF" w:rsidRPr="005C1A90">
              <w:rPr>
                <w:rFonts w:ascii="Book Antiqua" w:eastAsia="Times New Roman" w:hAnsi="Book Antiqua" w:cs="Times New Roman"/>
              </w:rPr>
              <w:t>umab</w:t>
            </w:r>
            <w:proofErr w:type="spellEnd"/>
          </w:p>
          <w:p w14:paraId="6D14AD7F"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4D50D5E0" w14:textId="3AC80ED5"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Anti-IGF1</w:t>
            </w:r>
            <w:r w:rsidR="0002648E" w:rsidRPr="005C1A90">
              <w:rPr>
                <w:rFonts w:ascii="Book Antiqua" w:eastAsia="Times New Roman" w:hAnsi="Book Antiqua" w:cs="Times New Roman"/>
              </w:rPr>
              <w:t>R</w:t>
            </w:r>
          </w:p>
        </w:tc>
        <w:tc>
          <w:tcPr>
            <w:tcW w:w="1331" w:type="dxa"/>
          </w:tcPr>
          <w:p w14:paraId="2B8C2BA7"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3.7</w:t>
            </w:r>
          </w:p>
          <w:p w14:paraId="3B737F0F"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3.6</w:t>
            </w:r>
          </w:p>
        </w:tc>
        <w:tc>
          <w:tcPr>
            <w:tcW w:w="1291" w:type="dxa"/>
          </w:tcPr>
          <w:p w14:paraId="58DE30AC" w14:textId="103070C5"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7.2 </w:t>
            </w:r>
          </w:p>
          <w:p w14:paraId="5EFE2899" w14:textId="2D62EA05"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7.0 </w:t>
            </w:r>
          </w:p>
        </w:tc>
      </w:tr>
      <w:tr w:rsidR="005C1A90" w:rsidRPr="005C1A90" w14:paraId="2AAD425D" w14:textId="77777777" w:rsidTr="00F64FCF">
        <w:tc>
          <w:tcPr>
            <w:tcW w:w="1702" w:type="dxa"/>
          </w:tcPr>
          <w:p w14:paraId="5B67A99E" w14:textId="0A158A03" w:rsidR="00F64FCF" w:rsidRPr="005C1A90" w:rsidRDefault="00F64FCF" w:rsidP="00A77BCE">
            <w:pPr>
              <w:spacing w:line="360" w:lineRule="auto"/>
              <w:jc w:val="both"/>
              <w:rPr>
                <w:rFonts w:ascii="Book Antiqua" w:eastAsia="Times New Roman" w:hAnsi="Book Antiqua" w:cs="Times New Roman"/>
              </w:rPr>
            </w:pPr>
            <w:proofErr w:type="spellStart"/>
            <w:r w:rsidRPr="005C1A90">
              <w:rPr>
                <w:rFonts w:ascii="Book Antiqua" w:eastAsia="Times New Roman" w:hAnsi="Book Antiqua" w:cs="Times New Roman"/>
              </w:rPr>
              <w:t>IokaT</w:t>
            </w:r>
            <w:proofErr w:type="spellEnd"/>
            <w:r w:rsidRPr="005C1A90">
              <w:rPr>
                <w:rFonts w:ascii="Book Antiqua" w:eastAsia="Times New Roman" w:hAnsi="Book Antiqua" w:cs="Times New Roman"/>
              </w:rPr>
              <w:t xml:space="preserve">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[15]</w:t>
            </w:r>
            <w:r w:rsidRPr="005C1A90">
              <w:rPr>
                <w:rFonts w:ascii="Book Antiqua" w:eastAsia="Times New Roman" w:hAnsi="Book Antiqua" w:cs="Times New Roman"/>
              </w:rPr>
              <w:t xml:space="preserve"> </w:t>
            </w:r>
          </w:p>
        </w:tc>
        <w:tc>
          <w:tcPr>
            <w:tcW w:w="3260" w:type="dxa"/>
          </w:tcPr>
          <w:p w14:paraId="32E2E6EB" w14:textId="4BFE82CE"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roofErr w:type="spellStart"/>
            <w:r w:rsidR="005B0C22" w:rsidRPr="005C1A90">
              <w:rPr>
                <w:rFonts w:ascii="Book Antiqua" w:eastAsia="Times New Roman" w:hAnsi="Book Antiqua" w:cs="Times New Roman"/>
              </w:rPr>
              <w:t>a</w:t>
            </w:r>
            <w:r w:rsidRPr="005C1A90">
              <w:rPr>
                <w:rFonts w:ascii="Book Antiqua" w:eastAsia="Times New Roman" w:hAnsi="Book Antiqua" w:cs="Times New Roman"/>
              </w:rPr>
              <w:t>xitinib</w:t>
            </w:r>
            <w:proofErr w:type="spellEnd"/>
          </w:p>
          <w:p w14:paraId="45C19B04"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2F64B388" w14:textId="63DCB911"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TKI</w:t>
            </w:r>
          </w:p>
        </w:tc>
        <w:tc>
          <w:tcPr>
            <w:tcW w:w="1331" w:type="dxa"/>
          </w:tcPr>
          <w:p w14:paraId="0027FC4E" w14:textId="00ECBEA5" w:rsidR="00F64FCF" w:rsidRPr="005C1A90" w:rsidRDefault="005B0C22" w:rsidP="00E16C47">
            <w:pPr>
              <w:spacing w:line="360" w:lineRule="auto"/>
              <w:jc w:val="both"/>
              <w:rPr>
                <w:rFonts w:ascii="Book Antiqua" w:eastAsia="Times New Roman" w:hAnsi="Book Antiqua" w:cs="Times New Roman"/>
              </w:rPr>
            </w:pPr>
            <w:r>
              <w:rPr>
                <w:rFonts w:ascii="Book Antiqua" w:eastAsia="Times New Roman" w:hAnsi="Book Antiqua" w:cs="Times New Roman"/>
              </w:rPr>
              <w:t>N</w:t>
            </w:r>
            <w:r w:rsidR="00F64FCF" w:rsidRPr="005C1A90">
              <w:rPr>
                <w:rFonts w:ascii="Book Antiqua" w:eastAsia="Times New Roman" w:hAnsi="Book Antiqua" w:cs="Times New Roman"/>
              </w:rPr>
              <w:t>A</w:t>
            </w:r>
          </w:p>
          <w:p w14:paraId="1906E71F" w14:textId="47E87A1E" w:rsidR="00F64FCF" w:rsidRPr="005C1A90" w:rsidRDefault="005B0C22" w:rsidP="00E16C47">
            <w:pPr>
              <w:spacing w:line="360" w:lineRule="auto"/>
              <w:jc w:val="both"/>
              <w:rPr>
                <w:rFonts w:ascii="Book Antiqua" w:eastAsia="Times New Roman" w:hAnsi="Book Antiqua" w:cs="Times New Roman"/>
              </w:rPr>
            </w:pPr>
            <w:r>
              <w:rPr>
                <w:rFonts w:ascii="Book Antiqua" w:eastAsia="Times New Roman" w:hAnsi="Book Antiqua" w:cs="Times New Roman"/>
              </w:rPr>
              <w:t>N</w:t>
            </w:r>
            <w:r w:rsidR="00F64FCF" w:rsidRPr="005C1A90">
              <w:rPr>
                <w:rFonts w:ascii="Book Antiqua" w:eastAsia="Times New Roman" w:hAnsi="Book Antiqua" w:cs="Times New Roman"/>
              </w:rPr>
              <w:t>A</w:t>
            </w:r>
          </w:p>
        </w:tc>
        <w:tc>
          <w:tcPr>
            <w:tcW w:w="1291" w:type="dxa"/>
          </w:tcPr>
          <w:p w14:paraId="38DD5F3D" w14:textId="2E53061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5.1  </w:t>
            </w:r>
          </w:p>
          <w:p w14:paraId="1F9B7A3D" w14:textId="7EE2ED79"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5.4  </w:t>
            </w:r>
          </w:p>
        </w:tc>
      </w:tr>
      <w:tr w:rsidR="005C1A90" w:rsidRPr="005C1A90" w14:paraId="022AB3AB" w14:textId="77777777" w:rsidTr="00F64FCF">
        <w:tc>
          <w:tcPr>
            <w:tcW w:w="1702" w:type="dxa"/>
          </w:tcPr>
          <w:p w14:paraId="53D7B935" w14:textId="3797E4A5" w:rsidR="00F64FCF" w:rsidRPr="005C1A90" w:rsidRDefault="00F64FCF" w:rsidP="00A77BCE">
            <w:pPr>
              <w:spacing w:line="360" w:lineRule="auto"/>
              <w:jc w:val="both"/>
              <w:rPr>
                <w:rFonts w:ascii="Book Antiqua" w:eastAsia="Times New Roman" w:hAnsi="Book Antiqua" w:cs="Times New Roman"/>
              </w:rPr>
            </w:pPr>
            <w:proofErr w:type="spellStart"/>
            <w:r w:rsidRPr="005C1A90">
              <w:rPr>
                <w:rFonts w:ascii="Book Antiqua" w:eastAsia="Times New Roman" w:hAnsi="Book Antiqua" w:cs="Times New Roman"/>
              </w:rPr>
              <w:t>Gonçalves</w:t>
            </w:r>
            <w:proofErr w:type="spellEnd"/>
            <w:r w:rsidRPr="005C1A90">
              <w:rPr>
                <w:rFonts w:ascii="Book Antiqua" w:eastAsia="Times New Roman" w:hAnsi="Book Antiqua" w:cs="Times New Roman"/>
              </w:rPr>
              <w:t xml:space="preserve">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[16]</w:t>
            </w:r>
          </w:p>
        </w:tc>
        <w:tc>
          <w:tcPr>
            <w:tcW w:w="3260" w:type="dxa"/>
          </w:tcPr>
          <w:p w14:paraId="15E914C7" w14:textId="05D34C46"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r w:rsidR="00A77BCE">
              <w:rPr>
                <w:rFonts w:ascii="Book Antiqua" w:eastAsia="Times New Roman" w:hAnsi="Book Antiqua" w:cs="Times New Roman"/>
              </w:rPr>
              <w:t>/</w:t>
            </w:r>
            <w:proofErr w:type="spellStart"/>
            <w:r w:rsidR="005B0C22" w:rsidRPr="005C1A90">
              <w:rPr>
                <w:rFonts w:ascii="Book Antiqua" w:eastAsia="Times New Roman" w:hAnsi="Book Antiqua" w:cs="Times New Roman"/>
              </w:rPr>
              <w:t>s</w:t>
            </w:r>
            <w:r w:rsidRPr="005C1A90">
              <w:rPr>
                <w:rFonts w:ascii="Book Antiqua" w:eastAsia="Times New Roman" w:hAnsi="Book Antiqua" w:cs="Times New Roman"/>
              </w:rPr>
              <w:t>orafenib</w:t>
            </w:r>
            <w:proofErr w:type="spellEnd"/>
          </w:p>
          <w:p w14:paraId="29CEC6B3"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7CA9818A" w14:textId="25B4A5A8"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TKI</w:t>
            </w:r>
          </w:p>
        </w:tc>
        <w:tc>
          <w:tcPr>
            <w:tcW w:w="1331" w:type="dxa"/>
          </w:tcPr>
          <w:p w14:paraId="36FF3C23" w14:textId="1D2EADCD"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5.7  </w:t>
            </w:r>
          </w:p>
          <w:p w14:paraId="78B2CD66" w14:textId="5E858C75"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3.8  </w:t>
            </w:r>
          </w:p>
        </w:tc>
        <w:tc>
          <w:tcPr>
            <w:tcW w:w="1291" w:type="dxa"/>
          </w:tcPr>
          <w:p w14:paraId="7E7EB537" w14:textId="0E997C68"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9.2  </w:t>
            </w:r>
          </w:p>
          <w:p w14:paraId="5DFB0639" w14:textId="72B1B19A"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8   </w:t>
            </w:r>
          </w:p>
        </w:tc>
      </w:tr>
      <w:tr w:rsidR="005C1A90" w:rsidRPr="005C1A90" w14:paraId="06CAE4C3" w14:textId="77777777" w:rsidTr="00F64FCF">
        <w:tc>
          <w:tcPr>
            <w:tcW w:w="1702" w:type="dxa"/>
          </w:tcPr>
          <w:p w14:paraId="3B3B5D5F" w14:textId="5B01B196" w:rsidR="00F64FCF" w:rsidRPr="005C1A90" w:rsidRDefault="00F64FCF" w:rsidP="00A77BCE">
            <w:pPr>
              <w:spacing w:line="360" w:lineRule="auto"/>
              <w:jc w:val="both"/>
              <w:rPr>
                <w:rFonts w:ascii="Book Antiqua" w:eastAsia="Times New Roman" w:hAnsi="Book Antiqua" w:cs="Times New Roman"/>
              </w:rPr>
            </w:pPr>
            <w:r w:rsidRPr="005C1A90">
              <w:rPr>
                <w:rFonts w:ascii="Book Antiqua" w:eastAsia="Times New Roman" w:hAnsi="Book Antiqua" w:cs="Times New Roman"/>
              </w:rPr>
              <w:t xml:space="preserve">Kindler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[13]</w:t>
            </w:r>
          </w:p>
        </w:tc>
        <w:tc>
          <w:tcPr>
            <w:tcW w:w="3260" w:type="dxa"/>
          </w:tcPr>
          <w:p w14:paraId="6F79CC78" w14:textId="2A59EAF9"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r w:rsidR="00A77BCE">
              <w:rPr>
                <w:rFonts w:ascii="Book Antiqua" w:eastAsia="Times New Roman" w:hAnsi="Book Antiqua" w:cs="Times New Roman"/>
              </w:rPr>
              <w:t>/</w:t>
            </w:r>
            <w:proofErr w:type="spellStart"/>
            <w:r w:rsidR="005B0C22" w:rsidRPr="005C1A90">
              <w:rPr>
                <w:rFonts w:ascii="Book Antiqua" w:eastAsia="Times New Roman" w:hAnsi="Book Antiqua" w:cs="Times New Roman"/>
              </w:rPr>
              <w:t>b</w:t>
            </w:r>
            <w:r w:rsidRPr="005C1A90">
              <w:rPr>
                <w:rFonts w:ascii="Book Antiqua" w:eastAsia="Times New Roman" w:hAnsi="Book Antiqua" w:cs="Times New Roman"/>
              </w:rPr>
              <w:t>evacizumab</w:t>
            </w:r>
            <w:proofErr w:type="spellEnd"/>
          </w:p>
          <w:p w14:paraId="2EA608F6"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32B29877" w14:textId="70D7847F"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Anti-VEGF</w:t>
            </w:r>
          </w:p>
        </w:tc>
        <w:tc>
          <w:tcPr>
            <w:tcW w:w="1331" w:type="dxa"/>
          </w:tcPr>
          <w:p w14:paraId="446A41B7"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3.8</w:t>
            </w:r>
          </w:p>
          <w:p w14:paraId="10677455" w14:textId="1B4F150D"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2.9</w:t>
            </w:r>
          </w:p>
        </w:tc>
        <w:tc>
          <w:tcPr>
            <w:tcW w:w="1291" w:type="dxa"/>
          </w:tcPr>
          <w:p w14:paraId="43E74C72"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5.8</w:t>
            </w:r>
          </w:p>
          <w:p w14:paraId="6BE68D62" w14:textId="2B4A0F44"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5.9</w:t>
            </w:r>
          </w:p>
        </w:tc>
      </w:tr>
      <w:tr w:rsidR="005C1A90" w:rsidRPr="005C1A90" w14:paraId="77CDE90E" w14:textId="77777777" w:rsidTr="00F64FCF">
        <w:tc>
          <w:tcPr>
            <w:tcW w:w="1702" w:type="dxa"/>
          </w:tcPr>
          <w:p w14:paraId="30B6BF91" w14:textId="34B21C70" w:rsidR="00F64FCF" w:rsidRPr="005C1A90" w:rsidRDefault="00F64FCF" w:rsidP="00A77BCE">
            <w:pPr>
              <w:spacing w:line="360" w:lineRule="auto"/>
              <w:jc w:val="both"/>
              <w:rPr>
                <w:rFonts w:ascii="Book Antiqua" w:eastAsia="Times New Roman" w:hAnsi="Book Antiqua" w:cs="Times New Roman"/>
              </w:rPr>
            </w:pPr>
            <w:proofErr w:type="spellStart"/>
            <w:r w:rsidRPr="005C1A90">
              <w:rPr>
                <w:rFonts w:ascii="Book Antiqua" w:eastAsia="Times New Roman" w:hAnsi="Book Antiqua" w:cs="Times New Roman"/>
              </w:rPr>
              <w:t>Rougier</w:t>
            </w:r>
            <w:proofErr w:type="spellEnd"/>
            <w:r w:rsidRPr="005C1A90">
              <w:rPr>
                <w:rFonts w:ascii="Book Antiqua" w:eastAsia="Times New Roman" w:hAnsi="Book Antiqua" w:cs="Times New Roman"/>
              </w:rPr>
              <w:t xml:space="preserve"> </w:t>
            </w:r>
            <w:r w:rsidR="00A77BCE" w:rsidRPr="00A77BCE">
              <w:rPr>
                <w:rFonts w:ascii="Book Antiqua" w:eastAsia="Times New Roman" w:hAnsi="Book Antiqua" w:cs="Times New Roman"/>
                <w:i/>
              </w:rPr>
              <w:t>et al</w:t>
            </w:r>
            <w:r w:rsidR="00A77BCE">
              <w:rPr>
                <w:rFonts w:ascii="Book Antiqua" w:eastAsia="宋体" w:hAnsi="Book Antiqua" w:cs="Times New Roman" w:hint="eastAsia"/>
                <w:vertAlign w:val="superscript"/>
                <w:lang w:eastAsia="zh-CN"/>
              </w:rPr>
              <w:t>[14]</w:t>
            </w:r>
          </w:p>
        </w:tc>
        <w:tc>
          <w:tcPr>
            <w:tcW w:w="3260" w:type="dxa"/>
          </w:tcPr>
          <w:p w14:paraId="6DDFF663" w14:textId="223C6715"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r w:rsidR="00A77BCE">
              <w:rPr>
                <w:rFonts w:ascii="Book Antiqua" w:eastAsia="Times New Roman" w:hAnsi="Book Antiqua" w:cs="Times New Roman"/>
              </w:rPr>
              <w:t>/</w:t>
            </w:r>
            <w:proofErr w:type="spellStart"/>
            <w:r w:rsidR="005B0C22" w:rsidRPr="005C1A90">
              <w:rPr>
                <w:rFonts w:ascii="Book Antiqua" w:eastAsia="Times New Roman" w:hAnsi="Book Antiqua" w:cs="Times New Roman"/>
              </w:rPr>
              <w:t>a</w:t>
            </w:r>
            <w:r w:rsidRPr="005C1A90">
              <w:rPr>
                <w:rFonts w:ascii="Book Antiqua" w:eastAsia="Times New Roman" w:hAnsi="Book Antiqua" w:cs="Times New Roman"/>
              </w:rPr>
              <w:t>flibercept</w:t>
            </w:r>
            <w:proofErr w:type="spellEnd"/>
          </w:p>
          <w:p w14:paraId="43FC3691"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Gemcitabine</w:t>
            </w:r>
          </w:p>
        </w:tc>
        <w:tc>
          <w:tcPr>
            <w:tcW w:w="1675" w:type="dxa"/>
          </w:tcPr>
          <w:p w14:paraId="3DC6233B" w14:textId="7218C199" w:rsidR="00F64FCF" w:rsidRPr="005C1A90" w:rsidRDefault="0002648E"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Anti-VEGF</w:t>
            </w:r>
          </w:p>
        </w:tc>
        <w:tc>
          <w:tcPr>
            <w:tcW w:w="1331" w:type="dxa"/>
          </w:tcPr>
          <w:p w14:paraId="533865CA"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3.7</w:t>
            </w:r>
          </w:p>
          <w:p w14:paraId="0E1D48D3" w14:textId="36629EAC"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3.7</w:t>
            </w:r>
          </w:p>
        </w:tc>
        <w:tc>
          <w:tcPr>
            <w:tcW w:w="1291" w:type="dxa"/>
          </w:tcPr>
          <w:p w14:paraId="006DF70B" w14:textId="77777777"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6.5</w:t>
            </w:r>
          </w:p>
          <w:p w14:paraId="147F6EE4" w14:textId="5DB36959" w:rsidR="00F64FCF" w:rsidRPr="005C1A90" w:rsidRDefault="00F64FCF" w:rsidP="00E16C47">
            <w:pPr>
              <w:spacing w:line="360" w:lineRule="auto"/>
              <w:jc w:val="both"/>
              <w:rPr>
                <w:rFonts w:ascii="Book Antiqua" w:eastAsia="Times New Roman" w:hAnsi="Book Antiqua" w:cs="Times New Roman"/>
              </w:rPr>
            </w:pPr>
            <w:r w:rsidRPr="005C1A90">
              <w:rPr>
                <w:rFonts w:ascii="Book Antiqua" w:eastAsia="Times New Roman" w:hAnsi="Book Antiqua" w:cs="Times New Roman"/>
              </w:rPr>
              <w:t>7.8</w:t>
            </w:r>
          </w:p>
        </w:tc>
      </w:tr>
    </w:tbl>
    <w:p w14:paraId="621506E8" w14:textId="67F2C3FC" w:rsidR="005B0C22" w:rsidRPr="005B0C22" w:rsidRDefault="005F1C15" w:rsidP="005B0C22">
      <w:pPr>
        <w:spacing w:line="360" w:lineRule="auto"/>
        <w:jc w:val="both"/>
        <w:rPr>
          <w:rFonts w:ascii="Book Antiqua" w:eastAsia="宋体" w:hAnsi="Book Antiqua" w:cs="Times New Roman"/>
          <w:lang w:eastAsia="zh-CN"/>
        </w:rPr>
      </w:pPr>
      <w:r w:rsidRPr="005C1A90">
        <w:rPr>
          <w:rFonts w:ascii="Book Antiqua" w:eastAsia="Times New Roman" w:hAnsi="Book Antiqua" w:cs="Times New Roman"/>
        </w:rPr>
        <w:t>PFS:</w:t>
      </w:r>
      <w:r w:rsidR="0002648E"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P</w:t>
      </w:r>
      <w:r w:rsidR="0002648E" w:rsidRPr="005C1A90">
        <w:rPr>
          <w:rFonts w:ascii="Book Antiqua" w:eastAsia="Times New Roman" w:hAnsi="Book Antiqua" w:cs="Times New Roman"/>
        </w:rPr>
        <w:t xml:space="preserve">rogression free </w:t>
      </w:r>
      <w:r w:rsidRPr="005C1A90">
        <w:rPr>
          <w:rFonts w:ascii="Book Antiqua" w:eastAsia="Times New Roman" w:hAnsi="Book Antiqua" w:cs="Times New Roman"/>
        </w:rPr>
        <w:t>survival;</w:t>
      </w:r>
      <w:r w:rsidR="0002648E" w:rsidRPr="005C1A90">
        <w:rPr>
          <w:rFonts w:ascii="Book Antiqua" w:eastAsia="Times New Roman" w:hAnsi="Book Antiqua" w:cs="Times New Roman"/>
        </w:rPr>
        <w:t xml:space="preserve"> </w:t>
      </w:r>
      <w:r w:rsidRPr="005C1A90">
        <w:rPr>
          <w:rFonts w:ascii="Book Antiqua" w:eastAsia="Times New Roman" w:hAnsi="Book Antiqua" w:cs="Times New Roman"/>
        </w:rPr>
        <w:t>OS:</w:t>
      </w:r>
      <w:r w:rsidR="0002648E"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O</w:t>
      </w:r>
      <w:r w:rsidR="0002648E" w:rsidRPr="005C1A90">
        <w:rPr>
          <w:rFonts w:ascii="Book Antiqua" w:eastAsia="Times New Roman" w:hAnsi="Book Antiqua" w:cs="Times New Roman"/>
        </w:rPr>
        <w:t xml:space="preserve">verall </w:t>
      </w:r>
      <w:r w:rsidRPr="005C1A90">
        <w:rPr>
          <w:rFonts w:ascii="Book Antiqua" w:eastAsia="Times New Roman" w:hAnsi="Book Antiqua" w:cs="Times New Roman"/>
        </w:rPr>
        <w:t>survival;</w:t>
      </w:r>
      <w:r w:rsidR="0002648E" w:rsidRPr="005C1A90">
        <w:rPr>
          <w:rFonts w:ascii="Book Antiqua" w:eastAsia="Times New Roman" w:hAnsi="Book Antiqua" w:cs="Times New Roman"/>
        </w:rPr>
        <w:t xml:space="preserve"> </w:t>
      </w:r>
      <w:r w:rsidRPr="005C1A90">
        <w:rPr>
          <w:rFonts w:ascii="Book Antiqua" w:eastAsia="Times New Roman" w:hAnsi="Book Antiqua" w:cs="Times New Roman"/>
        </w:rPr>
        <w:t>EGFR:</w:t>
      </w:r>
      <w:r w:rsidR="0002648E"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E</w:t>
      </w:r>
      <w:r w:rsidR="0002648E" w:rsidRPr="005C1A90">
        <w:rPr>
          <w:rFonts w:ascii="Book Antiqua" w:eastAsia="Times New Roman" w:hAnsi="Book Antiqua" w:cs="Times New Roman"/>
        </w:rPr>
        <w:t xml:space="preserve">pidermal growth factor </w:t>
      </w:r>
      <w:r w:rsidRPr="005C1A90">
        <w:rPr>
          <w:rFonts w:ascii="Book Antiqua" w:eastAsia="Times New Roman" w:hAnsi="Book Antiqua" w:cs="Times New Roman"/>
        </w:rPr>
        <w:t>receptor;</w:t>
      </w:r>
      <w:r w:rsidR="005B0C22">
        <w:rPr>
          <w:rFonts w:ascii="Book Antiqua" w:eastAsia="Times New Roman" w:hAnsi="Book Antiqua" w:cs="Times New Roman"/>
        </w:rPr>
        <w:t xml:space="preserve"> IGF1R</w:t>
      </w:r>
      <w:r w:rsidR="0002648E"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I</w:t>
      </w:r>
      <w:r w:rsidR="0002648E" w:rsidRPr="005C1A90">
        <w:rPr>
          <w:rFonts w:ascii="Book Antiqua" w:eastAsia="Times New Roman" w:hAnsi="Book Antiqua" w:cs="Times New Roman"/>
        </w:rPr>
        <w:t>nsuli</w:t>
      </w:r>
      <w:r w:rsidR="005B0C22">
        <w:rPr>
          <w:rFonts w:ascii="Book Antiqua" w:eastAsia="Times New Roman" w:hAnsi="Book Antiqua" w:cs="Times New Roman"/>
        </w:rPr>
        <w:t>n-like growth factor receptor 1; TKI</w:t>
      </w:r>
      <w:r w:rsidR="0002648E"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T</w:t>
      </w:r>
      <w:r w:rsidR="0002648E" w:rsidRPr="005C1A90">
        <w:rPr>
          <w:rFonts w:ascii="Book Antiqua" w:eastAsia="Times New Roman" w:hAnsi="Book Antiqua" w:cs="Times New Roman"/>
        </w:rPr>
        <w:t>yrosine kina</w:t>
      </w:r>
      <w:r w:rsidR="005B0C22">
        <w:rPr>
          <w:rFonts w:ascii="Book Antiqua" w:eastAsia="Times New Roman" w:hAnsi="Book Antiqua" w:cs="Times New Roman"/>
        </w:rPr>
        <w:t>se inhibitor; VEGF</w:t>
      </w:r>
      <w:r w:rsidR="00CB1235" w:rsidRPr="005C1A90">
        <w:rPr>
          <w:rFonts w:ascii="Book Antiqua" w:eastAsia="Times New Roman" w:hAnsi="Book Antiqua" w:cs="Times New Roman"/>
        </w:rPr>
        <w:t xml:space="preserve">: </w:t>
      </w:r>
      <w:r w:rsidR="005B0C22" w:rsidRPr="005C1A90">
        <w:rPr>
          <w:rFonts w:ascii="Book Antiqua" w:eastAsia="Times New Roman" w:hAnsi="Book Antiqua" w:cs="Times New Roman"/>
        </w:rPr>
        <w:t>V</w:t>
      </w:r>
      <w:r w:rsidR="00CB1235" w:rsidRPr="005C1A90">
        <w:rPr>
          <w:rFonts w:ascii="Book Antiqua" w:eastAsia="Times New Roman" w:hAnsi="Book Antiqua" w:cs="Times New Roman"/>
        </w:rPr>
        <w:t>ascular endothelial growth factor</w:t>
      </w:r>
      <w:r w:rsidR="005B0C22">
        <w:rPr>
          <w:rFonts w:ascii="Book Antiqua" w:eastAsia="宋体" w:hAnsi="Book Antiqua" w:cs="Times New Roman" w:hint="eastAsia"/>
          <w:lang w:eastAsia="zh-CN"/>
        </w:rPr>
        <w:t xml:space="preserve">; </w:t>
      </w:r>
      <w:r w:rsidR="005B0C22">
        <w:rPr>
          <w:rFonts w:ascii="Book Antiqua" w:eastAsia="Times New Roman" w:hAnsi="Book Antiqua" w:cs="Times New Roman"/>
        </w:rPr>
        <w:t>N</w:t>
      </w:r>
      <w:r w:rsidR="005B0C22" w:rsidRPr="005C1A90">
        <w:rPr>
          <w:rFonts w:ascii="Book Antiqua" w:eastAsia="Times New Roman" w:hAnsi="Book Antiqua" w:cs="Times New Roman"/>
        </w:rPr>
        <w:t>A</w:t>
      </w:r>
      <w:r w:rsidR="005B0C22">
        <w:rPr>
          <w:rFonts w:ascii="Book Antiqua" w:eastAsia="宋体" w:hAnsi="Book Antiqua" w:cs="Times New Roman" w:hint="eastAsia"/>
          <w:lang w:eastAsia="zh-CN"/>
        </w:rPr>
        <w:t xml:space="preserve">: </w:t>
      </w:r>
      <w:r w:rsidR="005B0C22">
        <w:rPr>
          <w:rFonts w:ascii="Book Antiqua" w:eastAsia="宋体" w:hAnsi="Book Antiqua" w:cs="Times New Roman"/>
          <w:lang w:eastAsia="zh-CN"/>
        </w:rPr>
        <w:t>Not</w:t>
      </w:r>
      <w:r w:rsidR="005B0C22">
        <w:rPr>
          <w:rFonts w:ascii="Book Antiqua" w:eastAsia="宋体" w:hAnsi="Book Antiqua" w:cs="Times New Roman" w:hint="eastAsia"/>
          <w:lang w:eastAsia="zh-CN"/>
        </w:rPr>
        <w:t xml:space="preserve"> available.</w:t>
      </w:r>
    </w:p>
    <w:p w14:paraId="0B8D75FD" w14:textId="67557668" w:rsidR="004561EE" w:rsidRPr="005C1A90" w:rsidRDefault="00CB1235" w:rsidP="00E16C47">
      <w:pPr>
        <w:spacing w:line="360" w:lineRule="auto"/>
        <w:jc w:val="both"/>
        <w:rPr>
          <w:rFonts w:ascii="Book Antiqua" w:hAnsi="Book Antiqua"/>
        </w:rPr>
      </w:pPr>
      <w:r w:rsidRPr="005C1A90">
        <w:rPr>
          <w:rFonts w:ascii="Book Antiqua" w:eastAsia="Times New Roman" w:hAnsi="Book Antiqua" w:cs="Times New Roman"/>
        </w:rPr>
        <w:t xml:space="preserve"> </w:t>
      </w:r>
    </w:p>
    <w:p w14:paraId="752430A6" w14:textId="77777777" w:rsidR="005B0C22" w:rsidRDefault="005B0C22">
      <w:pPr>
        <w:rPr>
          <w:rFonts w:ascii="Book Antiqua" w:hAnsi="Book Antiqua"/>
        </w:rPr>
      </w:pPr>
      <w:r>
        <w:rPr>
          <w:rFonts w:ascii="Book Antiqua" w:hAnsi="Book Antiqua"/>
        </w:rPr>
        <w:br w:type="page"/>
      </w:r>
    </w:p>
    <w:p w14:paraId="51545F76" w14:textId="494061C4" w:rsidR="009433DD" w:rsidRPr="005B0C22" w:rsidRDefault="005B0C22" w:rsidP="00E16C47">
      <w:pPr>
        <w:spacing w:line="360" w:lineRule="auto"/>
        <w:jc w:val="both"/>
        <w:rPr>
          <w:rFonts w:ascii="Book Antiqua" w:hAnsi="Book Antiqua"/>
          <w:b/>
        </w:rPr>
      </w:pPr>
      <w:r w:rsidRPr="005B0C22">
        <w:rPr>
          <w:rFonts w:ascii="Book Antiqua" w:hAnsi="Book Antiqua"/>
          <w:b/>
        </w:rPr>
        <w:lastRenderedPageBreak/>
        <w:t>Table 2</w:t>
      </w:r>
      <w:r w:rsidR="00794060" w:rsidRPr="005B0C22">
        <w:rPr>
          <w:rFonts w:ascii="Book Antiqua" w:hAnsi="Book Antiqua"/>
          <w:b/>
        </w:rPr>
        <w:t xml:space="preserve"> Clinical trials in </w:t>
      </w:r>
      <w:r w:rsidRPr="005B0C22">
        <w:rPr>
          <w:rFonts w:ascii="Book Antiqua" w:hAnsi="Book Antiqua"/>
          <w:b/>
        </w:rPr>
        <w:t>metastatic pancreatic cancer</w:t>
      </w:r>
      <w:r w:rsidR="00794060" w:rsidRPr="005B0C22">
        <w:rPr>
          <w:rFonts w:ascii="Book Antiqua" w:hAnsi="Book Antiqua"/>
          <w:b/>
        </w:rPr>
        <w:t xml:space="preserve"> associating two targeted therapies </w:t>
      </w:r>
      <w:r w:rsidR="00852BC8" w:rsidRPr="005B0C22">
        <w:rPr>
          <w:rFonts w:ascii="Book Antiqua" w:hAnsi="Book Antiqua"/>
          <w:b/>
        </w:rPr>
        <w:t>to chemotherapeutical agents</w:t>
      </w:r>
    </w:p>
    <w:tbl>
      <w:tblPr>
        <w:tblStyle w:val="TableGrid"/>
        <w:tblpPr w:leftFromText="180" w:rightFromText="180" w:vertAnchor="text" w:horzAnchor="page" w:tblpX="1228" w:tblpY="71"/>
        <w:tblW w:w="10173" w:type="dxa"/>
        <w:tblLayout w:type="fixed"/>
        <w:tblLook w:val="04A0" w:firstRow="1" w:lastRow="0" w:firstColumn="1" w:lastColumn="0" w:noHBand="0" w:noVBand="1"/>
      </w:tblPr>
      <w:tblGrid>
        <w:gridCol w:w="1844"/>
        <w:gridCol w:w="5528"/>
        <w:gridCol w:w="963"/>
        <w:gridCol w:w="987"/>
        <w:gridCol w:w="851"/>
      </w:tblGrid>
      <w:tr w:rsidR="005C1A90" w:rsidRPr="005C1A90" w14:paraId="3E2D64AF" w14:textId="77777777" w:rsidTr="005B0C22">
        <w:tc>
          <w:tcPr>
            <w:tcW w:w="1844" w:type="dxa"/>
          </w:tcPr>
          <w:p w14:paraId="356BEE56" w14:textId="17C2DF90" w:rsidR="002E2F0C" w:rsidRPr="005B0C22" w:rsidRDefault="002E2F0C" w:rsidP="005B0C22">
            <w:pPr>
              <w:spacing w:line="360" w:lineRule="auto"/>
              <w:jc w:val="both"/>
              <w:rPr>
                <w:rFonts w:ascii="Book Antiqua" w:eastAsia="宋体" w:hAnsi="Book Antiqua"/>
                <w:lang w:eastAsia="zh-CN"/>
              </w:rPr>
            </w:pPr>
            <w:r w:rsidRPr="005C1A90">
              <w:rPr>
                <w:rFonts w:ascii="Book Antiqua" w:hAnsi="Book Antiqua"/>
              </w:rPr>
              <w:t>Ref</w:t>
            </w:r>
            <w:r w:rsidR="005B0C22">
              <w:rPr>
                <w:rFonts w:ascii="Book Antiqua" w:eastAsia="宋体" w:hAnsi="Book Antiqua" w:hint="eastAsia"/>
                <w:lang w:eastAsia="zh-CN"/>
              </w:rPr>
              <w:t>.</w:t>
            </w:r>
          </w:p>
        </w:tc>
        <w:tc>
          <w:tcPr>
            <w:tcW w:w="5528" w:type="dxa"/>
          </w:tcPr>
          <w:p w14:paraId="08A31A82" w14:textId="77777777" w:rsidR="002E2F0C" w:rsidRPr="005C1A90" w:rsidRDefault="002E2F0C" w:rsidP="005B0C22">
            <w:pPr>
              <w:spacing w:line="360" w:lineRule="auto"/>
              <w:jc w:val="both"/>
              <w:rPr>
                <w:rFonts w:ascii="Book Antiqua" w:hAnsi="Book Antiqua"/>
              </w:rPr>
            </w:pPr>
            <w:r w:rsidRPr="005C1A90">
              <w:rPr>
                <w:rFonts w:ascii="Book Antiqua" w:hAnsi="Book Antiqua"/>
              </w:rPr>
              <w:t>Regimen</w:t>
            </w:r>
          </w:p>
        </w:tc>
        <w:tc>
          <w:tcPr>
            <w:tcW w:w="963" w:type="dxa"/>
          </w:tcPr>
          <w:p w14:paraId="743CA8B7" w14:textId="77777777" w:rsidR="002E2F0C" w:rsidRPr="005C1A90" w:rsidRDefault="002E2F0C" w:rsidP="005B0C22">
            <w:pPr>
              <w:spacing w:line="360" w:lineRule="auto"/>
              <w:jc w:val="both"/>
              <w:rPr>
                <w:rFonts w:ascii="Book Antiqua" w:hAnsi="Book Antiqua"/>
              </w:rPr>
            </w:pPr>
            <w:r w:rsidRPr="005C1A90">
              <w:rPr>
                <w:rFonts w:ascii="Book Antiqua" w:hAnsi="Book Antiqua"/>
              </w:rPr>
              <w:t xml:space="preserve">Phase </w:t>
            </w:r>
          </w:p>
        </w:tc>
        <w:tc>
          <w:tcPr>
            <w:tcW w:w="987" w:type="dxa"/>
          </w:tcPr>
          <w:p w14:paraId="56217D39" w14:textId="77777777" w:rsidR="002E2F0C" w:rsidRPr="005C1A90" w:rsidRDefault="002E2F0C" w:rsidP="005B0C22">
            <w:pPr>
              <w:spacing w:line="360" w:lineRule="auto"/>
              <w:jc w:val="both"/>
              <w:rPr>
                <w:rFonts w:ascii="Book Antiqua" w:hAnsi="Book Antiqua"/>
              </w:rPr>
            </w:pPr>
            <w:r w:rsidRPr="005C1A90">
              <w:rPr>
                <w:rFonts w:ascii="Book Antiqua" w:hAnsi="Book Antiqua"/>
              </w:rPr>
              <w:t>PFS</w:t>
            </w:r>
          </w:p>
        </w:tc>
        <w:tc>
          <w:tcPr>
            <w:tcW w:w="851" w:type="dxa"/>
          </w:tcPr>
          <w:p w14:paraId="5DCDE094" w14:textId="77777777" w:rsidR="002E2F0C" w:rsidRPr="005C1A90" w:rsidRDefault="002E2F0C" w:rsidP="005B0C22">
            <w:pPr>
              <w:spacing w:line="360" w:lineRule="auto"/>
              <w:jc w:val="both"/>
              <w:rPr>
                <w:rFonts w:ascii="Book Antiqua" w:hAnsi="Book Antiqua"/>
              </w:rPr>
            </w:pPr>
            <w:r w:rsidRPr="005C1A90">
              <w:rPr>
                <w:rFonts w:ascii="Book Antiqua" w:hAnsi="Book Antiqua"/>
              </w:rPr>
              <w:t>OS</w:t>
            </w:r>
          </w:p>
        </w:tc>
      </w:tr>
      <w:tr w:rsidR="005C1A90" w:rsidRPr="005C1A90" w14:paraId="6AD2A27E" w14:textId="77777777" w:rsidTr="005B0C22">
        <w:tc>
          <w:tcPr>
            <w:tcW w:w="1844" w:type="dxa"/>
          </w:tcPr>
          <w:p w14:paraId="6E7C5C06" w14:textId="25C84F68" w:rsidR="002E2F0C" w:rsidRPr="005B0C22" w:rsidRDefault="002E2F0C" w:rsidP="005B0C22">
            <w:pPr>
              <w:spacing w:line="360" w:lineRule="auto"/>
              <w:jc w:val="both"/>
              <w:rPr>
                <w:rFonts w:ascii="Book Antiqua" w:eastAsia="宋体" w:hAnsi="Book Antiqua"/>
                <w:lang w:eastAsia="zh-CN"/>
              </w:rPr>
            </w:pPr>
            <w:r w:rsidRPr="005C1A90">
              <w:rPr>
                <w:rFonts w:ascii="Book Antiqua" w:hAnsi="Book Antiqua"/>
              </w:rPr>
              <w:t xml:space="preserve">Van </w:t>
            </w:r>
            <w:proofErr w:type="spellStart"/>
            <w:r w:rsidRPr="005C1A90">
              <w:rPr>
                <w:rFonts w:ascii="Book Antiqua" w:hAnsi="Book Antiqua"/>
              </w:rPr>
              <w:t>Cutsem</w:t>
            </w:r>
            <w:proofErr w:type="spellEnd"/>
            <w:r w:rsidRPr="005B0C22">
              <w:rPr>
                <w:rFonts w:ascii="Book Antiqua" w:hAnsi="Book Antiqua"/>
                <w:i/>
              </w:rPr>
              <w:t xml:space="preserve"> et al</w:t>
            </w:r>
            <w:r w:rsidR="005B0C22">
              <w:rPr>
                <w:rFonts w:ascii="Book Antiqua" w:eastAsia="宋体" w:hAnsi="Book Antiqua" w:hint="eastAsia"/>
                <w:vertAlign w:val="superscript"/>
                <w:lang w:eastAsia="zh-CN"/>
              </w:rPr>
              <w:t>[18]</w:t>
            </w:r>
          </w:p>
        </w:tc>
        <w:tc>
          <w:tcPr>
            <w:tcW w:w="5528" w:type="dxa"/>
          </w:tcPr>
          <w:p w14:paraId="33E332D7" w14:textId="0E836DD6" w:rsidR="002E2F0C" w:rsidRPr="005A5495" w:rsidRDefault="002E2F0C" w:rsidP="005B0C22">
            <w:pPr>
              <w:spacing w:line="360" w:lineRule="auto"/>
              <w:jc w:val="both"/>
              <w:rPr>
                <w:rFonts w:ascii="Book Antiqua" w:hAnsi="Book Antiqua"/>
                <w:lang w:val="fr-BE"/>
              </w:rPr>
            </w:pPr>
            <w:r w:rsidRPr="005A5495">
              <w:rPr>
                <w:rFonts w:ascii="Book Antiqua" w:hAnsi="Book Antiqua"/>
                <w:lang w:val="fr-BE"/>
              </w:rPr>
              <w:t>Gemcitabine/</w:t>
            </w:r>
            <w:r w:rsidR="00B77E42" w:rsidRPr="005A5495">
              <w:rPr>
                <w:rFonts w:ascii="Book Antiqua" w:hAnsi="Book Antiqua"/>
                <w:lang w:val="fr-BE"/>
              </w:rPr>
              <w:t>erlotinib/bev</w:t>
            </w:r>
            <w:r w:rsidRPr="005A5495">
              <w:rPr>
                <w:rFonts w:ascii="Book Antiqua" w:hAnsi="Book Antiqua"/>
                <w:lang w:val="fr-BE"/>
              </w:rPr>
              <w:t>acizumab Gemcitabine/</w:t>
            </w:r>
            <w:r w:rsidR="00B77E42" w:rsidRPr="005A5495">
              <w:rPr>
                <w:rFonts w:ascii="Book Antiqua" w:hAnsi="Book Antiqua"/>
                <w:lang w:val="fr-BE"/>
              </w:rPr>
              <w:t>er</w:t>
            </w:r>
            <w:r w:rsidRPr="005A5495">
              <w:rPr>
                <w:rFonts w:ascii="Book Antiqua" w:hAnsi="Book Antiqua"/>
                <w:lang w:val="fr-BE"/>
              </w:rPr>
              <w:t>lotinib</w:t>
            </w:r>
          </w:p>
        </w:tc>
        <w:tc>
          <w:tcPr>
            <w:tcW w:w="963" w:type="dxa"/>
          </w:tcPr>
          <w:p w14:paraId="2E2221DF" w14:textId="77777777" w:rsidR="002E2F0C" w:rsidRPr="005C1A90" w:rsidRDefault="002E2F0C" w:rsidP="005B0C22">
            <w:pPr>
              <w:spacing w:line="360" w:lineRule="auto"/>
              <w:jc w:val="both"/>
              <w:rPr>
                <w:rFonts w:ascii="Book Antiqua" w:hAnsi="Book Antiqua"/>
              </w:rPr>
            </w:pPr>
            <w:r w:rsidRPr="005C1A90">
              <w:rPr>
                <w:rFonts w:ascii="Book Antiqua" w:hAnsi="Book Antiqua"/>
              </w:rPr>
              <w:t>III</w:t>
            </w:r>
          </w:p>
        </w:tc>
        <w:tc>
          <w:tcPr>
            <w:tcW w:w="987" w:type="dxa"/>
          </w:tcPr>
          <w:p w14:paraId="6E7A3197" w14:textId="77777777" w:rsidR="002E2F0C" w:rsidRPr="005C1A90" w:rsidRDefault="002E2F0C" w:rsidP="005B0C22">
            <w:pPr>
              <w:spacing w:line="360" w:lineRule="auto"/>
              <w:jc w:val="both"/>
              <w:rPr>
                <w:rFonts w:ascii="Book Antiqua" w:hAnsi="Book Antiqua"/>
              </w:rPr>
            </w:pPr>
            <w:r w:rsidRPr="005C1A90">
              <w:rPr>
                <w:rFonts w:ascii="Book Antiqua" w:hAnsi="Book Antiqua"/>
              </w:rPr>
              <w:t>4.6</w:t>
            </w:r>
          </w:p>
          <w:p w14:paraId="60CD55EE" w14:textId="77777777" w:rsidR="002E2F0C" w:rsidRPr="005C1A90" w:rsidRDefault="002E2F0C" w:rsidP="005B0C22">
            <w:pPr>
              <w:spacing w:line="360" w:lineRule="auto"/>
              <w:jc w:val="both"/>
              <w:rPr>
                <w:rFonts w:ascii="Book Antiqua" w:hAnsi="Book Antiqua"/>
              </w:rPr>
            </w:pPr>
            <w:r w:rsidRPr="005C1A90">
              <w:rPr>
                <w:rFonts w:ascii="Book Antiqua" w:hAnsi="Book Antiqua"/>
              </w:rPr>
              <w:t>3.6</w:t>
            </w:r>
          </w:p>
        </w:tc>
        <w:tc>
          <w:tcPr>
            <w:tcW w:w="851" w:type="dxa"/>
          </w:tcPr>
          <w:p w14:paraId="406670D7" w14:textId="77777777" w:rsidR="002E2F0C" w:rsidRPr="005C1A90" w:rsidRDefault="002E2F0C" w:rsidP="005B0C22">
            <w:pPr>
              <w:spacing w:line="360" w:lineRule="auto"/>
              <w:jc w:val="both"/>
              <w:rPr>
                <w:rFonts w:ascii="Book Antiqua" w:hAnsi="Book Antiqua"/>
              </w:rPr>
            </w:pPr>
            <w:r w:rsidRPr="005C1A90">
              <w:rPr>
                <w:rFonts w:ascii="Book Antiqua" w:hAnsi="Book Antiqua"/>
              </w:rPr>
              <w:t>7.1</w:t>
            </w:r>
          </w:p>
          <w:p w14:paraId="3503B8BB" w14:textId="77777777" w:rsidR="002E2F0C" w:rsidRPr="005C1A90" w:rsidRDefault="002E2F0C" w:rsidP="005B0C22">
            <w:pPr>
              <w:spacing w:line="360" w:lineRule="auto"/>
              <w:jc w:val="both"/>
              <w:rPr>
                <w:rFonts w:ascii="Book Antiqua" w:hAnsi="Book Antiqua"/>
              </w:rPr>
            </w:pPr>
            <w:r w:rsidRPr="005C1A90">
              <w:rPr>
                <w:rFonts w:ascii="Book Antiqua" w:hAnsi="Book Antiqua"/>
              </w:rPr>
              <w:t>6</w:t>
            </w:r>
          </w:p>
        </w:tc>
      </w:tr>
      <w:tr w:rsidR="005C1A90" w:rsidRPr="005C1A90" w14:paraId="41D1A869" w14:textId="77777777" w:rsidTr="005B0C22">
        <w:tc>
          <w:tcPr>
            <w:tcW w:w="1844" w:type="dxa"/>
          </w:tcPr>
          <w:p w14:paraId="2DB09D55" w14:textId="465DA793" w:rsidR="002E2F0C" w:rsidRPr="005C1A90" w:rsidRDefault="002E2F0C" w:rsidP="005B0C22">
            <w:pPr>
              <w:spacing w:line="360" w:lineRule="auto"/>
              <w:jc w:val="both"/>
              <w:rPr>
                <w:rFonts w:ascii="Book Antiqua" w:hAnsi="Book Antiqua"/>
              </w:rPr>
            </w:pPr>
            <w:r w:rsidRPr="005C1A90">
              <w:rPr>
                <w:rFonts w:ascii="Book Antiqua" w:hAnsi="Book Antiqua"/>
              </w:rPr>
              <w:t xml:space="preserve">Philip </w:t>
            </w:r>
            <w:r w:rsidR="005B0C22" w:rsidRPr="005B0C22">
              <w:rPr>
                <w:rFonts w:ascii="Book Antiqua" w:hAnsi="Book Antiqua"/>
                <w:i/>
              </w:rPr>
              <w:t xml:space="preserve"> et al</w:t>
            </w:r>
            <w:r w:rsidR="005B0C22">
              <w:rPr>
                <w:rFonts w:ascii="Book Antiqua" w:eastAsia="宋体" w:hAnsi="Book Antiqua" w:hint="eastAsia"/>
                <w:vertAlign w:val="superscript"/>
                <w:lang w:eastAsia="zh-CN"/>
              </w:rPr>
              <w:t>[19]</w:t>
            </w:r>
          </w:p>
        </w:tc>
        <w:tc>
          <w:tcPr>
            <w:tcW w:w="5528" w:type="dxa"/>
          </w:tcPr>
          <w:p w14:paraId="6B908C89" w14:textId="5023FE42" w:rsidR="002E2F0C" w:rsidRPr="005A5495" w:rsidRDefault="002E2F0C" w:rsidP="005B0C22">
            <w:pPr>
              <w:spacing w:line="360" w:lineRule="auto"/>
              <w:jc w:val="both"/>
              <w:rPr>
                <w:rFonts w:ascii="Book Antiqua" w:hAnsi="Book Antiqua"/>
                <w:lang w:val="fr-BE"/>
              </w:rPr>
            </w:pPr>
            <w:r w:rsidRPr="005A5495">
              <w:rPr>
                <w:rFonts w:ascii="Book Antiqua" w:hAnsi="Book Antiqua"/>
                <w:lang w:val="fr-BE"/>
              </w:rPr>
              <w:t>Gemcitabine/</w:t>
            </w:r>
            <w:r w:rsidR="00B77E42" w:rsidRPr="005A5495">
              <w:rPr>
                <w:rFonts w:ascii="Book Antiqua" w:hAnsi="Book Antiqua"/>
                <w:lang w:val="fr-BE"/>
              </w:rPr>
              <w:t>e</w:t>
            </w:r>
            <w:r w:rsidRPr="005A5495">
              <w:rPr>
                <w:rFonts w:ascii="Book Antiqua" w:hAnsi="Book Antiqua"/>
                <w:lang w:val="fr-BE"/>
              </w:rPr>
              <w:t>rlotinib/</w:t>
            </w:r>
            <w:r w:rsidR="00B77E42" w:rsidRPr="005A5495">
              <w:rPr>
                <w:rFonts w:ascii="Book Antiqua" w:hAnsi="Book Antiqua"/>
                <w:lang w:val="fr-BE"/>
              </w:rPr>
              <w:t>c</w:t>
            </w:r>
            <w:r w:rsidRPr="005A5495">
              <w:rPr>
                <w:rFonts w:ascii="Book Antiqua" w:hAnsi="Book Antiqua"/>
                <w:lang w:val="fr-BE"/>
              </w:rPr>
              <w:t>ixutumumab Gemcitabine/</w:t>
            </w:r>
            <w:r w:rsidR="00B77E42" w:rsidRPr="005A5495">
              <w:rPr>
                <w:rFonts w:ascii="Book Antiqua" w:hAnsi="Book Antiqua"/>
                <w:lang w:val="fr-BE"/>
              </w:rPr>
              <w:t>e</w:t>
            </w:r>
            <w:r w:rsidRPr="005A5495">
              <w:rPr>
                <w:rFonts w:ascii="Book Antiqua" w:hAnsi="Book Antiqua"/>
                <w:lang w:val="fr-BE"/>
              </w:rPr>
              <w:t>rlotinib</w:t>
            </w:r>
          </w:p>
        </w:tc>
        <w:tc>
          <w:tcPr>
            <w:tcW w:w="963" w:type="dxa"/>
          </w:tcPr>
          <w:p w14:paraId="236C48A0" w14:textId="77777777" w:rsidR="002E2F0C" w:rsidRPr="005C1A90" w:rsidRDefault="002E2F0C" w:rsidP="005B0C22">
            <w:pPr>
              <w:spacing w:line="360" w:lineRule="auto"/>
              <w:jc w:val="both"/>
              <w:rPr>
                <w:rFonts w:ascii="Book Antiqua" w:hAnsi="Book Antiqua"/>
              </w:rPr>
            </w:pPr>
            <w:r w:rsidRPr="005C1A90">
              <w:rPr>
                <w:rFonts w:ascii="Book Antiqua" w:hAnsi="Book Antiqua"/>
              </w:rPr>
              <w:t>I</w:t>
            </w:r>
          </w:p>
        </w:tc>
        <w:tc>
          <w:tcPr>
            <w:tcW w:w="987" w:type="dxa"/>
          </w:tcPr>
          <w:p w14:paraId="0C2AE87C" w14:textId="77777777" w:rsidR="002E2F0C" w:rsidRPr="005C1A90" w:rsidRDefault="002E2F0C" w:rsidP="005B0C22">
            <w:pPr>
              <w:spacing w:line="360" w:lineRule="auto"/>
              <w:jc w:val="both"/>
              <w:rPr>
                <w:rFonts w:ascii="Book Antiqua" w:hAnsi="Book Antiqua"/>
              </w:rPr>
            </w:pPr>
            <w:r w:rsidRPr="005C1A90">
              <w:rPr>
                <w:rFonts w:ascii="Book Antiqua" w:hAnsi="Book Antiqua"/>
              </w:rPr>
              <w:t>3.6</w:t>
            </w:r>
          </w:p>
          <w:p w14:paraId="6525A606" w14:textId="77777777" w:rsidR="002E2F0C" w:rsidRPr="005C1A90" w:rsidRDefault="002E2F0C" w:rsidP="005B0C22">
            <w:pPr>
              <w:spacing w:line="360" w:lineRule="auto"/>
              <w:jc w:val="both"/>
              <w:rPr>
                <w:rFonts w:ascii="Book Antiqua" w:hAnsi="Book Antiqua"/>
              </w:rPr>
            </w:pPr>
            <w:r w:rsidRPr="005C1A90">
              <w:rPr>
                <w:rFonts w:ascii="Book Antiqua" w:hAnsi="Book Antiqua"/>
              </w:rPr>
              <w:t>3.6</w:t>
            </w:r>
          </w:p>
        </w:tc>
        <w:tc>
          <w:tcPr>
            <w:tcW w:w="851" w:type="dxa"/>
          </w:tcPr>
          <w:p w14:paraId="705F313B" w14:textId="77777777" w:rsidR="002E2F0C" w:rsidRPr="005C1A90" w:rsidRDefault="002E2F0C" w:rsidP="005B0C22">
            <w:pPr>
              <w:spacing w:line="360" w:lineRule="auto"/>
              <w:jc w:val="both"/>
              <w:rPr>
                <w:rFonts w:ascii="Book Antiqua" w:hAnsi="Book Antiqua"/>
              </w:rPr>
            </w:pPr>
            <w:r w:rsidRPr="005C1A90">
              <w:rPr>
                <w:rFonts w:ascii="Book Antiqua" w:hAnsi="Book Antiqua"/>
              </w:rPr>
              <w:t>7</w:t>
            </w:r>
          </w:p>
          <w:p w14:paraId="0EF0AAB5" w14:textId="77777777" w:rsidR="002E2F0C" w:rsidRPr="005C1A90" w:rsidRDefault="002E2F0C" w:rsidP="005B0C22">
            <w:pPr>
              <w:spacing w:line="360" w:lineRule="auto"/>
              <w:jc w:val="both"/>
              <w:rPr>
                <w:rFonts w:ascii="Book Antiqua" w:hAnsi="Book Antiqua"/>
              </w:rPr>
            </w:pPr>
            <w:r w:rsidRPr="005C1A90">
              <w:rPr>
                <w:rFonts w:ascii="Book Antiqua" w:hAnsi="Book Antiqua"/>
              </w:rPr>
              <w:t>6.7</w:t>
            </w:r>
          </w:p>
        </w:tc>
      </w:tr>
      <w:tr w:rsidR="005C1A90" w:rsidRPr="005C1A90" w14:paraId="06642AD9" w14:textId="77777777" w:rsidTr="005B0C22">
        <w:tc>
          <w:tcPr>
            <w:tcW w:w="1844" w:type="dxa"/>
          </w:tcPr>
          <w:p w14:paraId="2336A900" w14:textId="3E933538" w:rsidR="002E2F0C" w:rsidRPr="005C1A90" w:rsidRDefault="002E2F0C" w:rsidP="005B0C22">
            <w:pPr>
              <w:spacing w:line="360" w:lineRule="auto"/>
              <w:jc w:val="both"/>
              <w:rPr>
                <w:rFonts w:ascii="Book Antiqua" w:hAnsi="Book Antiqua"/>
              </w:rPr>
            </w:pPr>
            <w:r w:rsidRPr="005C1A90">
              <w:rPr>
                <w:rFonts w:ascii="Book Antiqua" w:hAnsi="Book Antiqua"/>
              </w:rPr>
              <w:t xml:space="preserve">Watkins </w:t>
            </w:r>
            <w:r w:rsidR="005B0C22" w:rsidRPr="005B0C22">
              <w:rPr>
                <w:rFonts w:ascii="Book Antiqua" w:hAnsi="Book Antiqua"/>
                <w:i/>
              </w:rPr>
              <w:t xml:space="preserve"> et al</w:t>
            </w:r>
            <w:r w:rsidR="005B0C22">
              <w:rPr>
                <w:rFonts w:ascii="Book Antiqua" w:eastAsia="宋体" w:hAnsi="Book Antiqua" w:hint="eastAsia"/>
                <w:vertAlign w:val="superscript"/>
                <w:lang w:eastAsia="zh-CN"/>
              </w:rPr>
              <w:t>[20]</w:t>
            </w:r>
          </w:p>
        </w:tc>
        <w:tc>
          <w:tcPr>
            <w:tcW w:w="5528" w:type="dxa"/>
          </w:tcPr>
          <w:p w14:paraId="02FE2B36" w14:textId="6A36B8BB" w:rsidR="002E2F0C" w:rsidRPr="005C1A90" w:rsidRDefault="002E2F0C" w:rsidP="005B0C22">
            <w:pPr>
              <w:spacing w:line="360" w:lineRule="auto"/>
              <w:jc w:val="both"/>
              <w:rPr>
                <w:rFonts w:ascii="Book Antiqua" w:hAnsi="Book Antiqua"/>
              </w:rPr>
            </w:pPr>
            <w:r w:rsidRPr="005C1A90">
              <w:rPr>
                <w:rFonts w:ascii="Book Antiqua" w:hAnsi="Book Antiqua"/>
              </w:rPr>
              <w:t>Gemcitabine/</w:t>
            </w:r>
            <w:proofErr w:type="spellStart"/>
            <w:r w:rsidR="00B77E42" w:rsidRPr="005C1A90">
              <w:rPr>
                <w:rFonts w:ascii="Book Antiqua" w:hAnsi="Book Antiqua"/>
              </w:rPr>
              <w:t>capecitabine</w:t>
            </w:r>
            <w:proofErr w:type="spellEnd"/>
            <w:r w:rsidR="00B77E42" w:rsidRPr="005C1A90">
              <w:rPr>
                <w:rFonts w:ascii="Book Antiqua" w:hAnsi="Book Antiqua"/>
              </w:rPr>
              <w:t>/</w:t>
            </w:r>
            <w:proofErr w:type="spellStart"/>
            <w:r w:rsidR="00B77E42" w:rsidRPr="005C1A90">
              <w:rPr>
                <w:rFonts w:ascii="Book Antiqua" w:hAnsi="Book Antiqua"/>
              </w:rPr>
              <w:t>erlotinib</w:t>
            </w:r>
            <w:proofErr w:type="spellEnd"/>
            <w:r w:rsidR="00B77E42" w:rsidRPr="005C1A90">
              <w:rPr>
                <w:rFonts w:ascii="Book Antiqua" w:hAnsi="Book Antiqua"/>
              </w:rPr>
              <w:t>/</w:t>
            </w:r>
            <w:proofErr w:type="spellStart"/>
            <w:r w:rsidR="00B77E42" w:rsidRPr="005C1A90">
              <w:rPr>
                <w:rFonts w:ascii="Book Antiqua" w:hAnsi="Book Antiqua"/>
              </w:rPr>
              <w:t>be</w:t>
            </w:r>
            <w:r w:rsidRPr="005C1A90">
              <w:rPr>
                <w:rFonts w:ascii="Book Antiqua" w:hAnsi="Book Antiqua"/>
              </w:rPr>
              <w:t>vacizumab</w:t>
            </w:r>
            <w:proofErr w:type="spellEnd"/>
          </w:p>
        </w:tc>
        <w:tc>
          <w:tcPr>
            <w:tcW w:w="963" w:type="dxa"/>
          </w:tcPr>
          <w:p w14:paraId="6BCC71A9" w14:textId="77777777" w:rsidR="002E2F0C" w:rsidRPr="005C1A90" w:rsidRDefault="002E2F0C" w:rsidP="005B0C22">
            <w:pPr>
              <w:spacing w:line="360" w:lineRule="auto"/>
              <w:jc w:val="both"/>
              <w:rPr>
                <w:rFonts w:ascii="Book Antiqua" w:hAnsi="Book Antiqua"/>
              </w:rPr>
            </w:pPr>
            <w:r w:rsidRPr="005C1A90">
              <w:rPr>
                <w:rFonts w:ascii="Book Antiqua" w:hAnsi="Book Antiqua"/>
              </w:rPr>
              <w:t>I/II</w:t>
            </w:r>
          </w:p>
        </w:tc>
        <w:tc>
          <w:tcPr>
            <w:tcW w:w="987" w:type="dxa"/>
          </w:tcPr>
          <w:p w14:paraId="1D313F55" w14:textId="77777777" w:rsidR="002E2F0C" w:rsidRPr="005C1A90" w:rsidRDefault="002E2F0C" w:rsidP="005B0C22">
            <w:pPr>
              <w:spacing w:line="360" w:lineRule="auto"/>
              <w:jc w:val="both"/>
              <w:rPr>
                <w:rFonts w:ascii="Book Antiqua" w:hAnsi="Book Antiqua"/>
              </w:rPr>
            </w:pPr>
            <w:r w:rsidRPr="005C1A90">
              <w:rPr>
                <w:rFonts w:ascii="Book Antiqua" w:hAnsi="Book Antiqua"/>
              </w:rPr>
              <w:t>8.4</w:t>
            </w:r>
          </w:p>
        </w:tc>
        <w:tc>
          <w:tcPr>
            <w:tcW w:w="851" w:type="dxa"/>
          </w:tcPr>
          <w:p w14:paraId="05576FAE" w14:textId="77777777" w:rsidR="002E2F0C" w:rsidRPr="005C1A90" w:rsidRDefault="002E2F0C" w:rsidP="005B0C22">
            <w:pPr>
              <w:spacing w:line="360" w:lineRule="auto"/>
              <w:jc w:val="both"/>
              <w:rPr>
                <w:rFonts w:ascii="Book Antiqua" w:hAnsi="Book Antiqua"/>
              </w:rPr>
            </w:pPr>
            <w:r w:rsidRPr="005C1A90">
              <w:rPr>
                <w:rFonts w:ascii="Book Antiqua" w:hAnsi="Book Antiqua"/>
              </w:rPr>
              <w:t>12.6</w:t>
            </w:r>
          </w:p>
        </w:tc>
      </w:tr>
      <w:tr w:rsidR="005C1A90" w:rsidRPr="005C1A90" w14:paraId="1051C674" w14:textId="77777777" w:rsidTr="005B0C22">
        <w:tc>
          <w:tcPr>
            <w:tcW w:w="1844" w:type="dxa"/>
          </w:tcPr>
          <w:p w14:paraId="4BCC88FE" w14:textId="77777777" w:rsidR="002E2F0C" w:rsidRPr="005C1A90" w:rsidRDefault="002E2F0C" w:rsidP="005B0C22">
            <w:pPr>
              <w:spacing w:line="360" w:lineRule="auto"/>
              <w:jc w:val="both"/>
              <w:rPr>
                <w:rFonts w:ascii="Book Antiqua" w:hAnsi="Book Antiqua"/>
              </w:rPr>
            </w:pPr>
            <w:r w:rsidRPr="005C1A90">
              <w:rPr>
                <w:rFonts w:ascii="Book Antiqua" w:hAnsi="Book Antiqua"/>
              </w:rPr>
              <w:t>NCT02450656 (ongoing trial)</w:t>
            </w:r>
          </w:p>
        </w:tc>
        <w:tc>
          <w:tcPr>
            <w:tcW w:w="5528" w:type="dxa"/>
          </w:tcPr>
          <w:p w14:paraId="00B06107" w14:textId="61209581" w:rsidR="002E2F0C" w:rsidRPr="005C1A90" w:rsidRDefault="00B77E42" w:rsidP="005B0C22">
            <w:pPr>
              <w:spacing w:line="360" w:lineRule="auto"/>
              <w:jc w:val="both"/>
              <w:rPr>
                <w:rFonts w:ascii="Book Antiqua" w:hAnsi="Book Antiqua"/>
              </w:rPr>
            </w:pPr>
            <w:proofErr w:type="spellStart"/>
            <w:r>
              <w:rPr>
                <w:rFonts w:ascii="Book Antiqua" w:hAnsi="Book Antiqua"/>
              </w:rPr>
              <w:t>Afatinib</w:t>
            </w:r>
            <w:proofErr w:type="spellEnd"/>
            <w:r>
              <w:rPr>
                <w:rFonts w:ascii="Book Antiqua" w:hAnsi="Book Antiqua"/>
              </w:rPr>
              <w:t>/</w:t>
            </w:r>
            <w:proofErr w:type="spellStart"/>
            <w:r w:rsidRPr="005C1A90">
              <w:rPr>
                <w:rFonts w:ascii="Book Antiqua" w:hAnsi="Book Antiqua"/>
              </w:rPr>
              <w:t>s</w:t>
            </w:r>
            <w:r w:rsidR="002E2F0C" w:rsidRPr="005C1A90">
              <w:rPr>
                <w:rFonts w:ascii="Book Antiqua" w:hAnsi="Book Antiqua"/>
              </w:rPr>
              <w:t>elumetinib</w:t>
            </w:r>
            <w:proofErr w:type="spellEnd"/>
          </w:p>
          <w:p w14:paraId="0986FA7A" w14:textId="77777777" w:rsidR="002E2F0C" w:rsidRPr="005C1A90" w:rsidRDefault="002E2F0C" w:rsidP="005B0C22">
            <w:pPr>
              <w:spacing w:line="360" w:lineRule="auto"/>
              <w:jc w:val="both"/>
              <w:rPr>
                <w:rFonts w:ascii="Book Antiqua" w:hAnsi="Book Antiqua"/>
              </w:rPr>
            </w:pPr>
            <w:proofErr w:type="spellStart"/>
            <w:r w:rsidRPr="005C1A90">
              <w:rPr>
                <w:rFonts w:ascii="Book Antiqua" w:hAnsi="Book Antiqua"/>
              </w:rPr>
              <w:t>Capecitabine</w:t>
            </w:r>
            <w:proofErr w:type="spellEnd"/>
            <w:r w:rsidRPr="005C1A90">
              <w:rPr>
                <w:rFonts w:ascii="Book Antiqua" w:hAnsi="Book Antiqua"/>
              </w:rPr>
              <w:t xml:space="preserve"> </w:t>
            </w:r>
          </w:p>
        </w:tc>
        <w:tc>
          <w:tcPr>
            <w:tcW w:w="963" w:type="dxa"/>
          </w:tcPr>
          <w:p w14:paraId="1A43BEE4" w14:textId="77777777" w:rsidR="002E2F0C" w:rsidRPr="005C1A90" w:rsidRDefault="002E2F0C" w:rsidP="005B0C22">
            <w:pPr>
              <w:spacing w:line="360" w:lineRule="auto"/>
              <w:jc w:val="both"/>
              <w:rPr>
                <w:rFonts w:ascii="Book Antiqua" w:hAnsi="Book Antiqua"/>
              </w:rPr>
            </w:pPr>
            <w:r w:rsidRPr="005C1A90">
              <w:rPr>
                <w:rFonts w:ascii="Book Antiqua" w:hAnsi="Book Antiqua"/>
              </w:rPr>
              <w:t xml:space="preserve">II </w:t>
            </w:r>
          </w:p>
        </w:tc>
        <w:tc>
          <w:tcPr>
            <w:tcW w:w="987" w:type="dxa"/>
          </w:tcPr>
          <w:p w14:paraId="33FEE205" w14:textId="60431060" w:rsidR="002E2F0C" w:rsidRPr="005C1A90" w:rsidRDefault="00B77E42" w:rsidP="005B0C22">
            <w:pPr>
              <w:spacing w:line="360" w:lineRule="auto"/>
              <w:jc w:val="both"/>
              <w:rPr>
                <w:rFonts w:ascii="Book Antiqua" w:hAnsi="Book Antiqua"/>
              </w:rPr>
            </w:pPr>
            <w:r>
              <w:rPr>
                <w:rFonts w:ascii="Book Antiqua" w:hAnsi="Book Antiqua"/>
              </w:rPr>
              <w:t>N</w:t>
            </w:r>
            <w:r w:rsidR="002E2F0C" w:rsidRPr="005C1A90">
              <w:rPr>
                <w:rFonts w:ascii="Book Antiqua" w:hAnsi="Book Antiqua"/>
              </w:rPr>
              <w:t>A</w:t>
            </w:r>
          </w:p>
        </w:tc>
        <w:tc>
          <w:tcPr>
            <w:tcW w:w="851" w:type="dxa"/>
          </w:tcPr>
          <w:p w14:paraId="5431A9F4" w14:textId="084404F2" w:rsidR="002E2F0C" w:rsidRPr="005C1A90" w:rsidRDefault="00B77E42" w:rsidP="005B0C22">
            <w:pPr>
              <w:spacing w:line="360" w:lineRule="auto"/>
              <w:jc w:val="both"/>
              <w:rPr>
                <w:rFonts w:ascii="Book Antiqua" w:hAnsi="Book Antiqua"/>
              </w:rPr>
            </w:pPr>
            <w:r>
              <w:rPr>
                <w:rFonts w:ascii="Book Antiqua" w:hAnsi="Book Antiqua"/>
              </w:rPr>
              <w:t>N</w:t>
            </w:r>
            <w:r w:rsidR="002E2F0C" w:rsidRPr="005C1A90">
              <w:rPr>
                <w:rFonts w:ascii="Book Antiqua" w:hAnsi="Book Antiqua"/>
              </w:rPr>
              <w:t>A</w:t>
            </w:r>
          </w:p>
        </w:tc>
      </w:tr>
    </w:tbl>
    <w:p w14:paraId="2CDF0B2F" w14:textId="77777777" w:rsidR="00794060" w:rsidRPr="005C1A90" w:rsidRDefault="00794060" w:rsidP="00E16C47">
      <w:pPr>
        <w:spacing w:line="360" w:lineRule="auto"/>
        <w:jc w:val="both"/>
        <w:rPr>
          <w:rFonts w:ascii="Book Antiqua" w:hAnsi="Book Antiqua"/>
        </w:rPr>
      </w:pPr>
    </w:p>
    <w:p w14:paraId="4E3E499D" w14:textId="469AFB27" w:rsidR="00B77E42" w:rsidRPr="005B0C22" w:rsidRDefault="00B77E42" w:rsidP="00B77E42">
      <w:pPr>
        <w:spacing w:line="360" w:lineRule="auto"/>
        <w:jc w:val="both"/>
        <w:rPr>
          <w:rFonts w:ascii="Book Antiqua" w:eastAsia="宋体" w:hAnsi="Book Antiqua" w:cs="Times New Roman"/>
          <w:lang w:eastAsia="zh-CN"/>
        </w:rPr>
      </w:pPr>
      <w:r w:rsidRPr="005C1A90">
        <w:rPr>
          <w:rFonts w:ascii="Book Antiqua" w:eastAsia="Times New Roman" w:hAnsi="Book Antiqua" w:cs="Times New Roman"/>
        </w:rPr>
        <w:t xml:space="preserve">PFS: Progression free survival; OS: Overall survival; </w:t>
      </w:r>
      <w:r>
        <w:rPr>
          <w:rFonts w:ascii="Book Antiqua" w:eastAsia="Times New Roman" w:hAnsi="Book Antiqua" w:cs="Times New Roman"/>
        </w:rPr>
        <w:t>N</w:t>
      </w:r>
      <w:r w:rsidRPr="005C1A90">
        <w:rPr>
          <w:rFonts w:ascii="Book Antiqua" w:eastAsia="Times New Roman" w:hAnsi="Book Antiqua" w:cs="Times New Roman"/>
        </w:rPr>
        <w:t>A</w:t>
      </w:r>
      <w:r>
        <w:rPr>
          <w:rFonts w:ascii="Book Antiqua" w:eastAsia="宋体" w:hAnsi="Book Antiqua" w:cs="Times New Roman" w:hint="eastAsia"/>
          <w:lang w:eastAsia="zh-CN"/>
        </w:rPr>
        <w:t xml:space="preserve">: </w:t>
      </w:r>
      <w:r>
        <w:rPr>
          <w:rFonts w:ascii="Book Antiqua" w:eastAsia="宋体" w:hAnsi="Book Antiqua" w:cs="Times New Roman"/>
          <w:lang w:eastAsia="zh-CN"/>
        </w:rPr>
        <w:t>Not</w:t>
      </w:r>
      <w:r>
        <w:rPr>
          <w:rFonts w:ascii="Book Antiqua" w:eastAsia="宋体" w:hAnsi="Book Antiqua" w:cs="Times New Roman" w:hint="eastAsia"/>
          <w:lang w:eastAsia="zh-CN"/>
        </w:rPr>
        <w:t xml:space="preserve"> available.</w:t>
      </w:r>
    </w:p>
    <w:p w14:paraId="66C5E5FF" w14:textId="77777777" w:rsidR="00222A68" w:rsidRPr="00B77E42" w:rsidRDefault="00222A68" w:rsidP="00E16C47">
      <w:pPr>
        <w:spacing w:line="360" w:lineRule="auto"/>
        <w:jc w:val="both"/>
        <w:rPr>
          <w:rFonts w:ascii="Book Antiqua" w:eastAsia="宋体" w:hAnsi="Book Antiqua"/>
          <w:lang w:eastAsia="zh-CN"/>
        </w:rPr>
      </w:pPr>
    </w:p>
    <w:p w14:paraId="641EA6FC" w14:textId="77777777" w:rsidR="00B77E42" w:rsidRDefault="00B77E42">
      <w:pPr>
        <w:rPr>
          <w:rFonts w:ascii="Book Antiqua" w:hAnsi="Book Antiqua"/>
          <w:b/>
        </w:rPr>
      </w:pPr>
      <w:r>
        <w:rPr>
          <w:rFonts w:ascii="Book Antiqua" w:hAnsi="Book Antiqua"/>
          <w:b/>
        </w:rPr>
        <w:br w:type="page"/>
      </w:r>
    </w:p>
    <w:p w14:paraId="51155974" w14:textId="6B457ECE" w:rsidR="00A24456" w:rsidRPr="00B77E42" w:rsidRDefault="00B77E42" w:rsidP="00E16C47">
      <w:pPr>
        <w:spacing w:line="360" w:lineRule="auto"/>
        <w:jc w:val="both"/>
        <w:rPr>
          <w:rFonts w:ascii="Book Antiqua" w:hAnsi="Book Antiqua"/>
          <w:b/>
        </w:rPr>
      </w:pPr>
      <w:r w:rsidRPr="00B77E42">
        <w:rPr>
          <w:rFonts w:ascii="Book Antiqua" w:hAnsi="Book Antiqua"/>
          <w:b/>
        </w:rPr>
        <w:lastRenderedPageBreak/>
        <w:t>Table 3</w:t>
      </w:r>
      <w:r w:rsidR="00A24456" w:rsidRPr="00B77E42">
        <w:rPr>
          <w:rFonts w:ascii="Book Antiqua" w:hAnsi="Book Antiqua"/>
          <w:b/>
        </w:rPr>
        <w:t xml:space="preserve"> New treatment modalities based on targeted therapies in </w:t>
      </w:r>
      <w:r w:rsidRPr="00B77E42">
        <w:rPr>
          <w:rFonts w:ascii="Book Antiqua" w:hAnsi="Book Antiqua"/>
          <w:b/>
        </w:rPr>
        <w:t>m</w:t>
      </w:r>
      <w:r w:rsidR="005B0C22" w:rsidRPr="00B77E42">
        <w:rPr>
          <w:rFonts w:ascii="Book Antiqua" w:hAnsi="Book Antiqua"/>
          <w:b/>
        </w:rPr>
        <w:t>etastatic pancreatic cancer</w:t>
      </w:r>
      <w:r w:rsidR="00A24456" w:rsidRPr="00B77E42">
        <w:rPr>
          <w:rFonts w:ascii="Book Antiqua" w:hAnsi="Book Antiqua"/>
          <w:b/>
        </w:rPr>
        <w:t xml:space="preserve">  </w:t>
      </w:r>
    </w:p>
    <w:p w14:paraId="236EC733" w14:textId="77777777" w:rsidR="005F1C15" w:rsidRPr="005C1A90" w:rsidRDefault="005F1C15" w:rsidP="00E16C47">
      <w:pPr>
        <w:spacing w:line="360" w:lineRule="auto"/>
        <w:jc w:val="both"/>
        <w:rPr>
          <w:rFonts w:ascii="Book Antiqua" w:hAnsi="Book Antiqua"/>
        </w:rPr>
      </w:pPr>
    </w:p>
    <w:tbl>
      <w:tblPr>
        <w:tblStyle w:val="TableGrid"/>
        <w:tblW w:w="8506" w:type="dxa"/>
        <w:tblInd w:w="-743" w:type="dxa"/>
        <w:tblLook w:val="04A0" w:firstRow="1" w:lastRow="0" w:firstColumn="1" w:lastColumn="0" w:noHBand="0" w:noVBand="1"/>
      </w:tblPr>
      <w:tblGrid>
        <w:gridCol w:w="2618"/>
        <w:gridCol w:w="3053"/>
        <w:gridCol w:w="2835"/>
      </w:tblGrid>
      <w:tr w:rsidR="005C1A90" w:rsidRPr="005C1A90" w14:paraId="726BBE95" w14:textId="77777777" w:rsidTr="005F1C15">
        <w:tc>
          <w:tcPr>
            <w:tcW w:w="2618" w:type="dxa"/>
          </w:tcPr>
          <w:p w14:paraId="3B158D9C" w14:textId="086F5C4B" w:rsidR="005F1C15" w:rsidRPr="005C1A90" w:rsidRDefault="005F1C15" w:rsidP="00E16C47">
            <w:pPr>
              <w:spacing w:line="360" w:lineRule="auto"/>
              <w:jc w:val="both"/>
              <w:rPr>
                <w:rFonts w:ascii="Book Antiqua" w:hAnsi="Book Antiqua"/>
              </w:rPr>
            </w:pPr>
            <w:r w:rsidRPr="005C1A90">
              <w:rPr>
                <w:rFonts w:ascii="Book Antiqua" w:hAnsi="Book Antiqua"/>
              </w:rPr>
              <w:t xml:space="preserve">Treatment modality </w:t>
            </w:r>
          </w:p>
        </w:tc>
        <w:tc>
          <w:tcPr>
            <w:tcW w:w="3053" w:type="dxa"/>
          </w:tcPr>
          <w:p w14:paraId="44E664AD" w14:textId="43D6D323" w:rsidR="005F1C15" w:rsidRPr="005C1A90" w:rsidRDefault="005F1C15" w:rsidP="00E16C47">
            <w:pPr>
              <w:spacing w:line="360" w:lineRule="auto"/>
              <w:jc w:val="both"/>
              <w:rPr>
                <w:rFonts w:ascii="Book Antiqua" w:hAnsi="Book Antiqua"/>
              </w:rPr>
            </w:pPr>
            <w:r w:rsidRPr="005C1A90">
              <w:rPr>
                <w:rFonts w:ascii="Book Antiqua" w:hAnsi="Book Antiqua"/>
              </w:rPr>
              <w:t xml:space="preserve">Mechanism of action </w:t>
            </w:r>
          </w:p>
        </w:tc>
        <w:tc>
          <w:tcPr>
            <w:tcW w:w="2835" w:type="dxa"/>
          </w:tcPr>
          <w:p w14:paraId="05540F62" w14:textId="77777777" w:rsidR="005F1C15" w:rsidRPr="005C1A90" w:rsidRDefault="005F1C15" w:rsidP="00E16C47">
            <w:pPr>
              <w:spacing w:line="360" w:lineRule="auto"/>
              <w:jc w:val="both"/>
              <w:rPr>
                <w:rFonts w:ascii="Book Antiqua" w:hAnsi="Book Antiqua"/>
              </w:rPr>
            </w:pPr>
            <w:r w:rsidRPr="005C1A90">
              <w:rPr>
                <w:rFonts w:ascii="Book Antiqua" w:hAnsi="Book Antiqua"/>
              </w:rPr>
              <w:t>Target</w:t>
            </w:r>
          </w:p>
        </w:tc>
      </w:tr>
      <w:tr w:rsidR="005C1A90" w:rsidRPr="005C1A90" w14:paraId="47DF2D5A" w14:textId="77777777" w:rsidTr="005F1C15">
        <w:tc>
          <w:tcPr>
            <w:tcW w:w="2618" w:type="dxa"/>
            <w:vMerge w:val="restart"/>
          </w:tcPr>
          <w:p w14:paraId="2A7B59CF" w14:textId="77777777" w:rsidR="005F1C15" w:rsidRPr="005C1A90" w:rsidRDefault="005F1C15" w:rsidP="00E16C47">
            <w:pPr>
              <w:spacing w:line="360" w:lineRule="auto"/>
              <w:jc w:val="both"/>
              <w:rPr>
                <w:rFonts w:ascii="Book Antiqua" w:hAnsi="Book Antiqua"/>
              </w:rPr>
            </w:pPr>
            <w:r w:rsidRPr="005C1A90">
              <w:rPr>
                <w:rFonts w:ascii="Book Antiqua" w:hAnsi="Book Antiqua"/>
              </w:rPr>
              <w:t>Immunotherapy</w:t>
            </w:r>
          </w:p>
        </w:tc>
        <w:tc>
          <w:tcPr>
            <w:tcW w:w="3053" w:type="dxa"/>
          </w:tcPr>
          <w:p w14:paraId="59312174"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Check point inhibitors </w:t>
            </w:r>
          </w:p>
        </w:tc>
        <w:tc>
          <w:tcPr>
            <w:tcW w:w="2835" w:type="dxa"/>
          </w:tcPr>
          <w:p w14:paraId="622135D7" w14:textId="77777777" w:rsidR="005F1C15" w:rsidRPr="005C1A90" w:rsidRDefault="005F1C15" w:rsidP="00E16C47">
            <w:pPr>
              <w:spacing w:line="360" w:lineRule="auto"/>
              <w:jc w:val="both"/>
              <w:rPr>
                <w:rFonts w:ascii="Book Antiqua" w:hAnsi="Book Antiqua"/>
              </w:rPr>
            </w:pPr>
            <w:r w:rsidRPr="005C1A90">
              <w:rPr>
                <w:rFonts w:ascii="Book Antiqua" w:hAnsi="Book Antiqua"/>
              </w:rPr>
              <w:t>CTLA4</w:t>
            </w:r>
          </w:p>
        </w:tc>
      </w:tr>
      <w:tr w:rsidR="005C1A90" w:rsidRPr="005C1A90" w14:paraId="3868E76A" w14:textId="77777777" w:rsidTr="005F1C15">
        <w:tc>
          <w:tcPr>
            <w:tcW w:w="2618" w:type="dxa"/>
            <w:vMerge/>
          </w:tcPr>
          <w:p w14:paraId="57DBA977" w14:textId="77777777" w:rsidR="005F1C15" w:rsidRPr="005C1A90" w:rsidRDefault="005F1C15" w:rsidP="00E16C47">
            <w:pPr>
              <w:spacing w:line="360" w:lineRule="auto"/>
              <w:jc w:val="both"/>
              <w:rPr>
                <w:rFonts w:ascii="Book Antiqua" w:hAnsi="Book Antiqua"/>
              </w:rPr>
            </w:pPr>
          </w:p>
        </w:tc>
        <w:tc>
          <w:tcPr>
            <w:tcW w:w="3053" w:type="dxa"/>
          </w:tcPr>
          <w:p w14:paraId="210116EB"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Adoptive cell therapy </w:t>
            </w:r>
          </w:p>
        </w:tc>
        <w:tc>
          <w:tcPr>
            <w:tcW w:w="2835" w:type="dxa"/>
          </w:tcPr>
          <w:p w14:paraId="3D6050DA" w14:textId="77777777" w:rsidR="005F1C15" w:rsidRPr="005C1A90" w:rsidRDefault="005F1C15" w:rsidP="00E16C47">
            <w:pPr>
              <w:spacing w:line="360" w:lineRule="auto"/>
              <w:jc w:val="both"/>
              <w:rPr>
                <w:rFonts w:ascii="Book Antiqua" w:hAnsi="Book Antiqua"/>
              </w:rPr>
            </w:pPr>
            <w:r w:rsidRPr="005C1A90">
              <w:rPr>
                <w:rFonts w:ascii="Book Antiqua" w:hAnsi="Book Antiqua"/>
              </w:rPr>
              <w:t>T-cells</w:t>
            </w:r>
          </w:p>
        </w:tc>
      </w:tr>
      <w:tr w:rsidR="005C1A90" w:rsidRPr="005C1A90" w14:paraId="0673B254" w14:textId="77777777" w:rsidTr="005F1C15">
        <w:tc>
          <w:tcPr>
            <w:tcW w:w="2618" w:type="dxa"/>
          </w:tcPr>
          <w:p w14:paraId="2B82B01D"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Epigenetics </w:t>
            </w:r>
          </w:p>
        </w:tc>
        <w:tc>
          <w:tcPr>
            <w:tcW w:w="3053" w:type="dxa"/>
          </w:tcPr>
          <w:p w14:paraId="4FAB23DF" w14:textId="77777777" w:rsidR="005F1C15" w:rsidRPr="005C1A90" w:rsidRDefault="005F1C15" w:rsidP="00E16C47">
            <w:pPr>
              <w:spacing w:line="360" w:lineRule="auto"/>
              <w:jc w:val="both"/>
              <w:rPr>
                <w:rFonts w:ascii="Book Antiqua" w:hAnsi="Book Antiqua"/>
              </w:rPr>
            </w:pPr>
            <w:r w:rsidRPr="005C1A90">
              <w:rPr>
                <w:rFonts w:ascii="Book Antiqua" w:hAnsi="Book Antiqua"/>
              </w:rPr>
              <w:t>Histone acetylation</w:t>
            </w:r>
          </w:p>
        </w:tc>
        <w:tc>
          <w:tcPr>
            <w:tcW w:w="2835" w:type="dxa"/>
          </w:tcPr>
          <w:p w14:paraId="5EB3B010"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Histones </w:t>
            </w:r>
          </w:p>
        </w:tc>
      </w:tr>
      <w:tr w:rsidR="005C1A90" w:rsidRPr="005C1A90" w14:paraId="5BD8D5AB" w14:textId="77777777" w:rsidTr="005F1C15">
        <w:tc>
          <w:tcPr>
            <w:tcW w:w="2618" w:type="dxa"/>
          </w:tcPr>
          <w:p w14:paraId="4F018B5D" w14:textId="2889D950" w:rsidR="005F1C15" w:rsidRPr="005C1A90" w:rsidRDefault="005F1C15" w:rsidP="00E16C47">
            <w:pPr>
              <w:spacing w:line="360" w:lineRule="auto"/>
              <w:jc w:val="both"/>
              <w:rPr>
                <w:rFonts w:ascii="Book Antiqua" w:hAnsi="Book Antiqua"/>
              </w:rPr>
            </w:pPr>
            <w:r w:rsidRPr="005C1A90">
              <w:rPr>
                <w:rFonts w:ascii="Book Antiqua" w:hAnsi="Book Antiqua"/>
              </w:rPr>
              <w:t xml:space="preserve">Stromal extracellular matrix </w:t>
            </w:r>
          </w:p>
        </w:tc>
        <w:tc>
          <w:tcPr>
            <w:tcW w:w="3053" w:type="dxa"/>
          </w:tcPr>
          <w:p w14:paraId="094C5A29" w14:textId="33346FE8" w:rsidR="005F1C15" w:rsidRPr="005C1A90" w:rsidRDefault="005F1C15" w:rsidP="00E16C47">
            <w:pPr>
              <w:spacing w:line="360" w:lineRule="auto"/>
              <w:jc w:val="both"/>
              <w:rPr>
                <w:rFonts w:ascii="Book Antiqua" w:hAnsi="Book Antiqua"/>
              </w:rPr>
            </w:pPr>
            <w:proofErr w:type="spellStart"/>
            <w:r w:rsidRPr="005C1A90">
              <w:rPr>
                <w:rFonts w:ascii="Book Antiqua" w:hAnsi="Book Antiqua"/>
              </w:rPr>
              <w:t>Hyaluronidase</w:t>
            </w:r>
            <w:proofErr w:type="spellEnd"/>
            <w:r w:rsidRPr="005C1A90">
              <w:rPr>
                <w:rFonts w:ascii="Book Antiqua" w:hAnsi="Book Antiqua"/>
              </w:rPr>
              <w:t xml:space="preserve">  </w:t>
            </w:r>
          </w:p>
        </w:tc>
        <w:tc>
          <w:tcPr>
            <w:tcW w:w="2835" w:type="dxa"/>
          </w:tcPr>
          <w:p w14:paraId="10147CEB" w14:textId="2235FC6E" w:rsidR="005F1C15" w:rsidRPr="005C1A90" w:rsidRDefault="005F1C15" w:rsidP="00E16C47">
            <w:pPr>
              <w:spacing w:line="360" w:lineRule="auto"/>
              <w:jc w:val="both"/>
              <w:rPr>
                <w:rFonts w:ascii="Book Antiqua" w:hAnsi="Book Antiqua"/>
              </w:rPr>
            </w:pPr>
            <w:proofErr w:type="spellStart"/>
            <w:r w:rsidRPr="005C1A90">
              <w:rPr>
                <w:rFonts w:ascii="Book Antiqua" w:hAnsi="Book Antiqua"/>
              </w:rPr>
              <w:t>Hyaluronan</w:t>
            </w:r>
            <w:proofErr w:type="spellEnd"/>
            <w:r w:rsidRPr="005C1A90">
              <w:rPr>
                <w:rFonts w:ascii="Book Antiqua" w:hAnsi="Book Antiqua"/>
              </w:rPr>
              <w:t xml:space="preserve"> </w:t>
            </w:r>
          </w:p>
        </w:tc>
      </w:tr>
      <w:tr w:rsidR="005C1A90" w:rsidRPr="005C1A90" w14:paraId="4DCE8F26" w14:textId="77777777" w:rsidTr="005F1C15">
        <w:tc>
          <w:tcPr>
            <w:tcW w:w="2618" w:type="dxa"/>
            <w:vMerge w:val="restart"/>
          </w:tcPr>
          <w:p w14:paraId="1F8CEBE7"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Tumor suppressor genes regulation </w:t>
            </w:r>
          </w:p>
        </w:tc>
        <w:tc>
          <w:tcPr>
            <w:tcW w:w="3053" w:type="dxa"/>
          </w:tcPr>
          <w:p w14:paraId="7C42B6E9" w14:textId="77777777" w:rsidR="005F1C15" w:rsidRPr="005C1A90" w:rsidRDefault="005F1C15" w:rsidP="00E16C47">
            <w:pPr>
              <w:spacing w:line="360" w:lineRule="auto"/>
              <w:jc w:val="both"/>
              <w:rPr>
                <w:rFonts w:ascii="Book Antiqua" w:hAnsi="Book Antiqua"/>
              </w:rPr>
            </w:pPr>
            <w:proofErr w:type="spellStart"/>
            <w:r w:rsidRPr="005C1A90">
              <w:rPr>
                <w:rFonts w:ascii="Book Antiqua" w:hAnsi="Book Antiqua"/>
              </w:rPr>
              <w:t>miRNA</w:t>
            </w:r>
            <w:proofErr w:type="spellEnd"/>
            <w:r w:rsidRPr="005C1A90">
              <w:rPr>
                <w:rFonts w:ascii="Book Antiqua" w:hAnsi="Book Antiqua"/>
              </w:rPr>
              <w:t xml:space="preserve"> inhibitors</w:t>
            </w:r>
          </w:p>
        </w:tc>
        <w:tc>
          <w:tcPr>
            <w:tcW w:w="2835" w:type="dxa"/>
          </w:tcPr>
          <w:p w14:paraId="30B499BD" w14:textId="77777777" w:rsidR="005F1C15" w:rsidRPr="005C1A90" w:rsidRDefault="005F1C15" w:rsidP="00E16C47">
            <w:pPr>
              <w:spacing w:line="360" w:lineRule="auto"/>
              <w:jc w:val="both"/>
              <w:rPr>
                <w:rFonts w:ascii="Book Antiqua" w:hAnsi="Book Antiqua"/>
              </w:rPr>
            </w:pPr>
            <w:r w:rsidRPr="005C1A90">
              <w:rPr>
                <w:rFonts w:ascii="Book Antiqua" w:hAnsi="Book Antiqua"/>
              </w:rPr>
              <w:t xml:space="preserve">TP53-SMAD4- CDKN2A </w:t>
            </w:r>
          </w:p>
        </w:tc>
      </w:tr>
      <w:tr w:rsidR="005C1A90" w:rsidRPr="005C1A90" w14:paraId="7B35A897" w14:textId="77777777" w:rsidTr="005F1C15">
        <w:tc>
          <w:tcPr>
            <w:tcW w:w="2618" w:type="dxa"/>
            <w:vMerge/>
          </w:tcPr>
          <w:p w14:paraId="08567B93" w14:textId="77777777" w:rsidR="005F1C15" w:rsidRPr="005C1A90" w:rsidRDefault="005F1C15" w:rsidP="00E16C47">
            <w:pPr>
              <w:spacing w:line="360" w:lineRule="auto"/>
              <w:jc w:val="both"/>
              <w:rPr>
                <w:rFonts w:ascii="Book Antiqua" w:hAnsi="Book Antiqua"/>
              </w:rPr>
            </w:pPr>
          </w:p>
        </w:tc>
        <w:tc>
          <w:tcPr>
            <w:tcW w:w="3053" w:type="dxa"/>
          </w:tcPr>
          <w:p w14:paraId="78CF76EA" w14:textId="77777777" w:rsidR="005F1C15" w:rsidRPr="005C1A90" w:rsidRDefault="005F1C15" w:rsidP="00E16C47">
            <w:pPr>
              <w:spacing w:line="360" w:lineRule="auto"/>
              <w:jc w:val="both"/>
              <w:rPr>
                <w:rFonts w:ascii="Book Antiqua" w:hAnsi="Book Antiqua"/>
              </w:rPr>
            </w:pPr>
            <w:r w:rsidRPr="005C1A90">
              <w:rPr>
                <w:rFonts w:ascii="Book Antiqua" w:hAnsi="Book Antiqua"/>
              </w:rPr>
              <w:t>Anti-PARP</w:t>
            </w:r>
          </w:p>
        </w:tc>
        <w:tc>
          <w:tcPr>
            <w:tcW w:w="2835" w:type="dxa"/>
          </w:tcPr>
          <w:p w14:paraId="2994C483" w14:textId="77777777" w:rsidR="005F1C15" w:rsidRPr="005C1A90" w:rsidRDefault="005F1C15" w:rsidP="00E16C47">
            <w:pPr>
              <w:spacing w:line="360" w:lineRule="auto"/>
              <w:jc w:val="both"/>
              <w:rPr>
                <w:rFonts w:ascii="Book Antiqua" w:hAnsi="Book Antiqua"/>
              </w:rPr>
            </w:pPr>
            <w:r w:rsidRPr="005C1A90">
              <w:rPr>
                <w:rFonts w:ascii="Book Antiqua" w:hAnsi="Book Antiqua"/>
              </w:rPr>
              <w:t>BRCA1-BRCA2</w:t>
            </w:r>
          </w:p>
        </w:tc>
      </w:tr>
    </w:tbl>
    <w:p w14:paraId="5491B006" w14:textId="7EEC4061" w:rsidR="00222A68" w:rsidRPr="000226FD" w:rsidRDefault="00B77E42" w:rsidP="00E16C47">
      <w:pPr>
        <w:spacing w:line="360" w:lineRule="auto"/>
        <w:jc w:val="both"/>
        <w:rPr>
          <w:rFonts w:ascii="Book Antiqua" w:eastAsia="宋体" w:hAnsi="Book Antiqua"/>
          <w:lang w:eastAsia="zh-CN"/>
        </w:rPr>
      </w:pPr>
      <w:r w:rsidRPr="005C1A90">
        <w:rPr>
          <w:rFonts w:ascii="Book Antiqua" w:hAnsi="Book Antiqua"/>
        </w:rPr>
        <w:t>CTLA4</w:t>
      </w:r>
      <w:r>
        <w:rPr>
          <w:rFonts w:ascii="Book Antiqua" w:eastAsia="宋体" w:hAnsi="Book Antiqua" w:hint="eastAsia"/>
          <w:lang w:eastAsia="zh-CN"/>
        </w:rPr>
        <w:t xml:space="preserve">: </w:t>
      </w:r>
      <w:r w:rsidRPr="005C1A90">
        <w:rPr>
          <w:rFonts w:ascii="Book Antiqua" w:eastAsia="Times New Roman" w:hAnsi="Book Antiqua" w:cs="Times New Roman"/>
        </w:rPr>
        <w:t>Cytotoxic T-lymphocyte</w:t>
      </w:r>
      <w:r w:rsidR="006B09AA">
        <w:rPr>
          <w:rFonts w:ascii="Book Antiqua" w:eastAsia="宋体" w:hAnsi="Book Antiqua" w:cs="Times New Roman" w:hint="eastAsia"/>
          <w:lang w:eastAsia="zh-CN"/>
        </w:rPr>
        <w:t>-</w:t>
      </w:r>
      <w:r w:rsidRPr="005C1A90">
        <w:rPr>
          <w:rFonts w:ascii="Book Antiqua" w:eastAsia="Times New Roman" w:hAnsi="Book Antiqua" w:cs="Times New Roman"/>
        </w:rPr>
        <w:t>associated antigen 4</w:t>
      </w:r>
      <w:r w:rsidR="000226FD">
        <w:rPr>
          <w:rFonts w:ascii="Book Antiqua" w:eastAsia="宋体" w:hAnsi="Book Antiqua" w:cs="Times New Roman" w:hint="eastAsia"/>
          <w:lang w:eastAsia="zh-CN"/>
        </w:rPr>
        <w:t xml:space="preserve">; </w:t>
      </w:r>
      <w:r w:rsidR="000226FD" w:rsidRPr="005C1A90">
        <w:rPr>
          <w:rFonts w:ascii="Book Antiqua" w:hAnsi="Book Antiqua"/>
        </w:rPr>
        <w:t>TP53-SMAD4- CDKN2A</w:t>
      </w:r>
      <w:r w:rsidR="000226FD">
        <w:rPr>
          <w:rFonts w:ascii="Book Antiqua" w:eastAsia="宋体" w:hAnsi="Book Antiqua" w:hint="eastAsia"/>
          <w:lang w:eastAsia="zh-CN"/>
        </w:rPr>
        <w:t>:</w:t>
      </w:r>
      <w:r w:rsidR="002B737E">
        <w:rPr>
          <w:rFonts w:ascii="Book Antiqua" w:eastAsia="宋体" w:hAnsi="Book Antiqua"/>
          <w:lang w:eastAsia="zh-CN"/>
        </w:rPr>
        <w:t xml:space="preserve"> Tumor protein p53</w:t>
      </w:r>
      <w:r w:rsidR="00B56C4B">
        <w:rPr>
          <w:rFonts w:ascii="Book Antiqua" w:eastAsia="宋体" w:hAnsi="Book Antiqua" w:hint="eastAsia"/>
          <w:lang w:eastAsia="zh-CN"/>
        </w:rPr>
        <w:t xml:space="preserve"> -</w:t>
      </w:r>
      <w:r w:rsidR="00A61208">
        <w:rPr>
          <w:rFonts w:ascii="Book Antiqua" w:eastAsia="宋体" w:hAnsi="Book Antiqua"/>
          <w:lang w:eastAsia="zh-CN"/>
        </w:rPr>
        <w:t xml:space="preserve"> </w:t>
      </w:r>
      <w:proofErr w:type="spellStart"/>
      <w:r w:rsidR="005A5495">
        <w:rPr>
          <w:rFonts w:ascii="Book Antiqua" w:eastAsia="宋体" w:hAnsi="Book Antiqua"/>
          <w:lang w:eastAsia="zh-CN"/>
        </w:rPr>
        <w:t>cyclin</w:t>
      </w:r>
      <w:proofErr w:type="spellEnd"/>
      <w:r w:rsidR="005A5495">
        <w:rPr>
          <w:rFonts w:ascii="Book Antiqua" w:eastAsia="宋体" w:hAnsi="Book Antiqua"/>
          <w:lang w:eastAsia="zh-CN"/>
        </w:rPr>
        <w:t>-dependent</w:t>
      </w:r>
      <w:r w:rsidR="000226FD" w:rsidRPr="000226FD">
        <w:rPr>
          <w:rFonts w:ascii="Book Antiqua" w:hAnsi="Book Antiqua"/>
        </w:rPr>
        <w:t xml:space="preserve"> </w:t>
      </w:r>
      <w:r w:rsidR="002B737E">
        <w:rPr>
          <w:rFonts w:ascii="Book Antiqua" w:hAnsi="Book Antiqua"/>
        </w:rPr>
        <w:t>kinase inhibitor 2A</w:t>
      </w:r>
      <w:r w:rsidR="005A5495">
        <w:rPr>
          <w:rFonts w:ascii="Book Antiqua" w:hAnsi="Book Antiqua"/>
        </w:rPr>
        <w:t xml:space="preserve">; </w:t>
      </w:r>
      <w:r w:rsidR="000226FD" w:rsidRPr="005C1A90">
        <w:rPr>
          <w:rFonts w:ascii="Book Antiqua" w:hAnsi="Book Antiqua"/>
        </w:rPr>
        <w:t>BRCA</w:t>
      </w:r>
      <w:r w:rsidR="000226FD">
        <w:rPr>
          <w:rFonts w:ascii="Book Antiqua" w:eastAsia="宋体" w:hAnsi="Book Antiqua" w:hint="eastAsia"/>
          <w:lang w:eastAsia="zh-CN"/>
        </w:rPr>
        <w:t>:</w:t>
      </w:r>
      <w:r w:rsidR="000226FD" w:rsidRPr="000226FD">
        <w:rPr>
          <w:rFonts w:ascii="Book Antiqua" w:hAnsi="Book Antiqua"/>
        </w:rPr>
        <w:t xml:space="preserve"> </w:t>
      </w:r>
      <w:r w:rsidR="002B737E">
        <w:rPr>
          <w:rFonts w:ascii="Book Antiqua" w:hAnsi="Book Antiqua"/>
        </w:rPr>
        <w:t>Breast cancer</w:t>
      </w:r>
      <w:r w:rsidR="005A5495">
        <w:rPr>
          <w:rFonts w:ascii="Book Antiqua" w:hAnsi="Book Antiqua"/>
        </w:rPr>
        <w:t xml:space="preserve">; </w:t>
      </w:r>
      <w:r w:rsidR="000226FD" w:rsidRPr="005C1A90">
        <w:rPr>
          <w:rFonts w:ascii="Book Antiqua" w:hAnsi="Book Antiqua"/>
        </w:rPr>
        <w:t>PARP</w:t>
      </w:r>
      <w:r w:rsidR="000226FD">
        <w:rPr>
          <w:rFonts w:ascii="Book Antiqua" w:eastAsia="宋体" w:hAnsi="Book Antiqua" w:hint="eastAsia"/>
          <w:lang w:eastAsia="zh-CN"/>
        </w:rPr>
        <w:t>:</w:t>
      </w:r>
      <w:r w:rsidR="002B737E">
        <w:rPr>
          <w:rFonts w:ascii="Book Antiqua" w:eastAsia="宋体" w:hAnsi="Book Antiqua" w:hint="eastAsia"/>
          <w:lang w:eastAsia="zh-CN"/>
        </w:rPr>
        <w:t xml:space="preserve"> </w:t>
      </w:r>
      <w:proofErr w:type="spellStart"/>
      <w:r w:rsidR="005A5495">
        <w:rPr>
          <w:rFonts w:ascii="Book Antiqua" w:eastAsia="宋体" w:hAnsi="Book Antiqua"/>
          <w:lang w:eastAsia="zh-CN"/>
        </w:rPr>
        <w:t>PolyADP</w:t>
      </w:r>
      <w:proofErr w:type="spellEnd"/>
      <w:r w:rsidR="005A5495">
        <w:rPr>
          <w:rFonts w:ascii="Book Antiqua" w:eastAsia="宋体" w:hAnsi="Book Antiqua"/>
          <w:lang w:eastAsia="zh-CN"/>
        </w:rPr>
        <w:t xml:space="preserve"> ribose polymerase </w:t>
      </w:r>
    </w:p>
    <w:p w14:paraId="226943C6" w14:textId="77777777" w:rsidR="005A5495" w:rsidRPr="005C1A90" w:rsidRDefault="005A5495" w:rsidP="00E16C47">
      <w:pPr>
        <w:pStyle w:val="ListParagraph"/>
        <w:widowControl w:val="0"/>
        <w:autoSpaceDE w:val="0"/>
        <w:autoSpaceDN w:val="0"/>
        <w:adjustRightInd w:val="0"/>
        <w:spacing w:line="360" w:lineRule="auto"/>
        <w:ind w:left="0"/>
        <w:jc w:val="both"/>
        <w:rPr>
          <w:rFonts w:ascii="Book Antiqua" w:hAnsi="Book Antiqua"/>
        </w:rPr>
      </w:pPr>
    </w:p>
    <w:sectPr w:rsidR="005A5495" w:rsidRPr="005C1A90" w:rsidSect="0039178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D96D" w14:textId="77777777" w:rsidR="00747AFF" w:rsidRDefault="00747AFF" w:rsidP="00D41A1A">
      <w:r>
        <w:separator/>
      </w:r>
    </w:p>
  </w:endnote>
  <w:endnote w:type="continuationSeparator" w:id="0">
    <w:p w14:paraId="476CBC83" w14:textId="77777777" w:rsidR="00747AFF" w:rsidRDefault="00747AFF" w:rsidP="00D4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98CBA" w14:textId="77777777" w:rsidR="00747AFF" w:rsidRDefault="00747AFF" w:rsidP="00D41A1A">
      <w:r>
        <w:separator/>
      </w:r>
    </w:p>
  </w:footnote>
  <w:footnote w:type="continuationSeparator" w:id="0">
    <w:p w14:paraId="3A808582" w14:textId="77777777" w:rsidR="00747AFF" w:rsidRDefault="00747AFF" w:rsidP="00D41A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455"/>
    <w:multiLevelType w:val="hybridMultilevel"/>
    <w:tmpl w:val="2B9EC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863E25"/>
    <w:multiLevelType w:val="hybridMultilevel"/>
    <w:tmpl w:val="CEE84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B0E12"/>
    <w:multiLevelType w:val="hybridMultilevel"/>
    <w:tmpl w:val="CEE84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D65CEC"/>
    <w:multiLevelType w:val="hybridMultilevel"/>
    <w:tmpl w:val="2B9EC6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3D216F"/>
    <w:multiLevelType w:val="hybridMultilevel"/>
    <w:tmpl w:val="CEE84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9539DC"/>
    <w:multiLevelType w:val="hybridMultilevel"/>
    <w:tmpl w:val="CEE84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7E"/>
    <w:rsid w:val="000048C2"/>
    <w:rsid w:val="000226FD"/>
    <w:rsid w:val="0002648E"/>
    <w:rsid w:val="00052E66"/>
    <w:rsid w:val="000549AC"/>
    <w:rsid w:val="000776A8"/>
    <w:rsid w:val="00095C56"/>
    <w:rsid w:val="000A0CB7"/>
    <w:rsid w:val="000A0FF0"/>
    <w:rsid w:val="000A16AD"/>
    <w:rsid w:val="000A2AAA"/>
    <w:rsid w:val="000A4AC6"/>
    <w:rsid w:val="000D32F6"/>
    <w:rsid w:val="0011303E"/>
    <w:rsid w:val="00137530"/>
    <w:rsid w:val="00171F7B"/>
    <w:rsid w:val="00196E6F"/>
    <w:rsid w:val="001A58F4"/>
    <w:rsid w:val="001A78B5"/>
    <w:rsid w:val="001B2679"/>
    <w:rsid w:val="001C2B3F"/>
    <w:rsid w:val="001C55DA"/>
    <w:rsid w:val="001E34D0"/>
    <w:rsid w:val="001E51E9"/>
    <w:rsid w:val="00217C6F"/>
    <w:rsid w:val="00217D1F"/>
    <w:rsid w:val="00222A68"/>
    <w:rsid w:val="002406B6"/>
    <w:rsid w:val="00242698"/>
    <w:rsid w:val="00243552"/>
    <w:rsid w:val="002555AC"/>
    <w:rsid w:val="0026059E"/>
    <w:rsid w:val="002709C1"/>
    <w:rsid w:val="00272F4E"/>
    <w:rsid w:val="0027430A"/>
    <w:rsid w:val="002843A3"/>
    <w:rsid w:val="00285446"/>
    <w:rsid w:val="002B737E"/>
    <w:rsid w:val="002B7F24"/>
    <w:rsid w:val="002C3918"/>
    <w:rsid w:val="002E0113"/>
    <w:rsid w:val="002E2F0C"/>
    <w:rsid w:val="00343E64"/>
    <w:rsid w:val="00345C2D"/>
    <w:rsid w:val="00345DD4"/>
    <w:rsid w:val="00346DE8"/>
    <w:rsid w:val="00377A16"/>
    <w:rsid w:val="00391784"/>
    <w:rsid w:val="0039335B"/>
    <w:rsid w:val="00395134"/>
    <w:rsid w:val="003A61E3"/>
    <w:rsid w:val="003B6376"/>
    <w:rsid w:val="003F0178"/>
    <w:rsid w:val="00401016"/>
    <w:rsid w:val="00406EDA"/>
    <w:rsid w:val="00413DB8"/>
    <w:rsid w:val="00424995"/>
    <w:rsid w:val="00441481"/>
    <w:rsid w:val="00443965"/>
    <w:rsid w:val="00455E4F"/>
    <w:rsid w:val="004561EE"/>
    <w:rsid w:val="004A0109"/>
    <w:rsid w:val="004B78C9"/>
    <w:rsid w:val="004D5318"/>
    <w:rsid w:val="004E355C"/>
    <w:rsid w:val="004F25A0"/>
    <w:rsid w:val="004F6DEC"/>
    <w:rsid w:val="00502674"/>
    <w:rsid w:val="0050728F"/>
    <w:rsid w:val="00515CB0"/>
    <w:rsid w:val="00535782"/>
    <w:rsid w:val="005438A0"/>
    <w:rsid w:val="00543D21"/>
    <w:rsid w:val="00544D3D"/>
    <w:rsid w:val="0059373A"/>
    <w:rsid w:val="005A5495"/>
    <w:rsid w:val="005B0BB6"/>
    <w:rsid w:val="005B0C22"/>
    <w:rsid w:val="005B4B15"/>
    <w:rsid w:val="005C1A90"/>
    <w:rsid w:val="005C7190"/>
    <w:rsid w:val="005D7DA4"/>
    <w:rsid w:val="005E281C"/>
    <w:rsid w:val="005F1C15"/>
    <w:rsid w:val="006016E4"/>
    <w:rsid w:val="00602F11"/>
    <w:rsid w:val="006170F8"/>
    <w:rsid w:val="00617C40"/>
    <w:rsid w:val="0062074E"/>
    <w:rsid w:val="006714D7"/>
    <w:rsid w:val="00681584"/>
    <w:rsid w:val="006A3461"/>
    <w:rsid w:val="006B09AA"/>
    <w:rsid w:val="006B4E00"/>
    <w:rsid w:val="006B4EDA"/>
    <w:rsid w:val="006B7144"/>
    <w:rsid w:val="006D3390"/>
    <w:rsid w:val="006E3775"/>
    <w:rsid w:val="006F1918"/>
    <w:rsid w:val="006F322C"/>
    <w:rsid w:val="006F49A8"/>
    <w:rsid w:val="00715EE0"/>
    <w:rsid w:val="00724C7D"/>
    <w:rsid w:val="00747AFF"/>
    <w:rsid w:val="00751410"/>
    <w:rsid w:val="00761AF6"/>
    <w:rsid w:val="00771D42"/>
    <w:rsid w:val="00794060"/>
    <w:rsid w:val="007A56E5"/>
    <w:rsid w:val="007A63FF"/>
    <w:rsid w:val="007A697A"/>
    <w:rsid w:val="007E048E"/>
    <w:rsid w:val="007E4392"/>
    <w:rsid w:val="007F07D5"/>
    <w:rsid w:val="00807D7B"/>
    <w:rsid w:val="008130D0"/>
    <w:rsid w:val="00816E4F"/>
    <w:rsid w:val="00852BC8"/>
    <w:rsid w:val="00854225"/>
    <w:rsid w:val="0086701F"/>
    <w:rsid w:val="00881E55"/>
    <w:rsid w:val="008A1EC3"/>
    <w:rsid w:val="008A25D0"/>
    <w:rsid w:val="008A34AF"/>
    <w:rsid w:val="008B6DFA"/>
    <w:rsid w:val="008F0E3A"/>
    <w:rsid w:val="008F1EEA"/>
    <w:rsid w:val="00911D4F"/>
    <w:rsid w:val="00922FE8"/>
    <w:rsid w:val="00926FD8"/>
    <w:rsid w:val="00941408"/>
    <w:rsid w:val="009433DD"/>
    <w:rsid w:val="009469B4"/>
    <w:rsid w:val="00952AAD"/>
    <w:rsid w:val="00952CFC"/>
    <w:rsid w:val="00954ABA"/>
    <w:rsid w:val="009601E0"/>
    <w:rsid w:val="00963462"/>
    <w:rsid w:val="00963E15"/>
    <w:rsid w:val="0099612F"/>
    <w:rsid w:val="00996BA6"/>
    <w:rsid w:val="009A2B5F"/>
    <w:rsid w:val="009A64C7"/>
    <w:rsid w:val="009B1940"/>
    <w:rsid w:val="009B4922"/>
    <w:rsid w:val="009C24A0"/>
    <w:rsid w:val="009C5CD8"/>
    <w:rsid w:val="009C5F34"/>
    <w:rsid w:val="009C7FA3"/>
    <w:rsid w:val="009D31C6"/>
    <w:rsid w:val="009D5FAA"/>
    <w:rsid w:val="009D7EED"/>
    <w:rsid w:val="00A2122B"/>
    <w:rsid w:val="00A24304"/>
    <w:rsid w:val="00A24456"/>
    <w:rsid w:val="00A3100D"/>
    <w:rsid w:val="00A324AF"/>
    <w:rsid w:val="00A3326D"/>
    <w:rsid w:val="00A3754C"/>
    <w:rsid w:val="00A412D9"/>
    <w:rsid w:val="00A51BFB"/>
    <w:rsid w:val="00A61208"/>
    <w:rsid w:val="00A65CCD"/>
    <w:rsid w:val="00A77BCE"/>
    <w:rsid w:val="00A8207D"/>
    <w:rsid w:val="00A827A8"/>
    <w:rsid w:val="00AA14E4"/>
    <w:rsid w:val="00AB06BA"/>
    <w:rsid w:val="00AB1661"/>
    <w:rsid w:val="00AD62E0"/>
    <w:rsid w:val="00AE2457"/>
    <w:rsid w:val="00AF10F2"/>
    <w:rsid w:val="00AF4892"/>
    <w:rsid w:val="00B02DB7"/>
    <w:rsid w:val="00B06560"/>
    <w:rsid w:val="00B06F31"/>
    <w:rsid w:val="00B375E5"/>
    <w:rsid w:val="00B37A75"/>
    <w:rsid w:val="00B420FD"/>
    <w:rsid w:val="00B56C4B"/>
    <w:rsid w:val="00B73BA6"/>
    <w:rsid w:val="00B77BF6"/>
    <w:rsid w:val="00B77E42"/>
    <w:rsid w:val="00B85C6A"/>
    <w:rsid w:val="00BA1BC3"/>
    <w:rsid w:val="00BB0DE7"/>
    <w:rsid w:val="00BB30F0"/>
    <w:rsid w:val="00BF19FD"/>
    <w:rsid w:val="00BF59AC"/>
    <w:rsid w:val="00C02EB7"/>
    <w:rsid w:val="00C0727B"/>
    <w:rsid w:val="00C07A27"/>
    <w:rsid w:val="00C16854"/>
    <w:rsid w:val="00C16C28"/>
    <w:rsid w:val="00C31CB3"/>
    <w:rsid w:val="00C40963"/>
    <w:rsid w:val="00C41124"/>
    <w:rsid w:val="00C52612"/>
    <w:rsid w:val="00C53C70"/>
    <w:rsid w:val="00C7395E"/>
    <w:rsid w:val="00C75A61"/>
    <w:rsid w:val="00CA267E"/>
    <w:rsid w:val="00CA7F8A"/>
    <w:rsid w:val="00CB1235"/>
    <w:rsid w:val="00CB6673"/>
    <w:rsid w:val="00CC517E"/>
    <w:rsid w:val="00CC7C1F"/>
    <w:rsid w:val="00CD36C8"/>
    <w:rsid w:val="00CD7C4C"/>
    <w:rsid w:val="00D33807"/>
    <w:rsid w:val="00D364F5"/>
    <w:rsid w:val="00D41A1A"/>
    <w:rsid w:val="00D44C16"/>
    <w:rsid w:val="00D44C53"/>
    <w:rsid w:val="00D73543"/>
    <w:rsid w:val="00D82E93"/>
    <w:rsid w:val="00D92D7D"/>
    <w:rsid w:val="00D96FB5"/>
    <w:rsid w:val="00DB5300"/>
    <w:rsid w:val="00DC7F51"/>
    <w:rsid w:val="00DD300C"/>
    <w:rsid w:val="00DD6952"/>
    <w:rsid w:val="00E02993"/>
    <w:rsid w:val="00E16C47"/>
    <w:rsid w:val="00E462CF"/>
    <w:rsid w:val="00E616BE"/>
    <w:rsid w:val="00E64440"/>
    <w:rsid w:val="00E83830"/>
    <w:rsid w:val="00E92523"/>
    <w:rsid w:val="00E93F2E"/>
    <w:rsid w:val="00EA2137"/>
    <w:rsid w:val="00EC4B7A"/>
    <w:rsid w:val="00EE5FE8"/>
    <w:rsid w:val="00EF3F76"/>
    <w:rsid w:val="00F13762"/>
    <w:rsid w:val="00F13885"/>
    <w:rsid w:val="00F50784"/>
    <w:rsid w:val="00F62AA4"/>
    <w:rsid w:val="00F64FCF"/>
    <w:rsid w:val="00F7111A"/>
    <w:rsid w:val="00F810E3"/>
    <w:rsid w:val="00FA2420"/>
    <w:rsid w:val="00FA5F1F"/>
    <w:rsid w:val="00FB4C1C"/>
    <w:rsid w:val="00FC73B2"/>
    <w:rsid w:val="00FC7784"/>
    <w:rsid w:val="00FD5B14"/>
    <w:rsid w:val="00FD5E1F"/>
    <w:rsid w:val="00FD77C2"/>
    <w:rsid w:val="00FF4B13"/>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E8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A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FD"/>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B0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0CB7"/>
    <w:rPr>
      <w:b/>
      <w:bCs/>
    </w:rPr>
  </w:style>
  <w:style w:type="character" w:styleId="Hyperlink">
    <w:name w:val="Hyperlink"/>
    <w:basedOn w:val="DefaultParagraphFont"/>
    <w:uiPriority w:val="99"/>
    <w:unhideWhenUsed/>
    <w:rsid w:val="000A0CB7"/>
    <w:rPr>
      <w:color w:val="0000FF"/>
      <w:u w:val="single"/>
    </w:rPr>
  </w:style>
  <w:style w:type="paragraph" w:styleId="ListParagraph">
    <w:name w:val="List Paragraph"/>
    <w:basedOn w:val="Normal"/>
    <w:uiPriority w:val="34"/>
    <w:qFormat/>
    <w:rsid w:val="00222A68"/>
    <w:pPr>
      <w:ind w:left="720"/>
      <w:contextualSpacing/>
    </w:pPr>
  </w:style>
  <w:style w:type="character" w:customStyle="1" w:styleId="Heading1Char">
    <w:name w:val="Heading 1 Char"/>
    <w:basedOn w:val="DefaultParagraphFont"/>
    <w:link w:val="Heading1"/>
    <w:uiPriority w:val="9"/>
    <w:rsid w:val="00222A68"/>
    <w:rPr>
      <w:rFonts w:ascii="Times" w:hAnsi="Times"/>
      <w:b/>
      <w:bCs/>
      <w:kern w:val="36"/>
      <w:sz w:val="48"/>
      <w:szCs w:val="48"/>
    </w:rPr>
  </w:style>
  <w:style w:type="character" w:customStyle="1" w:styleId="highlight">
    <w:name w:val="highlight"/>
    <w:basedOn w:val="DefaultParagraphFont"/>
    <w:rsid w:val="00222A68"/>
  </w:style>
  <w:style w:type="character" w:styleId="FollowedHyperlink">
    <w:name w:val="FollowedHyperlink"/>
    <w:basedOn w:val="DefaultParagraphFont"/>
    <w:uiPriority w:val="99"/>
    <w:semiHidden/>
    <w:unhideWhenUsed/>
    <w:rsid w:val="008F1EEA"/>
    <w:rPr>
      <w:color w:val="800080" w:themeColor="followedHyperlink"/>
      <w:u w:val="single"/>
    </w:rPr>
  </w:style>
  <w:style w:type="character" w:customStyle="1" w:styleId="cit">
    <w:name w:val="cit"/>
    <w:basedOn w:val="DefaultParagraphFont"/>
    <w:rsid w:val="008F1EEA"/>
  </w:style>
  <w:style w:type="character" w:customStyle="1" w:styleId="fm-vol-iss-date">
    <w:name w:val="fm-vol-iss-date"/>
    <w:basedOn w:val="DefaultParagraphFont"/>
    <w:rsid w:val="008F1EEA"/>
  </w:style>
  <w:style w:type="character" w:customStyle="1" w:styleId="doi">
    <w:name w:val="doi"/>
    <w:basedOn w:val="DefaultParagraphFont"/>
    <w:rsid w:val="008F1EEA"/>
  </w:style>
  <w:style w:type="character" w:customStyle="1" w:styleId="fm-citation-ids-label">
    <w:name w:val="fm-citation-ids-label"/>
    <w:basedOn w:val="DefaultParagraphFont"/>
    <w:rsid w:val="008F1EEA"/>
  </w:style>
  <w:style w:type="character" w:styleId="CommentReference">
    <w:name w:val="annotation reference"/>
    <w:basedOn w:val="DefaultParagraphFont"/>
    <w:uiPriority w:val="99"/>
    <w:semiHidden/>
    <w:unhideWhenUsed/>
    <w:rsid w:val="007F07D5"/>
    <w:rPr>
      <w:sz w:val="21"/>
      <w:szCs w:val="21"/>
    </w:rPr>
  </w:style>
  <w:style w:type="paragraph" w:styleId="CommentText">
    <w:name w:val="annotation text"/>
    <w:basedOn w:val="Normal"/>
    <w:link w:val="CommentTextChar"/>
    <w:uiPriority w:val="99"/>
    <w:unhideWhenUsed/>
    <w:rsid w:val="007F07D5"/>
  </w:style>
  <w:style w:type="character" w:customStyle="1" w:styleId="CommentTextChar">
    <w:name w:val="Comment Text Char"/>
    <w:basedOn w:val="DefaultParagraphFont"/>
    <w:link w:val="CommentText"/>
    <w:uiPriority w:val="99"/>
    <w:rsid w:val="007F07D5"/>
  </w:style>
  <w:style w:type="paragraph" w:styleId="CommentSubject">
    <w:name w:val="annotation subject"/>
    <w:basedOn w:val="CommentText"/>
    <w:next w:val="CommentText"/>
    <w:link w:val="CommentSubjectChar"/>
    <w:uiPriority w:val="99"/>
    <w:semiHidden/>
    <w:unhideWhenUsed/>
    <w:rsid w:val="007F07D5"/>
    <w:rPr>
      <w:b/>
      <w:bCs/>
    </w:rPr>
  </w:style>
  <w:style w:type="character" w:customStyle="1" w:styleId="CommentSubjectChar">
    <w:name w:val="Comment Subject Char"/>
    <w:basedOn w:val="CommentTextChar"/>
    <w:link w:val="CommentSubject"/>
    <w:uiPriority w:val="99"/>
    <w:semiHidden/>
    <w:rsid w:val="007F07D5"/>
    <w:rPr>
      <w:b/>
      <w:bCs/>
    </w:rPr>
  </w:style>
  <w:style w:type="paragraph" w:styleId="BalloonText">
    <w:name w:val="Balloon Text"/>
    <w:basedOn w:val="Normal"/>
    <w:link w:val="BalloonTextChar"/>
    <w:uiPriority w:val="99"/>
    <w:semiHidden/>
    <w:unhideWhenUsed/>
    <w:rsid w:val="007F07D5"/>
    <w:rPr>
      <w:sz w:val="18"/>
      <w:szCs w:val="18"/>
    </w:rPr>
  </w:style>
  <w:style w:type="character" w:customStyle="1" w:styleId="BalloonTextChar">
    <w:name w:val="Balloon Text Char"/>
    <w:basedOn w:val="DefaultParagraphFont"/>
    <w:link w:val="BalloonText"/>
    <w:uiPriority w:val="99"/>
    <w:semiHidden/>
    <w:rsid w:val="007F07D5"/>
    <w:rPr>
      <w:sz w:val="18"/>
      <w:szCs w:val="18"/>
    </w:rPr>
  </w:style>
  <w:style w:type="character" w:customStyle="1" w:styleId="element-citation">
    <w:name w:val="element-citation"/>
    <w:basedOn w:val="DefaultParagraphFont"/>
    <w:rsid w:val="009B1940"/>
  </w:style>
  <w:style w:type="character" w:customStyle="1" w:styleId="ref-journal">
    <w:name w:val="ref-journal"/>
    <w:basedOn w:val="DefaultParagraphFont"/>
    <w:rsid w:val="009B1940"/>
  </w:style>
  <w:style w:type="character" w:customStyle="1" w:styleId="ref-vol">
    <w:name w:val="ref-vol"/>
    <w:basedOn w:val="DefaultParagraphFont"/>
    <w:rsid w:val="009B1940"/>
  </w:style>
  <w:style w:type="character" w:customStyle="1" w:styleId="figpopup-sensitive-area">
    <w:name w:val="figpopup-sensitive-area"/>
    <w:basedOn w:val="DefaultParagraphFont"/>
    <w:rsid w:val="008130D0"/>
  </w:style>
  <w:style w:type="character" w:styleId="Emphasis">
    <w:name w:val="Emphasis"/>
    <w:basedOn w:val="DefaultParagraphFont"/>
    <w:uiPriority w:val="20"/>
    <w:qFormat/>
    <w:rsid w:val="008130D0"/>
    <w:rPr>
      <w:i/>
      <w:iCs/>
    </w:rPr>
  </w:style>
  <w:style w:type="character" w:customStyle="1" w:styleId="slug-doi">
    <w:name w:val="slug-doi"/>
    <w:basedOn w:val="DefaultParagraphFont"/>
    <w:rsid w:val="00B37A75"/>
  </w:style>
  <w:style w:type="character" w:customStyle="1" w:styleId="slug-doi-wrapper">
    <w:name w:val="slug-doi-wrapper"/>
    <w:basedOn w:val="DefaultParagraphFont"/>
    <w:rsid w:val="00AB06BA"/>
  </w:style>
  <w:style w:type="character" w:customStyle="1" w:styleId="apple-converted-space">
    <w:name w:val="apple-converted-space"/>
    <w:basedOn w:val="DefaultParagraphFont"/>
    <w:rsid w:val="000226FD"/>
  </w:style>
  <w:style w:type="paragraph" w:styleId="Header">
    <w:name w:val="header"/>
    <w:basedOn w:val="Normal"/>
    <w:link w:val="HeaderChar"/>
    <w:uiPriority w:val="99"/>
    <w:unhideWhenUsed/>
    <w:rsid w:val="00D41A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1A1A"/>
    <w:rPr>
      <w:sz w:val="18"/>
      <w:szCs w:val="18"/>
    </w:rPr>
  </w:style>
  <w:style w:type="paragraph" w:styleId="Footer">
    <w:name w:val="footer"/>
    <w:basedOn w:val="Normal"/>
    <w:link w:val="FooterChar"/>
    <w:uiPriority w:val="99"/>
    <w:unhideWhenUsed/>
    <w:rsid w:val="00D41A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1A1A"/>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22A6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20FD"/>
    <w:pPr>
      <w:widowControl w:val="0"/>
      <w:autoSpaceDE w:val="0"/>
      <w:autoSpaceDN w:val="0"/>
      <w:adjustRightInd w:val="0"/>
    </w:pPr>
    <w:rPr>
      <w:rFonts w:ascii="Calibri" w:hAnsi="Calibri" w:cs="Calibri"/>
      <w:color w:val="000000"/>
    </w:rPr>
  </w:style>
  <w:style w:type="table" w:styleId="TableGrid">
    <w:name w:val="Table Grid"/>
    <w:basedOn w:val="TableNormal"/>
    <w:uiPriority w:val="59"/>
    <w:rsid w:val="00BB0D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0CB7"/>
    <w:rPr>
      <w:b/>
      <w:bCs/>
    </w:rPr>
  </w:style>
  <w:style w:type="character" w:styleId="Hyperlink">
    <w:name w:val="Hyperlink"/>
    <w:basedOn w:val="DefaultParagraphFont"/>
    <w:uiPriority w:val="99"/>
    <w:unhideWhenUsed/>
    <w:rsid w:val="000A0CB7"/>
    <w:rPr>
      <w:color w:val="0000FF"/>
      <w:u w:val="single"/>
    </w:rPr>
  </w:style>
  <w:style w:type="paragraph" w:styleId="ListParagraph">
    <w:name w:val="List Paragraph"/>
    <w:basedOn w:val="Normal"/>
    <w:uiPriority w:val="34"/>
    <w:qFormat/>
    <w:rsid w:val="00222A68"/>
    <w:pPr>
      <w:ind w:left="720"/>
      <w:contextualSpacing/>
    </w:pPr>
  </w:style>
  <w:style w:type="character" w:customStyle="1" w:styleId="Heading1Char">
    <w:name w:val="Heading 1 Char"/>
    <w:basedOn w:val="DefaultParagraphFont"/>
    <w:link w:val="Heading1"/>
    <w:uiPriority w:val="9"/>
    <w:rsid w:val="00222A68"/>
    <w:rPr>
      <w:rFonts w:ascii="Times" w:hAnsi="Times"/>
      <w:b/>
      <w:bCs/>
      <w:kern w:val="36"/>
      <w:sz w:val="48"/>
      <w:szCs w:val="48"/>
    </w:rPr>
  </w:style>
  <w:style w:type="character" w:customStyle="1" w:styleId="highlight">
    <w:name w:val="highlight"/>
    <w:basedOn w:val="DefaultParagraphFont"/>
    <w:rsid w:val="00222A68"/>
  </w:style>
  <w:style w:type="character" w:styleId="FollowedHyperlink">
    <w:name w:val="FollowedHyperlink"/>
    <w:basedOn w:val="DefaultParagraphFont"/>
    <w:uiPriority w:val="99"/>
    <w:semiHidden/>
    <w:unhideWhenUsed/>
    <w:rsid w:val="008F1EEA"/>
    <w:rPr>
      <w:color w:val="800080" w:themeColor="followedHyperlink"/>
      <w:u w:val="single"/>
    </w:rPr>
  </w:style>
  <w:style w:type="character" w:customStyle="1" w:styleId="cit">
    <w:name w:val="cit"/>
    <w:basedOn w:val="DefaultParagraphFont"/>
    <w:rsid w:val="008F1EEA"/>
  </w:style>
  <w:style w:type="character" w:customStyle="1" w:styleId="fm-vol-iss-date">
    <w:name w:val="fm-vol-iss-date"/>
    <w:basedOn w:val="DefaultParagraphFont"/>
    <w:rsid w:val="008F1EEA"/>
  </w:style>
  <w:style w:type="character" w:customStyle="1" w:styleId="doi">
    <w:name w:val="doi"/>
    <w:basedOn w:val="DefaultParagraphFont"/>
    <w:rsid w:val="008F1EEA"/>
  </w:style>
  <w:style w:type="character" w:customStyle="1" w:styleId="fm-citation-ids-label">
    <w:name w:val="fm-citation-ids-label"/>
    <w:basedOn w:val="DefaultParagraphFont"/>
    <w:rsid w:val="008F1EEA"/>
  </w:style>
  <w:style w:type="character" w:styleId="CommentReference">
    <w:name w:val="annotation reference"/>
    <w:basedOn w:val="DefaultParagraphFont"/>
    <w:uiPriority w:val="99"/>
    <w:semiHidden/>
    <w:unhideWhenUsed/>
    <w:rsid w:val="007F07D5"/>
    <w:rPr>
      <w:sz w:val="21"/>
      <w:szCs w:val="21"/>
    </w:rPr>
  </w:style>
  <w:style w:type="paragraph" w:styleId="CommentText">
    <w:name w:val="annotation text"/>
    <w:basedOn w:val="Normal"/>
    <w:link w:val="CommentTextChar"/>
    <w:uiPriority w:val="99"/>
    <w:unhideWhenUsed/>
    <w:rsid w:val="007F07D5"/>
  </w:style>
  <w:style w:type="character" w:customStyle="1" w:styleId="CommentTextChar">
    <w:name w:val="Comment Text Char"/>
    <w:basedOn w:val="DefaultParagraphFont"/>
    <w:link w:val="CommentText"/>
    <w:uiPriority w:val="99"/>
    <w:rsid w:val="007F07D5"/>
  </w:style>
  <w:style w:type="paragraph" w:styleId="CommentSubject">
    <w:name w:val="annotation subject"/>
    <w:basedOn w:val="CommentText"/>
    <w:next w:val="CommentText"/>
    <w:link w:val="CommentSubjectChar"/>
    <w:uiPriority w:val="99"/>
    <w:semiHidden/>
    <w:unhideWhenUsed/>
    <w:rsid w:val="007F07D5"/>
    <w:rPr>
      <w:b/>
      <w:bCs/>
    </w:rPr>
  </w:style>
  <w:style w:type="character" w:customStyle="1" w:styleId="CommentSubjectChar">
    <w:name w:val="Comment Subject Char"/>
    <w:basedOn w:val="CommentTextChar"/>
    <w:link w:val="CommentSubject"/>
    <w:uiPriority w:val="99"/>
    <w:semiHidden/>
    <w:rsid w:val="007F07D5"/>
    <w:rPr>
      <w:b/>
      <w:bCs/>
    </w:rPr>
  </w:style>
  <w:style w:type="paragraph" w:styleId="BalloonText">
    <w:name w:val="Balloon Text"/>
    <w:basedOn w:val="Normal"/>
    <w:link w:val="BalloonTextChar"/>
    <w:uiPriority w:val="99"/>
    <w:semiHidden/>
    <w:unhideWhenUsed/>
    <w:rsid w:val="007F07D5"/>
    <w:rPr>
      <w:sz w:val="18"/>
      <w:szCs w:val="18"/>
    </w:rPr>
  </w:style>
  <w:style w:type="character" w:customStyle="1" w:styleId="BalloonTextChar">
    <w:name w:val="Balloon Text Char"/>
    <w:basedOn w:val="DefaultParagraphFont"/>
    <w:link w:val="BalloonText"/>
    <w:uiPriority w:val="99"/>
    <w:semiHidden/>
    <w:rsid w:val="007F07D5"/>
    <w:rPr>
      <w:sz w:val="18"/>
      <w:szCs w:val="18"/>
    </w:rPr>
  </w:style>
  <w:style w:type="character" w:customStyle="1" w:styleId="element-citation">
    <w:name w:val="element-citation"/>
    <w:basedOn w:val="DefaultParagraphFont"/>
    <w:rsid w:val="009B1940"/>
  </w:style>
  <w:style w:type="character" w:customStyle="1" w:styleId="ref-journal">
    <w:name w:val="ref-journal"/>
    <w:basedOn w:val="DefaultParagraphFont"/>
    <w:rsid w:val="009B1940"/>
  </w:style>
  <w:style w:type="character" w:customStyle="1" w:styleId="ref-vol">
    <w:name w:val="ref-vol"/>
    <w:basedOn w:val="DefaultParagraphFont"/>
    <w:rsid w:val="009B1940"/>
  </w:style>
  <w:style w:type="character" w:customStyle="1" w:styleId="figpopup-sensitive-area">
    <w:name w:val="figpopup-sensitive-area"/>
    <w:basedOn w:val="DefaultParagraphFont"/>
    <w:rsid w:val="008130D0"/>
  </w:style>
  <w:style w:type="character" w:styleId="Emphasis">
    <w:name w:val="Emphasis"/>
    <w:basedOn w:val="DefaultParagraphFont"/>
    <w:uiPriority w:val="20"/>
    <w:qFormat/>
    <w:rsid w:val="008130D0"/>
    <w:rPr>
      <w:i/>
      <w:iCs/>
    </w:rPr>
  </w:style>
  <w:style w:type="character" w:customStyle="1" w:styleId="slug-doi">
    <w:name w:val="slug-doi"/>
    <w:basedOn w:val="DefaultParagraphFont"/>
    <w:rsid w:val="00B37A75"/>
  </w:style>
  <w:style w:type="character" w:customStyle="1" w:styleId="slug-doi-wrapper">
    <w:name w:val="slug-doi-wrapper"/>
    <w:basedOn w:val="DefaultParagraphFont"/>
    <w:rsid w:val="00AB06BA"/>
  </w:style>
  <w:style w:type="character" w:customStyle="1" w:styleId="apple-converted-space">
    <w:name w:val="apple-converted-space"/>
    <w:basedOn w:val="DefaultParagraphFont"/>
    <w:rsid w:val="000226FD"/>
  </w:style>
  <w:style w:type="paragraph" w:styleId="Header">
    <w:name w:val="header"/>
    <w:basedOn w:val="Normal"/>
    <w:link w:val="HeaderChar"/>
    <w:uiPriority w:val="99"/>
    <w:unhideWhenUsed/>
    <w:rsid w:val="00D41A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41A1A"/>
    <w:rPr>
      <w:sz w:val="18"/>
      <w:szCs w:val="18"/>
    </w:rPr>
  </w:style>
  <w:style w:type="paragraph" w:styleId="Footer">
    <w:name w:val="footer"/>
    <w:basedOn w:val="Normal"/>
    <w:link w:val="FooterChar"/>
    <w:uiPriority w:val="99"/>
    <w:unhideWhenUsed/>
    <w:rsid w:val="00D41A1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1A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61">
      <w:bodyDiv w:val="1"/>
      <w:marLeft w:val="0"/>
      <w:marRight w:val="0"/>
      <w:marTop w:val="0"/>
      <w:marBottom w:val="0"/>
      <w:divBdr>
        <w:top w:val="none" w:sz="0" w:space="0" w:color="auto"/>
        <w:left w:val="none" w:sz="0" w:space="0" w:color="auto"/>
        <w:bottom w:val="none" w:sz="0" w:space="0" w:color="auto"/>
        <w:right w:val="none" w:sz="0" w:space="0" w:color="auto"/>
      </w:divBdr>
      <w:divsChild>
        <w:div w:id="873277068">
          <w:marLeft w:val="0"/>
          <w:marRight w:val="0"/>
          <w:marTop w:val="0"/>
          <w:marBottom w:val="0"/>
          <w:divBdr>
            <w:top w:val="none" w:sz="0" w:space="0" w:color="auto"/>
            <w:left w:val="none" w:sz="0" w:space="0" w:color="auto"/>
            <w:bottom w:val="none" w:sz="0" w:space="0" w:color="auto"/>
            <w:right w:val="none" w:sz="0" w:space="0" w:color="auto"/>
          </w:divBdr>
        </w:div>
        <w:div w:id="1669138766">
          <w:marLeft w:val="0"/>
          <w:marRight w:val="0"/>
          <w:marTop w:val="0"/>
          <w:marBottom w:val="0"/>
          <w:divBdr>
            <w:top w:val="none" w:sz="0" w:space="0" w:color="auto"/>
            <w:left w:val="none" w:sz="0" w:space="0" w:color="auto"/>
            <w:bottom w:val="none" w:sz="0" w:space="0" w:color="auto"/>
            <w:right w:val="none" w:sz="0" w:space="0" w:color="auto"/>
          </w:divBdr>
        </w:div>
      </w:divsChild>
    </w:div>
    <w:div w:id="23142799">
      <w:bodyDiv w:val="1"/>
      <w:marLeft w:val="0"/>
      <w:marRight w:val="0"/>
      <w:marTop w:val="0"/>
      <w:marBottom w:val="0"/>
      <w:divBdr>
        <w:top w:val="none" w:sz="0" w:space="0" w:color="auto"/>
        <w:left w:val="none" w:sz="0" w:space="0" w:color="auto"/>
        <w:bottom w:val="none" w:sz="0" w:space="0" w:color="auto"/>
        <w:right w:val="none" w:sz="0" w:space="0" w:color="auto"/>
      </w:divBdr>
    </w:div>
    <w:div w:id="37900222">
      <w:bodyDiv w:val="1"/>
      <w:marLeft w:val="0"/>
      <w:marRight w:val="0"/>
      <w:marTop w:val="0"/>
      <w:marBottom w:val="0"/>
      <w:divBdr>
        <w:top w:val="none" w:sz="0" w:space="0" w:color="auto"/>
        <w:left w:val="none" w:sz="0" w:space="0" w:color="auto"/>
        <w:bottom w:val="none" w:sz="0" w:space="0" w:color="auto"/>
        <w:right w:val="none" w:sz="0" w:space="0" w:color="auto"/>
      </w:divBdr>
      <w:divsChild>
        <w:div w:id="326787741">
          <w:marLeft w:val="0"/>
          <w:marRight w:val="0"/>
          <w:marTop w:val="0"/>
          <w:marBottom w:val="0"/>
          <w:divBdr>
            <w:top w:val="none" w:sz="0" w:space="0" w:color="auto"/>
            <w:left w:val="none" w:sz="0" w:space="0" w:color="auto"/>
            <w:bottom w:val="none" w:sz="0" w:space="0" w:color="auto"/>
            <w:right w:val="none" w:sz="0" w:space="0" w:color="auto"/>
          </w:divBdr>
        </w:div>
        <w:div w:id="1276252066">
          <w:marLeft w:val="0"/>
          <w:marRight w:val="0"/>
          <w:marTop w:val="0"/>
          <w:marBottom w:val="0"/>
          <w:divBdr>
            <w:top w:val="none" w:sz="0" w:space="0" w:color="auto"/>
            <w:left w:val="none" w:sz="0" w:space="0" w:color="auto"/>
            <w:bottom w:val="none" w:sz="0" w:space="0" w:color="auto"/>
            <w:right w:val="none" w:sz="0" w:space="0" w:color="auto"/>
          </w:divBdr>
        </w:div>
        <w:div w:id="1346202415">
          <w:marLeft w:val="0"/>
          <w:marRight w:val="0"/>
          <w:marTop w:val="0"/>
          <w:marBottom w:val="0"/>
          <w:divBdr>
            <w:top w:val="none" w:sz="0" w:space="0" w:color="auto"/>
            <w:left w:val="none" w:sz="0" w:space="0" w:color="auto"/>
            <w:bottom w:val="none" w:sz="0" w:space="0" w:color="auto"/>
            <w:right w:val="none" w:sz="0" w:space="0" w:color="auto"/>
          </w:divBdr>
        </w:div>
        <w:div w:id="531768623">
          <w:marLeft w:val="0"/>
          <w:marRight w:val="0"/>
          <w:marTop w:val="0"/>
          <w:marBottom w:val="0"/>
          <w:divBdr>
            <w:top w:val="none" w:sz="0" w:space="0" w:color="auto"/>
            <w:left w:val="none" w:sz="0" w:space="0" w:color="auto"/>
            <w:bottom w:val="none" w:sz="0" w:space="0" w:color="auto"/>
            <w:right w:val="none" w:sz="0" w:space="0" w:color="auto"/>
          </w:divBdr>
        </w:div>
        <w:div w:id="35400756">
          <w:marLeft w:val="0"/>
          <w:marRight w:val="0"/>
          <w:marTop w:val="0"/>
          <w:marBottom w:val="0"/>
          <w:divBdr>
            <w:top w:val="none" w:sz="0" w:space="0" w:color="auto"/>
            <w:left w:val="none" w:sz="0" w:space="0" w:color="auto"/>
            <w:bottom w:val="none" w:sz="0" w:space="0" w:color="auto"/>
            <w:right w:val="none" w:sz="0" w:space="0" w:color="auto"/>
          </w:divBdr>
        </w:div>
        <w:div w:id="1758214775">
          <w:marLeft w:val="0"/>
          <w:marRight w:val="0"/>
          <w:marTop w:val="0"/>
          <w:marBottom w:val="0"/>
          <w:divBdr>
            <w:top w:val="none" w:sz="0" w:space="0" w:color="auto"/>
            <w:left w:val="none" w:sz="0" w:space="0" w:color="auto"/>
            <w:bottom w:val="none" w:sz="0" w:space="0" w:color="auto"/>
            <w:right w:val="none" w:sz="0" w:space="0" w:color="auto"/>
          </w:divBdr>
        </w:div>
        <w:div w:id="1920482726">
          <w:marLeft w:val="0"/>
          <w:marRight w:val="0"/>
          <w:marTop w:val="0"/>
          <w:marBottom w:val="0"/>
          <w:divBdr>
            <w:top w:val="none" w:sz="0" w:space="0" w:color="auto"/>
            <w:left w:val="none" w:sz="0" w:space="0" w:color="auto"/>
            <w:bottom w:val="none" w:sz="0" w:space="0" w:color="auto"/>
            <w:right w:val="none" w:sz="0" w:space="0" w:color="auto"/>
          </w:divBdr>
        </w:div>
        <w:div w:id="415133259">
          <w:marLeft w:val="0"/>
          <w:marRight w:val="0"/>
          <w:marTop w:val="0"/>
          <w:marBottom w:val="0"/>
          <w:divBdr>
            <w:top w:val="none" w:sz="0" w:space="0" w:color="auto"/>
            <w:left w:val="none" w:sz="0" w:space="0" w:color="auto"/>
            <w:bottom w:val="none" w:sz="0" w:space="0" w:color="auto"/>
            <w:right w:val="none" w:sz="0" w:space="0" w:color="auto"/>
          </w:divBdr>
        </w:div>
        <w:div w:id="1286157402">
          <w:marLeft w:val="0"/>
          <w:marRight w:val="0"/>
          <w:marTop w:val="0"/>
          <w:marBottom w:val="0"/>
          <w:divBdr>
            <w:top w:val="none" w:sz="0" w:space="0" w:color="auto"/>
            <w:left w:val="none" w:sz="0" w:space="0" w:color="auto"/>
            <w:bottom w:val="none" w:sz="0" w:space="0" w:color="auto"/>
            <w:right w:val="none" w:sz="0" w:space="0" w:color="auto"/>
          </w:divBdr>
        </w:div>
      </w:divsChild>
    </w:div>
    <w:div w:id="77948904">
      <w:bodyDiv w:val="1"/>
      <w:marLeft w:val="0"/>
      <w:marRight w:val="0"/>
      <w:marTop w:val="0"/>
      <w:marBottom w:val="0"/>
      <w:divBdr>
        <w:top w:val="none" w:sz="0" w:space="0" w:color="auto"/>
        <w:left w:val="none" w:sz="0" w:space="0" w:color="auto"/>
        <w:bottom w:val="none" w:sz="0" w:space="0" w:color="auto"/>
        <w:right w:val="none" w:sz="0" w:space="0" w:color="auto"/>
      </w:divBdr>
      <w:divsChild>
        <w:div w:id="1206143597">
          <w:marLeft w:val="0"/>
          <w:marRight w:val="0"/>
          <w:marTop w:val="0"/>
          <w:marBottom w:val="0"/>
          <w:divBdr>
            <w:top w:val="none" w:sz="0" w:space="0" w:color="auto"/>
            <w:left w:val="none" w:sz="0" w:space="0" w:color="auto"/>
            <w:bottom w:val="none" w:sz="0" w:space="0" w:color="auto"/>
            <w:right w:val="none" w:sz="0" w:space="0" w:color="auto"/>
          </w:divBdr>
        </w:div>
        <w:div w:id="1289749077">
          <w:marLeft w:val="0"/>
          <w:marRight w:val="0"/>
          <w:marTop w:val="0"/>
          <w:marBottom w:val="0"/>
          <w:divBdr>
            <w:top w:val="none" w:sz="0" w:space="0" w:color="auto"/>
            <w:left w:val="none" w:sz="0" w:space="0" w:color="auto"/>
            <w:bottom w:val="none" w:sz="0" w:space="0" w:color="auto"/>
            <w:right w:val="none" w:sz="0" w:space="0" w:color="auto"/>
          </w:divBdr>
        </w:div>
      </w:divsChild>
    </w:div>
    <w:div w:id="118300767">
      <w:bodyDiv w:val="1"/>
      <w:marLeft w:val="0"/>
      <w:marRight w:val="0"/>
      <w:marTop w:val="0"/>
      <w:marBottom w:val="0"/>
      <w:divBdr>
        <w:top w:val="none" w:sz="0" w:space="0" w:color="auto"/>
        <w:left w:val="none" w:sz="0" w:space="0" w:color="auto"/>
        <w:bottom w:val="none" w:sz="0" w:space="0" w:color="auto"/>
        <w:right w:val="none" w:sz="0" w:space="0" w:color="auto"/>
      </w:divBdr>
    </w:div>
    <w:div w:id="122695063">
      <w:bodyDiv w:val="1"/>
      <w:marLeft w:val="0"/>
      <w:marRight w:val="0"/>
      <w:marTop w:val="0"/>
      <w:marBottom w:val="0"/>
      <w:divBdr>
        <w:top w:val="none" w:sz="0" w:space="0" w:color="auto"/>
        <w:left w:val="none" w:sz="0" w:space="0" w:color="auto"/>
        <w:bottom w:val="none" w:sz="0" w:space="0" w:color="auto"/>
        <w:right w:val="none" w:sz="0" w:space="0" w:color="auto"/>
      </w:divBdr>
    </w:div>
    <w:div w:id="161313949">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9">
          <w:marLeft w:val="0"/>
          <w:marRight w:val="0"/>
          <w:marTop w:val="0"/>
          <w:marBottom w:val="0"/>
          <w:divBdr>
            <w:top w:val="none" w:sz="0" w:space="0" w:color="auto"/>
            <w:left w:val="none" w:sz="0" w:space="0" w:color="auto"/>
            <w:bottom w:val="none" w:sz="0" w:space="0" w:color="auto"/>
            <w:right w:val="none" w:sz="0" w:space="0" w:color="auto"/>
          </w:divBdr>
        </w:div>
        <w:div w:id="1465926828">
          <w:marLeft w:val="0"/>
          <w:marRight w:val="0"/>
          <w:marTop w:val="0"/>
          <w:marBottom w:val="0"/>
          <w:divBdr>
            <w:top w:val="none" w:sz="0" w:space="0" w:color="auto"/>
            <w:left w:val="none" w:sz="0" w:space="0" w:color="auto"/>
            <w:bottom w:val="none" w:sz="0" w:space="0" w:color="auto"/>
            <w:right w:val="none" w:sz="0" w:space="0" w:color="auto"/>
          </w:divBdr>
        </w:div>
      </w:divsChild>
    </w:div>
    <w:div w:id="193033671">
      <w:bodyDiv w:val="1"/>
      <w:marLeft w:val="0"/>
      <w:marRight w:val="0"/>
      <w:marTop w:val="0"/>
      <w:marBottom w:val="0"/>
      <w:divBdr>
        <w:top w:val="none" w:sz="0" w:space="0" w:color="auto"/>
        <w:left w:val="none" w:sz="0" w:space="0" w:color="auto"/>
        <w:bottom w:val="none" w:sz="0" w:space="0" w:color="auto"/>
        <w:right w:val="none" w:sz="0" w:space="0" w:color="auto"/>
      </w:divBdr>
    </w:div>
    <w:div w:id="257644060">
      <w:bodyDiv w:val="1"/>
      <w:marLeft w:val="0"/>
      <w:marRight w:val="0"/>
      <w:marTop w:val="0"/>
      <w:marBottom w:val="0"/>
      <w:divBdr>
        <w:top w:val="none" w:sz="0" w:space="0" w:color="auto"/>
        <w:left w:val="none" w:sz="0" w:space="0" w:color="auto"/>
        <w:bottom w:val="none" w:sz="0" w:space="0" w:color="auto"/>
        <w:right w:val="none" w:sz="0" w:space="0" w:color="auto"/>
      </w:divBdr>
    </w:div>
    <w:div w:id="262957019">
      <w:bodyDiv w:val="1"/>
      <w:marLeft w:val="0"/>
      <w:marRight w:val="0"/>
      <w:marTop w:val="0"/>
      <w:marBottom w:val="0"/>
      <w:divBdr>
        <w:top w:val="none" w:sz="0" w:space="0" w:color="auto"/>
        <w:left w:val="none" w:sz="0" w:space="0" w:color="auto"/>
        <w:bottom w:val="none" w:sz="0" w:space="0" w:color="auto"/>
        <w:right w:val="none" w:sz="0" w:space="0" w:color="auto"/>
      </w:divBdr>
      <w:divsChild>
        <w:div w:id="1338266374">
          <w:marLeft w:val="0"/>
          <w:marRight w:val="0"/>
          <w:marTop w:val="0"/>
          <w:marBottom w:val="0"/>
          <w:divBdr>
            <w:top w:val="none" w:sz="0" w:space="0" w:color="auto"/>
            <w:left w:val="none" w:sz="0" w:space="0" w:color="auto"/>
            <w:bottom w:val="none" w:sz="0" w:space="0" w:color="auto"/>
            <w:right w:val="none" w:sz="0" w:space="0" w:color="auto"/>
          </w:divBdr>
        </w:div>
        <w:div w:id="561520113">
          <w:marLeft w:val="0"/>
          <w:marRight w:val="0"/>
          <w:marTop w:val="0"/>
          <w:marBottom w:val="0"/>
          <w:divBdr>
            <w:top w:val="none" w:sz="0" w:space="0" w:color="auto"/>
            <w:left w:val="none" w:sz="0" w:space="0" w:color="auto"/>
            <w:bottom w:val="none" w:sz="0" w:space="0" w:color="auto"/>
            <w:right w:val="none" w:sz="0" w:space="0" w:color="auto"/>
          </w:divBdr>
        </w:div>
        <w:div w:id="761143112">
          <w:marLeft w:val="0"/>
          <w:marRight w:val="0"/>
          <w:marTop w:val="0"/>
          <w:marBottom w:val="0"/>
          <w:divBdr>
            <w:top w:val="none" w:sz="0" w:space="0" w:color="auto"/>
            <w:left w:val="none" w:sz="0" w:space="0" w:color="auto"/>
            <w:bottom w:val="none" w:sz="0" w:space="0" w:color="auto"/>
            <w:right w:val="none" w:sz="0" w:space="0" w:color="auto"/>
          </w:divBdr>
        </w:div>
        <w:div w:id="478378395">
          <w:marLeft w:val="0"/>
          <w:marRight w:val="0"/>
          <w:marTop w:val="0"/>
          <w:marBottom w:val="0"/>
          <w:divBdr>
            <w:top w:val="none" w:sz="0" w:space="0" w:color="auto"/>
            <w:left w:val="none" w:sz="0" w:space="0" w:color="auto"/>
            <w:bottom w:val="none" w:sz="0" w:space="0" w:color="auto"/>
            <w:right w:val="none" w:sz="0" w:space="0" w:color="auto"/>
          </w:divBdr>
        </w:div>
        <w:div w:id="1636594288">
          <w:marLeft w:val="0"/>
          <w:marRight w:val="0"/>
          <w:marTop w:val="0"/>
          <w:marBottom w:val="0"/>
          <w:divBdr>
            <w:top w:val="none" w:sz="0" w:space="0" w:color="auto"/>
            <w:left w:val="none" w:sz="0" w:space="0" w:color="auto"/>
            <w:bottom w:val="none" w:sz="0" w:space="0" w:color="auto"/>
            <w:right w:val="none" w:sz="0" w:space="0" w:color="auto"/>
          </w:divBdr>
        </w:div>
        <w:div w:id="1665353722">
          <w:marLeft w:val="0"/>
          <w:marRight w:val="0"/>
          <w:marTop w:val="0"/>
          <w:marBottom w:val="0"/>
          <w:divBdr>
            <w:top w:val="none" w:sz="0" w:space="0" w:color="auto"/>
            <w:left w:val="none" w:sz="0" w:space="0" w:color="auto"/>
            <w:bottom w:val="none" w:sz="0" w:space="0" w:color="auto"/>
            <w:right w:val="none" w:sz="0" w:space="0" w:color="auto"/>
          </w:divBdr>
        </w:div>
        <w:div w:id="1585918241">
          <w:marLeft w:val="0"/>
          <w:marRight w:val="0"/>
          <w:marTop w:val="0"/>
          <w:marBottom w:val="0"/>
          <w:divBdr>
            <w:top w:val="none" w:sz="0" w:space="0" w:color="auto"/>
            <w:left w:val="none" w:sz="0" w:space="0" w:color="auto"/>
            <w:bottom w:val="none" w:sz="0" w:space="0" w:color="auto"/>
            <w:right w:val="none" w:sz="0" w:space="0" w:color="auto"/>
          </w:divBdr>
        </w:div>
        <w:div w:id="1207984926">
          <w:marLeft w:val="0"/>
          <w:marRight w:val="0"/>
          <w:marTop w:val="0"/>
          <w:marBottom w:val="0"/>
          <w:divBdr>
            <w:top w:val="none" w:sz="0" w:space="0" w:color="auto"/>
            <w:left w:val="none" w:sz="0" w:space="0" w:color="auto"/>
            <w:bottom w:val="none" w:sz="0" w:space="0" w:color="auto"/>
            <w:right w:val="none" w:sz="0" w:space="0" w:color="auto"/>
          </w:divBdr>
        </w:div>
        <w:div w:id="729380807">
          <w:marLeft w:val="0"/>
          <w:marRight w:val="0"/>
          <w:marTop w:val="0"/>
          <w:marBottom w:val="0"/>
          <w:divBdr>
            <w:top w:val="none" w:sz="0" w:space="0" w:color="auto"/>
            <w:left w:val="none" w:sz="0" w:space="0" w:color="auto"/>
            <w:bottom w:val="none" w:sz="0" w:space="0" w:color="auto"/>
            <w:right w:val="none" w:sz="0" w:space="0" w:color="auto"/>
          </w:divBdr>
        </w:div>
        <w:div w:id="985865441">
          <w:marLeft w:val="0"/>
          <w:marRight w:val="0"/>
          <w:marTop w:val="0"/>
          <w:marBottom w:val="0"/>
          <w:divBdr>
            <w:top w:val="none" w:sz="0" w:space="0" w:color="auto"/>
            <w:left w:val="none" w:sz="0" w:space="0" w:color="auto"/>
            <w:bottom w:val="none" w:sz="0" w:space="0" w:color="auto"/>
            <w:right w:val="none" w:sz="0" w:space="0" w:color="auto"/>
          </w:divBdr>
        </w:div>
        <w:div w:id="1770616605">
          <w:marLeft w:val="0"/>
          <w:marRight w:val="0"/>
          <w:marTop w:val="0"/>
          <w:marBottom w:val="0"/>
          <w:divBdr>
            <w:top w:val="none" w:sz="0" w:space="0" w:color="auto"/>
            <w:left w:val="none" w:sz="0" w:space="0" w:color="auto"/>
            <w:bottom w:val="none" w:sz="0" w:space="0" w:color="auto"/>
            <w:right w:val="none" w:sz="0" w:space="0" w:color="auto"/>
          </w:divBdr>
        </w:div>
        <w:div w:id="1264607506">
          <w:marLeft w:val="0"/>
          <w:marRight w:val="0"/>
          <w:marTop w:val="0"/>
          <w:marBottom w:val="0"/>
          <w:divBdr>
            <w:top w:val="none" w:sz="0" w:space="0" w:color="auto"/>
            <w:left w:val="none" w:sz="0" w:space="0" w:color="auto"/>
            <w:bottom w:val="none" w:sz="0" w:space="0" w:color="auto"/>
            <w:right w:val="none" w:sz="0" w:space="0" w:color="auto"/>
          </w:divBdr>
        </w:div>
        <w:div w:id="355424861">
          <w:marLeft w:val="0"/>
          <w:marRight w:val="0"/>
          <w:marTop w:val="0"/>
          <w:marBottom w:val="0"/>
          <w:divBdr>
            <w:top w:val="none" w:sz="0" w:space="0" w:color="auto"/>
            <w:left w:val="none" w:sz="0" w:space="0" w:color="auto"/>
            <w:bottom w:val="none" w:sz="0" w:space="0" w:color="auto"/>
            <w:right w:val="none" w:sz="0" w:space="0" w:color="auto"/>
          </w:divBdr>
        </w:div>
        <w:div w:id="1325010685">
          <w:marLeft w:val="0"/>
          <w:marRight w:val="0"/>
          <w:marTop w:val="0"/>
          <w:marBottom w:val="0"/>
          <w:divBdr>
            <w:top w:val="none" w:sz="0" w:space="0" w:color="auto"/>
            <w:left w:val="none" w:sz="0" w:space="0" w:color="auto"/>
            <w:bottom w:val="none" w:sz="0" w:space="0" w:color="auto"/>
            <w:right w:val="none" w:sz="0" w:space="0" w:color="auto"/>
          </w:divBdr>
        </w:div>
      </w:divsChild>
    </w:div>
    <w:div w:id="273103086">
      <w:bodyDiv w:val="1"/>
      <w:marLeft w:val="0"/>
      <w:marRight w:val="0"/>
      <w:marTop w:val="0"/>
      <w:marBottom w:val="0"/>
      <w:divBdr>
        <w:top w:val="none" w:sz="0" w:space="0" w:color="auto"/>
        <w:left w:val="none" w:sz="0" w:space="0" w:color="auto"/>
        <w:bottom w:val="none" w:sz="0" w:space="0" w:color="auto"/>
        <w:right w:val="none" w:sz="0" w:space="0" w:color="auto"/>
      </w:divBdr>
    </w:div>
    <w:div w:id="285737138">
      <w:bodyDiv w:val="1"/>
      <w:marLeft w:val="0"/>
      <w:marRight w:val="0"/>
      <w:marTop w:val="0"/>
      <w:marBottom w:val="0"/>
      <w:divBdr>
        <w:top w:val="none" w:sz="0" w:space="0" w:color="auto"/>
        <w:left w:val="none" w:sz="0" w:space="0" w:color="auto"/>
        <w:bottom w:val="none" w:sz="0" w:space="0" w:color="auto"/>
        <w:right w:val="none" w:sz="0" w:space="0" w:color="auto"/>
      </w:divBdr>
    </w:div>
    <w:div w:id="343827009">
      <w:bodyDiv w:val="1"/>
      <w:marLeft w:val="0"/>
      <w:marRight w:val="0"/>
      <w:marTop w:val="0"/>
      <w:marBottom w:val="0"/>
      <w:divBdr>
        <w:top w:val="none" w:sz="0" w:space="0" w:color="auto"/>
        <w:left w:val="none" w:sz="0" w:space="0" w:color="auto"/>
        <w:bottom w:val="none" w:sz="0" w:space="0" w:color="auto"/>
        <w:right w:val="none" w:sz="0" w:space="0" w:color="auto"/>
      </w:divBdr>
      <w:divsChild>
        <w:div w:id="1517228373">
          <w:marLeft w:val="0"/>
          <w:marRight w:val="0"/>
          <w:marTop w:val="0"/>
          <w:marBottom w:val="0"/>
          <w:divBdr>
            <w:top w:val="none" w:sz="0" w:space="0" w:color="auto"/>
            <w:left w:val="none" w:sz="0" w:space="0" w:color="auto"/>
            <w:bottom w:val="none" w:sz="0" w:space="0" w:color="auto"/>
            <w:right w:val="none" w:sz="0" w:space="0" w:color="auto"/>
          </w:divBdr>
        </w:div>
        <w:div w:id="2120029970">
          <w:marLeft w:val="0"/>
          <w:marRight w:val="0"/>
          <w:marTop w:val="0"/>
          <w:marBottom w:val="0"/>
          <w:divBdr>
            <w:top w:val="none" w:sz="0" w:space="0" w:color="auto"/>
            <w:left w:val="none" w:sz="0" w:space="0" w:color="auto"/>
            <w:bottom w:val="none" w:sz="0" w:space="0" w:color="auto"/>
            <w:right w:val="none" w:sz="0" w:space="0" w:color="auto"/>
          </w:divBdr>
        </w:div>
      </w:divsChild>
    </w:div>
    <w:div w:id="358434493">
      <w:bodyDiv w:val="1"/>
      <w:marLeft w:val="0"/>
      <w:marRight w:val="0"/>
      <w:marTop w:val="0"/>
      <w:marBottom w:val="0"/>
      <w:divBdr>
        <w:top w:val="none" w:sz="0" w:space="0" w:color="auto"/>
        <w:left w:val="none" w:sz="0" w:space="0" w:color="auto"/>
        <w:bottom w:val="none" w:sz="0" w:space="0" w:color="auto"/>
        <w:right w:val="none" w:sz="0" w:space="0" w:color="auto"/>
      </w:divBdr>
    </w:div>
    <w:div w:id="383529805">
      <w:bodyDiv w:val="1"/>
      <w:marLeft w:val="0"/>
      <w:marRight w:val="0"/>
      <w:marTop w:val="0"/>
      <w:marBottom w:val="0"/>
      <w:divBdr>
        <w:top w:val="none" w:sz="0" w:space="0" w:color="auto"/>
        <w:left w:val="none" w:sz="0" w:space="0" w:color="auto"/>
        <w:bottom w:val="none" w:sz="0" w:space="0" w:color="auto"/>
        <w:right w:val="none" w:sz="0" w:space="0" w:color="auto"/>
      </w:divBdr>
    </w:div>
    <w:div w:id="419251819">
      <w:bodyDiv w:val="1"/>
      <w:marLeft w:val="0"/>
      <w:marRight w:val="0"/>
      <w:marTop w:val="0"/>
      <w:marBottom w:val="0"/>
      <w:divBdr>
        <w:top w:val="none" w:sz="0" w:space="0" w:color="auto"/>
        <w:left w:val="none" w:sz="0" w:space="0" w:color="auto"/>
        <w:bottom w:val="none" w:sz="0" w:space="0" w:color="auto"/>
        <w:right w:val="none" w:sz="0" w:space="0" w:color="auto"/>
      </w:divBdr>
    </w:div>
    <w:div w:id="421294947">
      <w:bodyDiv w:val="1"/>
      <w:marLeft w:val="0"/>
      <w:marRight w:val="0"/>
      <w:marTop w:val="0"/>
      <w:marBottom w:val="0"/>
      <w:divBdr>
        <w:top w:val="none" w:sz="0" w:space="0" w:color="auto"/>
        <w:left w:val="none" w:sz="0" w:space="0" w:color="auto"/>
        <w:bottom w:val="none" w:sz="0" w:space="0" w:color="auto"/>
        <w:right w:val="none" w:sz="0" w:space="0" w:color="auto"/>
      </w:divBdr>
      <w:divsChild>
        <w:div w:id="1992442330">
          <w:marLeft w:val="0"/>
          <w:marRight w:val="0"/>
          <w:marTop w:val="0"/>
          <w:marBottom w:val="0"/>
          <w:divBdr>
            <w:top w:val="none" w:sz="0" w:space="0" w:color="auto"/>
            <w:left w:val="none" w:sz="0" w:space="0" w:color="auto"/>
            <w:bottom w:val="none" w:sz="0" w:space="0" w:color="auto"/>
            <w:right w:val="none" w:sz="0" w:space="0" w:color="auto"/>
          </w:divBdr>
        </w:div>
        <w:div w:id="1726878471">
          <w:marLeft w:val="0"/>
          <w:marRight w:val="0"/>
          <w:marTop w:val="0"/>
          <w:marBottom w:val="0"/>
          <w:divBdr>
            <w:top w:val="none" w:sz="0" w:space="0" w:color="auto"/>
            <w:left w:val="none" w:sz="0" w:space="0" w:color="auto"/>
            <w:bottom w:val="none" w:sz="0" w:space="0" w:color="auto"/>
            <w:right w:val="none" w:sz="0" w:space="0" w:color="auto"/>
          </w:divBdr>
        </w:div>
        <w:div w:id="14236078">
          <w:marLeft w:val="0"/>
          <w:marRight w:val="0"/>
          <w:marTop w:val="0"/>
          <w:marBottom w:val="0"/>
          <w:divBdr>
            <w:top w:val="none" w:sz="0" w:space="0" w:color="auto"/>
            <w:left w:val="none" w:sz="0" w:space="0" w:color="auto"/>
            <w:bottom w:val="none" w:sz="0" w:space="0" w:color="auto"/>
            <w:right w:val="none" w:sz="0" w:space="0" w:color="auto"/>
          </w:divBdr>
        </w:div>
        <w:div w:id="1330520421">
          <w:marLeft w:val="0"/>
          <w:marRight w:val="0"/>
          <w:marTop w:val="0"/>
          <w:marBottom w:val="0"/>
          <w:divBdr>
            <w:top w:val="none" w:sz="0" w:space="0" w:color="auto"/>
            <w:left w:val="none" w:sz="0" w:space="0" w:color="auto"/>
            <w:bottom w:val="none" w:sz="0" w:space="0" w:color="auto"/>
            <w:right w:val="none" w:sz="0" w:space="0" w:color="auto"/>
          </w:divBdr>
        </w:div>
        <w:div w:id="1109474596">
          <w:marLeft w:val="0"/>
          <w:marRight w:val="0"/>
          <w:marTop w:val="0"/>
          <w:marBottom w:val="0"/>
          <w:divBdr>
            <w:top w:val="none" w:sz="0" w:space="0" w:color="auto"/>
            <w:left w:val="none" w:sz="0" w:space="0" w:color="auto"/>
            <w:bottom w:val="none" w:sz="0" w:space="0" w:color="auto"/>
            <w:right w:val="none" w:sz="0" w:space="0" w:color="auto"/>
          </w:divBdr>
        </w:div>
        <w:div w:id="977418643">
          <w:marLeft w:val="0"/>
          <w:marRight w:val="0"/>
          <w:marTop w:val="0"/>
          <w:marBottom w:val="0"/>
          <w:divBdr>
            <w:top w:val="none" w:sz="0" w:space="0" w:color="auto"/>
            <w:left w:val="none" w:sz="0" w:space="0" w:color="auto"/>
            <w:bottom w:val="none" w:sz="0" w:space="0" w:color="auto"/>
            <w:right w:val="none" w:sz="0" w:space="0" w:color="auto"/>
          </w:divBdr>
        </w:div>
        <w:div w:id="1579248602">
          <w:marLeft w:val="0"/>
          <w:marRight w:val="0"/>
          <w:marTop w:val="0"/>
          <w:marBottom w:val="0"/>
          <w:divBdr>
            <w:top w:val="none" w:sz="0" w:space="0" w:color="auto"/>
            <w:left w:val="none" w:sz="0" w:space="0" w:color="auto"/>
            <w:bottom w:val="none" w:sz="0" w:space="0" w:color="auto"/>
            <w:right w:val="none" w:sz="0" w:space="0" w:color="auto"/>
          </w:divBdr>
        </w:div>
        <w:div w:id="596445410">
          <w:marLeft w:val="0"/>
          <w:marRight w:val="0"/>
          <w:marTop w:val="0"/>
          <w:marBottom w:val="0"/>
          <w:divBdr>
            <w:top w:val="none" w:sz="0" w:space="0" w:color="auto"/>
            <w:left w:val="none" w:sz="0" w:space="0" w:color="auto"/>
            <w:bottom w:val="none" w:sz="0" w:space="0" w:color="auto"/>
            <w:right w:val="none" w:sz="0" w:space="0" w:color="auto"/>
          </w:divBdr>
        </w:div>
        <w:div w:id="1049190652">
          <w:marLeft w:val="0"/>
          <w:marRight w:val="0"/>
          <w:marTop w:val="0"/>
          <w:marBottom w:val="0"/>
          <w:divBdr>
            <w:top w:val="none" w:sz="0" w:space="0" w:color="auto"/>
            <w:left w:val="none" w:sz="0" w:space="0" w:color="auto"/>
            <w:bottom w:val="none" w:sz="0" w:space="0" w:color="auto"/>
            <w:right w:val="none" w:sz="0" w:space="0" w:color="auto"/>
          </w:divBdr>
        </w:div>
        <w:div w:id="1038310657">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 w:id="1878351022">
          <w:marLeft w:val="0"/>
          <w:marRight w:val="0"/>
          <w:marTop w:val="0"/>
          <w:marBottom w:val="0"/>
          <w:divBdr>
            <w:top w:val="none" w:sz="0" w:space="0" w:color="auto"/>
            <w:left w:val="none" w:sz="0" w:space="0" w:color="auto"/>
            <w:bottom w:val="none" w:sz="0" w:space="0" w:color="auto"/>
            <w:right w:val="none" w:sz="0" w:space="0" w:color="auto"/>
          </w:divBdr>
        </w:div>
        <w:div w:id="799539346">
          <w:marLeft w:val="0"/>
          <w:marRight w:val="0"/>
          <w:marTop w:val="0"/>
          <w:marBottom w:val="0"/>
          <w:divBdr>
            <w:top w:val="none" w:sz="0" w:space="0" w:color="auto"/>
            <w:left w:val="none" w:sz="0" w:space="0" w:color="auto"/>
            <w:bottom w:val="none" w:sz="0" w:space="0" w:color="auto"/>
            <w:right w:val="none" w:sz="0" w:space="0" w:color="auto"/>
          </w:divBdr>
        </w:div>
        <w:div w:id="1856534088">
          <w:marLeft w:val="0"/>
          <w:marRight w:val="0"/>
          <w:marTop w:val="0"/>
          <w:marBottom w:val="0"/>
          <w:divBdr>
            <w:top w:val="none" w:sz="0" w:space="0" w:color="auto"/>
            <w:left w:val="none" w:sz="0" w:space="0" w:color="auto"/>
            <w:bottom w:val="none" w:sz="0" w:space="0" w:color="auto"/>
            <w:right w:val="none" w:sz="0" w:space="0" w:color="auto"/>
          </w:divBdr>
        </w:div>
        <w:div w:id="1470052507">
          <w:marLeft w:val="0"/>
          <w:marRight w:val="0"/>
          <w:marTop w:val="0"/>
          <w:marBottom w:val="0"/>
          <w:divBdr>
            <w:top w:val="none" w:sz="0" w:space="0" w:color="auto"/>
            <w:left w:val="none" w:sz="0" w:space="0" w:color="auto"/>
            <w:bottom w:val="none" w:sz="0" w:space="0" w:color="auto"/>
            <w:right w:val="none" w:sz="0" w:space="0" w:color="auto"/>
          </w:divBdr>
        </w:div>
        <w:div w:id="572013240">
          <w:marLeft w:val="0"/>
          <w:marRight w:val="0"/>
          <w:marTop w:val="0"/>
          <w:marBottom w:val="0"/>
          <w:divBdr>
            <w:top w:val="none" w:sz="0" w:space="0" w:color="auto"/>
            <w:left w:val="none" w:sz="0" w:space="0" w:color="auto"/>
            <w:bottom w:val="none" w:sz="0" w:space="0" w:color="auto"/>
            <w:right w:val="none" w:sz="0" w:space="0" w:color="auto"/>
          </w:divBdr>
        </w:div>
        <w:div w:id="902133335">
          <w:marLeft w:val="0"/>
          <w:marRight w:val="0"/>
          <w:marTop w:val="0"/>
          <w:marBottom w:val="0"/>
          <w:divBdr>
            <w:top w:val="none" w:sz="0" w:space="0" w:color="auto"/>
            <w:left w:val="none" w:sz="0" w:space="0" w:color="auto"/>
            <w:bottom w:val="none" w:sz="0" w:space="0" w:color="auto"/>
            <w:right w:val="none" w:sz="0" w:space="0" w:color="auto"/>
          </w:divBdr>
        </w:div>
      </w:divsChild>
    </w:div>
    <w:div w:id="423377105">
      <w:bodyDiv w:val="1"/>
      <w:marLeft w:val="0"/>
      <w:marRight w:val="0"/>
      <w:marTop w:val="0"/>
      <w:marBottom w:val="0"/>
      <w:divBdr>
        <w:top w:val="none" w:sz="0" w:space="0" w:color="auto"/>
        <w:left w:val="none" w:sz="0" w:space="0" w:color="auto"/>
        <w:bottom w:val="none" w:sz="0" w:space="0" w:color="auto"/>
        <w:right w:val="none" w:sz="0" w:space="0" w:color="auto"/>
      </w:divBdr>
    </w:div>
    <w:div w:id="426580349">
      <w:bodyDiv w:val="1"/>
      <w:marLeft w:val="0"/>
      <w:marRight w:val="0"/>
      <w:marTop w:val="0"/>
      <w:marBottom w:val="0"/>
      <w:divBdr>
        <w:top w:val="none" w:sz="0" w:space="0" w:color="auto"/>
        <w:left w:val="none" w:sz="0" w:space="0" w:color="auto"/>
        <w:bottom w:val="none" w:sz="0" w:space="0" w:color="auto"/>
        <w:right w:val="none" w:sz="0" w:space="0" w:color="auto"/>
      </w:divBdr>
    </w:div>
    <w:div w:id="441268243">
      <w:bodyDiv w:val="1"/>
      <w:marLeft w:val="0"/>
      <w:marRight w:val="0"/>
      <w:marTop w:val="0"/>
      <w:marBottom w:val="0"/>
      <w:divBdr>
        <w:top w:val="none" w:sz="0" w:space="0" w:color="auto"/>
        <w:left w:val="none" w:sz="0" w:space="0" w:color="auto"/>
        <w:bottom w:val="none" w:sz="0" w:space="0" w:color="auto"/>
        <w:right w:val="none" w:sz="0" w:space="0" w:color="auto"/>
      </w:divBdr>
      <w:divsChild>
        <w:div w:id="1509446689">
          <w:marLeft w:val="0"/>
          <w:marRight w:val="0"/>
          <w:marTop w:val="0"/>
          <w:marBottom w:val="0"/>
          <w:divBdr>
            <w:top w:val="none" w:sz="0" w:space="0" w:color="auto"/>
            <w:left w:val="none" w:sz="0" w:space="0" w:color="auto"/>
            <w:bottom w:val="none" w:sz="0" w:space="0" w:color="auto"/>
            <w:right w:val="none" w:sz="0" w:space="0" w:color="auto"/>
          </w:divBdr>
          <w:divsChild>
            <w:div w:id="15816322">
              <w:marLeft w:val="0"/>
              <w:marRight w:val="0"/>
              <w:marTop w:val="0"/>
              <w:marBottom w:val="0"/>
              <w:divBdr>
                <w:top w:val="none" w:sz="0" w:space="0" w:color="auto"/>
                <w:left w:val="none" w:sz="0" w:space="0" w:color="auto"/>
                <w:bottom w:val="none" w:sz="0" w:space="0" w:color="auto"/>
                <w:right w:val="none" w:sz="0" w:space="0" w:color="auto"/>
              </w:divBdr>
              <w:divsChild>
                <w:div w:id="1890142427">
                  <w:marLeft w:val="0"/>
                  <w:marRight w:val="0"/>
                  <w:marTop w:val="0"/>
                  <w:marBottom w:val="0"/>
                  <w:divBdr>
                    <w:top w:val="none" w:sz="0" w:space="0" w:color="auto"/>
                    <w:left w:val="none" w:sz="0" w:space="0" w:color="auto"/>
                    <w:bottom w:val="none" w:sz="0" w:space="0" w:color="auto"/>
                    <w:right w:val="none" w:sz="0" w:space="0" w:color="auto"/>
                  </w:divBdr>
                  <w:divsChild>
                    <w:div w:id="725907414">
                      <w:marLeft w:val="0"/>
                      <w:marRight w:val="0"/>
                      <w:marTop w:val="0"/>
                      <w:marBottom w:val="0"/>
                      <w:divBdr>
                        <w:top w:val="none" w:sz="0" w:space="0" w:color="auto"/>
                        <w:left w:val="none" w:sz="0" w:space="0" w:color="auto"/>
                        <w:bottom w:val="none" w:sz="0" w:space="0" w:color="auto"/>
                        <w:right w:val="none" w:sz="0" w:space="0" w:color="auto"/>
                      </w:divBdr>
                      <w:divsChild>
                        <w:div w:id="1139615685">
                          <w:marLeft w:val="0"/>
                          <w:marRight w:val="0"/>
                          <w:marTop w:val="0"/>
                          <w:marBottom w:val="0"/>
                          <w:divBdr>
                            <w:top w:val="none" w:sz="0" w:space="0" w:color="auto"/>
                            <w:left w:val="none" w:sz="0" w:space="0" w:color="auto"/>
                            <w:bottom w:val="none" w:sz="0" w:space="0" w:color="auto"/>
                            <w:right w:val="none" w:sz="0" w:space="0" w:color="auto"/>
                          </w:divBdr>
                        </w:div>
                        <w:div w:id="121176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5554">
                  <w:marLeft w:val="0"/>
                  <w:marRight w:val="0"/>
                  <w:marTop w:val="0"/>
                  <w:marBottom w:val="0"/>
                  <w:divBdr>
                    <w:top w:val="none" w:sz="0" w:space="0" w:color="auto"/>
                    <w:left w:val="none" w:sz="0" w:space="0" w:color="auto"/>
                    <w:bottom w:val="none" w:sz="0" w:space="0" w:color="auto"/>
                    <w:right w:val="none" w:sz="0" w:space="0" w:color="auto"/>
                  </w:divBdr>
                  <w:divsChild>
                    <w:div w:id="1463117683">
                      <w:marLeft w:val="0"/>
                      <w:marRight w:val="0"/>
                      <w:marTop w:val="0"/>
                      <w:marBottom w:val="0"/>
                      <w:divBdr>
                        <w:top w:val="none" w:sz="0" w:space="0" w:color="auto"/>
                        <w:left w:val="none" w:sz="0" w:space="0" w:color="auto"/>
                        <w:bottom w:val="none" w:sz="0" w:space="0" w:color="auto"/>
                        <w:right w:val="none" w:sz="0" w:space="0" w:color="auto"/>
                      </w:divBdr>
                      <w:divsChild>
                        <w:div w:id="693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688">
          <w:marLeft w:val="0"/>
          <w:marRight w:val="0"/>
          <w:marTop w:val="0"/>
          <w:marBottom w:val="0"/>
          <w:divBdr>
            <w:top w:val="none" w:sz="0" w:space="0" w:color="auto"/>
            <w:left w:val="none" w:sz="0" w:space="0" w:color="auto"/>
            <w:bottom w:val="none" w:sz="0" w:space="0" w:color="auto"/>
            <w:right w:val="none" w:sz="0" w:space="0" w:color="auto"/>
          </w:divBdr>
          <w:divsChild>
            <w:div w:id="1402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330">
      <w:bodyDiv w:val="1"/>
      <w:marLeft w:val="0"/>
      <w:marRight w:val="0"/>
      <w:marTop w:val="0"/>
      <w:marBottom w:val="0"/>
      <w:divBdr>
        <w:top w:val="none" w:sz="0" w:space="0" w:color="auto"/>
        <w:left w:val="none" w:sz="0" w:space="0" w:color="auto"/>
        <w:bottom w:val="none" w:sz="0" w:space="0" w:color="auto"/>
        <w:right w:val="none" w:sz="0" w:space="0" w:color="auto"/>
      </w:divBdr>
      <w:divsChild>
        <w:div w:id="1047608157">
          <w:marLeft w:val="0"/>
          <w:marRight w:val="0"/>
          <w:marTop w:val="0"/>
          <w:marBottom w:val="0"/>
          <w:divBdr>
            <w:top w:val="none" w:sz="0" w:space="0" w:color="auto"/>
            <w:left w:val="none" w:sz="0" w:space="0" w:color="auto"/>
            <w:bottom w:val="none" w:sz="0" w:space="0" w:color="auto"/>
            <w:right w:val="none" w:sz="0" w:space="0" w:color="auto"/>
          </w:divBdr>
        </w:div>
        <w:div w:id="1882355012">
          <w:marLeft w:val="0"/>
          <w:marRight w:val="0"/>
          <w:marTop w:val="0"/>
          <w:marBottom w:val="0"/>
          <w:divBdr>
            <w:top w:val="none" w:sz="0" w:space="0" w:color="auto"/>
            <w:left w:val="none" w:sz="0" w:space="0" w:color="auto"/>
            <w:bottom w:val="none" w:sz="0" w:space="0" w:color="auto"/>
            <w:right w:val="none" w:sz="0" w:space="0" w:color="auto"/>
          </w:divBdr>
        </w:div>
        <w:div w:id="1617441919">
          <w:marLeft w:val="0"/>
          <w:marRight w:val="0"/>
          <w:marTop w:val="0"/>
          <w:marBottom w:val="0"/>
          <w:divBdr>
            <w:top w:val="none" w:sz="0" w:space="0" w:color="auto"/>
            <w:left w:val="none" w:sz="0" w:space="0" w:color="auto"/>
            <w:bottom w:val="none" w:sz="0" w:space="0" w:color="auto"/>
            <w:right w:val="none" w:sz="0" w:space="0" w:color="auto"/>
          </w:divBdr>
        </w:div>
        <w:div w:id="298271382">
          <w:marLeft w:val="0"/>
          <w:marRight w:val="0"/>
          <w:marTop w:val="0"/>
          <w:marBottom w:val="0"/>
          <w:divBdr>
            <w:top w:val="none" w:sz="0" w:space="0" w:color="auto"/>
            <w:left w:val="none" w:sz="0" w:space="0" w:color="auto"/>
            <w:bottom w:val="none" w:sz="0" w:space="0" w:color="auto"/>
            <w:right w:val="none" w:sz="0" w:space="0" w:color="auto"/>
          </w:divBdr>
        </w:div>
        <w:div w:id="585112350">
          <w:marLeft w:val="0"/>
          <w:marRight w:val="0"/>
          <w:marTop w:val="0"/>
          <w:marBottom w:val="0"/>
          <w:divBdr>
            <w:top w:val="none" w:sz="0" w:space="0" w:color="auto"/>
            <w:left w:val="none" w:sz="0" w:space="0" w:color="auto"/>
            <w:bottom w:val="none" w:sz="0" w:space="0" w:color="auto"/>
            <w:right w:val="none" w:sz="0" w:space="0" w:color="auto"/>
          </w:divBdr>
        </w:div>
        <w:div w:id="1346397168">
          <w:marLeft w:val="0"/>
          <w:marRight w:val="0"/>
          <w:marTop w:val="0"/>
          <w:marBottom w:val="0"/>
          <w:divBdr>
            <w:top w:val="none" w:sz="0" w:space="0" w:color="auto"/>
            <w:left w:val="none" w:sz="0" w:space="0" w:color="auto"/>
            <w:bottom w:val="none" w:sz="0" w:space="0" w:color="auto"/>
            <w:right w:val="none" w:sz="0" w:space="0" w:color="auto"/>
          </w:divBdr>
        </w:div>
        <w:div w:id="118230003">
          <w:marLeft w:val="0"/>
          <w:marRight w:val="0"/>
          <w:marTop w:val="0"/>
          <w:marBottom w:val="0"/>
          <w:divBdr>
            <w:top w:val="none" w:sz="0" w:space="0" w:color="auto"/>
            <w:left w:val="none" w:sz="0" w:space="0" w:color="auto"/>
            <w:bottom w:val="none" w:sz="0" w:space="0" w:color="auto"/>
            <w:right w:val="none" w:sz="0" w:space="0" w:color="auto"/>
          </w:divBdr>
        </w:div>
        <w:div w:id="2137794516">
          <w:marLeft w:val="0"/>
          <w:marRight w:val="0"/>
          <w:marTop w:val="0"/>
          <w:marBottom w:val="0"/>
          <w:divBdr>
            <w:top w:val="none" w:sz="0" w:space="0" w:color="auto"/>
            <w:left w:val="none" w:sz="0" w:space="0" w:color="auto"/>
            <w:bottom w:val="none" w:sz="0" w:space="0" w:color="auto"/>
            <w:right w:val="none" w:sz="0" w:space="0" w:color="auto"/>
          </w:divBdr>
        </w:div>
        <w:div w:id="2142651079">
          <w:marLeft w:val="0"/>
          <w:marRight w:val="0"/>
          <w:marTop w:val="0"/>
          <w:marBottom w:val="0"/>
          <w:divBdr>
            <w:top w:val="none" w:sz="0" w:space="0" w:color="auto"/>
            <w:left w:val="none" w:sz="0" w:space="0" w:color="auto"/>
            <w:bottom w:val="none" w:sz="0" w:space="0" w:color="auto"/>
            <w:right w:val="none" w:sz="0" w:space="0" w:color="auto"/>
          </w:divBdr>
        </w:div>
        <w:div w:id="1582175132">
          <w:marLeft w:val="0"/>
          <w:marRight w:val="0"/>
          <w:marTop w:val="0"/>
          <w:marBottom w:val="0"/>
          <w:divBdr>
            <w:top w:val="none" w:sz="0" w:space="0" w:color="auto"/>
            <w:left w:val="none" w:sz="0" w:space="0" w:color="auto"/>
            <w:bottom w:val="none" w:sz="0" w:space="0" w:color="auto"/>
            <w:right w:val="none" w:sz="0" w:space="0" w:color="auto"/>
          </w:divBdr>
        </w:div>
        <w:div w:id="1673147561">
          <w:marLeft w:val="0"/>
          <w:marRight w:val="0"/>
          <w:marTop w:val="0"/>
          <w:marBottom w:val="0"/>
          <w:divBdr>
            <w:top w:val="none" w:sz="0" w:space="0" w:color="auto"/>
            <w:left w:val="none" w:sz="0" w:space="0" w:color="auto"/>
            <w:bottom w:val="none" w:sz="0" w:space="0" w:color="auto"/>
            <w:right w:val="none" w:sz="0" w:space="0" w:color="auto"/>
          </w:divBdr>
        </w:div>
        <w:div w:id="1232541256">
          <w:marLeft w:val="0"/>
          <w:marRight w:val="0"/>
          <w:marTop w:val="0"/>
          <w:marBottom w:val="0"/>
          <w:divBdr>
            <w:top w:val="none" w:sz="0" w:space="0" w:color="auto"/>
            <w:left w:val="none" w:sz="0" w:space="0" w:color="auto"/>
            <w:bottom w:val="none" w:sz="0" w:space="0" w:color="auto"/>
            <w:right w:val="none" w:sz="0" w:space="0" w:color="auto"/>
          </w:divBdr>
        </w:div>
        <w:div w:id="1465808112">
          <w:marLeft w:val="0"/>
          <w:marRight w:val="0"/>
          <w:marTop w:val="0"/>
          <w:marBottom w:val="0"/>
          <w:divBdr>
            <w:top w:val="none" w:sz="0" w:space="0" w:color="auto"/>
            <w:left w:val="none" w:sz="0" w:space="0" w:color="auto"/>
            <w:bottom w:val="none" w:sz="0" w:space="0" w:color="auto"/>
            <w:right w:val="none" w:sz="0" w:space="0" w:color="auto"/>
          </w:divBdr>
        </w:div>
        <w:div w:id="1245725095">
          <w:marLeft w:val="0"/>
          <w:marRight w:val="0"/>
          <w:marTop w:val="0"/>
          <w:marBottom w:val="0"/>
          <w:divBdr>
            <w:top w:val="none" w:sz="0" w:space="0" w:color="auto"/>
            <w:left w:val="none" w:sz="0" w:space="0" w:color="auto"/>
            <w:bottom w:val="none" w:sz="0" w:space="0" w:color="auto"/>
            <w:right w:val="none" w:sz="0" w:space="0" w:color="auto"/>
          </w:divBdr>
        </w:div>
        <w:div w:id="1244486085">
          <w:marLeft w:val="0"/>
          <w:marRight w:val="0"/>
          <w:marTop w:val="0"/>
          <w:marBottom w:val="0"/>
          <w:divBdr>
            <w:top w:val="none" w:sz="0" w:space="0" w:color="auto"/>
            <w:left w:val="none" w:sz="0" w:space="0" w:color="auto"/>
            <w:bottom w:val="none" w:sz="0" w:space="0" w:color="auto"/>
            <w:right w:val="none" w:sz="0" w:space="0" w:color="auto"/>
          </w:divBdr>
        </w:div>
        <w:div w:id="1990743093">
          <w:marLeft w:val="0"/>
          <w:marRight w:val="0"/>
          <w:marTop w:val="0"/>
          <w:marBottom w:val="0"/>
          <w:divBdr>
            <w:top w:val="none" w:sz="0" w:space="0" w:color="auto"/>
            <w:left w:val="none" w:sz="0" w:space="0" w:color="auto"/>
            <w:bottom w:val="none" w:sz="0" w:space="0" w:color="auto"/>
            <w:right w:val="none" w:sz="0" w:space="0" w:color="auto"/>
          </w:divBdr>
        </w:div>
      </w:divsChild>
    </w:div>
    <w:div w:id="466094092">
      <w:bodyDiv w:val="1"/>
      <w:marLeft w:val="0"/>
      <w:marRight w:val="0"/>
      <w:marTop w:val="0"/>
      <w:marBottom w:val="0"/>
      <w:divBdr>
        <w:top w:val="none" w:sz="0" w:space="0" w:color="auto"/>
        <w:left w:val="none" w:sz="0" w:space="0" w:color="auto"/>
        <w:bottom w:val="none" w:sz="0" w:space="0" w:color="auto"/>
        <w:right w:val="none" w:sz="0" w:space="0" w:color="auto"/>
      </w:divBdr>
    </w:div>
    <w:div w:id="485325356">
      <w:bodyDiv w:val="1"/>
      <w:marLeft w:val="0"/>
      <w:marRight w:val="0"/>
      <w:marTop w:val="0"/>
      <w:marBottom w:val="0"/>
      <w:divBdr>
        <w:top w:val="none" w:sz="0" w:space="0" w:color="auto"/>
        <w:left w:val="none" w:sz="0" w:space="0" w:color="auto"/>
        <w:bottom w:val="none" w:sz="0" w:space="0" w:color="auto"/>
        <w:right w:val="none" w:sz="0" w:space="0" w:color="auto"/>
      </w:divBdr>
    </w:div>
    <w:div w:id="527790489">
      <w:bodyDiv w:val="1"/>
      <w:marLeft w:val="0"/>
      <w:marRight w:val="0"/>
      <w:marTop w:val="0"/>
      <w:marBottom w:val="0"/>
      <w:divBdr>
        <w:top w:val="none" w:sz="0" w:space="0" w:color="auto"/>
        <w:left w:val="none" w:sz="0" w:space="0" w:color="auto"/>
        <w:bottom w:val="none" w:sz="0" w:space="0" w:color="auto"/>
        <w:right w:val="none" w:sz="0" w:space="0" w:color="auto"/>
      </w:divBdr>
      <w:divsChild>
        <w:div w:id="1562400987">
          <w:marLeft w:val="0"/>
          <w:marRight w:val="0"/>
          <w:marTop w:val="0"/>
          <w:marBottom w:val="0"/>
          <w:divBdr>
            <w:top w:val="none" w:sz="0" w:space="0" w:color="auto"/>
            <w:left w:val="none" w:sz="0" w:space="0" w:color="auto"/>
            <w:bottom w:val="none" w:sz="0" w:space="0" w:color="auto"/>
            <w:right w:val="none" w:sz="0" w:space="0" w:color="auto"/>
          </w:divBdr>
        </w:div>
        <w:div w:id="1536578206">
          <w:marLeft w:val="0"/>
          <w:marRight w:val="0"/>
          <w:marTop w:val="0"/>
          <w:marBottom w:val="0"/>
          <w:divBdr>
            <w:top w:val="none" w:sz="0" w:space="0" w:color="auto"/>
            <w:left w:val="none" w:sz="0" w:space="0" w:color="auto"/>
            <w:bottom w:val="none" w:sz="0" w:space="0" w:color="auto"/>
            <w:right w:val="none" w:sz="0" w:space="0" w:color="auto"/>
          </w:divBdr>
        </w:div>
      </w:divsChild>
    </w:div>
    <w:div w:id="532965999">
      <w:bodyDiv w:val="1"/>
      <w:marLeft w:val="0"/>
      <w:marRight w:val="0"/>
      <w:marTop w:val="0"/>
      <w:marBottom w:val="0"/>
      <w:divBdr>
        <w:top w:val="none" w:sz="0" w:space="0" w:color="auto"/>
        <w:left w:val="none" w:sz="0" w:space="0" w:color="auto"/>
        <w:bottom w:val="none" w:sz="0" w:space="0" w:color="auto"/>
        <w:right w:val="none" w:sz="0" w:space="0" w:color="auto"/>
      </w:divBdr>
    </w:div>
    <w:div w:id="545063100">
      <w:bodyDiv w:val="1"/>
      <w:marLeft w:val="0"/>
      <w:marRight w:val="0"/>
      <w:marTop w:val="0"/>
      <w:marBottom w:val="0"/>
      <w:divBdr>
        <w:top w:val="none" w:sz="0" w:space="0" w:color="auto"/>
        <w:left w:val="none" w:sz="0" w:space="0" w:color="auto"/>
        <w:bottom w:val="none" w:sz="0" w:space="0" w:color="auto"/>
        <w:right w:val="none" w:sz="0" w:space="0" w:color="auto"/>
      </w:divBdr>
    </w:div>
    <w:div w:id="546258477">
      <w:bodyDiv w:val="1"/>
      <w:marLeft w:val="0"/>
      <w:marRight w:val="0"/>
      <w:marTop w:val="0"/>
      <w:marBottom w:val="0"/>
      <w:divBdr>
        <w:top w:val="none" w:sz="0" w:space="0" w:color="auto"/>
        <w:left w:val="none" w:sz="0" w:space="0" w:color="auto"/>
        <w:bottom w:val="none" w:sz="0" w:space="0" w:color="auto"/>
        <w:right w:val="none" w:sz="0" w:space="0" w:color="auto"/>
      </w:divBdr>
    </w:div>
    <w:div w:id="567037125">
      <w:bodyDiv w:val="1"/>
      <w:marLeft w:val="0"/>
      <w:marRight w:val="0"/>
      <w:marTop w:val="0"/>
      <w:marBottom w:val="0"/>
      <w:divBdr>
        <w:top w:val="none" w:sz="0" w:space="0" w:color="auto"/>
        <w:left w:val="none" w:sz="0" w:space="0" w:color="auto"/>
        <w:bottom w:val="none" w:sz="0" w:space="0" w:color="auto"/>
        <w:right w:val="none" w:sz="0" w:space="0" w:color="auto"/>
      </w:divBdr>
    </w:div>
    <w:div w:id="574516813">
      <w:bodyDiv w:val="1"/>
      <w:marLeft w:val="0"/>
      <w:marRight w:val="0"/>
      <w:marTop w:val="0"/>
      <w:marBottom w:val="0"/>
      <w:divBdr>
        <w:top w:val="none" w:sz="0" w:space="0" w:color="auto"/>
        <w:left w:val="none" w:sz="0" w:space="0" w:color="auto"/>
        <w:bottom w:val="none" w:sz="0" w:space="0" w:color="auto"/>
        <w:right w:val="none" w:sz="0" w:space="0" w:color="auto"/>
      </w:divBdr>
      <w:divsChild>
        <w:div w:id="1910068264">
          <w:marLeft w:val="0"/>
          <w:marRight w:val="0"/>
          <w:marTop w:val="0"/>
          <w:marBottom w:val="0"/>
          <w:divBdr>
            <w:top w:val="none" w:sz="0" w:space="0" w:color="auto"/>
            <w:left w:val="none" w:sz="0" w:space="0" w:color="auto"/>
            <w:bottom w:val="none" w:sz="0" w:space="0" w:color="auto"/>
            <w:right w:val="none" w:sz="0" w:space="0" w:color="auto"/>
          </w:divBdr>
        </w:div>
        <w:div w:id="398862932">
          <w:marLeft w:val="0"/>
          <w:marRight w:val="0"/>
          <w:marTop w:val="0"/>
          <w:marBottom w:val="0"/>
          <w:divBdr>
            <w:top w:val="none" w:sz="0" w:space="0" w:color="auto"/>
            <w:left w:val="none" w:sz="0" w:space="0" w:color="auto"/>
            <w:bottom w:val="none" w:sz="0" w:space="0" w:color="auto"/>
            <w:right w:val="none" w:sz="0" w:space="0" w:color="auto"/>
          </w:divBdr>
        </w:div>
        <w:div w:id="1805194120">
          <w:marLeft w:val="0"/>
          <w:marRight w:val="0"/>
          <w:marTop w:val="0"/>
          <w:marBottom w:val="0"/>
          <w:divBdr>
            <w:top w:val="none" w:sz="0" w:space="0" w:color="auto"/>
            <w:left w:val="none" w:sz="0" w:space="0" w:color="auto"/>
            <w:bottom w:val="none" w:sz="0" w:space="0" w:color="auto"/>
            <w:right w:val="none" w:sz="0" w:space="0" w:color="auto"/>
          </w:divBdr>
        </w:div>
        <w:div w:id="1294215508">
          <w:marLeft w:val="0"/>
          <w:marRight w:val="0"/>
          <w:marTop w:val="0"/>
          <w:marBottom w:val="0"/>
          <w:divBdr>
            <w:top w:val="none" w:sz="0" w:space="0" w:color="auto"/>
            <w:left w:val="none" w:sz="0" w:space="0" w:color="auto"/>
            <w:bottom w:val="none" w:sz="0" w:space="0" w:color="auto"/>
            <w:right w:val="none" w:sz="0" w:space="0" w:color="auto"/>
          </w:divBdr>
        </w:div>
        <w:div w:id="92629907">
          <w:marLeft w:val="0"/>
          <w:marRight w:val="0"/>
          <w:marTop w:val="0"/>
          <w:marBottom w:val="0"/>
          <w:divBdr>
            <w:top w:val="none" w:sz="0" w:space="0" w:color="auto"/>
            <w:left w:val="none" w:sz="0" w:space="0" w:color="auto"/>
            <w:bottom w:val="none" w:sz="0" w:space="0" w:color="auto"/>
            <w:right w:val="none" w:sz="0" w:space="0" w:color="auto"/>
          </w:divBdr>
        </w:div>
        <w:div w:id="238178800">
          <w:marLeft w:val="0"/>
          <w:marRight w:val="0"/>
          <w:marTop w:val="0"/>
          <w:marBottom w:val="0"/>
          <w:divBdr>
            <w:top w:val="none" w:sz="0" w:space="0" w:color="auto"/>
            <w:left w:val="none" w:sz="0" w:space="0" w:color="auto"/>
            <w:bottom w:val="none" w:sz="0" w:space="0" w:color="auto"/>
            <w:right w:val="none" w:sz="0" w:space="0" w:color="auto"/>
          </w:divBdr>
        </w:div>
        <w:div w:id="2040885260">
          <w:marLeft w:val="0"/>
          <w:marRight w:val="0"/>
          <w:marTop w:val="0"/>
          <w:marBottom w:val="0"/>
          <w:divBdr>
            <w:top w:val="none" w:sz="0" w:space="0" w:color="auto"/>
            <w:left w:val="none" w:sz="0" w:space="0" w:color="auto"/>
            <w:bottom w:val="none" w:sz="0" w:space="0" w:color="auto"/>
            <w:right w:val="none" w:sz="0" w:space="0" w:color="auto"/>
          </w:divBdr>
        </w:div>
        <w:div w:id="811679291">
          <w:marLeft w:val="0"/>
          <w:marRight w:val="0"/>
          <w:marTop w:val="0"/>
          <w:marBottom w:val="0"/>
          <w:divBdr>
            <w:top w:val="none" w:sz="0" w:space="0" w:color="auto"/>
            <w:left w:val="none" w:sz="0" w:space="0" w:color="auto"/>
            <w:bottom w:val="none" w:sz="0" w:space="0" w:color="auto"/>
            <w:right w:val="none" w:sz="0" w:space="0" w:color="auto"/>
          </w:divBdr>
        </w:div>
        <w:div w:id="1966109651">
          <w:marLeft w:val="0"/>
          <w:marRight w:val="0"/>
          <w:marTop w:val="0"/>
          <w:marBottom w:val="0"/>
          <w:divBdr>
            <w:top w:val="none" w:sz="0" w:space="0" w:color="auto"/>
            <w:left w:val="none" w:sz="0" w:space="0" w:color="auto"/>
            <w:bottom w:val="none" w:sz="0" w:space="0" w:color="auto"/>
            <w:right w:val="none" w:sz="0" w:space="0" w:color="auto"/>
          </w:divBdr>
        </w:div>
        <w:div w:id="335576773">
          <w:marLeft w:val="0"/>
          <w:marRight w:val="0"/>
          <w:marTop w:val="0"/>
          <w:marBottom w:val="0"/>
          <w:divBdr>
            <w:top w:val="none" w:sz="0" w:space="0" w:color="auto"/>
            <w:left w:val="none" w:sz="0" w:space="0" w:color="auto"/>
            <w:bottom w:val="none" w:sz="0" w:space="0" w:color="auto"/>
            <w:right w:val="none" w:sz="0" w:space="0" w:color="auto"/>
          </w:divBdr>
        </w:div>
        <w:div w:id="1894846850">
          <w:marLeft w:val="0"/>
          <w:marRight w:val="0"/>
          <w:marTop w:val="0"/>
          <w:marBottom w:val="0"/>
          <w:divBdr>
            <w:top w:val="none" w:sz="0" w:space="0" w:color="auto"/>
            <w:left w:val="none" w:sz="0" w:space="0" w:color="auto"/>
            <w:bottom w:val="none" w:sz="0" w:space="0" w:color="auto"/>
            <w:right w:val="none" w:sz="0" w:space="0" w:color="auto"/>
          </w:divBdr>
        </w:div>
        <w:div w:id="866411370">
          <w:marLeft w:val="0"/>
          <w:marRight w:val="0"/>
          <w:marTop w:val="0"/>
          <w:marBottom w:val="0"/>
          <w:divBdr>
            <w:top w:val="none" w:sz="0" w:space="0" w:color="auto"/>
            <w:left w:val="none" w:sz="0" w:space="0" w:color="auto"/>
            <w:bottom w:val="none" w:sz="0" w:space="0" w:color="auto"/>
            <w:right w:val="none" w:sz="0" w:space="0" w:color="auto"/>
          </w:divBdr>
        </w:div>
        <w:div w:id="266352415">
          <w:marLeft w:val="0"/>
          <w:marRight w:val="0"/>
          <w:marTop w:val="0"/>
          <w:marBottom w:val="0"/>
          <w:divBdr>
            <w:top w:val="none" w:sz="0" w:space="0" w:color="auto"/>
            <w:left w:val="none" w:sz="0" w:space="0" w:color="auto"/>
            <w:bottom w:val="none" w:sz="0" w:space="0" w:color="auto"/>
            <w:right w:val="none" w:sz="0" w:space="0" w:color="auto"/>
          </w:divBdr>
        </w:div>
        <w:div w:id="1259874329">
          <w:marLeft w:val="0"/>
          <w:marRight w:val="0"/>
          <w:marTop w:val="0"/>
          <w:marBottom w:val="0"/>
          <w:divBdr>
            <w:top w:val="none" w:sz="0" w:space="0" w:color="auto"/>
            <w:left w:val="none" w:sz="0" w:space="0" w:color="auto"/>
            <w:bottom w:val="none" w:sz="0" w:space="0" w:color="auto"/>
            <w:right w:val="none" w:sz="0" w:space="0" w:color="auto"/>
          </w:divBdr>
        </w:div>
        <w:div w:id="1448501735">
          <w:marLeft w:val="0"/>
          <w:marRight w:val="0"/>
          <w:marTop w:val="0"/>
          <w:marBottom w:val="0"/>
          <w:divBdr>
            <w:top w:val="none" w:sz="0" w:space="0" w:color="auto"/>
            <w:left w:val="none" w:sz="0" w:space="0" w:color="auto"/>
            <w:bottom w:val="none" w:sz="0" w:space="0" w:color="auto"/>
            <w:right w:val="none" w:sz="0" w:space="0" w:color="auto"/>
          </w:divBdr>
        </w:div>
        <w:div w:id="267156623">
          <w:marLeft w:val="0"/>
          <w:marRight w:val="0"/>
          <w:marTop w:val="0"/>
          <w:marBottom w:val="0"/>
          <w:divBdr>
            <w:top w:val="none" w:sz="0" w:space="0" w:color="auto"/>
            <w:left w:val="none" w:sz="0" w:space="0" w:color="auto"/>
            <w:bottom w:val="none" w:sz="0" w:space="0" w:color="auto"/>
            <w:right w:val="none" w:sz="0" w:space="0" w:color="auto"/>
          </w:divBdr>
        </w:div>
      </w:divsChild>
    </w:div>
    <w:div w:id="644237133">
      <w:bodyDiv w:val="1"/>
      <w:marLeft w:val="0"/>
      <w:marRight w:val="0"/>
      <w:marTop w:val="0"/>
      <w:marBottom w:val="0"/>
      <w:divBdr>
        <w:top w:val="none" w:sz="0" w:space="0" w:color="auto"/>
        <w:left w:val="none" w:sz="0" w:space="0" w:color="auto"/>
        <w:bottom w:val="none" w:sz="0" w:space="0" w:color="auto"/>
        <w:right w:val="none" w:sz="0" w:space="0" w:color="auto"/>
      </w:divBdr>
    </w:div>
    <w:div w:id="650139322">
      <w:bodyDiv w:val="1"/>
      <w:marLeft w:val="0"/>
      <w:marRight w:val="0"/>
      <w:marTop w:val="0"/>
      <w:marBottom w:val="0"/>
      <w:divBdr>
        <w:top w:val="none" w:sz="0" w:space="0" w:color="auto"/>
        <w:left w:val="none" w:sz="0" w:space="0" w:color="auto"/>
        <w:bottom w:val="none" w:sz="0" w:space="0" w:color="auto"/>
        <w:right w:val="none" w:sz="0" w:space="0" w:color="auto"/>
      </w:divBdr>
    </w:div>
    <w:div w:id="650716724">
      <w:bodyDiv w:val="1"/>
      <w:marLeft w:val="0"/>
      <w:marRight w:val="0"/>
      <w:marTop w:val="0"/>
      <w:marBottom w:val="0"/>
      <w:divBdr>
        <w:top w:val="none" w:sz="0" w:space="0" w:color="auto"/>
        <w:left w:val="none" w:sz="0" w:space="0" w:color="auto"/>
        <w:bottom w:val="none" w:sz="0" w:space="0" w:color="auto"/>
        <w:right w:val="none" w:sz="0" w:space="0" w:color="auto"/>
      </w:divBdr>
    </w:div>
    <w:div w:id="688145965">
      <w:bodyDiv w:val="1"/>
      <w:marLeft w:val="0"/>
      <w:marRight w:val="0"/>
      <w:marTop w:val="0"/>
      <w:marBottom w:val="0"/>
      <w:divBdr>
        <w:top w:val="none" w:sz="0" w:space="0" w:color="auto"/>
        <w:left w:val="none" w:sz="0" w:space="0" w:color="auto"/>
        <w:bottom w:val="none" w:sz="0" w:space="0" w:color="auto"/>
        <w:right w:val="none" w:sz="0" w:space="0" w:color="auto"/>
      </w:divBdr>
    </w:div>
    <w:div w:id="719666924">
      <w:bodyDiv w:val="1"/>
      <w:marLeft w:val="0"/>
      <w:marRight w:val="0"/>
      <w:marTop w:val="0"/>
      <w:marBottom w:val="0"/>
      <w:divBdr>
        <w:top w:val="none" w:sz="0" w:space="0" w:color="auto"/>
        <w:left w:val="none" w:sz="0" w:space="0" w:color="auto"/>
        <w:bottom w:val="none" w:sz="0" w:space="0" w:color="auto"/>
        <w:right w:val="none" w:sz="0" w:space="0" w:color="auto"/>
      </w:divBdr>
      <w:divsChild>
        <w:div w:id="615715806">
          <w:marLeft w:val="0"/>
          <w:marRight w:val="0"/>
          <w:marTop w:val="0"/>
          <w:marBottom w:val="0"/>
          <w:divBdr>
            <w:top w:val="none" w:sz="0" w:space="0" w:color="auto"/>
            <w:left w:val="none" w:sz="0" w:space="0" w:color="auto"/>
            <w:bottom w:val="none" w:sz="0" w:space="0" w:color="auto"/>
            <w:right w:val="none" w:sz="0" w:space="0" w:color="auto"/>
          </w:divBdr>
          <w:divsChild>
            <w:div w:id="2062168545">
              <w:marLeft w:val="0"/>
              <w:marRight w:val="0"/>
              <w:marTop w:val="0"/>
              <w:marBottom w:val="0"/>
              <w:divBdr>
                <w:top w:val="none" w:sz="0" w:space="0" w:color="auto"/>
                <w:left w:val="none" w:sz="0" w:space="0" w:color="auto"/>
                <w:bottom w:val="none" w:sz="0" w:space="0" w:color="auto"/>
                <w:right w:val="none" w:sz="0" w:space="0" w:color="auto"/>
              </w:divBdr>
              <w:divsChild>
                <w:div w:id="1478188071">
                  <w:marLeft w:val="0"/>
                  <w:marRight w:val="0"/>
                  <w:marTop w:val="0"/>
                  <w:marBottom w:val="0"/>
                  <w:divBdr>
                    <w:top w:val="none" w:sz="0" w:space="0" w:color="auto"/>
                    <w:left w:val="none" w:sz="0" w:space="0" w:color="auto"/>
                    <w:bottom w:val="none" w:sz="0" w:space="0" w:color="auto"/>
                    <w:right w:val="none" w:sz="0" w:space="0" w:color="auto"/>
                  </w:divBdr>
                  <w:divsChild>
                    <w:div w:id="63186202">
                      <w:marLeft w:val="0"/>
                      <w:marRight w:val="0"/>
                      <w:marTop w:val="0"/>
                      <w:marBottom w:val="0"/>
                      <w:divBdr>
                        <w:top w:val="none" w:sz="0" w:space="0" w:color="auto"/>
                        <w:left w:val="none" w:sz="0" w:space="0" w:color="auto"/>
                        <w:bottom w:val="none" w:sz="0" w:space="0" w:color="auto"/>
                        <w:right w:val="none" w:sz="0" w:space="0" w:color="auto"/>
                      </w:divBdr>
                      <w:divsChild>
                        <w:div w:id="1214192812">
                          <w:marLeft w:val="0"/>
                          <w:marRight w:val="0"/>
                          <w:marTop w:val="0"/>
                          <w:marBottom w:val="0"/>
                          <w:divBdr>
                            <w:top w:val="none" w:sz="0" w:space="0" w:color="auto"/>
                            <w:left w:val="none" w:sz="0" w:space="0" w:color="auto"/>
                            <w:bottom w:val="none" w:sz="0" w:space="0" w:color="auto"/>
                            <w:right w:val="none" w:sz="0" w:space="0" w:color="auto"/>
                          </w:divBdr>
                        </w:div>
                        <w:div w:id="642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4898">
                  <w:marLeft w:val="0"/>
                  <w:marRight w:val="0"/>
                  <w:marTop w:val="0"/>
                  <w:marBottom w:val="0"/>
                  <w:divBdr>
                    <w:top w:val="none" w:sz="0" w:space="0" w:color="auto"/>
                    <w:left w:val="none" w:sz="0" w:space="0" w:color="auto"/>
                    <w:bottom w:val="none" w:sz="0" w:space="0" w:color="auto"/>
                    <w:right w:val="none" w:sz="0" w:space="0" w:color="auto"/>
                  </w:divBdr>
                  <w:divsChild>
                    <w:div w:id="1520124325">
                      <w:marLeft w:val="0"/>
                      <w:marRight w:val="0"/>
                      <w:marTop w:val="0"/>
                      <w:marBottom w:val="0"/>
                      <w:divBdr>
                        <w:top w:val="none" w:sz="0" w:space="0" w:color="auto"/>
                        <w:left w:val="none" w:sz="0" w:space="0" w:color="auto"/>
                        <w:bottom w:val="none" w:sz="0" w:space="0" w:color="auto"/>
                        <w:right w:val="none" w:sz="0" w:space="0" w:color="auto"/>
                      </w:divBdr>
                      <w:divsChild>
                        <w:div w:id="19673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9267">
          <w:marLeft w:val="0"/>
          <w:marRight w:val="0"/>
          <w:marTop w:val="0"/>
          <w:marBottom w:val="0"/>
          <w:divBdr>
            <w:top w:val="none" w:sz="0" w:space="0" w:color="auto"/>
            <w:left w:val="none" w:sz="0" w:space="0" w:color="auto"/>
            <w:bottom w:val="none" w:sz="0" w:space="0" w:color="auto"/>
            <w:right w:val="none" w:sz="0" w:space="0" w:color="auto"/>
          </w:divBdr>
          <w:divsChild>
            <w:div w:id="69476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58947">
      <w:bodyDiv w:val="1"/>
      <w:marLeft w:val="0"/>
      <w:marRight w:val="0"/>
      <w:marTop w:val="0"/>
      <w:marBottom w:val="0"/>
      <w:divBdr>
        <w:top w:val="none" w:sz="0" w:space="0" w:color="auto"/>
        <w:left w:val="none" w:sz="0" w:space="0" w:color="auto"/>
        <w:bottom w:val="none" w:sz="0" w:space="0" w:color="auto"/>
        <w:right w:val="none" w:sz="0" w:space="0" w:color="auto"/>
      </w:divBdr>
    </w:div>
    <w:div w:id="800609231">
      <w:bodyDiv w:val="1"/>
      <w:marLeft w:val="0"/>
      <w:marRight w:val="0"/>
      <w:marTop w:val="0"/>
      <w:marBottom w:val="0"/>
      <w:divBdr>
        <w:top w:val="none" w:sz="0" w:space="0" w:color="auto"/>
        <w:left w:val="none" w:sz="0" w:space="0" w:color="auto"/>
        <w:bottom w:val="none" w:sz="0" w:space="0" w:color="auto"/>
        <w:right w:val="none" w:sz="0" w:space="0" w:color="auto"/>
      </w:divBdr>
      <w:divsChild>
        <w:div w:id="870528869">
          <w:marLeft w:val="0"/>
          <w:marRight w:val="0"/>
          <w:marTop w:val="0"/>
          <w:marBottom w:val="0"/>
          <w:divBdr>
            <w:top w:val="none" w:sz="0" w:space="0" w:color="auto"/>
            <w:left w:val="none" w:sz="0" w:space="0" w:color="auto"/>
            <w:bottom w:val="none" w:sz="0" w:space="0" w:color="auto"/>
            <w:right w:val="none" w:sz="0" w:space="0" w:color="auto"/>
          </w:divBdr>
        </w:div>
      </w:divsChild>
    </w:div>
    <w:div w:id="807208474">
      <w:bodyDiv w:val="1"/>
      <w:marLeft w:val="0"/>
      <w:marRight w:val="0"/>
      <w:marTop w:val="0"/>
      <w:marBottom w:val="0"/>
      <w:divBdr>
        <w:top w:val="none" w:sz="0" w:space="0" w:color="auto"/>
        <w:left w:val="none" w:sz="0" w:space="0" w:color="auto"/>
        <w:bottom w:val="none" w:sz="0" w:space="0" w:color="auto"/>
        <w:right w:val="none" w:sz="0" w:space="0" w:color="auto"/>
      </w:divBdr>
    </w:div>
    <w:div w:id="871188223">
      <w:bodyDiv w:val="1"/>
      <w:marLeft w:val="0"/>
      <w:marRight w:val="0"/>
      <w:marTop w:val="0"/>
      <w:marBottom w:val="0"/>
      <w:divBdr>
        <w:top w:val="none" w:sz="0" w:space="0" w:color="auto"/>
        <w:left w:val="none" w:sz="0" w:space="0" w:color="auto"/>
        <w:bottom w:val="none" w:sz="0" w:space="0" w:color="auto"/>
        <w:right w:val="none" w:sz="0" w:space="0" w:color="auto"/>
      </w:divBdr>
      <w:divsChild>
        <w:div w:id="1184396080">
          <w:marLeft w:val="0"/>
          <w:marRight w:val="0"/>
          <w:marTop w:val="0"/>
          <w:marBottom w:val="0"/>
          <w:divBdr>
            <w:top w:val="none" w:sz="0" w:space="0" w:color="auto"/>
            <w:left w:val="none" w:sz="0" w:space="0" w:color="auto"/>
            <w:bottom w:val="none" w:sz="0" w:space="0" w:color="auto"/>
            <w:right w:val="none" w:sz="0" w:space="0" w:color="auto"/>
          </w:divBdr>
        </w:div>
      </w:divsChild>
    </w:div>
    <w:div w:id="934945500">
      <w:bodyDiv w:val="1"/>
      <w:marLeft w:val="0"/>
      <w:marRight w:val="0"/>
      <w:marTop w:val="0"/>
      <w:marBottom w:val="0"/>
      <w:divBdr>
        <w:top w:val="none" w:sz="0" w:space="0" w:color="auto"/>
        <w:left w:val="none" w:sz="0" w:space="0" w:color="auto"/>
        <w:bottom w:val="none" w:sz="0" w:space="0" w:color="auto"/>
        <w:right w:val="none" w:sz="0" w:space="0" w:color="auto"/>
      </w:divBdr>
    </w:div>
    <w:div w:id="937057133">
      <w:bodyDiv w:val="1"/>
      <w:marLeft w:val="0"/>
      <w:marRight w:val="0"/>
      <w:marTop w:val="0"/>
      <w:marBottom w:val="0"/>
      <w:divBdr>
        <w:top w:val="none" w:sz="0" w:space="0" w:color="auto"/>
        <w:left w:val="none" w:sz="0" w:space="0" w:color="auto"/>
        <w:bottom w:val="none" w:sz="0" w:space="0" w:color="auto"/>
        <w:right w:val="none" w:sz="0" w:space="0" w:color="auto"/>
      </w:divBdr>
    </w:div>
    <w:div w:id="971053423">
      <w:bodyDiv w:val="1"/>
      <w:marLeft w:val="0"/>
      <w:marRight w:val="0"/>
      <w:marTop w:val="0"/>
      <w:marBottom w:val="0"/>
      <w:divBdr>
        <w:top w:val="none" w:sz="0" w:space="0" w:color="auto"/>
        <w:left w:val="none" w:sz="0" w:space="0" w:color="auto"/>
        <w:bottom w:val="none" w:sz="0" w:space="0" w:color="auto"/>
        <w:right w:val="none" w:sz="0" w:space="0" w:color="auto"/>
      </w:divBdr>
    </w:div>
    <w:div w:id="1019241611">
      <w:bodyDiv w:val="1"/>
      <w:marLeft w:val="0"/>
      <w:marRight w:val="0"/>
      <w:marTop w:val="0"/>
      <w:marBottom w:val="0"/>
      <w:divBdr>
        <w:top w:val="none" w:sz="0" w:space="0" w:color="auto"/>
        <w:left w:val="none" w:sz="0" w:space="0" w:color="auto"/>
        <w:bottom w:val="none" w:sz="0" w:space="0" w:color="auto"/>
        <w:right w:val="none" w:sz="0" w:space="0" w:color="auto"/>
      </w:divBdr>
    </w:div>
    <w:div w:id="1081566282">
      <w:bodyDiv w:val="1"/>
      <w:marLeft w:val="0"/>
      <w:marRight w:val="0"/>
      <w:marTop w:val="0"/>
      <w:marBottom w:val="0"/>
      <w:divBdr>
        <w:top w:val="none" w:sz="0" w:space="0" w:color="auto"/>
        <w:left w:val="none" w:sz="0" w:space="0" w:color="auto"/>
        <w:bottom w:val="none" w:sz="0" w:space="0" w:color="auto"/>
        <w:right w:val="none" w:sz="0" w:space="0" w:color="auto"/>
      </w:divBdr>
      <w:divsChild>
        <w:div w:id="195237010">
          <w:marLeft w:val="0"/>
          <w:marRight w:val="0"/>
          <w:marTop w:val="0"/>
          <w:marBottom w:val="0"/>
          <w:divBdr>
            <w:top w:val="none" w:sz="0" w:space="0" w:color="auto"/>
            <w:left w:val="none" w:sz="0" w:space="0" w:color="auto"/>
            <w:bottom w:val="none" w:sz="0" w:space="0" w:color="auto"/>
            <w:right w:val="none" w:sz="0" w:space="0" w:color="auto"/>
          </w:divBdr>
        </w:div>
      </w:divsChild>
    </w:div>
    <w:div w:id="1092967660">
      <w:bodyDiv w:val="1"/>
      <w:marLeft w:val="0"/>
      <w:marRight w:val="0"/>
      <w:marTop w:val="0"/>
      <w:marBottom w:val="0"/>
      <w:divBdr>
        <w:top w:val="none" w:sz="0" w:space="0" w:color="auto"/>
        <w:left w:val="none" w:sz="0" w:space="0" w:color="auto"/>
        <w:bottom w:val="none" w:sz="0" w:space="0" w:color="auto"/>
        <w:right w:val="none" w:sz="0" w:space="0" w:color="auto"/>
      </w:divBdr>
      <w:divsChild>
        <w:div w:id="1534534528">
          <w:marLeft w:val="0"/>
          <w:marRight w:val="0"/>
          <w:marTop w:val="0"/>
          <w:marBottom w:val="0"/>
          <w:divBdr>
            <w:top w:val="none" w:sz="0" w:space="0" w:color="auto"/>
            <w:left w:val="none" w:sz="0" w:space="0" w:color="auto"/>
            <w:bottom w:val="none" w:sz="0" w:space="0" w:color="auto"/>
            <w:right w:val="none" w:sz="0" w:space="0" w:color="auto"/>
          </w:divBdr>
        </w:div>
        <w:div w:id="1986934963">
          <w:marLeft w:val="0"/>
          <w:marRight w:val="0"/>
          <w:marTop w:val="0"/>
          <w:marBottom w:val="0"/>
          <w:divBdr>
            <w:top w:val="none" w:sz="0" w:space="0" w:color="auto"/>
            <w:left w:val="none" w:sz="0" w:space="0" w:color="auto"/>
            <w:bottom w:val="none" w:sz="0" w:space="0" w:color="auto"/>
            <w:right w:val="none" w:sz="0" w:space="0" w:color="auto"/>
          </w:divBdr>
        </w:div>
      </w:divsChild>
    </w:div>
    <w:div w:id="1094932710">
      <w:bodyDiv w:val="1"/>
      <w:marLeft w:val="0"/>
      <w:marRight w:val="0"/>
      <w:marTop w:val="0"/>
      <w:marBottom w:val="0"/>
      <w:divBdr>
        <w:top w:val="none" w:sz="0" w:space="0" w:color="auto"/>
        <w:left w:val="none" w:sz="0" w:space="0" w:color="auto"/>
        <w:bottom w:val="none" w:sz="0" w:space="0" w:color="auto"/>
        <w:right w:val="none" w:sz="0" w:space="0" w:color="auto"/>
      </w:divBdr>
    </w:div>
    <w:div w:id="1142313761">
      <w:bodyDiv w:val="1"/>
      <w:marLeft w:val="0"/>
      <w:marRight w:val="0"/>
      <w:marTop w:val="0"/>
      <w:marBottom w:val="0"/>
      <w:divBdr>
        <w:top w:val="none" w:sz="0" w:space="0" w:color="auto"/>
        <w:left w:val="none" w:sz="0" w:space="0" w:color="auto"/>
        <w:bottom w:val="none" w:sz="0" w:space="0" w:color="auto"/>
        <w:right w:val="none" w:sz="0" w:space="0" w:color="auto"/>
      </w:divBdr>
    </w:div>
    <w:div w:id="1275094308">
      <w:bodyDiv w:val="1"/>
      <w:marLeft w:val="0"/>
      <w:marRight w:val="0"/>
      <w:marTop w:val="0"/>
      <w:marBottom w:val="0"/>
      <w:divBdr>
        <w:top w:val="none" w:sz="0" w:space="0" w:color="auto"/>
        <w:left w:val="none" w:sz="0" w:space="0" w:color="auto"/>
        <w:bottom w:val="none" w:sz="0" w:space="0" w:color="auto"/>
        <w:right w:val="none" w:sz="0" w:space="0" w:color="auto"/>
      </w:divBdr>
    </w:div>
    <w:div w:id="1285234582">
      <w:bodyDiv w:val="1"/>
      <w:marLeft w:val="0"/>
      <w:marRight w:val="0"/>
      <w:marTop w:val="0"/>
      <w:marBottom w:val="0"/>
      <w:divBdr>
        <w:top w:val="none" w:sz="0" w:space="0" w:color="auto"/>
        <w:left w:val="none" w:sz="0" w:space="0" w:color="auto"/>
        <w:bottom w:val="none" w:sz="0" w:space="0" w:color="auto"/>
        <w:right w:val="none" w:sz="0" w:space="0" w:color="auto"/>
      </w:divBdr>
      <w:divsChild>
        <w:div w:id="875459517">
          <w:marLeft w:val="0"/>
          <w:marRight w:val="0"/>
          <w:marTop w:val="0"/>
          <w:marBottom w:val="0"/>
          <w:divBdr>
            <w:top w:val="none" w:sz="0" w:space="0" w:color="auto"/>
            <w:left w:val="none" w:sz="0" w:space="0" w:color="auto"/>
            <w:bottom w:val="none" w:sz="0" w:space="0" w:color="auto"/>
            <w:right w:val="none" w:sz="0" w:space="0" w:color="auto"/>
          </w:divBdr>
        </w:div>
        <w:div w:id="1220050150">
          <w:marLeft w:val="0"/>
          <w:marRight w:val="0"/>
          <w:marTop w:val="0"/>
          <w:marBottom w:val="0"/>
          <w:divBdr>
            <w:top w:val="none" w:sz="0" w:space="0" w:color="auto"/>
            <w:left w:val="none" w:sz="0" w:space="0" w:color="auto"/>
            <w:bottom w:val="none" w:sz="0" w:space="0" w:color="auto"/>
            <w:right w:val="none" w:sz="0" w:space="0" w:color="auto"/>
          </w:divBdr>
        </w:div>
        <w:div w:id="552275227">
          <w:marLeft w:val="0"/>
          <w:marRight w:val="0"/>
          <w:marTop w:val="0"/>
          <w:marBottom w:val="0"/>
          <w:divBdr>
            <w:top w:val="none" w:sz="0" w:space="0" w:color="auto"/>
            <w:left w:val="none" w:sz="0" w:space="0" w:color="auto"/>
            <w:bottom w:val="none" w:sz="0" w:space="0" w:color="auto"/>
            <w:right w:val="none" w:sz="0" w:space="0" w:color="auto"/>
          </w:divBdr>
        </w:div>
      </w:divsChild>
    </w:div>
    <w:div w:id="1288701079">
      <w:bodyDiv w:val="1"/>
      <w:marLeft w:val="0"/>
      <w:marRight w:val="0"/>
      <w:marTop w:val="0"/>
      <w:marBottom w:val="0"/>
      <w:divBdr>
        <w:top w:val="none" w:sz="0" w:space="0" w:color="auto"/>
        <w:left w:val="none" w:sz="0" w:space="0" w:color="auto"/>
        <w:bottom w:val="none" w:sz="0" w:space="0" w:color="auto"/>
        <w:right w:val="none" w:sz="0" w:space="0" w:color="auto"/>
      </w:divBdr>
    </w:div>
    <w:div w:id="1340080724">
      <w:bodyDiv w:val="1"/>
      <w:marLeft w:val="0"/>
      <w:marRight w:val="0"/>
      <w:marTop w:val="0"/>
      <w:marBottom w:val="0"/>
      <w:divBdr>
        <w:top w:val="none" w:sz="0" w:space="0" w:color="auto"/>
        <w:left w:val="none" w:sz="0" w:space="0" w:color="auto"/>
        <w:bottom w:val="none" w:sz="0" w:space="0" w:color="auto"/>
        <w:right w:val="none" w:sz="0" w:space="0" w:color="auto"/>
      </w:divBdr>
    </w:div>
    <w:div w:id="1340498704">
      <w:bodyDiv w:val="1"/>
      <w:marLeft w:val="0"/>
      <w:marRight w:val="0"/>
      <w:marTop w:val="0"/>
      <w:marBottom w:val="0"/>
      <w:divBdr>
        <w:top w:val="none" w:sz="0" w:space="0" w:color="auto"/>
        <w:left w:val="none" w:sz="0" w:space="0" w:color="auto"/>
        <w:bottom w:val="none" w:sz="0" w:space="0" w:color="auto"/>
        <w:right w:val="none" w:sz="0" w:space="0" w:color="auto"/>
      </w:divBdr>
    </w:div>
    <w:div w:id="1346246933">
      <w:bodyDiv w:val="1"/>
      <w:marLeft w:val="0"/>
      <w:marRight w:val="0"/>
      <w:marTop w:val="0"/>
      <w:marBottom w:val="0"/>
      <w:divBdr>
        <w:top w:val="none" w:sz="0" w:space="0" w:color="auto"/>
        <w:left w:val="none" w:sz="0" w:space="0" w:color="auto"/>
        <w:bottom w:val="none" w:sz="0" w:space="0" w:color="auto"/>
        <w:right w:val="none" w:sz="0" w:space="0" w:color="auto"/>
      </w:divBdr>
      <w:divsChild>
        <w:div w:id="1698463091">
          <w:marLeft w:val="0"/>
          <w:marRight w:val="0"/>
          <w:marTop w:val="0"/>
          <w:marBottom w:val="0"/>
          <w:divBdr>
            <w:top w:val="none" w:sz="0" w:space="0" w:color="auto"/>
            <w:left w:val="none" w:sz="0" w:space="0" w:color="auto"/>
            <w:bottom w:val="none" w:sz="0" w:space="0" w:color="auto"/>
            <w:right w:val="none" w:sz="0" w:space="0" w:color="auto"/>
          </w:divBdr>
        </w:div>
        <w:div w:id="1676423578">
          <w:marLeft w:val="0"/>
          <w:marRight w:val="0"/>
          <w:marTop w:val="0"/>
          <w:marBottom w:val="0"/>
          <w:divBdr>
            <w:top w:val="none" w:sz="0" w:space="0" w:color="auto"/>
            <w:left w:val="none" w:sz="0" w:space="0" w:color="auto"/>
            <w:bottom w:val="none" w:sz="0" w:space="0" w:color="auto"/>
            <w:right w:val="none" w:sz="0" w:space="0" w:color="auto"/>
          </w:divBdr>
        </w:div>
        <w:div w:id="1890609014">
          <w:marLeft w:val="0"/>
          <w:marRight w:val="0"/>
          <w:marTop w:val="0"/>
          <w:marBottom w:val="0"/>
          <w:divBdr>
            <w:top w:val="none" w:sz="0" w:space="0" w:color="auto"/>
            <w:left w:val="none" w:sz="0" w:space="0" w:color="auto"/>
            <w:bottom w:val="none" w:sz="0" w:space="0" w:color="auto"/>
            <w:right w:val="none" w:sz="0" w:space="0" w:color="auto"/>
          </w:divBdr>
        </w:div>
        <w:div w:id="902985820">
          <w:marLeft w:val="0"/>
          <w:marRight w:val="0"/>
          <w:marTop w:val="0"/>
          <w:marBottom w:val="0"/>
          <w:divBdr>
            <w:top w:val="none" w:sz="0" w:space="0" w:color="auto"/>
            <w:left w:val="none" w:sz="0" w:space="0" w:color="auto"/>
            <w:bottom w:val="none" w:sz="0" w:space="0" w:color="auto"/>
            <w:right w:val="none" w:sz="0" w:space="0" w:color="auto"/>
          </w:divBdr>
        </w:div>
        <w:div w:id="125778738">
          <w:marLeft w:val="0"/>
          <w:marRight w:val="0"/>
          <w:marTop w:val="0"/>
          <w:marBottom w:val="0"/>
          <w:divBdr>
            <w:top w:val="none" w:sz="0" w:space="0" w:color="auto"/>
            <w:left w:val="none" w:sz="0" w:space="0" w:color="auto"/>
            <w:bottom w:val="none" w:sz="0" w:space="0" w:color="auto"/>
            <w:right w:val="none" w:sz="0" w:space="0" w:color="auto"/>
          </w:divBdr>
        </w:div>
        <w:div w:id="150173570">
          <w:marLeft w:val="0"/>
          <w:marRight w:val="0"/>
          <w:marTop w:val="0"/>
          <w:marBottom w:val="0"/>
          <w:divBdr>
            <w:top w:val="none" w:sz="0" w:space="0" w:color="auto"/>
            <w:left w:val="none" w:sz="0" w:space="0" w:color="auto"/>
            <w:bottom w:val="none" w:sz="0" w:space="0" w:color="auto"/>
            <w:right w:val="none" w:sz="0" w:space="0" w:color="auto"/>
          </w:divBdr>
        </w:div>
        <w:div w:id="1712807390">
          <w:marLeft w:val="0"/>
          <w:marRight w:val="0"/>
          <w:marTop w:val="0"/>
          <w:marBottom w:val="0"/>
          <w:divBdr>
            <w:top w:val="none" w:sz="0" w:space="0" w:color="auto"/>
            <w:left w:val="none" w:sz="0" w:space="0" w:color="auto"/>
            <w:bottom w:val="none" w:sz="0" w:space="0" w:color="auto"/>
            <w:right w:val="none" w:sz="0" w:space="0" w:color="auto"/>
          </w:divBdr>
        </w:div>
        <w:div w:id="776291829">
          <w:marLeft w:val="0"/>
          <w:marRight w:val="0"/>
          <w:marTop w:val="0"/>
          <w:marBottom w:val="0"/>
          <w:divBdr>
            <w:top w:val="none" w:sz="0" w:space="0" w:color="auto"/>
            <w:left w:val="none" w:sz="0" w:space="0" w:color="auto"/>
            <w:bottom w:val="none" w:sz="0" w:space="0" w:color="auto"/>
            <w:right w:val="none" w:sz="0" w:space="0" w:color="auto"/>
          </w:divBdr>
        </w:div>
        <w:div w:id="1742874610">
          <w:marLeft w:val="0"/>
          <w:marRight w:val="0"/>
          <w:marTop w:val="0"/>
          <w:marBottom w:val="0"/>
          <w:divBdr>
            <w:top w:val="none" w:sz="0" w:space="0" w:color="auto"/>
            <w:left w:val="none" w:sz="0" w:space="0" w:color="auto"/>
            <w:bottom w:val="none" w:sz="0" w:space="0" w:color="auto"/>
            <w:right w:val="none" w:sz="0" w:space="0" w:color="auto"/>
          </w:divBdr>
        </w:div>
        <w:div w:id="236405061">
          <w:marLeft w:val="0"/>
          <w:marRight w:val="0"/>
          <w:marTop w:val="0"/>
          <w:marBottom w:val="0"/>
          <w:divBdr>
            <w:top w:val="none" w:sz="0" w:space="0" w:color="auto"/>
            <w:left w:val="none" w:sz="0" w:space="0" w:color="auto"/>
            <w:bottom w:val="none" w:sz="0" w:space="0" w:color="auto"/>
            <w:right w:val="none" w:sz="0" w:space="0" w:color="auto"/>
          </w:divBdr>
        </w:div>
        <w:div w:id="410125226">
          <w:marLeft w:val="0"/>
          <w:marRight w:val="0"/>
          <w:marTop w:val="0"/>
          <w:marBottom w:val="0"/>
          <w:divBdr>
            <w:top w:val="none" w:sz="0" w:space="0" w:color="auto"/>
            <w:left w:val="none" w:sz="0" w:space="0" w:color="auto"/>
            <w:bottom w:val="none" w:sz="0" w:space="0" w:color="auto"/>
            <w:right w:val="none" w:sz="0" w:space="0" w:color="auto"/>
          </w:divBdr>
        </w:div>
        <w:div w:id="147673566">
          <w:marLeft w:val="0"/>
          <w:marRight w:val="0"/>
          <w:marTop w:val="0"/>
          <w:marBottom w:val="0"/>
          <w:divBdr>
            <w:top w:val="none" w:sz="0" w:space="0" w:color="auto"/>
            <w:left w:val="none" w:sz="0" w:space="0" w:color="auto"/>
            <w:bottom w:val="none" w:sz="0" w:space="0" w:color="auto"/>
            <w:right w:val="none" w:sz="0" w:space="0" w:color="auto"/>
          </w:divBdr>
        </w:div>
        <w:div w:id="1352800251">
          <w:marLeft w:val="0"/>
          <w:marRight w:val="0"/>
          <w:marTop w:val="0"/>
          <w:marBottom w:val="0"/>
          <w:divBdr>
            <w:top w:val="none" w:sz="0" w:space="0" w:color="auto"/>
            <w:left w:val="none" w:sz="0" w:space="0" w:color="auto"/>
            <w:bottom w:val="none" w:sz="0" w:space="0" w:color="auto"/>
            <w:right w:val="none" w:sz="0" w:space="0" w:color="auto"/>
          </w:divBdr>
        </w:div>
        <w:div w:id="128011169">
          <w:marLeft w:val="0"/>
          <w:marRight w:val="0"/>
          <w:marTop w:val="0"/>
          <w:marBottom w:val="0"/>
          <w:divBdr>
            <w:top w:val="none" w:sz="0" w:space="0" w:color="auto"/>
            <w:left w:val="none" w:sz="0" w:space="0" w:color="auto"/>
            <w:bottom w:val="none" w:sz="0" w:space="0" w:color="auto"/>
            <w:right w:val="none" w:sz="0" w:space="0" w:color="auto"/>
          </w:divBdr>
        </w:div>
        <w:div w:id="2017805155">
          <w:marLeft w:val="0"/>
          <w:marRight w:val="0"/>
          <w:marTop w:val="0"/>
          <w:marBottom w:val="0"/>
          <w:divBdr>
            <w:top w:val="none" w:sz="0" w:space="0" w:color="auto"/>
            <w:left w:val="none" w:sz="0" w:space="0" w:color="auto"/>
            <w:bottom w:val="none" w:sz="0" w:space="0" w:color="auto"/>
            <w:right w:val="none" w:sz="0" w:space="0" w:color="auto"/>
          </w:divBdr>
        </w:div>
      </w:divsChild>
    </w:div>
    <w:div w:id="1360929077">
      <w:bodyDiv w:val="1"/>
      <w:marLeft w:val="0"/>
      <w:marRight w:val="0"/>
      <w:marTop w:val="0"/>
      <w:marBottom w:val="0"/>
      <w:divBdr>
        <w:top w:val="none" w:sz="0" w:space="0" w:color="auto"/>
        <w:left w:val="none" w:sz="0" w:space="0" w:color="auto"/>
        <w:bottom w:val="none" w:sz="0" w:space="0" w:color="auto"/>
        <w:right w:val="none" w:sz="0" w:space="0" w:color="auto"/>
      </w:divBdr>
    </w:div>
    <w:div w:id="1368749645">
      <w:bodyDiv w:val="1"/>
      <w:marLeft w:val="0"/>
      <w:marRight w:val="0"/>
      <w:marTop w:val="0"/>
      <w:marBottom w:val="0"/>
      <w:divBdr>
        <w:top w:val="none" w:sz="0" w:space="0" w:color="auto"/>
        <w:left w:val="none" w:sz="0" w:space="0" w:color="auto"/>
        <w:bottom w:val="none" w:sz="0" w:space="0" w:color="auto"/>
        <w:right w:val="none" w:sz="0" w:space="0" w:color="auto"/>
      </w:divBdr>
    </w:div>
    <w:div w:id="1374302736">
      <w:bodyDiv w:val="1"/>
      <w:marLeft w:val="0"/>
      <w:marRight w:val="0"/>
      <w:marTop w:val="0"/>
      <w:marBottom w:val="0"/>
      <w:divBdr>
        <w:top w:val="none" w:sz="0" w:space="0" w:color="auto"/>
        <w:left w:val="none" w:sz="0" w:space="0" w:color="auto"/>
        <w:bottom w:val="none" w:sz="0" w:space="0" w:color="auto"/>
        <w:right w:val="none" w:sz="0" w:space="0" w:color="auto"/>
      </w:divBdr>
    </w:div>
    <w:div w:id="1394159367">
      <w:bodyDiv w:val="1"/>
      <w:marLeft w:val="0"/>
      <w:marRight w:val="0"/>
      <w:marTop w:val="0"/>
      <w:marBottom w:val="0"/>
      <w:divBdr>
        <w:top w:val="none" w:sz="0" w:space="0" w:color="auto"/>
        <w:left w:val="none" w:sz="0" w:space="0" w:color="auto"/>
        <w:bottom w:val="none" w:sz="0" w:space="0" w:color="auto"/>
        <w:right w:val="none" w:sz="0" w:space="0" w:color="auto"/>
      </w:divBdr>
    </w:div>
    <w:div w:id="1401636875">
      <w:bodyDiv w:val="1"/>
      <w:marLeft w:val="0"/>
      <w:marRight w:val="0"/>
      <w:marTop w:val="0"/>
      <w:marBottom w:val="0"/>
      <w:divBdr>
        <w:top w:val="none" w:sz="0" w:space="0" w:color="auto"/>
        <w:left w:val="none" w:sz="0" w:space="0" w:color="auto"/>
        <w:bottom w:val="none" w:sz="0" w:space="0" w:color="auto"/>
        <w:right w:val="none" w:sz="0" w:space="0" w:color="auto"/>
      </w:divBdr>
    </w:div>
    <w:div w:id="1462263092">
      <w:bodyDiv w:val="1"/>
      <w:marLeft w:val="0"/>
      <w:marRight w:val="0"/>
      <w:marTop w:val="0"/>
      <w:marBottom w:val="0"/>
      <w:divBdr>
        <w:top w:val="none" w:sz="0" w:space="0" w:color="auto"/>
        <w:left w:val="none" w:sz="0" w:space="0" w:color="auto"/>
        <w:bottom w:val="none" w:sz="0" w:space="0" w:color="auto"/>
        <w:right w:val="none" w:sz="0" w:space="0" w:color="auto"/>
      </w:divBdr>
    </w:div>
    <w:div w:id="1502117702">
      <w:bodyDiv w:val="1"/>
      <w:marLeft w:val="0"/>
      <w:marRight w:val="0"/>
      <w:marTop w:val="0"/>
      <w:marBottom w:val="0"/>
      <w:divBdr>
        <w:top w:val="none" w:sz="0" w:space="0" w:color="auto"/>
        <w:left w:val="none" w:sz="0" w:space="0" w:color="auto"/>
        <w:bottom w:val="none" w:sz="0" w:space="0" w:color="auto"/>
        <w:right w:val="none" w:sz="0" w:space="0" w:color="auto"/>
      </w:divBdr>
    </w:div>
    <w:div w:id="1532377617">
      <w:bodyDiv w:val="1"/>
      <w:marLeft w:val="0"/>
      <w:marRight w:val="0"/>
      <w:marTop w:val="0"/>
      <w:marBottom w:val="0"/>
      <w:divBdr>
        <w:top w:val="none" w:sz="0" w:space="0" w:color="auto"/>
        <w:left w:val="none" w:sz="0" w:space="0" w:color="auto"/>
        <w:bottom w:val="none" w:sz="0" w:space="0" w:color="auto"/>
        <w:right w:val="none" w:sz="0" w:space="0" w:color="auto"/>
      </w:divBdr>
    </w:div>
    <w:div w:id="1536232322">
      <w:bodyDiv w:val="1"/>
      <w:marLeft w:val="0"/>
      <w:marRight w:val="0"/>
      <w:marTop w:val="0"/>
      <w:marBottom w:val="0"/>
      <w:divBdr>
        <w:top w:val="none" w:sz="0" w:space="0" w:color="auto"/>
        <w:left w:val="none" w:sz="0" w:space="0" w:color="auto"/>
        <w:bottom w:val="none" w:sz="0" w:space="0" w:color="auto"/>
        <w:right w:val="none" w:sz="0" w:space="0" w:color="auto"/>
      </w:divBdr>
      <w:divsChild>
        <w:div w:id="1884634300">
          <w:marLeft w:val="0"/>
          <w:marRight w:val="0"/>
          <w:marTop w:val="0"/>
          <w:marBottom w:val="0"/>
          <w:divBdr>
            <w:top w:val="none" w:sz="0" w:space="0" w:color="auto"/>
            <w:left w:val="none" w:sz="0" w:space="0" w:color="auto"/>
            <w:bottom w:val="none" w:sz="0" w:space="0" w:color="auto"/>
            <w:right w:val="none" w:sz="0" w:space="0" w:color="auto"/>
          </w:divBdr>
        </w:div>
        <w:div w:id="84231155">
          <w:marLeft w:val="0"/>
          <w:marRight w:val="0"/>
          <w:marTop w:val="0"/>
          <w:marBottom w:val="0"/>
          <w:divBdr>
            <w:top w:val="none" w:sz="0" w:space="0" w:color="auto"/>
            <w:left w:val="none" w:sz="0" w:space="0" w:color="auto"/>
            <w:bottom w:val="none" w:sz="0" w:space="0" w:color="auto"/>
            <w:right w:val="none" w:sz="0" w:space="0" w:color="auto"/>
          </w:divBdr>
        </w:div>
      </w:divsChild>
    </w:div>
    <w:div w:id="1570267126">
      <w:bodyDiv w:val="1"/>
      <w:marLeft w:val="0"/>
      <w:marRight w:val="0"/>
      <w:marTop w:val="0"/>
      <w:marBottom w:val="0"/>
      <w:divBdr>
        <w:top w:val="none" w:sz="0" w:space="0" w:color="auto"/>
        <w:left w:val="none" w:sz="0" w:space="0" w:color="auto"/>
        <w:bottom w:val="none" w:sz="0" w:space="0" w:color="auto"/>
        <w:right w:val="none" w:sz="0" w:space="0" w:color="auto"/>
      </w:divBdr>
      <w:divsChild>
        <w:div w:id="346176408">
          <w:marLeft w:val="0"/>
          <w:marRight w:val="0"/>
          <w:marTop w:val="0"/>
          <w:marBottom w:val="0"/>
          <w:divBdr>
            <w:top w:val="none" w:sz="0" w:space="0" w:color="auto"/>
            <w:left w:val="none" w:sz="0" w:space="0" w:color="auto"/>
            <w:bottom w:val="none" w:sz="0" w:space="0" w:color="auto"/>
            <w:right w:val="none" w:sz="0" w:space="0" w:color="auto"/>
          </w:divBdr>
        </w:div>
        <w:div w:id="1082528461">
          <w:marLeft w:val="0"/>
          <w:marRight w:val="0"/>
          <w:marTop w:val="0"/>
          <w:marBottom w:val="0"/>
          <w:divBdr>
            <w:top w:val="none" w:sz="0" w:space="0" w:color="auto"/>
            <w:left w:val="none" w:sz="0" w:space="0" w:color="auto"/>
            <w:bottom w:val="none" w:sz="0" w:space="0" w:color="auto"/>
            <w:right w:val="none" w:sz="0" w:space="0" w:color="auto"/>
          </w:divBdr>
        </w:div>
      </w:divsChild>
    </w:div>
    <w:div w:id="1630166989">
      <w:bodyDiv w:val="1"/>
      <w:marLeft w:val="0"/>
      <w:marRight w:val="0"/>
      <w:marTop w:val="0"/>
      <w:marBottom w:val="0"/>
      <w:divBdr>
        <w:top w:val="none" w:sz="0" w:space="0" w:color="auto"/>
        <w:left w:val="none" w:sz="0" w:space="0" w:color="auto"/>
        <w:bottom w:val="none" w:sz="0" w:space="0" w:color="auto"/>
        <w:right w:val="none" w:sz="0" w:space="0" w:color="auto"/>
      </w:divBdr>
    </w:div>
    <w:div w:id="1657997269">
      <w:bodyDiv w:val="1"/>
      <w:marLeft w:val="0"/>
      <w:marRight w:val="0"/>
      <w:marTop w:val="0"/>
      <w:marBottom w:val="0"/>
      <w:divBdr>
        <w:top w:val="none" w:sz="0" w:space="0" w:color="auto"/>
        <w:left w:val="none" w:sz="0" w:space="0" w:color="auto"/>
        <w:bottom w:val="none" w:sz="0" w:space="0" w:color="auto"/>
        <w:right w:val="none" w:sz="0" w:space="0" w:color="auto"/>
      </w:divBdr>
    </w:div>
    <w:div w:id="1694570673">
      <w:bodyDiv w:val="1"/>
      <w:marLeft w:val="0"/>
      <w:marRight w:val="0"/>
      <w:marTop w:val="0"/>
      <w:marBottom w:val="0"/>
      <w:divBdr>
        <w:top w:val="none" w:sz="0" w:space="0" w:color="auto"/>
        <w:left w:val="none" w:sz="0" w:space="0" w:color="auto"/>
        <w:bottom w:val="none" w:sz="0" w:space="0" w:color="auto"/>
        <w:right w:val="none" w:sz="0" w:space="0" w:color="auto"/>
      </w:divBdr>
    </w:div>
    <w:div w:id="1700348366">
      <w:bodyDiv w:val="1"/>
      <w:marLeft w:val="0"/>
      <w:marRight w:val="0"/>
      <w:marTop w:val="0"/>
      <w:marBottom w:val="0"/>
      <w:divBdr>
        <w:top w:val="none" w:sz="0" w:space="0" w:color="auto"/>
        <w:left w:val="none" w:sz="0" w:space="0" w:color="auto"/>
        <w:bottom w:val="none" w:sz="0" w:space="0" w:color="auto"/>
        <w:right w:val="none" w:sz="0" w:space="0" w:color="auto"/>
      </w:divBdr>
    </w:div>
    <w:div w:id="1711764579">
      <w:bodyDiv w:val="1"/>
      <w:marLeft w:val="0"/>
      <w:marRight w:val="0"/>
      <w:marTop w:val="0"/>
      <w:marBottom w:val="0"/>
      <w:divBdr>
        <w:top w:val="none" w:sz="0" w:space="0" w:color="auto"/>
        <w:left w:val="none" w:sz="0" w:space="0" w:color="auto"/>
        <w:bottom w:val="none" w:sz="0" w:space="0" w:color="auto"/>
        <w:right w:val="none" w:sz="0" w:space="0" w:color="auto"/>
      </w:divBdr>
      <w:divsChild>
        <w:div w:id="502093656">
          <w:marLeft w:val="0"/>
          <w:marRight w:val="0"/>
          <w:marTop w:val="0"/>
          <w:marBottom w:val="0"/>
          <w:divBdr>
            <w:top w:val="none" w:sz="0" w:space="0" w:color="auto"/>
            <w:left w:val="none" w:sz="0" w:space="0" w:color="auto"/>
            <w:bottom w:val="none" w:sz="0" w:space="0" w:color="auto"/>
            <w:right w:val="none" w:sz="0" w:space="0" w:color="auto"/>
          </w:divBdr>
        </w:div>
      </w:divsChild>
    </w:div>
    <w:div w:id="1754430618">
      <w:bodyDiv w:val="1"/>
      <w:marLeft w:val="0"/>
      <w:marRight w:val="0"/>
      <w:marTop w:val="0"/>
      <w:marBottom w:val="0"/>
      <w:divBdr>
        <w:top w:val="none" w:sz="0" w:space="0" w:color="auto"/>
        <w:left w:val="none" w:sz="0" w:space="0" w:color="auto"/>
        <w:bottom w:val="none" w:sz="0" w:space="0" w:color="auto"/>
        <w:right w:val="none" w:sz="0" w:space="0" w:color="auto"/>
      </w:divBdr>
    </w:div>
    <w:div w:id="1766803384">
      <w:bodyDiv w:val="1"/>
      <w:marLeft w:val="0"/>
      <w:marRight w:val="0"/>
      <w:marTop w:val="0"/>
      <w:marBottom w:val="0"/>
      <w:divBdr>
        <w:top w:val="none" w:sz="0" w:space="0" w:color="auto"/>
        <w:left w:val="none" w:sz="0" w:space="0" w:color="auto"/>
        <w:bottom w:val="none" w:sz="0" w:space="0" w:color="auto"/>
        <w:right w:val="none" w:sz="0" w:space="0" w:color="auto"/>
      </w:divBdr>
      <w:divsChild>
        <w:div w:id="537670500">
          <w:marLeft w:val="0"/>
          <w:marRight w:val="0"/>
          <w:marTop w:val="0"/>
          <w:marBottom w:val="0"/>
          <w:divBdr>
            <w:top w:val="none" w:sz="0" w:space="0" w:color="auto"/>
            <w:left w:val="none" w:sz="0" w:space="0" w:color="auto"/>
            <w:bottom w:val="none" w:sz="0" w:space="0" w:color="auto"/>
            <w:right w:val="none" w:sz="0" w:space="0" w:color="auto"/>
          </w:divBdr>
          <w:divsChild>
            <w:div w:id="1023358806">
              <w:marLeft w:val="0"/>
              <w:marRight w:val="0"/>
              <w:marTop w:val="0"/>
              <w:marBottom w:val="0"/>
              <w:divBdr>
                <w:top w:val="none" w:sz="0" w:space="0" w:color="auto"/>
                <w:left w:val="none" w:sz="0" w:space="0" w:color="auto"/>
                <w:bottom w:val="none" w:sz="0" w:space="0" w:color="auto"/>
                <w:right w:val="none" w:sz="0" w:space="0" w:color="auto"/>
              </w:divBdr>
            </w:div>
            <w:div w:id="2018968925">
              <w:marLeft w:val="0"/>
              <w:marRight w:val="0"/>
              <w:marTop w:val="0"/>
              <w:marBottom w:val="0"/>
              <w:divBdr>
                <w:top w:val="none" w:sz="0" w:space="0" w:color="auto"/>
                <w:left w:val="none" w:sz="0" w:space="0" w:color="auto"/>
                <w:bottom w:val="none" w:sz="0" w:space="0" w:color="auto"/>
                <w:right w:val="none" w:sz="0" w:space="0" w:color="auto"/>
              </w:divBdr>
            </w:div>
            <w:div w:id="1369912549">
              <w:marLeft w:val="0"/>
              <w:marRight w:val="0"/>
              <w:marTop w:val="0"/>
              <w:marBottom w:val="0"/>
              <w:divBdr>
                <w:top w:val="none" w:sz="0" w:space="0" w:color="auto"/>
                <w:left w:val="none" w:sz="0" w:space="0" w:color="auto"/>
                <w:bottom w:val="none" w:sz="0" w:space="0" w:color="auto"/>
                <w:right w:val="none" w:sz="0" w:space="0" w:color="auto"/>
              </w:divBdr>
            </w:div>
            <w:div w:id="1066339348">
              <w:marLeft w:val="0"/>
              <w:marRight w:val="0"/>
              <w:marTop w:val="0"/>
              <w:marBottom w:val="0"/>
              <w:divBdr>
                <w:top w:val="none" w:sz="0" w:space="0" w:color="auto"/>
                <w:left w:val="none" w:sz="0" w:space="0" w:color="auto"/>
                <w:bottom w:val="none" w:sz="0" w:space="0" w:color="auto"/>
                <w:right w:val="none" w:sz="0" w:space="0" w:color="auto"/>
              </w:divBdr>
            </w:div>
            <w:div w:id="1756903450">
              <w:marLeft w:val="0"/>
              <w:marRight w:val="0"/>
              <w:marTop w:val="0"/>
              <w:marBottom w:val="0"/>
              <w:divBdr>
                <w:top w:val="none" w:sz="0" w:space="0" w:color="auto"/>
                <w:left w:val="none" w:sz="0" w:space="0" w:color="auto"/>
                <w:bottom w:val="none" w:sz="0" w:space="0" w:color="auto"/>
                <w:right w:val="none" w:sz="0" w:space="0" w:color="auto"/>
              </w:divBdr>
            </w:div>
            <w:div w:id="1693069653">
              <w:marLeft w:val="0"/>
              <w:marRight w:val="0"/>
              <w:marTop w:val="0"/>
              <w:marBottom w:val="0"/>
              <w:divBdr>
                <w:top w:val="none" w:sz="0" w:space="0" w:color="auto"/>
                <w:left w:val="none" w:sz="0" w:space="0" w:color="auto"/>
                <w:bottom w:val="none" w:sz="0" w:space="0" w:color="auto"/>
                <w:right w:val="none" w:sz="0" w:space="0" w:color="auto"/>
              </w:divBdr>
            </w:div>
            <w:div w:id="430971665">
              <w:marLeft w:val="0"/>
              <w:marRight w:val="0"/>
              <w:marTop w:val="0"/>
              <w:marBottom w:val="0"/>
              <w:divBdr>
                <w:top w:val="none" w:sz="0" w:space="0" w:color="auto"/>
                <w:left w:val="none" w:sz="0" w:space="0" w:color="auto"/>
                <w:bottom w:val="none" w:sz="0" w:space="0" w:color="auto"/>
                <w:right w:val="none" w:sz="0" w:space="0" w:color="auto"/>
              </w:divBdr>
            </w:div>
            <w:div w:id="1680349403">
              <w:marLeft w:val="0"/>
              <w:marRight w:val="0"/>
              <w:marTop w:val="0"/>
              <w:marBottom w:val="0"/>
              <w:divBdr>
                <w:top w:val="none" w:sz="0" w:space="0" w:color="auto"/>
                <w:left w:val="none" w:sz="0" w:space="0" w:color="auto"/>
                <w:bottom w:val="none" w:sz="0" w:space="0" w:color="auto"/>
                <w:right w:val="none" w:sz="0" w:space="0" w:color="auto"/>
              </w:divBdr>
            </w:div>
            <w:div w:id="530726217">
              <w:marLeft w:val="0"/>
              <w:marRight w:val="0"/>
              <w:marTop w:val="0"/>
              <w:marBottom w:val="0"/>
              <w:divBdr>
                <w:top w:val="none" w:sz="0" w:space="0" w:color="auto"/>
                <w:left w:val="none" w:sz="0" w:space="0" w:color="auto"/>
                <w:bottom w:val="none" w:sz="0" w:space="0" w:color="auto"/>
                <w:right w:val="none" w:sz="0" w:space="0" w:color="auto"/>
              </w:divBdr>
            </w:div>
            <w:div w:id="839394708">
              <w:marLeft w:val="0"/>
              <w:marRight w:val="0"/>
              <w:marTop w:val="0"/>
              <w:marBottom w:val="0"/>
              <w:divBdr>
                <w:top w:val="none" w:sz="0" w:space="0" w:color="auto"/>
                <w:left w:val="none" w:sz="0" w:space="0" w:color="auto"/>
                <w:bottom w:val="none" w:sz="0" w:space="0" w:color="auto"/>
                <w:right w:val="none" w:sz="0" w:space="0" w:color="auto"/>
              </w:divBdr>
            </w:div>
            <w:div w:id="781612416">
              <w:marLeft w:val="0"/>
              <w:marRight w:val="0"/>
              <w:marTop w:val="0"/>
              <w:marBottom w:val="0"/>
              <w:divBdr>
                <w:top w:val="none" w:sz="0" w:space="0" w:color="auto"/>
                <w:left w:val="none" w:sz="0" w:space="0" w:color="auto"/>
                <w:bottom w:val="none" w:sz="0" w:space="0" w:color="auto"/>
                <w:right w:val="none" w:sz="0" w:space="0" w:color="auto"/>
              </w:divBdr>
            </w:div>
            <w:div w:id="1226069139">
              <w:marLeft w:val="0"/>
              <w:marRight w:val="0"/>
              <w:marTop w:val="0"/>
              <w:marBottom w:val="0"/>
              <w:divBdr>
                <w:top w:val="none" w:sz="0" w:space="0" w:color="auto"/>
                <w:left w:val="none" w:sz="0" w:space="0" w:color="auto"/>
                <w:bottom w:val="none" w:sz="0" w:space="0" w:color="auto"/>
                <w:right w:val="none" w:sz="0" w:space="0" w:color="auto"/>
              </w:divBdr>
            </w:div>
            <w:div w:id="431046316">
              <w:marLeft w:val="0"/>
              <w:marRight w:val="0"/>
              <w:marTop w:val="0"/>
              <w:marBottom w:val="0"/>
              <w:divBdr>
                <w:top w:val="none" w:sz="0" w:space="0" w:color="auto"/>
                <w:left w:val="none" w:sz="0" w:space="0" w:color="auto"/>
                <w:bottom w:val="none" w:sz="0" w:space="0" w:color="auto"/>
                <w:right w:val="none" w:sz="0" w:space="0" w:color="auto"/>
              </w:divBdr>
            </w:div>
            <w:div w:id="1698505689">
              <w:marLeft w:val="0"/>
              <w:marRight w:val="0"/>
              <w:marTop w:val="0"/>
              <w:marBottom w:val="0"/>
              <w:divBdr>
                <w:top w:val="none" w:sz="0" w:space="0" w:color="auto"/>
                <w:left w:val="none" w:sz="0" w:space="0" w:color="auto"/>
                <w:bottom w:val="none" w:sz="0" w:space="0" w:color="auto"/>
                <w:right w:val="none" w:sz="0" w:space="0" w:color="auto"/>
              </w:divBdr>
            </w:div>
            <w:div w:id="1328897299">
              <w:marLeft w:val="0"/>
              <w:marRight w:val="0"/>
              <w:marTop w:val="0"/>
              <w:marBottom w:val="0"/>
              <w:divBdr>
                <w:top w:val="none" w:sz="0" w:space="0" w:color="auto"/>
                <w:left w:val="none" w:sz="0" w:space="0" w:color="auto"/>
                <w:bottom w:val="none" w:sz="0" w:space="0" w:color="auto"/>
                <w:right w:val="none" w:sz="0" w:space="0" w:color="auto"/>
              </w:divBdr>
            </w:div>
            <w:div w:id="1170173498">
              <w:marLeft w:val="0"/>
              <w:marRight w:val="0"/>
              <w:marTop w:val="0"/>
              <w:marBottom w:val="0"/>
              <w:divBdr>
                <w:top w:val="none" w:sz="0" w:space="0" w:color="auto"/>
                <w:left w:val="none" w:sz="0" w:space="0" w:color="auto"/>
                <w:bottom w:val="none" w:sz="0" w:space="0" w:color="auto"/>
                <w:right w:val="none" w:sz="0" w:space="0" w:color="auto"/>
              </w:divBdr>
            </w:div>
            <w:div w:id="1081758276">
              <w:marLeft w:val="0"/>
              <w:marRight w:val="0"/>
              <w:marTop w:val="0"/>
              <w:marBottom w:val="0"/>
              <w:divBdr>
                <w:top w:val="none" w:sz="0" w:space="0" w:color="auto"/>
                <w:left w:val="none" w:sz="0" w:space="0" w:color="auto"/>
                <w:bottom w:val="none" w:sz="0" w:space="0" w:color="auto"/>
                <w:right w:val="none" w:sz="0" w:space="0" w:color="auto"/>
              </w:divBdr>
            </w:div>
            <w:div w:id="379137289">
              <w:marLeft w:val="0"/>
              <w:marRight w:val="0"/>
              <w:marTop w:val="0"/>
              <w:marBottom w:val="0"/>
              <w:divBdr>
                <w:top w:val="none" w:sz="0" w:space="0" w:color="auto"/>
                <w:left w:val="none" w:sz="0" w:space="0" w:color="auto"/>
                <w:bottom w:val="none" w:sz="0" w:space="0" w:color="auto"/>
                <w:right w:val="none" w:sz="0" w:space="0" w:color="auto"/>
              </w:divBdr>
            </w:div>
            <w:div w:id="1101023822">
              <w:marLeft w:val="0"/>
              <w:marRight w:val="0"/>
              <w:marTop w:val="0"/>
              <w:marBottom w:val="0"/>
              <w:divBdr>
                <w:top w:val="none" w:sz="0" w:space="0" w:color="auto"/>
                <w:left w:val="none" w:sz="0" w:space="0" w:color="auto"/>
                <w:bottom w:val="none" w:sz="0" w:space="0" w:color="auto"/>
                <w:right w:val="none" w:sz="0" w:space="0" w:color="auto"/>
              </w:divBdr>
            </w:div>
            <w:div w:id="1103957042">
              <w:marLeft w:val="0"/>
              <w:marRight w:val="0"/>
              <w:marTop w:val="0"/>
              <w:marBottom w:val="0"/>
              <w:divBdr>
                <w:top w:val="none" w:sz="0" w:space="0" w:color="auto"/>
                <w:left w:val="none" w:sz="0" w:space="0" w:color="auto"/>
                <w:bottom w:val="none" w:sz="0" w:space="0" w:color="auto"/>
                <w:right w:val="none" w:sz="0" w:space="0" w:color="auto"/>
              </w:divBdr>
            </w:div>
            <w:div w:id="1607032494">
              <w:marLeft w:val="0"/>
              <w:marRight w:val="0"/>
              <w:marTop w:val="0"/>
              <w:marBottom w:val="0"/>
              <w:divBdr>
                <w:top w:val="none" w:sz="0" w:space="0" w:color="auto"/>
                <w:left w:val="none" w:sz="0" w:space="0" w:color="auto"/>
                <w:bottom w:val="none" w:sz="0" w:space="0" w:color="auto"/>
                <w:right w:val="none" w:sz="0" w:space="0" w:color="auto"/>
              </w:divBdr>
            </w:div>
            <w:div w:id="1275945989">
              <w:marLeft w:val="0"/>
              <w:marRight w:val="0"/>
              <w:marTop w:val="0"/>
              <w:marBottom w:val="0"/>
              <w:divBdr>
                <w:top w:val="none" w:sz="0" w:space="0" w:color="auto"/>
                <w:left w:val="none" w:sz="0" w:space="0" w:color="auto"/>
                <w:bottom w:val="none" w:sz="0" w:space="0" w:color="auto"/>
                <w:right w:val="none" w:sz="0" w:space="0" w:color="auto"/>
              </w:divBdr>
            </w:div>
            <w:div w:id="1210649294">
              <w:marLeft w:val="0"/>
              <w:marRight w:val="0"/>
              <w:marTop w:val="0"/>
              <w:marBottom w:val="0"/>
              <w:divBdr>
                <w:top w:val="none" w:sz="0" w:space="0" w:color="auto"/>
                <w:left w:val="none" w:sz="0" w:space="0" w:color="auto"/>
                <w:bottom w:val="none" w:sz="0" w:space="0" w:color="auto"/>
                <w:right w:val="none" w:sz="0" w:space="0" w:color="auto"/>
              </w:divBdr>
            </w:div>
            <w:div w:id="210314751">
              <w:marLeft w:val="0"/>
              <w:marRight w:val="0"/>
              <w:marTop w:val="0"/>
              <w:marBottom w:val="0"/>
              <w:divBdr>
                <w:top w:val="none" w:sz="0" w:space="0" w:color="auto"/>
                <w:left w:val="none" w:sz="0" w:space="0" w:color="auto"/>
                <w:bottom w:val="none" w:sz="0" w:space="0" w:color="auto"/>
                <w:right w:val="none" w:sz="0" w:space="0" w:color="auto"/>
              </w:divBdr>
            </w:div>
            <w:div w:id="1206940929">
              <w:marLeft w:val="0"/>
              <w:marRight w:val="0"/>
              <w:marTop w:val="0"/>
              <w:marBottom w:val="0"/>
              <w:divBdr>
                <w:top w:val="none" w:sz="0" w:space="0" w:color="auto"/>
                <w:left w:val="none" w:sz="0" w:space="0" w:color="auto"/>
                <w:bottom w:val="none" w:sz="0" w:space="0" w:color="auto"/>
                <w:right w:val="none" w:sz="0" w:space="0" w:color="auto"/>
              </w:divBdr>
            </w:div>
            <w:div w:id="1552382709">
              <w:marLeft w:val="0"/>
              <w:marRight w:val="0"/>
              <w:marTop w:val="0"/>
              <w:marBottom w:val="0"/>
              <w:divBdr>
                <w:top w:val="none" w:sz="0" w:space="0" w:color="auto"/>
                <w:left w:val="none" w:sz="0" w:space="0" w:color="auto"/>
                <w:bottom w:val="none" w:sz="0" w:space="0" w:color="auto"/>
                <w:right w:val="none" w:sz="0" w:space="0" w:color="auto"/>
              </w:divBdr>
            </w:div>
            <w:div w:id="863176773">
              <w:marLeft w:val="0"/>
              <w:marRight w:val="0"/>
              <w:marTop w:val="0"/>
              <w:marBottom w:val="0"/>
              <w:divBdr>
                <w:top w:val="none" w:sz="0" w:space="0" w:color="auto"/>
                <w:left w:val="none" w:sz="0" w:space="0" w:color="auto"/>
                <w:bottom w:val="none" w:sz="0" w:space="0" w:color="auto"/>
                <w:right w:val="none" w:sz="0" w:space="0" w:color="auto"/>
              </w:divBdr>
            </w:div>
            <w:div w:id="1306858542">
              <w:marLeft w:val="0"/>
              <w:marRight w:val="0"/>
              <w:marTop w:val="0"/>
              <w:marBottom w:val="0"/>
              <w:divBdr>
                <w:top w:val="none" w:sz="0" w:space="0" w:color="auto"/>
                <w:left w:val="none" w:sz="0" w:space="0" w:color="auto"/>
                <w:bottom w:val="none" w:sz="0" w:space="0" w:color="auto"/>
                <w:right w:val="none" w:sz="0" w:space="0" w:color="auto"/>
              </w:divBdr>
            </w:div>
            <w:div w:id="985863227">
              <w:marLeft w:val="0"/>
              <w:marRight w:val="0"/>
              <w:marTop w:val="0"/>
              <w:marBottom w:val="0"/>
              <w:divBdr>
                <w:top w:val="none" w:sz="0" w:space="0" w:color="auto"/>
                <w:left w:val="none" w:sz="0" w:space="0" w:color="auto"/>
                <w:bottom w:val="none" w:sz="0" w:space="0" w:color="auto"/>
                <w:right w:val="none" w:sz="0" w:space="0" w:color="auto"/>
              </w:divBdr>
            </w:div>
            <w:div w:id="654257214">
              <w:marLeft w:val="0"/>
              <w:marRight w:val="0"/>
              <w:marTop w:val="0"/>
              <w:marBottom w:val="0"/>
              <w:divBdr>
                <w:top w:val="none" w:sz="0" w:space="0" w:color="auto"/>
                <w:left w:val="none" w:sz="0" w:space="0" w:color="auto"/>
                <w:bottom w:val="none" w:sz="0" w:space="0" w:color="auto"/>
                <w:right w:val="none" w:sz="0" w:space="0" w:color="auto"/>
              </w:divBdr>
            </w:div>
            <w:div w:id="1472553024">
              <w:marLeft w:val="0"/>
              <w:marRight w:val="0"/>
              <w:marTop w:val="0"/>
              <w:marBottom w:val="0"/>
              <w:divBdr>
                <w:top w:val="none" w:sz="0" w:space="0" w:color="auto"/>
                <w:left w:val="none" w:sz="0" w:space="0" w:color="auto"/>
                <w:bottom w:val="none" w:sz="0" w:space="0" w:color="auto"/>
                <w:right w:val="none" w:sz="0" w:space="0" w:color="auto"/>
              </w:divBdr>
            </w:div>
            <w:div w:id="363604954">
              <w:marLeft w:val="0"/>
              <w:marRight w:val="0"/>
              <w:marTop w:val="0"/>
              <w:marBottom w:val="0"/>
              <w:divBdr>
                <w:top w:val="none" w:sz="0" w:space="0" w:color="auto"/>
                <w:left w:val="none" w:sz="0" w:space="0" w:color="auto"/>
                <w:bottom w:val="none" w:sz="0" w:space="0" w:color="auto"/>
                <w:right w:val="none" w:sz="0" w:space="0" w:color="auto"/>
              </w:divBdr>
            </w:div>
            <w:div w:id="1598899677">
              <w:marLeft w:val="0"/>
              <w:marRight w:val="0"/>
              <w:marTop w:val="0"/>
              <w:marBottom w:val="0"/>
              <w:divBdr>
                <w:top w:val="none" w:sz="0" w:space="0" w:color="auto"/>
                <w:left w:val="none" w:sz="0" w:space="0" w:color="auto"/>
                <w:bottom w:val="none" w:sz="0" w:space="0" w:color="auto"/>
                <w:right w:val="none" w:sz="0" w:space="0" w:color="auto"/>
              </w:divBdr>
            </w:div>
            <w:div w:id="996301941">
              <w:marLeft w:val="0"/>
              <w:marRight w:val="0"/>
              <w:marTop w:val="0"/>
              <w:marBottom w:val="0"/>
              <w:divBdr>
                <w:top w:val="none" w:sz="0" w:space="0" w:color="auto"/>
                <w:left w:val="none" w:sz="0" w:space="0" w:color="auto"/>
                <w:bottom w:val="none" w:sz="0" w:space="0" w:color="auto"/>
                <w:right w:val="none" w:sz="0" w:space="0" w:color="auto"/>
              </w:divBdr>
            </w:div>
            <w:div w:id="442459811">
              <w:marLeft w:val="0"/>
              <w:marRight w:val="0"/>
              <w:marTop w:val="0"/>
              <w:marBottom w:val="0"/>
              <w:divBdr>
                <w:top w:val="none" w:sz="0" w:space="0" w:color="auto"/>
                <w:left w:val="none" w:sz="0" w:space="0" w:color="auto"/>
                <w:bottom w:val="none" w:sz="0" w:space="0" w:color="auto"/>
                <w:right w:val="none" w:sz="0" w:space="0" w:color="auto"/>
              </w:divBdr>
            </w:div>
            <w:div w:id="308436094">
              <w:marLeft w:val="0"/>
              <w:marRight w:val="0"/>
              <w:marTop w:val="0"/>
              <w:marBottom w:val="0"/>
              <w:divBdr>
                <w:top w:val="none" w:sz="0" w:space="0" w:color="auto"/>
                <w:left w:val="none" w:sz="0" w:space="0" w:color="auto"/>
                <w:bottom w:val="none" w:sz="0" w:space="0" w:color="auto"/>
                <w:right w:val="none" w:sz="0" w:space="0" w:color="auto"/>
              </w:divBdr>
            </w:div>
            <w:div w:id="2096124768">
              <w:marLeft w:val="0"/>
              <w:marRight w:val="0"/>
              <w:marTop w:val="0"/>
              <w:marBottom w:val="0"/>
              <w:divBdr>
                <w:top w:val="none" w:sz="0" w:space="0" w:color="auto"/>
                <w:left w:val="none" w:sz="0" w:space="0" w:color="auto"/>
                <w:bottom w:val="none" w:sz="0" w:space="0" w:color="auto"/>
                <w:right w:val="none" w:sz="0" w:space="0" w:color="auto"/>
              </w:divBdr>
            </w:div>
            <w:div w:id="907376315">
              <w:marLeft w:val="0"/>
              <w:marRight w:val="0"/>
              <w:marTop w:val="0"/>
              <w:marBottom w:val="0"/>
              <w:divBdr>
                <w:top w:val="none" w:sz="0" w:space="0" w:color="auto"/>
                <w:left w:val="none" w:sz="0" w:space="0" w:color="auto"/>
                <w:bottom w:val="none" w:sz="0" w:space="0" w:color="auto"/>
                <w:right w:val="none" w:sz="0" w:space="0" w:color="auto"/>
              </w:divBdr>
            </w:div>
            <w:div w:id="2104256322">
              <w:marLeft w:val="0"/>
              <w:marRight w:val="0"/>
              <w:marTop w:val="0"/>
              <w:marBottom w:val="0"/>
              <w:divBdr>
                <w:top w:val="none" w:sz="0" w:space="0" w:color="auto"/>
                <w:left w:val="none" w:sz="0" w:space="0" w:color="auto"/>
                <w:bottom w:val="none" w:sz="0" w:space="0" w:color="auto"/>
                <w:right w:val="none" w:sz="0" w:space="0" w:color="auto"/>
              </w:divBdr>
            </w:div>
            <w:div w:id="2050957739">
              <w:marLeft w:val="0"/>
              <w:marRight w:val="0"/>
              <w:marTop w:val="0"/>
              <w:marBottom w:val="0"/>
              <w:divBdr>
                <w:top w:val="none" w:sz="0" w:space="0" w:color="auto"/>
                <w:left w:val="none" w:sz="0" w:space="0" w:color="auto"/>
                <w:bottom w:val="none" w:sz="0" w:space="0" w:color="auto"/>
                <w:right w:val="none" w:sz="0" w:space="0" w:color="auto"/>
              </w:divBdr>
            </w:div>
            <w:div w:id="931473953">
              <w:marLeft w:val="0"/>
              <w:marRight w:val="0"/>
              <w:marTop w:val="0"/>
              <w:marBottom w:val="0"/>
              <w:divBdr>
                <w:top w:val="none" w:sz="0" w:space="0" w:color="auto"/>
                <w:left w:val="none" w:sz="0" w:space="0" w:color="auto"/>
                <w:bottom w:val="none" w:sz="0" w:space="0" w:color="auto"/>
                <w:right w:val="none" w:sz="0" w:space="0" w:color="auto"/>
              </w:divBdr>
            </w:div>
            <w:div w:id="1104111831">
              <w:marLeft w:val="0"/>
              <w:marRight w:val="0"/>
              <w:marTop w:val="0"/>
              <w:marBottom w:val="0"/>
              <w:divBdr>
                <w:top w:val="none" w:sz="0" w:space="0" w:color="auto"/>
                <w:left w:val="none" w:sz="0" w:space="0" w:color="auto"/>
                <w:bottom w:val="none" w:sz="0" w:space="0" w:color="auto"/>
                <w:right w:val="none" w:sz="0" w:space="0" w:color="auto"/>
              </w:divBdr>
            </w:div>
            <w:div w:id="357700604">
              <w:marLeft w:val="0"/>
              <w:marRight w:val="0"/>
              <w:marTop w:val="0"/>
              <w:marBottom w:val="0"/>
              <w:divBdr>
                <w:top w:val="none" w:sz="0" w:space="0" w:color="auto"/>
                <w:left w:val="none" w:sz="0" w:space="0" w:color="auto"/>
                <w:bottom w:val="none" w:sz="0" w:space="0" w:color="auto"/>
                <w:right w:val="none" w:sz="0" w:space="0" w:color="auto"/>
              </w:divBdr>
            </w:div>
            <w:div w:id="918906851">
              <w:marLeft w:val="0"/>
              <w:marRight w:val="0"/>
              <w:marTop w:val="0"/>
              <w:marBottom w:val="0"/>
              <w:divBdr>
                <w:top w:val="none" w:sz="0" w:space="0" w:color="auto"/>
                <w:left w:val="none" w:sz="0" w:space="0" w:color="auto"/>
                <w:bottom w:val="none" w:sz="0" w:space="0" w:color="auto"/>
                <w:right w:val="none" w:sz="0" w:space="0" w:color="auto"/>
              </w:divBdr>
            </w:div>
            <w:div w:id="423697175">
              <w:marLeft w:val="0"/>
              <w:marRight w:val="0"/>
              <w:marTop w:val="0"/>
              <w:marBottom w:val="0"/>
              <w:divBdr>
                <w:top w:val="none" w:sz="0" w:space="0" w:color="auto"/>
                <w:left w:val="none" w:sz="0" w:space="0" w:color="auto"/>
                <w:bottom w:val="none" w:sz="0" w:space="0" w:color="auto"/>
                <w:right w:val="none" w:sz="0" w:space="0" w:color="auto"/>
              </w:divBdr>
            </w:div>
            <w:div w:id="1478689997">
              <w:marLeft w:val="0"/>
              <w:marRight w:val="0"/>
              <w:marTop w:val="0"/>
              <w:marBottom w:val="0"/>
              <w:divBdr>
                <w:top w:val="none" w:sz="0" w:space="0" w:color="auto"/>
                <w:left w:val="none" w:sz="0" w:space="0" w:color="auto"/>
                <w:bottom w:val="none" w:sz="0" w:space="0" w:color="auto"/>
                <w:right w:val="none" w:sz="0" w:space="0" w:color="auto"/>
              </w:divBdr>
            </w:div>
            <w:div w:id="607664061">
              <w:marLeft w:val="0"/>
              <w:marRight w:val="0"/>
              <w:marTop w:val="0"/>
              <w:marBottom w:val="0"/>
              <w:divBdr>
                <w:top w:val="none" w:sz="0" w:space="0" w:color="auto"/>
                <w:left w:val="none" w:sz="0" w:space="0" w:color="auto"/>
                <w:bottom w:val="none" w:sz="0" w:space="0" w:color="auto"/>
                <w:right w:val="none" w:sz="0" w:space="0" w:color="auto"/>
              </w:divBdr>
            </w:div>
            <w:div w:id="1450009690">
              <w:marLeft w:val="0"/>
              <w:marRight w:val="0"/>
              <w:marTop w:val="0"/>
              <w:marBottom w:val="0"/>
              <w:divBdr>
                <w:top w:val="none" w:sz="0" w:space="0" w:color="auto"/>
                <w:left w:val="none" w:sz="0" w:space="0" w:color="auto"/>
                <w:bottom w:val="none" w:sz="0" w:space="0" w:color="auto"/>
                <w:right w:val="none" w:sz="0" w:space="0" w:color="auto"/>
              </w:divBdr>
            </w:div>
            <w:div w:id="2020500992">
              <w:marLeft w:val="0"/>
              <w:marRight w:val="0"/>
              <w:marTop w:val="0"/>
              <w:marBottom w:val="0"/>
              <w:divBdr>
                <w:top w:val="none" w:sz="0" w:space="0" w:color="auto"/>
                <w:left w:val="none" w:sz="0" w:space="0" w:color="auto"/>
                <w:bottom w:val="none" w:sz="0" w:space="0" w:color="auto"/>
                <w:right w:val="none" w:sz="0" w:space="0" w:color="auto"/>
              </w:divBdr>
            </w:div>
            <w:div w:id="902376977">
              <w:marLeft w:val="0"/>
              <w:marRight w:val="0"/>
              <w:marTop w:val="0"/>
              <w:marBottom w:val="0"/>
              <w:divBdr>
                <w:top w:val="none" w:sz="0" w:space="0" w:color="auto"/>
                <w:left w:val="none" w:sz="0" w:space="0" w:color="auto"/>
                <w:bottom w:val="none" w:sz="0" w:space="0" w:color="auto"/>
                <w:right w:val="none" w:sz="0" w:space="0" w:color="auto"/>
              </w:divBdr>
            </w:div>
            <w:div w:id="1289777868">
              <w:marLeft w:val="0"/>
              <w:marRight w:val="0"/>
              <w:marTop w:val="0"/>
              <w:marBottom w:val="0"/>
              <w:divBdr>
                <w:top w:val="none" w:sz="0" w:space="0" w:color="auto"/>
                <w:left w:val="none" w:sz="0" w:space="0" w:color="auto"/>
                <w:bottom w:val="none" w:sz="0" w:space="0" w:color="auto"/>
                <w:right w:val="none" w:sz="0" w:space="0" w:color="auto"/>
              </w:divBdr>
            </w:div>
            <w:div w:id="692852109">
              <w:marLeft w:val="0"/>
              <w:marRight w:val="0"/>
              <w:marTop w:val="0"/>
              <w:marBottom w:val="0"/>
              <w:divBdr>
                <w:top w:val="none" w:sz="0" w:space="0" w:color="auto"/>
                <w:left w:val="none" w:sz="0" w:space="0" w:color="auto"/>
                <w:bottom w:val="none" w:sz="0" w:space="0" w:color="auto"/>
                <w:right w:val="none" w:sz="0" w:space="0" w:color="auto"/>
              </w:divBdr>
            </w:div>
            <w:div w:id="1611352659">
              <w:marLeft w:val="0"/>
              <w:marRight w:val="0"/>
              <w:marTop w:val="0"/>
              <w:marBottom w:val="0"/>
              <w:divBdr>
                <w:top w:val="none" w:sz="0" w:space="0" w:color="auto"/>
                <w:left w:val="none" w:sz="0" w:space="0" w:color="auto"/>
                <w:bottom w:val="none" w:sz="0" w:space="0" w:color="auto"/>
                <w:right w:val="none" w:sz="0" w:space="0" w:color="auto"/>
              </w:divBdr>
            </w:div>
            <w:div w:id="1606886672">
              <w:marLeft w:val="0"/>
              <w:marRight w:val="0"/>
              <w:marTop w:val="0"/>
              <w:marBottom w:val="0"/>
              <w:divBdr>
                <w:top w:val="none" w:sz="0" w:space="0" w:color="auto"/>
                <w:left w:val="none" w:sz="0" w:space="0" w:color="auto"/>
                <w:bottom w:val="none" w:sz="0" w:space="0" w:color="auto"/>
                <w:right w:val="none" w:sz="0" w:space="0" w:color="auto"/>
              </w:divBdr>
            </w:div>
            <w:div w:id="1821384177">
              <w:marLeft w:val="0"/>
              <w:marRight w:val="0"/>
              <w:marTop w:val="0"/>
              <w:marBottom w:val="0"/>
              <w:divBdr>
                <w:top w:val="none" w:sz="0" w:space="0" w:color="auto"/>
                <w:left w:val="none" w:sz="0" w:space="0" w:color="auto"/>
                <w:bottom w:val="none" w:sz="0" w:space="0" w:color="auto"/>
                <w:right w:val="none" w:sz="0" w:space="0" w:color="auto"/>
              </w:divBdr>
            </w:div>
            <w:div w:id="867572240">
              <w:marLeft w:val="0"/>
              <w:marRight w:val="0"/>
              <w:marTop w:val="0"/>
              <w:marBottom w:val="0"/>
              <w:divBdr>
                <w:top w:val="none" w:sz="0" w:space="0" w:color="auto"/>
                <w:left w:val="none" w:sz="0" w:space="0" w:color="auto"/>
                <w:bottom w:val="none" w:sz="0" w:space="0" w:color="auto"/>
                <w:right w:val="none" w:sz="0" w:space="0" w:color="auto"/>
              </w:divBdr>
            </w:div>
            <w:div w:id="1770928203">
              <w:marLeft w:val="0"/>
              <w:marRight w:val="0"/>
              <w:marTop w:val="0"/>
              <w:marBottom w:val="0"/>
              <w:divBdr>
                <w:top w:val="none" w:sz="0" w:space="0" w:color="auto"/>
                <w:left w:val="none" w:sz="0" w:space="0" w:color="auto"/>
                <w:bottom w:val="none" w:sz="0" w:space="0" w:color="auto"/>
                <w:right w:val="none" w:sz="0" w:space="0" w:color="auto"/>
              </w:divBdr>
            </w:div>
            <w:div w:id="7913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6414">
      <w:bodyDiv w:val="1"/>
      <w:marLeft w:val="0"/>
      <w:marRight w:val="0"/>
      <w:marTop w:val="0"/>
      <w:marBottom w:val="0"/>
      <w:divBdr>
        <w:top w:val="none" w:sz="0" w:space="0" w:color="auto"/>
        <w:left w:val="none" w:sz="0" w:space="0" w:color="auto"/>
        <w:bottom w:val="none" w:sz="0" w:space="0" w:color="auto"/>
        <w:right w:val="none" w:sz="0" w:space="0" w:color="auto"/>
      </w:divBdr>
      <w:divsChild>
        <w:div w:id="226846463">
          <w:marLeft w:val="0"/>
          <w:marRight w:val="0"/>
          <w:marTop w:val="0"/>
          <w:marBottom w:val="0"/>
          <w:divBdr>
            <w:top w:val="none" w:sz="0" w:space="0" w:color="auto"/>
            <w:left w:val="none" w:sz="0" w:space="0" w:color="auto"/>
            <w:bottom w:val="none" w:sz="0" w:space="0" w:color="auto"/>
            <w:right w:val="none" w:sz="0" w:space="0" w:color="auto"/>
          </w:divBdr>
        </w:div>
        <w:div w:id="1538467990">
          <w:marLeft w:val="0"/>
          <w:marRight w:val="0"/>
          <w:marTop w:val="0"/>
          <w:marBottom w:val="0"/>
          <w:divBdr>
            <w:top w:val="none" w:sz="0" w:space="0" w:color="auto"/>
            <w:left w:val="none" w:sz="0" w:space="0" w:color="auto"/>
            <w:bottom w:val="none" w:sz="0" w:space="0" w:color="auto"/>
            <w:right w:val="none" w:sz="0" w:space="0" w:color="auto"/>
          </w:divBdr>
        </w:div>
        <w:div w:id="187767355">
          <w:marLeft w:val="0"/>
          <w:marRight w:val="0"/>
          <w:marTop w:val="0"/>
          <w:marBottom w:val="0"/>
          <w:divBdr>
            <w:top w:val="none" w:sz="0" w:space="0" w:color="auto"/>
            <w:left w:val="none" w:sz="0" w:space="0" w:color="auto"/>
            <w:bottom w:val="none" w:sz="0" w:space="0" w:color="auto"/>
            <w:right w:val="none" w:sz="0" w:space="0" w:color="auto"/>
          </w:divBdr>
        </w:div>
        <w:div w:id="1619608357">
          <w:marLeft w:val="0"/>
          <w:marRight w:val="0"/>
          <w:marTop w:val="0"/>
          <w:marBottom w:val="0"/>
          <w:divBdr>
            <w:top w:val="none" w:sz="0" w:space="0" w:color="auto"/>
            <w:left w:val="none" w:sz="0" w:space="0" w:color="auto"/>
            <w:bottom w:val="none" w:sz="0" w:space="0" w:color="auto"/>
            <w:right w:val="none" w:sz="0" w:space="0" w:color="auto"/>
          </w:divBdr>
        </w:div>
        <w:div w:id="1992826812">
          <w:marLeft w:val="0"/>
          <w:marRight w:val="0"/>
          <w:marTop w:val="0"/>
          <w:marBottom w:val="0"/>
          <w:divBdr>
            <w:top w:val="none" w:sz="0" w:space="0" w:color="auto"/>
            <w:left w:val="none" w:sz="0" w:space="0" w:color="auto"/>
            <w:bottom w:val="none" w:sz="0" w:space="0" w:color="auto"/>
            <w:right w:val="none" w:sz="0" w:space="0" w:color="auto"/>
          </w:divBdr>
        </w:div>
        <w:div w:id="2113165441">
          <w:marLeft w:val="0"/>
          <w:marRight w:val="0"/>
          <w:marTop w:val="0"/>
          <w:marBottom w:val="0"/>
          <w:divBdr>
            <w:top w:val="none" w:sz="0" w:space="0" w:color="auto"/>
            <w:left w:val="none" w:sz="0" w:space="0" w:color="auto"/>
            <w:bottom w:val="none" w:sz="0" w:space="0" w:color="auto"/>
            <w:right w:val="none" w:sz="0" w:space="0" w:color="auto"/>
          </w:divBdr>
        </w:div>
        <w:div w:id="11031904">
          <w:marLeft w:val="0"/>
          <w:marRight w:val="0"/>
          <w:marTop w:val="0"/>
          <w:marBottom w:val="0"/>
          <w:divBdr>
            <w:top w:val="none" w:sz="0" w:space="0" w:color="auto"/>
            <w:left w:val="none" w:sz="0" w:space="0" w:color="auto"/>
            <w:bottom w:val="none" w:sz="0" w:space="0" w:color="auto"/>
            <w:right w:val="none" w:sz="0" w:space="0" w:color="auto"/>
          </w:divBdr>
        </w:div>
        <w:div w:id="1953171832">
          <w:marLeft w:val="0"/>
          <w:marRight w:val="0"/>
          <w:marTop w:val="0"/>
          <w:marBottom w:val="0"/>
          <w:divBdr>
            <w:top w:val="none" w:sz="0" w:space="0" w:color="auto"/>
            <w:left w:val="none" w:sz="0" w:space="0" w:color="auto"/>
            <w:bottom w:val="none" w:sz="0" w:space="0" w:color="auto"/>
            <w:right w:val="none" w:sz="0" w:space="0" w:color="auto"/>
          </w:divBdr>
        </w:div>
        <w:div w:id="1558323906">
          <w:marLeft w:val="0"/>
          <w:marRight w:val="0"/>
          <w:marTop w:val="0"/>
          <w:marBottom w:val="0"/>
          <w:divBdr>
            <w:top w:val="none" w:sz="0" w:space="0" w:color="auto"/>
            <w:left w:val="none" w:sz="0" w:space="0" w:color="auto"/>
            <w:bottom w:val="none" w:sz="0" w:space="0" w:color="auto"/>
            <w:right w:val="none" w:sz="0" w:space="0" w:color="auto"/>
          </w:divBdr>
        </w:div>
        <w:div w:id="1920210860">
          <w:marLeft w:val="0"/>
          <w:marRight w:val="0"/>
          <w:marTop w:val="0"/>
          <w:marBottom w:val="0"/>
          <w:divBdr>
            <w:top w:val="none" w:sz="0" w:space="0" w:color="auto"/>
            <w:left w:val="none" w:sz="0" w:space="0" w:color="auto"/>
            <w:bottom w:val="none" w:sz="0" w:space="0" w:color="auto"/>
            <w:right w:val="none" w:sz="0" w:space="0" w:color="auto"/>
          </w:divBdr>
        </w:div>
        <w:div w:id="807359868">
          <w:marLeft w:val="0"/>
          <w:marRight w:val="0"/>
          <w:marTop w:val="0"/>
          <w:marBottom w:val="0"/>
          <w:divBdr>
            <w:top w:val="none" w:sz="0" w:space="0" w:color="auto"/>
            <w:left w:val="none" w:sz="0" w:space="0" w:color="auto"/>
            <w:bottom w:val="none" w:sz="0" w:space="0" w:color="auto"/>
            <w:right w:val="none" w:sz="0" w:space="0" w:color="auto"/>
          </w:divBdr>
        </w:div>
        <w:div w:id="385684060">
          <w:marLeft w:val="0"/>
          <w:marRight w:val="0"/>
          <w:marTop w:val="0"/>
          <w:marBottom w:val="0"/>
          <w:divBdr>
            <w:top w:val="none" w:sz="0" w:space="0" w:color="auto"/>
            <w:left w:val="none" w:sz="0" w:space="0" w:color="auto"/>
            <w:bottom w:val="none" w:sz="0" w:space="0" w:color="auto"/>
            <w:right w:val="none" w:sz="0" w:space="0" w:color="auto"/>
          </w:divBdr>
        </w:div>
      </w:divsChild>
    </w:div>
    <w:div w:id="1786147494">
      <w:bodyDiv w:val="1"/>
      <w:marLeft w:val="0"/>
      <w:marRight w:val="0"/>
      <w:marTop w:val="0"/>
      <w:marBottom w:val="0"/>
      <w:divBdr>
        <w:top w:val="none" w:sz="0" w:space="0" w:color="auto"/>
        <w:left w:val="none" w:sz="0" w:space="0" w:color="auto"/>
        <w:bottom w:val="none" w:sz="0" w:space="0" w:color="auto"/>
        <w:right w:val="none" w:sz="0" w:space="0" w:color="auto"/>
      </w:divBdr>
      <w:divsChild>
        <w:div w:id="1277834609">
          <w:marLeft w:val="0"/>
          <w:marRight w:val="0"/>
          <w:marTop w:val="0"/>
          <w:marBottom w:val="0"/>
          <w:divBdr>
            <w:top w:val="none" w:sz="0" w:space="0" w:color="auto"/>
            <w:left w:val="none" w:sz="0" w:space="0" w:color="auto"/>
            <w:bottom w:val="none" w:sz="0" w:space="0" w:color="auto"/>
            <w:right w:val="none" w:sz="0" w:space="0" w:color="auto"/>
          </w:divBdr>
        </w:div>
        <w:div w:id="1236815996">
          <w:marLeft w:val="0"/>
          <w:marRight w:val="0"/>
          <w:marTop w:val="0"/>
          <w:marBottom w:val="0"/>
          <w:divBdr>
            <w:top w:val="none" w:sz="0" w:space="0" w:color="auto"/>
            <w:left w:val="none" w:sz="0" w:space="0" w:color="auto"/>
            <w:bottom w:val="none" w:sz="0" w:space="0" w:color="auto"/>
            <w:right w:val="none" w:sz="0" w:space="0" w:color="auto"/>
          </w:divBdr>
        </w:div>
        <w:div w:id="936326645">
          <w:marLeft w:val="0"/>
          <w:marRight w:val="0"/>
          <w:marTop w:val="0"/>
          <w:marBottom w:val="0"/>
          <w:divBdr>
            <w:top w:val="none" w:sz="0" w:space="0" w:color="auto"/>
            <w:left w:val="none" w:sz="0" w:space="0" w:color="auto"/>
            <w:bottom w:val="none" w:sz="0" w:space="0" w:color="auto"/>
            <w:right w:val="none" w:sz="0" w:space="0" w:color="auto"/>
          </w:divBdr>
        </w:div>
        <w:div w:id="463425520">
          <w:marLeft w:val="0"/>
          <w:marRight w:val="0"/>
          <w:marTop w:val="0"/>
          <w:marBottom w:val="0"/>
          <w:divBdr>
            <w:top w:val="none" w:sz="0" w:space="0" w:color="auto"/>
            <w:left w:val="none" w:sz="0" w:space="0" w:color="auto"/>
            <w:bottom w:val="none" w:sz="0" w:space="0" w:color="auto"/>
            <w:right w:val="none" w:sz="0" w:space="0" w:color="auto"/>
          </w:divBdr>
        </w:div>
        <w:div w:id="961886526">
          <w:marLeft w:val="0"/>
          <w:marRight w:val="0"/>
          <w:marTop w:val="0"/>
          <w:marBottom w:val="0"/>
          <w:divBdr>
            <w:top w:val="none" w:sz="0" w:space="0" w:color="auto"/>
            <w:left w:val="none" w:sz="0" w:space="0" w:color="auto"/>
            <w:bottom w:val="none" w:sz="0" w:space="0" w:color="auto"/>
            <w:right w:val="none" w:sz="0" w:space="0" w:color="auto"/>
          </w:divBdr>
        </w:div>
        <w:div w:id="576404590">
          <w:marLeft w:val="0"/>
          <w:marRight w:val="0"/>
          <w:marTop w:val="0"/>
          <w:marBottom w:val="0"/>
          <w:divBdr>
            <w:top w:val="none" w:sz="0" w:space="0" w:color="auto"/>
            <w:left w:val="none" w:sz="0" w:space="0" w:color="auto"/>
            <w:bottom w:val="none" w:sz="0" w:space="0" w:color="auto"/>
            <w:right w:val="none" w:sz="0" w:space="0" w:color="auto"/>
          </w:divBdr>
        </w:div>
        <w:div w:id="1851673238">
          <w:marLeft w:val="0"/>
          <w:marRight w:val="0"/>
          <w:marTop w:val="0"/>
          <w:marBottom w:val="0"/>
          <w:divBdr>
            <w:top w:val="none" w:sz="0" w:space="0" w:color="auto"/>
            <w:left w:val="none" w:sz="0" w:space="0" w:color="auto"/>
            <w:bottom w:val="none" w:sz="0" w:space="0" w:color="auto"/>
            <w:right w:val="none" w:sz="0" w:space="0" w:color="auto"/>
          </w:divBdr>
        </w:div>
        <w:div w:id="1878422326">
          <w:marLeft w:val="0"/>
          <w:marRight w:val="0"/>
          <w:marTop w:val="0"/>
          <w:marBottom w:val="0"/>
          <w:divBdr>
            <w:top w:val="none" w:sz="0" w:space="0" w:color="auto"/>
            <w:left w:val="none" w:sz="0" w:space="0" w:color="auto"/>
            <w:bottom w:val="none" w:sz="0" w:space="0" w:color="auto"/>
            <w:right w:val="none" w:sz="0" w:space="0" w:color="auto"/>
          </w:divBdr>
        </w:div>
        <w:div w:id="2027946050">
          <w:marLeft w:val="0"/>
          <w:marRight w:val="0"/>
          <w:marTop w:val="0"/>
          <w:marBottom w:val="0"/>
          <w:divBdr>
            <w:top w:val="none" w:sz="0" w:space="0" w:color="auto"/>
            <w:left w:val="none" w:sz="0" w:space="0" w:color="auto"/>
            <w:bottom w:val="none" w:sz="0" w:space="0" w:color="auto"/>
            <w:right w:val="none" w:sz="0" w:space="0" w:color="auto"/>
          </w:divBdr>
        </w:div>
        <w:div w:id="2001276701">
          <w:marLeft w:val="0"/>
          <w:marRight w:val="0"/>
          <w:marTop w:val="0"/>
          <w:marBottom w:val="0"/>
          <w:divBdr>
            <w:top w:val="none" w:sz="0" w:space="0" w:color="auto"/>
            <w:left w:val="none" w:sz="0" w:space="0" w:color="auto"/>
            <w:bottom w:val="none" w:sz="0" w:space="0" w:color="auto"/>
            <w:right w:val="none" w:sz="0" w:space="0" w:color="auto"/>
          </w:divBdr>
        </w:div>
        <w:div w:id="1574202211">
          <w:marLeft w:val="0"/>
          <w:marRight w:val="0"/>
          <w:marTop w:val="0"/>
          <w:marBottom w:val="0"/>
          <w:divBdr>
            <w:top w:val="none" w:sz="0" w:space="0" w:color="auto"/>
            <w:left w:val="none" w:sz="0" w:space="0" w:color="auto"/>
            <w:bottom w:val="none" w:sz="0" w:space="0" w:color="auto"/>
            <w:right w:val="none" w:sz="0" w:space="0" w:color="auto"/>
          </w:divBdr>
        </w:div>
        <w:div w:id="1703094771">
          <w:marLeft w:val="0"/>
          <w:marRight w:val="0"/>
          <w:marTop w:val="0"/>
          <w:marBottom w:val="0"/>
          <w:divBdr>
            <w:top w:val="none" w:sz="0" w:space="0" w:color="auto"/>
            <w:left w:val="none" w:sz="0" w:space="0" w:color="auto"/>
            <w:bottom w:val="none" w:sz="0" w:space="0" w:color="auto"/>
            <w:right w:val="none" w:sz="0" w:space="0" w:color="auto"/>
          </w:divBdr>
        </w:div>
        <w:div w:id="1621448647">
          <w:marLeft w:val="0"/>
          <w:marRight w:val="0"/>
          <w:marTop w:val="0"/>
          <w:marBottom w:val="0"/>
          <w:divBdr>
            <w:top w:val="none" w:sz="0" w:space="0" w:color="auto"/>
            <w:left w:val="none" w:sz="0" w:space="0" w:color="auto"/>
            <w:bottom w:val="none" w:sz="0" w:space="0" w:color="auto"/>
            <w:right w:val="none" w:sz="0" w:space="0" w:color="auto"/>
          </w:divBdr>
        </w:div>
        <w:div w:id="85394834">
          <w:marLeft w:val="0"/>
          <w:marRight w:val="0"/>
          <w:marTop w:val="0"/>
          <w:marBottom w:val="0"/>
          <w:divBdr>
            <w:top w:val="none" w:sz="0" w:space="0" w:color="auto"/>
            <w:left w:val="none" w:sz="0" w:space="0" w:color="auto"/>
            <w:bottom w:val="none" w:sz="0" w:space="0" w:color="auto"/>
            <w:right w:val="none" w:sz="0" w:space="0" w:color="auto"/>
          </w:divBdr>
        </w:div>
        <w:div w:id="958680900">
          <w:marLeft w:val="0"/>
          <w:marRight w:val="0"/>
          <w:marTop w:val="0"/>
          <w:marBottom w:val="0"/>
          <w:divBdr>
            <w:top w:val="none" w:sz="0" w:space="0" w:color="auto"/>
            <w:left w:val="none" w:sz="0" w:space="0" w:color="auto"/>
            <w:bottom w:val="none" w:sz="0" w:space="0" w:color="auto"/>
            <w:right w:val="none" w:sz="0" w:space="0" w:color="auto"/>
          </w:divBdr>
        </w:div>
        <w:div w:id="1946378396">
          <w:marLeft w:val="0"/>
          <w:marRight w:val="0"/>
          <w:marTop w:val="0"/>
          <w:marBottom w:val="0"/>
          <w:divBdr>
            <w:top w:val="none" w:sz="0" w:space="0" w:color="auto"/>
            <w:left w:val="none" w:sz="0" w:space="0" w:color="auto"/>
            <w:bottom w:val="none" w:sz="0" w:space="0" w:color="auto"/>
            <w:right w:val="none" w:sz="0" w:space="0" w:color="auto"/>
          </w:divBdr>
        </w:div>
      </w:divsChild>
    </w:div>
    <w:div w:id="1824009426">
      <w:bodyDiv w:val="1"/>
      <w:marLeft w:val="0"/>
      <w:marRight w:val="0"/>
      <w:marTop w:val="0"/>
      <w:marBottom w:val="0"/>
      <w:divBdr>
        <w:top w:val="none" w:sz="0" w:space="0" w:color="auto"/>
        <w:left w:val="none" w:sz="0" w:space="0" w:color="auto"/>
        <w:bottom w:val="none" w:sz="0" w:space="0" w:color="auto"/>
        <w:right w:val="none" w:sz="0" w:space="0" w:color="auto"/>
      </w:divBdr>
      <w:divsChild>
        <w:div w:id="772943872">
          <w:marLeft w:val="0"/>
          <w:marRight w:val="0"/>
          <w:marTop w:val="0"/>
          <w:marBottom w:val="0"/>
          <w:divBdr>
            <w:top w:val="none" w:sz="0" w:space="0" w:color="auto"/>
            <w:left w:val="none" w:sz="0" w:space="0" w:color="auto"/>
            <w:bottom w:val="none" w:sz="0" w:space="0" w:color="auto"/>
            <w:right w:val="none" w:sz="0" w:space="0" w:color="auto"/>
          </w:divBdr>
        </w:div>
        <w:div w:id="341208231">
          <w:marLeft w:val="0"/>
          <w:marRight w:val="0"/>
          <w:marTop w:val="0"/>
          <w:marBottom w:val="0"/>
          <w:divBdr>
            <w:top w:val="none" w:sz="0" w:space="0" w:color="auto"/>
            <w:left w:val="none" w:sz="0" w:space="0" w:color="auto"/>
            <w:bottom w:val="none" w:sz="0" w:space="0" w:color="auto"/>
            <w:right w:val="none" w:sz="0" w:space="0" w:color="auto"/>
          </w:divBdr>
        </w:div>
      </w:divsChild>
    </w:div>
    <w:div w:id="1838812330">
      <w:bodyDiv w:val="1"/>
      <w:marLeft w:val="0"/>
      <w:marRight w:val="0"/>
      <w:marTop w:val="0"/>
      <w:marBottom w:val="0"/>
      <w:divBdr>
        <w:top w:val="none" w:sz="0" w:space="0" w:color="auto"/>
        <w:left w:val="none" w:sz="0" w:space="0" w:color="auto"/>
        <w:bottom w:val="none" w:sz="0" w:space="0" w:color="auto"/>
        <w:right w:val="none" w:sz="0" w:space="0" w:color="auto"/>
      </w:divBdr>
      <w:divsChild>
        <w:div w:id="292290599">
          <w:marLeft w:val="0"/>
          <w:marRight w:val="0"/>
          <w:marTop w:val="0"/>
          <w:marBottom w:val="0"/>
          <w:divBdr>
            <w:top w:val="none" w:sz="0" w:space="0" w:color="auto"/>
            <w:left w:val="none" w:sz="0" w:space="0" w:color="auto"/>
            <w:bottom w:val="none" w:sz="0" w:space="0" w:color="auto"/>
            <w:right w:val="none" w:sz="0" w:space="0" w:color="auto"/>
          </w:divBdr>
          <w:divsChild>
            <w:div w:id="1711801381">
              <w:marLeft w:val="0"/>
              <w:marRight w:val="0"/>
              <w:marTop w:val="0"/>
              <w:marBottom w:val="0"/>
              <w:divBdr>
                <w:top w:val="none" w:sz="0" w:space="0" w:color="auto"/>
                <w:left w:val="none" w:sz="0" w:space="0" w:color="auto"/>
                <w:bottom w:val="none" w:sz="0" w:space="0" w:color="auto"/>
                <w:right w:val="none" w:sz="0" w:space="0" w:color="auto"/>
              </w:divBdr>
              <w:divsChild>
                <w:div w:id="1984042186">
                  <w:marLeft w:val="0"/>
                  <w:marRight w:val="0"/>
                  <w:marTop w:val="0"/>
                  <w:marBottom w:val="0"/>
                  <w:divBdr>
                    <w:top w:val="none" w:sz="0" w:space="0" w:color="auto"/>
                    <w:left w:val="none" w:sz="0" w:space="0" w:color="auto"/>
                    <w:bottom w:val="none" w:sz="0" w:space="0" w:color="auto"/>
                    <w:right w:val="none" w:sz="0" w:space="0" w:color="auto"/>
                  </w:divBdr>
                  <w:divsChild>
                    <w:div w:id="1017579610">
                      <w:marLeft w:val="0"/>
                      <w:marRight w:val="0"/>
                      <w:marTop w:val="0"/>
                      <w:marBottom w:val="0"/>
                      <w:divBdr>
                        <w:top w:val="none" w:sz="0" w:space="0" w:color="auto"/>
                        <w:left w:val="none" w:sz="0" w:space="0" w:color="auto"/>
                        <w:bottom w:val="none" w:sz="0" w:space="0" w:color="auto"/>
                        <w:right w:val="none" w:sz="0" w:space="0" w:color="auto"/>
                      </w:divBdr>
                      <w:divsChild>
                        <w:div w:id="1013338222">
                          <w:marLeft w:val="0"/>
                          <w:marRight w:val="0"/>
                          <w:marTop w:val="0"/>
                          <w:marBottom w:val="0"/>
                          <w:divBdr>
                            <w:top w:val="none" w:sz="0" w:space="0" w:color="auto"/>
                            <w:left w:val="none" w:sz="0" w:space="0" w:color="auto"/>
                            <w:bottom w:val="none" w:sz="0" w:space="0" w:color="auto"/>
                            <w:right w:val="none" w:sz="0" w:space="0" w:color="auto"/>
                          </w:divBdr>
                        </w:div>
                        <w:div w:id="5121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28612">
                  <w:marLeft w:val="0"/>
                  <w:marRight w:val="0"/>
                  <w:marTop w:val="0"/>
                  <w:marBottom w:val="0"/>
                  <w:divBdr>
                    <w:top w:val="none" w:sz="0" w:space="0" w:color="auto"/>
                    <w:left w:val="none" w:sz="0" w:space="0" w:color="auto"/>
                    <w:bottom w:val="none" w:sz="0" w:space="0" w:color="auto"/>
                    <w:right w:val="none" w:sz="0" w:space="0" w:color="auto"/>
                  </w:divBdr>
                  <w:divsChild>
                    <w:div w:id="613286987">
                      <w:marLeft w:val="0"/>
                      <w:marRight w:val="0"/>
                      <w:marTop w:val="0"/>
                      <w:marBottom w:val="0"/>
                      <w:divBdr>
                        <w:top w:val="none" w:sz="0" w:space="0" w:color="auto"/>
                        <w:left w:val="none" w:sz="0" w:space="0" w:color="auto"/>
                        <w:bottom w:val="none" w:sz="0" w:space="0" w:color="auto"/>
                        <w:right w:val="none" w:sz="0" w:space="0" w:color="auto"/>
                      </w:divBdr>
                      <w:divsChild>
                        <w:div w:id="2391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48705">
          <w:marLeft w:val="0"/>
          <w:marRight w:val="0"/>
          <w:marTop w:val="0"/>
          <w:marBottom w:val="0"/>
          <w:divBdr>
            <w:top w:val="none" w:sz="0" w:space="0" w:color="auto"/>
            <w:left w:val="none" w:sz="0" w:space="0" w:color="auto"/>
            <w:bottom w:val="none" w:sz="0" w:space="0" w:color="auto"/>
            <w:right w:val="none" w:sz="0" w:space="0" w:color="auto"/>
          </w:divBdr>
          <w:divsChild>
            <w:div w:id="18365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037">
      <w:bodyDiv w:val="1"/>
      <w:marLeft w:val="0"/>
      <w:marRight w:val="0"/>
      <w:marTop w:val="0"/>
      <w:marBottom w:val="0"/>
      <w:divBdr>
        <w:top w:val="none" w:sz="0" w:space="0" w:color="auto"/>
        <w:left w:val="none" w:sz="0" w:space="0" w:color="auto"/>
        <w:bottom w:val="none" w:sz="0" w:space="0" w:color="auto"/>
        <w:right w:val="none" w:sz="0" w:space="0" w:color="auto"/>
      </w:divBdr>
      <w:divsChild>
        <w:div w:id="1576014237">
          <w:marLeft w:val="0"/>
          <w:marRight w:val="0"/>
          <w:marTop w:val="0"/>
          <w:marBottom w:val="0"/>
          <w:divBdr>
            <w:top w:val="none" w:sz="0" w:space="0" w:color="auto"/>
            <w:left w:val="none" w:sz="0" w:space="0" w:color="auto"/>
            <w:bottom w:val="none" w:sz="0" w:space="0" w:color="auto"/>
            <w:right w:val="none" w:sz="0" w:space="0" w:color="auto"/>
          </w:divBdr>
        </w:div>
        <w:div w:id="1188836822">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sChild>
        <w:div w:id="218328044">
          <w:marLeft w:val="0"/>
          <w:marRight w:val="0"/>
          <w:marTop w:val="0"/>
          <w:marBottom w:val="0"/>
          <w:divBdr>
            <w:top w:val="none" w:sz="0" w:space="0" w:color="auto"/>
            <w:left w:val="none" w:sz="0" w:space="0" w:color="auto"/>
            <w:bottom w:val="none" w:sz="0" w:space="0" w:color="auto"/>
            <w:right w:val="none" w:sz="0" w:space="0" w:color="auto"/>
          </w:divBdr>
        </w:div>
        <w:div w:id="1463844552">
          <w:marLeft w:val="0"/>
          <w:marRight w:val="0"/>
          <w:marTop w:val="0"/>
          <w:marBottom w:val="0"/>
          <w:divBdr>
            <w:top w:val="none" w:sz="0" w:space="0" w:color="auto"/>
            <w:left w:val="none" w:sz="0" w:space="0" w:color="auto"/>
            <w:bottom w:val="none" w:sz="0" w:space="0" w:color="auto"/>
            <w:right w:val="none" w:sz="0" w:space="0" w:color="auto"/>
          </w:divBdr>
        </w:div>
      </w:divsChild>
    </w:div>
    <w:div w:id="1905481585">
      <w:bodyDiv w:val="1"/>
      <w:marLeft w:val="0"/>
      <w:marRight w:val="0"/>
      <w:marTop w:val="0"/>
      <w:marBottom w:val="0"/>
      <w:divBdr>
        <w:top w:val="none" w:sz="0" w:space="0" w:color="auto"/>
        <w:left w:val="none" w:sz="0" w:space="0" w:color="auto"/>
        <w:bottom w:val="none" w:sz="0" w:space="0" w:color="auto"/>
        <w:right w:val="none" w:sz="0" w:space="0" w:color="auto"/>
      </w:divBdr>
      <w:divsChild>
        <w:div w:id="905142339">
          <w:marLeft w:val="0"/>
          <w:marRight w:val="0"/>
          <w:marTop w:val="0"/>
          <w:marBottom w:val="0"/>
          <w:divBdr>
            <w:top w:val="none" w:sz="0" w:space="0" w:color="auto"/>
            <w:left w:val="none" w:sz="0" w:space="0" w:color="auto"/>
            <w:bottom w:val="none" w:sz="0" w:space="0" w:color="auto"/>
            <w:right w:val="none" w:sz="0" w:space="0" w:color="auto"/>
          </w:divBdr>
        </w:div>
        <w:div w:id="520315517">
          <w:marLeft w:val="0"/>
          <w:marRight w:val="0"/>
          <w:marTop w:val="0"/>
          <w:marBottom w:val="0"/>
          <w:divBdr>
            <w:top w:val="none" w:sz="0" w:space="0" w:color="auto"/>
            <w:left w:val="none" w:sz="0" w:space="0" w:color="auto"/>
            <w:bottom w:val="none" w:sz="0" w:space="0" w:color="auto"/>
            <w:right w:val="none" w:sz="0" w:space="0" w:color="auto"/>
          </w:divBdr>
        </w:div>
      </w:divsChild>
    </w:div>
    <w:div w:id="1927763560">
      <w:bodyDiv w:val="1"/>
      <w:marLeft w:val="0"/>
      <w:marRight w:val="0"/>
      <w:marTop w:val="0"/>
      <w:marBottom w:val="0"/>
      <w:divBdr>
        <w:top w:val="none" w:sz="0" w:space="0" w:color="auto"/>
        <w:left w:val="none" w:sz="0" w:space="0" w:color="auto"/>
        <w:bottom w:val="none" w:sz="0" w:space="0" w:color="auto"/>
        <w:right w:val="none" w:sz="0" w:space="0" w:color="auto"/>
      </w:divBdr>
    </w:div>
    <w:div w:id="1935094531">
      <w:bodyDiv w:val="1"/>
      <w:marLeft w:val="0"/>
      <w:marRight w:val="0"/>
      <w:marTop w:val="0"/>
      <w:marBottom w:val="0"/>
      <w:divBdr>
        <w:top w:val="none" w:sz="0" w:space="0" w:color="auto"/>
        <w:left w:val="none" w:sz="0" w:space="0" w:color="auto"/>
        <w:bottom w:val="none" w:sz="0" w:space="0" w:color="auto"/>
        <w:right w:val="none" w:sz="0" w:space="0" w:color="auto"/>
      </w:divBdr>
      <w:divsChild>
        <w:div w:id="938099934">
          <w:marLeft w:val="0"/>
          <w:marRight w:val="0"/>
          <w:marTop w:val="0"/>
          <w:marBottom w:val="0"/>
          <w:divBdr>
            <w:top w:val="none" w:sz="0" w:space="0" w:color="auto"/>
            <w:left w:val="none" w:sz="0" w:space="0" w:color="auto"/>
            <w:bottom w:val="none" w:sz="0" w:space="0" w:color="auto"/>
            <w:right w:val="none" w:sz="0" w:space="0" w:color="auto"/>
          </w:divBdr>
        </w:div>
        <w:div w:id="647367809">
          <w:marLeft w:val="0"/>
          <w:marRight w:val="0"/>
          <w:marTop w:val="0"/>
          <w:marBottom w:val="0"/>
          <w:divBdr>
            <w:top w:val="none" w:sz="0" w:space="0" w:color="auto"/>
            <w:left w:val="none" w:sz="0" w:space="0" w:color="auto"/>
            <w:bottom w:val="none" w:sz="0" w:space="0" w:color="auto"/>
            <w:right w:val="none" w:sz="0" w:space="0" w:color="auto"/>
          </w:divBdr>
        </w:div>
        <w:div w:id="1326781105">
          <w:marLeft w:val="0"/>
          <w:marRight w:val="0"/>
          <w:marTop w:val="0"/>
          <w:marBottom w:val="0"/>
          <w:divBdr>
            <w:top w:val="none" w:sz="0" w:space="0" w:color="auto"/>
            <w:left w:val="none" w:sz="0" w:space="0" w:color="auto"/>
            <w:bottom w:val="none" w:sz="0" w:space="0" w:color="auto"/>
            <w:right w:val="none" w:sz="0" w:space="0" w:color="auto"/>
          </w:divBdr>
        </w:div>
        <w:div w:id="524901413">
          <w:marLeft w:val="0"/>
          <w:marRight w:val="0"/>
          <w:marTop w:val="0"/>
          <w:marBottom w:val="0"/>
          <w:divBdr>
            <w:top w:val="none" w:sz="0" w:space="0" w:color="auto"/>
            <w:left w:val="none" w:sz="0" w:space="0" w:color="auto"/>
            <w:bottom w:val="none" w:sz="0" w:space="0" w:color="auto"/>
            <w:right w:val="none" w:sz="0" w:space="0" w:color="auto"/>
          </w:divBdr>
        </w:div>
        <w:div w:id="697462559">
          <w:marLeft w:val="0"/>
          <w:marRight w:val="0"/>
          <w:marTop w:val="0"/>
          <w:marBottom w:val="0"/>
          <w:divBdr>
            <w:top w:val="none" w:sz="0" w:space="0" w:color="auto"/>
            <w:left w:val="none" w:sz="0" w:space="0" w:color="auto"/>
            <w:bottom w:val="none" w:sz="0" w:space="0" w:color="auto"/>
            <w:right w:val="none" w:sz="0" w:space="0" w:color="auto"/>
          </w:divBdr>
        </w:div>
        <w:div w:id="678704533">
          <w:marLeft w:val="0"/>
          <w:marRight w:val="0"/>
          <w:marTop w:val="0"/>
          <w:marBottom w:val="0"/>
          <w:divBdr>
            <w:top w:val="none" w:sz="0" w:space="0" w:color="auto"/>
            <w:left w:val="none" w:sz="0" w:space="0" w:color="auto"/>
            <w:bottom w:val="none" w:sz="0" w:space="0" w:color="auto"/>
            <w:right w:val="none" w:sz="0" w:space="0" w:color="auto"/>
          </w:divBdr>
        </w:div>
        <w:div w:id="711349704">
          <w:marLeft w:val="0"/>
          <w:marRight w:val="0"/>
          <w:marTop w:val="0"/>
          <w:marBottom w:val="0"/>
          <w:divBdr>
            <w:top w:val="none" w:sz="0" w:space="0" w:color="auto"/>
            <w:left w:val="none" w:sz="0" w:space="0" w:color="auto"/>
            <w:bottom w:val="none" w:sz="0" w:space="0" w:color="auto"/>
            <w:right w:val="none" w:sz="0" w:space="0" w:color="auto"/>
          </w:divBdr>
        </w:div>
        <w:div w:id="174733079">
          <w:marLeft w:val="0"/>
          <w:marRight w:val="0"/>
          <w:marTop w:val="0"/>
          <w:marBottom w:val="0"/>
          <w:divBdr>
            <w:top w:val="none" w:sz="0" w:space="0" w:color="auto"/>
            <w:left w:val="none" w:sz="0" w:space="0" w:color="auto"/>
            <w:bottom w:val="none" w:sz="0" w:space="0" w:color="auto"/>
            <w:right w:val="none" w:sz="0" w:space="0" w:color="auto"/>
          </w:divBdr>
        </w:div>
        <w:div w:id="2013797817">
          <w:marLeft w:val="0"/>
          <w:marRight w:val="0"/>
          <w:marTop w:val="0"/>
          <w:marBottom w:val="0"/>
          <w:divBdr>
            <w:top w:val="none" w:sz="0" w:space="0" w:color="auto"/>
            <w:left w:val="none" w:sz="0" w:space="0" w:color="auto"/>
            <w:bottom w:val="none" w:sz="0" w:space="0" w:color="auto"/>
            <w:right w:val="none" w:sz="0" w:space="0" w:color="auto"/>
          </w:divBdr>
        </w:div>
        <w:div w:id="1307975953">
          <w:marLeft w:val="0"/>
          <w:marRight w:val="0"/>
          <w:marTop w:val="0"/>
          <w:marBottom w:val="0"/>
          <w:divBdr>
            <w:top w:val="none" w:sz="0" w:space="0" w:color="auto"/>
            <w:left w:val="none" w:sz="0" w:space="0" w:color="auto"/>
            <w:bottom w:val="none" w:sz="0" w:space="0" w:color="auto"/>
            <w:right w:val="none" w:sz="0" w:space="0" w:color="auto"/>
          </w:divBdr>
        </w:div>
        <w:div w:id="747268246">
          <w:marLeft w:val="0"/>
          <w:marRight w:val="0"/>
          <w:marTop w:val="0"/>
          <w:marBottom w:val="0"/>
          <w:divBdr>
            <w:top w:val="none" w:sz="0" w:space="0" w:color="auto"/>
            <w:left w:val="none" w:sz="0" w:space="0" w:color="auto"/>
            <w:bottom w:val="none" w:sz="0" w:space="0" w:color="auto"/>
            <w:right w:val="none" w:sz="0" w:space="0" w:color="auto"/>
          </w:divBdr>
        </w:div>
        <w:div w:id="1956785253">
          <w:marLeft w:val="0"/>
          <w:marRight w:val="0"/>
          <w:marTop w:val="0"/>
          <w:marBottom w:val="0"/>
          <w:divBdr>
            <w:top w:val="none" w:sz="0" w:space="0" w:color="auto"/>
            <w:left w:val="none" w:sz="0" w:space="0" w:color="auto"/>
            <w:bottom w:val="none" w:sz="0" w:space="0" w:color="auto"/>
            <w:right w:val="none" w:sz="0" w:space="0" w:color="auto"/>
          </w:divBdr>
        </w:div>
        <w:div w:id="822505883">
          <w:marLeft w:val="0"/>
          <w:marRight w:val="0"/>
          <w:marTop w:val="0"/>
          <w:marBottom w:val="0"/>
          <w:divBdr>
            <w:top w:val="none" w:sz="0" w:space="0" w:color="auto"/>
            <w:left w:val="none" w:sz="0" w:space="0" w:color="auto"/>
            <w:bottom w:val="none" w:sz="0" w:space="0" w:color="auto"/>
            <w:right w:val="none" w:sz="0" w:space="0" w:color="auto"/>
          </w:divBdr>
        </w:div>
      </w:divsChild>
    </w:div>
    <w:div w:id="1970017229">
      <w:bodyDiv w:val="1"/>
      <w:marLeft w:val="0"/>
      <w:marRight w:val="0"/>
      <w:marTop w:val="0"/>
      <w:marBottom w:val="0"/>
      <w:divBdr>
        <w:top w:val="none" w:sz="0" w:space="0" w:color="auto"/>
        <w:left w:val="none" w:sz="0" w:space="0" w:color="auto"/>
        <w:bottom w:val="none" w:sz="0" w:space="0" w:color="auto"/>
        <w:right w:val="none" w:sz="0" w:space="0" w:color="auto"/>
      </w:divBdr>
      <w:divsChild>
        <w:div w:id="1238176783">
          <w:marLeft w:val="0"/>
          <w:marRight w:val="0"/>
          <w:marTop w:val="0"/>
          <w:marBottom w:val="0"/>
          <w:divBdr>
            <w:top w:val="none" w:sz="0" w:space="0" w:color="auto"/>
            <w:left w:val="none" w:sz="0" w:space="0" w:color="auto"/>
            <w:bottom w:val="none" w:sz="0" w:space="0" w:color="auto"/>
            <w:right w:val="none" w:sz="0" w:space="0" w:color="auto"/>
          </w:divBdr>
        </w:div>
        <w:div w:id="300814484">
          <w:marLeft w:val="0"/>
          <w:marRight w:val="0"/>
          <w:marTop w:val="0"/>
          <w:marBottom w:val="0"/>
          <w:divBdr>
            <w:top w:val="none" w:sz="0" w:space="0" w:color="auto"/>
            <w:left w:val="none" w:sz="0" w:space="0" w:color="auto"/>
            <w:bottom w:val="none" w:sz="0" w:space="0" w:color="auto"/>
            <w:right w:val="none" w:sz="0" w:space="0" w:color="auto"/>
          </w:divBdr>
        </w:div>
        <w:div w:id="183443741">
          <w:marLeft w:val="0"/>
          <w:marRight w:val="0"/>
          <w:marTop w:val="0"/>
          <w:marBottom w:val="0"/>
          <w:divBdr>
            <w:top w:val="none" w:sz="0" w:space="0" w:color="auto"/>
            <w:left w:val="none" w:sz="0" w:space="0" w:color="auto"/>
            <w:bottom w:val="none" w:sz="0" w:space="0" w:color="auto"/>
            <w:right w:val="none" w:sz="0" w:space="0" w:color="auto"/>
          </w:divBdr>
        </w:div>
        <w:div w:id="1766342775">
          <w:marLeft w:val="0"/>
          <w:marRight w:val="0"/>
          <w:marTop w:val="0"/>
          <w:marBottom w:val="0"/>
          <w:divBdr>
            <w:top w:val="none" w:sz="0" w:space="0" w:color="auto"/>
            <w:left w:val="none" w:sz="0" w:space="0" w:color="auto"/>
            <w:bottom w:val="none" w:sz="0" w:space="0" w:color="auto"/>
            <w:right w:val="none" w:sz="0" w:space="0" w:color="auto"/>
          </w:divBdr>
        </w:div>
        <w:div w:id="1072578281">
          <w:marLeft w:val="0"/>
          <w:marRight w:val="0"/>
          <w:marTop w:val="0"/>
          <w:marBottom w:val="0"/>
          <w:divBdr>
            <w:top w:val="none" w:sz="0" w:space="0" w:color="auto"/>
            <w:left w:val="none" w:sz="0" w:space="0" w:color="auto"/>
            <w:bottom w:val="none" w:sz="0" w:space="0" w:color="auto"/>
            <w:right w:val="none" w:sz="0" w:space="0" w:color="auto"/>
          </w:divBdr>
        </w:div>
        <w:div w:id="2113821731">
          <w:marLeft w:val="0"/>
          <w:marRight w:val="0"/>
          <w:marTop w:val="0"/>
          <w:marBottom w:val="0"/>
          <w:divBdr>
            <w:top w:val="none" w:sz="0" w:space="0" w:color="auto"/>
            <w:left w:val="none" w:sz="0" w:space="0" w:color="auto"/>
            <w:bottom w:val="none" w:sz="0" w:space="0" w:color="auto"/>
            <w:right w:val="none" w:sz="0" w:space="0" w:color="auto"/>
          </w:divBdr>
        </w:div>
        <w:div w:id="1362583288">
          <w:marLeft w:val="0"/>
          <w:marRight w:val="0"/>
          <w:marTop w:val="0"/>
          <w:marBottom w:val="0"/>
          <w:divBdr>
            <w:top w:val="none" w:sz="0" w:space="0" w:color="auto"/>
            <w:left w:val="none" w:sz="0" w:space="0" w:color="auto"/>
            <w:bottom w:val="none" w:sz="0" w:space="0" w:color="auto"/>
            <w:right w:val="none" w:sz="0" w:space="0" w:color="auto"/>
          </w:divBdr>
        </w:div>
        <w:div w:id="2021856065">
          <w:marLeft w:val="0"/>
          <w:marRight w:val="0"/>
          <w:marTop w:val="0"/>
          <w:marBottom w:val="0"/>
          <w:divBdr>
            <w:top w:val="none" w:sz="0" w:space="0" w:color="auto"/>
            <w:left w:val="none" w:sz="0" w:space="0" w:color="auto"/>
            <w:bottom w:val="none" w:sz="0" w:space="0" w:color="auto"/>
            <w:right w:val="none" w:sz="0" w:space="0" w:color="auto"/>
          </w:divBdr>
        </w:div>
        <w:div w:id="1029376059">
          <w:marLeft w:val="0"/>
          <w:marRight w:val="0"/>
          <w:marTop w:val="0"/>
          <w:marBottom w:val="0"/>
          <w:divBdr>
            <w:top w:val="none" w:sz="0" w:space="0" w:color="auto"/>
            <w:left w:val="none" w:sz="0" w:space="0" w:color="auto"/>
            <w:bottom w:val="none" w:sz="0" w:space="0" w:color="auto"/>
            <w:right w:val="none" w:sz="0" w:space="0" w:color="auto"/>
          </w:divBdr>
        </w:div>
        <w:div w:id="994185637">
          <w:marLeft w:val="0"/>
          <w:marRight w:val="0"/>
          <w:marTop w:val="0"/>
          <w:marBottom w:val="0"/>
          <w:divBdr>
            <w:top w:val="none" w:sz="0" w:space="0" w:color="auto"/>
            <w:left w:val="none" w:sz="0" w:space="0" w:color="auto"/>
            <w:bottom w:val="none" w:sz="0" w:space="0" w:color="auto"/>
            <w:right w:val="none" w:sz="0" w:space="0" w:color="auto"/>
          </w:divBdr>
        </w:div>
        <w:div w:id="1773475743">
          <w:marLeft w:val="0"/>
          <w:marRight w:val="0"/>
          <w:marTop w:val="0"/>
          <w:marBottom w:val="0"/>
          <w:divBdr>
            <w:top w:val="none" w:sz="0" w:space="0" w:color="auto"/>
            <w:left w:val="none" w:sz="0" w:space="0" w:color="auto"/>
            <w:bottom w:val="none" w:sz="0" w:space="0" w:color="auto"/>
            <w:right w:val="none" w:sz="0" w:space="0" w:color="auto"/>
          </w:divBdr>
        </w:div>
        <w:div w:id="1312053854">
          <w:marLeft w:val="0"/>
          <w:marRight w:val="0"/>
          <w:marTop w:val="0"/>
          <w:marBottom w:val="0"/>
          <w:divBdr>
            <w:top w:val="none" w:sz="0" w:space="0" w:color="auto"/>
            <w:left w:val="none" w:sz="0" w:space="0" w:color="auto"/>
            <w:bottom w:val="none" w:sz="0" w:space="0" w:color="auto"/>
            <w:right w:val="none" w:sz="0" w:space="0" w:color="auto"/>
          </w:divBdr>
        </w:div>
      </w:divsChild>
    </w:div>
    <w:div w:id="2004776430">
      <w:bodyDiv w:val="1"/>
      <w:marLeft w:val="0"/>
      <w:marRight w:val="0"/>
      <w:marTop w:val="0"/>
      <w:marBottom w:val="0"/>
      <w:divBdr>
        <w:top w:val="none" w:sz="0" w:space="0" w:color="auto"/>
        <w:left w:val="none" w:sz="0" w:space="0" w:color="auto"/>
        <w:bottom w:val="none" w:sz="0" w:space="0" w:color="auto"/>
        <w:right w:val="none" w:sz="0" w:space="0" w:color="auto"/>
      </w:divBdr>
      <w:divsChild>
        <w:div w:id="225071557">
          <w:marLeft w:val="0"/>
          <w:marRight w:val="0"/>
          <w:marTop w:val="0"/>
          <w:marBottom w:val="0"/>
          <w:divBdr>
            <w:top w:val="none" w:sz="0" w:space="0" w:color="auto"/>
            <w:left w:val="none" w:sz="0" w:space="0" w:color="auto"/>
            <w:bottom w:val="none" w:sz="0" w:space="0" w:color="auto"/>
            <w:right w:val="none" w:sz="0" w:space="0" w:color="auto"/>
          </w:divBdr>
        </w:div>
        <w:div w:id="267322441">
          <w:marLeft w:val="0"/>
          <w:marRight w:val="0"/>
          <w:marTop w:val="0"/>
          <w:marBottom w:val="0"/>
          <w:divBdr>
            <w:top w:val="none" w:sz="0" w:space="0" w:color="auto"/>
            <w:left w:val="none" w:sz="0" w:space="0" w:color="auto"/>
            <w:bottom w:val="none" w:sz="0" w:space="0" w:color="auto"/>
            <w:right w:val="none" w:sz="0" w:space="0" w:color="auto"/>
          </w:divBdr>
        </w:div>
      </w:divsChild>
    </w:div>
    <w:div w:id="2048293803">
      <w:bodyDiv w:val="1"/>
      <w:marLeft w:val="0"/>
      <w:marRight w:val="0"/>
      <w:marTop w:val="0"/>
      <w:marBottom w:val="0"/>
      <w:divBdr>
        <w:top w:val="none" w:sz="0" w:space="0" w:color="auto"/>
        <w:left w:val="none" w:sz="0" w:space="0" w:color="auto"/>
        <w:bottom w:val="none" w:sz="0" w:space="0" w:color="auto"/>
        <w:right w:val="none" w:sz="0" w:space="0" w:color="auto"/>
      </w:divBdr>
      <w:divsChild>
        <w:div w:id="1805804394">
          <w:marLeft w:val="0"/>
          <w:marRight w:val="0"/>
          <w:marTop w:val="0"/>
          <w:marBottom w:val="0"/>
          <w:divBdr>
            <w:top w:val="none" w:sz="0" w:space="0" w:color="auto"/>
            <w:left w:val="none" w:sz="0" w:space="0" w:color="auto"/>
            <w:bottom w:val="none" w:sz="0" w:space="0" w:color="auto"/>
            <w:right w:val="none" w:sz="0" w:space="0" w:color="auto"/>
          </w:divBdr>
        </w:div>
        <w:div w:id="1977443815">
          <w:marLeft w:val="0"/>
          <w:marRight w:val="0"/>
          <w:marTop w:val="0"/>
          <w:marBottom w:val="0"/>
          <w:divBdr>
            <w:top w:val="none" w:sz="0" w:space="0" w:color="auto"/>
            <w:left w:val="none" w:sz="0" w:space="0" w:color="auto"/>
            <w:bottom w:val="none" w:sz="0" w:space="0" w:color="auto"/>
            <w:right w:val="none" w:sz="0" w:space="0" w:color="auto"/>
          </w:divBdr>
        </w:div>
      </w:divsChild>
    </w:div>
    <w:div w:id="2101829829">
      <w:bodyDiv w:val="1"/>
      <w:marLeft w:val="0"/>
      <w:marRight w:val="0"/>
      <w:marTop w:val="0"/>
      <w:marBottom w:val="0"/>
      <w:divBdr>
        <w:top w:val="none" w:sz="0" w:space="0" w:color="auto"/>
        <w:left w:val="none" w:sz="0" w:space="0" w:color="auto"/>
        <w:bottom w:val="none" w:sz="0" w:space="0" w:color="auto"/>
        <w:right w:val="none" w:sz="0" w:space="0" w:color="auto"/>
      </w:divBdr>
    </w:div>
    <w:div w:id="2116443866">
      <w:bodyDiv w:val="1"/>
      <w:marLeft w:val="0"/>
      <w:marRight w:val="0"/>
      <w:marTop w:val="0"/>
      <w:marBottom w:val="0"/>
      <w:divBdr>
        <w:top w:val="none" w:sz="0" w:space="0" w:color="auto"/>
        <w:left w:val="none" w:sz="0" w:space="0" w:color="auto"/>
        <w:bottom w:val="none" w:sz="0" w:space="0" w:color="auto"/>
        <w:right w:val="none" w:sz="0" w:space="0" w:color="auto"/>
      </w:divBdr>
      <w:divsChild>
        <w:div w:id="12030522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inicaltrials.gov/ct2/show/NCT01583686"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http://clinicaltrials.gov/ct2/show/NCT01897415" TargetMode="External"/><Relationship Id="rId10" Type="http://schemas.openxmlformats.org/officeDocument/2006/relationships/hyperlink" Target="http://clinicaltrials.gov/ct2/show/NCT021597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6596</Words>
  <Characters>37602</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Hampig Kourie</dc:creator>
  <cp:lastModifiedBy>Na Ma</cp:lastModifiedBy>
  <cp:revision>2</cp:revision>
  <dcterms:created xsi:type="dcterms:W3CDTF">2015-12-20T02:19:00Z</dcterms:created>
  <dcterms:modified xsi:type="dcterms:W3CDTF">2015-12-20T02:19:00Z</dcterms:modified>
</cp:coreProperties>
</file>