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0B" w:rsidRPr="00032A67" w:rsidRDefault="00AF750B" w:rsidP="00CD1CD9">
      <w:pPr>
        <w:spacing w:after="0" w:line="360" w:lineRule="auto"/>
        <w:jc w:val="both"/>
        <w:rPr>
          <w:rFonts w:ascii="Book Antiqua" w:hAnsi="Book Antiqua"/>
          <w:sz w:val="24"/>
          <w:szCs w:val="24"/>
          <w:lang w:val="en-US" w:eastAsia="zh-CN"/>
        </w:rPr>
      </w:pPr>
      <w:bookmarkStart w:id="0" w:name="OLE_LINK176"/>
      <w:r w:rsidRPr="00032A67">
        <w:rPr>
          <w:rFonts w:ascii="Book Antiqua" w:hAnsi="Book Antiqua"/>
          <w:b/>
          <w:sz w:val="24"/>
          <w:szCs w:val="24"/>
          <w:lang w:val="en-US"/>
        </w:rPr>
        <w:t xml:space="preserve">Name of Journal: </w:t>
      </w:r>
      <w:r w:rsidRPr="00032A67">
        <w:rPr>
          <w:rFonts w:ascii="Book Antiqua" w:hAnsi="Book Antiqua"/>
          <w:b/>
          <w:i/>
          <w:sz w:val="24"/>
          <w:szCs w:val="24"/>
          <w:lang w:val="en-US"/>
        </w:rPr>
        <w:t>World Journal of Gastrointestinal Pathophysiology</w:t>
      </w:r>
    </w:p>
    <w:p w:rsidR="00AF750B" w:rsidRPr="00032A67" w:rsidRDefault="00AF750B" w:rsidP="00CD1CD9">
      <w:pPr>
        <w:spacing w:after="0" w:line="360" w:lineRule="auto"/>
        <w:jc w:val="both"/>
        <w:rPr>
          <w:rFonts w:ascii="Book Antiqua" w:hAnsi="Book Antiqua"/>
          <w:b/>
          <w:sz w:val="24"/>
          <w:szCs w:val="24"/>
          <w:lang w:val="en-US" w:eastAsia="zh-CN"/>
        </w:rPr>
      </w:pPr>
      <w:r w:rsidRPr="00032A67">
        <w:rPr>
          <w:rFonts w:ascii="Book Antiqua" w:hAnsi="Book Antiqua"/>
          <w:b/>
          <w:sz w:val="24"/>
          <w:szCs w:val="24"/>
          <w:lang w:val="en-US"/>
        </w:rPr>
        <w:t xml:space="preserve">ESPS Manuscript NO: </w:t>
      </w:r>
      <w:r w:rsidRPr="00032A67">
        <w:rPr>
          <w:rFonts w:ascii="Book Antiqua" w:hAnsi="Book Antiqua"/>
          <w:b/>
          <w:sz w:val="24"/>
          <w:szCs w:val="24"/>
          <w:lang w:val="en-US" w:eastAsia="zh-CN"/>
        </w:rPr>
        <w:t>21195</w:t>
      </w:r>
    </w:p>
    <w:p w:rsidR="00AF750B" w:rsidRPr="00032A67" w:rsidRDefault="00AF750B" w:rsidP="00CD1CD9">
      <w:pPr>
        <w:spacing w:after="0" w:line="360" w:lineRule="auto"/>
        <w:jc w:val="both"/>
        <w:rPr>
          <w:rFonts w:ascii="Book Antiqua" w:hAnsi="Book Antiqua"/>
          <w:b/>
          <w:sz w:val="24"/>
          <w:szCs w:val="24"/>
          <w:lang w:val="en-US" w:eastAsia="zh-CN"/>
        </w:rPr>
      </w:pPr>
      <w:r w:rsidRPr="00032A67">
        <w:rPr>
          <w:rFonts w:ascii="Book Antiqua" w:hAnsi="Book Antiqua"/>
          <w:b/>
          <w:sz w:val="24"/>
          <w:szCs w:val="24"/>
          <w:lang w:val="en-US"/>
        </w:rPr>
        <w:t>Manuscript Type:</w:t>
      </w:r>
      <w:r w:rsidRPr="00032A67">
        <w:rPr>
          <w:rFonts w:ascii="Book Antiqua" w:hAnsi="Book Antiqua"/>
          <w:b/>
          <w:sz w:val="24"/>
          <w:szCs w:val="24"/>
          <w:lang w:val="en-US" w:eastAsia="zh-CN"/>
        </w:rPr>
        <w:t xml:space="preserve"> </w:t>
      </w:r>
      <w:r w:rsidR="00851380">
        <w:rPr>
          <w:rFonts w:ascii="Book Antiqua" w:hAnsi="Book Antiqua" w:hint="eastAsia"/>
          <w:b/>
          <w:sz w:val="24"/>
          <w:szCs w:val="24"/>
          <w:lang w:val="en-US" w:eastAsia="zh-CN"/>
        </w:rPr>
        <w:t>MINI</w:t>
      </w:r>
      <w:r w:rsidRPr="00032A67">
        <w:rPr>
          <w:rFonts w:ascii="Book Antiqua" w:hAnsi="Book Antiqua"/>
          <w:b/>
          <w:sz w:val="24"/>
          <w:szCs w:val="24"/>
          <w:lang w:val="en-US" w:eastAsia="zh-CN"/>
        </w:rPr>
        <w:t>REVIEW</w:t>
      </w:r>
      <w:r w:rsidR="00851380">
        <w:rPr>
          <w:rFonts w:ascii="Book Antiqua" w:hAnsi="Book Antiqua" w:hint="eastAsia"/>
          <w:b/>
          <w:sz w:val="24"/>
          <w:szCs w:val="24"/>
          <w:lang w:val="en-US" w:eastAsia="zh-CN"/>
        </w:rPr>
        <w:t>S</w:t>
      </w:r>
    </w:p>
    <w:bookmarkEnd w:id="0"/>
    <w:p w:rsidR="00B1028A" w:rsidRPr="00851380" w:rsidRDefault="00B1028A" w:rsidP="00CD1CD9">
      <w:pPr>
        <w:spacing w:after="0" w:line="360" w:lineRule="auto"/>
        <w:jc w:val="both"/>
        <w:rPr>
          <w:rFonts w:ascii="Book Antiqua" w:hAnsi="Book Antiqua"/>
          <w:b/>
          <w:sz w:val="24"/>
          <w:szCs w:val="24"/>
          <w:lang w:val="en-US" w:eastAsia="zh-CN"/>
        </w:rPr>
      </w:pPr>
    </w:p>
    <w:p w:rsidR="00391C0A" w:rsidRDefault="00391C0A" w:rsidP="00CD1CD9">
      <w:pPr>
        <w:spacing w:after="0" w:line="360" w:lineRule="auto"/>
        <w:jc w:val="both"/>
        <w:rPr>
          <w:rFonts w:ascii="Book Antiqua" w:hAnsi="Book Antiqua"/>
          <w:b/>
          <w:sz w:val="24"/>
          <w:szCs w:val="24"/>
          <w:lang w:val="en-GB" w:eastAsia="zh-CN"/>
        </w:rPr>
      </w:pPr>
      <w:r w:rsidRPr="00032A67">
        <w:rPr>
          <w:rFonts w:ascii="Book Antiqua" w:hAnsi="Book Antiqua"/>
          <w:b/>
          <w:sz w:val="24"/>
          <w:szCs w:val="24"/>
          <w:lang w:val="en-GB"/>
        </w:rPr>
        <w:t xml:space="preserve">Faecal calprotectin: </w:t>
      </w:r>
      <w:r w:rsidR="009C4A20" w:rsidRPr="00032A67">
        <w:rPr>
          <w:rFonts w:ascii="Book Antiqua" w:hAnsi="Book Antiqua"/>
          <w:b/>
          <w:sz w:val="24"/>
          <w:szCs w:val="24"/>
          <w:lang w:val="en-GB"/>
        </w:rPr>
        <w:t>M</w:t>
      </w:r>
      <w:r w:rsidRPr="00032A67">
        <w:rPr>
          <w:rFonts w:ascii="Book Antiqua" w:hAnsi="Book Antiqua"/>
          <w:b/>
          <w:sz w:val="24"/>
          <w:szCs w:val="24"/>
          <w:lang w:val="en-GB"/>
        </w:rPr>
        <w:t>anagement in inflammatory bowel disease</w:t>
      </w:r>
    </w:p>
    <w:p w:rsidR="002E0BFF" w:rsidRPr="00032A67" w:rsidRDefault="002E0BFF" w:rsidP="00CD1CD9">
      <w:pPr>
        <w:spacing w:after="0" w:line="360" w:lineRule="auto"/>
        <w:jc w:val="both"/>
        <w:rPr>
          <w:rFonts w:ascii="Book Antiqua" w:hAnsi="Book Antiqua"/>
          <w:b/>
          <w:sz w:val="24"/>
          <w:szCs w:val="24"/>
          <w:lang w:val="en-GB" w:eastAsia="zh-CN"/>
        </w:rPr>
      </w:pPr>
    </w:p>
    <w:p w:rsidR="00391C0A" w:rsidRPr="002E0BFF" w:rsidRDefault="002E0BFF" w:rsidP="00CD1CD9">
      <w:pPr>
        <w:spacing w:after="0" w:line="360" w:lineRule="auto"/>
        <w:jc w:val="both"/>
        <w:rPr>
          <w:rFonts w:ascii="Book Antiqua" w:hAnsi="Book Antiqua"/>
          <w:sz w:val="24"/>
          <w:szCs w:val="24"/>
        </w:rPr>
      </w:pPr>
      <w:r w:rsidRPr="002E0BFF">
        <w:rPr>
          <w:rFonts w:ascii="Book Antiqua" w:hAnsi="Book Antiqua"/>
          <w:sz w:val="24"/>
          <w:szCs w:val="24"/>
        </w:rPr>
        <w:t>Benítez JM</w:t>
      </w:r>
      <w:r>
        <w:rPr>
          <w:rFonts w:ascii="Book Antiqua" w:hAnsi="Book Antiqua" w:hint="eastAsia"/>
          <w:sz w:val="24"/>
          <w:szCs w:val="24"/>
          <w:lang w:eastAsia="zh-CN"/>
        </w:rPr>
        <w:t xml:space="preserve"> </w:t>
      </w:r>
      <w:r w:rsidRPr="002E0BFF">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B233B7" w:rsidRPr="002E0BFF">
        <w:rPr>
          <w:rFonts w:ascii="Book Antiqua" w:hAnsi="Book Antiqua"/>
          <w:sz w:val="24"/>
          <w:szCs w:val="24"/>
          <w:lang w:val="en-US"/>
        </w:rPr>
        <w:t>Calprotectin in inflammatory bowel disease</w:t>
      </w:r>
    </w:p>
    <w:p w:rsidR="002E0BFF" w:rsidRDefault="002E0BFF" w:rsidP="00CD1CD9">
      <w:pPr>
        <w:spacing w:after="0" w:line="360" w:lineRule="auto"/>
        <w:jc w:val="both"/>
        <w:rPr>
          <w:rFonts w:ascii="Book Antiqua" w:hAnsi="Book Antiqua"/>
          <w:sz w:val="24"/>
          <w:szCs w:val="24"/>
          <w:lang w:val="en-US" w:eastAsia="zh-CN"/>
        </w:rPr>
      </w:pPr>
    </w:p>
    <w:p w:rsidR="00391C0A" w:rsidRPr="00032A67" w:rsidRDefault="00B233B7" w:rsidP="00CD1CD9">
      <w:pPr>
        <w:spacing w:after="0" w:line="360" w:lineRule="auto"/>
        <w:jc w:val="both"/>
        <w:rPr>
          <w:rFonts w:ascii="Book Antiqua" w:hAnsi="Book Antiqua"/>
          <w:b/>
          <w:sz w:val="24"/>
          <w:szCs w:val="24"/>
        </w:rPr>
      </w:pPr>
      <w:r w:rsidRPr="00032A67">
        <w:rPr>
          <w:rFonts w:ascii="Book Antiqua" w:hAnsi="Book Antiqua"/>
          <w:b/>
          <w:sz w:val="24"/>
          <w:szCs w:val="24"/>
        </w:rPr>
        <w:t>José Manuel Benítez</w:t>
      </w:r>
      <w:r w:rsidR="00391C0A" w:rsidRPr="00032A67">
        <w:rPr>
          <w:rFonts w:ascii="Book Antiqua" w:hAnsi="Book Antiqua"/>
          <w:b/>
          <w:sz w:val="24"/>
          <w:szCs w:val="24"/>
        </w:rPr>
        <w:t xml:space="preserve">, </w:t>
      </w:r>
      <w:r w:rsidRPr="00032A67">
        <w:rPr>
          <w:rFonts w:ascii="Book Antiqua" w:hAnsi="Book Antiqua"/>
          <w:b/>
          <w:sz w:val="24"/>
          <w:szCs w:val="24"/>
        </w:rPr>
        <w:t>Valle García-Sánchez</w:t>
      </w:r>
    </w:p>
    <w:p w:rsidR="00B1028A" w:rsidRPr="00032A67" w:rsidRDefault="00B1028A" w:rsidP="00CD1CD9">
      <w:pPr>
        <w:spacing w:after="0" w:line="360" w:lineRule="auto"/>
        <w:jc w:val="both"/>
        <w:rPr>
          <w:rFonts w:ascii="Book Antiqua" w:hAnsi="Book Antiqua"/>
          <w:sz w:val="24"/>
          <w:szCs w:val="24"/>
          <w:lang w:eastAsia="zh-CN"/>
        </w:rPr>
      </w:pPr>
    </w:p>
    <w:p w:rsidR="00391C0A" w:rsidRPr="00032A67" w:rsidRDefault="00517BFE" w:rsidP="00CD1CD9">
      <w:pPr>
        <w:spacing w:after="0" w:line="360" w:lineRule="auto"/>
        <w:jc w:val="both"/>
        <w:rPr>
          <w:rFonts w:ascii="Book Antiqua" w:hAnsi="Book Antiqua"/>
          <w:sz w:val="24"/>
          <w:szCs w:val="24"/>
          <w:lang w:val="en-US"/>
        </w:rPr>
      </w:pPr>
      <w:r w:rsidRPr="002E0BFF">
        <w:rPr>
          <w:rFonts w:ascii="Book Antiqua" w:hAnsi="Book Antiqua"/>
          <w:b/>
          <w:sz w:val="24"/>
          <w:szCs w:val="24"/>
        </w:rPr>
        <w:t>José Manuel Benítez, Valle García-S</w:t>
      </w:r>
      <w:r w:rsidR="002E0BFF" w:rsidRPr="002E0BFF">
        <w:rPr>
          <w:rFonts w:ascii="Book Antiqua" w:hAnsi="Book Antiqua"/>
          <w:b/>
          <w:sz w:val="24"/>
          <w:szCs w:val="24"/>
        </w:rPr>
        <w:t>ánchez</w:t>
      </w:r>
      <w:r w:rsidR="002E0BFF" w:rsidRPr="002E0BFF">
        <w:rPr>
          <w:rFonts w:ascii="Book Antiqua" w:hAnsi="Book Antiqua" w:hint="eastAsia"/>
          <w:b/>
          <w:sz w:val="24"/>
          <w:szCs w:val="24"/>
          <w:lang w:eastAsia="zh-CN"/>
        </w:rPr>
        <w:t>,</w:t>
      </w:r>
      <w:r w:rsidRPr="00032A67">
        <w:rPr>
          <w:rFonts w:ascii="Book Antiqua" w:hAnsi="Book Antiqua"/>
          <w:sz w:val="24"/>
          <w:szCs w:val="24"/>
        </w:rPr>
        <w:t xml:space="preserve"> </w:t>
      </w:r>
      <w:r w:rsidR="001775E4">
        <w:rPr>
          <w:rFonts w:ascii="Book Antiqua" w:hAnsi="Book Antiqua"/>
          <w:sz w:val="24"/>
          <w:szCs w:val="24"/>
          <w:lang w:val="en-US"/>
        </w:rPr>
        <w:t>Department of</w:t>
      </w:r>
      <w:r w:rsidRPr="00032A67">
        <w:rPr>
          <w:rFonts w:ascii="Book Antiqua" w:hAnsi="Book Antiqua"/>
          <w:sz w:val="24"/>
          <w:szCs w:val="24"/>
          <w:lang w:val="en-US"/>
        </w:rPr>
        <w:t xml:space="preserve"> G</w:t>
      </w:r>
      <w:r w:rsidR="00C96D9B">
        <w:rPr>
          <w:rFonts w:ascii="Book Antiqua" w:hAnsi="Book Antiqua"/>
          <w:sz w:val="24"/>
          <w:szCs w:val="24"/>
          <w:lang w:val="en-US"/>
        </w:rPr>
        <w:t>astroenterology</w:t>
      </w:r>
      <w:r w:rsidR="00C96D9B">
        <w:rPr>
          <w:rFonts w:ascii="Book Antiqua" w:hAnsi="Book Antiqua" w:hint="eastAsia"/>
          <w:sz w:val="24"/>
          <w:szCs w:val="24"/>
          <w:lang w:val="en-US" w:eastAsia="zh-CN"/>
        </w:rPr>
        <w:t>,</w:t>
      </w:r>
      <w:r w:rsidRPr="00032A67">
        <w:rPr>
          <w:rFonts w:ascii="Book Antiqua" w:hAnsi="Book Antiqua"/>
          <w:sz w:val="24"/>
          <w:szCs w:val="24"/>
          <w:lang w:val="en-US"/>
        </w:rPr>
        <w:t xml:space="preserve"> </w:t>
      </w:r>
      <w:r w:rsidR="00391C0A" w:rsidRPr="00032A67">
        <w:rPr>
          <w:rFonts w:ascii="Book Antiqua" w:hAnsi="Book Antiqua"/>
          <w:sz w:val="24"/>
          <w:szCs w:val="24"/>
          <w:lang w:val="en-US"/>
        </w:rPr>
        <w:t>University Hospital Reina Sofia (Córdoba)</w:t>
      </w:r>
      <w:r w:rsidR="00C96D9B">
        <w:rPr>
          <w:rFonts w:ascii="Book Antiqua" w:hAnsi="Book Antiqua" w:hint="eastAsia"/>
          <w:sz w:val="24"/>
          <w:szCs w:val="24"/>
          <w:lang w:val="en-US" w:eastAsia="zh-CN"/>
        </w:rPr>
        <w:t>,</w:t>
      </w:r>
      <w:r w:rsidRPr="00032A67">
        <w:rPr>
          <w:rFonts w:ascii="Book Antiqua" w:hAnsi="Book Antiqua"/>
          <w:sz w:val="24"/>
          <w:szCs w:val="24"/>
          <w:lang w:val="en-US"/>
        </w:rPr>
        <w:t xml:space="preserve"> </w:t>
      </w:r>
      <w:r w:rsidR="00C96D9B" w:rsidRPr="00032A67">
        <w:rPr>
          <w:rFonts w:ascii="Book Antiqua" w:hAnsi="Book Antiqua"/>
          <w:sz w:val="24"/>
          <w:szCs w:val="24"/>
          <w:lang w:val="en-US"/>
        </w:rPr>
        <w:t>14004</w:t>
      </w:r>
      <w:r w:rsidR="00C96D9B">
        <w:rPr>
          <w:rFonts w:ascii="Book Antiqua" w:hAnsi="Book Antiqua" w:hint="eastAsia"/>
          <w:sz w:val="24"/>
          <w:szCs w:val="24"/>
          <w:lang w:val="en-US" w:eastAsia="zh-CN"/>
        </w:rPr>
        <w:t xml:space="preserve"> </w:t>
      </w:r>
      <w:r w:rsidR="00900D03" w:rsidRPr="00032A67">
        <w:rPr>
          <w:rFonts w:ascii="Book Antiqua" w:hAnsi="Book Antiqua"/>
          <w:sz w:val="24"/>
          <w:szCs w:val="24"/>
          <w:lang w:val="en-US"/>
        </w:rPr>
        <w:t>Córdoba</w:t>
      </w:r>
      <w:r w:rsidR="00C96D9B">
        <w:rPr>
          <w:rFonts w:ascii="Book Antiqua" w:hAnsi="Book Antiqua" w:hint="eastAsia"/>
          <w:sz w:val="24"/>
          <w:szCs w:val="24"/>
          <w:lang w:val="en-US" w:eastAsia="zh-CN"/>
        </w:rPr>
        <w:t>,</w:t>
      </w:r>
      <w:r w:rsidR="00391C0A" w:rsidRPr="00032A67">
        <w:rPr>
          <w:rFonts w:ascii="Book Antiqua" w:hAnsi="Book Antiqua"/>
          <w:sz w:val="24"/>
          <w:szCs w:val="24"/>
          <w:lang w:val="en-US"/>
        </w:rPr>
        <w:t xml:space="preserve"> </w:t>
      </w:r>
      <w:r w:rsidR="00391C0A" w:rsidRPr="00032A67">
        <w:rPr>
          <w:rFonts w:ascii="Book Antiqua" w:hAnsi="Book Antiqua"/>
          <w:sz w:val="24"/>
          <w:szCs w:val="24"/>
          <w:lang w:val="en-GB"/>
        </w:rPr>
        <w:t>Spain</w:t>
      </w: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eastAsia="zh-CN"/>
        </w:rPr>
      </w:pPr>
      <w:r w:rsidRPr="00032A67">
        <w:rPr>
          <w:rFonts w:ascii="Book Antiqua" w:hAnsi="Book Antiqua"/>
          <w:b/>
          <w:sz w:val="24"/>
          <w:szCs w:val="24"/>
          <w:lang w:val="en-US"/>
        </w:rPr>
        <w:t>Author contributions</w:t>
      </w:r>
      <w:r w:rsidRPr="00032A67">
        <w:rPr>
          <w:rFonts w:ascii="Book Antiqua" w:hAnsi="Book Antiqua"/>
          <w:sz w:val="24"/>
          <w:szCs w:val="24"/>
          <w:lang w:val="en-US"/>
        </w:rPr>
        <w:t xml:space="preserve">: Benitez JM and </w:t>
      </w:r>
      <w:proofErr w:type="spellStart"/>
      <w:r w:rsidRPr="00032A67">
        <w:rPr>
          <w:rFonts w:ascii="Book Antiqua" w:hAnsi="Book Antiqua"/>
          <w:sz w:val="24"/>
          <w:szCs w:val="24"/>
          <w:lang w:val="en-US"/>
        </w:rPr>
        <w:t>García</w:t>
      </w:r>
      <w:proofErr w:type="spellEnd"/>
      <w:r w:rsidRPr="00032A67">
        <w:rPr>
          <w:rFonts w:ascii="Book Antiqua" w:hAnsi="Book Antiqua"/>
          <w:sz w:val="24"/>
          <w:szCs w:val="24"/>
          <w:lang w:val="en-US"/>
        </w:rPr>
        <w:t>-Sánchez V contributed equally to this work.</w:t>
      </w:r>
    </w:p>
    <w:p w:rsidR="006D198F" w:rsidRPr="00032A67" w:rsidRDefault="006D198F" w:rsidP="00CD1CD9">
      <w:pPr>
        <w:spacing w:after="0" w:line="360" w:lineRule="auto"/>
        <w:jc w:val="both"/>
        <w:rPr>
          <w:rFonts w:ascii="Book Antiqua" w:hAnsi="Book Antiqua"/>
          <w:sz w:val="24"/>
          <w:szCs w:val="24"/>
          <w:lang w:val="en-US" w:eastAsia="zh-CN"/>
        </w:rPr>
      </w:pPr>
    </w:p>
    <w:p w:rsidR="00391C0A" w:rsidRPr="00032A67" w:rsidRDefault="00391C0A" w:rsidP="00CD1CD9">
      <w:pPr>
        <w:spacing w:after="0" w:line="360" w:lineRule="auto"/>
        <w:jc w:val="both"/>
        <w:rPr>
          <w:rFonts w:ascii="Book Antiqua" w:hAnsi="Book Antiqua"/>
          <w:sz w:val="24"/>
          <w:szCs w:val="24"/>
          <w:lang w:val="en-US"/>
        </w:rPr>
      </w:pPr>
      <w:r w:rsidRPr="00032A67">
        <w:rPr>
          <w:rFonts w:ascii="Book Antiqua" w:hAnsi="Book Antiqua"/>
          <w:b/>
          <w:sz w:val="24"/>
          <w:szCs w:val="24"/>
          <w:lang w:val="en-US"/>
        </w:rPr>
        <w:t>Conflict-of-interest statement</w:t>
      </w:r>
      <w:r w:rsidRPr="00032A67">
        <w:rPr>
          <w:rFonts w:ascii="Book Antiqua" w:hAnsi="Book Antiqua"/>
          <w:sz w:val="24"/>
          <w:szCs w:val="24"/>
          <w:lang w:val="en-US"/>
        </w:rPr>
        <w:t>: The authors declare no have conflict of interest.</w:t>
      </w:r>
    </w:p>
    <w:p w:rsidR="006D198F" w:rsidRPr="00032A67" w:rsidRDefault="006D198F" w:rsidP="00CD1CD9">
      <w:pPr>
        <w:spacing w:after="0" w:line="360" w:lineRule="auto"/>
        <w:jc w:val="both"/>
        <w:rPr>
          <w:rFonts w:ascii="Book Antiqua" w:hAnsi="Book Antiqua"/>
          <w:b/>
          <w:sz w:val="24"/>
          <w:szCs w:val="24"/>
          <w:lang w:val="en-US" w:eastAsia="zh-CN"/>
        </w:rPr>
      </w:pPr>
    </w:p>
    <w:p w:rsidR="00B15AB3" w:rsidRPr="00032A67" w:rsidRDefault="00B15AB3" w:rsidP="00CD1CD9">
      <w:pPr>
        <w:spacing w:after="0" w:line="360" w:lineRule="auto"/>
        <w:jc w:val="both"/>
        <w:rPr>
          <w:rFonts w:ascii="Book Antiqua" w:hAnsi="Book Antiqua" w:cs="宋体"/>
          <w:sz w:val="24"/>
          <w:szCs w:val="24"/>
          <w:lang w:val="en-US"/>
        </w:rPr>
      </w:pPr>
      <w:r w:rsidRPr="00032A67">
        <w:rPr>
          <w:rFonts w:ascii="Book Antiqua" w:hAnsi="Book Antiqua"/>
          <w:b/>
          <w:color w:val="000000"/>
          <w:sz w:val="24"/>
          <w:szCs w:val="24"/>
          <w:lang w:val="en-US"/>
        </w:rPr>
        <w:t xml:space="preserve">Open-Access: </w:t>
      </w:r>
      <w:bookmarkStart w:id="1" w:name="OLE_LINK479"/>
      <w:bookmarkStart w:id="2" w:name="OLE_LINK496"/>
      <w:bookmarkStart w:id="3" w:name="OLE_LINK506"/>
      <w:bookmarkStart w:id="4" w:name="OLE_LINK507"/>
      <w:r w:rsidRPr="00032A67">
        <w:rPr>
          <w:rFonts w:ascii="Book Antiqua" w:hAnsi="Book Antiqua"/>
          <w:color w:val="000000"/>
          <w:sz w:val="24"/>
          <w:szCs w:val="24"/>
          <w:lang w:val="en-US"/>
        </w:rPr>
        <w:t xml:space="preserve">This article is an </w:t>
      </w:r>
      <w:r w:rsidRPr="00032A67">
        <w:rPr>
          <w:rFonts w:ascii="Book Antiqua" w:hAnsi="Book Antiqua"/>
          <w:sz w:val="24"/>
          <w:szCs w:val="24"/>
          <w:lang w:val="en-US"/>
        </w:rPr>
        <w:t xml:space="preserve">open-access article which </w:t>
      </w:r>
      <w:r w:rsidRPr="00032A67">
        <w:rPr>
          <w:rFonts w:ascii="Book Antiqua" w:hAnsi="Book Antiqua"/>
          <w:color w:val="000000"/>
          <w:sz w:val="24"/>
          <w:szCs w:val="24"/>
          <w:lang w:val="en-US"/>
        </w:rPr>
        <w:t>was selected by an in-house editor and fully peer-reviewed by external reviewers. It is dis</w:t>
      </w:r>
      <w:r w:rsidRPr="00032A67">
        <w:rPr>
          <w:rFonts w:ascii="Book Antiqua" w:hAnsi="Book Antiqua"/>
          <w:sz w:val="24"/>
          <w:szCs w:val="24"/>
          <w:lang w:val="en-US"/>
        </w:rPr>
        <w:t>tributed in accordance with the Creative Commons Attribution Non Commercial (CC BY-NC 4.0) license, which permits others to distribute, remix, adapt, build up</w:t>
      </w:r>
      <w:r w:rsidRPr="00A93972">
        <w:rPr>
          <w:rFonts w:ascii="Book Antiqua" w:hAnsi="Book Antiqua"/>
          <w:sz w:val="24"/>
          <w:szCs w:val="24"/>
          <w:lang w:val="en-US"/>
        </w:rPr>
        <w:t xml:space="preserve">on this work non-commercially, and license their derivative works on different terms, provided the original work is properly cited and the use is non-commercial. See: </w:t>
      </w:r>
      <w:hyperlink r:id="rId8" w:history="1">
        <w:r w:rsidRPr="00A93972">
          <w:rPr>
            <w:rStyle w:val="Hyperlink"/>
            <w:rFonts w:ascii="Book Antiqua" w:hAnsi="Book Antiqua"/>
            <w:color w:val="auto"/>
            <w:sz w:val="24"/>
            <w:szCs w:val="24"/>
            <w:u w:val="none"/>
            <w:lang w:val="en-US"/>
          </w:rPr>
          <w:t>http://creativecommons.org/licenses/by-nc/4.0/</w:t>
        </w:r>
      </w:hyperlink>
      <w:bookmarkEnd w:id="1"/>
      <w:bookmarkEnd w:id="2"/>
      <w:bookmarkEnd w:id="3"/>
      <w:bookmarkEnd w:id="4"/>
    </w:p>
    <w:p w:rsidR="00B15AB3" w:rsidRPr="00032A67" w:rsidRDefault="00B15AB3" w:rsidP="00CD1CD9">
      <w:pPr>
        <w:spacing w:after="0" w:line="360" w:lineRule="auto"/>
        <w:jc w:val="both"/>
        <w:rPr>
          <w:rFonts w:ascii="Book Antiqua" w:hAnsi="Book Antiqua"/>
          <w:b/>
          <w:sz w:val="24"/>
          <w:szCs w:val="24"/>
          <w:lang w:val="en-US" w:eastAsia="zh-CN"/>
        </w:rPr>
      </w:pPr>
    </w:p>
    <w:p w:rsidR="00391C0A" w:rsidRPr="00032A67" w:rsidRDefault="00B15AB3" w:rsidP="00CD1CD9">
      <w:pPr>
        <w:spacing w:after="0" w:line="360" w:lineRule="auto"/>
        <w:jc w:val="both"/>
        <w:rPr>
          <w:rFonts w:ascii="Book Antiqua" w:hAnsi="Book Antiqua"/>
          <w:sz w:val="24"/>
          <w:szCs w:val="24"/>
          <w:lang w:val="en-US"/>
        </w:rPr>
      </w:pPr>
      <w:r w:rsidRPr="00032A67">
        <w:rPr>
          <w:rFonts w:ascii="Book Antiqua" w:hAnsi="Book Antiqua"/>
          <w:b/>
          <w:sz w:val="24"/>
          <w:szCs w:val="24"/>
          <w:lang w:val="en-US"/>
        </w:rPr>
        <w:t>Correspondence to:</w:t>
      </w:r>
      <w:r w:rsidR="00391C0A" w:rsidRPr="00A93972">
        <w:rPr>
          <w:rFonts w:ascii="Book Antiqua" w:hAnsi="Book Antiqua"/>
          <w:b/>
          <w:sz w:val="24"/>
          <w:szCs w:val="24"/>
          <w:lang w:val="en-US"/>
        </w:rPr>
        <w:t xml:space="preserve"> </w:t>
      </w:r>
      <w:r w:rsidR="00191B88" w:rsidRPr="00032A67">
        <w:rPr>
          <w:rFonts w:ascii="Book Antiqua" w:hAnsi="Book Antiqua"/>
          <w:b/>
          <w:sz w:val="24"/>
          <w:szCs w:val="24"/>
        </w:rPr>
        <w:t>José Manuel Benítez</w:t>
      </w:r>
      <w:r w:rsidR="00191B88">
        <w:rPr>
          <w:rFonts w:ascii="Book Antiqua" w:hAnsi="Book Antiqua"/>
          <w:b/>
          <w:sz w:val="24"/>
          <w:szCs w:val="24"/>
          <w:lang w:val="en-US"/>
        </w:rPr>
        <w:t>, MD</w:t>
      </w:r>
      <w:r w:rsidR="00191B88">
        <w:rPr>
          <w:rFonts w:ascii="Book Antiqua" w:hAnsi="Book Antiqua" w:hint="eastAsia"/>
          <w:b/>
          <w:sz w:val="24"/>
          <w:szCs w:val="24"/>
          <w:lang w:val="en-US" w:eastAsia="zh-CN"/>
        </w:rPr>
        <w:t>,</w:t>
      </w:r>
      <w:r w:rsidR="00517BFE" w:rsidRPr="00032A67">
        <w:rPr>
          <w:rFonts w:ascii="Book Antiqua" w:hAnsi="Book Antiqua"/>
          <w:sz w:val="24"/>
          <w:szCs w:val="24"/>
          <w:lang w:val="en-US"/>
        </w:rPr>
        <w:t xml:space="preserve"> Department of </w:t>
      </w:r>
      <w:r w:rsidR="00A93972">
        <w:rPr>
          <w:rFonts w:ascii="Book Antiqua" w:hAnsi="Book Antiqua"/>
          <w:sz w:val="24"/>
          <w:szCs w:val="24"/>
          <w:lang w:val="en-US"/>
        </w:rPr>
        <w:t>Gastroenterology</w:t>
      </w:r>
      <w:r w:rsidR="00A93972">
        <w:rPr>
          <w:rFonts w:ascii="Book Antiqua" w:hAnsi="Book Antiqua" w:hint="eastAsia"/>
          <w:sz w:val="24"/>
          <w:szCs w:val="24"/>
          <w:lang w:val="en-US" w:eastAsia="zh-CN"/>
        </w:rPr>
        <w:t>,</w:t>
      </w:r>
      <w:r w:rsidR="00517BFE" w:rsidRPr="00032A67">
        <w:rPr>
          <w:rFonts w:ascii="Book Antiqua" w:hAnsi="Book Antiqua"/>
          <w:sz w:val="24"/>
          <w:szCs w:val="24"/>
          <w:lang w:val="en-US"/>
        </w:rPr>
        <w:t xml:space="preserve"> University</w:t>
      </w:r>
      <w:r w:rsidR="00A93972">
        <w:rPr>
          <w:rFonts w:ascii="Book Antiqua" w:hAnsi="Book Antiqua"/>
          <w:sz w:val="24"/>
          <w:szCs w:val="24"/>
          <w:lang w:val="en-US"/>
        </w:rPr>
        <w:t xml:space="preserve"> Hospital Reina Sofia (Córdoba)</w:t>
      </w:r>
      <w:r w:rsidR="00A93972">
        <w:rPr>
          <w:rFonts w:ascii="Book Antiqua" w:hAnsi="Book Antiqua" w:hint="eastAsia"/>
          <w:sz w:val="24"/>
          <w:szCs w:val="24"/>
          <w:lang w:val="en-US" w:eastAsia="zh-CN"/>
        </w:rPr>
        <w:t>,</w:t>
      </w:r>
      <w:r w:rsidR="00A93972">
        <w:rPr>
          <w:rFonts w:ascii="Book Antiqua" w:hAnsi="Book Antiqua"/>
          <w:sz w:val="24"/>
          <w:szCs w:val="24"/>
          <w:lang w:val="en-US"/>
        </w:rPr>
        <w:t xml:space="preserve"> </w:t>
      </w:r>
      <w:proofErr w:type="spellStart"/>
      <w:r w:rsidR="00A93972">
        <w:rPr>
          <w:rFonts w:ascii="Book Antiqua" w:hAnsi="Book Antiqua"/>
          <w:sz w:val="24"/>
          <w:szCs w:val="24"/>
          <w:lang w:val="en-US"/>
        </w:rPr>
        <w:t>Avda.Menéndez</w:t>
      </w:r>
      <w:proofErr w:type="spellEnd"/>
      <w:r w:rsidR="00A93972">
        <w:rPr>
          <w:rFonts w:ascii="Book Antiqua" w:hAnsi="Book Antiqua"/>
          <w:sz w:val="24"/>
          <w:szCs w:val="24"/>
          <w:lang w:val="en-US"/>
        </w:rPr>
        <w:t xml:space="preserve"> </w:t>
      </w:r>
      <w:proofErr w:type="spellStart"/>
      <w:r w:rsidR="00A93972">
        <w:rPr>
          <w:rFonts w:ascii="Book Antiqua" w:hAnsi="Book Antiqua"/>
          <w:sz w:val="24"/>
          <w:szCs w:val="24"/>
          <w:lang w:val="en-US"/>
        </w:rPr>
        <w:t>Pidal</w:t>
      </w:r>
      <w:proofErr w:type="spellEnd"/>
      <w:r w:rsidR="00A93972">
        <w:rPr>
          <w:rFonts w:ascii="Book Antiqua" w:hAnsi="Book Antiqua"/>
          <w:sz w:val="24"/>
          <w:szCs w:val="24"/>
          <w:lang w:val="en-US"/>
        </w:rPr>
        <w:t xml:space="preserve"> s/n</w:t>
      </w:r>
      <w:r w:rsidR="00A93972">
        <w:rPr>
          <w:rFonts w:ascii="Book Antiqua" w:hAnsi="Book Antiqua" w:hint="eastAsia"/>
          <w:sz w:val="24"/>
          <w:szCs w:val="24"/>
          <w:lang w:val="en-US" w:eastAsia="zh-CN"/>
        </w:rPr>
        <w:t>,</w:t>
      </w:r>
      <w:r w:rsidR="00517BFE" w:rsidRPr="00032A67">
        <w:rPr>
          <w:rFonts w:ascii="Book Antiqua" w:hAnsi="Book Antiqua"/>
          <w:sz w:val="24"/>
          <w:szCs w:val="24"/>
          <w:lang w:val="en-US"/>
        </w:rPr>
        <w:t xml:space="preserve"> </w:t>
      </w:r>
      <w:r w:rsidR="00A93972" w:rsidRPr="00032A67">
        <w:rPr>
          <w:rFonts w:ascii="Book Antiqua" w:hAnsi="Book Antiqua"/>
          <w:sz w:val="24"/>
          <w:szCs w:val="24"/>
          <w:lang w:val="en-US"/>
        </w:rPr>
        <w:t>14004</w:t>
      </w:r>
      <w:r w:rsidR="00A93972">
        <w:rPr>
          <w:rFonts w:ascii="Book Antiqua" w:hAnsi="Book Antiqua" w:hint="eastAsia"/>
          <w:sz w:val="24"/>
          <w:szCs w:val="24"/>
          <w:lang w:val="en-US" w:eastAsia="zh-CN"/>
        </w:rPr>
        <w:t xml:space="preserve"> </w:t>
      </w:r>
      <w:r w:rsidR="00A93972" w:rsidRPr="00032A67">
        <w:rPr>
          <w:rFonts w:ascii="Book Antiqua" w:hAnsi="Book Antiqua"/>
          <w:sz w:val="24"/>
          <w:szCs w:val="24"/>
          <w:lang w:val="en-US"/>
        </w:rPr>
        <w:t>Córdoba</w:t>
      </w:r>
      <w:r w:rsidR="00A93972">
        <w:rPr>
          <w:rFonts w:ascii="Book Antiqua" w:hAnsi="Book Antiqua" w:hint="eastAsia"/>
          <w:sz w:val="24"/>
          <w:szCs w:val="24"/>
          <w:lang w:val="en-US" w:eastAsia="zh-CN"/>
        </w:rPr>
        <w:t>,</w:t>
      </w:r>
      <w:r w:rsidR="00A93972" w:rsidRPr="00032A67">
        <w:rPr>
          <w:rFonts w:ascii="Book Antiqua" w:hAnsi="Book Antiqua"/>
          <w:sz w:val="24"/>
          <w:szCs w:val="24"/>
          <w:lang w:val="en-US"/>
        </w:rPr>
        <w:t xml:space="preserve"> </w:t>
      </w:r>
      <w:r w:rsidR="00A93972" w:rsidRPr="00032A67">
        <w:rPr>
          <w:rFonts w:ascii="Book Antiqua" w:hAnsi="Book Antiqua"/>
          <w:sz w:val="24"/>
          <w:szCs w:val="24"/>
          <w:lang w:val="en-GB"/>
        </w:rPr>
        <w:t>Spain</w:t>
      </w:r>
      <w:r w:rsidR="00517BFE" w:rsidRPr="00032A67">
        <w:rPr>
          <w:rFonts w:ascii="Book Antiqua" w:hAnsi="Book Antiqua"/>
          <w:sz w:val="24"/>
          <w:szCs w:val="24"/>
          <w:lang w:val="en-GB"/>
        </w:rPr>
        <w:t>.</w:t>
      </w:r>
      <w:r w:rsidR="00517BFE" w:rsidRPr="00032A67">
        <w:rPr>
          <w:rFonts w:ascii="Book Antiqua" w:hAnsi="Book Antiqua"/>
          <w:sz w:val="24"/>
          <w:szCs w:val="24"/>
          <w:lang w:val="en-US"/>
        </w:rPr>
        <w:t xml:space="preserve"> </w:t>
      </w:r>
      <w:hyperlink r:id="rId9" w:history="1">
        <w:r w:rsidR="00391C0A" w:rsidRPr="009A0B4C">
          <w:rPr>
            <w:rStyle w:val="Hyperlink"/>
            <w:rFonts w:ascii="Book Antiqua" w:hAnsi="Book Antiqua"/>
            <w:color w:val="auto"/>
            <w:sz w:val="24"/>
            <w:szCs w:val="24"/>
            <w:u w:val="none"/>
            <w:lang w:val="en-US"/>
          </w:rPr>
          <w:t>jmbeni83@hotmail.com</w:t>
        </w:r>
      </w:hyperlink>
    </w:p>
    <w:p w:rsidR="00055F11" w:rsidRPr="00032A67" w:rsidRDefault="00991C22" w:rsidP="00CD1CD9">
      <w:pPr>
        <w:spacing w:after="0" w:line="360" w:lineRule="auto"/>
        <w:jc w:val="both"/>
        <w:rPr>
          <w:rFonts w:ascii="Book Antiqua" w:hAnsi="Book Antiqua"/>
          <w:b/>
          <w:sz w:val="24"/>
          <w:szCs w:val="24"/>
          <w:lang w:val="en-US"/>
        </w:rPr>
      </w:pPr>
      <w:r>
        <w:rPr>
          <w:rFonts w:ascii="Book Antiqua" w:hAnsi="Book Antiqua"/>
          <w:b/>
          <w:sz w:val="24"/>
          <w:szCs w:val="24"/>
          <w:lang w:val="en-US"/>
        </w:rPr>
        <w:t>Telephone:</w:t>
      </w:r>
      <w:r w:rsidR="00517BFE" w:rsidRPr="00032A67">
        <w:rPr>
          <w:rFonts w:ascii="Book Antiqua" w:hAnsi="Book Antiqua"/>
          <w:b/>
          <w:sz w:val="24"/>
          <w:szCs w:val="24"/>
          <w:lang w:val="en-US"/>
        </w:rPr>
        <w:t xml:space="preserve"> </w:t>
      </w:r>
      <w:r w:rsidR="00517BFE" w:rsidRPr="00032A67">
        <w:rPr>
          <w:rFonts w:ascii="Book Antiqua" w:hAnsi="Book Antiqua"/>
          <w:sz w:val="24"/>
          <w:szCs w:val="24"/>
          <w:lang w:val="en-US"/>
        </w:rPr>
        <w:t>+34</w:t>
      </w:r>
      <w:r>
        <w:rPr>
          <w:rFonts w:ascii="Book Antiqua" w:hAnsi="Book Antiqua" w:hint="eastAsia"/>
          <w:sz w:val="24"/>
          <w:szCs w:val="24"/>
          <w:lang w:val="en-US" w:eastAsia="zh-CN"/>
        </w:rPr>
        <w:t>-</w:t>
      </w:r>
      <w:r w:rsidR="00517BFE" w:rsidRPr="00032A67">
        <w:rPr>
          <w:rFonts w:ascii="Book Antiqua" w:hAnsi="Book Antiqua"/>
          <w:sz w:val="24"/>
          <w:szCs w:val="24"/>
          <w:lang w:val="en-US"/>
        </w:rPr>
        <w:t>95</w:t>
      </w:r>
      <w:r>
        <w:rPr>
          <w:rFonts w:ascii="Book Antiqua" w:hAnsi="Book Antiqua" w:hint="eastAsia"/>
          <w:sz w:val="24"/>
          <w:szCs w:val="24"/>
          <w:lang w:val="en-US" w:eastAsia="zh-CN"/>
        </w:rPr>
        <w:t>-</w:t>
      </w:r>
      <w:r w:rsidR="00517BFE" w:rsidRPr="00032A67">
        <w:rPr>
          <w:rFonts w:ascii="Book Antiqua" w:hAnsi="Book Antiqua"/>
          <w:sz w:val="24"/>
          <w:szCs w:val="24"/>
          <w:lang w:val="en-US"/>
        </w:rPr>
        <w:t>7010450</w:t>
      </w:r>
    </w:p>
    <w:p w:rsidR="00055F11" w:rsidRDefault="00055F11" w:rsidP="00CD1CD9">
      <w:pPr>
        <w:spacing w:after="0" w:line="360" w:lineRule="auto"/>
        <w:jc w:val="both"/>
        <w:rPr>
          <w:rFonts w:ascii="Book Antiqua" w:hAnsi="Book Antiqua"/>
          <w:sz w:val="24"/>
          <w:szCs w:val="24"/>
          <w:lang w:val="en-US" w:eastAsia="zh-CN"/>
        </w:rPr>
      </w:pPr>
      <w:r w:rsidRPr="00032A67">
        <w:rPr>
          <w:rFonts w:ascii="Book Antiqua" w:hAnsi="Book Antiqua"/>
          <w:b/>
          <w:sz w:val="24"/>
          <w:szCs w:val="24"/>
          <w:lang w:val="en-US"/>
        </w:rPr>
        <w:t>Fax:</w:t>
      </w:r>
      <w:r w:rsidR="001775E4">
        <w:rPr>
          <w:rFonts w:ascii="Book Antiqua" w:hAnsi="Book Antiqua"/>
          <w:b/>
          <w:sz w:val="24"/>
          <w:szCs w:val="24"/>
          <w:lang w:val="en-US"/>
        </w:rPr>
        <w:t xml:space="preserve"> </w:t>
      </w:r>
      <w:r w:rsidR="00517BFE" w:rsidRPr="00032A67">
        <w:rPr>
          <w:rFonts w:ascii="Book Antiqua" w:hAnsi="Book Antiqua"/>
          <w:sz w:val="24"/>
          <w:szCs w:val="24"/>
          <w:lang w:val="en-US"/>
        </w:rPr>
        <w:t>+3</w:t>
      </w:r>
      <w:r w:rsidR="00B25725" w:rsidRPr="00032A67">
        <w:rPr>
          <w:rFonts w:ascii="Book Antiqua" w:hAnsi="Book Antiqua"/>
          <w:sz w:val="24"/>
          <w:szCs w:val="24"/>
          <w:lang w:val="en-US"/>
        </w:rPr>
        <w:t>4</w:t>
      </w:r>
      <w:r w:rsidR="00991C22">
        <w:rPr>
          <w:rFonts w:ascii="Book Antiqua" w:hAnsi="Book Antiqua" w:hint="eastAsia"/>
          <w:sz w:val="24"/>
          <w:szCs w:val="24"/>
          <w:lang w:val="en-US" w:eastAsia="zh-CN"/>
        </w:rPr>
        <w:t>-</w:t>
      </w:r>
      <w:r w:rsidR="00575B1B" w:rsidRPr="00032A67">
        <w:rPr>
          <w:rFonts w:ascii="Book Antiqua" w:hAnsi="Book Antiqua"/>
          <w:sz w:val="24"/>
          <w:szCs w:val="24"/>
          <w:lang w:val="en-US"/>
        </w:rPr>
        <w:t>95</w:t>
      </w:r>
      <w:r w:rsidR="00991C22">
        <w:rPr>
          <w:rFonts w:ascii="Book Antiqua" w:hAnsi="Book Antiqua" w:hint="eastAsia"/>
          <w:sz w:val="24"/>
          <w:szCs w:val="24"/>
          <w:lang w:val="en-US" w:eastAsia="zh-CN"/>
        </w:rPr>
        <w:t>-</w:t>
      </w:r>
      <w:r w:rsidR="00575B1B" w:rsidRPr="00032A67">
        <w:rPr>
          <w:rFonts w:ascii="Book Antiqua" w:hAnsi="Book Antiqua"/>
          <w:sz w:val="24"/>
          <w:szCs w:val="24"/>
          <w:lang w:val="en-US"/>
        </w:rPr>
        <w:t>7012818</w:t>
      </w:r>
    </w:p>
    <w:p w:rsidR="00AE10A0" w:rsidRDefault="00AE10A0" w:rsidP="00CD1CD9">
      <w:pPr>
        <w:spacing w:after="0" w:line="360" w:lineRule="auto"/>
        <w:jc w:val="both"/>
        <w:rPr>
          <w:rFonts w:ascii="Book Antiqua" w:hAnsi="Book Antiqua"/>
          <w:sz w:val="24"/>
          <w:szCs w:val="24"/>
          <w:lang w:val="en-US" w:eastAsia="zh-CN"/>
        </w:rPr>
      </w:pPr>
    </w:p>
    <w:p w:rsidR="00AE10A0" w:rsidRPr="00AE10A0" w:rsidRDefault="00AE10A0" w:rsidP="00CD1CD9">
      <w:pPr>
        <w:widowControl w:val="0"/>
        <w:spacing w:after="0" w:line="360" w:lineRule="auto"/>
        <w:jc w:val="both"/>
        <w:rPr>
          <w:rFonts w:ascii="Book Antiqua" w:eastAsia="宋体" w:hAnsi="Book Antiqua"/>
          <w:b/>
          <w:kern w:val="2"/>
          <w:sz w:val="24"/>
          <w:szCs w:val="24"/>
          <w:lang w:val="en-US" w:eastAsia="zh-CN"/>
        </w:rPr>
      </w:pPr>
      <w:bookmarkStart w:id="5" w:name="OLE_LINK108"/>
      <w:r w:rsidRPr="00AE10A0">
        <w:rPr>
          <w:rFonts w:ascii="Book Antiqua" w:eastAsia="宋体" w:hAnsi="Book Antiqua"/>
          <w:b/>
          <w:kern w:val="2"/>
          <w:sz w:val="24"/>
          <w:szCs w:val="24"/>
          <w:lang w:val="en-US" w:eastAsia="zh-CN"/>
        </w:rPr>
        <w:lastRenderedPageBreak/>
        <w:t xml:space="preserve">Received: </w:t>
      </w:r>
      <w:bookmarkStart w:id="6" w:name="OLE_LINK106"/>
      <w:bookmarkStart w:id="7" w:name="OLE_LINK107"/>
      <w:r w:rsidRPr="00AE10A0">
        <w:rPr>
          <w:rFonts w:ascii="Book Antiqua" w:eastAsia="宋体" w:hAnsi="Book Antiqua" w:hint="eastAsia"/>
          <w:kern w:val="2"/>
          <w:sz w:val="24"/>
          <w:szCs w:val="24"/>
          <w:lang w:val="en-US" w:eastAsia="zh-CN"/>
        </w:rPr>
        <w:t>Ju</w:t>
      </w:r>
      <w:r w:rsidR="00E847B9">
        <w:rPr>
          <w:rFonts w:ascii="Book Antiqua" w:eastAsia="宋体" w:hAnsi="Book Antiqua" w:hint="eastAsia"/>
          <w:kern w:val="2"/>
          <w:sz w:val="24"/>
          <w:szCs w:val="24"/>
          <w:lang w:val="en-US" w:eastAsia="zh-CN"/>
        </w:rPr>
        <w:t>ne</w:t>
      </w:r>
      <w:r w:rsidRPr="00AE10A0">
        <w:rPr>
          <w:rFonts w:ascii="Book Antiqua" w:eastAsia="宋体" w:hAnsi="Book Antiqua" w:hint="eastAsia"/>
          <w:kern w:val="2"/>
          <w:sz w:val="24"/>
          <w:szCs w:val="24"/>
          <w:lang w:val="en-US" w:eastAsia="zh-CN"/>
        </w:rPr>
        <w:t xml:space="preserve"> </w:t>
      </w:r>
      <w:r w:rsidR="00E847B9">
        <w:rPr>
          <w:rFonts w:ascii="Book Antiqua" w:eastAsia="宋体" w:hAnsi="Book Antiqua" w:hint="eastAsia"/>
          <w:kern w:val="2"/>
          <w:sz w:val="24"/>
          <w:szCs w:val="24"/>
          <w:lang w:val="en-US" w:eastAsia="zh-CN"/>
        </w:rPr>
        <w:t>30</w:t>
      </w:r>
      <w:r w:rsidRPr="00AE10A0">
        <w:rPr>
          <w:rFonts w:ascii="Book Antiqua" w:eastAsia="宋体" w:hAnsi="Book Antiqua" w:hint="eastAsia"/>
          <w:kern w:val="2"/>
          <w:sz w:val="24"/>
          <w:szCs w:val="24"/>
          <w:lang w:val="en-US" w:eastAsia="zh-CN"/>
        </w:rPr>
        <w:t>, 2015</w:t>
      </w:r>
      <w:bookmarkEnd w:id="6"/>
      <w:bookmarkEnd w:id="7"/>
    </w:p>
    <w:p w:rsidR="00AE10A0" w:rsidRPr="00AE10A0" w:rsidRDefault="00AE10A0" w:rsidP="00CD1CD9">
      <w:pPr>
        <w:widowControl w:val="0"/>
        <w:spacing w:after="0" w:line="360" w:lineRule="auto"/>
        <w:jc w:val="both"/>
        <w:rPr>
          <w:rFonts w:ascii="Book Antiqua" w:eastAsia="宋体" w:hAnsi="Book Antiqua"/>
          <w:b/>
          <w:kern w:val="2"/>
          <w:sz w:val="24"/>
          <w:szCs w:val="24"/>
          <w:lang w:val="en-US" w:eastAsia="zh-CN"/>
        </w:rPr>
      </w:pPr>
      <w:r w:rsidRPr="00AE10A0">
        <w:rPr>
          <w:rFonts w:ascii="Book Antiqua" w:eastAsia="宋体" w:hAnsi="Book Antiqua" w:hint="eastAsia"/>
          <w:b/>
          <w:kern w:val="2"/>
          <w:sz w:val="24"/>
          <w:szCs w:val="24"/>
          <w:lang w:val="en-US" w:eastAsia="zh-CN"/>
        </w:rPr>
        <w:t>Peer-review started</w:t>
      </w:r>
      <w:r w:rsidRPr="00AE10A0">
        <w:rPr>
          <w:rFonts w:ascii="Book Antiqua" w:eastAsia="宋体" w:hAnsi="Book Antiqua"/>
          <w:b/>
          <w:kern w:val="2"/>
          <w:sz w:val="24"/>
          <w:szCs w:val="24"/>
          <w:lang w:val="en-US" w:eastAsia="zh-CN"/>
        </w:rPr>
        <w:t>:</w:t>
      </w:r>
      <w:r w:rsidRPr="00AE10A0">
        <w:rPr>
          <w:rFonts w:ascii="Book Antiqua" w:eastAsia="宋体" w:hAnsi="Book Antiqua" w:hint="eastAsia"/>
          <w:b/>
          <w:kern w:val="2"/>
          <w:sz w:val="24"/>
          <w:szCs w:val="24"/>
          <w:lang w:val="en-US" w:eastAsia="zh-CN"/>
        </w:rPr>
        <w:t xml:space="preserve"> </w:t>
      </w:r>
      <w:r w:rsidRPr="00AE10A0">
        <w:rPr>
          <w:rFonts w:ascii="Book Antiqua" w:eastAsia="宋体" w:hAnsi="Book Antiqua" w:hint="eastAsia"/>
          <w:kern w:val="2"/>
          <w:sz w:val="24"/>
          <w:szCs w:val="24"/>
          <w:lang w:val="en-US" w:eastAsia="zh-CN"/>
        </w:rPr>
        <w:t xml:space="preserve">July </w:t>
      </w:r>
      <w:r w:rsidR="00E847B9">
        <w:rPr>
          <w:rFonts w:ascii="Book Antiqua" w:eastAsia="宋体" w:hAnsi="Book Antiqua" w:hint="eastAsia"/>
          <w:kern w:val="2"/>
          <w:sz w:val="24"/>
          <w:szCs w:val="24"/>
          <w:lang w:val="en-US" w:eastAsia="zh-CN"/>
        </w:rPr>
        <w:t>5</w:t>
      </w:r>
      <w:r w:rsidRPr="00AE10A0">
        <w:rPr>
          <w:rFonts w:ascii="Book Antiqua" w:eastAsia="宋体" w:hAnsi="Book Antiqua" w:hint="eastAsia"/>
          <w:kern w:val="2"/>
          <w:sz w:val="24"/>
          <w:szCs w:val="24"/>
          <w:lang w:val="en-US" w:eastAsia="zh-CN"/>
        </w:rPr>
        <w:t>, 2015</w:t>
      </w:r>
    </w:p>
    <w:p w:rsidR="00AE10A0" w:rsidRPr="00AE10A0" w:rsidRDefault="00AE10A0" w:rsidP="00CD1CD9">
      <w:pPr>
        <w:widowControl w:val="0"/>
        <w:spacing w:after="0" w:line="360" w:lineRule="auto"/>
        <w:jc w:val="both"/>
        <w:rPr>
          <w:rFonts w:ascii="Book Antiqua" w:eastAsia="宋体" w:hAnsi="Book Antiqua"/>
          <w:b/>
          <w:kern w:val="2"/>
          <w:sz w:val="24"/>
          <w:szCs w:val="24"/>
          <w:lang w:val="en-US" w:eastAsia="zh-CN"/>
        </w:rPr>
      </w:pPr>
      <w:r w:rsidRPr="00AE10A0">
        <w:rPr>
          <w:rFonts w:ascii="Book Antiqua" w:eastAsia="宋体" w:hAnsi="Book Antiqua"/>
          <w:b/>
          <w:kern w:val="2"/>
          <w:sz w:val="24"/>
          <w:szCs w:val="24"/>
          <w:lang w:val="en-US" w:eastAsia="zh-CN"/>
        </w:rPr>
        <w:t>First decision:</w:t>
      </w:r>
      <w:r w:rsidRPr="00AE10A0">
        <w:rPr>
          <w:rFonts w:ascii="Book Antiqua" w:eastAsia="宋体" w:hAnsi="Book Antiqua" w:hint="eastAsia"/>
          <w:b/>
          <w:kern w:val="2"/>
          <w:sz w:val="24"/>
          <w:szCs w:val="24"/>
          <w:lang w:val="en-US" w:eastAsia="zh-CN"/>
        </w:rPr>
        <w:t xml:space="preserve"> </w:t>
      </w:r>
      <w:r w:rsidRPr="00AE10A0">
        <w:rPr>
          <w:rFonts w:ascii="Book Antiqua" w:eastAsia="宋体" w:hAnsi="Book Antiqua" w:hint="eastAsia"/>
          <w:kern w:val="2"/>
          <w:sz w:val="24"/>
          <w:szCs w:val="24"/>
          <w:lang w:val="en-US" w:eastAsia="zh-CN"/>
        </w:rPr>
        <w:t>July 31, 2015</w:t>
      </w:r>
    </w:p>
    <w:p w:rsidR="00AE10A0" w:rsidRPr="00AE10A0" w:rsidRDefault="00AE10A0" w:rsidP="00CD1CD9">
      <w:pPr>
        <w:widowControl w:val="0"/>
        <w:spacing w:after="0" w:line="360" w:lineRule="auto"/>
        <w:jc w:val="both"/>
        <w:rPr>
          <w:rFonts w:ascii="Book Antiqua" w:eastAsia="宋体" w:hAnsi="Book Antiqua"/>
          <w:b/>
          <w:kern w:val="2"/>
          <w:sz w:val="24"/>
          <w:szCs w:val="24"/>
          <w:lang w:val="en-US" w:eastAsia="zh-CN"/>
        </w:rPr>
      </w:pPr>
      <w:r w:rsidRPr="00AE10A0">
        <w:rPr>
          <w:rFonts w:ascii="Book Antiqua" w:eastAsia="宋体" w:hAnsi="Book Antiqua"/>
          <w:b/>
          <w:kern w:val="2"/>
          <w:sz w:val="24"/>
          <w:szCs w:val="24"/>
          <w:lang w:val="en-US" w:eastAsia="zh-CN"/>
        </w:rPr>
        <w:t xml:space="preserve">Revised: </w:t>
      </w:r>
      <w:r w:rsidRPr="00AE10A0">
        <w:rPr>
          <w:rFonts w:ascii="Book Antiqua" w:eastAsia="宋体" w:hAnsi="Book Antiqua"/>
          <w:kern w:val="2"/>
          <w:sz w:val="24"/>
          <w:szCs w:val="24"/>
          <w:lang w:val="en-US" w:eastAsia="zh-CN"/>
        </w:rPr>
        <w:t>September</w:t>
      </w:r>
      <w:r w:rsidRPr="00AE10A0">
        <w:rPr>
          <w:rFonts w:ascii="Book Antiqua" w:eastAsia="宋体" w:hAnsi="Book Antiqua" w:hint="eastAsia"/>
          <w:kern w:val="2"/>
          <w:sz w:val="24"/>
          <w:szCs w:val="24"/>
          <w:lang w:val="en-US" w:eastAsia="zh-CN"/>
        </w:rPr>
        <w:t xml:space="preserve"> </w:t>
      </w:r>
      <w:r w:rsidR="00E847B9">
        <w:rPr>
          <w:rFonts w:ascii="Book Antiqua" w:eastAsia="宋体" w:hAnsi="Book Antiqua" w:hint="eastAsia"/>
          <w:kern w:val="2"/>
          <w:sz w:val="24"/>
          <w:szCs w:val="24"/>
          <w:lang w:val="en-US" w:eastAsia="zh-CN"/>
        </w:rPr>
        <w:t>11</w:t>
      </w:r>
      <w:r w:rsidRPr="00AE10A0">
        <w:rPr>
          <w:rFonts w:ascii="Book Antiqua" w:eastAsia="宋体" w:hAnsi="Book Antiqua" w:hint="eastAsia"/>
          <w:kern w:val="2"/>
          <w:sz w:val="24"/>
          <w:szCs w:val="24"/>
          <w:lang w:val="en-US" w:eastAsia="zh-CN"/>
        </w:rPr>
        <w:t>, 2015</w:t>
      </w:r>
    </w:p>
    <w:p w:rsidR="00AE10A0" w:rsidRPr="00F45935" w:rsidRDefault="00AE10A0" w:rsidP="00F45935">
      <w:pPr>
        <w:rPr>
          <w:rFonts w:ascii="Book Antiqua" w:hAnsi="Book Antiqua"/>
          <w:iCs/>
          <w:sz w:val="24"/>
        </w:rPr>
      </w:pPr>
      <w:r w:rsidRPr="00AE10A0">
        <w:rPr>
          <w:rFonts w:ascii="Book Antiqua" w:eastAsia="宋体" w:hAnsi="Book Antiqua"/>
          <w:b/>
          <w:kern w:val="2"/>
          <w:sz w:val="24"/>
          <w:szCs w:val="24"/>
          <w:lang w:val="en-US" w:eastAsia="zh-CN"/>
        </w:rPr>
        <w:t xml:space="preserve">Accepted: </w:t>
      </w:r>
      <w:proofErr w:type="spellStart"/>
      <w:r w:rsidR="00F45935">
        <w:rPr>
          <w:rStyle w:val="Emphasis"/>
        </w:rPr>
        <w:t>October</w:t>
      </w:r>
      <w:proofErr w:type="spellEnd"/>
      <w:r w:rsidR="00F45935">
        <w:rPr>
          <w:rStyle w:val="Emphasis"/>
        </w:rPr>
        <w:t xml:space="preserve"> 23</w:t>
      </w:r>
      <w:r w:rsidR="00F45935" w:rsidRPr="00235CD4">
        <w:rPr>
          <w:rStyle w:val="Emphasis"/>
        </w:rPr>
        <w:t>, 2015</w:t>
      </w:r>
    </w:p>
    <w:p w:rsidR="00AE10A0" w:rsidRPr="00AE10A0" w:rsidRDefault="00AE10A0" w:rsidP="00CD1CD9">
      <w:pPr>
        <w:widowControl w:val="0"/>
        <w:spacing w:after="0" w:line="360" w:lineRule="auto"/>
        <w:jc w:val="both"/>
        <w:rPr>
          <w:rFonts w:ascii="Book Antiqua" w:eastAsia="宋体" w:hAnsi="Book Antiqua"/>
          <w:b/>
          <w:kern w:val="2"/>
          <w:sz w:val="24"/>
          <w:szCs w:val="24"/>
          <w:lang w:val="en-US" w:eastAsia="zh-CN"/>
        </w:rPr>
      </w:pPr>
      <w:r w:rsidRPr="00AE10A0">
        <w:rPr>
          <w:rFonts w:ascii="Book Antiqua" w:eastAsia="宋体" w:hAnsi="Book Antiqua"/>
          <w:b/>
          <w:kern w:val="2"/>
          <w:sz w:val="24"/>
          <w:szCs w:val="24"/>
          <w:lang w:val="en-US" w:eastAsia="zh-CN"/>
        </w:rPr>
        <w:t>Article in press:</w:t>
      </w:r>
      <w:r w:rsidRPr="00AE10A0">
        <w:rPr>
          <w:rFonts w:ascii="Book Antiqua" w:eastAsia="宋体" w:hAnsi="Book Antiqua" w:hint="eastAsia"/>
          <w:kern w:val="2"/>
          <w:sz w:val="24"/>
          <w:szCs w:val="24"/>
          <w:lang w:val="en-US" w:eastAsia="zh-CN"/>
        </w:rPr>
        <w:t xml:space="preserve"> </w:t>
      </w:r>
    </w:p>
    <w:p w:rsidR="00AE10A0" w:rsidRPr="00AE10A0" w:rsidRDefault="00AE10A0" w:rsidP="00CD1CD9">
      <w:pPr>
        <w:widowControl w:val="0"/>
        <w:spacing w:after="0" w:line="360" w:lineRule="auto"/>
        <w:jc w:val="both"/>
        <w:rPr>
          <w:rFonts w:ascii="Book Antiqua" w:eastAsia="宋体" w:hAnsi="Book Antiqua"/>
          <w:b/>
          <w:kern w:val="2"/>
          <w:sz w:val="24"/>
          <w:szCs w:val="24"/>
          <w:lang w:val="en-US" w:eastAsia="zh-CN"/>
        </w:rPr>
      </w:pPr>
      <w:r w:rsidRPr="00AE10A0">
        <w:rPr>
          <w:rFonts w:ascii="Book Antiqua" w:eastAsia="宋体" w:hAnsi="Book Antiqua"/>
          <w:b/>
          <w:kern w:val="2"/>
          <w:sz w:val="24"/>
          <w:szCs w:val="24"/>
          <w:lang w:val="en-US" w:eastAsia="zh-CN"/>
        </w:rPr>
        <w:t xml:space="preserve">Published online: </w:t>
      </w:r>
    </w:p>
    <w:bookmarkEnd w:id="5"/>
    <w:p w:rsidR="00AE10A0" w:rsidRPr="00AE10A0" w:rsidRDefault="00AE10A0" w:rsidP="00CD1CD9">
      <w:pPr>
        <w:spacing w:after="0" w:line="360" w:lineRule="auto"/>
        <w:jc w:val="both"/>
        <w:rPr>
          <w:rFonts w:ascii="Book Antiqua" w:hAnsi="Book Antiqua"/>
          <w:b/>
          <w:color w:val="FF0000"/>
          <w:sz w:val="24"/>
          <w:szCs w:val="24"/>
          <w:lang w:val="en-US" w:eastAsia="zh-CN"/>
        </w:rPr>
      </w:pPr>
    </w:p>
    <w:p w:rsidR="00391C0A" w:rsidRPr="00032A67" w:rsidRDefault="00A37F04" w:rsidP="00CD1CD9">
      <w:pPr>
        <w:spacing w:after="0" w:line="360" w:lineRule="auto"/>
        <w:jc w:val="both"/>
        <w:rPr>
          <w:rFonts w:ascii="Book Antiqua" w:hAnsi="Book Antiqua"/>
          <w:sz w:val="24"/>
          <w:szCs w:val="24"/>
          <w:lang w:val="en-US" w:eastAsia="zh-CN"/>
        </w:rPr>
      </w:pPr>
      <w:r w:rsidRPr="00032A67">
        <w:rPr>
          <w:rFonts w:ascii="Book Antiqua" w:hAnsi="Book Antiqua"/>
          <w:sz w:val="24"/>
          <w:szCs w:val="24"/>
          <w:lang w:val="en-US"/>
        </w:rPr>
        <w:br w:type="page"/>
      </w:r>
    </w:p>
    <w:p w:rsidR="00391C0A" w:rsidRPr="00032A67" w:rsidRDefault="00391C0A" w:rsidP="00CD1CD9">
      <w:pPr>
        <w:spacing w:after="0" w:line="360" w:lineRule="auto"/>
        <w:jc w:val="both"/>
        <w:rPr>
          <w:rFonts w:ascii="Book Antiqua" w:hAnsi="Book Antiqua"/>
          <w:b/>
          <w:sz w:val="24"/>
          <w:szCs w:val="24"/>
          <w:lang w:val="en-US"/>
        </w:rPr>
      </w:pPr>
      <w:r w:rsidRPr="00032A67">
        <w:rPr>
          <w:rFonts w:ascii="Book Antiqua" w:hAnsi="Book Antiqua"/>
          <w:b/>
          <w:sz w:val="24"/>
          <w:szCs w:val="24"/>
          <w:lang w:val="en-US"/>
        </w:rPr>
        <w:lastRenderedPageBreak/>
        <w:t>Abstract</w:t>
      </w:r>
    </w:p>
    <w:p w:rsidR="00391C0A" w:rsidRPr="00032A67" w:rsidRDefault="00391C0A" w:rsidP="00EC5D71">
      <w:pPr>
        <w:spacing w:after="0" w:line="360" w:lineRule="auto"/>
        <w:jc w:val="both"/>
        <w:rPr>
          <w:rFonts w:ascii="Book Antiqua" w:hAnsi="Book Antiqua" w:cs="Arial"/>
          <w:color w:val="222222"/>
          <w:sz w:val="24"/>
          <w:szCs w:val="24"/>
          <w:lang w:val="en-GB"/>
        </w:rPr>
      </w:pPr>
      <w:r w:rsidRPr="00032A67">
        <w:rPr>
          <w:rFonts w:ascii="Book Antiqua" w:hAnsi="Book Antiqua" w:cs="Arial"/>
          <w:color w:val="222222"/>
          <w:sz w:val="24"/>
          <w:szCs w:val="24"/>
          <w:lang w:val="en-GB"/>
        </w:rPr>
        <w:t>Inflammatory bowel disease (IBD) is</w:t>
      </w:r>
      <w:r w:rsidR="00E773FC" w:rsidRPr="00032A67">
        <w:rPr>
          <w:rFonts w:ascii="Book Antiqua" w:hAnsi="Book Antiqua" w:cs="Arial"/>
          <w:color w:val="222222"/>
          <w:sz w:val="24"/>
          <w:szCs w:val="24"/>
          <w:lang w:val="en-GB"/>
        </w:rPr>
        <w:t xml:space="preserve"> a chronic and relapsing disorder which leads to an</w:t>
      </w:r>
      <w:r w:rsidRPr="00032A67">
        <w:rPr>
          <w:rFonts w:ascii="Book Antiqua" w:hAnsi="Book Antiqua" w:cs="Arial"/>
          <w:color w:val="222222"/>
          <w:sz w:val="24"/>
          <w:szCs w:val="24"/>
          <w:lang w:val="en-GB"/>
        </w:rPr>
        <w:t xml:space="preserve"> inflammation of the gastrointestinal tract</w:t>
      </w:r>
      <w:r w:rsidR="00E773FC" w:rsidRPr="00032A67">
        <w:rPr>
          <w:rFonts w:ascii="Book Antiqua" w:hAnsi="Book Antiqua" w:cs="Arial"/>
          <w:color w:val="222222"/>
          <w:sz w:val="24"/>
          <w:szCs w:val="24"/>
          <w:lang w:val="en-GB"/>
        </w:rPr>
        <w:t xml:space="preserve">. </w:t>
      </w:r>
      <w:r w:rsidR="009D3210" w:rsidRPr="00032A67">
        <w:rPr>
          <w:rFonts w:ascii="Book Antiqua" w:hAnsi="Book Antiqua" w:cs="Arial"/>
          <w:color w:val="222222"/>
          <w:sz w:val="24"/>
          <w:szCs w:val="24"/>
          <w:lang w:val="en-GB"/>
        </w:rPr>
        <w:t xml:space="preserve">A tailored </w:t>
      </w:r>
      <w:r w:rsidR="00E773FC" w:rsidRPr="00032A67">
        <w:rPr>
          <w:rFonts w:ascii="Book Antiqua" w:hAnsi="Book Antiqua" w:cs="Arial"/>
          <w:color w:val="222222"/>
          <w:sz w:val="24"/>
          <w:szCs w:val="24"/>
          <w:lang w:val="en-GB"/>
        </w:rPr>
        <w:t>therapy</w:t>
      </w:r>
      <w:r w:rsidR="009D3210" w:rsidRPr="00032A67">
        <w:rPr>
          <w:rFonts w:ascii="Book Antiqua" w:hAnsi="Book Antiqua" w:cs="Arial"/>
          <w:color w:val="222222"/>
          <w:sz w:val="24"/>
          <w:szCs w:val="24"/>
          <w:lang w:val="en-GB"/>
        </w:rPr>
        <w:t xml:space="preserve"> to achieve mucosal healing with the less adverse events </w:t>
      </w:r>
      <w:r w:rsidRPr="00032A67">
        <w:rPr>
          <w:rFonts w:ascii="Book Antiqua" w:hAnsi="Book Antiqua" w:cs="Arial"/>
          <w:color w:val="222222"/>
          <w:sz w:val="24"/>
          <w:szCs w:val="24"/>
          <w:lang w:val="en-GB"/>
        </w:rPr>
        <w:t xml:space="preserve">has become a key issue in the management of IBD. </w:t>
      </w:r>
      <w:r w:rsidR="009D3210" w:rsidRPr="00032A67">
        <w:rPr>
          <w:rFonts w:ascii="Book Antiqua" w:hAnsi="Book Antiqua" w:cs="Arial"/>
          <w:color w:val="222222"/>
          <w:sz w:val="24"/>
          <w:szCs w:val="24"/>
          <w:lang w:val="en-GB"/>
        </w:rPr>
        <w:t>In the past, the clinical remission was the most important factor to</w:t>
      </w:r>
      <w:r w:rsidRPr="00032A67">
        <w:rPr>
          <w:rFonts w:ascii="Book Antiqua" w:hAnsi="Book Antiqua" w:cs="Arial"/>
          <w:color w:val="222222"/>
          <w:sz w:val="24"/>
          <w:szCs w:val="24"/>
          <w:lang w:val="en-GB"/>
        </w:rPr>
        <w:t xml:space="preserve"> consider for adapting diagnostic procedures and therapeutic strategies. However, there is no a good correlation between symptoms and intestinal lesions, so currently the goals of treatment are to achieve not only the control of symptoms, but </w:t>
      </w:r>
      <w:r w:rsidR="009D3210" w:rsidRPr="00032A67">
        <w:rPr>
          <w:rFonts w:ascii="Book Antiqua" w:hAnsi="Book Antiqua" w:cs="Arial"/>
          <w:color w:val="222222"/>
          <w:sz w:val="24"/>
          <w:szCs w:val="24"/>
          <w:lang w:val="en-GB"/>
        </w:rPr>
        <w:t>deep remission</w:t>
      </w:r>
      <w:r w:rsidRPr="00032A67">
        <w:rPr>
          <w:rFonts w:ascii="Book Antiqua" w:hAnsi="Book Antiqua" w:cs="Arial"/>
          <w:color w:val="222222"/>
          <w:sz w:val="24"/>
          <w:szCs w:val="24"/>
          <w:lang w:val="en-GB"/>
        </w:rPr>
        <w:t xml:space="preserve">, which </w:t>
      </w:r>
      <w:r w:rsidR="009D3210" w:rsidRPr="00032A67">
        <w:rPr>
          <w:rFonts w:ascii="Book Antiqua" w:hAnsi="Book Antiqua" w:cs="Arial"/>
          <w:color w:val="222222"/>
          <w:sz w:val="24"/>
          <w:szCs w:val="24"/>
          <w:lang w:val="en-GB"/>
        </w:rPr>
        <w:t xml:space="preserve">is related with </w:t>
      </w:r>
      <w:r w:rsidR="000B731C" w:rsidRPr="00032A67">
        <w:rPr>
          <w:rFonts w:ascii="Book Antiqua" w:hAnsi="Book Antiqua" w:cs="Arial"/>
          <w:color w:val="222222"/>
          <w:sz w:val="24"/>
          <w:szCs w:val="24"/>
          <w:lang w:val="en-GB"/>
        </w:rPr>
        <w:t xml:space="preserve">a favourable prognosis. Thus, </w:t>
      </w:r>
      <w:r w:rsidRPr="00032A67">
        <w:rPr>
          <w:rFonts w:ascii="Book Antiqua" w:hAnsi="Book Antiqua" w:cs="Arial"/>
          <w:color w:val="222222"/>
          <w:sz w:val="24"/>
          <w:szCs w:val="24"/>
          <w:lang w:val="en-GB"/>
        </w:rPr>
        <w:t>the determination of biological markers or biomarkers of intestinal inflammation play a crucial role. Many biomarkers have been extensively evaluated in IBD showing significant correlation with endoscopic lesions, risk of recurrence and response to treatment. One of the most important markers is faecal calprotectin (FC).</w:t>
      </w:r>
      <w:r w:rsidR="00EC5D71">
        <w:rPr>
          <w:rFonts w:ascii="Book Antiqua" w:hAnsi="Book Antiqua" w:cs="Arial" w:hint="eastAsia"/>
          <w:color w:val="222222"/>
          <w:sz w:val="24"/>
          <w:szCs w:val="24"/>
          <w:lang w:val="en-GB" w:eastAsia="zh-CN"/>
        </w:rPr>
        <w:t xml:space="preserve"> </w:t>
      </w:r>
      <w:r w:rsidRPr="00032A67">
        <w:rPr>
          <w:rFonts w:ascii="Book Antiqua" w:hAnsi="Book Antiqua" w:cs="Arial"/>
          <w:color w:val="222222"/>
          <w:sz w:val="24"/>
          <w:szCs w:val="24"/>
          <w:lang w:val="en-GB"/>
        </w:rPr>
        <w:t xml:space="preserve">Despite calprotectin limitations, this biomarker represents a reliable and </w:t>
      </w:r>
      <w:proofErr w:type="spellStart"/>
      <w:r w:rsidRPr="00032A67">
        <w:rPr>
          <w:rFonts w:ascii="Book Antiqua" w:hAnsi="Book Antiqua" w:cs="Arial"/>
          <w:color w:val="222222"/>
          <w:sz w:val="24"/>
          <w:szCs w:val="24"/>
          <w:lang w:val="en-GB"/>
        </w:rPr>
        <w:t>noninvasive</w:t>
      </w:r>
      <w:proofErr w:type="spellEnd"/>
      <w:r w:rsidRPr="00032A67">
        <w:rPr>
          <w:rFonts w:ascii="Book Antiqua" w:hAnsi="Book Antiqua" w:cs="Arial"/>
          <w:color w:val="222222"/>
          <w:sz w:val="24"/>
          <w:szCs w:val="24"/>
          <w:lang w:val="en-GB"/>
        </w:rPr>
        <w:t xml:space="preserve"> alternative to reduce the need for endoscopic procedures. FC has demonstrated its performance for regular monitoring of IBD patients, not only to the diagnosis for discriminating IBD from non-IBD diagnosis, but for assessing disease activity, relapse prediction and response to therapy. Although, FC provides better results than other biomarkers such as C-reactive protein and erythrocyte sedimentation rate, these surrogate markers of intestinal inflammation should not be used isolation but in combination with other clinical, endoscopic, radiological or/and histological parameters enabling a comprehensive assessment of </w:t>
      </w:r>
      <w:r w:rsidR="000B731C" w:rsidRPr="00032A67">
        <w:rPr>
          <w:rFonts w:ascii="Book Antiqua" w:hAnsi="Book Antiqua" w:cs="Arial"/>
          <w:color w:val="222222"/>
          <w:sz w:val="24"/>
          <w:szCs w:val="24"/>
          <w:lang w:val="en-GB"/>
        </w:rPr>
        <w:t>IBD patients</w:t>
      </w:r>
      <w:r w:rsidRPr="00032A67">
        <w:rPr>
          <w:rFonts w:ascii="Book Antiqua" w:hAnsi="Book Antiqua" w:cs="Arial"/>
          <w:color w:val="222222"/>
          <w:sz w:val="24"/>
          <w:szCs w:val="24"/>
          <w:lang w:val="en-GB"/>
        </w:rPr>
        <w:t>.</w:t>
      </w:r>
    </w:p>
    <w:p w:rsidR="00391C0A" w:rsidRPr="00032A67" w:rsidRDefault="00391C0A" w:rsidP="00CD1CD9">
      <w:pPr>
        <w:spacing w:after="0" w:line="360" w:lineRule="auto"/>
        <w:jc w:val="both"/>
        <w:rPr>
          <w:rFonts w:ascii="Book Antiqua" w:hAnsi="Book Antiqua"/>
          <w:b/>
          <w:sz w:val="24"/>
          <w:szCs w:val="24"/>
          <w:lang w:val="en-US" w:eastAsia="zh-CN"/>
        </w:rPr>
      </w:pPr>
    </w:p>
    <w:p w:rsidR="00391C0A" w:rsidRDefault="00391C0A" w:rsidP="00CD1CD9">
      <w:pPr>
        <w:spacing w:after="0" w:line="360" w:lineRule="auto"/>
        <w:jc w:val="both"/>
        <w:rPr>
          <w:rFonts w:ascii="Book Antiqua" w:hAnsi="Book Antiqua"/>
          <w:sz w:val="24"/>
          <w:szCs w:val="24"/>
          <w:lang w:val="en-US" w:eastAsia="zh-CN"/>
        </w:rPr>
      </w:pPr>
      <w:r w:rsidRPr="00032A67">
        <w:rPr>
          <w:rFonts w:ascii="Book Antiqua" w:hAnsi="Book Antiqua"/>
          <w:b/>
          <w:sz w:val="24"/>
          <w:szCs w:val="24"/>
          <w:lang w:val="en-US"/>
        </w:rPr>
        <w:t>Key</w:t>
      </w:r>
      <w:r w:rsidR="00E847B9">
        <w:rPr>
          <w:rFonts w:ascii="Book Antiqua" w:hAnsi="Book Antiqua" w:hint="eastAsia"/>
          <w:b/>
          <w:sz w:val="24"/>
          <w:szCs w:val="24"/>
          <w:lang w:val="en-US" w:eastAsia="zh-CN"/>
        </w:rPr>
        <w:t xml:space="preserve"> </w:t>
      </w:r>
      <w:r w:rsidRPr="00032A67">
        <w:rPr>
          <w:rFonts w:ascii="Book Antiqua" w:hAnsi="Book Antiqua"/>
          <w:b/>
          <w:sz w:val="24"/>
          <w:szCs w:val="24"/>
          <w:lang w:val="en-US"/>
        </w:rPr>
        <w:t>words</w:t>
      </w:r>
      <w:r w:rsidR="00E847B9">
        <w:rPr>
          <w:rFonts w:ascii="Book Antiqua" w:hAnsi="Book Antiqua" w:hint="eastAsia"/>
          <w:b/>
          <w:sz w:val="24"/>
          <w:szCs w:val="24"/>
          <w:lang w:val="en-US" w:eastAsia="zh-CN"/>
        </w:rPr>
        <w:t xml:space="preserve">: </w:t>
      </w:r>
      <w:proofErr w:type="spellStart"/>
      <w:r w:rsidRPr="00032A67">
        <w:rPr>
          <w:rFonts w:ascii="Book Antiqua" w:hAnsi="Book Antiqua"/>
          <w:sz w:val="24"/>
          <w:szCs w:val="24"/>
          <w:lang w:val="en-US"/>
        </w:rPr>
        <w:t>Faecal</w:t>
      </w:r>
      <w:proofErr w:type="spellEnd"/>
      <w:r w:rsidR="00575B1B" w:rsidRPr="00032A67">
        <w:rPr>
          <w:rFonts w:ascii="Book Antiqua" w:hAnsi="Book Antiqua"/>
          <w:sz w:val="24"/>
          <w:szCs w:val="24"/>
          <w:lang w:val="en-US"/>
        </w:rPr>
        <w:t xml:space="preserve"> </w:t>
      </w:r>
      <w:r w:rsidRPr="00032A67">
        <w:rPr>
          <w:rFonts w:ascii="Book Antiqua" w:hAnsi="Book Antiqua"/>
          <w:sz w:val="24"/>
          <w:szCs w:val="24"/>
          <w:lang w:val="en-US"/>
        </w:rPr>
        <w:t xml:space="preserve">calprotectin; </w:t>
      </w:r>
      <w:r w:rsidR="00E847B9" w:rsidRPr="00032A67">
        <w:rPr>
          <w:rFonts w:ascii="Book Antiqua" w:hAnsi="Book Antiqua"/>
          <w:sz w:val="24"/>
          <w:szCs w:val="24"/>
          <w:lang w:val="en-US"/>
        </w:rPr>
        <w:t>I</w:t>
      </w:r>
      <w:r w:rsidRPr="00032A67">
        <w:rPr>
          <w:rFonts w:ascii="Book Antiqua" w:hAnsi="Book Antiqua"/>
          <w:sz w:val="24"/>
          <w:szCs w:val="24"/>
          <w:lang w:val="en-US"/>
        </w:rPr>
        <w:t xml:space="preserve">nflammatory bowel disease; </w:t>
      </w:r>
      <w:r w:rsidR="00E847B9" w:rsidRPr="00032A67">
        <w:rPr>
          <w:rFonts w:ascii="Book Antiqua" w:hAnsi="Book Antiqua"/>
          <w:sz w:val="24"/>
          <w:szCs w:val="24"/>
          <w:lang w:val="en-US"/>
        </w:rPr>
        <w:t>B</w:t>
      </w:r>
      <w:r w:rsidR="00C76299" w:rsidRPr="00032A67">
        <w:rPr>
          <w:rFonts w:ascii="Book Antiqua" w:hAnsi="Book Antiqua"/>
          <w:sz w:val="24"/>
          <w:szCs w:val="24"/>
          <w:lang w:val="en-US"/>
        </w:rPr>
        <w:t xml:space="preserve">iomarkers; </w:t>
      </w:r>
      <w:r w:rsidR="00E847B9" w:rsidRPr="00032A67">
        <w:rPr>
          <w:rFonts w:ascii="Book Antiqua" w:hAnsi="Book Antiqua"/>
          <w:sz w:val="24"/>
          <w:szCs w:val="24"/>
          <w:lang w:val="en-US"/>
        </w:rPr>
        <w:t>U</w:t>
      </w:r>
      <w:r w:rsidRPr="00032A67">
        <w:rPr>
          <w:rFonts w:ascii="Book Antiqua" w:hAnsi="Book Antiqua"/>
          <w:sz w:val="24"/>
          <w:szCs w:val="24"/>
          <w:lang w:val="en-US"/>
        </w:rPr>
        <w:t>lcerative co</w:t>
      </w:r>
      <w:r w:rsidR="00E847B9">
        <w:rPr>
          <w:rFonts w:ascii="Book Antiqua" w:hAnsi="Book Antiqua"/>
          <w:sz w:val="24"/>
          <w:szCs w:val="24"/>
          <w:lang w:val="en-US"/>
        </w:rPr>
        <w:t>litis; Crohn’s disease; Relapse</w:t>
      </w:r>
    </w:p>
    <w:p w:rsidR="00822E6E" w:rsidRDefault="00822E6E" w:rsidP="00CD1CD9">
      <w:pPr>
        <w:spacing w:after="0" w:line="360" w:lineRule="auto"/>
        <w:jc w:val="both"/>
        <w:rPr>
          <w:rFonts w:ascii="Book Antiqua" w:hAnsi="Book Antiqua"/>
          <w:sz w:val="24"/>
          <w:szCs w:val="24"/>
          <w:lang w:val="en-US" w:eastAsia="zh-CN"/>
        </w:rPr>
      </w:pPr>
    </w:p>
    <w:p w:rsidR="00822E6E" w:rsidRPr="00B01D72" w:rsidRDefault="00822E6E" w:rsidP="00CD1CD9">
      <w:pPr>
        <w:spacing w:after="0" w:line="360" w:lineRule="auto"/>
        <w:jc w:val="both"/>
        <w:rPr>
          <w:rFonts w:ascii="Book Antiqua" w:hAnsi="Book Antiqua" w:cs="Arial"/>
          <w:sz w:val="24"/>
          <w:szCs w:val="24"/>
        </w:rPr>
      </w:pPr>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r w:rsidRPr="00B01D72">
        <w:rPr>
          <w:rFonts w:ascii="Book Antiqua" w:hAnsi="Book Antiqua" w:cs="Arial"/>
          <w:sz w:val="24"/>
          <w:szCs w:val="24"/>
        </w:rPr>
        <w:t xml:space="preserve"> Published by Baishideng Publishing Group Inc. All rights reserved.</w:t>
      </w:r>
    </w:p>
    <w:p w:rsidR="00822E6E" w:rsidRPr="00E847B9" w:rsidRDefault="00822E6E" w:rsidP="00CD1CD9">
      <w:pPr>
        <w:spacing w:after="0" w:line="360" w:lineRule="auto"/>
        <w:jc w:val="both"/>
        <w:rPr>
          <w:rFonts w:ascii="Book Antiqua" w:hAnsi="Book Antiqua"/>
          <w:b/>
          <w:sz w:val="24"/>
          <w:szCs w:val="24"/>
          <w:lang w:val="en-US" w:eastAsia="zh-CN"/>
        </w:rPr>
      </w:pPr>
    </w:p>
    <w:p w:rsidR="00396800" w:rsidRPr="00032A67" w:rsidRDefault="00396800" w:rsidP="00CD1CD9">
      <w:pPr>
        <w:spacing w:after="0" w:line="360" w:lineRule="auto"/>
        <w:jc w:val="both"/>
        <w:rPr>
          <w:rFonts w:ascii="Book Antiqua" w:hAnsi="Book Antiqua"/>
          <w:sz w:val="24"/>
          <w:szCs w:val="24"/>
          <w:lang w:val="en-US" w:eastAsia="zh-CN"/>
        </w:rPr>
      </w:pPr>
    </w:p>
    <w:p w:rsidR="007B299D" w:rsidRPr="00E847B9" w:rsidRDefault="00391C0A" w:rsidP="00CD1CD9">
      <w:pPr>
        <w:spacing w:after="0" w:line="360" w:lineRule="auto"/>
        <w:jc w:val="both"/>
        <w:rPr>
          <w:rFonts w:ascii="Book Antiqua" w:hAnsi="Book Antiqua"/>
          <w:b/>
          <w:sz w:val="24"/>
          <w:szCs w:val="24"/>
          <w:lang w:val="en-US"/>
        </w:rPr>
      </w:pPr>
      <w:r w:rsidRPr="00032A67">
        <w:rPr>
          <w:rFonts w:ascii="Book Antiqua" w:hAnsi="Book Antiqua"/>
          <w:b/>
          <w:sz w:val="24"/>
          <w:szCs w:val="24"/>
          <w:lang w:val="en-US"/>
        </w:rPr>
        <w:lastRenderedPageBreak/>
        <w:t>Core tip</w:t>
      </w:r>
      <w:r w:rsidR="00E847B9">
        <w:rPr>
          <w:rFonts w:ascii="Book Antiqua" w:hAnsi="Book Antiqua" w:hint="eastAsia"/>
          <w:b/>
          <w:sz w:val="24"/>
          <w:szCs w:val="24"/>
          <w:lang w:val="en-US" w:eastAsia="zh-CN"/>
        </w:rPr>
        <w:t xml:space="preserve">: </w:t>
      </w:r>
      <w:r w:rsidR="00C66C62" w:rsidRPr="00032A67">
        <w:rPr>
          <w:rFonts w:ascii="Book Antiqua" w:hAnsi="Book Antiqua"/>
          <w:sz w:val="24"/>
          <w:szCs w:val="24"/>
          <w:lang w:val="en-US"/>
        </w:rPr>
        <w:t xml:space="preserve">The surveillance of </w:t>
      </w:r>
      <w:r w:rsidR="001A5A57" w:rsidRPr="00032A67">
        <w:rPr>
          <w:rFonts w:ascii="Book Antiqua" w:hAnsi="Book Antiqua" w:cs="Arial"/>
          <w:color w:val="222222"/>
          <w:sz w:val="24"/>
          <w:szCs w:val="24"/>
          <w:lang w:val="en-GB"/>
        </w:rPr>
        <w:t>i</w:t>
      </w:r>
      <w:r w:rsidR="00E847B9" w:rsidRPr="00032A67">
        <w:rPr>
          <w:rFonts w:ascii="Book Antiqua" w:hAnsi="Book Antiqua" w:cs="Arial"/>
          <w:color w:val="222222"/>
          <w:sz w:val="24"/>
          <w:szCs w:val="24"/>
          <w:lang w:val="en-GB"/>
        </w:rPr>
        <w:t>nflammatory bowel disease (IBD)</w:t>
      </w:r>
      <w:r w:rsidR="007B299D" w:rsidRPr="00032A67">
        <w:rPr>
          <w:rFonts w:ascii="Book Antiqua" w:hAnsi="Book Antiqua"/>
          <w:sz w:val="24"/>
          <w:szCs w:val="24"/>
          <w:lang w:val="en-US"/>
        </w:rPr>
        <w:t xml:space="preserve"> course is needed to select the patients with worse prognosis and to adapt an early therapeutic strategy. </w:t>
      </w:r>
      <w:proofErr w:type="spellStart"/>
      <w:r w:rsidR="007B299D" w:rsidRPr="00032A67">
        <w:rPr>
          <w:rFonts w:ascii="Book Antiqua" w:hAnsi="Book Antiqua"/>
          <w:sz w:val="24"/>
          <w:szCs w:val="24"/>
          <w:lang w:val="en-US"/>
        </w:rPr>
        <w:t>Faecal</w:t>
      </w:r>
      <w:proofErr w:type="spellEnd"/>
      <w:r w:rsidR="0081704F" w:rsidRPr="00032A67">
        <w:rPr>
          <w:rFonts w:ascii="Book Antiqua" w:hAnsi="Book Antiqua"/>
          <w:sz w:val="24"/>
          <w:szCs w:val="24"/>
          <w:lang w:val="en-US"/>
        </w:rPr>
        <w:t xml:space="preserve"> </w:t>
      </w:r>
      <w:r w:rsidR="007B299D" w:rsidRPr="00032A67">
        <w:rPr>
          <w:rFonts w:ascii="Book Antiqua" w:hAnsi="Book Antiqua"/>
          <w:sz w:val="24"/>
          <w:szCs w:val="24"/>
          <w:lang w:val="en-US"/>
        </w:rPr>
        <w:t>calprotectin</w:t>
      </w:r>
      <w:r w:rsidR="0081704F" w:rsidRPr="00032A67">
        <w:rPr>
          <w:rFonts w:ascii="Book Antiqua" w:hAnsi="Book Antiqua"/>
          <w:sz w:val="24"/>
          <w:szCs w:val="24"/>
          <w:lang w:val="en-US"/>
        </w:rPr>
        <w:t xml:space="preserve"> </w:t>
      </w:r>
      <w:r w:rsidR="007B299D" w:rsidRPr="00032A67">
        <w:rPr>
          <w:rFonts w:ascii="Book Antiqua" w:hAnsi="Book Antiqua"/>
          <w:sz w:val="24"/>
          <w:szCs w:val="24"/>
          <w:lang w:val="en-US"/>
        </w:rPr>
        <w:t>constitutes a surrogate marker of intestinal inflammation and a robust alternative to invasive procedures as endoscopy. This biomarker</w:t>
      </w:r>
      <w:r w:rsidR="00E2582D" w:rsidRPr="00032A67">
        <w:rPr>
          <w:rFonts w:ascii="Book Antiqua" w:hAnsi="Book Antiqua"/>
          <w:sz w:val="24"/>
          <w:szCs w:val="24"/>
          <w:lang w:val="en-US"/>
        </w:rPr>
        <w:t xml:space="preserve"> has been demonstrated reliable and accuracy in different aspects of IBD such as diagnosis of IBD, activity assessment, response to treatment and relapse prediction. Although a cut-off level of calprotectin has not been fully established, the combination with other biomarkers allow</w:t>
      </w:r>
      <w:r w:rsidR="0001145B" w:rsidRPr="00032A67">
        <w:rPr>
          <w:rFonts w:ascii="Book Antiqua" w:hAnsi="Book Antiqua"/>
          <w:sz w:val="24"/>
          <w:szCs w:val="24"/>
          <w:lang w:val="en-US"/>
        </w:rPr>
        <w:t>s</w:t>
      </w:r>
      <w:r w:rsidR="00E2582D" w:rsidRPr="00032A67">
        <w:rPr>
          <w:rFonts w:ascii="Book Antiqua" w:hAnsi="Book Antiqua"/>
          <w:sz w:val="24"/>
          <w:szCs w:val="24"/>
          <w:lang w:val="en-US"/>
        </w:rPr>
        <w:t xml:space="preserve"> an appropriate management of </w:t>
      </w:r>
      <w:r w:rsidR="0001145B" w:rsidRPr="00032A67">
        <w:rPr>
          <w:rFonts w:ascii="Book Antiqua" w:hAnsi="Book Antiqua"/>
          <w:sz w:val="24"/>
          <w:szCs w:val="24"/>
          <w:lang w:val="en-US"/>
        </w:rPr>
        <w:t xml:space="preserve">the </w:t>
      </w:r>
      <w:r w:rsidR="00E2582D" w:rsidRPr="00032A67">
        <w:rPr>
          <w:rFonts w:ascii="Book Antiqua" w:hAnsi="Book Antiqua"/>
          <w:sz w:val="24"/>
          <w:szCs w:val="24"/>
          <w:lang w:val="en-US"/>
        </w:rPr>
        <w:t>patient.</w:t>
      </w:r>
    </w:p>
    <w:p w:rsidR="007B299D" w:rsidRDefault="007B299D" w:rsidP="00CD1CD9">
      <w:pPr>
        <w:spacing w:after="0" w:line="360" w:lineRule="auto"/>
        <w:jc w:val="both"/>
        <w:rPr>
          <w:rFonts w:ascii="Book Antiqua" w:hAnsi="Book Antiqua"/>
          <w:b/>
          <w:sz w:val="24"/>
          <w:szCs w:val="24"/>
          <w:lang w:val="en-US" w:eastAsia="zh-CN"/>
        </w:rPr>
      </w:pPr>
    </w:p>
    <w:p w:rsidR="00822E6E" w:rsidRPr="00822E6E" w:rsidRDefault="00822E6E" w:rsidP="00CD1CD9">
      <w:pPr>
        <w:spacing w:after="0" w:line="360" w:lineRule="auto"/>
        <w:jc w:val="both"/>
        <w:rPr>
          <w:lang w:eastAsia="zh-CN"/>
        </w:rPr>
      </w:pPr>
      <w:r w:rsidRPr="00032A67">
        <w:rPr>
          <w:rFonts w:ascii="Book Antiqua" w:hAnsi="Book Antiqua"/>
          <w:sz w:val="24"/>
          <w:szCs w:val="24"/>
          <w:lang w:val="en-US"/>
        </w:rPr>
        <w:t>Benitez JM</w:t>
      </w:r>
      <w:r>
        <w:rPr>
          <w:rFonts w:hint="eastAsia"/>
          <w:lang w:eastAsia="zh-CN"/>
        </w:rPr>
        <w:t xml:space="preserve">, </w:t>
      </w:r>
      <w:proofErr w:type="spellStart"/>
      <w:r w:rsidRPr="00032A67">
        <w:rPr>
          <w:rFonts w:ascii="Book Antiqua" w:hAnsi="Book Antiqua"/>
          <w:sz w:val="24"/>
          <w:szCs w:val="24"/>
          <w:lang w:val="en-US"/>
        </w:rPr>
        <w:t>García</w:t>
      </w:r>
      <w:proofErr w:type="spellEnd"/>
      <w:r w:rsidRPr="00032A67">
        <w:rPr>
          <w:rFonts w:ascii="Book Antiqua" w:hAnsi="Book Antiqua"/>
          <w:sz w:val="24"/>
          <w:szCs w:val="24"/>
          <w:lang w:val="en-US"/>
        </w:rPr>
        <w:t>-Sánchez V</w:t>
      </w:r>
      <w:r>
        <w:rPr>
          <w:rFonts w:hint="eastAsia"/>
          <w:lang w:eastAsia="zh-CN"/>
        </w:rPr>
        <w:t xml:space="preserve">. </w:t>
      </w:r>
      <w:r w:rsidRPr="00822E6E">
        <w:rPr>
          <w:rFonts w:ascii="Book Antiqua" w:hAnsi="Book Antiqua"/>
          <w:sz w:val="24"/>
          <w:szCs w:val="24"/>
          <w:lang w:val="en-GB"/>
        </w:rPr>
        <w:t>Faecal calprotectin: Management in inflammatory bowel disease</w:t>
      </w:r>
      <w:r>
        <w:rPr>
          <w:rFonts w:ascii="Book Antiqua" w:hAnsi="Book Antiqua" w:hint="eastAsia"/>
          <w:sz w:val="24"/>
          <w:szCs w:val="24"/>
          <w:lang w:val="en-GB" w:eastAsia="zh-CN"/>
        </w:rPr>
        <w:t>.</w:t>
      </w:r>
      <w:r w:rsidR="00E77D02" w:rsidRPr="00E77D02">
        <w:rPr>
          <w:rFonts w:ascii="Book Antiqua" w:hAnsi="Book Antiqua"/>
          <w:i/>
          <w:iCs/>
          <w:sz w:val="24"/>
          <w:szCs w:val="24"/>
        </w:rPr>
        <w:t xml:space="preserve"> </w:t>
      </w:r>
      <w:r w:rsidR="00E77D02" w:rsidRPr="00125820">
        <w:rPr>
          <w:rFonts w:ascii="Book Antiqua" w:hAnsi="Book Antiqua"/>
          <w:i/>
          <w:iCs/>
          <w:sz w:val="24"/>
          <w:szCs w:val="24"/>
        </w:rPr>
        <w:t>World J Gastrointest Pathophysiol</w:t>
      </w:r>
      <w:r w:rsidR="00E77D02" w:rsidRPr="00125820">
        <w:rPr>
          <w:rFonts w:ascii="Book Antiqua" w:hAnsi="Book Antiqua" w:hint="eastAsia"/>
          <w:i/>
          <w:iCs/>
          <w:sz w:val="24"/>
          <w:szCs w:val="24"/>
        </w:rPr>
        <w:t xml:space="preserve"> </w:t>
      </w:r>
      <w:r w:rsidR="00E77D02" w:rsidRPr="00125820">
        <w:rPr>
          <w:rFonts w:ascii="Book Antiqua" w:hAnsi="Book Antiqua" w:hint="eastAsia"/>
          <w:iCs/>
          <w:sz w:val="24"/>
          <w:szCs w:val="24"/>
        </w:rPr>
        <w:t>2015; In press</w:t>
      </w:r>
    </w:p>
    <w:p w:rsidR="00822E6E" w:rsidRPr="00822E6E" w:rsidRDefault="00822E6E" w:rsidP="00CD1CD9">
      <w:pPr>
        <w:spacing w:after="0" w:line="360" w:lineRule="auto"/>
        <w:jc w:val="both"/>
        <w:rPr>
          <w:rFonts w:ascii="Book Antiqua" w:hAnsi="Book Antiqua"/>
          <w:b/>
          <w:sz w:val="24"/>
          <w:szCs w:val="24"/>
          <w:lang w:val="en-GB" w:eastAsia="zh-CN"/>
        </w:rPr>
      </w:pPr>
    </w:p>
    <w:p w:rsidR="00391C0A" w:rsidRPr="00032A67" w:rsidRDefault="00AA11DB" w:rsidP="00CD1CD9">
      <w:pPr>
        <w:spacing w:after="0" w:line="360" w:lineRule="auto"/>
        <w:jc w:val="both"/>
        <w:rPr>
          <w:rFonts w:ascii="Book Antiqua" w:hAnsi="Book Antiqua"/>
          <w:b/>
          <w:sz w:val="24"/>
          <w:szCs w:val="24"/>
          <w:lang w:eastAsia="zh-CN"/>
        </w:rPr>
      </w:pPr>
      <w:r w:rsidRPr="00032A67">
        <w:rPr>
          <w:rFonts w:ascii="Book Antiqua" w:hAnsi="Book Antiqua"/>
          <w:b/>
          <w:sz w:val="24"/>
          <w:szCs w:val="24"/>
        </w:rPr>
        <w:br w:type="page"/>
      </w:r>
    </w:p>
    <w:p w:rsidR="00391C0A" w:rsidRPr="00032A67" w:rsidRDefault="00AA11DB" w:rsidP="00CD1CD9">
      <w:pPr>
        <w:spacing w:after="0" w:line="360" w:lineRule="auto"/>
        <w:jc w:val="both"/>
        <w:rPr>
          <w:rFonts w:ascii="Book Antiqua" w:hAnsi="Book Antiqua"/>
          <w:b/>
          <w:sz w:val="24"/>
          <w:szCs w:val="24"/>
          <w:lang w:val="en-US"/>
        </w:rPr>
      </w:pPr>
      <w:r w:rsidRPr="00032A67">
        <w:rPr>
          <w:rFonts w:ascii="Book Antiqua" w:hAnsi="Book Antiqua"/>
          <w:b/>
          <w:sz w:val="24"/>
          <w:szCs w:val="24"/>
          <w:lang w:val="en-US"/>
        </w:rPr>
        <w:lastRenderedPageBreak/>
        <w:t>INTRODUCTION</w:t>
      </w:r>
    </w:p>
    <w:p w:rsidR="00391C0A" w:rsidRPr="00032A67" w:rsidRDefault="00C66C62" w:rsidP="00CD1CD9">
      <w:pPr>
        <w:spacing w:after="0" w:line="360" w:lineRule="auto"/>
        <w:jc w:val="both"/>
        <w:rPr>
          <w:rFonts w:ascii="Book Antiqua" w:hAnsi="Book Antiqua"/>
          <w:sz w:val="24"/>
          <w:szCs w:val="24"/>
          <w:lang w:val="en-US"/>
        </w:rPr>
      </w:pPr>
      <w:r w:rsidRPr="00032A67">
        <w:rPr>
          <w:rFonts w:ascii="Book Antiqua" w:hAnsi="Book Antiqua"/>
          <w:sz w:val="24"/>
          <w:szCs w:val="24"/>
          <w:lang w:val="en-US"/>
        </w:rPr>
        <w:t xml:space="preserve">The main forms of </w:t>
      </w:r>
      <w:r w:rsidR="008A6667" w:rsidRPr="00032A67">
        <w:rPr>
          <w:rFonts w:ascii="Book Antiqua" w:hAnsi="Book Antiqua" w:cs="Arial"/>
          <w:color w:val="222222"/>
          <w:sz w:val="24"/>
          <w:szCs w:val="24"/>
          <w:lang w:val="en-GB"/>
        </w:rPr>
        <w:t>inflammatory bowel disease (IBD)</w:t>
      </w:r>
      <w:r w:rsidRPr="00032A67">
        <w:rPr>
          <w:rFonts w:ascii="Book Antiqua" w:hAnsi="Book Antiqua"/>
          <w:sz w:val="24"/>
          <w:szCs w:val="24"/>
          <w:lang w:val="en-US"/>
        </w:rPr>
        <w:t xml:space="preserve"> are the ulcerative colitis (UC) </w:t>
      </w:r>
      <w:r w:rsidR="00391C0A" w:rsidRPr="00032A67">
        <w:rPr>
          <w:rFonts w:ascii="Book Antiqua" w:hAnsi="Book Antiqua"/>
          <w:sz w:val="24"/>
          <w:szCs w:val="24"/>
          <w:lang w:val="en-US"/>
        </w:rPr>
        <w:t>and Crohn’s dis</w:t>
      </w:r>
      <w:r w:rsidR="001B2419" w:rsidRPr="00032A67">
        <w:rPr>
          <w:rFonts w:ascii="Book Antiqua" w:hAnsi="Book Antiqua"/>
          <w:sz w:val="24"/>
          <w:szCs w:val="24"/>
          <w:lang w:val="en-US"/>
        </w:rPr>
        <w:t>ease (CD)</w:t>
      </w:r>
      <w:r w:rsidR="00391C0A" w:rsidRPr="00032A67">
        <w:rPr>
          <w:rFonts w:ascii="Book Antiqua" w:hAnsi="Book Antiqua"/>
          <w:sz w:val="24"/>
          <w:szCs w:val="24"/>
          <w:lang w:val="en-US"/>
        </w:rPr>
        <w:t xml:space="preserve">. Both are chronic inflammatory disorders characterized by a relapsing-remitting clinical behavior. The course of IBD is unpredictable and can lead to cumulative intestinal tissue damage and complications which affect quality of life of </w:t>
      </w:r>
      <w:proofErr w:type="gramStart"/>
      <w:r w:rsidR="00391C0A" w:rsidRPr="00032A67">
        <w:rPr>
          <w:rFonts w:ascii="Book Antiqua" w:hAnsi="Book Antiqua"/>
          <w:sz w:val="24"/>
          <w:szCs w:val="24"/>
          <w:lang w:val="en-US"/>
        </w:rPr>
        <w:t>patients</w:t>
      </w:r>
      <w:r w:rsidR="009875CE" w:rsidRPr="00032A67">
        <w:rPr>
          <w:rFonts w:ascii="Book Antiqua" w:hAnsi="Book Antiqua"/>
          <w:sz w:val="24"/>
          <w:szCs w:val="24"/>
          <w:vertAlign w:val="superscript"/>
          <w:lang w:val="en-US" w:eastAsia="zh-CN"/>
        </w:rPr>
        <w:t>[</w:t>
      </w:r>
      <w:proofErr w:type="gramEnd"/>
      <w:r w:rsidR="00391C0A" w:rsidRPr="00032A67">
        <w:rPr>
          <w:rFonts w:ascii="Book Antiqua" w:hAnsi="Book Antiqua"/>
          <w:sz w:val="24"/>
          <w:szCs w:val="24"/>
          <w:vertAlign w:val="superscript"/>
          <w:lang w:val="en-US"/>
        </w:rPr>
        <w:t>1</w:t>
      </w:r>
      <w:r w:rsidR="009875CE" w:rsidRPr="00032A67">
        <w:rPr>
          <w:rFonts w:ascii="Book Antiqua" w:hAnsi="Book Antiqua"/>
          <w:sz w:val="24"/>
          <w:szCs w:val="24"/>
          <w:vertAlign w:val="superscript"/>
          <w:lang w:val="en-US" w:eastAsia="zh-CN"/>
        </w:rPr>
        <w:t>]</w:t>
      </w:r>
      <w:r w:rsidR="00391C0A" w:rsidRPr="00032A67">
        <w:rPr>
          <w:rFonts w:ascii="Book Antiqua" w:hAnsi="Book Antiqua"/>
          <w:sz w:val="24"/>
          <w:szCs w:val="24"/>
          <w:lang w:val="en-US"/>
        </w:rPr>
        <w:t>. The chronic nature of the disease requires a continuous assessment of activity to adapt the therapeutic stra</w:t>
      </w:r>
      <w:r w:rsidR="00D7258A" w:rsidRPr="00032A67">
        <w:rPr>
          <w:rFonts w:ascii="Book Antiqua" w:hAnsi="Book Antiqua"/>
          <w:sz w:val="24"/>
          <w:szCs w:val="24"/>
          <w:lang w:val="en-US"/>
        </w:rPr>
        <w:t>tegy. Thus, physicians need reliable</w:t>
      </w:r>
      <w:r w:rsidR="00391C0A" w:rsidRPr="00032A67">
        <w:rPr>
          <w:rFonts w:ascii="Book Antiqua" w:hAnsi="Book Antiqua"/>
          <w:sz w:val="24"/>
          <w:szCs w:val="24"/>
          <w:lang w:val="en-US"/>
        </w:rPr>
        <w:t xml:space="preserve"> </w:t>
      </w:r>
      <w:proofErr w:type="gramStart"/>
      <w:r w:rsidR="00391C0A" w:rsidRPr="00032A67">
        <w:rPr>
          <w:rFonts w:ascii="Book Antiqua" w:hAnsi="Book Antiqua"/>
          <w:sz w:val="24"/>
          <w:szCs w:val="24"/>
          <w:lang w:val="en-US"/>
        </w:rPr>
        <w:t xml:space="preserve">tools </w:t>
      </w:r>
      <w:r w:rsidR="00D7258A" w:rsidRPr="00032A67">
        <w:rPr>
          <w:rFonts w:ascii="Book Antiqua" w:hAnsi="Book Antiqua"/>
          <w:sz w:val="24"/>
          <w:szCs w:val="24"/>
          <w:lang w:val="en-US"/>
        </w:rPr>
        <w:t>which</w:t>
      </w:r>
      <w:proofErr w:type="gramEnd"/>
      <w:r w:rsidR="00D7258A" w:rsidRPr="00032A67">
        <w:rPr>
          <w:rFonts w:ascii="Book Antiqua" w:hAnsi="Book Antiqua"/>
          <w:sz w:val="24"/>
          <w:szCs w:val="24"/>
          <w:lang w:val="en-US"/>
        </w:rPr>
        <w:t xml:space="preserve"> allow </w:t>
      </w:r>
      <w:r w:rsidR="004279AD">
        <w:rPr>
          <w:rFonts w:ascii="Book Antiqua" w:hAnsi="Book Antiqua"/>
          <w:sz w:val="24"/>
          <w:szCs w:val="24"/>
          <w:lang w:val="en-US"/>
        </w:rPr>
        <w:t>to</w:t>
      </w:r>
      <w:r w:rsidR="00F45935">
        <w:rPr>
          <w:rFonts w:ascii="Book Antiqua" w:hAnsi="Book Antiqua"/>
          <w:sz w:val="24"/>
          <w:szCs w:val="24"/>
          <w:lang w:val="en-US"/>
        </w:rPr>
        <w:t xml:space="preserve"> </w:t>
      </w:r>
      <w:r w:rsidR="00391C0A" w:rsidRPr="00032A67">
        <w:rPr>
          <w:rFonts w:ascii="Book Antiqua" w:hAnsi="Book Antiqua"/>
          <w:sz w:val="24"/>
          <w:szCs w:val="24"/>
          <w:lang w:val="en-US"/>
        </w:rPr>
        <w:t>evaluate the</w:t>
      </w:r>
      <w:r w:rsidR="001B2419" w:rsidRPr="00032A67">
        <w:rPr>
          <w:rFonts w:ascii="Book Antiqua" w:hAnsi="Book Antiqua"/>
          <w:sz w:val="24"/>
          <w:szCs w:val="24"/>
          <w:lang w:val="en-US"/>
        </w:rPr>
        <w:t xml:space="preserve"> disease activity</w:t>
      </w:r>
      <w:r w:rsidR="00391C0A" w:rsidRPr="00032A67">
        <w:rPr>
          <w:rFonts w:ascii="Book Antiqua" w:hAnsi="Book Antiqua"/>
          <w:sz w:val="24"/>
          <w:szCs w:val="24"/>
          <w:lang w:val="en-US"/>
        </w:rPr>
        <w:t xml:space="preserve"> and relapses risk</w:t>
      </w:r>
      <w:r w:rsidR="00D7258A" w:rsidRPr="00032A67">
        <w:rPr>
          <w:rFonts w:ascii="Book Antiqua" w:hAnsi="Book Antiqua"/>
          <w:sz w:val="24"/>
          <w:szCs w:val="24"/>
          <w:lang w:val="en-US"/>
        </w:rPr>
        <w:t>.</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Initially, the aim of therapy was to reach clinical remission, but this way is not enough to change the natural history of the disease. In recent years, the goal of treatment in IBD has changed and it is guided towards </w:t>
      </w:r>
      <w:r w:rsidR="001352D3" w:rsidRPr="00032A67">
        <w:rPr>
          <w:rFonts w:ascii="Book Antiqua" w:hAnsi="Book Antiqua"/>
          <w:sz w:val="24"/>
          <w:szCs w:val="24"/>
          <w:lang w:val="en-US"/>
        </w:rPr>
        <w:t xml:space="preserve">the mucosal </w:t>
      </w:r>
      <w:r w:rsidRPr="00032A67">
        <w:rPr>
          <w:rFonts w:ascii="Book Antiqua" w:hAnsi="Book Antiqua"/>
          <w:sz w:val="24"/>
          <w:szCs w:val="24"/>
          <w:lang w:val="en-US"/>
        </w:rPr>
        <w:t xml:space="preserve">healing, considered as a </w:t>
      </w:r>
      <w:r w:rsidR="001352D3" w:rsidRPr="00032A67">
        <w:rPr>
          <w:rFonts w:ascii="Book Antiqua" w:hAnsi="Book Antiqua"/>
          <w:sz w:val="24"/>
          <w:szCs w:val="24"/>
          <w:lang w:val="en-US"/>
        </w:rPr>
        <w:t xml:space="preserve">good </w:t>
      </w:r>
      <w:r w:rsidRPr="00032A67">
        <w:rPr>
          <w:rFonts w:ascii="Book Antiqua" w:hAnsi="Book Antiqua"/>
          <w:sz w:val="24"/>
          <w:szCs w:val="24"/>
          <w:lang w:val="en-US"/>
        </w:rPr>
        <w:t xml:space="preserve">predictor of the </w:t>
      </w:r>
      <w:r w:rsidR="001352D3" w:rsidRPr="00032A67">
        <w:rPr>
          <w:rFonts w:ascii="Book Antiqua" w:hAnsi="Book Antiqua"/>
          <w:sz w:val="24"/>
          <w:szCs w:val="24"/>
          <w:lang w:val="en-US"/>
        </w:rPr>
        <w:t xml:space="preserve">disease </w:t>
      </w:r>
      <w:r w:rsidRPr="00032A67">
        <w:rPr>
          <w:rFonts w:ascii="Book Antiqua" w:hAnsi="Book Antiqua"/>
          <w:sz w:val="24"/>
          <w:szCs w:val="24"/>
          <w:lang w:val="en-US"/>
        </w:rPr>
        <w:t xml:space="preserve">course, and associated with better patient </w:t>
      </w:r>
      <w:proofErr w:type="gramStart"/>
      <w:r w:rsidRPr="00032A67">
        <w:rPr>
          <w:rFonts w:ascii="Book Antiqua" w:hAnsi="Book Antiqua"/>
          <w:sz w:val="24"/>
          <w:szCs w:val="24"/>
          <w:lang w:val="en-US"/>
        </w:rPr>
        <w:t>outcome</w:t>
      </w:r>
      <w:r w:rsidR="00E53869" w:rsidRPr="00032A67">
        <w:rPr>
          <w:rFonts w:ascii="Book Antiqua" w:hAnsi="Book Antiqua"/>
          <w:sz w:val="24"/>
          <w:szCs w:val="24"/>
          <w:lang w:val="en-US"/>
        </w:rPr>
        <w:t>s</w:t>
      </w:r>
      <w:r w:rsidR="00B25725"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2,3</w:t>
      </w:r>
      <w:r w:rsidR="00B25725" w:rsidRPr="00032A67">
        <w:rPr>
          <w:rFonts w:ascii="Book Antiqua" w:hAnsi="Book Antiqua"/>
          <w:sz w:val="24"/>
          <w:szCs w:val="24"/>
          <w:vertAlign w:val="superscript"/>
          <w:lang w:val="en-US"/>
        </w:rPr>
        <w:t>]</w:t>
      </w:r>
      <w:r w:rsidRPr="00032A67">
        <w:rPr>
          <w:rFonts w:ascii="Book Antiqua" w:hAnsi="Book Antiqua"/>
          <w:sz w:val="24"/>
          <w:szCs w:val="24"/>
          <w:lang w:val="en-US"/>
        </w:rPr>
        <w:t>.</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Diagnosis and </w:t>
      </w:r>
      <w:r w:rsidR="0089626E" w:rsidRPr="00032A67">
        <w:rPr>
          <w:rFonts w:ascii="Book Antiqua" w:hAnsi="Book Antiqua"/>
          <w:sz w:val="24"/>
          <w:szCs w:val="24"/>
          <w:lang w:val="en-US"/>
        </w:rPr>
        <w:t xml:space="preserve">monitoring </w:t>
      </w:r>
      <w:r w:rsidRPr="00032A67">
        <w:rPr>
          <w:rFonts w:ascii="Book Antiqua" w:hAnsi="Book Antiqua"/>
          <w:sz w:val="24"/>
          <w:szCs w:val="24"/>
          <w:lang w:val="en-US"/>
        </w:rPr>
        <w:t xml:space="preserve">of IBD activity is based on a combination of clinical assessment, serologic and fecal markers of inflammation, cross-sectional imaging and endoscopy. Although endoscopy remains the gold standard for assessing IBD activity and mucosal healing, it </w:t>
      </w:r>
      <w:r w:rsidR="0089626E" w:rsidRPr="00032A67">
        <w:rPr>
          <w:rFonts w:ascii="Book Antiqua" w:hAnsi="Book Antiqua"/>
          <w:sz w:val="24"/>
          <w:szCs w:val="24"/>
          <w:lang w:val="en-US"/>
        </w:rPr>
        <w:t xml:space="preserve">has some </w:t>
      </w:r>
      <w:r w:rsidRPr="00032A67">
        <w:rPr>
          <w:rFonts w:ascii="Book Antiqua" w:hAnsi="Book Antiqua"/>
          <w:sz w:val="24"/>
          <w:szCs w:val="24"/>
          <w:lang w:val="en-US"/>
        </w:rPr>
        <w:t xml:space="preserve">risks and </w:t>
      </w:r>
      <w:r w:rsidR="0089626E" w:rsidRPr="00032A67">
        <w:rPr>
          <w:rFonts w:ascii="Book Antiqua" w:hAnsi="Book Antiqua"/>
          <w:sz w:val="24"/>
          <w:szCs w:val="24"/>
          <w:lang w:val="en-US"/>
        </w:rPr>
        <w:t>limitations</w:t>
      </w:r>
      <w:r w:rsidRPr="00032A67">
        <w:rPr>
          <w:rFonts w:ascii="Book Antiqua" w:hAnsi="Book Antiqua"/>
          <w:sz w:val="24"/>
          <w:szCs w:val="24"/>
          <w:lang w:val="en-US"/>
        </w:rPr>
        <w:t>: it is a</w:t>
      </w:r>
      <w:r w:rsidR="002272E1" w:rsidRPr="00032A67">
        <w:rPr>
          <w:rFonts w:ascii="Book Antiqua" w:hAnsi="Book Antiqua"/>
          <w:sz w:val="24"/>
          <w:szCs w:val="24"/>
          <w:lang w:val="en-US"/>
        </w:rPr>
        <w:t>n</w:t>
      </w:r>
      <w:r w:rsidRPr="00032A67">
        <w:rPr>
          <w:rFonts w:ascii="Book Antiqua" w:hAnsi="Book Antiqua"/>
          <w:sz w:val="24"/>
          <w:szCs w:val="24"/>
          <w:lang w:val="en-US"/>
        </w:rPr>
        <w:t xml:space="preserve"> invasive procedure, usually with low acceptance by the patient and potentially harmful, relatively high cost, it does not give information of the transmural inflamma</w:t>
      </w:r>
      <w:r w:rsidR="0089626E" w:rsidRPr="00032A67">
        <w:rPr>
          <w:rFonts w:ascii="Book Antiqua" w:hAnsi="Book Antiqua"/>
          <w:sz w:val="24"/>
          <w:szCs w:val="24"/>
          <w:lang w:val="en-US"/>
        </w:rPr>
        <w:t>tion</w:t>
      </w:r>
      <w:r w:rsidRPr="00032A67">
        <w:rPr>
          <w:rFonts w:ascii="Book Antiqua" w:hAnsi="Book Antiqua"/>
          <w:sz w:val="24"/>
          <w:szCs w:val="24"/>
          <w:lang w:val="en-US"/>
        </w:rPr>
        <w:t xml:space="preserve">, and finally </w:t>
      </w:r>
      <w:r w:rsidR="002272E1" w:rsidRPr="00032A67">
        <w:rPr>
          <w:rFonts w:ascii="Book Antiqua" w:hAnsi="Book Antiqua"/>
          <w:sz w:val="24"/>
          <w:szCs w:val="24"/>
          <w:lang w:val="en-US"/>
        </w:rPr>
        <w:t xml:space="preserve">is not well-known the timing of endoscopic evaluation. </w:t>
      </w:r>
      <w:r w:rsidRPr="00032A67">
        <w:rPr>
          <w:rFonts w:ascii="Book Antiqua" w:hAnsi="Book Antiqua"/>
          <w:sz w:val="24"/>
          <w:szCs w:val="24"/>
          <w:lang w:val="en-US"/>
        </w:rPr>
        <w:t xml:space="preserve">For this reason, numerous biomarkers have been proposed as surrogate markers of intestinal inflammation, and therefore also as potential markers of IBD activity. </w:t>
      </w:r>
      <w:r w:rsidR="002272E1" w:rsidRPr="00032A67">
        <w:rPr>
          <w:rFonts w:ascii="Book Antiqua" w:hAnsi="Book Antiqua"/>
          <w:sz w:val="24"/>
          <w:szCs w:val="24"/>
          <w:lang w:val="en-US"/>
        </w:rPr>
        <w:t>The bioma</w:t>
      </w:r>
      <w:r w:rsidRPr="00032A67">
        <w:rPr>
          <w:rFonts w:ascii="Book Antiqua" w:hAnsi="Book Antiqua"/>
          <w:sz w:val="24"/>
          <w:szCs w:val="24"/>
          <w:lang w:val="en-US"/>
        </w:rPr>
        <w:t xml:space="preserve">rkers most extensively studied and commonly employed in clinical practice are C-reactive protein (CRP) and </w:t>
      </w:r>
      <w:proofErr w:type="spellStart"/>
      <w:r w:rsidRPr="00032A67">
        <w:rPr>
          <w:rFonts w:ascii="Book Antiqua" w:hAnsi="Book Antiqua"/>
          <w:sz w:val="24"/>
          <w:szCs w:val="24"/>
          <w:lang w:val="en-US"/>
        </w:rPr>
        <w:t>faecal</w:t>
      </w:r>
      <w:proofErr w:type="spellEnd"/>
      <w:r w:rsidR="00575B1B" w:rsidRPr="00032A67">
        <w:rPr>
          <w:rFonts w:ascii="Book Antiqua" w:hAnsi="Book Antiqua"/>
          <w:sz w:val="24"/>
          <w:szCs w:val="24"/>
          <w:lang w:val="en-US"/>
        </w:rPr>
        <w:t xml:space="preserve"> </w:t>
      </w:r>
      <w:r w:rsidRPr="00032A67">
        <w:rPr>
          <w:rFonts w:ascii="Book Antiqua" w:hAnsi="Book Antiqua"/>
          <w:sz w:val="24"/>
          <w:szCs w:val="24"/>
          <w:lang w:val="en-US"/>
        </w:rPr>
        <w:t>calprotectin (FC).</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This review </w:t>
      </w:r>
      <w:r w:rsidR="00EE7F41" w:rsidRPr="00032A67">
        <w:rPr>
          <w:rFonts w:ascii="Book Antiqua" w:hAnsi="Book Antiqua"/>
          <w:sz w:val="24"/>
          <w:szCs w:val="24"/>
          <w:lang w:val="en-US"/>
        </w:rPr>
        <w:t xml:space="preserve">offers </w:t>
      </w:r>
      <w:r w:rsidRPr="00032A67">
        <w:rPr>
          <w:rFonts w:ascii="Book Antiqua" w:hAnsi="Book Antiqua"/>
          <w:sz w:val="24"/>
          <w:szCs w:val="24"/>
          <w:lang w:val="en-US"/>
        </w:rPr>
        <w:t>a practical overview of the role of FC in several scenarios of clinical practice such as diagnosis of IBD, disease activity measurement, therapy response assessment and disease relapse prediction, describing its advantages and limitations (</w:t>
      </w:r>
      <w:r w:rsidR="00D14AA0" w:rsidRPr="00032A67">
        <w:rPr>
          <w:rFonts w:ascii="Book Antiqua" w:hAnsi="Book Antiqua"/>
          <w:sz w:val="24"/>
          <w:szCs w:val="24"/>
          <w:lang w:val="en-US"/>
        </w:rPr>
        <w:t>Table</w:t>
      </w:r>
      <w:r w:rsidRPr="00032A67">
        <w:rPr>
          <w:rFonts w:ascii="Book Antiqua" w:hAnsi="Book Antiqua"/>
          <w:sz w:val="24"/>
          <w:szCs w:val="24"/>
          <w:lang w:val="en-US"/>
        </w:rPr>
        <w:t xml:space="preserve"> 1).</w:t>
      </w:r>
    </w:p>
    <w:p w:rsidR="00391C0A" w:rsidRPr="00032A67" w:rsidRDefault="00391C0A" w:rsidP="00CD1CD9">
      <w:pPr>
        <w:spacing w:after="0" w:line="360" w:lineRule="auto"/>
        <w:jc w:val="both"/>
        <w:rPr>
          <w:rFonts w:ascii="Book Antiqua" w:hAnsi="Book Antiqua"/>
          <w:sz w:val="24"/>
          <w:szCs w:val="24"/>
          <w:lang w:val="en-US"/>
        </w:rPr>
      </w:pPr>
    </w:p>
    <w:p w:rsidR="00391C0A" w:rsidRPr="004279AD" w:rsidRDefault="004279AD" w:rsidP="00CD1CD9">
      <w:pPr>
        <w:spacing w:after="0" w:line="360" w:lineRule="auto"/>
        <w:jc w:val="both"/>
        <w:rPr>
          <w:rFonts w:ascii="Book Antiqua" w:hAnsi="Book Antiqua"/>
          <w:sz w:val="24"/>
          <w:szCs w:val="24"/>
          <w:lang w:val="en-US"/>
        </w:rPr>
      </w:pPr>
      <w:r w:rsidRPr="004279AD">
        <w:rPr>
          <w:rFonts w:ascii="Book Antiqua" w:hAnsi="Book Antiqua"/>
          <w:b/>
          <w:sz w:val="24"/>
          <w:szCs w:val="24"/>
          <w:lang w:val="en-US"/>
        </w:rPr>
        <w:t>FAECAL CALPROTECTIN</w:t>
      </w:r>
    </w:p>
    <w:p w:rsidR="00391C0A" w:rsidRPr="00032A67" w:rsidRDefault="00391C0A" w:rsidP="00CD1CD9">
      <w:pPr>
        <w:spacing w:after="0" w:line="360" w:lineRule="auto"/>
        <w:jc w:val="both"/>
        <w:rPr>
          <w:rFonts w:ascii="Book Antiqua" w:hAnsi="Book Antiqua"/>
          <w:sz w:val="24"/>
          <w:szCs w:val="24"/>
          <w:lang w:val="en-US"/>
        </w:rPr>
      </w:pPr>
      <w:r w:rsidRPr="00032A67">
        <w:rPr>
          <w:rFonts w:ascii="Book Antiqua" w:hAnsi="Book Antiqua"/>
          <w:sz w:val="24"/>
          <w:szCs w:val="24"/>
          <w:lang w:val="en-US"/>
        </w:rPr>
        <w:lastRenderedPageBreak/>
        <w:t xml:space="preserve">Calprotectin is a calcium and zinc-binding protein which constitutes 60% of neutrophil cytosolic </w:t>
      </w:r>
      <w:proofErr w:type="gramStart"/>
      <w:r w:rsidRPr="00032A67">
        <w:rPr>
          <w:rFonts w:ascii="Book Antiqua" w:hAnsi="Book Antiqua"/>
          <w:sz w:val="24"/>
          <w:szCs w:val="24"/>
          <w:lang w:val="en-US"/>
        </w:rPr>
        <w:t>proteins</w:t>
      </w:r>
      <w:r w:rsidR="00B25725" w:rsidRPr="00032A67">
        <w:rPr>
          <w:rFonts w:ascii="Book Antiqua" w:hAnsi="Book Antiqua"/>
          <w:sz w:val="24"/>
          <w:szCs w:val="24"/>
          <w:vertAlign w:val="superscript"/>
          <w:lang w:val="en-US"/>
        </w:rPr>
        <w:t>[</w:t>
      </w:r>
      <w:proofErr w:type="gramEnd"/>
      <w:r w:rsidR="00643F6A" w:rsidRPr="00032A67">
        <w:rPr>
          <w:rFonts w:ascii="Book Antiqua" w:hAnsi="Book Antiqua"/>
          <w:sz w:val="24"/>
          <w:szCs w:val="24"/>
          <w:vertAlign w:val="superscript"/>
          <w:lang w:val="en-US"/>
        </w:rPr>
        <w:t>4,</w:t>
      </w:r>
      <w:r w:rsidRPr="00032A67">
        <w:rPr>
          <w:rFonts w:ascii="Book Antiqua" w:hAnsi="Book Antiqua"/>
          <w:sz w:val="24"/>
          <w:szCs w:val="24"/>
          <w:vertAlign w:val="superscript"/>
          <w:lang w:val="en-US"/>
        </w:rPr>
        <w:t>5</w:t>
      </w:r>
      <w:r w:rsidR="00B25725"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and that has </w:t>
      </w:r>
      <w:r w:rsidR="00643F6A" w:rsidRPr="00032A67">
        <w:rPr>
          <w:rFonts w:ascii="Book Antiqua" w:hAnsi="Book Antiqua"/>
          <w:sz w:val="24"/>
          <w:szCs w:val="24"/>
          <w:lang w:val="en-US"/>
        </w:rPr>
        <w:t>functions such as antibacterial activity</w:t>
      </w:r>
      <w:r w:rsidRPr="00032A67">
        <w:rPr>
          <w:rFonts w:ascii="Book Antiqua" w:hAnsi="Book Antiqua"/>
          <w:sz w:val="24"/>
          <w:szCs w:val="24"/>
          <w:lang w:val="en-US"/>
        </w:rPr>
        <w:t xml:space="preserve"> and induction of apoptosis</w:t>
      </w:r>
      <w:r w:rsidR="004B3B52" w:rsidRPr="00032A67">
        <w:rPr>
          <w:rFonts w:ascii="Book Antiqua" w:hAnsi="Book Antiqua"/>
          <w:sz w:val="24"/>
          <w:szCs w:val="24"/>
          <w:vertAlign w:val="superscript"/>
          <w:lang w:val="en-US"/>
        </w:rPr>
        <w:t>[</w:t>
      </w:r>
      <w:r w:rsidRPr="00032A67">
        <w:rPr>
          <w:rFonts w:ascii="Book Antiqua" w:hAnsi="Book Antiqua"/>
          <w:sz w:val="24"/>
          <w:szCs w:val="24"/>
          <w:vertAlign w:val="superscript"/>
          <w:lang w:val="en-US"/>
        </w:rPr>
        <w:t>6</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w:t>
      </w:r>
      <w:r w:rsidR="00235136" w:rsidRPr="00032A67">
        <w:rPr>
          <w:rFonts w:ascii="Book Antiqua" w:hAnsi="Book Antiqua"/>
          <w:sz w:val="24"/>
          <w:szCs w:val="24"/>
          <w:lang w:val="en-US"/>
        </w:rPr>
        <w:t xml:space="preserve">Granulocytes produce FC at the site of mucosal inflammation increasing levels of this protein in </w:t>
      </w:r>
      <w:proofErr w:type="spellStart"/>
      <w:proofErr w:type="gramStart"/>
      <w:r w:rsidR="00235136" w:rsidRPr="00032A67">
        <w:rPr>
          <w:rFonts w:ascii="Book Antiqua" w:hAnsi="Book Antiqua"/>
          <w:sz w:val="24"/>
          <w:szCs w:val="24"/>
          <w:lang w:val="en-US"/>
        </w:rPr>
        <w:t>faeces</w:t>
      </w:r>
      <w:proofErr w:type="spellEnd"/>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7</w:t>
      </w:r>
      <w:r w:rsidR="004B3B52" w:rsidRPr="00032A67">
        <w:rPr>
          <w:rFonts w:ascii="Book Antiqua" w:hAnsi="Book Antiqua"/>
          <w:sz w:val="24"/>
          <w:szCs w:val="24"/>
          <w:vertAlign w:val="superscript"/>
          <w:lang w:val="en-US"/>
        </w:rPr>
        <w:t>]</w:t>
      </w:r>
      <w:r w:rsidR="00235136" w:rsidRPr="00032A67">
        <w:rPr>
          <w:rFonts w:ascii="Book Antiqua" w:hAnsi="Book Antiqua"/>
          <w:sz w:val="24"/>
          <w:szCs w:val="24"/>
          <w:lang w:val="en-US"/>
        </w:rPr>
        <w:t>.</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The FC level is a </w:t>
      </w:r>
      <w:r w:rsidR="00A669B8" w:rsidRPr="00032A67">
        <w:rPr>
          <w:rFonts w:ascii="Book Antiqua" w:hAnsi="Book Antiqua"/>
          <w:sz w:val="24"/>
          <w:szCs w:val="24"/>
          <w:lang w:val="en-US"/>
        </w:rPr>
        <w:t>marker</w:t>
      </w:r>
      <w:r w:rsidRPr="00032A67">
        <w:rPr>
          <w:rFonts w:ascii="Book Antiqua" w:hAnsi="Book Antiqua"/>
          <w:sz w:val="24"/>
          <w:szCs w:val="24"/>
          <w:lang w:val="en-US"/>
        </w:rPr>
        <w:t xml:space="preserve"> more specific of mucosal inflammat</w:t>
      </w:r>
      <w:r w:rsidR="00A669B8" w:rsidRPr="00032A67">
        <w:rPr>
          <w:rFonts w:ascii="Book Antiqua" w:hAnsi="Book Antiqua"/>
          <w:sz w:val="24"/>
          <w:szCs w:val="24"/>
          <w:lang w:val="en-US"/>
        </w:rPr>
        <w:t>ion</w:t>
      </w:r>
      <w:r w:rsidRPr="00032A67">
        <w:rPr>
          <w:rFonts w:ascii="Book Antiqua" w:hAnsi="Book Antiqua"/>
          <w:sz w:val="24"/>
          <w:szCs w:val="24"/>
          <w:lang w:val="en-US"/>
        </w:rPr>
        <w:t xml:space="preserve"> than CRP or erythrocyte sedimentation rate (ESR), which is less influenced by other non-intestinal </w:t>
      </w:r>
      <w:proofErr w:type="gramStart"/>
      <w:r w:rsidRPr="00032A67">
        <w:rPr>
          <w:rFonts w:ascii="Book Antiqua" w:hAnsi="Book Antiqua"/>
          <w:sz w:val="24"/>
          <w:szCs w:val="24"/>
          <w:lang w:val="en-US"/>
        </w:rPr>
        <w:t>conditions</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8</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FC determination can be performed by enzyme-linked immunosorbent assay (ELISA)</w:t>
      </w:r>
      <w:r w:rsidR="004B3B52" w:rsidRPr="00032A67">
        <w:rPr>
          <w:rFonts w:ascii="Book Antiqua" w:hAnsi="Book Antiqua"/>
          <w:sz w:val="24"/>
          <w:szCs w:val="24"/>
          <w:vertAlign w:val="superscript"/>
          <w:lang w:val="en-US"/>
        </w:rPr>
        <w:t>[</w:t>
      </w:r>
      <w:r w:rsidRPr="00032A67">
        <w:rPr>
          <w:rFonts w:ascii="Book Antiqua" w:hAnsi="Book Antiqua"/>
          <w:sz w:val="24"/>
          <w:szCs w:val="24"/>
          <w:vertAlign w:val="superscript"/>
          <w:lang w:val="en-US"/>
        </w:rPr>
        <w:t>5</w:t>
      </w:r>
      <w:r w:rsidR="004B3B52" w:rsidRPr="00032A67">
        <w:rPr>
          <w:rFonts w:ascii="Book Antiqua" w:hAnsi="Book Antiqua"/>
          <w:sz w:val="24"/>
          <w:szCs w:val="24"/>
          <w:vertAlign w:val="superscript"/>
          <w:lang w:val="en-US"/>
        </w:rPr>
        <w:t>]</w:t>
      </w:r>
      <w:r w:rsidR="00235136" w:rsidRPr="00032A67">
        <w:rPr>
          <w:rFonts w:ascii="Book Antiqua" w:hAnsi="Book Antiqua"/>
          <w:sz w:val="24"/>
          <w:szCs w:val="24"/>
          <w:lang w:val="en-US"/>
        </w:rPr>
        <w:t xml:space="preserve">, and shows great </w:t>
      </w:r>
      <w:r w:rsidR="0037763E" w:rsidRPr="00032A67">
        <w:rPr>
          <w:rFonts w:ascii="Book Antiqua" w:hAnsi="Book Antiqua"/>
          <w:sz w:val="24"/>
          <w:szCs w:val="24"/>
          <w:lang w:val="en-US"/>
        </w:rPr>
        <w:t>stability</w:t>
      </w:r>
      <w:r w:rsidRPr="00032A67">
        <w:rPr>
          <w:rFonts w:ascii="Book Antiqua" w:hAnsi="Book Antiqua"/>
          <w:sz w:val="24"/>
          <w:szCs w:val="24"/>
          <w:lang w:val="en-US"/>
        </w:rPr>
        <w:t xml:space="preserve"> at room temperature for a </w:t>
      </w:r>
      <w:proofErr w:type="gramStart"/>
      <w:r w:rsidRPr="00032A67">
        <w:rPr>
          <w:rFonts w:ascii="Book Antiqua" w:hAnsi="Book Antiqua"/>
          <w:sz w:val="24"/>
          <w:szCs w:val="24"/>
          <w:lang w:val="en-US"/>
        </w:rPr>
        <w:t>week</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7</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This easy and inexpensive determin</w:t>
      </w:r>
      <w:r w:rsidR="004279AD">
        <w:rPr>
          <w:rFonts w:ascii="Book Antiqua" w:hAnsi="Book Antiqua"/>
          <w:sz w:val="24"/>
          <w:szCs w:val="24"/>
          <w:lang w:val="en-US"/>
        </w:rPr>
        <w:t>ation becomes calprotectin in a</w:t>
      </w:r>
      <w:r w:rsidRPr="00032A67">
        <w:rPr>
          <w:rFonts w:ascii="Book Antiqua" w:hAnsi="Book Antiqua"/>
          <w:sz w:val="24"/>
          <w:szCs w:val="24"/>
          <w:lang w:val="en-US"/>
        </w:rPr>
        <w:t xml:space="preserve"> useful tool for monitoring of IBD patients.</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Calprotectin presents some limitations in clinical practice. FC concentrations can be increase in non-IBD disorders; a cut-off level has not been well-established, and some authors described significant variability</w:t>
      </w:r>
      <w:r w:rsidR="0037763E" w:rsidRPr="00032A67">
        <w:rPr>
          <w:rFonts w:ascii="Book Antiqua" w:hAnsi="Book Antiqua"/>
          <w:sz w:val="24"/>
          <w:szCs w:val="24"/>
          <w:lang w:val="en-US"/>
        </w:rPr>
        <w:t xml:space="preserve"> in a same </w:t>
      </w:r>
      <w:proofErr w:type="gramStart"/>
      <w:r w:rsidR="0037763E" w:rsidRPr="00032A67">
        <w:rPr>
          <w:rFonts w:ascii="Book Antiqua" w:hAnsi="Book Antiqua"/>
          <w:sz w:val="24"/>
          <w:szCs w:val="24"/>
          <w:lang w:val="en-US"/>
        </w:rPr>
        <w:t>patient</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9</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Although a concentration &lt;</w:t>
      </w:r>
      <w:r w:rsidR="004279AD">
        <w:rPr>
          <w:rFonts w:ascii="Book Antiqua" w:hAnsi="Book Antiqua" w:hint="eastAsia"/>
          <w:sz w:val="24"/>
          <w:szCs w:val="24"/>
          <w:lang w:val="en-US" w:eastAsia="zh-CN"/>
        </w:rPr>
        <w:t xml:space="preserve"> </w:t>
      </w:r>
      <w:r w:rsidRPr="00032A67">
        <w:rPr>
          <w:rFonts w:ascii="Book Antiqua" w:hAnsi="Book Antiqua"/>
          <w:sz w:val="24"/>
          <w:szCs w:val="24"/>
          <w:lang w:val="en-US"/>
        </w:rPr>
        <w:t xml:space="preserve">50 μg/g may be considered upper limit of </w:t>
      </w:r>
      <w:proofErr w:type="gramStart"/>
      <w:r w:rsidRPr="00032A67">
        <w:rPr>
          <w:rFonts w:ascii="Book Antiqua" w:hAnsi="Book Antiqua"/>
          <w:sz w:val="24"/>
          <w:szCs w:val="24"/>
          <w:lang w:val="en-US"/>
        </w:rPr>
        <w:t>normal</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10</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an optimal cut-off for distinguishing IBD from other </w:t>
      </w:r>
      <w:r w:rsidR="00CB30C5" w:rsidRPr="00032A67">
        <w:rPr>
          <w:rFonts w:ascii="Book Antiqua" w:hAnsi="Book Antiqua"/>
          <w:sz w:val="24"/>
          <w:szCs w:val="24"/>
          <w:lang w:val="en-US"/>
        </w:rPr>
        <w:t xml:space="preserve">entities </w:t>
      </w:r>
      <w:r w:rsidRPr="00032A67">
        <w:rPr>
          <w:rFonts w:ascii="Book Antiqua" w:hAnsi="Book Antiqua"/>
          <w:sz w:val="24"/>
          <w:szCs w:val="24"/>
          <w:lang w:val="en-US"/>
        </w:rPr>
        <w:t>has not been</w:t>
      </w:r>
      <w:r w:rsidR="00907383" w:rsidRPr="00032A67">
        <w:rPr>
          <w:rFonts w:ascii="Book Antiqua" w:hAnsi="Book Antiqua"/>
          <w:sz w:val="24"/>
          <w:szCs w:val="24"/>
          <w:lang w:val="en-US"/>
        </w:rPr>
        <w:t xml:space="preserve"> fully described</w:t>
      </w:r>
      <w:r w:rsidRPr="00032A67">
        <w:rPr>
          <w:rFonts w:ascii="Book Antiqua" w:hAnsi="Book Antiqua"/>
          <w:sz w:val="24"/>
          <w:szCs w:val="24"/>
          <w:lang w:val="en-US"/>
        </w:rPr>
        <w:t>. The cut-off level of FC most commonly used varies from 50 to 200 μg/</w:t>
      </w:r>
      <w:proofErr w:type="gramStart"/>
      <w:r w:rsidRPr="00032A67">
        <w:rPr>
          <w:rFonts w:ascii="Book Antiqua" w:hAnsi="Book Antiqua"/>
          <w:sz w:val="24"/>
          <w:szCs w:val="24"/>
          <w:lang w:val="en-US"/>
        </w:rPr>
        <w:t>g</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11</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Von </w:t>
      </w:r>
      <w:proofErr w:type="spellStart"/>
      <w:r w:rsidRPr="00032A67">
        <w:rPr>
          <w:rFonts w:ascii="Book Antiqua" w:hAnsi="Book Antiqua"/>
          <w:sz w:val="24"/>
          <w:szCs w:val="24"/>
          <w:lang w:val="en-US"/>
        </w:rPr>
        <w:t>Roon</w:t>
      </w:r>
      <w:proofErr w:type="spellEnd"/>
      <w:r w:rsidR="001775E4">
        <w:rPr>
          <w:rFonts w:ascii="Book Antiqua" w:hAnsi="Book Antiqua" w:hint="eastAsia"/>
          <w:sz w:val="24"/>
          <w:szCs w:val="24"/>
          <w:lang w:val="en-US" w:eastAsia="zh-CN"/>
        </w:rPr>
        <w:t xml:space="preserve"> </w:t>
      </w:r>
      <w:r w:rsidRPr="001775E4">
        <w:rPr>
          <w:rFonts w:ascii="Book Antiqua" w:hAnsi="Book Antiqua"/>
          <w:i/>
          <w:sz w:val="24"/>
          <w:szCs w:val="24"/>
          <w:lang w:val="en-US"/>
        </w:rPr>
        <w:t xml:space="preserve">et </w:t>
      </w:r>
      <w:proofErr w:type="gramStart"/>
      <w:r w:rsidRPr="001775E4">
        <w:rPr>
          <w:rFonts w:ascii="Book Antiqua" w:hAnsi="Book Antiqua"/>
          <w:i/>
          <w:sz w:val="24"/>
          <w:szCs w:val="24"/>
          <w:lang w:val="en-US"/>
        </w:rPr>
        <w:t>al</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12</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ev</w:t>
      </w:r>
      <w:r w:rsidR="00CB30C5" w:rsidRPr="00032A67">
        <w:rPr>
          <w:rFonts w:ascii="Book Antiqua" w:hAnsi="Book Antiqua"/>
          <w:sz w:val="24"/>
          <w:szCs w:val="24"/>
          <w:lang w:val="en-US"/>
        </w:rPr>
        <w:t>aluated the diagnostic accuracy</w:t>
      </w:r>
      <w:r w:rsidRPr="00032A67">
        <w:rPr>
          <w:rFonts w:ascii="Book Antiqua" w:hAnsi="Book Antiqua"/>
          <w:sz w:val="24"/>
          <w:szCs w:val="24"/>
          <w:lang w:val="en-US"/>
        </w:rPr>
        <w:t xml:space="preserve"> of FC for IBD and demonstrated that a cut-off level of 100 μg/g had better accuracy than 50 μg/g. Even, others authors increased the cut-off up to 150 μg/</w:t>
      </w:r>
      <w:proofErr w:type="gramStart"/>
      <w:r w:rsidRPr="00032A67">
        <w:rPr>
          <w:rFonts w:ascii="Book Antiqua" w:hAnsi="Book Antiqua"/>
          <w:sz w:val="24"/>
          <w:szCs w:val="24"/>
          <w:lang w:val="en-US"/>
        </w:rPr>
        <w:t>g</w:t>
      </w:r>
      <w:r w:rsidR="004B3B52"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13</w:t>
      </w:r>
      <w:r w:rsidR="004B3B52" w:rsidRPr="00032A67">
        <w:rPr>
          <w:rFonts w:ascii="Book Antiqua" w:hAnsi="Book Antiqua"/>
          <w:sz w:val="24"/>
          <w:szCs w:val="24"/>
          <w:vertAlign w:val="superscript"/>
          <w:lang w:val="en-US"/>
        </w:rPr>
        <w:t>]</w:t>
      </w:r>
      <w:r w:rsidRPr="00032A67">
        <w:rPr>
          <w:rFonts w:ascii="Book Antiqua" w:hAnsi="Book Antiqua"/>
          <w:sz w:val="24"/>
          <w:szCs w:val="24"/>
          <w:lang w:val="en-US"/>
        </w:rPr>
        <w:t>.</w:t>
      </w: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pStyle w:val="ListParagraph"/>
        <w:spacing w:after="0" w:line="360" w:lineRule="auto"/>
        <w:ind w:left="0"/>
        <w:jc w:val="both"/>
        <w:rPr>
          <w:rFonts w:ascii="Book Antiqua" w:hAnsi="Book Antiqua"/>
          <w:b/>
          <w:i/>
          <w:sz w:val="24"/>
          <w:szCs w:val="24"/>
          <w:lang w:val="en-US"/>
        </w:rPr>
      </w:pPr>
      <w:r w:rsidRPr="00032A67">
        <w:rPr>
          <w:rFonts w:ascii="Book Antiqua" w:hAnsi="Book Antiqua"/>
          <w:b/>
          <w:i/>
          <w:sz w:val="24"/>
          <w:szCs w:val="24"/>
          <w:lang w:val="en-US"/>
        </w:rPr>
        <w:t xml:space="preserve">The role of </w:t>
      </w:r>
      <w:proofErr w:type="spellStart"/>
      <w:r w:rsidRPr="00032A67">
        <w:rPr>
          <w:rFonts w:ascii="Book Antiqua" w:hAnsi="Book Antiqua"/>
          <w:b/>
          <w:i/>
          <w:sz w:val="24"/>
          <w:szCs w:val="24"/>
          <w:lang w:val="en-US"/>
        </w:rPr>
        <w:t>faecal</w:t>
      </w:r>
      <w:proofErr w:type="spellEnd"/>
      <w:r w:rsidR="00575B1B" w:rsidRPr="00032A67">
        <w:rPr>
          <w:rFonts w:ascii="Book Antiqua" w:hAnsi="Book Antiqua"/>
          <w:b/>
          <w:i/>
          <w:sz w:val="24"/>
          <w:szCs w:val="24"/>
          <w:lang w:val="en-US"/>
        </w:rPr>
        <w:t xml:space="preserve"> </w:t>
      </w:r>
      <w:r w:rsidRPr="00032A67">
        <w:rPr>
          <w:rFonts w:ascii="Book Antiqua" w:hAnsi="Book Antiqua"/>
          <w:b/>
          <w:i/>
          <w:sz w:val="24"/>
          <w:szCs w:val="24"/>
          <w:lang w:val="en-US"/>
        </w:rPr>
        <w:t>calprotectin in the diagnosis of IBD</w:t>
      </w:r>
    </w:p>
    <w:p w:rsidR="00391C0A" w:rsidRPr="00032A67" w:rsidRDefault="00391C0A" w:rsidP="00CD1CD9">
      <w:pPr>
        <w:spacing w:after="0" w:line="360" w:lineRule="auto"/>
        <w:jc w:val="both"/>
        <w:rPr>
          <w:rFonts w:ascii="Book Antiqua" w:hAnsi="Book Antiqua"/>
          <w:sz w:val="24"/>
          <w:szCs w:val="24"/>
          <w:lang w:val="en-US"/>
        </w:rPr>
      </w:pPr>
      <w:r w:rsidRPr="00032A67">
        <w:rPr>
          <w:rStyle w:val="hps"/>
          <w:rFonts w:ascii="Book Antiqua" w:hAnsi="Book Antiqua" w:cs="Arial"/>
          <w:sz w:val="24"/>
          <w:szCs w:val="24"/>
          <w:lang w:val="en-US"/>
        </w:rPr>
        <w:t>The diagnosis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of IBD</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is based not only</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on clinical data</w:t>
      </w:r>
      <w:r w:rsidRPr="00032A67">
        <w:rPr>
          <w:rFonts w:ascii="Book Antiqua" w:hAnsi="Book Antiqua" w:cs="Arial"/>
          <w:sz w:val="24"/>
          <w:szCs w:val="24"/>
          <w:lang w:val="en-US"/>
        </w:rPr>
        <w:t xml:space="preserve">, because symptoms </w:t>
      </w:r>
      <w:r w:rsidRPr="00032A67">
        <w:rPr>
          <w:rStyle w:val="hps"/>
          <w:rFonts w:ascii="Book Antiqua" w:hAnsi="Book Antiqua" w:cs="Arial"/>
          <w:sz w:val="24"/>
          <w:szCs w:val="24"/>
          <w:lang w:val="en-US"/>
        </w:rPr>
        <w:t>are unspecific and</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present in</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other organic</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or functional</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disorders,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but also</w:t>
      </w:r>
      <w:r w:rsidRPr="00032A67">
        <w:rPr>
          <w:rFonts w:ascii="Book Antiqua" w:hAnsi="Book Antiqua" w:cs="Arial"/>
          <w:sz w:val="24"/>
          <w:szCs w:val="24"/>
          <w:lang w:val="en-US"/>
        </w:rPr>
        <w:t xml:space="preserve">, endoscopic, radiological </w:t>
      </w:r>
      <w:r w:rsidRPr="00032A67">
        <w:rPr>
          <w:rStyle w:val="hps"/>
          <w:rFonts w:ascii="Book Antiqua" w:hAnsi="Book Antiqua" w:cs="Arial"/>
          <w:sz w:val="24"/>
          <w:szCs w:val="24"/>
          <w:lang w:val="en-US"/>
        </w:rPr>
        <w:t>and histological criteria</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are needed</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to confirm or exclude</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the diagnosis.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The use of</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biological markers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capable</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to differentiate between</w:t>
      </w:r>
      <w:r w:rsidR="00F172F6"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organic</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and</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functional disease</w:t>
      </w:r>
      <w:r w:rsidR="00F172F6" w:rsidRPr="00032A67">
        <w:rPr>
          <w:rStyle w:val="hps"/>
          <w:rFonts w:ascii="Book Antiqua" w:hAnsi="Book Antiqua" w:cs="Arial"/>
          <w:sz w:val="24"/>
          <w:szCs w:val="24"/>
          <w:lang w:val="en-US"/>
        </w:rPr>
        <w:t>s</w:t>
      </w:r>
      <w:r w:rsidRPr="00032A67">
        <w:rPr>
          <w:rFonts w:ascii="Book Antiqua" w:hAnsi="Book Antiqua" w:cs="Arial"/>
          <w:sz w:val="24"/>
          <w:szCs w:val="24"/>
          <w:lang w:val="en-US"/>
        </w:rPr>
        <w:t xml:space="preserve">, would </w:t>
      </w:r>
      <w:r w:rsidRPr="00032A67">
        <w:rPr>
          <w:rStyle w:val="hps"/>
          <w:rFonts w:ascii="Book Antiqua" w:hAnsi="Book Antiqua" w:cs="Arial"/>
          <w:sz w:val="24"/>
          <w:szCs w:val="24"/>
          <w:lang w:val="en-US"/>
        </w:rPr>
        <w:t>select those</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patients with suspected</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IBD</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which</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needs further</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invasive procedures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such as colonoscopy.</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The</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role of biomarkers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in this setting is</w:t>
      </w:r>
      <w:r w:rsidR="004B3B52" w:rsidRPr="00032A67">
        <w:rPr>
          <w:rStyle w:val="hps"/>
          <w:rFonts w:ascii="Book Antiqua" w:hAnsi="Book Antiqua" w:cs="Arial"/>
          <w:sz w:val="24"/>
          <w:szCs w:val="24"/>
          <w:lang w:val="en-US"/>
        </w:rPr>
        <w:t xml:space="preserve"> </w:t>
      </w:r>
      <w:r w:rsidRPr="00032A67">
        <w:rPr>
          <w:rStyle w:val="hps"/>
          <w:rFonts w:ascii="Book Antiqua" w:hAnsi="Book Antiqua" w:cs="Arial"/>
          <w:sz w:val="24"/>
          <w:szCs w:val="24"/>
          <w:lang w:val="en-US"/>
        </w:rPr>
        <w:t>variable.</w:t>
      </w:r>
    </w:p>
    <w:p w:rsidR="00391C0A" w:rsidRPr="00032A67" w:rsidRDefault="00391C0A" w:rsidP="00CD1CD9">
      <w:pPr>
        <w:spacing w:after="0" w:line="360" w:lineRule="auto"/>
        <w:ind w:firstLineChars="100" w:firstLine="240"/>
        <w:jc w:val="both"/>
        <w:rPr>
          <w:rFonts w:ascii="Book Antiqua" w:hAnsi="Book Antiqua" w:cs="Arial"/>
          <w:sz w:val="24"/>
          <w:szCs w:val="24"/>
          <w:lang w:val="en-US"/>
        </w:rPr>
      </w:pPr>
      <w:r w:rsidRPr="00032A67">
        <w:rPr>
          <w:rFonts w:ascii="Book Antiqua" w:hAnsi="Book Antiqua"/>
          <w:sz w:val="24"/>
          <w:szCs w:val="24"/>
          <w:lang w:val="en-US"/>
        </w:rPr>
        <w:t>FC has a</w:t>
      </w:r>
      <w:r w:rsidR="00F172F6" w:rsidRPr="00032A67">
        <w:rPr>
          <w:rFonts w:ascii="Book Antiqua" w:hAnsi="Book Antiqua"/>
          <w:sz w:val="24"/>
          <w:szCs w:val="24"/>
          <w:lang w:val="en-US"/>
        </w:rPr>
        <w:t xml:space="preserve"> great</w:t>
      </w:r>
      <w:r w:rsidRPr="00032A67">
        <w:rPr>
          <w:rFonts w:ascii="Book Antiqua" w:hAnsi="Book Antiqua"/>
          <w:sz w:val="24"/>
          <w:szCs w:val="24"/>
          <w:lang w:val="en-US"/>
        </w:rPr>
        <w:t xml:space="preserve"> diagnostic </w:t>
      </w:r>
      <w:r w:rsidR="00F172F6" w:rsidRPr="00032A67">
        <w:rPr>
          <w:rFonts w:ascii="Book Antiqua" w:hAnsi="Book Antiqua"/>
          <w:sz w:val="24"/>
          <w:szCs w:val="24"/>
          <w:lang w:val="en-US"/>
        </w:rPr>
        <w:t>accuracy</w:t>
      </w:r>
      <w:r w:rsidRPr="00032A67">
        <w:rPr>
          <w:rFonts w:ascii="Book Antiqua" w:hAnsi="Book Antiqua"/>
          <w:sz w:val="24"/>
          <w:szCs w:val="24"/>
          <w:lang w:val="en-US"/>
        </w:rPr>
        <w:t xml:space="preserve"> for </w:t>
      </w:r>
      <w:r w:rsidR="00F172F6" w:rsidRPr="00032A67">
        <w:rPr>
          <w:rFonts w:ascii="Book Antiqua" w:hAnsi="Book Antiqua"/>
          <w:sz w:val="24"/>
          <w:szCs w:val="24"/>
          <w:lang w:val="en-US"/>
        </w:rPr>
        <w:t>discriminating</w:t>
      </w:r>
      <w:r w:rsidRPr="00032A67">
        <w:rPr>
          <w:rFonts w:ascii="Book Antiqua" w:hAnsi="Book Antiqua"/>
          <w:sz w:val="24"/>
          <w:szCs w:val="24"/>
          <w:lang w:val="en-US"/>
        </w:rPr>
        <w:t xml:space="preserve"> IBD from non-organic entities like has been reported in the </w:t>
      </w:r>
      <w:proofErr w:type="gramStart"/>
      <w:r w:rsidRPr="00032A67">
        <w:rPr>
          <w:rFonts w:ascii="Book Antiqua" w:hAnsi="Book Antiqua"/>
          <w:sz w:val="24"/>
          <w:szCs w:val="24"/>
          <w:lang w:val="en-US"/>
        </w:rPr>
        <w:t>literature</w:t>
      </w:r>
      <w:r w:rsidR="007A779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14</w:t>
      </w:r>
      <w:r w:rsidR="007A779D" w:rsidRPr="00032A67">
        <w:rPr>
          <w:rFonts w:ascii="Book Antiqua" w:hAnsi="Book Antiqua"/>
          <w:sz w:val="24"/>
          <w:szCs w:val="24"/>
          <w:vertAlign w:val="superscript"/>
          <w:lang w:val="en-US"/>
        </w:rPr>
        <w:t>]</w:t>
      </w:r>
      <w:r w:rsidR="00F172F6" w:rsidRPr="00032A67">
        <w:rPr>
          <w:rFonts w:ascii="Book Antiqua" w:hAnsi="Book Antiqua"/>
          <w:sz w:val="24"/>
          <w:szCs w:val="24"/>
          <w:lang w:val="en-US"/>
        </w:rPr>
        <w:t xml:space="preserve"> and evaluated in m</w:t>
      </w:r>
      <w:r w:rsidRPr="00032A67">
        <w:rPr>
          <w:rFonts w:ascii="Book Antiqua" w:hAnsi="Book Antiqua" w:cs="Arial"/>
          <w:sz w:val="24"/>
          <w:szCs w:val="24"/>
          <w:lang w:val="en-US"/>
        </w:rPr>
        <w:t>ultiple studies</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vertAlign w:val="superscript"/>
          <w:lang w:val="en-US"/>
        </w:rPr>
        <w:t>15-19</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w:t>
      </w:r>
    </w:p>
    <w:p w:rsidR="00391C0A" w:rsidRPr="00032A67" w:rsidRDefault="00391C0A" w:rsidP="00CD1CD9">
      <w:pPr>
        <w:spacing w:after="0" w:line="360" w:lineRule="auto"/>
        <w:ind w:firstLineChars="100" w:firstLine="240"/>
        <w:jc w:val="both"/>
        <w:rPr>
          <w:rFonts w:ascii="Book Antiqua" w:hAnsi="Book Antiqua" w:cs="Arial"/>
          <w:sz w:val="24"/>
          <w:szCs w:val="24"/>
          <w:lang w:val="en-US"/>
        </w:rPr>
      </w:pPr>
      <w:proofErr w:type="spellStart"/>
      <w:r w:rsidRPr="00032A67">
        <w:rPr>
          <w:rFonts w:ascii="Book Antiqua" w:hAnsi="Book Antiqua" w:cs="Arial"/>
          <w:sz w:val="24"/>
          <w:szCs w:val="24"/>
          <w:lang w:val="en-US"/>
        </w:rPr>
        <w:lastRenderedPageBreak/>
        <w:t>Gisbert</w:t>
      </w:r>
      <w:proofErr w:type="spellEnd"/>
      <w:r w:rsidR="00575B1B" w:rsidRPr="00032A67">
        <w:rPr>
          <w:rFonts w:ascii="Book Antiqua" w:hAnsi="Book Antiqua" w:cs="Arial"/>
          <w:sz w:val="24"/>
          <w:szCs w:val="24"/>
          <w:lang w:val="en-US"/>
        </w:rPr>
        <w:t xml:space="preserve"> </w:t>
      </w:r>
      <w:r w:rsidR="004279AD" w:rsidRPr="004279AD">
        <w:rPr>
          <w:rFonts w:ascii="Book Antiqua" w:hAnsi="Book Antiqua" w:cs="Arial"/>
          <w:i/>
          <w:sz w:val="24"/>
          <w:szCs w:val="24"/>
          <w:lang w:val="en-US"/>
        </w:rPr>
        <w:t xml:space="preserve">et </w:t>
      </w:r>
      <w:proofErr w:type="gramStart"/>
      <w:r w:rsidR="004279AD" w:rsidRPr="004279AD">
        <w:rPr>
          <w:rFonts w:ascii="Book Antiqua" w:hAnsi="Book Antiqua" w:cs="Arial"/>
          <w:i/>
          <w:sz w:val="24"/>
          <w:szCs w:val="24"/>
          <w:lang w:val="en-US"/>
        </w:rPr>
        <w:t>al</w:t>
      </w:r>
      <w:r w:rsidR="007A779D" w:rsidRPr="00032A67">
        <w:rPr>
          <w:rFonts w:ascii="Book Antiqua" w:hAnsi="Book Antiqua" w:cs="Arial"/>
          <w:sz w:val="24"/>
          <w:szCs w:val="24"/>
          <w:vertAlign w:val="superscript"/>
          <w:lang w:val="en-US"/>
        </w:rPr>
        <w:t>[</w:t>
      </w:r>
      <w:proofErr w:type="gramEnd"/>
      <w:r w:rsidRPr="00032A67">
        <w:rPr>
          <w:rFonts w:ascii="Book Antiqua" w:hAnsi="Book Antiqua" w:cs="Arial"/>
          <w:sz w:val="24"/>
          <w:szCs w:val="24"/>
          <w:vertAlign w:val="superscript"/>
          <w:lang w:val="en-US"/>
        </w:rPr>
        <w:t>14</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reported </w:t>
      </w:r>
      <w:r w:rsidR="000364FA" w:rsidRPr="00032A67">
        <w:rPr>
          <w:rFonts w:ascii="Book Antiqua" w:hAnsi="Book Antiqua" w:cs="Arial"/>
          <w:sz w:val="24"/>
          <w:szCs w:val="24"/>
          <w:lang w:val="en-US"/>
        </w:rPr>
        <w:t>an overall sensitivity of 80% and specificity of 76% for the diagnosis of IBD, reaching a higher accuracy for CD (sensitivity 83%, specificity 85%) than for UC (sensitivity 72%</w:t>
      </w:r>
      <w:r w:rsidRPr="00032A67">
        <w:rPr>
          <w:rFonts w:ascii="Book Antiqua" w:hAnsi="Book Antiqua" w:cs="Arial"/>
          <w:sz w:val="24"/>
          <w:szCs w:val="24"/>
          <w:lang w:val="en-US"/>
        </w:rPr>
        <w:t>; sp</w:t>
      </w:r>
      <w:r w:rsidR="000364FA" w:rsidRPr="00032A67">
        <w:rPr>
          <w:rFonts w:ascii="Book Antiqua" w:hAnsi="Book Antiqua" w:cs="Arial"/>
          <w:sz w:val="24"/>
          <w:szCs w:val="24"/>
          <w:lang w:val="en-US"/>
        </w:rPr>
        <w:t>ecificity 74%). I</w:t>
      </w:r>
      <w:r w:rsidRPr="00032A67">
        <w:rPr>
          <w:rFonts w:ascii="Book Antiqua" w:hAnsi="Book Antiqua" w:cs="Arial"/>
          <w:sz w:val="24"/>
          <w:szCs w:val="24"/>
          <w:lang w:val="en-US"/>
        </w:rPr>
        <w:t xml:space="preserve">n a meta-analysis, von </w:t>
      </w:r>
      <w:proofErr w:type="spellStart"/>
      <w:r w:rsidRPr="00032A67">
        <w:rPr>
          <w:rFonts w:ascii="Book Antiqua" w:hAnsi="Book Antiqua" w:cs="Arial"/>
          <w:sz w:val="24"/>
          <w:szCs w:val="24"/>
          <w:lang w:val="en-US"/>
        </w:rPr>
        <w:t>Roon</w:t>
      </w:r>
      <w:proofErr w:type="spellEnd"/>
      <w:r w:rsidRPr="00032A67">
        <w:rPr>
          <w:rFonts w:ascii="Book Antiqua" w:hAnsi="Book Antiqua" w:cs="Arial"/>
          <w:sz w:val="24"/>
          <w:szCs w:val="24"/>
          <w:lang w:val="en-US"/>
        </w:rPr>
        <w:t xml:space="preserve"> </w:t>
      </w:r>
      <w:r w:rsidRPr="004279AD">
        <w:rPr>
          <w:rFonts w:ascii="Book Antiqua" w:hAnsi="Book Antiqua" w:cs="Arial"/>
          <w:i/>
          <w:sz w:val="24"/>
          <w:szCs w:val="24"/>
          <w:lang w:val="en-US"/>
        </w:rPr>
        <w:t xml:space="preserve">et </w:t>
      </w:r>
      <w:proofErr w:type="gramStart"/>
      <w:r w:rsidRPr="004279AD">
        <w:rPr>
          <w:rFonts w:ascii="Book Antiqua" w:hAnsi="Book Antiqua" w:cs="Arial"/>
          <w:i/>
          <w:sz w:val="24"/>
          <w:szCs w:val="24"/>
          <w:lang w:val="en-US"/>
        </w:rPr>
        <w:t>al</w:t>
      </w:r>
      <w:r w:rsidR="007A779D" w:rsidRPr="00032A67">
        <w:rPr>
          <w:rFonts w:ascii="Book Antiqua" w:hAnsi="Book Antiqua" w:cs="Arial"/>
          <w:sz w:val="24"/>
          <w:szCs w:val="24"/>
          <w:vertAlign w:val="superscript"/>
          <w:lang w:val="en-US"/>
        </w:rPr>
        <w:t>[</w:t>
      </w:r>
      <w:proofErr w:type="gramEnd"/>
      <w:r w:rsidRPr="00032A67">
        <w:rPr>
          <w:rFonts w:ascii="Book Antiqua" w:hAnsi="Book Antiqua" w:cs="Arial"/>
          <w:sz w:val="24"/>
          <w:szCs w:val="24"/>
          <w:vertAlign w:val="superscript"/>
          <w:lang w:val="en-US"/>
        </w:rPr>
        <w:t>12</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w:t>
      </w:r>
      <w:r w:rsidR="000364FA" w:rsidRPr="00032A67">
        <w:rPr>
          <w:rFonts w:ascii="Book Antiqua" w:hAnsi="Book Antiqua" w:cs="Arial"/>
          <w:sz w:val="24"/>
          <w:szCs w:val="24"/>
          <w:lang w:val="en-US"/>
        </w:rPr>
        <w:t>assessed</w:t>
      </w:r>
      <w:r w:rsidRPr="00032A67">
        <w:rPr>
          <w:rFonts w:ascii="Book Antiqua" w:hAnsi="Book Antiqua" w:cs="Arial"/>
          <w:sz w:val="24"/>
          <w:szCs w:val="24"/>
          <w:lang w:val="en-US"/>
        </w:rPr>
        <w:t xml:space="preserve"> the diagnostic precision of FC for IBD, and showed higher FC levels than non-IBD patients with a </w:t>
      </w:r>
      <w:r w:rsidR="00F45935" w:rsidRPr="00032A67">
        <w:rPr>
          <w:rFonts w:ascii="Book Antiqua" w:hAnsi="Book Antiqua" w:cs="Arial"/>
          <w:sz w:val="24"/>
          <w:szCs w:val="24"/>
          <w:lang w:val="en-US"/>
        </w:rPr>
        <w:t>sensitivity</w:t>
      </w:r>
      <w:r w:rsidRPr="00032A67">
        <w:rPr>
          <w:rFonts w:ascii="Book Antiqua" w:hAnsi="Book Antiqua" w:cs="Arial"/>
          <w:sz w:val="24"/>
          <w:szCs w:val="24"/>
          <w:lang w:val="en-US"/>
        </w:rPr>
        <w:t xml:space="preserve"> of 95% and a specificity of 91%</w:t>
      </w:r>
      <w:r w:rsidR="00575B1B" w:rsidRPr="00032A67">
        <w:rPr>
          <w:rFonts w:ascii="Book Antiqua" w:hAnsi="Book Antiqua" w:cs="Arial"/>
          <w:sz w:val="24"/>
          <w:szCs w:val="24"/>
          <w:lang w:val="en-US"/>
        </w:rPr>
        <w:t>. Similar</w:t>
      </w:r>
      <w:r w:rsidRPr="00032A67">
        <w:rPr>
          <w:rFonts w:ascii="Book Antiqua" w:hAnsi="Book Antiqua" w:cs="Arial"/>
          <w:sz w:val="24"/>
          <w:szCs w:val="24"/>
          <w:lang w:val="en-US"/>
        </w:rPr>
        <w:t xml:space="preserve"> results have been published by other meta-analysis which included adult and pediatric studies with patients suspected to have IBD, with sensitivity and specificity of FC for </w:t>
      </w:r>
      <w:r w:rsidR="000364FA" w:rsidRPr="00032A67">
        <w:rPr>
          <w:rFonts w:ascii="Book Antiqua" w:hAnsi="Book Antiqua" w:cs="Arial"/>
          <w:sz w:val="24"/>
          <w:szCs w:val="24"/>
          <w:lang w:val="en-US"/>
        </w:rPr>
        <w:t xml:space="preserve">distinction </w:t>
      </w:r>
      <w:r w:rsidRPr="00032A67">
        <w:rPr>
          <w:rFonts w:ascii="Book Antiqua" w:hAnsi="Book Antiqua" w:cs="Arial"/>
          <w:sz w:val="24"/>
          <w:szCs w:val="24"/>
          <w:lang w:val="en-US"/>
        </w:rPr>
        <w:t>between IBD and irritable bowel sy</w:t>
      </w:r>
      <w:r w:rsidR="000364FA" w:rsidRPr="00032A67">
        <w:rPr>
          <w:rFonts w:ascii="Book Antiqua" w:hAnsi="Book Antiqua" w:cs="Arial"/>
          <w:sz w:val="24"/>
          <w:szCs w:val="24"/>
          <w:lang w:val="en-US"/>
        </w:rPr>
        <w:t>ndrome (IBS) of 93% and 96%</w:t>
      </w:r>
      <w:r w:rsidRPr="00032A67">
        <w:rPr>
          <w:rFonts w:ascii="Book Antiqua" w:hAnsi="Book Antiqua" w:cs="Arial"/>
          <w:sz w:val="24"/>
          <w:szCs w:val="24"/>
          <w:lang w:val="en-US"/>
        </w:rPr>
        <w:t>, respectively. In pediatric population, this accuracy is lower reaching a sensitivity of FC of 0.92 (</w:t>
      </w:r>
      <w:r w:rsidR="004279AD" w:rsidRPr="00032A67">
        <w:rPr>
          <w:rFonts w:ascii="Book Antiqua" w:hAnsi="Book Antiqua" w:cs="Arial"/>
          <w:sz w:val="24"/>
          <w:szCs w:val="24"/>
          <w:lang w:val="en-US"/>
        </w:rPr>
        <w:t>95%</w:t>
      </w:r>
      <w:r w:rsidRPr="00032A67">
        <w:rPr>
          <w:rFonts w:ascii="Book Antiqua" w:hAnsi="Book Antiqua" w:cs="Arial"/>
          <w:sz w:val="24"/>
          <w:szCs w:val="24"/>
          <w:lang w:val="en-US"/>
        </w:rPr>
        <w:t>CI</w:t>
      </w:r>
      <w:r w:rsidR="004279AD">
        <w:rPr>
          <w:rFonts w:ascii="Book Antiqua" w:hAnsi="Book Antiqua" w:cs="Arial" w:hint="eastAsia"/>
          <w:sz w:val="24"/>
          <w:szCs w:val="24"/>
          <w:lang w:val="en-US" w:eastAsia="zh-CN"/>
        </w:rPr>
        <w:t>:</w:t>
      </w:r>
      <w:r w:rsidRPr="00032A67">
        <w:rPr>
          <w:rFonts w:ascii="Book Antiqua" w:hAnsi="Book Antiqua" w:cs="Arial"/>
          <w:sz w:val="24"/>
          <w:szCs w:val="24"/>
          <w:lang w:val="en-US"/>
        </w:rPr>
        <w:t xml:space="preserve"> 0.84-0.96) and specificity slightly lower 0.76 (</w:t>
      </w:r>
      <w:r w:rsidR="004279AD" w:rsidRPr="00032A67">
        <w:rPr>
          <w:rFonts w:ascii="Book Antiqua" w:hAnsi="Book Antiqua" w:cs="Arial"/>
          <w:sz w:val="24"/>
          <w:szCs w:val="24"/>
          <w:lang w:val="en-US"/>
        </w:rPr>
        <w:t>95%</w:t>
      </w:r>
      <w:r w:rsidRPr="00032A67">
        <w:rPr>
          <w:rFonts w:ascii="Book Antiqua" w:hAnsi="Book Antiqua" w:cs="Arial"/>
          <w:sz w:val="24"/>
          <w:szCs w:val="24"/>
          <w:lang w:val="en-US"/>
        </w:rPr>
        <w:t>CI</w:t>
      </w:r>
      <w:r w:rsidR="004279AD">
        <w:rPr>
          <w:rFonts w:ascii="Book Antiqua" w:hAnsi="Book Antiqua" w:cs="Arial" w:hint="eastAsia"/>
          <w:sz w:val="24"/>
          <w:szCs w:val="24"/>
          <w:lang w:val="en-US" w:eastAsia="zh-CN"/>
        </w:rPr>
        <w:t>:</w:t>
      </w:r>
      <w:r w:rsidRPr="00032A67">
        <w:rPr>
          <w:rFonts w:ascii="Book Antiqua" w:hAnsi="Book Antiqua" w:cs="Arial"/>
          <w:sz w:val="24"/>
          <w:szCs w:val="24"/>
          <w:lang w:val="en-US"/>
        </w:rPr>
        <w:t xml:space="preserve"> 0.62-0.86), probably due to the higher FC levels in healthy children up to 9 years of age</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vertAlign w:val="superscript"/>
          <w:lang w:val="en-US"/>
        </w:rPr>
        <w:t>20</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w:t>
      </w:r>
    </w:p>
    <w:p w:rsidR="00391C0A" w:rsidRPr="00032A67" w:rsidRDefault="00391C0A" w:rsidP="00CD1CD9">
      <w:pPr>
        <w:spacing w:after="0" w:line="360" w:lineRule="auto"/>
        <w:ind w:firstLineChars="100" w:firstLine="240"/>
        <w:jc w:val="both"/>
        <w:rPr>
          <w:rFonts w:ascii="Book Antiqua" w:hAnsi="Book Antiqua" w:cs="Arial"/>
          <w:sz w:val="24"/>
          <w:szCs w:val="24"/>
          <w:lang w:val="en-US"/>
        </w:rPr>
      </w:pPr>
      <w:r w:rsidRPr="00032A67">
        <w:rPr>
          <w:rFonts w:ascii="Book Antiqua" w:hAnsi="Book Antiqua" w:cs="Arial"/>
          <w:sz w:val="24"/>
          <w:szCs w:val="24"/>
          <w:lang w:val="en-US"/>
        </w:rPr>
        <w:t xml:space="preserve">This diagnostic accuracy </w:t>
      </w:r>
      <w:r w:rsidR="005D1A70" w:rsidRPr="00032A67">
        <w:rPr>
          <w:rFonts w:ascii="Book Antiqua" w:hAnsi="Book Antiqua" w:cs="Arial"/>
          <w:sz w:val="24"/>
          <w:szCs w:val="24"/>
          <w:lang w:val="en-US"/>
        </w:rPr>
        <w:t xml:space="preserve">of FC </w:t>
      </w:r>
      <w:r w:rsidRPr="00032A67">
        <w:rPr>
          <w:rFonts w:ascii="Book Antiqua" w:hAnsi="Book Antiqua" w:cs="Arial"/>
          <w:sz w:val="24"/>
          <w:szCs w:val="24"/>
          <w:lang w:val="en-US"/>
        </w:rPr>
        <w:t xml:space="preserve">would </w:t>
      </w:r>
      <w:r w:rsidR="005D1A70" w:rsidRPr="00032A67">
        <w:rPr>
          <w:rFonts w:ascii="Book Antiqua" w:hAnsi="Book Antiqua" w:cs="Arial"/>
          <w:sz w:val="24"/>
          <w:szCs w:val="24"/>
          <w:lang w:val="en-US"/>
        </w:rPr>
        <w:t xml:space="preserve">decrease the numbers of endoscopies needed up to 3-fold in adults and 35% in </w:t>
      </w:r>
      <w:proofErr w:type="gramStart"/>
      <w:r w:rsidR="005D1A70" w:rsidRPr="00032A67">
        <w:rPr>
          <w:rFonts w:ascii="Book Antiqua" w:hAnsi="Book Antiqua" w:cs="Arial"/>
          <w:sz w:val="24"/>
          <w:szCs w:val="24"/>
          <w:lang w:val="en-US"/>
        </w:rPr>
        <w:t>children</w:t>
      </w:r>
      <w:r w:rsidR="007A779D" w:rsidRPr="00032A67">
        <w:rPr>
          <w:rFonts w:ascii="Book Antiqua" w:hAnsi="Book Antiqua" w:cs="Arial"/>
          <w:sz w:val="24"/>
          <w:szCs w:val="24"/>
          <w:vertAlign w:val="superscript"/>
          <w:lang w:val="en-US"/>
        </w:rPr>
        <w:t>[</w:t>
      </w:r>
      <w:proofErr w:type="gramEnd"/>
      <w:r w:rsidRPr="00032A67">
        <w:rPr>
          <w:rFonts w:ascii="Book Antiqua" w:hAnsi="Book Antiqua" w:cs="Arial"/>
          <w:sz w:val="24"/>
          <w:szCs w:val="24"/>
          <w:vertAlign w:val="superscript"/>
          <w:lang w:val="en-US"/>
        </w:rPr>
        <w:t>21</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and, therefore, significantly reduces costs</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vertAlign w:val="superscript"/>
          <w:lang w:val="en-US"/>
        </w:rPr>
        <w:t>22</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w:t>
      </w:r>
    </w:p>
    <w:p w:rsidR="00391C0A" w:rsidRPr="00032A67" w:rsidRDefault="00391C0A" w:rsidP="00CD1CD9">
      <w:pPr>
        <w:spacing w:after="0" w:line="360" w:lineRule="auto"/>
        <w:ind w:firstLineChars="100" w:firstLine="240"/>
        <w:jc w:val="both"/>
        <w:rPr>
          <w:rFonts w:ascii="Book Antiqua" w:hAnsi="Book Antiqua" w:cs="Arial"/>
          <w:sz w:val="24"/>
          <w:szCs w:val="24"/>
          <w:lang w:val="en-US"/>
        </w:rPr>
      </w:pPr>
      <w:r w:rsidRPr="00032A67">
        <w:rPr>
          <w:rFonts w:ascii="Book Antiqua" w:hAnsi="Book Antiqua" w:cs="Arial"/>
          <w:sz w:val="24"/>
          <w:szCs w:val="24"/>
          <w:lang w:val="en-US"/>
        </w:rPr>
        <w:t xml:space="preserve">Therefore, FC is a reliable marker for organic </w:t>
      </w:r>
      <w:r w:rsidR="005D1A70" w:rsidRPr="00032A67">
        <w:rPr>
          <w:rFonts w:ascii="Book Antiqua" w:hAnsi="Book Antiqua" w:cs="Arial"/>
          <w:sz w:val="24"/>
          <w:szCs w:val="24"/>
          <w:lang w:val="en-US"/>
        </w:rPr>
        <w:t xml:space="preserve">gastrointestinal </w:t>
      </w:r>
      <w:r w:rsidRPr="00032A67">
        <w:rPr>
          <w:rFonts w:ascii="Book Antiqua" w:hAnsi="Book Antiqua" w:cs="Arial"/>
          <w:sz w:val="24"/>
          <w:szCs w:val="24"/>
          <w:lang w:val="en-US"/>
        </w:rPr>
        <w:t>disorders, however, it is not specific for IBD, and other process can increase it such as neoplasm</w:t>
      </w:r>
      <w:r w:rsidR="001775E4">
        <w:rPr>
          <w:rFonts w:ascii="Book Antiqua" w:hAnsi="Book Antiqua" w:cs="Arial"/>
          <w:sz w:val="24"/>
          <w:szCs w:val="24"/>
          <w:lang w:val="en-US"/>
        </w:rPr>
        <w:t xml:space="preserve">s (colorectal cancer, polyps), </w:t>
      </w:r>
      <w:r w:rsidRPr="00032A67">
        <w:rPr>
          <w:rFonts w:ascii="Book Antiqua" w:hAnsi="Book Antiqua" w:cs="Arial"/>
          <w:sz w:val="24"/>
          <w:szCs w:val="24"/>
          <w:lang w:val="en-US"/>
        </w:rPr>
        <w:t>gastrointestinal infections, other inflammatory entities (microscopic colitis, diverticulitis) and NSAID-induced enterocolitis</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vertAlign w:val="superscript"/>
          <w:lang w:val="en-US"/>
        </w:rPr>
        <w:t>21</w:t>
      </w:r>
      <w:r w:rsidR="007A779D" w:rsidRPr="00032A67">
        <w:rPr>
          <w:rFonts w:ascii="Book Antiqua" w:hAnsi="Book Antiqua" w:cs="Arial"/>
          <w:sz w:val="24"/>
          <w:szCs w:val="24"/>
          <w:vertAlign w:val="superscript"/>
          <w:lang w:val="en-US"/>
        </w:rPr>
        <w:t>]</w:t>
      </w:r>
      <w:r w:rsidRPr="00032A67">
        <w:rPr>
          <w:rFonts w:ascii="Book Antiqua" w:hAnsi="Book Antiqua" w:cs="Arial"/>
          <w:sz w:val="24"/>
          <w:szCs w:val="24"/>
          <w:lang w:val="en-US"/>
        </w:rPr>
        <w:t xml:space="preserve">. A high </w:t>
      </w:r>
      <w:r w:rsidR="005D1A70" w:rsidRPr="00032A67">
        <w:rPr>
          <w:rFonts w:ascii="Book Antiqua" w:hAnsi="Book Antiqua" w:cs="Arial"/>
          <w:sz w:val="24"/>
          <w:szCs w:val="24"/>
          <w:lang w:val="en-US"/>
        </w:rPr>
        <w:t>value</w:t>
      </w:r>
      <w:r w:rsidRPr="00032A67">
        <w:rPr>
          <w:rFonts w:ascii="Book Antiqua" w:hAnsi="Book Antiqua" w:cs="Arial"/>
          <w:sz w:val="24"/>
          <w:szCs w:val="24"/>
          <w:lang w:val="en-US"/>
        </w:rPr>
        <w:t xml:space="preserve"> of FC constitutes a</w:t>
      </w:r>
      <w:r w:rsidR="005D1A70" w:rsidRPr="00032A67">
        <w:rPr>
          <w:rFonts w:ascii="Book Antiqua" w:hAnsi="Book Antiqua" w:cs="Arial"/>
          <w:sz w:val="24"/>
          <w:szCs w:val="24"/>
          <w:lang w:val="en-US"/>
        </w:rPr>
        <w:t xml:space="preserve"> solid</w:t>
      </w:r>
      <w:r w:rsidRPr="00032A67">
        <w:rPr>
          <w:rFonts w:ascii="Book Antiqua" w:hAnsi="Book Antiqua" w:cs="Arial"/>
          <w:sz w:val="24"/>
          <w:szCs w:val="24"/>
          <w:lang w:val="en-US"/>
        </w:rPr>
        <w:t xml:space="preserve"> </w:t>
      </w:r>
      <w:r w:rsidR="005D1A70" w:rsidRPr="00032A67">
        <w:rPr>
          <w:rFonts w:ascii="Book Antiqua" w:hAnsi="Book Antiqua" w:cs="Arial"/>
          <w:sz w:val="24"/>
          <w:szCs w:val="24"/>
          <w:lang w:val="en-US"/>
        </w:rPr>
        <w:t>reason</w:t>
      </w:r>
      <w:r w:rsidRPr="00032A67">
        <w:rPr>
          <w:rFonts w:ascii="Book Antiqua" w:hAnsi="Book Antiqua" w:cs="Arial"/>
          <w:sz w:val="24"/>
          <w:szCs w:val="24"/>
          <w:lang w:val="en-US"/>
        </w:rPr>
        <w:t xml:space="preserve"> for </w:t>
      </w:r>
      <w:r w:rsidR="00443082" w:rsidRPr="00032A67">
        <w:rPr>
          <w:rFonts w:ascii="Book Antiqua" w:hAnsi="Book Antiqua" w:cs="Arial"/>
          <w:sz w:val="24"/>
          <w:szCs w:val="24"/>
          <w:lang w:val="en-US"/>
        </w:rPr>
        <w:t>performing</w:t>
      </w:r>
      <w:r w:rsidRPr="00032A67">
        <w:rPr>
          <w:rFonts w:ascii="Book Antiqua" w:hAnsi="Book Antiqua" w:cs="Arial"/>
          <w:sz w:val="24"/>
          <w:szCs w:val="24"/>
          <w:lang w:val="en-US"/>
        </w:rPr>
        <w:t xml:space="preserve"> a colonoscopy and confirming the diagnosis.</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Although there is no established cut-off level to predict IBD, it is widely accepted that 50 μg/g is an accurate FC level to exclude organic intestinal disease with a high negative predictive value (NPV)</w:t>
      </w:r>
      <w:r w:rsidR="007A779D" w:rsidRPr="00032A67">
        <w:rPr>
          <w:rFonts w:ascii="Book Antiqua" w:hAnsi="Book Antiqua"/>
          <w:sz w:val="24"/>
          <w:szCs w:val="24"/>
          <w:vertAlign w:val="superscript"/>
          <w:lang w:val="en-US"/>
        </w:rPr>
        <w:t>[</w:t>
      </w:r>
      <w:r w:rsidRPr="00032A67">
        <w:rPr>
          <w:rFonts w:ascii="Book Antiqua" w:hAnsi="Book Antiqua"/>
          <w:sz w:val="24"/>
          <w:szCs w:val="24"/>
          <w:vertAlign w:val="superscript"/>
          <w:lang w:val="en-US"/>
        </w:rPr>
        <w:t>23</w:t>
      </w:r>
      <w:r w:rsidR="007A779D" w:rsidRPr="00032A67">
        <w:rPr>
          <w:rFonts w:ascii="Book Antiqua" w:hAnsi="Book Antiqua"/>
          <w:sz w:val="24"/>
          <w:szCs w:val="24"/>
          <w:vertAlign w:val="superscript"/>
          <w:lang w:val="en-US"/>
        </w:rPr>
        <w:t>]</w:t>
      </w:r>
      <w:r w:rsidRPr="00032A67">
        <w:rPr>
          <w:rFonts w:ascii="Book Antiqua" w:hAnsi="Book Antiqua"/>
          <w:sz w:val="24"/>
          <w:szCs w:val="24"/>
          <w:lang w:val="en-US"/>
        </w:rPr>
        <w:t>. Higher levels are not recommended because they would result in more false negative results and in this setting, the predictive negative value needs to be high in order to prevent delays in diagnosis. A</w:t>
      </w:r>
      <w:r w:rsidRPr="00032A67">
        <w:rPr>
          <w:rFonts w:ascii="Book Antiqua" w:hAnsi="Book Antiqua" w:cs="Arial"/>
          <w:sz w:val="24"/>
          <w:szCs w:val="24"/>
          <w:lang w:val="en-US"/>
        </w:rPr>
        <w:t xml:space="preserve"> normal value of FC makes unlikely the diagnosis of intestinal organic disease. </w:t>
      </w:r>
      <w:r w:rsidRPr="00032A67">
        <w:rPr>
          <w:rFonts w:ascii="Book Antiqua" w:hAnsi="Book Antiqua"/>
          <w:sz w:val="24"/>
          <w:szCs w:val="24"/>
          <w:lang w:val="en-US"/>
        </w:rPr>
        <w:t xml:space="preserve">The performance of FC with a cutoff of 50 μg/g as </w:t>
      </w:r>
      <w:r w:rsidR="00281EB3">
        <w:rPr>
          <w:rFonts w:ascii="Book Antiqua" w:hAnsi="Book Antiqua" w:hint="eastAsia"/>
          <w:sz w:val="24"/>
          <w:szCs w:val="24"/>
          <w:lang w:val="en-US" w:eastAsia="zh-CN"/>
        </w:rPr>
        <w:t>the</w:t>
      </w:r>
      <w:r w:rsidRPr="00032A67">
        <w:rPr>
          <w:rFonts w:ascii="Book Antiqua" w:hAnsi="Book Antiqua"/>
          <w:sz w:val="24"/>
          <w:szCs w:val="24"/>
          <w:lang w:val="en-US"/>
        </w:rPr>
        <w:t xml:space="preserve"> first step to exclude organic disease seems reasonable, if the suspicion of IBD is not too high.</w:t>
      </w:r>
    </w:p>
    <w:p w:rsidR="00391C0A" w:rsidRPr="00032A67" w:rsidRDefault="00391C0A" w:rsidP="00CD1CD9">
      <w:pPr>
        <w:spacing w:after="0" w:line="360" w:lineRule="auto"/>
        <w:ind w:firstLineChars="100" w:firstLine="240"/>
        <w:jc w:val="both"/>
        <w:rPr>
          <w:rFonts w:ascii="Book Antiqua" w:hAnsi="Book Antiqua" w:cs="Arial"/>
          <w:sz w:val="24"/>
          <w:szCs w:val="24"/>
          <w:lang w:val="en-US"/>
        </w:rPr>
      </w:pPr>
      <w:r w:rsidRPr="00032A67">
        <w:rPr>
          <w:rFonts w:ascii="Book Antiqua" w:hAnsi="Book Antiqua" w:cs="Arial"/>
          <w:sz w:val="24"/>
          <w:szCs w:val="24"/>
          <w:lang w:val="en-US"/>
        </w:rPr>
        <w:t xml:space="preserve">The diagnostic accuracy of FC for the diagnosis of IBD has been shown </w:t>
      </w:r>
      <w:r w:rsidR="00B3108C" w:rsidRPr="00032A67">
        <w:rPr>
          <w:rFonts w:ascii="Book Antiqua" w:hAnsi="Book Antiqua" w:cs="Arial"/>
          <w:sz w:val="24"/>
          <w:szCs w:val="24"/>
          <w:lang w:val="en-US"/>
        </w:rPr>
        <w:t>higher than other bio</w:t>
      </w:r>
      <w:r w:rsidRPr="00032A67">
        <w:rPr>
          <w:rFonts w:ascii="Book Antiqua" w:hAnsi="Book Antiqua" w:cs="Arial"/>
          <w:sz w:val="24"/>
          <w:szCs w:val="24"/>
          <w:lang w:val="en-US"/>
        </w:rPr>
        <w:t>markers such as CRP, ESR, ANCA and ASCA.</w:t>
      </w:r>
    </w:p>
    <w:p w:rsidR="00281EB3" w:rsidRDefault="00281EB3" w:rsidP="00CD1CD9">
      <w:pPr>
        <w:pStyle w:val="ListParagraph"/>
        <w:spacing w:after="0" w:line="360" w:lineRule="auto"/>
        <w:ind w:left="0"/>
        <w:jc w:val="both"/>
        <w:rPr>
          <w:rFonts w:ascii="Book Antiqua" w:hAnsi="Book Antiqua" w:cs="Arial"/>
          <w:sz w:val="24"/>
          <w:szCs w:val="24"/>
          <w:lang w:val="en-US" w:eastAsia="zh-CN"/>
        </w:rPr>
      </w:pPr>
    </w:p>
    <w:p w:rsidR="00391C0A" w:rsidRPr="00032A67" w:rsidRDefault="00391C0A" w:rsidP="00CD1CD9">
      <w:pPr>
        <w:pStyle w:val="ListParagraph"/>
        <w:spacing w:after="0" w:line="360" w:lineRule="auto"/>
        <w:ind w:left="0"/>
        <w:jc w:val="both"/>
        <w:rPr>
          <w:rFonts w:ascii="Book Antiqua" w:hAnsi="Book Antiqua"/>
          <w:b/>
          <w:i/>
          <w:sz w:val="24"/>
          <w:szCs w:val="24"/>
          <w:lang w:val="en-US"/>
        </w:rPr>
      </w:pPr>
      <w:r w:rsidRPr="00032A67">
        <w:rPr>
          <w:rFonts w:ascii="Book Antiqua" w:hAnsi="Book Antiqua"/>
          <w:b/>
          <w:i/>
          <w:sz w:val="24"/>
          <w:szCs w:val="24"/>
          <w:lang w:val="en-US"/>
        </w:rPr>
        <w:t xml:space="preserve"> The role of </w:t>
      </w:r>
      <w:proofErr w:type="spellStart"/>
      <w:r w:rsidRPr="00032A67">
        <w:rPr>
          <w:rFonts w:ascii="Book Antiqua" w:hAnsi="Book Antiqua"/>
          <w:b/>
          <w:i/>
          <w:sz w:val="24"/>
          <w:szCs w:val="24"/>
          <w:lang w:val="en-US"/>
        </w:rPr>
        <w:t>faecal</w:t>
      </w:r>
      <w:proofErr w:type="spellEnd"/>
      <w:r w:rsidR="00B03B39" w:rsidRPr="00032A67">
        <w:rPr>
          <w:rFonts w:ascii="Book Antiqua" w:hAnsi="Book Antiqua"/>
          <w:b/>
          <w:i/>
          <w:sz w:val="24"/>
          <w:szCs w:val="24"/>
          <w:lang w:val="en-US"/>
        </w:rPr>
        <w:t xml:space="preserve"> </w:t>
      </w:r>
      <w:r w:rsidRPr="00032A67">
        <w:rPr>
          <w:rFonts w:ascii="Book Antiqua" w:hAnsi="Book Antiqua"/>
          <w:b/>
          <w:i/>
          <w:sz w:val="24"/>
          <w:szCs w:val="24"/>
          <w:lang w:val="en-US"/>
        </w:rPr>
        <w:t>calprotectin in the monitoring of IBD</w:t>
      </w:r>
    </w:p>
    <w:p w:rsidR="00391C0A" w:rsidRPr="00281EB3" w:rsidRDefault="00391C0A" w:rsidP="00CD1CD9">
      <w:pPr>
        <w:spacing w:after="0" w:line="360" w:lineRule="auto"/>
        <w:jc w:val="both"/>
        <w:rPr>
          <w:rFonts w:ascii="Book Antiqua" w:hAnsi="Book Antiqua"/>
          <w:b/>
          <w:sz w:val="24"/>
          <w:szCs w:val="24"/>
          <w:lang w:val="en-US"/>
        </w:rPr>
      </w:pPr>
      <w:r w:rsidRPr="00281EB3">
        <w:rPr>
          <w:rFonts w:ascii="Book Antiqua" w:hAnsi="Book Antiqua"/>
          <w:b/>
          <w:sz w:val="24"/>
          <w:szCs w:val="24"/>
          <w:lang w:val="en-US"/>
        </w:rPr>
        <w:t xml:space="preserve">The role of </w:t>
      </w:r>
      <w:proofErr w:type="spellStart"/>
      <w:r w:rsidRPr="00281EB3">
        <w:rPr>
          <w:rFonts w:ascii="Book Antiqua" w:hAnsi="Book Antiqua"/>
          <w:b/>
          <w:sz w:val="24"/>
          <w:szCs w:val="24"/>
          <w:lang w:val="en-US"/>
        </w:rPr>
        <w:t>faecal</w:t>
      </w:r>
      <w:proofErr w:type="spellEnd"/>
      <w:r w:rsidR="00B03B39" w:rsidRPr="00281EB3">
        <w:rPr>
          <w:rFonts w:ascii="Book Antiqua" w:hAnsi="Book Antiqua"/>
          <w:b/>
          <w:sz w:val="24"/>
          <w:szCs w:val="24"/>
          <w:lang w:val="en-US"/>
        </w:rPr>
        <w:t xml:space="preserve"> </w:t>
      </w:r>
      <w:r w:rsidRPr="00281EB3">
        <w:rPr>
          <w:rFonts w:ascii="Book Antiqua" w:hAnsi="Book Antiqua"/>
          <w:b/>
          <w:sz w:val="24"/>
          <w:szCs w:val="24"/>
          <w:lang w:val="en-US"/>
        </w:rPr>
        <w:t>calprotectin t</w:t>
      </w:r>
      <w:r w:rsidR="00281EB3">
        <w:rPr>
          <w:rFonts w:ascii="Book Antiqua" w:hAnsi="Book Antiqua"/>
          <w:b/>
          <w:sz w:val="24"/>
          <w:szCs w:val="24"/>
          <w:lang w:val="en-US"/>
        </w:rPr>
        <w:t>o evaluate disease activity</w:t>
      </w:r>
      <w:r w:rsidR="00281EB3">
        <w:rPr>
          <w:rFonts w:ascii="Book Antiqua" w:hAnsi="Book Antiqua" w:hint="eastAsia"/>
          <w:b/>
          <w:sz w:val="24"/>
          <w:szCs w:val="24"/>
          <w:lang w:val="en-US" w:eastAsia="zh-CN"/>
        </w:rPr>
        <w:t xml:space="preserve">: </w:t>
      </w:r>
      <w:r w:rsidR="00A45BBF" w:rsidRPr="00032A67">
        <w:rPr>
          <w:rFonts w:ascii="Book Antiqua" w:hAnsi="Book Antiqua"/>
          <w:sz w:val="24"/>
          <w:szCs w:val="24"/>
          <w:lang w:val="en-US"/>
        </w:rPr>
        <w:t xml:space="preserve">The identification of inflammatory activity in a symptomatic IBD patient is crucial before changing the therapeutic </w:t>
      </w:r>
      <w:r w:rsidR="00832EBF" w:rsidRPr="00032A67">
        <w:rPr>
          <w:rFonts w:ascii="Book Antiqua" w:hAnsi="Book Antiqua"/>
          <w:sz w:val="24"/>
          <w:szCs w:val="24"/>
          <w:lang w:val="en-US"/>
        </w:rPr>
        <w:t>strategy</w:t>
      </w:r>
      <w:r w:rsidR="00A45BBF" w:rsidRPr="00032A67">
        <w:rPr>
          <w:rFonts w:ascii="Book Antiqua" w:hAnsi="Book Antiqua"/>
          <w:sz w:val="24"/>
          <w:szCs w:val="24"/>
          <w:lang w:val="en-US"/>
        </w:rPr>
        <w:t>.</w:t>
      </w:r>
      <w:r w:rsidRPr="00032A67">
        <w:rPr>
          <w:rFonts w:ascii="Book Antiqua" w:hAnsi="Book Antiqua"/>
          <w:sz w:val="24"/>
          <w:szCs w:val="24"/>
          <w:lang w:val="en-US"/>
        </w:rPr>
        <w:t xml:space="preserve"> Most of clinical indices employed to assess disease activity in IBD are based on patient symptoms and, therefore, subjective and poorly correlated with mucosal inflammation. The availability of biomarkers with a good correlation with clinical, endoscopic </w:t>
      </w:r>
      <w:r w:rsidR="00832EBF" w:rsidRPr="00032A67">
        <w:rPr>
          <w:rFonts w:ascii="Book Antiqua" w:hAnsi="Book Antiqua"/>
          <w:sz w:val="24"/>
          <w:szCs w:val="24"/>
          <w:lang w:val="en-US"/>
        </w:rPr>
        <w:t>and histological activity is of capital relevance</w:t>
      </w:r>
      <w:r w:rsidRPr="00032A67">
        <w:rPr>
          <w:rFonts w:ascii="Book Antiqua" w:hAnsi="Book Antiqua"/>
          <w:sz w:val="24"/>
          <w:szCs w:val="24"/>
          <w:lang w:val="en-US"/>
        </w:rPr>
        <w:t xml:space="preserve"> in daily clinical practice avoiding repeating invasive procedures. Moreover, fecal biomarkers are che</w:t>
      </w:r>
      <w:r w:rsidR="00832EBF" w:rsidRPr="00032A67">
        <w:rPr>
          <w:rFonts w:ascii="Book Antiqua" w:hAnsi="Book Antiqua"/>
          <w:sz w:val="24"/>
          <w:szCs w:val="24"/>
          <w:lang w:val="en-US"/>
        </w:rPr>
        <w:t xml:space="preserve">aper and easier, providing an important </w:t>
      </w:r>
      <w:r w:rsidRPr="00032A67">
        <w:rPr>
          <w:rFonts w:ascii="Book Antiqua" w:hAnsi="Book Antiqua"/>
          <w:sz w:val="24"/>
          <w:szCs w:val="24"/>
          <w:lang w:val="en-US"/>
        </w:rPr>
        <w:t xml:space="preserve">alternative to endoscopic </w:t>
      </w:r>
      <w:r w:rsidR="00832EBF" w:rsidRPr="00032A67">
        <w:rPr>
          <w:rFonts w:ascii="Book Antiqua" w:hAnsi="Book Antiqua"/>
          <w:sz w:val="24"/>
          <w:szCs w:val="24"/>
          <w:lang w:val="en-US"/>
        </w:rPr>
        <w:t>procedures</w:t>
      </w:r>
      <w:r w:rsidRPr="00032A67">
        <w:rPr>
          <w:rFonts w:ascii="Book Antiqua" w:hAnsi="Book Antiqua"/>
          <w:sz w:val="24"/>
          <w:szCs w:val="24"/>
          <w:lang w:val="en-US"/>
        </w:rPr>
        <w:t>.</w:t>
      </w:r>
    </w:p>
    <w:p w:rsidR="00391C0A" w:rsidRPr="00032A67" w:rsidRDefault="004B3B1F"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FC levels have shown a good correlation with the degree of inflammatory activity in </w:t>
      </w:r>
      <w:proofErr w:type="gramStart"/>
      <w:r w:rsidRPr="00032A67">
        <w:rPr>
          <w:rFonts w:ascii="Book Antiqua" w:hAnsi="Book Antiqua"/>
          <w:sz w:val="24"/>
          <w:szCs w:val="24"/>
          <w:lang w:val="en-US"/>
        </w:rPr>
        <w:t>IBD</w:t>
      </w:r>
      <w:r w:rsidR="007A779D" w:rsidRPr="00032A67">
        <w:rPr>
          <w:rFonts w:ascii="Book Antiqua" w:hAnsi="Book Antiqua"/>
          <w:sz w:val="24"/>
          <w:szCs w:val="24"/>
          <w:vertAlign w:val="superscript"/>
          <w:lang w:val="en-US"/>
        </w:rPr>
        <w:t>[</w:t>
      </w:r>
      <w:proofErr w:type="gramEnd"/>
      <w:r w:rsidR="00391C0A" w:rsidRPr="00032A67">
        <w:rPr>
          <w:rFonts w:ascii="Book Antiqua" w:hAnsi="Book Antiqua"/>
          <w:sz w:val="24"/>
          <w:szCs w:val="24"/>
          <w:vertAlign w:val="superscript"/>
          <w:lang w:val="en-US"/>
        </w:rPr>
        <w:t>24-26</w:t>
      </w:r>
      <w:r w:rsidR="007A779D" w:rsidRPr="00032A67">
        <w:rPr>
          <w:rFonts w:ascii="Book Antiqua" w:hAnsi="Book Antiqua"/>
          <w:sz w:val="24"/>
          <w:szCs w:val="24"/>
          <w:vertAlign w:val="superscript"/>
          <w:lang w:val="en-US"/>
        </w:rPr>
        <w:t>]</w:t>
      </w:r>
      <w:r w:rsidR="00391C0A" w:rsidRPr="00032A67">
        <w:rPr>
          <w:rFonts w:ascii="Book Antiqua" w:hAnsi="Book Antiqua"/>
          <w:sz w:val="24"/>
          <w:szCs w:val="24"/>
          <w:lang w:val="en-US"/>
        </w:rPr>
        <w:t xml:space="preserve">. In Crohn’s disease, the median Pearson r correlation between the Crohn’s Disease Endoscopic Index of Severity (CDEIS) and FC was 0.49, and for </w:t>
      </w:r>
      <w:proofErr w:type="spellStart"/>
      <w:r w:rsidR="00391C0A" w:rsidRPr="00032A67">
        <w:rPr>
          <w:rFonts w:ascii="Book Antiqua" w:hAnsi="Book Antiqua"/>
          <w:sz w:val="24"/>
          <w:szCs w:val="24"/>
          <w:lang w:val="en-US"/>
        </w:rPr>
        <w:t>lactoferrin</w:t>
      </w:r>
      <w:proofErr w:type="spellEnd"/>
      <w:r w:rsidR="00391C0A" w:rsidRPr="00032A67">
        <w:rPr>
          <w:rFonts w:ascii="Book Antiqua" w:hAnsi="Book Antiqua"/>
          <w:sz w:val="24"/>
          <w:szCs w:val="24"/>
          <w:lang w:val="en-US"/>
        </w:rPr>
        <w:t xml:space="preserve"> was 0.77</w:t>
      </w:r>
      <w:r w:rsidR="007A779D" w:rsidRPr="00032A67">
        <w:rPr>
          <w:rFonts w:ascii="Book Antiqua" w:hAnsi="Book Antiqua"/>
          <w:sz w:val="24"/>
          <w:szCs w:val="24"/>
          <w:vertAlign w:val="superscript"/>
          <w:lang w:val="en-US"/>
        </w:rPr>
        <w:t>[</w:t>
      </w:r>
      <w:r w:rsidR="00391C0A" w:rsidRPr="00032A67">
        <w:rPr>
          <w:rFonts w:ascii="Book Antiqua" w:hAnsi="Book Antiqua"/>
          <w:sz w:val="24"/>
          <w:szCs w:val="24"/>
          <w:vertAlign w:val="superscript"/>
          <w:lang w:val="en-US"/>
        </w:rPr>
        <w:t>27-29</w:t>
      </w:r>
      <w:r w:rsidR="007A779D" w:rsidRPr="00032A67">
        <w:rPr>
          <w:rFonts w:ascii="Book Antiqua" w:hAnsi="Book Antiqua"/>
          <w:sz w:val="24"/>
          <w:szCs w:val="24"/>
          <w:vertAlign w:val="superscript"/>
          <w:lang w:val="en-US"/>
        </w:rPr>
        <w:t>]</w:t>
      </w:r>
      <w:r w:rsidR="00391C0A" w:rsidRPr="00032A67">
        <w:rPr>
          <w:rFonts w:ascii="Book Antiqua" w:hAnsi="Book Antiqua"/>
          <w:sz w:val="24"/>
          <w:szCs w:val="24"/>
          <w:lang w:val="en-US"/>
        </w:rPr>
        <w:t xml:space="preserve">; the correlation with the simple endoscopic score for Crohn’s disease (SESCD) was similar for both FC (0.53) and </w:t>
      </w:r>
      <w:proofErr w:type="spellStart"/>
      <w:r w:rsidR="00391C0A" w:rsidRPr="00032A67">
        <w:rPr>
          <w:rFonts w:ascii="Book Antiqua" w:hAnsi="Book Antiqua"/>
          <w:sz w:val="24"/>
          <w:szCs w:val="24"/>
          <w:lang w:val="en-US"/>
        </w:rPr>
        <w:t>lactoferrin</w:t>
      </w:r>
      <w:proofErr w:type="spellEnd"/>
      <w:r w:rsidR="00391C0A" w:rsidRPr="00032A67">
        <w:rPr>
          <w:rFonts w:ascii="Book Antiqua" w:hAnsi="Book Antiqua"/>
          <w:sz w:val="24"/>
          <w:szCs w:val="24"/>
          <w:lang w:val="en-US"/>
        </w:rPr>
        <w:t xml:space="preserve"> (0.62)</w:t>
      </w:r>
      <w:r w:rsidR="007A779D" w:rsidRPr="00032A67">
        <w:rPr>
          <w:rFonts w:ascii="Book Antiqua" w:hAnsi="Book Antiqua"/>
          <w:sz w:val="24"/>
          <w:szCs w:val="24"/>
          <w:vertAlign w:val="superscript"/>
          <w:lang w:val="en-US"/>
        </w:rPr>
        <w:t>[</w:t>
      </w:r>
      <w:r w:rsidR="00391C0A" w:rsidRPr="00032A67">
        <w:rPr>
          <w:rFonts w:ascii="Book Antiqua" w:hAnsi="Book Antiqua"/>
          <w:sz w:val="24"/>
          <w:szCs w:val="24"/>
          <w:vertAlign w:val="superscript"/>
          <w:lang w:val="en-US"/>
        </w:rPr>
        <w:t>27,30</w:t>
      </w:r>
      <w:r w:rsidR="007A779D" w:rsidRPr="00032A67">
        <w:rPr>
          <w:rFonts w:ascii="Book Antiqua" w:hAnsi="Book Antiqua"/>
          <w:sz w:val="24"/>
          <w:szCs w:val="24"/>
          <w:vertAlign w:val="superscript"/>
          <w:lang w:val="en-US"/>
        </w:rPr>
        <w:t>]</w:t>
      </w:r>
      <w:r w:rsidR="00391C0A" w:rsidRPr="00032A67">
        <w:rPr>
          <w:rFonts w:ascii="Book Antiqua" w:hAnsi="Book Antiqua"/>
          <w:sz w:val="24"/>
          <w:szCs w:val="24"/>
          <w:lang w:val="en-US"/>
        </w:rPr>
        <w:t xml:space="preserve">. </w:t>
      </w:r>
      <w:r w:rsidR="00CE3942" w:rsidRPr="00032A67">
        <w:rPr>
          <w:rFonts w:ascii="Book Antiqua" w:hAnsi="Book Antiqua"/>
          <w:sz w:val="24"/>
          <w:szCs w:val="24"/>
          <w:lang w:val="en-US"/>
        </w:rPr>
        <w:t xml:space="preserve">A meta-analysis with 550 patients evaluated the accuracy of CRP, FC and endoscopic scores, and it showed that in symptomatic patients (CDAI &gt; 220), the sensitivity and specificity of </w:t>
      </w:r>
      <w:r w:rsidR="00391C0A" w:rsidRPr="00032A67">
        <w:rPr>
          <w:rFonts w:ascii="Book Antiqua" w:hAnsi="Book Antiqua"/>
          <w:sz w:val="24"/>
          <w:szCs w:val="24"/>
          <w:lang w:val="en-US"/>
        </w:rPr>
        <w:t>CRP ≤</w:t>
      </w:r>
      <w:r w:rsidR="005E028B">
        <w:rPr>
          <w:rFonts w:ascii="Book Antiqua" w:hAnsi="Book Antiqua" w:hint="eastAsia"/>
          <w:sz w:val="24"/>
          <w:szCs w:val="24"/>
          <w:lang w:val="en-US" w:eastAsia="zh-CN"/>
        </w:rPr>
        <w:t xml:space="preserve"> </w:t>
      </w:r>
      <w:r w:rsidR="00391C0A" w:rsidRPr="00032A67">
        <w:rPr>
          <w:rFonts w:ascii="Book Antiqua" w:hAnsi="Book Antiqua"/>
          <w:sz w:val="24"/>
          <w:szCs w:val="24"/>
          <w:lang w:val="en-US"/>
        </w:rPr>
        <w:t>5 mg/</w:t>
      </w:r>
      <w:r w:rsidR="005E028B" w:rsidRPr="00032A67">
        <w:rPr>
          <w:rFonts w:ascii="Book Antiqua" w:hAnsi="Book Antiqua"/>
          <w:sz w:val="24"/>
          <w:szCs w:val="24"/>
          <w:lang w:val="en-US"/>
        </w:rPr>
        <w:t>L</w:t>
      </w:r>
      <w:r w:rsidR="00391C0A" w:rsidRPr="00032A67">
        <w:rPr>
          <w:rFonts w:ascii="Book Antiqua" w:hAnsi="Book Antiqua"/>
          <w:sz w:val="24"/>
          <w:szCs w:val="24"/>
          <w:lang w:val="en-US"/>
        </w:rPr>
        <w:t xml:space="preserve"> or FC ≤</w:t>
      </w:r>
      <w:r w:rsidR="005E028B">
        <w:rPr>
          <w:rFonts w:ascii="Book Antiqua" w:hAnsi="Book Antiqua" w:hint="eastAsia"/>
          <w:sz w:val="24"/>
          <w:szCs w:val="24"/>
          <w:lang w:val="en-US" w:eastAsia="zh-CN"/>
        </w:rPr>
        <w:t xml:space="preserve"> </w:t>
      </w:r>
      <w:r w:rsidR="00391C0A" w:rsidRPr="00032A67">
        <w:rPr>
          <w:rFonts w:ascii="Book Antiqua" w:hAnsi="Book Antiqua"/>
          <w:sz w:val="24"/>
          <w:szCs w:val="24"/>
          <w:lang w:val="en-US"/>
        </w:rPr>
        <w:t>200 μg/g to anticipate a CDEIS ≤</w:t>
      </w:r>
      <w:r w:rsidR="005E028B">
        <w:rPr>
          <w:rFonts w:ascii="Book Antiqua" w:hAnsi="Book Antiqua" w:hint="eastAsia"/>
          <w:sz w:val="24"/>
          <w:szCs w:val="24"/>
          <w:lang w:val="en-US" w:eastAsia="zh-CN"/>
        </w:rPr>
        <w:t xml:space="preserve"> </w:t>
      </w:r>
      <w:r w:rsidR="00391C0A" w:rsidRPr="00032A67">
        <w:rPr>
          <w:rFonts w:ascii="Book Antiqua" w:hAnsi="Book Antiqua"/>
          <w:sz w:val="24"/>
          <w:szCs w:val="24"/>
          <w:lang w:val="en-US"/>
        </w:rPr>
        <w:t>6 was 83% and 71%</w:t>
      </w:r>
      <w:r w:rsidR="00CE3942" w:rsidRPr="00032A67">
        <w:rPr>
          <w:rFonts w:ascii="Book Antiqua" w:hAnsi="Book Antiqua"/>
          <w:sz w:val="24"/>
          <w:szCs w:val="24"/>
          <w:lang w:val="en-US"/>
        </w:rPr>
        <w:t xml:space="preserve">, </w:t>
      </w:r>
      <w:proofErr w:type="gramStart"/>
      <w:r w:rsidR="00CE3942" w:rsidRPr="00032A67">
        <w:rPr>
          <w:rFonts w:ascii="Book Antiqua" w:hAnsi="Book Antiqua"/>
          <w:sz w:val="24"/>
          <w:szCs w:val="24"/>
          <w:lang w:val="en-US"/>
        </w:rPr>
        <w:t>respectively</w:t>
      </w:r>
      <w:r w:rsidR="001169AD" w:rsidRPr="00032A67">
        <w:rPr>
          <w:rFonts w:ascii="Book Antiqua" w:hAnsi="Book Antiqua"/>
          <w:sz w:val="24"/>
          <w:szCs w:val="24"/>
          <w:vertAlign w:val="superscript"/>
          <w:lang w:val="en-US"/>
        </w:rPr>
        <w:t>[</w:t>
      </w:r>
      <w:proofErr w:type="gramEnd"/>
      <w:r w:rsidR="00391C0A" w:rsidRPr="00032A67">
        <w:rPr>
          <w:rFonts w:ascii="Book Antiqua" w:hAnsi="Book Antiqua"/>
          <w:sz w:val="24"/>
          <w:szCs w:val="24"/>
          <w:vertAlign w:val="superscript"/>
          <w:lang w:val="en-US"/>
        </w:rPr>
        <w:t>31</w:t>
      </w:r>
      <w:r w:rsidR="001169AD" w:rsidRPr="00032A67">
        <w:rPr>
          <w:rFonts w:ascii="Book Antiqua" w:hAnsi="Book Antiqua"/>
          <w:sz w:val="24"/>
          <w:szCs w:val="24"/>
          <w:vertAlign w:val="superscript"/>
          <w:lang w:val="en-US"/>
        </w:rPr>
        <w:t>]</w:t>
      </w:r>
      <w:r w:rsidR="00391C0A" w:rsidRPr="00032A67">
        <w:rPr>
          <w:rFonts w:ascii="Book Antiqua" w:hAnsi="Book Antiqua"/>
          <w:sz w:val="24"/>
          <w:szCs w:val="24"/>
          <w:lang w:val="en-US"/>
        </w:rPr>
        <w:t xml:space="preserve">. </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In UC, FC </w:t>
      </w:r>
      <w:r w:rsidR="008F4D63" w:rsidRPr="00032A67">
        <w:rPr>
          <w:rFonts w:ascii="Book Antiqua" w:hAnsi="Book Antiqua"/>
          <w:sz w:val="24"/>
          <w:szCs w:val="24"/>
          <w:lang w:val="en-US"/>
        </w:rPr>
        <w:t xml:space="preserve">levels show a better association with disease activity </w:t>
      </w:r>
      <w:r w:rsidRPr="00032A67">
        <w:rPr>
          <w:rFonts w:ascii="Book Antiqua" w:hAnsi="Book Antiqua"/>
          <w:sz w:val="24"/>
          <w:szCs w:val="24"/>
          <w:lang w:val="en-US"/>
        </w:rPr>
        <w:t xml:space="preserve">than in CD, and its correlation with endoscopic May </w:t>
      </w:r>
      <w:proofErr w:type="gramStart"/>
      <w:r w:rsidRPr="00032A67">
        <w:rPr>
          <w:rFonts w:ascii="Book Antiqua" w:hAnsi="Book Antiqua"/>
          <w:sz w:val="24"/>
          <w:szCs w:val="24"/>
          <w:lang w:val="en-US"/>
        </w:rPr>
        <w:t>score</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28,32</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w:t>
      </w:r>
      <w:proofErr w:type="spellStart"/>
      <w:r w:rsidRPr="00032A67">
        <w:rPr>
          <w:rFonts w:ascii="Book Antiqua" w:hAnsi="Book Antiqua"/>
          <w:sz w:val="24"/>
          <w:szCs w:val="24"/>
          <w:lang w:val="en-US"/>
        </w:rPr>
        <w:t>Rachmilevitz</w:t>
      </w:r>
      <w:proofErr w:type="spellEnd"/>
      <w:r w:rsidRPr="00032A67">
        <w:rPr>
          <w:rFonts w:ascii="Book Antiqua" w:hAnsi="Book Antiqua"/>
          <w:sz w:val="24"/>
          <w:szCs w:val="24"/>
          <w:lang w:val="en-US"/>
        </w:rPr>
        <w:t xml:space="preserve"> index, and modified Baron score</w:t>
      </w:r>
      <w:r w:rsidR="001169AD" w:rsidRPr="00032A67">
        <w:rPr>
          <w:rFonts w:ascii="Book Antiqua" w:hAnsi="Book Antiqua"/>
          <w:sz w:val="24"/>
          <w:szCs w:val="24"/>
          <w:vertAlign w:val="superscript"/>
          <w:lang w:val="en-US"/>
        </w:rPr>
        <w:t>[</w:t>
      </w:r>
      <w:r w:rsidRPr="00032A67">
        <w:rPr>
          <w:rFonts w:ascii="Book Antiqua" w:hAnsi="Book Antiqua"/>
          <w:sz w:val="24"/>
          <w:szCs w:val="24"/>
          <w:vertAlign w:val="superscript"/>
          <w:lang w:val="en-US"/>
        </w:rPr>
        <w:t>33</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was 0.72 (0.49-0.83).</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Although no cut-off level has been validated, a FC &gt; 200-250 μg/g has shown to have good accuracy in predicting endoscopic </w:t>
      </w:r>
      <w:proofErr w:type="gramStart"/>
      <w:r w:rsidRPr="00032A67">
        <w:rPr>
          <w:rFonts w:ascii="Book Antiqua" w:hAnsi="Book Antiqua"/>
          <w:sz w:val="24"/>
          <w:szCs w:val="24"/>
          <w:lang w:val="en-US"/>
        </w:rPr>
        <w:t>activity</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28</w:t>
      </w:r>
      <w:r w:rsidR="001169AD" w:rsidRPr="00032A67">
        <w:rPr>
          <w:rFonts w:ascii="Book Antiqua" w:hAnsi="Book Antiqua"/>
          <w:sz w:val="24"/>
          <w:szCs w:val="24"/>
          <w:vertAlign w:val="superscript"/>
          <w:lang w:val="en-US"/>
        </w:rPr>
        <w:t>]</w:t>
      </w:r>
      <w:r w:rsidR="008F4D63" w:rsidRPr="00032A67">
        <w:rPr>
          <w:rFonts w:ascii="Book Antiqua" w:hAnsi="Book Antiqua"/>
          <w:sz w:val="24"/>
          <w:szCs w:val="24"/>
          <w:lang w:val="en-US"/>
        </w:rPr>
        <w:t xml:space="preserve">. However, in CD </w:t>
      </w:r>
      <w:r w:rsidRPr="00032A67">
        <w:rPr>
          <w:rFonts w:ascii="Book Antiqua" w:hAnsi="Book Antiqua"/>
          <w:sz w:val="24"/>
          <w:szCs w:val="24"/>
          <w:lang w:val="en-US"/>
        </w:rPr>
        <w:t xml:space="preserve">with exclusively small bowel location, the sensitivity of FC to detect endoscopic lesions might be </w:t>
      </w:r>
      <w:proofErr w:type="gramStart"/>
      <w:r w:rsidRPr="00032A67">
        <w:rPr>
          <w:rFonts w:ascii="Book Antiqua" w:hAnsi="Book Antiqua"/>
          <w:sz w:val="24"/>
          <w:szCs w:val="24"/>
          <w:lang w:val="en-US"/>
        </w:rPr>
        <w:t>lower</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34</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w:t>
      </w:r>
    </w:p>
    <w:p w:rsidR="00391C0A" w:rsidRPr="00032A67" w:rsidRDefault="00977021"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CRP has shown a sensitivity and specificity lower than FC for endoscopic disease activity both in UC and CD</w:t>
      </w:r>
      <w:r w:rsidR="00391C0A" w:rsidRPr="00032A67">
        <w:rPr>
          <w:rFonts w:ascii="Book Antiqua" w:hAnsi="Book Antiqua"/>
          <w:sz w:val="24"/>
          <w:szCs w:val="24"/>
          <w:lang w:val="en-US"/>
        </w:rPr>
        <w:t xml:space="preserve">, so FC </w:t>
      </w:r>
      <w:r w:rsidRPr="00032A67">
        <w:rPr>
          <w:rFonts w:ascii="Book Antiqua" w:hAnsi="Book Antiqua"/>
          <w:sz w:val="24"/>
          <w:szCs w:val="24"/>
          <w:lang w:val="en-US"/>
        </w:rPr>
        <w:t xml:space="preserve">constitutes </w:t>
      </w:r>
      <w:r w:rsidR="00391C0A" w:rsidRPr="00032A67">
        <w:rPr>
          <w:rFonts w:ascii="Book Antiqua" w:hAnsi="Book Antiqua"/>
          <w:sz w:val="24"/>
          <w:szCs w:val="24"/>
          <w:lang w:val="en-US"/>
        </w:rPr>
        <w:t xml:space="preserve">a more </w:t>
      </w:r>
      <w:r w:rsidRPr="00032A67">
        <w:rPr>
          <w:rFonts w:ascii="Book Antiqua" w:hAnsi="Book Antiqua"/>
          <w:sz w:val="24"/>
          <w:szCs w:val="24"/>
          <w:lang w:val="en-US"/>
        </w:rPr>
        <w:t xml:space="preserve">valuable </w:t>
      </w:r>
      <w:r w:rsidR="00391C0A" w:rsidRPr="00032A67">
        <w:rPr>
          <w:rFonts w:ascii="Book Antiqua" w:hAnsi="Book Antiqua"/>
          <w:sz w:val="24"/>
          <w:szCs w:val="24"/>
          <w:lang w:val="en-US"/>
        </w:rPr>
        <w:t xml:space="preserve">marker than CRP in this </w:t>
      </w:r>
      <w:r w:rsidRPr="00032A67">
        <w:rPr>
          <w:rFonts w:ascii="Book Antiqua" w:hAnsi="Book Antiqua"/>
          <w:sz w:val="24"/>
          <w:szCs w:val="24"/>
          <w:lang w:val="en-US"/>
        </w:rPr>
        <w:t>context</w:t>
      </w:r>
      <w:r w:rsidR="00391C0A" w:rsidRPr="00032A67">
        <w:rPr>
          <w:rFonts w:ascii="Book Antiqua" w:hAnsi="Book Antiqua"/>
          <w:sz w:val="24"/>
          <w:szCs w:val="24"/>
          <w:lang w:val="en-US"/>
        </w:rPr>
        <w:t xml:space="preserve">. In an appropriate </w:t>
      </w:r>
      <w:r w:rsidRPr="00032A67">
        <w:rPr>
          <w:rFonts w:ascii="Book Antiqua" w:hAnsi="Book Antiqua"/>
          <w:sz w:val="24"/>
          <w:szCs w:val="24"/>
          <w:lang w:val="en-US"/>
        </w:rPr>
        <w:t>scenario</w:t>
      </w:r>
      <w:r w:rsidR="00391C0A" w:rsidRPr="00032A67">
        <w:rPr>
          <w:rFonts w:ascii="Book Antiqua" w:hAnsi="Book Antiqua"/>
          <w:sz w:val="24"/>
          <w:szCs w:val="24"/>
          <w:lang w:val="en-US"/>
        </w:rPr>
        <w:t>, the performance of FC could prevent the need for colonoscopy to confirm or exclude endoscopy activity in a symptomatic patient.</w:t>
      </w:r>
    </w:p>
    <w:p w:rsidR="00391C0A" w:rsidRPr="00032A67" w:rsidRDefault="00391C0A" w:rsidP="00CD1CD9">
      <w:pPr>
        <w:spacing w:after="0" w:line="360" w:lineRule="auto"/>
        <w:jc w:val="both"/>
        <w:rPr>
          <w:rFonts w:ascii="Book Antiqua" w:hAnsi="Book Antiqua"/>
          <w:sz w:val="24"/>
          <w:szCs w:val="24"/>
          <w:lang w:val="en-US"/>
        </w:rPr>
      </w:pPr>
    </w:p>
    <w:p w:rsidR="00391C0A" w:rsidRPr="002F0205" w:rsidRDefault="00391C0A" w:rsidP="00CD1CD9">
      <w:pPr>
        <w:spacing w:after="0" w:line="360" w:lineRule="auto"/>
        <w:jc w:val="both"/>
        <w:rPr>
          <w:rStyle w:val="hps"/>
          <w:rFonts w:ascii="Book Antiqua" w:hAnsi="Book Antiqua"/>
          <w:b/>
          <w:sz w:val="24"/>
          <w:szCs w:val="24"/>
          <w:lang w:val="en-US"/>
        </w:rPr>
      </w:pPr>
      <w:r w:rsidRPr="002F0205">
        <w:rPr>
          <w:rFonts w:ascii="Book Antiqua" w:hAnsi="Book Antiqua"/>
          <w:b/>
          <w:sz w:val="24"/>
          <w:szCs w:val="24"/>
          <w:lang w:val="en-US"/>
        </w:rPr>
        <w:t xml:space="preserve">The role of </w:t>
      </w:r>
      <w:proofErr w:type="spellStart"/>
      <w:r w:rsidRPr="002F0205">
        <w:rPr>
          <w:rFonts w:ascii="Book Antiqua" w:hAnsi="Book Antiqua"/>
          <w:b/>
          <w:sz w:val="24"/>
          <w:szCs w:val="24"/>
          <w:lang w:val="en-US"/>
        </w:rPr>
        <w:t>faecal</w:t>
      </w:r>
      <w:proofErr w:type="spellEnd"/>
      <w:r w:rsidR="00B03B39" w:rsidRPr="002F0205">
        <w:rPr>
          <w:rFonts w:ascii="Book Antiqua" w:hAnsi="Book Antiqua"/>
          <w:b/>
          <w:sz w:val="24"/>
          <w:szCs w:val="24"/>
          <w:lang w:val="en-US"/>
        </w:rPr>
        <w:t xml:space="preserve"> </w:t>
      </w:r>
      <w:r w:rsidRPr="002F0205">
        <w:rPr>
          <w:rFonts w:ascii="Book Antiqua" w:hAnsi="Book Antiqua"/>
          <w:b/>
          <w:sz w:val="24"/>
          <w:szCs w:val="24"/>
          <w:lang w:val="en-US"/>
        </w:rPr>
        <w:t xml:space="preserve">calprotectin to confirm </w:t>
      </w:r>
      <w:r w:rsidR="00977021" w:rsidRPr="002F0205">
        <w:rPr>
          <w:rFonts w:ascii="Book Antiqua" w:hAnsi="Book Antiqua"/>
          <w:b/>
          <w:sz w:val="24"/>
          <w:szCs w:val="24"/>
          <w:lang w:val="en-US"/>
        </w:rPr>
        <w:t>mucosal</w:t>
      </w:r>
      <w:r w:rsidRPr="002F0205">
        <w:rPr>
          <w:rFonts w:ascii="Book Antiqua" w:hAnsi="Book Antiqua"/>
          <w:b/>
          <w:sz w:val="24"/>
          <w:szCs w:val="24"/>
          <w:lang w:val="en-US"/>
        </w:rPr>
        <w:t xml:space="preserve"> healing and predict disease relapse</w:t>
      </w:r>
      <w:r w:rsidR="002F0205">
        <w:rPr>
          <w:rFonts w:ascii="Book Antiqua" w:hAnsi="Book Antiqua" w:hint="eastAsia"/>
          <w:b/>
          <w:sz w:val="24"/>
          <w:szCs w:val="24"/>
          <w:lang w:val="en-US" w:eastAsia="zh-CN"/>
        </w:rPr>
        <w:t xml:space="preserve">: </w:t>
      </w:r>
      <w:r w:rsidRPr="00032A67">
        <w:rPr>
          <w:rStyle w:val="hps"/>
          <w:rFonts w:ascii="Book Antiqua" w:hAnsi="Book Antiqua" w:cs="Arial"/>
          <w:sz w:val="24"/>
          <w:szCs w:val="24"/>
          <w:lang w:val="en-GB"/>
        </w:rPr>
        <w:t>The course</w:t>
      </w:r>
      <w:r w:rsidR="00B03B39"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of IBD</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varies over time and</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while some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patients have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 favourable course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with</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long periods of remission</w:t>
      </w:r>
      <w:r w:rsidRPr="00032A67">
        <w:rPr>
          <w:rFonts w:ascii="Book Antiqua" w:hAnsi="Book Antiqua" w:cs="Arial"/>
          <w:sz w:val="24"/>
          <w:szCs w:val="24"/>
          <w:lang w:val="en-GB"/>
        </w:rPr>
        <w:t xml:space="preserve">, </w:t>
      </w:r>
      <w:r w:rsidRPr="00032A67">
        <w:rPr>
          <w:rStyle w:val="hps"/>
          <w:rFonts w:ascii="Book Antiqua" w:hAnsi="Book Antiqua" w:cs="Arial"/>
          <w:sz w:val="24"/>
          <w:szCs w:val="24"/>
          <w:lang w:val="en-GB"/>
        </w:rPr>
        <w:t>others have</w:t>
      </w:r>
      <w:r w:rsidRPr="00032A67">
        <w:rPr>
          <w:rFonts w:ascii="Book Antiqua" w:hAnsi="Book Antiqua" w:cs="Arial"/>
          <w:sz w:val="24"/>
          <w:szCs w:val="24"/>
          <w:lang w:val="en-GB"/>
        </w:rPr>
        <w:t xml:space="preserve"> a </w:t>
      </w:r>
      <w:r w:rsidRPr="00032A67">
        <w:rPr>
          <w:rStyle w:val="hps"/>
          <w:rFonts w:ascii="Book Antiqua" w:hAnsi="Book Antiqua" w:cs="Arial"/>
          <w:sz w:val="24"/>
          <w:szCs w:val="24"/>
          <w:lang w:val="en-GB"/>
        </w:rPr>
        <w:t>more aggressive disease</w:t>
      </w:r>
      <w:r w:rsidRPr="00032A67">
        <w:rPr>
          <w:rFonts w:ascii="Book Antiqua" w:hAnsi="Book Antiqua" w:cs="Arial"/>
          <w:sz w:val="24"/>
          <w:szCs w:val="24"/>
          <w:lang w:val="en-GB"/>
        </w:rPr>
        <w:t xml:space="preserve">, with </w:t>
      </w:r>
      <w:r w:rsidRPr="00032A67">
        <w:rPr>
          <w:rStyle w:val="hps"/>
          <w:rFonts w:ascii="Book Antiqua" w:hAnsi="Book Antiqua" w:cs="Arial"/>
          <w:sz w:val="24"/>
          <w:szCs w:val="24"/>
          <w:lang w:val="en-GB"/>
        </w:rPr>
        <w:t>unpredictable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activity flare-up.</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Predicting</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the course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along with the risk</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of relapse is useful because would allow to clinicians to</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individualize</w:t>
      </w:r>
      <w:r w:rsidRPr="00032A67">
        <w:rPr>
          <w:rFonts w:ascii="Book Antiqua" w:hAnsi="Book Antiqua" w:cs="Arial"/>
          <w:sz w:val="24"/>
          <w:szCs w:val="24"/>
          <w:lang w:val="en-GB"/>
        </w:rPr>
        <w:t xml:space="preserve"> the management of </w:t>
      </w:r>
      <w:r w:rsidRPr="00032A67">
        <w:rPr>
          <w:rStyle w:val="hps"/>
          <w:rFonts w:ascii="Book Antiqua" w:hAnsi="Book Antiqua" w:cs="Arial"/>
          <w:sz w:val="24"/>
          <w:szCs w:val="24"/>
          <w:lang w:val="en-GB"/>
        </w:rPr>
        <w:t>each patient</w:t>
      </w:r>
      <w:r w:rsidRPr="00032A67">
        <w:rPr>
          <w:rFonts w:ascii="Book Antiqua" w:hAnsi="Book Antiqua" w:cs="Arial"/>
          <w:sz w:val="24"/>
          <w:szCs w:val="24"/>
          <w:lang w:val="en-GB"/>
        </w:rPr>
        <w:t xml:space="preserve">, </w:t>
      </w:r>
      <w:r w:rsidRPr="00032A67">
        <w:rPr>
          <w:rStyle w:val="hps"/>
          <w:rFonts w:ascii="Book Antiqua" w:hAnsi="Book Antiqua" w:cs="Arial"/>
          <w:sz w:val="24"/>
          <w:szCs w:val="24"/>
          <w:lang w:val="en-GB"/>
        </w:rPr>
        <w:t>conducting a</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more personalized</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approach</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and</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optimizing</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therapeutic strategies</w:t>
      </w:r>
      <w:r w:rsidRPr="00032A67">
        <w:rPr>
          <w:rFonts w:ascii="Book Antiqua" w:hAnsi="Book Antiqua" w:cs="Arial"/>
          <w:sz w:val="24"/>
          <w:szCs w:val="24"/>
          <w:lang w:val="en-GB"/>
        </w:rPr>
        <w:t xml:space="preserve">, </w:t>
      </w:r>
      <w:r w:rsidRPr="00032A67">
        <w:rPr>
          <w:rStyle w:val="hps"/>
          <w:rFonts w:ascii="Book Antiqua" w:hAnsi="Book Antiqua" w:cs="Arial"/>
          <w:sz w:val="24"/>
          <w:szCs w:val="24"/>
          <w:lang w:val="en-GB"/>
        </w:rPr>
        <w:t>minimizing adverse effects.</w:t>
      </w:r>
      <w:r w:rsidRPr="00032A67">
        <w:rPr>
          <w:rFonts w:ascii="Book Antiqua" w:hAnsi="Book Antiqua" w:cs="Arial"/>
          <w:sz w:val="24"/>
          <w:szCs w:val="24"/>
          <w:lang w:val="en-GB"/>
        </w:rPr>
        <w:t xml:space="preserve"> The prediction of relapses would allow an early and intensive treatment in patients with worse prognosis. </w:t>
      </w:r>
      <w:r w:rsidRPr="00032A67">
        <w:rPr>
          <w:rStyle w:val="hps"/>
          <w:rFonts w:ascii="Book Antiqua" w:hAnsi="Book Antiqua" w:cs="Arial"/>
          <w:sz w:val="24"/>
          <w:szCs w:val="24"/>
          <w:lang w:val="en-GB"/>
        </w:rPr>
        <w:t>Studies examining</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this</w:t>
      </w:r>
      <w:r w:rsidRPr="00032A67">
        <w:rPr>
          <w:rFonts w:ascii="Book Antiqua" w:hAnsi="Book Antiqua" w:cs="Arial"/>
          <w:sz w:val="24"/>
          <w:szCs w:val="24"/>
          <w:lang w:val="en-GB"/>
        </w:rPr>
        <w:t xml:space="preserve"> issue </w:t>
      </w:r>
      <w:r w:rsidRPr="00032A67">
        <w:rPr>
          <w:rStyle w:val="hps"/>
          <w:rFonts w:ascii="Book Antiqua" w:hAnsi="Book Antiqua" w:cs="Arial"/>
          <w:sz w:val="24"/>
          <w:szCs w:val="24"/>
          <w:lang w:val="en-GB"/>
        </w:rPr>
        <w:t>prospectively</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are limited and</w:t>
      </w:r>
      <w:r w:rsidRPr="00032A67">
        <w:rPr>
          <w:rFonts w:ascii="Book Antiqua" w:hAnsi="Book Antiqua" w:cs="Arial"/>
          <w:sz w:val="24"/>
          <w:szCs w:val="24"/>
          <w:lang w:val="en-GB"/>
        </w:rPr>
        <w:t xml:space="preserve"> with </w:t>
      </w:r>
      <w:r w:rsidRPr="00032A67">
        <w:rPr>
          <w:rStyle w:val="hps"/>
          <w:rFonts w:ascii="Book Antiqua" w:hAnsi="Book Antiqua" w:cs="Arial"/>
          <w:sz w:val="24"/>
          <w:szCs w:val="24"/>
          <w:lang w:val="en-GB"/>
        </w:rPr>
        <w:t>inconclusive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results regarding</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the frequency of</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determination of these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biomarkers.</w:t>
      </w:r>
    </w:p>
    <w:p w:rsidR="00391C0A" w:rsidRPr="00032A67" w:rsidRDefault="00391C0A" w:rsidP="00CD1CD9">
      <w:pPr>
        <w:spacing w:after="0" w:line="360" w:lineRule="auto"/>
        <w:ind w:firstLineChars="100" w:firstLine="240"/>
        <w:jc w:val="both"/>
        <w:rPr>
          <w:rFonts w:ascii="Book Antiqua" w:hAnsi="Book Antiqua" w:cs="Arial"/>
          <w:sz w:val="24"/>
          <w:szCs w:val="24"/>
          <w:lang w:val="en-GB"/>
        </w:rPr>
      </w:pPr>
      <w:r w:rsidRPr="00032A67">
        <w:rPr>
          <w:rFonts w:ascii="Book Antiqua" w:hAnsi="Book Antiqua" w:cs="Arial"/>
          <w:sz w:val="24"/>
          <w:szCs w:val="24"/>
          <w:lang w:val="en-GB"/>
        </w:rPr>
        <w:t xml:space="preserve">The capability to predict IBD relapse is one of the potential of the </w:t>
      </w:r>
      <w:proofErr w:type="gramStart"/>
      <w:r w:rsidRPr="00032A67">
        <w:rPr>
          <w:rFonts w:ascii="Book Antiqua" w:hAnsi="Book Antiqua" w:cs="Arial"/>
          <w:sz w:val="24"/>
          <w:szCs w:val="24"/>
          <w:lang w:val="en-GB"/>
        </w:rPr>
        <w:t>FC</w:t>
      </w:r>
      <w:r w:rsidR="001169AD" w:rsidRPr="00032A67">
        <w:rPr>
          <w:rFonts w:ascii="Book Antiqua" w:hAnsi="Book Antiqua" w:cs="Arial"/>
          <w:sz w:val="24"/>
          <w:szCs w:val="24"/>
          <w:vertAlign w:val="superscript"/>
          <w:lang w:val="en-GB"/>
        </w:rPr>
        <w:t>[</w:t>
      </w:r>
      <w:proofErr w:type="gramEnd"/>
      <w:r w:rsidRPr="00032A67">
        <w:rPr>
          <w:rFonts w:ascii="Book Antiqua" w:hAnsi="Book Antiqua" w:cs="Arial"/>
          <w:sz w:val="24"/>
          <w:szCs w:val="24"/>
          <w:vertAlign w:val="superscript"/>
          <w:lang w:val="en-US"/>
        </w:rPr>
        <w:t>25,35</w:t>
      </w:r>
      <w:r w:rsidR="001169AD" w:rsidRPr="00032A67">
        <w:rPr>
          <w:rFonts w:ascii="Book Antiqua" w:hAnsi="Book Antiqua" w:cs="Arial"/>
          <w:sz w:val="24"/>
          <w:szCs w:val="24"/>
          <w:vertAlign w:val="superscript"/>
          <w:lang w:val="en-US"/>
        </w:rPr>
        <w:t>]</w:t>
      </w:r>
      <w:r w:rsidRPr="00032A67">
        <w:rPr>
          <w:rFonts w:ascii="Book Antiqua" w:hAnsi="Book Antiqua" w:cs="Arial"/>
          <w:sz w:val="24"/>
          <w:szCs w:val="24"/>
          <w:lang w:val="en-GB"/>
        </w:rPr>
        <w:t>. High levels of calprotectin in remission are associated with an increased risk of clinical relapse, with a sensitivity of 90% and specificity of 83%</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vertAlign w:val="superscript"/>
          <w:lang w:val="en-GB"/>
        </w:rPr>
        <w:t>18</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 xml:space="preserve">. So, patients in clinical remission with high concentrations of FC had a risk of relapse of 2 and 14 times higher in CD and UC, respectively, compared to patients without elevated </w:t>
      </w:r>
      <w:proofErr w:type="gramStart"/>
      <w:r w:rsidRPr="00032A67">
        <w:rPr>
          <w:rFonts w:ascii="Book Antiqua" w:hAnsi="Book Antiqua" w:cs="Arial"/>
          <w:sz w:val="24"/>
          <w:szCs w:val="24"/>
          <w:lang w:val="en-GB"/>
        </w:rPr>
        <w:t>calprotectin</w:t>
      </w:r>
      <w:r w:rsidR="001169AD" w:rsidRPr="00032A67">
        <w:rPr>
          <w:rFonts w:ascii="Book Antiqua" w:hAnsi="Book Antiqua" w:cs="Arial"/>
          <w:sz w:val="24"/>
          <w:szCs w:val="24"/>
          <w:vertAlign w:val="superscript"/>
          <w:lang w:val="en-GB"/>
        </w:rPr>
        <w:t>[</w:t>
      </w:r>
      <w:proofErr w:type="gramEnd"/>
      <w:r w:rsidRPr="00032A67">
        <w:rPr>
          <w:rFonts w:ascii="Book Antiqua" w:hAnsi="Book Antiqua" w:cs="Arial"/>
          <w:sz w:val="24"/>
          <w:szCs w:val="24"/>
          <w:vertAlign w:val="superscript"/>
          <w:lang w:val="en-GB"/>
        </w:rPr>
        <w:t>36</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 xml:space="preserve">. </w:t>
      </w:r>
      <w:r w:rsidR="00AD1BB4" w:rsidRPr="00032A67">
        <w:rPr>
          <w:rFonts w:ascii="Book Antiqua" w:hAnsi="Book Antiqua" w:cs="Arial"/>
          <w:sz w:val="24"/>
          <w:szCs w:val="24"/>
          <w:lang w:val="en-GB"/>
        </w:rPr>
        <w:t xml:space="preserve">However, </w:t>
      </w:r>
      <w:r w:rsidRPr="00032A67">
        <w:rPr>
          <w:rFonts w:ascii="Book Antiqua" w:hAnsi="Book Antiqua" w:cs="Arial"/>
          <w:sz w:val="24"/>
          <w:szCs w:val="24"/>
          <w:lang w:val="en-GB"/>
        </w:rPr>
        <w:t xml:space="preserve">CRP and ESR </w:t>
      </w:r>
      <w:r w:rsidR="006E64F1" w:rsidRPr="00032A67">
        <w:rPr>
          <w:rFonts w:ascii="Book Antiqua" w:hAnsi="Book Antiqua" w:cs="Arial"/>
          <w:sz w:val="24"/>
          <w:szCs w:val="24"/>
          <w:lang w:val="en-GB"/>
        </w:rPr>
        <w:t>are not as helpful</w:t>
      </w:r>
      <w:r w:rsidRPr="00032A67">
        <w:rPr>
          <w:rFonts w:ascii="Book Antiqua" w:hAnsi="Book Antiqua" w:cs="Arial"/>
          <w:sz w:val="24"/>
          <w:szCs w:val="24"/>
          <w:lang w:val="en-GB"/>
        </w:rPr>
        <w:t xml:space="preserve"> to predict disease’s relapse, probably because theses biomarkers estimate intestinal inflammation indirectly. </w:t>
      </w:r>
    </w:p>
    <w:p w:rsidR="00391C0A" w:rsidRPr="00032A67" w:rsidRDefault="00391C0A" w:rsidP="00CD1CD9">
      <w:pPr>
        <w:spacing w:after="0" w:line="360" w:lineRule="auto"/>
        <w:ind w:firstLineChars="100" w:firstLine="240"/>
        <w:jc w:val="both"/>
        <w:rPr>
          <w:rFonts w:ascii="Book Antiqua" w:hAnsi="Book Antiqua" w:cs="Arial"/>
          <w:sz w:val="24"/>
          <w:szCs w:val="24"/>
          <w:lang w:val="en-GB"/>
        </w:rPr>
      </w:pPr>
      <w:r w:rsidRPr="00032A67">
        <w:rPr>
          <w:rFonts w:ascii="Book Antiqua" w:hAnsi="Book Antiqua" w:cs="Arial"/>
          <w:sz w:val="24"/>
          <w:szCs w:val="24"/>
          <w:lang w:val="en-GB"/>
        </w:rPr>
        <w:t xml:space="preserve">It is necessary to clarify the predictive value of FC in UC and CD, its chronological relationship with the occurrence of relapse and the best cut-off point to </w:t>
      </w:r>
      <w:r w:rsidR="00D46921" w:rsidRPr="00032A67">
        <w:rPr>
          <w:rFonts w:ascii="Book Antiqua" w:hAnsi="Book Antiqua" w:cs="Arial"/>
          <w:sz w:val="24"/>
          <w:szCs w:val="24"/>
          <w:lang w:val="en-GB"/>
        </w:rPr>
        <w:t>determine relapse risk</w:t>
      </w:r>
      <w:r w:rsidRPr="00032A67">
        <w:rPr>
          <w:rFonts w:ascii="Book Antiqua" w:hAnsi="Book Antiqua" w:cs="Arial"/>
          <w:sz w:val="24"/>
          <w:szCs w:val="24"/>
          <w:lang w:val="en-GB"/>
        </w:rPr>
        <w:t xml:space="preserve">. </w:t>
      </w:r>
      <w:proofErr w:type="spellStart"/>
      <w:r w:rsidRPr="00032A67">
        <w:rPr>
          <w:rFonts w:ascii="Book Antiqua" w:hAnsi="Book Antiqua" w:cs="Arial"/>
          <w:sz w:val="24"/>
          <w:szCs w:val="24"/>
          <w:lang w:val="en-GB"/>
        </w:rPr>
        <w:t>D'Haens</w:t>
      </w:r>
      <w:proofErr w:type="spellEnd"/>
      <w:r w:rsidR="00EF5E59">
        <w:rPr>
          <w:rFonts w:ascii="Book Antiqua" w:hAnsi="Book Antiqua" w:cs="Arial" w:hint="eastAsia"/>
          <w:sz w:val="24"/>
          <w:szCs w:val="24"/>
          <w:lang w:val="en-GB" w:eastAsia="zh-CN"/>
        </w:rPr>
        <w:t xml:space="preserve"> </w:t>
      </w:r>
      <w:r w:rsidRPr="00EF5E59">
        <w:rPr>
          <w:rFonts w:ascii="Book Antiqua" w:hAnsi="Book Antiqua" w:cs="Arial"/>
          <w:i/>
          <w:sz w:val="24"/>
          <w:szCs w:val="24"/>
          <w:lang w:val="en-GB"/>
        </w:rPr>
        <w:t>et al</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vertAlign w:val="superscript"/>
          <w:lang w:val="en-GB"/>
        </w:rPr>
        <w:t>28</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 xml:space="preserve"> showed that CD patients with a level of FC</w:t>
      </w:r>
      <w:r w:rsidR="00C23601">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&gt; 250 </w:t>
      </w:r>
      <w:r w:rsidRPr="00032A67">
        <w:rPr>
          <w:rFonts w:ascii="Book Antiqua" w:hAnsi="Book Antiqua" w:cs="Arial"/>
          <w:sz w:val="24"/>
          <w:szCs w:val="24"/>
        </w:rPr>
        <w:t>μ</w:t>
      </w:r>
      <w:r w:rsidRPr="00032A67">
        <w:rPr>
          <w:rFonts w:ascii="Book Antiqua" w:hAnsi="Book Antiqua" w:cs="Arial"/>
          <w:sz w:val="24"/>
          <w:szCs w:val="24"/>
          <w:lang w:val="en-GB"/>
        </w:rPr>
        <w:t>g/g predicted the presence of large ulcers with a sensitivity of 60% and specificity of 80%, while a concentration of &lt;</w:t>
      </w:r>
      <w:r w:rsidR="004E31D6">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250 </w:t>
      </w:r>
      <w:r w:rsidRPr="00032A67">
        <w:rPr>
          <w:rFonts w:ascii="Book Antiqua" w:hAnsi="Book Antiqua" w:cs="Arial"/>
          <w:sz w:val="24"/>
          <w:szCs w:val="24"/>
        </w:rPr>
        <w:t>μ</w:t>
      </w:r>
      <w:r w:rsidR="004E31D6">
        <w:rPr>
          <w:rFonts w:ascii="Book Antiqua" w:hAnsi="Book Antiqua" w:cs="Arial"/>
          <w:sz w:val="24"/>
          <w:szCs w:val="24"/>
          <w:lang w:val="en-GB"/>
        </w:rPr>
        <w:t>g/</w:t>
      </w:r>
      <w:r w:rsidRPr="00032A67">
        <w:rPr>
          <w:rFonts w:ascii="Book Antiqua" w:hAnsi="Book Antiqua" w:cs="Arial"/>
          <w:sz w:val="24"/>
          <w:szCs w:val="24"/>
          <w:lang w:val="en-GB"/>
        </w:rPr>
        <w:t>g predicted mucosal healing (CDEIS &lt;</w:t>
      </w:r>
      <w:r w:rsidR="001D1721">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3) with a sensitivity </w:t>
      </w:r>
      <w:r w:rsidR="00D46921" w:rsidRPr="00032A67">
        <w:rPr>
          <w:rFonts w:ascii="Book Antiqua" w:hAnsi="Book Antiqua" w:cs="Arial"/>
          <w:sz w:val="24"/>
          <w:szCs w:val="24"/>
          <w:lang w:val="en-GB"/>
        </w:rPr>
        <w:t xml:space="preserve">and specificity of 94% and </w:t>
      </w:r>
      <w:r w:rsidRPr="00032A67">
        <w:rPr>
          <w:rFonts w:ascii="Book Antiqua" w:hAnsi="Book Antiqua" w:cs="Arial"/>
          <w:sz w:val="24"/>
          <w:szCs w:val="24"/>
          <w:lang w:val="en-GB"/>
        </w:rPr>
        <w:t>62%</w:t>
      </w:r>
      <w:r w:rsidR="00D46921" w:rsidRPr="00032A67">
        <w:rPr>
          <w:rFonts w:ascii="Book Antiqua" w:hAnsi="Book Antiqua" w:cs="Arial"/>
          <w:sz w:val="24"/>
          <w:szCs w:val="24"/>
          <w:lang w:val="en-GB"/>
        </w:rPr>
        <w:t>, respectively</w:t>
      </w:r>
      <w:r w:rsidRPr="00032A67">
        <w:rPr>
          <w:rFonts w:ascii="Book Antiqua" w:hAnsi="Book Antiqua" w:cs="Arial"/>
          <w:sz w:val="24"/>
          <w:szCs w:val="24"/>
          <w:lang w:val="en-GB"/>
        </w:rPr>
        <w:t xml:space="preserve">. A recent </w:t>
      </w:r>
      <w:proofErr w:type="spellStart"/>
      <w:r w:rsidRPr="00032A67">
        <w:rPr>
          <w:rFonts w:ascii="Book Antiqua" w:hAnsi="Book Antiqua" w:cs="Arial"/>
          <w:sz w:val="24"/>
          <w:szCs w:val="24"/>
          <w:lang w:val="en-GB"/>
        </w:rPr>
        <w:t>sub</w:t>
      </w:r>
      <w:bookmarkStart w:id="8" w:name="_GoBack"/>
      <w:bookmarkEnd w:id="8"/>
      <w:r w:rsidRPr="00032A67">
        <w:rPr>
          <w:rFonts w:ascii="Book Antiqua" w:hAnsi="Book Antiqua" w:cs="Arial"/>
          <w:sz w:val="24"/>
          <w:szCs w:val="24"/>
          <w:lang w:val="en-GB"/>
        </w:rPr>
        <w:t>analysis</w:t>
      </w:r>
      <w:proofErr w:type="spellEnd"/>
      <w:r w:rsidRPr="00032A67">
        <w:rPr>
          <w:rFonts w:ascii="Book Antiqua" w:hAnsi="Book Antiqua" w:cs="Arial"/>
          <w:sz w:val="24"/>
          <w:szCs w:val="24"/>
          <w:lang w:val="en-GB"/>
        </w:rPr>
        <w:t xml:space="preserve"> of STORI </w:t>
      </w:r>
      <w:proofErr w:type="gramStart"/>
      <w:r w:rsidRPr="00032A67">
        <w:rPr>
          <w:rFonts w:ascii="Book Antiqua" w:hAnsi="Book Antiqua" w:cs="Arial"/>
          <w:sz w:val="24"/>
          <w:szCs w:val="24"/>
          <w:lang w:val="en-GB"/>
        </w:rPr>
        <w:t>study</w:t>
      </w:r>
      <w:r w:rsidR="001169AD" w:rsidRPr="00032A67">
        <w:rPr>
          <w:rFonts w:ascii="Book Antiqua" w:hAnsi="Book Antiqua" w:cs="Arial"/>
          <w:sz w:val="24"/>
          <w:szCs w:val="24"/>
          <w:vertAlign w:val="superscript"/>
          <w:lang w:val="en-GB"/>
        </w:rPr>
        <w:t>[</w:t>
      </w:r>
      <w:proofErr w:type="gramEnd"/>
      <w:r w:rsidRPr="00032A67">
        <w:rPr>
          <w:rFonts w:ascii="Book Antiqua" w:hAnsi="Book Antiqua" w:cs="Arial"/>
          <w:sz w:val="24"/>
          <w:szCs w:val="24"/>
          <w:vertAlign w:val="superscript"/>
          <w:lang w:val="en-GB"/>
        </w:rPr>
        <w:t>37</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 xml:space="preserve"> suggested that the combination of FC (with threshold &lt;</w:t>
      </w:r>
      <w:r w:rsidR="00FA260B">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250 </w:t>
      </w:r>
      <w:r w:rsidRPr="00032A67">
        <w:rPr>
          <w:rFonts w:ascii="Book Antiqua" w:hAnsi="Book Antiqua" w:cs="Arial"/>
          <w:sz w:val="24"/>
          <w:szCs w:val="24"/>
        </w:rPr>
        <w:t>μ</w:t>
      </w:r>
      <w:r w:rsidR="00FA260B">
        <w:rPr>
          <w:rFonts w:ascii="Book Antiqua" w:hAnsi="Book Antiqua" w:cs="Arial"/>
          <w:sz w:val="24"/>
          <w:szCs w:val="24"/>
          <w:lang w:val="en-GB"/>
        </w:rPr>
        <w:t>g/</w:t>
      </w:r>
      <w:r w:rsidRPr="00032A67">
        <w:rPr>
          <w:rFonts w:ascii="Book Antiqua" w:hAnsi="Book Antiqua" w:cs="Arial"/>
          <w:sz w:val="24"/>
          <w:szCs w:val="24"/>
          <w:lang w:val="en-GB"/>
        </w:rPr>
        <w:t>g</w:t>
      </w:r>
      <w:r w:rsidR="004E31D6">
        <w:rPr>
          <w:rFonts w:ascii="Book Antiqua" w:hAnsi="Book Antiqua" w:cs="Arial"/>
          <w:sz w:val="24"/>
          <w:szCs w:val="24"/>
          <w:lang w:val="en-GB"/>
        </w:rPr>
        <w:t>) and PCR (with threshold &lt;</w:t>
      </w:r>
      <w:r w:rsidR="004B286D">
        <w:rPr>
          <w:rFonts w:ascii="Book Antiqua" w:hAnsi="Book Antiqua" w:cs="Arial" w:hint="eastAsia"/>
          <w:sz w:val="24"/>
          <w:szCs w:val="24"/>
          <w:lang w:val="en-GB" w:eastAsia="zh-CN"/>
        </w:rPr>
        <w:t xml:space="preserve"> </w:t>
      </w:r>
      <w:r w:rsidR="004E31D6">
        <w:rPr>
          <w:rFonts w:ascii="Book Antiqua" w:hAnsi="Book Antiqua" w:cs="Arial"/>
          <w:sz w:val="24"/>
          <w:szCs w:val="24"/>
          <w:lang w:val="en-GB"/>
        </w:rPr>
        <w:t>5 mg/</w:t>
      </w:r>
      <w:r w:rsidR="004E31D6" w:rsidRPr="00032A67">
        <w:rPr>
          <w:rFonts w:ascii="Book Antiqua" w:hAnsi="Book Antiqua" w:cs="Arial"/>
          <w:sz w:val="24"/>
          <w:szCs w:val="24"/>
          <w:lang w:val="en-GB"/>
        </w:rPr>
        <w:t>L</w:t>
      </w:r>
      <w:r w:rsidRPr="00032A67">
        <w:rPr>
          <w:rFonts w:ascii="Book Antiqua" w:hAnsi="Book Antiqua" w:cs="Arial"/>
          <w:sz w:val="24"/>
          <w:szCs w:val="24"/>
          <w:lang w:val="en-GB"/>
        </w:rPr>
        <w:t xml:space="preserve">) can improve the capacity to predict mucosal healing with reasonably good sensitivity and specificity, around 70%. When considering </w:t>
      </w:r>
      <w:r w:rsidR="00D46921" w:rsidRPr="00032A67">
        <w:rPr>
          <w:rFonts w:ascii="Book Antiqua" w:hAnsi="Book Antiqua" w:cs="Arial"/>
          <w:sz w:val="24"/>
          <w:szCs w:val="24"/>
          <w:lang w:val="en-GB"/>
        </w:rPr>
        <w:t xml:space="preserve">inactive CD patients </w:t>
      </w:r>
      <w:r w:rsidRPr="00032A67">
        <w:rPr>
          <w:rFonts w:ascii="Book Antiqua" w:hAnsi="Book Antiqua" w:cs="Arial"/>
          <w:sz w:val="24"/>
          <w:szCs w:val="24"/>
          <w:lang w:val="en-GB"/>
        </w:rPr>
        <w:t>(CDAI ≤</w:t>
      </w:r>
      <w:r w:rsidR="004B286D">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150), the association of a PCR ≤</w:t>
      </w:r>
      <w:r w:rsidR="004B286D">
        <w:rPr>
          <w:rFonts w:ascii="Book Antiqua" w:hAnsi="Book Antiqua" w:cs="Arial" w:hint="eastAsia"/>
          <w:sz w:val="24"/>
          <w:szCs w:val="24"/>
          <w:lang w:val="en-GB" w:eastAsia="zh-CN"/>
        </w:rPr>
        <w:t xml:space="preserve"> </w:t>
      </w:r>
      <w:r w:rsidR="004B286D">
        <w:rPr>
          <w:rFonts w:ascii="Book Antiqua" w:hAnsi="Book Antiqua" w:cs="Arial"/>
          <w:sz w:val="24"/>
          <w:szCs w:val="24"/>
          <w:lang w:val="en-GB"/>
        </w:rPr>
        <w:t>10 mg/</w:t>
      </w:r>
      <w:r w:rsidR="004B286D" w:rsidRPr="00032A67">
        <w:rPr>
          <w:rFonts w:ascii="Book Antiqua" w:hAnsi="Book Antiqua" w:cs="Arial"/>
          <w:sz w:val="24"/>
          <w:szCs w:val="24"/>
          <w:lang w:val="en-GB"/>
        </w:rPr>
        <w:t>L</w:t>
      </w:r>
      <w:r w:rsidRPr="00032A67">
        <w:rPr>
          <w:rFonts w:ascii="Book Antiqua" w:hAnsi="Book Antiqua" w:cs="Arial"/>
          <w:sz w:val="24"/>
          <w:szCs w:val="24"/>
          <w:lang w:val="en-GB"/>
        </w:rPr>
        <w:t xml:space="preserve"> and a calprotectin ≤</w:t>
      </w:r>
      <w:r w:rsidR="00946298">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200 </w:t>
      </w:r>
      <w:r w:rsidRPr="00032A67">
        <w:rPr>
          <w:rFonts w:ascii="Book Antiqua" w:hAnsi="Book Antiqua" w:cs="Arial"/>
          <w:sz w:val="24"/>
          <w:szCs w:val="24"/>
        </w:rPr>
        <w:t>μ</w:t>
      </w:r>
      <w:r w:rsidR="00946298">
        <w:rPr>
          <w:rFonts w:ascii="Book Antiqua" w:hAnsi="Book Antiqua" w:cs="Arial"/>
          <w:sz w:val="24"/>
          <w:szCs w:val="24"/>
          <w:lang w:val="en-GB"/>
        </w:rPr>
        <w:t>g/</w:t>
      </w:r>
      <w:r w:rsidRPr="00032A67">
        <w:rPr>
          <w:rFonts w:ascii="Book Antiqua" w:hAnsi="Book Antiqua" w:cs="Arial"/>
          <w:sz w:val="24"/>
          <w:szCs w:val="24"/>
          <w:lang w:val="en-GB"/>
        </w:rPr>
        <w:t xml:space="preserve">g has a sensitivity of 78% and a specificity of 58% for predicting no </w:t>
      </w:r>
      <w:r w:rsidRPr="00032A67">
        <w:rPr>
          <w:rFonts w:ascii="Book Antiqua" w:hAnsi="Book Antiqua" w:cs="Arial"/>
          <w:sz w:val="24"/>
          <w:szCs w:val="24"/>
          <w:lang w:val="en-GB"/>
        </w:rPr>
        <w:lastRenderedPageBreak/>
        <w:t>significant endoscopic activity (CDEIS ≤</w:t>
      </w:r>
      <w:r w:rsidR="00B674EF">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3), with a PPV between 65</w:t>
      </w:r>
      <w:r w:rsidR="00B674EF" w:rsidRPr="00032A67">
        <w:rPr>
          <w:rFonts w:ascii="Book Antiqua" w:hAnsi="Book Antiqua" w:cs="Arial"/>
          <w:sz w:val="24"/>
          <w:szCs w:val="24"/>
          <w:lang w:val="en-GB"/>
        </w:rPr>
        <w:t>%</w:t>
      </w:r>
      <w:r w:rsidRPr="00032A67">
        <w:rPr>
          <w:rFonts w:ascii="Book Antiqua" w:hAnsi="Book Antiqua" w:cs="Arial"/>
          <w:sz w:val="24"/>
          <w:szCs w:val="24"/>
          <w:lang w:val="en-GB"/>
        </w:rPr>
        <w:t>-88% and 40</w:t>
      </w:r>
      <w:r w:rsidR="000D26C6" w:rsidRPr="00032A67">
        <w:rPr>
          <w:rFonts w:ascii="Book Antiqua" w:hAnsi="Book Antiqua" w:cs="Arial"/>
          <w:sz w:val="24"/>
          <w:szCs w:val="24"/>
          <w:lang w:val="en-GB"/>
        </w:rPr>
        <w:t>%</w:t>
      </w:r>
      <w:r w:rsidRPr="00032A67">
        <w:rPr>
          <w:rFonts w:ascii="Book Antiqua" w:hAnsi="Book Antiqua" w:cs="Arial"/>
          <w:sz w:val="24"/>
          <w:szCs w:val="24"/>
          <w:lang w:val="en-GB"/>
        </w:rPr>
        <w:t>-70% NPV. So, if a colonoscopy is performed to 100 patients with CD in clinical remission with both biomarkers below this threshold, 30-40 colonoscopies could have been avoided. Patients with higher calprotectin or CRP levels should be considered holders of active intestinal lesions (Figure 1).</w:t>
      </w:r>
    </w:p>
    <w:p w:rsidR="00391C0A" w:rsidRPr="00032A67" w:rsidRDefault="00391C0A" w:rsidP="00CD1CD9">
      <w:pPr>
        <w:spacing w:after="0" w:line="360" w:lineRule="auto"/>
        <w:ind w:firstLineChars="100" w:firstLine="240"/>
        <w:jc w:val="both"/>
        <w:rPr>
          <w:rFonts w:ascii="Book Antiqua" w:hAnsi="Book Antiqua" w:cs="Arial"/>
          <w:sz w:val="24"/>
          <w:szCs w:val="24"/>
          <w:lang w:val="en-GB"/>
        </w:rPr>
      </w:pPr>
      <w:proofErr w:type="spellStart"/>
      <w:r w:rsidRPr="00032A67">
        <w:rPr>
          <w:rFonts w:ascii="Book Antiqua" w:hAnsi="Book Antiqua" w:cs="Arial"/>
          <w:sz w:val="24"/>
          <w:szCs w:val="24"/>
          <w:lang w:val="en-GB"/>
        </w:rPr>
        <w:t>García</w:t>
      </w:r>
      <w:proofErr w:type="spellEnd"/>
      <w:r w:rsidRPr="00032A67">
        <w:rPr>
          <w:rFonts w:ascii="Book Antiqua" w:hAnsi="Book Antiqua" w:cs="Arial"/>
          <w:sz w:val="24"/>
          <w:szCs w:val="24"/>
          <w:lang w:val="en-GB"/>
        </w:rPr>
        <w:t xml:space="preserve">-Sánchez </w:t>
      </w:r>
      <w:r w:rsidRPr="00295F52">
        <w:rPr>
          <w:rFonts w:ascii="Book Antiqua" w:hAnsi="Book Antiqua" w:cs="Arial"/>
          <w:i/>
          <w:sz w:val="24"/>
          <w:szCs w:val="24"/>
          <w:lang w:val="en-GB"/>
        </w:rPr>
        <w:t>et al</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vertAlign w:val="superscript"/>
          <w:lang w:val="en-GB"/>
        </w:rPr>
        <w:t>35</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 xml:space="preserve"> showed that the predictive value of FC was similar in UC and CD with colon involvement, and considering FC</w:t>
      </w:r>
      <w:r w:rsidR="00007E65">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&gt;</w:t>
      </w:r>
      <w:r w:rsidR="00007E65">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120 </w:t>
      </w:r>
      <w:r w:rsidRPr="00032A67">
        <w:rPr>
          <w:rFonts w:ascii="Book Antiqua" w:hAnsi="Book Antiqua" w:cs="Arial"/>
          <w:sz w:val="24"/>
          <w:szCs w:val="24"/>
        </w:rPr>
        <w:t>μ</w:t>
      </w:r>
      <w:r w:rsidR="00007E65">
        <w:rPr>
          <w:rFonts w:ascii="Book Antiqua" w:hAnsi="Book Antiqua" w:cs="Arial"/>
          <w:sz w:val="24"/>
          <w:szCs w:val="24"/>
          <w:lang w:val="en-GB"/>
        </w:rPr>
        <w:t>g/</w:t>
      </w:r>
      <w:r w:rsidRPr="00032A67">
        <w:rPr>
          <w:rFonts w:ascii="Book Antiqua" w:hAnsi="Book Antiqua" w:cs="Arial"/>
          <w:sz w:val="24"/>
          <w:szCs w:val="24"/>
          <w:lang w:val="en-GB"/>
        </w:rPr>
        <w:t xml:space="preserve">g as a predictor of relapse risk with a sensitivity of 80% and a specificity of 60%. This predictive value is lower in patients with </w:t>
      </w:r>
      <w:proofErr w:type="spellStart"/>
      <w:r w:rsidRPr="00032A67">
        <w:rPr>
          <w:rFonts w:ascii="Book Antiqua" w:hAnsi="Book Antiqua" w:cs="Arial"/>
          <w:sz w:val="24"/>
          <w:szCs w:val="24"/>
          <w:lang w:val="en-GB"/>
        </w:rPr>
        <w:t>ileal</w:t>
      </w:r>
      <w:proofErr w:type="spellEnd"/>
      <w:r w:rsidRPr="00032A67">
        <w:rPr>
          <w:rFonts w:ascii="Book Antiqua" w:hAnsi="Book Antiqua" w:cs="Arial"/>
          <w:sz w:val="24"/>
          <w:szCs w:val="24"/>
          <w:lang w:val="en-GB"/>
        </w:rPr>
        <w:t xml:space="preserve"> CD.</w:t>
      </w:r>
      <w:r w:rsidRPr="00032A67">
        <w:rPr>
          <w:rFonts w:ascii="Book Antiqua" w:hAnsi="Book Antiqua" w:cs="Arial"/>
          <w:sz w:val="24"/>
          <w:szCs w:val="24"/>
          <w:lang w:val="en-GB"/>
        </w:rPr>
        <w:br/>
        <w:t>Although the appropriate frequency of determination of these markers is not well-established to</w:t>
      </w:r>
      <w:r w:rsidR="00E97419" w:rsidRPr="00032A67">
        <w:rPr>
          <w:rFonts w:ascii="Book Antiqua" w:hAnsi="Book Antiqua" w:cs="Arial"/>
          <w:sz w:val="24"/>
          <w:szCs w:val="24"/>
          <w:lang w:val="en-GB"/>
        </w:rPr>
        <w:t xml:space="preserve"> date, </w:t>
      </w:r>
      <w:r w:rsidRPr="00032A67">
        <w:rPr>
          <w:rFonts w:ascii="Book Antiqua" w:hAnsi="Book Antiqua" w:cs="Arial"/>
          <w:sz w:val="24"/>
          <w:szCs w:val="24"/>
          <w:lang w:val="en-GB"/>
        </w:rPr>
        <w:t xml:space="preserve">data from the GETAID-STORI cohort indicates that both CRP and FC begin to increase their concentrations 4-6 </w:t>
      </w:r>
      <w:proofErr w:type="spellStart"/>
      <w:r w:rsidRPr="00032A67">
        <w:rPr>
          <w:rFonts w:ascii="Book Antiqua" w:hAnsi="Book Antiqua" w:cs="Arial"/>
          <w:sz w:val="24"/>
          <w:szCs w:val="24"/>
          <w:lang w:val="en-GB"/>
        </w:rPr>
        <w:t>mo</w:t>
      </w:r>
      <w:proofErr w:type="spellEnd"/>
      <w:r w:rsidRPr="00032A67">
        <w:rPr>
          <w:rFonts w:ascii="Book Antiqua" w:hAnsi="Book Antiqua" w:cs="Arial"/>
          <w:sz w:val="24"/>
          <w:szCs w:val="24"/>
          <w:lang w:val="en-GB"/>
        </w:rPr>
        <w:t xml:space="preserve"> before clinical relapse, so determinations every 3-4 </w:t>
      </w:r>
      <w:proofErr w:type="spellStart"/>
      <w:r w:rsidRPr="00032A67">
        <w:rPr>
          <w:rFonts w:ascii="Book Antiqua" w:hAnsi="Book Antiqua" w:cs="Arial"/>
          <w:sz w:val="24"/>
          <w:szCs w:val="24"/>
          <w:lang w:val="en-GB"/>
        </w:rPr>
        <w:t>mo</w:t>
      </w:r>
      <w:proofErr w:type="spellEnd"/>
      <w:r w:rsidRPr="00032A67">
        <w:rPr>
          <w:rFonts w:ascii="Book Antiqua" w:hAnsi="Book Antiqua" w:cs="Arial"/>
          <w:sz w:val="24"/>
          <w:szCs w:val="24"/>
          <w:lang w:val="en-GB"/>
        </w:rPr>
        <w:t xml:space="preserve"> should be sufficient to detect high levels and allow to clinicians to tailor therapeutic </w:t>
      </w:r>
      <w:proofErr w:type="gramStart"/>
      <w:r w:rsidRPr="00032A67">
        <w:rPr>
          <w:rFonts w:ascii="Book Antiqua" w:hAnsi="Book Antiqua" w:cs="Arial"/>
          <w:sz w:val="24"/>
          <w:szCs w:val="24"/>
          <w:lang w:val="en-GB"/>
        </w:rPr>
        <w:t>strategies</w:t>
      </w:r>
      <w:r w:rsidR="001169AD" w:rsidRPr="00032A67">
        <w:rPr>
          <w:rFonts w:ascii="Book Antiqua" w:hAnsi="Book Antiqua" w:cs="Arial"/>
          <w:sz w:val="24"/>
          <w:szCs w:val="24"/>
          <w:vertAlign w:val="superscript"/>
          <w:lang w:val="en-GB"/>
        </w:rPr>
        <w:t>[</w:t>
      </w:r>
      <w:proofErr w:type="gramEnd"/>
      <w:r w:rsidRPr="00032A67">
        <w:rPr>
          <w:rFonts w:ascii="Book Antiqua" w:hAnsi="Book Antiqua" w:cs="Arial"/>
          <w:sz w:val="24"/>
          <w:szCs w:val="24"/>
          <w:vertAlign w:val="superscript"/>
          <w:lang w:val="en-GB"/>
        </w:rPr>
        <w:t>38</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w:t>
      </w:r>
    </w:p>
    <w:p w:rsidR="00200B25"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The FC determination could also be useful to assess </w:t>
      </w:r>
      <w:r w:rsidR="00200B25" w:rsidRPr="00032A67">
        <w:rPr>
          <w:rFonts w:ascii="Book Antiqua" w:hAnsi="Book Antiqua"/>
          <w:sz w:val="24"/>
          <w:szCs w:val="24"/>
          <w:lang w:val="en-US"/>
        </w:rPr>
        <w:t>diseases activity evolution</w:t>
      </w:r>
      <w:r w:rsidRPr="00032A67">
        <w:rPr>
          <w:rFonts w:ascii="Book Antiqua" w:hAnsi="Book Antiqua"/>
          <w:sz w:val="24"/>
          <w:szCs w:val="24"/>
          <w:lang w:val="en-US"/>
        </w:rPr>
        <w:t xml:space="preserve">. Thus, </w:t>
      </w:r>
      <w:proofErr w:type="spellStart"/>
      <w:r w:rsidRPr="00032A67">
        <w:rPr>
          <w:rFonts w:ascii="Book Antiqua" w:hAnsi="Book Antiqua"/>
          <w:sz w:val="24"/>
          <w:szCs w:val="24"/>
          <w:lang w:val="en-US"/>
        </w:rPr>
        <w:t>Casellas</w:t>
      </w:r>
      <w:proofErr w:type="spellEnd"/>
      <w:r w:rsidR="001169AD" w:rsidRPr="00032A67">
        <w:rPr>
          <w:rFonts w:ascii="Book Antiqua" w:hAnsi="Book Antiqua"/>
          <w:sz w:val="24"/>
          <w:szCs w:val="24"/>
          <w:lang w:val="en-US"/>
        </w:rPr>
        <w:t xml:space="preserve"> </w:t>
      </w:r>
      <w:r w:rsidRPr="00007E65">
        <w:rPr>
          <w:rFonts w:ascii="Book Antiqua" w:hAnsi="Book Antiqua"/>
          <w:i/>
          <w:sz w:val="24"/>
          <w:szCs w:val="24"/>
          <w:lang w:val="en-US"/>
        </w:rPr>
        <w:t xml:space="preserve">et </w:t>
      </w:r>
      <w:proofErr w:type="gramStart"/>
      <w:r w:rsidRPr="00007E65">
        <w:rPr>
          <w:rFonts w:ascii="Book Antiqua" w:hAnsi="Book Antiqua"/>
          <w:i/>
          <w:sz w:val="24"/>
          <w:szCs w:val="24"/>
          <w:lang w:val="en-US"/>
        </w:rPr>
        <w:t>al</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39</w:t>
      </w:r>
      <w:r w:rsidR="001169AD" w:rsidRPr="00032A67">
        <w:rPr>
          <w:rFonts w:ascii="Book Antiqua" w:hAnsi="Book Antiqua"/>
          <w:sz w:val="24"/>
          <w:szCs w:val="24"/>
          <w:vertAlign w:val="superscript"/>
          <w:lang w:val="en-US"/>
        </w:rPr>
        <w:t>]</w:t>
      </w:r>
      <w:r w:rsidR="00200B25" w:rsidRPr="00032A67">
        <w:rPr>
          <w:rFonts w:ascii="Book Antiqua" w:hAnsi="Book Antiqua"/>
          <w:sz w:val="24"/>
          <w:szCs w:val="24"/>
          <w:lang w:val="en-US"/>
        </w:rPr>
        <w:t xml:space="preserve"> studied </w:t>
      </w:r>
      <w:r w:rsidRPr="00032A67">
        <w:rPr>
          <w:rFonts w:ascii="Book Antiqua" w:hAnsi="Book Antiqua"/>
          <w:sz w:val="24"/>
          <w:szCs w:val="24"/>
          <w:lang w:val="en-US"/>
        </w:rPr>
        <w:t xml:space="preserve">patients with clinically quiescent UC for 1 year or until clinical relapse; and they observed that </w:t>
      </w:r>
      <w:r w:rsidR="00200B25" w:rsidRPr="00032A67">
        <w:rPr>
          <w:rFonts w:ascii="Book Antiqua" w:hAnsi="Book Antiqua"/>
          <w:sz w:val="24"/>
          <w:szCs w:val="24"/>
          <w:lang w:val="en-US"/>
        </w:rPr>
        <w:t>FC values remains stable in patients with inactive UC, and increased in relapsing patients.</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Ho </w:t>
      </w:r>
      <w:r w:rsidRPr="00007E65">
        <w:rPr>
          <w:rFonts w:ascii="Book Antiqua" w:hAnsi="Book Antiqua"/>
          <w:i/>
          <w:sz w:val="24"/>
          <w:szCs w:val="24"/>
          <w:lang w:val="en-US"/>
        </w:rPr>
        <w:t xml:space="preserve">et </w:t>
      </w:r>
      <w:proofErr w:type="gramStart"/>
      <w:r w:rsidRPr="00007E65">
        <w:rPr>
          <w:rFonts w:ascii="Book Antiqua" w:hAnsi="Book Antiqua"/>
          <w:i/>
          <w:sz w:val="24"/>
          <w:szCs w:val="24"/>
          <w:lang w:val="en-US"/>
        </w:rPr>
        <w:t>al</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40</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reported as FC levels could predict the colectomy risk in patients with acute severe </w:t>
      </w:r>
      <w:r w:rsidR="00200B25" w:rsidRPr="00032A67">
        <w:rPr>
          <w:rFonts w:ascii="Book Antiqua" w:hAnsi="Book Antiqua"/>
          <w:sz w:val="24"/>
          <w:szCs w:val="24"/>
          <w:lang w:val="en-US"/>
        </w:rPr>
        <w:t>UC</w:t>
      </w:r>
      <w:r w:rsidRPr="00032A67">
        <w:rPr>
          <w:rFonts w:ascii="Book Antiqua" w:hAnsi="Book Antiqua"/>
          <w:sz w:val="24"/>
          <w:szCs w:val="24"/>
          <w:lang w:val="en-US"/>
        </w:rPr>
        <w:t xml:space="preserve">. They </w:t>
      </w:r>
      <w:r w:rsidR="0036193D" w:rsidRPr="00032A67">
        <w:rPr>
          <w:rFonts w:ascii="Book Antiqua" w:hAnsi="Book Antiqua"/>
          <w:sz w:val="24"/>
          <w:szCs w:val="24"/>
          <w:lang w:val="en-US"/>
        </w:rPr>
        <w:t xml:space="preserve">evaluated </w:t>
      </w:r>
      <w:r w:rsidRPr="00032A67">
        <w:rPr>
          <w:rFonts w:ascii="Book Antiqua" w:hAnsi="Book Antiqua"/>
          <w:sz w:val="24"/>
          <w:szCs w:val="24"/>
          <w:lang w:val="en-US"/>
        </w:rPr>
        <w:t xml:space="preserve">90 patients hospitalized for acute severe </w:t>
      </w:r>
      <w:r w:rsidR="002A7197" w:rsidRPr="00032A67">
        <w:rPr>
          <w:rFonts w:ascii="Book Antiqua" w:hAnsi="Book Antiqua"/>
          <w:sz w:val="24"/>
          <w:szCs w:val="24"/>
          <w:lang w:val="en-US"/>
        </w:rPr>
        <w:t>colitis</w:t>
      </w:r>
      <w:r w:rsidRPr="00032A67">
        <w:rPr>
          <w:rFonts w:ascii="Book Antiqua" w:hAnsi="Book Antiqua"/>
          <w:sz w:val="24"/>
          <w:szCs w:val="24"/>
          <w:lang w:val="en-US"/>
        </w:rPr>
        <w:t xml:space="preserve"> and showed as very high levels of FC on admission were associated with an increased risk of col</w:t>
      </w:r>
      <w:r w:rsidR="002A7197" w:rsidRPr="00032A67">
        <w:rPr>
          <w:rFonts w:ascii="Book Antiqua" w:hAnsi="Book Antiqua"/>
          <w:sz w:val="24"/>
          <w:szCs w:val="24"/>
          <w:lang w:val="en-US"/>
        </w:rPr>
        <w:t>ectomy</w:t>
      </w:r>
      <w:r w:rsidRPr="00032A67">
        <w:rPr>
          <w:rFonts w:ascii="Book Antiqua" w:hAnsi="Book Antiqua"/>
          <w:sz w:val="24"/>
          <w:szCs w:val="24"/>
          <w:lang w:val="en-US"/>
        </w:rPr>
        <w:t xml:space="preserve">. </w:t>
      </w:r>
      <w:r w:rsidR="002A7197" w:rsidRPr="00032A67">
        <w:rPr>
          <w:rFonts w:ascii="Book Antiqua" w:hAnsi="Book Antiqua"/>
          <w:sz w:val="24"/>
          <w:szCs w:val="24"/>
          <w:lang w:val="en-US"/>
        </w:rPr>
        <w:t>An initial calprotectin over 1900 μg/g predicted colectomy of 87% patients in the first year.</w:t>
      </w:r>
    </w:p>
    <w:p w:rsidR="00391C0A" w:rsidRPr="008D280A" w:rsidRDefault="00391C0A" w:rsidP="00CD1CD9">
      <w:pPr>
        <w:spacing w:after="0" w:line="360" w:lineRule="auto"/>
        <w:jc w:val="both"/>
        <w:rPr>
          <w:rFonts w:ascii="Book Antiqua" w:hAnsi="Book Antiqua"/>
          <w:b/>
          <w:sz w:val="24"/>
          <w:szCs w:val="24"/>
          <w:lang w:val="en-US"/>
        </w:rPr>
      </w:pPr>
    </w:p>
    <w:p w:rsidR="00391C0A" w:rsidRPr="008D280A" w:rsidRDefault="001169AD" w:rsidP="00CD1CD9">
      <w:pPr>
        <w:spacing w:after="0" w:line="360" w:lineRule="auto"/>
        <w:jc w:val="both"/>
        <w:rPr>
          <w:rStyle w:val="hps"/>
          <w:rFonts w:ascii="Book Antiqua" w:hAnsi="Book Antiqua"/>
          <w:b/>
          <w:sz w:val="24"/>
          <w:szCs w:val="24"/>
          <w:lang w:val="en-US" w:eastAsia="zh-CN"/>
        </w:rPr>
      </w:pPr>
      <w:r w:rsidRPr="008D280A">
        <w:rPr>
          <w:rFonts w:ascii="Book Antiqua" w:hAnsi="Book Antiqua"/>
          <w:b/>
          <w:sz w:val="24"/>
          <w:szCs w:val="24"/>
          <w:lang w:val="en-US"/>
        </w:rPr>
        <w:t xml:space="preserve">The role of </w:t>
      </w:r>
      <w:proofErr w:type="spellStart"/>
      <w:r w:rsidRPr="008D280A">
        <w:rPr>
          <w:rFonts w:ascii="Book Antiqua" w:hAnsi="Book Antiqua"/>
          <w:b/>
          <w:sz w:val="24"/>
          <w:szCs w:val="24"/>
          <w:lang w:val="en-US"/>
        </w:rPr>
        <w:t>faecal</w:t>
      </w:r>
      <w:proofErr w:type="spellEnd"/>
      <w:r w:rsidRPr="008D280A">
        <w:rPr>
          <w:rFonts w:ascii="Book Antiqua" w:hAnsi="Book Antiqua"/>
          <w:b/>
          <w:sz w:val="24"/>
          <w:szCs w:val="24"/>
          <w:lang w:val="en-US"/>
        </w:rPr>
        <w:t xml:space="preserve"> </w:t>
      </w:r>
      <w:r w:rsidR="00391C0A" w:rsidRPr="008D280A">
        <w:rPr>
          <w:rFonts w:ascii="Book Antiqua" w:hAnsi="Book Antiqua"/>
          <w:b/>
          <w:sz w:val="24"/>
          <w:szCs w:val="24"/>
          <w:lang w:val="en-US"/>
        </w:rPr>
        <w:t xml:space="preserve">calprotectin to </w:t>
      </w:r>
      <w:r w:rsidR="005B7C8F" w:rsidRPr="008D280A">
        <w:rPr>
          <w:rFonts w:ascii="Book Antiqua" w:hAnsi="Book Antiqua"/>
          <w:b/>
          <w:sz w:val="24"/>
          <w:szCs w:val="24"/>
          <w:lang w:val="en-US"/>
        </w:rPr>
        <w:t>evaluate</w:t>
      </w:r>
      <w:r w:rsidR="00391C0A" w:rsidRPr="008D280A">
        <w:rPr>
          <w:rFonts w:ascii="Book Antiqua" w:hAnsi="Book Antiqua"/>
          <w:b/>
          <w:sz w:val="24"/>
          <w:szCs w:val="24"/>
          <w:lang w:val="en-US"/>
        </w:rPr>
        <w:t xml:space="preserve"> response to treatment</w:t>
      </w:r>
      <w:r w:rsidR="008D280A">
        <w:rPr>
          <w:rFonts w:ascii="Book Antiqua" w:hAnsi="Book Antiqua" w:hint="eastAsia"/>
          <w:b/>
          <w:sz w:val="24"/>
          <w:szCs w:val="24"/>
          <w:lang w:val="en-US" w:eastAsia="zh-CN"/>
        </w:rPr>
        <w:t xml:space="preserve">: </w:t>
      </w:r>
      <w:r w:rsidR="00391C0A" w:rsidRPr="00032A67">
        <w:rPr>
          <w:rStyle w:val="hps"/>
          <w:rFonts w:ascii="Book Antiqua" w:hAnsi="Book Antiqua" w:cs="Arial"/>
          <w:sz w:val="24"/>
          <w:szCs w:val="24"/>
          <w:lang w:val="en-GB"/>
        </w:rPr>
        <w:t>Another feature of f</w:t>
      </w:r>
      <w:r w:rsidR="00752796" w:rsidRPr="00032A67">
        <w:rPr>
          <w:rStyle w:val="hps"/>
          <w:rFonts w:ascii="Book Antiqua" w:hAnsi="Book Antiqua" w:cs="Arial"/>
          <w:sz w:val="24"/>
          <w:szCs w:val="24"/>
          <w:lang w:val="en-GB"/>
        </w:rPr>
        <w:t>a</w:t>
      </w:r>
      <w:r w:rsidR="00391C0A" w:rsidRPr="00032A67">
        <w:rPr>
          <w:rStyle w:val="hps"/>
          <w:rFonts w:ascii="Book Antiqua" w:hAnsi="Book Antiqua" w:cs="Arial"/>
          <w:sz w:val="24"/>
          <w:szCs w:val="24"/>
          <w:lang w:val="en-GB"/>
        </w:rPr>
        <w:t xml:space="preserve">ecal biomarkers is the rapid confirmation of drug efficacy </w:t>
      </w:r>
      <w:r w:rsidR="00E301DE" w:rsidRPr="00032A67">
        <w:rPr>
          <w:rStyle w:val="hps"/>
          <w:rFonts w:ascii="Book Antiqua" w:hAnsi="Book Antiqua" w:cs="Arial"/>
          <w:sz w:val="24"/>
          <w:szCs w:val="24"/>
          <w:lang w:val="en-GB"/>
        </w:rPr>
        <w:t>after initiation of therapy</w:t>
      </w:r>
      <w:r w:rsidR="00391C0A" w:rsidRPr="00032A67">
        <w:rPr>
          <w:rStyle w:val="hps"/>
          <w:rFonts w:ascii="Book Antiqua" w:hAnsi="Book Antiqua" w:cs="Arial"/>
          <w:sz w:val="24"/>
          <w:szCs w:val="24"/>
          <w:lang w:val="en-GB"/>
        </w:rPr>
        <w:t xml:space="preserve">. Usually, the </w:t>
      </w:r>
      <w:r w:rsidR="001A25FF" w:rsidRPr="00032A67">
        <w:rPr>
          <w:rStyle w:val="hps"/>
          <w:rFonts w:ascii="Book Antiqua" w:hAnsi="Book Antiqua" w:cs="Arial"/>
          <w:sz w:val="24"/>
          <w:szCs w:val="24"/>
          <w:lang w:val="en-GB"/>
        </w:rPr>
        <w:t xml:space="preserve">evaluation of the response to treatment is based on clinical assessment, while endoscopy is rarely performed. </w:t>
      </w:r>
      <w:r w:rsidR="00391C0A" w:rsidRPr="00032A67">
        <w:rPr>
          <w:rStyle w:val="hps"/>
          <w:rFonts w:ascii="Book Antiqua" w:hAnsi="Book Antiqua" w:cs="Arial"/>
          <w:sz w:val="24"/>
          <w:szCs w:val="24"/>
          <w:lang w:val="en-GB"/>
        </w:rPr>
        <w:t>It would be of great</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interest to have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markers that</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reliably</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estimate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the probability of response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 xml:space="preserve">to </w:t>
      </w:r>
      <w:r w:rsidRPr="00032A67">
        <w:rPr>
          <w:rStyle w:val="hps"/>
          <w:rFonts w:ascii="Book Antiqua" w:hAnsi="Book Antiqua" w:cs="Arial"/>
          <w:sz w:val="24"/>
          <w:szCs w:val="24"/>
          <w:lang w:val="en-GB"/>
        </w:rPr>
        <w:t>different t</w:t>
      </w:r>
      <w:r w:rsidR="00391C0A" w:rsidRPr="00032A67">
        <w:rPr>
          <w:rStyle w:val="hps"/>
          <w:rFonts w:ascii="Book Antiqua" w:hAnsi="Book Antiqua" w:cs="Arial"/>
          <w:sz w:val="24"/>
          <w:szCs w:val="24"/>
          <w:lang w:val="en-GB"/>
        </w:rPr>
        <w:t>herapies.</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Thus</w:t>
      </w:r>
      <w:r w:rsidR="00391C0A" w:rsidRPr="00032A67">
        <w:rPr>
          <w:rFonts w:ascii="Book Antiqua" w:hAnsi="Book Antiqua" w:cs="Arial"/>
          <w:sz w:val="24"/>
          <w:szCs w:val="24"/>
          <w:lang w:val="en-GB"/>
        </w:rPr>
        <w:t xml:space="preserve">, it is </w:t>
      </w:r>
      <w:r w:rsidR="00391C0A" w:rsidRPr="00032A67">
        <w:rPr>
          <w:rStyle w:val="hps"/>
          <w:rFonts w:ascii="Book Antiqua" w:hAnsi="Book Antiqua" w:cs="Arial"/>
          <w:sz w:val="24"/>
          <w:szCs w:val="24"/>
          <w:lang w:val="en-GB"/>
        </w:rPr>
        <w:t>possible to identify</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subgroups of patients</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who would benefit from</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a particular</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therapeutic strategy</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as well as patients</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will have a</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poor response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to the treatment</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being able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to avoid exposure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lastRenderedPageBreak/>
        <w:t>to them</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and the risk of</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adverse events.</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The lack of response</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to treatment</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may affect the quality</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of life of patients</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and increase their</w:t>
      </w:r>
      <w:r w:rsidRPr="00032A67">
        <w:rPr>
          <w:rStyle w:val="hps"/>
          <w:rFonts w:ascii="Book Antiqua" w:hAnsi="Book Antiqua" w:cs="Arial"/>
          <w:sz w:val="24"/>
          <w:szCs w:val="24"/>
          <w:lang w:val="en-GB"/>
        </w:rPr>
        <w:t xml:space="preserve"> </w:t>
      </w:r>
      <w:r w:rsidR="00391C0A" w:rsidRPr="00032A67">
        <w:rPr>
          <w:rStyle w:val="hps"/>
          <w:rFonts w:ascii="Book Antiqua" w:hAnsi="Book Antiqua" w:cs="Arial"/>
          <w:sz w:val="24"/>
          <w:szCs w:val="24"/>
          <w:lang w:val="en-GB"/>
        </w:rPr>
        <w:t>mortality.</w:t>
      </w:r>
    </w:p>
    <w:p w:rsidR="00391C0A" w:rsidRPr="00032A67" w:rsidRDefault="00391C0A" w:rsidP="00CD1CD9">
      <w:pPr>
        <w:spacing w:after="0" w:line="360" w:lineRule="auto"/>
        <w:ind w:firstLineChars="100" w:firstLine="240"/>
        <w:jc w:val="both"/>
        <w:rPr>
          <w:rStyle w:val="hps"/>
          <w:rFonts w:ascii="Book Antiqua" w:hAnsi="Book Antiqua" w:cs="Arial"/>
          <w:sz w:val="24"/>
          <w:szCs w:val="24"/>
          <w:lang w:val="en-GB"/>
        </w:rPr>
      </w:pPr>
      <w:r w:rsidRPr="00032A67">
        <w:rPr>
          <w:rStyle w:val="hps"/>
          <w:rFonts w:ascii="Book Antiqua" w:hAnsi="Book Antiqua" w:cs="Arial"/>
          <w:sz w:val="24"/>
          <w:szCs w:val="24"/>
          <w:lang w:val="en-GB"/>
        </w:rPr>
        <w:t xml:space="preserve">Nowadays, the goal of treatment in IBD is to achieve mucosal healing, which has been associated with better outcomes and fewer relapses. However, to confirm absence of endoscopic lesions would be needed repeated endoscopic procedures. Therefore, biomarkers able to indirectly estimate this healing are imperative. </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Style w:val="hps"/>
          <w:rFonts w:ascii="Book Antiqua" w:hAnsi="Book Antiqua" w:cs="Arial"/>
          <w:sz w:val="24"/>
          <w:szCs w:val="24"/>
          <w:lang w:val="en-GB"/>
        </w:rPr>
        <w:t>FC has been suggested as surrogate f</w:t>
      </w:r>
      <w:r w:rsidR="00431D1C" w:rsidRPr="00032A67">
        <w:rPr>
          <w:rStyle w:val="hps"/>
          <w:rFonts w:ascii="Book Antiqua" w:hAnsi="Book Antiqua" w:cs="Arial"/>
          <w:sz w:val="24"/>
          <w:szCs w:val="24"/>
          <w:lang w:val="en-GB"/>
        </w:rPr>
        <w:t>a</w:t>
      </w:r>
      <w:r w:rsidRPr="00032A67">
        <w:rPr>
          <w:rStyle w:val="hps"/>
          <w:rFonts w:ascii="Book Antiqua" w:hAnsi="Book Antiqua" w:cs="Arial"/>
          <w:sz w:val="24"/>
          <w:szCs w:val="24"/>
          <w:lang w:val="en-GB"/>
        </w:rPr>
        <w:t>ecal marker of response to therapy. Several studies have demonstrated</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that normalization of</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calprotectin</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levels</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in IBD patients</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after</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medical treatment</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is a marker</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that predicts the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endoscopic healing.</w:t>
      </w:r>
      <w:r w:rsidRPr="00032A67">
        <w:rPr>
          <w:rFonts w:ascii="Book Antiqua" w:hAnsi="Book Antiqua" w:cs="Arial"/>
          <w:sz w:val="24"/>
          <w:szCs w:val="24"/>
          <w:lang w:val="en-GB"/>
        </w:rPr>
        <w:t xml:space="preserve"> Decreased levels of FC after therapy are associated with clinical, endoscopic and histological </w:t>
      </w:r>
      <w:proofErr w:type="gramStart"/>
      <w:r w:rsidRPr="00032A67">
        <w:rPr>
          <w:rFonts w:ascii="Book Antiqua" w:hAnsi="Book Antiqua" w:cs="Arial"/>
          <w:sz w:val="24"/>
          <w:szCs w:val="24"/>
          <w:lang w:val="en-GB"/>
        </w:rPr>
        <w:t>improvement</w:t>
      </w:r>
      <w:r w:rsidR="001169AD" w:rsidRPr="00032A67">
        <w:rPr>
          <w:rFonts w:ascii="Book Antiqua" w:hAnsi="Book Antiqua" w:cs="Arial"/>
          <w:sz w:val="24"/>
          <w:szCs w:val="24"/>
          <w:vertAlign w:val="superscript"/>
          <w:lang w:val="en-GB"/>
        </w:rPr>
        <w:t>[</w:t>
      </w:r>
      <w:proofErr w:type="gramEnd"/>
      <w:r w:rsidRPr="00032A67">
        <w:rPr>
          <w:rFonts w:ascii="Book Antiqua" w:hAnsi="Book Antiqua" w:cs="Arial"/>
          <w:sz w:val="24"/>
          <w:szCs w:val="24"/>
          <w:vertAlign w:val="superscript"/>
          <w:lang w:val="en-GB"/>
        </w:rPr>
        <w:t>41</w:t>
      </w:r>
      <w:r w:rsidR="001169AD" w:rsidRPr="00032A67">
        <w:rPr>
          <w:rFonts w:ascii="Book Antiqua" w:hAnsi="Book Antiqua" w:cs="Arial"/>
          <w:sz w:val="24"/>
          <w:szCs w:val="24"/>
          <w:vertAlign w:val="superscript"/>
          <w:lang w:val="en-GB"/>
        </w:rPr>
        <w:t>]</w:t>
      </w:r>
      <w:r w:rsidRPr="00032A67">
        <w:rPr>
          <w:rFonts w:ascii="Book Antiqua" w:hAnsi="Book Antiqua" w:cs="Arial"/>
          <w:sz w:val="24"/>
          <w:szCs w:val="24"/>
          <w:lang w:val="en-GB"/>
        </w:rPr>
        <w:t xml:space="preserve">. </w:t>
      </w:r>
      <w:r w:rsidRPr="00032A67">
        <w:rPr>
          <w:rStyle w:val="hps"/>
          <w:rFonts w:ascii="Book Antiqua" w:hAnsi="Book Antiqua" w:cs="Arial"/>
          <w:sz w:val="24"/>
          <w:szCs w:val="24"/>
          <w:lang w:val="en-GB"/>
        </w:rPr>
        <w:t>The normalization of</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calprotectin</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w:t>
      </w:r>
      <w:r w:rsidRPr="00032A67">
        <w:rPr>
          <w:rFonts w:ascii="Book Antiqua" w:hAnsi="Book Antiqua" w:cs="Arial"/>
          <w:sz w:val="24"/>
          <w:szCs w:val="24"/>
          <w:lang w:val="en-GB"/>
        </w:rPr>
        <w:t>&lt;</w:t>
      </w:r>
      <w:r w:rsidR="0042627D">
        <w:rPr>
          <w:rFonts w:ascii="Book Antiqua" w:hAnsi="Book Antiqua" w:cs="Arial" w:hint="eastAsia"/>
          <w:sz w:val="24"/>
          <w:szCs w:val="24"/>
          <w:lang w:val="en-GB" w:eastAsia="zh-CN"/>
        </w:rPr>
        <w:t xml:space="preserve"> </w:t>
      </w:r>
      <w:r w:rsidRPr="00032A67">
        <w:rPr>
          <w:rFonts w:ascii="Book Antiqua" w:hAnsi="Book Antiqua" w:cs="Arial"/>
          <w:sz w:val="24"/>
          <w:szCs w:val="24"/>
          <w:lang w:val="en-GB"/>
        </w:rPr>
        <w:t xml:space="preserve">50 </w:t>
      </w:r>
      <w:r w:rsidR="004A763F">
        <w:rPr>
          <w:rStyle w:val="hps"/>
          <w:rFonts w:ascii="Book Antiqua" w:hAnsi="Book Antiqua" w:cs="Arial"/>
          <w:sz w:val="24"/>
          <w:szCs w:val="24"/>
          <w:lang w:val="en-GB"/>
        </w:rPr>
        <w:t>mg</w:t>
      </w:r>
      <w:r w:rsidRPr="00032A67">
        <w:rPr>
          <w:rStyle w:val="hps"/>
          <w:rFonts w:ascii="Book Antiqua" w:hAnsi="Book Antiqua" w:cs="Arial"/>
          <w:sz w:val="24"/>
          <w:szCs w:val="24"/>
          <w:lang w:val="en-GB"/>
        </w:rPr>
        <w:t>/g</w:t>
      </w:r>
      <w:r w:rsidRPr="00032A67">
        <w:rPr>
          <w:rFonts w:ascii="Book Antiqua" w:hAnsi="Book Antiqua" w:cs="Arial"/>
          <w:sz w:val="24"/>
          <w:szCs w:val="24"/>
          <w:lang w:val="en-GB"/>
        </w:rPr>
        <w:t xml:space="preserve">) is more difficult </w:t>
      </w:r>
      <w:r w:rsidRPr="00032A67">
        <w:rPr>
          <w:rStyle w:val="hps"/>
          <w:rFonts w:ascii="Book Antiqua" w:hAnsi="Book Antiqua" w:cs="Arial"/>
          <w:sz w:val="24"/>
          <w:szCs w:val="24"/>
          <w:lang w:val="en-GB"/>
        </w:rPr>
        <w:t>to reach than</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the</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CRP</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normalization,</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so a</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significant decrease of FC could</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represent a</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deeper</w:t>
      </w:r>
      <w:r w:rsidR="001169AD" w:rsidRPr="00032A67">
        <w:rPr>
          <w:rStyle w:val="hps"/>
          <w:rFonts w:ascii="Book Antiqua" w:hAnsi="Book Antiqua" w:cs="Arial"/>
          <w:sz w:val="24"/>
          <w:szCs w:val="24"/>
          <w:lang w:val="en-GB"/>
        </w:rPr>
        <w:t xml:space="preserve"> </w:t>
      </w:r>
      <w:r w:rsidRPr="00032A67">
        <w:rPr>
          <w:rStyle w:val="hps"/>
          <w:rFonts w:ascii="Book Antiqua" w:hAnsi="Book Antiqua" w:cs="Arial"/>
          <w:sz w:val="24"/>
          <w:szCs w:val="24"/>
          <w:lang w:val="en-GB"/>
        </w:rPr>
        <w:t>remission</w:t>
      </w:r>
      <w:r w:rsidR="00A14379" w:rsidRPr="00032A67">
        <w:rPr>
          <w:rFonts w:ascii="Book Antiqua" w:hAnsi="Book Antiqua" w:cs="Arial"/>
          <w:sz w:val="24"/>
          <w:szCs w:val="24"/>
          <w:lang w:val="en-GB"/>
        </w:rPr>
        <w:t xml:space="preserve"> and a higher tissue</w:t>
      </w:r>
      <w:r w:rsidRPr="00032A67">
        <w:rPr>
          <w:rStyle w:val="hps"/>
          <w:rFonts w:ascii="Book Antiqua" w:hAnsi="Book Antiqua" w:cs="Arial"/>
          <w:sz w:val="24"/>
          <w:szCs w:val="24"/>
          <w:lang w:val="en-GB"/>
        </w:rPr>
        <w:t xml:space="preserve"> </w:t>
      </w:r>
      <w:proofErr w:type="gramStart"/>
      <w:r w:rsidRPr="00032A67">
        <w:rPr>
          <w:rStyle w:val="hps"/>
          <w:rFonts w:ascii="Book Antiqua" w:hAnsi="Book Antiqua" w:cs="Arial"/>
          <w:sz w:val="24"/>
          <w:szCs w:val="24"/>
          <w:lang w:val="en-GB"/>
        </w:rPr>
        <w:t>healing</w:t>
      </w:r>
      <w:r w:rsidR="001169AD" w:rsidRPr="00032A67">
        <w:rPr>
          <w:rStyle w:val="hps"/>
          <w:rFonts w:ascii="Book Antiqua" w:hAnsi="Book Antiqua" w:cs="Arial"/>
          <w:sz w:val="24"/>
          <w:szCs w:val="24"/>
          <w:vertAlign w:val="superscript"/>
          <w:lang w:val="en-GB"/>
        </w:rPr>
        <w:t>[</w:t>
      </w:r>
      <w:proofErr w:type="gramEnd"/>
      <w:r w:rsidRPr="00032A67">
        <w:rPr>
          <w:rStyle w:val="hps"/>
          <w:rFonts w:ascii="Book Antiqua" w:hAnsi="Book Antiqua" w:cs="Arial"/>
          <w:sz w:val="24"/>
          <w:szCs w:val="24"/>
          <w:vertAlign w:val="superscript"/>
          <w:lang w:val="en-GB"/>
        </w:rPr>
        <w:t>42,43</w:t>
      </w:r>
      <w:r w:rsidR="001169AD" w:rsidRPr="00032A67">
        <w:rPr>
          <w:rStyle w:val="hps"/>
          <w:rFonts w:ascii="Book Antiqua" w:hAnsi="Book Antiqua" w:cs="Arial"/>
          <w:sz w:val="24"/>
          <w:szCs w:val="24"/>
          <w:vertAlign w:val="superscript"/>
          <w:lang w:val="en-GB"/>
        </w:rPr>
        <w:t>]</w:t>
      </w:r>
      <w:r w:rsidRPr="00032A67">
        <w:rPr>
          <w:rFonts w:ascii="Book Antiqua" w:hAnsi="Book Antiqua" w:cs="Arial"/>
          <w:sz w:val="24"/>
          <w:szCs w:val="24"/>
          <w:lang w:val="en-GB"/>
        </w:rPr>
        <w:t>.</w:t>
      </w:r>
    </w:p>
    <w:p w:rsidR="00391C0A" w:rsidRPr="00032A67" w:rsidRDefault="00D80FEA" w:rsidP="00CD1CD9">
      <w:pPr>
        <w:spacing w:after="0" w:line="360" w:lineRule="auto"/>
        <w:ind w:firstLineChars="100" w:firstLine="240"/>
        <w:jc w:val="both"/>
        <w:rPr>
          <w:rFonts w:ascii="Book Antiqua" w:hAnsi="Book Antiqua" w:cs="Arial"/>
          <w:sz w:val="24"/>
          <w:szCs w:val="24"/>
          <w:lang w:val="en-GB"/>
        </w:rPr>
      </w:pPr>
      <w:r w:rsidRPr="00032A67">
        <w:rPr>
          <w:rFonts w:ascii="Book Antiqua" w:hAnsi="Book Antiqua" w:cs="Arial"/>
          <w:sz w:val="24"/>
          <w:szCs w:val="24"/>
          <w:lang w:val="en-US"/>
        </w:rPr>
        <w:t>When a</w:t>
      </w:r>
      <w:r w:rsidR="00391C0A" w:rsidRPr="00032A67">
        <w:rPr>
          <w:rFonts w:ascii="Book Antiqua" w:hAnsi="Book Antiqua" w:cs="Arial"/>
          <w:sz w:val="24"/>
          <w:szCs w:val="24"/>
          <w:lang w:val="en-GB"/>
        </w:rPr>
        <w:t xml:space="preserve"> steroid-free remission</w:t>
      </w:r>
      <w:r w:rsidRPr="00032A67">
        <w:rPr>
          <w:rFonts w:ascii="Book Antiqua" w:hAnsi="Book Antiqua" w:cs="Arial"/>
          <w:sz w:val="24"/>
          <w:szCs w:val="24"/>
          <w:lang w:val="en-GB"/>
        </w:rPr>
        <w:t xml:space="preserve"> is achieved</w:t>
      </w:r>
      <w:r w:rsidR="00391C0A" w:rsidRPr="00032A67">
        <w:rPr>
          <w:rFonts w:ascii="Book Antiqua" w:hAnsi="Book Antiqua" w:cs="Arial"/>
          <w:sz w:val="24"/>
          <w:szCs w:val="24"/>
          <w:lang w:val="en-GB"/>
        </w:rPr>
        <w:t>, de-escalation</w:t>
      </w:r>
      <w:r w:rsidRPr="00032A67">
        <w:rPr>
          <w:rFonts w:ascii="Book Antiqua" w:hAnsi="Book Antiqua" w:cs="Arial"/>
          <w:sz w:val="24"/>
          <w:szCs w:val="24"/>
          <w:lang w:val="en-GB"/>
        </w:rPr>
        <w:t xml:space="preserve"> therapy</w:t>
      </w:r>
      <w:r w:rsidR="00391C0A" w:rsidRPr="00032A67">
        <w:rPr>
          <w:rFonts w:ascii="Book Antiqua" w:hAnsi="Book Antiqua" w:cs="Arial"/>
          <w:sz w:val="24"/>
          <w:szCs w:val="24"/>
          <w:lang w:val="en-GB"/>
        </w:rPr>
        <w:t xml:space="preserve"> may be tried to optimize benefit/risk. The combination of CRP and FC</w:t>
      </w:r>
      <w:r w:rsidRPr="00032A67">
        <w:rPr>
          <w:rFonts w:ascii="Book Antiqua" w:hAnsi="Book Antiqua" w:cs="Arial"/>
          <w:sz w:val="24"/>
          <w:szCs w:val="24"/>
          <w:lang w:val="en-GB"/>
        </w:rPr>
        <w:t xml:space="preserve"> represents a good option </w:t>
      </w:r>
      <w:r w:rsidR="001254E8" w:rsidRPr="00032A67">
        <w:rPr>
          <w:rFonts w:ascii="Book Antiqua" w:hAnsi="Book Antiqua" w:cs="Arial"/>
          <w:sz w:val="24"/>
          <w:szCs w:val="24"/>
          <w:lang w:val="en-GB"/>
        </w:rPr>
        <w:t xml:space="preserve">to predict the risk of relapse after </w:t>
      </w:r>
      <w:r w:rsidR="00391C0A" w:rsidRPr="00032A67">
        <w:rPr>
          <w:rFonts w:ascii="Book Antiqua" w:hAnsi="Book Antiqua" w:cs="Arial"/>
          <w:sz w:val="24"/>
          <w:szCs w:val="24"/>
          <w:lang w:val="en-GB"/>
        </w:rPr>
        <w:t xml:space="preserve">infliximab </w:t>
      </w:r>
      <w:proofErr w:type="gramStart"/>
      <w:r w:rsidR="00391C0A" w:rsidRPr="00032A67">
        <w:rPr>
          <w:rFonts w:ascii="Book Antiqua" w:hAnsi="Book Antiqua" w:cs="Arial"/>
          <w:sz w:val="24"/>
          <w:szCs w:val="24"/>
          <w:lang w:val="en-GB"/>
        </w:rPr>
        <w:t>withdrawal</w:t>
      </w:r>
      <w:r w:rsidR="001169AD" w:rsidRPr="00032A67">
        <w:rPr>
          <w:rFonts w:ascii="Book Antiqua" w:hAnsi="Book Antiqua" w:cs="Arial"/>
          <w:sz w:val="24"/>
          <w:szCs w:val="24"/>
          <w:vertAlign w:val="superscript"/>
          <w:lang w:val="en-GB"/>
        </w:rPr>
        <w:t>[</w:t>
      </w:r>
      <w:proofErr w:type="gramEnd"/>
      <w:r w:rsidR="00391C0A" w:rsidRPr="00032A67">
        <w:rPr>
          <w:rFonts w:ascii="Book Antiqua" w:hAnsi="Book Antiqua" w:cs="Arial"/>
          <w:sz w:val="24"/>
          <w:szCs w:val="24"/>
          <w:vertAlign w:val="superscript"/>
          <w:lang w:val="en-GB"/>
        </w:rPr>
        <w:t>43</w:t>
      </w:r>
      <w:r w:rsidR="001169AD" w:rsidRPr="00032A67">
        <w:rPr>
          <w:rFonts w:ascii="Book Antiqua" w:hAnsi="Book Antiqua" w:cs="Arial"/>
          <w:sz w:val="24"/>
          <w:szCs w:val="24"/>
          <w:vertAlign w:val="superscript"/>
          <w:lang w:val="en-GB"/>
        </w:rPr>
        <w:t>]</w:t>
      </w:r>
      <w:r w:rsidR="00391C0A" w:rsidRPr="00032A67">
        <w:rPr>
          <w:rFonts w:ascii="Book Antiqua" w:hAnsi="Book Antiqua" w:cs="Arial"/>
          <w:sz w:val="24"/>
          <w:szCs w:val="24"/>
          <w:lang w:val="en-GB"/>
        </w:rPr>
        <w:t>.</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For de-escalation of any drug or cessation of corticosteroids or </w:t>
      </w:r>
      <w:proofErr w:type="spellStart"/>
      <w:r w:rsidRPr="00032A67">
        <w:rPr>
          <w:rFonts w:ascii="Book Antiqua" w:hAnsi="Book Antiqua"/>
          <w:sz w:val="24"/>
          <w:szCs w:val="24"/>
          <w:lang w:val="en-US"/>
        </w:rPr>
        <w:t>mesalamine</w:t>
      </w:r>
      <w:proofErr w:type="spellEnd"/>
      <w:r w:rsidRPr="00032A67">
        <w:rPr>
          <w:rFonts w:ascii="Book Antiqua" w:hAnsi="Book Antiqua"/>
          <w:sz w:val="24"/>
          <w:szCs w:val="24"/>
          <w:lang w:val="en-US"/>
        </w:rPr>
        <w:t xml:space="preserve">, a confirmation of biological remission with biomarkers such as CRP or FC can be sufficient. However, if we are willing to stop </w:t>
      </w:r>
      <w:proofErr w:type="spellStart"/>
      <w:r w:rsidRPr="00032A67">
        <w:rPr>
          <w:rFonts w:ascii="Book Antiqua" w:hAnsi="Book Antiqua"/>
          <w:sz w:val="24"/>
          <w:szCs w:val="24"/>
          <w:lang w:val="en-US"/>
        </w:rPr>
        <w:t>immunosuppressants</w:t>
      </w:r>
      <w:proofErr w:type="spellEnd"/>
      <w:r w:rsidRPr="00032A67">
        <w:rPr>
          <w:rFonts w:ascii="Book Antiqua" w:hAnsi="Book Antiqua"/>
          <w:sz w:val="24"/>
          <w:szCs w:val="24"/>
          <w:lang w:val="en-US"/>
        </w:rPr>
        <w:t xml:space="preserve"> or anti-TNF drugs, a confirmation of mucosal healing by endoscopy seems </w:t>
      </w:r>
      <w:proofErr w:type="gramStart"/>
      <w:r w:rsidRPr="00032A67">
        <w:rPr>
          <w:rFonts w:ascii="Book Antiqua" w:hAnsi="Book Antiqua"/>
          <w:sz w:val="24"/>
          <w:szCs w:val="24"/>
          <w:lang w:val="en-US"/>
        </w:rPr>
        <w:t>desirable</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44</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w:t>
      </w:r>
    </w:p>
    <w:p w:rsidR="00391C0A" w:rsidRPr="00032A67" w:rsidRDefault="00391C0A" w:rsidP="00CD1CD9">
      <w:pPr>
        <w:spacing w:after="0" w:line="360" w:lineRule="auto"/>
        <w:jc w:val="both"/>
        <w:rPr>
          <w:rFonts w:ascii="Book Antiqua" w:hAnsi="Book Antiqua"/>
          <w:b/>
          <w:i/>
          <w:sz w:val="24"/>
          <w:szCs w:val="24"/>
          <w:lang w:val="en-US"/>
        </w:rPr>
      </w:pPr>
    </w:p>
    <w:p w:rsidR="00391C0A" w:rsidRPr="008D280A" w:rsidRDefault="00391C0A" w:rsidP="00CD1CD9">
      <w:pPr>
        <w:spacing w:after="0" w:line="360" w:lineRule="auto"/>
        <w:jc w:val="both"/>
        <w:rPr>
          <w:rFonts w:ascii="Book Antiqua" w:hAnsi="Book Antiqua"/>
          <w:b/>
          <w:i/>
          <w:sz w:val="24"/>
          <w:szCs w:val="24"/>
          <w:lang w:val="en-US"/>
        </w:rPr>
      </w:pPr>
      <w:r w:rsidRPr="008D280A">
        <w:rPr>
          <w:rFonts w:ascii="Book Antiqua" w:hAnsi="Book Antiqua"/>
          <w:b/>
          <w:sz w:val="24"/>
          <w:szCs w:val="24"/>
          <w:lang w:val="en-US"/>
        </w:rPr>
        <w:t xml:space="preserve">The role of </w:t>
      </w:r>
      <w:proofErr w:type="spellStart"/>
      <w:r w:rsidRPr="008D280A">
        <w:rPr>
          <w:rFonts w:ascii="Book Antiqua" w:hAnsi="Book Antiqua"/>
          <w:b/>
          <w:sz w:val="24"/>
          <w:szCs w:val="24"/>
          <w:lang w:val="en-US"/>
        </w:rPr>
        <w:t>faecal</w:t>
      </w:r>
      <w:proofErr w:type="spellEnd"/>
      <w:r w:rsidR="001169AD" w:rsidRPr="008D280A">
        <w:rPr>
          <w:rFonts w:ascii="Book Antiqua" w:hAnsi="Book Antiqua"/>
          <w:b/>
          <w:sz w:val="24"/>
          <w:szCs w:val="24"/>
          <w:lang w:val="en-US"/>
        </w:rPr>
        <w:t xml:space="preserve"> </w:t>
      </w:r>
      <w:r w:rsidRPr="008D280A">
        <w:rPr>
          <w:rFonts w:ascii="Book Antiqua" w:hAnsi="Book Antiqua"/>
          <w:b/>
          <w:sz w:val="24"/>
          <w:szCs w:val="24"/>
          <w:lang w:val="en-US"/>
        </w:rPr>
        <w:t>calprotectin in postoperative recurrence assessment</w:t>
      </w:r>
      <w:r w:rsidR="008D280A" w:rsidRPr="008D280A">
        <w:rPr>
          <w:rFonts w:ascii="Book Antiqua" w:hAnsi="Book Antiqua" w:hint="eastAsia"/>
          <w:b/>
          <w:sz w:val="24"/>
          <w:szCs w:val="24"/>
          <w:lang w:val="en-US" w:eastAsia="zh-CN"/>
        </w:rPr>
        <w:t>:</w:t>
      </w:r>
      <w:r w:rsidR="008D280A">
        <w:rPr>
          <w:rFonts w:ascii="Book Antiqua" w:hAnsi="Book Antiqua" w:hint="eastAsia"/>
          <w:b/>
          <w:i/>
          <w:sz w:val="24"/>
          <w:szCs w:val="24"/>
          <w:lang w:val="en-US" w:eastAsia="zh-CN"/>
        </w:rPr>
        <w:t xml:space="preserve"> </w:t>
      </w:r>
      <w:r w:rsidRPr="00032A67">
        <w:rPr>
          <w:rFonts w:ascii="Book Antiqua" w:hAnsi="Book Antiqua"/>
          <w:sz w:val="24"/>
          <w:szCs w:val="24"/>
          <w:lang w:val="en-US"/>
        </w:rPr>
        <w:t xml:space="preserve">There are scarce and conflicting data regarding the value of biomarkers in the postoperative setting to predict disease recurrence. FC </w:t>
      </w:r>
      <w:r w:rsidR="00DD684F" w:rsidRPr="00032A67">
        <w:rPr>
          <w:rFonts w:ascii="Book Antiqua" w:hAnsi="Book Antiqua"/>
          <w:sz w:val="24"/>
          <w:szCs w:val="24"/>
          <w:lang w:val="en-US"/>
        </w:rPr>
        <w:t xml:space="preserve">usually returns to normal level </w:t>
      </w:r>
      <w:r w:rsidR="004A763F">
        <w:rPr>
          <w:rFonts w:ascii="Book Antiqua" w:hAnsi="Book Antiqua"/>
          <w:sz w:val="24"/>
          <w:szCs w:val="24"/>
          <w:lang w:val="en-US"/>
        </w:rPr>
        <w:t xml:space="preserve">by 2 </w:t>
      </w:r>
      <w:proofErr w:type="spellStart"/>
      <w:r w:rsidR="004A763F">
        <w:rPr>
          <w:rFonts w:ascii="Book Antiqua" w:hAnsi="Book Antiqua"/>
          <w:sz w:val="24"/>
          <w:szCs w:val="24"/>
          <w:lang w:val="en-US"/>
        </w:rPr>
        <w:t>mo</w:t>
      </w:r>
      <w:proofErr w:type="spellEnd"/>
      <w:r w:rsidRPr="00032A67">
        <w:rPr>
          <w:rFonts w:ascii="Book Antiqua" w:hAnsi="Book Antiqua"/>
          <w:sz w:val="24"/>
          <w:szCs w:val="24"/>
          <w:lang w:val="en-US"/>
        </w:rPr>
        <w:t xml:space="preserve"> postoperatively </w:t>
      </w:r>
      <w:r w:rsidR="00DD684F" w:rsidRPr="00032A67">
        <w:rPr>
          <w:rFonts w:ascii="Book Antiqua" w:hAnsi="Book Antiqua"/>
          <w:sz w:val="24"/>
          <w:szCs w:val="24"/>
          <w:lang w:val="en-US"/>
        </w:rPr>
        <w:t xml:space="preserve">and any increase of its </w:t>
      </w:r>
      <w:r w:rsidRPr="00032A67">
        <w:rPr>
          <w:rFonts w:ascii="Book Antiqua" w:hAnsi="Book Antiqua"/>
          <w:sz w:val="24"/>
          <w:szCs w:val="24"/>
          <w:lang w:val="en-US"/>
        </w:rPr>
        <w:t>concentrations</w:t>
      </w:r>
      <w:r w:rsidR="00DD684F" w:rsidRPr="00032A67">
        <w:rPr>
          <w:rFonts w:ascii="Book Antiqua" w:hAnsi="Book Antiqua"/>
          <w:sz w:val="24"/>
          <w:szCs w:val="24"/>
          <w:lang w:val="en-US"/>
        </w:rPr>
        <w:t xml:space="preserve"> are associated </w:t>
      </w:r>
      <w:r w:rsidRPr="00032A67">
        <w:rPr>
          <w:rFonts w:ascii="Book Antiqua" w:hAnsi="Book Antiqua"/>
          <w:sz w:val="24"/>
          <w:szCs w:val="24"/>
          <w:lang w:val="en-US"/>
        </w:rPr>
        <w:t xml:space="preserve">with </w:t>
      </w:r>
      <w:r w:rsidR="00DD684F" w:rsidRPr="00032A67">
        <w:rPr>
          <w:rFonts w:ascii="Book Antiqua" w:hAnsi="Book Antiqua"/>
          <w:sz w:val="24"/>
          <w:szCs w:val="24"/>
          <w:lang w:val="en-US"/>
        </w:rPr>
        <w:t xml:space="preserve">inflammatory </w:t>
      </w:r>
      <w:proofErr w:type="gramStart"/>
      <w:r w:rsidRPr="00032A67">
        <w:rPr>
          <w:rFonts w:ascii="Book Antiqua" w:hAnsi="Book Antiqua"/>
          <w:sz w:val="24"/>
          <w:szCs w:val="24"/>
          <w:lang w:val="en-US"/>
        </w:rPr>
        <w:t>recurrence</w:t>
      </w:r>
      <w:r w:rsidR="001169AD"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45</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w:t>
      </w:r>
    </w:p>
    <w:p w:rsidR="00391C0A" w:rsidRPr="00032A67" w:rsidRDefault="00391C0A" w:rsidP="00CD1CD9">
      <w:pPr>
        <w:spacing w:after="0" w:line="360" w:lineRule="auto"/>
        <w:ind w:firstLineChars="100" w:firstLine="240"/>
        <w:jc w:val="both"/>
        <w:rPr>
          <w:rFonts w:ascii="Book Antiqua" w:hAnsi="Book Antiqua"/>
          <w:sz w:val="24"/>
          <w:szCs w:val="24"/>
          <w:lang w:val="en-US"/>
        </w:rPr>
      </w:pPr>
      <w:proofErr w:type="spellStart"/>
      <w:r w:rsidRPr="00032A67">
        <w:rPr>
          <w:rFonts w:ascii="Book Antiqua" w:hAnsi="Book Antiqua"/>
          <w:sz w:val="24"/>
          <w:szCs w:val="24"/>
          <w:lang w:val="en-US"/>
        </w:rPr>
        <w:t>Lobaton</w:t>
      </w:r>
      <w:proofErr w:type="spellEnd"/>
      <w:r w:rsidR="00DD684F" w:rsidRPr="00032A67">
        <w:rPr>
          <w:rFonts w:ascii="Book Antiqua" w:hAnsi="Book Antiqua"/>
          <w:sz w:val="24"/>
          <w:szCs w:val="24"/>
          <w:lang w:val="en-US"/>
        </w:rPr>
        <w:t xml:space="preserve"> </w:t>
      </w:r>
      <w:r w:rsidRPr="00104409">
        <w:rPr>
          <w:rFonts w:ascii="Book Antiqua" w:hAnsi="Book Antiqua"/>
          <w:i/>
          <w:sz w:val="24"/>
          <w:szCs w:val="24"/>
          <w:lang w:val="en-US"/>
        </w:rPr>
        <w:t>et al</w:t>
      </w:r>
      <w:r w:rsidR="001169AD" w:rsidRPr="00032A67">
        <w:rPr>
          <w:rFonts w:ascii="Book Antiqua" w:hAnsi="Book Antiqua"/>
          <w:sz w:val="24"/>
          <w:szCs w:val="24"/>
          <w:vertAlign w:val="superscript"/>
          <w:lang w:val="en-US"/>
        </w:rPr>
        <w:t>[</w:t>
      </w:r>
      <w:r w:rsidRPr="00032A67">
        <w:rPr>
          <w:rFonts w:ascii="Book Antiqua" w:hAnsi="Book Antiqua"/>
          <w:sz w:val="24"/>
          <w:szCs w:val="24"/>
          <w:vertAlign w:val="superscript"/>
          <w:lang w:val="en-US"/>
        </w:rPr>
        <w:t>34</w:t>
      </w:r>
      <w:r w:rsidR="001169AD"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suggested that FC is a more accurate and better surrogate marker of endoscopy activity in recurrent CD than clinical or serological markers, allowing to distinguish between postoperative recurrence patients (</w:t>
      </w:r>
      <w:proofErr w:type="spellStart"/>
      <w:r w:rsidRPr="00032A67">
        <w:rPr>
          <w:rFonts w:ascii="Book Antiqua" w:hAnsi="Book Antiqua"/>
          <w:sz w:val="24"/>
          <w:szCs w:val="24"/>
          <w:lang w:val="en-US"/>
        </w:rPr>
        <w:t>Rutgeert’s</w:t>
      </w:r>
      <w:proofErr w:type="spellEnd"/>
      <w:r w:rsidRPr="00032A67">
        <w:rPr>
          <w:rFonts w:ascii="Book Antiqua" w:hAnsi="Book Antiqua"/>
          <w:sz w:val="24"/>
          <w:szCs w:val="24"/>
          <w:lang w:val="en-US"/>
        </w:rPr>
        <w:t xml:space="preserve"> score 2-4) and patients without recurrence (</w:t>
      </w:r>
      <w:proofErr w:type="spellStart"/>
      <w:r w:rsidRPr="00032A67">
        <w:rPr>
          <w:rFonts w:ascii="Book Antiqua" w:hAnsi="Book Antiqua"/>
          <w:sz w:val="24"/>
          <w:szCs w:val="24"/>
          <w:lang w:val="en-US"/>
        </w:rPr>
        <w:t>Rutgeert’s</w:t>
      </w:r>
      <w:proofErr w:type="spellEnd"/>
      <w:r w:rsidRPr="00032A67">
        <w:rPr>
          <w:rFonts w:ascii="Book Antiqua" w:hAnsi="Book Antiqua"/>
          <w:sz w:val="24"/>
          <w:szCs w:val="24"/>
          <w:lang w:val="en-US"/>
        </w:rPr>
        <w:t xml:space="preserve"> score 0-1). In </w:t>
      </w:r>
      <w:r w:rsidRPr="00032A67">
        <w:rPr>
          <w:rFonts w:ascii="Book Antiqua" w:hAnsi="Book Antiqua"/>
          <w:sz w:val="24"/>
          <w:szCs w:val="24"/>
          <w:lang w:val="en-US"/>
        </w:rPr>
        <w:lastRenderedPageBreak/>
        <w:t>this study, using a cut-off value of FC of 203 μg/g reached a sensitivity of 75% and a specificity of 72%.</w:t>
      </w:r>
    </w:p>
    <w:p w:rsidR="00391C0A" w:rsidRPr="00032A67" w:rsidRDefault="00391C0A" w:rsidP="00CD1CD9">
      <w:pPr>
        <w:spacing w:after="0" w:line="360" w:lineRule="auto"/>
        <w:ind w:firstLineChars="100" w:firstLine="240"/>
        <w:jc w:val="both"/>
        <w:rPr>
          <w:rFonts w:ascii="Book Antiqua" w:hAnsi="Book Antiqua"/>
          <w:sz w:val="24"/>
          <w:szCs w:val="24"/>
          <w:lang w:val="en-US"/>
        </w:rPr>
      </w:pPr>
      <w:r w:rsidRPr="00032A67">
        <w:rPr>
          <w:rFonts w:ascii="Book Antiqua" w:hAnsi="Book Antiqua"/>
          <w:sz w:val="24"/>
          <w:szCs w:val="24"/>
          <w:lang w:val="en-US"/>
        </w:rPr>
        <w:t xml:space="preserve">Beltran </w:t>
      </w:r>
      <w:r w:rsidRPr="00F52AF3">
        <w:rPr>
          <w:rFonts w:ascii="Book Antiqua" w:hAnsi="Book Antiqua"/>
          <w:i/>
          <w:sz w:val="24"/>
          <w:szCs w:val="24"/>
          <w:lang w:val="en-US"/>
        </w:rPr>
        <w:t xml:space="preserve">et </w:t>
      </w:r>
      <w:proofErr w:type="gramStart"/>
      <w:r w:rsidRPr="00F52AF3">
        <w:rPr>
          <w:rFonts w:ascii="Book Antiqua" w:hAnsi="Book Antiqua"/>
          <w:i/>
          <w:sz w:val="24"/>
          <w:szCs w:val="24"/>
          <w:lang w:val="en-US"/>
        </w:rPr>
        <w:t>al</w:t>
      </w:r>
      <w:r w:rsidR="001A440C" w:rsidRPr="00032A67">
        <w:rPr>
          <w:rFonts w:ascii="Book Antiqua" w:hAnsi="Book Antiqua"/>
          <w:sz w:val="24"/>
          <w:szCs w:val="24"/>
          <w:vertAlign w:val="superscript"/>
          <w:lang w:val="en-US"/>
        </w:rPr>
        <w:t>[</w:t>
      </w:r>
      <w:proofErr w:type="gramEnd"/>
      <w:r w:rsidRPr="00032A67">
        <w:rPr>
          <w:rFonts w:ascii="Book Antiqua" w:hAnsi="Book Antiqua"/>
          <w:sz w:val="24"/>
          <w:szCs w:val="24"/>
          <w:vertAlign w:val="superscript"/>
          <w:lang w:val="en-US"/>
        </w:rPr>
        <w:t>46</w:t>
      </w:r>
      <w:r w:rsidR="001A440C" w:rsidRPr="00032A67">
        <w:rPr>
          <w:rFonts w:ascii="Book Antiqua" w:hAnsi="Book Antiqua"/>
          <w:sz w:val="24"/>
          <w:szCs w:val="24"/>
          <w:vertAlign w:val="superscript"/>
          <w:lang w:val="en-US"/>
        </w:rPr>
        <w:t>]</w:t>
      </w:r>
      <w:r w:rsidRPr="00032A67">
        <w:rPr>
          <w:rFonts w:ascii="Book Antiqua" w:hAnsi="Book Antiqua"/>
          <w:sz w:val="24"/>
          <w:szCs w:val="24"/>
          <w:lang w:val="en-US"/>
        </w:rPr>
        <w:t xml:space="preserve"> reported that FC is a useful early noninvasive marker for assessing recurren</w:t>
      </w:r>
      <w:r w:rsidR="00F52AF3">
        <w:rPr>
          <w:rFonts w:ascii="Book Antiqua" w:hAnsi="Book Antiqua"/>
          <w:sz w:val="24"/>
          <w:szCs w:val="24"/>
          <w:lang w:val="en-US"/>
        </w:rPr>
        <w:t>ce of CD. A cut-off of 175 μg/g</w:t>
      </w:r>
      <w:r w:rsidR="00DD684F" w:rsidRPr="00032A67">
        <w:rPr>
          <w:rFonts w:ascii="Book Antiqua" w:hAnsi="Book Antiqua"/>
          <w:sz w:val="24"/>
          <w:szCs w:val="24"/>
          <w:lang w:val="en-US"/>
        </w:rPr>
        <w:t xml:space="preserve"> </w:t>
      </w:r>
      <w:r w:rsidRPr="00032A67">
        <w:rPr>
          <w:rFonts w:ascii="Book Antiqua" w:hAnsi="Book Antiqua"/>
          <w:sz w:val="24"/>
          <w:szCs w:val="24"/>
          <w:lang w:val="en-US"/>
        </w:rPr>
        <w:t xml:space="preserve">for FC is proposed. </w:t>
      </w:r>
    </w:p>
    <w:p w:rsidR="002839B8" w:rsidRPr="00032A67" w:rsidRDefault="002839B8" w:rsidP="00CD1CD9">
      <w:pPr>
        <w:spacing w:after="0" w:line="360" w:lineRule="auto"/>
        <w:jc w:val="both"/>
        <w:rPr>
          <w:rFonts w:ascii="Book Antiqua" w:hAnsi="Book Antiqua"/>
          <w:b/>
          <w:sz w:val="24"/>
          <w:szCs w:val="24"/>
          <w:lang w:val="en-US" w:eastAsia="zh-CN"/>
        </w:rPr>
      </w:pPr>
    </w:p>
    <w:p w:rsidR="00391C0A" w:rsidRPr="00032A67" w:rsidRDefault="00007E65" w:rsidP="00CD1CD9">
      <w:pPr>
        <w:spacing w:after="0" w:line="360" w:lineRule="auto"/>
        <w:jc w:val="both"/>
        <w:rPr>
          <w:rFonts w:ascii="Book Antiqua" w:hAnsi="Book Antiqua"/>
          <w:b/>
          <w:sz w:val="24"/>
          <w:szCs w:val="24"/>
          <w:lang w:val="en-US"/>
        </w:rPr>
      </w:pPr>
      <w:r w:rsidRPr="00032A67">
        <w:rPr>
          <w:rFonts w:ascii="Book Antiqua" w:hAnsi="Book Antiqua"/>
          <w:b/>
          <w:sz w:val="24"/>
          <w:szCs w:val="24"/>
          <w:lang w:val="en-US"/>
        </w:rPr>
        <w:t>CONCLUSION</w:t>
      </w:r>
    </w:p>
    <w:p w:rsidR="001943EA" w:rsidRPr="00032A67" w:rsidRDefault="00391C0A" w:rsidP="00CD1CD9">
      <w:pPr>
        <w:spacing w:after="0" w:line="360" w:lineRule="auto"/>
        <w:jc w:val="both"/>
        <w:rPr>
          <w:rFonts w:ascii="Book Antiqua" w:hAnsi="Book Antiqua" w:cs="Arial"/>
          <w:color w:val="222222"/>
          <w:sz w:val="24"/>
          <w:szCs w:val="24"/>
          <w:lang w:val="en-GB"/>
        </w:rPr>
      </w:pPr>
      <w:r w:rsidRPr="00032A67">
        <w:rPr>
          <w:rFonts w:ascii="Book Antiqua" w:hAnsi="Book Antiqua" w:cs="Arial"/>
          <w:color w:val="222222"/>
          <w:sz w:val="24"/>
          <w:szCs w:val="24"/>
          <w:lang w:val="en-GB"/>
        </w:rPr>
        <w:t>The availability of biomarkers as FC represents a complementary tool to the clinical, endoscopic, radiological and histological procedures in the management of IBD patients. This surrogate marker is non-invasive, objective and non-expensive, and has a high accuracy for assessing different scenarios in IBD (to distinguish organic and functional disease, to evaluate disease activity, to predict risk of relapse, response to treatment and postoperative recurrence risk). FC can help to clinicians to avoid repeating invasive techniques selecting patients and</w:t>
      </w:r>
      <w:r w:rsidR="00BE1E6C" w:rsidRPr="00032A67">
        <w:rPr>
          <w:rFonts w:ascii="Book Antiqua" w:hAnsi="Book Antiqua" w:cs="Arial"/>
          <w:color w:val="222222"/>
          <w:sz w:val="24"/>
          <w:szCs w:val="24"/>
          <w:lang w:val="en-GB"/>
        </w:rPr>
        <w:t xml:space="preserve"> to guide therapeutic decision. FC </w:t>
      </w:r>
      <w:r w:rsidR="00600AC6" w:rsidRPr="00032A67">
        <w:rPr>
          <w:rFonts w:ascii="Book Antiqua" w:hAnsi="Book Antiqua" w:cs="Arial"/>
          <w:color w:val="222222"/>
          <w:sz w:val="24"/>
          <w:szCs w:val="24"/>
          <w:lang w:val="en-GB"/>
        </w:rPr>
        <w:t xml:space="preserve">could be determined during follow-up allowing an early </w:t>
      </w:r>
      <w:r w:rsidRPr="00032A67">
        <w:rPr>
          <w:rFonts w:ascii="Book Antiqua" w:hAnsi="Book Antiqua" w:cs="Arial"/>
          <w:color w:val="222222"/>
          <w:sz w:val="24"/>
          <w:szCs w:val="24"/>
          <w:lang w:val="en-GB"/>
        </w:rPr>
        <w:t>detection rather than just prediction of relapses. A combination of serological and f</w:t>
      </w:r>
      <w:r w:rsidR="00600AC6" w:rsidRPr="00032A67">
        <w:rPr>
          <w:rFonts w:ascii="Book Antiqua" w:hAnsi="Book Antiqua" w:cs="Arial"/>
          <w:color w:val="222222"/>
          <w:sz w:val="24"/>
          <w:szCs w:val="24"/>
          <w:lang w:val="en-GB"/>
        </w:rPr>
        <w:t>a</w:t>
      </w:r>
      <w:r w:rsidRPr="00032A67">
        <w:rPr>
          <w:rFonts w:ascii="Book Antiqua" w:hAnsi="Book Antiqua" w:cs="Arial"/>
          <w:color w:val="222222"/>
          <w:sz w:val="24"/>
          <w:szCs w:val="24"/>
          <w:lang w:val="en-GB"/>
        </w:rPr>
        <w:t>ecal markers and endoscopy allow to the overall understanding of intestinal inflammation.</w:t>
      </w:r>
    </w:p>
    <w:p w:rsidR="005A5B8B" w:rsidRPr="00032A67" w:rsidRDefault="001943EA" w:rsidP="00CD1CD9">
      <w:pPr>
        <w:spacing w:after="0" w:line="360" w:lineRule="auto"/>
        <w:jc w:val="both"/>
        <w:rPr>
          <w:rFonts w:ascii="Book Antiqua" w:hAnsi="Book Antiqua" w:cs="Arial"/>
          <w:color w:val="222222"/>
          <w:sz w:val="24"/>
          <w:szCs w:val="24"/>
          <w:lang w:val="en-GB" w:eastAsia="zh-CN"/>
        </w:rPr>
      </w:pPr>
      <w:r w:rsidRPr="00032A67">
        <w:rPr>
          <w:rFonts w:ascii="Book Antiqua" w:hAnsi="Book Antiqua" w:cs="Arial"/>
          <w:color w:val="222222"/>
          <w:sz w:val="24"/>
          <w:szCs w:val="24"/>
          <w:lang w:val="en-GB"/>
        </w:rPr>
        <w:br w:type="page"/>
      </w:r>
    </w:p>
    <w:p w:rsidR="00391C0A" w:rsidRPr="00032A67" w:rsidRDefault="00435FB2" w:rsidP="00CD1CD9">
      <w:pPr>
        <w:spacing w:after="0" w:line="360" w:lineRule="auto"/>
        <w:jc w:val="both"/>
        <w:rPr>
          <w:rFonts w:ascii="Book Antiqua" w:hAnsi="Book Antiqua"/>
          <w:b/>
          <w:sz w:val="24"/>
          <w:szCs w:val="24"/>
        </w:rPr>
      </w:pPr>
      <w:r w:rsidRPr="00032A67">
        <w:rPr>
          <w:rFonts w:ascii="Book Antiqua" w:hAnsi="Book Antiqua"/>
          <w:b/>
          <w:sz w:val="24"/>
          <w:szCs w:val="24"/>
        </w:rPr>
        <w:lastRenderedPageBreak/>
        <w:t>REFERENCES</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Peyrin-Biroulet L</w:t>
      </w:r>
      <w:r w:rsidRPr="00781F2B">
        <w:rPr>
          <w:rFonts w:ascii="Book Antiqua" w:hAnsi="Book Antiqua"/>
          <w:color w:val="000000"/>
          <w:sz w:val="24"/>
          <w:szCs w:val="24"/>
        </w:rPr>
        <w:t>, Loftus EV, Colombel JF, Sandborn WJ. The natural history of adult Crohn's disease in population-based cohorts.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Am J Gastroenterol</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105</w:t>
      </w:r>
      <w:r w:rsidRPr="00781F2B">
        <w:rPr>
          <w:rFonts w:ascii="Book Antiqua" w:hAnsi="Book Antiqua"/>
          <w:color w:val="000000"/>
          <w:sz w:val="24"/>
          <w:szCs w:val="24"/>
        </w:rPr>
        <w:t>: 289-297 [PMID: 19861953 DOI: 10.1038/ajg.2009.579]</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Schnitzler F</w:t>
      </w:r>
      <w:r w:rsidRPr="00781F2B">
        <w:rPr>
          <w:rFonts w:ascii="Book Antiqua" w:hAnsi="Book Antiqua"/>
          <w:color w:val="000000"/>
          <w:sz w:val="24"/>
          <w:szCs w:val="24"/>
        </w:rPr>
        <w:t>, Fidder H, Ferrante M, Noman M, Arijs I, Van Assche G, Hoffman I, Van Steen K, Vermeire S, Rutgeerts P. Mucosal healing predicts long-term outcome of maintenance therapy with infliximab in Crohn's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Inflamm Bowel Dis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2009;</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15</w:t>
      </w:r>
      <w:r w:rsidRPr="00781F2B">
        <w:rPr>
          <w:rFonts w:ascii="Book Antiqua" w:hAnsi="Book Antiqua"/>
          <w:color w:val="000000"/>
          <w:sz w:val="24"/>
          <w:szCs w:val="24"/>
        </w:rPr>
        <w:t>: 1295-1301 [PMID: 19340881 DOI: 10.1002/ibd.20927]</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3</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Baert F</w:t>
      </w:r>
      <w:r w:rsidRPr="00781F2B">
        <w:rPr>
          <w:rFonts w:ascii="Book Antiqua" w:hAnsi="Book Antiqua"/>
          <w:color w:val="000000"/>
          <w:sz w:val="24"/>
          <w:szCs w:val="24"/>
        </w:rPr>
        <w:t>, Moortgat L, Van Assche G, Caenepeel P, Vergauwe P, De Vos M, Stokkers P, Hommes D, Rutgeerts P, Vermeire S, D'Haens G. Mucosal healing predicts sustained clinical remission in patients with early-stage Crohn's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Gastroenterology</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138</w:t>
      </w:r>
      <w:r w:rsidRPr="00781F2B">
        <w:rPr>
          <w:rFonts w:ascii="Book Antiqua" w:hAnsi="Book Antiqua"/>
          <w:color w:val="000000"/>
          <w:sz w:val="24"/>
          <w:szCs w:val="24"/>
        </w:rPr>
        <w:t>: 463-4</w:t>
      </w:r>
      <w:r>
        <w:rPr>
          <w:rFonts w:ascii="Book Antiqua" w:hAnsi="Book Antiqua" w:hint="eastAsia"/>
          <w:color w:val="000000"/>
          <w:sz w:val="24"/>
        </w:rPr>
        <w:t>6</w:t>
      </w:r>
      <w:r w:rsidRPr="00781F2B">
        <w:rPr>
          <w:rFonts w:ascii="Book Antiqua" w:hAnsi="Book Antiqua"/>
          <w:color w:val="000000"/>
          <w:sz w:val="24"/>
          <w:szCs w:val="24"/>
        </w:rPr>
        <w:t>8 [PMID: 19818785 DOI: 10.1053/j.gastro.2009.09.056]</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4</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Nacken W</w:t>
      </w:r>
      <w:r w:rsidRPr="00781F2B">
        <w:rPr>
          <w:rFonts w:ascii="Book Antiqua" w:hAnsi="Book Antiqua"/>
          <w:color w:val="000000"/>
          <w:sz w:val="24"/>
          <w:szCs w:val="24"/>
        </w:rPr>
        <w:t>, Roth J, Sorg C, Kerkhoff C. S100A9/S100A8: Myeloid representatives of the S100 protein family as prominent players in innate immunity.</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Microsc Res Tech</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2003;</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60</w:t>
      </w:r>
      <w:r w:rsidRPr="00781F2B">
        <w:rPr>
          <w:rFonts w:ascii="Book Antiqua" w:hAnsi="Book Antiqua"/>
          <w:color w:val="000000"/>
          <w:sz w:val="24"/>
          <w:szCs w:val="24"/>
        </w:rPr>
        <w:t>: 569-580 [PMID: 12645005</w:t>
      </w:r>
      <w:r w:rsidRPr="001E5C3F">
        <w:rPr>
          <w:rFonts w:ascii="Book Antiqua" w:hAnsi="Book Antiqua"/>
          <w:color w:val="000000"/>
          <w:sz w:val="24"/>
        </w:rPr>
        <w:t xml:space="preserve"> </w:t>
      </w:r>
      <w:r w:rsidRPr="00781F2B">
        <w:rPr>
          <w:rFonts w:ascii="Book Antiqua" w:hAnsi="Book Antiqua"/>
          <w:color w:val="000000"/>
          <w:sz w:val="24"/>
          <w:szCs w:val="24"/>
        </w:rPr>
        <w:t>DOI:</w:t>
      </w:r>
      <w:r w:rsidRPr="001E5C3F">
        <w:t xml:space="preserve"> </w:t>
      </w:r>
      <w:r w:rsidRPr="001E5C3F">
        <w:rPr>
          <w:rFonts w:ascii="Book Antiqua" w:hAnsi="Book Antiqua"/>
          <w:color w:val="000000"/>
          <w:sz w:val="24"/>
        </w:rPr>
        <w:t>10.1002/jemt.10299</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5</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Røseth AG</w:t>
      </w:r>
      <w:r w:rsidRPr="00781F2B">
        <w:rPr>
          <w:rFonts w:ascii="Book Antiqua" w:hAnsi="Book Antiqua"/>
          <w:color w:val="000000"/>
          <w:sz w:val="24"/>
          <w:szCs w:val="24"/>
        </w:rPr>
        <w:t>, Fagerhol MK, Aadland E, Schjønsby H. Assessment of the neutrophil dominating protein calprotectin in feces. A methodologic study.</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Scand J Gastroenterol</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1992;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27</w:t>
      </w:r>
      <w:r w:rsidRPr="00781F2B">
        <w:rPr>
          <w:rFonts w:ascii="Book Antiqua" w:hAnsi="Book Antiqua"/>
          <w:color w:val="000000"/>
          <w:sz w:val="24"/>
          <w:szCs w:val="24"/>
        </w:rPr>
        <w:t>: 793-798 [PMID: 1411288</w:t>
      </w:r>
      <w:r w:rsidRPr="001E5C3F">
        <w:rPr>
          <w:rFonts w:ascii="Book Antiqua" w:hAnsi="Book Antiqua"/>
          <w:color w:val="000000"/>
          <w:sz w:val="24"/>
        </w:rPr>
        <w:t xml:space="preserve"> </w:t>
      </w:r>
      <w:r w:rsidRPr="00781F2B">
        <w:rPr>
          <w:rFonts w:ascii="Book Antiqua" w:hAnsi="Book Antiqua"/>
          <w:color w:val="000000"/>
          <w:sz w:val="24"/>
          <w:szCs w:val="24"/>
        </w:rPr>
        <w:t>DOI:</w:t>
      </w:r>
      <w:r w:rsidRPr="001E5C3F">
        <w:t xml:space="preserve"> </w:t>
      </w:r>
      <w:r w:rsidRPr="001E5C3F">
        <w:rPr>
          <w:rFonts w:ascii="Book Antiqua" w:hAnsi="Book Antiqua"/>
          <w:color w:val="000000"/>
          <w:sz w:val="24"/>
        </w:rPr>
        <w:t>10.3109/00365529209011186</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6</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Sutherland AD</w:t>
      </w:r>
      <w:r w:rsidRPr="00781F2B">
        <w:rPr>
          <w:rFonts w:ascii="Book Antiqua" w:hAnsi="Book Antiqua"/>
          <w:color w:val="000000"/>
          <w:sz w:val="24"/>
          <w:szCs w:val="24"/>
        </w:rPr>
        <w:t>, Gearry RB, Frizelle FA. Review of fecal biomarkers in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Dis Colon Rectum</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51</w:t>
      </w:r>
      <w:r w:rsidRPr="00781F2B">
        <w:rPr>
          <w:rFonts w:ascii="Book Antiqua" w:hAnsi="Book Antiqua"/>
          <w:color w:val="000000"/>
          <w:sz w:val="24"/>
          <w:szCs w:val="24"/>
        </w:rPr>
        <w:t>: 1283-1291 [PMID: 18543035 DOI: 10.1007/s10350-008-9310-8]</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Angriman I</w:t>
      </w:r>
      <w:r w:rsidRPr="00781F2B">
        <w:rPr>
          <w:rFonts w:ascii="Book Antiqua" w:hAnsi="Book Antiqua"/>
          <w:color w:val="000000"/>
          <w:sz w:val="24"/>
          <w:szCs w:val="24"/>
        </w:rPr>
        <w:t>, Scarpa M, D'Incà R, Basso D, Ruffolo C, Polese L, Sturniolo GC, D'Amico DF, Plebani M. Enzymes in feces: useful markers of chronic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Clin Chim Acta</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381</w:t>
      </w:r>
      <w:r w:rsidRPr="00781F2B">
        <w:rPr>
          <w:rFonts w:ascii="Book Antiqua" w:hAnsi="Book Antiqua"/>
          <w:color w:val="000000"/>
          <w:sz w:val="24"/>
          <w:szCs w:val="24"/>
        </w:rPr>
        <w:t>: 63-68 [PMID: 17368600</w:t>
      </w:r>
      <w:r w:rsidRPr="007E0244">
        <w:rPr>
          <w:rFonts w:ascii="Book Antiqua" w:hAnsi="Book Antiqua"/>
          <w:color w:val="000000"/>
          <w:sz w:val="24"/>
        </w:rPr>
        <w:t xml:space="preserve"> </w:t>
      </w:r>
      <w:r w:rsidRPr="00781F2B">
        <w:rPr>
          <w:rFonts w:ascii="Book Antiqua" w:hAnsi="Book Antiqua"/>
          <w:color w:val="000000"/>
          <w:sz w:val="24"/>
          <w:szCs w:val="24"/>
        </w:rPr>
        <w:t>DOI:</w:t>
      </w:r>
      <w:r w:rsidRPr="007E0244">
        <w:t xml:space="preserve"> </w:t>
      </w:r>
      <w:r w:rsidRPr="007E0244">
        <w:rPr>
          <w:rFonts w:ascii="Book Antiqua" w:hAnsi="Book Antiqua"/>
          <w:color w:val="000000"/>
          <w:sz w:val="24"/>
        </w:rPr>
        <w:t>10.1016/j.cca.2007.02.025</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Tibble JA</w:t>
      </w:r>
      <w:r w:rsidRPr="00781F2B">
        <w:rPr>
          <w:rFonts w:ascii="Book Antiqua" w:hAnsi="Book Antiqua"/>
          <w:color w:val="000000"/>
          <w:sz w:val="24"/>
          <w:szCs w:val="24"/>
        </w:rPr>
        <w:t xml:space="preserve">, Sigthorsson G, Foster R, Forgacs I, Bjarnason I. Use of surrogate markers of inflammation and Rome criteria to distinguish organic from </w:t>
      </w:r>
      <w:r w:rsidRPr="00781F2B">
        <w:rPr>
          <w:rFonts w:ascii="Book Antiqua" w:hAnsi="Book Antiqua"/>
          <w:color w:val="000000"/>
          <w:sz w:val="24"/>
          <w:szCs w:val="24"/>
        </w:rPr>
        <w:lastRenderedPageBreak/>
        <w:t>nonorganic intestinal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Gastroenterology</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123</w:t>
      </w:r>
      <w:r w:rsidRPr="00781F2B">
        <w:rPr>
          <w:rFonts w:ascii="Book Antiqua" w:hAnsi="Book Antiqua"/>
          <w:color w:val="000000"/>
          <w:sz w:val="24"/>
          <w:szCs w:val="24"/>
        </w:rPr>
        <w:t>: 450-460 [PMID: 12145798</w:t>
      </w:r>
      <w:r w:rsidRPr="007E0244">
        <w:rPr>
          <w:rFonts w:ascii="Book Antiqua" w:hAnsi="Book Antiqua"/>
          <w:color w:val="000000"/>
          <w:sz w:val="24"/>
        </w:rPr>
        <w:t xml:space="preserve"> </w:t>
      </w:r>
      <w:r w:rsidRPr="00781F2B">
        <w:rPr>
          <w:rFonts w:ascii="Book Antiqua" w:hAnsi="Book Antiqua"/>
          <w:color w:val="000000"/>
          <w:sz w:val="24"/>
          <w:szCs w:val="24"/>
        </w:rPr>
        <w:t>DOI:</w:t>
      </w:r>
      <w:r w:rsidRPr="007E0244">
        <w:t xml:space="preserve"> </w:t>
      </w:r>
      <w:r w:rsidRPr="007E0244">
        <w:rPr>
          <w:rFonts w:ascii="Book Antiqua" w:hAnsi="Book Antiqua"/>
          <w:color w:val="000000"/>
          <w:sz w:val="24"/>
        </w:rPr>
        <w:t>10.1053/gast.2002.34755</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9</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Husebye E</w:t>
      </w:r>
      <w:r w:rsidRPr="00781F2B">
        <w:rPr>
          <w:rFonts w:ascii="Book Antiqua" w:hAnsi="Book Antiqua"/>
          <w:color w:val="000000"/>
          <w:sz w:val="24"/>
          <w:szCs w:val="24"/>
        </w:rPr>
        <w:t>, Tøn H, Johne B. Biological variability of fecal calprotectin in patients referred for colonoscopy without colonic inflammation or neoplasm.</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Am J Gastroenterol</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2001;</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96</w:t>
      </w:r>
      <w:r w:rsidRPr="00781F2B">
        <w:rPr>
          <w:rFonts w:ascii="Book Antiqua" w:hAnsi="Book Antiqua"/>
          <w:color w:val="000000"/>
          <w:sz w:val="24"/>
          <w:szCs w:val="24"/>
        </w:rPr>
        <w:t>: 2683-2687 [PMID: 11569695</w:t>
      </w:r>
      <w:r w:rsidRPr="007E0244">
        <w:rPr>
          <w:rFonts w:ascii="Book Antiqua" w:hAnsi="Book Antiqua"/>
          <w:color w:val="000000"/>
          <w:sz w:val="24"/>
        </w:rPr>
        <w:t xml:space="preserve"> </w:t>
      </w:r>
      <w:r w:rsidRPr="00781F2B">
        <w:rPr>
          <w:rFonts w:ascii="Book Antiqua" w:hAnsi="Book Antiqua"/>
          <w:color w:val="000000"/>
          <w:sz w:val="24"/>
          <w:szCs w:val="24"/>
        </w:rPr>
        <w:t>DOI:</w:t>
      </w:r>
      <w:r w:rsidRPr="007E0244">
        <w:t xml:space="preserve"> </w:t>
      </w:r>
      <w:r w:rsidRPr="007E0244">
        <w:rPr>
          <w:rFonts w:ascii="Book Antiqua" w:hAnsi="Book Antiqua"/>
          <w:color w:val="000000"/>
          <w:sz w:val="24"/>
        </w:rPr>
        <w:t>10.1016/s0002-9270(01)02688-0</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Tøn H</w:t>
      </w:r>
      <w:r w:rsidRPr="00781F2B">
        <w:rPr>
          <w:rFonts w:ascii="Book Antiqua" w:hAnsi="Book Antiqua"/>
          <w:color w:val="000000"/>
          <w:sz w:val="24"/>
          <w:szCs w:val="24"/>
        </w:rPr>
        <w:t>, Brandsnes S, Holtlund J, Skuibina E, Schjønsby H, Johne B. Improved assay for fecal calprotectin.</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Clin Chim Acta</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292</w:t>
      </w:r>
      <w:r w:rsidRPr="00781F2B">
        <w:rPr>
          <w:rFonts w:ascii="Book Antiqua" w:hAnsi="Book Antiqua"/>
          <w:color w:val="000000"/>
          <w:sz w:val="24"/>
          <w:szCs w:val="24"/>
        </w:rPr>
        <w:t>: 41-54 [PMID: 10686275</w:t>
      </w:r>
      <w:r w:rsidRPr="007E0244">
        <w:rPr>
          <w:rFonts w:ascii="Book Antiqua" w:hAnsi="Book Antiqua"/>
          <w:color w:val="000000"/>
          <w:sz w:val="24"/>
        </w:rPr>
        <w:t xml:space="preserve"> </w:t>
      </w:r>
      <w:r w:rsidRPr="00781F2B">
        <w:rPr>
          <w:rFonts w:ascii="Book Antiqua" w:hAnsi="Book Antiqua"/>
          <w:color w:val="000000"/>
          <w:sz w:val="24"/>
          <w:szCs w:val="24"/>
        </w:rPr>
        <w:t>DOI:</w:t>
      </w:r>
      <w:r w:rsidRPr="007E0244">
        <w:t xml:space="preserve"> </w:t>
      </w:r>
      <w:r w:rsidRPr="007E0244">
        <w:rPr>
          <w:rFonts w:ascii="Book Antiqua" w:hAnsi="Book Antiqua"/>
          <w:color w:val="000000"/>
          <w:sz w:val="24"/>
        </w:rPr>
        <w:t>10.1016/S0009-8981(99)00206-5</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11</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Abraham BP</w:t>
      </w:r>
      <w:r w:rsidRPr="00781F2B">
        <w:rPr>
          <w:rFonts w:ascii="Book Antiqua" w:hAnsi="Book Antiqua"/>
          <w:color w:val="000000"/>
          <w:sz w:val="24"/>
          <w:szCs w:val="24"/>
        </w:rPr>
        <w:t>, Kane S. Fecal markers: calprotectin and lactoferrin.</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Gastroenterol Clin North Am</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41</w:t>
      </w:r>
      <w:r w:rsidRPr="00781F2B">
        <w:rPr>
          <w:rFonts w:ascii="Book Antiqua" w:hAnsi="Book Antiqua"/>
          <w:color w:val="000000"/>
          <w:sz w:val="24"/>
          <w:szCs w:val="24"/>
        </w:rPr>
        <w:t>: 483-495 [PMID: 22500530 DOI: 10.1016/j.gtc.2012.01.007]</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von Roon AC</w:t>
      </w:r>
      <w:r w:rsidRPr="00781F2B">
        <w:rPr>
          <w:rFonts w:ascii="Book Antiqua" w:hAnsi="Book Antiqua"/>
          <w:color w:val="000000"/>
          <w:sz w:val="24"/>
          <w:szCs w:val="24"/>
        </w:rPr>
        <w:t>, Karamountzos L, Purkayastha S, Reese GE, Darzi AW, Teare JP, Paraskeva P, Tekkis PP. Diagnostic precision of fecal calprotectin for inflammatory bowel disease and colorectal malignancy.</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Am J Gastroenterol</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102</w:t>
      </w:r>
      <w:r w:rsidRPr="00781F2B">
        <w:rPr>
          <w:rFonts w:ascii="Book Antiqua" w:hAnsi="Book Antiqua"/>
          <w:color w:val="000000"/>
          <w:sz w:val="24"/>
          <w:szCs w:val="24"/>
        </w:rPr>
        <w:t>: 803-813 [PMID: 17324124</w:t>
      </w:r>
      <w:r w:rsidRPr="003C6FFA">
        <w:rPr>
          <w:rFonts w:ascii="Book Antiqua" w:hAnsi="Book Antiqua"/>
          <w:color w:val="000000"/>
          <w:sz w:val="24"/>
        </w:rPr>
        <w:t xml:space="preserve"> </w:t>
      </w:r>
      <w:r w:rsidRPr="00781F2B">
        <w:rPr>
          <w:rFonts w:ascii="Book Antiqua" w:hAnsi="Book Antiqua"/>
          <w:color w:val="000000"/>
          <w:sz w:val="24"/>
          <w:szCs w:val="24"/>
        </w:rPr>
        <w:t>DOI:</w:t>
      </w:r>
      <w:r w:rsidRPr="003C6FFA">
        <w:t xml:space="preserve"> </w:t>
      </w:r>
      <w:r w:rsidRPr="003C6FFA">
        <w:rPr>
          <w:rFonts w:ascii="Book Antiqua" w:hAnsi="Book Antiqua"/>
          <w:color w:val="000000"/>
          <w:sz w:val="24"/>
        </w:rPr>
        <w:t>10.1111/j.1572-0241.2007.01126.x</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13</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Tibble J</w:t>
      </w:r>
      <w:r w:rsidRPr="00781F2B">
        <w:rPr>
          <w:rFonts w:ascii="Book Antiqua" w:hAnsi="Book Antiqua"/>
          <w:color w:val="000000"/>
          <w:sz w:val="24"/>
          <w:szCs w:val="24"/>
        </w:rPr>
        <w:t>, Teahon K, Thjodleifsson B, Roseth A, Sigthorsson G, Bridger S, Foster R, Sherwood R, Fagerhol M, Bjarnason I. A simple method for assessing intestinal inflammation in Crohn's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Gut</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47</w:t>
      </w:r>
      <w:r w:rsidRPr="00781F2B">
        <w:rPr>
          <w:rFonts w:ascii="Book Antiqua" w:hAnsi="Book Antiqua"/>
          <w:color w:val="000000"/>
          <w:sz w:val="24"/>
          <w:szCs w:val="24"/>
        </w:rPr>
        <w:t>: 506-513 [PMID: 10986210</w:t>
      </w:r>
      <w:r w:rsidRPr="003C6FFA">
        <w:rPr>
          <w:rFonts w:ascii="Book Antiqua" w:hAnsi="Book Antiqua"/>
          <w:color w:val="000000"/>
          <w:sz w:val="24"/>
        </w:rPr>
        <w:t xml:space="preserve"> </w:t>
      </w:r>
      <w:r w:rsidRPr="00781F2B">
        <w:rPr>
          <w:rFonts w:ascii="Book Antiqua" w:hAnsi="Book Antiqua"/>
          <w:color w:val="000000"/>
          <w:sz w:val="24"/>
          <w:szCs w:val="24"/>
        </w:rPr>
        <w:t>DOI:</w:t>
      </w:r>
      <w:r w:rsidRPr="003C6FFA">
        <w:t xml:space="preserve"> </w:t>
      </w:r>
      <w:r w:rsidRPr="003C6FFA">
        <w:rPr>
          <w:rFonts w:ascii="Book Antiqua" w:hAnsi="Book Antiqua"/>
          <w:color w:val="000000"/>
          <w:sz w:val="24"/>
        </w:rPr>
        <w:t>10.1136/gut.47.4.506</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14</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Gisbert JP</w:t>
      </w:r>
      <w:r w:rsidRPr="00781F2B">
        <w:rPr>
          <w:rFonts w:ascii="Book Antiqua" w:hAnsi="Book Antiqua"/>
          <w:color w:val="000000"/>
          <w:sz w:val="24"/>
          <w:szCs w:val="24"/>
        </w:rPr>
        <w:t>, McNicholl AG. Questions and answers on the role of faecal calprotectin as a biological marker in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Dig Liver Dis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2009;</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41</w:t>
      </w:r>
      <w:r w:rsidRPr="00781F2B">
        <w:rPr>
          <w:rFonts w:ascii="Book Antiqua" w:hAnsi="Book Antiqua"/>
          <w:color w:val="000000"/>
          <w:sz w:val="24"/>
          <w:szCs w:val="24"/>
        </w:rPr>
        <w:t>: 56-66 [PMID: 18602356 DOI: 10.1016/j.dld.2008.05.008]</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15</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Otten CM</w:t>
      </w:r>
      <w:r w:rsidRPr="00781F2B">
        <w:rPr>
          <w:rFonts w:ascii="Book Antiqua" w:hAnsi="Book Antiqua"/>
          <w:color w:val="000000"/>
          <w:sz w:val="24"/>
          <w:szCs w:val="24"/>
        </w:rPr>
        <w:t>, Kok L, Witteman BJ, Baumgarten R, Kampman E, Moons KG, de Wit NJ. Diagnostic performance of rapid tests for detection of fecal calprotectin and lactoferrin and their ability to discriminate inflammatory from irritable bowel syndrome.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Clin Chem Lab Med</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46</w:t>
      </w:r>
      <w:r w:rsidRPr="00781F2B">
        <w:rPr>
          <w:rFonts w:ascii="Book Antiqua" w:hAnsi="Book Antiqua"/>
          <w:color w:val="000000"/>
          <w:sz w:val="24"/>
          <w:szCs w:val="24"/>
        </w:rPr>
        <w:t>: 1275-1280 [PMID: 18597588 DOI: 10.1515/CCLM.2008.246]</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16</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Dai J</w:t>
      </w:r>
      <w:r w:rsidRPr="00781F2B">
        <w:rPr>
          <w:rFonts w:ascii="Book Antiqua" w:hAnsi="Book Antiqua"/>
          <w:color w:val="000000"/>
          <w:sz w:val="24"/>
          <w:szCs w:val="24"/>
        </w:rPr>
        <w:t>, Liu WZ, Zhao YP, Hu YB, Ge ZZ. Relationship between fecal lactoferrin and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Scand J Gastroenterol</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42</w:t>
      </w:r>
      <w:r w:rsidRPr="00781F2B">
        <w:rPr>
          <w:rFonts w:ascii="Book Antiqua" w:hAnsi="Book Antiqua"/>
          <w:color w:val="000000"/>
          <w:sz w:val="24"/>
          <w:szCs w:val="24"/>
        </w:rPr>
        <w:t>: 1440-1444 [PMID: 17852860</w:t>
      </w:r>
      <w:r w:rsidRPr="00914D81">
        <w:rPr>
          <w:rFonts w:ascii="Book Antiqua" w:hAnsi="Book Antiqua"/>
          <w:color w:val="000000"/>
          <w:sz w:val="24"/>
        </w:rPr>
        <w:t xml:space="preserve"> </w:t>
      </w:r>
      <w:r w:rsidRPr="00781F2B">
        <w:rPr>
          <w:rFonts w:ascii="Book Antiqua" w:hAnsi="Book Antiqua"/>
          <w:color w:val="000000"/>
          <w:sz w:val="24"/>
          <w:szCs w:val="24"/>
        </w:rPr>
        <w:t>DOI:</w:t>
      </w:r>
      <w:r w:rsidRPr="00914D81">
        <w:t xml:space="preserve"> </w:t>
      </w:r>
      <w:r w:rsidRPr="00914D81">
        <w:rPr>
          <w:rFonts w:ascii="Book Antiqua" w:hAnsi="Book Antiqua"/>
          <w:color w:val="000000"/>
          <w:sz w:val="24"/>
        </w:rPr>
        <w:t>10.1080/00365520701427094</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lastRenderedPageBreak/>
        <w:t>17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Schoepfer AM</w:t>
      </w:r>
      <w:r w:rsidRPr="00781F2B">
        <w:rPr>
          <w:rFonts w:ascii="Book Antiqua" w:hAnsi="Book Antiqua"/>
          <w:color w:val="000000"/>
          <w:sz w:val="24"/>
          <w:szCs w:val="24"/>
        </w:rPr>
        <w:t>, Trummler M, Seeholzer P, Criblez DH, Seibold F. Accuracy of four fecal assays in the diagnosis of colitis.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Dis Colon Rectum</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50</w:t>
      </w:r>
      <w:r w:rsidRPr="00781F2B">
        <w:rPr>
          <w:rFonts w:ascii="Book Antiqua" w:hAnsi="Book Antiqua"/>
          <w:color w:val="000000"/>
          <w:sz w:val="24"/>
          <w:szCs w:val="24"/>
        </w:rPr>
        <w:t>: 1697-1706 [PMID: 17762964</w:t>
      </w:r>
      <w:r w:rsidRPr="00914D81">
        <w:rPr>
          <w:rFonts w:ascii="Book Antiqua" w:hAnsi="Book Antiqua"/>
          <w:color w:val="000000"/>
          <w:sz w:val="24"/>
        </w:rPr>
        <w:t xml:space="preserve"> </w:t>
      </w:r>
      <w:r w:rsidRPr="00781F2B">
        <w:rPr>
          <w:rFonts w:ascii="Book Antiqua" w:hAnsi="Book Antiqua"/>
          <w:color w:val="000000"/>
          <w:sz w:val="24"/>
          <w:szCs w:val="24"/>
        </w:rPr>
        <w:t>DOI:</w:t>
      </w:r>
      <w:r w:rsidRPr="00914D81">
        <w:t xml:space="preserve"> </w:t>
      </w:r>
      <w:r w:rsidRPr="00914D81">
        <w:rPr>
          <w:rFonts w:ascii="Book Antiqua" w:hAnsi="Book Antiqua"/>
          <w:color w:val="000000"/>
          <w:sz w:val="24"/>
        </w:rPr>
        <w:t>10.1007/s10350-007-0303-9</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Tibble JA</w:t>
      </w:r>
      <w:r w:rsidRPr="00781F2B">
        <w:rPr>
          <w:rFonts w:ascii="Book Antiqua" w:hAnsi="Book Antiqua"/>
          <w:color w:val="000000"/>
          <w:sz w:val="24"/>
          <w:szCs w:val="24"/>
        </w:rPr>
        <w:t>, Sigthorsson G, Bridger S, Fagerhol MK, Bjarnason I. Surrogate markers of intestinal inflammation are predictive of relapse in patients with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Gastroenterology</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119</w:t>
      </w:r>
      <w:r w:rsidRPr="00781F2B">
        <w:rPr>
          <w:rFonts w:ascii="Book Antiqua" w:hAnsi="Book Antiqua"/>
          <w:color w:val="000000"/>
          <w:sz w:val="24"/>
          <w:szCs w:val="24"/>
        </w:rPr>
        <w:t>: 15-22 [PMID: 10889150</w:t>
      </w:r>
      <w:r w:rsidRPr="00914D81">
        <w:rPr>
          <w:rFonts w:ascii="Book Antiqua" w:hAnsi="Book Antiqua"/>
          <w:color w:val="000000"/>
          <w:sz w:val="24"/>
        </w:rPr>
        <w:t xml:space="preserve"> </w:t>
      </w:r>
      <w:r w:rsidRPr="00781F2B">
        <w:rPr>
          <w:rFonts w:ascii="Book Antiqua" w:hAnsi="Book Antiqua"/>
          <w:color w:val="000000"/>
          <w:sz w:val="24"/>
          <w:szCs w:val="24"/>
        </w:rPr>
        <w:t>DOI:</w:t>
      </w:r>
      <w:r w:rsidRPr="00914D81">
        <w:t xml:space="preserve"> </w:t>
      </w:r>
      <w:r w:rsidRPr="00914D81">
        <w:rPr>
          <w:rFonts w:ascii="Book Antiqua" w:hAnsi="Book Antiqua"/>
          <w:color w:val="000000"/>
          <w:sz w:val="24"/>
        </w:rPr>
        <w:t>10.1053/gast.2000.8523</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19</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Wang S</w:t>
      </w:r>
      <w:r w:rsidRPr="00781F2B">
        <w:rPr>
          <w:rFonts w:ascii="Book Antiqua" w:hAnsi="Book Antiqua"/>
          <w:color w:val="000000"/>
          <w:sz w:val="24"/>
          <w:szCs w:val="24"/>
        </w:rPr>
        <w:t>, Wang Z, Shi H, Heng L, Juan W, Yuan B, Wu X, Wang F. Faecal calprotectin concentrations in gastrointestinal diseases.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J Int Med Res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2013;</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41</w:t>
      </w:r>
      <w:r w:rsidRPr="00781F2B">
        <w:rPr>
          <w:rFonts w:ascii="Book Antiqua" w:hAnsi="Book Antiqua"/>
          <w:color w:val="000000"/>
          <w:sz w:val="24"/>
          <w:szCs w:val="24"/>
        </w:rPr>
        <w:t>: 1357-1361 [PMID: 23723365 DOI: 10.1177/0300060513488499]</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van Rheenen PF</w:t>
      </w:r>
      <w:r w:rsidRPr="00781F2B">
        <w:rPr>
          <w:rFonts w:ascii="Book Antiqua" w:hAnsi="Book Antiqua"/>
          <w:color w:val="000000"/>
          <w:sz w:val="24"/>
          <w:szCs w:val="24"/>
        </w:rPr>
        <w:t>, Van de Vijver E, Fidler V. Faecal calprotectin for screening of patients with suspected inflammatory bowel disease: diagnostic meta-analysis.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BMJ</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341</w:t>
      </w:r>
      <w:r w:rsidRPr="00781F2B">
        <w:rPr>
          <w:rFonts w:ascii="Book Antiqua" w:hAnsi="Book Antiqua"/>
          <w:color w:val="000000"/>
          <w:sz w:val="24"/>
          <w:szCs w:val="24"/>
        </w:rPr>
        <w:t>: c3369 [PMID: 20634346 DOI: 10.1136/bmj.c3369]</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21</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Kopylov U</w:t>
      </w:r>
      <w:r w:rsidRPr="00781F2B">
        <w:rPr>
          <w:rFonts w:ascii="Book Antiqua" w:hAnsi="Book Antiqua"/>
          <w:color w:val="000000"/>
          <w:sz w:val="24"/>
          <w:szCs w:val="24"/>
        </w:rPr>
        <w:t>, Rosenfeld G, Bressler B, Seidman E. Clinical utility of fecal biomarkers for the diagnosis and management of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Inflamm Bowel Dis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2014;</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20</w:t>
      </w:r>
      <w:r w:rsidRPr="00781F2B">
        <w:rPr>
          <w:rFonts w:ascii="Book Antiqua" w:hAnsi="Book Antiqua"/>
          <w:color w:val="000000"/>
          <w:sz w:val="24"/>
          <w:szCs w:val="24"/>
        </w:rPr>
        <w:t>: 742-756 [PMID: 24562174 DOI: 10.1097/01.MIB.0000442681.85545.31]</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Kim MK</w:t>
      </w:r>
      <w:r w:rsidRPr="00781F2B">
        <w:rPr>
          <w:rFonts w:ascii="Book Antiqua" w:hAnsi="Book Antiqua"/>
          <w:color w:val="000000"/>
          <w:sz w:val="24"/>
          <w:szCs w:val="24"/>
        </w:rPr>
        <w:t>, Chae YN, Kim HD, Yang EK, Cho EJ, Choi SH, Cheong YH, Kim HS, Kim HJ, Jo YW, Son MH, Kim SH, Shin CY. DA-1229, a novel and potent DPP4 inhibitor, improves insulin resistance and delays the onset of diabetes.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Life Sci</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90</w:t>
      </w:r>
      <w:r w:rsidRPr="00781F2B">
        <w:rPr>
          <w:rFonts w:ascii="Book Antiqua" w:hAnsi="Book Antiqua"/>
          <w:color w:val="000000"/>
          <w:sz w:val="24"/>
          <w:szCs w:val="24"/>
        </w:rPr>
        <w:t>: 21-29 [PMID: 22056373 DOI: 10.1016/j.clinbiochem.2011.10.015]</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23</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Yang Z</w:t>
      </w:r>
      <w:r w:rsidRPr="00781F2B">
        <w:rPr>
          <w:rFonts w:ascii="Book Antiqua" w:hAnsi="Book Antiqua"/>
          <w:color w:val="000000"/>
          <w:sz w:val="24"/>
          <w:szCs w:val="24"/>
        </w:rPr>
        <w:t>, Clark N, Park KT. Effectiveness and cost-effectiveness of measuring fecal calprotectin in diagnosis of inflammatory bowel disease in adults and children.</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Clin Gastroenterol Hepatol</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2014;</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12</w:t>
      </w:r>
      <w:r w:rsidRPr="00781F2B">
        <w:rPr>
          <w:rFonts w:ascii="Book Antiqua" w:hAnsi="Book Antiqua"/>
          <w:color w:val="000000"/>
          <w:sz w:val="24"/>
          <w:szCs w:val="24"/>
        </w:rPr>
        <w:t>: 253-</w:t>
      </w:r>
      <w:r>
        <w:rPr>
          <w:rFonts w:ascii="Book Antiqua" w:hAnsi="Book Antiqua" w:hint="eastAsia"/>
          <w:color w:val="000000"/>
          <w:sz w:val="24"/>
        </w:rPr>
        <w:t>2</w:t>
      </w:r>
      <w:r w:rsidRPr="00781F2B">
        <w:rPr>
          <w:rFonts w:ascii="Book Antiqua" w:hAnsi="Book Antiqua"/>
          <w:color w:val="000000"/>
          <w:sz w:val="24"/>
          <w:szCs w:val="24"/>
        </w:rPr>
        <w:t>62 [PMID: 23883663 DOI: 10.1016/j.cgh.2013.06.028]</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24</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Tibble JA</w:t>
      </w:r>
      <w:r w:rsidRPr="00781F2B">
        <w:rPr>
          <w:rFonts w:ascii="Book Antiqua" w:hAnsi="Book Antiqua"/>
          <w:color w:val="000000"/>
          <w:sz w:val="24"/>
          <w:szCs w:val="24"/>
        </w:rPr>
        <w:t>, Bjarnason I. Fecal calprotectin as an index of intestinal inflammation.</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Drugs Today (</w:t>
      </w:r>
      <w:r w:rsidRPr="00696B42">
        <w:rPr>
          <w:rFonts w:ascii="Book Antiqua" w:hAnsi="Book Antiqua"/>
          <w:iCs/>
          <w:color w:val="000000"/>
          <w:sz w:val="24"/>
          <w:szCs w:val="24"/>
        </w:rPr>
        <w:t>Barc</w:t>
      </w:r>
      <w:r w:rsidRPr="00781F2B">
        <w:rPr>
          <w:rFonts w:ascii="Book Antiqua" w:hAnsi="Book Antiqua"/>
          <w:i/>
          <w:iCs/>
          <w:color w:val="000000"/>
          <w:sz w:val="24"/>
          <w:szCs w:val="24"/>
        </w:rPr>
        <w:t>)</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2001;</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37</w:t>
      </w:r>
      <w:r w:rsidRPr="00781F2B">
        <w:rPr>
          <w:rFonts w:ascii="Book Antiqua" w:hAnsi="Book Antiqua"/>
          <w:color w:val="000000"/>
          <w:sz w:val="24"/>
          <w:szCs w:val="24"/>
        </w:rPr>
        <w:t>: 85-96 [PMID: 12783101</w:t>
      </w:r>
      <w:r w:rsidRPr="00284313">
        <w:rPr>
          <w:rFonts w:ascii="Book Antiqua" w:hAnsi="Book Antiqua"/>
          <w:color w:val="000000"/>
          <w:sz w:val="24"/>
        </w:rPr>
        <w:t xml:space="preserve"> </w:t>
      </w:r>
      <w:r w:rsidRPr="00781F2B">
        <w:rPr>
          <w:rFonts w:ascii="Book Antiqua" w:hAnsi="Book Antiqua"/>
          <w:color w:val="000000"/>
          <w:sz w:val="24"/>
          <w:szCs w:val="24"/>
        </w:rPr>
        <w:t>DOI:</w:t>
      </w:r>
      <w:r w:rsidRPr="00284313">
        <w:t xml:space="preserve"> </w:t>
      </w:r>
      <w:r w:rsidRPr="00284313">
        <w:rPr>
          <w:rFonts w:ascii="Book Antiqua" w:hAnsi="Book Antiqua"/>
          <w:color w:val="000000"/>
          <w:sz w:val="24"/>
        </w:rPr>
        <w:t>10.1358/dot.2001.37.2.614846</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25</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García Sánchez Mdel V</w:t>
      </w:r>
      <w:r w:rsidRPr="00781F2B">
        <w:rPr>
          <w:rFonts w:ascii="Book Antiqua" w:hAnsi="Book Antiqua"/>
          <w:color w:val="000000"/>
          <w:sz w:val="24"/>
          <w:szCs w:val="24"/>
        </w:rPr>
        <w:t xml:space="preserve">, González R, Iglesias Flores E, Gómez Camacho F, Casais Juanena L, Cerezo Ruiz A, Montero Pérez-Barquero M, Muntané J, de Dios Vega JF. [Diagnostic value of fecal calprotectin in predicting an abnormal </w:t>
      </w:r>
      <w:r w:rsidRPr="00781F2B">
        <w:rPr>
          <w:rFonts w:ascii="Book Antiqua" w:hAnsi="Book Antiqua"/>
          <w:color w:val="000000"/>
          <w:sz w:val="24"/>
          <w:szCs w:val="24"/>
        </w:rPr>
        <w:lastRenderedPageBreak/>
        <w:t>colonoscopy].</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Med Clin (</w:t>
      </w:r>
      <w:r w:rsidRPr="00696B42">
        <w:rPr>
          <w:rFonts w:ascii="Book Antiqua" w:hAnsi="Book Antiqua"/>
          <w:iCs/>
          <w:color w:val="000000"/>
          <w:sz w:val="24"/>
          <w:szCs w:val="24"/>
        </w:rPr>
        <w:t>Barc</w:t>
      </w:r>
      <w:r w:rsidRPr="00781F2B">
        <w:rPr>
          <w:rFonts w:ascii="Book Antiqua" w:hAnsi="Book Antiqua"/>
          <w:i/>
          <w:iCs/>
          <w:color w:val="000000"/>
          <w:sz w:val="24"/>
          <w:szCs w:val="24"/>
        </w:rPr>
        <w:t>)</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2006;</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127</w:t>
      </w:r>
      <w:r w:rsidRPr="00781F2B">
        <w:rPr>
          <w:rFonts w:ascii="Book Antiqua" w:hAnsi="Book Antiqua"/>
          <w:color w:val="000000"/>
          <w:sz w:val="24"/>
          <w:szCs w:val="24"/>
        </w:rPr>
        <w:t>: 41-46 [PMID: 16801001</w:t>
      </w:r>
      <w:r w:rsidRPr="00284313">
        <w:rPr>
          <w:rFonts w:ascii="Book Antiqua" w:hAnsi="Book Antiqua"/>
          <w:color w:val="000000"/>
          <w:sz w:val="24"/>
        </w:rPr>
        <w:t xml:space="preserve"> </w:t>
      </w:r>
      <w:r w:rsidRPr="00781F2B">
        <w:rPr>
          <w:rFonts w:ascii="Book Antiqua" w:hAnsi="Book Antiqua"/>
          <w:color w:val="000000"/>
          <w:sz w:val="24"/>
          <w:szCs w:val="24"/>
        </w:rPr>
        <w:t>DOI:</w:t>
      </w:r>
      <w:r w:rsidRPr="00284313">
        <w:t xml:space="preserve"> </w:t>
      </w:r>
      <w:r w:rsidRPr="00284313">
        <w:rPr>
          <w:rFonts w:ascii="Book Antiqua" w:hAnsi="Book Antiqua"/>
          <w:color w:val="000000"/>
          <w:sz w:val="24"/>
        </w:rPr>
        <w:t>10.1157/13090002</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26</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Langhorst J</w:t>
      </w:r>
      <w:r w:rsidRPr="00781F2B">
        <w:rPr>
          <w:rFonts w:ascii="Book Antiqua" w:hAnsi="Book Antiqua"/>
          <w:color w:val="000000"/>
          <w:sz w:val="24"/>
          <w:szCs w:val="24"/>
        </w:rPr>
        <w:t>, Elsenbruch S, Mueller T, Rueffer A, Spahn G, Michalsen A, Dobos GJ. Comparison of 4 neutrophil-derived proteins in feces as indicators of disease activity in ulcerative colitis.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Inflamm Bowel Dis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2005;</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11</w:t>
      </w:r>
      <w:r w:rsidRPr="00781F2B">
        <w:rPr>
          <w:rFonts w:ascii="Book Antiqua" w:hAnsi="Book Antiqua"/>
          <w:color w:val="000000"/>
          <w:sz w:val="24"/>
          <w:szCs w:val="24"/>
        </w:rPr>
        <w:t>: 1085-1091 [PMID: 16306771</w:t>
      </w:r>
      <w:r w:rsidRPr="00284313">
        <w:rPr>
          <w:rFonts w:ascii="Book Antiqua" w:hAnsi="Book Antiqua"/>
          <w:color w:val="000000"/>
          <w:sz w:val="24"/>
        </w:rPr>
        <w:t xml:space="preserve"> </w:t>
      </w:r>
      <w:r w:rsidRPr="00781F2B">
        <w:rPr>
          <w:rFonts w:ascii="Book Antiqua" w:hAnsi="Book Antiqua"/>
          <w:color w:val="000000"/>
          <w:sz w:val="24"/>
          <w:szCs w:val="24"/>
        </w:rPr>
        <w:t>DOI:</w:t>
      </w:r>
      <w:r w:rsidRPr="00284313">
        <w:t xml:space="preserve"> </w:t>
      </w:r>
      <w:r w:rsidRPr="00284313">
        <w:rPr>
          <w:rFonts w:ascii="Book Antiqua" w:hAnsi="Book Antiqua"/>
          <w:color w:val="000000"/>
          <w:sz w:val="24"/>
        </w:rPr>
        <w:t>10.1097/01.MIB.0000187980.08686.18</w:t>
      </w:r>
      <w:r w:rsidRPr="00781F2B">
        <w:rPr>
          <w:rFonts w:ascii="Book Antiqua" w:hAnsi="Book Antiqua"/>
          <w:color w:val="000000"/>
          <w:sz w:val="24"/>
          <w:szCs w:val="24"/>
        </w:rPr>
        <w:t>]</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27</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Sipponen T</w:t>
      </w:r>
      <w:r w:rsidRPr="00781F2B">
        <w:rPr>
          <w:rFonts w:ascii="Book Antiqua" w:hAnsi="Book Antiqua"/>
          <w:color w:val="000000"/>
          <w:sz w:val="24"/>
          <w:szCs w:val="24"/>
        </w:rPr>
        <w:t>, Kärkkäinen P, Savilahti E, Kolho KL, Nuutinen H, Turunen U, Färkkilä M. Correlation of faecal calprotectin and lactoferrin with an endoscopic score for Crohn's disease and histological findings.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Aliment Pharmacol Ther</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28</w:t>
      </w:r>
      <w:r w:rsidRPr="00781F2B">
        <w:rPr>
          <w:rFonts w:ascii="Book Antiqua" w:hAnsi="Book Antiqua"/>
          <w:color w:val="000000"/>
          <w:sz w:val="24"/>
          <w:szCs w:val="24"/>
        </w:rPr>
        <w:t>: 1221-1229 [PMID: 18752630 DOI: 10.1111/j.1365-2036.2008.03835.x]</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D'Haens G</w:t>
      </w:r>
      <w:r w:rsidRPr="00781F2B">
        <w:rPr>
          <w:rFonts w:ascii="Book Antiqua" w:hAnsi="Book Antiqua"/>
          <w:color w:val="000000"/>
          <w:sz w:val="24"/>
          <w:szCs w:val="24"/>
        </w:rPr>
        <w:t>, Ferrante M, Vermeire S, Baert F, Noman M, Moortgat L, Geens P, Iwens D, Aerden I, Van Assche G, Van Olmen G, Rutgeerts P. Fecal calprotectin is a surrogate marker for endoscopic lesions in inflammatory bowel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Inflamm Bowel Dis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2012;</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18</w:t>
      </w:r>
      <w:r w:rsidRPr="00781F2B">
        <w:rPr>
          <w:rFonts w:ascii="Book Antiqua" w:hAnsi="Book Antiqua"/>
          <w:color w:val="000000"/>
          <w:sz w:val="24"/>
          <w:szCs w:val="24"/>
        </w:rPr>
        <w:t>: 2218-2224 [PMID: 22344983 DOI: 10.1002/ibd.22917]</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29</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Meuwis MA</w:t>
      </w:r>
      <w:r w:rsidRPr="00781F2B">
        <w:rPr>
          <w:rFonts w:ascii="Book Antiqua" w:hAnsi="Book Antiqua"/>
          <w:color w:val="000000"/>
          <w:sz w:val="24"/>
          <w:szCs w:val="24"/>
        </w:rPr>
        <w:t>, Vernier-Massouille G, Grimaud JC, Bouhnik Y, Laharie D, Piver E, Seidel L, Colombel JF, Louis E. Serum calprotectin as a biomarker for Crohn's disease.</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J Crohns Colitis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2013;</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7</w:t>
      </w:r>
      <w:r w:rsidRPr="00781F2B">
        <w:rPr>
          <w:rFonts w:ascii="Book Antiqua" w:hAnsi="Book Antiqua"/>
          <w:color w:val="000000"/>
          <w:sz w:val="24"/>
          <w:szCs w:val="24"/>
        </w:rPr>
        <w:t>: e678-e683 [PMID: 23845231 DOI: 10.1016/j.crohns.2013.06.008]</w:t>
      </w:r>
    </w:p>
    <w:p w:rsidR="00263B8C" w:rsidRPr="00781F2B" w:rsidRDefault="00263B8C" w:rsidP="00CD1CD9">
      <w:pPr>
        <w:spacing w:after="0" w:line="360" w:lineRule="auto"/>
        <w:jc w:val="both"/>
        <w:rPr>
          <w:rFonts w:ascii="Book Antiqua" w:hAnsi="Book Antiqua"/>
          <w:color w:val="000000"/>
          <w:sz w:val="24"/>
          <w:szCs w:val="24"/>
        </w:rPr>
      </w:pPr>
      <w:r w:rsidRPr="00781F2B">
        <w:rPr>
          <w:rFonts w:ascii="Book Antiqua" w:hAnsi="Book Antiqua"/>
          <w:color w:val="000000"/>
          <w:sz w:val="24"/>
          <w:szCs w:val="24"/>
        </w:rPr>
        <w:t>30</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Sipponen T</w:t>
      </w:r>
      <w:r w:rsidRPr="00781F2B">
        <w:rPr>
          <w:rFonts w:ascii="Book Antiqua" w:hAnsi="Book Antiqua"/>
          <w:color w:val="000000"/>
          <w:sz w:val="24"/>
          <w:szCs w:val="24"/>
        </w:rPr>
        <w:t>, Savilahti E, Kolho KL, Nuutinen H, Turunen U, Färkkilä M. Crohn's disease activity assessed by fecal calprotectin and lactoferrin: correlation with Crohn's disease activity index and endoscopic findings.</w:t>
      </w:r>
      <w:r w:rsidRPr="00781F2B">
        <w:rPr>
          <w:rStyle w:val="apple-converted-space"/>
          <w:rFonts w:ascii="Book Antiqua" w:hAnsi="Book Antiqua"/>
          <w:color w:val="000000"/>
          <w:sz w:val="24"/>
          <w:szCs w:val="24"/>
        </w:rPr>
        <w:t> </w:t>
      </w:r>
      <w:r w:rsidRPr="00781F2B">
        <w:rPr>
          <w:rFonts w:ascii="Book Antiqua" w:hAnsi="Book Antiqua"/>
          <w:i/>
          <w:iCs/>
          <w:color w:val="000000"/>
          <w:sz w:val="24"/>
          <w:szCs w:val="24"/>
        </w:rPr>
        <w:t>Inflamm Bowel Dis</w:t>
      </w:r>
      <w:r w:rsidRPr="00781F2B">
        <w:rPr>
          <w:rStyle w:val="apple-converted-space"/>
          <w:rFonts w:ascii="Book Antiqua" w:hAnsi="Book Antiqua"/>
          <w:color w:val="000000"/>
          <w:sz w:val="24"/>
          <w:szCs w:val="24"/>
        </w:rPr>
        <w:t> </w:t>
      </w:r>
      <w:r w:rsidRPr="00781F2B">
        <w:rPr>
          <w:rFonts w:ascii="Book Antiqua" w:hAnsi="Book Antiqua"/>
          <w:color w:val="000000"/>
          <w:sz w:val="24"/>
          <w:szCs w:val="24"/>
        </w:rPr>
        <w:t>2008;</w:t>
      </w:r>
      <w:r w:rsidRPr="00781F2B">
        <w:rPr>
          <w:rStyle w:val="apple-converted-space"/>
          <w:rFonts w:ascii="Book Antiqua" w:hAnsi="Book Antiqua"/>
          <w:color w:val="000000"/>
          <w:sz w:val="24"/>
          <w:szCs w:val="24"/>
        </w:rPr>
        <w:t> </w:t>
      </w:r>
      <w:r w:rsidRPr="00781F2B">
        <w:rPr>
          <w:rFonts w:ascii="Book Antiqua" w:hAnsi="Book Antiqua"/>
          <w:b/>
          <w:bCs/>
          <w:color w:val="000000"/>
          <w:sz w:val="24"/>
          <w:szCs w:val="24"/>
        </w:rPr>
        <w:t>14</w:t>
      </w:r>
      <w:r w:rsidRPr="00781F2B">
        <w:rPr>
          <w:rFonts w:ascii="Book Antiqua" w:hAnsi="Book Antiqua"/>
          <w:color w:val="000000"/>
          <w:sz w:val="24"/>
          <w:szCs w:val="24"/>
        </w:rPr>
        <w:t>: 40-46 [PMID: 18022866</w:t>
      </w:r>
      <w:r w:rsidRPr="0072390F">
        <w:rPr>
          <w:rFonts w:ascii="Book Antiqua" w:hAnsi="Book Antiqua"/>
          <w:color w:val="000000"/>
          <w:sz w:val="24"/>
        </w:rPr>
        <w:t xml:space="preserve"> </w:t>
      </w:r>
      <w:r w:rsidRPr="00781F2B">
        <w:rPr>
          <w:rFonts w:ascii="Book Antiqua" w:hAnsi="Book Antiqua"/>
          <w:color w:val="000000"/>
          <w:sz w:val="24"/>
          <w:szCs w:val="24"/>
        </w:rPr>
        <w:t>DOI:</w:t>
      </w:r>
      <w:r w:rsidRPr="0072390F">
        <w:t xml:space="preserve"> </w:t>
      </w:r>
      <w:r w:rsidRPr="0072390F">
        <w:rPr>
          <w:rFonts w:ascii="Book Antiqua" w:hAnsi="Book Antiqua"/>
          <w:color w:val="000000"/>
          <w:sz w:val="24"/>
        </w:rPr>
        <w:t>10.1002/ibd.20312</w:t>
      </w:r>
      <w:r w:rsidRPr="00781F2B">
        <w:rPr>
          <w:rFonts w:ascii="Book Antiqua" w:hAnsi="Book Antiqua"/>
          <w:color w:val="000000"/>
          <w:sz w:val="24"/>
          <w:szCs w:val="24"/>
        </w:rPr>
        <w:t>]</w:t>
      </w:r>
    </w:p>
    <w:p w:rsidR="00263B8C" w:rsidRDefault="00263B8C" w:rsidP="00CD1CD9">
      <w:pPr>
        <w:spacing w:after="0" w:line="360" w:lineRule="auto"/>
        <w:jc w:val="both"/>
        <w:rPr>
          <w:rFonts w:ascii="Book Antiqua" w:hAnsi="Book Antiqua"/>
          <w:color w:val="000000"/>
          <w:sz w:val="24"/>
        </w:rPr>
      </w:pPr>
      <w:r w:rsidRPr="00781F2B">
        <w:rPr>
          <w:rFonts w:ascii="Book Antiqua" w:hAnsi="Book Antiqua"/>
          <w:color w:val="000000"/>
          <w:sz w:val="24"/>
          <w:szCs w:val="24"/>
        </w:rPr>
        <w:t xml:space="preserve">31 </w:t>
      </w:r>
      <w:r w:rsidRPr="00781F2B">
        <w:rPr>
          <w:rFonts w:ascii="Book Antiqua" w:hAnsi="Book Antiqua"/>
          <w:color w:val="000000"/>
          <w:sz w:val="24"/>
          <w:szCs w:val="24"/>
        </w:rPr>
        <w:tab/>
      </w:r>
      <w:r w:rsidRPr="00781F2B">
        <w:rPr>
          <w:rFonts w:ascii="Book Antiqua" w:hAnsi="Book Antiqua"/>
          <w:b/>
          <w:color w:val="000000"/>
          <w:sz w:val="24"/>
          <w:szCs w:val="24"/>
        </w:rPr>
        <w:t>Bondjemah V</w:t>
      </w:r>
      <w:r w:rsidRPr="00781F2B">
        <w:rPr>
          <w:rFonts w:ascii="Book Antiqua" w:hAnsi="Book Antiqua"/>
          <w:color w:val="000000"/>
          <w:sz w:val="24"/>
          <w:szCs w:val="24"/>
        </w:rPr>
        <w:t>, Mary JY, Jose J</w:t>
      </w:r>
      <w:r>
        <w:rPr>
          <w:rFonts w:ascii="Book Antiqua" w:hAnsi="Book Antiqua" w:hint="eastAsia"/>
          <w:color w:val="000000"/>
          <w:sz w:val="24"/>
        </w:rPr>
        <w:t>,</w:t>
      </w:r>
      <w:r w:rsidRPr="00E66D69">
        <w:t xml:space="preserve"> </w:t>
      </w:r>
      <w:r w:rsidRPr="00E66D69">
        <w:rPr>
          <w:rFonts w:ascii="Book Antiqua" w:hAnsi="Book Antiqua"/>
          <w:color w:val="000000"/>
          <w:sz w:val="24"/>
        </w:rPr>
        <w:t>Sandborn</w:t>
      </w:r>
      <w:r>
        <w:rPr>
          <w:rFonts w:ascii="Book Antiqua" w:hAnsi="Book Antiqua" w:hint="eastAsia"/>
          <w:color w:val="000000"/>
          <w:sz w:val="24"/>
        </w:rPr>
        <w:t xml:space="preserve"> </w:t>
      </w:r>
      <w:r>
        <w:rPr>
          <w:rFonts w:ascii="Book Antiqua" w:hAnsi="Book Antiqua"/>
          <w:color w:val="000000"/>
          <w:sz w:val="24"/>
        </w:rPr>
        <w:t>W</w:t>
      </w:r>
      <w:r w:rsidRPr="00E66D69">
        <w:rPr>
          <w:rFonts w:ascii="Book Antiqua" w:hAnsi="Book Antiqua"/>
          <w:color w:val="000000"/>
          <w:sz w:val="24"/>
        </w:rPr>
        <w:t>, Schoepfer A</w:t>
      </w:r>
      <w:r>
        <w:rPr>
          <w:rFonts w:ascii="Book Antiqua" w:hAnsi="Book Antiqua"/>
          <w:color w:val="000000"/>
          <w:sz w:val="24"/>
        </w:rPr>
        <w:t xml:space="preserve">, </w:t>
      </w:r>
      <w:r w:rsidRPr="00E66D69">
        <w:rPr>
          <w:rFonts w:ascii="Book Antiqua" w:hAnsi="Book Antiqua"/>
          <w:color w:val="000000"/>
          <w:sz w:val="24"/>
        </w:rPr>
        <w:t xml:space="preserve">Louis </w:t>
      </w:r>
      <w:r>
        <w:rPr>
          <w:rFonts w:ascii="Book Antiqua" w:hAnsi="Book Antiqua"/>
          <w:color w:val="000000"/>
          <w:sz w:val="24"/>
        </w:rPr>
        <w:t>E</w:t>
      </w:r>
      <w:r w:rsidRPr="00E66D69">
        <w:rPr>
          <w:rFonts w:ascii="Book Antiqua" w:hAnsi="Book Antiqua"/>
          <w:color w:val="000000"/>
          <w:sz w:val="24"/>
        </w:rPr>
        <w:t>, Sipponen</w:t>
      </w:r>
      <w:r>
        <w:rPr>
          <w:rFonts w:ascii="Book Antiqua" w:hAnsi="Book Antiqua" w:hint="eastAsia"/>
          <w:color w:val="000000"/>
          <w:sz w:val="24"/>
        </w:rPr>
        <w:t xml:space="preserve"> T</w:t>
      </w:r>
      <w:r w:rsidRPr="00E66D69">
        <w:rPr>
          <w:rFonts w:ascii="Book Antiqua" w:hAnsi="Book Antiqua"/>
          <w:color w:val="000000"/>
          <w:sz w:val="24"/>
        </w:rPr>
        <w:t>, Vieira</w:t>
      </w:r>
      <w:r>
        <w:rPr>
          <w:rFonts w:ascii="Book Antiqua" w:hAnsi="Book Antiqua" w:hint="eastAsia"/>
          <w:color w:val="000000"/>
          <w:sz w:val="24"/>
        </w:rPr>
        <w:t xml:space="preserve"> A</w:t>
      </w:r>
      <w:r w:rsidRPr="00E66D69">
        <w:rPr>
          <w:rFonts w:ascii="Book Antiqua" w:hAnsi="Book Antiqua"/>
          <w:color w:val="000000"/>
          <w:sz w:val="24"/>
        </w:rPr>
        <w:t>, Colombel</w:t>
      </w:r>
      <w:r>
        <w:rPr>
          <w:rFonts w:ascii="Book Antiqua" w:hAnsi="Book Antiqua" w:hint="eastAsia"/>
          <w:color w:val="000000"/>
          <w:sz w:val="24"/>
        </w:rPr>
        <w:t xml:space="preserve"> JF</w:t>
      </w:r>
      <w:r w:rsidRPr="00E66D69">
        <w:rPr>
          <w:rFonts w:ascii="Book Antiqua" w:hAnsi="Book Antiqua"/>
          <w:color w:val="000000"/>
          <w:sz w:val="24"/>
        </w:rPr>
        <w:t>, Allez M</w:t>
      </w:r>
      <w:r w:rsidRPr="00781F2B">
        <w:rPr>
          <w:rFonts w:ascii="Book Antiqua" w:hAnsi="Book Antiqua"/>
          <w:color w:val="000000"/>
          <w:sz w:val="24"/>
          <w:szCs w:val="24"/>
        </w:rPr>
        <w:t xml:space="preserve">. Fecal calprotectin and CRP as biomarkers of endoscopic activity in Crohn’s disease: a meta-study. </w:t>
      </w:r>
      <w:r w:rsidRPr="00781F2B">
        <w:rPr>
          <w:rFonts w:ascii="Book Antiqua" w:hAnsi="Book Antiqua"/>
          <w:i/>
          <w:color w:val="000000"/>
          <w:sz w:val="24"/>
          <w:szCs w:val="24"/>
        </w:rPr>
        <w:t>J Crohn Colitis</w:t>
      </w:r>
      <w:r w:rsidRPr="00781F2B">
        <w:rPr>
          <w:rFonts w:ascii="Book Antiqua" w:hAnsi="Book Antiqua"/>
          <w:color w:val="000000"/>
          <w:sz w:val="24"/>
          <w:szCs w:val="24"/>
        </w:rPr>
        <w:t xml:space="preserve"> 2012; </w:t>
      </w:r>
      <w:r w:rsidRPr="00781F2B">
        <w:rPr>
          <w:rFonts w:ascii="Book Antiqua" w:hAnsi="Book Antiqua"/>
          <w:b/>
          <w:color w:val="000000"/>
          <w:sz w:val="24"/>
          <w:szCs w:val="24"/>
        </w:rPr>
        <w:t>6</w:t>
      </w:r>
      <w:r w:rsidRPr="00781F2B">
        <w:rPr>
          <w:rFonts w:ascii="Book Antiqua" w:hAnsi="Book Antiqua"/>
          <w:color w:val="000000"/>
          <w:sz w:val="24"/>
          <w:szCs w:val="24"/>
        </w:rPr>
        <w:t xml:space="preserve">: </w:t>
      </w:r>
      <w:r>
        <w:rPr>
          <w:rFonts w:ascii="Book Antiqua" w:hAnsi="Book Antiqua"/>
          <w:color w:val="000000"/>
          <w:sz w:val="24"/>
        </w:rPr>
        <w:t>P133</w:t>
      </w:r>
      <w:r>
        <w:rPr>
          <w:rFonts w:ascii="Book Antiqua" w:hAnsi="Book Antiqua" w:hint="eastAsia"/>
          <w:color w:val="000000"/>
          <w:sz w:val="24"/>
        </w:rPr>
        <w:t xml:space="preserve"> [</w:t>
      </w:r>
      <w:r w:rsidRPr="00781F2B">
        <w:rPr>
          <w:rFonts w:ascii="Book Antiqua" w:hAnsi="Book Antiqua"/>
          <w:color w:val="000000"/>
          <w:sz w:val="24"/>
          <w:szCs w:val="24"/>
        </w:rPr>
        <w:t>DOI:</w:t>
      </w:r>
      <w:r w:rsidRPr="0072390F">
        <w:t xml:space="preserve"> </w:t>
      </w:r>
      <w:r w:rsidRPr="0072390F">
        <w:rPr>
          <w:rFonts w:ascii="Book Antiqua" w:hAnsi="Book Antiqua"/>
          <w:color w:val="000000"/>
          <w:sz w:val="24"/>
        </w:rPr>
        <w:t>10.1016/S1873-9946(12)60153-6</w:t>
      </w:r>
      <w:r>
        <w:rPr>
          <w:rFonts w:ascii="Book Antiqua" w:hAnsi="Book Antiqua" w:hint="eastAsia"/>
          <w:color w:val="000000"/>
          <w:sz w:val="24"/>
        </w:rPr>
        <w:t>]</w:t>
      </w:r>
    </w:p>
    <w:p w:rsidR="00263B8C" w:rsidRPr="00781F2B" w:rsidRDefault="00263B8C" w:rsidP="00CD1CD9">
      <w:pPr>
        <w:widowControl w:val="0"/>
        <w:spacing w:after="0" w:line="360" w:lineRule="auto"/>
        <w:jc w:val="both"/>
        <w:rPr>
          <w:rFonts w:ascii="Book Antiqua" w:hAnsi="Book Antiqua"/>
          <w:color w:val="000000"/>
          <w:sz w:val="24"/>
          <w:lang w:val="en-US"/>
        </w:rPr>
      </w:pPr>
      <w:r w:rsidRPr="00781F2B">
        <w:rPr>
          <w:rFonts w:ascii="Book Antiqua" w:hAnsi="Book Antiqua"/>
          <w:color w:val="000000"/>
          <w:sz w:val="24"/>
          <w:lang w:val="en-US"/>
        </w:rPr>
        <w:t>32 </w:t>
      </w:r>
      <w:r w:rsidRPr="00781F2B">
        <w:rPr>
          <w:rFonts w:ascii="Book Antiqua" w:hAnsi="Book Antiqua"/>
          <w:b/>
          <w:bCs/>
          <w:color w:val="000000"/>
          <w:sz w:val="24"/>
          <w:lang w:val="en-US"/>
        </w:rPr>
        <w:t>Langhorst J</w:t>
      </w:r>
      <w:r w:rsidRPr="00781F2B">
        <w:rPr>
          <w:rFonts w:ascii="Book Antiqua" w:hAnsi="Book Antiqua"/>
          <w:color w:val="000000"/>
          <w:sz w:val="24"/>
          <w:lang w:val="en-US"/>
        </w:rPr>
        <w:t xml:space="preserve">, </w:t>
      </w:r>
      <w:proofErr w:type="spellStart"/>
      <w:r w:rsidRPr="00781F2B">
        <w:rPr>
          <w:rFonts w:ascii="Book Antiqua" w:hAnsi="Book Antiqua"/>
          <w:color w:val="000000"/>
          <w:sz w:val="24"/>
          <w:lang w:val="en-US"/>
        </w:rPr>
        <w:t>Elsenbruch</w:t>
      </w:r>
      <w:proofErr w:type="spellEnd"/>
      <w:r w:rsidRPr="00781F2B">
        <w:rPr>
          <w:rFonts w:ascii="Book Antiqua" w:hAnsi="Book Antiqua"/>
          <w:color w:val="000000"/>
          <w:sz w:val="24"/>
          <w:lang w:val="en-US"/>
        </w:rPr>
        <w:t xml:space="preserve"> S, </w:t>
      </w:r>
      <w:proofErr w:type="spellStart"/>
      <w:r w:rsidRPr="00781F2B">
        <w:rPr>
          <w:rFonts w:ascii="Book Antiqua" w:hAnsi="Book Antiqua"/>
          <w:color w:val="000000"/>
          <w:sz w:val="24"/>
          <w:lang w:val="en-US"/>
        </w:rPr>
        <w:t>Koelzer</w:t>
      </w:r>
      <w:proofErr w:type="spellEnd"/>
      <w:r w:rsidRPr="00781F2B">
        <w:rPr>
          <w:rFonts w:ascii="Book Antiqua" w:hAnsi="Book Antiqua"/>
          <w:color w:val="000000"/>
          <w:sz w:val="24"/>
          <w:lang w:val="en-US"/>
        </w:rPr>
        <w:t xml:space="preserve"> J, </w:t>
      </w:r>
      <w:proofErr w:type="spellStart"/>
      <w:r w:rsidRPr="00781F2B">
        <w:rPr>
          <w:rFonts w:ascii="Book Antiqua" w:hAnsi="Book Antiqua"/>
          <w:color w:val="000000"/>
          <w:sz w:val="24"/>
          <w:lang w:val="en-US"/>
        </w:rPr>
        <w:t>Rueffer</w:t>
      </w:r>
      <w:proofErr w:type="spellEnd"/>
      <w:r w:rsidRPr="00781F2B">
        <w:rPr>
          <w:rFonts w:ascii="Book Antiqua" w:hAnsi="Book Antiqua"/>
          <w:color w:val="000000"/>
          <w:sz w:val="24"/>
          <w:lang w:val="en-US"/>
        </w:rPr>
        <w:t xml:space="preserve"> A, </w:t>
      </w:r>
      <w:proofErr w:type="spellStart"/>
      <w:r w:rsidRPr="00781F2B">
        <w:rPr>
          <w:rFonts w:ascii="Book Antiqua" w:hAnsi="Book Antiqua"/>
          <w:color w:val="000000"/>
          <w:sz w:val="24"/>
          <w:lang w:val="en-US"/>
        </w:rPr>
        <w:t>Michalsen</w:t>
      </w:r>
      <w:proofErr w:type="spellEnd"/>
      <w:r w:rsidRPr="00781F2B">
        <w:rPr>
          <w:rFonts w:ascii="Book Antiqua" w:hAnsi="Book Antiqua"/>
          <w:color w:val="000000"/>
          <w:sz w:val="24"/>
          <w:lang w:val="en-US"/>
        </w:rPr>
        <w:t xml:space="preserve"> A, </w:t>
      </w:r>
      <w:proofErr w:type="spellStart"/>
      <w:r w:rsidRPr="00781F2B">
        <w:rPr>
          <w:rFonts w:ascii="Book Antiqua" w:hAnsi="Book Antiqua"/>
          <w:color w:val="000000"/>
          <w:sz w:val="24"/>
          <w:lang w:val="en-US"/>
        </w:rPr>
        <w:t>Dobos</w:t>
      </w:r>
      <w:proofErr w:type="spellEnd"/>
      <w:r w:rsidRPr="00781F2B">
        <w:rPr>
          <w:rFonts w:ascii="Book Antiqua" w:hAnsi="Book Antiqua"/>
          <w:color w:val="000000"/>
          <w:sz w:val="24"/>
          <w:lang w:val="en-US"/>
        </w:rPr>
        <w:t xml:space="preserve"> GJ. Noninvasive markers in the assessment of intestinal inflammation in inflammatory bowel diseases: performance of fecal </w:t>
      </w:r>
      <w:proofErr w:type="spellStart"/>
      <w:r w:rsidRPr="00781F2B">
        <w:rPr>
          <w:rFonts w:ascii="Book Antiqua" w:hAnsi="Book Antiqua"/>
          <w:color w:val="000000"/>
          <w:sz w:val="24"/>
          <w:lang w:val="en-US"/>
        </w:rPr>
        <w:t>lactoferrin</w:t>
      </w:r>
      <w:proofErr w:type="spellEnd"/>
      <w:r w:rsidRPr="00781F2B">
        <w:rPr>
          <w:rFonts w:ascii="Book Antiqua" w:hAnsi="Book Antiqua"/>
          <w:color w:val="000000"/>
          <w:sz w:val="24"/>
          <w:lang w:val="en-US"/>
        </w:rPr>
        <w:t xml:space="preserve">, calprotectin, and </w:t>
      </w:r>
      <w:r w:rsidRPr="00781F2B">
        <w:rPr>
          <w:rFonts w:ascii="Book Antiqua" w:hAnsi="Book Antiqua"/>
          <w:color w:val="000000"/>
          <w:sz w:val="24"/>
          <w:lang w:val="en-US"/>
        </w:rPr>
        <w:lastRenderedPageBreak/>
        <w:t>PMN-elastase, CRP, and clinical indices. </w:t>
      </w:r>
      <w:r w:rsidRPr="00781F2B">
        <w:rPr>
          <w:rFonts w:ascii="Book Antiqua" w:hAnsi="Book Antiqua"/>
          <w:i/>
          <w:iCs/>
          <w:color w:val="000000"/>
          <w:sz w:val="24"/>
          <w:lang w:val="en-US"/>
        </w:rPr>
        <w:t xml:space="preserve">Am J </w:t>
      </w:r>
      <w:proofErr w:type="spellStart"/>
      <w:r w:rsidRPr="00781F2B">
        <w:rPr>
          <w:rFonts w:ascii="Book Antiqua" w:hAnsi="Book Antiqua"/>
          <w:i/>
          <w:iCs/>
          <w:color w:val="000000"/>
          <w:sz w:val="24"/>
          <w:lang w:val="en-US"/>
        </w:rPr>
        <w:t>Gastroenterol</w:t>
      </w:r>
      <w:proofErr w:type="spellEnd"/>
      <w:r w:rsidRPr="00781F2B">
        <w:rPr>
          <w:rFonts w:ascii="Book Antiqua" w:hAnsi="Book Antiqua"/>
          <w:color w:val="000000"/>
          <w:sz w:val="24"/>
          <w:lang w:val="en-US"/>
        </w:rPr>
        <w:t> 2008; </w:t>
      </w:r>
      <w:r w:rsidRPr="00781F2B">
        <w:rPr>
          <w:rFonts w:ascii="Book Antiqua" w:hAnsi="Book Antiqua"/>
          <w:b/>
          <w:bCs/>
          <w:color w:val="000000"/>
          <w:sz w:val="24"/>
          <w:lang w:val="en-US"/>
        </w:rPr>
        <w:t>103</w:t>
      </w:r>
      <w:r w:rsidRPr="00781F2B">
        <w:rPr>
          <w:rFonts w:ascii="Book Antiqua" w:hAnsi="Book Antiqua"/>
          <w:color w:val="000000"/>
          <w:sz w:val="24"/>
          <w:lang w:val="en-US"/>
        </w:rPr>
        <w:t>: 162-169 [PMID: 17916108]</w:t>
      </w:r>
    </w:p>
    <w:p w:rsidR="00263B8C" w:rsidRPr="00781F2B" w:rsidRDefault="00263B8C" w:rsidP="00CD1CD9">
      <w:pPr>
        <w:widowControl w:val="0"/>
        <w:spacing w:after="0" w:line="360" w:lineRule="auto"/>
        <w:jc w:val="both"/>
        <w:rPr>
          <w:rFonts w:ascii="Book Antiqua" w:hAnsi="Book Antiqua"/>
          <w:color w:val="000000"/>
          <w:sz w:val="24"/>
          <w:lang w:val="en-US"/>
        </w:rPr>
      </w:pPr>
      <w:r w:rsidRPr="00781F2B">
        <w:rPr>
          <w:rFonts w:ascii="Book Antiqua" w:hAnsi="Book Antiqua"/>
          <w:color w:val="000000"/>
          <w:sz w:val="24"/>
          <w:lang w:val="en-US"/>
        </w:rPr>
        <w:t>33 </w:t>
      </w:r>
      <w:proofErr w:type="spellStart"/>
      <w:r w:rsidRPr="00781F2B">
        <w:rPr>
          <w:rFonts w:ascii="Book Antiqua" w:hAnsi="Book Antiqua"/>
          <w:b/>
          <w:bCs/>
          <w:color w:val="000000"/>
          <w:sz w:val="24"/>
          <w:lang w:val="en-US"/>
        </w:rPr>
        <w:t>Schoepfer</w:t>
      </w:r>
      <w:proofErr w:type="spellEnd"/>
      <w:r w:rsidRPr="00781F2B">
        <w:rPr>
          <w:rFonts w:ascii="Book Antiqua" w:hAnsi="Book Antiqua"/>
          <w:b/>
          <w:bCs/>
          <w:color w:val="000000"/>
          <w:sz w:val="24"/>
          <w:lang w:val="en-US"/>
        </w:rPr>
        <w:t xml:space="preserve"> AM</w:t>
      </w:r>
      <w:r w:rsidRPr="00781F2B">
        <w:rPr>
          <w:rFonts w:ascii="Book Antiqua" w:hAnsi="Book Antiqua"/>
          <w:color w:val="000000"/>
          <w:sz w:val="24"/>
          <w:lang w:val="en-US"/>
        </w:rPr>
        <w:t xml:space="preserve">, </w:t>
      </w:r>
      <w:proofErr w:type="spellStart"/>
      <w:r w:rsidRPr="00781F2B">
        <w:rPr>
          <w:rFonts w:ascii="Book Antiqua" w:hAnsi="Book Antiqua"/>
          <w:color w:val="000000"/>
          <w:sz w:val="24"/>
          <w:lang w:val="en-US"/>
        </w:rPr>
        <w:t>Beglinger</w:t>
      </w:r>
      <w:proofErr w:type="spellEnd"/>
      <w:r w:rsidRPr="00781F2B">
        <w:rPr>
          <w:rFonts w:ascii="Book Antiqua" w:hAnsi="Book Antiqua"/>
          <w:color w:val="000000"/>
          <w:sz w:val="24"/>
          <w:lang w:val="en-US"/>
        </w:rPr>
        <w:t xml:space="preserve"> C, </w:t>
      </w:r>
      <w:proofErr w:type="spellStart"/>
      <w:r w:rsidRPr="00781F2B">
        <w:rPr>
          <w:rFonts w:ascii="Book Antiqua" w:hAnsi="Book Antiqua"/>
          <w:color w:val="000000"/>
          <w:sz w:val="24"/>
          <w:lang w:val="en-US"/>
        </w:rPr>
        <w:t>Straumann</w:t>
      </w:r>
      <w:proofErr w:type="spellEnd"/>
      <w:r w:rsidRPr="00781F2B">
        <w:rPr>
          <w:rFonts w:ascii="Book Antiqua" w:hAnsi="Book Antiqua"/>
          <w:color w:val="000000"/>
          <w:sz w:val="24"/>
          <w:lang w:val="en-US"/>
        </w:rPr>
        <w:t xml:space="preserve"> A, </w:t>
      </w:r>
      <w:proofErr w:type="spellStart"/>
      <w:r w:rsidRPr="00781F2B">
        <w:rPr>
          <w:rFonts w:ascii="Book Antiqua" w:hAnsi="Book Antiqua"/>
          <w:color w:val="000000"/>
          <w:sz w:val="24"/>
          <w:lang w:val="en-US"/>
        </w:rPr>
        <w:t>Safroneeva</w:t>
      </w:r>
      <w:proofErr w:type="spellEnd"/>
      <w:r w:rsidRPr="00781F2B">
        <w:rPr>
          <w:rFonts w:ascii="Book Antiqua" w:hAnsi="Book Antiqua"/>
          <w:color w:val="000000"/>
          <w:sz w:val="24"/>
          <w:lang w:val="en-US"/>
        </w:rPr>
        <w:t xml:space="preserve"> E, Romero Y, Armstrong D, Schmidt C, </w:t>
      </w:r>
      <w:proofErr w:type="spellStart"/>
      <w:r w:rsidRPr="00781F2B">
        <w:rPr>
          <w:rFonts w:ascii="Book Antiqua" w:hAnsi="Book Antiqua"/>
          <w:color w:val="000000"/>
          <w:sz w:val="24"/>
          <w:lang w:val="en-US"/>
        </w:rPr>
        <w:t>Trummler</w:t>
      </w:r>
      <w:proofErr w:type="spellEnd"/>
      <w:r w:rsidRPr="00781F2B">
        <w:rPr>
          <w:rFonts w:ascii="Book Antiqua" w:hAnsi="Book Antiqua"/>
          <w:color w:val="000000"/>
          <w:sz w:val="24"/>
          <w:lang w:val="en-US"/>
        </w:rPr>
        <w:t xml:space="preserve"> M, </w:t>
      </w:r>
      <w:proofErr w:type="spellStart"/>
      <w:r w:rsidRPr="00781F2B">
        <w:rPr>
          <w:rFonts w:ascii="Book Antiqua" w:hAnsi="Book Antiqua"/>
          <w:color w:val="000000"/>
          <w:sz w:val="24"/>
          <w:lang w:val="en-US"/>
        </w:rPr>
        <w:t>Pittet</w:t>
      </w:r>
      <w:proofErr w:type="spellEnd"/>
      <w:r w:rsidRPr="00781F2B">
        <w:rPr>
          <w:rFonts w:ascii="Book Antiqua" w:hAnsi="Book Antiqua"/>
          <w:color w:val="000000"/>
          <w:sz w:val="24"/>
          <w:lang w:val="en-US"/>
        </w:rPr>
        <w:t xml:space="preserve"> V, </w:t>
      </w:r>
      <w:proofErr w:type="spellStart"/>
      <w:r w:rsidRPr="00781F2B">
        <w:rPr>
          <w:rFonts w:ascii="Book Antiqua" w:hAnsi="Book Antiqua"/>
          <w:color w:val="000000"/>
          <w:sz w:val="24"/>
          <w:lang w:val="en-US"/>
        </w:rPr>
        <w:t>Vavricka</w:t>
      </w:r>
      <w:proofErr w:type="spellEnd"/>
      <w:r w:rsidRPr="00781F2B">
        <w:rPr>
          <w:rFonts w:ascii="Book Antiqua" w:hAnsi="Book Antiqua"/>
          <w:color w:val="000000"/>
          <w:sz w:val="24"/>
          <w:lang w:val="en-US"/>
        </w:rPr>
        <w:t xml:space="preserve"> SR. Fecal calprotectin more accurately reflects endoscopic activity of ulcerative colitis than the </w:t>
      </w:r>
      <w:proofErr w:type="spellStart"/>
      <w:r w:rsidRPr="00781F2B">
        <w:rPr>
          <w:rFonts w:ascii="Book Antiqua" w:hAnsi="Book Antiqua"/>
          <w:color w:val="000000"/>
          <w:sz w:val="24"/>
          <w:lang w:val="en-US"/>
        </w:rPr>
        <w:t>Lichtiger</w:t>
      </w:r>
      <w:proofErr w:type="spellEnd"/>
      <w:r w:rsidRPr="00781F2B">
        <w:rPr>
          <w:rFonts w:ascii="Book Antiqua" w:hAnsi="Book Antiqua"/>
          <w:color w:val="000000"/>
          <w:sz w:val="24"/>
          <w:lang w:val="en-US"/>
        </w:rPr>
        <w:t xml:space="preserve"> Index, C-reactive protein, platelets, hemoglobin, and blood leukocytes. </w:t>
      </w:r>
      <w:proofErr w:type="spellStart"/>
      <w:r w:rsidRPr="00781F2B">
        <w:rPr>
          <w:rFonts w:ascii="Book Antiqua" w:hAnsi="Book Antiqua"/>
          <w:i/>
          <w:iCs/>
          <w:color w:val="000000"/>
          <w:sz w:val="24"/>
          <w:lang w:val="en-US"/>
        </w:rPr>
        <w:t>Inflamm</w:t>
      </w:r>
      <w:proofErr w:type="spellEnd"/>
      <w:r w:rsidRPr="00781F2B">
        <w:rPr>
          <w:rFonts w:ascii="Book Antiqua" w:hAnsi="Book Antiqua"/>
          <w:i/>
          <w:iCs/>
          <w:color w:val="000000"/>
          <w:sz w:val="24"/>
          <w:lang w:val="en-US"/>
        </w:rPr>
        <w:t xml:space="preserve"> Bowel Dis</w:t>
      </w:r>
      <w:r w:rsidRPr="00781F2B">
        <w:rPr>
          <w:rFonts w:ascii="Book Antiqua" w:hAnsi="Book Antiqua"/>
          <w:color w:val="000000"/>
          <w:sz w:val="24"/>
          <w:lang w:val="en-US"/>
        </w:rPr>
        <w:t> 2013; </w:t>
      </w:r>
      <w:r w:rsidRPr="00781F2B">
        <w:rPr>
          <w:rFonts w:ascii="Book Antiqua" w:hAnsi="Book Antiqua"/>
          <w:b/>
          <w:bCs/>
          <w:color w:val="000000"/>
          <w:sz w:val="24"/>
          <w:lang w:val="en-US"/>
        </w:rPr>
        <w:t>19</w:t>
      </w:r>
      <w:r w:rsidRPr="00781F2B">
        <w:rPr>
          <w:rFonts w:ascii="Book Antiqua" w:hAnsi="Book Antiqua"/>
          <w:color w:val="000000"/>
          <w:sz w:val="24"/>
          <w:lang w:val="en-US"/>
        </w:rPr>
        <w:t>: 332-341 [PMID: 23328771 DOI: 10.1097/MIB.0b013e3182810066]</w:t>
      </w:r>
    </w:p>
    <w:p w:rsidR="00263B8C" w:rsidRPr="00781F2B" w:rsidRDefault="00263B8C" w:rsidP="00CD1CD9">
      <w:pPr>
        <w:widowControl w:val="0"/>
        <w:spacing w:after="0" w:line="360" w:lineRule="auto"/>
        <w:jc w:val="both"/>
        <w:rPr>
          <w:rFonts w:ascii="Book Antiqua" w:hAnsi="Book Antiqua"/>
          <w:color w:val="000000"/>
          <w:sz w:val="24"/>
          <w:lang w:val="en-US"/>
        </w:rPr>
      </w:pPr>
      <w:r w:rsidRPr="00781F2B">
        <w:rPr>
          <w:rFonts w:ascii="Book Antiqua" w:hAnsi="Book Antiqua"/>
          <w:color w:val="000000"/>
          <w:sz w:val="24"/>
          <w:lang w:val="en-US"/>
        </w:rPr>
        <w:t>34 </w:t>
      </w:r>
      <w:proofErr w:type="spellStart"/>
      <w:r w:rsidRPr="00781F2B">
        <w:rPr>
          <w:rFonts w:ascii="Book Antiqua" w:hAnsi="Book Antiqua"/>
          <w:b/>
          <w:bCs/>
          <w:color w:val="000000"/>
          <w:sz w:val="24"/>
          <w:lang w:val="en-US"/>
        </w:rPr>
        <w:t>Lobatón</w:t>
      </w:r>
      <w:proofErr w:type="spellEnd"/>
      <w:r w:rsidRPr="00781F2B">
        <w:rPr>
          <w:rFonts w:ascii="Book Antiqua" w:hAnsi="Book Antiqua"/>
          <w:b/>
          <w:bCs/>
          <w:color w:val="000000"/>
          <w:sz w:val="24"/>
          <w:lang w:val="en-US"/>
        </w:rPr>
        <w:t xml:space="preserve"> T</w:t>
      </w:r>
      <w:r w:rsidRPr="00781F2B">
        <w:rPr>
          <w:rFonts w:ascii="Book Antiqua" w:hAnsi="Book Antiqua"/>
          <w:color w:val="000000"/>
          <w:sz w:val="24"/>
          <w:lang w:val="en-US"/>
        </w:rPr>
        <w:t xml:space="preserve">, </w:t>
      </w:r>
      <w:proofErr w:type="spellStart"/>
      <w:r w:rsidRPr="00781F2B">
        <w:rPr>
          <w:rFonts w:ascii="Book Antiqua" w:hAnsi="Book Antiqua"/>
          <w:color w:val="000000"/>
          <w:sz w:val="24"/>
          <w:lang w:val="en-US"/>
        </w:rPr>
        <w:t>López-García</w:t>
      </w:r>
      <w:proofErr w:type="spellEnd"/>
      <w:r w:rsidRPr="00781F2B">
        <w:rPr>
          <w:rFonts w:ascii="Book Antiqua" w:hAnsi="Book Antiqua"/>
          <w:color w:val="000000"/>
          <w:sz w:val="24"/>
          <w:lang w:val="en-US"/>
        </w:rPr>
        <w:t xml:space="preserve"> A, Rodríguez-</w:t>
      </w:r>
      <w:proofErr w:type="spellStart"/>
      <w:r w:rsidRPr="00781F2B">
        <w:rPr>
          <w:rFonts w:ascii="Book Antiqua" w:hAnsi="Book Antiqua"/>
          <w:color w:val="000000"/>
          <w:sz w:val="24"/>
          <w:lang w:val="en-US"/>
        </w:rPr>
        <w:t>Moranta</w:t>
      </w:r>
      <w:proofErr w:type="spellEnd"/>
      <w:r w:rsidRPr="00781F2B">
        <w:rPr>
          <w:rFonts w:ascii="Book Antiqua" w:hAnsi="Book Antiqua"/>
          <w:color w:val="000000"/>
          <w:sz w:val="24"/>
          <w:lang w:val="en-US"/>
        </w:rPr>
        <w:t xml:space="preserve"> F, Ruiz A, Rodríguez L, Guardiola J. A new rapid test for fecal calprotectin predicts endoscopic remission and postoperative recurrence in Crohn's disease. </w:t>
      </w:r>
      <w:r w:rsidRPr="00781F2B">
        <w:rPr>
          <w:rFonts w:ascii="Book Antiqua" w:hAnsi="Book Antiqua"/>
          <w:i/>
          <w:iCs/>
          <w:color w:val="000000"/>
          <w:sz w:val="24"/>
          <w:lang w:val="en-US"/>
        </w:rPr>
        <w:t xml:space="preserve">J </w:t>
      </w:r>
      <w:proofErr w:type="spellStart"/>
      <w:r w:rsidRPr="00781F2B">
        <w:rPr>
          <w:rFonts w:ascii="Book Antiqua" w:hAnsi="Book Antiqua"/>
          <w:i/>
          <w:iCs/>
          <w:color w:val="000000"/>
          <w:sz w:val="24"/>
          <w:lang w:val="en-US"/>
        </w:rPr>
        <w:t>Crohns</w:t>
      </w:r>
      <w:proofErr w:type="spellEnd"/>
      <w:r w:rsidRPr="00781F2B">
        <w:rPr>
          <w:rFonts w:ascii="Book Antiqua" w:hAnsi="Book Antiqua"/>
          <w:i/>
          <w:iCs/>
          <w:color w:val="000000"/>
          <w:sz w:val="24"/>
          <w:lang w:val="en-US"/>
        </w:rPr>
        <w:t xml:space="preserve"> Colitis</w:t>
      </w:r>
      <w:r w:rsidRPr="00781F2B">
        <w:rPr>
          <w:rFonts w:ascii="Book Antiqua" w:hAnsi="Book Antiqua"/>
          <w:color w:val="000000"/>
          <w:sz w:val="24"/>
          <w:lang w:val="en-US"/>
        </w:rPr>
        <w:t> 2013; </w:t>
      </w:r>
      <w:r w:rsidRPr="00781F2B">
        <w:rPr>
          <w:rFonts w:ascii="Book Antiqua" w:hAnsi="Book Antiqua"/>
          <w:b/>
          <w:bCs/>
          <w:color w:val="000000"/>
          <w:sz w:val="24"/>
          <w:lang w:val="en-US"/>
        </w:rPr>
        <w:t>7</w:t>
      </w:r>
      <w:r w:rsidRPr="00781F2B">
        <w:rPr>
          <w:rFonts w:ascii="Book Antiqua" w:hAnsi="Book Antiqua"/>
          <w:color w:val="000000"/>
          <w:sz w:val="24"/>
          <w:lang w:val="en-US"/>
        </w:rPr>
        <w:t>: e641-e651 [PMID: 23810085 DOI: 10.1016/j.crohns.2013.05.005]</w:t>
      </w:r>
    </w:p>
    <w:p w:rsidR="00263B8C" w:rsidRPr="00781F2B" w:rsidRDefault="00263B8C" w:rsidP="00CD1CD9">
      <w:pPr>
        <w:widowControl w:val="0"/>
        <w:spacing w:after="0" w:line="360" w:lineRule="auto"/>
        <w:jc w:val="both"/>
        <w:rPr>
          <w:rFonts w:ascii="Book Antiqua" w:hAnsi="Book Antiqua"/>
          <w:color w:val="000000"/>
          <w:sz w:val="24"/>
          <w:lang w:val="en-US"/>
        </w:rPr>
      </w:pPr>
      <w:r w:rsidRPr="00781F2B">
        <w:rPr>
          <w:rFonts w:ascii="Book Antiqua" w:hAnsi="Book Antiqua"/>
          <w:color w:val="000000"/>
          <w:sz w:val="24"/>
          <w:lang w:val="en-US"/>
        </w:rPr>
        <w:t>35 </w:t>
      </w:r>
      <w:proofErr w:type="spellStart"/>
      <w:r w:rsidRPr="00781F2B">
        <w:rPr>
          <w:rFonts w:ascii="Book Antiqua" w:hAnsi="Book Antiqua"/>
          <w:b/>
          <w:bCs/>
          <w:color w:val="000000"/>
          <w:sz w:val="24"/>
          <w:lang w:val="en-US"/>
        </w:rPr>
        <w:t>García</w:t>
      </w:r>
      <w:proofErr w:type="spellEnd"/>
      <w:r w:rsidRPr="00781F2B">
        <w:rPr>
          <w:rFonts w:ascii="Book Antiqua" w:hAnsi="Book Antiqua"/>
          <w:b/>
          <w:bCs/>
          <w:color w:val="000000"/>
          <w:sz w:val="24"/>
          <w:lang w:val="en-US"/>
        </w:rPr>
        <w:t>-Sánchez V</w:t>
      </w:r>
      <w:r w:rsidRPr="00781F2B">
        <w:rPr>
          <w:rFonts w:ascii="Book Antiqua" w:hAnsi="Book Antiqua"/>
          <w:color w:val="000000"/>
          <w:sz w:val="24"/>
          <w:lang w:val="en-US"/>
        </w:rPr>
        <w:t xml:space="preserve">, Iglesias-Flores E, González R, </w:t>
      </w:r>
      <w:proofErr w:type="spellStart"/>
      <w:r w:rsidRPr="00781F2B">
        <w:rPr>
          <w:rFonts w:ascii="Book Antiqua" w:hAnsi="Book Antiqua"/>
          <w:color w:val="000000"/>
          <w:sz w:val="24"/>
          <w:lang w:val="en-US"/>
        </w:rPr>
        <w:t>Gisbert</w:t>
      </w:r>
      <w:proofErr w:type="spellEnd"/>
      <w:r w:rsidRPr="00781F2B">
        <w:rPr>
          <w:rFonts w:ascii="Book Antiqua" w:hAnsi="Book Antiqua"/>
          <w:color w:val="000000"/>
          <w:sz w:val="24"/>
          <w:lang w:val="en-US"/>
        </w:rPr>
        <w:t xml:space="preserve"> JP, Gallardo-</w:t>
      </w:r>
      <w:proofErr w:type="spellStart"/>
      <w:r w:rsidRPr="00781F2B">
        <w:rPr>
          <w:rFonts w:ascii="Book Antiqua" w:hAnsi="Book Antiqua"/>
          <w:color w:val="000000"/>
          <w:sz w:val="24"/>
          <w:lang w:val="en-US"/>
        </w:rPr>
        <w:t>Valverde</w:t>
      </w:r>
      <w:proofErr w:type="spellEnd"/>
      <w:r w:rsidRPr="00781F2B">
        <w:rPr>
          <w:rFonts w:ascii="Book Antiqua" w:hAnsi="Book Antiqua"/>
          <w:color w:val="000000"/>
          <w:sz w:val="24"/>
          <w:lang w:val="en-US"/>
        </w:rPr>
        <w:t xml:space="preserve"> JM, González-Galilea A, Naranjo-Rodríguez A, de Dios-Vega JF, </w:t>
      </w:r>
      <w:proofErr w:type="spellStart"/>
      <w:r w:rsidRPr="00781F2B">
        <w:rPr>
          <w:rFonts w:ascii="Book Antiqua" w:hAnsi="Book Antiqua"/>
          <w:color w:val="000000"/>
          <w:sz w:val="24"/>
          <w:lang w:val="en-US"/>
        </w:rPr>
        <w:t>Muntané</w:t>
      </w:r>
      <w:proofErr w:type="spellEnd"/>
      <w:r w:rsidRPr="00781F2B">
        <w:rPr>
          <w:rFonts w:ascii="Book Antiqua" w:hAnsi="Book Antiqua"/>
          <w:color w:val="000000"/>
          <w:sz w:val="24"/>
          <w:lang w:val="en-US"/>
        </w:rPr>
        <w:t xml:space="preserve"> J, Gómez-Camacho F. Does fecal calprotectin predict relapse in patients with Crohn's disease and ulcerative colitis? </w:t>
      </w:r>
      <w:r w:rsidRPr="00781F2B">
        <w:rPr>
          <w:rFonts w:ascii="Book Antiqua" w:hAnsi="Book Antiqua"/>
          <w:i/>
          <w:iCs/>
          <w:color w:val="000000"/>
          <w:sz w:val="24"/>
          <w:lang w:val="en-US"/>
        </w:rPr>
        <w:t xml:space="preserve">J </w:t>
      </w:r>
      <w:proofErr w:type="spellStart"/>
      <w:r w:rsidRPr="00781F2B">
        <w:rPr>
          <w:rFonts w:ascii="Book Antiqua" w:hAnsi="Book Antiqua"/>
          <w:i/>
          <w:iCs/>
          <w:color w:val="000000"/>
          <w:sz w:val="24"/>
          <w:lang w:val="en-US"/>
        </w:rPr>
        <w:t>Crohns</w:t>
      </w:r>
      <w:proofErr w:type="spellEnd"/>
      <w:r w:rsidRPr="00781F2B">
        <w:rPr>
          <w:rFonts w:ascii="Book Antiqua" w:hAnsi="Book Antiqua"/>
          <w:i/>
          <w:iCs/>
          <w:color w:val="000000"/>
          <w:sz w:val="24"/>
          <w:lang w:val="en-US"/>
        </w:rPr>
        <w:t xml:space="preserve"> Colitis</w:t>
      </w:r>
      <w:r w:rsidRPr="00781F2B">
        <w:rPr>
          <w:rFonts w:ascii="Book Antiqua" w:hAnsi="Book Antiqua"/>
          <w:color w:val="000000"/>
          <w:sz w:val="24"/>
          <w:lang w:val="en-US"/>
        </w:rPr>
        <w:t> 2010; </w:t>
      </w:r>
      <w:r w:rsidRPr="00781F2B">
        <w:rPr>
          <w:rFonts w:ascii="Book Antiqua" w:hAnsi="Book Antiqua"/>
          <w:b/>
          <w:bCs/>
          <w:color w:val="000000"/>
          <w:sz w:val="24"/>
          <w:lang w:val="en-US"/>
        </w:rPr>
        <w:t>4</w:t>
      </w:r>
      <w:r w:rsidRPr="00781F2B">
        <w:rPr>
          <w:rFonts w:ascii="Book Antiqua" w:hAnsi="Book Antiqua"/>
          <w:color w:val="000000"/>
          <w:sz w:val="24"/>
          <w:lang w:val="en-US"/>
        </w:rPr>
        <w:t>: 144-152 [PMID: 21122498 DOI: 10.1016/j.crohns.2009.09.008]</w:t>
      </w:r>
    </w:p>
    <w:p w:rsidR="00263B8C" w:rsidRDefault="00263B8C" w:rsidP="00CD1CD9">
      <w:pPr>
        <w:spacing w:after="0" w:line="360" w:lineRule="auto"/>
        <w:jc w:val="both"/>
        <w:rPr>
          <w:rFonts w:ascii="Book Antiqua" w:hAnsi="Book Antiqua"/>
          <w:color w:val="000000"/>
          <w:sz w:val="24"/>
        </w:rPr>
      </w:pPr>
      <w:r w:rsidRPr="00781F2B">
        <w:rPr>
          <w:rFonts w:ascii="Book Antiqua" w:hAnsi="Book Antiqua"/>
          <w:color w:val="000000"/>
          <w:sz w:val="24"/>
          <w:lang w:val="en-US"/>
        </w:rPr>
        <w:t>36 </w:t>
      </w:r>
      <w:r w:rsidRPr="00781F2B">
        <w:rPr>
          <w:rFonts w:ascii="Book Antiqua" w:hAnsi="Book Antiqua"/>
          <w:b/>
          <w:bCs/>
          <w:color w:val="000000"/>
          <w:sz w:val="24"/>
          <w:lang w:val="en-US"/>
        </w:rPr>
        <w:t>Costa F</w:t>
      </w:r>
      <w:r w:rsidRPr="00781F2B">
        <w:rPr>
          <w:rFonts w:ascii="Book Antiqua" w:hAnsi="Book Antiqua"/>
          <w:color w:val="000000"/>
          <w:sz w:val="24"/>
          <w:lang w:val="en-US"/>
        </w:rPr>
        <w:t xml:space="preserve">, </w:t>
      </w:r>
      <w:proofErr w:type="spellStart"/>
      <w:r w:rsidRPr="00781F2B">
        <w:rPr>
          <w:rFonts w:ascii="Book Antiqua" w:hAnsi="Book Antiqua"/>
          <w:color w:val="000000"/>
          <w:sz w:val="24"/>
          <w:lang w:val="en-US"/>
        </w:rPr>
        <w:t>Mumolo</w:t>
      </w:r>
      <w:proofErr w:type="spellEnd"/>
      <w:r w:rsidRPr="00781F2B">
        <w:rPr>
          <w:rFonts w:ascii="Book Antiqua" w:hAnsi="Book Antiqua"/>
          <w:color w:val="000000"/>
          <w:sz w:val="24"/>
          <w:lang w:val="en-US"/>
        </w:rPr>
        <w:t xml:space="preserve"> MG, </w:t>
      </w:r>
      <w:proofErr w:type="spellStart"/>
      <w:r w:rsidRPr="00781F2B">
        <w:rPr>
          <w:rFonts w:ascii="Book Antiqua" w:hAnsi="Book Antiqua"/>
          <w:color w:val="000000"/>
          <w:sz w:val="24"/>
          <w:lang w:val="en-US"/>
        </w:rPr>
        <w:t>Ceccarelli</w:t>
      </w:r>
      <w:proofErr w:type="spellEnd"/>
      <w:r w:rsidRPr="00781F2B">
        <w:rPr>
          <w:rFonts w:ascii="Book Antiqua" w:hAnsi="Book Antiqua"/>
          <w:color w:val="000000"/>
          <w:sz w:val="24"/>
          <w:lang w:val="en-US"/>
        </w:rPr>
        <w:t xml:space="preserve"> L, Bellini M, Romano MR, </w:t>
      </w:r>
      <w:proofErr w:type="spellStart"/>
      <w:r w:rsidRPr="00781F2B">
        <w:rPr>
          <w:rFonts w:ascii="Book Antiqua" w:hAnsi="Book Antiqua"/>
          <w:color w:val="000000"/>
          <w:sz w:val="24"/>
          <w:lang w:val="en-US"/>
        </w:rPr>
        <w:t>Sterpi</w:t>
      </w:r>
      <w:proofErr w:type="spellEnd"/>
      <w:r w:rsidRPr="00781F2B">
        <w:rPr>
          <w:rFonts w:ascii="Book Antiqua" w:hAnsi="Book Antiqua"/>
          <w:color w:val="000000"/>
          <w:sz w:val="24"/>
          <w:lang w:val="en-US"/>
        </w:rPr>
        <w:t xml:space="preserve"> C, </w:t>
      </w:r>
      <w:proofErr w:type="spellStart"/>
      <w:r w:rsidRPr="00781F2B">
        <w:rPr>
          <w:rFonts w:ascii="Book Antiqua" w:hAnsi="Book Antiqua"/>
          <w:color w:val="000000"/>
          <w:sz w:val="24"/>
          <w:lang w:val="en-US"/>
        </w:rPr>
        <w:t>Ricchiuti</w:t>
      </w:r>
      <w:proofErr w:type="spellEnd"/>
      <w:r w:rsidRPr="00781F2B">
        <w:rPr>
          <w:rFonts w:ascii="Book Antiqua" w:hAnsi="Book Antiqua"/>
          <w:color w:val="000000"/>
          <w:sz w:val="24"/>
          <w:lang w:val="en-US"/>
        </w:rPr>
        <w:t xml:space="preserve"> A, </w:t>
      </w:r>
      <w:proofErr w:type="spellStart"/>
      <w:r w:rsidRPr="00781F2B">
        <w:rPr>
          <w:rFonts w:ascii="Book Antiqua" w:hAnsi="Book Antiqua"/>
          <w:color w:val="000000"/>
          <w:sz w:val="24"/>
          <w:lang w:val="en-US"/>
        </w:rPr>
        <w:t>Marchi</w:t>
      </w:r>
      <w:proofErr w:type="spellEnd"/>
      <w:r w:rsidRPr="00781F2B">
        <w:rPr>
          <w:rFonts w:ascii="Book Antiqua" w:hAnsi="Book Antiqua"/>
          <w:color w:val="000000"/>
          <w:sz w:val="24"/>
          <w:lang w:val="en-US"/>
        </w:rPr>
        <w:t xml:space="preserve"> S, </w:t>
      </w:r>
      <w:proofErr w:type="spellStart"/>
      <w:r w:rsidRPr="00781F2B">
        <w:rPr>
          <w:rFonts w:ascii="Book Antiqua" w:hAnsi="Book Antiqua"/>
          <w:color w:val="000000"/>
          <w:sz w:val="24"/>
          <w:lang w:val="en-US"/>
        </w:rPr>
        <w:t>Bottai</w:t>
      </w:r>
      <w:proofErr w:type="spellEnd"/>
      <w:r w:rsidRPr="00781F2B">
        <w:rPr>
          <w:rFonts w:ascii="Book Antiqua" w:hAnsi="Book Antiqua"/>
          <w:color w:val="000000"/>
          <w:sz w:val="24"/>
          <w:lang w:val="en-US"/>
        </w:rPr>
        <w:t xml:space="preserve"> M. Calprotectin is a stronger predictive marker of relapse in ulcerative colitis than in Crohn's disease. </w:t>
      </w:r>
      <w:r w:rsidRPr="00781F2B">
        <w:rPr>
          <w:rFonts w:ascii="Book Antiqua" w:hAnsi="Book Antiqua"/>
          <w:i/>
          <w:iCs/>
          <w:color w:val="000000"/>
          <w:sz w:val="24"/>
          <w:lang w:val="en-US"/>
        </w:rPr>
        <w:t>Gut</w:t>
      </w:r>
      <w:r w:rsidRPr="00781F2B">
        <w:rPr>
          <w:rFonts w:ascii="Book Antiqua" w:hAnsi="Book Antiqua"/>
          <w:color w:val="000000"/>
          <w:sz w:val="24"/>
          <w:lang w:val="en-US"/>
        </w:rPr>
        <w:t> 2005; </w:t>
      </w:r>
      <w:r w:rsidRPr="00781F2B">
        <w:rPr>
          <w:rFonts w:ascii="Book Antiqua" w:hAnsi="Book Antiqua"/>
          <w:b/>
          <w:bCs/>
          <w:color w:val="000000"/>
          <w:sz w:val="24"/>
          <w:lang w:val="en-US"/>
        </w:rPr>
        <w:t>54</w:t>
      </w:r>
      <w:r w:rsidRPr="00781F2B">
        <w:rPr>
          <w:rFonts w:ascii="Book Antiqua" w:hAnsi="Book Antiqua"/>
          <w:color w:val="000000"/>
          <w:sz w:val="24"/>
          <w:lang w:val="en-US"/>
        </w:rPr>
        <w:t>: 364-368 [PMID: 15710984]</w:t>
      </w:r>
    </w:p>
    <w:p w:rsidR="00263B8C" w:rsidRPr="00781F2B" w:rsidRDefault="00263B8C" w:rsidP="00CD1CD9">
      <w:pPr>
        <w:spacing w:after="0" w:line="360" w:lineRule="auto"/>
        <w:jc w:val="both"/>
        <w:rPr>
          <w:rFonts w:ascii="Book Antiqua" w:hAnsi="Book Antiqua"/>
          <w:color w:val="000000"/>
          <w:sz w:val="24"/>
          <w:szCs w:val="24"/>
          <w:lang w:val="en-US"/>
        </w:rPr>
      </w:pPr>
      <w:r w:rsidRPr="00781F2B">
        <w:rPr>
          <w:rFonts w:ascii="Book Antiqua" w:hAnsi="Book Antiqua" w:hint="eastAsia"/>
          <w:color w:val="000000"/>
          <w:sz w:val="24"/>
        </w:rPr>
        <w:t>37</w:t>
      </w:r>
      <w:r>
        <w:rPr>
          <w:rFonts w:ascii="Book Antiqua" w:hAnsi="Book Antiqua" w:hint="eastAsia"/>
          <w:color w:val="000000"/>
          <w:sz w:val="24"/>
        </w:rPr>
        <w:t xml:space="preserve"> </w:t>
      </w:r>
      <w:r w:rsidRPr="00032A67">
        <w:rPr>
          <w:rFonts w:ascii="Book Antiqua" w:hAnsi="Book Antiqua"/>
          <w:b/>
          <w:sz w:val="24"/>
          <w:szCs w:val="24"/>
          <w:lang w:val="en-US"/>
        </w:rPr>
        <w:t>Lemann M</w:t>
      </w:r>
      <w:r w:rsidRPr="00032A67">
        <w:rPr>
          <w:rFonts w:ascii="Book Antiqua" w:hAnsi="Book Antiqua"/>
          <w:sz w:val="24"/>
          <w:szCs w:val="24"/>
          <w:lang w:val="en-US"/>
        </w:rPr>
        <w:t xml:space="preserve">, </w:t>
      </w:r>
      <w:proofErr w:type="spellStart"/>
      <w:r w:rsidRPr="00032A67">
        <w:rPr>
          <w:rFonts w:ascii="Book Antiqua" w:hAnsi="Book Antiqua"/>
          <w:sz w:val="24"/>
          <w:szCs w:val="24"/>
          <w:lang w:val="en-US"/>
        </w:rPr>
        <w:t>Colombel</w:t>
      </w:r>
      <w:proofErr w:type="spellEnd"/>
      <w:r w:rsidRPr="00032A67">
        <w:rPr>
          <w:rFonts w:ascii="Book Antiqua" w:hAnsi="Book Antiqua"/>
          <w:sz w:val="24"/>
          <w:szCs w:val="24"/>
          <w:lang w:val="en-US"/>
        </w:rPr>
        <w:t xml:space="preserve"> J-F, </w:t>
      </w:r>
      <w:proofErr w:type="spellStart"/>
      <w:r w:rsidRPr="00032A67">
        <w:rPr>
          <w:rFonts w:ascii="Book Antiqua" w:hAnsi="Book Antiqua"/>
          <w:sz w:val="24"/>
          <w:szCs w:val="24"/>
          <w:lang w:val="en-US"/>
        </w:rPr>
        <w:t>Grimaud</w:t>
      </w:r>
      <w:proofErr w:type="spellEnd"/>
      <w:r w:rsidRPr="00032A67">
        <w:rPr>
          <w:rFonts w:ascii="Book Antiqua" w:hAnsi="Book Antiqua"/>
          <w:sz w:val="24"/>
          <w:szCs w:val="24"/>
          <w:lang w:val="en-US"/>
        </w:rPr>
        <w:t xml:space="preserve"> J-C. Fecal calprotectin and high sensitivity </w:t>
      </w:r>
      <w:proofErr w:type="gramStart"/>
      <w:r w:rsidRPr="00032A67">
        <w:rPr>
          <w:rFonts w:ascii="Book Antiqua" w:hAnsi="Book Antiqua"/>
          <w:sz w:val="24"/>
          <w:szCs w:val="24"/>
          <w:lang w:val="en-US"/>
        </w:rPr>
        <w:t>c-reactive</w:t>
      </w:r>
      <w:proofErr w:type="gramEnd"/>
      <w:r w:rsidRPr="00032A67">
        <w:rPr>
          <w:rFonts w:ascii="Book Antiqua" w:hAnsi="Book Antiqua"/>
          <w:sz w:val="24"/>
          <w:szCs w:val="24"/>
          <w:lang w:val="en-US"/>
        </w:rPr>
        <w:t xml:space="preserve"> protein levels to predict mucosal healing in patients with Crohn’s disease. </w:t>
      </w:r>
      <w:proofErr w:type="gramStart"/>
      <w:r w:rsidRPr="00032A67">
        <w:rPr>
          <w:rFonts w:ascii="Book Antiqua" w:hAnsi="Book Antiqua"/>
          <w:sz w:val="24"/>
          <w:szCs w:val="24"/>
          <w:lang w:val="en-US"/>
        </w:rPr>
        <w:t xml:space="preserve">A </w:t>
      </w:r>
      <w:proofErr w:type="spellStart"/>
      <w:r w:rsidRPr="00032A67">
        <w:rPr>
          <w:rFonts w:ascii="Book Antiqua" w:hAnsi="Book Antiqua"/>
          <w:sz w:val="24"/>
          <w:szCs w:val="24"/>
          <w:lang w:val="en-US"/>
        </w:rPr>
        <w:t>subanalysis</w:t>
      </w:r>
      <w:proofErr w:type="spellEnd"/>
      <w:r w:rsidRPr="00032A67">
        <w:rPr>
          <w:rFonts w:ascii="Book Antiqua" w:hAnsi="Book Antiqua"/>
          <w:sz w:val="24"/>
          <w:szCs w:val="24"/>
          <w:lang w:val="en-US"/>
        </w:rPr>
        <w:t xml:space="preserve"> of the STORI study.</w:t>
      </w:r>
      <w:proofErr w:type="gramEnd"/>
      <w:r w:rsidRPr="00032A67">
        <w:rPr>
          <w:rFonts w:ascii="Book Antiqua" w:hAnsi="Book Antiqua"/>
          <w:sz w:val="24"/>
          <w:szCs w:val="24"/>
          <w:lang w:val="en-US"/>
        </w:rPr>
        <w:t xml:space="preserve"> </w:t>
      </w:r>
      <w:r w:rsidRPr="00781F2B">
        <w:rPr>
          <w:rFonts w:ascii="Book Antiqua" w:hAnsi="Book Antiqua"/>
          <w:i/>
          <w:sz w:val="24"/>
          <w:szCs w:val="24"/>
          <w:lang w:val="en-US"/>
        </w:rPr>
        <w:t>Gut</w:t>
      </w:r>
      <w:r w:rsidRPr="00032A67">
        <w:rPr>
          <w:rFonts w:ascii="Book Antiqua" w:hAnsi="Book Antiqua"/>
          <w:sz w:val="24"/>
          <w:szCs w:val="24"/>
          <w:lang w:val="en-US"/>
        </w:rPr>
        <w:t xml:space="preserve"> 2010;</w:t>
      </w:r>
      <w:r>
        <w:rPr>
          <w:rFonts w:ascii="Book Antiqua" w:hAnsi="Book Antiqua" w:hint="eastAsia"/>
          <w:sz w:val="24"/>
        </w:rPr>
        <w:t xml:space="preserve"> </w:t>
      </w:r>
      <w:r w:rsidRPr="00032A67">
        <w:rPr>
          <w:rFonts w:ascii="Book Antiqua" w:hAnsi="Book Antiqua"/>
          <w:b/>
          <w:sz w:val="24"/>
          <w:szCs w:val="24"/>
          <w:lang w:val="en-US"/>
        </w:rPr>
        <w:t>59</w:t>
      </w:r>
      <w:r>
        <w:rPr>
          <w:rFonts w:ascii="Book Antiqua" w:hAnsi="Book Antiqua" w:hint="eastAsia"/>
          <w:sz w:val="24"/>
        </w:rPr>
        <w:t xml:space="preserve"> </w:t>
      </w:r>
      <w:r w:rsidRPr="00032A67">
        <w:rPr>
          <w:rFonts w:ascii="Book Antiqua" w:hAnsi="Book Antiqua"/>
          <w:sz w:val="24"/>
          <w:szCs w:val="24"/>
          <w:lang w:val="en-US"/>
        </w:rPr>
        <w:t>S</w:t>
      </w:r>
      <w:r>
        <w:rPr>
          <w:rFonts w:ascii="Book Antiqua" w:hAnsi="Book Antiqua"/>
          <w:sz w:val="24"/>
        </w:rPr>
        <w:t>uppl III</w:t>
      </w:r>
      <w:r w:rsidRPr="00032A67">
        <w:rPr>
          <w:rFonts w:ascii="Book Antiqua" w:hAnsi="Book Antiqua"/>
          <w:sz w:val="24"/>
          <w:szCs w:val="24"/>
          <w:lang w:val="en-US"/>
        </w:rPr>
        <w:t>:</w:t>
      </w:r>
      <w:r>
        <w:rPr>
          <w:rFonts w:ascii="Book Antiqua" w:hAnsi="Book Antiqua" w:hint="eastAsia"/>
          <w:sz w:val="24"/>
        </w:rPr>
        <w:t xml:space="preserve"> </w:t>
      </w:r>
      <w:r w:rsidRPr="00032A67">
        <w:rPr>
          <w:rFonts w:ascii="Book Antiqua" w:hAnsi="Book Antiqua"/>
          <w:sz w:val="24"/>
          <w:szCs w:val="24"/>
          <w:lang w:val="en-US"/>
        </w:rPr>
        <w:t>A80.</w:t>
      </w:r>
    </w:p>
    <w:p w:rsidR="00263B8C" w:rsidRPr="00032A67" w:rsidRDefault="00263B8C" w:rsidP="00CD1CD9">
      <w:pPr>
        <w:pStyle w:val="ListParagraph"/>
        <w:spacing w:after="0" w:line="360" w:lineRule="auto"/>
        <w:ind w:left="0"/>
        <w:jc w:val="both"/>
        <w:rPr>
          <w:rFonts w:ascii="Book Antiqua" w:hAnsi="Book Antiqua"/>
          <w:sz w:val="24"/>
          <w:szCs w:val="24"/>
          <w:lang w:val="en-US" w:eastAsia="zh-CN"/>
        </w:rPr>
      </w:pPr>
      <w:r>
        <w:rPr>
          <w:rFonts w:ascii="Book Antiqua" w:hAnsi="Book Antiqua" w:hint="eastAsia"/>
          <w:color w:val="000000"/>
          <w:sz w:val="24"/>
        </w:rPr>
        <w:t xml:space="preserve">38 </w:t>
      </w:r>
      <w:r w:rsidRPr="00032A67">
        <w:rPr>
          <w:rFonts w:ascii="Book Antiqua" w:hAnsi="Book Antiqua"/>
          <w:b/>
          <w:sz w:val="24"/>
          <w:szCs w:val="24"/>
          <w:lang w:val="en-US"/>
        </w:rPr>
        <w:t xml:space="preserve">De </w:t>
      </w:r>
      <w:proofErr w:type="spellStart"/>
      <w:r w:rsidRPr="00032A67">
        <w:rPr>
          <w:rFonts w:ascii="Book Antiqua" w:hAnsi="Book Antiqua"/>
          <w:b/>
          <w:sz w:val="24"/>
          <w:szCs w:val="24"/>
          <w:lang w:val="en-US"/>
        </w:rPr>
        <w:t>Suray</w:t>
      </w:r>
      <w:proofErr w:type="spellEnd"/>
      <w:r w:rsidRPr="00032A67">
        <w:rPr>
          <w:rFonts w:ascii="Book Antiqua" w:hAnsi="Book Antiqua"/>
          <w:b/>
          <w:sz w:val="24"/>
          <w:szCs w:val="24"/>
          <w:lang w:val="en-US"/>
        </w:rPr>
        <w:t xml:space="preserve"> N</w:t>
      </w:r>
      <w:r w:rsidRPr="00032A67">
        <w:rPr>
          <w:rFonts w:ascii="Book Antiqua" w:hAnsi="Book Antiqua"/>
          <w:sz w:val="24"/>
          <w:szCs w:val="24"/>
          <w:lang w:val="en-US"/>
        </w:rPr>
        <w:t xml:space="preserve">, </w:t>
      </w:r>
      <w:proofErr w:type="spellStart"/>
      <w:r w:rsidRPr="00032A67">
        <w:rPr>
          <w:rFonts w:ascii="Book Antiqua" w:hAnsi="Book Antiqua"/>
          <w:sz w:val="24"/>
          <w:szCs w:val="24"/>
          <w:lang w:val="en-US"/>
        </w:rPr>
        <w:t>Sall</w:t>
      </w:r>
      <w:r>
        <w:rPr>
          <w:rFonts w:ascii="Book Antiqua" w:hAnsi="Book Antiqua"/>
          <w:sz w:val="24"/>
          <w:szCs w:val="24"/>
        </w:rPr>
        <w:t>eron</w:t>
      </w:r>
      <w:proofErr w:type="spellEnd"/>
      <w:r>
        <w:rPr>
          <w:rFonts w:ascii="Book Antiqua" w:hAnsi="Book Antiqua"/>
          <w:sz w:val="24"/>
          <w:szCs w:val="24"/>
        </w:rPr>
        <w:t xml:space="preserve"> J, Vernier-Massouille G</w:t>
      </w:r>
      <w:r>
        <w:rPr>
          <w:rFonts w:ascii="Book Antiqua" w:hAnsi="Book Antiqua" w:hint="eastAsia"/>
          <w:sz w:val="24"/>
          <w:szCs w:val="24"/>
          <w:lang w:eastAsia="zh-CN"/>
        </w:rPr>
        <w:t>,</w:t>
      </w:r>
      <w:r w:rsidRPr="00986FB7">
        <w:t xml:space="preserve"> </w:t>
      </w:r>
      <w:r w:rsidRPr="00986FB7">
        <w:rPr>
          <w:rFonts w:ascii="Book Antiqua" w:hAnsi="Book Antiqua"/>
          <w:sz w:val="24"/>
          <w:szCs w:val="24"/>
          <w:lang w:eastAsia="zh-CN"/>
        </w:rPr>
        <w:t xml:space="preserve">Grimaud </w:t>
      </w:r>
      <w:r>
        <w:rPr>
          <w:rFonts w:ascii="Book Antiqua" w:hAnsi="Book Antiqua"/>
          <w:sz w:val="24"/>
          <w:szCs w:val="24"/>
          <w:lang w:eastAsia="zh-CN"/>
        </w:rPr>
        <w:t xml:space="preserve">JC, </w:t>
      </w:r>
      <w:r w:rsidRPr="00986FB7">
        <w:rPr>
          <w:rFonts w:ascii="Book Antiqua" w:hAnsi="Book Antiqua"/>
          <w:sz w:val="24"/>
          <w:szCs w:val="24"/>
          <w:lang w:eastAsia="zh-CN"/>
        </w:rPr>
        <w:t xml:space="preserve">Bouhnik </w:t>
      </w:r>
      <w:r>
        <w:rPr>
          <w:rFonts w:ascii="Book Antiqua" w:hAnsi="Book Antiqua"/>
          <w:sz w:val="24"/>
          <w:szCs w:val="24"/>
          <w:lang w:eastAsia="zh-CN"/>
        </w:rPr>
        <w:t xml:space="preserve">Y, </w:t>
      </w:r>
      <w:r w:rsidRPr="00986FB7">
        <w:rPr>
          <w:rFonts w:ascii="Book Antiqua" w:hAnsi="Book Antiqua"/>
          <w:sz w:val="24"/>
          <w:szCs w:val="24"/>
          <w:lang w:eastAsia="zh-CN"/>
        </w:rPr>
        <w:t xml:space="preserve">Laharie </w:t>
      </w:r>
      <w:r>
        <w:rPr>
          <w:rFonts w:ascii="Book Antiqua" w:hAnsi="Book Antiqua"/>
          <w:sz w:val="24"/>
          <w:szCs w:val="24"/>
          <w:lang w:eastAsia="zh-CN"/>
        </w:rPr>
        <w:t xml:space="preserve">D, </w:t>
      </w:r>
      <w:r w:rsidRPr="00986FB7">
        <w:rPr>
          <w:rFonts w:ascii="Book Antiqua" w:hAnsi="Book Antiqua"/>
          <w:sz w:val="24"/>
          <w:szCs w:val="24"/>
          <w:lang w:eastAsia="zh-CN"/>
        </w:rPr>
        <w:t xml:space="preserve">Dupas </w:t>
      </w:r>
      <w:r>
        <w:rPr>
          <w:rFonts w:ascii="Book Antiqua" w:hAnsi="Book Antiqua"/>
          <w:sz w:val="24"/>
          <w:szCs w:val="24"/>
          <w:lang w:eastAsia="zh-CN"/>
        </w:rPr>
        <w:t xml:space="preserve">JL, </w:t>
      </w:r>
      <w:r w:rsidRPr="00986FB7">
        <w:rPr>
          <w:rFonts w:ascii="Book Antiqua" w:hAnsi="Book Antiqua"/>
          <w:sz w:val="24"/>
          <w:szCs w:val="24"/>
          <w:lang w:eastAsia="zh-CN"/>
        </w:rPr>
        <w:t xml:space="preserve">Pillant </w:t>
      </w:r>
      <w:r>
        <w:rPr>
          <w:rFonts w:ascii="Book Antiqua" w:hAnsi="Book Antiqua"/>
          <w:sz w:val="24"/>
          <w:szCs w:val="24"/>
          <w:lang w:eastAsia="zh-CN"/>
        </w:rPr>
        <w:t xml:space="preserve">H, </w:t>
      </w:r>
      <w:r w:rsidRPr="00986FB7">
        <w:rPr>
          <w:rFonts w:ascii="Book Antiqua" w:hAnsi="Book Antiqua"/>
          <w:sz w:val="24"/>
          <w:szCs w:val="24"/>
          <w:lang w:eastAsia="zh-CN"/>
        </w:rPr>
        <w:t xml:space="preserve">Picon </w:t>
      </w:r>
      <w:r>
        <w:rPr>
          <w:rFonts w:ascii="Book Antiqua" w:hAnsi="Book Antiqua"/>
          <w:sz w:val="24"/>
          <w:szCs w:val="24"/>
          <w:lang w:eastAsia="zh-CN"/>
        </w:rPr>
        <w:t xml:space="preserve">L, </w:t>
      </w:r>
      <w:r w:rsidRPr="00986FB7">
        <w:rPr>
          <w:rFonts w:ascii="Book Antiqua" w:hAnsi="Book Antiqua"/>
          <w:sz w:val="24"/>
          <w:szCs w:val="24"/>
          <w:lang w:eastAsia="zh-CN"/>
        </w:rPr>
        <w:t xml:space="preserve">Veyrac </w:t>
      </w:r>
      <w:r>
        <w:rPr>
          <w:rFonts w:ascii="Book Antiqua" w:hAnsi="Book Antiqua"/>
          <w:sz w:val="24"/>
          <w:szCs w:val="24"/>
          <w:lang w:eastAsia="zh-CN"/>
        </w:rPr>
        <w:t>M</w:t>
      </w:r>
      <w:r w:rsidRPr="00986FB7">
        <w:rPr>
          <w:rFonts w:ascii="Book Antiqua" w:hAnsi="Book Antiqua"/>
          <w:sz w:val="24"/>
          <w:szCs w:val="24"/>
          <w:lang w:eastAsia="zh-CN"/>
        </w:rPr>
        <w:t>,</w:t>
      </w:r>
      <w:r>
        <w:rPr>
          <w:rFonts w:ascii="Book Antiqua" w:hAnsi="Book Antiqua"/>
          <w:sz w:val="24"/>
          <w:szCs w:val="24"/>
          <w:lang w:eastAsia="zh-CN"/>
        </w:rPr>
        <w:t xml:space="preserve"> </w:t>
      </w:r>
      <w:r w:rsidRPr="00986FB7">
        <w:rPr>
          <w:rFonts w:ascii="Book Antiqua" w:hAnsi="Book Antiqua"/>
          <w:sz w:val="24"/>
          <w:szCs w:val="24"/>
          <w:lang w:eastAsia="zh-CN"/>
        </w:rPr>
        <w:t xml:space="preserve">Flamant </w:t>
      </w:r>
      <w:r>
        <w:rPr>
          <w:rFonts w:ascii="Book Antiqua" w:hAnsi="Book Antiqua"/>
          <w:sz w:val="24"/>
          <w:szCs w:val="24"/>
          <w:lang w:eastAsia="zh-CN"/>
        </w:rPr>
        <w:t xml:space="preserve">M, </w:t>
      </w:r>
      <w:r w:rsidRPr="00986FB7">
        <w:rPr>
          <w:rFonts w:ascii="Book Antiqua" w:hAnsi="Book Antiqua"/>
          <w:sz w:val="24"/>
          <w:szCs w:val="24"/>
          <w:lang w:eastAsia="zh-CN"/>
        </w:rPr>
        <w:t xml:space="preserve">Savoye </w:t>
      </w:r>
      <w:r>
        <w:rPr>
          <w:rFonts w:ascii="Book Antiqua" w:hAnsi="Book Antiqua"/>
          <w:sz w:val="24"/>
          <w:szCs w:val="24"/>
          <w:lang w:eastAsia="zh-CN"/>
        </w:rPr>
        <w:t xml:space="preserve">G, </w:t>
      </w:r>
      <w:r w:rsidRPr="00986FB7">
        <w:rPr>
          <w:rFonts w:ascii="Book Antiqua" w:hAnsi="Book Antiqua"/>
          <w:sz w:val="24"/>
          <w:szCs w:val="24"/>
          <w:lang w:eastAsia="zh-CN"/>
        </w:rPr>
        <w:t xml:space="preserve">Jian </w:t>
      </w:r>
      <w:r>
        <w:rPr>
          <w:rFonts w:ascii="Book Antiqua" w:hAnsi="Book Antiqua"/>
          <w:sz w:val="24"/>
          <w:szCs w:val="24"/>
          <w:lang w:eastAsia="zh-CN"/>
        </w:rPr>
        <w:t xml:space="preserve">R, </w:t>
      </w:r>
      <w:r w:rsidRPr="00986FB7">
        <w:rPr>
          <w:rFonts w:ascii="Book Antiqua" w:hAnsi="Book Antiqua"/>
          <w:sz w:val="24"/>
          <w:szCs w:val="24"/>
          <w:lang w:eastAsia="zh-CN"/>
        </w:rPr>
        <w:t xml:space="preserve">De Vos </w:t>
      </w:r>
      <w:r>
        <w:rPr>
          <w:rFonts w:ascii="Book Antiqua" w:hAnsi="Book Antiqua"/>
          <w:sz w:val="24"/>
          <w:szCs w:val="24"/>
          <w:lang w:eastAsia="zh-CN"/>
        </w:rPr>
        <w:t xml:space="preserve">M, </w:t>
      </w:r>
      <w:r w:rsidRPr="00986FB7">
        <w:rPr>
          <w:rFonts w:ascii="Book Antiqua" w:hAnsi="Book Antiqua"/>
          <w:sz w:val="24"/>
          <w:szCs w:val="24"/>
          <w:lang w:eastAsia="zh-CN"/>
        </w:rPr>
        <w:t xml:space="preserve">Piver </w:t>
      </w:r>
      <w:r>
        <w:rPr>
          <w:rFonts w:ascii="Book Antiqua" w:hAnsi="Book Antiqua"/>
          <w:sz w:val="24"/>
          <w:szCs w:val="24"/>
          <w:lang w:eastAsia="zh-CN"/>
        </w:rPr>
        <w:t xml:space="preserve">E, </w:t>
      </w:r>
      <w:r w:rsidRPr="00986FB7">
        <w:rPr>
          <w:rFonts w:ascii="Book Antiqua" w:hAnsi="Book Antiqua"/>
          <w:sz w:val="24"/>
          <w:szCs w:val="24"/>
          <w:lang w:eastAsia="zh-CN"/>
        </w:rPr>
        <w:t xml:space="preserve">Mary </w:t>
      </w:r>
      <w:r>
        <w:rPr>
          <w:rFonts w:ascii="Book Antiqua" w:hAnsi="Book Antiqua"/>
          <w:sz w:val="24"/>
          <w:szCs w:val="24"/>
          <w:lang w:eastAsia="zh-CN"/>
        </w:rPr>
        <w:t xml:space="preserve">JY, </w:t>
      </w:r>
      <w:r w:rsidRPr="00986FB7">
        <w:rPr>
          <w:rFonts w:ascii="Book Antiqua" w:hAnsi="Book Antiqua"/>
          <w:sz w:val="24"/>
          <w:szCs w:val="24"/>
          <w:lang w:eastAsia="zh-CN"/>
        </w:rPr>
        <w:t xml:space="preserve">Colombel </w:t>
      </w:r>
      <w:r>
        <w:rPr>
          <w:rFonts w:ascii="Book Antiqua" w:hAnsi="Book Antiqua"/>
          <w:sz w:val="24"/>
          <w:szCs w:val="24"/>
          <w:lang w:eastAsia="zh-CN"/>
        </w:rPr>
        <w:t xml:space="preserve">JF, </w:t>
      </w:r>
      <w:r w:rsidRPr="00986FB7">
        <w:rPr>
          <w:rFonts w:ascii="Book Antiqua" w:hAnsi="Book Antiqua"/>
          <w:sz w:val="24"/>
          <w:szCs w:val="24"/>
          <w:lang w:eastAsia="zh-CN"/>
        </w:rPr>
        <w:t xml:space="preserve">Louis </w:t>
      </w:r>
      <w:r>
        <w:rPr>
          <w:rFonts w:ascii="Book Antiqua" w:hAnsi="Book Antiqua"/>
          <w:sz w:val="24"/>
          <w:szCs w:val="24"/>
          <w:lang w:eastAsia="zh-CN"/>
        </w:rPr>
        <w:t>E</w:t>
      </w:r>
      <w:r>
        <w:rPr>
          <w:rFonts w:ascii="Book Antiqua" w:hAnsi="Book Antiqua" w:hint="eastAsia"/>
          <w:sz w:val="24"/>
          <w:szCs w:val="24"/>
          <w:lang w:eastAsia="zh-CN"/>
        </w:rPr>
        <w:t>.</w:t>
      </w:r>
      <w:r w:rsidRPr="00032A67">
        <w:rPr>
          <w:rFonts w:ascii="Book Antiqua" w:hAnsi="Book Antiqua"/>
          <w:sz w:val="24"/>
          <w:szCs w:val="24"/>
          <w:lang w:val="en-US"/>
        </w:rPr>
        <w:t xml:space="preserve"> Close monitoring of CRP and fecal calprotectin levels to predict relapse in Crohn’s disease patients. </w:t>
      </w:r>
      <w:proofErr w:type="gramStart"/>
      <w:r w:rsidRPr="00032A67">
        <w:rPr>
          <w:rFonts w:ascii="Book Antiqua" w:hAnsi="Book Antiqua"/>
          <w:sz w:val="24"/>
          <w:szCs w:val="24"/>
          <w:lang w:val="en-US"/>
        </w:rPr>
        <w:t>A sub-analysis of the STORI study.</w:t>
      </w:r>
      <w:proofErr w:type="gramEnd"/>
      <w:r w:rsidRPr="00032A67">
        <w:rPr>
          <w:rFonts w:ascii="Book Antiqua" w:hAnsi="Book Antiqua"/>
          <w:sz w:val="24"/>
          <w:szCs w:val="24"/>
          <w:lang w:val="en-US"/>
        </w:rPr>
        <w:t xml:space="preserve"> </w:t>
      </w:r>
      <w:r w:rsidRPr="00781F2B">
        <w:rPr>
          <w:rFonts w:ascii="Book Antiqua" w:hAnsi="Book Antiqua"/>
          <w:i/>
          <w:sz w:val="24"/>
          <w:szCs w:val="24"/>
          <w:lang w:val="en-US"/>
        </w:rPr>
        <w:t>J Crohn Colitis</w:t>
      </w:r>
      <w:r w:rsidRPr="00032A67">
        <w:rPr>
          <w:rFonts w:ascii="Book Antiqua" w:hAnsi="Book Antiqua"/>
          <w:sz w:val="24"/>
          <w:szCs w:val="24"/>
          <w:lang w:val="en-US"/>
        </w:rPr>
        <w:t xml:space="preserve"> 2012;</w:t>
      </w:r>
      <w:r>
        <w:rPr>
          <w:rFonts w:ascii="Book Antiqua" w:hAnsi="Book Antiqua" w:hint="eastAsia"/>
          <w:sz w:val="24"/>
          <w:szCs w:val="24"/>
          <w:lang w:eastAsia="zh-CN"/>
        </w:rPr>
        <w:t xml:space="preserve"> </w:t>
      </w:r>
      <w:r w:rsidRPr="00032A67">
        <w:rPr>
          <w:rFonts w:ascii="Book Antiqua" w:hAnsi="Book Antiqua"/>
          <w:b/>
          <w:sz w:val="24"/>
          <w:szCs w:val="24"/>
          <w:lang w:val="en-US"/>
        </w:rPr>
        <w:t>6</w:t>
      </w:r>
      <w:r>
        <w:rPr>
          <w:rFonts w:ascii="Book Antiqua" w:hAnsi="Book Antiqua"/>
          <w:sz w:val="24"/>
          <w:szCs w:val="24"/>
          <w:lang w:val="en-US"/>
        </w:rPr>
        <w:t>:</w:t>
      </w:r>
      <w:r>
        <w:rPr>
          <w:rFonts w:ascii="Book Antiqua" w:hAnsi="Book Antiqua" w:hint="eastAsia"/>
          <w:sz w:val="24"/>
          <w:szCs w:val="24"/>
          <w:lang w:eastAsia="zh-CN"/>
        </w:rPr>
        <w:t xml:space="preserve"> </w:t>
      </w:r>
      <w:r>
        <w:rPr>
          <w:rFonts w:ascii="Book Antiqua" w:hAnsi="Book Antiqua"/>
          <w:sz w:val="24"/>
          <w:szCs w:val="24"/>
          <w:lang w:val="en-US"/>
        </w:rPr>
        <w:t>P274</w:t>
      </w:r>
      <w:r>
        <w:rPr>
          <w:rFonts w:ascii="Book Antiqua" w:hAnsi="Book Antiqua" w:hint="eastAsia"/>
          <w:sz w:val="24"/>
          <w:szCs w:val="24"/>
          <w:lang w:eastAsia="zh-CN"/>
        </w:rPr>
        <w:t xml:space="preserve"> [</w:t>
      </w:r>
      <w:r w:rsidRPr="00412C1E">
        <w:rPr>
          <w:rFonts w:ascii="Book Antiqua" w:hAnsi="Book Antiqua"/>
          <w:color w:val="000000"/>
          <w:sz w:val="24"/>
          <w:lang w:val="en-US"/>
        </w:rPr>
        <w:t>DOI:</w:t>
      </w:r>
      <w:r w:rsidRPr="00B944D0">
        <w:t xml:space="preserve"> </w:t>
      </w:r>
      <w:r w:rsidRPr="00B944D0">
        <w:rPr>
          <w:rFonts w:ascii="Book Antiqua" w:hAnsi="Book Antiqua"/>
          <w:color w:val="000000"/>
          <w:sz w:val="24"/>
        </w:rPr>
        <w:t>10.1016/S1873-9946(12)60294-3</w:t>
      </w:r>
      <w:r>
        <w:rPr>
          <w:rFonts w:ascii="Book Antiqua" w:hAnsi="Book Antiqua" w:hint="eastAsia"/>
          <w:sz w:val="24"/>
          <w:szCs w:val="24"/>
          <w:lang w:eastAsia="zh-CN"/>
        </w:rPr>
        <w:t>]</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39 </w:t>
      </w:r>
      <w:proofErr w:type="spellStart"/>
      <w:r w:rsidRPr="00412C1E">
        <w:rPr>
          <w:rFonts w:ascii="Book Antiqua" w:hAnsi="Book Antiqua"/>
          <w:b/>
          <w:bCs/>
          <w:color w:val="000000"/>
          <w:sz w:val="24"/>
          <w:lang w:val="en-US"/>
        </w:rPr>
        <w:t>Casellas</w:t>
      </w:r>
      <w:proofErr w:type="spellEnd"/>
      <w:r w:rsidRPr="00412C1E">
        <w:rPr>
          <w:rFonts w:ascii="Book Antiqua" w:hAnsi="Book Antiqua"/>
          <w:b/>
          <w:bCs/>
          <w:color w:val="000000"/>
          <w:sz w:val="24"/>
          <w:lang w:val="en-US"/>
        </w:rPr>
        <w:t xml:space="preserve"> F</w:t>
      </w:r>
      <w:r w:rsidRPr="00412C1E">
        <w:rPr>
          <w:rFonts w:ascii="Book Antiqua" w:hAnsi="Book Antiqua"/>
          <w:color w:val="000000"/>
          <w:sz w:val="24"/>
          <w:lang w:val="en-US"/>
        </w:rPr>
        <w:t xml:space="preserve">, </w:t>
      </w:r>
      <w:proofErr w:type="spellStart"/>
      <w:r w:rsidRPr="00412C1E">
        <w:rPr>
          <w:rFonts w:ascii="Book Antiqua" w:hAnsi="Book Antiqua"/>
          <w:color w:val="000000"/>
          <w:sz w:val="24"/>
          <w:lang w:val="en-US"/>
        </w:rPr>
        <w:t>Borruel</w:t>
      </w:r>
      <w:proofErr w:type="spellEnd"/>
      <w:r w:rsidRPr="00412C1E">
        <w:rPr>
          <w:rFonts w:ascii="Book Antiqua" w:hAnsi="Book Antiqua"/>
          <w:color w:val="000000"/>
          <w:sz w:val="24"/>
          <w:lang w:val="en-US"/>
        </w:rPr>
        <w:t xml:space="preserve"> N, </w:t>
      </w:r>
      <w:proofErr w:type="spellStart"/>
      <w:r w:rsidRPr="00412C1E">
        <w:rPr>
          <w:rFonts w:ascii="Book Antiqua" w:hAnsi="Book Antiqua"/>
          <w:color w:val="000000"/>
          <w:sz w:val="24"/>
          <w:lang w:val="en-US"/>
        </w:rPr>
        <w:t>Antolín</w:t>
      </w:r>
      <w:proofErr w:type="spellEnd"/>
      <w:r w:rsidRPr="00412C1E">
        <w:rPr>
          <w:rFonts w:ascii="Book Antiqua" w:hAnsi="Book Antiqua"/>
          <w:color w:val="000000"/>
          <w:sz w:val="24"/>
          <w:lang w:val="en-US"/>
        </w:rPr>
        <w:t xml:space="preserve"> M, Varela E, </w:t>
      </w:r>
      <w:proofErr w:type="spellStart"/>
      <w:r w:rsidRPr="00412C1E">
        <w:rPr>
          <w:rFonts w:ascii="Book Antiqua" w:hAnsi="Book Antiqua"/>
          <w:color w:val="000000"/>
          <w:sz w:val="24"/>
          <w:lang w:val="en-US"/>
        </w:rPr>
        <w:t>Torrejón</w:t>
      </w:r>
      <w:proofErr w:type="spellEnd"/>
      <w:r w:rsidRPr="00412C1E">
        <w:rPr>
          <w:rFonts w:ascii="Book Antiqua" w:hAnsi="Book Antiqua"/>
          <w:color w:val="000000"/>
          <w:sz w:val="24"/>
          <w:lang w:val="en-US"/>
        </w:rPr>
        <w:t xml:space="preserve"> A, </w:t>
      </w:r>
      <w:proofErr w:type="spellStart"/>
      <w:r w:rsidRPr="00412C1E">
        <w:rPr>
          <w:rFonts w:ascii="Book Antiqua" w:hAnsi="Book Antiqua"/>
          <w:color w:val="000000"/>
          <w:sz w:val="24"/>
          <w:lang w:val="en-US"/>
        </w:rPr>
        <w:t>Armadans</w:t>
      </w:r>
      <w:proofErr w:type="spellEnd"/>
      <w:r w:rsidRPr="00412C1E">
        <w:rPr>
          <w:rFonts w:ascii="Book Antiqua" w:hAnsi="Book Antiqua"/>
          <w:color w:val="000000"/>
          <w:sz w:val="24"/>
          <w:lang w:val="en-US"/>
        </w:rPr>
        <w:t xml:space="preserve"> L, </w:t>
      </w:r>
      <w:proofErr w:type="spellStart"/>
      <w:r w:rsidRPr="00412C1E">
        <w:rPr>
          <w:rFonts w:ascii="Book Antiqua" w:hAnsi="Book Antiqua"/>
          <w:color w:val="000000"/>
          <w:sz w:val="24"/>
          <w:lang w:val="en-US"/>
        </w:rPr>
        <w:t>Guarner</w:t>
      </w:r>
      <w:proofErr w:type="spellEnd"/>
      <w:r w:rsidRPr="00412C1E">
        <w:rPr>
          <w:rFonts w:ascii="Book Antiqua" w:hAnsi="Book Antiqua"/>
          <w:color w:val="000000"/>
          <w:sz w:val="24"/>
          <w:lang w:val="en-US"/>
        </w:rPr>
        <w:t xml:space="preserve"> F, </w:t>
      </w:r>
      <w:proofErr w:type="spellStart"/>
      <w:r w:rsidRPr="00412C1E">
        <w:rPr>
          <w:rFonts w:ascii="Book Antiqua" w:hAnsi="Book Antiqua"/>
          <w:color w:val="000000"/>
          <w:sz w:val="24"/>
          <w:lang w:val="en-US"/>
        </w:rPr>
        <w:t>Malagelada</w:t>
      </w:r>
      <w:proofErr w:type="spellEnd"/>
      <w:r w:rsidRPr="00412C1E">
        <w:rPr>
          <w:rFonts w:ascii="Book Antiqua" w:hAnsi="Book Antiqua"/>
          <w:color w:val="000000"/>
          <w:sz w:val="24"/>
          <w:lang w:val="en-US"/>
        </w:rPr>
        <w:t xml:space="preserve"> JR. Fecal excretion of deoxyribonucleic acid in long-term </w:t>
      </w:r>
      <w:r w:rsidRPr="00412C1E">
        <w:rPr>
          <w:rFonts w:ascii="Book Antiqua" w:hAnsi="Book Antiqua"/>
          <w:color w:val="000000"/>
          <w:sz w:val="24"/>
          <w:lang w:val="en-US"/>
        </w:rPr>
        <w:lastRenderedPageBreak/>
        <w:t>follow-up of patients with inactive ulcerative colitis. </w:t>
      </w:r>
      <w:proofErr w:type="spellStart"/>
      <w:r w:rsidRPr="00412C1E">
        <w:rPr>
          <w:rFonts w:ascii="Book Antiqua" w:hAnsi="Book Antiqua"/>
          <w:i/>
          <w:iCs/>
          <w:color w:val="000000"/>
          <w:sz w:val="24"/>
          <w:lang w:val="en-US"/>
        </w:rPr>
        <w:t>Inflamm</w:t>
      </w:r>
      <w:proofErr w:type="spellEnd"/>
      <w:r w:rsidRPr="00412C1E">
        <w:rPr>
          <w:rFonts w:ascii="Book Antiqua" w:hAnsi="Book Antiqua"/>
          <w:i/>
          <w:iCs/>
          <w:color w:val="000000"/>
          <w:sz w:val="24"/>
          <w:lang w:val="en-US"/>
        </w:rPr>
        <w:t xml:space="preserve"> Bowel Dis</w:t>
      </w:r>
      <w:r w:rsidRPr="00412C1E">
        <w:rPr>
          <w:rFonts w:ascii="Book Antiqua" w:hAnsi="Book Antiqua"/>
          <w:color w:val="000000"/>
          <w:sz w:val="24"/>
          <w:lang w:val="en-US"/>
        </w:rPr>
        <w:t> 2007; </w:t>
      </w:r>
      <w:r w:rsidRPr="00412C1E">
        <w:rPr>
          <w:rFonts w:ascii="Book Antiqua" w:hAnsi="Book Antiqua"/>
          <w:b/>
          <w:bCs/>
          <w:color w:val="000000"/>
          <w:sz w:val="24"/>
          <w:lang w:val="en-US"/>
        </w:rPr>
        <w:t>13</w:t>
      </w:r>
      <w:r w:rsidRPr="00412C1E">
        <w:rPr>
          <w:rFonts w:ascii="Book Antiqua" w:hAnsi="Book Antiqua"/>
          <w:color w:val="000000"/>
          <w:sz w:val="24"/>
          <w:lang w:val="en-US"/>
        </w:rPr>
        <w:t>: 386-390 [PMID: 17206700</w:t>
      </w:r>
      <w:r w:rsidRPr="00E74671">
        <w:rPr>
          <w:rFonts w:ascii="Book Antiqua" w:hAnsi="Book Antiqua"/>
          <w:color w:val="000000"/>
          <w:sz w:val="24"/>
        </w:rPr>
        <w:t xml:space="preserve"> </w:t>
      </w:r>
      <w:r w:rsidRPr="00412C1E">
        <w:rPr>
          <w:rFonts w:ascii="Book Antiqua" w:hAnsi="Book Antiqua"/>
          <w:color w:val="000000"/>
          <w:sz w:val="24"/>
          <w:lang w:val="en-US"/>
        </w:rPr>
        <w:t>DOI:</w:t>
      </w:r>
      <w:r w:rsidRPr="00B944D0">
        <w:t xml:space="preserve"> </w:t>
      </w:r>
      <w:r w:rsidRPr="002E5861">
        <w:rPr>
          <w:rFonts w:ascii="Book Antiqua" w:hAnsi="Book Antiqua"/>
          <w:color w:val="000000"/>
          <w:sz w:val="24"/>
        </w:rPr>
        <w:t>10.1002/ibd.20042</w:t>
      </w:r>
      <w:r w:rsidRPr="00412C1E">
        <w:rPr>
          <w:rFonts w:ascii="Book Antiqua" w:hAnsi="Book Antiqua"/>
          <w:color w:val="000000"/>
          <w:sz w:val="24"/>
          <w:lang w:val="en-US"/>
        </w:rPr>
        <w:t>]</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40 </w:t>
      </w:r>
      <w:r w:rsidRPr="00412C1E">
        <w:rPr>
          <w:rFonts w:ascii="Book Antiqua" w:hAnsi="Book Antiqua"/>
          <w:b/>
          <w:bCs/>
          <w:color w:val="000000"/>
          <w:sz w:val="24"/>
          <w:lang w:val="en-US"/>
        </w:rPr>
        <w:t>Ho GT</w:t>
      </w:r>
      <w:r w:rsidRPr="00412C1E">
        <w:rPr>
          <w:rFonts w:ascii="Book Antiqua" w:hAnsi="Book Antiqua"/>
          <w:color w:val="000000"/>
          <w:sz w:val="24"/>
          <w:lang w:val="en-US"/>
        </w:rPr>
        <w:t xml:space="preserve">, Lee HM, Brydon G, Ting T, Hare N, Drummond H, </w:t>
      </w:r>
      <w:proofErr w:type="spellStart"/>
      <w:r w:rsidRPr="00412C1E">
        <w:rPr>
          <w:rFonts w:ascii="Book Antiqua" w:hAnsi="Book Antiqua"/>
          <w:color w:val="000000"/>
          <w:sz w:val="24"/>
          <w:lang w:val="en-US"/>
        </w:rPr>
        <w:t>Shand</w:t>
      </w:r>
      <w:proofErr w:type="spellEnd"/>
      <w:r w:rsidRPr="00412C1E">
        <w:rPr>
          <w:rFonts w:ascii="Book Antiqua" w:hAnsi="Book Antiqua"/>
          <w:color w:val="000000"/>
          <w:sz w:val="24"/>
          <w:lang w:val="en-US"/>
        </w:rPr>
        <w:t xml:space="preserve"> AG, </w:t>
      </w:r>
      <w:proofErr w:type="spellStart"/>
      <w:r w:rsidRPr="00412C1E">
        <w:rPr>
          <w:rFonts w:ascii="Book Antiqua" w:hAnsi="Book Antiqua"/>
          <w:color w:val="000000"/>
          <w:sz w:val="24"/>
          <w:lang w:val="en-US"/>
        </w:rPr>
        <w:t>Bartolo</w:t>
      </w:r>
      <w:proofErr w:type="spellEnd"/>
      <w:r w:rsidRPr="00412C1E">
        <w:rPr>
          <w:rFonts w:ascii="Book Antiqua" w:hAnsi="Book Antiqua"/>
          <w:color w:val="000000"/>
          <w:sz w:val="24"/>
          <w:lang w:val="en-US"/>
        </w:rPr>
        <w:t xml:space="preserve"> DC, Wilson RG, Dunlop MG, Arnott ID, </w:t>
      </w:r>
      <w:proofErr w:type="spellStart"/>
      <w:r w:rsidRPr="00412C1E">
        <w:rPr>
          <w:rFonts w:ascii="Book Antiqua" w:hAnsi="Book Antiqua"/>
          <w:color w:val="000000"/>
          <w:sz w:val="24"/>
          <w:lang w:val="en-US"/>
        </w:rPr>
        <w:t>Satsangi</w:t>
      </w:r>
      <w:proofErr w:type="spellEnd"/>
      <w:r w:rsidRPr="00412C1E">
        <w:rPr>
          <w:rFonts w:ascii="Book Antiqua" w:hAnsi="Book Antiqua"/>
          <w:color w:val="000000"/>
          <w:sz w:val="24"/>
          <w:lang w:val="en-US"/>
        </w:rPr>
        <w:t xml:space="preserve"> J. Fecal calprotectin predicts the clinical course of acute severe ulcerative colitis. </w:t>
      </w:r>
      <w:r w:rsidRPr="00412C1E">
        <w:rPr>
          <w:rFonts w:ascii="Book Antiqua" w:hAnsi="Book Antiqua"/>
          <w:i/>
          <w:iCs/>
          <w:color w:val="000000"/>
          <w:sz w:val="24"/>
          <w:lang w:val="en-US"/>
        </w:rPr>
        <w:t xml:space="preserve">Am J </w:t>
      </w:r>
      <w:proofErr w:type="spellStart"/>
      <w:r w:rsidRPr="00412C1E">
        <w:rPr>
          <w:rFonts w:ascii="Book Antiqua" w:hAnsi="Book Antiqua"/>
          <w:i/>
          <w:iCs/>
          <w:color w:val="000000"/>
          <w:sz w:val="24"/>
          <w:lang w:val="en-US"/>
        </w:rPr>
        <w:t>Gastroenterol</w:t>
      </w:r>
      <w:proofErr w:type="spellEnd"/>
      <w:r w:rsidRPr="00412C1E">
        <w:rPr>
          <w:rFonts w:ascii="Book Antiqua" w:hAnsi="Book Antiqua"/>
          <w:color w:val="000000"/>
          <w:sz w:val="24"/>
          <w:lang w:val="en-US"/>
        </w:rPr>
        <w:t> 2009; </w:t>
      </w:r>
      <w:r w:rsidRPr="00412C1E">
        <w:rPr>
          <w:rFonts w:ascii="Book Antiqua" w:hAnsi="Book Antiqua"/>
          <w:b/>
          <w:bCs/>
          <w:color w:val="000000"/>
          <w:sz w:val="24"/>
          <w:lang w:val="en-US"/>
        </w:rPr>
        <w:t>104</w:t>
      </w:r>
      <w:r w:rsidRPr="00412C1E">
        <w:rPr>
          <w:rFonts w:ascii="Book Antiqua" w:hAnsi="Book Antiqua"/>
          <w:color w:val="000000"/>
          <w:sz w:val="24"/>
          <w:lang w:val="en-US"/>
        </w:rPr>
        <w:t>: 673-678 [PMID: 19262524 DOI: 10.1038/ajg.2008.119]</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41 </w:t>
      </w:r>
      <w:proofErr w:type="spellStart"/>
      <w:r w:rsidRPr="00412C1E">
        <w:rPr>
          <w:rFonts w:ascii="Book Antiqua" w:hAnsi="Book Antiqua"/>
          <w:b/>
          <w:bCs/>
          <w:color w:val="000000"/>
          <w:sz w:val="24"/>
          <w:lang w:val="en-US"/>
        </w:rPr>
        <w:t>Røseth</w:t>
      </w:r>
      <w:proofErr w:type="spellEnd"/>
      <w:r w:rsidRPr="00412C1E">
        <w:rPr>
          <w:rFonts w:ascii="Book Antiqua" w:hAnsi="Book Antiqua"/>
          <w:b/>
          <w:bCs/>
          <w:color w:val="000000"/>
          <w:sz w:val="24"/>
          <w:lang w:val="en-US"/>
        </w:rPr>
        <w:t xml:space="preserve"> AG</w:t>
      </w:r>
      <w:r w:rsidRPr="00412C1E">
        <w:rPr>
          <w:rFonts w:ascii="Book Antiqua" w:hAnsi="Book Antiqua"/>
          <w:color w:val="000000"/>
          <w:sz w:val="24"/>
          <w:lang w:val="en-US"/>
        </w:rPr>
        <w:t xml:space="preserve">, </w:t>
      </w:r>
      <w:proofErr w:type="spellStart"/>
      <w:r w:rsidRPr="00412C1E">
        <w:rPr>
          <w:rFonts w:ascii="Book Antiqua" w:hAnsi="Book Antiqua"/>
          <w:color w:val="000000"/>
          <w:sz w:val="24"/>
          <w:lang w:val="en-US"/>
        </w:rPr>
        <w:t>Aadland</w:t>
      </w:r>
      <w:proofErr w:type="spellEnd"/>
      <w:r w:rsidRPr="00412C1E">
        <w:rPr>
          <w:rFonts w:ascii="Book Antiqua" w:hAnsi="Book Antiqua"/>
          <w:color w:val="000000"/>
          <w:sz w:val="24"/>
          <w:lang w:val="en-US"/>
        </w:rPr>
        <w:t xml:space="preserve"> E, </w:t>
      </w:r>
      <w:proofErr w:type="spellStart"/>
      <w:r w:rsidRPr="00412C1E">
        <w:rPr>
          <w:rFonts w:ascii="Book Antiqua" w:hAnsi="Book Antiqua"/>
          <w:color w:val="000000"/>
          <w:sz w:val="24"/>
          <w:lang w:val="en-US"/>
        </w:rPr>
        <w:t>Grzyb</w:t>
      </w:r>
      <w:proofErr w:type="spellEnd"/>
      <w:r w:rsidRPr="00412C1E">
        <w:rPr>
          <w:rFonts w:ascii="Book Antiqua" w:hAnsi="Book Antiqua"/>
          <w:color w:val="000000"/>
          <w:sz w:val="24"/>
          <w:lang w:val="en-US"/>
        </w:rPr>
        <w:t xml:space="preserve"> K. Normalization of </w:t>
      </w:r>
      <w:proofErr w:type="spellStart"/>
      <w:r w:rsidRPr="00412C1E">
        <w:rPr>
          <w:rFonts w:ascii="Book Antiqua" w:hAnsi="Book Antiqua"/>
          <w:color w:val="000000"/>
          <w:sz w:val="24"/>
          <w:lang w:val="en-US"/>
        </w:rPr>
        <w:t>faecal</w:t>
      </w:r>
      <w:proofErr w:type="spellEnd"/>
      <w:r w:rsidRPr="00412C1E">
        <w:rPr>
          <w:rFonts w:ascii="Book Antiqua" w:hAnsi="Book Antiqua"/>
          <w:color w:val="000000"/>
          <w:sz w:val="24"/>
          <w:lang w:val="en-US"/>
        </w:rPr>
        <w:t xml:space="preserve"> calprotectin: a predictor of mucosal healing in patients with inflammatory bowel disease. </w:t>
      </w:r>
      <w:proofErr w:type="spellStart"/>
      <w:r w:rsidRPr="00412C1E">
        <w:rPr>
          <w:rFonts w:ascii="Book Antiqua" w:hAnsi="Book Antiqua"/>
          <w:i/>
          <w:iCs/>
          <w:color w:val="000000"/>
          <w:sz w:val="24"/>
          <w:lang w:val="en-US"/>
        </w:rPr>
        <w:t>Scand</w:t>
      </w:r>
      <w:proofErr w:type="spellEnd"/>
      <w:r w:rsidRPr="00412C1E">
        <w:rPr>
          <w:rFonts w:ascii="Book Antiqua" w:hAnsi="Book Antiqua"/>
          <w:i/>
          <w:iCs/>
          <w:color w:val="000000"/>
          <w:sz w:val="24"/>
          <w:lang w:val="en-US"/>
        </w:rPr>
        <w:t xml:space="preserve"> J </w:t>
      </w:r>
      <w:proofErr w:type="spellStart"/>
      <w:r w:rsidRPr="00412C1E">
        <w:rPr>
          <w:rFonts w:ascii="Book Antiqua" w:hAnsi="Book Antiqua"/>
          <w:i/>
          <w:iCs/>
          <w:color w:val="000000"/>
          <w:sz w:val="24"/>
          <w:lang w:val="en-US"/>
        </w:rPr>
        <w:t>Gastroenterol</w:t>
      </w:r>
      <w:proofErr w:type="spellEnd"/>
      <w:r w:rsidRPr="00412C1E">
        <w:rPr>
          <w:rFonts w:ascii="Book Antiqua" w:hAnsi="Book Antiqua"/>
          <w:color w:val="000000"/>
          <w:sz w:val="24"/>
          <w:lang w:val="en-US"/>
        </w:rPr>
        <w:t> 2004; </w:t>
      </w:r>
      <w:r w:rsidRPr="00412C1E">
        <w:rPr>
          <w:rFonts w:ascii="Book Antiqua" w:hAnsi="Book Antiqua"/>
          <w:b/>
          <w:bCs/>
          <w:color w:val="000000"/>
          <w:sz w:val="24"/>
          <w:lang w:val="en-US"/>
        </w:rPr>
        <w:t>39</w:t>
      </w:r>
      <w:r w:rsidRPr="00412C1E">
        <w:rPr>
          <w:rFonts w:ascii="Book Antiqua" w:hAnsi="Book Antiqua"/>
          <w:color w:val="000000"/>
          <w:sz w:val="24"/>
          <w:lang w:val="en-US"/>
        </w:rPr>
        <w:t>: 1017-1020 [PMID: 15513345]</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42 </w:t>
      </w:r>
      <w:r w:rsidRPr="00412C1E">
        <w:rPr>
          <w:rFonts w:ascii="Book Antiqua" w:hAnsi="Book Antiqua"/>
          <w:b/>
          <w:bCs/>
          <w:color w:val="000000"/>
          <w:sz w:val="24"/>
          <w:lang w:val="en-US"/>
        </w:rPr>
        <w:t>Benitez JM</w:t>
      </w:r>
      <w:r w:rsidRPr="00412C1E">
        <w:rPr>
          <w:rFonts w:ascii="Book Antiqua" w:hAnsi="Book Antiqua"/>
          <w:color w:val="000000"/>
          <w:sz w:val="24"/>
          <w:lang w:val="en-US"/>
        </w:rPr>
        <w:t xml:space="preserve">, </w:t>
      </w:r>
      <w:proofErr w:type="spellStart"/>
      <w:r w:rsidRPr="00412C1E">
        <w:rPr>
          <w:rFonts w:ascii="Book Antiqua" w:hAnsi="Book Antiqua"/>
          <w:color w:val="000000"/>
          <w:sz w:val="24"/>
          <w:lang w:val="en-US"/>
        </w:rPr>
        <w:t>Meuwis</w:t>
      </w:r>
      <w:proofErr w:type="spellEnd"/>
      <w:r w:rsidRPr="00412C1E">
        <w:rPr>
          <w:rFonts w:ascii="Book Antiqua" w:hAnsi="Book Antiqua"/>
          <w:color w:val="000000"/>
          <w:sz w:val="24"/>
          <w:lang w:val="en-US"/>
        </w:rPr>
        <w:t xml:space="preserve"> MA, </w:t>
      </w:r>
      <w:proofErr w:type="spellStart"/>
      <w:r w:rsidRPr="00412C1E">
        <w:rPr>
          <w:rFonts w:ascii="Book Antiqua" w:hAnsi="Book Antiqua"/>
          <w:color w:val="000000"/>
          <w:sz w:val="24"/>
          <w:lang w:val="en-US"/>
        </w:rPr>
        <w:t>Reenaers</w:t>
      </w:r>
      <w:proofErr w:type="spellEnd"/>
      <w:r w:rsidRPr="00412C1E">
        <w:rPr>
          <w:rFonts w:ascii="Book Antiqua" w:hAnsi="Book Antiqua"/>
          <w:color w:val="000000"/>
          <w:sz w:val="24"/>
          <w:lang w:val="en-US"/>
        </w:rPr>
        <w:t xml:space="preserve"> C, Van </w:t>
      </w:r>
      <w:proofErr w:type="spellStart"/>
      <w:r w:rsidRPr="00412C1E">
        <w:rPr>
          <w:rFonts w:ascii="Book Antiqua" w:hAnsi="Book Antiqua"/>
          <w:color w:val="000000"/>
          <w:sz w:val="24"/>
          <w:lang w:val="en-US"/>
        </w:rPr>
        <w:t>Kemseke</w:t>
      </w:r>
      <w:proofErr w:type="spellEnd"/>
      <w:r w:rsidRPr="00412C1E">
        <w:rPr>
          <w:rFonts w:ascii="Book Antiqua" w:hAnsi="Book Antiqua"/>
          <w:color w:val="000000"/>
          <w:sz w:val="24"/>
          <w:lang w:val="en-US"/>
        </w:rPr>
        <w:t xml:space="preserve"> C, </w:t>
      </w:r>
      <w:proofErr w:type="spellStart"/>
      <w:r w:rsidRPr="00412C1E">
        <w:rPr>
          <w:rFonts w:ascii="Book Antiqua" w:hAnsi="Book Antiqua"/>
          <w:color w:val="000000"/>
          <w:sz w:val="24"/>
          <w:lang w:val="en-US"/>
        </w:rPr>
        <w:t>Meunier</w:t>
      </w:r>
      <w:proofErr w:type="spellEnd"/>
      <w:r w:rsidRPr="00412C1E">
        <w:rPr>
          <w:rFonts w:ascii="Book Antiqua" w:hAnsi="Book Antiqua"/>
          <w:color w:val="000000"/>
          <w:sz w:val="24"/>
          <w:lang w:val="en-US"/>
        </w:rPr>
        <w:t xml:space="preserve"> P, Louis E. Role of endoscopy, cross-sectional imaging and biomarkers in Crohn's disease monitoring. </w:t>
      </w:r>
      <w:r w:rsidRPr="00412C1E">
        <w:rPr>
          <w:rFonts w:ascii="Book Antiqua" w:hAnsi="Book Antiqua"/>
          <w:i/>
          <w:iCs/>
          <w:color w:val="000000"/>
          <w:sz w:val="24"/>
          <w:lang w:val="en-US"/>
        </w:rPr>
        <w:t>Gut</w:t>
      </w:r>
      <w:r w:rsidRPr="00412C1E">
        <w:rPr>
          <w:rFonts w:ascii="Book Antiqua" w:hAnsi="Book Antiqua"/>
          <w:color w:val="000000"/>
          <w:sz w:val="24"/>
          <w:lang w:val="en-US"/>
        </w:rPr>
        <w:t> 2013; </w:t>
      </w:r>
      <w:r w:rsidRPr="00412C1E">
        <w:rPr>
          <w:rFonts w:ascii="Book Antiqua" w:hAnsi="Book Antiqua"/>
          <w:b/>
          <w:bCs/>
          <w:color w:val="000000"/>
          <w:sz w:val="24"/>
          <w:lang w:val="en-US"/>
        </w:rPr>
        <w:t>62</w:t>
      </w:r>
      <w:r w:rsidRPr="00412C1E">
        <w:rPr>
          <w:rFonts w:ascii="Book Antiqua" w:hAnsi="Book Antiqua"/>
          <w:color w:val="000000"/>
          <w:sz w:val="24"/>
          <w:lang w:val="en-US"/>
        </w:rPr>
        <w:t>: 1806-1816 [PMID: 24203056 DOI: 10.1136/gutjnl-2012-303957]</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43 </w:t>
      </w:r>
      <w:r w:rsidRPr="00412C1E">
        <w:rPr>
          <w:rFonts w:ascii="Book Antiqua" w:hAnsi="Book Antiqua"/>
          <w:b/>
          <w:bCs/>
          <w:color w:val="000000"/>
          <w:sz w:val="24"/>
          <w:lang w:val="en-US"/>
        </w:rPr>
        <w:t>Louis E</w:t>
      </w:r>
      <w:r w:rsidRPr="00412C1E">
        <w:rPr>
          <w:rFonts w:ascii="Book Antiqua" w:hAnsi="Book Antiqua"/>
          <w:color w:val="000000"/>
          <w:sz w:val="24"/>
          <w:lang w:val="en-US"/>
        </w:rPr>
        <w:t xml:space="preserve">, Mary JY, </w:t>
      </w:r>
      <w:proofErr w:type="spellStart"/>
      <w:r w:rsidRPr="00412C1E">
        <w:rPr>
          <w:rFonts w:ascii="Book Antiqua" w:hAnsi="Book Antiqua"/>
          <w:color w:val="000000"/>
          <w:sz w:val="24"/>
          <w:lang w:val="en-US"/>
        </w:rPr>
        <w:t>Vernier-Massouille</w:t>
      </w:r>
      <w:proofErr w:type="spellEnd"/>
      <w:r w:rsidRPr="00412C1E">
        <w:rPr>
          <w:rFonts w:ascii="Book Antiqua" w:hAnsi="Book Antiqua"/>
          <w:color w:val="000000"/>
          <w:sz w:val="24"/>
          <w:lang w:val="en-US"/>
        </w:rPr>
        <w:t xml:space="preserve"> G, </w:t>
      </w:r>
      <w:proofErr w:type="spellStart"/>
      <w:r w:rsidRPr="00412C1E">
        <w:rPr>
          <w:rFonts w:ascii="Book Antiqua" w:hAnsi="Book Antiqua"/>
          <w:color w:val="000000"/>
          <w:sz w:val="24"/>
          <w:lang w:val="en-US"/>
        </w:rPr>
        <w:t>Grimaud</w:t>
      </w:r>
      <w:proofErr w:type="spellEnd"/>
      <w:r w:rsidRPr="00412C1E">
        <w:rPr>
          <w:rFonts w:ascii="Book Antiqua" w:hAnsi="Book Antiqua"/>
          <w:color w:val="000000"/>
          <w:sz w:val="24"/>
          <w:lang w:val="en-US"/>
        </w:rPr>
        <w:t xml:space="preserve"> JC, </w:t>
      </w:r>
      <w:proofErr w:type="spellStart"/>
      <w:r w:rsidRPr="00412C1E">
        <w:rPr>
          <w:rFonts w:ascii="Book Antiqua" w:hAnsi="Book Antiqua"/>
          <w:color w:val="000000"/>
          <w:sz w:val="24"/>
          <w:lang w:val="en-US"/>
        </w:rPr>
        <w:t>Bouhnik</w:t>
      </w:r>
      <w:proofErr w:type="spellEnd"/>
      <w:r w:rsidRPr="00412C1E">
        <w:rPr>
          <w:rFonts w:ascii="Book Antiqua" w:hAnsi="Book Antiqua"/>
          <w:color w:val="000000"/>
          <w:sz w:val="24"/>
          <w:lang w:val="en-US"/>
        </w:rPr>
        <w:t xml:space="preserve"> Y, </w:t>
      </w:r>
      <w:proofErr w:type="spellStart"/>
      <w:r w:rsidRPr="00412C1E">
        <w:rPr>
          <w:rFonts w:ascii="Book Antiqua" w:hAnsi="Book Antiqua"/>
          <w:color w:val="000000"/>
          <w:sz w:val="24"/>
          <w:lang w:val="en-US"/>
        </w:rPr>
        <w:t>Laharie</w:t>
      </w:r>
      <w:proofErr w:type="spellEnd"/>
      <w:r w:rsidRPr="00412C1E">
        <w:rPr>
          <w:rFonts w:ascii="Book Antiqua" w:hAnsi="Book Antiqua"/>
          <w:color w:val="000000"/>
          <w:sz w:val="24"/>
          <w:lang w:val="en-US"/>
        </w:rPr>
        <w:t xml:space="preserve"> D, </w:t>
      </w:r>
      <w:proofErr w:type="spellStart"/>
      <w:r w:rsidRPr="00412C1E">
        <w:rPr>
          <w:rFonts w:ascii="Book Antiqua" w:hAnsi="Book Antiqua"/>
          <w:color w:val="000000"/>
          <w:sz w:val="24"/>
          <w:lang w:val="en-US"/>
        </w:rPr>
        <w:t>Dupas</w:t>
      </w:r>
      <w:proofErr w:type="spellEnd"/>
      <w:r w:rsidRPr="00412C1E">
        <w:rPr>
          <w:rFonts w:ascii="Book Antiqua" w:hAnsi="Book Antiqua"/>
          <w:color w:val="000000"/>
          <w:sz w:val="24"/>
          <w:lang w:val="en-US"/>
        </w:rPr>
        <w:t xml:space="preserve"> JL, </w:t>
      </w:r>
      <w:proofErr w:type="spellStart"/>
      <w:r w:rsidRPr="00412C1E">
        <w:rPr>
          <w:rFonts w:ascii="Book Antiqua" w:hAnsi="Book Antiqua"/>
          <w:color w:val="000000"/>
          <w:sz w:val="24"/>
          <w:lang w:val="en-US"/>
        </w:rPr>
        <w:t>Pillant</w:t>
      </w:r>
      <w:proofErr w:type="spellEnd"/>
      <w:r w:rsidRPr="00412C1E">
        <w:rPr>
          <w:rFonts w:ascii="Book Antiqua" w:hAnsi="Book Antiqua"/>
          <w:color w:val="000000"/>
          <w:sz w:val="24"/>
          <w:lang w:val="en-US"/>
        </w:rPr>
        <w:t xml:space="preserve"> H, </w:t>
      </w:r>
      <w:proofErr w:type="spellStart"/>
      <w:r w:rsidRPr="00412C1E">
        <w:rPr>
          <w:rFonts w:ascii="Book Antiqua" w:hAnsi="Book Antiqua"/>
          <w:color w:val="000000"/>
          <w:sz w:val="24"/>
          <w:lang w:val="en-US"/>
        </w:rPr>
        <w:t>Picon</w:t>
      </w:r>
      <w:proofErr w:type="spellEnd"/>
      <w:r w:rsidRPr="00412C1E">
        <w:rPr>
          <w:rFonts w:ascii="Book Antiqua" w:hAnsi="Book Antiqua"/>
          <w:color w:val="000000"/>
          <w:sz w:val="24"/>
          <w:lang w:val="en-US"/>
        </w:rPr>
        <w:t xml:space="preserve"> L, </w:t>
      </w:r>
      <w:proofErr w:type="spellStart"/>
      <w:r w:rsidRPr="00412C1E">
        <w:rPr>
          <w:rFonts w:ascii="Book Antiqua" w:hAnsi="Book Antiqua"/>
          <w:color w:val="000000"/>
          <w:sz w:val="24"/>
          <w:lang w:val="en-US"/>
        </w:rPr>
        <w:t>Veyrac</w:t>
      </w:r>
      <w:proofErr w:type="spellEnd"/>
      <w:r w:rsidRPr="00412C1E">
        <w:rPr>
          <w:rFonts w:ascii="Book Antiqua" w:hAnsi="Book Antiqua"/>
          <w:color w:val="000000"/>
          <w:sz w:val="24"/>
          <w:lang w:val="en-US"/>
        </w:rPr>
        <w:t xml:space="preserve"> M, </w:t>
      </w:r>
      <w:proofErr w:type="spellStart"/>
      <w:r w:rsidRPr="00412C1E">
        <w:rPr>
          <w:rFonts w:ascii="Book Antiqua" w:hAnsi="Book Antiqua"/>
          <w:color w:val="000000"/>
          <w:sz w:val="24"/>
          <w:lang w:val="en-US"/>
        </w:rPr>
        <w:t>Flamant</w:t>
      </w:r>
      <w:proofErr w:type="spellEnd"/>
      <w:r w:rsidRPr="00412C1E">
        <w:rPr>
          <w:rFonts w:ascii="Book Antiqua" w:hAnsi="Book Antiqua"/>
          <w:color w:val="000000"/>
          <w:sz w:val="24"/>
          <w:lang w:val="en-US"/>
        </w:rPr>
        <w:t xml:space="preserve"> M, </w:t>
      </w:r>
      <w:proofErr w:type="spellStart"/>
      <w:r w:rsidRPr="00412C1E">
        <w:rPr>
          <w:rFonts w:ascii="Book Antiqua" w:hAnsi="Book Antiqua"/>
          <w:color w:val="000000"/>
          <w:sz w:val="24"/>
          <w:lang w:val="en-US"/>
        </w:rPr>
        <w:t>Savoye</w:t>
      </w:r>
      <w:proofErr w:type="spellEnd"/>
      <w:r w:rsidRPr="00412C1E">
        <w:rPr>
          <w:rFonts w:ascii="Book Antiqua" w:hAnsi="Book Antiqua"/>
          <w:color w:val="000000"/>
          <w:sz w:val="24"/>
          <w:lang w:val="en-US"/>
        </w:rPr>
        <w:t xml:space="preserve"> G, Jian R, </w:t>
      </w:r>
      <w:proofErr w:type="spellStart"/>
      <w:r w:rsidRPr="00412C1E">
        <w:rPr>
          <w:rFonts w:ascii="Book Antiqua" w:hAnsi="Book Antiqua"/>
          <w:color w:val="000000"/>
          <w:sz w:val="24"/>
          <w:lang w:val="en-US"/>
        </w:rPr>
        <w:t>Devos</w:t>
      </w:r>
      <w:proofErr w:type="spellEnd"/>
      <w:r w:rsidRPr="00412C1E">
        <w:rPr>
          <w:rFonts w:ascii="Book Antiqua" w:hAnsi="Book Antiqua"/>
          <w:color w:val="000000"/>
          <w:sz w:val="24"/>
          <w:lang w:val="en-US"/>
        </w:rPr>
        <w:t xml:space="preserve"> M, </w:t>
      </w:r>
      <w:proofErr w:type="spellStart"/>
      <w:r w:rsidRPr="00412C1E">
        <w:rPr>
          <w:rFonts w:ascii="Book Antiqua" w:hAnsi="Book Antiqua"/>
          <w:color w:val="000000"/>
          <w:sz w:val="24"/>
          <w:lang w:val="en-US"/>
        </w:rPr>
        <w:t>Porcher</w:t>
      </w:r>
      <w:proofErr w:type="spellEnd"/>
      <w:r w:rsidRPr="00412C1E">
        <w:rPr>
          <w:rFonts w:ascii="Book Antiqua" w:hAnsi="Book Antiqua"/>
          <w:color w:val="000000"/>
          <w:sz w:val="24"/>
          <w:lang w:val="en-US"/>
        </w:rPr>
        <w:t xml:space="preserve"> R, </w:t>
      </w:r>
      <w:proofErr w:type="spellStart"/>
      <w:r w:rsidRPr="00412C1E">
        <w:rPr>
          <w:rFonts w:ascii="Book Antiqua" w:hAnsi="Book Antiqua"/>
          <w:color w:val="000000"/>
          <w:sz w:val="24"/>
          <w:lang w:val="en-US"/>
        </w:rPr>
        <w:t>Paintaud</w:t>
      </w:r>
      <w:proofErr w:type="spellEnd"/>
      <w:r w:rsidRPr="00412C1E">
        <w:rPr>
          <w:rFonts w:ascii="Book Antiqua" w:hAnsi="Book Antiqua"/>
          <w:color w:val="000000"/>
          <w:sz w:val="24"/>
          <w:lang w:val="en-US"/>
        </w:rPr>
        <w:t xml:space="preserve"> G, </w:t>
      </w:r>
      <w:proofErr w:type="spellStart"/>
      <w:r w:rsidRPr="00412C1E">
        <w:rPr>
          <w:rFonts w:ascii="Book Antiqua" w:hAnsi="Book Antiqua"/>
          <w:color w:val="000000"/>
          <w:sz w:val="24"/>
          <w:lang w:val="en-US"/>
        </w:rPr>
        <w:t>Piver</w:t>
      </w:r>
      <w:proofErr w:type="spellEnd"/>
      <w:r w:rsidRPr="00412C1E">
        <w:rPr>
          <w:rFonts w:ascii="Book Antiqua" w:hAnsi="Book Antiqua"/>
          <w:color w:val="000000"/>
          <w:sz w:val="24"/>
          <w:lang w:val="en-US"/>
        </w:rPr>
        <w:t xml:space="preserve"> E, </w:t>
      </w:r>
      <w:proofErr w:type="spellStart"/>
      <w:r w:rsidRPr="00412C1E">
        <w:rPr>
          <w:rFonts w:ascii="Book Antiqua" w:hAnsi="Book Antiqua"/>
          <w:color w:val="000000"/>
          <w:sz w:val="24"/>
          <w:lang w:val="en-US"/>
        </w:rPr>
        <w:t>Colombel</w:t>
      </w:r>
      <w:proofErr w:type="spellEnd"/>
      <w:r w:rsidRPr="00412C1E">
        <w:rPr>
          <w:rFonts w:ascii="Book Antiqua" w:hAnsi="Book Antiqua"/>
          <w:color w:val="000000"/>
          <w:sz w:val="24"/>
          <w:lang w:val="en-US"/>
        </w:rPr>
        <w:t xml:space="preserve"> JF, Lemann M. Maintenance of remission among patients with Crohn's disease on antimetabolite therapy after infliximab therapy is stopped. </w:t>
      </w:r>
      <w:r w:rsidRPr="00412C1E">
        <w:rPr>
          <w:rFonts w:ascii="Book Antiqua" w:hAnsi="Book Antiqua"/>
          <w:i/>
          <w:iCs/>
          <w:color w:val="000000"/>
          <w:sz w:val="24"/>
          <w:lang w:val="en-US"/>
        </w:rPr>
        <w:t>Gastroenterology</w:t>
      </w:r>
      <w:r w:rsidRPr="00412C1E">
        <w:rPr>
          <w:rFonts w:ascii="Book Antiqua" w:hAnsi="Book Antiqua"/>
          <w:color w:val="000000"/>
          <w:sz w:val="24"/>
          <w:lang w:val="en-US"/>
        </w:rPr>
        <w:t> 2012; </w:t>
      </w:r>
      <w:r w:rsidRPr="00412C1E">
        <w:rPr>
          <w:rFonts w:ascii="Book Antiqua" w:hAnsi="Book Antiqua"/>
          <w:b/>
          <w:bCs/>
          <w:color w:val="000000"/>
          <w:sz w:val="24"/>
          <w:lang w:val="en-US"/>
        </w:rPr>
        <w:t>142</w:t>
      </w:r>
      <w:r w:rsidRPr="00412C1E">
        <w:rPr>
          <w:rFonts w:ascii="Book Antiqua" w:hAnsi="Book Antiqua"/>
          <w:color w:val="000000"/>
          <w:sz w:val="24"/>
          <w:lang w:val="en-US"/>
        </w:rPr>
        <w:t>: 63-70.e5; quiz e31 [PMID: 21945953 DOI: 10.1053/j.gastro.2011.09.034]</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44 </w:t>
      </w:r>
      <w:proofErr w:type="spellStart"/>
      <w:r w:rsidRPr="00412C1E">
        <w:rPr>
          <w:rFonts w:ascii="Book Antiqua" w:hAnsi="Book Antiqua"/>
          <w:b/>
          <w:bCs/>
          <w:color w:val="000000"/>
          <w:sz w:val="24"/>
          <w:lang w:val="en-US"/>
        </w:rPr>
        <w:t>Pittet</w:t>
      </w:r>
      <w:proofErr w:type="spellEnd"/>
      <w:r w:rsidRPr="00412C1E">
        <w:rPr>
          <w:rFonts w:ascii="Book Antiqua" w:hAnsi="Book Antiqua"/>
          <w:b/>
          <w:bCs/>
          <w:color w:val="000000"/>
          <w:sz w:val="24"/>
          <w:lang w:val="en-US"/>
        </w:rPr>
        <w:t xml:space="preserve"> V</w:t>
      </w:r>
      <w:r w:rsidRPr="00412C1E">
        <w:rPr>
          <w:rFonts w:ascii="Book Antiqua" w:hAnsi="Book Antiqua"/>
          <w:color w:val="000000"/>
          <w:sz w:val="24"/>
          <w:lang w:val="en-US"/>
        </w:rPr>
        <w:t xml:space="preserve">, Froehlich F, </w:t>
      </w:r>
      <w:proofErr w:type="spellStart"/>
      <w:r w:rsidRPr="00412C1E">
        <w:rPr>
          <w:rFonts w:ascii="Book Antiqua" w:hAnsi="Book Antiqua"/>
          <w:color w:val="000000"/>
          <w:sz w:val="24"/>
          <w:lang w:val="en-US"/>
        </w:rPr>
        <w:t>Maillard</w:t>
      </w:r>
      <w:proofErr w:type="spellEnd"/>
      <w:r w:rsidRPr="00412C1E">
        <w:rPr>
          <w:rFonts w:ascii="Book Antiqua" w:hAnsi="Book Antiqua"/>
          <w:color w:val="000000"/>
          <w:sz w:val="24"/>
          <w:lang w:val="en-US"/>
        </w:rPr>
        <w:t xml:space="preserve"> MH, </w:t>
      </w:r>
      <w:proofErr w:type="spellStart"/>
      <w:r w:rsidRPr="00412C1E">
        <w:rPr>
          <w:rFonts w:ascii="Book Antiqua" w:hAnsi="Book Antiqua"/>
          <w:color w:val="000000"/>
          <w:sz w:val="24"/>
          <w:lang w:val="en-US"/>
        </w:rPr>
        <w:t>Mottet</w:t>
      </w:r>
      <w:proofErr w:type="spellEnd"/>
      <w:r w:rsidRPr="00412C1E">
        <w:rPr>
          <w:rFonts w:ascii="Book Antiqua" w:hAnsi="Book Antiqua"/>
          <w:color w:val="000000"/>
          <w:sz w:val="24"/>
          <w:lang w:val="en-US"/>
        </w:rPr>
        <w:t xml:space="preserve"> C, </w:t>
      </w:r>
      <w:proofErr w:type="spellStart"/>
      <w:r w:rsidRPr="00412C1E">
        <w:rPr>
          <w:rFonts w:ascii="Book Antiqua" w:hAnsi="Book Antiqua"/>
          <w:color w:val="000000"/>
          <w:sz w:val="24"/>
          <w:lang w:val="en-US"/>
        </w:rPr>
        <w:t>Gonvers</w:t>
      </w:r>
      <w:proofErr w:type="spellEnd"/>
      <w:r w:rsidRPr="00412C1E">
        <w:rPr>
          <w:rFonts w:ascii="Book Antiqua" w:hAnsi="Book Antiqua"/>
          <w:color w:val="000000"/>
          <w:sz w:val="24"/>
          <w:lang w:val="en-US"/>
        </w:rPr>
        <w:t xml:space="preserve"> JJ, </w:t>
      </w:r>
      <w:proofErr w:type="spellStart"/>
      <w:r w:rsidRPr="00412C1E">
        <w:rPr>
          <w:rFonts w:ascii="Book Antiqua" w:hAnsi="Book Antiqua"/>
          <w:color w:val="000000"/>
          <w:sz w:val="24"/>
          <w:lang w:val="en-US"/>
        </w:rPr>
        <w:t>Felley</w:t>
      </w:r>
      <w:proofErr w:type="spellEnd"/>
      <w:r w:rsidRPr="00412C1E">
        <w:rPr>
          <w:rFonts w:ascii="Book Antiqua" w:hAnsi="Book Antiqua"/>
          <w:color w:val="000000"/>
          <w:sz w:val="24"/>
          <w:lang w:val="en-US"/>
        </w:rPr>
        <w:t xml:space="preserve"> C, Vader JP, </w:t>
      </w:r>
      <w:proofErr w:type="spellStart"/>
      <w:r w:rsidRPr="00412C1E">
        <w:rPr>
          <w:rFonts w:ascii="Book Antiqua" w:hAnsi="Book Antiqua"/>
          <w:color w:val="000000"/>
          <w:sz w:val="24"/>
          <w:lang w:val="en-US"/>
        </w:rPr>
        <w:t>Burnand</w:t>
      </w:r>
      <w:proofErr w:type="spellEnd"/>
      <w:r w:rsidRPr="00412C1E">
        <w:rPr>
          <w:rFonts w:ascii="Book Antiqua" w:hAnsi="Book Antiqua"/>
          <w:color w:val="000000"/>
          <w:sz w:val="24"/>
          <w:lang w:val="en-US"/>
        </w:rPr>
        <w:t xml:space="preserve"> B, </w:t>
      </w:r>
      <w:proofErr w:type="spellStart"/>
      <w:r w:rsidRPr="00412C1E">
        <w:rPr>
          <w:rFonts w:ascii="Book Antiqua" w:hAnsi="Book Antiqua"/>
          <w:color w:val="000000"/>
          <w:sz w:val="24"/>
          <w:lang w:val="en-US"/>
        </w:rPr>
        <w:t>Michetti</w:t>
      </w:r>
      <w:proofErr w:type="spellEnd"/>
      <w:r w:rsidRPr="00412C1E">
        <w:rPr>
          <w:rFonts w:ascii="Book Antiqua" w:hAnsi="Book Antiqua"/>
          <w:color w:val="000000"/>
          <w:sz w:val="24"/>
          <w:lang w:val="en-US"/>
        </w:rPr>
        <w:t xml:space="preserve"> P, </w:t>
      </w:r>
      <w:proofErr w:type="spellStart"/>
      <w:r w:rsidRPr="00412C1E">
        <w:rPr>
          <w:rFonts w:ascii="Book Antiqua" w:hAnsi="Book Antiqua"/>
          <w:color w:val="000000"/>
          <w:sz w:val="24"/>
          <w:lang w:val="en-US"/>
        </w:rPr>
        <w:t>Schoepfer</w:t>
      </w:r>
      <w:proofErr w:type="spellEnd"/>
      <w:r w:rsidRPr="00412C1E">
        <w:rPr>
          <w:rFonts w:ascii="Book Antiqua" w:hAnsi="Book Antiqua"/>
          <w:color w:val="000000"/>
          <w:sz w:val="24"/>
          <w:lang w:val="en-US"/>
        </w:rPr>
        <w:t xml:space="preserve"> A. When do we dare to stop biological or immunomodulatory therapy for Crohn's disease? </w:t>
      </w:r>
      <w:proofErr w:type="gramStart"/>
      <w:r w:rsidRPr="00412C1E">
        <w:rPr>
          <w:rFonts w:ascii="Book Antiqua" w:hAnsi="Book Antiqua"/>
          <w:color w:val="000000"/>
          <w:sz w:val="24"/>
          <w:lang w:val="en-US"/>
        </w:rPr>
        <w:t>Results of a multidisciplinary European expert panel.</w:t>
      </w:r>
      <w:proofErr w:type="gramEnd"/>
      <w:r w:rsidRPr="00412C1E">
        <w:rPr>
          <w:rFonts w:ascii="Book Antiqua" w:hAnsi="Book Antiqua"/>
          <w:color w:val="000000"/>
          <w:sz w:val="24"/>
          <w:lang w:val="en-US"/>
        </w:rPr>
        <w:t> </w:t>
      </w:r>
      <w:r w:rsidRPr="00412C1E">
        <w:rPr>
          <w:rFonts w:ascii="Book Antiqua" w:hAnsi="Book Antiqua"/>
          <w:i/>
          <w:iCs/>
          <w:color w:val="000000"/>
          <w:sz w:val="24"/>
          <w:lang w:val="en-US"/>
        </w:rPr>
        <w:t xml:space="preserve">J </w:t>
      </w:r>
      <w:proofErr w:type="spellStart"/>
      <w:r w:rsidRPr="00412C1E">
        <w:rPr>
          <w:rFonts w:ascii="Book Antiqua" w:hAnsi="Book Antiqua"/>
          <w:i/>
          <w:iCs/>
          <w:color w:val="000000"/>
          <w:sz w:val="24"/>
          <w:lang w:val="en-US"/>
        </w:rPr>
        <w:t>Crohns</w:t>
      </w:r>
      <w:proofErr w:type="spellEnd"/>
      <w:r w:rsidRPr="00412C1E">
        <w:rPr>
          <w:rFonts w:ascii="Book Antiqua" w:hAnsi="Book Antiqua"/>
          <w:i/>
          <w:iCs/>
          <w:color w:val="000000"/>
          <w:sz w:val="24"/>
          <w:lang w:val="en-US"/>
        </w:rPr>
        <w:t xml:space="preserve"> Colitis</w:t>
      </w:r>
      <w:r w:rsidRPr="00412C1E">
        <w:rPr>
          <w:rFonts w:ascii="Book Antiqua" w:hAnsi="Book Antiqua"/>
          <w:color w:val="000000"/>
          <w:sz w:val="24"/>
          <w:lang w:val="en-US"/>
        </w:rPr>
        <w:t> 2013; </w:t>
      </w:r>
      <w:r w:rsidRPr="00412C1E">
        <w:rPr>
          <w:rFonts w:ascii="Book Antiqua" w:hAnsi="Book Antiqua"/>
          <w:b/>
          <w:bCs/>
          <w:color w:val="000000"/>
          <w:sz w:val="24"/>
          <w:lang w:val="en-US"/>
        </w:rPr>
        <w:t>7</w:t>
      </w:r>
      <w:r w:rsidRPr="00412C1E">
        <w:rPr>
          <w:rFonts w:ascii="Book Antiqua" w:hAnsi="Book Antiqua"/>
          <w:color w:val="000000"/>
          <w:sz w:val="24"/>
          <w:lang w:val="en-US"/>
        </w:rPr>
        <w:t>: 820-826 [PMID: 23664620 DOI: 10.1016/j.crohns.2013.04.013]</w:t>
      </w:r>
    </w:p>
    <w:p w:rsidR="00263B8C" w:rsidRPr="00412C1E" w:rsidRDefault="00263B8C" w:rsidP="00CD1CD9">
      <w:pPr>
        <w:widowControl w:val="0"/>
        <w:spacing w:after="0" w:line="360" w:lineRule="auto"/>
        <w:jc w:val="both"/>
        <w:rPr>
          <w:rFonts w:ascii="Book Antiqua" w:hAnsi="Book Antiqua"/>
          <w:color w:val="000000"/>
          <w:sz w:val="24"/>
          <w:lang w:val="en-US"/>
        </w:rPr>
      </w:pPr>
      <w:r w:rsidRPr="00412C1E">
        <w:rPr>
          <w:rFonts w:ascii="Book Antiqua" w:hAnsi="Book Antiqua"/>
          <w:color w:val="000000"/>
          <w:sz w:val="24"/>
          <w:lang w:val="en-US"/>
        </w:rPr>
        <w:t>45 </w:t>
      </w:r>
      <w:r w:rsidRPr="00412C1E">
        <w:rPr>
          <w:rFonts w:ascii="Book Antiqua" w:hAnsi="Book Antiqua"/>
          <w:b/>
          <w:bCs/>
          <w:color w:val="000000"/>
          <w:sz w:val="24"/>
          <w:lang w:val="en-US"/>
        </w:rPr>
        <w:t>Lamb CA</w:t>
      </w:r>
      <w:r w:rsidRPr="00412C1E">
        <w:rPr>
          <w:rFonts w:ascii="Book Antiqua" w:hAnsi="Book Antiqua"/>
          <w:color w:val="000000"/>
          <w:sz w:val="24"/>
          <w:lang w:val="en-US"/>
        </w:rPr>
        <w:t xml:space="preserve">, </w:t>
      </w:r>
      <w:proofErr w:type="spellStart"/>
      <w:r w:rsidRPr="00412C1E">
        <w:rPr>
          <w:rFonts w:ascii="Book Antiqua" w:hAnsi="Book Antiqua"/>
          <w:color w:val="000000"/>
          <w:sz w:val="24"/>
          <w:lang w:val="en-US"/>
        </w:rPr>
        <w:t>Mohiuddin</w:t>
      </w:r>
      <w:proofErr w:type="spellEnd"/>
      <w:r w:rsidRPr="00412C1E">
        <w:rPr>
          <w:rFonts w:ascii="Book Antiqua" w:hAnsi="Book Antiqua"/>
          <w:color w:val="000000"/>
          <w:sz w:val="24"/>
          <w:lang w:val="en-US"/>
        </w:rPr>
        <w:t xml:space="preserve"> MK, </w:t>
      </w:r>
      <w:proofErr w:type="spellStart"/>
      <w:r w:rsidRPr="00412C1E">
        <w:rPr>
          <w:rFonts w:ascii="Book Antiqua" w:hAnsi="Book Antiqua"/>
          <w:color w:val="000000"/>
          <w:sz w:val="24"/>
          <w:lang w:val="en-US"/>
        </w:rPr>
        <w:t>Gicquel</w:t>
      </w:r>
      <w:proofErr w:type="spellEnd"/>
      <w:r w:rsidRPr="00412C1E">
        <w:rPr>
          <w:rFonts w:ascii="Book Antiqua" w:hAnsi="Book Antiqua"/>
          <w:color w:val="000000"/>
          <w:sz w:val="24"/>
          <w:lang w:val="en-US"/>
        </w:rPr>
        <w:t xml:space="preserve"> J, Neely D, Bergin FG, Hanson JM, Mansfield JC. </w:t>
      </w:r>
      <w:proofErr w:type="spellStart"/>
      <w:r w:rsidRPr="00412C1E">
        <w:rPr>
          <w:rFonts w:ascii="Book Antiqua" w:hAnsi="Book Antiqua"/>
          <w:color w:val="000000"/>
          <w:sz w:val="24"/>
          <w:lang w:val="en-US"/>
        </w:rPr>
        <w:t>Faecal</w:t>
      </w:r>
      <w:proofErr w:type="spellEnd"/>
      <w:r w:rsidRPr="00412C1E">
        <w:rPr>
          <w:rFonts w:ascii="Book Antiqua" w:hAnsi="Book Antiqua"/>
          <w:color w:val="000000"/>
          <w:sz w:val="24"/>
          <w:lang w:val="en-US"/>
        </w:rPr>
        <w:t xml:space="preserve"> calprotectin or </w:t>
      </w:r>
      <w:proofErr w:type="spellStart"/>
      <w:r w:rsidRPr="00412C1E">
        <w:rPr>
          <w:rFonts w:ascii="Book Antiqua" w:hAnsi="Book Antiqua"/>
          <w:color w:val="000000"/>
          <w:sz w:val="24"/>
          <w:lang w:val="en-US"/>
        </w:rPr>
        <w:t>lactoferrin</w:t>
      </w:r>
      <w:proofErr w:type="spellEnd"/>
      <w:r w:rsidRPr="00412C1E">
        <w:rPr>
          <w:rFonts w:ascii="Book Antiqua" w:hAnsi="Book Antiqua"/>
          <w:color w:val="000000"/>
          <w:sz w:val="24"/>
          <w:lang w:val="en-US"/>
        </w:rPr>
        <w:t xml:space="preserve"> can identify postoperative recurrence in Crohn's disease. </w:t>
      </w:r>
      <w:r w:rsidRPr="00412C1E">
        <w:rPr>
          <w:rFonts w:ascii="Book Antiqua" w:hAnsi="Book Antiqua"/>
          <w:i/>
          <w:iCs/>
          <w:color w:val="000000"/>
          <w:sz w:val="24"/>
          <w:lang w:val="en-US"/>
        </w:rPr>
        <w:t xml:space="preserve">Br J </w:t>
      </w:r>
      <w:proofErr w:type="spellStart"/>
      <w:r w:rsidRPr="00412C1E">
        <w:rPr>
          <w:rFonts w:ascii="Book Antiqua" w:hAnsi="Book Antiqua"/>
          <w:i/>
          <w:iCs/>
          <w:color w:val="000000"/>
          <w:sz w:val="24"/>
          <w:lang w:val="en-US"/>
        </w:rPr>
        <w:t>Surg</w:t>
      </w:r>
      <w:proofErr w:type="spellEnd"/>
      <w:r w:rsidRPr="00412C1E">
        <w:rPr>
          <w:rFonts w:ascii="Book Antiqua" w:hAnsi="Book Antiqua"/>
          <w:color w:val="000000"/>
          <w:sz w:val="24"/>
          <w:lang w:val="en-US"/>
        </w:rPr>
        <w:t> 2009; </w:t>
      </w:r>
      <w:r w:rsidRPr="00412C1E">
        <w:rPr>
          <w:rFonts w:ascii="Book Antiqua" w:hAnsi="Book Antiqua"/>
          <w:b/>
          <w:bCs/>
          <w:color w:val="000000"/>
          <w:sz w:val="24"/>
          <w:lang w:val="en-US"/>
        </w:rPr>
        <w:t>96</w:t>
      </w:r>
      <w:r w:rsidRPr="00412C1E">
        <w:rPr>
          <w:rFonts w:ascii="Book Antiqua" w:hAnsi="Book Antiqua"/>
          <w:color w:val="000000"/>
          <w:sz w:val="24"/>
          <w:lang w:val="en-US"/>
        </w:rPr>
        <w:t>: 663-674 [PMID: 19384912 DOI: 10.1002/bjs.6593]</w:t>
      </w:r>
    </w:p>
    <w:p w:rsidR="00263B8C" w:rsidRPr="00781F2B" w:rsidRDefault="00263B8C" w:rsidP="00CD1CD9">
      <w:pPr>
        <w:pStyle w:val="ListParagraph"/>
        <w:spacing w:after="0" w:line="360" w:lineRule="auto"/>
        <w:ind w:left="0"/>
        <w:jc w:val="both"/>
        <w:rPr>
          <w:rFonts w:ascii="Book Antiqua" w:hAnsi="Book Antiqua"/>
          <w:sz w:val="24"/>
          <w:szCs w:val="24"/>
          <w:lang w:val="en-US"/>
        </w:rPr>
      </w:pPr>
      <w:r w:rsidRPr="00781F2B">
        <w:rPr>
          <w:rFonts w:ascii="Book Antiqua" w:hAnsi="Book Antiqua"/>
          <w:sz w:val="24"/>
          <w:szCs w:val="24"/>
          <w:lang w:eastAsia="zh-CN"/>
        </w:rPr>
        <w:t>46</w:t>
      </w:r>
      <w:r w:rsidRPr="00781F2B">
        <w:rPr>
          <w:rFonts w:ascii="Book Antiqua" w:hAnsi="Book Antiqua"/>
          <w:b/>
          <w:sz w:val="24"/>
          <w:szCs w:val="24"/>
          <w:lang w:eastAsia="zh-CN"/>
        </w:rPr>
        <w:t xml:space="preserve"> </w:t>
      </w:r>
      <w:r w:rsidRPr="00781F2B">
        <w:rPr>
          <w:rFonts w:ascii="Book Antiqua" w:hAnsi="Book Antiqua"/>
          <w:b/>
          <w:sz w:val="24"/>
          <w:szCs w:val="24"/>
        </w:rPr>
        <w:t>Beltrán B</w:t>
      </w:r>
      <w:r w:rsidRPr="00781F2B">
        <w:rPr>
          <w:rFonts w:ascii="Book Antiqua" w:hAnsi="Book Antiqua"/>
          <w:sz w:val="24"/>
          <w:szCs w:val="24"/>
        </w:rPr>
        <w:t>, Cerrillo E, Iborra M</w:t>
      </w:r>
      <w:r w:rsidRPr="00781F2B">
        <w:rPr>
          <w:rFonts w:ascii="Book Antiqua" w:hAnsi="Book Antiqua"/>
          <w:sz w:val="24"/>
          <w:szCs w:val="24"/>
          <w:lang w:eastAsia="zh-CN"/>
        </w:rPr>
        <w:t>.</w:t>
      </w:r>
      <w:r w:rsidRPr="00781F2B">
        <w:rPr>
          <w:rFonts w:ascii="Book Antiqua" w:hAnsi="Book Antiqua"/>
          <w:sz w:val="24"/>
          <w:szCs w:val="24"/>
        </w:rPr>
        <w:t xml:space="preserve"> </w:t>
      </w:r>
      <w:r w:rsidRPr="00781F2B">
        <w:rPr>
          <w:rFonts w:ascii="Book Antiqua" w:hAnsi="Book Antiqua"/>
          <w:sz w:val="24"/>
          <w:szCs w:val="24"/>
          <w:lang w:val="en-US"/>
        </w:rPr>
        <w:t xml:space="preserve">Fecal calprotectin is a useful early predictive marker for postoperative recurrence in Crohn’s disease. </w:t>
      </w:r>
      <w:r w:rsidRPr="00781F2B">
        <w:rPr>
          <w:rFonts w:ascii="Book Antiqua" w:hAnsi="Book Antiqua"/>
          <w:i/>
          <w:iCs/>
          <w:sz w:val="24"/>
          <w:szCs w:val="24"/>
        </w:rPr>
        <w:t>Gastroenterol</w:t>
      </w:r>
      <w:r w:rsidRPr="00781F2B">
        <w:rPr>
          <w:rFonts w:ascii="Book Antiqua" w:hAnsi="Book Antiqua"/>
          <w:sz w:val="24"/>
          <w:szCs w:val="24"/>
          <w:lang w:val="en-US"/>
        </w:rPr>
        <w:t xml:space="preserve"> 2012;</w:t>
      </w:r>
      <w:r w:rsidRPr="00781F2B">
        <w:rPr>
          <w:rFonts w:ascii="Book Antiqua" w:hAnsi="Book Antiqua"/>
          <w:sz w:val="24"/>
          <w:szCs w:val="24"/>
          <w:lang w:eastAsia="zh-CN"/>
        </w:rPr>
        <w:t xml:space="preserve"> </w:t>
      </w:r>
      <w:r w:rsidRPr="00781F2B">
        <w:rPr>
          <w:rFonts w:ascii="Book Antiqua" w:hAnsi="Book Antiqua"/>
          <w:b/>
          <w:sz w:val="24"/>
          <w:szCs w:val="24"/>
          <w:lang w:val="en-US"/>
        </w:rPr>
        <w:t>142</w:t>
      </w:r>
      <w:r w:rsidRPr="00781F2B">
        <w:rPr>
          <w:rFonts w:ascii="Book Antiqua" w:hAnsi="Book Antiqua"/>
          <w:sz w:val="24"/>
          <w:szCs w:val="24"/>
          <w:lang w:val="en-US"/>
        </w:rPr>
        <w:t>:</w:t>
      </w:r>
      <w:r w:rsidRPr="00781F2B">
        <w:rPr>
          <w:rFonts w:ascii="Book Antiqua" w:hAnsi="Book Antiqua"/>
          <w:sz w:val="24"/>
          <w:szCs w:val="24"/>
          <w:lang w:eastAsia="zh-CN"/>
        </w:rPr>
        <w:t xml:space="preserve"> </w:t>
      </w:r>
      <w:r w:rsidRPr="00781F2B">
        <w:rPr>
          <w:rFonts w:ascii="Book Antiqua" w:hAnsi="Book Antiqua"/>
          <w:sz w:val="24"/>
          <w:szCs w:val="24"/>
          <w:lang w:val="en-US"/>
        </w:rPr>
        <w:t>S659.</w:t>
      </w:r>
    </w:p>
    <w:p w:rsidR="00263B8C" w:rsidRPr="00781F2B" w:rsidRDefault="00263B8C" w:rsidP="00CD1CD9">
      <w:pPr>
        <w:spacing w:after="0" w:line="360" w:lineRule="auto"/>
        <w:jc w:val="both"/>
        <w:rPr>
          <w:rFonts w:ascii="Book Antiqua" w:hAnsi="Book Antiqua"/>
          <w:sz w:val="24"/>
          <w:szCs w:val="24"/>
        </w:rPr>
      </w:pPr>
    </w:p>
    <w:p w:rsidR="000E5D74" w:rsidRPr="00B01D72" w:rsidRDefault="000E5D74" w:rsidP="00C626B1">
      <w:pPr>
        <w:pStyle w:val="PlainText"/>
        <w:wordWrap w:val="0"/>
        <w:spacing w:line="360" w:lineRule="auto"/>
        <w:jc w:val="right"/>
        <w:rPr>
          <w:rFonts w:ascii="Book Antiqua" w:hAnsi="Book Antiqua"/>
          <w:b/>
          <w:sz w:val="24"/>
          <w:szCs w:val="24"/>
        </w:rPr>
      </w:pPr>
      <w:r w:rsidRPr="00B01D72">
        <w:rPr>
          <w:rFonts w:ascii="Book Antiqua" w:hAnsi="Book Antiqua"/>
          <w:b/>
          <w:sz w:val="24"/>
          <w:szCs w:val="24"/>
        </w:rPr>
        <w:lastRenderedPageBreak/>
        <w:t>P-Reviewer:</w:t>
      </w:r>
      <w:r w:rsidR="00C626B1">
        <w:rPr>
          <w:rFonts w:ascii="Book Antiqua" w:hAnsi="Book Antiqua" w:hint="eastAsia"/>
          <w:b/>
          <w:sz w:val="24"/>
          <w:szCs w:val="24"/>
        </w:rPr>
        <w:t xml:space="preserve"> </w:t>
      </w:r>
      <w:r w:rsidR="00C626B1" w:rsidRPr="00C626B1">
        <w:rPr>
          <w:rFonts w:ascii="Book Antiqua" w:hAnsi="Book Antiqua"/>
          <w:sz w:val="24"/>
          <w:szCs w:val="24"/>
        </w:rPr>
        <w:t>Francesco</w:t>
      </w:r>
      <w:r w:rsidR="00C626B1" w:rsidRPr="00C626B1">
        <w:rPr>
          <w:rFonts w:ascii="Book Antiqua" w:hAnsi="Book Antiqua" w:hint="eastAsia"/>
          <w:sz w:val="24"/>
          <w:szCs w:val="24"/>
        </w:rPr>
        <w:t xml:space="preserve"> C, </w:t>
      </w:r>
      <w:r w:rsidR="00C626B1" w:rsidRPr="00C626B1">
        <w:rPr>
          <w:rFonts w:ascii="Book Antiqua" w:hAnsi="Book Antiqua"/>
          <w:sz w:val="24"/>
          <w:szCs w:val="24"/>
        </w:rPr>
        <w:t>Tsai HH</w:t>
      </w:r>
      <w:r w:rsidRPr="00B01D72">
        <w:rPr>
          <w:rFonts w:ascii="Book Antiqua" w:hAnsi="Book Antiqua"/>
          <w:b/>
          <w:sz w:val="24"/>
          <w:szCs w:val="24"/>
        </w:rPr>
        <w:t xml:space="preserve"> 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rsidR="008F31FD" w:rsidRDefault="008F31FD" w:rsidP="000E5D74">
      <w:pPr>
        <w:spacing w:after="0" w:line="360" w:lineRule="auto"/>
        <w:jc w:val="right"/>
        <w:rPr>
          <w:rFonts w:ascii="Book Antiqua" w:hAnsi="Book Antiqua"/>
          <w:b/>
          <w:sz w:val="24"/>
          <w:szCs w:val="24"/>
          <w:lang w:val="en-US"/>
        </w:rPr>
      </w:pPr>
      <w:r>
        <w:rPr>
          <w:rFonts w:ascii="Book Antiqua" w:hAnsi="Book Antiqua"/>
          <w:b/>
          <w:sz w:val="24"/>
          <w:szCs w:val="24"/>
          <w:lang w:val="en-US"/>
        </w:rPr>
        <w:br w:type="page"/>
      </w:r>
    </w:p>
    <w:p w:rsidR="00391C0A" w:rsidRPr="00032A67" w:rsidRDefault="008F31FD" w:rsidP="00CD1CD9">
      <w:pPr>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1</w:t>
      </w:r>
      <w:r w:rsidR="00391C0A" w:rsidRPr="00032A67">
        <w:rPr>
          <w:rFonts w:ascii="Book Antiqua" w:hAnsi="Book Antiqua"/>
          <w:b/>
          <w:sz w:val="24"/>
          <w:szCs w:val="24"/>
          <w:lang w:val="en-US"/>
        </w:rPr>
        <w:t xml:space="preserve"> Monitoring of </w:t>
      </w:r>
      <w:r w:rsidRPr="008F31FD">
        <w:rPr>
          <w:rFonts w:ascii="Book Antiqua" w:hAnsi="Book Antiqua"/>
          <w:b/>
          <w:sz w:val="24"/>
          <w:szCs w:val="24"/>
          <w:lang w:val="en-US"/>
        </w:rPr>
        <w:t>inflammatory bowel disease</w:t>
      </w:r>
      <w:r w:rsidR="00391C0A" w:rsidRPr="00032A67">
        <w:rPr>
          <w:rFonts w:ascii="Book Antiqua" w:hAnsi="Book Antiqua"/>
          <w:b/>
          <w:sz w:val="24"/>
          <w:szCs w:val="24"/>
          <w:lang w:val="en-US"/>
        </w:rPr>
        <w:t xml:space="preserve"> with biomarkers</w:t>
      </w:r>
    </w:p>
    <w:p w:rsidR="00391C0A" w:rsidRPr="00032A67" w:rsidRDefault="00391C0A" w:rsidP="00CD1CD9">
      <w:pPr>
        <w:spacing w:after="0" w:line="360" w:lineRule="auto"/>
        <w:jc w:val="both"/>
        <w:rPr>
          <w:rFonts w:ascii="Book Antiqua" w:hAnsi="Book Antiqua"/>
          <w:sz w:val="24"/>
          <w:szCs w:val="24"/>
          <w:lang w:val="en-US"/>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322"/>
        <w:gridCol w:w="4322"/>
      </w:tblGrid>
      <w:tr w:rsidR="00391C0A" w:rsidRPr="00032A67" w:rsidTr="007324D5">
        <w:tc>
          <w:tcPr>
            <w:tcW w:w="4322" w:type="dxa"/>
          </w:tcPr>
          <w:p w:rsidR="00391C0A" w:rsidRPr="00032A67" w:rsidRDefault="00391C0A" w:rsidP="00CD1CD9">
            <w:pPr>
              <w:spacing w:after="0" w:line="360" w:lineRule="auto"/>
              <w:jc w:val="both"/>
              <w:rPr>
                <w:rFonts w:ascii="Book Antiqua" w:hAnsi="Book Antiqua"/>
                <w:b/>
                <w:sz w:val="24"/>
                <w:szCs w:val="24"/>
              </w:rPr>
            </w:pPr>
            <w:r w:rsidRPr="00032A67">
              <w:rPr>
                <w:rFonts w:ascii="Book Antiqua" w:hAnsi="Book Antiqua"/>
                <w:b/>
                <w:sz w:val="24"/>
                <w:szCs w:val="24"/>
              </w:rPr>
              <w:t>Advantages</w:t>
            </w:r>
          </w:p>
        </w:tc>
        <w:tc>
          <w:tcPr>
            <w:tcW w:w="4322" w:type="dxa"/>
          </w:tcPr>
          <w:p w:rsidR="00391C0A" w:rsidRPr="00032A67" w:rsidRDefault="00391C0A" w:rsidP="00CD1CD9">
            <w:pPr>
              <w:spacing w:after="0" w:line="360" w:lineRule="auto"/>
              <w:jc w:val="both"/>
              <w:rPr>
                <w:rFonts w:ascii="Book Antiqua" w:hAnsi="Book Antiqua"/>
                <w:b/>
                <w:sz w:val="24"/>
                <w:szCs w:val="24"/>
              </w:rPr>
            </w:pPr>
            <w:r w:rsidRPr="00032A67">
              <w:rPr>
                <w:rFonts w:ascii="Book Antiqua" w:hAnsi="Book Antiqua"/>
                <w:b/>
                <w:sz w:val="24"/>
                <w:szCs w:val="24"/>
              </w:rPr>
              <w:t>Disadvantages</w:t>
            </w:r>
          </w:p>
        </w:tc>
      </w:tr>
      <w:tr w:rsidR="00391C0A" w:rsidRPr="00032A67" w:rsidTr="007324D5">
        <w:tc>
          <w:tcPr>
            <w:tcW w:w="4322" w:type="dxa"/>
          </w:tcPr>
          <w:p w:rsidR="00391C0A" w:rsidRPr="00032A67" w:rsidRDefault="00391C0A" w:rsidP="00CD1CD9">
            <w:pPr>
              <w:pStyle w:val="ListParagraph"/>
              <w:spacing w:after="0" w:line="360" w:lineRule="auto"/>
              <w:ind w:left="0"/>
              <w:jc w:val="both"/>
              <w:rPr>
                <w:rFonts w:ascii="Book Antiqua" w:hAnsi="Book Antiqua"/>
                <w:b/>
                <w:sz w:val="24"/>
                <w:szCs w:val="24"/>
              </w:rPr>
            </w:pPr>
            <w:r w:rsidRPr="00032A67">
              <w:rPr>
                <w:rFonts w:ascii="Book Antiqua" w:hAnsi="Book Antiqua"/>
                <w:sz w:val="24"/>
                <w:szCs w:val="24"/>
              </w:rPr>
              <w:t>Relatively good acceptance</w:t>
            </w:r>
          </w:p>
          <w:p w:rsidR="00391C0A" w:rsidRPr="00032A67" w:rsidRDefault="00391C0A" w:rsidP="00CD1CD9">
            <w:pPr>
              <w:pStyle w:val="ListParagraph"/>
              <w:spacing w:after="0" w:line="360" w:lineRule="auto"/>
              <w:ind w:left="0"/>
              <w:jc w:val="both"/>
              <w:rPr>
                <w:rFonts w:ascii="Book Antiqua" w:hAnsi="Book Antiqua"/>
                <w:b/>
                <w:sz w:val="24"/>
                <w:szCs w:val="24"/>
              </w:rPr>
            </w:pPr>
            <w:r w:rsidRPr="00032A67">
              <w:rPr>
                <w:rFonts w:ascii="Book Antiqua" w:hAnsi="Book Antiqua"/>
                <w:sz w:val="24"/>
                <w:szCs w:val="24"/>
              </w:rPr>
              <w:t>Non-invasive</w:t>
            </w:r>
          </w:p>
          <w:p w:rsidR="00391C0A" w:rsidRPr="00032A67" w:rsidRDefault="00391C0A" w:rsidP="00CD1CD9">
            <w:pPr>
              <w:pStyle w:val="ListParagraph"/>
              <w:spacing w:after="0" w:line="360" w:lineRule="auto"/>
              <w:ind w:left="0"/>
              <w:jc w:val="both"/>
              <w:rPr>
                <w:rFonts w:ascii="Book Antiqua" w:hAnsi="Book Antiqua"/>
                <w:b/>
                <w:sz w:val="24"/>
                <w:szCs w:val="24"/>
              </w:rPr>
            </w:pPr>
            <w:r w:rsidRPr="00032A67">
              <w:rPr>
                <w:rFonts w:ascii="Book Antiqua" w:hAnsi="Book Antiqua"/>
                <w:sz w:val="24"/>
                <w:szCs w:val="24"/>
              </w:rPr>
              <w:t>Relatively low cost</w:t>
            </w:r>
          </w:p>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May be combined to improve prediction</w:t>
            </w:r>
          </w:p>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Can be repeated as a longitudinal monitoring tool</w:t>
            </w:r>
          </w:p>
          <w:p w:rsidR="00391C0A" w:rsidRPr="00032A67" w:rsidRDefault="00391C0A" w:rsidP="00CD1CD9">
            <w:pPr>
              <w:pStyle w:val="ListParagraph"/>
              <w:spacing w:after="0" w:line="360" w:lineRule="auto"/>
              <w:ind w:left="0"/>
              <w:jc w:val="both"/>
              <w:rPr>
                <w:rFonts w:ascii="Book Antiqua" w:hAnsi="Book Antiqua"/>
                <w:b/>
                <w:sz w:val="24"/>
                <w:szCs w:val="24"/>
              </w:rPr>
            </w:pPr>
            <w:r w:rsidRPr="00032A67">
              <w:rPr>
                <w:rFonts w:ascii="Book Antiqua" w:hAnsi="Book Antiqua"/>
                <w:sz w:val="24"/>
                <w:szCs w:val="24"/>
                <w:lang w:val="en-US"/>
              </w:rPr>
              <w:t>Predictive value for:</w:t>
            </w:r>
          </w:p>
          <w:p w:rsidR="00391C0A" w:rsidRPr="00457567" w:rsidRDefault="00391C0A" w:rsidP="00CD1CD9">
            <w:pPr>
              <w:spacing w:after="0" w:line="360" w:lineRule="auto"/>
              <w:jc w:val="both"/>
              <w:rPr>
                <w:rFonts w:ascii="Book Antiqua" w:hAnsi="Book Antiqua"/>
                <w:b/>
                <w:sz w:val="24"/>
                <w:szCs w:val="24"/>
              </w:rPr>
            </w:pPr>
            <w:r w:rsidRPr="00457567">
              <w:rPr>
                <w:rFonts w:ascii="Book Antiqua" w:hAnsi="Book Antiqua"/>
                <w:sz w:val="24"/>
                <w:szCs w:val="24"/>
              </w:rPr>
              <w:t>Disease relapse</w:t>
            </w:r>
          </w:p>
          <w:p w:rsidR="00391C0A" w:rsidRPr="00457567" w:rsidRDefault="00391C0A" w:rsidP="00CD1CD9">
            <w:pPr>
              <w:spacing w:after="0" w:line="360" w:lineRule="auto"/>
              <w:jc w:val="both"/>
              <w:rPr>
                <w:rFonts w:ascii="Book Antiqua" w:hAnsi="Book Antiqua"/>
                <w:b/>
                <w:sz w:val="24"/>
                <w:szCs w:val="24"/>
                <w:lang w:val="en-US"/>
              </w:rPr>
            </w:pPr>
            <w:r w:rsidRPr="00457567">
              <w:rPr>
                <w:rFonts w:ascii="Book Antiqua" w:hAnsi="Book Antiqua"/>
                <w:sz w:val="24"/>
                <w:szCs w:val="24"/>
                <w:lang w:val="en-US"/>
              </w:rPr>
              <w:t>Response to anti-TNF therapy</w:t>
            </w:r>
          </w:p>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Mucosal healing</w:t>
            </w:r>
          </w:p>
        </w:tc>
        <w:tc>
          <w:tcPr>
            <w:tcW w:w="4322" w:type="dxa"/>
          </w:tcPr>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Not always well accepted by patients (</w:t>
            </w:r>
            <w:proofErr w:type="spellStart"/>
            <w:r w:rsidRPr="00032A67">
              <w:rPr>
                <w:rFonts w:ascii="Book Antiqua" w:hAnsi="Book Antiqua"/>
                <w:sz w:val="24"/>
                <w:szCs w:val="24"/>
                <w:lang w:val="en-US"/>
              </w:rPr>
              <w:t>faecal</w:t>
            </w:r>
            <w:proofErr w:type="spellEnd"/>
            <w:r w:rsidRPr="00032A67">
              <w:rPr>
                <w:rFonts w:ascii="Book Antiqua" w:hAnsi="Book Antiqua"/>
                <w:sz w:val="24"/>
                <w:szCs w:val="24"/>
                <w:lang w:val="en-US"/>
              </w:rPr>
              <w:t xml:space="preserve"> samples)</w:t>
            </w:r>
          </w:p>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Subject to non-specific variations</w:t>
            </w:r>
          </w:p>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Predictive threshold values not fully established</w:t>
            </w:r>
          </w:p>
          <w:p w:rsidR="00391C0A" w:rsidRPr="00032A67" w:rsidRDefault="00391C0A" w:rsidP="00CD1CD9">
            <w:pPr>
              <w:pStyle w:val="ListParagraph"/>
              <w:spacing w:after="0" w:line="360" w:lineRule="auto"/>
              <w:ind w:left="0"/>
              <w:jc w:val="both"/>
              <w:rPr>
                <w:rFonts w:ascii="Book Antiqua" w:hAnsi="Book Antiqua"/>
                <w:b/>
                <w:sz w:val="24"/>
                <w:szCs w:val="24"/>
                <w:lang w:val="en-US"/>
              </w:rPr>
            </w:pPr>
            <w:r w:rsidRPr="00032A67">
              <w:rPr>
                <w:rFonts w:ascii="Book Antiqua" w:hAnsi="Book Antiqua"/>
                <w:sz w:val="24"/>
                <w:szCs w:val="24"/>
                <w:lang w:val="en-US"/>
              </w:rPr>
              <w:t>Imperfect correlation with mucosal healing and transmural healing</w:t>
            </w:r>
          </w:p>
        </w:tc>
      </w:tr>
    </w:tbl>
    <w:p w:rsidR="00F261B2" w:rsidRPr="00032A67" w:rsidRDefault="00F261B2" w:rsidP="00CD1CD9">
      <w:pPr>
        <w:spacing w:after="0" w:line="360" w:lineRule="auto"/>
        <w:jc w:val="both"/>
        <w:rPr>
          <w:rFonts w:ascii="Book Antiqua" w:hAnsi="Book Antiqua"/>
          <w:sz w:val="24"/>
          <w:szCs w:val="24"/>
          <w:lang w:val="en-US" w:eastAsia="zh-CN"/>
        </w:rPr>
      </w:pPr>
      <w:r w:rsidRPr="00032A67">
        <w:rPr>
          <w:rFonts w:ascii="Book Antiqua" w:hAnsi="Book Antiqua"/>
          <w:sz w:val="24"/>
          <w:szCs w:val="24"/>
          <w:lang w:val="en-US"/>
        </w:rPr>
        <w:t>TNF</w:t>
      </w:r>
      <w:r w:rsidR="00064D86" w:rsidRPr="00032A67">
        <w:rPr>
          <w:rFonts w:ascii="Book Antiqua" w:hAnsi="Book Antiqua"/>
          <w:sz w:val="24"/>
          <w:szCs w:val="24"/>
          <w:lang w:val="en-US"/>
        </w:rPr>
        <w:t xml:space="preserve">: </w:t>
      </w:r>
      <w:r w:rsidR="00565DF9" w:rsidRPr="00032A67">
        <w:rPr>
          <w:rFonts w:ascii="Book Antiqua" w:hAnsi="Book Antiqua"/>
          <w:sz w:val="24"/>
          <w:szCs w:val="24"/>
          <w:lang w:val="en-US"/>
        </w:rPr>
        <w:t>T</w:t>
      </w:r>
      <w:r w:rsidR="00064D86" w:rsidRPr="00032A67">
        <w:rPr>
          <w:rFonts w:ascii="Book Antiqua" w:hAnsi="Book Antiqua"/>
          <w:sz w:val="24"/>
          <w:szCs w:val="24"/>
          <w:lang w:val="en-US"/>
        </w:rPr>
        <w:t>umor necrosis factor</w:t>
      </w:r>
      <w:r w:rsidR="00565DF9">
        <w:rPr>
          <w:rFonts w:ascii="Book Antiqua" w:hAnsi="Book Antiqua" w:hint="eastAsia"/>
          <w:sz w:val="24"/>
          <w:szCs w:val="24"/>
          <w:lang w:val="en-US" w:eastAsia="zh-CN"/>
        </w:rPr>
        <w:t>.</w:t>
      </w: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sz w:val="24"/>
          <w:szCs w:val="24"/>
          <w:lang w:val="en-US"/>
        </w:rPr>
      </w:pPr>
    </w:p>
    <w:p w:rsidR="00391C0A" w:rsidRPr="00032A67" w:rsidRDefault="00391C0A" w:rsidP="00CD1CD9">
      <w:pPr>
        <w:spacing w:after="0" w:line="360" w:lineRule="auto"/>
        <w:jc w:val="both"/>
        <w:rPr>
          <w:rFonts w:ascii="Book Antiqua" w:hAnsi="Book Antiqua"/>
          <w:b/>
          <w:sz w:val="24"/>
          <w:szCs w:val="24"/>
          <w:lang w:val="en-US"/>
        </w:rPr>
      </w:pPr>
    </w:p>
    <w:p w:rsidR="00391C0A" w:rsidRPr="00032A67" w:rsidRDefault="0051201F" w:rsidP="00CD1CD9">
      <w:pPr>
        <w:spacing w:after="0" w:line="360" w:lineRule="auto"/>
        <w:jc w:val="both"/>
        <w:rPr>
          <w:rFonts w:ascii="Book Antiqua" w:hAnsi="Book Antiqua"/>
          <w:b/>
          <w:sz w:val="24"/>
          <w:szCs w:val="24"/>
          <w:lang w:val="en-US"/>
        </w:rPr>
      </w:pPr>
      <w:r w:rsidRPr="00032A67">
        <w:rPr>
          <w:rFonts w:ascii="Book Antiqua" w:hAnsi="Book Antiqua"/>
          <w:b/>
          <w:noProof/>
          <w:sz w:val="24"/>
          <w:szCs w:val="24"/>
          <w:lang w:val="en-US"/>
        </w:rPr>
        <w:lastRenderedPageBreak/>
        <w:drawing>
          <wp:inline distT="0" distB="0" distL="0" distR="0" wp14:anchorId="528F972D" wp14:editId="69A78072">
            <wp:extent cx="5401945" cy="3152775"/>
            <wp:effectExtent l="0" t="0" r="8255"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91C0A" w:rsidRPr="00032A67" w:rsidRDefault="0051201F" w:rsidP="00CD1CD9">
      <w:pPr>
        <w:spacing w:after="0" w:line="360" w:lineRule="auto"/>
        <w:jc w:val="both"/>
        <w:rPr>
          <w:rFonts w:ascii="Book Antiqua" w:hAnsi="Book Antiqua"/>
          <w:noProof/>
          <w:sz w:val="24"/>
          <w:szCs w:val="24"/>
          <w:lang w:eastAsia="es-ES"/>
        </w:rPr>
      </w:pPr>
      <w:r w:rsidRPr="00032A67">
        <w:rPr>
          <w:rFonts w:ascii="Book Antiqua" w:hAnsi="Book Antiqua"/>
          <w:noProof/>
          <w:sz w:val="24"/>
          <w:szCs w:val="24"/>
          <w:lang w:val="en-US"/>
        </w:rPr>
        <w:drawing>
          <wp:inline distT="0" distB="0" distL="0" distR="0" wp14:anchorId="59F79338" wp14:editId="09D7A436">
            <wp:extent cx="5397754" cy="31527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246BF" w:rsidRPr="000246BF" w:rsidRDefault="00391C0A" w:rsidP="00CD1CD9">
      <w:pPr>
        <w:spacing w:after="0" w:line="360" w:lineRule="auto"/>
        <w:jc w:val="both"/>
        <w:rPr>
          <w:rFonts w:ascii="Book Antiqua" w:hAnsi="Book Antiqua"/>
          <w:sz w:val="24"/>
          <w:szCs w:val="24"/>
          <w:lang w:eastAsia="zh-CN"/>
        </w:rPr>
      </w:pPr>
      <w:r w:rsidRPr="00032A67">
        <w:rPr>
          <w:rFonts w:ascii="Book Antiqua" w:hAnsi="Book Antiqua"/>
          <w:b/>
          <w:sz w:val="24"/>
          <w:szCs w:val="24"/>
          <w:lang w:val="en-US"/>
        </w:rPr>
        <w:t>Figure 1</w:t>
      </w:r>
      <w:r w:rsidR="00034A57">
        <w:rPr>
          <w:rFonts w:ascii="Book Antiqua" w:hAnsi="Book Antiqua" w:hint="eastAsia"/>
          <w:b/>
          <w:sz w:val="24"/>
          <w:szCs w:val="24"/>
          <w:lang w:val="en-US" w:eastAsia="zh-CN"/>
        </w:rPr>
        <w:t xml:space="preserve"> </w:t>
      </w:r>
      <w:r w:rsidRPr="00032A67">
        <w:rPr>
          <w:rFonts w:ascii="Book Antiqua" w:hAnsi="Book Antiqua"/>
          <w:b/>
          <w:sz w:val="24"/>
          <w:szCs w:val="24"/>
          <w:lang w:val="en-US"/>
        </w:rPr>
        <w:t xml:space="preserve">Algorithm for </w:t>
      </w:r>
      <w:r w:rsidR="00034A57" w:rsidRPr="008F31FD">
        <w:rPr>
          <w:rFonts w:ascii="Book Antiqua" w:hAnsi="Book Antiqua"/>
          <w:b/>
          <w:sz w:val="24"/>
          <w:szCs w:val="24"/>
          <w:lang w:val="en-US"/>
        </w:rPr>
        <w:t>inflammatory bowel disease</w:t>
      </w:r>
      <w:r w:rsidRPr="00032A67">
        <w:rPr>
          <w:rFonts w:ascii="Book Antiqua" w:hAnsi="Book Antiqua"/>
          <w:b/>
          <w:sz w:val="24"/>
          <w:szCs w:val="24"/>
          <w:lang w:val="en-US"/>
        </w:rPr>
        <w:t xml:space="preserve"> monitoring.</w:t>
      </w:r>
      <w:r w:rsidR="00034A57">
        <w:rPr>
          <w:rFonts w:ascii="Book Antiqua" w:hAnsi="Book Antiqua" w:hint="eastAsia"/>
          <w:b/>
          <w:sz w:val="24"/>
          <w:szCs w:val="24"/>
          <w:lang w:val="en-US" w:eastAsia="zh-CN"/>
        </w:rPr>
        <w:t xml:space="preserve"> </w:t>
      </w:r>
      <w:r w:rsidR="005A5B8B" w:rsidRPr="00032A67">
        <w:rPr>
          <w:rFonts w:ascii="Book Antiqua" w:hAnsi="Book Antiqua"/>
          <w:sz w:val="24"/>
          <w:szCs w:val="24"/>
          <w:lang w:val="en-US"/>
        </w:rPr>
        <w:t xml:space="preserve">A combination of </w:t>
      </w:r>
      <w:r w:rsidR="00B8067D" w:rsidRPr="00032A67">
        <w:rPr>
          <w:rFonts w:ascii="Book Antiqua" w:hAnsi="Book Antiqua"/>
          <w:sz w:val="24"/>
          <w:szCs w:val="24"/>
          <w:lang w:val="en-US"/>
        </w:rPr>
        <w:t xml:space="preserve">clinical symptoms and biomarkers such as </w:t>
      </w:r>
      <w:r w:rsidR="000246BF">
        <w:rPr>
          <w:rFonts w:ascii="Book Antiqua" w:hAnsi="Book Antiqua"/>
          <w:sz w:val="24"/>
          <w:szCs w:val="24"/>
          <w:lang w:val="en-US"/>
        </w:rPr>
        <w:t>FC and CRP</w:t>
      </w:r>
      <w:r w:rsidR="005A5B8B" w:rsidRPr="00032A67">
        <w:rPr>
          <w:rFonts w:ascii="Book Antiqua" w:hAnsi="Book Antiqua"/>
          <w:sz w:val="24"/>
          <w:szCs w:val="24"/>
          <w:lang w:val="en-US"/>
        </w:rPr>
        <w:t xml:space="preserve"> allow </w:t>
      </w:r>
      <w:r w:rsidR="00B8067D" w:rsidRPr="00032A67">
        <w:rPr>
          <w:rFonts w:ascii="Book Antiqua" w:hAnsi="Book Antiqua"/>
          <w:sz w:val="24"/>
          <w:szCs w:val="24"/>
          <w:lang w:val="en-US"/>
        </w:rPr>
        <w:t>an individualized approach and a selection of patients for performing other invasive procedures and targeting treatment.</w:t>
      </w:r>
      <w:r w:rsidR="000246BF" w:rsidRPr="000246BF">
        <w:rPr>
          <w:rFonts w:ascii="Book Antiqua" w:hAnsi="Book Antiqua"/>
          <w:sz w:val="24"/>
          <w:szCs w:val="24"/>
          <w:lang w:val="en-US"/>
        </w:rPr>
        <w:t xml:space="preserve"> </w:t>
      </w:r>
      <w:r w:rsidR="000246BF">
        <w:rPr>
          <w:rFonts w:ascii="Book Antiqua" w:hAnsi="Book Antiqua"/>
          <w:sz w:val="24"/>
          <w:szCs w:val="24"/>
          <w:lang w:val="en-US"/>
        </w:rPr>
        <w:t>FC</w:t>
      </w:r>
      <w:r w:rsidR="000246BF">
        <w:rPr>
          <w:rFonts w:ascii="Book Antiqua" w:hAnsi="Book Antiqua" w:hint="eastAsia"/>
          <w:sz w:val="24"/>
          <w:szCs w:val="24"/>
          <w:lang w:val="en-US" w:eastAsia="zh-CN"/>
        </w:rPr>
        <w:t>:</w:t>
      </w:r>
      <w:r w:rsidR="000246BF" w:rsidRPr="000246BF">
        <w:rPr>
          <w:rFonts w:ascii="Book Antiqua" w:hAnsi="Book Antiqua"/>
          <w:sz w:val="24"/>
          <w:szCs w:val="24"/>
          <w:lang w:val="en-US"/>
        </w:rPr>
        <w:t xml:space="preserve"> </w:t>
      </w:r>
      <w:proofErr w:type="spellStart"/>
      <w:r w:rsidR="000246BF" w:rsidRPr="000246BF">
        <w:rPr>
          <w:rFonts w:ascii="Book Antiqua" w:hAnsi="Book Antiqua"/>
          <w:sz w:val="24"/>
          <w:szCs w:val="24"/>
          <w:lang w:val="en-US"/>
        </w:rPr>
        <w:t>Faecalcalprotectin</w:t>
      </w:r>
      <w:proofErr w:type="spellEnd"/>
      <w:r w:rsidR="000246BF">
        <w:rPr>
          <w:rFonts w:ascii="Book Antiqua" w:hAnsi="Book Antiqua" w:hint="eastAsia"/>
          <w:sz w:val="24"/>
          <w:szCs w:val="24"/>
          <w:lang w:val="en-US" w:eastAsia="zh-CN"/>
        </w:rPr>
        <w:t>;</w:t>
      </w:r>
      <w:r w:rsidR="000246BF" w:rsidRPr="000246BF">
        <w:rPr>
          <w:rFonts w:ascii="Book Antiqua" w:hAnsi="Book Antiqua"/>
          <w:sz w:val="24"/>
          <w:szCs w:val="24"/>
          <w:lang w:val="en-US"/>
        </w:rPr>
        <w:t xml:space="preserve"> </w:t>
      </w:r>
      <w:r w:rsidR="000246BF">
        <w:rPr>
          <w:rFonts w:ascii="Book Antiqua" w:hAnsi="Book Antiqua"/>
          <w:sz w:val="24"/>
          <w:szCs w:val="24"/>
          <w:lang w:val="en-US"/>
        </w:rPr>
        <w:t>CRP</w:t>
      </w:r>
      <w:r w:rsidR="000246BF">
        <w:rPr>
          <w:rFonts w:ascii="Book Antiqua" w:hAnsi="Book Antiqua" w:hint="eastAsia"/>
          <w:sz w:val="24"/>
          <w:szCs w:val="24"/>
          <w:lang w:val="en-US" w:eastAsia="zh-CN"/>
        </w:rPr>
        <w:t>:</w:t>
      </w:r>
      <w:r w:rsidR="000246BF">
        <w:rPr>
          <w:rFonts w:ascii="Book Antiqua" w:hAnsi="Book Antiqua" w:hint="eastAsia"/>
          <w:sz w:val="24"/>
          <w:szCs w:val="24"/>
          <w:lang w:eastAsia="zh-CN"/>
        </w:rPr>
        <w:t xml:space="preserve"> </w:t>
      </w:r>
      <w:r w:rsidR="000246BF">
        <w:rPr>
          <w:rFonts w:ascii="Book Antiqua" w:hAnsi="Book Antiqua"/>
          <w:sz w:val="24"/>
          <w:szCs w:val="24"/>
          <w:lang w:val="en-US"/>
        </w:rPr>
        <w:t>C-reactive protein</w:t>
      </w:r>
      <w:r w:rsidR="000246BF">
        <w:rPr>
          <w:rFonts w:ascii="Book Antiqua" w:hAnsi="Book Antiqua" w:hint="eastAsia"/>
          <w:sz w:val="24"/>
          <w:szCs w:val="24"/>
          <w:lang w:val="en-US" w:eastAsia="zh-CN"/>
        </w:rPr>
        <w:t>.</w:t>
      </w:r>
    </w:p>
    <w:p w:rsidR="00391C0A" w:rsidRPr="00032A67" w:rsidRDefault="00391C0A" w:rsidP="00CD1CD9">
      <w:pPr>
        <w:spacing w:after="0" w:line="360" w:lineRule="auto"/>
        <w:jc w:val="both"/>
        <w:rPr>
          <w:rFonts w:ascii="Book Antiqua" w:hAnsi="Book Antiqua"/>
          <w:noProof/>
          <w:sz w:val="24"/>
          <w:szCs w:val="24"/>
          <w:lang w:val="en-GB" w:eastAsia="es-ES"/>
        </w:rPr>
      </w:pPr>
    </w:p>
    <w:p w:rsidR="00391C0A" w:rsidRPr="00032A67" w:rsidRDefault="00391C0A" w:rsidP="00CD1CD9">
      <w:pPr>
        <w:spacing w:after="0" w:line="360" w:lineRule="auto"/>
        <w:jc w:val="both"/>
        <w:rPr>
          <w:rFonts w:ascii="Book Antiqua" w:hAnsi="Book Antiqua"/>
          <w:b/>
          <w:sz w:val="24"/>
          <w:szCs w:val="24"/>
          <w:lang w:val="en-GB"/>
        </w:rPr>
      </w:pPr>
    </w:p>
    <w:sectPr w:rsidR="00391C0A" w:rsidRPr="00032A67" w:rsidSect="00973467">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7B" w:rsidRDefault="00DD0C7B" w:rsidP="00903152">
      <w:pPr>
        <w:spacing w:after="0" w:line="240" w:lineRule="auto"/>
      </w:pPr>
      <w:r>
        <w:separator/>
      </w:r>
    </w:p>
  </w:endnote>
  <w:endnote w:type="continuationSeparator" w:id="0">
    <w:p w:rsidR="00DD0C7B" w:rsidRDefault="00DD0C7B" w:rsidP="0090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S Mincho">
    <w:altName w:val="ＭＳ 明朝"/>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0A" w:rsidRDefault="003A31E2">
    <w:pPr>
      <w:pStyle w:val="Footer"/>
      <w:jc w:val="right"/>
    </w:pPr>
    <w:r>
      <w:fldChar w:fldCharType="begin"/>
    </w:r>
    <w:r w:rsidR="001A6C54">
      <w:instrText xml:space="preserve"> PAGE   \* MERGEFORMAT </w:instrText>
    </w:r>
    <w:r>
      <w:fldChar w:fldCharType="separate"/>
    </w:r>
    <w:r w:rsidR="00F45935">
      <w:rPr>
        <w:noProof/>
      </w:rPr>
      <w:t>21</w:t>
    </w:r>
    <w:r>
      <w:rPr>
        <w:noProof/>
      </w:rPr>
      <w:fldChar w:fldCharType="end"/>
    </w:r>
  </w:p>
  <w:p w:rsidR="00391C0A" w:rsidRDefault="00391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7B" w:rsidRDefault="00DD0C7B" w:rsidP="00903152">
      <w:pPr>
        <w:spacing w:after="0" w:line="240" w:lineRule="auto"/>
      </w:pPr>
      <w:r>
        <w:separator/>
      </w:r>
    </w:p>
  </w:footnote>
  <w:footnote w:type="continuationSeparator" w:id="0">
    <w:p w:rsidR="00DD0C7B" w:rsidRDefault="00DD0C7B" w:rsidP="009031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D3C"/>
    <w:multiLevelType w:val="hybridMultilevel"/>
    <w:tmpl w:val="0F98C134"/>
    <w:lvl w:ilvl="0" w:tplc="650278E2">
      <w:start w:val="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73B82"/>
    <w:multiLevelType w:val="hybridMultilevel"/>
    <w:tmpl w:val="34063F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91A0632"/>
    <w:multiLevelType w:val="hybridMultilevel"/>
    <w:tmpl w:val="E25A198C"/>
    <w:lvl w:ilvl="0" w:tplc="D06ECA5C">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C684B"/>
    <w:multiLevelType w:val="hybridMultilevel"/>
    <w:tmpl w:val="CB24E1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C2A66E4"/>
    <w:multiLevelType w:val="hybridMultilevel"/>
    <w:tmpl w:val="34063F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C732029"/>
    <w:multiLevelType w:val="hybridMultilevel"/>
    <w:tmpl w:val="34063F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354627F"/>
    <w:multiLevelType w:val="hybridMultilevel"/>
    <w:tmpl w:val="229E485E"/>
    <w:lvl w:ilvl="0" w:tplc="58AC190C">
      <w:start w:val="2"/>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FF705F"/>
    <w:multiLevelType w:val="hybridMultilevel"/>
    <w:tmpl w:val="34063F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7DE5044E"/>
    <w:multiLevelType w:val="hybridMultilevel"/>
    <w:tmpl w:val="8A72B7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5"/>
  </w:num>
  <w:num w:numId="4">
    <w:abstractNumId w:val="1"/>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65"/>
    <w:rsid w:val="00007E65"/>
    <w:rsid w:val="0001145B"/>
    <w:rsid w:val="00016828"/>
    <w:rsid w:val="000246BF"/>
    <w:rsid w:val="00032A67"/>
    <w:rsid w:val="00034A57"/>
    <w:rsid w:val="000364FA"/>
    <w:rsid w:val="00044AB6"/>
    <w:rsid w:val="00055F11"/>
    <w:rsid w:val="00064D86"/>
    <w:rsid w:val="00087510"/>
    <w:rsid w:val="00096415"/>
    <w:rsid w:val="000B1044"/>
    <w:rsid w:val="000B731C"/>
    <w:rsid w:val="000C5485"/>
    <w:rsid w:val="000D26C6"/>
    <w:rsid w:val="000D3162"/>
    <w:rsid w:val="000D506C"/>
    <w:rsid w:val="000E5D74"/>
    <w:rsid w:val="000F4540"/>
    <w:rsid w:val="000F687F"/>
    <w:rsid w:val="00104409"/>
    <w:rsid w:val="00106817"/>
    <w:rsid w:val="001169AD"/>
    <w:rsid w:val="001254E8"/>
    <w:rsid w:val="0012591E"/>
    <w:rsid w:val="001311E5"/>
    <w:rsid w:val="001352D3"/>
    <w:rsid w:val="00143520"/>
    <w:rsid w:val="00155BE6"/>
    <w:rsid w:val="00167738"/>
    <w:rsid w:val="00173BA9"/>
    <w:rsid w:val="00175515"/>
    <w:rsid w:val="00176E87"/>
    <w:rsid w:val="001775E4"/>
    <w:rsid w:val="001916BC"/>
    <w:rsid w:val="00191B88"/>
    <w:rsid w:val="001943EA"/>
    <w:rsid w:val="001A25FF"/>
    <w:rsid w:val="001A440C"/>
    <w:rsid w:val="001A5A57"/>
    <w:rsid w:val="001A6C54"/>
    <w:rsid w:val="001B2419"/>
    <w:rsid w:val="001C14DC"/>
    <w:rsid w:val="001D1721"/>
    <w:rsid w:val="001D7E16"/>
    <w:rsid w:val="001E3A58"/>
    <w:rsid w:val="001F039F"/>
    <w:rsid w:val="001F60F9"/>
    <w:rsid w:val="001F7DEA"/>
    <w:rsid w:val="00200B25"/>
    <w:rsid w:val="002047C2"/>
    <w:rsid w:val="00211687"/>
    <w:rsid w:val="00214F8E"/>
    <w:rsid w:val="00225905"/>
    <w:rsid w:val="002272E1"/>
    <w:rsid w:val="00230DE2"/>
    <w:rsid w:val="00235136"/>
    <w:rsid w:val="00254161"/>
    <w:rsid w:val="00256124"/>
    <w:rsid w:val="00257B1B"/>
    <w:rsid w:val="00262A92"/>
    <w:rsid w:val="00262DFD"/>
    <w:rsid w:val="00263B8C"/>
    <w:rsid w:val="0027786F"/>
    <w:rsid w:val="00281EB3"/>
    <w:rsid w:val="002839B8"/>
    <w:rsid w:val="00286EED"/>
    <w:rsid w:val="00295F52"/>
    <w:rsid w:val="002A19E6"/>
    <w:rsid w:val="002A7197"/>
    <w:rsid w:val="002B45C3"/>
    <w:rsid w:val="002C42B7"/>
    <w:rsid w:val="002E0BFF"/>
    <w:rsid w:val="002E651E"/>
    <w:rsid w:val="002F0205"/>
    <w:rsid w:val="002F02DB"/>
    <w:rsid w:val="002F1F06"/>
    <w:rsid w:val="003040DF"/>
    <w:rsid w:val="0032689B"/>
    <w:rsid w:val="0033187F"/>
    <w:rsid w:val="0034634C"/>
    <w:rsid w:val="00346AE7"/>
    <w:rsid w:val="00361069"/>
    <w:rsid w:val="0036193D"/>
    <w:rsid w:val="0037763E"/>
    <w:rsid w:val="00390B3A"/>
    <w:rsid w:val="003918CD"/>
    <w:rsid w:val="00391C0A"/>
    <w:rsid w:val="00394C1C"/>
    <w:rsid w:val="00396800"/>
    <w:rsid w:val="003A1C8E"/>
    <w:rsid w:val="003A31E2"/>
    <w:rsid w:val="003D1027"/>
    <w:rsid w:val="003D6B7D"/>
    <w:rsid w:val="003F7346"/>
    <w:rsid w:val="004142F1"/>
    <w:rsid w:val="0041508C"/>
    <w:rsid w:val="0042627D"/>
    <w:rsid w:val="004279AD"/>
    <w:rsid w:val="00431D1C"/>
    <w:rsid w:val="004325D9"/>
    <w:rsid w:val="004338A0"/>
    <w:rsid w:val="00435FB2"/>
    <w:rsid w:val="00437E91"/>
    <w:rsid w:val="00443082"/>
    <w:rsid w:val="00443EAA"/>
    <w:rsid w:val="00457567"/>
    <w:rsid w:val="004705F8"/>
    <w:rsid w:val="00472E3C"/>
    <w:rsid w:val="004A763F"/>
    <w:rsid w:val="004B286D"/>
    <w:rsid w:val="004B3B1F"/>
    <w:rsid w:val="004B3B52"/>
    <w:rsid w:val="004D67E3"/>
    <w:rsid w:val="004E31D6"/>
    <w:rsid w:val="0051201F"/>
    <w:rsid w:val="00513E1D"/>
    <w:rsid w:val="00517BFE"/>
    <w:rsid w:val="00525BE1"/>
    <w:rsid w:val="00526FEB"/>
    <w:rsid w:val="0053447A"/>
    <w:rsid w:val="00555BFB"/>
    <w:rsid w:val="00565DF9"/>
    <w:rsid w:val="00571D53"/>
    <w:rsid w:val="00575B1B"/>
    <w:rsid w:val="00580680"/>
    <w:rsid w:val="005A5B8B"/>
    <w:rsid w:val="005B16DA"/>
    <w:rsid w:val="005B7C8F"/>
    <w:rsid w:val="005D1A70"/>
    <w:rsid w:val="005E028B"/>
    <w:rsid w:val="005E11DE"/>
    <w:rsid w:val="005E2D65"/>
    <w:rsid w:val="005E6D17"/>
    <w:rsid w:val="005F203D"/>
    <w:rsid w:val="00600AC6"/>
    <w:rsid w:val="00604504"/>
    <w:rsid w:val="00630750"/>
    <w:rsid w:val="00640CAF"/>
    <w:rsid w:val="00643152"/>
    <w:rsid w:val="00643F6A"/>
    <w:rsid w:val="00675CAD"/>
    <w:rsid w:val="00681160"/>
    <w:rsid w:val="006918A6"/>
    <w:rsid w:val="00693B7D"/>
    <w:rsid w:val="006A7612"/>
    <w:rsid w:val="006B4402"/>
    <w:rsid w:val="006C2D38"/>
    <w:rsid w:val="006D198F"/>
    <w:rsid w:val="006D70D1"/>
    <w:rsid w:val="006D7463"/>
    <w:rsid w:val="006E016B"/>
    <w:rsid w:val="006E1B7A"/>
    <w:rsid w:val="006E5AC0"/>
    <w:rsid w:val="006E64F1"/>
    <w:rsid w:val="006E7DAF"/>
    <w:rsid w:val="006F224A"/>
    <w:rsid w:val="006F3529"/>
    <w:rsid w:val="006F52CB"/>
    <w:rsid w:val="006F6BF6"/>
    <w:rsid w:val="00704426"/>
    <w:rsid w:val="007277A7"/>
    <w:rsid w:val="007324D5"/>
    <w:rsid w:val="00732FD6"/>
    <w:rsid w:val="0074007D"/>
    <w:rsid w:val="00741EB4"/>
    <w:rsid w:val="00750DB8"/>
    <w:rsid w:val="00752796"/>
    <w:rsid w:val="007540FE"/>
    <w:rsid w:val="00755613"/>
    <w:rsid w:val="007613A6"/>
    <w:rsid w:val="007821D0"/>
    <w:rsid w:val="00785C02"/>
    <w:rsid w:val="00790C31"/>
    <w:rsid w:val="007965B2"/>
    <w:rsid w:val="007A2890"/>
    <w:rsid w:val="007A779D"/>
    <w:rsid w:val="007B1758"/>
    <w:rsid w:val="007B299D"/>
    <w:rsid w:val="007B4A21"/>
    <w:rsid w:val="007D07B8"/>
    <w:rsid w:val="007F382B"/>
    <w:rsid w:val="007F40ED"/>
    <w:rsid w:val="007F4A97"/>
    <w:rsid w:val="00800056"/>
    <w:rsid w:val="0080525A"/>
    <w:rsid w:val="0081294A"/>
    <w:rsid w:val="00813C8F"/>
    <w:rsid w:val="0081704F"/>
    <w:rsid w:val="008229AF"/>
    <w:rsid w:val="00822E6E"/>
    <w:rsid w:val="008248E1"/>
    <w:rsid w:val="00827E65"/>
    <w:rsid w:val="00832EBF"/>
    <w:rsid w:val="008334FB"/>
    <w:rsid w:val="00837984"/>
    <w:rsid w:val="00851380"/>
    <w:rsid w:val="00856792"/>
    <w:rsid w:val="00863AC2"/>
    <w:rsid w:val="008718C5"/>
    <w:rsid w:val="008726A7"/>
    <w:rsid w:val="00875E65"/>
    <w:rsid w:val="00885010"/>
    <w:rsid w:val="0088569E"/>
    <w:rsid w:val="0089626E"/>
    <w:rsid w:val="008A6667"/>
    <w:rsid w:val="008D280A"/>
    <w:rsid w:val="008D3E0A"/>
    <w:rsid w:val="008D55A9"/>
    <w:rsid w:val="008E0273"/>
    <w:rsid w:val="008E4E78"/>
    <w:rsid w:val="008F31FD"/>
    <w:rsid w:val="008F4D63"/>
    <w:rsid w:val="009008A1"/>
    <w:rsid w:val="00900D03"/>
    <w:rsid w:val="00903152"/>
    <w:rsid w:val="00907383"/>
    <w:rsid w:val="009310F7"/>
    <w:rsid w:val="0093505A"/>
    <w:rsid w:val="009446DC"/>
    <w:rsid w:val="00946298"/>
    <w:rsid w:val="00952E26"/>
    <w:rsid w:val="00960855"/>
    <w:rsid w:val="009614EF"/>
    <w:rsid w:val="00964F3E"/>
    <w:rsid w:val="0096734C"/>
    <w:rsid w:val="00973467"/>
    <w:rsid w:val="00974AF6"/>
    <w:rsid w:val="00977021"/>
    <w:rsid w:val="00986D2D"/>
    <w:rsid w:val="009875CE"/>
    <w:rsid w:val="00991C22"/>
    <w:rsid w:val="009963AE"/>
    <w:rsid w:val="009978D3"/>
    <w:rsid w:val="009A0B4C"/>
    <w:rsid w:val="009A1477"/>
    <w:rsid w:val="009B40D1"/>
    <w:rsid w:val="009C4A20"/>
    <w:rsid w:val="009D0D4D"/>
    <w:rsid w:val="009D3210"/>
    <w:rsid w:val="009E2172"/>
    <w:rsid w:val="009E5A1D"/>
    <w:rsid w:val="009F4CE6"/>
    <w:rsid w:val="00A13503"/>
    <w:rsid w:val="00A14379"/>
    <w:rsid w:val="00A22F22"/>
    <w:rsid w:val="00A37F04"/>
    <w:rsid w:val="00A45BBF"/>
    <w:rsid w:val="00A51306"/>
    <w:rsid w:val="00A60506"/>
    <w:rsid w:val="00A62E8E"/>
    <w:rsid w:val="00A667D9"/>
    <w:rsid w:val="00A669B8"/>
    <w:rsid w:val="00A67CC1"/>
    <w:rsid w:val="00A70145"/>
    <w:rsid w:val="00A849EF"/>
    <w:rsid w:val="00A932EC"/>
    <w:rsid w:val="00A93972"/>
    <w:rsid w:val="00AA11DB"/>
    <w:rsid w:val="00AC2A13"/>
    <w:rsid w:val="00AD1BB4"/>
    <w:rsid w:val="00AD46D2"/>
    <w:rsid w:val="00AD514C"/>
    <w:rsid w:val="00AD6279"/>
    <w:rsid w:val="00AE099B"/>
    <w:rsid w:val="00AE0EA1"/>
    <w:rsid w:val="00AE10A0"/>
    <w:rsid w:val="00AE5BEA"/>
    <w:rsid w:val="00AF0F48"/>
    <w:rsid w:val="00AF750B"/>
    <w:rsid w:val="00B03B39"/>
    <w:rsid w:val="00B051B8"/>
    <w:rsid w:val="00B1028A"/>
    <w:rsid w:val="00B15AB3"/>
    <w:rsid w:val="00B23044"/>
    <w:rsid w:val="00B233B7"/>
    <w:rsid w:val="00B25725"/>
    <w:rsid w:val="00B3108C"/>
    <w:rsid w:val="00B33753"/>
    <w:rsid w:val="00B40441"/>
    <w:rsid w:val="00B4303B"/>
    <w:rsid w:val="00B43C1D"/>
    <w:rsid w:val="00B54329"/>
    <w:rsid w:val="00B548B1"/>
    <w:rsid w:val="00B674EF"/>
    <w:rsid w:val="00B8067D"/>
    <w:rsid w:val="00BB6F2E"/>
    <w:rsid w:val="00BE1E6C"/>
    <w:rsid w:val="00BE2177"/>
    <w:rsid w:val="00BE5F3B"/>
    <w:rsid w:val="00BF3759"/>
    <w:rsid w:val="00BF555E"/>
    <w:rsid w:val="00C23601"/>
    <w:rsid w:val="00C2592E"/>
    <w:rsid w:val="00C2702B"/>
    <w:rsid w:val="00C3060C"/>
    <w:rsid w:val="00C33A69"/>
    <w:rsid w:val="00C34D9E"/>
    <w:rsid w:val="00C46812"/>
    <w:rsid w:val="00C478FC"/>
    <w:rsid w:val="00C52400"/>
    <w:rsid w:val="00C626B1"/>
    <w:rsid w:val="00C66C62"/>
    <w:rsid w:val="00C67066"/>
    <w:rsid w:val="00C743F2"/>
    <w:rsid w:val="00C76299"/>
    <w:rsid w:val="00C96D9B"/>
    <w:rsid w:val="00CA1E71"/>
    <w:rsid w:val="00CA3745"/>
    <w:rsid w:val="00CA6FFA"/>
    <w:rsid w:val="00CB30C5"/>
    <w:rsid w:val="00CD1CD9"/>
    <w:rsid w:val="00CD43B2"/>
    <w:rsid w:val="00CD77CC"/>
    <w:rsid w:val="00CE3942"/>
    <w:rsid w:val="00CE3B6B"/>
    <w:rsid w:val="00CE3D9B"/>
    <w:rsid w:val="00CF4460"/>
    <w:rsid w:val="00D14AA0"/>
    <w:rsid w:val="00D16B5A"/>
    <w:rsid w:val="00D2101C"/>
    <w:rsid w:val="00D221E0"/>
    <w:rsid w:val="00D2286A"/>
    <w:rsid w:val="00D23575"/>
    <w:rsid w:val="00D26105"/>
    <w:rsid w:val="00D2691B"/>
    <w:rsid w:val="00D35F23"/>
    <w:rsid w:val="00D4285B"/>
    <w:rsid w:val="00D42878"/>
    <w:rsid w:val="00D42D41"/>
    <w:rsid w:val="00D46921"/>
    <w:rsid w:val="00D477ED"/>
    <w:rsid w:val="00D56E0B"/>
    <w:rsid w:val="00D66154"/>
    <w:rsid w:val="00D66952"/>
    <w:rsid w:val="00D7258A"/>
    <w:rsid w:val="00D77790"/>
    <w:rsid w:val="00D80FEA"/>
    <w:rsid w:val="00D900F8"/>
    <w:rsid w:val="00DA1E32"/>
    <w:rsid w:val="00DB1AD4"/>
    <w:rsid w:val="00DB29D1"/>
    <w:rsid w:val="00DB6916"/>
    <w:rsid w:val="00DD00F0"/>
    <w:rsid w:val="00DD0C7B"/>
    <w:rsid w:val="00DD684F"/>
    <w:rsid w:val="00DD7C8D"/>
    <w:rsid w:val="00E02111"/>
    <w:rsid w:val="00E03772"/>
    <w:rsid w:val="00E07253"/>
    <w:rsid w:val="00E1164B"/>
    <w:rsid w:val="00E2582D"/>
    <w:rsid w:val="00E300DE"/>
    <w:rsid w:val="00E301DE"/>
    <w:rsid w:val="00E478E9"/>
    <w:rsid w:val="00E53869"/>
    <w:rsid w:val="00E66D19"/>
    <w:rsid w:val="00E773FC"/>
    <w:rsid w:val="00E77D02"/>
    <w:rsid w:val="00E847B9"/>
    <w:rsid w:val="00E865AB"/>
    <w:rsid w:val="00E8758D"/>
    <w:rsid w:val="00E90B05"/>
    <w:rsid w:val="00E97419"/>
    <w:rsid w:val="00EA0599"/>
    <w:rsid w:val="00EC2B69"/>
    <w:rsid w:val="00EC5427"/>
    <w:rsid w:val="00EC5D71"/>
    <w:rsid w:val="00EC6F10"/>
    <w:rsid w:val="00ED1210"/>
    <w:rsid w:val="00ED3612"/>
    <w:rsid w:val="00EE520D"/>
    <w:rsid w:val="00EE7F41"/>
    <w:rsid w:val="00EF5E59"/>
    <w:rsid w:val="00F06D4A"/>
    <w:rsid w:val="00F153BA"/>
    <w:rsid w:val="00F172F6"/>
    <w:rsid w:val="00F261B2"/>
    <w:rsid w:val="00F27C0F"/>
    <w:rsid w:val="00F30919"/>
    <w:rsid w:val="00F45935"/>
    <w:rsid w:val="00F52AF3"/>
    <w:rsid w:val="00F532D6"/>
    <w:rsid w:val="00F65B63"/>
    <w:rsid w:val="00F70834"/>
    <w:rsid w:val="00F91FA2"/>
    <w:rsid w:val="00F931CC"/>
    <w:rsid w:val="00FA260B"/>
    <w:rsid w:val="00FB3A49"/>
    <w:rsid w:val="00FC7D3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67"/>
    <w:pPr>
      <w:spacing w:after="200" w:line="276" w:lineRule="auto"/>
    </w:pPr>
    <w:rPr>
      <w:lang w:eastAsia="en-US"/>
    </w:rPr>
  </w:style>
  <w:style w:type="paragraph" w:styleId="Heading2">
    <w:name w:val="heading 2"/>
    <w:basedOn w:val="Normal"/>
    <w:link w:val="Heading2Char"/>
    <w:uiPriority w:val="99"/>
    <w:qFormat/>
    <w:locked/>
    <w:rsid w:val="00B548B1"/>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3CAB"/>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5E2D65"/>
    <w:rPr>
      <w:rFonts w:cs="Times New Roman"/>
      <w:color w:val="0000FF"/>
      <w:u w:val="single"/>
    </w:rPr>
  </w:style>
  <w:style w:type="paragraph" w:styleId="NormalWeb">
    <w:name w:val="Normal (Web)"/>
    <w:basedOn w:val="Normal"/>
    <w:uiPriority w:val="99"/>
    <w:rsid w:val="005E2D65"/>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99"/>
    <w:qFormat/>
    <w:rsid w:val="00173BA9"/>
    <w:pPr>
      <w:ind w:left="720"/>
      <w:contextualSpacing/>
    </w:pPr>
  </w:style>
  <w:style w:type="character" w:styleId="CommentReference">
    <w:name w:val="annotation reference"/>
    <w:basedOn w:val="DefaultParagraphFont"/>
    <w:uiPriority w:val="99"/>
    <w:semiHidden/>
    <w:rsid w:val="00225905"/>
    <w:rPr>
      <w:rFonts w:cs="Times New Roman"/>
      <w:sz w:val="16"/>
      <w:szCs w:val="16"/>
    </w:rPr>
  </w:style>
  <w:style w:type="paragraph" w:styleId="CommentText">
    <w:name w:val="annotation text"/>
    <w:basedOn w:val="Normal"/>
    <w:link w:val="CommentTextChar"/>
    <w:uiPriority w:val="99"/>
    <w:rsid w:val="00225905"/>
    <w:pPr>
      <w:spacing w:line="240" w:lineRule="auto"/>
    </w:pPr>
    <w:rPr>
      <w:sz w:val="20"/>
      <w:szCs w:val="20"/>
    </w:rPr>
  </w:style>
  <w:style w:type="character" w:customStyle="1" w:styleId="CommentTextChar">
    <w:name w:val="Comment Text Char"/>
    <w:basedOn w:val="DefaultParagraphFont"/>
    <w:link w:val="CommentText"/>
    <w:uiPriority w:val="99"/>
    <w:locked/>
    <w:rsid w:val="00225905"/>
    <w:rPr>
      <w:rFonts w:cs="Times New Roman"/>
      <w:sz w:val="20"/>
      <w:szCs w:val="20"/>
    </w:rPr>
  </w:style>
  <w:style w:type="paragraph" w:styleId="CommentSubject">
    <w:name w:val="annotation subject"/>
    <w:basedOn w:val="CommentText"/>
    <w:next w:val="CommentText"/>
    <w:link w:val="CommentSubjectChar"/>
    <w:uiPriority w:val="99"/>
    <w:semiHidden/>
    <w:rsid w:val="00225905"/>
    <w:rPr>
      <w:b/>
      <w:bCs/>
    </w:rPr>
  </w:style>
  <w:style w:type="character" w:customStyle="1" w:styleId="CommentSubjectChar">
    <w:name w:val="Comment Subject Char"/>
    <w:basedOn w:val="CommentTextChar"/>
    <w:link w:val="CommentSubject"/>
    <w:uiPriority w:val="99"/>
    <w:semiHidden/>
    <w:locked/>
    <w:rsid w:val="00225905"/>
    <w:rPr>
      <w:rFonts w:cs="Times New Roman"/>
      <w:b/>
      <w:bCs/>
      <w:sz w:val="20"/>
      <w:szCs w:val="20"/>
    </w:rPr>
  </w:style>
  <w:style w:type="paragraph" w:styleId="BalloonText">
    <w:name w:val="Balloon Text"/>
    <w:basedOn w:val="Normal"/>
    <w:link w:val="BalloonTextChar"/>
    <w:uiPriority w:val="99"/>
    <w:semiHidden/>
    <w:rsid w:val="0022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905"/>
    <w:rPr>
      <w:rFonts w:ascii="Tahoma" w:hAnsi="Tahoma" w:cs="Tahoma"/>
      <w:sz w:val="16"/>
      <w:szCs w:val="16"/>
    </w:rPr>
  </w:style>
  <w:style w:type="character" w:customStyle="1" w:styleId="hps">
    <w:name w:val="hps"/>
    <w:basedOn w:val="DefaultParagraphFont"/>
    <w:uiPriority w:val="99"/>
    <w:rsid w:val="008E0273"/>
    <w:rPr>
      <w:rFonts w:cs="Times New Roman"/>
    </w:rPr>
  </w:style>
  <w:style w:type="paragraph" w:styleId="Header">
    <w:name w:val="header"/>
    <w:basedOn w:val="Normal"/>
    <w:link w:val="HeaderChar"/>
    <w:uiPriority w:val="99"/>
    <w:semiHidden/>
    <w:rsid w:val="0090315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903152"/>
    <w:rPr>
      <w:rFonts w:cs="Times New Roman"/>
    </w:rPr>
  </w:style>
  <w:style w:type="paragraph" w:styleId="Footer">
    <w:name w:val="footer"/>
    <w:basedOn w:val="Normal"/>
    <w:link w:val="FooterChar"/>
    <w:uiPriority w:val="99"/>
    <w:rsid w:val="0090315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03152"/>
    <w:rPr>
      <w:rFonts w:cs="Times New Roman"/>
    </w:rPr>
  </w:style>
  <w:style w:type="character" w:customStyle="1" w:styleId="apple-converted-space">
    <w:name w:val="apple-converted-space"/>
    <w:basedOn w:val="DefaultParagraphFont"/>
    <w:rsid w:val="00263B8C"/>
  </w:style>
  <w:style w:type="paragraph" w:styleId="PlainText">
    <w:name w:val="Plain Text"/>
    <w:basedOn w:val="Normal"/>
    <w:link w:val="PlainTextChar"/>
    <w:rsid w:val="000E5D7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E5D74"/>
    <w:rPr>
      <w:rFonts w:ascii="宋体" w:eastAsia="宋体" w:hAnsi="Courier New" w:cs="Courier New"/>
      <w:kern w:val="2"/>
      <w:sz w:val="21"/>
      <w:szCs w:val="21"/>
      <w:lang w:val="en-US" w:eastAsia="zh-CN"/>
    </w:rPr>
  </w:style>
  <w:style w:type="character" w:styleId="Emphasis">
    <w:name w:val="Emphasis"/>
    <w:qFormat/>
    <w:locked/>
    <w:rsid w:val="00F4593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67"/>
    <w:pPr>
      <w:spacing w:after="200" w:line="276" w:lineRule="auto"/>
    </w:pPr>
    <w:rPr>
      <w:lang w:eastAsia="en-US"/>
    </w:rPr>
  </w:style>
  <w:style w:type="paragraph" w:styleId="Heading2">
    <w:name w:val="heading 2"/>
    <w:basedOn w:val="Normal"/>
    <w:link w:val="Heading2Char"/>
    <w:uiPriority w:val="99"/>
    <w:qFormat/>
    <w:locked/>
    <w:rsid w:val="00B548B1"/>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3CAB"/>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5E2D65"/>
    <w:rPr>
      <w:rFonts w:cs="Times New Roman"/>
      <w:color w:val="0000FF"/>
      <w:u w:val="single"/>
    </w:rPr>
  </w:style>
  <w:style w:type="paragraph" w:styleId="NormalWeb">
    <w:name w:val="Normal (Web)"/>
    <w:basedOn w:val="Normal"/>
    <w:uiPriority w:val="99"/>
    <w:rsid w:val="005E2D65"/>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99"/>
    <w:qFormat/>
    <w:rsid w:val="00173BA9"/>
    <w:pPr>
      <w:ind w:left="720"/>
      <w:contextualSpacing/>
    </w:pPr>
  </w:style>
  <w:style w:type="character" w:styleId="CommentReference">
    <w:name w:val="annotation reference"/>
    <w:basedOn w:val="DefaultParagraphFont"/>
    <w:uiPriority w:val="99"/>
    <w:semiHidden/>
    <w:rsid w:val="00225905"/>
    <w:rPr>
      <w:rFonts w:cs="Times New Roman"/>
      <w:sz w:val="16"/>
      <w:szCs w:val="16"/>
    </w:rPr>
  </w:style>
  <w:style w:type="paragraph" w:styleId="CommentText">
    <w:name w:val="annotation text"/>
    <w:basedOn w:val="Normal"/>
    <w:link w:val="CommentTextChar"/>
    <w:uiPriority w:val="99"/>
    <w:rsid w:val="00225905"/>
    <w:pPr>
      <w:spacing w:line="240" w:lineRule="auto"/>
    </w:pPr>
    <w:rPr>
      <w:sz w:val="20"/>
      <w:szCs w:val="20"/>
    </w:rPr>
  </w:style>
  <w:style w:type="character" w:customStyle="1" w:styleId="CommentTextChar">
    <w:name w:val="Comment Text Char"/>
    <w:basedOn w:val="DefaultParagraphFont"/>
    <w:link w:val="CommentText"/>
    <w:uiPriority w:val="99"/>
    <w:locked/>
    <w:rsid w:val="00225905"/>
    <w:rPr>
      <w:rFonts w:cs="Times New Roman"/>
      <w:sz w:val="20"/>
      <w:szCs w:val="20"/>
    </w:rPr>
  </w:style>
  <w:style w:type="paragraph" w:styleId="CommentSubject">
    <w:name w:val="annotation subject"/>
    <w:basedOn w:val="CommentText"/>
    <w:next w:val="CommentText"/>
    <w:link w:val="CommentSubjectChar"/>
    <w:uiPriority w:val="99"/>
    <w:semiHidden/>
    <w:rsid w:val="00225905"/>
    <w:rPr>
      <w:b/>
      <w:bCs/>
    </w:rPr>
  </w:style>
  <w:style w:type="character" w:customStyle="1" w:styleId="CommentSubjectChar">
    <w:name w:val="Comment Subject Char"/>
    <w:basedOn w:val="CommentTextChar"/>
    <w:link w:val="CommentSubject"/>
    <w:uiPriority w:val="99"/>
    <w:semiHidden/>
    <w:locked/>
    <w:rsid w:val="00225905"/>
    <w:rPr>
      <w:rFonts w:cs="Times New Roman"/>
      <w:b/>
      <w:bCs/>
      <w:sz w:val="20"/>
      <w:szCs w:val="20"/>
    </w:rPr>
  </w:style>
  <w:style w:type="paragraph" w:styleId="BalloonText">
    <w:name w:val="Balloon Text"/>
    <w:basedOn w:val="Normal"/>
    <w:link w:val="BalloonTextChar"/>
    <w:uiPriority w:val="99"/>
    <w:semiHidden/>
    <w:rsid w:val="0022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905"/>
    <w:rPr>
      <w:rFonts w:ascii="Tahoma" w:hAnsi="Tahoma" w:cs="Tahoma"/>
      <w:sz w:val="16"/>
      <w:szCs w:val="16"/>
    </w:rPr>
  </w:style>
  <w:style w:type="character" w:customStyle="1" w:styleId="hps">
    <w:name w:val="hps"/>
    <w:basedOn w:val="DefaultParagraphFont"/>
    <w:uiPriority w:val="99"/>
    <w:rsid w:val="008E0273"/>
    <w:rPr>
      <w:rFonts w:cs="Times New Roman"/>
    </w:rPr>
  </w:style>
  <w:style w:type="paragraph" w:styleId="Header">
    <w:name w:val="header"/>
    <w:basedOn w:val="Normal"/>
    <w:link w:val="HeaderChar"/>
    <w:uiPriority w:val="99"/>
    <w:semiHidden/>
    <w:rsid w:val="0090315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903152"/>
    <w:rPr>
      <w:rFonts w:cs="Times New Roman"/>
    </w:rPr>
  </w:style>
  <w:style w:type="paragraph" w:styleId="Footer">
    <w:name w:val="footer"/>
    <w:basedOn w:val="Normal"/>
    <w:link w:val="FooterChar"/>
    <w:uiPriority w:val="99"/>
    <w:rsid w:val="0090315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03152"/>
    <w:rPr>
      <w:rFonts w:cs="Times New Roman"/>
    </w:rPr>
  </w:style>
  <w:style w:type="character" w:customStyle="1" w:styleId="apple-converted-space">
    <w:name w:val="apple-converted-space"/>
    <w:basedOn w:val="DefaultParagraphFont"/>
    <w:rsid w:val="00263B8C"/>
  </w:style>
  <w:style w:type="paragraph" w:styleId="PlainText">
    <w:name w:val="Plain Text"/>
    <w:basedOn w:val="Normal"/>
    <w:link w:val="PlainTextChar"/>
    <w:rsid w:val="000E5D7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E5D74"/>
    <w:rPr>
      <w:rFonts w:ascii="宋体" w:eastAsia="宋体" w:hAnsi="Courier New" w:cs="Courier New"/>
      <w:kern w:val="2"/>
      <w:sz w:val="21"/>
      <w:szCs w:val="21"/>
      <w:lang w:val="en-US" w:eastAsia="zh-CN"/>
    </w:rPr>
  </w:style>
  <w:style w:type="character" w:styleId="Emphasis">
    <w:name w:val="Emphasis"/>
    <w:qFormat/>
    <w:locked/>
    <w:rsid w:val="00F4593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45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beni83@hotmail.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B360C-B419-4958-B88B-20EBEAD236C5}" type="doc">
      <dgm:prSet loTypeId="urn:microsoft.com/office/officeart/2005/8/layout/hierarchy2" loCatId="hierarchy" qsTypeId="urn:microsoft.com/office/officeart/2005/8/quickstyle/simple1#1" qsCatId="simple" csTypeId="urn:microsoft.com/office/officeart/2005/8/colors/accent1_2#1" csCatId="accent1" phldr="1"/>
      <dgm:spPr/>
      <dgm:t>
        <a:bodyPr/>
        <a:lstStyle/>
        <a:p>
          <a:endParaRPr lang="es-ES"/>
        </a:p>
      </dgm:t>
    </dgm:pt>
    <dgm:pt modelId="{095815B3-2066-4358-8FBE-DBA839391B17}">
      <dgm:prSet phldrT="[Texto]"/>
      <dgm:spPr/>
      <dgm:t>
        <a:bodyPr/>
        <a:lstStyle/>
        <a:p>
          <a:r>
            <a:rPr lang="es-ES"/>
            <a:t>Clinically active disease</a:t>
          </a:r>
        </a:p>
      </dgm:t>
    </dgm:pt>
    <dgm:pt modelId="{2CCD7DC4-47D8-4570-A4DB-324B4E038A8B}" type="parTrans" cxnId="{B7B36525-0CEF-4781-ABCD-0EDF04A38581}">
      <dgm:prSet/>
      <dgm:spPr/>
      <dgm:t>
        <a:bodyPr/>
        <a:lstStyle/>
        <a:p>
          <a:endParaRPr lang="es-ES"/>
        </a:p>
      </dgm:t>
    </dgm:pt>
    <dgm:pt modelId="{A9C84CCB-861D-4000-8443-194F76922759}" type="sibTrans" cxnId="{B7B36525-0CEF-4781-ABCD-0EDF04A38581}">
      <dgm:prSet/>
      <dgm:spPr/>
      <dgm:t>
        <a:bodyPr/>
        <a:lstStyle/>
        <a:p>
          <a:endParaRPr lang="es-ES"/>
        </a:p>
      </dgm:t>
    </dgm:pt>
    <dgm:pt modelId="{8F6F427C-8630-4869-B7C5-5EA129581CC8}">
      <dgm:prSet phldrT="[Texto]"/>
      <dgm:spPr/>
      <dgm:t>
        <a:bodyPr/>
        <a:lstStyle/>
        <a:p>
          <a:r>
            <a:rPr lang="es-ES"/>
            <a:t>Doubt about lesions location, severity or extent, complications</a:t>
          </a:r>
        </a:p>
      </dgm:t>
    </dgm:pt>
    <dgm:pt modelId="{4A67FEED-9449-4106-A8A1-A2B2AE1FB267}" type="parTrans" cxnId="{4F0DBBA2-8380-458F-A12D-F2099E9399E9}">
      <dgm:prSet/>
      <dgm:spPr/>
      <dgm:t>
        <a:bodyPr/>
        <a:lstStyle/>
        <a:p>
          <a:endParaRPr lang="es-ES"/>
        </a:p>
      </dgm:t>
    </dgm:pt>
    <dgm:pt modelId="{3F50083C-1ADC-4171-8405-C3243A855A36}" type="sibTrans" cxnId="{4F0DBBA2-8380-458F-A12D-F2099E9399E9}">
      <dgm:prSet/>
      <dgm:spPr/>
      <dgm:t>
        <a:bodyPr/>
        <a:lstStyle/>
        <a:p>
          <a:endParaRPr lang="es-ES"/>
        </a:p>
      </dgm:t>
    </dgm:pt>
    <dgm:pt modelId="{52857480-0D8F-42CD-BBCA-A939EB093D91}">
      <dgm:prSet phldrT="[Texto]"/>
      <dgm:spPr/>
      <dgm:t>
        <a:bodyPr/>
        <a:lstStyle/>
        <a:p>
          <a:r>
            <a:rPr lang="es-ES"/>
            <a:t>Endoscopy and/or cross-sectional imaging</a:t>
          </a:r>
        </a:p>
      </dgm:t>
    </dgm:pt>
    <dgm:pt modelId="{FBDF564A-F5CA-44D5-A95F-D460A823D9BF}" type="parTrans" cxnId="{02A61DB6-31FC-4826-B231-2AF91FBAEB8D}">
      <dgm:prSet/>
      <dgm:spPr/>
      <dgm:t>
        <a:bodyPr/>
        <a:lstStyle/>
        <a:p>
          <a:endParaRPr lang="es-ES"/>
        </a:p>
      </dgm:t>
    </dgm:pt>
    <dgm:pt modelId="{F9441F35-83BD-46E5-B97B-D2E747D33F00}" type="sibTrans" cxnId="{02A61DB6-31FC-4826-B231-2AF91FBAEB8D}">
      <dgm:prSet/>
      <dgm:spPr/>
      <dgm:t>
        <a:bodyPr/>
        <a:lstStyle/>
        <a:p>
          <a:endParaRPr lang="es-ES"/>
        </a:p>
      </dgm:t>
    </dgm:pt>
    <dgm:pt modelId="{B8F3AAA2-3C40-46C7-A13A-266B85A2E7A2}">
      <dgm:prSet phldrT="[Texto]"/>
      <dgm:spPr/>
      <dgm:t>
        <a:bodyPr/>
        <a:lstStyle/>
        <a:p>
          <a:r>
            <a:rPr lang="es-ES"/>
            <a:t>No signs of complication or disease progression</a:t>
          </a:r>
        </a:p>
      </dgm:t>
    </dgm:pt>
    <dgm:pt modelId="{B689E727-33CE-447D-936F-8FFEA44D7DAE}" type="parTrans" cxnId="{FEDE84D3-0079-4958-8EDD-4534F437AF3B}">
      <dgm:prSet/>
      <dgm:spPr/>
      <dgm:t>
        <a:bodyPr/>
        <a:lstStyle/>
        <a:p>
          <a:endParaRPr lang="es-ES"/>
        </a:p>
      </dgm:t>
    </dgm:pt>
    <dgm:pt modelId="{4FA37688-D5D9-4F7F-B365-C472041425FD}" type="sibTrans" cxnId="{FEDE84D3-0079-4958-8EDD-4534F437AF3B}">
      <dgm:prSet/>
      <dgm:spPr/>
      <dgm:t>
        <a:bodyPr/>
        <a:lstStyle/>
        <a:p>
          <a:endParaRPr lang="es-ES"/>
        </a:p>
      </dgm:t>
    </dgm:pt>
    <dgm:pt modelId="{64C3CB3F-F1DB-495B-8646-DB26E2430252}">
      <dgm:prSet phldrT="[Texto]"/>
      <dgm:spPr/>
      <dgm:t>
        <a:bodyPr/>
        <a:lstStyle/>
        <a:p>
          <a:r>
            <a:rPr lang="es-ES"/>
            <a:t>Uncontrolled</a:t>
          </a:r>
        </a:p>
        <a:p>
          <a:r>
            <a:rPr lang="es-ES"/>
            <a:t>disease</a:t>
          </a:r>
        </a:p>
      </dgm:t>
    </dgm:pt>
    <dgm:pt modelId="{D3894B65-B0C3-40A6-8403-0BEC53CDE40F}" type="parTrans" cxnId="{FD30C6A8-ED0F-416B-B8DA-4D195CE68E0C}">
      <dgm:prSet/>
      <dgm:spPr/>
      <dgm:t>
        <a:bodyPr/>
        <a:lstStyle/>
        <a:p>
          <a:endParaRPr lang="es-ES"/>
        </a:p>
      </dgm:t>
    </dgm:pt>
    <dgm:pt modelId="{C1BAADA7-7016-4C1E-B1AF-2EE64F4ED5AF}" type="sibTrans" cxnId="{FD30C6A8-ED0F-416B-B8DA-4D195CE68E0C}">
      <dgm:prSet/>
      <dgm:spPr/>
      <dgm:t>
        <a:bodyPr/>
        <a:lstStyle/>
        <a:p>
          <a:endParaRPr lang="es-ES"/>
        </a:p>
      </dgm:t>
    </dgm:pt>
    <dgm:pt modelId="{9200B029-780E-45F7-82FE-9C0413090188}">
      <dgm:prSet/>
      <dgm:spPr/>
      <dgm:t>
        <a:bodyPr/>
        <a:lstStyle/>
        <a:p>
          <a:r>
            <a:rPr lang="es-ES"/>
            <a:t>Controlled disease</a:t>
          </a:r>
        </a:p>
        <a:p>
          <a:r>
            <a:rPr lang="es-ES"/>
            <a:t>Close monitoring with repeated FC and CRP</a:t>
          </a:r>
        </a:p>
      </dgm:t>
    </dgm:pt>
    <dgm:pt modelId="{803E68B6-FFA0-423F-B165-97D0EECFE1E7}" type="parTrans" cxnId="{B2BB5FD3-6503-4C98-B4EE-35DCCA05A125}">
      <dgm:prSet/>
      <dgm:spPr/>
      <dgm:t>
        <a:bodyPr/>
        <a:lstStyle/>
        <a:p>
          <a:endParaRPr lang="es-ES"/>
        </a:p>
      </dgm:t>
    </dgm:pt>
    <dgm:pt modelId="{03C40868-6B3F-4DBF-B741-0F911266F4C7}" type="sibTrans" cxnId="{B2BB5FD3-6503-4C98-B4EE-35DCCA05A125}">
      <dgm:prSet/>
      <dgm:spPr/>
      <dgm:t>
        <a:bodyPr/>
        <a:lstStyle/>
        <a:p>
          <a:endParaRPr lang="es-ES"/>
        </a:p>
      </dgm:t>
    </dgm:pt>
    <dgm:pt modelId="{83D52DFE-C007-4C49-B134-84341D9BCCC8}">
      <dgm:prSet/>
      <dgm:spPr/>
      <dgm:t>
        <a:bodyPr/>
        <a:lstStyle/>
        <a:p>
          <a:r>
            <a:rPr lang="es-ES"/>
            <a:t>FC</a:t>
          </a:r>
          <a:r>
            <a:rPr lang="es-ES">
              <a:latin typeface="Trebuchet MS"/>
            </a:rPr>
            <a:t>≥250 </a:t>
          </a:r>
          <a:r>
            <a:rPr lang="el-GR">
              <a:latin typeface="Calibri"/>
            </a:rPr>
            <a:t>μ</a:t>
          </a:r>
          <a:r>
            <a:rPr lang="es-ES">
              <a:latin typeface="Calibri"/>
            </a:rPr>
            <a:t>g/g </a:t>
          </a:r>
        </a:p>
        <a:p>
          <a:r>
            <a:rPr lang="es-ES">
              <a:latin typeface="Calibri"/>
            </a:rPr>
            <a:t>and/or</a:t>
          </a:r>
        </a:p>
        <a:p>
          <a:r>
            <a:rPr lang="es-ES">
              <a:latin typeface="Calibri"/>
            </a:rPr>
            <a:t>CRP≥5 mg/l</a:t>
          </a:r>
          <a:endParaRPr lang="es-ES"/>
        </a:p>
      </dgm:t>
    </dgm:pt>
    <dgm:pt modelId="{ED89CAFF-161B-44EC-BB6B-63347C5A1418}" type="parTrans" cxnId="{A471C888-D442-4FA7-BDE9-5229D18963BF}">
      <dgm:prSet/>
      <dgm:spPr/>
      <dgm:t>
        <a:bodyPr/>
        <a:lstStyle/>
        <a:p>
          <a:endParaRPr lang="es-ES"/>
        </a:p>
      </dgm:t>
    </dgm:pt>
    <dgm:pt modelId="{CA37EF65-467C-4F47-8712-958D414D69DA}" type="sibTrans" cxnId="{A471C888-D442-4FA7-BDE9-5229D18963BF}">
      <dgm:prSet/>
      <dgm:spPr/>
      <dgm:t>
        <a:bodyPr/>
        <a:lstStyle/>
        <a:p>
          <a:endParaRPr lang="es-ES"/>
        </a:p>
      </dgm:t>
    </dgm:pt>
    <dgm:pt modelId="{73DE74EB-36FA-4A28-B7FC-4923B5B5853C}">
      <dgm:prSet/>
      <dgm:spPr/>
      <dgm:t>
        <a:bodyPr/>
        <a:lstStyle/>
        <a:p>
          <a:r>
            <a:rPr lang="es-ES"/>
            <a:t>FC&lt;</a:t>
          </a:r>
          <a:r>
            <a:rPr lang="es-ES">
              <a:latin typeface="Trebuchet MS"/>
            </a:rPr>
            <a:t>250 </a:t>
          </a:r>
          <a:r>
            <a:rPr lang="el-GR">
              <a:latin typeface="Calibri"/>
            </a:rPr>
            <a:t>μ</a:t>
          </a:r>
          <a:r>
            <a:rPr lang="es-ES">
              <a:latin typeface="Calibri"/>
            </a:rPr>
            <a:t>g/g </a:t>
          </a:r>
        </a:p>
        <a:p>
          <a:r>
            <a:rPr lang="es-ES">
              <a:latin typeface="Calibri"/>
            </a:rPr>
            <a:t>and</a:t>
          </a:r>
        </a:p>
        <a:p>
          <a:r>
            <a:rPr lang="es-ES">
              <a:latin typeface="Calibri"/>
            </a:rPr>
            <a:t>CRP&lt;5 mg/l</a:t>
          </a:r>
          <a:endParaRPr lang="es-ES"/>
        </a:p>
      </dgm:t>
    </dgm:pt>
    <dgm:pt modelId="{D43EB0E5-B747-4D24-A537-61BAFDABA582}" type="parTrans" cxnId="{21B7CEBF-1F06-4382-AB8D-4D48D0DC8B16}">
      <dgm:prSet/>
      <dgm:spPr/>
      <dgm:t>
        <a:bodyPr/>
        <a:lstStyle/>
        <a:p>
          <a:endParaRPr lang="es-ES"/>
        </a:p>
      </dgm:t>
    </dgm:pt>
    <dgm:pt modelId="{6C18BFDA-B570-4455-B5E2-2B84A1E55E6F}" type="sibTrans" cxnId="{21B7CEBF-1F06-4382-AB8D-4D48D0DC8B16}">
      <dgm:prSet/>
      <dgm:spPr/>
      <dgm:t>
        <a:bodyPr/>
        <a:lstStyle/>
        <a:p>
          <a:endParaRPr lang="es-ES"/>
        </a:p>
      </dgm:t>
    </dgm:pt>
    <dgm:pt modelId="{510E1444-AF8D-4064-9A1F-3DC7DAA98546}" type="pres">
      <dgm:prSet presAssocID="{090B360C-B419-4958-B88B-20EBEAD236C5}" presName="diagram" presStyleCnt="0">
        <dgm:presLayoutVars>
          <dgm:chPref val="1"/>
          <dgm:dir/>
          <dgm:animOne val="branch"/>
          <dgm:animLvl val="lvl"/>
          <dgm:resizeHandles val="exact"/>
        </dgm:presLayoutVars>
      </dgm:prSet>
      <dgm:spPr/>
      <dgm:t>
        <a:bodyPr/>
        <a:lstStyle/>
        <a:p>
          <a:endParaRPr lang="es-ES"/>
        </a:p>
      </dgm:t>
    </dgm:pt>
    <dgm:pt modelId="{24213B0E-EAF5-475C-AD46-4C0CA3A3E87D}" type="pres">
      <dgm:prSet presAssocID="{095815B3-2066-4358-8FBE-DBA839391B17}" presName="root1" presStyleCnt="0"/>
      <dgm:spPr/>
    </dgm:pt>
    <dgm:pt modelId="{CA7AEF1A-982E-4DF7-AC40-678E60147BA5}" type="pres">
      <dgm:prSet presAssocID="{095815B3-2066-4358-8FBE-DBA839391B17}" presName="LevelOneTextNode" presStyleLbl="node0" presStyleIdx="0" presStyleCnt="1">
        <dgm:presLayoutVars>
          <dgm:chPref val="3"/>
        </dgm:presLayoutVars>
      </dgm:prSet>
      <dgm:spPr/>
      <dgm:t>
        <a:bodyPr/>
        <a:lstStyle/>
        <a:p>
          <a:endParaRPr lang="es-ES"/>
        </a:p>
      </dgm:t>
    </dgm:pt>
    <dgm:pt modelId="{FB27EF65-95CC-492E-AE0D-2DBBD59372B4}" type="pres">
      <dgm:prSet presAssocID="{095815B3-2066-4358-8FBE-DBA839391B17}" presName="level2hierChild" presStyleCnt="0"/>
      <dgm:spPr/>
    </dgm:pt>
    <dgm:pt modelId="{6FCC8C1B-4538-44BC-885F-E58BF41A6DBF}" type="pres">
      <dgm:prSet presAssocID="{4A67FEED-9449-4106-A8A1-A2B2AE1FB267}" presName="conn2-1" presStyleLbl="parChTrans1D2" presStyleIdx="0" presStyleCnt="2"/>
      <dgm:spPr/>
      <dgm:t>
        <a:bodyPr/>
        <a:lstStyle/>
        <a:p>
          <a:endParaRPr lang="es-ES"/>
        </a:p>
      </dgm:t>
    </dgm:pt>
    <dgm:pt modelId="{6C43D48B-7E9F-471D-91CD-EA40767C41D0}" type="pres">
      <dgm:prSet presAssocID="{4A67FEED-9449-4106-A8A1-A2B2AE1FB267}" presName="connTx" presStyleLbl="parChTrans1D2" presStyleIdx="0" presStyleCnt="2"/>
      <dgm:spPr/>
      <dgm:t>
        <a:bodyPr/>
        <a:lstStyle/>
        <a:p>
          <a:endParaRPr lang="es-ES"/>
        </a:p>
      </dgm:t>
    </dgm:pt>
    <dgm:pt modelId="{FBA05872-9FCF-4EAB-AAC2-85D3F1BBFDFE}" type="pres">
      <dgm:prSet presAssocID="{8F6F427C-8630-4869-B7C5-5EA129581CC8}" presName="root2" presStyleCnt="0"/>
      <dgm:spPr/>
    </dgm:pt>
    <dgm:pt modelId="{317A7D93-D8F2-47F4-BC70-3905767B7AFB}" type="pres">
      <dgm:prSet presAssocID="{8F6F427C-8630-4869-B7C5-5EA129581CC8}" presName="LevelTwoTextNode" presStyleLbl="node2" presStyleIdx="0" presStyleCnt="2">
        <dgm:presLayoutVars>
          <dgm:chPref val="3"/>
        </dgm:presLayoutVars>
      </dgm:prSet>
      <dgm:spPr/>
      <dgm:t>
        <a:bodyPr/>
        <a:lstStyle/>
        <a:p>
          <a:endParaRPr lang="es-ES"/>
        </a:p>
      </dgm:t>
    </dgm:pt>
    <dgm:pt modelId="{DB626F53-C615-4571-A949-ADC001DB2FD8}" type="pres">
      <dgm:prSet presAssocID="{8F6F427C-8630-4869-B7C5-5EA129581CC8}" presName="level3hierChild" presStyleCnt="0"/>
      <dgm:spPr/>
    </dgm:pt>
    <dgm:pt modelId="{E588FEB7-53F0-43B5-90CE-B9A9C7789FAD}" type="pres">
      <dgm:prSet presAssocID="{FBDF564A-F5CA-44D5-A95F-D460A823D9BF}" presName="conn2-1" presStyleLbl="parChTrans1D3" presStyleIdx="0" presStyleCnt="3"/>
      <dgm:spPr/>
      <dgm:t>
        <a:bodyPr/>
        <a:lstStyle/>
        <a:p>
          <a:endParaRPr lang="es-ES"/>
        </a:p>
      </dgm:t>
    </dgm:pt>
    <dgm:pt modelId="{F3F5F244-F471-424B-8F76-B3410F43618E}" type="pres">
      <dgm:prSet presAssocID="{FBDF564A-F5CA-44D5-A95F-D460A823D9BF}" presName="connTx" presStyleLbl="parChTrans1D3" presStyleIdx="0" presStyleCnt="3"/>
      <dgm:spPr/>
      <dgm:t>
        <a:bodyPr/>
        <a:lstStyle/>
        <a:p>
          <a:endParaRPr lang="es-ES"/>
        </a:p>
      </dgm:t>
    </dgm:pt>
    <dgm:pt modelId="{7B8EAEE2-BA62-4803-ABAD-32BEA6339F80}" type="pres">
      <dgm:prSet presAssocID="{52857480-0D8F-42CD-BBCA-A939EB093D91}" presName="root2" presStyleCnt="0"/>
      <dgm:spPr/>
    </dgm:pt>
    <dgm:pt modelId="{28F65092-91AB-4B63-A407-AD61B0B317EC}" type="pres">
      <dgm:prSet presAssocID="{52857480-0D8F-42CD-BBCA-A939EB093D91}" presName="LevelTwoTextNode" presStyleLbl="node3" presStyleIdx="0" presStyleCnt="3">
        <dgm:presLayoutVars>
          <dgm:chPref val="3"/>
        </dgm:presLayoutVars>
      </dgm:prSet>
      <dgm:spPr/>
      <dgm:t>
        <a:bodyPr/>
        <a:lstStyle/>
        <a:p>
          <a:endParaRPr lang="es-ES"/>
        </a:p>
      </dgm:t>
    </dgm:pt>
    <dgm:pt modelId="{5B234612-9C27-4AE9-A9BD-11F5FAF3E318}" type="pres">
      <dgm:prSet presAssocID="{52857480-0D8F-42CD-BBCA-A939EB093D91}" presName="level3hierChild" presStyleCnt="0"/>
      <dgm:spPr/>
    </dgm:pt>
    <dgm:pt modelId="{85382700-B9D8-4D7E-A41E-56DAE959F423}" type="pres">
      <dgm:prSet presAssocID="{B689E727-33CE-447D-936F-8FFEA44D7DAE}" presName="conn2-1" presStyleLbl="parChTrans1D2" presStyleIdx="1" presStyleCnt="2"/>
      <dgm:spPr/>
      <dgm:t>
        <a:bodyPr/>
        <a:lstStyle/>
        <a:p>
          <a:endParaRPr lang="es-ES"/>
        </a:p>
      </dgm:t>
    </dgm:pt>
    <dgm:pt modelId="{EF949EB5-293C-4AC9-AB82-99E093A0DBBC}" type="pres">
      <dgm:prSet presAssocID="{B689E727-33CE-447D-936F-8FFEA44D7DAE}" presName="connTx" presStyleLbl="parChTrans1D2" presStyleIdx="1" presStyleCnt="2"/>
      <dgm:spPr/>
      <dgm:t>
        <a:bodyPr/>
        <a:lstStyle/>
        <a:p>
          <a:endParaRPr lang="es-ES"/>
        </a:p>
      </dgm:t>
    </dgm:pt>
    <dgm:pt modelId="{B4F38EBB-E05C-4135-A66C-B5A385A2263A}" type="pres">
      <dgm:prSet presAssocID="{B8F3AAA2-3C40-46C7-A13A-266B85A2E7A2}" presName="root2" presStyleCnt="0"/>
      <dgm:spPr/>
    </dgm:pt>
    <dgm:pt modelId="{04C61EA1-2111-484A-9C1B-25B02648E74B}" type="pres">
      <dgm:prSet presAssocID="{B8F3AAA2-3C40-46C7-A13A-266B85A2E7A2}" presName="LevelTwoTextNode" presStyleLbl="node2" presStyleIdx="1" presStyleCnt="2">
        <dgm:presLayoutVars>
          <dgm:chPref val="3"/>
        </dgm:presLayoutVars>
      </dgm:prSet>
      <dgm:spPr/>
      <dgm:t>
        <a:bodyPr/>
        <a:lstStyle/>
        <a:p>
          <a:endParaRPr lang="es-ES"/>
        </a:p>
      </dgm:t>
    </dgm:pt>
    <dgm:pt modelId="{DF8203D2-AC7B-46E9-B94B-0065E22064EA}" type="pres">
      <dgm:prSet presAssocID="{B8F3AAA2-3C40-46C7-A13A-266B85A2E7A2}" presName="level3hierChild" presStyleCnt="0"/>
      <dgm:spPr/>
    </dgm:pt>
    <dgm:pt modelId="{C76F5314-DC9E-46C1-9720-E1C7287824D1}" type="pres">
      <dgm:prSet presAssocID="{ED89CAFF-161B-44EC-BB6B-63347C5A1418}" presName="conn2-1" presStyleLbl="parChTrans1D3" presStyleIdx="1" presStyleCnt="3"/>
      <dgm:spPr/>
      <dgm:t>
        <a:bodyPr/>
        <a:lstStyle/>
        <a:p>
          <a:endParaRPr lang="es-ES"/>
        </a:p>
      </dgm:t>
    </dgm:pt>
    <dgm:pt modelId="{228181D5-016A-452D-9E01-5F9A1B8FC9BB}" type="pres">
      <dgm:prSet presAssocID="{ED89CAFF-161B-44EC-BB6B-63347C5A1418}" presName="connTx" presStyleLbl="parChTrans1D3" presStyleIdx="1" presStyleCnt="3"/>
      <dgm:spPr/>
      <dgm:t>
        <a:bodyPr/>
        <a:lstStyle/>
        <a:p>
          <a:endParaRPr lang="es-ES"/>
        </a:p>
      </dgm:t>
    </dgm:pt>
    <dgm:pt modelId="{8613A325-2AF5-4AD4-9F3F-3C06641F3049}" type="pres">
      <dgm:prSet presAssocID="{83D52DFE-C007-4C49-B134-84341D9BCCC8}" presName="root2" presStyleCnt="0"/>
      <dgm:spPr/>
    </dgm:pt>
    <dgm:pt modelId="{C3451217-644C-46AB-8F43-8871ABB3ADE4}" type="pres">
      <dgm:prSet presAssocID="{83D52DFE-C007-4C49-B134-84341D9BCCC8}" presName="LevelTwoTextNode" presStyleLbl="node3" presStyleIdx="1" presStyleCnt="3">
        <dgm:presLayoutVars>
          <dgm:chPref val="3"/>
        </dgm:presLayoutVars>
      </dgm:prSet>
      <dgm:spPr/>
      <dgm:t>
        <a:bodyPr/>
        <a:lstStyle/>
        <a:p>
          <a:endParaRPr lang="es-ES"/>
        </a:p>
      </dgm:t>
    </dgm:pt>
    <dgm:pt modelId="{0123030E-28E4-40C5-AB76-91CC7466F435}" type="pres">
      <dgm:prSet presAssocID="{83D52DFE-C007-4C49-B134-84341D9BCCC8}" presName="level3hierChild" presStyleCnt="0"/>
      <dgm:spPr/>
    </dgm:pt>
    <dgm:pt modelId="{2516E69A-9BF5-4A30-8944-3D4ECBE13D13}" type="pres">
      <dgm:prSet presAssocID="{D3894B65-B0C3-40A6-8403-0BEC53CDE40F}" presName="conn2-1" presStyleLbl="parChTrans1D4" presStyleIdx="0" presStyleCnt="2"/>
      <dgm:spPr/>
      <dgm:t>
        <a:bodyPr/>
        <a:lstStyle/>
        <a:p>
          <a:endParaRPr lang="es-ES"/>
        </a:p>
      </dgm:t>
    </dgm:pt>
    <dgm:pt modelId="{AB103FB0-5170-4218-90B7-5EE45B371F36}" type="pres">
      <dgm:prSet presAssocID="{D3894B65-B0C3-40A6-8403-0BEC53CDE40F}" presName="connTx" presStyleLbl="parChTrans1D4" presStyleIdx="0" presStyleCnt="2"/>
      <dgm:spPr/>
      <dgm:t>
        <a:bodyPr/>
        <a:lstStyle/>
        <a:p>
          <a:endParaRPr lang="es-ES"/>
        </a:p>
      </dgm:t>
    </dgm:pt>
    <dgm:pt modelId="{B8DC75AF-E7D2-4CAE-912C-823B621D1B6B}" type="pres">
      <dgm:prSet presAssocID="{64C3CB3F-F1DB-495B-8646-DB26E2430252}" presName="root2" presStyleCnt="0"/>
      <dgm:spPr/>
    </dgm:pt>
    <dgm:pt modelId="{FCB930F6-89E0-4077-9A4E-CC5FAFECB3A2}" type="pres">
      <dgm:prSet presAssocID="{64C3CB3F-F1DB-495B-8646-DB26E2430252}" presName="LevelTwoTextNode" presStyleLbl="node4" presStyleIdx="0" presStyleCnt="2" custLinFactNeighborX="174">
        <dgm:presLayoutVars>
          <dgm:chPref val="3"/>
        </dgm:presLayoutVars>
      </dgm:prSet>
      <dgm:spPr/>
      <dgm:t>
        <a:bodyPr/>
        <a:lstStyle/>
        <a:p>
          <a:endParaRPr lang="es-ES"/>
        </a:p>
      </dgm:t>
    </dgm:pt>
    <dgm:pt modelId="{9CCD34E4-CF5D-4105-99CB-214166E9F32D}" type="pres">
      <dgm:prSet presAssocID="{64C3CB3F-F1DB-495B-8646-DB26E2430252}" presName="level3hierChild" presStyleCnt="0"/>
      <dgm:spPr/>
    </dgm:pt>
    <dgm:pt modelId="{1C1F58C5-2453-4C0D-A63F-E20D30CD4280}" type="pres">
      <dgm:prSet presAssocID="{D43EB0E5-B747-4D24-A537-61BAFDABA582}" presName="conn2-1" presStyleLbl="parChTrans1D3" presStyleIdx="2" presStyleCnt="3"/>
      <dgm:spPr/>
      <dgm:t>
        <a:bodyPr/>
        <a:lstStyle/>
        <a:p>
          <a:endParaRPr lang="es-ES"/>
        </a:p>
      </dgm:t>
    </dgm:pt>
    <dgm:pt modelId="{D663031F-9965-4754-8D9A-5C0B0C66F26C}" type="pres">
      <dgm:prSet presAssocID="{D43EB0E5-B747-4D24-A537-61BAFDABA582}" presName="connTx" presStyleLbl="parChTrans1D3" presStyleIdx="2" presStyleCnt="3"/>
      <dgm:spPr/>
      <dgm:t>
        <a:bodyPr/>
        <a:lstStyle/>
        <a:p>
          <a:endParaRPr lang="es-ES"/>
        </a:p>
      </dgm:t>
    </dgm:pt>
    <dgm:pt modelId="{30917199-F5D9-4F70-AC3F-8C87CC141554}" type="pres">
      <dgm:prSet presAssocID="{73DE74EB-36FA-4A28-B7FC-4923B5B5853C}" presName="root2" presStyleCnt="0"/>
      <dgm:spPr/>
    </dgm:pt>
    <dgm:pt modelId="{AC87FAED-413A-46BB-B357-80C32A8B0E5F}" type="pres">
      <dgm:prSet presAssocID="{73DE74EB-36FA-4A28-B7FC-4923B5B5853C}" presName="LevelTwoTextNode" presStyleLbl="node3" presStyleIdx="2" presStyleCnt="3">
        <dgm:presLayoutVars>
          <dgm:chPref val="3"/>
        </dgm:presLayoutVars>
      </dgm:prSet>
      <dgm:spPr/>
      <dgm:t>
        <a:bodyPr/>
        <a:lstStyle/>
        <a:p>
          <a:endParaRPr lang="es-ES"/>
        </a:p>
      </dgm:t>
    </dgm:pt>
    <dgm:pt modelId="{900BB5D2-6ADB-43B3-A493-94684B88A0BA}" type="pres">
      <dgm:prSet presAssocID="{73DE74EB-36FA-4A28-B7FC-4923B5B5853C}" presName="level3hierChild" presStyleCnt="0"/>
      <dgm:spPr/>
    </dgm:pt>
    <dgm:pt modelId="{69C14650-7FC2-4EEC-9B97-67AAD3C0F626}" type="pres">
      <dgm:prSet presAssocID="{803E68B6-FFA0-423F-B165-97D0EECFE1E7}" presName="conn2-1" presStyleLbl="parChTrans1D4" presStyleIdx="1" presStyleCnt="2"/>
      <dgm:spPr/>
      <dgm:t>
        <a:bodyPr/>
        <a:lstStyle/>
        <a:p>
          <a:endParaRPr lang="es-ES"/>
        </a:p>
      </dgm:t>
    </dgm:pt>
    <dgm:pt modelId="{225A6AD9-6879-45A7-AF71-67D2B57F5420}" type="pres">
      <dgm:prSet presAssocID="{803E68B6-FFA0-423F-B165-97D0EECFE1E7}" presName="connTx" presStyleLbl="parChTrans1D4" presStyleIdx="1" presStyleCnt="2"/>
      <dgm:spPr/>
      <dgm:t>
        <a:bodyPr/>
        <a:lstStyle/>
        <a:p>
          <a:endParaRPr lang="es-ES"/>
        </a:p>
      </dgm:t>
    </dgm:pt>
    <dgm:pt modelId="{EA1F2CD4-86C9-4AB5-8E55-3F4BCE97C690}" type="pres">
      <dgm:prSet presAssocID="{9200B029-780E-45F7-82FE-9C0413090188}" presName="root2" presStyleCnt="0"/>
      <dgm:spPr/>
    </dgm:pt>
    <dgm:pt modelId="{787FB5D4-FFE4-4C1F-9AFA-69612DB4E45C}" type="pres">
      <dgm:prSet presAssocID="{9200B029-780E-45F7-82FE-9C0413090188}" presName="LevelTwoTextNode" presStyleLbl="node4" presStyleIdx="1" presStyleCnt="2">
        <dgm:presLayoutVars>
          <dgm:chPref val="3"/>
        </dgm:presLayoutVars>
      </dgm:prSet>
      <dgm:spPr/>
      <dgm:t>
        <a:bodyPr/>
        <a:lstStyle/>
        <a:p>
          <a:endParaRPr lang="es-ES"/>
        </a:p>
      </dgm:t>
    </dgm:pt>
    <dgm:pt modelId="{72DF39E1-7EC4-41EB-9742-86AB2DAC6C8D}" type="pres">
      <dgm:prSet presAssocID="{9200B029-780E-45F7-82FE-9C0413090188}" presName="level3hierChild" presStyleCnt="0"/>
      <dgm:spPr/>
    </dgm:pt>
  </dgm:ptLst>
  <dgm:cxnLst>
    <dgm:cxn modelId="{FC46E142-397B-4156-8C55-EE58790C0A33}" type="presOf" srcId="{D43EB0E5-B747-4D24-A537-61BAFDABA582}" destId="{1C1F58C5-2453-4C0D-A63F-E20D30CD4280}" srcOrd="0" destOrd="0" presId="urn:microsoft.com/office/officeart/2005/8/layout/hierarchy2"/>
    <dgm:cxn modelId="{AEE1900C-A7D9-41D2-A3F9-7EBF953417BD}" type="presOf" srcId="{4A67FEED-9449-4106-A8A1-A2B2AE1FB267}" destId="{6FCC8C1B-4538-44BC-885F-E58BF41A6DBF}" srcOrd="0" destOrd="0" presId="urn:microsoft.com/office/officeart/2005/8/layout/hierarchy2"/>
    <dgm:cxn modelId="{8940D6CA-5BB5-4231-BB88-331A519F0A48}" type="presOf" srcId="{095815B3-2066-4358-8FBE-DBA839391B17}" destId="{CA7AEF1A-982E-4DF7-AC40-678E60147BA5}" srcOrd="0" destOrd="0" presId="urn:microsoft.com/office/officeart/2005/8/layout/hierarchy2"/>
    <dgm:cxn modelId="{9D3A30EF-86D8-494A-8CE0-3AB66A838BE3}" type="presOf" srcId="{090B360C-B419-4958-B88B-20EBEAD236C5}" destId="{510E1444-AF8D-4064-9A1F-3DC7DAA98546}" srcOrd="0" destOrd="0" presId="urn:microsoft.com/office/officeart/2005/8/layout/hierarchy2"/>
    <dgm:cxn modelId="{21B7CEBF-1F06-4382-AB8D-4D48D0DC8B16}" srcId="{B8F3AAA2-3C40-46C7-A13A-266B85A2E7A2}" destId="{73DE74EB-36FA-4A28-B7FC-4923B5B5853C}" srcOrd="1" destOrd="0" parTransId="{D43EB0E5-B747-4D24-A537-61BAFDABA582}" sibTransId="{6C18BFDA-B570-4455-B5E2-2B84A1E55E6F}"/>
    <dgm:cxn modelId="{86C481B0-2CE5-424F-9F08-7A4A25CB064D}" type="presOf" srcId="{B689E727-33CE-447D-936F-8FFEA44D7DAE}" destId="{85382700-B9D8-4D7E-A41E-56DAE959F423}" srcOrd="0" destOrd="0" presId="urn:microsoft.com/office/officeart/2005/8/layout/hierarchy2"/>
    <dgm:cxn modelId="{D0F765CA-317A-4980-ABDF-E34F67DF1D9D}" type="presOf" srcId="{D3894B65-B0C3-40A6-8403-0BEC53CDE40F}" destId="{2516E69A-9BF5-4A30-8944-3D4ECBE13D13}" srcOrd="0" destOrd="0" presId="urn:microsoft.com/office/officeart/2005/8/layout/hierarchy2"/>
    <dgm:cxn modelId="{27B8E284-388B-4943-B399-4260CE6982B7}" type="presOf" srcId="{B689E727-33CE-447D-936F-8FFEA44D7DAE}" destId="{EF949EB5-293C-4AC9-AB82-99E093A0DBBC}" srcOrd="1" destOrd="0" presId="urn:microsoft.com/office/officeart/2005/8/layout/hierarchy2"/>
    <dgm:cxn modelId="{EF206266-45C2-4C26-9464-F817FB94D43C}" type="presOf" srcId="{ED89CAFF-161B-44EC-BB6B-63347C5A1418}" destId="{C76F5314-DC9E-46C1-9720-E1C7287824D1}" srcOrd="0" destOrd="0" presId="urn:microsoft.com/office/officeart/2005/8/layout/hierarchy2"/>
    <dgm:cxn modelId="{DEE59788-ACB2-4C4F-833D-C1206128FAE4}" type="presOf" srcId="{83D52DFE-C007-4C49-B134-84341D9BCCC8}" destId="{C3451217-644C-46AB-8F43-8871ABB3ADE4}" srcOrd="0" destOrd="0" presId="urn:microsoft.com/office/officeart/2005/8/layout/hierarchy2"/>
    <dgm:cxn modelId="{AE7DDB21-8383-4C7A-8684-720FA4A221B9}" type="presOf" srcId="{4A67FEED-9449-4106-A8A1-A2B2AE1FB267}" destId="{6C43D48B-7E9F-471D-91CD-EA40767C41D0}" srcOrd="1" destOrd="0" presId="urn:microsoft.com/office/officeart/2005/8/layout/hierarchy2"/>
    <dgm:cxn modelId="{B46452B9-D18D-4863-BF32-5451E2B48519}" type="presOf" srcId="{B8F3AAA2-3C40-46C7-A13A-266B85A2E7A2}" destId="{04C61EA1-2111-484A-9C1B-25B02648E74B}" srcOrd="0" destOrd="0" presId="urn:microsoft.com/office/officeart/2005/8/layout/hierarchy2"/>
    <dgm:cxn modelId="{4D40FF70-1B67-45DA-8456-BF7B874AC147}" type="presOf" srcId="{ED89CAFF-161B-44EC-BB6B-63347C5A1418}" destId="{228181D5-016A-452D-9E01-5F9A1B8FC9BB}" srcOrd="1" destOrd="0" presId="urn:microsoft.com/office/officeart/2005/8/layout/hierarchy2"/>
    <dgm:cxn modelId="{4F0DBBA2-8380-458F-A12D-F2099E9399E9}" srcId="{095815B3-2066-4358-8FBE-DBA839391B17}" destId="{8F6F427C-8630-4869-B7C5-5EA129581CC8}" srcOrd="0" destOrd="0" parTransId="{4A67FEED-9449-4106-A8A1-A2B2AE1FB267}" sibTransId="{3F50083C-1ADC-4171-8405-C3243A855A36}"/>
    <dgm:cxn modelId="{8A95E1A5-EB80-4294-850E-5A2237594BD2}" type="presOf" srcId="{D43EB0E5-B747-4D24-A537-61BAFDABA582}" destId="{D663031F-9965-4754-8D9A-5C0B0C66F26C}" srcOrd="1" destOrd="0" presId="urn:microsoft.com/office/officeart/2005/8/layout/hierarchy2"/>
    <dgm:cxn modelId="{950A9678-9EB5-4BD0-8FB9-A6E6E8DDA7E6}" type="presOf" srcId="{8F6F427C-8630-4869-B7C5-5EA129581CC8}" destId="{317A7D93-D8F2-47F4-BC70-3905767B7AFB}" srcOrd="0" destOrd="0" presId="urn:microsoft.com/office/officeart/2005/8/layout/hierarchy2"/>
    <dgm:cxn modelId="{2401482C-1F85-4DD2-83AA-B48641D11D46}" type="presOf" srcId="{D3894B65-B0C3-40A6-8403-0BEC53CDE40F}" destId="{AB103FB0-5170-4218-90B7-5EE45B371F36}" srcOrd="1" destOrd="0" presId="urn:microsoft.com/office/officeart/2005/8/layout/hierarchy2"/>
    <dgm:cxn modelId="{882BA72D-DED1-4360-966B-47F26F4A65C2}" type="presOf" srcId="{52857480-0D8F-42CD-BBCA-A939EB093D91}" destId="{28F65092-91AB-4B63-A407-AD61B0B317EC}" srcOrd="0" destOrd="0" presId="urn:microsoft.com/office/officeart/2005/8/layout/hierarchy2"/>
    <dgm:cxn modelId="{B7B36525-0CEF-4781-ABCD-0EDF04A38581}" srcId="{090B360C-B419-4958-B88B-20EBEAD236C5}" destId="{095815B3-2066-4358-8FBE-DBA839391B17}" srcOrd="0" destOrd="0" parTransId="{2CCD7DC4-47D8-4570-A4DB-324B4E038A8B}" sibTransId="{A9C84CCB-861D-4000-8443-194F76922759}"/>
    <dgm:cxn modelId="{2CC65F87-A448-40CA-82AD-D43A4A798AD7}" type="presOf" srcId="{803E68B6-FFA0-423F-B165-97D0EECFE1E7}" destId="{69C14650-7FC2-4EEC-9B97-67AAD3C0F626}" srcOrd="0" destOrd="0" presId="urn:microsoft.com/office/officeart/2005/8/layout/hierarchy2"/>
    <dgm:cxn modelId="{D64448AF-B15F-4A67-838C-6E450A36D713}" type="presOf" srcId="{FBDF564A-F5CA-44D5-A95F-D460A823D9BF}" destId="{F3F5F244-F471-424B-8F76-B3410F43618E}" srcOrd="1" destOrd="0" presId="urn:microsoft.com/office/officeart/2005/8/layout/hierarchy2"/>
    <dgm:cxn modelId="{FAD5D0FD-FCB2-484F-8713-3D8E90B2A453}" type="presOf" srcId="{64C3CB3F-F1DB-495B-8646-DB26E2430252}" destId="{FCB930F6-89E0-4077-9A4E-CC5FAFECB3A2}" srcOrd="0" destOrd="0" presId="urn:microsoft.com/office/officeart/2005/8/layout/hierarchy2"/>
    <dgm:cxn modelId="{02A61DB6-31FC-4826-B231-2AF91FBAEB8D}" srcId="{8F6F427C-8630-4869-B7C5-5EA129581CC8}" destId="{52857480-0D8F-42CD-BBCA-A939EB093D91}" srcOrd="0" destOrd="0" parTransId="{FBDF564A-F5CA-44D5-A95F-D460A823D9BF}" sibTransId="{F9441F35-83BD-46E5-B97B-D2E747D33F00}"/>
    <dgm:cxn modelId="{5AC809EF-B5D1-463B-926A-AAEE2D1CFD1D}" type="presOf" srcId="{803E68B6-FFA0-423F-B165-97D0EECFE1E7}" destId="{225A6AD9-6879-45A7-AF71-67D2B57F5420}" srcOrd="1" destOrd="0" presId="urn:microsoft.com/office/officeart/2005/8/layout/hierarchy2"/>
    <dgm:cxn modelId="{A471C888-D442-4FA7-BDE9-5229D18963BF}" srcId="{B8F3AAA2-3C40-46C7-A13A-266B85A2E7A2}" destId="{83D52DFE-C007-4C49-B134-84341D9BCCC8}" srcOrd="0" destOrd="0" parTransId="{ED89CAFF-161B-44EC-BB6B-63347C5A1418}" sibTransId="{CA37EF65-467C-4F47-8712-958D414D69DA}"/>
    <dgm:cxn modelId="{FEDE84D3-0079-4958-8EDD-4534F437AF3B}" srcId="{095815B3-2066-4358-8FBE-DBA839391B17}" destId="{B8F3AAA2-3C40-46C7-A13A-266B85A2E7A2}" srcOrd="1" destOrd="0" parTransId="{B689E727-33CE-447D-936F-8FFEA44D7DAE}" sibTransId="{4FA37688-D5D9-4F7F-B365-C472041425FD}"/>
    <dgm:cxn modelId="{D5A0346E-55D4-422F-9BE7-F49F5F588F39}" type="presOf" srcId="{9200B029-780E-45F7-82FE-9C0413090188}" destId="{787FB5D4-FFE4-4C1F-9AFA-69612DB4E45C}" srcOrd="0" destOrd="0" presId="urn:microsoft.com/office/officeart/2005/8/layout/hierarchy2"/>
    <dgm:cxn modelId="{598E57F3-EAD4-4F51-B6A2-3912854C1876}" type="presOf" srcId="{73DE74EB-36FA-4A28-B7FC-4923B5B5853C}" destId="{AC87FAED-413A-46BB-B357-80C32A8B0E5F}" srcOrd="0" destOrd="0" presId="urn:microsoft.com/office/officeart/2005/8/layout/hierarchy2"/>
    <dgm:cxn modelId="{B2BB5FD3-6503-4C98-B4EE-35DCCA05A125}" srcId="{73DE74EB-36FA-4A28-B7FC-4923B5B5853C}" destId="{9200B029-780E-45F7-82FE-9C0413090188}" srcOrd="0" destOrd="0" parTransId="{803E68B6-FFA0-423F-B165-97D0EECFE1E7}" sibTransId="{03C40868-6B3F-4DBF-B741-0F911266F4C7}"/>
    <dgm:cxn modelId="{19EB79E5-2A63-4356-A09A-287EA76E8332}" type="presOf" srcId="{FBDF564A-F5CA-44D5-A95F-D460A823D9BF}" destId="{E588FEB7-53F0-43B5-90CE-B9A9C7789FAD}" srcOrd="0" destOrd="0" presId="urn:microsoft.com/office/officeart/2005/8/layout/hierarchy2"/>
    <dgm:cxn modelId="{FD30C6A8-ED0F-416B-B8DA-4D195CE68E0C}" srcId="{83D52DFE-C007-4C49-B134-84341D9BCCC8}" destId="{64C3CB3F-F1DB-495B-8646-DB26E2430252}" srcOrd="0" destOrd="0" parTransId="{D3894B65-B0C3-40A6-8403-0BEC53CDE40F}" sibTransId="{C1BAADA7-7016-4C1E-B1AF-2EE64F4ED5AF}"/>
    <dgm:cxn modelId="{AEBA2B04-F5F9-4558-809F-221B53BE0C95}" type="presParOf" srcId="{510E1444-AF8D-4064-9A1F-3DC7DAA98546}" destId="{24213B0E-EAF5-475C-AD46-4C0CA3A3E87D}" srcOrd="0" destOrd="0" presId="urn:microsoft.com/office/officeart/2005/8/layout/hierarchy2"/>
    <dgm:cxn modelId="{D13FE898-FA0F-4730-BA62-1D73A03BC7AB}" type="presParOf" srcId="{24213B0E-EAF5-475C-AD46-4C0CA3A3E87D}" destId="{CA7AEF1A-982E-4DF7-AC40-678E60147BA5}" srcOrd="0" destOrd="0" presId="urn:microsoft.com/office/officeart/2005/8/layout/hierarchy2"/>
    <dgm:cxn modelId="{F4D19221-6277-4B59-86F2-064665EB9715}" type="presParOf" srcId="{24213B0E-EAF5-475C-AD46-4C0CA3A3E87D}" destId="{FB27EF65-95CC-492E-AE0D-2DBBD59372B4}" srcOrd="1" destOrd="0" presId="urn:microsoft.com/office/officeart/2005/8/layout/hierarchy2"/>
    <dgm:cxn modelId="{49D38066-4410-4B80-88D3-C49B619B81E3}" type="presParOf" srcId="{FB27EF65-95CC-492E-AE0D-2DBBD59372B4}" destId="{6FCC8C1B-4538-44BC-885F-E58BF41A6DBF}" srcOrd="0" destOrd="0" presId="urn:microsoft.com/office/officeart/2005/8/layout/hierarchy2"/>
    <dgm:cxn modelId="{E4BEF9DC-081F-4F4D-A1B9-F2D22760F8C8}" type="presParOf" srcId="{6FCC8C1B-4538-44BC-885F-E58BF41A6DBF}" destId="{6C43D48B-7E9F-471D-91CD-EA40767C41D0}" srcOrd="0" destOrd="0" presId="urn:microsoft.com/office/officeart/2005/8/layout/hierarchy2"/>
    <dgm:cxn modelId="{60F95B69-DFB3-4BE0-BECA-7FF97B294C20}" type="presParOf" srcId="{FB27EF65-95CC-492E-AE0D-2DBBD59372B4}" destId="{FBA05872-9FCF-4EAB-AAC2-85D3F1BBFDFE}" srcOrd="1" destOrd="0" presId="urn:microsoft.com/office/officeart/2005/8/layout/hierarchy2"/>
    <dgm:cxn modelId="{91AC2C46-09F5-4D57-941F-8EAE2079D9F7}" type="presParOf" srcId="{FBA05872-9FCF-4EAB-AAC2-85D3F1BBFDFE}" destId="{317A7D93-D8F2-47F4-BC70-3905767B7AFB}" srcOrd="0" destOrd="0" presId="urn:microsoft.com/office/officeart/2005/8/layout/hierarchy2"/>
    <dgm:cxn modelId="{FB288C1A-44FD-47E8-ABA3-99E3A1B305B7}" type="presParOf" srcId="{FBA05872-9FCF-4EAB-AAC2-85D3F1BBFDFE}" destId="{DB626F53-C615-4571-A949-ADC001DB2FD8}" srcOrd="1" destOrd="0" presId="urn:microsoft.com/office/officeart/2005/8/layout/hierarchy2"/>
    <dgm:cxn modelId="{B2755EEC-0D82-4037-A6CB-501E15B8791F}" type="presParOf" srcId="{DB626F53-C615-4571-A949-ADC001DB2FD8}" destId="{E588FEB7-53F0-43B5-90CE-B9A9C7789FAD}" srcOrd="0" destOrd="0" presId="urn:microsoft.com/office/officeart/2005/8/layout/hierarchy2"/>
    <dgm:cxn modelId="{63213D35-5A91-429D-811D-935775883D53}" type="presParOf" srcId="{E588FEB7-53F0-43B5-90CE-B9A9C7789FAD}" destId="{F3F5F244-F471-424B-8F76-B3410F43618E}" srcOrd="0" destOrd="0" presId="urn:microsoft.com/office/officeart/2005/8/layout/hierarchy2"/>
    <dgm:cxn modelId="{544A0A5E-3A44-48D5-A1B9-B360C94E2682}" type="presParOf" srcId="{DB626F53-C615-4571-A949-ADC001DB2FD8}" destId="{7B8EAEE2-BA62-4803-ABAD-32BEA6339F80}" srcOrd="1" destOrd="0" presId="urn:microsoft.com/office/officeart/2005/8/layout/hierarchy2"/>
    <dgm:cxn modelId="{23E05760-3F4B-4884-AFCE-6EBB48EDFA88}" type="presParOf" srcId="{7B8EAEE2-BA62-4803-ABAD-32BEA6339F80}" destId="{28F65092-91AB-4B63-A407-AD61B0B317EC}" srcOrd="0" destOrd="0" presId="urn:microsoft.com/office/officeart/2005/8/layout/hierarchy2"/>
    <dgm:cxn modelId="{48126E92-4AAD-4718-AB7A-82B1464490A1}" type="presParOf" srcId="{7B8EAEE2-BA62-4803-ABAD-32BEA6339F80}" destId="{5B234612-9C27-4AE9-A9BD-11F5FAF3E318}" srcOrd="1" destOrd="0" presId="urn:microsoft.com/office/officeart/2005/8/layout/hierarchy2"/>
    <dgm:cxn modelId="{FDF856D1-2064-4123-A5E2-74BDE1F828EF}" type="presParOf" srcId="{FB27EF65-95CC-492E-AE0D-2DBBD59372B4}" destId="{85382700-B9D8-4D7E-A41E-56DAE959F423}" srcOrd="2" destOrd="0" presId="urn:microsoft.com/office/officeart/2005/8/layout/hierarchy2"/>
    <dgm:cxn modelId="{99737CDC-C17B-4D24-93D1-FE5FE76EC08C}" type="presParOf" srcId="{85382700-B9D8-4D7E-A41E-56DAE959F423}" destId="{EF949EB5-293C-4AC9-AB82-99E093A0DBBC}" srcOrd="0" destOrd="0" presId="urn:microsoft.com/office/officeart/2005/8/layout/hierarchy2"/>
    <dgm:cxn modelId="{24AAADDA-79E2-4A7B-AED7-566E203EC6CA}" type="presParOf" srcId="{FB27EF65-95CC-492E-AE0D-2DBBD59372B4}" destId="{B4F38EBB-E05C-4135-A66C-B5A385A2263A}" srcOrd="3" destOrd="0" presId="urn:microsoft.com/office/officeart/2005/8/layout/hierarchy2"/>
    <dgm:cxn modelId="{9F7E76DD-5E95-457C-AEED-3B58A9557557}" type="presParOf" srcId="{B4F38EBB-E05C-4135-A66C-B5A385A2263A}" destId="{04C61EA1-2111-484A-9C1B-25B02648E74B}" srcOrd="0" destOrd="0" presId="urn:microsoft.com/office/officeart/2005/8/layout/hierarchy2"/>
    <dgm:cxn modelId="{E492DDBD-7248-4E46-984D-B618E1384AD9}" type="presParOf" srcId="{B4F38EBB-E05C-4135-A66C-B5A385A2263A}" destId="{DF8203D2-AC7B-46E9-B94B-0065E22064EA}" srcOrd="1" destOrd="0" presId="urn:microsoft.com/office/officeart/2005/8/layout/hierarchy2"/>
    <dgm:cxn modelId="{862F4675-9B19-4533-82CB-0BE78A44EED3}" type="presParOf" srcId="{DF8203D2-AC7B-46E9-B94B-0065E22064EA}" destId="{C76F5314-DC9E-46C1-9720-E1C7287824D1}" srcOrd="0" destOrd="0" presId="urn:microsoft.com/office/officeart/2005/8/layout/hierarchy2"/>
    <dgm:cxn modelId="{FD91530E-DB5B-4A07-8BE0-B3A1F86E7C97}" type="presParOf" srcId="{C76F5314-DC9E-46C1-9720-E1C7287824D1}" destId="{228181D5-016A-452D-9E01-5F9A1B8FC9BB}" srcOrd="0" destOrd="0" presId="urn:microsoft.com/office/officeart/2005/8/layout/hierarchy2"/>
    <dgm:cxn modelId="{B60E9C55-7928-47A6-8A6C-9DBF0D6C24E6}" type="presParOf" srcId="{DF8203D2-AC7B-46E9-B94B-0065E22064EA}" destId="{8613A325-2AF5-4AD4-9F3F-3C06641F3049}" srcOrd="1" destOrd="0" presId="urn:microsoft.com/office/officeart/2005/8/layout/hierarchy2"/>
    <dgm:cxn modelId="{8EB6107F-FAF8-4D11-88F1-3390D4299E29}" type="presParOf" srcId="{8613A325-2AF5-4AD4-9F3F-3C06641F3049}" destId="{C3451217-644C-46AB-8F43-8871ABB3ADE4}" srcOrd="0" destOrd="0" presId="urn:microsoft.com/office/officeart/2005/8/layout/hierarchy2"/>
    <dgm:cxn modelId="{FA8BA605-FD12-4BCC-97F9-E53451D26AB0}" type="presParOf" srcId="{8613A325-2AF5-4AD4-9F3F-3C06641F3049}" destId="{0123030E-28E4-40C5-AB76-91CC7466F435}" srcOrd="1" destOrd="0" presId="urn:microsoft.com/office/officeart/2005/8/layout/hierarchy2"/>
    <dgm:cxn modelId="{14E8C196-EEAB-4CE5-ADB1-17A4041929A9}" type="presParOf" srcId="{0123030E-28E4-40C5-AB76-91CC7466F435}" destId="{2516E69A-9BF5-4A30-8944-3D4ECBE13D13}" srcOrd="0" destOrd="0" presId="urn:microsoft.com/office/officeart/2005/8/layout/hierarchy2"/>
    <dgm:cxn modelId="{C1E15642-C113-45D5-A25B-427C4D134739}" type="presParOf" srcId="{2516E69A-9BF5-4A30-8944-3D4ECBE13D13}" destId="{AB103FB0-5170-4218-90B7-5EE45B371F36}" srcOrd="0" destOrd="0" presId="urn:microsoft.com/office/officeart/2005/8/layout/hierarchy2"/>
    <dgm:cxn modelId="{647F7A36-5B7C-4BDB-9A92-086831ACB328}" type="presParOf" srcId="{0123030E-28E4-40C5-AB76-91CC7466F435}" destId="{B8DC75AF-E7D2-4CAE-912C-823B621D1B6B}" srcOrd="1" destOrd="0" presId="urn:microsoft.com/office/officeart/2005/8/layout/hierarchy2"/>
    <dgm:cxn modelId="{2AE6F349-4998-4C02-BA66-CB4AADC10438}" type="presParOf" srcId="{B8DC75AF-E7D2-4CAE-912C-823B621D1B6B}" destId="{FCB930F6-89E0-4077-9A4E-CC5FAFECB3A2}" srcOrd="0" destOrd="0" presId="urn:microsoft.com/office/officeart/2005/8/layout/hierarchy2"/>
    <dgm:cxn modelId="{CAF37B3E-7CE2-4455-9296-BB170B928A6C}" type="presParOf" srcId="{B8DC75AF-E7D2-4CAE-912C-823B621D1B6B}" destId="{9CCD34E4-CF5D-4105-99CB-214166E9F32D}" srcOrd="1" destOrd="0" presId="urn:microsoft.com/office/officeart/2005/8/layout/hierarchy2"/>
    <dgm:cxn modelId="{8A756265-1121-40AB-AEAC-7909C8C13945}" type="presParOf" srcId="{DF8203D2-AC7B-46E9-B94B-0065E22064EA}" destId="{1C1F58C5-2453-4C0D-A63F-E20D30CD4280}" srcOrd="2" destOrd="0" presId="urn:microsoft.com/office/officeart/2005/8/layout/hierarchy2"/>
    <dgm:cxn modelId="{E64139A0-3A9A-4445-8BC7-0C694BF9FB77}" type="presParOf" srcId="{1C1F58C5-2453-4C0D-A63F-E20D30CD4280}" destId="{D663031F-9965-4754-8D9A-5C0B0C66F26C}" srcOrd="0" destOrd="0" presId="urn:microsoft.com/office/officeart/2005/8/layout/hierarchy2"/>
    <dgm:cxn modelId="{A06BF225-0229-484A-9AB6-DFEA7B052839}" type="presParOf" srcId="{DF8203D2-AC7B-46E9-B94B-0065E22064EA}" destId="{30917199-F5D9-4F70-AC3F-8C87CC141554}" srcOrd="3" destOrd="0" presId="urn:microsoft.com/office/officeart/2005/8/layout/hierarchy2"/>
    <dgm:cxn modelId="{A531BDA6-3599-4AED-8152-AAA7A3665AAE}" type="presParOf" srcId="{30917199-F5D9-4F70-AC3F-8C87CC141554}" destId="{AC87FAED-413A-46BB-B357-80C32A8B0E5F}" srcOrd="0" destOrd="0" presId="urn:microsoft.com/office/officeart/2005/8/layout/hierarchy2"/>
    <dgm:cxn modelId="{F057CADD-E8D4-407C-97AD-8A2B415E0C4C}" type="presParOf" srcId="{30917199-F5D9-4F70-AC3F-8C87CC141554}" destId="{900BB5D2-6ADB-43B3-A493-94684B88A0BA}" srcOrd="1" destOrd="0" presId="urn:microsoft.com/office/officeart/2005/8/layout/hierarchy2"/>
    <dgm:cxn modelId="{094D8131-70E4-4B4F-916F-88659E0068B6}" type="presParOf" srcId="{900BB5D2-6ADB-43B3-A493-94684B88A0BA}" destId="{69C14650-7FC2-4EEC-9B97-67AAD3C0F626}" srcOrd="0" destOrd="0" presId="urn:microsoft.com/office/officeart/2005/8/layout/hierarchy2"/>
    <dgm:cxn modelId="{0D8CA384-6B7D-4DE6-B971-D5E1D3B579CF}" type="presParOf" srcId="{69C14650-7FC2-4EEC-9B97-67AAD3C0F626}" destId="{225A6AD9-6879-45A7-AF71-67D2B57F5420}" srcOrd="0" destOrd="0" presId="urn:microsoft.com/office/officeart/2005/8/layout/hierarchy2"/>
    <dgm:cxn modelId="{0C826E57-1A7E-44E6-BC58-707E2DC1A367}" type="presParOf" srcId="{900BB5D2-6ADB-43B3-A493-94684B88A0BA}" destId="{EA1F2CD4-86C9-4AB5-8E55-3F4BCE97C690}" srcOrd="1" destOrd="0" presId="urn:microsoft.com/office/officeart/2005/8/layout/hierarchy2"/>
    <dgm:cxn modelId="{6FEDFE0F-A070-41D2-9315-DBC862F47133}" type="presParOf" srcId="{EA1F2CD4-86C9-4AB5-8E55-3F4BCE97C690}" destId="{787FB5D4-FFE4-4C1F-9AFA-69612DB4E45C}" srcOrd="0" destOrd="0" presId="urn:microsoft.com/office/officeart/2005/8/layout/hierarchy2"/>
    <dgm:cxn modelId="{936BC9FE-78F8-4405-A5E0-633C90346D2B}" type="presParOf" srcId="{EA1F2CD4-86C9-4AB5-8E55-3F4BCE97C690}" destId="{72DF39E1-7EC4-41EB-9742-86AB2DAC6C8D}"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0B360C-B419-4958-B88B-20EBEAD236C5}" type="doc">
      <dgm:prSet loTypeId="urn:microsoft.com/office/officeart/2005/8/layout/hierarchy2" loCatId="hierarchy" qsTypeId="urn:microsoft.com/office/officeart/2005/8/quickstyle/simple1#2" qsCatId="simple" csTypeId="urn:microsoft.com/office/officeart/2005/8/colors/accent1_2#2" csCatId="accent1" phldr="1"/>
      <dgm:spPr/>
      <dgm:t>
        <a:bodyPr/>
        <a:lstStyle/>
        <a:p>
          <a:endParaRPr lang="es-ES"/>
        </a:p>
      </dgm:t>
    </dgm:pt>
    <dgm:pt modelId="{095815B3-2066-4358-8FBE-DBA839391B17}">
      <dgm:prSet phldrT="[Texto]"/>
      <dgm:spPr/>
      <dgm:t>
        <a:bodyPr/>
        <a:lstStyle/>
        <a:p>
          <a:r>
            <a:rPr lang="es-ES"/>
            <a:t>Clinically inactive disease</a:t>
          </a:r>
        </a:p>
      </dgm:t>
    </dgm:pt>
    <dgm:pt modelId="{2CCD7DC4-47D8-4570-A4DB-324B4E038A8B}" type="parTrans" cxnId="{B7B36525-0CEF-4781-ABCD-0EDF04A38581}">
      <dgm:prSet/>
      <dgm:spPr/>
      <dgm:t>
        <a:bodyPr/>
        <a:lstStyle/>
        <a:p>
          <a:endParaRPr lang="es-ES"/>
        </a:p>
      </dgm:t>
    </dgm:pt>
    <dgm:pt modelId="{A9C84CCB-861D-4000-8443-194F76922759}" type="sibTrans" cxnId="{B7B36525-0CEF-4781-ABCD-0EDF04A38581}">
      <dgm:prSet/>
      <dgm:spPr/>
      <dgm:t>
        <a:bodyPr/>
        <a:lstStyle/>
        <a:p>
          <a:endParaRPr lang="es-ES"/>
        </a:p>
      </dgm:t>
    </dgm:pt>
    <dgm:pt modelId="{8F6F427C-8630-4869-B7C5-5EA129581CC8}">
      <dgm:prSet phldrT="[Texto]"/>
      <dgm:spPr/>
      <dgm:t>
        <a:bodyPr/>
        <a:lstStyle/>
        <a:p>
          <a:r>
            <a:rPr lang="es-ES"/>
            <a:t>FC</a:t>
          </a:r>
          <a:r>
            <a:rPr lang="es-ES">
              <a:latin typeface="Trebuchet MS"/>
            </a:rPr>
            <a:t>≥250 </a:t>
          </a:r>
          <a:r>
            <a:rPr lang="el-GR">
              <a:latin typeface="Calibri"/>
            </a:rPr>
            <a:t>μ</a:t>
          </a:r>
          <a:r>
            <a:rPr lang="es-ES">
              <a:latin typeface="Calibri"/>
            </a:rPr>
            <a:t>g/g </a:t>
          </a:r>
        </a:p>
        <a:p>
          <a:r>
            <a:rPr lang="es-ES">
              <a:latin typeface="Calibri"/>
            </a:rPr>
            <a:t>and/or</a:t>
          </a:r>
        </a:p>
        <a:p>
          <a:r>
            <a:rPr lang="es-ES">
              <a:latin typeface="Calibri"/>
            </a:rPr>
            <a:t>CRP≥5 mg/l</a:t>
          </a:r>
          <a:endParaRPr lang="es-ES"/>
        </a:p>
      </dgm:t>
    </dgm:pt>
    <dgm:pt modelId="{4A67FEED-9449-4106-A8A1-A2B2AE1FB267}" type="parTrans" cxnId="{4F0DBBA2-8380-458F-A12D-F2099E9399E9}">
      <dgm:prSet/>
      <dgm:spPr/>
      <dgm:t>
        <a:bodyPr/>
        <a:lstStyle/>
        <a:p>
          <a:endParaRPr lang="es-ES"/>
        </a:p>
      </dgm:t>
    </dgm:pt>
    <dgm:pt modelId="{3F50083C-1ADC-4171-8405-C3243A855A36}" type="sibTrans" cxnId="{4F0DBBA2-8380-458F-A12D-F2099E9399E9}">
      <dgm:prSet/>
      <dgm:spPr/>
      <dgm:t>
        <a:bodyPr/>
        <a:lstStyle/>
        <a:p>
          <a:endParaRPr lang="es-ES"/>
        </a:p>
      </dgm:t>
    </dgm:pt>
    <dgm:pt modelId="{52857480-0D8F-42CD-BBCA-A939EB093D91}">
      <dgm:prSet phldrT="[Texto]"/>
      <dgm:spPr/>
      <dgm:t>
        <a:bodyPr/>
        <a:lstStyle/>
        <a:p>
          <a:r>
            <a:rPr lang="es-ES"/>
            <a:t>Endoscopy and/or cross-sectional imaging</a:t>
          </a:r>
        </a:p>
      </dgm:t>
    </dgm:pt>
    <dgm:pt modelId="{FBDF564A-F5CA-44D5-A95F-D460A823D9BF}" type="parTrans" cxnId="{02A61DB6-31FC-4826-B231-2AF91FBAEB8D}">
      <dgm:prSet/>
      <dgm:spPr/>
      <dgm:t>
        <a:bodyPr/>
        <a:lstStyle/>
        <a:p>
          <a:endParaRPr lang="es-ES"/>
        </a:p>
      </dgm:t>
    </dgm:pt>
    <dgm:pt modelId="{F9441F35-83BD-46E5-B97B-D2E747D33F00}" type="sibTrans" cxnId="{02A61DB6-31FC-4826-B231-2AF91FBAEB8D}">
      <dgm:prSet/>
      <dgm:spPr/>
      <dgm:t>
        <a:bodyPr/>
        <a:lstStyle/>
        <a:p>
          <a:endParaRPr lang="es-ES"/>
        </a:p>
      </dgm:t>
    </dgm:pt>
    <dgm:pt modelId="{B8F3AAA2-3C40-46C7-A13A-266B85A2E7A2}">
      <dgm:prSet phldrT="[Texto]"/>
      <dgm:spPr/>
      <dgm:t>
        <a:bodyPr/>
        <a:lstStyle/>
        <a:p>
          <a:r>
            <a:rPr lang="es-ES"/>
            <a:t>FC&lt;</a:t>
          </a:r>
          <a:r>
            <a:rPr lang="es-ES">
              <a:latin typeface="Trebuchet MS"/>
            </a:rPr>
            <a:t>250 </a:t>
          </a:r>
          <a:r>
            <a:rPr lang="el-GR">
              <a:latin typeface="Calibri"/>
            </a:rPr>
            <a:t>μ</a:t>
          </a:r>
          <a:r>
            <a:rPr lang="es-ES">
              <a:latin typeface="Calibri"/>
            </a:rPr>
            <a:t>g/g </a:t>
          </a:r>
        </a:p>
        <a:p>
          <a:r>
            <a:rPr lang="es-ES">
              <a:latin typeface="Calibri"/>
            </a:rPr>
            <a:t>and</a:t>
          </a:r>
        </a:p>
        <a:p>
          <a:r>
            <a:rPr lang="es-ES">
              <a:latin typeface="Calibri"/>
            </a:rPr>
            <a:t>CRP&lt;5 mg/l</a:t>
          </a:r>
          <a:endParaRPr lang="es-ES"/>
        </a:p>
      </dgm:t>
    </dgm:pt>
    <dgm:pt modelId="{B689E727-33CE-447D-936F-8FFEA44D7DAE}" type="parTrans" cxnId="{FEDE84D3-0079-4958-8EDD-4534F437AF3B}">
      <dgm:prSet/>
      <dgm:spPr/>
      <dgm:t>
        <a:bodyPr/>
        <a:lstStyle/>
        <a:p>
          <a:endParaRPr lang="es-ES"/>
        </a:p>
      </dgm:t>
    </dgm:pt>
    <dgm:pt modelId="{4FA37688-D5D9-4F7F-B365-C472041425FD}" type="sibTrans" cxnId="{FEDE84D3-0079-4958-8EDD-4534F437AF3B}">
      <dgm:prSet/>
      <dgm:spPr/>
      <dgm:t>
        <a:bodyPr/>
        <a:lstStyle/>
        <a:p>
          <a:endParaRPr lang="es-ES"/>
        </a:p>
      </dgm:t>
    </dgm:pt>
    <dgm:pt modelId="{64C3CB3F-F1DB-495B-8646-DB26E2430252}">
      <dgm:prSet phldrT="[Texto]"/>
      <dgm:spPr/>
      <dgm:t>
        <a:bodyPr/>
        <a:lstStyle/>
        <a:p>
          <a:r>
            <a:rPr lang="es-ES"/>
            <a:t>Close monitoring with repeated FC and CRP</a:t>
          </a:r>
        </a:p>
      </dgm:t>
    </dgm:pt>
    <dgm:pt modelId="{D3894B65-B0C3-40A6-8403-0BEC53CDE40F}" type="parTrans" cxnId="{FD30C6A8-ED0F-416B-B8DA-4D195CE68E0C}">
      <dgm:prSet/>
      <dgm:spPr/>
      <dgm:t>
        <a:bodyPr/>
        <a:lstStyle/>
        <a:p>
          <a:endParaRPr lang="es-ES"/>
        </a:p>
      </dgm:t>
    </dgm:pt>
    <dgm:pt modelId="{C1BAADA7-7016-4C1E-B1AF-2EE64F4ED5AF}" type="sibTrans" cxnId="{FD30C6A8-ED0F-416B-B8DA-4D195CE68E0C}">
      <dgm:prSet/>
      <dgm:spPr/>
      <dgm:t>
        <a:bodyPr/>
        <a:lstStyle/>
        <a:p>
          <a:endParaRPr lang="es-ES"/>
        </a:p>
      </dgm:t>
    </dgm:pt>
    <dgm:pt modelId="{83D52DFE-C007-4C49-B134-84341D9BCCC8}">
      <dgm:prSet/>
      <dgm:spPr/>
      <dgm:t>
        <a:bodyPr/>
        <a:lstStyle/>
        <a:p>
          <a:r>
            <a:rPr lang="es-ES"/>
            <a:t>Clinical and biological remission</a:t>
          </a:r>
        </a:p>
      </dgm:t>
    </dgm:pt>
    <dgm:pt modelId="{ED89CAFF-161B-44EC-BB6B-63347C5A1418}" type="parTrans" cxnId="{A471C888-D442-4FA7-BDE9-5229D18963BF}">
      <dgm:prSet/>
      <dgm:spPr/>
      <dgm:t>
        <a:bodyPr/>
        <a:lstStyle/>
        <a:p>
          <a:endParaRPr lang="es-ES"/>
        </a:p>
      </dgm:t>
    </dgm:pt>
    <dgm:pt modelId="{CA37EF65-467C-4F47-8712-958D414D69DA}" type="sibTrans" cxnId="{A471C888-D442-4FA7-BDE9-5229D18963BF}">
      <dgm:prSet/>
      <dgm:spPr/>
      <dgm:t>
        <a:bodyPr/>
        <a:lstStyle/>
        <a:p>
          <a:endParaRPr lang="es-ES"/>
        </a:p>
      </dgm:t>
    </dgm:pt>
    <dgm:pt modelId="{510E1444-AF8D-4064-9A1F-3DC7DAA98546}" type="pres">
      <dgm:prSet presAssocID="{090B360C-B419-4958-B88B-20EBEAD236C5}" presName="diagram" presStyleCnt="0">
        <dgm:presLayoutVars>
          <dgm:chPref val="1"/>
          <dgm:dir/>
          <dgm:animOne val="branch"/>
          <dgm:animLvl val="lvl"/>
          <dgm:resizeHandles val="exact"/>
        </dgm:presLayoutVars>
      </dgm:prSet>
      <dgm:spPr/>
      <dgm:t>
        <a:bodyPr/>
        <a:lstStyle/>
        <a:p>
          <a:endParaRPr lang="es-ES"/>
        </a:p>
      </dgm:t>
    </dgm:pt>
    <dgm:pt modelId="{24213B0E-EAF5-475C-AD46-4C0CA3A3E87D}" type="pres">
      <dgm:prSet presAssocID="{095815B3-2066-4358-8FBE-DBA839391B17}" presName="root1" presStyleCnt="0"/>
      <dgm:spPr/>
    </dgm:pt>
    <dgm:pt modelId="{CA7AEF1A-982E-4DF7-AC40-678E60147BA5}" type="pres">
      <dgm:prSet presAssocID="{095815B3-2066-4358-8FBE-DBA839391B17}" presName="LevelOneTextNode" presStyleLbl="node0" presStyleIdx="0" presStyleCnt="1">
        <dgm:presLayoutVars>
          <dgm:chPref val="3"/>
        </dgm:presLayoutVars>
      </dgm:prSet>
      <dgm:spPr/>
      <dgm:t>
        <a:bodyPr/>
        <a:lstStyle/>
        <a:p>
          <a:endParaRPr lang="es-ES"/>
        </a:p>
      </dgm:t>
    </dgm:pt>
    <dgm:pt modelId="{FB27EF65-95CC-492E-AE0D-2DBBD59372B4}" type="pres">
      <dgm:prSet presAssocID="{095815B3-2066-4358-8FBE-DBA839391B17}" presName="level2hierChild" presStyleCnt="0"/>
      <dgm:spPr/>
    </dgm:pt>
    <dgm:pt modelId="{6FCC8C1B-4538-44BC-885F-E58BF41A6DBF}" type="pres">
      <dgm:prSet presAssocID="{4A67FEED-9449-4106-A8A1-A2B2AE1FB267}" presName="conn2-1" presStyleLbl="parChTrans1D2" presStyleIdx="0" presStyleCnt="2"/>
      <dgm:spPr/>
      <dgm:t>
        <a:bodyPr/>
        <a:lstStyle/>
        <a:p>
          <a:endParaRPr lang="es-ES"/>
        </a:p>
      </dgm:t>
    </dgm:pt>
    <dgm:pt modelId="{6C43D48B-7E9F-471D-91CD-EA40767C41D0}" type="pres">
      <dgm:prSet presAssocID="{4A67FEED-9449-4106-A8A1-A2B2AE1FB267}" presName="connTx" presStyleLbl="parChTrans1D2" presStyleIdx="0" presStyleCnt="2"/>
      <dgm:spPr/>
      <dgm:t>
        <a:bodyPr/>
        <a:lstStyle/>
        <a:p>
          <a:endParaRPr lang="es-ES"/>
        </a:p>
      </dgm:t>
    </dgm:pt>
    <dgm:pt modelId="{FBA05872-9FCF-4EAB-AAC2-85D3F1BBFDFE}" type="pres">
      <dgm:prSet presAssocID="{8F6F427C-8630-4869-B7C5-5EA129581CC8}" presName="root2" presStyleCnt="0"/>
      <dgm:spPr/>
    </dgm:pt>
    <dgm:pt modelId="{317A7D93-D8F2-47F4-BC70-3905767B7AFB}" type="pres">
      <dgm:prSet presAssocID="{8F6F427C-8630-4869-B7C5-5EA129581CC8}" presName="LevelTwoTextNode" presStyleLbl="node2" presStyleIdx="0" presStyleCnt="2">
        <dgm:presLayoutVars>
          <dgm:chPref val="3"/>
        </dgm:presLayoutVars>
      </dgm:prSet>
      <dgm:spPr/>
      <dgm:t>
        <a:bodyPr/>
        <a:lstStyle/>
        <a:p>
          <a:endParaRPr lang="es-ES"/>
        </a:p>
      </dgm:t>
    </dgm:pt>
    <dgm:pt modelId="{DB626F53-C615-4571-A949-ADC001DB2FD8}" type="pres">
      <dgm:prSet presAssocID="{8F6F427C-8630-4869-B7C5-5EA129581CC8}" presName="level3hierChild" presStyleCnt="0"/>
      <dgm:spPr/>
    </dgm:pt>
    <dgm:pt modelId="{E588FEB7-53F0-43B5-90CE-B9A9C7789FAD}" type="pres">
      <dgm:prSet presAssocID="{FBDF564A-F5CA-44D5-A95F-D460A823D9BF}" presName="conn2-1" presStyleLbl="parChTrans1D3" presStyleIdx="0" presStyleCnt="2"/>
      <dgm:spPr/>
      <dgm:t>
        <a:bodyPr/>
        <a:lstStyle/>
        <a:p>
          <a:endParaRPr lang="es-ES"/>
        </a:p>
      </dgm:t>
    </dgm:pt>
    <dgm:pt modelId="{F3F5F244-F471-424B-8F76-B3410F43618E}" type="pres">
      <dgm:prSet presAssocID="{FBDF564A-F5CA-44D5-A95F-D460A823D9BF}" presName="connTx" presStyleLbl="parChTrans1D3" presStyleIdx="0" presStyleCnt="2"/>
      <dgm:spPr/>
      <dgm:t>
        <a:bodyPr/>
        <a:lstStyle/>
        <a:p>
          <a:endParaRPr lang="es-ES"/>
        </a:p>
      </dgm:t>
    </dgm:pt>
    <dgm:pt modelId="{7B8EAEE2-BA62-4803-ABAD-32BEA6339F80}" type="pres">
      <dgm:prSet presAssocID="{52857480-0D8F-42CD-BBCA-A939EB093D91}" presName="root2" presStyleCnt="0"/>
      <dgm:spPr/>
    </dgm:pt>
    <dgm:pt modelId="{28F65092-91AB-4B63-A407-AD61B0B317EC}" type="pres">
      <dgm:prSet presAssocID="{52857480-0D8F-42CD-BBCA-A939EB093D91}" presName="LevelTwoTextNode" presStyleLbl="node3" presStyleIdx="0" presStyleCnt="2">
        <dgm:presLayoutVars>
          <dgm:chPref val="3"/>
        </dgm:presLayoutVars>
      </dgm:prSet>
      <dgm:spPr/>
      <dgm:t>
        <a:bodyPr/>
        <a:lstStyle/>
        <a:p>
          <a:endParaRPr lang="es-ES"/>
        </a:p>
      </dgm:t>
    </dgm:pt>
    <dgm:pt modelId="{5B234612-9C27-4AE9-A9BD-11F5FAF3E318}" type="pres">
      <dgm:prSet presAssocID="{52857480-0D8F-42CD-BBCA-A939EB093D91}" presName="level3hierChild" presStyleCnt="0"/>
      <dgm:spPr/>
    </dgm:pt>
    <dgm:pt modelId="{85382700-B9D8-4D7E-A41E-56DAE959F423}" type="pres">
      <dgm:prSet presAssocID="{B689E727-33CE-447D-936F-8FFEA44D7DAE}" presName="conn2-1" presStyleLbl="parChTrans1D2" presStyleIdx="1" presStyleCnt="2"/>
      <dgm:spPr/>
      <dgm:t>
        <a:bodyPr/>
        <a:lstStyle/>
        <a:p>
          <a:endParaRPr lang="es-ES"/>
        </a:p>
      </dgm:t>
    </dgm:pt>
    <dgm:pt modelId="{EF949EB5-293C-4AC9-AB82-99E093A0DBBC}" type="pres">
      <dgm:prSet presAssocID="{B689E727-33CE-447D-936F-8FFEA44D7DAE}" presName="connTx" presStyleLbl="parChTrans1D2" presStyleIdx="1" presStyleCnt="2"/>
      <dgm:spPr/>
      <dgm:t>
        <a:bodyPr/>
        <a:lstStyle/>
        <a:p>
          <a:endParaRPr lang="es-ES"/>
        </a:p>
      </dgm:t>
    </dgm:pt>
    <dgm:pt modelId="{B4F38EBB-E05C-4135-A66C-B5A385A2263A}" type="pres">
      <dgm:prSet presAssocID="{B8F3AAA2-3C40-46C7-A13A-266B85A2E7A2}" presName="root2" presStyleCnt="0"/>
      <dgm:spPr/>
    </dgm:pt>
    <dgm:pt modelId="{04C61EA1-2111-484A-9C1B-25B02648E74B}" type="pres">
      <dgm:prSet presAssocID="{B8F3AAA2-3C40-46C7-A13A-266B85A2E7A2}" presName="LevelTwoTextNode" presStyleLbl="node2" presStyleIdx="1" presStyleCnt="2">
        <dgm:presLayoutVars>
          <dgm:chPref val="3"/>
        </dgm:presLayoutVars>
      </dgm:prSet>
      <dgm:spPr/>
      <dgm:t>
        <a:bodyPr/>
        <a:lstStyle/>
        <a:p>
          <a:endParaRPr lang="es-ES"/>
        </a:p>
      </dgm:t>
    </dgm:pt>
    <dgm:pt modelId="{DF8203D2-AC7B-46E9-B94B-0065E22064EA}" type="pres">
      <dgm:prSet presAssocID="{B8F3AAA2-3C40-46C7-A13A-266B85A2E7A2}" presName="level3hierChild" presStyleCnt="0"/>
      <dgm:spPr/>
    </dgm:pt>
    <dgm:pt modelId="{C76F5314-DC9E-46C1-9720-E1C7287824D1}" type="pres">
      <dgm:prSet presAssocID="{ED89CAFF-161B-44EC-BB6B-63347C5A1418}" presName="conn2-1" presStyleLbl="parChTrans1D3" presStyleIdx="1" presStyleCnt="2"/>
      <dgm:spPr/>
      <dgm:t>
        <a:bodyPr/>
        <a:lstStyle/>
        <a:p>
          <a:endParaRPr lang="es-ES"/>
        </a:p>
      </dgm:t>
    </dgm:pt>
    <dgm:pt modelId="{228181D5-016A-452D-9E01-5F9A1B8FC9BB}" type="pres">
      <dgm:prSet presAssocID="{ED89CAFF-161B-44EC-BB6B-63347C5A1418}" presName="connTx" presStyleLbl="parChTrans1D3" presStyleIdx="1" presStyleCnt="2"/>
      <dgm:spPr/>
      <dgm:t>
        <a:bodyPr/>
        <a:lstStyle/>
        <a:p>
          <a:endParaRPr lang="es-ES"/>
        </a:p>
      </dgm:t>
    </dgm:pt>
    <dgm:pt modelId="{8613A325-2AF5-4AD4-9F3F-3C06641F3049}" type="pres">
      <dgm:prSet presAssocID="{83D52DFE-C007-4C49-B134-84341D9BCCC8}" presName="root2" presStyleCnt="0"/>
      <dgm:spPr/>
    </dgm:pt>
    <dgm:pt modelId="{C3451217-644C-46AB-8F43-8871ABB3ADE4}" type="pres">
      <dgm:prSet presAssocID="{83D52DFE-C007-4C49-B134-84341D9BCCC8}" presName="LevelTwoTextNode" presStyleLbl="node3" presStyleIdx="1" presStyleCnt="2">
        <dgm:presLayoutVars>
          <dgm:chPref val="3"/>
        </dgm:presLayoutVars>
      </dgm:prSet>
      <dgm:spPr/>
      <dgm:t>
        <a:bodyPr/>
        <a:lstStyle/>
        <a:p>
          <a:endParaRPr lang="es-ES"/>
        </a:p>
      </dgm:t>
    </dgm:pt>
    <dgm:pt modelId="{0123030E-28E4-40C5-AB76-91CC7466F435}" type="pres">
      <dgm:prSet presAssocID="{83D52DFE-C007-4C49-B134-84341D9BCCC8}" presName="level3hierChild" presStyleCnt="0"/>
      <dgm:spPr/>
    </dgm:pt>
    <dgm:pt modelId="{2516E69A-9BF5-4A30-8944-3D4ECBE13D13}" type="pres">
      <dgm:prSet presAssocID="{D3894B65-B0C3-40A6-8403-0BEC53CDE40F}" presName="conn2-1" presStyleLbl="parChTrans1D4" presStyleIdx="0" presStyleCnt="1"/>
      <dgm:spPr/>
      <dgm:t>
        <a:bodyPr/>
        <a:lstStyle/>
        <a:p>
          <a:endParaRPr lang="es-ES"/>
        </a:p>
      </dgm:t>
    </dgm:pt>
    <dgm:pt modelId="{AB103FB0-5170-4218-90B7-5EE45B371F36}" type="pres">
      <dgm:prSet presAssocID="{D3894B65-B0C3-40A6-8403-0BEC53CDE40F}" presName="connTx" presStyleLbl="parChTrans1D4" presStyleIdx="0" presStyleCnt="1"/>
      <dgm:spPr/>
      <dgm:t>
        <a:bodyPr/>
        <a:lstStyle/>
        <a:p>
          <a:endParaRPr lang="es-ES"/>
        </a:p>
      </dgm:t>
    </dgm:pt>
    <dgm:pt modelId="{B8DC75AF-E7D2-4CAE-912C-823B621D1B6B}" type="pres">
      <dgm:prSet presAssocID="{64C3CB3F-F1DB-495B-8646-DB26E2430252}" presName="root2" presStyleCnt="0"/>
      <dgm:spPr/>
    </dgm:pt>
    <dgm:pt modelId="{FCB930F6-89E0-4077-9A4E-CC5FAFECB3A2}" type="pres">
      <dgm:prSet presAssocID="{64C3CB3F-F1DB-495B-8646-DB26E2430252}" presName="LevelTwoTextNode" presStyleLbl="node4" presStyleIdx="0" presStyleCnt="1" custLinFactNeighborX="174">
        <dgm:presLayoutVars>
          <dgm:chPref val="3"/>
        </dgm:presLayoutVars>
      </dgm:prSet>
      <dgm:spPr/>
      <dgm:t>
        <a:bodyPr/>
        <a:lstStyle/>
        <a:p>
          <a:endParaRPr lang="es-ES"/>
        </a:p>
      </dgm:t>
    </dgm:pt>
    <dgm:pt modelId="{9CCD34E4-CF5D-4105-99CB-214166E9F32D}" type="pres">
      <dgm:prSet presAssocID="{64C3CB3F-F1DB-495B-8646-DB26E2430252}" presName="level3hierChild" presStyleCnt="0"/>
      <dgm:spPr/>
    </dgm:pt>
  </dgm:ptLst>
  <dgm:cxnLst>
    <dgm:cxn modelId="{8A26BB1D-5989-401E-8170-F1694B82D878}" type="presOf" srcId="{8F6F427C-8630-4869-B7C5-5EA129581CC8}" destId="{317A7D93-D8F2-47F4-BC70-3905767B7AFB}" srcOrd="0" destOrd="0" presId="urn:microsoft.com/office/officeart/2005/8/layout/hierarchy2"/>
    <dgm:cxn modelId="{12529E9A-307E-4003-92AF-4A9FCE769A68}" type="presOf" srcId="{4A67FEED-9449-4106-A8A1-A2B2AE1FB267}" destId="{6C43D48B-7E9F-471D-91CD-EA40767C41D0}" srcOrd="1" destOrd="0" presId="urn:microsoft.com/office/officeart/2005/8/layout/hierarchy2"/>
    <dgm:cxn modelId="{AF359A6F-087C-4309-BC08-E5635CF632E6}" type="presOf" srcId="{4A67FEED-9449-4106-A8A1-A2B2AE1FB267}" destId="{6FCC8C1B-4538-44BC-885F-E58BF41A6DBF}" srcOrd="0" destOrd="0" presId="urn:microsoft.com/office/officeart/2005/8/layout/hierarchy2"/>
    <dgm:cxn modelId="{780E78C8-1488-4F90-9F3D-078EF55F19A6}" type="presOf" srcId="{83D52DFE-C007-4C49-B134-84341D9BCCC8}" destId="{C3451217-644C-46AB-8F43-8871ABB3ADE4}" srcOrd="0" destOrd="0" presId="urn:microsoft.com/office/officeart/2005/8/layout/hierarchy2"/>
    <dgm:cxn modelId="{5D443B26-BEF0-43D4-9F23-20101F9BD1C9}" type="presOf" srcId="{090B360C-B419-4958-B88B-20EBEAD236C5}" destId="{510E1444-AF8D-4064-9A1F-3DC7DAA98546}" srcOrd="0" destOrd="0" presId="urn:microsoft.com/office/officeart/2005/8/layout/hierarchy2"/>
    <dgm:cxn modelId="{3EF75F6F-A174-4748-8A16-9D548D01FE41}" type="presOf" srcId="{ED89CAFF-161B-44EC-BB6B-63347C5A1418}" destId="{C76F5314-DC9E-46C1-9720-E1C7287824D1}" srcOrd="0" destOrd="0" presId="urn:microsoft.com/office/officeart/2005/8/layout/hierarchy2"/>
    <dgm:cxn modelId="{BAE38434-2F36-4530-B6B7-9EDC72E8CF4B}" type="presOf" srcId="{52857480-0D8F-42CD-BBCA-A939EB093D91}" destId="{28F65092-91AB-4B63-A407-AD61B0B317EC}" srcOrd="0" destOrd="0" presId="urn:microsoft.com/office/officeart/2005/8/layout/hierarchy2"/>
    <dgm:cxn modelId="{389BFFC5-0C13-4A0E-9CD2-F194BF8BD02B}" type="presOf" srcId="{64C3CB3F-F1DB-495B-8646-DB26E2430252}" destId="{FCB930F6-89E0-4077-9A4E-CC5FAFECB3A2}" srcOrd="0" destOrd="0" presId="urn:microsoft.com/office/officeart/2005/8/layout/hierarchy2"/>
    <dgm:cxn modelId="{4F0DBBA2-8380-458F-A12D-F2099E9399E9}" srcId="{095815B3-2066-4358-8FBE-DBA839391B17}" destId="{8F6F427C-8630-4869-B7C5-5EA129581CC8}" srcOrd="0" destOrd="0" parTransId="{4A67FEED-9449-4106-A8A1-A2B2AE1FB267}" sibTransId="{3F50083C-1ADC-4171-8405-C3243A855A36}"/>
    <dgm:cxn modelId="{7CB225F3-7E24-47EC-BA13-7ED9F1F71359}" type="presOf" srcId="{B8F3AAA2-3C40-46C7-A13A-266B85A2E7A2}" destId="{04C61EA1-2111-484A-9C1B-25B02648E74B}" srcOrd="0" destOrd="0" presId="urn:microsoft.com/office/officeart/2005/8/layout/hierarchy2"/>
    <dgm:cxn modelId="{255F539B-5DD2-4AC8-B2AA-9F29FD89FF88}" type="presOf" srcId="{B689E727-33CE-447D-936F-8FFEA44D7DAE}" destId="{85382700-B9D8-4D7E-A41E-56DAE959F423}" srcOrd="0" destOrd="0" presId="urn:microsoft.com/office/officeart/2005/8/layout/hierarchy2"/>
    <dgm:cxn modelId="{17C023FF-9140-454A-8602-84F25958D28D}" type="presOf" srcId="{ED89CAFF-161B-44EC-BB6B-63347C5A1418}" destId="{228181D5-016A-452D-9E01-5F9A1B8FC9BB}" srcOrd="1" destOrd="0" presId="urn:microsoft.com/office/officeart/2005/8/layout/hierarchy2"/>
    <dgm:cxn modelId="{6D987639-599C-42BA-BDCD-597DC7AC9910}" type="presOf" srcId="{095815B3-2066-4358-8FBE-DBA839391B17}" destId="{CA7AEF1A-982E-4DF7-AC40-678E60147BA5}" srcOrd="0" destOrd="0" presId="urn:microsoft.com/office/officeart/2005/8/layout/hierarchy2"/>
    <dgm:cxn modelId="{B7B36525-0CEF-4781-ABCD-0EDF04A38581}" srcId="{090B360C-B419-4958-B88B-20EBEAD236C5}" destId="{095815B3-2066-4358-8FBE-DBA839391B17}" srcOrd="0" destOrd="0" parTransId="{2CCD7DC4-47D8-4570-A4DB-324B4E038A8B}" sibTransId="{A9C84CCB-861D-4000-8443-194F76922759}"/>
    <dgm:cxn modelId="{8FB4E459-D115-4D13-971A-943094691F01}" type="presOf" srcId="{FBDF564A-F5CA-44D5-A95F-D460A823D9BF}" destId="{E588FEB7-53F0-43B5-90CE-B9A9C7789FAD}" srcOrd="0" destOrd="0" presId="urn:microsoft.com/office/officeart/2005/8/layout/hierarchy2"/>
    <dgm:cxn modelId="{02A61DB6-31FC-4826-B231-2AF91FBAEB8D}" srcId="{8F6F427C-8630-4869-B7C5-5EA129581CC8}" destId="{52857480-0D8F-42CD-BBCA-A939EB093D91}" srcOrd="0" destOrd="0" parTransId="{FBDF564A-F5CA-44D5-A95F-D460A823D9BF}" sibTransId="{F9441F35-83BD-46E5-B97B-D2E747D33F00}"/>
    <dgm:cxn modelId="{FEDE84D3-0079-4958-8EDD-4534F437AF3B}" srcId="{095815B3-2066-4358-8FBE-DBA839391B17}" destId="{B8F3AAA2-3C40-46C7-A13A-266B85A2E7A2}" srcOrd="1" destOrd="0" parTransId="{B689E727-33CE-447D-936F-8FFEA44D7DAE}" sibTransId="{4FA37688-D5D9-4F7F-B365-C472041425FD}"/>
    <dgm:cxn modelId="{A471C888-D442-4FA7-BDE9-5229D18963BF}" srcId="{B8F3AAA2-3C40-46C7-A13A-266B85A2E7A2}" destId="{83D52DFE-C007-4C49-B134-84341D9BCCC8}" srcOrd="0" destOrd="0" parTransId="{ED89CAFF-161B-44EC-BB6B-63347C5A1418}" sibTransId="{CA37EF65-467C-4F47-8712-958D414D69DA}"/>
    <dgm:cxn modelId="{139452EF-FBCB-4803-8294-1EFC26AB19FE}" type="presOf" srcId="{FBDF564A-F5CA-44D5-A95F-D460A823D9BF}" destId="{F3F5F244-F471-424B-8F76-B3410F43618E}" srcOrd="1" destOrd="0" presId="urn:microsoft.com/office/officeart/2005/8/layout/hierarchy2"/>
    <dgm:cxn modelId="{8A962E8A-DFA1-4998-9B33-F8AB29175171}" type="presOf" srcId="{D3894B65-B0C3-40A6-8403-0BEC53CDE40F}" destId="{2516E69A-9BF5-4A30-8944-3D4ECBE13D13}" srcOrd="0" destOrd="0" presId="urn:microsoft.com/office/officeart/2005/8/layout/hierarchy2"/>
    <dgm:cxn modelId="{8C4860AB-F0B9-4F8E-9ACC-2E775DA1AFCC}" type="presOf" srcId="{B689E727-33CE-447D-936F-8FFEA44D7DAE}" destId="{EF949EB5-293C-4AC9-AB82-99E093A0DBBC}" srcOrd="1" destOrd="0" presId="urn:microsoft.com/office/officeart/2005/8/layout/hierarchy2"/>
    <dgm:cxn modelId="{9691A0F2-CEB6-4D4C-89DA-C8EDEB17ECB8}" type="presOf" srcId="{D3894B65-B0C3-40A6-8403-0BEC53CDE40F}" destId="{AB103FB0-5170-4218-90B7-5EE45B371F36}" srcOrd="1" destOrd="0" presId="urn:microsoft.com/office/officeart/2005/8/layout/hierarchy2"/>
    <dgm:cxn modelId="{FD30C6A8-ED0F-416B-B8DA-4D195CE68E0C}" srcId="{83D52DFE-C007-4C49-B134-84341D9BCCC8}" destId="{64C3CB3F-F1DB-495B-8646-DB26E2430252}" srcOrd="0" destOrd="0" parTransId="{D3894B65-B0C3-40A6-8403-0BEC53CDE40F}" sibTransId="{C1BAADA7-7016-4C1E-B1AF-2EE64F4ED5AF}"/>
    <dgm:cxn modelId="{38ABFB9D-E06F-4417-8137-C87332BD2276}" type="presParOf" srcId="{510E1444-AF8D-4064-9A1F-3DC7DAA98546}" destId="{24213B0E-EAF5-475C-AD46-4C0CA3A3E87D}" srcOrd="0" destOrd="0" presId="urn:microsoft.com/office/officeart/2005/8/layout/hierarchy2"/>
    <dgm:cxn modelId="{D621CD88-6D13-4899-9E92-FC7E4EDBA099}" type="presParOf" srcId="{24213B0E-EAF5-475C-AD46-4C0CA3A3E87D}" destId="{CA7AEF1A-982E-4DF7-AC40-678E60147BA5}" srcOrd="0" destOrd="0" presId="urn:microsoft.com/office/officeart/2005/8/layout/hierarchy2"/>
    <dgm:cxn modelId="{F709D703-3434-4722-ACC3-C7AC98078D12}" type="presParOf" srcId="{24213B0E-EAF5-475C-AD46-4C0CA3A3E87D}" destId="{FB27EF65-95CC-492E-AE0D-2DBBD59372B4}" srcOrd="1" destOrd="0" presId="urn:microsoft.com/office/officeart/2005/8/layout/hierarchy2"/>
    <dgm:cxn modelId="{B00F0201-223D-435B-857E-3CE73AE4580D}" type="presParOf" srcId="{FB27EF65-95CC-492E-AE0D-2DBBD59372B4}" destId="{6FCC8C1B-4538-44BC-885F-E58BF41A6DBF}" srcOrd="0" destOrd="0" presId="urn:microsoft.com/office/officeart/2005/8/layout/hierarchy2"/>
    <dgm:cxn modelId="{874CE999-546A-4283-A396-81267665147E}" type="presParOf" srcId="{6FCC8C1B-4538-44BC-885F-E58BF41A6DBF}" destId="{6C43D48B-7E9F-471D-91CD-EA40767C41D0}" srcOrd="0" destOrd="0" presId="urn:microsoft.com/office/officeart/2005/8/layout/hierarchy2"/>
    <dgm:cxn modelId="{755A591A-589C-4B72-9695-91BDE431E17C}" type="presParOf" srcId="{FB27EF65-95CC-492E-AE0D-2DBBD59372B4}" destId="{FBA05872-9FCF-4EAB-AAC2-85D3F1BBFDFE}" srcOrd="1" destOrd="0" presId="urn:microsoft.com/office/officeart/2005/8/layout/hierarchy2"/>
    <dgm:cxn modelId="{9A127458-4E2A-4E30-9343-9054A2A98A06}" type="presParOf" srcId="{FBA05872-9FCF-4EAB-AAC2-85D3F1BBFDFE}" destId="{317A7D93-D8F2-47F4-BC70-3905767B7AFB}" srcOrd="0" destOrd="0" presId="urn:microsoft.com/office/officeart/2005/8/layout/hierarchy2"/>
    <dgm:cxn modelId="{CACCDDAA-B1DF-40DC-950B-168B31B3D581}" type="presParOf" srcId="{FBA05872-9FCF-4EAB-AAC2-85D3F1BBFDFE}" destId="{DB626F53-C615-4571-A949-ADC001DB2FD8}" srcOrd="1" destOrd="0" presId="urn:microsoft.com/office/officeart/2005/8/layout/hierarchy2"/>
    <dgm:cxn modelId="{78491D78-EA15-42F0-AFD6-81C26204DDA9}" type="presParOf" srcId="{DB626F53-C615-4571-A949-ADC001DB2FD8}" destId="{E588FEB7-53F0-43B5-90CE-B9A9C7789FAD}" srcOrd="0" destOrd="0" presId="urn:microsoft.com/office/officeart/2005/8/layout/hierarchy2"/>
    <dgm:cxn modelId="{DCF60B81-428E-4287-8A8F-0480A79D5BA4}" type="presParOf" srcId="{E588FEB7-53F0-43B5-90CE-B9A9C7789FAD}" destId="{F3F5F244-F471-424B-8F76-B3410F43618E}" srcOrd="0" destOrd="0" presId="urn:microsoft.com/office/officeart/2005/8/layout/hierarchy2"/>
    <dgm:cxn modelId="{E3395F09-DB44-44D2-A00C-FA5E8C535E93}" type="presParOf" srcId="{DB626F53-C615-4571-A949-ADC001DB2FD8}" destId="{7B8EAEE2-BA62-4803-ABAD-32BEA6339F80}" srcOrd="1" destOrd="0" presId="urn:microsoft.com/office/officeart/2005/8/layout/hierarchy2"/>
    <dgm:cxn modelId="{C847B951-DCE4-45F0-BA91-E49DE8F06C24}" type="presParOf" srcId="{7B8EAEE2-BA62-4803-ABAD-32BEA6339F80}" destId="{28F65092-91AB-4B63-A407-AD61B0B317EC}" srcOrd="0" destOrd="0" presId="urn:microsoft.com/office/officeart/2005/8/layout/hierarchy2"/>
    <dgm:cxn modelId="{319A0839-A520-4B41-A5E7-5D1421DBB71F}" type="presParOf" srcId="{7B8EAEE2-BA62-4803-ABAD-32BEA6339F80}" destId="{5B234612-9C27-4AE9-A9BD-11F5FAF3E318}" srcOrd="1" destOrd="0" presId="urn:microsoft.com/office/officeart/2005/8/layout/hierarchy2"/>
    <dgm:cxn modelId="{F1547D7D-C4F6-43D1-BCAF-7234293247F4}" type="presParOf" srcId="{FB27EF65-95CC-492E-AE0D-2DBBD59372B4}" destId="{85382700-B9D8-4D7E-A41E-56DAE959F423}" srcOrd="2" destOrd="0" presId="urn:microsoft.com/office/officeart/2005/8/layout/hierarchy2"/>
    <dgm:cxn modelId="{18BC570E-F205-4109-8C9E-2B993135A0A0}" type="presParOf" srcId="{85382700-B9D8-4D7E-A41E-56DAE959F423}" destId="{EF949EB5-293C-4AC9-AB82-99E093A0DBBC}" srcOrd="0" destOrd="0" presId="urn:microsoft.com/office/officeart/2005/8/layout/hierarchy2"/>
    <dgm:cxn modelId="{EFE4D0C8-DB11-4A63-B94F-1692B3952B29}" type="presParOf" srcId="{FB27EF65-95CC-492E-AE0D-2DBBD59372B4}" destId="{B4F38EBB-E05C-4135-A66C-B5A385A2263A}" srcOrd="3" destOrd="0" presId="urn:microsoft.com/office/officeart/2005/8/layout/hierarchy2"/>
    <dgm:cxn modelId="{CDD89CE3-350C-412B-8A95-1166278249B3}" type="presParOf" srcId="{B4F38EBB-E05C-4135-A66C-B5A385A2263A}" destId="{04C61EA1-2111-484A-9C1B-25B02648E74B}" srcOrd="0" destOrd="0" presId="urn:microsoft.com/office/officeart/2005/8/layout/hierarchy2"/>
    <dgm:cxn modelId="{F11F9B2A-B1B3-4566-897B-1A4357513993}" type="presParOf" srcId="{B4F38EBB-E05C-4135-A66C-B5A385A2263A}" destId="{DF8203D2-AC7B-46E9-B94B-0065E22064EA}" srcOrd="1" destOrd="0" presId="urn:microsoft.com/office/officeart/2005/8/layout/hierarchy2"/>
    <dgm:cxn modelId="{5B36D094-2C58-45D3-9804-AFC241866CF9}" type="presParOf" srcId="{DF8203D2-AC7B-46E9-B94B-0065E22064EA}" destId="{C76F5314-DC9E-46C1-9720-E1C7287824D1}" srcOrd="0" destOrd="0" presId="urn:microsoft.com/office/officeart/2005/8/layout/hierarchy2"/>
    <dgm:cxn modelId="{E18A21A3-910D-442C-A228-F315D8DDC201}" type="presParOf" srcId="{C76F5314-DC9E-46C1-9720-E1C7287824D1}" destId="{228181D5-016A-452D-9E01-5F9A1B8FC9BB}" srcOrd="0" destOrd="0" presId="urn:microsoft.com/office/officeart/2005/8/layout/hierarchy2"/>
    <dgm:cxn modelId="{79016F8A-8F2D-4F33-8E02-70338B43B4BD}" type="presParOf" srcId="{DF8203D2-AC7B-46E9-B94B-0065E22064EA}" destId="{8613A325-2AF5-4AD4-9F3F-3C06641F3049}" srcOrd="1" destOrd="0" presId="urn:microsoft.com/office/officeart/2005/8/layout/hierarchy2"/>
    <dgm:cxn modelId="{E506D277-57D7-4722-BEAC-C7D3837F082E}" type="presParOf" srcId="{8613A325-2AF5-4AD4-9F3F-3C06641F3049}" destId="{C3451217-644C-46AB-8F43-8871ABB3ADE4}" srcOrd="0" destOrd="0" presId="urn:microsoft.com/office/officeart/2005/8/layout/hierarchy2"/>
    <dgm:cxn modelId="{16D1F05D-F042-4426-A174-C627C9F270A1}" type="presParOf" srcId="{8613A325-2AF5-4AD4-9F3F-3C06641F3049}" destId="{0123030E-28E4-40C5-AB76-91CC7466F435}" srcOrd="1" destOrd="0" presId="urn:microsoft.com/office/officeart/2005/8/layout/hierarchy2"/>
    <dgm:cxn modelId="{E9CEF08C-7BF7-4C40-A5EF-03AE8FA00182}" type="presParOf" srcId="{0123030E-28E4-40C5-AB76-91CC7466F435}" destId="{2516E69A-9BF5-4A30-8944-3D4ECBE13D13}" srcOrd="0" destOrd="0" presId="urn:microsoft.com/office/officeart/2005/8/layout/hierarchy2"/>
    <dgm:cxn modelId="{A8DE845B-B5CF-4013-9BB2-4A3F15D47A8A}" type="presParOf" srcId="{2516E69A-9BF5-4A30-8944-3D4ECBE13D13}" destId="{AB103FB0-5170-4218-90B7-5EE45B371F36}" srcOrd="0" destOrd="0" presId="urn:microsoft.com/office/officeart/2005/8/layout/hierarchy2"/>
    <dgm:cxn modelId="{FC06168A-D273-4422-9903-AFC2AB89B136}" type="presParOf" srcId="{0123030E-28E4-40C5-AB76-91CC7466F435}" destId="{B8DC75AF-E7D2-4CAE-912C-823B621D1B6B}" srcOrd="1" destOrd="0" presId="urn:microsoft.com/office/officeart/2005/8/layout/hierarchy2"/>
    <dgm:cxn modelId="{94067F36-3886-4876-9BD0-6114798248E8}" type="presParOf" srcId="{B8DC75AF-E7D2-4CAE-912C-823B621D1B6B}" destId="{FCB930F6-89E0-4077-9A4E-CC5FAFECB3A2}" srcOrd="0" destOrd="0" presId="urn:microsoft.com/office/officeart/2005/8/layout/hierarchy2"/>
    <dgm:cxn modelId="{6EE7441F-B8BA-4220-BBE8-86926D99562C}" type="presParOf" srcId="{B8DC75AF-E7D2-4CAE-912C-823B621D1B6B}" destId="{9CCD34E4-CF5D-4105-99CB-214166E9F32D}"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AEF1A-982E-4DF7-AC40-678E60147BA5}">
      <dsp:nvSpPr>
        <dsp:cNvPr id="0" name=""/>
        <dsp:cNvSpPr/>
      </dsp:nvSpPr>
      <dsp:spPr>
        <a:xfrm>
          <a:off x="3256" y="1167839"/>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Clinically active disease</a:t>
          </a:r>
        </a:p>
      </dsp:txBody>
      <dsp:txXfrm>
        <a:off x="18451" y="1183034"/>
        <a:ext cx="1007193" cy="488401"/>
      </dsp:txXfrm>
    </dsp:sp>
    <dsp:sp modelId="{6FCC8C1B-4538-44BC-885F-E58BF41A6DBF}">
      <dsp:nvSpPr>
        <dsp:cNvPr id="0" name=""/>
        <dsp:cNvSpPr/>
      </dsp:nvSpPr>
      <dsp:spPr>
        <a:xfrm rot="18770822">
          <a:off x="943204" y="1188696"/>
          <a:ext cx="610304" cy="29619"/>
        </a:xfrm>
        <a:custGeom>
          <a:avLst/>
          <a:gdLst/>
          <a:ahLst/>
          <a:cxnLst/>
          <a:rect l="0" t="0" r="0" b="0"/>
          <a:pathLst>
            <a:path>
              <a:moveTo>
                <a:pt x="0" y="14809"/>
              </a:moveTo>
              <a:lnTo>
                <a:pt x="610304" y="148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233098" y="1188248"/>
        <a:ext cx="30515" cy="30515"/>
      </dsp:txXfrm>
    </dsp:sp>
    <dsp:sp modelId="{317A7D93-D8F2-47F4-BC70-3905767B7AFB}">
      <dsp:nvSpPr>
        <dsp:cNvPr id="0" name=""/>
        <dsp:cNvSpPr/>
      </dsp:nvSpPr>
      <dsp:spPr>
        <a:xfrm>
          <a:off x="1455872" y="720381"/>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Doubt about lesions location, severity or extent, complications</a:t>
          </a:r>
        </a:p>
      </dsp:txBody>
      <dsp:txXfrm>
        <a:off x="1471067" y="735576"/>
        <a:ext cx="1007193" cy="488401"/>
      </dsp:txXfrm>
    </dsp:sp>
    <dsp:sp modelId="{E588FEB7-53F0-43B5-90CE-B9A9C7789FAD}">
      <dsp:nvSpPr>
        <dsp:cNvPr id="0" name=""/>
        <dsp:cNvSpPr/>
      </dsp:nvSpPr>
      <dsp:spPr>
        <a:xfrm>
          <a:off x="2493455" y="964967"/>
          <a:ext cx="415033" cy="29619"/>
        </a:xfrm>
        <a:custGeom>
          <a:avLst/>
          <a:gdLst/>
          <a:ahLst/>
          <a:cxnLst/>
          <a:rect l="0" t="0" r="0" b="0"/>
          <a:pathLst>
            <a:path>
              <a:moveTo>
                <a:pt x="0" y="14809"/>
              </a:moveTo>
              <a:lnTo>
                <a:pt x="415033"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90596" y="969401"/>
        <a:ext cx="20751" cy="20751"/>
      </dsp:txXfrm>
    </dsp:sp>
    <dsp:sp modelId="{28F65092-91AB-4B63-A407-AD61B0B317EC}">
      <dsp:nvSpPr>
        <dsp:cNvPr id="0" name=""/>
        <dsp:cNvSpPr/>
      </dsp:nvSpPr>
      <dsp:spPr>
        <a:xfrm>
          <a:off x="2908489" y="720381"/>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Endoscopy and/or cross-sectional imaging</a:t>
          </a:r>
        </a:p>
      </dsp:txBody>
      <dsp:txXfrm>
        <a:off x="2923684" y="735576"/>
        <a:ext cx="1007193" cy="488401"/>
      </dsp:txXfrm>
    </dsp:sp>
    <dsp:sp modelId="{85382700-B9D8-4D7E-A41E-56DAE959F423}">
      <dsp:nvSpPr>
        <dsp:cNvPr id="0" name=""/>
        <dsp:cNvSpPr/>
      </dsp:nvSpPr>
      <dsp:spPr>
        <a:xfrm rot="2829178">
          <a:off x="943204" y="1636154"/>
          <a:ext cx="610304" cy="29619"/>
        </a:xfrm>
        <a:custGeom>
          <a:avLst/>
          <a:gdLst/>
          <a:ahLst/>
          <a:cxnLst/>
          <a:rect l="0" t="0" r="0" b="0"/>
          <a:pathLst>
            <a:path>
              <a:moveTo>
                <a:pt x="0" y="14809"/>
              </a:moveTo>
              <a:lnTo>
                <a:pt x="610304" y="148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233098" y="1635706"/>
        <a:ext cx="30515" cy="30515"/>
      </dsp:txXfrm>
    </dsp:sp>
    <dsp:sp modelId="{04C61EA1-2111-484A-9C1B-25B02648E74B}">
      <dsp:nvSpPr>
        <dsp:cNvPr id="0" name=""/>
        <dsp:cNvSpPr/>
      </dsp:nvSpPr>
      <dsp:spPr>
        <a:xfrm>
          <a:off x="1455872" y="1615296"/>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No signs of complication or disease progression</a:t>
          </a:r>
        </a:p>
      </dsp:txBody>
      <dsp:txXfrm>
        <a:off x="1471067" y="1630491"/>
        <a:ext cx="1007193" cy="488401"/>
      </dsp:txXfrm>
    </dsp:sp>
    <dsp:sp modelId="{C76F5314-DC9E-46C1-9720-E1C7287824D1}">
      <dsp:nvSpPr>
        <dsp:cNvPr id="0" name=""/>
        <dsp:cNvSpPr/>
      </dsp:nvSpPr>
      <dsp:spPr>
        <a:xfrm rot="19457599">
          <a:off x="2445414" y="1710730"/>
          <a:ext cx="511115" cy="29619"/>
        </a:xfrm>
        <a:custGeom>
          <a:avLst/>
          <a:gdLst/>
          <a:ahLst/>
          <a:cxnLst/>
          <a:rect l="0" t="0" r="0" b="0"/>
          <a:pathLst>
            <a:path>
              <a:moveTo>
                <a:pt x="0" y="14809"/>
              </a:moveTo>
              <a:lnTo>
                <a:pt x="511115"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88194" y="1712762"/>
        <a:ext cx="25555" cy="25555"/>
      </dsp:txXfrm>
    </dsp:sp>
    <dsp:sp modelId="{C3451217-644C-46AB-8F43-8871ABB3ADE4}">
      <dsp:nvSpPr>
        <dsp:cNvPr id="0" name=""/>
        <dsp:cNvSpPr/>
      </dsp:nvSpPr>
      <dsp:spPr>
        <a:xfrm>
          <a:off x="2908489" y="1316991"/>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FC</a:t>
          </a:r>
          <a:r>
            <a:rPr lang="es-ES" sz="800" kern="1200">
              <a:latin typeface="Trebuchet MS"/>
            </a:rPr>
            <a:t>≥250 </a:t>
          </a:r>
          <a:r>
            <a:rPr lang="el-GR" sz="800" kern="1200">
              <a:latin typeface="Calibri"/>
            </a:rPr>
            <a:t>μ</a:t>
          </a:r>
          <a:r>
            <a:rPr lang="es-ES" sz="800" kern="1200">
              <a:latin typeface="Calibri"/>
            </a:rPr>
            <a:t>g/g </a:t>
          </a:r>
        </a:p>
        <a:p>
          <a:pPr lvl="0" algn="ctr" defTabSz="355600">
            <a:lnSpc>
              <a:spcPct val="90000"/>
            </a:lnSpc>
            <a:spcBef>
              <a:spcPct val="0"/>
            </a:spcBef>
            <a:spcAft>
              <a:spcPct val="35000"/>
            </a:spcAft>
          </a:pPr>
          <a:r>
            <a:rPr lang="es-ES" sz="800" kern="1200">
              <a:latin typeface="Calibri"/>
            </a:rPr>
            <a:t>and/or</a:t>
          </a:r>
        </a:p>
        <a:p>
          <a:pPr lvl="0" algn="ctr" defTabSz="355600">
            <a:lnSpc>
              <a:spcPct val="90000"/>
            </a:lnSpc>
            <a:spcBef>
              <a:spcPct val="0"/>
            </a:spcBef>
            <a:spcAft>
              <a:spcPct val="35000"/>
            </a:spcAft>
          </a:pPr>
          <a:r>
            <a:rPr lang="es-ES" sz="800" kern="1200">
              <a:latin typeface="Calibri"/>
            </a:rPr>
            <a:t>CRP≥5 mg/l</a:t>
          </a:r>
          <a:endParaRPr lang="es-ES" sz="800" kern="1200"/>
        </a:p>
      </dsp:txBody>
      <dsp:txXfrm>
        <a:off x="2923684" y="1332186"/>
        <a:ext cx="1007193" cy="488401"/>
      </dsp:txXfrm>
    </dsp:sp>
    <dsp:sp modelId="{2516E69A-9BF5-4A30-8944-3D4ECBE13D13}">
      <dsp:nvSpPr>
        <dsp:cNvPr id="0" name=""/>
        <dsp:cNvSpPr/>
      </dsp:nvSpPr>
      <dsp:spPr>
        <a:xfrm>
          <a:off x="3946072" y="1561577"/>
          <a:ext cx="416838" cy="29619"/>
        </a:xfrm>
        <a:custGeom>
          <a:avLst/>
          <a:gdLst/>
          <a:ahLst/>
          <a:cxnLst/>
          <a:rect l="0" t="0" r="0" b="0"/>
          <a:pathLst>
            <a:path>
              <a:moveTo>
                <a:pt x="0" y="14809"/>
              </a:moveTo>
              <a:lnTo>
                <a:pt x="416838"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144070" y="1565966"/>
        <a:ext cx="20841" cy="20841"/>
      </dsp:txXfrm>
    </dsp:sp>
    <dsp:sp modelId="{FCB930F6-89E0-4077-9A4E-CC5FAFECB3A2}">
      <dsp:nvSpPr>
        <dsp:cNvPr id="0" name=""/>
        <dsp:cNvSpPr/>
      </dsp:nvSpPr>
      <dsp:spPr>
        <a:xfrm>
          <a:off x="4362910" y="1316991"/>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Uncontrolled</a:t>
          </a:r>
        </a:p>
        <a:p>
          <a:pPr lvl="0" algn="ctr" defTabSz="355600">
            <a:lnSpc>
              <a:spcPct val="90000"/>
            </a:lnSpc>
            <a:spcBef>
              <a:spcPct val="0"/>
            </a:spcBef>
            <a:spcAft>
              <a:spcPct val="35000"/>
            </a:spcAft>
          </a:pPr>
          <a:r>
            <a:rPr lang="es-ES" sz="800" kern="1200"/>
            <a:t>disease</a:t>
          </a:r>
        </a:p>
      </dsp:txBody>
      <dsp:txXfrm>
        <a:off x="4378105" y="1332186"/>
        <a:ext cx="1007193" cy="488401"/>
      </dsp:txXfrm>
    </dsp:sp>
    <dsp:sp modelId="{1C1F58C5-2453-4C0D-A63F-E20D30CD4280}">
      <dsp:nvSpPr>
        <dsp:cNvPr id="0" name=""/>
        <dsp:cNvSpPr/>
      </dsp:nvSpPr>
      <dsp:spPr>
        <a:xfrm rot="2142401">
          <a:off x="2445414" y="2009035"/>
          <a:ext cx="511115" cy="29619"/>
        </a:xfrm>
        <a:custGeom>
          <a:avLst/>
          <a:gdLst/>
          <a:ahLst/>
          <a:cxnLst/>
          <a:rect l="0" t="0" r="0" b="0"/>
          <a:pathLst>
            <a:path>
              <a:moveTo>
                <a:pt x="0" y="14809"/>
              </a:moveTo>
              <a:lnTo>
                <a:pt x="511115"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88194" y="2011067"/>
        <a:ext cx="25555" cy="25555"/>
      </dsp:txXfrm>
    </dsp:sp>
    <dsp:sp modelId="{AC87FAED-413A-46BB-B357-80C32A8B0E5F}">
      <dsp:nvSpPr>
        <dsp:cNvPr id="0" name=""/>
        <dsp:cNvSpPr/>
      </dsp:nvSpPr>
      <dsp:spPr>
        <a:xfrm>
          <a:off x="2908489" y="1913602"/>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FC&lt;</a:t>
          </a:r>
          <a:r>
            <a:rPr lang="es-ES" sz="800" kern="1200">
              <a:latin typeface="Trebuchet MS"/>
            </a:rPr>
            <a:t>250 </a:t>
          </a:r>
          <a:r>
            <a:rPr lang="el-GR" sz="800" kern="1200">
              <a:latin typeface="Calibri"/>
            </a:rPr>
            <a:t>μ</a:t>
          </a:r>
          <a:r>
            <a:rPr lang="es-ES" sz="800" kern="1200">
              <a:latin typeface="Calibri"/>
            </a:rPr>
            <a:t>g/g </a:t>
          </a:r>
        </a:p>
        <a:p>
          <a:pPr lvl="0" algn="ctr" defTabSz="355600">
            <a:lnSpc>
              <a:spcPct val="90000"/>
            </a:lnSpc>
            <a:spcBef>
              <a:spcPct val="0"/>
            </a:spcBef>
            <a:spcAft>
              <a:spcPct val="35000"/>
            </a:spcAft>
          </a:pPr>
          <a:r>
            <a:rPr lang="es-ES" sz="800" kern="1200">
              <a:latin typeface="Calibri"/>
            </a:rPr>
            <a:t>and</a:t>
          </a:r>
        </a:p>
        <a:p>
          <a:pPr lvl="0" algn="ctr" defTabSz="355600">
            <a:lnSpc>
              <a:spcPct val="90000"/>
            </a:lnSpc>
            <a:spcBef>
              <a:spcPct val="0"/>
            </a:spcBef>
            <a:spcAft>
              <a:spcPct val="35000"/>
            </a:spcAft>
          </a:pPr>
          <a:r>
            <a:rPr lang="es-ES" sz="800" kern="1200">
              <a:latin typeface="Calibri"/>
            </a:rPr>
            <a:t>CRP&lt;5 mg/l</a:t>
          </a:r>
          <a:endParaRPr lang="es-ES" sz="800" kern="1200"/>
        </a:p>
      </dsp:txBody>
      <dsp:txXfrm>
        <a:off x="2923684" y="1928797"/>
        <a:ext cx="1007193" cy="488401"/>
      </dsp:txXfrm>
    </dsp:sp>
    <dsp:sp modelId="{69C14650-7FC2-4EEC-9B97-67AAD3C0F626}">
      <dsp:nvSpPr>
        <dsp:cNvPr id="0" name=""/>
        <dsp:cNvSpPr/>
      </dsp:nvSpPr>
      <dsp:spPr>
        <a:xfrm>
          <a:off x="3946072" y="2158188"/>
          <a:ext cx="415033" cy="29619"/>
        </a:xfrm>
        <a:custGeom>
          <a:avLst/>
          <a:gdLst/>
          <a:ahLst/>
          <a:cxnLst/>
          <a:rect l="0" t="0" r="0" b="0"/>
          <a:pathLst>
            <a:path>
              <a:moveTo>
                <a:pt x="0" y="14809"/>
              </a:moveTo>
              <a:lnTo>
                <a:pt x="415033"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143213" y="2162621"/>
        <a:ext cx="20751" cy="20751"/>
      </dsp:txXfrm>
    </dsp:sp>
    <dsp:sp modelId="{787FB5D4-FFE4-4C1F-9AFA-69612DB4E45C}">
      <dsp:nvSpPr>
        <dsp:cNvPr id="0" name=""/>
        <dsp:cNvSpPr/>
      </dsp:nvSpPr>
      <dsp:spPr>
        <a:xfrm>
          <a:off x="4361105" y="1913602"/>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Controlled disease</a:t>
          </a:r>
        </a:p>
        <a:p>
          <a:pPr lvl="0" algn="ctr" defTabSz="355600">
            <a:lnSpc>
              <a:spcPct val="90000"/>
            </a:lnSpc>
            <a:spcBef>
              <a:spcPct val="0"/>
            </a:spcBef>
            <a:spcAft>
              <a:spcPct val="35000"/>
            </a:spcAft>
          </a:pPr>
          <a:r>
            <a:rPr lang="es-ES" sz="800" kern="1200"/>
            <a:t>Close monitoring with repeated FC and CRP</a:t>
          </a:r>
        </a:p>
      </dsp:txBody>
      <dsp:txXfrm>
        <a:off x="4376300" y="1928797"/>
        <a:ext cx="1007193" cy="488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AEF1A-982E-4DF7-AC40-678E60147BA5}">
      <dsp:nvSpPr>
        <dsp:cNvPr id="0" name=""/>
        <dsp:cNvSpPr/>
      </dsp:nvSpPr>
      <dsp:spPr>
        <a:xfrm>
          <a:off x="1160" y="1316991"/>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Clinically inactive disease</a:t>
          </a:r>
        </a:p>
      </dsp:txBody>
      <dsp:txXfrm>
        <a:off x="16355" y="1332186"/>
        <a:ext cx="1007193" cy="488401"/>
      </dsp:txXfrm>
    </dsp:sp>
    <dsp:sp modelId="{6FCC8C1B-4538-44BC-885F-E58BF41A6DBF}">
      <dsp:nvSpPr>
        <dsp:cNvPr id="0" name=""/>
        <dsp:cNvSpPr/>
      </dsp:nvSpPr>
      <dsp:spPr>
        <a:xfrm rot="19457599">
          <a:off x="990703" y="1412425"/>
          <a:ext cx="511115" cy="29619"/>
        </a:xfrm>
        <a:custGeom>
          <a:avLst/>
          <a:gdLst/>
          <a:ahLst/>
          <a:cxnLst/>
          <a:rect l="0" t="0" r="0" b="0"/>
          <a:pathLst>
            <a:path>
              <a:moveTo>
                <a:pt x="0" y="14809"/>
              </a:moveTo>
              <a:lnTo>
                <a:pt x="511115" y="148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233482" y="1414457"/>
        <a:ext cx="25555" cy="25555"/>
      </dsp:txXfrm>
    </dsp:sp>
    <dsp:sp modelId="{317A7D93-D8F2-47F4-BC70-3905767B7AFB}">
      <dsp:nvSpPr>
        <dsp:cNvPr id="0" name=""/>
        <dsp:cNvSpPr/>
      </dsp:nvSpPr>
      <dsp:spPr>
        <a:xfrm>
          <a:off x="1453777" y="1018686"/>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FC</a:t>
          </a:r>
          <a:r>
            <a:rPr lang="es-ES" sz="900" kern="1200">
              <a:latin typeface="Trebuchet MS"/>
            </a:rPr>
            <a:t>≥250 </a:t>
          </a:r>
          <a:r>
            <a:rPr lang="el-GR" sz="900" kern="1200">
              <a:latin typeface="Calibri"/>
            </a:rPr>
            <a:t>μ</a:t>
          </a:r>
          <a:r>
            <a:rPr lang="es-ES" sz="900" kern="1200">
              <a:latin typeface="Calibri"/>
            </a:rPr>
            <a:t>g/g </a:t>
          </a:r>
        </a:p>
        <a:p>
          <a:pPr lvl="0" algn="ctr" defTabSz="400050">
            <a:lnSpc>
              <a:spcPct val="90000"/>
            </a:lnSpc>
            <a:spcBef>
              <a:spcPct val="0"/>
            </a:spcBef>
            <a:spcAft>
              <a:spcPct val="35000"/>
            </a:spcAft>
          </a:pPr>
          <a:r>
            <a:rPr lang="es-ES" sz="900" kern="1200">
              <a:latin typeface="Calibri"/>
            </a:rPr>
            <a:t>and/or</a:t>
          </a:r>
        </a:p>
        <a:p>
          <a:pPr lvl="0" algn="ctr" defTabSz="400050">
            <a:lnSpc>
              <a:spcPct val="90000"/>
            </a:lnSpc>
            <a:spcBef>
              <a:spcPct val="0"/>
            </a:spcBef>
            <a:spcAft>
              <a:spcPct val="35000"/>
            </a:spcAft>
          </a:pPr>
          <a:r>
            <a:rPr lang="es-ES" sz="900" kern="1200">
              <a:latin typeface="Calibri"/>
            </a:rPr>
            <a:t>CRP≥5 mg/l</a:t>
          </a:r>
          <a:endParaRPr lang="es-ES" sz="900" kern="1200"/>
        </a:p>
      </dsp:txBody>
      <dsp:txXfrm>
        <a:off x="1468972" y="1033881"/>
        <a:ext cx="1007193" cy="488401"/>
      </dsp:txXfrm>
    </dsp:sp>
    <dsp:sp modelId="{E588FEB7-53F0-43B5-90CE-B9A9C7789FAD}">
      <dsp:nvSpPr>
        <dsp:cNvPr id="0" name=""/>
        <dsp:cNvSpPr/>
      </dsp:nvSpPr>
      <dsp:spPr>
        <a:xfrm>
          <a:off x="2491360" y="1263272"/>
          <a:ext cx="415033" cy="29619"/>
        </a:xfrm>
        <a:custGeom>
          <a:avLst/>
          <a:gdLst/>
          <a:ahLst/>
          <a:cxnLst/>
          <a:rect l="0" t="0" r="0" b="0"/>
          <a:pathLst>
            <a:path>
              <a:moveTo>
                <a:pt x="0" y="14809"/>
              </a:moveTo>
              <a:lnTo>
                <a:pt x="415033"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88501" y="1267706"/>
        <a:ext cx="20751" cy="20751"/>
      </dsp:txXfrm>
    </dsp:sp>
    <dsp:sp modelId="{28F65092-91AB-4B63-A407-AD61B0B317EC}">
      <dsp:nvSpPr>
        <dsp:cNvPr id="0" name=""/>
        <dsp:cNvSpPr/>
      </dsp:nvSpPr>
      <dsp:spPr>
        <a:xfrm>
          <a:off x="2906393" y="1018686"/>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Endoscopy and/or cross-sectional imaging</a:t>
          </a:r>
        </a:p>
      </dsp:txBody>
      <dsp:txXfrm>
        <a:off x="2921588" y="1033881"/>
        <a:ext cx="1007193" cy="488401"/>
      </dsp:txXfrm>
    </dsp:sp>
    <dsp:sp modelId="{85382700-B9D8-4D7E-A41E-56DAE959F423}">
      <dsp:nvSpPr>
        <dsp:cNvPr id="0" name=""/>
        <dsp:cNvSpPr/>
      </dsp:nvSpPr>
      <dsp:spPr>
        <a:xfrm rot="2142401">
          <a:off x="990703" y="1710730"/>
          <a:ext cx="511115" cy="29619"/>
        </a:xfrm>
        <a:custGeom>
          <a:avLst/>
          <a:gdLst/>
          <a:ahLst/>
          <a:cxnLst/>
          <a:rect l="0" t="0" r="0" b="0"/>
          <a:pathLst>
            <a:path>
              <a:moveTo>
                <a:pt x="0" y="14809"/>
              </a:moveTo>
              <a:lnTo>
                <a:pt x="511115" y="148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233482" y="1712762"/>
        <a:ext cx="25555" cy="25555"/>
      </dsp:txXfrm>
    </dsp:sp>
    <dsp:sp modelId="{04C61EA1-2111-484A-9C1B-25B02648E74B}">
      <dsp:nvSpPr>
        <dsp:cNvPr id="0" name=""/>
        <dsp:cNvSpPr/>
      </dsp:nvSpPr>
      <dsp:spPr>
        <a:xfrm>
          <a:off x="1453777" y="1615296"/>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FC&lt;</a:t>
          </a:r>
          <a:r>
            <a:rPr lang="es-ES" sz="900" kern="1200">
              <a:latin typeface="Trebuchet MS"/>
            </a:rPr>
            <a:t>250 </a:t>
          </a:r>
          <a:r>
            <a:rPr lang="el-GR" sz="900" kern="1200">
              <a:latin typeface="Calibri"/>
            </a:rPr>
            <a:t>μ</a:t>
          </a:r>
          <a:r>
            <a:rPr lang="es-ES" sz="900" kern="1200">
              <a:latin typeface="Calibri"/>
            </a:rPr>
            <a:t>g/g </a:t>
          </a:r>
        </a:p>
        <a:p>
          <a:pPr lvl="0" algn="ctr" defTabSz="400050">
            <a:lnSpc>
              <a:spcPct val="90000"/>
            </a:lnSpc>
            <a:spcBef>
              <a:spcPct val="0"/>
            </a:spcBef>
            <a:spcAft>
              <a:spcPct val="35000"/>
            </a:spcAft>
          </a:pPr>
          <a:r>
            <a:rPr lang="es-ES" sz="900" kern="1200">
              <a:latin typeface="Calibri"/>
            </a:rPr>
            <a:t>and</a:t>
          </a:r>
        </a:p>
        <a:p>
          <a:pPr lvl="0" algn="ctr" defTabSz="400050">
            <a:lnSpc>
              <a:spcPct val="90000"/>
            </a:lnSpc>
            <a:spcBef>
              <a:spcPct val="0"/>
            </a:spcBef>
            <a:spcAft>
              <a:spcPct val="35000"/>
            </a:spcAft>
          </a:pPr>
          <a:r>
            <a:rPr lang="es-ES" sz="900" kern="1200">
              <a:latin typeface="Calibri"/>
            </a:rPr>
            <a:t>CRP&lt;5 mg/l</a:t>
          </a:r>
          <a:endParaRPr lang="es-ES" sz="900" kern="1200"/>
        </a:p>
      </dsp:txBody>
      <dsp:txXfrm>
        <a:off x="1468972" y="1630491"/>
        <a:ext cx="1007193" cy="488401"/>
      </dsp:txXfrm>
    </dsp:sp>
    <dsp:sp modelId="{C76F5314-DC9E-46C1-9720-E1C7287824D1}">
      <dsp:nvSpPr>
        <dsp:cNvPr id="0" name=""/>
        <dsp:cNvSpPr/>
      </dsp:nvSpPr>
      <dsp:spPr>
        <a:xfrm>
          <a:off x="2491360" y="1859883"/>
          <a:ext cx="415033" cy="29619"/>
        </a:xfrm>
        <a:custGeom>
          <a:avLst/>
          <a:gdLst/>
          <a:ahLst/>
          <a:cxnLst/>
          <a:rect l="0" t="0" r="0" b="0"/>
          <a:pathLst>
            <a:path>
              <a:moveTo>
                <a:pt x="0" y="14809"/>
              </a:moveTo>
              <a:lnTo>
                <a:pt x="415033"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88501" y="1864316"/>
        <a:ext cx="20751" cy="20751"/>
      </dsp:txXfrm>
    </dsp:sp>
    <dsp:sp modelId="{C3451217-644C-46AB-8F43-8871ABB3ADE4}">
      <dsp:nvSpPr>
        <dsp:cNvPr id="0" name=""/>
        <dsp:cNvSpPr/>
      </dsp:nvSpPr>
      <dsp:spPr>
        <a:xfrm>
          <a:off x="2906393" y="1615296"/>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Clinical and biological remission</a:t>
          </a:r>
        </a:p>
      </dsp:txBody>
      <dsp:txXfrm>
        <a:off x="2921588" y="1630491"/>
        <a:ext cx="1007193" cy="488401"/>
      </dsp:txXfrm>
    </dsp:sp>
    <dsp:sp modelId="{2516E69A-9BF5-4A30-8944-3D4ECBE13D13}">
      <dsp:nvSpPr>
        <dsp:cNvPr id="0" name=""/>
        <dsp:cNvSpPr/>
      </dsp:nvSpPr>
      <dsp:spPr>
        <a:xfrm>
          <a:off x="3943976" y="1859883"/>
          <a:ext cx="416194" cy="29619"/>
        </a:xfrm>
        <a:custGeom>
          <a:avLst/>
          <a:gdLst/>
          <a:ahLst/>
          <a:cxnLst/>
          <a:rect l="0" t="0" r="0" b="0"/>
          <a:pathLst>
            <a:path>
              <a:moveTo>
                <a:pt x="0" y="14809"/>
              </a:moveTo>
              <a:lnTo>
                <a:pt x="416194" y="14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141668" y="1864287"/>
        <a:ext cx="20809" cy="20809"/>
      </dsp:txXfrm>
    </dsp:sp>
    <dsp:sp modelId="{FCB930F6-89E0-4077-9A4E-CC5FAFECB3A2}">
      <dsp:nvSpPr>
        <dsp:cNvPr id="0" name=""/>
        <dsp:cNvSpPr/>
      </dsp:nvSpPr>
      <dsp:spPr>
        <a:xfrm>
          <a:off x="4360170" y="1615296"/>
          <a:ext cx="1037583" cy="518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Close monitoring with repeated FC and CRP</a:t>
          </a:r>
        </a:p>
      </dsp:txBody>
      <dsp:txXfrm>
        <a:off x="4375365" y="1630491"/>
        <a:ext cx="1007193" cy="4884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5109</Words>
  <Characters>29124</Characters>
  <Application>Microsoft Macintosh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Na Ma</cp:lastModifiedBy>
  <cp:revision>2</cp:revision>
  <dcterms:created xsi:type="dcterms:W3CDTF">2015-10-24T18:19:00Z</dcterms:created>
  <dcterms:modified xsi:type="dcterms:W3CDTF">2015-10-24T18:19:00Z</dcterms:modified>
</cp:coreProperties>
</file>