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70EDE" w:rsidRPr="006E4558" w:rsidRDefault="00670EDE" w:rsidP="00F83628">
      <w:pPr>
        <w:spacing w:line="360" w:lineRule="auto"/>
        <w:jc w:val="both"/>
        <w:rPr>
          <w:rFonts w:ascii="Book Antiqua" w:hAnsi="Book Antiqua"/>
          <w:b/>
          <w:color w:val="auto"/>
          <w:sz w:val="24"/>
          <w:szCs w:val="24"/>
        </w:rPr>
      </w:pPr>
      <w:r w:rsidRPr="006E4558">
        <w:rPr>
          <w:rFonts w:ascii="Book Antiqua" w:hAnsi="Book Antiqua"/>
          <w:b/>
          <w:color w:val="auto"/>
          <w:sz w:val="24"/>
          <w:szCs w:val="24"/>
        </w:rPr>
        <w:t xml:space="preserve">Name of Journal: </w:t>
      </w:r>
      <w:r w:rsidRPr="006E4558">
        <w:rPr>
          <w:rFonts w:ascii="Book Antiqua" w:hAnsi="Book Antiqua"/>
          <w:b/>
          <w:i/>
          <w:iCs/>
          <w:color w:val="auto"/>
          <w:sz w:val="24"/>
          <w:szCs w:val="24"/>
        </w:rPr>
        <w:t>World Journal of Gastrointestinal Surgery</w:t>
      </w:r>
    </w:p>
    <w:p w:rsidR="00670EDE" w:rsidRPr="006E4558" w:rsidRDefault="00670EDE" w:rsidP="00F83628">
      <w:pPr>
        <w:spacing w:line="360" w:lineRule="auto"/>
        <w:jc w:val="both"/>
        <w:rPr>
          <w:rFonts w:ascii="Book Antiqua" w:hAnsi="Book Antiqua"/>
          <w:b/>
          <w:color w:val="auto"/>
          <w:sz w:val="24"/>
          <w:szCs w:val="24"/>
          <w:lang w:eastAsia="zh-CN"/>
        </w:rPr>
      </w:pPr>
      <w:r w:rsidRPr="006E4558">
        <w:rPr>
          <w:rFonts w:ascii="Book Antiqua" w:hAnsi="Book Antiqua"/>
          <w:b/>
          <w:color w:val="auto"/>
          <w:sz w:val="24"/>
          <w:szCs w:val="24"/>
        </w:rPr>
        <w:t xml:space="preserve">ESPS Manuscript NO: </w:t>
      </w:r>
      <w:r w:rsidRPr="006E4558">
        <w:rPr>
          <w:rFonts w:ascii="Book Antiqua" w:hAnsi="Book Antiqua"/>
          <w:b/>
          <w:color w:val="auto"/>
          <w:sz w:val="24"/>
          <w:szCs w:val="24"/>
          <w:lang w:eastAsia="zh-CN"/>
        </w:rPr>
        <w:t>21406</w:t>
      </w:r>
    </w:p>
    <w:p w:rsidR="00670EDE" w:rsidRPr="006E4558" w:rsidRDefault="00670EDE" w:rsidP="00F83628">
      <w:pPr>
        <w:pStyle w:val="1"/>
        <w:spacing w:line="360" w:lineRule="auto"/>
        <w:jc w:val="both"/>
        <w:rPr>
          <w:rFonts w:ascii="Book Antiqua" w:hAnsi="Book Antiqua"/>
          <w:b/>
          <w:color w:val="auto"/>
          <w:sz w:val="24"/>
          <w:szCs w:val="24"/>
          <w:lang w:eastAsia="zh-CN"/>
        </w:rPr>
      </w:pPr>
      <w:r w:rsidRPr="006E4558">
        <w:rPr>
          <w:rFonts w:ascii="Book Antiqua" w:hAnsi="Book Antiqua"/>
          <w:b/>
          <w:color w:val="auto"/>
          <w:sz w:val="24"/>
          <w:szCs w:val="24"/>
        </w:rPr>
        <w:t>Manuscript Type: M</w:t>
      </w:r>
      <w:r w:rsidR="00F83628" w:rsidRPr="006E4558">
        <w:rPr>
          <w:rFonts w:ascii="Book Antiqua" w:hAnsi="Book Antiqua"/>
          <w:b/>
          <w:color w:val="auto"/>
          <w:sz w:val="24"/>
          <w:szCs w:val="24"/>
        </w:rPr>
        <w:t>INIREVIEWS</w:t>
      </w:r>
    </w:p>
    <w:p w:rsidR="00670EDE" w:rsidRPr="006E4558" w:rsidRDefault="00670EDE" w:rsidP="00F83628">
      <w:pPr>
        <w:pStyle w:val="1"/>
        <w:spacing w:line="360" w:lineRule="auto"/>
        <w:jc w:val="both"/>
        <w:rPr>
          <w:rFonts w:ascii="Book Antiqua" w:hAnsi="Book Antiqua"/>
          <w:b/>
          <w:color w:val="auto"/>
          <w:sz w:val="24"/>
          <w:szCs w:val="24"/>
          <w:lang w:eastAsia="zh-CN"/>
        </w:rPr>
      </w:pPr>
    </w:p>
    <w:p w:rsidR="00132800" w:rsidRPr="006E4558" w:rsidRDefault="000A2E59" w:rsidP="00F83628">
      <w:pPr>
        <w:pStyle w:val="1"/>
        <w:spacing w:line="360" w:lineRule="auto"/>
        <w:jc w:val="both"/>
        <w:rPr>
          <w:rFonts w:ascii="Book Antiqua" w:hAnsi="Book Antiqua"/>
          <w:color w:val="auto"/>
          <w:sz w:val="24"/>
          <w:szCs w:val="24"/>
        </w:rPr>
      </w:pPr>
      <w:proofErr w:type="spellStart"/>
      <w:r w:rsidRPr="006E4558">
        <w:rPr>
          <w:rFonts w:ascii="Book Antiqua" w:eastAsia="Cambria" w:hAnsi="Book Antiqua" w:cs="Cambria"/>
          <w:b/>
          <w:color w:val="auto"/>
          <w:sz w:val="24"/>
          <w:szCs w:val="24"/>
        </w:rPr>
        <w:t>Hypoalbuminemia</w:t>
      </w:r>
      <w:proofErr w:type="spellEnd"/>
      <w:r w:rsidRPr="006E4558">
        <w:rPr>
          <w:rFonts w:ascii="Book Antiqua" w:eastAsia="Cambria" w:hAnsi="Book Antiqua" w:cs="Cambria"/>
          <w:b/>
          <w:color w:val="auto"/>
          <w:sz w:val="24"/>
          <w:szCs w:val="24"/>
        </w:rPr>
        <w:t xml:space="preserve"> in</w:t>
      </w:r>
      <w:r w:rsidR="00FB0B5B" w:rsidRPr="006E4558">
        <w:rPr>
          <w:rFonts w:ascii="Book Antiqua" w:eastAsia="Cambria" w:hAnsi="Book Antiqua" w:cs="Cambria"/>
          <w:b/>
          <w:color w:val="auto"/>
          <w:sz w:val="24"/>
          <w:szCs w:val="24"/>
        </w:rPr>
        <w:t xml:space="preserve"> colorectal cancer prog</w:t>
      </w:r>
      <w:r w:rsidRPr="006E4558">
        <w:rPr>
          <w:rFonts w:ascii="Book Antiqua" w:eastAsia="Cambria" w:hAnsi="Book Antiqua" w:cs="Cambria"/>
          <w:b/>
          <w:color w:val="auto"/>
          <w:sz w:val="24"/>
          <w:szCs w:val="24"/>
        </w:rPr>
        <w:t>nosis:</w:t>
      </w:r>
      <w:r w:rsidR="00FB0B5B" w:rsidRPr="006E4558">
        <w:rPr>
          <w:rFonts w:ascii="Book Antiqua" w:hAnsi="Book Antiqua"/>
          <w:color w:val="auto"/>
          <w:sz w:val="24"/>
          <w:szCs w:val="24"/>
          <w:lang w:eastAsia="zh-CN"/>
        </w:rPr>
        <w:t xml:space="preserve"> </w:t>
      </w:r>
      <w:r w:rsidRPr="006E4558">
        <w:rPr>
          <w:rFonts w:ascii="Book Antiqua" w:eastAsia="Cambria" w:hAnsi="Book Antiqua" w:cs="Cambria"/>
          <w:b/>
          <w:color w:val="auto"/>
          <w:sz w:val="24"/>
          <w:szCs w:val="24"/>
        </w:rPr>
        <w:t>Nutrition</w:t>
      </w:r>
      <w:r w:rsidR="00FB0B5B" w:rsidRPr="006E4558">
        <w:rPr>
          <w:rFonts w:ascii="Book Antiqua" w:eastAsia="Cambria" w:hAnsi="Book Antiqua" w:cs="Cambria"/>
          <w:b/>
          <w:color w:val="auto"/>
          <w:sz w:val="24"/>
          <w:szCs w:val="24"/>
        </w:rPr>
        <w:t>al marker or inflammatory s</w:t>
      </w:r>
      <w:r w:rsidRPr="006E4558">
        <w:rPr>
          <w:rFonts w:ascii="Book Antiqua" w:eastAsia="Cambria" w:hAnsi="Book Antiqua" w:cs="Cambria"/>
          <w:b/>
          <w:color w:val="auto"/>
          <w:sz w:val="24"/>
          <w:szCs w:val="24"/>
        </w:rPr>
        <w:t>urrogate?</w:t>
      </w:r>
    </w:p>
    <w:p w:rsidR="00132800" w:rsidRPr="006E4558" w:rsidRDefault="00132800" w:rsidP="00F83628">
      <w:pPr>
        <w:pStyle w:val="1"/>
        <w:spacing w:line="360" w:lineRule="auto"/>
        <w:jc w:val="both"/>
        <w:rPr>
          <w:rFonts w:ascii="Book Antiqua" w:hAnsi="Book Antiqua"/>
          <w:color w:val="auto"/>
          <w:sz w:val="24"/>
          <w:szCs w:val="24"/>
        </w:rPr>
      </w:pPr>
    </w:p>
    <w:p w:rsidR="00132800" w:rsidRPr="006E4558" w:rsidRDefault="000A2E59" w:rsidP="00F83628">
      <w:pPr>
        <w:pStyle w:val="1"/>
        <w:spacing w:line="360" w:lineRule="auto"/>
        <w:jc w:val="both"/>
        <w:rPr>
          <w:rFonts w:ascii="Book Antiqua" w:hAnsi="Book Antiqua"/>
          <w:color w:val="auto"/>
          <w:sz w:val="24"/>
          <w:szCs w:val="24"/>
        </w:rPr>
      </w:pPr>
      <w:proofErr w:type="spellStart"/>
      <w:r w:rsidRPr="006E4558">
        <w:rPr>
          <w:rFonts w:ascii="Book Antiqua" w:eastAsia="Cambria" w:hAnsi="Book Antiqua" w:cs="Cambria"/>
          <w:color w:val="auto"/>
          <w:sz w:val="24"/>
          <w:szCs w:val="24"/>
        </w:rPr>
        <w:t>Nazha</w:t>
      </w:r>
      <w:proofErr w:type="spellEnd"/>
      <w:r w:rsidRPr="006E4558">
        <w:rPr>
          <w:rFonts w:ascii="Book Antiqua" w:eastAsia="Cambria" w:hAnsi="Book Antiqua" w:cs="Cambria"/>
          <w:i/>
          <w:color w:val="auto"/>
          <w:sz w:val="24"/>
          <w:szCs w:val="24"/>
        </w:rPr>
        <w:t xml:space="preserve"> et al. </w:t>
      </w:r>
      <w:r w:rsidRPr="006E4558">
        <w:rPr>
          <w:rFonts w:ascii="Book Antiqua" w:eastAsia="Cambria" w:hAnsi="Book Antiqua" w:cs="Cambria"/>
          <w:color w:val="auto"/>
          <w:sz w:val="24"/>
          <w:szCs w:val="24"/>
        </w:rPr>
        <w:t>Albumin in colorectal cancer prognosis</w:t>
      </w:r>
    </w:p>
    <w:p w:rsidR="00132800" w:rsidRPr="006E4558" w:rsidRDefault="00132800" w:rsidP="00F83628">
      <w:pPr>
        <w:pStyle w:val="1"/>
        <w:spacing w:line="360" w:lineRule="auto"/>
        <w:jc w:val="both"/>
        <w:rPr>
          <w:rFonts w:ascii="Book Antiqua" w:hAnsi="Book Antiqua"/>
          <w:color w:val="auto"/>
          <w:sz w:val="24"/>
          <w:szCs w:val="24"/>
        </w:rPr>
      </w:pPr>
    </w:p>
    <w:p w:rsidR="00132800" w:rsidRPr="006E4558" w:rsidRDefault="000A2E59" w:rsidP="00F83628">
      <w:pPr>
        <w:pStyle w:val="1"/>
        <w:spacing w:line="360" w:lineRule="auto"/>
        <w:jc w:val="both"/>
        <w:rPr>
          <w:rFonts w:ascii="Book Antiqua" w:hAnsi="Book Antiqua"/>
          <w:color w:val="auto"/>
          <w:sz w:val="24"/>
          <w:szCs w:val="24"/>
        </w:rPr>
      </w:pPr>
      <w:proofErr w:type="spellStart"/>
      <w:r w:rsidRPr="006E4558">
        <w:rPr>
          <w:rFonts w:ascii="Book Antiqua" w:eastAsia="Cambria" w:hAnsi="Book Antiqua" w:cs="Cambria"/>
          <w:b/>
          <w:color w:val="auto"/>
          <w:sz w:val="24"/>
          <w:szCs w:val="24"/>
        </w:rPr>
        <w:t>Bassel</w:t>
      </w:r>
      <w:proofErr w:type="spellEnd"/>
      <w:r w:rsidRPr="006E4558">
        <w:rPr>
          <w:rFonts w:ascii="Book Antiqua" w:eastAsia="Cambria" w:hAnsi="Book Antiqua" w:cs="Cambria"/>
          <w:b/>
          <w:color w:val="auto"/>
          <w:sz w:val="24"/>
          <w:szCs w:val="24"/>
        </w:rPr>
        <w:t xml:space="preserve"> </w:t>
      </w:r>
      <w:proofErr w:type="spellStart"/>
      <w:r w:rsidRPr="006E4558">
        <w:rPr>
          <w:rFonts w:ascii="Book Antiqua" w:eastAsia="Cambria" w:hAnsi="Book Antiqua" w:cs="Cambria"/>
          <w:b/>
          <w:color w:val="auto"/>
          <w:sz w:val="24"/>
          <w:szCs w:val="24"/>
        </w:rPr>
        <w:t>Nazha</w:t>
      </w:r>
      <w:proofErr w:type="spellEnd"/>
      <w:r w:rsidRPr="006E4558">
        <w:rPr>
          <w:rFonts w:ascii="Book Antiqua" w:eastAsia="Cambria" w:hAnsi="Book Antiqua" w:cs="Cambria"/>
          <w:b/>
          <w:color w:val="auto"/>
          <w:sz w:val="24"/>
          <w:szCs w:val="24"/>
        </w:rPr>
        <w:t xml:space="preserve">, Elias </w:t>
      </w:r>
      <w:proofErr w:type="spellStart"/>
      <w:r w:rsidRPr="006E4558">
        <w:rPr>
          <w:rFonts w:ascii="Book Antiqua" w:eastAsia="Cambria" w:hAnsi="Book Antiqua" w:cs="Cambria"/>
          <w:b/>
          <w:color w:val="auto"/>
          <w:sz w:val="24"/>
          <w:szCs w:val="24"/>
        </w:rPr>
        <w:t>Moussaly</w:t>
      </w:r>
      <w:proofErr w:type="spellEnd"/>
      <w:r w:rsidRPr="006E4558">
        <w:rPr>
          <w:rFonts w:ascii="Book Antiqua" w:eastAsia="Cambria" w:hAnsi="Book Antiqua" w:cs="Cambria"/>
          <w:b/>
          <w:color w:val="auto"/>
          <w:sz w:val="24"/>
          <w:szCs w:val="24"/>
        </w:rPr>
        <w:t xml:space="preserve">, </w:t>
      </w:r>
      <w:proofErr w:type="spellStart"/>
      <w:r w:rsidRPr="006E4558">
        <w:rPr>
          <w:rFonts w:ascii="Book Antiqua" w:eastAsia="Cambria" w:hAnsi="Book Antiqua" w:cs="Cambria"/>
          <w:b/>
          <w:color w:val="auto"/>
          <w:sz w:val="24"/>
          <w:szCs w:val="24"/>
        </w:rPr>
        <w:t>Mazen</w:t>
      </w:r>
      <w:proofErr w:type="spellEnd"/>
      <w:r w:rsidRPr="006E4558">
        <w:rPr>
          <w:rFonts w:ascii="Book Antiqua" w:eastAsia="Cambria" w:hAnsi="Book Antiqua" w:cs="Cambria"/>
          <w:b/>
          <w:color w:val="auto"/>
          <w:sz w:val="24"/>
          <w:szCs w:val="24"/>
        </w:rPr>
        <w:t xml:space="preserve"> </w:t>
      </w:r>
      <w:proofErr w:type="spellStart"/>
      <w:r w:rsidRPr="006E4558">
        <w:rPr>
          <w:rFonts w:ascii="Book Antiqua" w:eastAsia="Cambria" w:hAnsi="Book Antiqua" w:cs="Cambria"/>
          <w:b/>
          <w:color w:val="auto"/>
          <w:sz w:val="24"/>
          <w:szCs w:val="24"/>
        </w:rPr>
        <w:t>Zaarour</w:t>
      </w:r>
      <w:proofErr w:type="spellEnd"/>
      <w:r w:rsidRPr="006E4558">
        <w:rPr>
          <w:rFonts w:ascii="Book Antiqua" w:eastAsia="Cambria" w:hAnsi="Book Antiqua" w:cs="Cambria"/>
          <w:b/>
          <w:color w:val="auto"/>
          <w:sz w:val="24"/>
          <w:szCs w:val="24"/>
        </w:rPr>
        <w:t xml:space="preserve">, </w:t>
      </w:r>
      <w:proofErr w:type="spellStart"/>
      <w:r w:rsidRPr="006E4558">
        <w:rPr>
          <w:rFonts w:ascii="Book Antiqua" w:eastAsia="Cambria" w:hAnsi="Book Antiqua" w:cs="Cambria"/>
          <w:b/>
          <w:color w:val="auto"/>
          <w:sz w:val="24"/>
          <w:szCs w:val="24"/>
        </w:rPr>
        <w:t>Chanudi</w:t>
      </w:r>
      <w:proofErr w:type="spellEnd"/>
      <w:r w:rsidRPr="006E4558">
        <w:rPr>
          <w:rFonts w:ascii="Book Antiqua" w:eastAsia="Cambria" w:hAnsi="Book Antiqua" w:cs="Cambria"/>
          <w:b/>
          <w:color w:val="auto"/>
          <w:sz w:val="24"/>
          <w:szCs w:val="24"/>
        </w:rPr>
        <w:t xml:space="preserve"> </w:t>
      </w:r>
      <w:proofErr w:type="spellStart"/>
      <w:r w:rsidRPr="006E4558">
        <w:rPr>
          <w:rFonts w:ascii="Book Antiqua" w:eastAsia="Cambria" w:hAnsi="Book Antiqua" w:cs="Cambria"/>
          <w:b/>
          <w:color w:val="auto"/>
          <w:sz w:val="24"/>
          <w:szCs w:val="24"/>
        </w:rPr>
        <w:t>Weerasinghe</w:t>
      </w:r>
      <w:proofErr w:type="spellEnd"/>
      <w:r w:rsidRPr="006E4558">
        <w:rPr>
          <w:rFonts w:ascii="Book Antiqua" w:eastAsia="Cambria" w:hAnsi="Book Antiqua" w:cs="Cambria"/>
          <w:b/>
          <w:color w:val="auto"/>
          <w:sz w:val="24"/>
          <w:szCs w:val="24"/>
        </w:rPr>
        <w:t xml:space="preserve">, </w:t>
      </w:r>
      <w:proofErr w:type="spellStart"/>
      <w:r w:rsidRPr="006E4558">
        <w:rPr>
          <w:rFonts w:ascii="Book Antiqua" w:eastAsia="Cambria" w:hAnsi="Book Antiqua" w:cs="Cambria"/>
          <w:b/>
          <w:color w:val="auto"/>
          <w:sz w:val="24"/>
          <w:szCs w:val="24"/>
        </w:rPr>
        <w:t>Basem</w:t>
      </w:r>
      <w:proofErr w:type="spellEnd"/>
      <w:r w:rsidRPr="006E4558">
        <w:rPr>
          <w:rFonts w:ascii="Book Antiqua" w:eastAsia="Cambria" w:hAnsi="Book Antiqua" w:cs="Cambria"/>
          <w:b/>
          <w:color w:val="auto"/>
          <w:sz w:val="24"/>
          <w:szCs w:val="24"/>
        </w:rPr>
        <w:t xml:space="preserve"> </w:t>
      </w:r>
      <w:proofErr w:type="spellStart"/>
      <w:r w:rsidRPr="006E4558">
        <w:rPr>
          <w:rFonts w:ascii="Book Antiqua" w:eastAsia="Cambria" w:hAnsi="Book Antiqua" w:cs="Cambria"/>
          <w:b/>
          <w:color w:val="auto"/>
          <w:sz w:val="24"/>
          <w:szCs w:val="24"/>
        </w:rPr>
        <w:t>Azab</w:t>
      </w:r>
      <w:proofErr w:type="spellEnd"/>
    </w:p>
    <w:p w:rsidR="00132800" w:rsidRPr="006E4558" w:rsidRDefault="00132800" w:rsidP="00F83628">
      <w:pPr>
        <w:pStyle w:val="1"/>
        <w:spacing w:line="360" w:lineRule="auto"/>
        <w:jc w:val="both"/>
        <w:rPr>
          <w:rFonts w:ascii="Book Antiqua" w:hAnsi="Book Antiqua"/>
          <w:color w:val="auto"/>
          <w:sz w:val="24"/>
          <w:szCs w:val="24"/>
        </w:rPr>
      </w:pPr>
    </w:p>
    <w:p w:rsidR="00132800" w:rsidRPr="006E4558" w:rsidRDefault="000A2E59" w:rsidP="00F83628">
      <w:pPr>
        <w:pStyle w:val="1"/>
        <w:spacing w:line="360" w:lineRule="auto"/>
        <w:jc w:val="both"/>
        <w:rPr>
          <w:rFonts w:ascii="Book Antiqua" w:hAnsi="Book Antiqua"/>
          <w:color w:val="auto"/>
          <w:sz w:val="24"/>
          <w:szCs w:val="24"/>
        </w:rPr>
      </w:pPr>
      <w:proofErr w:type="spellStart"/>
      <w:r w:rsidRPr="006E4558">
        <w:rPr>
          <w:rFonts w:ascii="Book Antiqua" w:eastAsia="Cambria" w:hAnsi="Book Antiqua" w:cs="Cambria"/>
          <w:b/>
          <w:color w:val="auto"/>
          <w:sz w:val="24"/>
          <w:szCs w:val="24"/>
        </w:rPr>
        <w:t>Bassel</w:t>
      </w:r>
      <w:proofErr w:type="spellEnd"/>
      <w:r w:rsidRPr="006E4558">
        <w:rPr>
          <w:rFonts w:ascii="Book Antiqua" w:eastAsia="Cambria" w:hAnsi="Book Antiqua" w:cs="Cambria"/>
          <w:b/>
          <w:color w:val="auto"/>
          <w:sz w:val="24"/>
          <w:szCs w:val="24"/>
        </w:rPr>
        <w:t xml:space="preserve"> </w:t>
      </w:r>
      <w:proofErr w:type="spellStart"/>
      <w:r w:rsidRPr="006E4558">
        <w:rPr>
          <w:rFonts w:ascii="Book Antiqua" w:eastAsia="Cambria" w:hAnsi="Book Antiqua" w:cs="Cambria"/>
          <w:b/>
          <w:color w:val="auto"/>
          <w:sz w:val="24"/>
          <w:szCs w:val="24"/>
        </w:rPr>
        <w:t>Nazha</w:t>
      </w:r>
      <w:proofErr w:type="spellEnd"/>
      <w:r w:rsidRPr="006E4558">
        <w:rPr>
          <w:rFonts w:ascii="Book Antiqua" w:eastAsia="Cambria" w:hAnsi="Book Antiqua" w:cs="Cambria"/>
          <w:b/>
          <w:color w:val="auto"/>
          <w:sz w:val="24"/>
          <w:szCs w:val="24"/>
        </w:rPr>
        <w:t xml:space="preserve">, Elias </w:t>
      </w:r>
      <w:proofErr w:type="spellStart"/>
      <w:r w:rsidRPr="006E4558">
        <w:rPr>
          <w:rFonts w:ascii="Book Antiqua" w:eastAsia="Cambria" w:hAnsi="Book Antiqua" w:cs="Cambria"/>
          <w:b/>
          <w:color w:val="auto"/>
          <w:sz w:val="24"/>
          <w:szCs w:val="24"/>
        </w:rPr>
        <w:t>Moussaly</w:t>
      </w:r>
      <w:proofErr w:type="spellEnd"/>
      <w:r w:rsidRPr="006E4558">
        <w:rPr>
          <w:rFonts w:ascii="Book Antiqua" w:eastAsia="Cambria" w:hAnsi="Book Antiqua" w:cs="Cambria"/>
          <w:b/>
          <w:color w:val="auto"/>
          <w:sz w:val="24"/>
          <w:szCs w:val="24"/>
        </w:rPr>
        <w:t xml:space="preserve">, </w:t>
      </w:r>
      <w:proofErr w:type="spellStart"/>
      <w:r w:rsidRPr="006E4558">
        <w:rPr>
          <w:rFonts w:ascii="Book Antiqua" w:eastAsia="Cambria" w:hAnsi="Book Antiqua" w:cs="Cambria"/>
          <w:b/>
          <w:color w:val="auto"/>
          <w:sz w:val="24"/>
          <w:szCs w:val="24"/>
        </w:rPr>
        <w:t>Mazen</w:t>
      </w:r>
      <w:proofErr w:type="spellEnd"/>
      <w:r w:rsidRPr="006E4558">
        <w:rPr>
          <w:rFonts w:ascii="Book Antiqua" w:eastAsia="Cambria" w:hAnsi="Book Antiqua" w:cs="Cambria"/>
          <w:b/>
          <w:color w:val="auto"/>
          <w:sz w:val="24"/>
          <w:szCs w:val="24"/>
        </w:rPr>
        <w:t xml:space="preserve"> </w:t>
      </w:r>
      <w:proofErr w:type="spellStart"/>
      <w:r w:rsidRPr="006E4558">
        <w:rPr>
          <w:rFonts w:ascii="Book Antiqua" w:eastAsia="Cambria" w:hAnsi="Book Antiqua" w:cs="Cambria"/>
          <w:b/>
          <w:color w:val="auto"/>
          <w:sz w:val="24"/>
          <w:szCs w:val="24"/>
        </w:rPr>
        <w:t>Zaarour</w:t>
      </w:r>
      <w:proofErr w:type="spellEnd"/>
      <w:r w:rsidRPr="006E4558">
        <w:rPr>
          <w:rFonts w:ascii="Book Antiqua" w:eastAsia="Cambria" w:hAnsi="Book Antiqua" w:cs="Cambria"/>
          <w:b/>
          <w:color w:val="auto"/>
          <w:sz w:val="24"/>
          <w:szCs w:val="24"/>
        </w:rPr>
        <w:t xml:space="preserve">, </w:t>
      </w:r>
      <w:proofErr w:type="spellStart"/>
      <w:r w:rsidRPr="006E4558">
        <w:rPr>
          <w:rFonts w:ascii="Book Antiqua" w:eastAsia="Cambria" w:hAnsi="Book Antiqua" w:cs="Cambria"/>
          <w:b/>
          <w:color w:val="auto"/>
          <w:sz w:val="24"/>
          <w:szCs w:val="24"/>
        </w:rPr>
        <w:t>Chanudi</w:t>
      </w:r>
      <w:proofErr w:type="spellEnd"/>
      <w:r w:rsidRPr="006E4558">
        <w:rPr>
          <w:rFonts w:ascii="Book Antiqua" w:eastAsia="Cambria" w:hAnsi="Book Antiqua" w:cs="Cambria"/>
          <w:b/>
          <w:color w:val="auto"/>
          <w:sz w:val="24"/>
          <w:szCs w:val="24"/>
        </w:rPr>
        <w:t xml:space="preserve"> </w:t>
      </w:r>
      <w:proofErr w:type="spellStart"/>
      <w:r w:rsidRPr="006E4558">
        <w:rPr>
          <w:rFonts w:ascii="Book Antiqua" w:eastAsia="Cambria" w:hAnsi="Book Antiqua" w:cs="Cambria"/>
          <w:b/>
          <w:color w:val="auto"/>
          <w:sz w:val="24"/>
          <w:szCs w:val="24"/>
        </w:rPr>
        <w:t>Weerasinghe</w:t>
      </w:r>
      <w:proofErr w:type="spellEnd"/>
      <w:r w:rsidRPr="006E4558">
        <w:rPr>
          <w:rFonts w:ascii="Book Antiqua" w:eastAsia="Cambria" w:hAnsi="Book Antiqua" w:cs="Cambria"/>
          <w:b/>
          <w:color w:val="auto"/>
          <w:sz w:val="24"/>
          <w:szCs w:val="24"/>
        </w:rPr>
        <w:t xml:space="preserve">, </w:t>
      </w:r>
      <w:r w:rsidRPr="006E4558">
        <w:rPr>
          <w:rFonts w:ascii="Book Antiqua" w:eastAsia="Cambria" w:hAnsi="Book Antiqua" w:cs="Cambria"/>
          <w:color w:val="auto"/>
          <w:sz w:val="24"/>
          <w:szCs w:val="24"/>
        </w:rPr>
        <w:t>Depa</w:t>
      </w:r>
      <w:r w:rsidR="00046E46" w:rsidRPr="006E4558">
        <w:rPr>
          <w:rFonts w:ascii="Book Antiqua" w:eastAsia="Cambria" w:hAnsi="Book Antiqua" w:cs="Cambria"/>
          <w:color w:val="auto"/>
          <w:sz w:val="24"/>
          <w:szCs w:val="24"/>
        </w:rPr>
        <w:t xml:space="preserve">rtment of Medicine, </w:t>
      </w:r>
      <w:r w:rsidR="00980BEC" w:rsidRPr="006E4558">
        <w:rPr>
          <w:rFonts w:ascii="Book Antiqua" w:eastAsia="Cambria" w:hAnsi="Book Antiqua" w:cs="Cambria"/>
          <w:color w:val="auto"/>
          <w:sz w:val="24"/>
          <w:szCs w:val="24"/>
        </w:rPr>
        <w:t xml:space="preserve">North </w:t>
      </w:r>
      <w:r w:rsidR="00046E46" w:rsidRPr="006E4558">
        <w:rPr>
          <w:rFonts w:ascii="Book Antiqua" w:eastAsia="Cambria" w:hAnsi="Book Antiqua" w:cs="Cambria"/>
          <w:color w:val="auto"/>
          <w:sz w:val="24"/>
          <w:szCs w:val="24"/>
        </w:rPr>
        <w:t>Shore-</w:t>
      </w:r>
      <w:r w:rsidRPr="006E4558">
        <w:rPr>
          <w:rFonts w:ascii="Book Antiqua" w:eastAsia="Cambria" w:hAnsi="Book Antiqua" w:cs="Cambria"/>
          <w:color w:val="auto"/>
          <w:sz w:val="24"/>
          <w:szCs w:val="24"/>
        </w:rPr>
        <w:t xml:space="preserve">LIJ Staten Island University Hospital, Staten Island, </w:t>
      </w:r>
      <w:r w:rsidR="00046E46" w:rsidRPr="006E4558">
        <w:rPr>
          <w:rFonts w:ascii="Book Antiqua" w:eastAsia="Cambria" w:hAnsi="Book Antiqua" w:cs="Cambria"/>
          <w:color w:val="auto"/>
          <w:sz w:val="24"/>
          <w:szCs w:val="24"/>
        </w:rPr>
        <w:t xml:space="preserve">NY </w:t>
      </w:r>
      <w:r w:rsidRPr="006E4558">
        <w:rPr>
          <w:rFonts w:ascii="Book Antiqua" w:eastAsia="Cambria" w:hAnsi="Book Antiqua" w:cs="Cambria"/>
          <w:color w:val="auto"/>
          <w:sz w:val="24"/>
          <w:szCs w:val="24"/>
        </w:rPr>
        <w:t>10305, United States</w:t>
      </w:r>
    </w:p>
    <w:p w:rsidR="00132800" w:rsidRPr="006E4558" w:rsidRDefault="00132800" w:rsidP="00F83628">
      <w:pPr>
        <w:pStyle w:val="1"/>
        <w:spacing w:line="360" w:lineRule="auto"/>
        <w:jc w:val="both"/>
        <w:rPr>
          <w:rFonts w:ascii="Book Antiqua" w:hAnsi="Book Antiqua"/>
          <w:color w:val="auto"/>
          <w:sz w:val="24"/>
          <w:szCs w:val="24"/>
        </w:rPr>
      </w:pPr>
    </w:p>
    <w:p w:rsidR="00132800" w:rsidRPr="006E4558" w:rsidRDefault="000A2E59" w:rsidP="00F83628">
      <w:pPr>
        <w:pStyle w:val="1"/>
        <w:spacing w:line="360" w:lineRule="auto"/>
        <w:jc w:val="both"/>
        <w:rPr>
          <w:rFonts w:ascii="Book Antiqua" w:hAnsi="Book Antiqua"/>
          <w:color w:val="auto"/>
          <w:sz w:val="24"/>
          <w:szCs w:val="24"/>
        </w:rPr>
      </w:pPr>
      <w:proofErr w:type="spellStart"/>
      <w:r w:rsidRPr="006E4558">
        <w:rPr>
          <w:rFonts w:ascii="Book Antiqua" w:eastAsia="Cambria" w:hAnsi="Book Antiqua" w:cs="Cambria"/>
          <w:b/>
          <w:color w:val="auto"/>
          <w:sz w:val="24"/>
          <w:szCs w:val="24"/>
        </w:rPr>
        <w:t>Basem</w:t>
      </w:r>
      <w:proofErr w:type="spellEnd"/>
      <w:r w:rsidRPr="006E4558">
        <w:rPr>
          <w:rFonts w:ascii="Book Antiqua" w:eastAsia="Cambria" w:hAnsi="Book Antiqua" w:cs="Cambria"/>
          <w:b/>
          <w:color w:val="auto"/>
          <w:sz w:val="24"/>
          <w:szCs w:val="24"/>
        </w:rPr>
        <w:t xml:space="preserve"> </w:t>
      </w:r>
      <w:proofErr w:type="spellStart"/>
      <w:r w:rsidRPr="006E4558">
        <w:rPr>
          <w:rFonts w:ascii="Book Antiqua" w:eastAsia="Cambria" w:hAnsi="Book Antiqua" w:cs="Cambria"/>
          <w:b/>
          <w:color w:val="auto"/>
          <w:sz w:val="24"/>
          <w:szCs w:val="24"/>
        </w:rPr>
        <w:t>Azab</w:t>
      </w:r>
      <w:proofErr w:type="spellEnd"/>
      <w:r w:rsidR="00946862" w:rsidRPr="006E4558">
        <w:rPr>
          <w:rFonts w:ascii="Book Antiqua" w:eastAsia="Cambria" w:hAnsi="Book Antiqua" w:cs="Cambria"/>
          <w:b/>
          <w:color w:val="auto"/>
          <w:sz w:val="24"/>
          <w:szCs w:val="24"/>
        </w:rPr>
        <w:t xml:space="preserve">, </w:t>
      </w:r>
      <w:r w:rsidR="00946862" w:rsidRPr="006E4558">
        <w:rPr>
          <w:rFonts w:ascii="Book Antiqua" w:eastAsia="Cambria" w:hAnsi="Book Antiqua" w:cs="Cambria"/>
          <w:color w:val="auto"/>
          <w:sz w:val="24"/>
          <w:szCs w:val="24"/>
        </w:rPr>
        <w:t xml:space="preserve">Department of General Surgery, </w:t>
      </w:r>
      <w:proofErr w:type="spellStart"/>
      <w:r w:rsidR="00946862" w:rsidRPr="006E4558">
        <w:rPr>
          <w:rFonts w:ascii="Book Antiqua" w:eastAsia="Cambria" w:hAnsi="Book Antiqua" w:cs="Cambria"/>
          <w:color w:val="auto"/>
          <w:sz w:val="24"/>
          <w:szCs w:val="24"/>
        </w:rPr>
        <w:t>Arnot</w:t>
      </w:r>
      <w:proofErr w:type="spellEnd"/>
      <w:r w:rsidR="00946862" w:rsidRPr="006E4558">
        <w:rPr>
          <w:rFonts w:ascii="Book Antiqua" w:eastAsia="Cambria" w:hAnsi="Book Antiqua" w:cs="Cambria"/>
          <w:color w:val="auto"/>
          <w:sz w:val="24"/>
          <w:szCs w:val="24"/>
        </w:rPr>
        <w:t xml:space="preserve"> Medical Center, Elmira, </w:t>
      </w:r>
      <w:r w:rsidR="00046E46" w:rsidRPr="006E4558">
        <w:rPr>
          <w:rFonts w:ascii="Book Antiqua" w:eastAsia="Cambria" w:hAnsi="Book Antiqua" w:cs="Cambria"/>
          <w:color w:val="auto"/>
          <w:sz w:val="24"/>
          <w:szCs w:val="24"/>
        </w:rPr>
        <w:t xml:space="preserve">NY </w:t>
      </w:r>
      <w:r w:rsidR="00946862" w:rsidRPr="006E4558">
        <w:rPr>
          <w:rFonts w:ascii="Book Antiqua" w:eastAsia="Cambria" w:hAnsi="Book Antiqua" w:cs="Cambria"/>
          <w:color w:val="auto"/>
          <w:sz w:val="24"/>
          <w:szCs w:val="24"/>
        </w:rPr>
        <w:t>14905, United States</w:t>
      </w:r>
    </w:p>
    <w:p w:rsidR="00132800" w:rsidRPr="006E4558" w:rsidRDefault="00132800" w:rsidP="00F83628">
      <w:pPr>
        <w:pStyle w:val="1"/>
        <w:spacing w:line="360" w:lineRule="auto"/>
        <w:jc w:val="both"/>
        <w:rPr>
          <w:rFonts w:ascii="Book Antiqua" w:hAnsi="Book Antiqua"/>
          <w:color w:val="auto"/>
          <w:sz w:val="24"/>
          <w:szCs w:val="24"/>
        </w:rPr>
      </w:pPr>
    </w:p>
    <w:p w:rsidR="00132800" w:rsidRPr="006E4558" w:rsidRDefault="000A2E59"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b/>
          <w:color w:val="auto"/>
          <w:sz w:val="24"/>
          <w:szCs w:val="24"/>
        </w:rPr>
        <w:t xml:space="preserve">Author contributions: </w:t>
      </w:r>
      <w:r w:rsidRPr="006E4558">
        <w:rPr>
          <w:rFonts w:ascii="Book Antiqua" w:eastAsia="Cambria" w:hAnsi="Book Antiqua" w:cs="Cambria"/>
          <w:color w:val="auto"/>
          <w:sz w:val="24"/>
          <w:szCs w:val="24"/>
        </w:rPr>
        <w:t>All authors contributed to the literature review and manuscript writing</w:t>
      </w:r>
      <w:r w:rsidR="00B73DD2" w:rsidRPr="006E4558">
        <w:rPr>
          <w:rFonts w:ascii="Book Antiqua" w:hAnsi="Book Antiqua" w:cs="Cambria"/>
          <w:color w:val="auto"/>
          <w:sz w:val="24"/>
          <w:szCs w:val="24"/>
          <w:lang w:eastAsia="zh-CN"/>
        </w:rPr>
        <w:t>;</w:t>
      </w:r>
      <w:r w:rsidRPr="006E4558">
        <w:rPr>
          <w:rFonts w:ascii="Book Antiqua" w:eastAsia="Cambria" w:hAnsi="Book Antiqua" w:cs="Cambria"/>
          <w:color w:val="auto"/>
          <w:sz w:val="24"/>
          <w:szCs w:val="24"/>
        </w:rPr>
        <w:t xml:space="preserve"> </w:t>
      </w:r>
      <w:r w:rsidR="00B73DD2" w:rsidRPr="006E4558">
        <w:rPr>
          <w:rFonts w:ascii="Book Antiqua" w:eastAsia="Cambria" w:hAnsi="Book Antiqua" w:cs="Cambria"/>
          <w:color w:val="auto"/>
          <w:sz w:val="24"/>
          <w:szCs w:val="24"/>
        </w:rPr>
        <w:t>t</w:t>
      </w:r>
      <w:r w:rsidRPr="006E4558">
        <w:rPr>
          <w:rFonts w:ascii="Book Antiqua" w:eastAsia="Cambria" w:hAnsi="Book Antiqua" w:cs="Cambria"/>
          <w:color w:val="auto"/>
          <w:sz w:val="24"/>
          <w:szCs w:val="24"/>
        </w:rPr>
        <w:t>he final version of the manuscript was approved by all authors.</w:t>
      </w:r>
      <w:r w:rsidRPr="006E4558">
        <w:rPr>
          <w:rFonts w:ascii="Book Antiqua" w:eastAsia="Cambria" w:hAnsi="Book Antiqua" w:cs="Cambria"/>
          <w:b/>
          <w:color w:val="auto"/>
          <w:sz w:val="24"/>
          <w:szCs w:val="24"/>
        </w:rPr>
        <w:t xml:space="preserve"> </w:t>
      </w:r>
    </w:p>
    <w:p w:rsidR="00132800" w:rsidRPr="006E4558" w:rsidRDefault="00132800" w:rsidP="00F83628">
      <w:pPr>
        <w:pStyle w:val="1"/>
        <w:spacing w:line="360" w:lineRule="auto"/>
        <w:jc w:val="both"/>
        <w:rPr>
          <w:rFonts w:ascii="Book Antiqua" w:hAnsi="Book Antiqua"/>
          <w:color w:val="auto"/>
          <w:sz w:val="24"/>
          <w:szCs w:val="24"/>
          <w:lang w:eastAsia="zh-CN"/>
        </w:rPr>
      </w:pPr>
    </w:p>
    <w:p w:rsidR="00B73DD2" w:rsidRPr="006E4558" w:rsidRDefault="00B73DD2" w:rsidP="00F83628">
      <w:pPr>
        <w:spacing w:line="360" w:lineRule="auto"/>
        <w:jc w:val="both"/>
        <w:rPr>
          <w:rFonts w:ascii="Book Antiqua" w:hAnsi="Book Antiqua" w:cs="Garamond"/>
          <w:color w:val="auto"/>
          <w:sz w:val="24"/>
          <w:szCs w:val="24"/>
        </w:rPr>
      </w:pPr>
      <w:r w:rsidRPr="006E4558">
        <w:rPr>
          <w:rFonts w:ascii="Book Antiqua" w:hAnsi="Book Antiqua" w:cs="TimesNewRomanPS-BoldItalicMT"/>
          <w:b/>
          <w:bCs/>
          <w:iCs/>
          <w:color w:val="auto"/>
          <w:sz w:val="24"/>
          <w:szCs w:val="24"/>
        </w:rPr>
        <w:t>Conflict-of-interest</w:t>
      </w:r>
      <w:r w:rsidRPr="006E4558">
        <w:rPr>
          <w:rFonts w:ascii="Book Antiqua" w:hAnsi="Book Antiqua"/>
          <w:color w:val="auto"/>
          <w:sz w:val="24"/>
          <w:szCs w:val="24"/>
        </w:rPr>
        <w:t xml:space="preserve"> </w:t>
      </w:r>
      <w:r w:rsidRPr="006E4558">
        <w:rPr>
          <w:rFonts w:ascii="Book Antiqua" w:hAnsi="Book Antiqua" w:cs="TimesNewRomanPS-BoldItalicMT"/>
          <w:b/>
          <w:bCs/>
          <w:iCs/>
          <w:color w:val="auto"/>
          <w:sz w:val="24"/>
          <w:szCs w:val="24"/>
        </w:rPr>
        <w:t xml:space="preserve">statement: </w:t>
      </w:r>
      <w:r w:rsidRPr="006E4558">
        <w:rPr>
          <w:rFonts w:ascii="Book Antiqua" w:eastAsia="Cambria" w:hAnsi="Book Antiqua" w:cs="Cambria"/>
          <w:color w:val="auto"/>
          <w:sz w:val="24"/>
          <w:szCs w:val="24"/>
        </w:rPr>
        <w:t xml:space="preserve">No potential conflicts of interest. </w:t>
      </w:r>
    </w:p>
    <w:p w:rsidR="00B73DD2" w:rsidRPr="006E4558" w:rsidRDefault="00B73DD2" w:rsidP="00F83628">
      <w:pPr>
        <w:spacing w:line="360" w:lineRule="auto"/>
        <w:jc w:val="both"/>
        <w:rPr>
          <w:rFonts w:ascii="Book Antiqua" w:hAnsi="Book Antiqua" w:cs="Garamond"/>
          <w:color w:val="auto"/>
          <w:sz w:val="24"/>
          <w:szCs w:val="24"/>
        </w:rPr>
      </w:pPr>
    </w:p>
    <w:p w:rsidR="00B73DD2" w:rsidRPr="006E4558" w:rsidRDefault="00B73DD2" w:rsidP="00F83628">
      <w:pPr>
        <w:spacing w:line="360" w:lineRule="auto"/>
        <w:jc w:val="both"/>
        <w:rPr>
          <w:rFonts w:ascii="Book Antiqua" w:hAnsi="Book Antiqua"/>
          <w:color w:val="auto"/>
          <w:sz w:val="24"/>
          <w:szCs w:val="24"/>
        </w:rPr>
      </w:pPr>
      <w:bookmarkStart w:id="0" w:name="OLE_LINK507"/>
      <w:bookmarkStart w:id="1" w:name="OLE_LINK506"/>
      <w:bookmarkStart w:id="2" w:name="OLE_LINK496"/>
      <w:bookmarkStart w:id="3" w:name="OLE_LINK479"/>
      <w:r w:rsidRPr="006E4558">
        <w:rPr>
          <w:rFonts w:ascii="Book Antiqua" w:hAnsi="Book Antiqua"/>
          <w:b/>
          <w:color w:val="auto"/>
          <w:sz w:val="24"/>
          <w:szCs w:val="24"/>
        </w:rPr>
        <w:t xml:space="preserve">Open-Access: </w:t>
      </w:r>
      <w:r w:rsidRPr="006E4558">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E4558">
          <w:rPr>
            <w:rStyle w:val="Hyperlink"/>
            <w:rFonts w:ascii="Book Antiqua" w:hAnsi="Book Antiqua"/>
            <w:color w:val="auto"/>
            <w:sz w:val="24"/>
            <w:szCs w:val="24"/>
            <w:u w:val="none"/>
          </w:rPr>
          <w:t>http://creativecommons.org/licenses/by-nc/4.0/</w:t>
        </w:r>
      </w:hyperlink>
      <w:bookmarkEnd w:id="0"/>
      <w:bookmarkEnd w:id="1"/>
      <w:bookmarkEnd w:id="2"/>
      <w:bookmarkEnd w:id="3"/>
    </w:p>
    <w:p w:rsidR="00046E46" w:rsidRPr="006E4558" w:rsidRDefault="00046E46" w:rsidP="00F83628">
      <w:pPr>
        <w:pStyle w:val="1"/>
        <w:spacing w:line="360" w:lineRule="auto"/>
        <w:jc w:val="both"/>
        <w:rPr>
          <w:rFonts w:ascii="Book Antiqua" w:hAnsi="Book Antiqua"/>
          <w:color w:val="auto"/>
          <w:sz w:val="24"/>
          <w:szCs w:val="24"/>
        </w:rPr>
      </w:pPr>
    </w:p>
    <w:p w:rsidR="00E91404" w:rsidRPr="006E4558" w:rsidRDefault="000A2E59" w:rsidP="00F83628">
      <w:pPr>
        <w:pStyle w:val="1"/>
        <w:spacing w:line="360" w:lineRule="auto"/>
        <w:jc w:val="both"/>
        <w:rPr>
          <w:rFonts w:ascii="Book Antiqua" w:hAnsi="Book Antiqua" w:cs="Cambria"/>
          <w:color w:val="auto"/>
          <w:sz w:val="24"/>
          <w:szCs w:val="24"/>
          <w:lang w:eastAsia="zh-CN"/>
        </w:rPr>
      </w:pPr>
      <w:r w:rsidRPr="006E4558">
        <w:rPr>
          <w:rFonts w:ascii="Book Antiqua" w:eastAsia="Cambria" w:hAnsi="Book Antiqua" w:cs="Cambria"/>
          <w:b/>
          <w:color w:val="auto"/>
          <w:sz w:val="24"/>
          <w:szCs w:val="24"/>
        </w:rPr>
        <w:t xml:space="preserve">Correspondence to: </w:t>
      </w:r>
      <w:proofErr w:type="spellStart"/>
      <w:r w:rsidR="00695DA9" w:rsidRPr="006E4558">
        <w:rPr>
          <w:rFonts w:ascii="Book Antiqua" w:eastAsia="Cambria" w:hAnsi="Book Antiqua" w:cs="Cambria"/>
          <w:b/>
          <w:color w:val="auto"/>
          <w:sz w:val="24"/>
          <w:szCs w:val="24"/>
        </w:rPr>
        <w:t>Bassel</w:t>
      </w:r>
      <w:proofErr w:type="spellEnd"/>
      <w:r w:rsidR="00695DA9" w:rsidRPr="006E4558">
        <w:rPr>
          <w:rFonts w:ascii="Book Antiqua" w:eastAsia="Cambria" w:hAnsi="Book Antiqua" w:cs="Cambria"/>
          <w:b/>
          <w:color w:val="auto"/>
          <w:sz w:val="24"/>
          <w:szCs w:val="24"/>
        </w:rPr>
        <w:t xml:space="preserve"> </w:t>
      </w:r>
      <w:proofErr w:type="spellStart"/>
      <w:r w:rsidR="00695DA9" w:rsidRPr="006E4558">
        <w:rPr>
          <w:rFonts w:ascii="Book Antiqua" w:eastAsia="Cambria" w:hAnsi="Book Antiqua" w:cs="Cambria"/>
          <w:b/>
          <w:color w:val="auto"/>
          <w:sz w:val="24"/>
          <w:szCs w:val="24"/>
        </w:rPr>
        <w:t>Nazha</w:t>
      </w:r>
      <w:proofErr w:type="spellEnd"/>
      <w:r w:rsidR="00695DA9" w:rsidRPr="006E4558">
        <w:rPr>
          <w:rFonts w:ascii="Book Antiqua" w:eastAsia="Cambria" w:hAnsi="Book Antiqua" w:cs="Cambria"/>
          <w:b/>
          <w:color w:val="auto"/>
          <w:sz w:val="24"/>
          <w:szCs w:val="24"/>
        </w:rPr>
        <w:t>, MD, MPH</w:t>
      </w:r>
      <w:r w:rsidR="009B6AB7" w:rsidRPr="006E4558">
        <w:rPr>
          <w:rFonts w:ascii="Book Antiqua" w:eastAsia="Cambria" w:hAnsi="Book Antiqua" w:cs="Cambria"/>
          <w:b/>
          <w:color w:val="auto"/>
          <w:sz w:val="24"/>
          <w:szCs w:val="24"/>
        </w:rPr>
        <w:t xml:space="preserve">, Resident Physician, </w:t>
      </w:r>
      <w:r w:rsidR="00B73DD2" w:rsidRPr="006E4558">
        <w:rPr>
          <w:rFonts w:ascii="Book Antiqua" w:eastAsia="Cambria" w:hAnsi="Book Antiqua" w:cs="Cambria"/>
          <w:color w:val="auto"/>
          <w:sz w:val="24"/>
          <w:szCs w:val="24"/>
        </w:rPr>
        <w:t xml:space="preserve">Department of Medicine, North Shore-LIJ Staten Island University Hospital, 475 </w:t>
      </w:r>
      <w:proofErr w:type="spellStart"/>
      <w:r w:rsidR="00B73DD2" w:rsidRPr="006E4558">
        <w:rPr>
          <w:rFonts w:ascii="Book Antiqua" w:eastAsia="Cambria" w:hAnsi="Book Antiqua" w:cs="Cambria"/>
          <w:color w:val="auto"/>
          <w:sz w:val="24"/>
          <w:szCs w:val="24"/>
        </w:rPr>
        <w:t>Seaview</w:t>
      </w:r>
      <w:proofErr w:type="spellEnd"/>
      <w:r w:rsidR="00B73DD2" w:rsidRPr="006E4558">
        <w:rPr>
          <w:rFonts w:ascii="Book Antiqua" w:eastAsia="Cambria" w:hAnsi="Book Antiqua" w:cs="Cambria"/>
          <w:color w:val="auto"/>
          <w:sz w:val="24"/>
          <w:szCs w:val="24"/>
        </w:rPr>
        <w:t xml:space="preserve"> Avenue, Staten Island, NY 10305, United States</w:t>
      </w:r>
      <w:hyperlink r:id="rId9"/>
      <w:r w:rsidR="00B73DD2" w:rsidRPr="006E4558">
        <w:rPr>
          <w:rFonts w:ascii="Book Antiqua" w:eastAsia="Cambria" w:hAnsi="Book Antiqua" w:cs="Cambria"/>
          <w:color w:val="auto"/>
          <w:sz w:val="24"/>
          <w:szCs w:val="24"/>
        </w:rPr>
        <w:t>.</w:t>
      </w:r>
      <w:r w:rsidR="00B73DD2" w:rsidRPr="006E4558">
        <w:rPr>
          <w:rFonts w:ascii="Book Antiqua" w:hAnsi="Book Antiqua" w:cs="Cambria"/>
          <w:color w:val="auto"/>
          <w:sz w:val="24"/>
          <w:szCs w:val="24"/>
          <w:lang w:eastAsia="zh-CN"/>
        </w:rPr>
        <w:t xml:space="preserve"> </w:t>
      </w:r>
      <w:hyperlink r:id="rId10" w:history="1">
        <w:r w:rsidR="00E91404" w:rsidRPr="006E4558">
          <w:rPr>
            <w:rStyle w:val="Hyperlink"/>
            <w:rFonts w:ascii="Book Antiqua" w:eastAsia="Cambria" w:hAnsi="Book Antiqua" w:cs="Cambria"/>
            <w:color w:val="auto"/>
            <w:sz w:val="24"/>
            <w:szCs w:val="24"/>
            <w:u w:val="none"/>
          </w:rPr>
          <w:t>bnazha@nshs.edu</w:t>
        </w:r>
      </w:hyperlink>
    </w:p>
    <w:p w:rsidR="00132800" w:rsidRPr="006E4558" w:rsidRDefault="000A2E59" w:rsidP="00F83628">
      <w:pPr>
        <w:pStyle w:val="1"/>
        <w:spacing w:line="360" w:lineRule="auto"/>
        <w:jc w:val="both"/>
        <w:rPr>
          <w:rFonts w:ascii="Book Antiqua" w:eastAsia="Cambria" w:hAnsi="Book Antiqua" w:cs="Cambria"/>
          <w:b/>
          <w:color w:val="auto"/>
          <w:sz w:val="24"/>
          <w:szCs w:val="24"/>
        </w:rPr>
      </w:pPr>
      <w:r w:rsidRPr="006E4558">
        <w:rPr>
          <w:rFonts w:ascii="Book Antiqua" w:eastAsia="Cambria" w:hAnsi="Book Antiqua" w:cs="Cambria"/>
          <w:b/>
          <w:color w:val="auto"/>
          <w:sz w:val="24"/>
          <w:szCs w:val="24"/>
        </w:rPr>
        <w:t>Telephone:</w:t>
      </w:r>
      <w:r w:rsidR="00695DA9" w:rsidRPr="006E4558">
        <w:rPr>
          <w:rFonts w:ascii="Book Antiqua" w:hAnsi="Book Antiqua"/>
          <w:color w:val="auto"/>
          <w:sz w:val="24"/>
          <w:szCs w:val="24"/>
        </w:rPr>
        <w:t xml:space="preserve"> </w:t>
      </w:r>
      <w:r w:rsidR="009B6AB7" w:rsidRPr="006E4558">
        <w:rPr>
          <w:rFonts w:ascii="Book Antiqua" w:eastAsia="Cambria" w:hAnsi="Book Antiqua" w:cs="Cambria"/>
          <w:color w:val="auto"/>
          <w:sz w:val="24"/>
          <w:szCs w:val="24"/>
        </w:rPr>
        <w:t>+1-718-</w:t>
      </w:r>
      <w:r w:rsidR="00B73DD2" w:rsidRPr="006E4558">
        <w:rPr>
          <w:rFonts w:ascii="Book Antiqua" w:eastAsia="Cambria" w:hAnsi="Book Antiqua" w:cs="Cambria"/>
          <w:color w:val="auto"/>
          <w:sz w:val="24"/>
          <w:szCs w:val="24"/>
        </w:rPr>
        <w:t>226</w:t>
      </w:r>
      <w:r w:rsidR="00695DA9" w:rsidRPr="006E4558">
        <w:rPr>
          <w:rFonts w:ascii="Book Antiqua" w:eastAsia="Cambria" w:hAnsi="Book Antiqua" w:cs="Cambria"/>
          <w:color w:val="auto"/>
          <w:sz w:val="24"/>
          <w:szCs w:val="24"/>
        </w:rPr>
        <w:t>6205</w:t>
      </w:r>
    </w:p>
    <w:p w:rsidR="00695DA9" w:rsidRPr="006E4558" w:rsidRDefault="000A2E59" w:rsidP="00F83628">
      <w:pPr>
        <w:pStyle w:val="1"/>
        <w:spacing w:line="360" w:lineRule="auto"/>
        <w:jc w:val="both"/>
        <w:rPr>
          <w:rFonts w:ascii="Book Antiqua" w:eastAsia="Cambria" w:hAnsi="Book Antiqua" w:cs="Cambria"/>
          <w:color w:val="auto"/>
          <w:sz w:val="24"/>
          <w:szCs w:val="24"/>
        </w:rPr>
      </w:pPr>
      <w:r w:rsidRPr="006E4558">
        <w:rPr>
          <w:rFonts w:ascii="Book Antiqua" w:eastAsia="Cambria" w:hAnsi="Book Antiqua" w:cs="Cambria"/>
          <w:b/>
          <w:color w:val="auto"/>
          <w:sz w:val="24"/>
          <w:szCs w:val="24"/>
        </w:rPr>
        <w:t>Fax</w:t>
      </w:r>
      <w:r w:rsidR="00695DA9" w:rsidRPr="006E4558">
        <w:rPr>
          <w:rFonts w:ascii="Book Antiqua" w:eastAsia="Cambria" w:hAnsi="Book Antiqua" w:cs="Cambria"/>
          <w:b/>
          <w:color w:val="auto"/>
          <w:sz w:val="24"/>
          <w:szCs w:val="24"/>
        </w:rPr>
        <w:t xml:space="preserve">: </w:t>
      </w:r>
      <w:r w:rsidR="009B6AB7" w:rsidRPr="006E4558">
        <w:rPr>
          <w:rFonts w:ascii="Book Antiqua" w:eastAsia="Cambria" w:hAnsi="Book Antiqua" w:cs="Cambria"/>
          <w:color w:val="auto"/>
          <w:sz w:val="24"/>
          <w:szCs w:val="24"/>
        </w:rPr>
        <w:t>+1-718-</w:t>
      </w:r>
      <w:r w:rsidR="00B73DD2" w:rsidRPr="006E4558">
        <w:rPr>
          <w:rFonts w:ascii="Book Antiqua" w:eastAsia="Cambria" w:hAnsi="Book Antiqua" w:cs="Cambria"/>
          <w:color w:val="auto"/>
          <w:sz w:val="24"/>
          <w:szCs w:val="24"/>
        </w:rPr>
        <w:t>226</w:t>
      </w:r>
      <w:r w:rsidR="00695DA9" w:rsidRPr="006E4558">
        <w:rPr>
          <w:rFonts w:ascii="Book Antiqua" w:eastAsia="Cambria" w:hAnsi="Book Antiqua" w:cs="Cambria"/>
          <w:color w:val="auto"/>
          <w:sz w:val="24"/>
          <w:szCs w:val="24"/>
        </w:rPr>
        <w:t>8695</w:t>
      </w:r>
    </w:p>
    <w:p w:rsidR="00132800" w:rsidRPr="006E4558" w:rsidRDefault="000A2E59" w:rsidP="00F83628">
      <w:pPr>
        <w:pStyle w:val="1"/>
        <w:spacing w:line="360" w:lineRule="auto"/>
        <w:jc w:val="both"/>
        <w:rPr>
          <w:rFonts w:ascii="Book Antiqua" w:eastAsia="Cambria" w:hAnsi="Book Antiqua" w:cs="Cambria"/>
          <w:color w:val="auto"/>
          <w:sz w:val="24"/>
          <w:szCs w:val="24"/>
        </w:rPr>
      </w:pPr>
      <w:r w:rsidRPr="006E4558">
        <w:rPr>
          <w:rFonts w:ascii="Book Antiqua" w:eastAsia="Cambria" w:hAnsi="Book Antiqua" w:cs="Cambria"/>
          <w:color w:val="auto"/>
          <w:sz w:val="24"/>
          <w:szCs w:val="24"/>
        </w:rPr>
        <w:t xml:space="preserve"> </w:t>
      </w:r>
    </w:p>
    <w:p w:rsidR="00B73DD2" w:rsidRPr="006E4558" w:rsidRDefault="00B73DD2" w:rsidP="00F83628">
      <w:pPr>
        <w:spacing w:line="360" w:lineRule="auto"/>
        <w:jc w:val="both"/>
        <w:rPr>
          <w:rFonts w:ascii="Book Antiqua" w:hAnsi="Book Antiqua"/>
          <w:b/>
          <w:color w:val="auto"/>
          <w:sz w:val="24"/>
          <w:szCs w:val="24"/>
        </w:rPr>
      </w:pPr>
      <w:r w:rsidRPr="006E4558">
        <w:rPr>
          <w:rFonts w:ascii="Book Antiqua" w:hAnsi="Book Antiqua"/>
          <w:b/>
          <w:color w:val="auto"/>
          <w:sz w:val="24"/>
          <w:szCs w:val="24"/>
        </w:rPr>
        <w:t xml:space="preserve">Received: </w:t>
      </w:r>
      <w:r w:rsidR="00F83628" w:rsidRPr="006E4558">
        <w:rPr>
          <w:rFonts w:ascii="Book Antiqua" w:hAnsi="Book Antiqua"/>
          <w:color w:val="auto"/>
          <w:sz w:val="24"/>
          <w:szCs w:val="24"/>
          <w:lang w:eastAsia="zh-CN"/>
        </w:rPr>
        <w:t>July 9, 2015</w:t>
      </w:r>
      <w:r w:rsidRPr="006E4558">
        <w:rPr>
          <w:rFonts w:ascii="Book Antiqua" w:hAnsi="Book Antiqua"/>
          <w:color w:val="auto"/>
          <w:sz w:val="24"/>
          <w:szCs w:val="24"/>
        </w:rPr>
        <w:t xml:space="preserve">  </w:t>
      </w:r>
    </w:p>
    <w:p w:rsidR="00B73DD2" w:rsidRPr="006E4558" w:rsidRDefault="00B73DD2" w:rsidP="00F83628">
      <w:pPr>
        <w:spacing w:line="360" w:lineRule="auto"/>
        <w:jc w:val="both"/>
        <w:rPr>
          <w:rFonts w:ascii="Book Antiqua" w:hAnsi="Book Antiqua"/>
          <w:b/>
          <w:color w:val="auto"/>
          <w:sz w:val="24"/>
          <w:szCs w:val="24"/>
        </w:rPr>
      </w:pPr>
      <w:r w:rsidRPr="006E4558">
        <w:rPr>
          <w:rFonts w:ascii="Book Antiqua" w:hAnsi="Book Antiqua"/>
          <w:b/>
          <w:color w:val="auto"/>
          <w:sz w:val="24"/>
          <w:szCs w:val="24"/>
        </w:rPr>
        <w:t>Peer-review started:</w:t>
      </w:r>
      <w:r w:rsidR="00F83628" w:rsidRPr="006E4558">
        <w:rPr>
          <w:rFonts w:ascii="Book Antiqua" w:hAnsi="Book Antiqua"/>
          <w:color w:val="auto"/>
          <w:sz w:val="24"/>
          <w:szCs w:val="24"/>
          <w:lang w:eastAsia="zh-CN"/>
        </w:rPr>
        <w:t xml:space="preserve"> July 14, 2015</w:t>
      </w:r>
      <w:r w:rsidR="00F83628" w:rsidRPr="006E4558">
        <w:rPr>
          <w:rFonts w:ascii="Book Antiqua" w:hAnsi="Book Antiqua"/>
          <w:color w:val="auto"/>
          <w:sz w:val="24"/>
          <w:szCs w:val="24"/>
        </w:rPr>
        <w:t xml:space="preserve">  </w:t>
      </w:r>
    </w:p>
    <w:p w:rsidR="00B73DD2" w:rsidRPr="006E4558" w:rsidRDefault="00B73DD2" w:rsidP="00F83628">
      <w:pPr>
        <w:spacing w:line="360" w:lineRule="auto"/>
        <w:jc w:val="both"/>
        <w:rPr>
          <w:rFonts w:ascii="Book Antiqua" w:hAnsi="Book Antiqua"/>
          <w:b/>
          <w:color w:val="auto"/>
          <w:sz w:val="24"/>
          <w:szCs w:val="24"/>
        </w:rPr>
      </w:pPr>
      <w:r w:rsidRPr="006E4558">
        <w:rPr>
          <w:rFonts w:ascii="Book Antiqua" w:hAnsi="Book Antiqua"/>
          <w:b/>
          <w:color w:val="auto"/>
          <w:sz w:val="24"/>
          <w:szCs w:val="24"/>
        </w:rPr>
        <w:t>First decision:</w:t>
      </w:r>
      <w:r w:rsidR="00F83628" w:rsidRPr="006E4558">
        <w:rPr>
          <w:rFonts w:ascii="Book Antiqua" w:hAnsi="Book Antiqua"/>
          <w:color w:val="auto"/>
          <w:sz w:val="24"/>
          <w:szCs w:val="24"/>
          <w:lang w:eastAsia="zh-CN"/>
        </w:rPr>
        <w:t xml:space="preserve"> September 22, 2015</w:t>
      </w:r>
      <w:r w:rsidR="00F83628" w:rsidRPr="006E4558">
        <w:rPr>
          <w:rFonts w:ascii="Book Antiqua" w:hAnsi="Book Antiqua"/>
          <w:color w:val="auto"/>
          <w:sz w:val="24"/>
          <w:szCs w:val="24"/>
        </w:rPr>
        <w:t xml:space="preserve">  </w:t>
      </w:r>
    </w:p>
    <w:p w:rsidR="00B73DD2" w:rsidRPr="006E4558" w:rsidRDefault="00B73DD2" w:rsidP="00F83628">
      <w:pPr>
        <w:spacing w:line="360" w:lineRule="auto"/>
        <w:jc w:val="both"/>
        <w:rPr>
          <w:rFonts w:ascii="Book Antiqua" w:hAnsi="Book Antiqua"/>
          <w:b/>
          <w:color w:val="auto"/>
          <w:sz w:val="24"/>
          <w:szCs w:val="24"/>
        </w:rPr>
      </w:pPr>
      <w:r w:rsidRPr="006E4558">
        <w:rPr>
          <w:rFonts w:ascii="Book Antiqua" w:hAnsi="Book Antiqua"/>
          <w:b/>
          <w:color w:val="auto"/>
          <w:sz w:val="24"/>
          <w:szCs w:val="24"/>
        </w:rPr>
        <w:t xml:space="preserve">Revised:  </w:t>
      </w:r>
      <w:r w:rsidR="00F83628" w:rsidRPr="006E4558">
        <w:rPr>
          <w:rFonts w:ascii="Book Antiqua" w:hAnsi="Book Antiqua"/>
          <w:color w:val="auto"/>
          <w:sz w:val="24"/>
          <w:szCs w:val="24"/>
          <w:lang w:eastAsia="zh-CN"/>
        </w:rPr>
        <w:t>October 12, 2015</w:t>
      </w:r>
      <w:r w:rsidR="00F83628" w:rsidRPr="006E4558">
        <w:rPr>
          <w:rFonts w:ascii="Book Antiqua" w:hAnsi="Book Antiqua"/>
          <w:color w:val="auto"/>
          <w:sz w:val="24"/>
          <w:szCs w:val="24"/>
        </w:rPr>
        <w:t xml:space="preserve">  </w:t>
      </w:r>
    </w:p>
    <w:p w:rsidR="00B73DD2" w:rsidRPr="00407D7F" w:rsidRDefault="00B73DD2" w:rsidP="00407D7F">
      <w:pPr>
        <w:rPr>
          <w:rFonts w:ascii="Book Antiqua" w:hAnsi="Book Antiqua"/>
          <w:iCs/>
          <w:sz w:val="24"/>
        </w:rPr>
      </w:pPr>
      <w:r w:rsidRPr="006E4558">
        <w:rPr>
          <w:rFonts w:ascii="Book Antiqua" w:hAnsi="Book Antiqua"/>
          <w:b/>
          <w:color w:val="auto"/>
          <w:sz w:val="24"/>
          <w:szCs w:val="24"/>
        </w:rPr>
        <w:t>Accepted:</w:t>
      </w:r>
      <w:r w:rsidR="00407D7F" w:rsidRPr="00407D7F">
        <w:rPr>
          <w:rStyle w:val="Emphasis"/>
        </w:rPr>
        <w:t xml:space="preserve"> </w:t>
      </w:r>
      <w:r w:rsidR="00407D7F">
        <w:rPr>
          <w:rStyle w:val="Emphasis"/>
        </w:rPr>
        <w:t>November 10</w:t>
      </w:r>
      <w:r w:rsidR="00407D7F" w:rsidRPr="00235CD4">
        <w:rPr>
          <w:rStyle w:val="Emphasis"/>
        </w:rPr>
        <w:t>, 2015</w:t>
      </w:r>
      <w:r w:rsidRPr="006E4558">
        <w:rPr>
          <w:rFonts w:ascii="Book Antiqua" w:hAnsi="Book Antiqua"/>
          <w:b/>
          <w:color w:val="auto"/>
          <w:sz w:val="24"/>
          <w:szCs w:val="24"/>
        </w:rPr>
        <w:t xml:space="preserve">  </w:t>
      </w:r>
    </w:p>
    <w:p w:rsidR="00B73DD2" w:rsidRPr="006E4558" w:rsidRDefault="00B73DD2" w:rsidP="00F83628">
      <w:pPr>
        <w:spacing w:line="360" w:lineRule="auto"/>
        <w:jc w:val="both"/>
        <w:rPr>
          <w:rFonts w:ascii="Book Antiqua" w:hAnsi="Book Antiqua"/>
          <w:b/>
          <w:color w:val="auto"/>
          <w:sz w:val="24"/>
          <w:szCs w:val="24"/>
        </w:rPr>
      </w:pPr>
      <w:r w:rsidRPr="006E4558">
        <w:rPr>
          <w:rFonts w:ascii="Book Antiqua" w:hAnsi="Book Antiqua"/>
          <w:b/>
          <w:color w:val="auto"/>
          <w:sz w:val="24"/>
          <w:szCs w:val="24"/>
        </w:rPr>
        <w:t>Article in press:</w:t>
      </w:r>
      <w:r w:rsidRPr="006E4558">
        <w:rPr>
          <w:rFonts w:ascii="Book Antiqua" w:hAnsi="Book Antiqua"/>
          <w:color w:val="auto"/>
          <w:sz w:val="24"/>
          <w:szCs w:val="24"/>
        </w:rPr>
        <w:t xml:space="preserve">    </w:t>
      </w:r>
    </w:p>
    <w:p w:rsidR="00B73DD2" w:rsidRPr="006E4558" w:rsidRDefault="00B73DD2" w:rsidP="00F83628">
      <w:pPr>
        <w:spacing w:line="360" w:lineRule="auto"/>
        <w:jc w:val="both"/>
        <w:rPr>
          <w:rFonts w:ascii="Book Antiqua" w:hAnsi="Book Antiqua"/>
          <w:b/>
          <w:color w:val="auto"/>
          <w:sz w:val="24"/>
          <w:szCs w:val="24"/>
        </w:rPr>
      </w:pPr>
      <w:r w:rsidRPr="006E4558">
        <w:rPr>
          <w:rFonts w:ascii="Book Antiqua" w:hAnsi="Book Antiqua"/>
          <w:b/>
          <w:color w:val="auto"/>
          <w:sz w:val="24"/>
          <w:szCs w:val="24"/>
        </w:rPr>
        <w:t xml:space="preserve">Published online: </w:t>
      </w:r>
    </w:p>
    <w:p w:rsidR="00946862" w:rsidRPr="006E4558" w:rsidRDefault="00946862" w:rsidP="00F83628">
      <w:pPr>
        <w:pStyle w:val="1"/>
        <w:spacing w:line="360" w:lineRule="auto"/>
        <w:jc w:val="both"/>
        <w:rPr>
          <w:rFonts w:ascii="Book Antiqua" w:eastAsia="Cambria" w:hAnsi="Book Antiqua" w:cs="Cambria"/>
          <w:color w:val="auto"/>
          <w:sz w:val="24"/>
          <w:szCs w:val="24"/>
        </w:rPr>
      </w:pPr>
    </w:p>
    <w:p w:rsidR="00F83628" w:rsidRPr="006E4558" w:rsidRDefault="00F83628" w:rsidP="00F83628">
      <w:pPr>
        <w:spacing w:line="360" w:lineRule="auto"/>
        <w:jc w:val="both"/>
        <w:rPr>
          <w:rFonts w:ascii="Book Antiqua" w:eastAsia="Cambria" w:hAnsi="Book Antiqua" w:cs="Cambria"/>
          <w:color w:val="auto"/>
          <w:sz w:val="24"/>
          <w:szCs w:val="24"/>
        </w:rPr>
      </w:pPr>
      <w:r w:rsidRPr="006E4558">
        <w:rPr>
          <w:rFonts w:ascii="Book Antiqua" w:eastAsia="Cambria" w:hAnsi="Book Antiqua" w:cs="Cambria"/>
          <w:color w:val="auto"/>
          <w:sz w:val="24"/>
          <w:szCs w:val="24"/>
        </w:rPr>
        <w:br w:type="page"/>
      </w:r>
    </w:p>
    <w:p w:rsidR="00132800" w:rsidRPr="006E4558" w:rsidRDefault="000A2E59" w:rsidP="00F83628">
      <w:pPr>
        <w:spacing w:line="360" w:lineRule="auto"/>
        <w:jc w:val="both"/>
        <w:rPr>
          <w:rFonts w:ascii="Book Antiqua" w:eastAsia="Cambria" w:hAnsi="Book Antiqua" w:cs="Cambria"/>
          <w:b/>
          <w:color w:val="auto"/>
          <w:sz w:val="24"/>
          <w:szCs w:val="24"/>
        </w:rPr>
      </w:pPr>
      <w:r w:rsidRPr="006E4558">
        <w:rPr>
          <w:rFonts w:ascii="Book Antiqua" w:eastAsia="Cambria" w:hAnsi="Book Antiqua" w:cs="Cambria"/>
          <w:b/>
          <w:color w:val="auto"/>
          <w:sz w:val="24"/>
          <w:szCs w:val="24"/>
        </w:rPr>
        <w:lastRenderedPageBreak/>
        <w:t>Abstract</w:t>
      </w:r>
    </w:p>
    <w:p w:rsidR="00132800" w:rsidRPr="006E4558" w:rsidRDefault="000A2E59"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color w:val="auto"/>
          <w:sz w:val="24"/>
          <w:szCs w:val="24"/>
        </w:rPr>
        <w:t xml:space="preserve">Albumin is the single most abundant protein in the human serum. Its roles in physiology and pathology are diverse. Serum albumin levels have been classically thought to reflect the nutritional status of patients. This concept has been challenged in the last two decades as multiple factors, such as inflammation, appeared to affect albumin levels independent of nutrition. In general, cancer patients have a high prevalence of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As such, the role of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in patients with colorectal cancer has received significant interest. We reviewed the English literature on the prognostic value of </w:t>
      </w:r>
      <w:r w:rsidR="00980BEC" w:rsidRPr="006E4558">
        <w:rPr>
          <w:rFonts w:ascii="Book Antiqua" w:eastAsia="Cambria" w:hAnsi="Book Antiqua" w:cs="Cambria"/>
          <w:color w:val="auto"/>
          <w:sz w:val="24"/>
          <w:szCs w:val="24"/>
        </w:rPr>
        <w:t xml:space="preserve">pretreatment </w:t>
      </w:r>
      <w:r w:rsidRPr="006E4558">
        <w:rPr>
          <w:rFonts w:ascii="Book Antiqua" w:eastAsia="Cambria" w:hAnsi="Book Antiqua" w:cs="Cambria"/>
          <w:color w:val="auto"/>
          <w:sz w:val="24"/>
          <w:szCs w:val="24"/>
        </w:rPr>
        <w:t xml:space="preserve">albumin levels in colorectal cancer. We also consolidated the evidence that led to the current understanding of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as an inflammatory marker rather than as a nutritional one among patients with colorectal cancer. </w:t>
      </w:r>
    </w:p>
    <w:p w:rsidR="00132800" w:rsidRPr="006E4558" w:rsidRDefault="00132800" w:rsidP="00F83628">
      <w:pPr>
        <w:pStyle w:val="1"/>
        <w:spacing w:line="360" w:lineRule="auto"/>
        <w:jc w:val="both"/>
        <w:rPr>
          <w:rFonts w:ascii="Book Antiqua" w:hAnsi="Book Antiqua"/>
          <w:color w:val="auto"/>
          <w:sz w:val="24"/>
          <w:szCs w:val="24"/>
        </w:rPr>
      </w:pPr>
    </w:p>
    <w:p w:rsidR="00E91404" w:rsidRPr="006E4558" w:rsidRDefault="000A2E59" w:rsidP="00F83628">
      <w:pPr>
        <w:pStyle w:val="1"/>
        <w:spacing w:line="360" w:lineRule="auto"/>
        <w:jc w:val="both"/>
        <w:rPr>
          <w:rFonts w:ascii="Book Antiqua" w:hAnsi="Book Antiqua" w:cs="Cambria"/>
          <w:color w:val="auto"/>
          <w:sz w:val="24"/>
          <w:szCs w:val="24"/>
          <w:lang w:eastAsia="zh-CN"/>
        </w:rPr>
      </w:pPr>
      <w:r w:rsidRPr="006E4558">
        <w:rPr>
          <w:rFonts w:ascii="Book Antiqua" w:eastAsia="Cambria" w:hAnsi="Book Antiqua" w:cs="Cambria"/>
          <w:b/>
          <w:color w:val="auto"/>
          <w:sz w:val="24"/>
          <w:szCs w:val="24"/>
        </w:rPr>
        <w:t xml:space="preserve">Key words: </w:t>
      </w:r>
      <w:proofErr w:type="spellStart"/>
      <w:r w:rsidR="00F83628" w:rsidRPr="006E4558">
        <w:rPr>
          <w:rFonts w:ascii="Book Antiqua" w:eastAsia="Cambria" w:hAnsi="Book Antiqua" w:cs="Cambria"/>
          <w:color w:val="auto"/>
          <w:sz w:val="24"/>
          <w:szCs w:val="24"/>
        </w:rPr>
        <w:t>H</w:t>
      </w:r>
      <w:r w:rsidRPr="006E4558">
        <w:rPr>
          <w:rFonts w:ascii="Book Antiqua" w:eastAsia="Cambria" w:hAnsi="Book Antiqua" w:cs="Cambria"/>
          <w:color w:val="auto"/>
          <w:sz w:val="24"/>
          <w:szCs w:val="24"/>
        </w:rPr>
        <w:t>ypoalbuminemia</w:t>
      </w:r>
      <w:proofErr w:type="spellEnd"/>
      <w:r w:rsidR="00F83628" w:rsidRPr="006E4558">
        <w:rPr>
          <w:rFonts w:ascii="Book Antiqua" w:hAnsi="Book Antiqua" w:cs="Cambria"/>
          <w:color w:val="auto"/>
          <w:sz w:val="24"/>
          <w:szCs w:val="24"/>
          <w:lang w:eastAsia="zh-CN"/>
        </w:rPr>
        <w:t>;</w:t>
      </w:r>
      <w:r w:rsidRPr="006E4558">
        <w:rPr>
          <w:rFonts w:ascii="Book Antiqua" w:eastAsia="Cambria" w:hAnsi="Book Antiqua" w:cs="Cambria"/>
          <w:color w:val="auto"/>
          <w:sz w:val="24"/>
          <w:szCs w:val="24"/>
        </w:rPr>
        <w:t xml:space="preserve"> </w:t>
      </w:r>
      <w:r w:rsidR="00F83628" w:rsidRPr="006E4558">
        <w:rPr>
          <w:rFonts w:ascii="Book Antiqua" w:eastAsia="Cambria" w:hAnsi="Book Antiqua" w:cs="Cambria"/>
          <w:color w:val="auto"/>
          <w:sz w:val="24"/>
          <w:szCs w:val="24"/>
        </w:rPr>
        <w:t>A</w:t>
      </w:r>
      <w:r w:rsidRPr="006E4558">
        <w:rPr>
          <w:rFonts w:ascii="Book Antiqua" w:eastAsia="Cambria" w:hAnsi="Book Antiqua" w:cs="Cambria"/>
          <w:color w:val="auto"/>
          <w:sz w:val="24"/>
          <w:szCs w:val="24"/>
        </w:rPr>
        <w:t>lbumin</w:t>
      </w:r>
      <w:r w:rsidR="00F83628" w:rsidRPr="006E4558">
        <w:rPr>
          <w:rFonts w:ascii="Book Antiqua" w:hAnsi="Book Antiqua" w:cs="Cambria"/>
          <w:color w:val="auto"/>
          <w:sz w:val="24"/>
          <w:szCs w:val="24"/>
          <w:lang w:eastAsia="zh-CN"/>
        </w:rPr>
        <w:t>;</w:t>
      </w:r>
      <w:r w:rsidRPr="006E4558">
        <w:rPr>
          <w:rFonts w:ascii="Book Antiqua" w:eastAsia="Cambria" w:hAnsi="Book Antiqua" w:cs="Cambria"/>
          <w:color w:val="auto"/>
          <w:sz w:val="24"/>
          <w:szCs w:val="24"/>
        </w:rPr>
        <w:t xml:space="preserve"> </w:t>
      </w:r>
      <w:r w:rsidR="00F83628" w:rsidRPr="006E4558">
        <w:rPr>
          <w:rFonts w:ascii="Book Antiqua" w:eastAsia="Cambria" w:hAnsi="Book Antiqua" w:cs="Cambria"/>
          <w:color w:val="auto"/>
          <w:sz w:val="24"/>
          <w:szCs w:val="24"/>
        </w:rPr>
        <w:t>C</w:t>
      </w:r>
      <w:r w:rsidRPr="006E4558">
        <w:rPr>
          <w:rFonts w:ascii="Book Antiqua" w:eastAsia="Cambria" w:hAnsi="Book Antiqua" w:cs="Cambria"/>
          <w:color w:val="auto"/>
          <w:sz w:val="24"/>
          <w:szCs w:val="24"/>
        </w:rPr>
        <w:t>olorectal cancer</w:t>
      </w:r>
      <w:r w:rsidR="00F83628" w:rsidRPr="006E4558">
        <w:rPr>
          <w:rFonts w:ascii="Book Antiqua" w:hAnsi="Book Antiqua" w:cs="Cambria"/>
          <w:color w:val="auto"/>
          <w:sz w:val="24"/>
          <w:szCs w:val="24"/>
          <w:lang w:eastAsia="zh-CN"/>
        </w:rPr>
        <w:t>;</w:t>
      </w:r>
      <w:r w:rsidRPr="006E4558">
        <w:rPr>
          <w:rFonts w:ascii="Book Antiqua" w:eastAsia="Cambria" w:hAnsi="Book Antiqua" w:cs="Cambria"/>
          <w:color w:val="auto"/>
          <w:sz w:val="24"/>
          <w:szCs w:val="24"/>
        </w:rPr>
        <w:t xml:space="preserve"> </w:t>
      </w:r>
      <w:r w:rsidR="00F83628" w:rsidRPr="006E4558">
        <w:rPr>
          <w:rFonts w:ascii="Book Antiqua" w:eastAsia="Cambria" w:hAnsi="Book Antiqua" w:cs="Cambria"/>
          <w:color w:val="auto"/>
          <w:sz w:val="24"/>
          <w:szCs w:val="24"/>
        </w:rPr>
        <w:t>S</w:t>
      </w:r>
      <w:r w:rsidRPr="006E4558">
        <w:rPr>
          <w:rFonts w:ascii="Book Antiqua" w:eastAsia="Cambria" w:hAnsi="Book Antiqua" w:cs="Cambria"/>
          <w:color w:val="auto"/>
          <w:sz w:val="24"/>
          <w:szCs w:val="24"/>
        </w:rPr>
        <w:t>ystemic inflammatory response</w:t>
      </w:r>
      <w:r w:rsidR="00F83628" w:rsidRPr="006E4558">
        <w:rPr>
          <w:rFonts w:ascii="Book Antiqua" w:hAnsi="Book Antiqua" w:cs="Cambria"/>
          <w:color w:val="auto"/>
          <w:sz w:val="24"/>
          <w:szCs w:val="24"/>
          <w:lang w:eastAsia="zh-CN"/>
        </w:rPr>
        <w:t>;</w:t>
      </w:r>
      <w:r w:rsidRPr="006E4558">
        <w:rPr>
          <w:rFonts w:ascii="Book Antiqua" w:eastAsia="Cambria" w:hAnsi="Book Antiqua" w:cs="Cambria"/>
          <w:color w:val="auto"/>
          <w:sz w:val="24"/>
          <w:szCs w:val="24"/>
        </w:rPr>
        <w:t xml:space="preserve"> </w:t>
      </w:r>
      <w:r w:rsidR="00F83628" w:rsidRPr="006E4558">
        <w:rPr>
          <w:rFonts w:ascii="Book Antiqua" w:eastAsia="Cambria" w:hAnsi="Book Antiqua" w:cs="Cambria"/>
          <w:color w:val="auto"/>
          <w:sz w:val="24"/>
          <w:szCs w:val="24"/>
        </w:rPr>
        <w:t>A</w:t>
      </w:r>
      <w:r w:rsidRPr="006E4558">
        <w:rPr>
          <w:rFonts w:ascii="Book Antiqua" w:eastAsia="Cambria" w:hAnsi="Book Antiqua" w:cs="Cambria"/>
          <w:color w:val="auto"/>
          <w:sz w:val="24"/>
          <w:szCs w:val="24"/>
        </w:rPr>
        <w:t>lbumin-to-globulin ratio</w:t>
      </w:r>
      <w:r w:rsidR="00F83628" w:rsidRPr="006E4558">
        <w:rPr>
          <w:rFonts w:ascii="Book Antiqua" w:hAnsi="Book Antiqua" w:cs="Cambria"/>
          <w:color w:val="auto"/>
          <w:sz w:val="24"/>
          <w:szCs w:val="24"/>
          <w:lang w:eastAsia="zh-CN"/>
        </w:rPr>
        <w:t>;</w:t>
      </w:r>
      <w:r w:rsidRPr="006E4558">
        <w:rPr>
          <w:rFonts w:ascii="Book Antiqua" w:eastAsia="Cambria" w:hAnsi="Book Antiqua" w:cs="Cambria"/>
          <w:color w:val="auto"/>
          <w:sz w:val="24"/>
          <w:szCs w:val="24"/>
        </w:rPr>
        <w:t xml:space="preserve"> Glasgow Prognostic Score</w:t>
      </w:r>
      <w:r w:rsidR="00F83628" w:rsidRPr="006E4558">
        <w:rPr>
          <w:rFonts w:ascii="Book Antiqua" w:hAnsi="Book Antiqua" w:cs="Cambria"/>
          <w:color w:val="auto"/>
          <w:sz w:val="24"/>
          <w:szCs w:val="24"/>
          <w:lang w:eastAsia="zh-CN"/>
        </w:rPr>
        <w:t>;</w:t>
      </w:r>
      <w:r w:rsidRPr="006E4558">
        <w:rPr>
          <w:rFonts w:ascii="Book Antiqua" w:eastAsia="Cambria" w:hAnsi="Book Antiqua" w:cs="Cambria"/>
          <w:color w:val="auto"/>
          <w:sz w:val="24"/>
          <w:szCs w:val="24"/>
        </w:rPr>
        <w:t xml:space="preserve"> </w:t>
      </w:r>
      <w:r w:rsidR="00F83628" w:rsidRPr="006E4558">
        <w:rPr>
          <w:rFonts w:ascii="Book Antiqua" w:eastAsia="Cambria" w:hAnsi="Book Antiqua" w:cs="Cambria"/>
          <w:color w:val="auto"/>
          <w:sz w:val="24"/>
          <w:szCs w:val="24"/>
        </w:rPr>
        <w:t>C</w:t>
      </w:r>
      <w:r w:rsidRPr="006E4558">
        <w:rPr>
          <w:rFonts w:ascii="Book Antiqua" w:eastAsia="Cambria" w:hAnsi="Book Antiqua" w:cs="Cambria"/>
          <w:color w:val="auto"/>
          <w:sz w:val="24"/>
          <w:szCs w:val="24"/>
        </w:rPr>
        <w:t>ancer survival</w:t>
      </w:r>
    </w:p>
    <w:p w:rsidR="00132800" w:rsidRPr="006E4558" w:rsidRDefault="00132800" w:rsidP="00F83628">
      <w:pPr>
        <w:pStyle w:val="1"/>
        <w:spacing w:line="360" w:lineRule="auto"/>
        <w:jc w:val="both"/>
        <w:rPr>
          <w:rFonts w:ascii="Book Antiqua" w:hAnsi="Book Antiqua"/>
          <w:color w:val="auto"/>
          <w:sz w:val="24"/>
          <w:szCs w:val="24"/>
          <w:lang w:eastAsia="zh-CN"/>
        </w:rPr>
      </w:pPr>
    </w:p>
    <w:p w:rsidR="00F83628" w:rsidRPr="006E4558" w:rsidRDefault="00F83628" w:rsidP="00F83628">
      <w:pPr>
        <w:spacing w:line="360" w:lineRule="auto"/>
        <w:jc w:val="both"/>
        <w:rPr>
          <w:rFonts w:ascii="Book Antiqua" w:hAnsi="Book Antiqua"/>
          <w:color w:val="auto"/>
          <w:sz w:val="24"/>
          <w:szCs w:val="24"/>
        </w:rPr>
      </w:pPr>
      <w:proofErr w:type="gramStart"/>
      <w:r w:rsidRPr="006E4558">
        <w:rPr>
          <w:rFonts w:ascii="Book Antiqua" w:hAnsi="Book Antiqua"/>
          <w:b/>
          <w:color w:val="auto"/>
          <w:sz w:val="24"/>
          <w:szCs w:val="24"/>
        </w:rPr>
        <w:t>© The Author(s) 2015.</w:t>
      </w:r>
      <w:proofErr w:type="gramEnd"/>
      <w:r w:rsidRPr="006E4558">
        <w:rPr>
          <w:rFonts w:ascii="Book Antiqua" w:hAnsi="Book Antiqua"/>
          <w:color w:val="auto"/>
          <w:sz w:val="24"/>
          <w:szCs w:val="24"/>
        </w:rPr>
        <w:t xml:space="preserve"> Published by </w:t>
      </w:r>
      <w:proofErr w:type="spellStart"/>
      <w:r w:rsidRPr="006E4558">
        <w:rPr>
          <w:rFonts w:ascii="Book Antiqua" w:hAnsi="Book Antiqua"/>
          <w:color w:val="auto"/>
          <w:sz w:val="24"/>
          <w:szCs w:val="24"/>
        </w:rPr>
        <w:t>Baishideng</w:t>
      </w:r>
      <w:proofErr w:type="spellEnd"/>
      <w:r w:rsidRPr="006E4558">
        <w:rPr>
          <w:rFonts w:ascii="Book Antiqua" w:hAnsi="Book Antiqua"/>
          <w:color w:val="auto"/>
          <w:sz w:val="24"/>
          <w:szCs w:val="24"/>
        </w:rPr>
        <w:t xml:space="preserve"> Publishing Group Inc. All rights reserved.</w:t>
      </w:r>
    </w:p>
    <w:p w:rsidR="00F83628" w:rsidRPr="006E4558" w:rsidRDefault="00F83628" w:rsidP="00F83628">
      <w:pPr>
        <w:pStyle w:val="1"/>
        <w:spacing w:line="360" w:lineRule="auto"/>
        <w:jc w:val="both"/>
        <w:rPr>
          <w:rFonts w:ascii="Book Antiqua" w:hAnsi="Book Antiqua"/>
          <w:color w:val="auto"/>
          <w:sz w:val="24"/>
          <w:szCs w:val="24"/>
          <w:lang w:eastAsia="zh-CN"/>
        </w:rPr>
      </w:pPr>
    </w:p>
    <w:p w:rsidR="00132800" w:rsidRPr="006E4558" w:rsidRDefault="00F83628"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b/>
          <w:color w:val="auto"/>
          <w:sz w:val="24"/>
          <w:szCs w:val="24"/>
        </w:rPr>
        <w:t>Core tip</w:t>
      </w:r>
      <w:r w:rsidR="000A2E59" w:rsidRPr="006E4558">
        <w:rPr>
          <w:rFonts w:ascii="Book Antiqua" w:eastAsia="Cambria" w:hAnsi="Book Antiqua" w:cs="Cambria"/>
          <w:b/>
          <w:color w:val="auto"/>
          <w:sz w:val="24"/>
          <w:szCs w:val="24"/>
        </w:rPr>
        <w:t>:</w:t>
      </w:r>
      <w:r w:rsidRPr="006E4558">
        <w:rPr>
          <w:rFonts w:ascii="Book Antiqua" w:hAnsi="Book Antiqua"/>
          <w:color w:val="auto"/>
          <w:sz w:val="24"/>
          <w:szCs w:val="24"/>
          <w:lang w:eastAsia="zh-CN"/>
        </w:rPr>
        <w:t xml:space="preserve"> </w:t>
      </w:r>
      <w:r w:rsidR="000A2E59" w:rsidRPr="006E4558">
        <w:rPr>
          <w:rFonts w:ascii="Book Antiqua" w:eastAsia="Cambria" w:hAnsi="Book Antiqua" w:cs="Cambria"/>
          <w:color w:val="auto"/>
          <w:sz w:val="24"/>
          <w:szCs w:val="24"/>
        </w:rPr>
        <w:t xml:space="preserve">Early studies had shown a prognostic value of </w:t>
      </w:r>
      <w:proofErr w:type="spellStart"/>
      <w:r w:rsidR="000A2E59" w:rsidRPr="006E4558">
        <w:rPr>
          <w:rFonts w:ascii="Book Antiqua" w:eastAsia="Cambria" w:hAnsi="Book Antiqua" w:cs="Cambria"/>
          <w:color w:val="auto"/>
          <w:sz w:val="24"/>
          <w:szCs w:val="24"/>
        </w:rPr>
        <w:t>hypoalbuminemia</w:t>
      </w:r>
      <w:proofErr w:type="spellEnd"/>
      <w:r w:rsidR="000A2E59" w:rsidRPr="006E4558">
        <w:rPr>
          <w:rFonts w:ascii="Book Antiqua" w:eastAsia="Cambria" w:hAnsi="Book Antiqua" w:cs="Cambria"/>
          <w:color w:val="auto"/>
          <w:sz w:val="24"/>
          <w:szCs w:val="24"/>
        </w:rPr>
        <w:t xml:space="preserve"> in colorectal cancer. The relationship between albumin levels and survival was more consistent when the former was coupled to C</w:t>
      </w:r>
      <w:r w:rsidRPr="006E4558">
        <w:rPr>
          <w:rFonts w:ascii="Book Antiqua" w:eastAsia="Cambria" w:hAnsi="Book Antiqua" w:cs="Cambria"/>
          <w:color w:val="auto"/>
          <w:sz w:val="24"/>
          <w:szCs w:val="24"/>
        </w:rPr>
        <w:t>-reactive pr</w:t>
      </w:r>
      <w:r w:rsidR="000A2E59" w:rsidRPr="006E4558">
        <w:rPr>
          <w:rFonts w:ascii="Book Antiqua" w:eastAsia="Cambria" w:hAnsi="Book Antiqua" w:cs="Cambria"/>
          <w:color w:val="auto"/>
          <w:sz w:val="24"/>
          <w:szCs w:val="24"/>
        </w:rPr>
        <w:t>otein, a classic inflammatory marker, in the modified Glasgow Prognostic Score (</w:t>
      </w:r>
      <w:proofErr w:type="spellStart"/>
      <w:r w:rsidR="000A2E59" w:rsidRPr="006E4558">
        <w:rPr>
          <w:rFonts w:ascii="Book Antiqua" w:eastAsia="Cambria" w:hAnsi="Book Antiqua" w:cs="Cambria"/>
          <w:color w:val="auto"/>
          <w:sz w:val="24"/>
          <w:szCs w:val="24"/>
        </w:rPr>
        <w:t>mGPS</w:t>
      </w:r>
      <w:proofErr w:type="spellEnd"/>
      <w:r w:rsidR="000A2E59" w:rsidRPr="006E4558">
        <w:rPr>
          <w:rFonts w:ascii="Book Antiqua" w:eastAsia="Cambria" w:hAnsi="Book Antiqua" w:cs="Cambria"/>
          <w:color w:val="auto"/>
          <w:sz w:val="24"/>
          <w:szCs w:val="24"/>
        </w:rPr>
        <w:t xml:space="preserve">).  This relationship also appeared to be independent of nutrition on multivariate analyses. The superiority of </w:t>
      </w:r>
      <w:proofErr w:type="spellStart"/>
      <w:r w:rsidR="000A2E59" w:rsidRPr="006E4558">
        <w:rPr>
          <w:rFonts w:ascii="Book Antiqua" w:eastAsia="Cambria" w:hAnsi="Book Antiqua" w:cs="Cambria"/>
          <w:color w:val="auto"/>
          <w:sz w:val="24"/>
          <w:szCs w:val="24"/>
        </w:rPr>
        <w:t>mGPS</w:t>
      </w:r>
      <w:proofErr w:type="spellEnd"/>
      <w:r w:rsidR="000A2E59" w:rsidRPr="006E4558">
        <w:rPr>
          <w:rFonts w:ascii="Book Antiqua" w:eastAsia="Cambria" w:hAnsi="Book Antiqua" w:cs="Cambria"/>
          <w:color w:val="auto"/>
          <w:sz w:val="24"/>
          <w:szCs w:val="24"/>
        </w:rPr>
        <w:t xml:space="preserve"> in predicting survival supports inflammation as the major culprit of poorer outcomes. A number of studies showing an association of lower albumin-to-globulin ratios with poorer survival are also in favor of a tilt towards </w:t>
      </w:r>
      <w:proofErr w:type="spellStart"/>
      <w:r w:rsidR="000A2E59" w:rsidRPr="006E4558">
        <w:rPr>
          <w:rFonts w:ascii="Book Antiqua" w:eastAsia="Cambria" w:hAnsi="Book Antiqua" w:cs="Cambria"/>
          <w:color w:val="auto"/>
          <w:sz w:val="24"/>
          <w:szCs w:val="24"/>
        </w:rPr>
        <w:t>proinflammatory</w:t>
      </w:r>
      <w:proofErr w:type="spellEnd"/>
      <w:r w:rsidR="000A2E59" w:rsidRPr="006E4558">
        <w:rPr>
          <w:rFonts w:ascii="Book Antiqua" w:eastAsia="Cambria" w:hAnsi="Book Antiqua" w:cs="Cambria"/>
          <w:color w:val="auto"/>
          <w:sz w:val="24"/>
          <w:szCs w:val="24"/>
        </w:rPr>
        <w:t xml:space="preserve"> states as the cause of morbidity and mortality. Cancer cachexia is a downstream consequence of the systemic inflammation brought in by colorectal cancer. In this view, albumin is a negative acute </w:t>
      </w:r>
      <w:r w:rsidR="000A2E59" w:rsidRPr="006E4558">
        <w:rPr>
          <w:rFonts w:ascii="Book Antiqua" w:eastAsia="Cambria" w:hAnsi="Book Antiqua" w:cs="Cambria"/>
          <w:color w:val="auto"/>
          <w:sz w:val="24"/>
          <w:szCs w:val="24"/>
        </w:rPr>
        <w:lastRenderedPageBreak/>
        <w:t xml:space="preserve">phase reactant rather than a nutritional marker. Interventions aimed to halt cancer cachexia should therefore target inflammation. </w:t>
      </w:r>
    </w:p>
    <w:p w:rsidR="00F83628" w:rsidRPr="006E4558" w:rsidRDefault="00F83628" w:rsidP="00F83628">
      <w:pPr>
        <w:pStyle w:val="1"/>
        <w:spacing w:line="360" w:lineRule="auto"/>
        <w:jc w:val="both"/>
        <w:rPr>
          <w:rFonts w:ascii="Book Antiqua" w:hAnsi="Book Antiqua"/>
          <w:color w:val="auto"/>
          <w:sz w:val="24"/>
          <w:szCs w:val="24"/>
          <w:lang w:eastAsia="zh-CN"/>
        </w:rPr>
      </w:pPr>
    </w:p>
    <w:p w:rsidR="00F83628" w:rsidRPr="006E4558" w:rsidRDefault="00F83628" w:rsidP="00F83628">
      <w:pPr>
        <w:pStyle w:val="1"/>
        <w:spacing w:line="360" w:lineRule="auto"/>
        <w:jc w:val="both"/>
        <w:rPr>
          <w:rFonts w:ascii="Book Antiqua" w:hAnsi="Book Antiqua"/>
          <w:color w:val="auto"/>
          <w:sz w:val="24"/>
          <w:szCs w:val="24"/>
          <w:lang w:eastAsia="zh-CN"/>
        </w:rPr>
      </w:pPr>
      <w:proofErr w:type="spellStart"/>
      <w:r w:rsidRPr="006E4558">
        <w:rPr>
          <w:rFonts w:ascii="Book Antiqua" w:eastAsia="Cambria" w:hAnsi="Book Antiqua" w:cs="Cambria"/>
          <w:color w:val="auto"/>
          <w:sz w:val="24"/>
          <w:szCs w:val="24"/>
        </w:rPr>
        <w:t>Nazha</w:t>
      </w:r>
      <w:proofErr w:type="spellEnd"/>
      <w:r w:rsidRPr="006E4558">
        <w:rPr>
          <w:rFonts w:ascii="Book Antiqua" w:hAnsi="Book Antiqua" w:cs="Cambria"/>
          <w:color w:val="auto"/>
          <w:sz w:val="24"/>
          <w:szCs w:val="24"/>
          <w:lang w:eastAsia="zh-CN"/>
        </w:rPr>
        <w:t xml:space="preserve"> B</w:t>
      </w:r>
      <w:r w:rsidRPr="006E4558">
        <w:rPr>
          <w:rFonts w:ascii="Book Antiqua" w:eastAsia="Cambria" w:hAnsi="Book Antiqua" w:cs="Cambria"/>
          <w:color w:val="auto"/>
          <w:sz w:val="24"/>
          <w:szCs w:val="24"/>
        </w:rPr>
        <w:t xml:space="preserve">, </w:t>
      </w:r>
      <w:proofErr w:type="spellStart"/>
      <w:r w:rsidRPr="006E4558">
        <w:rPr>
          <w:rFonts w:ascii="Book Antiqua" w:eastAsia="Cambria" w:hAnsi="Book Antiqua" w:cs="Cambria"/>
          <w:color w:val="auto"/>
          <w:sz w:val="24"/>
          <w:szCs w:val="24"/>
        </w:rPr>
        <w:t>Moussaly</w:t>
      </w:r>
      <w:proofErr w:type="spellEnd"/>
      <w:r w:rsidRPr="006E4558">
        <w:rPr>
          <w:rFonts w:ascii="Book Antiqua" w:hAnsi="Book Antiqua" w:cs="Cambria"/>
          <w:color w:val="auto"/>
          <w:sz w:val="24"/>
          <w:szCs w:val="24"/>
          <w:lang w:eastAsia="zh-CN"/>
        </w:rPr>
        <w:t xml:space="preserve"> E</w:t>
      </w:r>
      <w:r w:rsidRPr="006E4558">
        <w:rPr>
          <w:rFonts w:ascii="Book Antiqua" w:eastAsia="Cambria" w:hAnsi="Book Antiqua" w:cs="Cambria"/>
          <w:color w:val="auto"/>
          <w:sz w:val="24"/>
          <w:szCs w:val="24"/>
        </w:rPr>
        <w:t xml:space="preserve">, </w:t>
      </w:r>
      <w:proofErr w:type="spellStart"/>
      <w:r w:rsidRPr="006E4558">
        <w:rPr>
          <w:rFonts w:ascii="Book Antiqua" w:eastAsia="Cambria" w:hAnsi="Book Antiqua" w:cs="Cambria"/>
          <w:color w:val="auto"/>
          <w:sz w:val="24"/>
          <w:szCs w:val="24"/>
        </w:rPr>
        <w:t>Zaarour</w:t>
      </w:r>
      <w:proofErr w:type="spellEnd"/>
      <w:r w:rsidRPr="006E4558">
        <w:rPr>
          <w:rFonts w:ascii="Book Antiqua" w:hAnsi="Book Antiqua" w:cs="Cambria"/>
          <w:color w:val="auto"/>
          <w:sz w:val="24"/>
          <w:szCs w:val="24"/>
          <w:lang w:eastAsia="zh-CN"/>
        </w:rPr>
        <w:t xml:space="preserve"> M</w:t>
      </w:r>
      <w:r w:rsidRPr="006E4558">
        <w:rPr>
          <w:rFonts w:ascii="Book Antiqua" w:eastAsia="Cambria" w:hAnsi="Book Antiqua" w:cs="Cambria"/>
          <w:color w:val="auto"/>
          <w:sz w:val="24"/>
          <w:szCs w:val="24"/>
        </w:rPr>
        <w:t xml:space="preserve">, </w:t>
      </w:r>
      <w:proofErr w:type="spellStart"/>
      <w:r w:rsidRPr="006E4558">
        <w:rPr>
          <w:rFonts w:ascii="Book Antiqua" w:eastAsia="Cambria" w:hAnsi="Book Antiqua" w:cs="Cambria"/>
          <w:color w:val="auto"/>
          <w:sz w:val="24"/>
          <w:szCs w:val="24"/>
        </w:rPr>
        <w:t>Weerasinghe</w:t>
      </w:r>
      <w:proofErr w:type="spellEnd"/>
      <w:r w:rsidRPr="006E4558">
        <w:rPr>
          <w:rFonts w:ascii="Book Antiqua" w:hAnsi="Book Antiqua" w:cs="Cambria"/>
          <w:color w:val="auto"/>
          <w:sz w:val="24"/>
          <w:szCs w:val="24"/>
          <w:lang w:eastAsia="zh-CN"/>
        </w:rPr>
        <w:t xml:space="preserve"> C</w:t>
      </w:r>
      <w:r w:rsidRPr="006E4558">
        <w:rPr>
          <w:rFonts w:ascii="Book Antiqua" w:eastAsia="Cambria" w:hAnsi="Book Antiqua" w:cs="Cambria"/>
          <w:color w:val="auto"/>
          <w:sz w:val="24"/>
          <w:szCs w:val="24"/>
        </w:rPr>
        <w:t xml:space="preserve">, </w:t>
      </w:r>
      <w:proofErr w:type="spellStart"/>
      <w:r w:rsidRPr="006E4558">
        <w:rPr>
          <w:rFonts w:ascii="Book Antiqua" w:eastAsia="Cambria" w:hAnsi="Book Antiqua" w:cs="Cambria"/>
          <w:color w:val="auto"/>
          <w:sz w:val="24"/>
          <w:szCs w:val="24"/>
        </w:rPr>
        <w:t>Azab</w:t>
      </w:r>
      <w:proofErr w:type="spellEnd"/>
      <w:r w:rsidRPr="006E4558">
        <w:rPr>
          <w:rFonts w:ascii="Book Antiqua" w:hAnsi="Book Antiqua" w:cs="Cambria"/>
          <w:color w:val="auto"/>
          <w:sz w:val="24"/>
          <w:szCs w:val="24"/>
          <w:lang w:eastAsia="zh-CN"/>
        </w:rPr>
        <w:t xml:space="preserve"> B.</w:t>
      </w:r>
      <w:r w:rsidRPr="006E4558">
        <w:rPr>
          <w:rFonts w:ascii="Book Antiqua" w:eastAsia="Cambria" w:hAnsi="Book Antiqua" w:cs="Cambria"/>
          <w:color w:val="auto"/>
          <w:sz w:val="24"/>
          <w:szCs w:val="24"/>
        </w:rPr>
        <w:t xml:space="preserve">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in colorectal cancer prognosis:</w:t>
      </w:r>
      <w:r w:rsidRPr="006E4558">
        <w:rPr>
          <w:rFonts w:ascii="Book Antiqua" w:hAnsi="Book Antiqua"/>
          <w:color w:val="auto"/>
          <w:sz w:val="24"/>
          <w:szCs w:val="24"/>
          <w:lang w:eastAsia="zh-CN"/>
        </w:rPr>
        <w:t xml:space="preserve"> </w:t>
      </w:r>
      <w:r w:rsidRPr="006E4558">
        <w:rPr>
          <w:rFonts w:ascii="Book Antiqua" w:eastAsia="Cambria" w:hAnsi="Book Antiqua" w:cs="Cambria"/>
          <w:color w:val="auto"/>
          <w:sz w:val="24"/>
          <w:szCs w:val="24"/>
        </w:rPr>
        <w:t>Nutritional marker or inflammatory surrogate?</w:t>
      </w:r>
      <w:r w:rsidRPr="006E4558">
        <w:rPr>
          <w:rFonts w:ascii="Book Antiqua" w:hAnsi="Book Antiqua" w:cs="Cambria"/>
          <w:color w:val="auto"/>
          <w:sz w:val="24"/>
          <w:szCs w:val="24"/>
          <w:lang w:eastAsia="zh-CN"/>
        </w:rPr>
        <w:t xml:space="preserve"> </w:t>
      </w:r>
      <w:r w:rsidRPr="006E4558">
        <w:rPr>
          <w:rFonts w:ascii="Book Antiqua" w:hAnsi="Book Antiqua"/>
          <w:i/>
          <w:iCs/>
          <w:color w:val="auto"/>
          <w:sz w:val="24"/>
          <w:szCs w:val="24"/>
        </w:rPr>
        <w:t xml:space="preserve">World J </w:t>
      </w:r>
      <w:proofErr w:type="spellStart"/>
      <w:r w:rsidRPr="006E4558">
        <w:rPr>
          <w:rFonts w:ascii="Book Antiqua" w:hAnsi="Book Antiqua"/>
          <w:i/>
          <w:iCs/>
          <w:color w:val="auto"/>
          <w:sz w:val="24"/>
          <w:szCs w:val="24"/>
        </w:rPr>
        <w:t>Gastrointest</w:t>
      </w:r>
      <w:proofErr w:type="spellEnd"/>
      <w:r w:rsidRPr="006E4558">
        <w:rPr>
          <w:rFonts w:ascii="Book Antiqua" w:hAnsi="Book Antiqua"/>
          <w:i/>
          <w:iCs/>
          <w:color w:val="auto"/>
          <w:sz w:val="24"/>
          <w:szCs w:val="24"/>
        </w:rPr>
        <w:t xml:space="preserve"> </w:t>
      </w:r>
      <w:proofErr w:type="spellStart"/>
      <w:r w:rsidRPr="006E4558">
        <w:rPr>
          <w:rFonts w:ascii="Book Antiqua" w:hAnsi="Book Antiqua"/>
          <w:i/>
          <w:iCs/>
          <w:color w:val="auto"/>
          <w:sz w:val="24"/>
          <w:szCs w:val="24"/>
        </w:rPr>
        <w:t>Surg</w:t>
      </w:r>
      <w:proofErr w:type="spellEnd"/>
      <w:r w:rsidRPr="006E4558">
        <w:rPr>
          <w:rFonts w:ascii="Book Antiqua" w:hAnsi="Book Antiqua"/>
          <w:i/>
          <w:iCs/>
          <w:color w:val="auto"/>
          <w:sz w:val="24"/>
          <w:szCs w:val="24"/>
          <w:lang w:eastAsia="zh-CN"/>
        </w:rPr>
        <w:t xml:space="preserve"> </w:t>
      </w:r>
      <w:r w:rsidRPr="006E4558">
        <w:rPr>
          <w:rFonts w:ascii="Book Antiqua" w:hAnsi="Book Antiqua"/>
          <w:iCs/>
          <w:color w:val="auto"/>
          <w:sz w:val="24"/>
          <w:szCs w:val="24"/>
          <w:lang w:eastAsia="zh-CN"/>
        </w:rPr>
        <w:t xml:space="preserve">2015; </w:t>
      </w:r>
      <w:proofErr w:type="gramStart"/>
      <w:r w:rsidRPr="006E4558">
        <w:rPr>
          <w:rFonts w:ascii="Book Antiqua" w:hAnsi="Book Antiqua"/>
          <w:iCs/>
          <w:color w:val="auto"/>
          <w:sz w:val="24"/>
          <w:szCs w:val="24"/>
          <w:lang w:eastAsia="zh-CN"/>
        </w:rPr>
        <w:t>In</w:t>
      </w:r>
      <w:proofErr w:type="gramEnd"/>
      <w:r w:rsidRPr="006E4558">
        <w:rPr>
          <w:rFonts w:ascii="Book Antiqua" w:hAnsi="Book Antiqua"/>
          <w:iCs/>
          <w:color w:val="auto"/>
          <w:sz w:val="24"/>
          <w:szCs w:val="24"/>
          <w:lang w:eastAsia="zh-CN"/>
        </w:rPr>
        <w:t xml:space="preserve"> press</w:t>
      </w:r>
    </w:p>
    <w:p w:rsidR="00046E46" w:rsidRPr="006E4558" w:rsidRDefault="00046E46" w:rsidP="00F83628">
      <w:pPr>
        <w:spacing w:line="360" w:lineRule="auto"/>
        <w:jc w:val="both"/>
        <w:rPr>
          <w:rFonts w:ascii="Book Antiqua" w:eastAsia="Cambria" w:hAnsi="Book Antiqua" w:cs="Cambria"/>
          <w:b/>
          <w:color w:val="auto"/>
          <w:sz w:val="24"/>
          <w:szCs w:val="24"/>
          <w:u w:val="single"/>
        </w:rPr>
      </w:pPr>
      <w:r w:rsidRPr="006E4558">
        <w:rPr>
          <w:rFonts w:ascii="Book Antiqua" w:eastAsia="Cambria" w:hAnsi="Book Antiqua" w:cs="Cambria"/>
          <w:b/>
          <w:color w:val="auto"/>
          <w:sz w:val="24"/>
          <w:szCs w:val="24"/>
          <w:u w:val="single"/>
        </w:rPr>
        <w:br w:type="page"/>
      </w:r>
    </w:p>
    <w:p w:rsidR="00132800" w:rsidRPr="006E4558" w:rsidRDefault="00046E46"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b/>
          <w:color w:val="auto"/>
          <w:sz w:val="24"/>
          <w:szCs w:val="24"/>
        </w:rPr>
        <w:lastRenderedPageBreak/>
        <w:t>BACKGROUND</w:t>
      </w:r>
    </w:p>
    <w:p w:rsidR="00132800" w:rsidRPr="006E4558" w:rsidRDefault="000A2E59"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color w:val="auto"/>
          <w:sz w:val="24"/>
          <w:szCs w:val="24"/>
        </w:rPr>
        <w:t>Albumin is the most abundant p</w:t>
      </w:r>
      <w:r w:rsidR="00133339" w:rsidRPr="006E4558">
        <w:rPr>
          <w:rFonts w:ascii="Book Antiqua" w:eastAsia="Cambria" w:hAnsi="Book Antiqua" w:cs="Cambria"/>
          <w:color w:val="auto"/>
          <w:sz w:val="24"/>
          <w:szCs w:val="24"/>
        </w:rPr>
        <w:t xml:space="preserve">rotein in the human serum. This </w:t>
      </w:r>
      <w:r w:rsidRPr="006E4558">
        <w:rPr>
          <w:rFonts w:ascii="Book Antiqua" w:eastAsia="Cambria" w:hAnsi="Book Antiqua" w:cs="Cambria"/>
          <w:color w:val="auto"/>
          <w:sz w:val="24"/>
          <w:szCs w:val="24"/>
        </w:rPr>
        <w:t>monomeric m</w:t>
      </w:r>
      <w:r w:rsidR="00AA367D" w:rsidRPr="006E4558">
        <w:rPr>
          <w:rFonts w:ascii="Book Antiqua" w:eastAsia="Cambria" w:hAnsi="Book Antiqua" w:cs="Cambria"/>
          <w:color w:val="auto"/>
          <w:sz w:val="24"/>
          <w:szCs w:val="24"/>
        </w:rPr>
        <w:t>acromolecule constitutes about 6</w:t>
      </w:r>
      <w:r w:rsidRPr="006E4558">
        <w:rPr>
          <w:rFonts w:ascii="Book Antiqua" w:eastAsia="Cambria" w:hAnsi="Book Antiqua" w:cs="Cambria"/>
          <w:color w:val="auto"/>
          <w:sz w:val="24"/>
          <w:szCs w:val="24"/>
        </w:rPr>
        <w:t>0% of the serum proteins</w:t>
      </w:r>
      <w:r w:rsidR="00AA367D" w:rsidRPr="006E4558">
        <w:rPr>
          <w:rFonts w:ascii="Book Antiqua" w:eastAsia="Cambria" w:hAnsi="Book Antiqua" w:cs="Cambria"/>
          <w:color w:val="auto"/>
          <w:sz w:val="24"/>
          <w:szCs w:val="24"/>
        </w:rPr>
        <w:t xml:space="preserve"> by weight</w:t>
      </w:r>
      <w:r w:rsidRPr="006E4558">
        <w:rPr>
          <w:rFonts w:ascii="Book Antiqua" w:eastAsia="Cambria" w:hAnsi="Book Antiqua" w:cs="Cambria"/>
          <w:color w:val="auto"/>
          <w:sz w:val="24"/>
          <w:szCs w:val="24"/>
        </w:rPr>
        <w:t>, the rest being globulins. It is also present in the interstitial space and body fluids. Albumin is produced by the liver at a rate of 9 to 12 g</w:t>
      </w:r>
      <w:r w:rsidR="00E91404" w:rsidRPr="006E4558">
        <w:rPr>
          <w:rFonts w:ascii="Book Antiqua" w:hAnsi="Book Antiqua" w:cs="Cambria" w:hint="eastAsia"/>
          <w:color w:val="auto"/>
          <w:sz w:val="24"/>
          <w:szCs w:val="24"/>
          <w:lang w:eastAsia="zh-CN"/>
        </w:rPr>
        <w:t>/</w:t>
      </w:r>
      <w:r w:rsidR="00E91404" w:rsidRPr="006E4558">
        <w:rPr>
          <w:rFonts w:ascii="Book Antiqua" w:eastAsia="Cambria" w:hAnsi="Book Antiqua" w:cs="Cambria"/>
          <w:color w:val="auto"/>
          <w:sz w:val="24"/>
          <w:szCs w:val="24"/>
        </w:rPr>
        <w:t>d</w:t>
      </w:r>
      <w:r w:rsidRPr="006E4558">
        <w:rPr>
          <w:rFonts w:ascii="Book Antiqua" w:eastAsia="Cambria" w:hAnsi="Book Antiqua" w:cs="Cambria"/>
          <w:color w:val="auto"/>
          <w:sz w:val="24"/>
          <w:szCs w:val="24"/>
        </w:rPr>
        <w:t>.</w:t>
      </w:r>
      <w:r w:rsidR="00133339" w:rsidRPr="006E4558">
        <w:rPr>
          <w:rFonts w:ascii="Book Antiqua" w:eastAsia="Cambria" w:hAnsi="Book Antiqua" w:cs="Cambria"/>
          <w:color w:val="auto"/>
          <w:sz w:val="24"/>
          <w:szCs w:val="24"/>
        </w:rPr>
        <w:t xml:space="preserve"> </w:t>
      </w:r>
      <w:r w:rsidRPr="006E4558">
        <w:rPr>
          <w:rFonts w:ascii="Book Antiqua" w:eastAsia="Cambria" w:hAnsi="Book Antiqua" w:cs="Cambria"/>
          <w:color w:val="auto"/>
          <w:sz w:val="24"/>
          <w:szCs w:val="24"/>
        </w:rPr>
        <w:t xml:space="preserve">Its hepatic synthesis is primarily affected by osmotic colloid pressure and inflammatory states, but also, and to a lesser degree, by nutritional status and hormones. The catabolism of this protein is still not completely understood but is postulated to take place in the vascular </w:t>
      </w:r>
      <w:proofErr w:type="gramStart"/>
      <w:r w:rsidR="00E25269" w:rsidRPr="006E4558">
        <w:rPr>
          <w:rFonts w:ascii="Book Antiqua" w:eastAsia="Cambria" w:hAnsi="Book Antiqua" w:cs="Cambria"/>
          <w:color w:val="auto"/>
          <w:sz w:val="24"/>
          <w:szCs w:val="24"/>
        </w:rPr>
        <w:t>endothelium</w:t>
      </w:r>
      <w:r w:rsidR="00E25269"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1,2]</w:t>
      </w:r>
      <w:r w:rsidRPr="006E4558">
        <w:rPr>
          <w:rFonts w:ascii="Book Antiqua" w:eastAsia="Cambria" w:hAnsi="Book Antiqua" w:cs="Cambria"/>
          <w:color w:val="auto"/>
          <w:sz w:val="24"/>
          <w:szCs w:val="24"/>
        </w:rPr>
        <w:t>.</w:t>
      </w:r>
    </w:p>
    <w:p w:rsidR="00132800" w:rsidRPr="006E4558" w:rsidRDefault="000A2E59"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color w:val="auto"/>
          <w:sz w:val="24"/>
          <w:szCs w:val="24"/>
        </w:rPr>
        <w:t xml:space="preserve"> </w:t>
      </w:r>
      <w:r w:rsidR="00E91404" w:rsidRPr="006E4558">
        <w:rPr>
          <w:rFonts w:ascii="Book Antiqua" w:hAnsi="Book Antiqua" w:hint="eastAsia"/>
          <w:color w:val="auto"/>
          <w:sz w:val="24"/>
          <w:szCs w:val="24"/>
          <w:lang w:eastAsia="zh-CN"/>
        </w:rPr>
        <w:t xml:space="preserve">  </w:t>
      </w:r>
      <w:r w:rsidRPr="006E4558">
        <w:rPr>
          <w:rFonts w:ascii="Book Antiqua" w:eastAsia="Cambria" w:hAnsi="Book Antiqua" w:cs="Cambria"/>
          <w:color w:val="auto"/>
          <w:sz w:val="24"/>
          <w:szCs w:val="24"/>
        </w:rPr>
        <w:t xml:space="preserve">Albumin is the most important contributor to the osmotic colloid pressure. In fact, given its negative charge at normal pH, it retains sodium </w:t>
      </w:r>
      <w:proofErr w:type="spellStart"/>
      <w:r w:rsidRPr="006E4558">
        <w:rPr>
          <w:rFonts w:ascii="Book Antiqua" w:eastAsia="Cambria" w:hAnsi="Book Antiqua" w:cs="Cambria"/>
          <w:color w:val="auto"/>
          <w:sz w:val="24"/>
          <w:szCs w:val="24"/>
        </w:rPr>
        <w:t>cations</w:t>
      </w:r>
      <w:proofErr w:type="spellEnd"/>
      <w:r w:rsidRPr="006E4558">
        <w:rPr>
          <w:rFonts w:ascii="Book Antiqua" w:eastAsia="Cambria" w:hAnsi="Book Antiqua" w:cs="Cambria"/>
          <w:color w:val="auto"/>
          <w:sz w:val="24"/>
          <w:szCs w:val="24"/>
        </w:rPr>
        <w:t xml:space="preserve">, and therefore water, in the intravascular compartment. It also plays central roles in cellular physiology, including intravascular transport of molecules (like hormones) and lipid </w:t>
      </w:r>
      <w:r w:rsidR="00E25269" w:rsidRPr="006E4558">
        <w:rPr>
          <w:rFonts w:ascii="Book Antiqua" w:eastAsia="Cambria" w:hAnsi="Book Antiqua" w:cs="Cambria"/>
          <w:color w:val="auto"/>
          <w:sz w:val="24"/>
          <w:szCs w:val="24"/>
        </w:rPr>
        <w:t>metabolism</w:t>
      </w:r>
      <w:r w:rsidR="00E25269" w:rsidRPr="006E4558">
        <w:rPr>
          <w:rFonts w:ascii="Book Antiqua" w:eastAsia="Cambria" w:hAnsi="Book Antiqua" w:cs="Cambria"/>
          <w:color w:val="auto"/>
          <w:sz w:val="24"/>
          <w:szCs w:val="24"/>
          <w:vertAlign w:val="superscript"/>
        </w:rPr>
        <w:t xml:space="preserve"> [</w:t>
      </w:r>
      <w:r w:rsidRPr="006E4558">
        <w:rPr>
          <w:rFonts w:ascii="Book Antiqua" w:eastAsia="Cambria" w:hAnsi="Book Antiqua" w:cs="Cambria"/>
          <w:color w:val="auto"/>
          <w:sz w:val="24"/>
          <w:szCs w:val="24"/>
          <w:vertAlign w:val="superscript"/>
        </w:rPr>
        <w:t>1]</w:t>
      </w:r>
      <w:r w:rsidRPr="006E4558">
        <w:rPr>
          <w:rFonts w:ascii="Book Antiqua" w:eastAsia="Cambria" w:hAnsi="Book Antiqua" w:cs="Cambria"/>
          <w:color w:val="auto"/>
          <w:sz w:val="24"/>
          <w:szCs w:val="24"/>
        </w:rPr>
        <w:t xml:space="preserve">. A dye-binding method is used to measure serum albumin. Once bound to </w:t>
      </w:r>
      <w:proofErr w:type="spellStart"/>
      <w:r w:rsidRPr="006E4558">
        <w:rPr>
          <w:rFonts w:ascii="Book Antiqua" w:eastAsia="Cambria" w:hAnsi="Book Antiqua" w:cs="Cambria"/>
          <w:color w:val="auto"/>
          <w:sz w:val="24"/>
          <w:szCs w:val="24"/>
        </w:rPr>
        <w:t>bromocresol</w:t>
      </w:r>
      <w:proofErr w:type="spellEnd"/>
      <w:r w:rsidRPr="006E4558">
        <w:rPr>
          <w:rFonts w:ascii="Book Antiqua" w:eastAsia="Cambria" w:hAnsi="Book Antiqua" w:cs="Cambria"/>
          <w:color w:val="auto"/>
          <w:sz w:val="24"/>
          <w:szCs w:val="24"/>
        </w:rPr>
        <w:t xml:space="preserve">, the complex absorbs light at a different wavelength than unbound </w:t>
      </w:r>
      <w:proofErr w:type="spellStart"/>
      <w:proofErr w:type="gramStart"/>
      <w:r w:rsidRPr="006E4558">
        <w:rPr>
          <w:rFonts w:ascii="Book Antiqua" w:eastAsia="Cambria" w:hAnsi="Book Antiqua" w:cs="Cambria"/>
          <w:color w:val="auto"/>
          <w:sz w:val="24"/>
          <w:szCs w:val="24"/>
        </w:rPr>
        <w:t>bromocresol</w:t>
      </w:r>
      <w:proofErr w:type="spellEnd"/>
      <w:r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3]</w:t>
      </w:r>
      <w:r w:rsidRPr="006E4558">
        <w:rPr>
          <w:rFonts w:ascii="Book Antiqua" w:eastAsia="Cambria" w:hAnsi="Book Antiqua" w:cs="Cambria"/>
          <w:color w:val="auto"/>
          <w:sz w:val="24"/>
          <w:szCs w:val="24"/>
        </w:rPr>
        <w:t xml:space="preserve">. </w:t>
      </w:r>
      <w:proofErr w:type="spellStart"/>
      <w:r w:rsidRPr="006E4558">
        <w:rPr>
          <w:rFonts w:ascii="Book Antiqua" w:eastAsia="Cambria" w:hAnsi="Book Antiqua" w:cs="Cambria"/>
          <w:color w:val="auto"/>
          <w:sz w:val="24"/>
          <w:szCs w:val="24"/>
        </w:rPr>
        <w:t>Bromocresol</w:t>
      </w:r>
      <w:proofErr w:type="spellEnd"/>
      <w:r w:rsidRPr="006E4558">
        <w:rPr>
          <w:rFonts w:ascii="Book Antiqua" w:eastAsia="Cambria" w:hAnsi="Book Antiqua" w:cs="Cambria"/>
          <w:color w:val="auto"/>
          <w:sz w:val="24"/>
          <w:szCs w:val="24"/>
        </w:rPr>
        <w:t xml:space="preserve"> can also bind to other proteins and thus can lead to an overestimation of albumin levels.</w:t>
      </w:r>
    </w:p>
    <w:p w:rsidR="00132800" w:rsidRPr="006E4558" w:rsidRDefault="000A2E59" w:rsidP="00E91404">
      <w:pPr>
        <w:pStyle w:val="1"/>
        <w:spacing w:line="360" w:lineRule="auto"/>
        <w:ind w:firstLineChars="100" w:firstLine="240"/>
        <w:jc w:val="both"/>
        <w:rPr>
          <w:rFonts w:ascii="Book Antiqua" w:hAnsi="Book Antiqua"/>
          <w:color w:val="auto"/>
          <w:sz w:val="24"/>
          <w:szCs w:val="24"/>
        </w:rPr>
      </w:pPr>
      <w:r w:rsidRPr="006E4558">
        <w:rPr>
          <w:rFonts w:ascii="Book Antiqua" w:eastAsia="Cambria" w:hAnsi="Book Antiqua" w:cs="Cambria"/>
          <w:color w:val="auto"/>
          <w:sz w:val="24"/>
          <w:szCs w:val="24"/>
        </w:rPr>
        <w:t xml:space="preserve">Historically, the nutritional status of patients has been evaluated through two approaches: </w:t>
      </w:r>
      <w:r w:rsidR="00556AD3" w:rsidRPr="006E4558">
        <w:rPr>
          <w:rFonts w:ascii="Book Antiqua" w:eastAsia="Cambria" w:hAnsi="Book Antiqua" w:cs="Cambria"/>
          <w:color w:val="auto"/>
          <w:sz w:val="24"/>
          <w:szCs w:val="24"/>
        </w:rPr>
        <w:t>A</w:t>
      </w:r>
      <w:r w:rsidRPr="006E4558">
        <w:rPr>
          <w:rFonts w:ascii="Book Antiqua" w:eastAsia="Cambria" w:hAnsi="Book Antiqua" w:cs="Cambria"/>
          <w:color w:val="auto"/>
          <w:sz w:val="24"/>
          <w:szCs w:val="24"/>
        </w:rPr>
        <w:t xml:space="preserve">nthropometric methods and laboratory markers. The former includes physical parameters, such as triceps skin fold to assess fat composition, mid-arm circumference to assess muscle composition, or body mass </w:t>
      </w:r>
      <w:proofErr w:type="gramStart"/>
      <w:r w:rsidR="00E25269" w:rsidRPr="006E4558">
        <w:rPr>
          <w:rFonts w:ascii="Book Antiqua" w:eastAsia="Cambria" w:hAnsi="Book Antiqua" w:cs="Cambria"/>
          <w:color w:val="auto"/>
          <w:sz w:val="24"/>
          <w:szCs w:val="24"/>
        </w:rPr>
        <w:t>index</w:t>
      </w:r>
      <w:r w:rsidR="00E25269"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4]</w:t>
      </w:r>
      <w:r w:rsidRPr="006E4558">
        <w:rPr>
          <w:rFonts w:ascii="Book Antiqua" w:eastAsia="Cambria" w:hAnsi="Book Antiqua" w:cs="Cambria"/>
          <w:color w:val="auto"/>
          <w:sz w:val="24"/>
          <w:szCs w:val="24"/>
        </w:rPr>
        <w:t xml:space="preserve">. The latter approach relies on hepatic proteins like albumin, </w:t>
      </w:r>
      <w:proofErr w:type="spellStart"/>
      <w:r w:rsidRPr="006E4558">
        <w:rPr>
          <w:rFonts w:ascii="Book Antiqua" w:eastAsia="Cambria" w:hAnsi="Book Antiqua" w:cs="Cambria"/>
          <w:color w:val="auto"/>
          <w:sz w:val="24"/>
          <w:szCs w:val="24"/>
        </w:rPr>
        <w:t>prealbumin</w:t>
      </w:r>
      <w:proofErr w:type="spellEnd"/>
      <w:r w:rsidRPr="006E4558">
        <w:rPr>
          <w:rFonts w:ascii="Book Antiqua" w:eastAsia="Cambria" w:hAnsi="Book Antiqua" w:cs="Cambria"/>
          <w:color w:val="auto"/>
          <w:sz w:val="24"/>
          <w:szCs w:val="24"/>
        </w:rPr>
        <w:t xml:space="preserve"> and transferrin, which have been believed to be reflective of nutritional </w:t>
      </w:r>
      <w:proofErr w:type="gramStart"/>
      <w:r w:rsidR="00E25269" w:rsidRPr="006E4558">
        <w:rPr>
          <w:rFonts w:ascii="Book Antiqua" w:eastAsia="Cambria" w:hAnsi="Book Antiqua" w:cs="Cambria"/>
          <w:color w:val="auto"/>
          <w:sz w:val="24"/>
          <w:szCs w:val="24"/>
        </w:rPr>
        <w:t>status</w:t>
      </w:r>
      <w:r w:rsidR="00E25269"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5]</w:t>
      </w:r>
      <w:r w:rsidRPr="006E4558">
        <w:rPr>
          <w:rFonts w:ascii="Book Antiqua" w:eastAsia="Cambria" w:hAnsi="Book Antiqua" w:cs="Cambria"/>
          <w:color w:val="auto"/>
          <w:sz w:val="24"/>
          <w:szCs w:val="24"/>
        </w:rPr>
        <w:t>. Deficiencies in these hepatic proteins were an indicator of malnutrition and prompted at times the use of aggressive nutritional support.</w:t>
      </w:r>
    </w:p>
    <w:p w:rsidR="00132800" w:rsidRPr="006E4558" w:rsidRDefault="000A2E59" w:rsidP="00E91404">
      <w:pPr>
        <w:pStyle w:val="1"/>
        <w:spacing w:line="360" w:lineRule="auto"/>
        <w:ind w:firstLineChars="100" w:firstLine="240"/>
        <w:jc w:val="both"/>
        <w:rPr>
          <w:rFonts w:ascii="Book Antiqua" w:hAnsi="Book Antiqua"/>
          <w:color w:val="auto"/>
          <w:sz w:val="24"/>
          <w:szCs w:val="24"/>
        </w:rPr>
      </w:pPr>
      <w:r w:rsidRPr="006E4558">
        <w:rPr>
          <w:rFonts w:ascii="Book Antiqua" w:eastAsia="Cambria" w:hAnsi="Book Antiqua" w:cs="Cambria"/>
          <w:color w:val="auto"/>
          <w:sz w:val="24"/>
          <w:szCs w:val="24"/>
        </w:rPr>
        <w:t xml:space="preserve">Despite the persistence of the perception among clinicians that albumin is a nutritional marker, the literature in the last two decades has challenged this concept, as additional factors were found to impact the serum albumin </w:t>
      </w:r>
      <w:proofErr w:type="gramStart"/>
      <w:r w:rsidRPr="006E4558">
        <w:rPr>
          <w:rFonts w:ascii="Book Antiqua" w:eastAsia="Cambria" w:hAnsi="Book Antiqua" w:cs="Cambria"/>
          <w:color w:val="auto"/>
          <w:sz w:val="24"/>
          <w:szCs w:val="24"/>
        </w:rPr>
        <w:t>level</w:t>
      </w:r>
      <w:r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6]</w:t>
      </w:r>
      <w:r w:rsidRPr="006E4558">
        <w:rPr>
          <w:rFonts w:ascii="Book Antiqua" w:eastAsia="Cambria" w:hAnsi="Book Antiqua" w:cs="Cambria"/>
          <w:color w:val="auto"/>
          <w:sz w:val="24"/>
          <w:szCs w:val="24"/>
        </w:rPr>
        <w:t xml:space="preserve">. While reduced food intake can result in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these effects are generally mild. In fact, experimental starvation demonstrated that albumin concentrations may not change for </w:t>
      </w:r>
      <w:r w:rsidRPr="006E4558">
        <w:rPr>
          <w:rFonts w:ascii="Book Antiqua" w:eastAsia="Cambria" w:hAnsi="Book Antiqua" w:cs="Cambria"/>
          <w:color w:val="auto"/>
          <w:sz w:val="24"/>
          <w:szCs w:val="24"/>
        </w:rPr>
        <w:lastRenderedPageBreak/>
        <w:t xml:space="preserve">several </w:t>
      </w:r>
      <w:proofErr w:type="gramStart"/>
      <w:r w:rsidR="00E25269" w:rsidRPr="006E4558">
        <w:rPr>
          <w:rFonts w:ascii="Book Antiqua" w:eastAsia="Cambria" w:hAnsi="Book Antiqua" w:cs="Cambria"/>
          <w:color w:val="auto"/>
          <w:sz w:val="24"/>
          <w:szCs w:val="24"/>
        </w:rPr>
        <w:t>weeks</w:t>
      </w:r>
      <w:r w:rsidR="00E25269"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7]</w:t>
      </w:r>
      <w:r w:rsidRPr="006E4558">
        <w:rPr>
          <w:rFonts w:ascii="Book Antiqua" w:eastAsia="Cambria" w:hAnsi="Book Antiqua" w:cs="Cambria"/>
          <w:color w:val="auto"/>
          <w:sz w:val="24"/>
          <w:szCs w:val="24"/>
        </w:rPr>
        <w:t xml:space="preserve">. Additionally, inflammation was found to reduce albumin concentration regardless of </w:t>
      </w:r>
      <w:proofErr w:type="gramStart"/>
      <w:r w:rsidR="00E25269" w:rsidRPr="006E4558">
        <w:rPr>
          <w:rFonts w:ascii="Book Antiqua" w:eastAsia="Cambria" w:hAnsi="Book Antiqua" w:cs="Cambria"/>
          <w:color w:val="auto"/>
          <w:sz w:val="24"/>
          <w:szCs w:val="24"/>
        </w:rPr>
        <w:t>malnutrition</w:t>
      </w:r>
      <w:r w:rsidR="00E25269"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8,9]</w:t>
      </w:r>
      <w:r w:rsidRPr="006E4558">
        <w:rPr>
          <w:rFonts w:ascii="Book Antiqua" w:eastAsia="Cambria" w:hAnsi="Book Antiqua" w:cs="Cambria"/>
          <w:color w:val="auto"/>
          <w:sz w:val="24"/>
          <w:szCs w:val="24"/>
        </w:rPr>
        <w:t>.</w:t>
      </w:r>
    </w:p>
    <w:p w:rsidR="00132800" w:rsidRPr="006E4558" w:rsidRDefault="000A2E59" w:rsidP="00E91404">
      <w:pPr>
        <w:pStyle w:val="1"/>
        <w:spacing w:line="360" w:lineRule="auto"/>
        <w:ind w:firstLineChars="100" w:firstLine="240"/>
        <w:jc w:val="both"/>
        <w:rPr>
          <w:rFonts w:ascii="Book Antiqua" w:hAnsi="Book Antiqua"/>
          <w:color w:val="auto"/>
          <w:sz w:val="24"/>
          <w:szCs w:val="24"/>
        </w:rPr>
      </w:pPr>
      <w:r w:rsidRPr="006E4558">
        <w:rPr>
          <w:rFonts w:ascii="Book Antiqua" w:eastAsia="Cambria" w:hAnsi="Book Antiqua" w:cs="Cambria"/>
          <w:color w:val="auto"/>
          <w:sz w:val="24"/>
          <w:szCs w:val="24"/>
        </w:rPr>
        <w:t xml:space="preserve">Among cancer patients, the prevalence of both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and malnutrition is common. Those with a malignancy of the gastrointestinal tract also face the risk of physical interference of the tumor with their feeding, such as a mechanical obstruction. As a result, the role of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in patients with colorectal cancer has received significant interest. In this work, we review the English literature on the role of serum albumin levels as a prognostic tool in colorectal cancer.  We also present the body of evidence that led to the current understanding of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as an inflammatory surrogate rather than nutritional marker among these patients.  </w:t>
      </w:r>
    </w:p>
    <w:p w:rsidR="00132800" w:rsidRPr="006E4558" w:rsidRDefault="000A2E59"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color w:val="auto"/>
          <w:sz w:val="24"/>
          <w:szCs w:val="24"/>
        </w:rPr>
        <w:t xml:space="preserve"> </w:t>
      </w:r>
    </w:p>
    <w:p w:rsidR="00132800" w:rsidRPr="006E4558" w:rsidRDefault="00046E46" w:rsidP="00F83628">
      <w:pPr>
        <w:pStyle w:val="1"/>
        <w:spacing w:line="360" w:lineRule="auto"/>
        <w:jc w:val="both"/>
        <w:rPr>
          <w:rFonts w:ascii="Book Antiqua" w:hAnsi="Book Antiqua"/>
          <w:b/>
          <w:color w:val="auto"/>
          <w:sz w:val="24"/>
          <w:szCs w:val="24"/>
          <w:lang w:eastAsia="zh-CN"/>
        </w:rPr>
      </w:pPr>
      <w:r w:rsidRPr="006E4558">
        <w:rPr>
          <w:rFonts w:ascii="Book Antiqua" w:eastAsia="Cambria" w:hAnsi="Book Antiqua" w:cs="Cambria"/>
          <w:b/>
          <w:color w:val="auto"/>
          <w:sz w:val="24"/>
          <w:szCs w:val="24"/>
        </w:rPr>
        <w:t>ALBUMIN AND CANCER</w:t>
      </w:r>
    </w:p>
    <w:p w:rsidR="00132800" w:rsidRPr="006E4558" w:rsidRDefault="000A2E59"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color w:val="auto"/>
          <w:sz w:val="24"/>
          <w:szCs w:val="24"/>
        </w:rPr>
        <w:t xml:space="preserve">For the host body, cancer represents a state of high physiological stress, with tumor hypoxia/necrosis and local tissue damage. In an attempt to counteract these changes, the body responds with a systemic release of </w:t>
      </w:r>
      <w:proofErr w:type="spellStart"/>
      <w:r w:rsidRPr="006E4558">
        <w:rPr>
          <w:rFonts w:ascii="Book Antiqua" w:eastAsia="Cambria" w:hAnsi="Book Antiqua" w:cs="Cambria"/>
          <w:color w:val="auto"/>
          <w:sz w:val="24"/>
          <w:szCs w:val="24"/>
        </w:rPr>
        <w:t>proinflammatory</w:t>
      </w:r>
      <w:proofErr w:type="spellEnd"/>
      <w:r w:rsidRPr="006E4558">
        <w:rPr>
          <w:rFonts w:ascii="Book Antiqua" w:eastAsia="Cambria" w:hAnsi="Book Antiqua" w:cs="Cambria"/>
          <w:color w:val="auto"/>
          <w:sz w:val="24"/>
          <w:szCs w:val="24"/>
        </w:rPr>
        <w:t xml:space="preserve"> cytokines and growth </w:t>
      </w:r>
      <w:proofErr w:type="gramStart"/>
      <w:r w:rsidRPr="006E4558">
        <w:rPr>
          <w:rFonts w:ascii="Book Antiqua" w:eastAsia="Cambria" w:hAnsi="Book Antiqua" w:cs="Cambria"/>
          <w:color w:val="auto"/>
          <w:sz w:val="24"/>
          <w:szCs w:val="24"/>
        </w:rPr>
        <w:t>factors</w:t>
      </w:r>
      <w:r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10]</w:t>
      </w:r>
      <w:r w:rsidRPr="006E4558">
        <w:rPr>
          <w:rFonts w:ascii="Book Antiqua" w:eastAsia="Cambria" w:hAnsi="Book Antiqua" w:cs="Cambria"/>
          <w:color w:val="auto"/>
          <w:sz w:val="24"/>
          <w:szCs w:val="24"/>
        </w:rPr>
        <w:t xml:space="preserve">. When faced with these stimuli, isolated hepatocytes increase their production of acute-phase proteins, such as C-reactive protein (CRP), and decrease their production of </w:t>
      </w:r>
      <w:proofErr w:type="gramStart"/>
      <w:r w:rsidRPr="006E4558">
        <w:rPr>
          <w:rFonts w:ascii="Book Antiqua" w:eastAsia="Cambria" w:hAnsi="Book Antiqua" w:cs="Cambria"/>
          <w:color w:val="auto"/>
          <w:sz w:val="24"/>
          <w:szCs w:val="24"/>
        </w:rPr>
        <w:t>albumin</w:t>
      </w:r>
      <w:r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11]</w:t>
      </w:r>
      <w:r w:rsidRPr="006E4558">
        <w:rPr>
          <w:rFonts w:ascii="Book Antiqua" w:eastAsia="Cambria" w:hAnsi="Book Antiqua" w:cs="Cambria"/>
          <w:color w:val="auto"/>
          <w:sz w:val="24"/>
          <w:szCs w:val="24"/>
        </w:rPr>
        <w:t xml:space="preserve">. This response is often accompanied by a nutritional and functional decline of patients, especially among those with advanced </w:t>
      </w:r>
      <w:proofErr w:type="gramStart"/>
      <w:r w:rsidR="00E25269" w:rsidRPr="006E4558">
        <w:rPr>
          <w:rFonts w:ascii="Book Antiqua" w:eastAsia="Cambria" w:hAnsi="Book Antiqua" w:cs="Cambria"/>
          <w:color w:val="auto"/>
          <w:sz w:val="24"/>
          <w:szCs w:val="24"/>
        </w:rPr>
        <w:t>cancer</w:t>
      </w:r>
      <w:r w:rsidR="00E25269"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12-14]</w:t>
      </w:r>
      <w:r w:rsidRPr="006E4558">
        <w:rPr>
          <w:rFonts w:ascii="Book Antiqua" w:eastAsia="Cambria" w:hAnsi="Book Antiqua" w:cs="Cambria"/>
          <w:color w:val="auto"/>
          <w:sz w:val="24"/>
          <w:szCs w:val="24"/>
        </w:rPr>
        <w:t>.</w:t>
      </w:r>
    </w:p>
    <w:p w:rsidR="00132800" w:rsidRPr="006E4558" w:rsidRDefault="000A2E59" w:rsidP="0062338C">
      <w:pPr>
        <w:pStyle w:val="1"/>
        <w:spacing w:line="360" w:lineRule="auto"/>
        <w:ind w:firstLineChars="100" w:firstLine="240"/>
        <w:jc w:val="both"/>
        <w:rPr>
          <w:rFonts w:ascii="Book Antiqua" w:hAnsi="Book Antiqua"/>
          <w:color w:val="auto"/>
          <w:sz w:val="24"/>
          <w:szCs w:val="24"/>
        </w:rPr>
      </w:pPr>
      <w:r w:rsidRPr="006E4558">
        <w:rPr>
          <w:rFonts w:ascii="Book Antiqua" w:eastAsia="Cambria" w:hAnsi="Book Antiqua" w:cs="Cambria"/>
          <w:color w:val="auto"/>
          <w:sz w:val="24"/>
          <w:szCs w:val="24"/>
        </w:rPr>
        <w:t xml:space="preserve">Babson and </w:t>
      </w:r>
      <w:proofErr w:type="spellStart"/>
      <w:proofErr w:type="gramStart"/>
      <w:r w:rsidRPr="006E4558">
        <w:rPr>
          <w:rFonts w:ascii="Book Antiqua" w:eastAsia="Cambria" w:hAnsi="Book Antiqua" w:cs="Cambria"/>
          <w:color w:val="auto"/>
          <w:sz w:val="24"/>
          <w:szCs w:val="24"/>
        </w:rPr>
        <w:t>Winnick</w:t>
      </w:r>
      <w:proofErr w:type="spellEnd"/>
      <w:r w:rsidR="0062338C" w:rsidRPr="006E4558">
        <w:rPr>
          <w:rFonts w:ascii="Book Antiqua" w:eastAsia="Cambria" w:hAnsi="Book Antiqua" w:cs="Cambria"/>
          <w:color w:val="auto"/>
          <w:sz w:val="24"/>
          <w:szCs w:val="24"/>
          <w:vertAlign w:val="superscript"/>
        </w:rPr>
        <w:t>[</w:t>
      </w:r>
      <w:proofErr w:type="gramEnd"/>
      <w:r w:rsidR="0062338C" w:rsidRPr="006E4558">
        <w:rPr>
          <w:rFonts w:ascii="Book Antiqua" w:eastAsia="Cambria" w:hAnsi="Book Antiqua" w:cs="Cambria"/>
          <w:color w:val="auto"/>
          <w:sz w:val="24"/>
          <w:szCs w:val="24"/>
          <w:vertAlign w:val="superscript"/>
        </w:rPr>
        <w:t>15]</w:t>
      </w:r>
      <w:r w:rsidRPr="006E4558">
        <w:rPr>
          <w:rFonts w:ascii="Book Antiqua" w:eastAsia="Cambria" w:hAnsi="Book Antiqua" w:cs="Cambria"/>
          <w:color w:val="auto"/>
          <w:sz w:val="24"/>
          <w:szCs w:val="24"/>
        </w:rPr>
        <w:t xml:space="preserve"> first described a potential association between cancer and plasma proteins in 1954. The authors demonstrated that tumors act as a trap for plasma proteins and </w:t>
      </w:r>
      <w:r w:rsidR="005514C4" w:rsidRPr="006E4558">
        <w:rPr>
          <w:rFonts w:ascii="Book Antiqua" w:eastAsia="Cambria" w:hAnsi="Book Antiqua" w:cs="Cambria"/>
          <w:color w:val="auto"/>
          <w:sz w:val="24"/>
          <w:szCs w:val="24"/>
        </w:rPr>
        <w:t>use</w:t>
      </w:r>
      <w:r w:rsidRPr="006E4558">
        <w:rPr>
          <w:rFonts w:ascii="Book Antiqua" w:eastAsia="Cambria" w:hAnsi="Book Antiqua" w:cs="Cambria"/>
          <w:color w:val="auto"/>
          <w:sz w:val="24"/>
          <w:szCs w:val="24"/>
        </w:rPr>
        <w:t xml:space="preserve"> their degradation products for </w:t>
      </w:r>
      <w:r w:rsidR="005514C4" w:rsidRPr="006E4558">
        <w:rPr>
          <w:rFonts w:ascii="Book Antiqua" w:eastAsia="Cambria" w:hAnsi="Book Antiqua" w:cs="Cambria"/>
          <w:color w:val="auto"/>
          <w:sz w:val="24"/>
          <w:szCs w:val="24"/>
        </w:rPr>
        <w:t>tumor growth</w:t>
      </w:r>
      <w:r w:rsidRPr="006E4558">
        <w:rPr>
          <w:rFonts w:ascii="Book Antiqua" w:eastAsia="Cambria" w:hAnsi="Book Antiqua" w:cs="Cambria"/>
          <w:color w:val="auto"/>
          <w:sz w:val="24"/>
          <w:szCs w:val="24"/>
        </w:rPr>
        <w:t>. Their findings were later confirmed by several studies</w:t>
      </w:r>
      <w:r w:rsidR="00AC7121" w:rsidRPr="006E4558">
        <w:rPr>
          <w:rFonts w:ascii="Book Antiqua" w:eastAsia="Cambria" w:hAnsi="Book Antiqua" w:cs="Cambria"/>
          <w:color w:val="auto"/>
          <w:sz w:val="24"/>
          <w:szCs w:val="24"/>
        </w:rPr>
        <w:t xml:space="preserve">: </w:t>
      </w:r>
      <w:r w:rsidR="0062338C" w:rsidRPr="006E4558">
        <w:rPr>
          <w:rFonts w:ascii="Book Antiqua" w:eastAsia="Cambria" w:hAnsi="Book Antiqua" w:cs="Cambria"/>
          <w:color w:val="auto"/>
          <w:sz w:val="24"/>
          <w:szCs w:val="24"/>
        </w:rPr>
        <w:t>W</w:t>
      </w:r>
      <w:r w:rsidRPr="006E4558">
        <w:rPr>
          <w:rFonts w:ascii="Book Antiqua" w:eastAsia="Cambria" w:hAnsi="Book Antiqua" w:cs="Cambria"/>
          <w:color w:val="auto"/>
          <w:sz w:val="24"/>
          <w:szCs w:val="24"/>
        </w:rPr>
        <w:t xml:space="preserve">hen serum albumin was either radiolabeled or conjugated with dyes, up to 25% of the dose was accumulated in solid </w:t>
      </w:r>
      <w:proofErr w:type="gramStart"/>
      <w:r w:rsidR="00E25269" w:rsidRPr="006E4558">
        <w:rPr>
          <w:rFonts w:ascii="Book Antiqua" w:eastAsia="Cambria" w:hAnsi="Book Antiqua" w:cs="Cambria"/>
          <w:color w:val="auto"/>
          <w:sz w:val="24"/>
          <w:szCs w:val="24"/>
        </w:rPr>
        <w:t>tumors</w:t>
      </w:r>
      <w:r w:rsidR="00E25269"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16,17]</w:t>
      </w:r>
      <w:r w:rsidRPr="006E4558">
        <w:rPr>
          <w:rFonts w:ascii="Book Antiqua" w:eastAsia="Cambria" w:hAnsi="Book Antiqua" w:cs="Cambria"/>
          <w:color w:val="auto"/>
          <w:sz w:val="24"/>
          <w:szCs w:val="24"/>
        </w:rPr>
        <w:t xml:space="preserve">. Albumin therefore appeared to be </w:t>
      </w:r>
      <w:r w:rsidR="00AC7121" w:rsidRPr="006E4558">
        <w:rPr>
          <w:rFonts w:ascii="Book Antiqua" w:eastAsia="Cambria" w:hAnsi="Book Antiqua" w:cs="Cambria"/>
          <w:color w:val="auto"/>
          <w:sz w:val="24"/>
          <w:szCs w:val="24"/>
        </w:rPr>
        <w:t xml:space="preserve">a possible </w:t>
      </w:r>
      <w:r w:rsidRPr="006E4558">
        <w:rPr>
          <w:rFonts w:ascii="Book Antiqua" w:eastAsia="Cambria" w:hAnsi="Book Antiqua" w:cs="Cambria"/>
          <w:color w:val="auto"/>
          <w:sz w:val="24"/>
          <w:szCs w:val="24"/>
        </w:rPr>
        <w:t>nutrition</w:t>
      </w:r>
      <w:r w:rsidR="007368F8" w:rsidRPr="006E4558">
        <w:rPr>
          <w:rFonts w:ascii="Book Antiqua" w:eastAsia="Cambria" w:hAnsi="Book Antiqua" w:cs="Cambria"/>
          <w:color w:val="auto"/>
          <w:sz w:val="24"/>
          <w:szCs w:val="24"/>
        </w:rPr>
        <w:t>al</w:t>
      </w:r>
      <w:r w:rsidRPr="006E4558">
        <w:rPr>
          <w:rFonts w:ascii="Book Antiqua" w:eastAsia="Cambria" w:hAnsi="Book Antiqua" w:cs="Cambria"/>
          <w:color w:val="auto"/>
          <w:sz w:val="24"/>
          <w:szCs w:val="24"/>
        </w:rPr>
        <w:t xml:space="preserve"> source for tumor </w:t>
      </w:r>
      <w:proofErr w:type="gramStart"/>
      <w:r w:rsidR="00E25269" w:rsidRPr="006E4558">
        <w:rPr>
          <w:rFonts w:ascii="Book Antiqua" w:eastAsia="Cambria" w:hAnsi="Book Antiqua" w:cs="Cambria"/>
          <w:color w:val="auto"/>
          <w:sz w:val="24"/>
          <w:szCs w:val="24"/>
        </w:rPr>
        <w:t>growth</w:t>
      </w:r>
      <w:r w:rsidR="00E25269"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17]</w:t>
      </w:r>
      <w:r w:rsidRPr="006E4558">
        <w:rPr>
          <w:rFonts w:ascii="Book Antiqua" w:eastAsia="Cambria" w:hAnsi="Book Antiqua" w:cs="Cambria"/>
          <w:color w:val="auto"/>
          <w:sz w:val="24"/>
          <w:szCs w:val="24"/>
        </w:rPr>
        <w:t>.</w:t>
      </w:r>
      <w:r w:rsidR="00AC7121" w:rsidRPr="006E4558">
        <w:rPr>
          <w:rFonts w:ascii="Book Antiqua" w:eastAsia="Cambria" w:hAnsi="Book Antiqua" w:cs="Cambria"/>
          <w:color w:val="auto"/>
          <w:sz w:val="24"/>
          <w:szCs w:val="24"/>
        </w:rPr>
        <w:t xml:space="preserve"> Interestingly, evidence points to a physiological anticancer effect of albumin</w:t>
      </w:r>
      <w:r w:rsidR="00EC10D5" w:rsidRPr="006E4558">
        <w:rPr>
          <w:rFonts w:ascii="Book Antiqua" w:eastAsia="Cambria" w:hAnsi="Book Antiqua" w:cs="Cambria"/>
          <w:color w:val="auto"/>
          <w:sz w:val="24"/>
          <w:szCs w:val="24"/>
        </w:rPr>
        <w:t>, through its antioxidant properties and demonstrated</w:t>
      </w:r>
      <w:r w:rsidR="00AC7121" w:rsidRPr="006E4558">
        <w:rPr>
          <w:rFonts w:ascii="Book Antiqua" w:eastAsia="Cambria" w:hAnsi="Book Antiqua" w:cs="Cambria"/>
          <w:color w:val="auto"/>
          <w:sz w:val="24"/>
          <w:szCs w:val="24"/>
        </w:rPr>
        <w:t xml:space="preserve"> roles</w:t>
      </w:r>
      <w:r w:rsidR="00EC10D5" w:rsidRPr="006E4558">
        <w:rPr>
          <w:rFonts w:ascii="Book Antiqua" w:eastAsia="Cambria" w:hAnsi="Book Antiqua" w:cs="Cambria"/>
          <w:color w:val="auto"/>
          <w:sz w:val="24"/>
          <w:szCs w:val="24"/>
        </w:rPr>
        <w:t xml:space="preserve"> in</w:t>
      </w:r>
      <w:r w:rsidR="00AC7121" w:rsidRPr="006E4558">
        <w:rPr>
          <w:rFonts w:ascii="Book Antiqua" w:eastAsia="Cambria" w:hAnsi="Book Antiqua" w:cs="Cambria"/>
          <w:color w:val="auto"/>
          <w:sz w:val="24"/>
          <w:szCs w:val="24"/>
        </w:rPr>
        <w:t xml:space="preserve"> </w:t>
      </w:r>
      <w:r w:rsidR="00EC10D5" w:rsidRPr="006E4558">
        <w:rPr>
          <w:rFonts w:ascii="Book Antiqua" w:eastAsia="Cambria" w:hAnsi="Book Antiqua" w:cs="Cambria"/>
          <w:color w:val="auto"/>
          <w:sz w:val="24"/>
          <w:szCs w:val="24"/>
        </w:rPr>
        <w:t xml:space="preserve">stabilizing </w:t>
      </w:r>
      <w:r w:rsidR="00AC7121" w:rsidRPr="006E4558">
        <w:rPr>
          <w:rFonts w:ascii="Book Antiqua" w:eastAsia="Cambria" w:hAnsi="Book Antiqua" w:cs="Cambria"/>
          <w:color w:val="auto"/>
          <w:sz w:val="24"/>
          <w:szCs w:val="24"/>
        </w:rPr>
        <w:t>DNA replication</w:t>
      </w:r>
      <w:r w:rsidR="00EC10D5" w:rsidRPr="006E4558">
        <w:rPr>
          <w:rFonts w:ascii="Book Antiqua" w:eastAsia="Cambria" w:hAnsi="Book Antiqua" w:cs="Cambria"/>
          <w:color w:val="auto"/>
          <w:sz w:val="24"/>
          <w:szCs w:val="24"/>
        </w:rPr>
        <w:t xml:space="preserve"> (among other functions)</w:t>
      </w:r>
      <w:r w:rsidR="00EC10D5" w:rsidRPr="006E4558">
        <w:rPr>
          <w:rFonts w:ascii="Book Antiqua" w:eastAsia="Cambria" w:hAnsi="Book Antiqua" w:cs="Cambria"/>
          <w:color w:val="auto"/>
          <w:sz w:val="24"/>
          <w:szCs w:val="24"/>
          <w:vertAlign w:val="superscript"/>
        </w:rPr>
        <w:t>[18]</w:t>
      </w:r>
      <w:r w:rsidR="00AC7121" w:rsidRPr="006E4558">
        <w:rPr>
          <w:rFonts w:ascii="Book Antiqua" w:eastAsia="Cambria" w:hAnsi="Book Antiqua" w:cs="Cambria"/>
          <w:color w:val="auto"/>
          <w:sz w:val="24"/>
          <w:szCs w:val="24"/>
        </w:rPr>
        <w:t xml:space="preserve">. Such </w:t>
      </w:r>
      <w:r w:rsidR="00EC10D5" w:rsidRPr="006E4558">
        <w:rPr>
          <w:rFonts w:ascii="Book Antiqua" w:eastAsia="Cambria" w:hAnsi="Book Antiqua" w:cs="Cambria"/>
          <w:color w:val="auto"/>
          <w:sz w:val="24"/>
          <w:szCs w:val="24"/>
        </w:rPr>
        <w:t>characteristics</w:t>
      </w:r>
      <w:r w:rsidR="00AC7121" w:rsidRPr="006E4558">
        <w:rPr>
          <w:rFonts w:ascii="Book Antiqua" w:eastAsia="Cambria" w:hAnsi="Book Antiqua" w:cs="Cambria"/>
          <w:color w:val="auto"/>
          <w:sz w:val="24"/>
          <w:szCs w:val="24"/>
        </w:rPr>
        <w:t xml:space="preserve"> highlight complicated interconnections between albumin and cancer. </w:t>
      </w:r>
    </w:p>
    <w:p w:rsidR="00132800" w:rsidRPr="006E4558" w:rsidRDefault="000A2E59" w:rsidP="0062338C">
      <w:pPr>
        <w:pStyle w:val="1"/>
        <w:spacing w:line="360" w:lineRule="auto"/>
        <w:ind w:firstLineChars="100" w:firstLine="240"/>
        <w:jc w:val="both"/>
        <w:rPr>
          <w:rFonts w:ascii="Book Antiqua" w:hAnsi="Book Antiqua"/>
          <w:color w:val="auto"/>
          <w:sz w:val="24"/>
          <w:szCs w:val="24"/>
        </w:rPr>
      </w:pPr>
      <w:r w:rsidRPr="006E4558">
        <w:rPr>
          <w:rFonts w:ascii="Book Antiqua" w:eastAsia="Cambria" w:hAnsi="Book Antiqua" w:cs="Cambria"/>
          <w:color w:val="auto"/>
          <w:sz w:val="24"/>
          <w:szCs w:val="24"/>
        </w:rPr>
        <w:lastRenderedPageBreak/>
        <w:t xml:space="preserve">The main reason for low albumin levels in patients with cancer remains unclear, yet various mechanisms have been proposed. For instance, cancer cells can produce cytokines, such as interleukin-6 (IL-6), that modulates the production of </w:t>
      </w:r>
      <w:proofErr w:type="gramStart"/>
      <w:r w:rsidR="00E25269" w:rsidRPr="006E4558">
        <w:rPr>
          <w:rFonts w:ascii="Book Antiqua" w:eastAsia="Cambria" w:hAnsi="Book Antiqua" w:cs="Cambria"/>
          <w:color w:val="auto"/>
          <w:sz w:val="24"/>
          <w:szCs w:val="24"/>
        </w:rPr>
        <w:t>albumin</w:t>
      </w:r>
      <w:r w:rsidR="00E25269"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14]</w:t>
      </w:r>
      <w:r w:rsidRPr="006E4558">
        <w:rPr>
          <w:rFonts w:ascii="Book Antiqua" w:eastAsia="Cambria" w:hAnsi="Book Antiqua" w:cs="Cambria"/>
          <w:color w:val="auto"/>
          <w:sz w:val="24"/>
          <w:szCs w:val="24"/>
        </w:rPr>
        <w:t xml:space="preserve">. In addition, the presence of hepatic </w:t>
      </w:r>
      <w:proofErr w:type="spellStart"/>
      <w:r w:rsidRPr="006E4558">
        <w:rPr>
          <w:rFonts w:ascii="Book Antiqua" w:eastAsia="Cambria" w:hAnsi="Book Antiqua" w:cs="Cambria"/>
          <w:color w:val="auto"/>
          <w:sz w:val="24"/>
          <w:szCs w:val="24"/>
        </w:rPr>
        <w:t>micrometastases</w:t>
      </w:r>
      <w:proofErr w:type="spellEnd"/>
      <w:r w:rsidRPr="006E4558">
        <w:rPr>
          <w:rFonts w:ascii="Book Antiqua" w:eastAsia="Cambria" w:hAnsi="Book Antiqua" w:cs="Cambria"/>
          <w:color w:val="auto"/>
          <w:sz w:val="24"/>
          <w:szCs w:val="24"/>
        </w:rPr>
        <w:t xml:space="preserve"> may stimulate </w:t>
      </w:r>
      <w:proofErr w:type="spellStart"/>
      <w:r w:rsidRPr="006E4558">
        <w:rPr>
          <w:rFonts w:ascii="Book Antiqua" w:eastAsia="Cambria" w:hAnsi="Book Antiqua" w:cs="Cambria"/>
          <w:color w:val="auto"/>
          <w:sz w:val="24"/>
          <w:szCs w:val="24"/>
        </w:rPr>
        <w:t>Kupffer</w:t>
      </w:r>
      <w:proofErr w:type="spellEnd"/>
      <w:r w:rsidRPr="006E4558">
        <w:rPr>
          <w:rFonts w:ascii="Book Antiqua" w:eastAsia="Cambria" w:hAnsi="Book Antiqua" w:cs="Cambria"/>
          <w:color w:val="auto"/>
          <w:sz w:val="24"/>
          <w:szCs w:val="24"/>
        </w:rPr>
        <w:t xml:space="preserve"> cells to produce cytokines (such as IL-</w:t>
      </w:r>
      <w:proofErr w:type="spellStart"/>
      <w:r w:rsidRPr="006E4558">
        <w:rPr>
          <w:rFonts w:ascii="Book Antiqua" w:eastAsia="Cambria" w:hAnsi="Book Antiqua" w:cs="Cambria"/>
          <w:color w:val="auto"/>
          <w:sz w:val="24"/>
          <w:szCs w:val="24"/>
        </w:rPr>
        <w:t>lß</w:t>
      </w:r>
      <w:proofErr w:type="spellEnd"/>
      <w:r w:rsidRPr="006E4558">
        <w:rPr>
          <w:rFonts w:ascii="Book Antiqua" w:eastAsia="Cambria" w:hAnsi="Book Antiqua" w:cs="Cambria"/>
          <w:color w:val="auto"/>
          <w:sz w:val="24"/>
          <w:szCs w:val="24"/>
        </w:rPr>
        <w:t xml:space="preserve">, IL-6 and tumor necrosis factor), which may also affect albumin synthesis. However, the fractional rate of albumin synthesis in cachectic </w:t>
      </w:r>
      <w:proofErr w:type="spellStart"/>
      <w:r w:rsidRPr="006E4558">
        <w:rPr>
          <w:rFonts w:ascii="Book Antiqua" w:eastAsia="Cambria" w:hAnsi="Book Antiqua" w:cs="Cambria"/>
          <w:color w:val="auto"/>
          <w:sz w:val="24"/>
          <w:szCs w:val="24"/>
        </w:rPr>
        <w:t>hypoalbuminemic</w:t>
      </w:r>
      <w:proofErr w:type="spellEnd"/>
      <w:r w:rsidRPr="006E4558">
        <w:rPr>
          <w:rFonts w:ascii="Book Antiqua" w:eastAsia="Cambria" w:hAnsi="Book Antiqua" w:cs="Cambria"/>
          <w:color w:val="auto"/>
          <w:sz w:val="24"/>
          <w:szCs w:val="24"/>
        </w:rPr>
        <w:t xml:space="preserve"> patients with advanced pancreatic cancer was found to be no different compared to healthy </w:t>
      </w:r>
      <w:proofErr w:type="gramStart"/>
      <w:r w:rsidR="00E25269" w:rsidRPr="006E4558">
        <w:rPr>
          <w:rFonts w:ascii="Book Antiqua" w:eastAsia="Cambria" w:hAnsi="Book Antiqua" w:cs="Cambria"/>
          <w:color w:val="auto"/>
          <w:sz w:val="24"/>
          <w:szCs w:val="24"/>
        </w:rPr>
        <w:t>controls</w:t>
      </w:r>
      <w:r w:rsidR="00E25269" w:rsidRPr="006E4558">
        <w:rPr>
          <w:rFonts w:ascii="Book Antiqua" w:eastAsia="Cambria" w:hAnsi="Book Antiqua" w:cs="Cambria"/>
          <w:color w:val="auto"/>
          <w:sz w:val="24"/>
          <w:szCs w:val="24"/>
          <w:vertAlign w:val="superscript"/>
        </w:rPr>
        <w:t>[</w:t>
      </w:r>
      <w:proofErr w:type="gramEnd"/>
      <w:r w:rsidR="00FA32A0" w:rsidRPr="006E4558">
        <w:rPr>
          <w:rFonts w:ascii="Book Antiqua" w:eastAsia="Cambria" w:hAnsi="Book Antiqua" w:cs="Cambria"/>
          <w:color w:val="auto"/>
          <w:sz w:val="24"/>
          <w:szCs w:val="24"/>
          <w:vertAlign w:val="superscript"/>
        </w:rPr>
        <w:t>19</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xml:space="preserve">. Alternatively, it has also been shown that, in patients with cancer, there is an increase in vascular permeability, and hence increase in the albumin flux across the capillary wall towards the extravascular </w:t>
      </w:r>
      <w:proofErr w:type="gramStart"/>
      <w:r w:rsidR="00E25269" w:rsidRPr="006E4558">
        <w:rPr>
          <w:rFonts w:ascii="Book Antiqua" w:eastAsia="Cambria" w:hAnsi="Book Antiqua" w:cs="Cambria"/>
          <w:color w:val="auto"/>
          <w:sz w:val="24"/>
          <w:szCs w:val="24"/>
        </w:rPr>
        <w:t>compartment</w:t>
      </w:r>
      <w:r w:rsidR="00E25269" w:rsidRPr="006E4558">
        <w:rPr>
          <w:rFonts w:ascii="Book Antiqua" w:eastAsia="Cambria" w:hAnsi="Book Antiqua" w:cs="Cambria"/>
          <w:color w:val="auto"/>
          <w:sz w:val="24"/>
          <w:szCs w:val="24"/>
          <w:vertAlign w:val="superscript"/>
        </w:rPr>
        <w:t>[</w:t>
      </w:r>
      <w:proofErr w:type="gramEnd"/>
      <w:r w:rsidR="00FA32A0" w:rsidRPr="006E4558">
        <w:rPr>
          <w:rFonts w:ascii="Book Antiqua" w:eastAsia="Cambria" w:hAnsi="Book Antiqua" w:cs="Cambria"/>
          <w:color w:val="auto"/>
          <w:sz w:val="24"/>
          <w:szCs w:val="24"/>
          <w:vertAlign w:val="superscript"/>
        </w:rPr>
        <w:t>20</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xml:space="preserve">. This is due to the release of tumor necrosis factor, which may increase </w:t>
      </w:r>
      <w:proofErr w:type="spellStart"/>
      <w:r w:rsidRPr="006E4558">
        <w:rPr>
          <w:rFonts w:ascii="Book Antiqua" w:eastAsia="Cambria" w:hAnsi="Book Antiqua" w:cs="Cambria"/>
          <w:color w:val="auto"/>
          <w:sz w:val="24"/>
          <w:szCs w:val="24"/>
        </w:rPr>
        <w:t>microvascular</w:t>
      </w:r>
      <w:proofErr w:type="spellEnd"/>
      <w:r w:rsidRPr="006E4558">
        <w:rPr>
          <w:rFonts w:ascii="Book Antiqua" w:eastAsia="Cambria" w:hAnsi="Book Antiqua" w:cs="Cambria"/>
          <w:color w:val="auto"/>
          <w:sz w:val="24"/>
          <w:szCs w:val="24"/>
        </w:rPr>
        <w:t xml:space="preserve"> permeability, leading to </w:t>
      </w:r>
      <w:proofErr w:type="spellStart"/>
      <w:proofErr w:type="gram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vertAlign w:val="superscript"/>
        </w:rPr>
        <w:t>[</w:t>
      </w:r>
      <w:proofErr w:type="gramEnd"/>
      <w:r w:rsidR="00FA32A0" w:rsidRPr="006E4558">
        <w:rPr>
          <w:rFonts w:ascii="Book Antiqua" w:eastAsia="Cambria" w:hAnsi="Book Antiqua" w:cs="Cambria"/>
          <w:color w:val="auto"/>
          <w:sz w:val="24"/>
          <w:szCs w:val="24"/>
          <w:vertAlign w:val="superscript"/>
        </w:rPr>
        <w:t>21</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xml:space="preserve">. Nonetheless, </w:t>
      </w:r>
      <w:r w:rsidR="004D590B" w:rsidRPr="006E4558">
        <w:rPr>
          <w:rFonts w:ascii="Book Antiqua" w:eastAsia="Cambria" w:hAnsi="Book Antiqua" w:cs="Cambria"/>
          <w:color w:val="auto"/>
          <w:sz w:val="24"/>
          <w:szCs w:val="24"/>
        </w:rPr>
        <w:t>only small changes in</w:t>
      </w:r>
      <w:r w:rsidRPr="006E4558">
        <w:rPr>
          <w:rFonts w:ascii="Book Antiqua" w:eastAsia="Cambria" w:hAnsi="Book Antiqua" w:cs="Cambria"/>
          <w:color w:val="auto"/>
          <w:sz w:val="24"/>
          <w:szCs w:val="24"/>
        </w:rPr>
        <w:t xml:space="preserve"> </w:t>
      </w:r>
      <w:proofErr w:type="spellStart"/>
      <w:r w:rsidRPr="006E4558">
        <w:rPr>
          <w:rFonts w:ascii="Book Antiqua" w:eastAsia="Cambria" w:hAnsi="Book Antiqua" w:cs="Cambria"/>
          <w:color w:val="auto"/>
          <w:sz w:val="24"/>
          <w:szCs w:val="24"/>
        </w:rPr>
        <w:t>transcapillary</w:t>
      </w:r>
      <w:proofErr w:type="spellEnd"/>
      <w:r w:rsidRPr="006E4558">
        <w:rPr>
          <w:rFonts w:ascii="Book Antiqua" w:eastAsia="Cambria" w:hAnsi="Book Antiqua" w:cs="Cambria"/>
          <w:color w:val="auto"/>
          <w:sz w:val="24"/>
          <w:szCs w:val="24"/>
        </w:rPr>
        <w:t xml:space="preserve"> </w:t>
      </w:r>
      <w:r w:rsidR="00BA0A77" w:rsidRPr="006E4558">
        <w:rPr>
          <w:rFonts w:ascii="Book Antiqua" w:eastAsia="Cambria" w:hAnsi="Book Antiqua" w:cs="Cambria"/>
          <w:color w:val="auto"/>
          <w:sz w:val="24"/>
          <w:szCs w:val="24"/>
        </w:rPr>
        <w:t>escape</w:t>
      </w:r>
      <w:r w:rsidRPr="006E4558">
        <w:rPr>
          <w:rFonts w:ascii="Book Antiqua" w:eastAsia="Cambria" w:hAnsi="Book Antiqua" w:cs="Cambria"/>
          <w:color w:val="auto"/>
          <w:sz w:val="24"/>
          <w:szCs w:val="24"/>
        </w:rPr>
        <w:t xml:space="preserve"> rates</w:t>
      </w:r>
      <w:r w:rsidR="004D590B" w:rsidRPr="006E4558">
        <w:rPr>
          <w:rFonts w:ascii="Book Antiqua" w:eastAsia="Cambria" w:hAnsi="Book Antiqua" w:cs="Cambria"/>
          <w:color w:val="auto"/>
          <w:sz w:val="24"/>
          <w:szCs w:val="24"/>
        </w:rPr>
        <w:t xml:space="preserve"> were founds among patients with advanced cancer who had</w:t>
      </w:r>
      <w:r w:rsidRPr="006E4558">
        <w:rPr>
          <w:rFonts w:ascii="Book Antiqua" w:eastAsia="Cambria" w:hAnsi="Book Antiqua" w:cs="Cambria"/>
          <w:color w:val="auto"/>
          <w:sz w:val="24"/>
          <w:szCs w:val="24"/>
        </w:rPr>
        <w:t xml:space="preserve"> </w:t>
      </w:r>
      <w:proofErr w:type="spellStart"/>
      <w:r w:rsidRPr="006E4558">
        <w:rPr>
          <w:rFonts w:ascii="Book Antiqua" w:eastAsia="Cambria" w:hAnsi="Book Antiqua" w:cs="Cambria"/>
          <w:color w:val="auto"/>
          <w:sz w:val="24"/>
          <w:szCs w:val="24"/>
        </w:rPr>
        <w:t>hypoalbuminemia</w:t>
      </w:r>
      <w:proofErr w:type="spellEnd"/>
      <w:r w:rsidR="004D590B" w:rsidRPr="006E4558">
        <w:rPr>
          <w:rFonts w:ascii="Book Antiqua" w:eastAsia="Cambria" w:hAnsi="Book Antiqua" w:cs="Cambria"/>
          <w:color w:val="auto"/>
          <w:sz w:val="24"/>
          <w:szCs w:val="24"/>
        </w:rPr>
        <w:t xml:space="preserve">. These rates had little correlation with serum albumin </w:t>
      </w:r>
      <w:proofErr w:type="gramStart"/>
      <w:r w:rsidR="004D590B" w:rsidRPr="006E4558">
        <w:rPr>
          <w:rFonts w:ascii="Book Antiqua" w:eastAsia="Cambria" w:hAnsi="Book Antiqua" w:cs="Cambria"/>
          <w:color w:val="auto"/>
          <w:sz w:val="24"/>
          <w:szCs w:val="24"/>
        </w:rPr>
        <w:t>concentrations</w:t>
      </w:r>
      <w:r w:rsidR="00E25269" w:rsidRPr="006E4558">
        <w:rPr>
          <w:rFonts w:ascii="Book Antiqua" w:eastAsia="Cambria" w:hAnsi="Book Antiqua" w:cs="Cambria"/>
          <w:color w:val="auto"/>
          <w:sz w:val="24"/>
          <w:szCs w:val="24"/>
          <w:vertAlign w:val="superscript"/>
        </w:rPr>
        <w:t>[</w:t>
      </w:r>
      <w:proofErr w:type="gramEnd"/>
      <w:r w:rsidR="00FA32A0" w:rsidRPr="006E4558">
        <w:rPr>
          <w:rFonts w:ascii="Book Antiqua" w:eastAsia="Cambria" w:hAnsi="Book Antiqua" w:cs="Cambria"/>
          <w:color w:val="auto"/>
          <w:sz w:val="24"/>
          <w:szCs w:val="24"/>
          <w:vertAlign w:val="superscript"/>
        </w:rPr>
        <w:t>22</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xml:space="preserve">. Lastly, a disproportionate increase in albumin degradation without a corresponding increase in synthesis can contribute </w:t>
      </w:r>
      <w:r w:rsidR="00D90EFB" w:rsidRPr="006E4558">
        <w:rPr>
          <w:rFonts w:ascii="Book Antiqua" w:eastAsia="Cambria" w:hAnsi="Book Antiqua" w:cs="Cambria"/>
          <w:color w:val="auto"/>
          <w:sz w:val="24"/>
          <w:szCs w:val="24"/>
        </w:rPr>
        <w:t>to</w:t>
      </w:r>
      <w:r w:rsidRPr="006E4558">
        <w:rPr>
          <w:rFonts w:ascii="Book Antiqua" w:eastAsia="Cambria" w:hAnsi="Book Antiqua" w:cs="Cambria"/>
          <w:color w:val="auto"/>
          <w:sz w:val="24"/>
          <w:szCs w:val="24"/>
        </w:rPr>
        <w:t xml:space="preserve">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This is evidenced by albumin degradation in sarcoma-bearing mice models compared to </w:t>
      </w:r>
      <w:proofErr w:type="gramStart"/>
      <w:r w:rsidR="00E25269" w:rsidRPr="006E4558">
        <w:rPr>
          <w:rFonts w:ascii="Book Antiqua" w:eastAsia="Cambria" w:hAnsi="Book Antiqua" w:cs="Cambria"/>
          <w:color w:val="auto"/>
          <w:sz w:val="24"/>
          <w:szCs w:val="24"/>
        </w:rPr>
        <w:t>controls</w:t>
      </w:r>
      <w:r w:rsidR="00E25269" w:rsidRPr="006E4558">
        <w:rPr>
          <w:rFonts w:ascii="Book Antiqua" w:eastAsia="Cambria" w:hAnsi="Book Antiqua" w:cs="Cambria"/>
          <w:color w:val="auto"/>
          <w:sz w:val="24"/>
          <w:szCs w:val="24"/>
          <w:vertAlign w:val="superscript"/>
        </w:rPr>
        <w:t>[</w:t>
      </w:r>
      <w:proofErr w:type="gramEnd"/>
      <w:r w:rsidR="00FA32A0" w:rsidRPr="006E4558">
        <w:rPr>
          <w:rFonts w:ascii="Book Antiqua" w:eastAsia="Cambria" w:hAnsi="Book Antiqua" w:cs="Cambria"/>
          <w:color w:val="auto"/>
          <w:sz w:val="24"/>
          <w:szCs w:val="24"/>
          <w:vertAlign w:val="superscript"/>
        </w:rPr>
        <w:t>23</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xml:space="preserve">. However, using </w:t>
      </w:r>
      <w:r w:rsidRPr="006E4558">
        <w:rPr>
          <w:rFonts w:ascii="Book Antiqua" w:eastAsia="Cambria" w:hAnsi="Book Antiqua" w:cs="Cambria"/>
          <w:color w:val="auto"/>
          <w:sz w:val="24"/>
          <w:szCs w:val="24"/>
          <w:vertAlign w:val="superscript"/>
        </w:rPr>
        <w:t>131</w:t>
      </w:r>
      <w:r w:rsidRPr="006E4558">
        <w:rPr>
          <w:rFonts w:ascii="Book Antiqua" w:eastAsia="Cambria" w:hAnsi="Book Antiqua" w:cs="Cambria"/>
          <w:color w:val="auto"/>
          <w:sz w:val="24"/>
          <w:szCs w:val="24"/>
        </w:rPr>
        <w:t xml:space="preserve">I-labeled albumin, </w:t>
      </w:r>
      <w:proofErr w:type="spellStart"/>
      <w:proofErr w:type="gramStart"/>
      <w:r w:rsidRPr="006E4558">
        <w:rPr>
          <w:rFonts w:ascii="Book Antiqua" w:eastAsia="Cambria" w:hAnsi="Book Antiqua" w:cs="Cambria"/>
          <w:color w:val="auto"/>
          <w:sz w:val="24"/>
          <w:szCs w:val="24"/>
        </w:rPr>
        <w:t>Steinfeld</w:t>
      </w:r>
      <w:proofErr w:type="spellEnd"/>
      <w:r w:rsidR="0062338C" w:rsidRPr="006E4558">
        <w:rPr>
          <w:rFonts w:ascii="Book Antiqua" w:eastAsia="Cambria" w:hAnsi="Book Antiqua" w:cs="Cambria"/>
          <w:color w:val="auto"/>
          <w:sz w:val="24"/>
          <w:szCs w:val="24"/>
          <w:vertAlign w:val="superscript"/>
        </w:rPr>
        <w:t>[</w:t>
      </w:r>
      <w:proofErr w:type="gramEnd"/>
      <w:r w:rsidR="0062338C" w:rsidRPr="006E4558">
        <w:rPr>
          <w:rFonts w:ascii="Book Antiqua" w:eastAsia="Cambria" w:hAnsi="Book Antiqua" w:cs="Cambria"/>
          <w:color w:val="auto"/>
          <w:sz w:val="24"/>
          <w:szCs w:val="24"/>
          <w:vertAlign w:val="superscript"/>
        </w:rPr>
        <w:t>24]</w:t>
      </w:r>
      <w:r w:rsidRPr="006E4558">
        <w:rPr>
          <w:rFonts w:ascii="Book Antiqua" w:eastAsia="Cambria" w:hAnsi="Book Antiqua" w:cs="Cambria"/>
          <w:color w:val="auto"/>
          <w:sz w:val="24"/>
          <w:szCs w:val="24"/>
        </w:rPr>
        <w:t xml:space="preserve"> reported an opposite finding; a reduced albumin degradation in patients with advanced </w:t>
      </w:r>
      <w:r w:rsidR="00E25269" w:rsidRPr="006E4558">
        <w:rPr>
          <w:rFonts w:ascii="Book Antiqua" w:eastAsia="Cambria" w:hAnsi="Book Antiqua" w:cs="Cambria"/>
          <w:color w:val="auto"/>
          <w:sz w:val="24"/>
          <w:szCs w:val="24"/>
        </w:rPr>
        <w:t>cancer</w:t>
      </w:r>
      <w:r w:rsidRPr="006E4558">
        <w:rPr>
          <w:rFonts w:ascii="Book Antiqua" w:eastAsia="Cambria" w:hAnsi="Book Antiqua" w:cs="Cambria"/>
          <w:color w:val="auto"/>
          <w:sz w:val="24"/>
          <w:szCs w:val="24"/>
        </w:rPr>
        <w:t>.</w:t>
      </w:r>
    </w:p>
    <w:p w:rsidR="00132800" w:rsidRPr="006E4558" w:rsidRDefault="000A2E59" w:rsidP="0062338C">
      <w:pPr>
        <w:pStyle w:val="1"/>
        <w:spacing w:line="360" w:lineRule="auto"/>
        <w:ind w:firstLineChars="100" w:firstLine="240"/>
        <w:jc w:val="both"/>
        <w:rPr>
          <w:rFonts w:ascii="Book Antiqua" w:hAnsi="Book Antiqua"/>
          <w:color w:val="auto"/>
          <w:sz w:val="24"/>
          <w:szCs w:val="24"/>
        </w:rPr>
      </w:pPr>
      <w:r w:rsidRPr="006E4558">
        <w:rPr>
          <w:rFonts w:ascii="Book Antiqua" w:eastAsia="Cambria" w:hAnsi="Book Antiqua" w:cs="Cambria"/>
          <w:color w:val="auto"/>
          <w:sz w:val="24"/>
          <w:szCs w:val="24"/>
        </w:rPr>
        <w:t xml:space="preserve">In patients with cancer, serum albumin continues to be clinically central to assessing the nutritional status, severity of the disease, disease progression, and prognosis. Moreover, serum albumin level has been found to be an independent prognostic factor for survival in various cancers such as </w:t>
      </w:r>
      <w:proofErr w:type="gramStart"/>
      <w:r w:rsidR="00E25269" w:rsidRPr="006E4558">
        <w:rPr>
          <w:rFonts w:ascii="Book Antiqua" w:eastAsia="Cambria" w:hAnsi="Book Antiqua" w:cs="Cambria"/>
          <w:color w:val="auto"/>
          <w:sz w:val="24"/>
          <w:szCs w:val="24"/>
        </w:rPr>
        <w:t>melanoma</w:t>
      </w:r>
      <w:r w:rsidR="00E25269" w:rsidRPr="006E4558">
        <w:rPr>
          <w:rFonts w:ascii="Book Antiqua" w:eastAsia="Cambria" w:hAnsi="Book Antiqua" w:cs="Cambria"/>
          <w:color w:val="auto"/>
          <w:sz w:val="24"/>
          <w:szCs w:val="24"/>
          <w:vertAlign w:val="superscript"/>
        </w:rPr>
        <w:t>[</w:t>
      </w:r>
      <w:proofErr w:type="gramEnd"/>
      <w:r w:rsidR="00FA32A0" w:rsidRPr="006E4558">
        <w:rPr>
          <w:rFonts w:ascii="Book Antiqua" w:eastAsia="Cambria" w:hAnsi="Book Antiqua" w:cs="Cambria"/>
          <w:color w:val="auto"/>
          <w:sz w:val="24"/>
          <w:szCs w:val="24"/>
          <w:vertAlign w:val="superscript"/>
        </w:rPr>
        <w:t>25</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xml:space="preserve">, </w:t>
      </w:r>
      <w:r w:rsidR="00E25269" w:rsidRPr="006E4558">
        <w:rPr>
          <w:rFonts w:ascii="Book Antiqua" w:eastAsia="Cambria" w:hAnsi="Book Antiqua" w:cs="Cambria"/>
          <w:color w:val="auto"/>
          <w:sz w:val="24"/>
          <w:szCs w:val="24"/>
        </w:rPr>
        <w:t>colorectal</w:t>
      </w:r>
      <w:r w:rsidR="00E25269"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vertAlign w:val="superscript"/>
        </w:rPr>
        <w:t>7</w:t>
      </w:r>
      <w:r w:rsidR="00BF7C72" w:rsidRPr="006E4558">
        <w:rPr>
          <w:rFonts w:ascii="Book Antiqua" w:eastAsia="Cambria" w:hAnsi="Book Antiqua" w:cs="Cambria"/>
          <w:color w:val="auto"/>
          <w:sz w:val="24"/>
          <w:szCs w:val="24"/>
          <w:vertAlign w:val="superscript"/>
        </w:rPr>
        <w:t>,26</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pancreatic</w:t>
      </w:r>
      <w:r w:rsidRPr="006E4558">
        <w:rPr>
          <w:rFonts w:ascii="Book Antiqua" w:eastAsia="Cambria" w:hAnsi="Book Antiqua" w:cs="Cambria"/>
          <w:color w:val="auto"/>
          <w:sz w:val="24"/>
          <w:szCs w:val="24"/>
          <w:vertAlign w:val="superscript"/>
        </w:rPr>
        <w:t>[</w:t>
      </w:r>
      <w:r w:rsidR="00FA32A0" w:rsidRPr="006E4558">
        <w:rPr>
          <w:rFonts w:ascii="Book Antiqua" w:eastAsia="Cambria" w:hAnsi="Book Antiqua" w:cs="Cambria"/>
          <w:color w:val="auto"/>
          <w:sz w:val="24"/>
          <w:szCs w:val="24"/>
          <w:vertAlign w:val="superscript"/>
        </w:rPr>
        <w:t>27</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lung</w:t>
      </w:r>
      <w:r w:rsidRPr="006E4558">
        <w:rPr>
          <w:rFonts w:ascii="Book Antiqua" w:eastAsia="Cambria" w:hAnsi="Book Antiqua" w:cs="Cambria"/>
          <w:color w:val="auto"/>
          <w:sz w:val="24"/>
          <w:szCs w:val="24"/>
          <w:vertAlign w:val="superscript"/>
        </w:rPr>
        <w:t>[</w:t>
      </w:r>
      <w:r w:rsidR="00FA32A0" w:rsidRPr="006E4558">
        <w:rPr>
          <w:rFonts w:ascii="Book Antiqua" w:eastAsia="Cambria" w:hAnsi="Book Antiqua" w:cs="Cambria"/>
          <w:color w:val="auto"/>
          <w:sz w:val="24"/>
          <w:szCs w:val="24"/>
          <w:vertAlign w:val="superscript"/>
        </w:rPr>
        <w:t>28</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gastric</w:t>
      </w:r>
      <w:r w:rsidRPr="006E4558">
        <w:rPr>
          <w:rFonts w:ascii="Book Antiqua" w:eastAsia="Cambria" w:hAnsi="Book Antiqua" w:cs="Cambria"/>
          <w:color w:val="auto"/>
          <w:sz w:val="24"/>
          <w:szCs w:val="24"/>
          <w:vertAlign w:val="superscript"/>
        </w:rPr>
        <w:t>[</w:t>
      </w:r>
      <w:r w:rsidR="00FA32A0" w:rsidRPr="006E4558">
        <w:rPr>
          <w:rFonts w:ascii="Book Antiqua" w:eastAsia="Cambria" w:hAnsi="Book Antiqua" w:cs="Cambria"/>
          <w:color w:val="auto"/>
          <w:sz w:val="24"/>
          <w:szCs w:val="24"/>
          <w:vertAlign w:val="superscript"/>
        </w:rPr>
        <w:t>29</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and breast cancer</w:t>
      </w:r>
      <w:r w:rsidRPr="006E4558">
        <w:rPr>
          <w:rFonts w:ascii="Book Antiqua" w:eastAsia="Cambria" w:hAnsi="Book Antiqua" w:cs="Cambria"/>
          <w:color w:val="auto"/>
          <w:sz w:val="24"/>
          <w:szCs w:val="24"/>
          <w:vertAlign w:val="superscript"/>
        </w:rPr>
        <w:t>[</w:t>
      </w:r>
      <w:r w:rsidR="00FA32A0" w:rsidRPr="006E4558">
        <w:rPr>
          <w:rFonts w:ascii="Book Antiqua" w:eastAsia="Cambria" w:hAnsi="Book Antiqua" w:cs="Cambria"/>
          <w:color w:val="auto"/>
          <w:sz w:val="24"/>
          <w:szCs w:val="24"/>
          <w:vertAlign w:val="superscript"/>
        </w:rPr>
        <w:t>30</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w:t>
      </w:r>
    </w:p>
    <w:p w:rsidR="00132800" w:rsidRPr="006E4558" w:rsidRDefault="000A2E59"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b/>
          <w:color w:val="auto"/>
          <w:sz w:val="24"/>
          <w:szCs w:val="24"/>
          <w:u w:val="single"/>
        </w:rPr>
        <w:t xml:space="preserve"> </w:t>
      </w:r>
    </w:p>
    <w:p w:rsidR="00132800" w:rsidRPr="006E4558" w:rsidRDefault="00046E46" w:rsidP="00F83628">
      <w:pPr>
        <w:pStyle w:val="1"/>
        <w:spacing w:line="360" w:lineRule="auto"/>
        <w:jc w:val="both"/>
        <w:rPr>
          <w:rFonts w:ascii="Book Antiqua" w:hAnsi="Book Antiqua"/>
          <w:color w:val="auto"/>
          <w:sz w:val="24"/>
          <w:szCs w:val="24"/>
          <w:lang w:eastAsia="zh-CN"/>
        </w:rPr>
      </w:pPr>
      <w:r w:rsidRPr="006E4558">
        <w:rPr>
          <w:rFonts w:ascii="Book Antiqua" w:eastAsia="Cambria" w:hAnsi="Book Antiqua" w:cs="Cambria"/>
          <w:b/>
          <w:color w:val="auto"/>
          <w:sz w:val="24"/>
          <w:szCs w:val="24"/>
        </w:rPr>
        <w:t>ALBUMIN IN COLORECTAL CANCER</w:t>
      </w:r>
    </w:p>
    <w:p w:rsidR="00132800" w:rsidRPr="006E4558" w:rsidRDefault="000A2E59"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color w:val="auto"/>
          <w:sz w:val="24"/>
          <w:szCs w:val="24"/>
        </w:rPr>
        <w:t xml:space="preserve"> Colorectal cancer is the third most common cancer affecting males and females in the United States, and is the second leading cause in terms of cancer-related </w:t>
      </w:r>
      <w:proofErr w:type="gramStart"/>
      <w:r w:rsidR="00E25269" w:rsidRPr="006E4558">
        <w:rPr>
          <w:rFonts w:ascii="Book Antiqua" w:eastAsia="Cambria" w:hAnsi="Book Antiqua" w:cs="Cambria"/>
          <w:color w:val="auto"/>
          <w:sz w:val="24"/>
          <w:szCs w:val="24"/>
        </w:rPr>
        <w:t>deaths</w:t>
      </w:r>
      <w:r w:rsidR="00E25269" w:rsidRPr="006E4558">
        <w:rPr>
          <w:rFonts w:ascii="Book Antiqua" w:eastAsia="Cambria" w:hAnsi="Book Antiqua" w:cs="Cambria"/>
          <w:color w:val="auto"/>
          <w:sz w:val="24"/>
          <w:szCs w:val="24"/>
          <w:vertAlign w:val="superscript"/>
        </w:rPr>
        <w:t>[</w:t>
      </w:r>
      <w:proofErr w:type="gramEnd"/>
      <w:r w:rsidR="00FA32A0" w:rsidRPr="006E4558">
        <w:rPr>
          <w:rFonts w:ascii="Book Antiqua" w:eastAsia="Cambria" w:hAnsi="Book Antiqua" w:cs="Cambria"/>
          <w:color w:val="auto"/>
          <w:sz w:val="24"/>
          <w:szCs w:val="24"/>
          <w:vertAlign w:val="superscript"/>
        </w:rPr>
        <w:t>31</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According to the American Cancer Society, the dise</w:t>
      </w:r>
      <w:r w:rsidR="0062338C" w:rsidRPr="006E4558">
        <w:rPr>
          <w:rFonts w:ascii="Book Antiqua" w:eastAsia="Cambria" w:hAnsi="Book Antiqua" w:cs="Cambria"/>
          <w:color w:val="auto"/>
          <w:sz w:val="24"/>
          <w:szCs w:val="24"/>
        </w:rPr>
        <w:t>ase is expected to result in 49</w:t>
      </w:r>
      <w:r w:rsidRPr="006E4558">
        <w:rPr>
          <w:rFonts w:ascii="Book Antiqua" w:eastAsia="Cambria" w:hAnsi="Book Antiqua" w:cs="Cambria"/>
          <w:color w:val="auto"/>
          <w:sz w:val="24"/>
          <w:szCs w:val="24"/>
        </w:rPr>
        <w:t>700 deaths nationally in 2015</w:t>
      </w:r>
      <w:r w:rsidRPr="006E4558">
        <w:rPr>
          <w:rFonts w:ascii="Book Antiqua" w:eastAsia="Cambria" w:hAnsi="Book Antiqua" w:cs="Cambria"/>
          <w:color w:val="auto"/>
          <w:sz w:val="24"/>
          <w:szCs w:val="24"/>
          <w:vertAlign w:val="superscript"/>
        </w:rPr>
        <w:t>[</w:t>
      </w:r>
      <w:r w:rsidR="00FA32A0" w:rsidRPr="006E4558">
        <w:rPr>
          <w:rFonts w:ascii="Book Antiqua" w:eastAsia="Cambria" w:hAnsi="Book Antiqua" w:cs="Cambria"/>
          <w:color w:val="auto"/>
          <w:sz w:val="24"/>
          <w:szCs w:val="24"/>
          <w:vertAlign w:val="superscript"/>
        </w:rPr>
        <w:t>32</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xml:space="preserve">. Most early stage disease is detected on screening </w:t>
      </w:r>
      <w:r w:rsidRPr="006E4558">
        <w:rPr>
          <w:rFonts w:ascii="Book Antiqua" w:eastAsia="Cambria" w:hAnsi="Book Antiqua" w:cs="Cambria"/>
          <w:color w:val="auto"/>
          <w:sz w:val="24"/>
          <w:szCs w:val="24"/>
        </w:rPr>
        <w:lastRenderedPageBreak/>
        <w:t xml:space="preserve">colonoscopy. However, patients found to have colorectal cancer after symptoms onset tend to have an advanced disease. For localized disease, tumor resection is the only curative modality. Adjuvant chemotherapy regimens based on </w:t>
      </w:r>
      <w:proofErr w:type="spellStart"/>
      <w:r w:rsidRPr="006E4558">
        <w:rPr>
          <w:rFonts w:ascii="Book Antiqua" w:eastAsia="Cambria" w:hAnsi="Book Antiqua" w:cs="Cambria"/>
          <w:color w:val="auto"/>
          <w:sz w:val="24"/>
          <w:szCs w:val="24"/>
        </w:rPr>
        <w:t>oxaliplatin</w:t>
      </w:r>
      <w:proofErr w:type="spellEnd"/>
      <w:r w:rsidRPr="006E4558">
        <w:rPr>
          <w:rFonts w:ascii="Book Antiqua" w:eastAsia="Cambria" w:hAnsi="Book Antiqua" w:cs="Cambria"/>
          <w:color w:val="auto"/>
          <w:sz w:val="24"/>
          <w:szCs w:val="24"/>
        </w:rPr>
        <w:t xml:space="preserve"> have a demonstrated role in increasing cure rates and reducing chances of recurrence among patients with stage III </w:t>
      </w:r>
      <w:proofErr w:type="gramStart"/>
      <w:r w:rsidR="00E25269" w:rsidRPr="006E4558">
        <w:rPr>
          <w:rFonts w:ascii="Book Antiqua" w:eastAsia="Cambria" w:hAnsi="Book Antiqua" w:cs="Cambria"/>
          <w:color w:val="auto"/>
          <w:sz w:val="24"/>
          <w:szCs w:val="24"/>
        </w:rPr>
        <w:t>disease</w:t>
      </w:r>
      <w:r w:rsidR="00E25269" w:rsidRPr="006E4558">
        <w:rPr>
          <w:rFonts w:ascii="Book Antiqua" w:eastAsia="Cambria" w:hAnsi="Book Antiqua" w:cs="Cambria"/>
          <w:color w:val="auto"/>
          <w:sz w:val="24"/>
          <w:szCs w:val="24"/>
          <w:vertAlign w:val="superscript"/>
        </w:rPr>
        <w:t>[</w:t>
      </w:r>
      <w:proofErr w:type="gramEnd"/>
      <w:r w:rsidR="00FA32A0" w:rsidRPr="006E4558">
        <w:rPr>
          <w:rFonts w:ascii="Book Antiqua" w:eastAsia="Cambria" w:hAnsi="Book Antiqua" w:cs="Cambria"/>
          <w:color w:val="auto"/>
          <w:sz w:val="24"/>
          <w:szCs w:val="24"/>
          <w:vertAlign w:val="superscript"/>
        </w:rPr>
        <w:t>33</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xml:space="preserve">. For patients with stage IV disease, the 5-year survival continues to be poor (13%) despite advances in therapeutic </w:t>
      </w:r>
      <w:proofErr w:type="gramStart"/>
      <w:r w:rsidR="00E25269" w:rsidRPr="006E4558">
        <w:rPr>
          <w:rFonts w:ascii="Book Antiqua" w:eastAsia="Cambria" w:hAnsi="Book Antiqua" w:cs="Cambria"/>
          <w:color w:val="auto"/>
          <w:sz w:val="24"/>
          <w:szCs w:val="24"/>
        </w:rPr>
        <w:t>options</w:t>
      </w:r>
      <w:r w:rsidR="00E25269" w:rsidRPr="006E4558">
        <w:rPr>
          <w:rFonts w:ascii="Book Antiqua" w:eastAsia="Cambria" w:hAnsi="Book Antiqua" w:cs="Cambria"/>
          <w:color w:val="auto"/>
          <w:sz w:val="24"/>
          <w:szCs w:val="24"/>
          <w:vertAlign w:val="superscript"/>
        </w:rPr>
        <w:t>[</w:t>
      </w:r>
      <w:proofErr w:type="gramEnd"/>
      <w:r w:rsidR="00FA32A0" w:rsidRPr="006E4558">
        <w:rPr>
          <w:rFonts w:ascii="Book Antiqua" w:eastAsia="Cambria" w:hAnsi="Book Antiqua" w:cs="Cambria"/>
          <w:color w:val="auto"/>
          <w:sz w:val="24"/>
          <w:szCs w:val="24"/>
          <w:vertAlign w:val="superscript"/>
        </w:rPr>
        <w:t>34</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w:t>
      </w:r>
    </w:p>
    <w:p w:rsidR="00132800" w:rsidRPr="006E4558" w:rsidRDefault="000A2E59" w:rsidP="0062338C">
      <w:pPr>
        <w:pStyle w:val="1"/>
        <w:spacing w:line="360" w:lineRule="auto"/>
        <w:ind w:firstLineChars="100" w:firstLine="240"/>
        <w:jc w:val="both"/>
        <w:rPr>
          <w:rFonts w:ascii="Book Antiqua" w:hAnsi="Book Antiqua"/>
          <w:color w:val="auto"/>
          <w:sz w:val="24"/>
          <w:szCs w:val="24"/>
        </w:rPr>
      </w:pPr>
      <w:r w:rsidRPr="006E4558">
        <w:rPr>
          <w:rFonts w:ascii="Book Antiqua" w:eastAsia="Cambria" w:hAnsi="Book Antiqua" w:cs="Cambria"/>
          <w:color w:val="auto"/>
          <w:sz w:val="24"/>
          <w:szCs w:val="24"/>
        </w:rPr>
        <w:t>The prognosis of affected patients is currently best predicted by surgical resection and pathological analysis of specimens. The depth of tumor invasion into the bowel wall, the involvement of regional lymph nodes and the presence of distant metastases are the cornerstone of the</w:t>
      </w:r>
      <w:r w:rsidR="00620017" w:rsidRPr="006E4558">
        <w:rPr>
          <w:rFonts w:ascii="Book Antiqua" w:eastAsia="Cambria" w:hAnsi="Book Antiqua" w:cs="Cambria"/>
          <w:color w:val="auto"/>
          <w:sz w:val="24"/>
          <w:szCs w:val="24"/>
        </w:rPr>
        <w:t xml:space="preserve"> tumor node metastasi</w:t>
      </w:r>
      <w:r w:rsidRPr="006E4558">
        <w:rPr>
          <w:rFonts w:ascii="Book Antiqua" w:eastAsia="Cambria" w:hAnsi="Book Antiqua" w:cs="Cambria"/>
          <w:color w:val="auto"/>
          <w:sz w:val="24"/>
          <w:szCs w:val="24"/>
        </w:rPr>
        <w:t xml:space="preserve">s (TNM) staging system used in this </w:t>
      </w:r>
      <w:proofErr w:type="gramStart"/>
      <w:r w:rsidR="00E25269" w:rsidRPr="006E4558">
        <w:rPr>
          <w:rFonts w:ascii="Book Antiqua" w:eastAsia="Cambria" w:hAnsi="Book Antiqua" w:cs="Cambria"/>
          <w:color w:val="auto"/>
          <w:sz w:val="24"/>
          <w:szCs w:val="24"/>
        </w:rPr>
        <w:t>cancer</w:t>
      </w:r>
      <w:r w:rsidR="00E25269" w:rsidRPr="006E4558">
        <w:rPr>
          <w:rFonts w:ascii="Book Antiqua" w:eastAsia="Cambria" w:hAnsi="Book Antiqua" w:cs="Cambria"/>
          <w:color w:val="auto"/>
          <w:sz w:val="24"/>
          <w:szCs w:val="24"/>
          <w:vertAlign w:val="superscript"/>
        </w:rPr>
        <w:t>[</w:t>
      </w:r>
      <w:proofErr w:type="gramEnd"/>
      <w:r w:rsidR="00FA32A0" w:rsidRPr="006E4558">
        <w:rPr>
          <w:rFonts w:ascii="Book Antiqua" w:eastAsia="Cambria" w:hAnsi="Book Antiqua" w:cs="Cambria"/>
          <w:color w:val="auto"/>
          <w:sz w:val="24"/>
          <w:szCs w:val="24"/>
          <w:vertAlign w:val="superscript"/>
        </w:rPr>
        <w:t>33</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xml:space="preserve">. A growing body of literature has investigated laboratory markers as prognostic factors adjunct to pathological staging.  </w:t>
      </w:r>
    </w:p>
    <w:p w:rsidR="00132800" w:rsidRPr="006E4558" w:rsidRDefault="00AE1109" w:rsidP="00620017">
      <w:pPr>
        <w:pStyle w:val="1"/>
        <w:spacing w:line="360" w:lineRule="auto"/>
        <w:ind w:firstLineChars="100" w:firstLine="240"/>
        <w:jc w:val="both"/>
        <w:rPr>
          <w:rFonts w:ascii="Book Antiqua" w:hAnsi="Book Antiqua"/>
          <w:color w:val="auto"/>
          <w:sz w:val="24"/>
          <w:szCs w:val="24"/>
        </w:rPr>
      </w:pPr>
      <w:r w:rsidRPr="006E4558">
        <w:rPr>
          <w:rFonts w:ascii="Book Antiqua" w:eastAsia="Cambria" w:hAnsi="Book Antiqua" w:cs="Cambria"/>
          <w:color w:val="auto"/>
          <w:sz w:val="24"/>
          <w:szCs w:val="24"/>
        </w:rPr>
        <w:t>The</w:t>
      </w:r>
      <w:r w:rsidR="000A2E59" w:rsidRPr="006E4558">
        <w:rPr>
          <w:rFonts w:ascii="Book Antiqua" w:eastAsia="Cambria" w:hAnsi="Book Antiqua" w:cs="Cambria"/>
          <w:color w:val="auto"/>
          <w:sz w:val="24"/>
          <w:szCs w:val="24"/>
        </w:rPr>
        <w:t xml:space="preserve"> role of pretreatment serum albumin as a prognostic tool</w:t>
      </w:r>
      <w:r w:rsidRPr="006E4558">
        <w:rPr>
          <w:rFonts w:ascii="Book Antiqua" w:eastAsia="Cambria" w:hAnsi="Book Antiqua" w:cs="Cambria"/>
          <w:color w:val="auto"/>
          <w:sz w:val="24"/>
          <w:szCs w:val="24"/>
        </w:rPr>
        <w:t xml:space="preserve"> was demonstrated by many studies</w:t>
      </w:r>
      <w:r w:rsidR="000A2E59" w:rsidRPr="006E4558">
        <w:rPr>
          <w:rFonts w:ascii="Book Antiqua" w:eastAsia="Cambria" w:hAnsi="Book Antiqua" w:cs="Cambria"/>
          <w:color w:val="auto"/>
          <w:sz w:val="24"/>
          <w:szCs w:val="24"/>
        </w:rPr>
        <w:t xml:space="preserve">. </w:t>
      </w:r>
      <w:proofErr w:type="spellStart"/>
      <w:r w:rsidR="000A2E59" w:rsidRPr="006E4558">
        <w:rPr>
          <w:rFonts w:ascii="Book Antiqua" w:eastAsia="Cambria" w:hAnsi="Book Antiqua" w:cs="Cambria"/>
          <w:color w:val="auto"/>
          <w:sz w:val="24"/>
          <w:szCs w:val="24"/>
        </w:rPr>
        <w:t>Heys</w:t>
      </w:r>
      <w:proofErr w:type="spellEnd"/>
      <w:r w:rsidR="000A2E59" w:rsidRPr="006E4558">
        <w:rPr>
          <w:rFonts w:ascii="Book Antiqua" w:eastAsia="Cambria" w:hAnsi="Book Antiqua" w:cs="Cambria"/>
          <w:color w:val="auto"/>
          <w:sz w:val="24"/>
          <w:szCs w:val="24"/>
        </w:rPr>
        <w:t xml:space="preserve"> </w:t>
      </w:r>
      <w:r w:rsidR="000A2E59" w:rsidRPr="006E4558">
        <w:rPr>
          <w:rFonts w:ascii="Book Antiqua" w:eastAsia="Cambria" w:hAnsi="Book Antiqua" w:cs="Cambria"/>
          <w:i/>
          <w:color w:val="auto"/>
          <w:sz w:val="24"/>
          <w:szCs w:val="24"/>
        </w:rPr>
        <w:t xml:space="preserve">et </w:t>
      </w:r>
      <w:proofErr w:type="gramStart"/>
      <w:r w:rsidR="000A2E59" w:rsidRPr="006E4558">
        <w:rPr>
          <w:rFonts w:ascii="Book Antiqua" w:eastAsia="Cambria" w:hAnsi="Book Antiqua" w:cs="Cambria"/>
          <w:i/>
          <w:color w:val="auto"/>
          <w:sz w:val="24"/>
          <w:szCs w:val="24"/>
        </w:rPr>
        <w:t>al</w:t>
      </w:r>
      <w:r w:rsidR="00EE48EA" w:rsidRPr="006E4558">
        <w:rPr>
          <w:rFonts w:ascii="Book Antiqua" w:eastAsia="Cambria" w:hAnsi="Book Antiqua" w:cs="Cambria"/>
          <w:color w:val="auto"/>
          <w:sz w:val="24"/>
          <w:szCs w:val="24"/>
          <w:vertAlign w:val="superscript"/>
        </w:rPr>
        <w:t>[</w:t>
      </w:r>
      <w:proofErr w:type="gramEnd"/>
      <w:r w:rsidR="00EE48EA" w:rsidRPr="006E4558">
        <w:rPr>
          <w:rFonts w:ascii="Book Antiqua" w:eastAsia="Cambria" w:hAnsi="Book Antiqua" w:cs="Cambria"/>
          <w:color w:val="auto"/>
          <w:sz w:val="24"/>
          <w:szCs w:val="24"/>
          <w:vertAlign w:val="superscript"/>
        </w:rPr>
        <w:t>7]</w:t>
      </w:r>
      <w:r w:rsidR="000A2E59" w:rsidRPr="006E4558">
        <w:rPr>
          <w:rFonts w:ascii="Book Antiqua" w:eastAsia="Cambria" w:hAnsi="Book Antiqua" w:cs="Cambria"/>
          <w:color w:val="auto"/>
          <w:sz w:val="24"/>
          <w:szCs w:val="24"/>
        </w:rPr>
        <w:t xml:space="preserve"> provided the first documentation of such role. Among 431 patients with localized colorectal cancer, serum albumin was an independent prognostic factor for survival. A remarkable 25% increase in </w:t>
      </w:r>
      <w:r w:rsidR="000A7FFB" w:rsidRPr="006E4558">
        <w:rPr>
          <w:rFonts w:ascii="Book Antiqua" w:eastAsia="Cambria" w:hAnsi="Book Antiqua" w:cs="Cambria"/>
          <w:color w:val="auto"/>
          <w:sz w:val="24"/>
          <w:szCs w:val="24"/>
        </w:rPr>
        <w:t xml:space="preserve">the </w:t>
      </w:r>
      <w:r w:rsidR="000A2E59" w:rsidRPr="006E4558">
        <w:rPr>
          <w:rFonts w:ascii="Book Antiqua" w:eastAsia="Cambria" w:hAnsi="Book Antiqua" w:cs="Cambria"/>
          <w:color w:val="auto"/>
          <w:sz w:val="24"/>
          <w:szCs w:val="24"/>
        </w:rPr>
        <w:t>risk of death was seen for each 0.5</w:t>
      </w:r>
      <w:r w:rsidR="00EE48EA" w:rsidRPr="006E4558">
        <w:rPr>
          <w:rFonts w:ascii="Book Antiqua" w:hAnsi="Book Antiqua" w:cs="Cambria" w:hint="eastAsia"/>
          <w:color w:val="auto"/>
          <w:sz w:val="24"/>
          <w:szCs w:val="24"/>
          <w:lang w:eastAsia="zh-CN"/>
        </w:rPr>
        <w:t xml:space="preserve"> </w:t>
      </w:r>
      <w:r w:rsidR="000A2E59" w:rsidRPr="006E4558">
        <w:rPr>
          <w:rFonts w:ascii="Book Antiqua" w:eastAsia="Cambria" w:hAnsi="Book Antiqua" w:cs="Cambria"/>
          <w:color w:val="auto"/>
          <w:sz w:val="24"/>
          <w:szCs w:val="24"/>
        </w:rPr>
        <w:t>g/</w:t>
      </w:r>
      <w:proofErr w:type="spellStart"/>
      <w:r w:rsidR="000A2E59" w:rsidRPr="006E4558">
        <w:rPr>
          <w:rFonts w:ascii="Book Antiqua" w:eastAsia="Cambria" w:hAnsi="Book Antiqua" w:cs="Cambria"/>
          <w:color w:val="auto"/>
          <w:sz w:val="24"/>
          <w:szCs w:val="24"/>
        </w:rPr>
        <w:t>dL</w:t>
      </w:r>
      <w:proofErr w:type="spellEnd"/>
      <w:r w:rsidR="000A2E59" w:rsidRPr="006E4558">
        <w:rPr>
          <w:rFonts w:ascii="Book Antiqua" w:eastAsia="Cambria" w:hAnsi="Book Antiqua" w:cs="Cambria"/>
          <w:color w:val="auto"/>
          <w:sz w:val="24"/>
          <w:szCs w:val="24"/>
        </w:rPr>
        <w:t xml:space="preserve"> reduction of serum albumin. While the authors did not investigate the effect of the nutritional status on albumin in the study population, their eloquent </w:t>
      </w:r>
      <w:r w:rsidR="00FB7D60" w:rsidRPr="006E4558">
        <w:rPr>
          <w:rFonts w:ascii="Book Antiqua" w:eastAsia="Cambria" w:hAnsi="Book Antiqua" w:cs="Cambria"/>
          <w:color w:val="auto"/>
          <w:sz w:val="24"/>
          <w:szCs w:val="24"/>
        </w:rPr>
        <w:t>discussion</w:t>
      </w:r>
      <w:r w:rsidR="000A2E59" w:rsidRPr="006E4558">
        <w:rPr>
          <w:rFonts w:ascii="Book Antiqua" w:eastAsia="Cambria" w:hAnsi="Book Antiqua" w:cs="Cambria"/>
          <w:color w:val="auto"/>
          <w:sz w:val="24"/>
          <w:szCs w:val="24"/>
        </w:rPr>
        <w:t xml:space="preserve"> on the role of inflammation in </w:t>
      </w:r>
      <w:proofErr w:type="spellStart"/>
      <w:r w:rsidR="000A2E59" w:rsidRPr="006E4558">
        <w:rPr>
          <w:rFonts w:ascii="Book Antiqua" w:eastAsia="Cambria" w:hAnsi="Book Antiqua" w:cs="Cambria"/>
          <w:color w:val="auto"/>
          <w:sz w:val="24"/>
          <w:szCs w:val="24"/>
        </w:rPr>
        <w:t>hypoalbuminemia</w:t>
      </w:r>
      <w:proofErr w:type="spellEnd"/>
      <w:r w:rsidR="000A2E59" w:rsidRPr="006E4558">
        <w:rPr>
          <w:rFonts w:ascii="Book Antiqua" w:eastAsia="Cambria" w:hAnsi="Book Antiqua" w:cs="Cambria"/>
          <w:color w:val="auto"/>
          <w:sz w:val="24"/>
          <w:szCs w:val="24"/>
        </w:rPr>
        <w:t xml:space="preserve"> was an early sign of a paradigm </w:t>
      </w:r>
      <w:proofErr w:type="gramStart"/>
      <w:r w:rsidR="00E25269" w:rsidRPr="006E4558">
        <w:rPr>
          <w:rFonts w:ascii="Book Antiqua" w:eastAsia="Cambria" w:hAnsi="Book Antiqua" w:cs="Cambria"/>
          <w:color w:val="auto"/>
          <w:sz w:val="24"/>
          <w:szCs w:val="24"/>
        </w:rPr>
        <w:t>shift</w:t>
      </w:r>
      <w:r w:rsidR="00E25269" w:rsidRPr="006E4558">
        <w:rPr>
          <w:rFonts w:ascii="Book Antiqua" w:eastAsia="Cambria" w:hAnsi="Book Antiqua" w:cs="Cambria"/>
          <w:color w:val="auto"/>
          <w:sz w:val="24"/>
          <w:szCs w:val="24"/>
          <w:vertAlign w:val="superscript"/>
        </w:rPr>
        <w:t>[</w:t>
      </w:r>
      <w:proofErr w:type="gramEnd"/>
      <w:r w:rsidR="000A2E59" w:rsidRPr="006E4558">
        <w:rPr>
          <w:rFonts w:ascii="Book Antiqua" w:eastAsia="Cambria" w:hAnsi="Book Antiqua" w:cs="Cambria"/>
          <w:color w:val="auto"/>
          <w:sz w:val="24"/>
          <w:szCs w:val="24"/>
          <w:vertAlign w:val="superscript"/>
        </w:rPr>
        <w:t>7]</w:t>
      </w:r>
      <w:r w:rsidR="000A2E59" w:rsidRPr="006E4558">
        <w:rPr>
          <w:rFonts w:ascii="Book Antiqua" w:eastAsia="Cambria" w:hAnsi="Book Antiqua" w:cs="Cambria"/>
          <w:color w:val="auto"/>
          <w:sz w:val="24"/>
          <w:szCs w:val="24"/>
        </w:rPr>
        <w:t>.</w:t>
      </w:r>
    </w:p>
    <w:p w:rsidR="00EE48EA" w:rsidRPr="006E4558" w:rsidRDefault="000A2E59" w:rsidP="00EE48EA">
      <w:pPr>
        <w:pStyle w:val="1"/>
        <w:spacing w:line="360" w:lineRule="auto"/>
        <w:ind w:firstLineChars="100" w:firstLine="240"/>
        <w:jc w:val="both"/>
        <w:rPr>
          <w:rFonts w:ascii="Book Antiqua" w:hAnsi="Book Antiqua"/>
          <w:color w:val="auto"/>
          <w:sz w:val="24"/>
          <w:szCs w:val="24"/>
          <w:lang w:eastAsia="zh-CN"/>
        </w:rPr>
      </w:pPr>
      <w:r w:rsidRPr="006E4558">
        <w:rPr>
          <w:rFonts w:ascii="Book Antiqua" w:eastAsia="Cambria" w:hAnsi="Book Antiqua" w:cs="Cambria"/>
          <w:color w:val="auto"/>
          <w:sz w:val="24"/>
          <w:szCs w:val="24"/>
        </w:rPr>
        <w:t xml:space="preserve">As surgery is the mainstay of treatment for localized colon cancer, preoperative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later received considerable attention</w:t>
      </w:r>
      <w:r w:rsidR="00F1772A" w:rsidRPr="006E4558">
        <w:rPr>
          <w:rFonts w:ascii="Book Antiqua" w:eastAsia="Cambria" w:hAnsi="Book Antiqua" w:cs="Cambria"/>
          <w:color w:val="auto"/>
          <w:sz w:val="24"/>
          <w:szCs w:val="24"/>
        </w:rPr>
        <w:t xml:space="preserve"> (Table 1)</w:t>
      </w:r>
      <w:r w:rsidR="00EE48EA" w:rsidRPr="006E4558">
        <w:rPr>
          <w:rFonts w:ascii="Book Antiqua" w:eastAsia="Cambria" w:hAnsi="Book Antiqua" w:cs="Cambria"/>
          <w:color w:val="auto"/>
          <w:sz w:val="24"/>
          <w:szCs w:val="24"/>
        </w:rPr>
        <w:t>. In a Taiwanese study of 3</w:t>
      </w:r>
      <w:r w:rsidRPr="006E4558">
        <w:rPr>
          <w:rFonts w:ascii="Book Antiqua" w:eastAsia="Cambria" w:hAnsi="Book Antiqua" w:cs="Cambria"/>
          <w:color w:val="auto"/>
          <w:sz w:val="24"/>
          <w:szCs w:val="24"/>
        </w:rPr>
        <w:t xml:space="preserve">849 colon cancer patients who underwent curative surgery,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predicted higher rates of postoperative mortality</w:t>
      </w:r>
      <w:r w:rsidR="00D24BF8" w:rsidRPr="006E4558">
        <w:rPr>
          <w:rFonts w:ascii="Book Antiqua" w:eastAsia="Cambria" w:hAnsi="Book Antiqua" w:cs="Cambria"/>
          <w:color w:val="auto"/>
          <w:sz w:val="24"/>
          <w:szCs w:val="24"/>
        </w:rPr>
        <w:t xml:space="preserve"> for both localized (</w:t>
      </w:r>
      <w:r w:rsidR="00EE48EA" w:rsidRPr="006E4558">
        <w:rPr>
          <w:rFonts w:ascii="Book Antiqua" w:eastAsia="Cambria" w:hAnsi="Book Antiqua" w:cs="Cambria"/>
          <w:color w:val="auto"/>
          <w:sz w:val="24"/>
          <w:szCs w:val="24"/>
        </w:rPr>
        <w:t>s</w:t>
      </w:r>
      <w:r w:rsidR="00D24BF8" w:rsidRPr="006E4558">
        <w:rPr>
          <w:rFonts w:ascii="Book Antiqua" w:eastAsia="Cambria" w:hAnsi="Book Antiqua" w:cs="Cambria"/>
          <w:color w:val="auto"/>
          <w:sz w:val="24"/>
          <w:szCs w:val="24"/>
        </w:rPr>
        <w:t xml:space="preserve">tage I and II) and regionally </w:t>
      </w:r>
      <w:r w:rsidR="000A7FFB" w:rsidRPr="006E4558">
        <w:rPr>
          <w:rFonts w:ascii="Book Antiqua" w:eastAsia="Cambria" w:hAnsi="Book Antiqua" w:cs="Cambria"/>
          <w:color w:val="auto"/>
          <w:sz w:val="24"/>
          <w:szCs w:val="24"/>
        </w:rPr>
        <w:t xml:space="preserve">advanced </w:t>
      </w:r>
      <w:r w:rsidR="00D24BF8" w:rsidRPr="006E4558">
        <w:rPr>
          <w:rFonts w:ascii="Book Antiqua" w:eastAsia="Cambria" w:hAnsi="Book Antiqua" w:cs="Cambria"/>
          <w:color w:val="auto"/>
          <w:sz w:val="24"/>
          <w:szCs w:val="24"/>
        </w:rPr>
        <w:t>cancer.</w:t>
      </w:r>
      <w:r w:rsidRPr="006E4558">
        <w:rPr>
          <w:rFonts w:ascii="Book Antiqua" w:eastAsia="Cambria" w:hAnsi="Book Antiqua" w:cs="Cambria"/>
          <w:color w:val="auto"/>
          <w:sz w:val="24"/>
          <w:szCs w:val="24"/>
        </w:rPr>
        <w:t xml:space="preserve"> </w:t>
      </w:r>
      <w:r w:rsidR="00D24BF8" w:rsidRPr="006E4558">
        <w:rPr>
          <w:rFonts w:ascii="Book Antiqua" w:eastAsia="Cambria" w:hAnsi="Book Antiqua" w:cs="Cambria"/>
          <w:color w:val="auto"/>
          <w:sz w:val="24"/>
          <w:szCs w:val="24"/>
        </w:rPr>
        <w:t>The impact was significant 30 d and 5 years after surgery, and remained significant on mult</w:t>
      </w:r>
      <w:r w:rsidR="000A7FFB" w:rsidRPr="006E4558">
        <w:rPr>
          <w:rFonts w:ascii="Book Antiqua" w:eastAsia="Cambria" w:hAnsi="Book Antiqua" w:cs="Cambria"/>
          <w:color w:val="auto"/>
          <w:sz w:val="24"/>
          <w:szCs w:val="24"/>
        </w:rPr>
        <w:t>ivariate analysis. Further, pre</w:t>
      </w:r>
      <w:r w:rsidR="00D24BF8" w:rsidRPr="006E4558">
        <w:rPr>
          <w:rFonts w:ascii="Book Antiqua" w:eastAsia="Cambria" w:hAnsi="Book Antiqua" w:cs="Cambria"/>
          <w:color w:val="auto"/>
          <w:sz w:val="24"/>
          <w:szCs w:val="24"/>
        </w:rPr>
        <w:t xml:space="preserve">operative </w:t>
      </w:r>
      <w:proofErr w:type="spellStart"/>
      <w:r w:rsidR="00D24BF8" w:rsidRPr="006E4558">
        <w:rPr>
          <w:rFonts w:ascii="Book Antiqua" w:eastAsia="Cambria" w:hAnsi="Book Antiqua" w:cs="Cambria"/>
          <w:color w:val="auto"/>
          <w:sz w:val="24"/>
          <w:szCs w:val="24"/>
        </w:rPr>
        <w:t>hypoalbuminemia</w:t>
      </w:r>
      <w:proofErr w:type="spellEnd"/>
      <w:r w:rsidR="00D24BF8" w:rsidRPr="006E4558">
        <w:rPr>
          <w:rFonts w:ascii="Book Antiqua" w:eastAsia="Cambria" w:hAnsi="Book Antiqua" w:cs="Cambria"/>
          <w:color w:val="auto"/>
          <w:sz w:val="24"/>
          <w:szCs w:val="24"/>
        </w:rPr>
        <w:t xml:space="preserve"> was associated with more common wound-healing and anastomotic</w:t>
      </w:r>
      <w:r w:rsidR="000A7FFB" w:rsidRPr="006E4558">
        <w:rPr>
          <w:rFonts w:ascii="Book Antiqua" w:eastAsia="Cambria" w:hAnsi="Book Antiqua" w:cs="Cambria"/>
          <w:color w:val="auto"/>
          <w:sz w:val="24"/>
          <w:szCs w:val="24"/>
        </w:rPr>
        <w:t xml:space="preserve"> complications, as well as post</w:t>
      </w:r>
      <w:r w:rsidR="00D24BF8" w:rsidRPr="006E4558">
        <w:rPr>
          <w:rFonts w:ascii="Book Antiqua" w:eastAsia="Cambria" w:hAnsi="Book Antiqua" w:cs="Cambria"/>
          <w:color w:val="auto"/>
          <w:sz w:val="24"/>
          <w:szCs w:val="24"/>
        </w:rPr>
        <w:t>operative pulmonary and urinary morbidity. Interestingly, the study found no statistically significant</w:t>
      </w:r>
      <w:r w:rsidR="000A7FFB" w:rsidRPr="006E4558">
        <w:rPr>
          <w:rFonts w:ascii="Book Antiqua" w:eastAsia="Cambria" w:hAnsi="Book Antiqua" w:cs="Cambria"/>
          <w:color w:val="auto"/>
          <w:sz w:val="24"/>
          <w:szCs w:val="24"/>
        </w:rPr>
        <w:t xml:space="preserve"> excess of</w:t>
      </w:r>
      <w:r w:rsidR="00D24BF8" w:rsidRPr="006E4558">
        <w:rPr>
          <w:rFonts w:ascii="Book Antiqua" w:eastAsia="Cambria" w:hAnsi="Book Antiqua" w:cs="Cambria"/>
          <w:color w:val="auto"/>
          <w:sz w:val="24"/>
          <w:szCs w:val="24"/>
        </w:rPr>
        <w:t xml:space="preserve"> gastrointestinal or cardiovascular surgery-related morbidity in patients with lower albumin </w:t>
      </w:r>
      <w:proofErr w:type="gramStart"/>
      <w:r w:rsidR="00D24BF8" w:rsidRPr="006E4558">
        <w:rPr>
          <w:rFonts w:ascii="Book Antiqua" w:eastAsia="Cambria" w:hAnsi="Book Antiqua" w:cs="Cambria"/>
          <w:color w:val="auto"/>
          <w:sz w:val="24"/>
          <w:szCs w:val="24"/>
        </w:rPr>
        <w:t>levels</w:t>
      </w:r>
      <w:r w:rsidR="00E25269"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35]</w:t>
      </w:r>
      <w:r w:rsidRPr="006E4558">
        <w:rPr>
          <w:rFonts w:ascii="Book Antiqua" w:eastAsia="Cambria" w:hAnsi="Book Antiqua" w:cs="Cambria"/>
          <w:color w:val="auto"/>
          <w:sz w:val="24"/>
          <w:szCs w:val="24"/>
        </w:rPr>
        <w:t xml:space="preserve">.  In </w:t>
      </w:r>
      <w:r w:rsidRPr="006E4558">
        <w:rPr>
          <w:rFonts w:ascii="Book Antiqua" w:eastAsia="Cambria" w:hAnsi="Book Antiqua" w:cs="Cambria"/>
          <w:color w:val="auto"/>
          <w:sz w:val="24"/>
          <w:szCs w:val="24"/>
        </w:rPr>
        <w:lastRenderedPageBreak/>
        <w:t xml:space="preserve">another study, albumin levels among patients with preoperative metastatic disease appeared to be lower compared to those who are metastasis-free. Such observation is in favor of a systemic inflammatory response as an etiology of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a response that entails a poorer </w:t>
      </w:r>
      <w:r w:rsidR="00E25269" w:rsidRPr="006E4558">
        <w:rPr>
          <w:rFonts w:ascii="Book Antiqua" w:eastAsia="Cambria" w:hAnsi="Book Antiqua" w:cs="Cambria"/>
          <w:color w:val="auto"/>
          <w:sz w:val="24"/>
          <w:szCs w:val="24"/>
        </w:rPr>
        <w:t>prognosis</w:t>
      </w:r>
      <w:r w:rsidRPr="006E4558">
        <w:rPr>
          <w:rFonts w:ascii="Book Antiqua" w:eastAsia="Cambria" w:hAnsi="Book Antiqua" w:cs="Cambria"/>
          <w:color w:val="auto"/>
          <w:sz w:val="24"/>
          <w:szCs w:val="24"/>
        </w:rPr>
        <w:t xml:space="preserve">. </w:t>
      </w:r>
      <w:r w:rsidR="000A7FFB" w:rsidRPr="006E4558">
        <w:rPr>
          <w:rFonts w:ascii="Book Antiqua" w:eastAsia="Cambria" w:hAnsi="Book Antiqua" w:cs="Cambria"/>
          <w:color w:val="auto"/>
          <w:sz w:val="24"/>
          <w:szCs w:val="24"/>
        </w:rPr>
        <w:t>A</w:t>
      </w:r>
      <w:r w:rsidR="009669A2" w:rsidRPr="006E4558">
        <w:rPr>
          <w:rFonts w:ascii="Book Antiqua" w:eastAsia="Cambria" w:hAnsi="Book Antiqua" w:cs="Cambria"/>
          <w:color w:val="auto"/>
          <w:sz w:val="24"/>
          <w:szCs w:val="24"/>
        </w:rPr>
        <w:t>mong patients with advanced disease, albumin levels were more reflective of the tumor size rather than the specific tumor stage, with larger tumors having lower serum albumin</w:t>
      </w:r>
      <w:r w:rsidR="000A7FFB" w:rsidRPr="006E4558">
        <w:rPr>
          <w:rFonts w:ascii="Book Antiqua" w:eastAsia="Cambria" w:hAnsi="Book Antiqua" w:cs="Cambria"/>
          <w:color w:val="auto"/>
          <w:sz w:val="24"/>
          <w:szCs w:val="24"/>
        </w:rPr>
        <w:t xml:space="preserve"> levels</w:t>
      </w:r>
      <w:r w:rsidR="009669A2" w:rsidRPr="006E4558">
        <w:rPr>
          <w:rFonts w:ascii="Book Antiqua" w:eastAsia="Cambria" w:hAnsi="Book Antiqua" w:cs="Cambria"/>
          <w:color w:val="auto"/>
          <w:sz w:val="24"/>
          <w:szCs w:val="24"/>
        </w:rPr>
        <w:t xml:space="preserve">. The authors suggest that </w:t>
      </w:r>
      <w:r w:rsidR="000A7FFB" w:rsidRPr="006E4558">
        <w:rPr>
          <w:rFonts w:ascii="Book Antiqua" w:eastAsia="Cambria" w:hAnsi="Book Antiqua" w:cs="Cambria"/>
          <w:color w:val="auto"/>
          <w:sz w:val="24"/>
          <w:szCs w:val="24"/>
        </w:rPr>
        <w:t xml:space="preserve">the </w:t>
      </w:r>
      <w:r w:rsidR="009669A2" w:rsidRPr="006E4558">
        <w:rPr>
          <w:rFonts w:ascii="Book Antiqua" w:eastAsia="Cambria" w:hAnsi="Book Antiqua" w:cs="Cambria"/>
          <w:color w:val="auto"/>
          <w:sz w:val="24"/>
          <w:szCs w:val="24"/>
        </w:rPr>
        <w:t>larger volume of tumor cells translates into a higher production of proinflammatory cyt</w:t>
      </w:r>
      <w:r w:rsidR="007E0FC8" w:rsidRPr="006E4558">
        <w:rPr>
          <w:rFonts w:ascii="Book Antiqua" w:eastAsia="Cambria" w:hAnsi="Book Antiqua" w:cs="Cambria"/>
          <w:color w:val="auto"/>
          <w:sz w:val="24"/>
          <w:szCs w:val="24"/>
        </w:rPr>
        <w:t>okines, which in turn suppress</w:t>
      </w:r>
      <w:r w:rsidR="009669A2" w:rsidRPr="006E4558">
        <w:rPr>
          <w:rFonts w:ascii="Book Antiqua" w:eastAsia="Cambria" w:hAnsi="Book Antiqua" w:cs="Cambria"/>
          <w:color w:val="auto"/>
          <w:sz w:val="24"/>
          <w:szCs w:val="24"/>
        </w:rPr>
        <w:t xml:space="preserve"> albumin’s hepatic </w:t>
      </w:r>
      <w:proofErr w:type="gramStart"/>
      <w:r w:rsidR="009669A2" w:rsidRPr="006E4558">
        <w:rPr>
          <w:rFonts w:ascii="Book Antiqua" w:eastAsia="Cambria" w:hAnsi="Book Antiqua" w:cs="Cambria"/>
          <w:color w:val="auto"/>
          <w:sz w:val="24"/>
          <w:szCs w:val="24"/>
        </w:rPr>
        <w:t>product</w:t>
      </w:r>
      <w:r w:rsidR="00EE48EA" w:rsidRPr="006E4558">
        <w:rPr>
          <w:rFonts w:ascii="Book Antiqua" w:eastAsia="Cambria" w:hAnsi="Book Antiqua" w:cs="Cambria"/>
          <w:color w:val="auto"/>
          <w:sz w:val="24"/>
          <w:szCs w:val="24"/>
        </w:rPr>
        <w:t>ion</w:t>
      </w:r>
      <w:r w:rsidR="009669A2" w:rsidRPr="006E4558">
        <w:rPr>
          <w:rFonts w:ascii="Book Antiqua" w:eastAsia="Cambria" w:hAnsi="Book Antiqua" w:cs="Cambria"/>
          <w:color w:val="auto"/>
          <w:sz w:val="24"/>
          <w:szCs w:val="24"/>
          <w:vertAlign w:val="superscript"/>
        </w:rPr>
        <w:t>[</w:t>
      </w:r>
      <w:proofErr w:type="gramEnd"/>
      <w:r w:rsidR="009669A2" w:rsidRPr="006E4558">
        <w:rPr>
          <w:rFonts w:ascii="Book Antiqua" w:eastAsia="Cambria" w:hAnsi="Book Antiqua" w:cs="Cambria"/>
          <w:color w:val="auto"/>
          <w:sz w:val="24"/>
          <w:szCs w:val="24"/>
          <w:vertAlign w:val="superscript"/>
        </w:rPr>
        <w:t>36]</w:t>
      </w:r>
      <w:r w:rsidR="009669A2" w:rsidRPr="006E4558">
        <w:rPr>
          <w:rFonts w:ascii="Book Antiqua" w:eastAsia="Cambria" w:hAnsi="Book Antiqua" w:cs="Cambria"/>
          <w:color w:val="auto"/>
          <w:sz w:val="24"/>
          <w:szCs w:val="24"/>
        </w:rPr>
        <w:t xml:space="preserve">.  </w:t>
      </w:r>
    </w:p>
    <w:p w:rsidR="00132800" w:rsidRPr="006E4558" w:rsidRDefault="000A2E59" w:rsidP="00EE48EA">
      <w:pPr>
        <w:pStyle w:val="1"/>
        <w:spacing w:line="360" w:lineRule="auto"/>
        <w:ind w:firstLineChars="100" w:firstLine="240"/>
        <w:jc w:val="both"/>
        <w:rPr>
          <w:rFonts w:ascii="Book Antiqua" w:hAnsi="Book Antiqua"/>
          <w:color w:val="auto"/>
          <w:sz w:val="24"/>
          <w:szCs w:val="24"/>
        </w:rPr>
      </w:pPr>
      <w:r w:rsidRPr="006E4558">
        <w:rPr>
          <w:rFonts w:ascii="Book Antiqua" w:eastAsia="Cambria" w:hAnsi="Book Antiqua" w:cs="Cambria"/>
          <w:color w:val="auto"/>
          <w:sz w:val="24"/>
          <w:szCs w:val="24"/>
        </w:rPr>
        <w:t xml:space="preserve">Similar results were found among 260 patients with rectal cancer where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was an independent risk factor for poor survival following surgery. In the first thirty postoperative days, however, albumin level had no statistically significant impact on </w:t>
      </w:r>
      <w:proofErr w:type="gramStart"/>
      <w:r w:rsidR="00E25269" w:rsidRPr="006E4558">
        <w:rPr>
          <w:rFonts w:ascii="Book Antiqua" w:eastAsia="Cambria" w:hAnsi="Book Antiqua" w:cs="Cambria"/>
          <w:color w:val="auto"/>
          <w:sz w:val="24"/>
          <w:szCs w:val="24"/>
        </w:rPr>
        <w:t>survival</w:t>
      </w:r>
      <w:r w:rsidR="00E25269"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37]</w:t>
      </w:r>
      <w:r w:rsidRPr="006E4558">
        <w:rPr>
          <w:rFonts w:ascii="Book Antiqua" w:eastAsia="Cambria" w:hAnsi="Book Antiqua" w:cs="Cambria"/>
          <w:color w:val="auto"/>
          <w:sz w:val="24"/>
          <w:szCs w:val="24"/>
        </w:rPr>
        <w:t>.</w:t>
      </w:r>
      <w:r w:rsidR="00130329" w:rsidRPr="006E4558">
        <w:rPr>
          <w:rFonts w:ascii="Book Antiqua" w:eastAsia="Cambria" w:hAnsi="Book Antiqua" w:cs="Cambria"/>
          <w:color w:val="auto"/>
          <w:sz w:val="24"/>
          <w:szCs w:val="24"/>
        </w:rPr>
        <w:t xml:space="preserve"> Of note, we found no studies that assessed whether the impact of preoperative al</w:t>
      </w:r>
      <w:r w:rsidR="00D52AB0" w:rsidRPr="006E4558">
        <w:rPr>
          <w:rFonts w:ascii="Book Antiqua" w:eastAsia="Cambria" w:hAnsi="Book Antiqua" w:cs="Cambria"/>
          <w:color w:val="auto"/>
          <w:sz w:val="24"/>
          <w:szCs w:val="24"/>
        </w:rPr>
        <w:t>bumin level</w:t>
      </w:r>
      <w:r w:rsidR="00130329" w:rsidRPr="006E4558">
        <w:rPr>
          <w:rFonts w:ascii="Book Antiqua" w:eastAsia="Cambria" w:hAnsi="Book Antiqua" w:cs="Cambria"/>
          <w:color w:val="auto"/>
          <w:sz w:val="24"/>
          <w:szCs w:val="24"/>
        </w:rPr>
        <w:t xml:space="preserve"> is essentially equal in the surgical treatment of colon and rectal cancer. </w:t>
      </w:r>
    </w:p>
    <w:p w:rsidR="00132800" w:rsidRPr="006E4558" w:rsidRDefault="000A2E59" w:rsidP="00EE48EA">
      <w:pPr>
        <w:pStyle w:val="1"/>
        <w:spacing w:line="360" w:lineRule="auto"/>
        <w:ind w:firstLineChars="100" w:firstLine="240"/>
        <w:jc w:val="both"/>
        <w:rPr>
          <w:rFonts w:ascii="Book Antiqua" w:hAnsi="Book Antiqua"/>
          <w:color w:val="auto"/>
          <w:sz w:val="24"/>
          <w:szCs w:val="24"/>
        </w:rPr>
      </w:pPr>
      <w:r w:rsidRPr="006E4558">
        <w:rPr>
          <w:rFonts w:ascii="Book Antiqua" w:eastAsia="Cambria" w:hAnsi="Book Antiqua" w:cs="Cambria"/>
          <w:color w:val="auto"/>
          <w:sz w:val="24"/>
          <w:szCs w:val="24"/>
        </w:rPr>
        <w:t xml:space="preserve">The predictive effect of albumin on survival is also seen in cancers across the gastrointestinal tract. In their systematic review, Gupta </w:t>
      </w:r>
      <w:r w:rsidRPr="006E4558">
        <w:rPr>
          <w:rFonts w:ascii="Book Antiqua" w:eastAsia="Cambria" w:hAnsi="Book Antiqua" w:cs="Cambria"/>
          <w:i/>
          <w:color w:val="auto"/>
          <w:sz w:val="24"/>
          <w:szCs w:val="24"/>
        </w:rPr>
        <w:t xml:space="preserve">et </w:t>
      </w:r>
      <w:proofErr w:type="gramStart"/>
      <w:r w:rsidRPr="006E4558">
        <w:rPr>
          <w:rFonts w:ascii="Book Antiqua" w:eastAsia="Cambria" w:hAnsi="Book Antiqua" w:cs="Cambria"/>
          <w:i/>
          <w:color w:val="auto"/>
          <w:sz w:val="24"/>
          <w:szCs w:val="24"/>
        </w:rPr>
        <w:t>al</w:t>
      </w:r>
      <w:r w:rsidR="00EE48EA" w:rsidRPr="006E4558">
        <w:rPr>
          <w:rFonts w:ascii="Book Antiqua" w:eastAsia="Cambria" w:hAnsi="Book Antiqua" w:cs="Cambria"/>
          <w:color w:val="auto"/>
          <w:sz w:val="24"/>
          <w:szCs w:val="24"/>
          <w:vertAlign w:val="superscript"/>
        </w:rPr>
        <w:t>[</w:t>
      </w:r>
      <w:proofErr w:type="gramEnd"/>
      <w:r w:rsidR="00EE48EA" w:rsidRPr="006E4558">
        <w:rPr>
          <w:rFonts w:ascii="Book Antiqua" w:eastAsia="Cambria" w:hAnsi="Book Antiqua" w:cs="Cambria"/>
          <w:color w:val="auto"/>
          <w:sz w:val="24"/>
          <w:szCs w:val="24"/>
          <w:vertAlign w:val="superscript"/>
        </w:rPr>
        <w:t>38]</w:t>
      </w:r>
      <w:r w:rsidRPr="006E4558">
        <w:rPr>
          <w:rFonts w:ascii="Book Antiqua" w:eastAsia="Cambria" w:hAnsi="Book Antiqua" w:cs="Cambria"/>
          <w:color w:val="auto"/>
          <w:sz w:val="24"/>
          <w:szCs w:val="24"/>
        </w:rPr>
        <w:t xml:space="preserve"> found that, in an overwhelming majority of 26 out of 29 studies, high levels of albumin were associated with better survival among patients with gastrointestinal </w:t>
      </w:r>
      <w:r w:rsidR="00E25269" w:rsidRPr="006E4558">
        <w:rPr>
          <w:rFonts w:ascii="Book Antiqua" w:eastAsia="Cambria" w:hAnsi="Book Antiqua" w:cs="Cambria"/>
          <w:color w:val="auto"/>
          <w:sz w:val="24"/>
          <w:szCs w:val="24"/>
        </w:rPr>
        <w:t>cancers</w:t>
      </w:r>
      <w:r w:rsidRPr="006E4558">
        <w:rPr>
          <w:rFonts w:ascii="Book Antiqua" w:eastAsia="Cambria" w:hAnsi="Book Antiqua" w:cs="Cambria"/>
          <w:color w:val="auto"/>
          <w:sz w:val="24"/>
          <w:szCs w:val="24"/>
        </w:rPr>
        <w:t>.  A limitation of such review is the heterogeneity in the way albumin was analyzed along with differences in selection criteria (such as tumor stage). In some studies, the serum level as a predictor of outcome</w:t>
      </w:r>
      <w:r w:rsidR="00EE1AD9" w:rsidRPr="006E4558">
        <w:rPr>
          <w:rFonts w:ascii="Book Antiqua" w:eastAsia="Cambria" w:hAnsi="Book Antiqua" w:cs="Cambria"/>
          <w:color w:val="auto"/>
          <w:sz w:val="24"/>
          <w:szCs w:val="24"/>
        </w:rPr>
        <w:t>s</w:t>
      </w:r>
      <w:r w:rsidRPr="006E4558">
        <w:rPr>
          <w:rFonts w:ascii="Book Antiqua" w:eastAsia="Cambria" w:hAnsi="Book Antiqua" w:cs="Cambria"/>
          <w:color w:val="auto"/>
          <w:sz w:val="24"/>
          <w:szCs w:val="24"/>
        </w:rPr>
        <w:t xml:space="preserve"> was treated as a continuous variable, while the majority looked at cutoff values that show differences in survival. In most cases, the cutoff was 3.5 g/</w:t>
      </w:r>
      <w:proofErr w:type="spellStart"/>
      <w:r w:rsidRPr="006E4558">
        <w:rPr>
          <w:rFonts w:ascii="Book Antiqua" w:eastAsia="Cambria" w:hAnsi="Book Antiqua" w:cs="Cambria"/>
          <w:color w:val="auto"/>
          <w:sz w:val="24"/>
          <w:szCs w:val="24"/>
        </w:rPr>
        <w:t>dL</w:t>
      </w:r>
      <w:proofErr w:type="spellEnd"/>
      <w:r w:rsidRPr="006E4558">
        <w:rPr>
          <w:rFonts w:ascii="Book Antiqua" w:eastAsia="Cambria" w:hAnsi="Book Antiqua" w:cs="Cambria"/>
          <w:color w:val="auto"/>
          <w:sz w:val="24"/>
          <w:szCs w:val="24"/>
        </w:rPr>
        <w:t>, the lower limit of serum albumin</w:t>
      </w:r>
      <w:r w:rsidR="00115BF4" w:rsidRPr="006E4558">
        <w:rPr>
          <w:rFonts w:ascii="Book Antiqua" w:eastAsia="Cambria" w:hAnsi="Book Antiqua" w:cs="Cambria"/>
          <w:color w:val="auto"/>
          <w:sz w:val="24"/>
          <w:szCs w:val="24"/>
        </w:rPr>
        <w:t>’s</w:t>
      </w:r>
      <w:r w:rsidRPr="006E4558">
        <w:rPr>
          <w:rFonts w:ascii="Book Antiqua" w:eastAsia="Cambria" w:hAnsi="Book Antiqua" w:cs="Cambria"/>
          <w:color w:val="auto"/>
          <w:sz w:val="24"/>
          <w:szCs w:val="24"/>
        </w:rPr>
        <w:t xml:space="preserve"> normal range. Furthermore, the studies were retrospective, which may have led to patient and treatment selection biases. The outcomes of interest and their measurement were also different across the studies.</w:t>
      </w:r>
    </w:p>
    <w:p w:rsidR="00132800" w:rsidRPr="006E4558" w:rsidRDefault="000A2E59" w:rsidP="00EE48EA">
      <w:pPr>
        <w:pStyle w:val="1"/>
        <w:spacing w:line="360" w:lineRule="auto"/>
        <w:ind w:firstLineChars="100" w:firstLine="240"/>
        <w:jc w:val="both"/>
        <w:rPr>
          <w:rFonts w:ascii="Book Antiqua" w:hAnsi="Book Antiqua"/>
          <w:color w:val="auto"/>
          <w:sz w:val="24"/>
          <w:szCs w:val="24"/>
        </w:rPr>
      </w:pPr>
      <w:proofErr w:type="spellStart"/>
      <w:r w:rsidRPr="006E4558">
        <w:rPr>
          <w:rFonts w:ascii="Book Antiqua" w:eastAsia="Cambria" w:hAnsi="Book Antiqua" w:cs="Cambria"/>
          <w:color w:val="auto"/>
          <w:sz w:val="24"/>
          <w:szCs w:val="24"/>
        </w:rPr>
        <w:t>Hypoalbuminemia</w:t>
      </w:r>
      <w:proofErr w:type="spellEnd"/>
      <w:r w:rsidR="00ED2070" w:rsidRPr="006E4558">
        <w:rPr>
          <w:rFonts w:ascii="Book Antiqua" w:eastAsia="Cambria" w:hAnsi="Book Antiqua" w:cs="Cambria"/>
          <w:color w:val="auto"/>
          <w:sz w:val="24"/>
          <w:szCs w:val="24"/>
        </w:rPr>
        <w:t xml:space="preserve"> </w:t>
      </w:r>
      <w:r w:rsidRPr="006E4558">
        <w:rPr>
          <w:rFonts w:ascii="Book Antiqua" w:eastAsia="Cambria" w:hAnsi="Book Antiqua" w:cs="Cambria"/>
          <w:color w:val="auto"/>
          <w:sz w:val="24"/>
          <w:szCs w:val="24"/>
        </w:rPr>
        <w:t xml:space="preserve">was not consistently a prognostic factor in colorectal cancer. </w:t>
      </w:r>
      <w:proofErr w:type="spellStart"/>
      <w:r w:rsidRPr="006E4558">
        <w:rPr>
          <w:rFonts w:ascii="Book Antiqua" w:eastAsia="Cambria" w:hAnsi="Book Antiqua" w:cs="Cambria"/>
          <w:color w:val="auto"/>
          <w:sz w:val="24"/>
          <w:szCs w:val="24"/>
        </w:rPr>
        <w:t>Boonpipattanapong</w:t>
      </w:r>
      <w:proofErr w:type="spellEnd"/>
      <w:r w:rsidRPr="006E4558">
        <w:rPr>
          <w:rFonts w:ascii="Book Antiqua" w:eastAsia="Cambria" w:hAnsi="Book Antiqua" w:cs="Cambria"/>
          <w:color w:val="auto"/>
          <w:sz w:val="24"/>
          <w:szCs w:val="24"/>
        </w:rPr>
        <w:t xml:space="preserve"> </w:t>
      </w:r>
      <w:r w:rsidRPr="006E4558">
        <w:rPr>
          <w:rFonts w:ascii="Book Antiqua" w:eastAsia="Cambria" w:hAnsi="Book Antiqua" w:cs="Cambria"/>
          <w:i/>
          <w:color w:val="auto"/>
          <w:sz w:val="24"/>
          <w:szCs w:val="24"/>
        </w:rPr>
        <w:t xml:space="preserve">et </w:t>
      </w:r>
      <w:proofErr w:type="gramStart"/>
      <w:r w:rsidRPr="006E4558">
        <w:rPr>
          <w:rFonts w:ascii="Book Antiqua" w:eastAsia="Cambria" w:hAnsi="Book Antiqua" w:cs="Cambria"/>
          <w:i/>
          <w:color w:val="auto"/>
          <w:sz w:val="24"/>
          <w:szCs w:val="24"/>
        </w:rPr>
        <w:t>al</w:t>
      </w:r>
      <w:r w:rsidR="003842FE" w:rsidRPr="006E4558">
        <w:rPr>
          <w:rFonts w:ascii="Book Antiqua" w:hAnsi="Book Antiqua" w:cs="Cambria" w:hint="eastAsia"/>
          <w:color w:val="auto"/>
          <w:sz w:val="24"/>
          <w:szCs w:val="24"/>
          <w:vertAlign w:val="superscript"/>
          <w:lang w:eastAsia="zh-CN"/>
        </w:rPr>
        <w:t>[</w:t>
      </w:r>
      <w:proofErr w:type="gramEnd"/>
      <w:r w:rsidR="003842FE" w:rsidRPr="006E4558">
        <w:rPr>
          <w:rFonts w:ascii="Book Antiqua" w:hAnsi="Book Antiqua" w:cs="Cambria" w:hint="eastAsia"/>
          <w:color w:val="auto"/>
          <w:sz w:val="24"/>
          <w:szCs w:val="24"/>
          <w:vertAlign w:val="superscript"/>
          <w:lang w:eastAsia="zh-CN"/>
        </w:rPr>
        <w:t>26]</w:t>
      </w:r>
      <w:r w:rsidRPr="006E4558">
        <w:rPr>
          <w:rFonts w:ascii="Book Antiqua" w:eastAsia="Cambria" w:hAnsi="Book Antiqua" w:cs="Cambria"/>
          <w:color w:val="auto"/>
          <w:sz w:val="24"/>
          <w:szCs w:val="24"/>
        </w:rPr>
        <w:t xml:space="preserve"> showed that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when taken alone, has no statistically significant effect on survival among patients who underwent curative surgery.</w:t>
      </w:r>
      <w:r w:rsidR="00ED2070" w:rsidRPr="006E4558">
        <w:rPr>
          <w:rFonts w:ascii="Book Antiqua" w:eastAsia="Cambria" w:hAnsi="Book Antiqua" w:cs="Cambria"/>
          <w:color w:val="auto"/>
          <w:sz w:val="24"/>
          <w:szCs w:val="24"/>
        </w:rPr>
        <w:t xml:space="preserve"> </w:t>
      </w:r>
      <w:r w:rsidR="00CF03C2" w:rsidRPr="006E4558">
        <w:rPr>
          <w:rFonts w:ascii="Book Antiqua" w:eastAsia="Cambria" w:hAnsi="Book Antiqua" w:cs="Cambria"/>
          <w:color w:val="auto"/>
          <w:sz w:val="24"/>
          <w:szCs w:val="24"/>
        </w:rPr>
        <w:t>If combined with the level</w:t>
      </w:r>
      <w:r w:rsidR="006A0455" w:rsidRPr="006E4558">
        <w:rPr>
          <w:rFonts w:ascii="Book Antiqua" w:eastAsia="Cambria" w:hAnsi="Book Antiqua" w:cs="Cambria"/>
          <w:color w:val="auto"/>
          <w:sz w:val="24"/>
          <w:szCs w:val="24"/>
        </w:rPr>
        <w:t xml:space="preserve"> of carcinogen embryonic antigen (CEA), a tumor marker that correlates with tumor size, </w:t>
      </w:r>
      <w:r w:rsidR="00AA52D5" w:rsidRPr="006E4558">
        <w:rPr>
          <w:rFonts w:ascii="Book Antiqua" w:eastAsia="Cambria" w:hAnsi="Book Antiqua" w:cs="Cambria"/>
          <w:color w:val="auto"/>
          <w:sz w:val="24"/>
          <w:szCs w:val="24"/>
        </w:rPr>
        <w:t xml:space="preserve">the resulting score becomes significant in </w:t>
      </w:r>
      <w:r w:rsidR="00AA52D5" w:rsidRPr="006E4558">
        <w:rPr>
          <w:rFonts w:ascii="Book Antiqua" w:eastAsia="Cambria" w:hAnsi="Book Antiqua" w:cs="Cambria"/>
          <w:color w:val="auto"/>
          <w:sz w:val="24"/>
          <w:szCs w:val="24"/>
        </w:rPr>
        <w:lastRenderedPageBreak/>
        <w:t xml:space="preserve">predicting the 5-year survival in all </w:t>
      </w:r>
      <w:r w:rsidR="00CF03C2" w:rsidRPr="006E4558">
        <w:rPr>
          <w:rFonts w:ascii="Book Antiqua" w:eastAsia="Cambria" w:hAnsi="Book Antiqua" w:cs="Cambria"/>
          <w:color w:val="auto"/>
          <w:sz w:val="24"/>
          <w:szCs w:val="24"/>
        </w:rPr>
        <w:t xml:space="preserve">disease </w:t>
      </w:r>
      <w:proofErr w:type="gramStart"/>
      <w:r w:rsidR="003842FE" w:rsidRPr="006E4558">
        <w:rPr>
          <w:rFonts w:ascii="Book Antiqua" w:eastAsia="Cambria" w:hAnsi="Book Antiqua" w:cs="Cambria"/>
          <w:color w:val="auto"/>
          <w:sz w:val="24"/>
          <w:szCs w:val="24"/>
        </w:rPr>
        <w:t>stages</w:t>
      </w:r>
      <w:r w:rsidR="00AA52D5" w:rsidRPr="006E4558">
        <w:rPr>
          <w:rFonts w:ascii="Book Antiqua" w:eastAsia="Cambria" w:hAnsi="Book Antiqua" w:cs="Cambria"/>
          <w:color w:val="auto"/>
          <w:sz w:val="24"/>
          <w:szCs w:val="24"/>
          <w:vertAlign w:val="superscript"/>
        </w:rPr>
        <w:t>[</w:t>
      </w:r>
      <w:proofErr w:type="gramEnd"/>
      <w:r w:rsidR="00AA52D5" w:rsidRPr="006E4558">
        <w:rPr>
          <w:rFonts w:ascii="Book Antiqua" w:eastAsia="Cambria" w:hAnsi="Book Antiqua" w:cs="Cambria"/>
          <w:color w:val="auto"/>
          <w:sz w:val="24"/>
          <w:szCs w:val="24"/>
          <w:vertAlign w:val="superscript"/>
        </w:rPr>
        <w:t>25]</w:t>
      </w:r>
      <w:r w:rsidR="00AA52D5" w:rsidRPr="006E4558">
        <w:rPr>
          <w:rFonts w:ascii="Book Antiqua" w:eastAsia="Cambria" w:hAnsi="Book Antiqua" w:cs="Cambria"/>
          <w:color w:val="auto"/>
          <w:sz w:val="24"/>
          <w:szCs w:val="24"/>
        </w:rPr>
        <w:t>.</w:t>
      </w:r>
      <w:r w:rsidR="006A0455" w:rsidRPr="006E4558">
        <w:rPr>
          <w:rFonts w:ascii="Book Antiqua" w:eastAsia="Cambria" w:hAnsi="Book Antiqua" w:cs="Cambria"/>
          <w:color w:val="auto"/>
          <w:sz w:val="24"/>
          <w:szCs w:val="24"/>
        </w:rPr>
        <w:t xml:space="preserve"> </w:t>
      </w:r>
      <w:r w:rsidR="00ED2070" w:rsidRPr="006E4558">
        <w:rPr>
          <w:rFonts w:ascii="Book Antiqua" w:eastAsia="Cambria" w:hAnsi="Book Antiqua" w:cs="Cambria"/>
          <w:color w:val="auto"/>
          <w:sz w:val="24"/>
          <w:szCs w:val="24"/>
        </w:rPr>
        <w:t>Their finding, however, had a low power (22%). In other studies, it also</w:t>
      </w:r>
      <w:r w:rsidRPr="006E4558">
        <w:rPr>
          <w:rFonts w:ascii="Book Antiqua" w:eastAsia="Cambria" w:hAnsi="Book Antiqua" w:cs="Cambria"/>
          <w:color w:val="auto"/>
          <w:sz w:val="24"/>
          <w:szCs w:val="24"/>
        </w:rPr>
        <w:t xml:space="preserve"> was noted that albumin levels were normal among patients with early stages of cancer</w:t>
      </w:r>
      <w:r w:rsidR="00130329" w:rsidRPr="006E4558">
        <w:rPr>
          <w:rFonts w:ascii="Book Antiqua" w:eastAsia="Cambria" w:hAnsi="Book Antiqua" w:cs="Cambria"/>
          <w:color w:val="auto"/>
          <w:sz w:val="24"/>
          <w:szCs w:val="24"/>
        </w:rPr>
        <w:t xml:space="preserve"> (stages I and II)</w:t>
      </w:r>
      <w:r w:rsidRPr="006E4558">
        <w:rPr>
          <w:rFonts w:ascii="Book Antiqua" w:eastAsia="Cambria" w:hAnsi="Book Antiqua" w:cs="Cambria"/>
          <w:color w:val="auto"/>
          <w:sz w:val="24"/>
          <w:szCs w:val="24"/>
        </w:rPr>
        <w:t xml:space="preserve">, which would limit its use in </w:t>
      </w:r>
      <w:proofErr w:type="gramStart"/>
      <w:r w:rsidR="00E25269" w:rsidRPr="006E4558">
        <w:rPr>
          <w:rFonts w:ascii="Book Antiqua" w:eastAsia="Cambria" w:hAnsi="Book Antiqua" w:cs="Cambria"/>
          <w:color w:val="auto"/>
          <w:sz w:val="24"/>
          <w:szCs w:val="24"/>
        </w:rPr>
        <w:t>prognostication</w:t>
      </w:r>
      <w:r w:rsidR="00E25269"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8,14]</w:t>
      </w:r>
      <w:r w:rsidRPr="006E4558">
        <w:rPr>
          <w:rFonts w:ascii="Book Antiqua" w:eastAsia="Cambria" w:hAnsi="Book Antiqua" w:cs="Cambria"/>
          <w:color w:val="auto"/>
          <w:sz w:val="24"/>
          <w:szCs w:val="24"/>
        </w:rPr>
        <w:t xml:space="preserve">. These </w:t>
      </w:r>
      <w:r w:rsidR="005B77AD" w:rsidRPr="006E4558">
        <w:rPr>
          <w:rFonts w:ascii="Book Antiqua" w:eastAsia="Cambria" w:hAnsi="Book Antiqua" w:cs="Cambria"/>
          <w:color w:val="auto"/>
          <w:sz w:val="24"/>
          <w:szCs w:val="24"/>
        </w:rPr>
        <w:t>results</w:t>
      </w:r>
      <w:r w:rsidRPr="006E4558">
        <w:rPr>
          <w:rFonts w:ascii="Book Antiqua" w:eastAsia="Cambria" w:hAnsi="Book Antiqua" w:cs="Cambria"/>
          <w:color w:val="auto"/>
          <w:sz w:val="24"/>
          <w:szCs w:val="24"/>
        </w:rPr>
        <w:t xml:space="preserve"> also indicated that more upstream factors potentially precede changes in albumin levels. As such, studies started to look at albumin’s relation to other serum proteins, i.e. globulins. </w:t>
      </w:r>
    </w:p>
    <w:p w:rsidR="00132800" w:rsidRPr="006E4558" w:rsidRDefault="000A2E59"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color w:val="auto"/>
          <w:sz w:val="24"/>
          <w:szCs w:val="24"/>
        </w:rPr>
        <w:t xml:space="preserve"> </w:t>
      </w:r>
    </w:p>
    <w:p w:rsidR="00132800" w:rsidRPr="006E4558" w:rsidRDefault="00046E46" w:rsidP="00F83628">
      <w:pPr>
        <w:pStyle w:val="1"/>
        <w:spacing w:line="360" w:lineRule="auto"/>
        <w:jc w:val="both"/>
        <w:rPr>
          <w:rFonts w:ascii="Book Antiqua" w:hAnsi="Book Antiqua"/>
          <w:color w:val="auto"/>
          <w:sz w:val="24"/>
          <w:szCs w:val="24"/>
          <w:lang w:eastAsia="zh-CN"/>
        </w:rPr>
      </w:pPr>
      <w:r w:rsidRPr="006E4558">
        <w:rPr>
          <w:rFonts w:ascii="Book Antiqua" w:eastAsia="Cambria" w:hAnsi="Book Antiqua" w:cs="Cambria"/>
          <w:b/>
          <w:color w:val="auto"/>
          <w:sz w:val="24"/>
          <w:szCs w:val="24"/>
        </w:rPr>
        <w:t>GLOBULIN</w:t>
      </w:r>
    </w:p>
    <w:p w:rsidR="00132800" w:rsidRPr="006E4558" w:rsidRDefault="000A2E59"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color w:val="auto"/>
          <w:sz w:val="24"/>
          <w:szCs w:val="24"/>
        </w:rPr>
        <w:t xml:space="preserve">The globulin portion of serum is composed of carrier proteins, </w:t>
      </w:r>
      <w:proofErr w:type="spellStart"/>
      <w:r w:rsidRPr="006E4558">
        <w:rPr>
          <w:rFonts w:ascii="Book Antiqua" w:eastAsia="Cambria" w:hAnsi="Book Antiqua" w:cs="Cambria"/>
          <w:color w:val="auto"/>
          <w:sz w:val="24"/>
          <w:szCs w:val="24"/>
        </w:rPr>
        <w:t>immunoglobulins</w:t>
      </w:r>
      <w:proofErr w:type="spellEnd"/>
      <w:r w:rsidRPr="006E4558">
        <w:rPr>
          <w:rFonts w:ascii="Book Antiqua" w:eastAsia="Cambria" w:hAnsi="Book Antiqua" w:cs="Cambria"/>
          <w:color w:val="auto"/>
          <w:sz w:val="24"/>
          <w:szCs w:val="24"/>
        </w:rPr>
        <w:t xml:space="preserve">, complement factors and enzymes, almost exclusively synthesized by the liver and plasma cells. The myriad of globulin proteins can be classified into four distinct groups by electrophoresis: α1, α2, β, and </w:t>
      </w:r>
      <w:proofErr w:type="gramStart"/>
      <w:r w:rsidR="00E25269" w:rsidRPr="006E4558">
        <w:rPr>
          <w:rFonts w:ascii="Book Antiqua" w:hAnsi="Book Antiqua"/>
          <w:color w:val="auto"/>
          <w:sz w:val="24"/>
          <w:szCs w:val="24"/>
        </w:rPr>
        <w:t>γ</w:t>
      </w:r>
      <w:r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2]</w:t>
      </w:r>
      <w:r w:rsidRPr="006E4558">
        <w:rPr>
          <w:rFonts w:ascii="Book Antiqua" w:eastAsia="Cambria" w:hAnsi="Book Antiqua" w:cs="Cambria"/>
          <w:color w:val="auto"/>
          <w:sz w:val="24"/>
          <w:szCs w:val="24"/>
        </w:rPr>
        <w:t xml:space="preserve">. </w:t>
      </w:r>
    </w:p>
    <w:p w:rsidR="00132800" w:rsidRPr="006E4558" w:rsidRDefault="000A2E59" w:rsidP="00E676FF">
      <w:pPr>
        <w:pStyle w:val="1"/>
        <w:spacing w:line="360" w:lineRule="auto"/>
        <w:ind w:firstLineChars="100" w:firstLine="240"/>
        <w:jc w:val="both"/>
        <w:rPr>
          <w:rFonts w:ascii="Book Antiqua" w:hAnsi="Book Antiqua"/>
          <w:color w:val="auto"/>
          <w:sz w:val="24"/>
          <w:szCs w:val="24"/>
        </w:rPr>
      </w:pPr>
      <w:r w:rsidRPr="006E4558">
        <w:rPr>
          <w:rFonts w:ascii="Book Antiqua" w:eastAsia="Cambria" w:hAnsi="Book Antiqua" w:cs="Cambria"/>
          <w:color w:val="auto"/>
          <w:sz w:val="24"/>
          <w:szCs w:val="24"/>
        </w:rPr>
        <w:t xml:space="preserve">Changes in the individual or overall globulin fractions have been clinically used to identify several pathologic states, irrespective of changes in albumin. Generally speaking, increases in overall globulins denoted increases in </w:t>
      </w:r>
      <w:proofErr w:type="spellStart"/>
      <w:r w:rsidRPr="006E4558">
        <w:rPr>
          <w:rFonts w:ascii="Book Antiqua" w:eastAsia="Cambria" w:hAnsi="Book Antiqua" w:cs="Cambria"/>
          <w:color w:val="auto"/>
          <w:sz w:val="24"/>
          <w:szCs w:val="24"/>
        </w:rPr>
        <w:t>immunoglobulins</w:t>
      </w:r>
      <w:proofErr w:type="spellEnd"/>
      <w:r w:rsidRPr="006E4558">
        <w:rPr>
          <w:rFonts w:ascii="Book Antiqua" w:eastAsia="Cambria" w:hAnsi="Book Antiqua" w:cs="Cambria"/>
          <w:color w:val="auto"/>
          <w:sz w:val="24"/>
          <w:szCs w:val="24"/>
        </w:rPr>
        <w:t xml:space="preserve"> such as polyclonal gammopathy, and decreases point to reduced synthesis, </w:t>
      </w:r>
      <w:r w:rsidRPr="006E4558">
        <w:rPr>
          <w:rFonts w:ascii="Book Antiqua" w:eastAsia="Cambria" w:hAnsi="Book Antiqua" w:cs="Cambria"/>
          <w:i/>
          <w:color w:val="auto"/>
          <w:sz w:val="24"/>
          <w:szCs w:val="24"/>
        </w:rPr>
        <w:t xml:space="preserve">via </w:t>
      </w:r>
      <w:r w:rsidRPr="006E4558">
        <w:rPr>
          <w:rFonts w:ascii="Book Antiqua" w:eastAsia="Cambria" w:hAnsi="Book Antiqua" w:cs="Cambria"/>
          <w:color w:val="auto"/>
          <w:sz w:val="24"/>
          <w:szCs w:val="24"/>
        </w:rPr>
        <w:t xml:space="preserve">malnutrition and congenital immune deficiency, or protein loss due to </w:t>
      </w:r>
      <w:proofErr w:type="spellStart"/>
      <w:r w:rsidRPr="006E4558">
        <w:rPr>
          <w:rFonts w:ascii="Book Antiqua" w:eastAsia="Cambria" w:hAnsi="Book Antiqua" w:cs="Cambria"/>
          <w:color w:val="auto"/>
          <w:sz w:val="24"/>
          <w:szCs w:val="24"/>
        </w:rPr>
        <w:t>nephrotic</w:t>
      </w:r>
      <w:proofErr w:type="spellEnd"/>
      <w:r w:rsidRPr="006E4558">
        <w:rPr>
          <w:rFonts w:ascii="Book Antiqua" w:eastAsia="Cambria" w:hAnsi="Book Antiqua" w:cs="Cambria"/>
          <w:color w:val="auto"/>
          <w:sz w:val="24"/>
          <w:szCs w:val="24"/>
        </w:rPr>
        <w:t xml:space="preserve"> syndrome.</w:t>
      </w:r>
    </w:p>
    <w:p w:rsidR="00132800" w:rsidRPr="006E4558" w:rsidRDefault="000A2E59"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color w:val="auto"/>
          <w:sz w:val="24"/>
          <w:szCs w:val="24"/>
        </w:rPr>
        <w:t xml:space="preserve"> </w:t>
      </w:r>
    </w:p>
    <w:p w:rsidR="00132800" w:rsidRPr="006E4558" w:rsidRDefault="00873DEE" w:rsidP="00F83628">
      <w:pPr>
        <w:pStyle w:val="1"/>
        <w:spacing w:line="360" w:lineRule="auto"/>
        <w:jc w:val="both"/>
        <w:rPr>
          <w:rFonts w:ascii="Book Antiqua" w:hAnsi="Book Antiqua"/>
          <w:i/>
          <w:color w:val="auto"/>
          <w:sz w:val="24"/>
          <w:szCs w:val="24"/>
          <w:lang w:eastAsia="zh-CN"/>
        </w:rPr>
      </w:pPr>
      <w:r w:rsidRPr="006E4558">
        <w:rPr>
          <w:rFonts w:ascii="Book Antiqua" w:eastAsia="Cambria" w:hAnsi="Book Antiqua" w:cs="Cambria"/>
          <w:b/>
          <w:i/>
          <w:color w:val="auto"/>
          <w:sz w:val="24"/>
          <w:szCs w:val="24"/>
        </w:rPr>
        <w:t>Albumin-to-</w:t>
      </w:r>
      <w:r w:rsidR="00E676FF" w:rsidRPr="006E4558">
        <w:rPr>
          <w:rFonts w:ascii="Book Antiqua" w:eastAsia="Cambria" w:hAnsi="Book Antiqua" w:cs="Cambria"/>
          <w:b/>
          <w:i/>
          <w:color w:val="auto"/>
          <w:sz w:val="24"/>
          <w:szCs w:val="24"/>
        </w:rPr>
        <w:t>globulin rat</w:t>
      </w:r>
      <w:r w:rsidRPr="006E4558">
        <w:rPr>
          <w:rFonts w:ascii="Book Antiqua" w:eastAsia="Cambria" w:hAnsi="Book Antiqua" w:cs="Cambria"/>
          <w:b/>
          <w:i/>
          <w:color w:val="auto"/>
          <w:sz w:val="24"/>
          <w:szCs w:val="24"/>
        </w:rPr>
        <w:t>io</w:t>
      </w:r>
    </w:p>
    <w:p w:rsidR="00132800" w:rsidRPr="006E4558" w:rsidRDefault="000A2E59"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color w:val="auto"/>
          <w:sz w:val="24"/>
          <w:szCs w:val="24"/>
        </w:rPr>
        <w:t xml:space="preserve">As aforementioned, albumin and globulin, individually, can be prognostic indicators for a variety of medical states and conditions. However, it has been hypothesized that the albumin-to-globulin ratio (AGR) has greater clinical significance. This ratio has previously been used as a marker for immunoproliferative diseases and multiple </w:t>
      </w:r>
      <w:proofErr w:type="gramStart"/>
      <w:r w:rsidR="00E25269" w:rsidRPr="006E4558">
        <w:rPr>
          <w:rFonts w:ascii="Book Antiqua" w:eastAsia="Cambria" w:hAnsi="Book Antiqua" w:cs="Cambria"/>
          <w:color w:val="auto"/>
          <w:sz w:val="24"/>
          <w:szCs w:val="24"/>
        </w:rPr>
        <w:t>myeloma</w:t>
      </w:r>
      <w:r w:rsidR="00E25269"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1]</w:t>
      </w:r>
      <w:r w:rsidRPr="006E4558">
        <w:rPr>
          <w:rFonts w:ascii="Book Antiqua" w:eastAsia="Cambria" w:hAnsi="Book Antiqua" w:cs="Cambria"/>
          <w:color w:val="auto"/>
          <w:sz w:val="24"/>
          <w:szCs w:val="24"/>
        </w:rPr>
        <w:t xml:space="preserve">. It is a marker of chronic inflammation and it is believed that AGR can be used to predict those at risk for malignancy since carcinogenesis is associated with chronic </w:t>
      </w:r>
      <w:proofErr w:type="gramStart"/>
      <w:r w:rsidR="00E25269" w:rsidRPr="006E4558">
        <w:rPr>
          <w:rFonts w:ascii="Book Antiqua" w:eastAsia="Cambria" w:hAnsi="Book Antiqua" w:cs="Cambria"/>
          <w:color w:val="auto"/>
          <w:sz w:val="24"/>
          <w:szCs w:val="24"/>
        </w:rPr>
        <w:t>inflammation</w:t>
      </w:r>
      <w:r w:rsidR="00E25269"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39,40]</w:t>
      </w:r>
      <w:r w:rsidRPr="006E4558">
        <w:rPr>
          <w:rFonts w:ascii="Book Antiqua" w:eastAsia="Cambria" w:hAnsi="Book Antiqua" w:cs="Cambria"/>
          <w:color w:val="auto"/>
          <w:sz w:val="24"/>
          <w:szCs w:val="24"/>
        </w:rPr>
        <w:t xml:space="preserve">. As previously mentioned, a systemic cytokine release in cancer leads to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which in turn results in a low AGR. In a sense, a lower AGR wou</w:t>
      </w:r>
      <w:r w:rsidR="00CF03C2" w:rsidRPr="006E4558">
        <w:rPr>
          <w:rFonts w:ascii="Book Antiqua" w:eastAsia="Cambria" w:hAnsi="Book Antiqua" w:cs="Cambria"/>
          <w:color w:val="auto"/>
          <w:sz w:val="24"/>
          <w:szCs w:val="24"/>
        </w:rPr>
        <w:t xml:space="preserve">ld represent a tilt towards </w:t>
      </w:r>
      <w:proofErr w:type="spellStart"/>
      <w:r w:rsidR="00CF03C2" w:rsidRPr="006E4558">
        <w:rPr>
          <w:rFonts w:ascii="Book Antiqua" w:eastAsia="Cambria" w:hAnsi="Book Antiqua" w:cs="Cambria"/>
          <w:color w:val="auto"/>
          <w:sz w:val="24"/>
          <w:szCs w:val="24"/>
        </w:rPr>
        <w:t>pro</w:t>
      </w:r>
      <w:r w:rsidRPr="006E4558">
        <w:rPr>
          <w:rFonts w:ascii="Book Antiqua" w:eastAsia="Cambria" w:hAnsi="Book Antiqua" w:cs="Cambria"/>
          <w:color w:val="auto"/>
          <w:sz w:val="24"/>
          <w:szCs w:val="24"/>
        </w:rPr>
        <w:t>inflammatory</w:t>
      </w:r>
      <w:proofErr w:type="spellEnd"/>
      <w:r w:rsidRPr="006E4558">
        <w:rPr>
          <w:rFonts w:ascii="Book Antiqua" w:eastAsia="Cambria" w:hAnsi="Book Antiqua" w:cs="Cambria"/>
          <w:color w:val="auto"/>
          <w:sz w:val="24"/>
          <w:szCs w:val="24"/>
        </w:rPr>
        <w:t xml:space="preserve"> states, and therefore involves worse outcomes. Indeed, several studies have demonstrated that a low ratio is </w:t>
      </w:r>
      <w:r w:rsidRPr="006E4558">
        <w:rPr>
          <w:rFonts w:ascii="Book Antiqua" w:eastAsia="Cambria" w:hAnsi="Book Antiqua" w:cs="Cambria"/>
          <w:color w:val="auto"/>
          <w:sz w:val="24"/>
          <w:szCs w:val="24"/>
        </w:rPr>
        <w:lastRenderedPageBreak/>
        <w:t xml:space="preserve">associated with increased long-term mortality in cancer patients, including those with </w:t>
      </w:r>
      <w:proofErr w:type="gramStart"/>
      <w:r w:rsidR="00E25269" w:rsidRPr="006E4558">
        <w:rPr>
          <w:rFonts w:ascii="Book Antiqua" w:eastAsia="Cambria" w:hAnsi="Book Antiqua" w:cs="Cambria"/>
          <w:color w:val="auto"/>
          <w:sz w:val="24"/>
          <w:szCs w:val="24"/>
        </w:rPr>
        <w:t>gastric</w:t>
      </w:r>
      <w:r w:rsidR="00E25269"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28]</w:t>
      </w:r>
      <w:r w:rsidRPr="006E4558">
        <w:rPr>
          <w:rFonts w:ascii="Book Antiqua" w:eastAsia="Cambria" w:hAnsi="Book Antiqua" w:cs="Cambria"/>
          <w:color w:val="auto"/>
          <w:sz w:val="24"/>
          <w:szCs w:val="24"/>
        </w:rPr>
        <w:t xml:space="preserve">, </w:t>
      </w:r>
      <w:r w:rsidR="00E25269" w:rsidRPr="006E4558">
        <w:rPr>
          <w:rFonts w:ascii="Book Antiqua" w:eastAsia="Cambria" w:hAnsi="Book Antiqua" w:cs="Cambria"/>
          <w:color w:val="auto"/>
          <w:sz w:val="24"/>
          <w:szCs w:val="24"/>
        </w:rPr>
        <w:t>breast</w:t>
      </w:r>
      <w:r w:rsidR="00E25269"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vertAlign w:val="superscript"/>
        </w:rPr>
        <w:t>41]</w:t>
      </w:r>
      <w:r w:rsidRPr="006E4558">
        <w:rPr>
          <w:rFonts w:ascii="Book Antiqua" w:eastAsia="Cambria" w:hAnsi="Book Antiqua" w:cs="Cambria"/>
          <w:color w:val="auto"/>
          <w:sz w:val="24"/>
          <w:szCs w:val="24"/>
        </w:rPr>
        <w:t xml:space="preserve">, and </w:t>
      </w:r>
      <w:r w:rsidR="00E25269" w:rsidRPr="006E4558">
        <w:rPr>
          <w:rFonts w:ascii="Book Antiqua" w:eastAsia="Cambria" w:hAnsi="Book Antiqua" w:cs="Cambria"/>
          <w:color w:val="auto"/>
          <w:sz w:val="24"/>
          <w:szCs w:val="24"/>
        </w:rPr>
        <w:t>pancreatic</w:t>
      </w:r>
      <w:r w:rsidR="00CF03C2" w:rsidRPr="006E4558">
        <w:rPr>
          <w:rFonts w:ascii="Book Antiqua" w:eastAsia="Cambria" w:hAnsi="Book Antiqua" w:cs="Cambria"/>
          <w:color w:val="auto"/>
          <w:sz w:val="24"/>
          <w:szCs w:val="24"/>
        </w:rPr>
        <w:t xml:space="preserve"> cancer</w:t>
      </w:r>
      <w:r w:rsidR="00E25269"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vertAlign w:val="superscript"/>
        </w:rPr>
        <w:t>26]</w:t>
      </w:r>
      <w:r w:rsidRPr="006E4558">
        <w:rPr>
          <w:rFonts w:ascii="Book Antiqua" w:eastAsia="Cambria" w:hAnsi="Book Antiqua" w:cs="Cambria"/>
          <w:color w:val="auto"/>
          <w:sz w:val="24"/>
          <w:szCs w:val="24"/>
        </w:rPr>
        <w:t>.</w:t>
      </w:r>
    </w:p>
    <w:p w:rsidR="00314E96" w:rsidRPr="006E4558" w:rsidRDefault="000A2E59"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color w:val="auto"/>
          <w:sz w:val="24"/>
          <w:szCs w:val="24"/>
        </w:rPr>
        <w:t xml:space="preserve"> </w:t>
      </w:r>
      <w:r w:rsidR="00E676FF" w:rsidRPr="006E4558">
        <w:rPr>
          <w:rFonts w:ascii="Book Antiqua" w:hAnsi="Book Antiqua" w:hint="eastAsia"/>
          <w:color w:val="auto"/>
          <w:sz w:val="24"/>
          <w:szCs w:val="24"/>
          <w:lang w:eastAsia="zh-CN"/>
        </w:rPr>
        <w:t xml:space="preserve">  </w:t>
      </w:r>
      <w:r w:rsidRPr="006E4558">
        <w:rPr>
          <w:rFonts w:ascii="Book Antiqua" w:eastAsia="Cambria" w:hAnsi="Book Antiqua" w:cs="Cambria"/>
          <w:color w:val="auto"/>
          <w:sz w:val="24"/>
          <w:szCs w:val="24"/>
        </w:rPr>
        <w:t>The AGR has greater predictive value in patients with gastrointestinal cancer, including colorectal cancer</w:t>
      </w:r>
      <w:r w:rsidR="00F1772A" w:rsidRPr="006E4558">
        <w:rPr>
          <w:rFonts w:ascii="Book Antiqua" w:eastAsia="Cambria" w:hAnsi="Book Antiqua" w:cs="Cambria"/>
          <w:color w:val="auto"/>
          <w:sz w:val="24"/>
          <w:szCs w:val="24"/>
        </w:rPr>
        <w:t xml:space="preserve"> (Table 2)</w:t>
      </w:r>
      <w:r w:rsidRPr="006E4558">
        <w:rPr>
          <w:rFonts w:ascii="Book Antiqua" w:eastAsia="Cambria" w:hAnsi="Book Antiqua" w:cs="Cambria"/>
          <w:color w:val="auto"/>
          <w:sz w:val="24"/>
          <w:szCs w:val="24"/>
        </w:rPr>
        <w:t>. In addition to inflammation, this may be a function of the disease process</w:t>
      </w:r>
      <w:r w:rsidR="00F45BD1" w:rsidRPr="006E4558">
        <w:rPr>
          <w:rFonts w:ascii="Book Antiqua" w:eastAsia="Cambria" w:hAnsi="Book Antiqua" w:cs="Cambria"/>
          <w:color w:val="auto"/>
          <w:sz w:val="24"/>
          <w:szCs w:val="24"/>
        </w:rPr>
        <w:t>es</w:t>
      </w:r>
      <w:r w:rsidRPr="006E4558">
        <w:rPr>
          <w:rFonts w:ascii="Book Antiqua" w:eastAsia="Cambria" w:hAnsi="Book Antiqua" w:cs="Cambria"/>
          <w:color w:val="auto"/>
          <w:sz w:val="24"/>
          <w:szCs w:val="24"/>
        </w:rPr>
        <w:t xml:space="preserve"> causing </w:t>
      </w:r>
      <w:proofErr w:type="spellStart"/>
      <w:r w:rsidRPr="006E4558">
        <w:rPr>
          <w:rFonts w:ascii="Book Antiqua" w:eastAsia="Cambria" w:hAnsi="Book Antiqua" w:cs="Cambria"/>
          <w:color w:val="auto"/>
          <w:sz w:val="24"/>
          <w:szCs w:val="24"/>
        </w:rPr>
        <w:t>malabsorption</w:t>
      </w:r>
      <w:proofErr w:type="spellEnd"/>
      <w:r w:rsidRPr="006E4558">
        <w:rPr>
          <w:rFonts w:ascii="Book Antiqua" w:eastAsia="Cambria" w:hAnsi="Book Antiqua" w:cs="Cambria"/>
          <w:color w:val="auto"/>
          <w:sz w:val="24"/>
          <w:szCs w:val="24"/>
        </w:rPr>
        <w:t xml:space="preserve"> and </w:t>
      </w:r>
      <w:proofErr w:type="gramStart"/>
      <w:r w:rsidR="00E25269" w:rsidRPr="006E4558">
        <w:rPr>
          <w:rFonts w:ascii="Book Antiqua" w:eastAsia="Cambria" w:hAnsi="Book Antiqua" w:cs="Cambria"/>
          <w:color w:val="auto"/>
          <w:sz w:val="24"/>
          <w:szCs w:val="24"/>
        </w:rPr>
        <w:t>malnutrition</w:t>
      </w:r>
      <w:r w:rsidR="00E25269"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42]</w:t>
      </w:r>
      <w:r w:rsidRPr="006E4558">
        <w:rPr>
          <w:rFonts w:ascii="Book Antiqua" w:eastAsia="Cambria" w:hAnsi="Book Antiqua" w:cs="Cambria"/>
          <w:color w:val="auto"/>
          <w:sz w:val="24"/>
          <w:szCs w:val="24"/>
        </w:rPr>
        <w:t xml:space="preserve">. A study conducted by </w:t>
      </w:r>
      <w:proofErr w:type="spellStart"/>
      <w:r w:rsidRPr="006E4558">
        <w:rPr>
          <w:rFonts w:ascii="Book Antiqua" w:eastAsia="Cambria" w:hAnsi="Book Antiqua" w:cs="Cambria"/>
          <w:color w:val="auto"/>
          <w:sz w:val="24"/>
          <w:szCs w:val="24"/>
        </w:rPr>
        <w:t>Azab</w:t>
      </w:r>
      <w:proofErr w:type="spellEnd"/>
      <w:r w:rsidRPr="006E4558">
        <w:rPr>
          <w:rFonts w:ascii="Book Antiqua" w:eastAsia="Cambria" w:hAnsi="Book Antiqua" w:cs="Cambria"/>
          <w:color w:val="auto"/>
          <w:sz w:val="24"/>
          <w:szCs w:val="24"/>
        </w:rPr>
        <w:t xml:space="preserve"> </w:t>
      </w:r>
      <w:r w:rsidRPr="006E4558">
        <w:rPr>
          <w:rFonts w:ascii="Book Antiqua" w:eastAsia="Cambria" w:hAnsi="Book Antiqua" w:cs="Cambria"/>
          <w:i/>
          <w:color w:val="auto"/>
          <w:sz w:val="24"/>
          <w:szCs w:val="24"/>
        </w:rPr>
        <w:t xml:space="preserve">et </w:t>
      </w:r>
      <w:proofErr w:type="gramStart"/>
      <w:r w:rsidRPr="006E4558">
        <w:rPr>
          <w:rFonts w:ascii="Book Antiqua" w:eastAsia="Cambria" w:hAnsi="Book Antiqua" w:cs="Cambria"/>
          <w:i/>
          <w:color w:val="auto"/>
          <w:sz w:val="24"/>
          <w:szCs w:val="24"/>
        </w:rPr>
        <w:t>al</w:t>
      </w:r>
      <w:r w:rsidR="00E676FF" w:rsidRPr="006E4558">
        <w:rPr>
          <w:rFonts w:ascii="Book Antiqua" w:eastAsia="Cambria" w:hAnsi="Book Antiqua" w:cs="Cambria"/>
          <w:color w:val="auto"/>
          <w:sz w:val="24"/>
          <w:szCs w:val="24"/>
          <w:vertAlign w:val="superscript"/>
        </w:rPr>
        <w:t>[</w:t>
      </w:r>
      <w:proofErr w:type="gramEnd"/>
      <w:r w:rsidR="00E676FF" w:rsidRPr="006E4558">
        <w:rPr>
          <w:rFonts w:ascii="Book Antiqua" w:eastAsia="Cambria" w:hAnsi="Book Antiqua" w:cs="Cambria"/>
          <w:color w:val="auto"/>
          <w:sz w:val="24"/>
          <w:szCs w:val="24"/>
          <w:vertAlign w:val="superscript"/>
        </w:rPr>
        <w:t>43]</w:t>
      </w:r>
      <w:r w:rsidRPr="006E4558">
        <w:rPr>
          <w:rFonts w:ascii="Book Antiqua" w:eastAsia="Cambria" w:hAnsi="Book Antiqua" w:cs="Cambria"/>
          <w:color w:val="auto"/>
          <w:sz w:val="24"/>
          <w:szCs w:val="24"/>
        </w:rPr>
        <w:t xml:space="preserve"> demonstrated that, in colorectal cancer, a low ratio is an independent risk factor for </w:t>
      </w:r>
      <w:r w:rsidR="000128F5" w:rsidRPr="006E4558">
        <w:rPr>
          <w:rFonts w:ascii="Book Antiqua" w:eastAsia="Cambria" w:hAnsi="Book Antiqua" w:cs="Cambria"/>
          <w:color w:val="auto"/>
          <w:sz w:val="24"/>
          <w:szCs w:val="24"/>
        </w:rPr>
        <w:t xml:space="preserve">4-year </w:t>
      </w:r>
      <w:r w:rsidR="00E25269" w:rsidRPr="006E4558">
        <w:rPr>
          <w:rFonts w:ascii="Book Antiqua" w:eastAsia="Cambria" w:hAnsi="Book Antiqua" w:cs="Cambria"/>
          <w:color w:val="auto"/>
          <w:sz w:val="24"/>
          <w:szCs w:val="24"/>
        </w:rPr>
        <w:t>mortality</w:t>
      </w:r>
      <w:r w:rsidRPr="006E4558">
        <w:rPr>
          <w:rFonts w:ascii="Book Antiqua" w:eastAsia="Cambria" w:hAnsi="Book Antiqua" w:cs="Cambria"/>
          <w:color w:val="auto"/>
          <w:sz w:val="24"/>
          <w:szCs w:val="24"/>
        </w:rPr>
        <w:t xml:space="preserve">. Previous studies had shown that low pretreatment albumin was related to poor </w:t>
      </w:r>
      <w:proofErr w:type="gramStart"/>
      <w:r w:rsidR="00E25269" w:rsidRPr="006E4558">
        <w:rPr>
          <w:rFonts w:ascii="Book Antiqua" w:eastAsia="Cambria" w:hAnsi="Book Antiqua" w:cs="Cambria"/>
          <w:color w:val="auto"/>
          <w:sz w:val="24"/>
          <w:szCs w:val="24"/>
        </w:rPr>
        <w:t>outcomes</w:t>
      </w:r>
      <w:r w:rsidR="00E25269"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7,20,36]</w:t>
      </w:r>
      <w:r w:rsidRPr="006E4558">
        <w:rPr>
          <w:rFonts w:ascii="Book Antiqua" w:eastAsia="Cambria" w:hAnsi="Book Antiqua" w:cs="Cambria"/>
          <w:color w:val="auto"/>
          <w:sz w:val="24"/>
          <w:szCs w:val="24"/>
        </w:rPr>
        <w:t xml:space="preserve">. However, </w:t>
      </w:r>
      <w:proofErr w:type="spellStart"/>
      <w:r w:rsidRPr="006E4558">
        <w:rPr>
          <w:rFonts w:ascii="Book Antiqua" w:eastAsia="Cambria" w:hAnsi="Book Antiqua" w:cs="Cambria"/>
          <w:color w:val="auto"/>
          <w:sz w:val="24"/>
          <w:szCs w:val="24"/>
        </w:rPr>
        <w:t>Azab</w:t>
      </w:r>
      <w:proofErr w:type="spellEnd"/>
      <w:r w:rsidRPr="006E4558">
        <w:rPr>
          <w:rFonts w:ascii="Book Antiqua" w:eastAsia="Cambria" w:hAnsi="Book Antiqua" w:cs="Cambria"/>
          <w:i/>
          <w:color w:val="auto"/>
          <w:sz w:val="24"/>
          <w:szCs w:val="24"/>
        </w:rPr>
        <w:t xml:space="preserve"> et </w:t>
      </w:r>
      <w:proofErr w:type="gramStart"/>
      <w:r w:rsidRPr="006E4558">
        <w:rPr>
          <w:rFonts w:ascii="Book Antiqua" w:eastAsia="Cambria" w:hAnsi="Book Antiqua" w:cs="Cambria"/>
          <w:i/>
          <w:color w:val="auto"/>
          <w:sz w:val="24"/>
          <w:szCs w:val="24"/>
        </w:rPr>
        <w:t>al</w:t>
      </w:r>
      <w:r w:rsidR="00E676FF" w:rsidRPr="006E4558">
        <w:rPr>
          <w:rFonts w:ascii="Book Antiqua" w:eastAsia="Cambria" w:hAnsi="Book Antiqua" w:cs="Cambria"/>
          <w:color w:val="auto"/>
          <w:sz w:val="24"/>
          <w:szCs w:val="24"/>
          <w:vertAlign w:val="superscript"/>
        </w:rPr>
        <w:t>[</w:t>
      </w:r>
      <w:proofErr w:type="gramEnd"/>
      <w:r w:rsidR="00E676FF" w:rsidRPr="006E4558">
        <w:rPr>
          <w:rFonts w:ascii="Book Antiqua" w:eastAsia="Cambria" w:hAnsi="Book Antiqua" w:cs="Cambria"/>
          <w:color w:val="auto"/>
          <w:sz w:val="24"/>
          <w:szCs w:val="24"/>
          <w:vertAlign w:val="superscript"/>
        </w:rPr>
        <w:t>43]</w:t>
      </w:r>
      <w:r w:rsidR="00E676FF" w:rsidRPr="006E4558">
        <w:rPr>
          <w:rFonts w:ascii="Book Antiqua" w:hAnsi="Book Antiqua" w:cs="Cambria" w:hint="eastAsia"/>
          <w:color w:val="auto"/>
          <w:sz w:val="24"/>
          <w:szCs w:val="24"/>
          <w:vertAlign w:val="superscript"/>
          <w:lang w:eastAsia="zh-CN"/>
        </w:rPr>
        <w:t xml:space="preserve"> </w:t>
      </w:r>
      <w:r w:rsidRPr="006E4558">
        <w:rPr>
          <w:rFonts w:ascii="Book Antiqua" w:eastAsia="Cambria" w:hAnsi="Book Antiqua" w:cs="Cambria"/>
          <w:color w:val="auto"/>
          <w:sz w:val="24"/>
          <w:szCs w:val="24"/>
        </w:rPr>
        <w:t xml:space="preserve">established that the negative impact of a low ratio was maintained in patients with a normal </w:t>
      </w:r>
      <w:r w:rsidR="00E25269" w:rsidRPr="006E4558">
        <w:rPr>
          <w:rFonts w:ascii="Book Antiqua" w:eastAsia="Cambria" w:hAnsi="Book Antiqua" w:cs="Cambria"/>
          <w:color w:val="auto"/>
          <w:sz w:val="24"/>
          <w:szCs w:val="24"/>
        </w:rPr>
        <w:t>albumin</w:t>
      </w:r>
      <w:r w:rsidRPr="006E4558">
        <w:rPr>
          <w:rFonts w:ascii="Book Antiqua" w:eastAsia="Cambria" w:hAnsi="Book Antiqua" w:cs="Cambria"/>
          <w:color w:val="auto"/>
          <w:sz w:val="24"/>
          <w:szCs w:val="24"/>
        </w:rPr>
        <w:t xml:space="preserve">. It was also found that colorectal cancer patients with high globulins had worse outcomes and this was preserved in patients with normal albumin. Overall, patients with low albumin and high globulins were associated with worse </w:t>
      </w:r>
      <w:r w:rsidR="000128F5" w:rsidRPr="006E4558">
        <w:rPr>
          <w:rFonts w:ascii="Book Antiqua" w:eastAsia="Cambria" w:hAnsi="Book Antiqua" w:cs="Cambria"/>
          <w:color w:val="auto"/>
          <w:sz w:val="24"/>
          <w:szCs w:val="24"/>
        </w:rPr>
        <w:t>4-year</w:t>
      </w:r>
      <w:r w:rsidRPr="006E4558">
        <w:rPr>
          <w:rFonts w:ascii="Book Antiqua" w:eastAsia="Cambria" w:hAnsi="Book Antiqua" w:cs="Cambria"/>
          <w:color w:val="auto"/>
          <w:sz w:val="24"/>
          <w:szCs w:val="24"/>
        </w:rPr>
        <w:t xml:space="preserve"> survival, and the AGR was an independent predictor of </w:t>
      </w:r>
      <w:r w:rsidR="000128F5" w:rsidRPr="006E4558">
        <w:rPr>
          <w:rFonts w:ascii="Book Antiqua" w:eastAsia="Cambria" w:hAnsi="Book Antiqua" w:cs="Cambria"/>
          <w:color w:val="auto"/>
          <w:sz w:val="24"/>
          <w:szCs w:val="24"/>
        </w:rPr>
        <w:t xml:space="preserve">long-term </w:t>
      </w:r>
      <w:r w:rsidRPr="006E4558">
        <w:rPr>
          <w:rFonts w:ascii="Book Antiqua" w:eastAsia="Cambria" w:hAnsi="Book Antiqua" w:cs="Cambria"/>
          <w:color w:val="auto"/>
          <w:sz w:val="24"/>
          <w:szCs w:val="24"/>
        </w:rPr>
        <w:t>mortality in colorectal cancer.</w:t>
      </w:r>
      <w:r w:rsidR="00721FD5" w:rsidRPr="006E4558">
        <w:rPr>
          <w:rFonts w:ascii="Book Antiqua" w:eastAsia="Cambria" w:hAnsi="Book Antiqua" w:cs="Cambria"/>
          <w:color w:val="auto"/>
          <w:sz w:val="24"/>
          <w:szCs w:val="24"/>
        </w:rPr>
        <w:t xml:space="preserve"> </w:t>
      </w:r>
    </w:p>
    <w:p w:rsidR="00132800" w:rsidRPr="006E4558" w:rsidRDefault="00721FD5" w:rsidP="00E676FF">
      <w:pPr>
        <w:pStyle w:val="1"/>
        <w:spacing w:line="360" w:lineRule="auto"/>
        <w:ind w:firstLineChars="100" w:firstLine="240"/>
        <w:jc w:val="both"/>
        <w:rPr>
          <w:rFonts w:ascii="Book Antiqua" w:hAnsi="Book Antiqua"/>
          <w:color w:val="auto"/>
          <w:sz w:val="24"/>
          <w:szCs w:val="24"/>
        </w:rPr>
      </w:pPr>
      <w:r w:rsidRPr="006E4558">
        <w:rPr>
          <w:rFonts w:ascii="Book Antiqua" w:eastAsia="Cambria" w:hAnsi="Book Antiqua" w:cs="Cambria"/>
          <w:color w:val="auto"/>
          <w:sz w:val="24"/>
          <w:szCs w:val="24"/>
        </w:rPr>
        <w:t>Another study o</w:t>
      </w:r>
      <w:r w:rsidR="000E3670" w:rsidRPr="006E4558">
        <w:rPr>
          <w:rFonts w:ascii="Book Antiqua" w:eastAsia="Cambria" w:hAnsi="Book Antiqua" w:cs="Cambria"/>
          <w:color w:val="auto"/>
          <w:sz w:val="24"/>
          <w:szCs w:val="24"/>
        </w:rPr>
        <w:t xml:space="preserve">f 66 patients with </w:t>
      </w:r>
      <w:proofErr w:type="spellStart"/>
      <w:r w:rsidR="000E3670" w:rsidRPr="006E4558">
        <w:rPr>
          <w:rFonts w:ascii="Book Antiqua" w:eastAsia="Cambria" w:hAnsi="Book Antiqua" w:cs="Cambria"/>
          <w:color w:val="auto"/>
          <w:sz w:val="24"/>
          <w:szCs w:val="24"/>
        </w:rPr>
        <w:t>unresectable</w:t>
      </w:r>
      <w:proofErr w:type="spellEnd"/>
      <w:r w:rsidR="000E3670" w:rsidRPr="006E4558">
        <w:rPr>
          <w:rFonts w:ascii="Book Antiqua" w:eastAsia="Cambria" w:hAnsi="Book Antiqua" w:cs="Cambria"/>
          <w:color w:val="auto"/>
          <w:sz w:val="24"/>
          <w:szCs w:val="24"/>
        </w:rPr>
        <w:t xml:space="preserve"> </w:t>
      </w:r>
      <w:r w:rsidRPr="006E4558">
        <w:rPr>
          <w:rFonts w:ascii="Book Antiqua" w:eastAsia="Cambria" w:hAnsi="Book Antiqua" w:cs="Cambria"/>
          <w:color w:val="auto"/>
          <w:sz w:val="24"/>
          <w:szCs w:val="24"/>
        </w:rPr>
        <w:t xml:space="preserve">metastatic colorectal cancer receiving palliative chemotherapy showed that higher pretreatment AGR was associated with </w:t>
      </w:r>
      <w:r w:rsidR="000E3670" w:rsidRPr="006E4558">
        <w:rPr>
          <w:rFonts w:ascii="Book Antiqua" w:eastAsia="Cambria" w:hAnsi="Book Antiqua" w:cs="Cambria"/>
          <w:color w:val="auto"/>
          <w:sz w:val="24"/>
          <w:szCs w:val="24"/>
        </w:rPr>
        <w:t>improved disease</w:t>
      </w:r>
      <w:r w:rsidRPr="006E4558">
        <w:rPr>
          <w:rFonts w:ascii="Book Antiqua" w:eastAsia="Cambria" w:hAnsi="Book Antiqua" w:cs="Cambria"/>
          <w:color w:val="auto"/>
          <w:sz w:val="24"/>
          <w:szCs w:val="24"/>
        </w:rPr>
        <w:t xml:space="preserve"> control rates. Patients with higher AGR </w:t>
      </w:r>
      <w:r w:rsidR="00B3536D" w:rsidRPr="006E4558">
        <w:rPr>
          <w:rFonts w:ascii="Book Antiqua" w:eastAsia="Cambria" w:hAnsi="Book Antiqua" w:cs="Cambria"/>
          <w:color w:val="auto"/>
          <w:sz w:val="24"/>
          <w:szCs w:val="24"/>
        </w:rPr>
        <w:t xml:space="preserve">also </w:t>
      </w:r>
      <w:r w:rsidRPr="006E4558">
        <w:rPr>
          <w:rFonts w:ascii="Book Antiqua" w:eastAsia="Cambria" w:hAnsi="Book Antiqua" w:cs="Cambria"/>
          <w:color w:val="auto"/>
          <w:sz w:val="24"/>
          <w:szCs w:val="24"/>
        </w:rPr>
        <w:t xml:space="preserve">had </w:t>
      </w:r>
      <w:r w:rsidR="00B3536D" w:rsidRPr="006E4558">
        <w:rPr>
          <w:rFonts w:ascii="Book Antiqua" w:eastAsia="Cambria" w:hAnsi="Book Antiqua" w:cs="Cambria"/>
          <w:color w:val="auto"/>
          <w:sz w:val="24"/>
          <w:szCs w:val="24"/>
        </w:rPr>
        <w:t xml:space="preserve">more favorable progression free survival, a finding </w:t>
      </w:r>
      <w:r w:rsidR="000E3670" w:rsidRPr="006E4558">
        <w:rPr>
          <w:rFonts w:ascii="Book Antiqua" w:eastAsia="Cambria" w:hAnsi="Book Antiqua" w:cs="Cambria"/>
          <w:color w:val="auto"/>
          <w:sz w:val="24"/>
          <w:szCs w:val="24"/>
        </w:rPr>
        <w:t>that was</w:t>
      </w:r>
      <w:r w:rsidR="00B3536D" w:rsidRPr="006E4558">
        <w:rPr>
          <w:rFonts w:ascii="Book Antiqua" w:eastAsia="Cambria" w:hAnsi="Book Antiqua" w:cs="Cambria"/>
          <w:color w:val="auto"/>
          <w:sz w:val="24"/>
          <w:szCs w:val="24"/>
        </w:rPr>
        <w:t xml:space="preserve"> independent of </w:t>
      </w:r>
      <w:proofErr w:type="spellStart"/>
      <w:r w:rsidR="00B3536D" w:rsidRPr="006E4558">
        <w:rPr>
          <w:rFonts w:ascii="Book Antiqua" w:eastAsia="Cambria" w:hAnsi="Book Antiqua" w:cs="Cambria"/>
          <w:color w:val="auto"/>
          <w:sz w:val="24"/>
          <w:szCs w:val="24"/>
        </w:rPr>
        <w:t>clinicopathological</w:t>
      </w:r>
      <w:proofErr w:type="spellEnd"/>
      <w:r w:rsidR="00B3536D" w:rsidRPr="006E4558">
        <w:rPr>
          <w:rFonts w:ascii="Book Antiqua" w:eastAsia="Cambria" w:hAnsi="Book Antiqua" w:cs="Cambria"/>
          <w:color w:val="auto"/>
          <w:sz w:val="24"/>
          <w:szCs w:val="24"/>
        </w:rPr>
        <w:t xml:space="preserve"> features on multivariate analysis.  The objective response rate in the high-AGR group (44.1%) was higher than the low-AGR</w:t>
      </w:r>
      <w:r w:rsidR="000E3670" w:rsidRPr="006E4558">
        <w:rPr>
          <w:rFonts w:ascii="Book Antiqua" w:eastAsia="Cambria" w:hAnsi="Book Antiqua" w:cs="Cambria"/>
          <w:color w:val="auto"/>
          <w:sz w:val="24"/>
          <w:szCs w:val="24"/>
        </w:rPr>
        <w:t xml:space="preserve"> one</w:t>
      </w:r>
      <w:r w:rsidR="00B3536D" w:rsidRPr="006E4558">
        <w:rPr>
          <w:rFonts w:ascii="Book Antiqua" w:eastAsia="Cambria" w:hAnsi="Book Antiqua" w:cs="Cambria"/>
          <w:color w:val="auto"/>
          <w:sz w:val="24"/>
          <w:szCs w:val="24"/>
        </w:rPr>
        <w:t xml:space="preserve"> (28.1%) but the difference did not reach statistical significance</w:t>
      </w:r>
      <w:r w:rsidR="000E3670" w:rsidRPr="006E4558">
        <w:rPr>
          <w:rFonts w:ascii="Book Antiqua" w:eastAsia="Cambria" w:hAnsi="Book Antiqua" w:cs="Cambria"/>
          <w:color w:val="auto"/>
          <w:sz w:val="24"/>
          <w:szCs w:val="24"/>
        </w:rPr>
        <w:t xml:space="preserve"> (</w:t>
      </w:r>
      <w:r w:rsidR="00E676FF" w:rsidRPr="006E4558">
        <w:rPr>
          <w:rFonts w:ascii="Book Antiqua" w:eastAsia="Cambria" w:hAnsi="Book Antiqua" w:cs="Cambria"/>
          <w:i/>
          <w:color w:val="auto"/>
          <w:sz w:val="24"/>
          <w:szCs w:val="24"/>
        </w:rPr>
        <w:t>P</w:t>
      </w:r>
      <w:r w:rsidR="00E676FF" w:rsidRPr="006E4558">
        <w:rPr>
          <w:rFonts w:ascii="Book Antiqua" w:hAnsi="Book Antiqua" w:cs="Cambria" w:hint="eastAsia"/>
          <w:color w:val="auto"/>
          <w:sz w:val="24"/>
          <w:szCs w:val="24"/>
          <w:lang w:eastAsia="zh-CN"/>
        </w:rPr>
        <w:t xml:space="preserve"> </w:t>
      </w:r>
      <w:r w:rsidR="000E3670" w:rsidRPr="006E4558">
        <w:rPr>
          <w:rFonts w:ascii="Book Antiqua" w:eastAsia="Cambria" w:hAnsi="Book Antiqua" w:cs="Cambria"/>
          <w:color w:val="auto"/>
          <w:sz w:val="24"/>
          <w:szCs w:val="24"/>
        </w:rPr>
        <w:t>=</w:t>
      </w:r>
      <w:r w:rsidR="00E676FF" w:rsidRPr="006E4558">
        <w:rPr>
          <w:rFonts w:ascii="Book Antiqua" w:hAnsi="Book Antiqua" w:cs="Cambria" w:hint="eastAsia"/>
          <w:color w:val="auto"/>
          <w:sz w:val="24"/>
          <w:szCs w:val="24"/>
          <w:lang w:eastAsia="zh-CN"/>
        </w:rPr>
        <w:t xml:space="preserve"> </w:t>
      </w:r>
      <w:r w:rsidR="000E3670" w:rsidRPr="006E4558">
        <w:rPr>
          <w:rFonts w:ascii="Book Antiqua" w:eastAsia="Cambria" w:hAnsi="Book Antiqua" w:cs="Cambria"/>
          <w:color w:val="auto"/>
          <w:sz w:val="24"/>
          <w:szCs w:val="24"/>
        </w:rPr>
        <w:t>0.208)</w:t>
      </w:r>
      <w:r w:rsidR="00B3536D" w:rsidRPr="006E4558">
        <w:rPr>
          <w:rFonts w:ascii="Book Antiqua" w:eastAsia="Cambria" w:hAnsi="Book Antiqua" w:cs="Cambria"/>
          <w:color w:val="auto"/>
          <w:sz w:val="24"/>
          <w:szCs w:val="24"/>
        </w:rPr>
        <w:t xml:space="preserve">. </w:t>
      </w:r>
      <w:r w:rsidR="00F83E45" w:rsidRPr="006E4558">
        <w:rPr>
          <w:rFonts w:ascii="Book Antiqua" w:eastAsia="Cambria" w:hAnsi="Book Antiqua" w:cs="Cambria"/>
          <w:color w:val="auto"/>
          <w:sz w:val="24"/>
          <w:szCs w:val="24"/>
        </w:rPr>
        <w:t>However, taken as a whole, the study</w:t>
      </w:r>
      <w:r w:rsidR="000E3670" w:rsidRPr="006E4558">
        <w:rPr>
          <w:rFonts w:ascii="Book Antiqua" w:eastAsia="Cambria" w:hAnsi="Book Antiqua" w:cs="Cambria"/>
          <w:color w:val="auto"/>
          <w:sz w:val="24"/>
          <w:szCs w:val="24"/>
        </w:rPr>
        <w:t xml:space="preserve"> suggests that palliative chemotherapy is less effective </w:t>
      </w:r>
      <w:r w:rsidR="00F83E45" w:rsidRPr="006E4558">
        <w:rPr>
          <w:rFonts w:ascii="Book Antiqua" w:eastAsia="Cambria" w:hAnsi="Book Antiqua" w:cs="Cambria"/>
          <w:color w:val="auto"/>
          <w:sz w:val="24"/>
          <w:szCs w:val="24"/>
        </w:rPr>
        <w:t xml:space="preserve">with low pretreatment AGR, a marker of underlying inflammatory </w:t>
      </w:r>
      <w:proofErr w:type="gramStart"/>
      <w:r w:rsidR="00F83E45" w:rsidRPr="006E4558">
        <w:rPr>
          <w:rFonts w:ascii="Book Antiqua" w:eastAsia="Cambria" w:hAnsi="Book Antiqua" w:cs="Cambria"/>
          <w:color w:val="auto"/>
          <w:sz w:val="24"/>
          <w:szCs w:val="24"/>
        </w:rPr>
        <w:t>conditions</w:t>
      </w:r>
      <w:r w:rsidR="00A628E8" w:rsidRPr="006E4558">
        <w:rPr>
          <w:rFonts w:ascii="Book Antiqua" w:eastAsia="Cambria" w:hAnsi="Book Antiqua" w:cs="Cambria"/>
          <w:color w:val="auto"/>
          <w:sz w:val="24"/>
          <w:szCs w:val="24"/>
          <w:vertAlign w:val="superscript"/>
        </w:rPr>
        <w:t>[</w:t>
      </w:r>
      <w:proofErr w:type="gramEnd"/>
      <w:r w:rsidR="00BC6D78" w:rsidRPr="006E4558">
        <w:rPr>
          <w:rFonts w:ascii="Book Antiqua" w:eastAsia="Cambria" w:hAnsi="Book Antiqua" w:cs="Cambria"/>
          <w:color w:val="auto"/>
          <w:sz w:val="24"/>
          <w:szCs w:val="24"/>
          <w:vertAlign w:val="superscript"/>
        </w:rPr>
        <w:t>44</w:t>
      </w:r>
      <w:r w:rsidR="00A628E8" w:rsidRPr="006E4558">
        <w:rPr>
          <w:rFonts w:ascii="Book Antiqua" w:eastAsia="Cambria" w:hAnsi="Book Antiqua" w:cs="Cambria"/>
          <w:color w:val="auto"/>
          <w:sz w:val="24"/>
          <w:szCs w:val="24"/>
          <w:vertAlign w:val="superscript"/>
        </w:rPr>
        <w:t>]</w:t>
      </w:r>
      <w:r w:rsidR="00A628E8" w:rsidRPr="006E4558">
        <w:rPr>
          <w:rFonts w:ascii="Book Antiqua" w:eastAsia="Cambria" w:hAnsi="Book Antiqua" w:cs="Cambria"/>
          <w:color w:val="auto"/>
          <w:sz w:val="24"/>
          <w:szCs w:val="24"/>
        </w:rPr>
        <w:t>.</w:t>
      </w:r>
    </w:p>
    <w:p w:rsidR="00132800" w:rsidRPr="006E4558" w:rsidRDefault="000A2E59" w:rsidP="00E676FF">
      <w:pPr>
        <w:pStyle w:val="1"/>
        <w:spacing w:line="360" w:lineRule="auto"/>
        <w:ind w:firstLineChars="100" w:firstLine="240"/>
        <w:jc w:val="both"/>
        <w:rPr>
          <w:rFonts w:ascii="Book Antiqua" w:hAnsi="Book Antiqua"/>
          <w:color w:val="auto"/>
          <w:sz w:val="24"/>
          <w:szCs w:val="24"/>
        </w:rPr>
      </w:pPr>
      <w:r w:rsidRPr="006E4558">
        <w:rPr>
          <w:rFonts w:ascii="Book Antiqua" w:eastAsia="Cambria" w:hAnsi="Book Antiqua" w:cs="Cambria"/>
          <w:color w:val="auto"/>
          <w:sz w:val="24"/>
          <w:szCs w:val="24"/>
        </w:rPr>
        <w:t xml:space="preserve">Interestingly, </w:t>
      </w:r>
      <w:proofErr w:type="spellStart"/>
      <w:r w:rsidRPr="006E4558">
        <w:rPr>
          <w:rFonts w:ascii="Book Antiqua" w:eastAsia="Cambria" w:hAnsi="Book Antiqua" w:cs="Cambria"/>
          <w:color w:val="auto"/>
          <w:sz w:val="24"/>
          <w:szCs w:val="24"/>
        </w:rPr>
        <w:t>Suh</w:t>
      </w:r>
      <w:proofErr w:type="spellEnd"/>
      <w:r w:rsidRPr="006E4558">
        <w:rPr>
          <w:rFonts w:ascii="Book Antiqua" w:eastAsia="Cambria" w:hAnsi="Book Antiqua" w:cs="Cambria"/>
          <w:i/>
          <w:color w:val="auto"/>
          <w:sz w:val="24"/>
          <w:szCs w:val="24"/>
        </w:rPr>
        <w:t xml:space="preserve"> et al</w:t>
      </w:r>
      <w:r w:rsidR="00E676FF" w:rsidRPr="006E4558">
        <w:rPr>
          <w:rFonts w:ascii="Book Antiqua" w:hAnsi="Book Antiqua" w:cs="Cambria" w:hint="eastAsia"/>
          <w:color w:val="auto"/>
          <w:sz w:val="24"/>
          <w:szCs w:val="24"/>
          <w:vertAlign w:val="superscript"/>
          <w:lang w:eastAsia="zh-CN"/>
        </w:rPr>
        <w:t>[45]</w:t>
      </w:r>
      <w:r w:rsidRPr="006E4558">
        <w:rPr>
          <w:rFonts w:ascii="Book Antiqua" w:eastAsia="Cambria" w:hAnsi="Book Antiqua" w:cs="Cambria"/>
          <w:i/>
          <w:color w:val="auto"/>
          <w:sz w:val="24"/>
          <w:szCs w:val="24"/>
        </w:rPr>
        <w:t xml:space="preserve"> </w:t>
      </w:r>
      <w:r w:rsidRPr="006E4558">
        <w:rPr>
          <w:rFonts w:ascii="Book Antiqua" w:eastAsia="Cambria" w:hAnsi="Book Antiqua" w:cs="Cambria"/>
          <w:color w:val="auto"/>
          <w:sz w:val="24"/>
          <w:szCs w:val="24"/>
        </w:rPr>
        <w:t>set out to determine if the ratio could identify those at increased risk for the development of malignancy, in a large sample of healthy adults (</w:t>
      </w:r>
      <w:r w:rsidRPr="006E4558">
        <w:rPr>
          <w:rFonts w:ascii="Book Antiqua" w:eastAsia="Cambria" w:hAnsi="Book Antiqua" w:cs="Cambria"/>
          <w:i/>
          <w:color w:val="auto"/>
          <w:sz w:val="24"/>
          <w:szCs w:val="24"/>
        </w:rPr>
        <w:t>n</w:t>
      </w:r>
      <w:r w:rsidR="00E676FF"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w:t>
      </w:r>
      <w:r w:rsidR="00E676FF" w:rsidRPr="006E4558">
        <w:rPr>
          <w:rFonts w:ascii="Book Antiqua" w:hAnsi="Book Antiqua" w:cs="Cambria" w:hint="eastAsia"/>
          <w:color w:val="auto"/>
          <w:sz w:val="24"/>
          <w:szCs w:val="24"/>
          <w:lang w:eastAsia="zh-CN"/>
        </w:rPr>
        <w:t xml:space="preserve"> </w:t>
      </w:r>
      <w:r w:rsidR="00E676FF" w:rsidRPr="006E4558">
        <w:rPr>
          <w:rFonts w:ascii="Book Antiqua" w:eastAsia="Cambria" w:hAnsi="Book Antiqua" w:cs="Cambria"/>
          <w:color w:val="auto"/>
          <w:sz w:val="24"/>
          <w:szCs w:val="24"/>
        </w:rPr>
        <w:t>28292)</w:t>
      </w:r>
      <w:r w:rsidRPr="006E4558">
        <w:rPr>
          <w:rFonts w:ascii="Book Antiqua" w:eastAsia="Cambria" w:hAnsi="Book Antiqua" w:cs="Cambria"/>
          <w:color w:val="auto"/>
          <w:sz w:val="24"/>
          <w:szCs w:val="24"/>
          <w:vertAlign w:val="superscript"/>
        </w:rPr>
        <w:t>[44]</w:t>
      </w:r>
      <w:r w:rsidRPr="006E4558">
        <w:rPr>
          <w:rFonts w:ascii="Book Antiqua" w:eastAsia="Cambria" w:hAnsi="Book Antiqua" w:cs="Cambria"/>
          <w:color w:val="auto"/>
          <w:sz w:val="24"/>
          <w:szCs w:val="24"/>
        </w:rPr>
        <w:t xml:space="preserve">. Not only was a low AGR </w:t>
      </w:r>
      <w:r w:rsidR="00F55FE2" w:rsidRPr="006E4558">
        <w:rPr>
          <w:rFonts w:ascii="Book Antiqua" w:eastAsia="Cambria" w:hAnsi="Book Antiqua" w:cs="Cambria"/>
          <w:color w:val="auto"/>
          <w:sz w:val="24"/>
          <w:szCs w:val="24"/>
        </w:rPr>
        <w:t>associated</w:t>
      </w:r>
      <w:r w:rsidRPr="006E4558">
        <w:rPr>
          <w:rFonts w:ascii="Book Antiqua" w:eastAsia="Cambria" w:hAnsi="Book Antiqua" w:cs="Cambria"/>
          <w:color w:val="auto"/>
          <w:sz w:val="24"/>
          <w:szCs w:val="24"/>
        </w:rPr>
        <w:t xml:space="preserve"> with an increased risk for cancer incidence and cancer mortality, but also higher all-cause </w:t>
      </w:r>
      <w:proofErr w:type="gramStart"/>
      <w:r w:rsidR="00E25269" w:rsidRPr="006E4558">
        <w:rPr>
          <w:rFonts w:ascii="Book Antiqua" w:eastAsia="Cambria" w:hAnsi="Book Antiqua" w:cs="Cambria"/>
          <w:color w:val="auto"/>
          <w:sz w:val="24"/>
          <w:szCs w:val="24"/>
        </w:rPr>
        <w:t>mortality</w:t>
      </w:r>
      <w:r w:rsidR="00E25269" w:rsidRPr="006E4558">
        <w:rPr>
          <w:rFonts w:ascii="Book Antiqua" w:eastAsia="Cambria" w:hAnsi="Book Antiqua" w:cs="Cambria"/>
          <w:color w:val="auto"/>
          <w:sz w:val="24"/>
          <w:szCs w:val="24"/>
          <w:vertAlign w:val="superscript"/>
        </w:rPr>
        <w:t>[</w:t>
      </w:r>
      <w:proofErr w:type="gramEnd"/>
      <w:r w:rsidR="00BC6D78" w:rsidRPr="006E4558">
        <w:rPr>
          <w:rFonts w:ascii="Book Antiqua" w:eastAsia="Cambria" w:hAnsi="Book Antiqua" w:cs="Cambria"/>
          <w:color w:val="auto"/>
          <w:sz w:val="24"/>
          <w:szCs w:val="24"/>
          <w:vertAlign w:val="superscript"/>
        </w:rPr>
        <w:t>45</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Given the fact that the authors excluded individuals with major chronic disease</w:t>
      </w:r>
      <w:r w:rsidR="001D74C9" w:rsidRPr="006E4558">
        <w:rPr>
          <w:rFonts w:ascii="Book Antiqua" w:eastAsia="Cambria" w:hAnsi="Book Antiqua" w:cs="Cambria"/>
          <w:color w:val="auto"/>
          <w:sz w:val="24"/>
          <w:szCs w:val="24"/>
        </w:rPr>
        <w:t>s</w:t>
      </w:r>
      <w:r w:rsidRPr="006E4558">
        <w:rPr>
          <w:rFonts w:ascii="Book Antiqua" w:eastAsia="Cambria" w:hAnsi="Book Antiqua" w:cs="Cambria"/>
          <w:color w:val="auto"/>
          <w:sz w:val="24"/>
          <w:szCs w:val="24"/>
        </w:rPr>
        <w:t xml:space="preserve"> or acute illnesses and those with albumin levels less than 3.2</w:t>
      </w:r>
      <w:r w:rsidR="00E676FF"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g/</w:t>
      </w:r>
      <w:proofErr w:type="spellStart"/>
      <w:r w:rsidRPr="006E4558">
        <w:rPr>
          <w:rFonts w:ascii="Book Antiqua" w:eastAsia="Cambria" w:hAnsi="Book Antiqua" w:cs="Cambria"/>
          <w:color w:val="auto"/>
          <w:sz w:val="24"/>
          <w:szCs w:val="24"/>
        </w:rPr>
        <w:t>dL</w:t>
      </w:r>
      <w:proofErr w:type="spellEnd"/>
      <w:r w:rsidRPr="006E4558">
        <w:rPr>
          <w:rFonts w:ascii="Book Antiqua" w:eastAsia="Cambria" w:hAnsi="Book Antiqua" w:cs="Cambria"/>
          <w:color w:val="auto"/>
          <w:sz w:val="24"/>
          <w:szCs w:val="24"/>
        </w:rPr>
        <w:t xml:space="preserve">, one can infer that a malnutrition leading to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was not a determinative factor in a causal pathway to the </w:t>
      </w:r>
      <w:r w:rsidRPr="006E4558">
        <w:rPr>
          <w:rFonts w:ascii="Book Antiqua" w:eastAsia="Cambria" w:hAnsi="Book Antiqua" w:cs="Cambria"/>
          <w:color w:val="auto"/>
          <w:sz w:val="24"/>
          <w:szCs w:val="24"/>
        </w:rPr>
        <w:lastRenderedPageBreak/>
        <w:t xml:space="preserve">observed worse outcome. Of interest, the higher incidence of colorectal cancer in the low AGR group was statistically significant. </w:t>
      </w:r>
      <w:r w:rsidR="00CA3B53" w:rsidRPr="006E4558">
        <w:rPr>
          <w:rFonts w:ascii="Book Antiqua" w:eastAsia="Cambria" w:hAnsi="Book Antiqua" w:cs="Cambria"/>
          <w:color w:val="auto"/>
          <w:sz w:val="24"/>
          <w:szCs w:val="24"/>
        </w:rPr>
        <w:t>Further, a</w:t>
      </w:r>
      <w:r w:rsidR="00E676FF" w:rsidRPr="006E4558">
        <w:rPr>
          <w:rFonts w:ascii="Book Antiqua" w:eastAsia="Cambria" w:hAnsi="Book Antiqua" w:cs="Cambria"/>
          <w:color w:val="auto"/>
          <w:sz w:val="24"/>
          <w:szCs w:val="24"/>
        </w:rPr>
        <w:t xml:space="preserve"> large genome-wide study of 290</w:t>
      </w:r>
      <w:r w:rsidR="00CA3B53" w:rsidRPr="006E4558">
        <w:rPr>
          <w:rFonts w:ascii="Book Antiqua" w:eastAsia="Cambria" w:hAnsi="Book Antiqua" w:cs="Cambria"/>
          <w:color w:val="auto"/>
          <w:sz w:val="24"/>
          <w:szCs w:val="24"/>
        </w:rPr>
        <w:t xml:space="preserve">659 </w:t>
      </w:r>
      <w:r w:rsidR="00E676FF" w:rsidRPr="006E4558">
        <w:rPr>
          <w:rFonts w:ascii="Book Antiqua" w:hAnsi="Book Antiqua" w:cs="Cambria" w:hint="eastAsia"/>
          <w:color w:val="auto"/>
          <w:sz w:val="24"/>
          <w:szCs w:val="24"/>
          <w:lang w:eastAsia="zh-CN"/>
        </w:rPr>
        <w:t xml:space="preserve">South </w:t>
      </w:r>
      <w:r w:rsidR="00CA3B53" w:rsidRPr="006E4558">
        <w:rPr>
          <w:rFonts w:ascii="Book Antiqua" w:eastAsia="Cambria" w:hAnsi="Book Antiqua" w:cs="Cambria"/>
          <w:color w:val="auto"/>
          <w:sz w:val="24"/>
          <w:szCs w:val="24"/>
        </w:rPr>
        <w:t xml:space="preserve">Korean individuals demonstrated a </w:t>
      </w:r>
      <w:r w:rsidR="00F55FE2" w:rsidRPr="006E4558">
        <w:rPr>
          <w:rFonts w:ascii="Book Antiqua" w:eastAsia="Cambria" w:hAnsi="Book Antiqua" w:cs="Cambria"/>
          <w:color w:val="auto"/>
          <w:sz w:val="24"/>
          <w:szCs w:val="24"/>
        </w:rPr>
        <w:t>strong</w:t>
      </w:r>
      <w:r w:rsidR="00CA3B53" w:rsidRPr="006E4558">
        <w:rPr>
          <w:rFonts w:ascii="Book Antiqua" w:eastAsia="Cambria" w:hAnsi="Book Antiqua" w:cs="Cambria"/>
          <w:color w:val="auto"/>
          <w:sz w:val="24"/>
          <w:szCs w:val="24"/>
        </w:rPr>
        <w:t xml:space="preserve"> association between a low AGR phenotype and a single nucleotide polymorphism</w:t>
      </w:r>
      <w:r w:rsidR="00F55FE2" w:rsidRPr="006E4558">
        <w:rPr>
          <w:rFonts w:ascii="Book Antiqua" w:eastAsia="Cambria" w:hAnsi="Book Antiqua" w:cs="Cambria"/>
          <w:color w:val="auto"/>
          <w:sz w:val="24"/>
          <w:szCs w:val="24"/>
        </w:rPr>
        <w:t xml:space="preserve"> (SNP)</w:t>
      </w:r>
      <w:r w:rsidR="00CA3B53" w:rsidRPr="006E4558">
        <w:rPr>
          <w:rFonts w:ascii="Book Antiqua" w:eastAsia="Cambria" w:hAnsi="Book Antiqua" w:cs="Cambria"/>
          <w:color w:val="auto"/>
          <w:sz w:val="24"/>
          <w:szCs w:val="24"/>
        </w:rPr>
        <w:t xml:space="preserve"> </w:t>
      </w:r>
      <w:r w:rsidR="005B77AD" w:rsidRPr="006E4558">
        <w:rPr>
          <w:rFonts w:ascii="Book Antiqua" w:eastAsia="Cambria" w:hAnsi="Book Antiqua" w:cs="Cambria"/>
          <w:color w:val="auto"/>
          <w:sz w:val="24"/>
          <w:szCs w:val="24"/>
        </w:rPr>
        <w:t>in the gene locus of</w:t>
      </w:r>
      <w:r w:rsidR="006231E6" w:rsidRPr="006E4558">
        <w:rPr>
          <w:rFonts w:ascii="Book Antiqua" w:eastAsia="Cambria" w:hAnsi="Book Antiqua" w:cs="Cambria"/>
          <w:color w:val="auto"/>
          <w:sz w:val="24"/>
          <w:szCs w:val="24"/>
        </w:rPr>
        <w:t xml:space="preserve"> tumor</w:t>
      </w:r>
      <w:r w:rsidR="00CA3B53" w:rsidRPr="006E4558">
        <w:rPr>
          <w:rFonts w:ascii="Book Antiqua" w:eastAsia="Cambria" w:hAnsi="Book Antiqua" w:cs="Cambria"/>
          <w:color w:val="auto"/>
          <w:sz w:val="24"/>
          <w:szCs w:val="24"/>
        </w:rPr>
        <w:t xml:space="preserve"> necrosis factor</w:t>
      </w:r>
      <w:r w:rsidR="006231E6" w:rsidRPr="006E4558">
        <w:rPr>
          <w:rFonts w:ascii="Book Antiqua" w:eastAsia="Cambria" w:hAnsi="Book Antiqua" w:cs="Cambria"/>
          <w:color w:val="auto"/>
          <w:sz w:val="24"/>
          <w:szCs w:val="24"/>
        </w:rPr>
        <w:t xml:space="preserve"> receptor</w:t>
      </w:r>
      <w:r w:rsidR="00CA3B53" w:rsidRPr="006E4558">
        <w:rPr>
          <w:rFonts w:ascii="Book Antiqua" w:eastAsia="Cambria" w:hAnsi="Book Antiqua" w:cs="Cambria"/>
          <w:color w:val="auto"/>
          <w:sz w:val="24"/>
          <w:szCs w:val="24"/>
        </w:rPr>
        <w:t xml:space="preserve"> superfamily member 13 (TNFRSF13B). </w:t>
      </w:r>
      <w:r w:rsidR="00F55FE2" w:rsidRPr="006E4558">
        <w:rPr>
          <w:rFonts w:ascii="Book Antiqua" w:eastAsia="Cambria" w:hAnsi="Book Antiqua" w:cs="Cambria"/>
          <w:color w:val="auto"/>
          <w:sz w:val="24"/>
          <w:szCs w:val="24"/>
        </w:rPr>
        <w:t>As this receptor regulates multiple components of the inflammatory response, the SNP is indicative of a genetic suscep</w:t>
      </w:r>
      <w:r w:rsidR="00E676FF" w:rsidRPr="006E4558">
        <w:rPr>
          <w:rFonts w:ascii="Book Antiqua" w:eastAsia="Cambria" w:hAnsi="Book Antiqua" w:cs="Cambria"/>
          <w:color w:val="auto"/>
          <w:sz w:val="24"/>
          <w:szCs w:val="24"/>
        </w:rPr>
        <w:t xml:space="preserve">tibility to inflammatory </w:t>
      </w:r>
      <w:proofErr w:type="gramStart"/>
      <w:r w:rsidR="00E676FF" w:rsidRPr="006E4558">
        <w:rPr>
          <w:rFonts w:ascii="Book Antiqua" w:eastAsia="Cambria" w:hAnsi="Book Antiqua" w:cs="Cambria"/>
          <w:color w:val="auto"/>
          <w:sz w:val="24"/>
          <w:szCs w:val="24"/>
        </w:rPr>
        <w:t>states</w:t>
      </w:r>
      <w:r w:rsidR="00F55FE2" w:rsidRPr="006E4558">
        <w:rPr>
          <w:rFonts w:ascii="Book Antiqua" w:eastAsia="Cambria" w:hAnsi="Book Antiqua" w:cs="Cambria"/>
          <w:color w:val="auto"/>
          <w:sz w:val="24"/>
          <w:szCs w:val="24"/>
          <w:vertAlign w:val="superscript"/>
        </w:rPr>
        <w:t>[</w:t>
      </w:r>
      <w:proofErr w:type="gramEnd"/>
      <w:r w:rsidR="00BC6D78" w:rsidRPr="006E4558">
        <w:rPr>
          <w:rFonts w:ascii="Book Antiqua" w:eastAsia="Cambria" w:hAnsi="Book Antiqua" w:cs="Cambria"/>
          <w:color w:val="auto"/>
          <w:sz w:val="24"/>
          <w:szCs w:val="24"/>
          <w:vertAlign w:val="superscript"/>
        </w:rPr>
        <w:t>46</w:t>
      </w:r>
      <w:r w:rsidR="00F55FE2" w:rsidRPr="006E4558">
        <w:rPr>
          <w:rFonts w:ascii="Book Antiqua" w:eastAsia="Cambria" w:hAnsi="Book Antiqua" w:cs="Cambria"/>
          <w:color w:val="auto"/>
          <w:sz w:val="24"/>
          <w:szCs w:val="24"/>
          <w:vertAlign w:val="superscript"/>
        </w:rPr>
        <w:t>]</w:t>
      </w:r>
      <w:r w:rsidR="00F55FE2" w:rsidRPr="006E4558">
        <w:rPr>
          <w:rFonts w:ascii="Book Antiqua" w:eastAsia="Cambria" w:hAnsi="Book Antiqua" w:cs="Cambria"/>
          <w:color w:val="auto"/>
          <w:sz w:val="24"/>
          <w:szCs w:val="24"/>
        </w:rPr>
        <w:t xml:space="preserve">. </w:t>
      </w:r>
      <w:r w:rsidRPr="006E4558">
        <w:rPr>
          <w:rFonts w:ascii="Book Antiqua" w:eastAsia="Cambria" w:hAnsi="Book Antiqua" w:cs="Cambria"/>
          <w:color w:val="auto"/>
          <w:sz w:val="24"/>
          <w:szCs w:val="24"/>
        </w:rPr>
        <w:t>The broader implication</w:t>
      </w:r>
      <w:r w:rsidR="006231E6" w:rsidRPr="006E4558">
        <w:rPr>
          <w:rFonts w:ascii="Book Antiqua" w:eastAsia="Cambria" w:hAnsi="Book Antiqua" w:cs="Cambria"/>
          <w:color w:val="auto"/>
          <w:sz w:val="24"/>
          <w:szCs w:val="24"/>
        </w:rPr>
        <w:t xml:space="preserve"> of both previous studies</w:t>
      </w:r>
      <w:r w:rsidRPr="006E4558">
        <w:rPr>
          <w:rFonts w:ascii="Book Antiqua" w:eastAsia="Cambria" w:hAnsi="Book Antiqua" w:cs="Cambria"/>
          <w:color w:val="auto"/>
          <w:sz w:val="24"/>
          <w:szCs w:val="24"/>
        </w:rPr>
        <w:t xml:space="preserve"> is that the ratio can identify healthy individuals with inflammation and therefore, those at risk for developing cancer. More importantly, the findings suggest that there may in fact be a common inflammatory pathway for carcinogenesis.</w:t>
      </w:r>
    </w:p>
    <w:p w:rsidR="00132800" w:rsidRPr="006E4558" w:rsidRDefault="000A2E59"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color w:val="auto"/>
          <w:sz w:val="24"/>
          <w:szCs w:val="24"/>
        </w:rPr>
        <w:t xml:space="preserve"> </w:t>
      </w:r>
    </w:p>
    <w:p w:rsidR="00132800" w:rsidRPr="006E4558" w:rsidRDefault="00873DEE" w:rsidP="00F83628">
      <w:pPr>
        <w:pStyle w:val="1"/>
        <w:spacing w:line="360" w:lineRule="auto"/>
        <w:jc w:val="both"/>
        <w:rPr>
          <w:rFonts w:ascii="Book Antiqua" w:hAnsi="Book Antiqua"/>
          <w:i/>
          <w:color w:val="auto"/>
          <w:sz w:val="24"/>
          <w:szCs w:val="24"/>
          <w:lang w:eastAsia="zh-CN"/>
        </w:rPr>
      </w:pPr>
      <w:r w:rsidRPr="006E4558">
        <w:rPr>
          <w:rFonts w:ascii="Book Antiqua" w:eastAsia="Cambria" w:hAnsi="Book Antiqua" w:cs="Cambria"/>
          <w:b/>
          <w:i/>
          <w:color w:val="auto"/>
          <w:sz w:val="24"/>
          <w:szCs w:val="24"/>
        </w:rPr>
        <w:t xml:space="preserve">Glasgow Prognostic Score </w:t>
      </w:r>
    </w:p>
    <w:p w:rsidR="00132800" w:rsidRPr="006E4558" w:rsidRDefault="000A2E59"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color w:val="auto"/>
          <w:sz w:val="24"/>
          <w:szCs w:val="24"/>
        </w:rPr>
        <w:t>Besides the relation of albumin to total globulin, a parallel interest arose in individual globulins, specifically those that are classical inflammatory markers such as CRP. Similar to albumin, many articles had demonstrated an association of higher CRP with poorer outcomes. In advanced cancer patients, including patients with colorectal cancer, elevated CRP levels were correlated with poorer cancer and non</w:t>
      </w:r>
      <w:r w:rsidR="004C1A8F" w:rsidRPr="006E4558">
        <w:rPr>
          <w:rFonts w:ascii="Book Antiqua" w:eastAsia="Cambria" w:hAnsi="Book Antiqua" w:cs="Cambria"/>
          <w:color w:val="auto"/>
          <w:sz w:val="24"/>
          <w:szCs w:val="24"/>
        </w:rPr>
        <w:t>-</w:t>
      </w:r>
      <w:r w:rsidRPr="006E4558">
        <w:rPr>
          <w:rFonts w:ascii="Book Antiqua" w:eastAsia="Cambria" w:hAnsi="Book Antiqua" w:cs="Cambria"/>
          <w:color w:val="auto"/>
          <w:sz w:val="24"/>
          <w:szCs w:val="24"/>
        </w:rPr>
        <w:t xml:space="preserve">cancer </w:t>
      </w:r>
      <w:proofErr w:type="gramStart"/>
      <w:r w:rsidR="00E25269" w:rsidRPr="006E4558">
        <w:rPr>
          <w:rFonts w:ascii="Book Antiqua" w:eastAsia="Cambria" w:hAnsi="Book Antiqua" w:cs="Cambria"/>
          <w:color w:val="auto"/>
          <w:sz w:val="24"/>
          <w:szCs w:val="24"/>
        </w:rPr>
        <w:t>survival</w:t>
      </w:r>
      <w:r w:rsidR="00E25269" w:rsidRPr="006E4558">
        <w:rPr>
          <w:rFonts w:ascii="Book Antiqua" w:eastAsia="Cambria" w:hAnsi="Book Antiqua" w:cs="Cambria"/>
          <w:color w:val="auto"/>
          <w:sz w:val="24"/>
          <w:szCs w:val="24"/>
          <w:vertAlign w:val="superscript"/>
        </w:rPr>
        <w:t>[</w:t>
      </w:r>
      <w:proofErr w:type="gramEnd"/>
      <w:r w:rsidR="00BC6D78" w:rsidRPr="006E4558">
        <w:rPr>
          <w:rFonts w:ascii="Book Antiqua" w:eastAsia="Cambria" w:hAnsi="Book Antiqua" w:cs="Cambria"/>
          <w:color w:val="auto"/>
          <w:sz w:val="24"/>
          <w:szCs w:val="24"/>
          <w:vertAlign w:val="superscript"/>
        </w:rPr>
        <w:t>47</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xml:space="preserve">. Results, however, are inconsistent as a number of studies showed no survival effect of CRP on multivariate </w:t>
      </w:r>
      <w:proofErr w:type="gramStart"/>
      <w:r w:rsidR="00E25269" w:rsidRPr="006E4558">
        <w:rPr>
          <w:rFonts w:ascii="Book Antiqua" w:eastAsia="Cambria" w:hAnsi="Book Antiqua" w:cs="Cambria"/>
          <w:color w:val="auto"/>
          <w:sz w:val="24"/>
          <w:szCs w:val="24"/>
        </w:rPr>
        <w:t>analysis</w:t>
      </w:r>
      <w:r w:rsidR="00E25269" w:rsidRPr="006E4558">
        <w:rPr>
          <w:rFonts w:ascii="Book Antiqua" w:eastAsia="Cambria" w:hAnsi="Book Antiqua" w:cs="Cambria"/>
          <w:color w:val="auto"/>
          <w:sz w:val="24"/>
          <w:szCs w:val="24"/>
          <w:vertAlign w:val="superscript"/>
        </w:rPr>
        <w:t>[</w:t>
      </w:r>
      <w:proofErr w:type="gramEnd"/>
      <w:r w:rsidR="00BC6D78" w:rsidRPr="006E4558">
        <w:rPr>
          <w:rFonts w:ascii="Book Antiqua" w:eastAsia="Cambria" w:hAnsi="Book Antiqua" w:cs="Cambria"/>
          <w:color w:val="auto"/>
          <w:sz w:val="24"/>
          <w:szCs w:val="24"/>
          <w:vertAlign w:val="superscript"/>
        </w:rPr>
        <w:t>48</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xml:space="preserve">. Earlier data had also suggested that, in many malignancies, a rise in CRP was accompanied by a fall in </w:t>
      </w:r>
      <w:proofErr w:type="gramStart"/>
      <w:r w:rsidR="00E25269" w:rsidRPr="006E4558">
        <w:rPr>
          <w:rFonts w:ascii="Book Antiqua" w:eastAsia="Cambria" w:hAnsi="Book Antiqua" w:cs="Cambria"/>
          <w:color w:val="auto"/>
          <w:sz w:val="24"/>
          <w:szCs w:val="24"/>
        </w:rPr>
        <w:t>albumin</w:t>
      </w:r>
      <w:r w:rsidR="00E25269"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4</w:t>
      </w:r>
      <w:r w:rsidR="00BC6D78" w:rsidRPr="006E4558">
        <w:rPr>
          <w:rFonts w:ascii="Book Antiqua" w:eastAsia="Cambria" w:hAnsi="Book Antiqua" w:cs="Cambria"/>
          <w:color w:val="auto"/>
          <w:sz w:val="24"/>
          <w:szCs w:val="24"/>
          <w:vertAlign w:val="superscript"/>
        </w:rPr>
        <w:t>7</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These observations led McMillan</w:t>
      </w:r>
      <w:r w:rsidRPr="006E4558">
        <w:rPr>
          <w:rFonts w:ascii="Book Antiqua" w:eastAsia="Cambria" w:hAnsi="Book Antiqua" w:cs="Cambria"/>
          <w:i/>
          <w:color w:val="auto"/>
          <w:sz w:val="24"/>
          <w:szCs w:val="24"/>
        </w:rPr>
        <w:t xml:space="preserve"> et </w:t>
      </w:r>
      <w:proofErr w:type="gramStart"/>
      <w:r w:rsidRPr="006E4558">
        <w:rPr>
          <w:rFonts w:ascii="Book Antiqua" w:eastAsia="Cambria" w:hAnsi="Book Antiqua" w:cs="Cambria"/>
          <w:i/>
          <w:color w:val="auto"/>
          <w:sz w:val="24"/>
          <w:szCs w:val="24"/>
        </w:rPr>
        <w:t>al</w:t>
      </w:r>
      <w:r w:rsidR="00B65CA4" w:rsidRPr="006E4558">
        <w:rPr>
          <w:rFonts w:ascii="Book Antiqua" w:eastAsia="Cambria" w:hAnsi="Book Antiqua" w:cs="Cambria"/>
          <w:color w:val="auto"/>
          <w:sz w:val="24"/>
          <w:szCs w:val="24"/>
          <w:vertAlign w:val="superscript"/>
        </w:rPr>
        <w:t>[</w:t>
      </w:r>
      <w:proofErr w:type="gramEnd"/>
      <w:r w:rsidR="00B65CA4" w:rsidRPr="006E4558">
        <w:rPr>
          <w:rFonts w:ascii="Book Antiqua" w:eastAsia="Cambria" w:hAnsi="Book Antiqua" w:cs="Cambria"/>
          <w:color w:val="auto"/>
          <w:sz w:val="24"/>
          <w:szCs w:val="24"/>
          <w:vertAlign w:val="superscript"/>
        </w:rPr>
        <w:t>47]</w:t>
      </w:r>
      <w:r w:rsidRPr="006E4558">
        <w:rPr>
          <w:rFonts w:ascii="Book Antiqua" w:eastAsia="Cambria" w:hAnsi="Book Antiqua" w:cs="Cambria"/>
          <w:color w:val="auto"/>
          <w:sz w:val="24"/>
          <w:szCs w:val="24"/>
        </w:rPr>
        <w:t xml:space="preserve"> to combine both CRP and albumin into one score, the Glasgow Prognostic Score (GPS).</w:t>
      </w:r>
    </w:p>
    <w:p w:rsidR="00132800" w:rsidRPr="006E4558" w:rsidRDefault="000A2E59"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color w:val="auto"/>
          <w:sz w:val="24"/>
          <w:szCs w:val="24"/>
        </w:rPr>
        <w:t xml:space="preserve"> </w:t>
      </w:r>
      <w:r w:rsidR="00B65CA4" w:rsidRPr="006E4558">
        <w:rPr>
          <w:rFonts w:ascii="Book Antiqua" w:hAnsi="Book Antiqua" w:hint="eastAsia"/>
          <w:color w:val="auto"/>
          <w:sz w:val="24"/>
          <w:szCs w:val="24"/>
          <w:lang w:eastAsia="zh-CN"/>
        </w:rPr>
        <w:t xml:space="preserve">  </w:t>
      </w:r>
      <w:r w:rsidRPr="006E4558">
        <w:rPr>
          <w:rFonts w:ascii="Book Antiqua" w:eastAsia="Cambria" w:hAnsi="Book Antiqua" w:cs="Cambria"/>
          <w:color w:val="auto"/>
          <w:sz w:val="24"/>
          <w:szCs w:val="24"/>
        </w:rPr>
        <w:t>The original GPS assigned a score of 0 to patients with CRP</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&lt;</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10</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mg/</w:t>
      </w:r>
      <w:proofErr w:type="spellStart"/>
      <w:r w:rsidRPr="006E4558">
        <w:rPr>
          <w:rFonts w:ascii="Book Antiqua" w:eastAsia="Cambria" w:hAnsi="Book Antiqua" w:cs="Cambria"/>
          <w:color w:val="auto"/>
          <w:sz w:val="24"/>
          <w:szCs w:val="24"/>
        </w:rPr>
        <w:t>dL</w:t>
      </w:r>
      <w:proofErr w:type="spellEnd"/>
      <w:r w:rsidRPr="006E4558">
        <w:rPr>
          <w:rFonts w:ascii="Book Antiqua" w:eastAsia="Cambria" w:hAnsi="Book Antiqua" w:cs="Cambria"/>
          <w:color w:val="auto"/>
          <w:sz w:val="24"/>
          <w:szCs w:val="24"/>
        </w:rPr>
        <w:t xml:space="preserve"> and albumin</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&gt;</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3.5</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g/</w:t>
      </w:r>
      <w:proofErr w:type="spellStart"/>
      <w:r w:rsidRPr="006E4558">
        <w:rPr>
          <w:rFonts w:ascii="Book Antiqua" w:eastAsia="Cambria" w:hAnsi="Book Antiqua" w:cs="Cambria"/>
          <w:color w:val="auto"/>
          <w:sz w:val="24"/>
          <w:szCs w:val="24"/>
        </w:rPr>
        <w:t>dL</w:t>
      </w:r>
      <w:proofErr w:type="spellEnd"/>
      <w:r w:rsidRPr="006E4558">
        <w:rPr>
          <w:rFonts w:ascii="Book Antiqua" w:eastAsia="Cambria" w:hAnsi="Book Antiqua" w:cs="Cambria"/>
          <w:color w:val="auto"/>
          <w:sz w:val="24"/>
          <w:szCs w:val="24"/>
        </w:rPr>
        <w:t>, and a score of 2 for those with both CRP</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&gt;</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10</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mg/</w:t>
      </w:r>
      <w:proofErr w:type="spellStart"/>
      <w:r w:rsidRPr="006E4558">
        <w:rPr>
          <w:rFonts w:ascii="Book Antiqua" w:eastAsia="Cambria" w:hAnsi="Book Antiqua" w:cs="Cambria"/>
          <w:color w:val="auto"/>
          <w:sz w:val="24"/>
          <w:szCs w:val="24"/>
        </w:rPr>
        <w:t>dL</w:t>
      </w:r>
      <w:proofErr w:type="spellEnd"/>
      <w:r w:rsidRPr="006E4558">
        <w:rPr>
          <w:rFonts w:ascii="Book Antiqua" w:eastAsia="Cambria" w:hAnsi="Book Antiqua" w:cs="Cambria"/>
          <w:color w:val="auto"/>
          <w:sz w:val="24"/>
          <w:szCs w:val="24"/>
        </w:rPr>
        <w:t xml:space="preserve"> and albumin</w:t>
      </w:r>
      <w:r w:rsidR="00556AD3">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&lt;</w:t>
      </w:r>
      <w:r w:rsidR="00556AD3">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3.5</w:t>
      </w:r>
      <w:r w:rsidR="00556AD3">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g/</w:t>
      </w:r>
      <w:proofErr w:type="spellStart"/>
      <w:r w:rsidRPr="006E4558">
        <w:rPr>
          <w:rFonts w:ascii="Book Antiqua" w:eastAsia="Cambria" w:hAnsi="Book Antiqua" w:cs="Cambria"/>
          <w:color w:val="auto"/>
          <w:sz w:val="24"/>
          <w:szCs w:val="24"/>
        </w:rPr>
        <w:t>dL</w:t>
      </w:r>
      <w:proofErr w:type="spellEnd"/>
      <w:r w:rsidRPr="006E4558">
        <w:rPr>
          <w:rFonts w:ascii="Book Antiqua" w:eastAsia="Cambria" w:hAnsi="Book Antiqua" w:cs="Cambria"/>
          <w:color w:val="auto"/>
          <w:sz w:val="24"/>
          <w:szCs w:val="24"/>
        </w:rPr>
        <w:t xml:space="preserve">. Patients with either abnormality received a score of 1. The authors, however, observed that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with a normal CRP was rare and had an excellent prognosis. In a sense,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alone once again had no effect on survival. This gave rise to the modified GPS (</w:t>
      </w:r>
      <w:proofErr w:type="spellStart"/>
      <w:r w:rsidRPr="006E4558">
        <w:rPr>
          <w:rFonts w:ascii="Book Antiqua" w:eastAsia="Cambria" w:hAnsi="Book Antiqua" w:cs="Cambria"/>
          <w:color w:val="auto"/>
          <w:sz w:val="24"/>
          <w:szCs w:val="24"/>
        </w:rPr>
        <w:t>mGPS</w:t>
      </w:r>
      <w:proofErr w:type="spellEnd"/>
      <w:r w:rsidRPr="006E4558">
        <w:rPr>
          <w:rFonts w:ascii="Book Antiqua" w:eastAsia="Cambria" w:hAnsi="Book Antiqua" w:cs="Cambria"/>
          <w:color w:val="auto"/>
          <w:sz w:val="24"/>
          <w:szCs w:val="24"/>
        </w:rPr>
        <w:t>) where a score of 1 was reserved for patients with CRP</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&gt;</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10</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mg/</w:t>
      </w:r>
      <w:proofErr w:type="spellStart"/>
      <w:r w:rsidRPr="006E4558">
        <w:rPr>
          <w:rFonts w:ascii="Book Antiqua" w:eastAsia="Cambria" w:hAnsi="Book Antiqua" w:cs="Cambria"/>
          <w:color w:val="auto"/>
          <w:sz w:val="24"/>
          <w:szCs w:val="24"/>
        </w:rPr>
        <w:t>dL</w:t>
      </w:r>
      <w:proofErr w:type="spellEnd"/>
      <w:r w:rsidRPr="006E4558">
        <w:rPr>
          <w:rFonts w:ascii="Book Antiqua" w:eastAsia="Cambria" w:hAnsi="Book Antiqua" w:cs="Cambria"/>
          <w:color w:val="auto"/>
          <w:sz w:val="24"/>
          <w:szCs w:val="24"/>
        </w:rPr>
        <w:t>. Regardless of albumin levels, patients with CRP</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&lt;</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10</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mg/</w:t>
      </w:r>
      <w:proofErr w:type="spellStart"/>
      <w:r w:rsidRPr="006E4558">
        <w:rPr>
          <w:rFonts w:ascii="Book Antiqua" w:eastAsia="Cambria" w:hAnsi="Book Antiqua" w:cs="Cambria"/>
          <w:color w:val="auto"/>
          <w:sz w:val="24"/>
          <w:szCs w:val="24"/>
        </w:rPr>
        <w:t>dL</w:t>
      </w:r>
      <w:proofErr w:type="spellEnd"/>
      <w:r w:rsidRPr="006E4558">
        <w:rPr>
          <w:rFonts w:ascii="Book Antiqua" w:eastAsia="Cambria" w:hAnsi="Book Antiqua" w:cs="Cambria"/>
          <w:color w:val="auto"/>
          <w:sz w:val="24"/>
          <w:szCs w:val="24"/>
        </w:rPr>
        <w:t xml:space="preserve"> had a score of 0, and those with CRP</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&gt;</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10</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mg/</w:t>
      </w:r>
      <w:proofErr w:type="spellStart"/>
      <w:r w:rsidRPr="006E4558">
        <w:rPr>
          <w:rFonts w:ascii="Book Antiqua" w:eastAsia="Cambria" w:hAnsi="Book Antiqua" w:cs="Cambria"/>
          <w:color w:val="auto"/>
          <w:sz w:val="24"/>
          <w:szCs w:val="24"/>
        </w:rPr>
        <w:t>dL</w:t>
      </w:r>
      <w:proofErr w:type="spellEnd"/>
      <w:r w:rsidRPr="006E4558">
        <w:rPr>
          <w:rFonts w:ascii="Book Antiqua" w:eastAsia="Cambria" w:hAnsi="Book Antiqua" w:cs="Cambria"/>
          <w:color w:val="auto"/>
          <w:sz w:val="24"/>
          <w:szCs w:val="24"/>
        </w:rPr>
        <w:t xml:space="preserve"> and albumin</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&lt;</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3.5</w:t>
      </w:r>
      <w:r w:rsidR="00B65CA4" w:rsidRPr="006E4558">
        <w:rPr>
          <w:rFonts w:ascii="Book Antiqua" w:hAnsi="Book Antiqua" w:cs="Cambria" w:hint="eastAsia"/>
          <w:color w:val="auto"/>
          <w:sz w:val="24"/>
          <w:szCs w:val="24"/>
          <w:lang w:eastAsia="zh-CN"/>
        </w:rPr>
        <w:t xml:space="preserve"> </w:t>
      </w:r>
      <w:r w:rsidRPr="006E4558">
        <w:rPr>
          <w:rFonts w:ascii="Book Antiqua" w:eastAsia="Cambria" w:hAnsi="Book Antiqua" w:cs="Cambria"/>
          <w:color w:val="auto"/>
          <w:sz w:val="24"/>
          <w:szCs w:val="24"/>
        </w:rPr>
        <w:t>g/</w:t>
      </w:r>
      <w:proofErr w:type="spellStart"/>
      <w:r w:rsidRPr="006E4558">
        <w:rPr>
          <w:rFonts w:ascii="Book Antiqua" w:eastAsia="Cambria" w:hAnsi="Book Antiqua" w:cs="Cambria"/>
          <w:color w:val="auto"/>
          <w:sz w:val="24"/>
          <w:szCs w:val="24"/>
        </w:rPr>
        <w:t>dL</w:t>
      </w:r>
      <w:proofErr w:type="spellEnd"/>
      <w:r w:rsidRPr="006E4558">
        <w:rPr>
          <w:rFonts w:ascii="Book Antiqua" w:eastAsia="Cambria" w:hAnsi="Book Antiqua" w:cs="Cambria"/>
          <w:color w:val="auto"/>
          <w:sz w:val="24"/>
          <w:szCs w:val="24"/>
        </w:rPr>
        <w:t xml:space="preserve"> were </w:t>
      </w:r>
      <w:r w:rsidRPr="006E4558">
        <w:rPr>
          <w:rFonts w:ascii="Book Antiqua" w:eastAsia="Cambria" w:hAnsi="Book Antiqua" w:cs="Cambria"/>
          <w:color w:val="auto"/>
          <w:sz w:val="24"/>
          <w:szCs w:val="24"/>
        </w:rPr>
        <w:lastRenderedPageBreak/>
        <w:t xml:space="preserve">assigned a score of 2. Both the cancer-specific and overall survival significantly correlated with </w:t>
      </w:r>
      <w:proofErr w:type="spellStart"/>
      <w:proofErr w:type="gramStart"/>
      <w:r w:rsidRPr="006E4558">
        <w:rPr>
          <w:rFonts w:ascii="Book Antiqua" w:eastAsia="Cambria" w:hAnsi="Book Antiqua" w:cs="Cambria"/>
          <w:color w:val="auto"/>
          <w:sz w:val="24"/>
          <w:szCs w:val="24"/>
        </w:rPr>
        <w:t>mGPS</w:t>
      </w:r>
      <w:proofErr w:type="spellEnd"/>
      <w:r w:rsidRPr="006E4558">
        <w:rPr>
          <w:rFonts w:ascii="Book Antiqua" w:eastAsia="Cambria" w:hAnsi="Book Antiqua" w:cs="Cambria"/>
          <w:color w:val="auto"/>
          <w:sz w:val="24"/>
          <w:szCs w:val="24"/>
          <w:vertAlign w:val="superscript"/>
        </w:rPr>
        <w:t>[</w:t>
      </w:r>
      <w:proofErr w:type="gramEnd"/>
      <w:r w:rsidRPr="006E4558">
        <w:rPr>
          <w:rFonts w:ascii="Book Antiqua" w:eastAsia="Cambria" w:hAnsi="Book Antiqua" w:cs="Cambria"/>
          <w:color w:val="auto"/>
          <w:sz w:val="24"/>
          <w:szCs w:val="24"/>
          <w:vertAlign w:val="superscript"/>
        </w:rPr>
        <w:t>4</w:t>
      </w:r>
      <w:r w:rsidR="00BC6D78" w:rsidRPr="006E4558">
        <w:rPr>
          <w:rFonts w:ascii="Book Antiqua" w:eastAsia="Cambria" w:hAnsi="Book Antiqua" w:cs="Cambria"/>
          <w:color w:val="auto"/>
          <w:sz w:val="24"/>
          <w:szCs w:val="24"/>
          <w:vertAlign w:val="superscript"/>
        </w:rPr>
        <w:t>9</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xml:space="preserve">. The implication of such correlation is the idea that systemic inflammatory responses occur before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The development of the latter would mark a more advanced inflammatory status, and therefore worse outcomes.</w:t>
      </w:r>
    </w:p>
    <w:p w:rsidR="00132800" w:rsidRPr="006E4558" w:rsidRDefault="000A2E59" w:rsidP="00B65CA4">
      <w:pPr>
        <w:pStyle w:val="1"/>
        <w:spacing w:line="360" w:lineRule="auto"/>
        <w:ind w:firstLineChars="100" w:firstLine="240"/>
        <w:jc w:val="both"/>
        <w:rPr>
          <w:rFonts w:ascii="Book Antiqua" w:hAnsi="Book Antiqua"/>
          <w:color w:val="auto"/>
          <w:sz w:val="24"/>
          <w:szCs w:val="24"/>
        </w:rPr>
      </w:pPr>
      <w:r w:rsidRPr="006E4558">
        <w:rPr>
          <w:rFonts w:ascii="Book Antiqua" w:eastAsia="Cambria" w:hAnsi="Book Antiqua" w:cs="Cambria"/>
          <w:color w:val="auto"/>
          <w:sz w:val="24"/>
          <w:szCs w:val="24"/>
        </w:rPr>
        <w:t xml:space="preserve">The </w:t>
      </w:r>
      <w:proofErr w:type="spellStart"/>
      <w:r w:rsidRPr="006E4558">
        <w:rPr>
          <w:rFonts w:ascii="Book Antiqua" w:eastAsia="Cambria" w:hAnsi="Book Antiqua" w:cs="Cambria"/>
          <w:color w:val="auto"/>
          <w:sz w:val="24"/>
          <w:szCs w:val="24"/>
        </w:rPr>
        <w:t>mGPS</w:t>
      </w:r>
      <w:proofErr w:type="spellEnd"/>
      <w:r w:rsidRPr="006E4558">
        <w:rPr>
          <w:rFonts w:ascii="Book Antiqua" w:eastAsia="Cambria" w:hAnsi="Book Antiqua" w:cs="Cambria"/>
          <w:color w:val="auto"/>
          <w:sz w:val="24"/>
          <w:szCs w:val="24"/>
        </w:rPr>
        <w:t xml:space="preserve"> has been remarkably consistent in predicting survival</w:t>
      </w:r>
      <w:r w:rsidR="00F1772A" w:rsidRPr="006E4558">
        <w:rPr>
          <w:rFonts w:ascii="Book Antiqua" w:eastAsia="Cambria" w:hAnsi="Book Antiqua" w:cs="Cambria"/>
          <w:color w:val="auto"/>
          <w:sz w:val="24"/>
          <w:szCs w:val="24"/>
        </w:rPr>
        <w:t xml:space="preserve"> (Table 3)</w:t>
      </w:r>
      <w:r w:rsidRPr="006E4558">
        <w:rPr>
          <w:rFonts w:ascii="Book Antiqua" w:eastAsia="Cambria" w:hAnsi="Book Antiqua" w:cs="Cambria"/>
          <w:color w:val="auto"/>
          <w:sz w:val="24"/>
          <w:szCs w:val="24"/>
        </w:rPr>
        <w:t>. A recent pooled analysis of</w:t>
      </w:r>
      <w:r w:rsidR="00935E95" w:rsidRPr="006E4558">
        <w:rPr>
          <w:rFonts w:ascii="Book Antiqua" w:eastAsia="Cambria" w:hAnsi="Book Antiqua" w:cs="Cambria"/>
          <w:color w:val="auto"/>
          <w:sz w:val="24"/>
          <w:szCs w:val="24"/>
        </w:rPr>
        <w:t xml:space="preserve"> nine studies with a total of 2</w:t>
      </w:r>
      <w:r w:rsidRPr="006E4558">
        <w:rPr>
          <w:rFonts w:ascii="Book Antiqua" w:eastAsia="Cambria" w:hAnsi="Book Antiqua" w:cs="Cambria"/>
          <w:color w:val="auto"/>
          <w:sz w:val="24"/>
          <w:szCs w:val="24"/>
        </w:rPr>
        <w:t>227 colorectal cancer patients showed an association between higher scores and</w:t>
      </w:r>
      <w:r w:rsidR="00E0079A" w:rsidRPr="006E4558">
        <w:rPr>
          <w:rFonts w:ascii="Book Antiqua" w:eastAsia="Cambria" w:hAnsi="Book Antiqua" w:cs="Cambria"/>
          <w:color w:val="auto"/>
          <w:sz w:val="24"/>
          <w:szCs w:val="24"/>
        </w:rPr>
        <w:t xml:space="preserve"> both</w:t>
      </w:r>
      <w:r w:rsidRPr="006E4558">
        <w:rPr>
          <w:rFonts w:ascii="Book Antiqua" w:eastAsia="Cambria" w:hAnsi="Book Antiqua" w:cs="Cambria"/>
          <w:color w:val="auto"/>
          <w:sz w:val="24"/>
          <w:szCs w:val="24"/>
        </w:rPr>
        <w:t xml:space="preserve"> poorer overall </w:t>
      </w:r>
      <w:r w:rsidR="00E25269" w:rsidRPr="006E4558">
        <w:rPr>
          <w:rFonts w:ascii="Book Antiqua" w:eastAsia="Cambria" w:hAnsi="Book Antiqua" w:cs="Cambria"/>
          <w:color w:val="auto"/>
          <w:sz w:val="24"/>
          <w:szCs w:val="24"/>
        </w:rPr>
        <w:t>survival</w:t>
      </w:r>
      <w:r w:rsidR="00CF546C" w:rsidRPr="006E4558">
        <w:rPr>
          <w:rFonts w:ascii="Book Antiqua" w:eastAsia="Cambria" w:hAnsi="Book Antiqua" w:cs="Cambria"/>
          <w:color w:val="auto"/>
          <w:sz w:val="24"/>
          <w:szCs w:val="24"/>
        </w:rPr>
        <w:t xml:space="preserve"> and cancer-specific survival</w:t>
      </w:r>
      <w:r w:rsidR="00F1629F" w:rsidRPr="006E4558">
        <w:rPr>
          <w:rFonts w:ascii="Book Antiqua" w:eastAsia="Cambria" w:hAnsi="Book Antiqua" w:cs="Cambria"/>
          <w:color w:val="auto"/>
          <w:sz w:val="24"/>
          <w:szCs w:val="24"/>
        </w:rPr>
        <w:t xml:space="preserve"> </w:t>
      </w:r>
      <w:r w:rsidR="00A955D3" w:rsidRPr="006E4558">
        <w:rPr>
          <w:rFonts w:ascii="Book Antiqua" w:eastAsia="Cambria" w:hAnsi="Book Antiqua" w:cs="Cambria"/>
          <w:color w:val="auto"/>
          <w:sz w:val="24"/>
          <w:szCs w:val="24"/>
        </w:rPr>
        <w:t>across</w:t>
      </w:r>
      <w:r w:rsidR="00F1629F" w:rsidRPr="006E4558">
        <w:rPr>
          <w:rFonts w:ascii="Book Antiqua" w:eastAsia="Cambria" w:hAnsi="Book Antiqua" w:cs="Cambria"/>
          <w:color w:val="auto"/>
          <w:sz w:val="24"/>
          <w:szCs w:val="24"/>
        </w:rPr>
        <w:t xml:space="preserve"> various disease stages</w:t>
      </w:r>
      <w:r w:rsidR="00E25269" w:rsidRPr="006E4558">
        <w:rPr>
          <w:rFonts w:ascii="Book Antiqua" w:eastAsia="Cambria" w:hAnsi="Book Antiqua" w:cs="Cambria"/>
          <w:color w:val="auto"/>
          <w:sz w:val="24"/>
          <w:szCs w:val="24"/>
          <w:vertAlign w:val="superscript"/>
        </w:rPr>
        <w:t>[</w:t>
      </w:r>
      <w:r w:rsidR="00BC6D78" w:rsidRPr="006E4558">
        <w:rPr>
          <w:rFonts w:ascii="Book Antiqua" w:eastAsia="Cambria" w:hAnsi="Book Antiqua" w:cs="Cambria"/>
          <w:color w:val="auto"/>
          <w:sz w:val="24"/>
          <w:szCs w:val="24"/>
          <w:vertAlign w:val="superscript"/>
        </w:rPr>
        <w:t>50</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Another systematic review of GPS/</w:t>
      </w:r>
      <w:proofErr w:type="spellStart"/>
      <w:r w:rsidRPr="006E4558">
        <w:rPr>
          <w:rFonts w:ascii="Book Antiqua" w:eastAsia="Cambria" w:hAnsi="Book Antiqua" w:cs="Cambria"/>
          <w:color w:val="auto"/>
          <w:sz w:val="24"/>
          <w:szCs w:val="24"/>
        </w:rPr>
        <w:t>mGPS</w:t>
      </w:r>
      <w:proofErr w:type="spellEnd"/>
      <w:r w:rsidRPr="006E4558">
        <w:rPr>
          <w:rFonts w:ascii="Book Antiqua" w:eastAsia="Cambria" w:hAnsi="Book Antiqua" w:cs="Cambria"/>
          <w:color w:val="auto"/>
          <w:sz w:val="24"/>
          <w:szCs w:val="24"/>
        </w:rPr>
        <w:t xml:space="preserve"> and cancer-related outcomes demonstrates that the scores are independent prognostic factors among patients with operable disease, inoperable disease and those receiving </w:t>
      </w:r>
      <w:proofErr w:type="spellStart"/>
      <w:r w:rsidRPr="006E4558">
        <w:rPr>
          <w:rFonts w:ascii="Book Antiqua" w:eastAsia="Cambria" w:hAnsi="Book Antiqua" w:cs="Cambria"/>
          <w:color w:val="auto"/>
          <w:sz w:val="24"/>
          <w:szCs w:val="24"/>
        </w:rPr>
        <w:t>chemoradiation</w:t>
      </w:r>
      <w:proofErr w:type="spellEnd"/>
      <w:r w:rsidRPr="006E4558">
        <w:rPr>
          <w:rFonts w:ascii="Book Antiqua" w:eastAsia="Cambria" w:hAnsi="Book Antiqua" w:cs="Cambria"/>
          <w:color w:val="auto"/>
          <w:sz w:val="24"/>
          <w:szCs w:val="24"/>
        </w:rPr>
        <w:t>, not only in colorectal cancer, but also across other malignancies. The review listed 18 colorectal studies that outlined widespread prognostic implications independent of a variety of clinical factors, such a</w:t>
      </w:r>
      <w:r w:rsidR="00332CDB" w:rsidRPr="006E4558">
        <w:rPr>
          <w:rFonts w:ascii="Book Antiqua" w:eastAsia="Cambria" w:hAnsi="Book Antiqua" w:cs="Cambria"/>
          <w:color w:val="auto"/>
          <w:sz w:val="24"/>
          <w:szCs w:val="24"/>
        </w:rPr>
        <w:t>s</w:t>
      </w:r>
      <w:r w:rsidRPr="006E4558">
        <w:rPr>
          <w:rFonts w:ascii="Book Antiqua" w:eastAsia="Cambria" w:hAnsi="Book Antiqua" w:cs="Cambria"/>
          <w:color w:val="auto"/>
          <w:sz w:val="24"/>
          <w:szCs w:val="24"/>
        </w:rPr>
        <w:t xml:space="preserve"> tumor stage and emergency presentation. The studies were geographically restricted to the United Kingdom and Japan, with no reports from the USA. The reliability of the GPS/</w:t>
      </w:r>
      <w:proofErr w:type="spellStart"/>
      <w:r w:rsidRPr="006E4558">
        <w:rPr>
          <w:rFonts w:ascii="Book Antiqua" w:eastAsia="Cambria" w:hAnsi="Book Antiqua" w:cs="Cambria"/>
          <w:color w:val="auto"/>
          <w:sz w:val="24"/>
          <w:szCs w:val="24"/>
        </w:rPr>
        <w:t>mGPS</w:t>
      </w:r>
      <w:proofErr w:type="spellEnd"/>
      <w:r w:rsidRPr="006E4558">
        <w:rPr>
          <w:rFonts w:ascii="Book Antiqua" w:eastAsia="Cambria" w:hAnsi="Book Antiqua" w:cs="Cambria"/>
          <w:color w:val="auto"/>
          <w:sz w:val="24"/>
          <w:szCs w:val="24"/>
        </w:rPr>
        <w:t xml:space="preserve"> led the authors to sugge</w:t>
      </w:r>
      <w:r w:rsidR="005514C4" w:rsidRPr="006E4558">
        <w:rPr>
          <w:rFonts w:ascii="Book Antiqua" w:eastAsia="Cambria" w:hAnsi="Book Antiqua" w:cs="Cambria"/>
          <w:color w:val="auto"/>
          <w:sz w:val="24"/>
          <w:szCs w:val="24"/>
        </w:rPr>
        <w:t>st that it should be part of</w:t>
      </w:r>
      <w:r w:rsidRPr="006E4558">
        <w:rPr>
          <w:rFonts w:ascii="Book Antiqua" w:eastAsia="Cambria" w:hAnsi="Book Antiqua" w:cs="Cambria"/>
          <w:color w:val="auto"/>
          <w:sz w:val="24"/>
          <w:szCs w:val="24"/>
        </w:rPr>
        <w:t xml:space="preserve"> the routine assessment of cancer patients, in conjunction to the currently recommended </w:t>
      </w:r>
      <w:proofErr w:type="gramStart"/>
      <w:r w:rsidR="00E25269" w:rsidRPr="006E4558">
        <w:rPr>
          <w:rFonts w:ascii="Book Antiqua" w:eastAsia="Cambria" w:hAnsi="Book Antiqua" w:cs="Cambria"/>
          <w:color w:val="auto"/>
          <w:sz w:val="24"/>
          <w:szCs w:val="24"/>
        </w:rPr>
        <w:t>staging</w:t>
      </w:r>
      <w:r w:rsidR="00E25269" w:rsidRPr="006E4558">
        <w:rPr>
          <w:rFonts w:ascii="Book Antiqua" w:eastAsia="Cambria" w:hAnsi="Book Antiqua" w:cs="Cambria"/>
          <w:color w:val="auto"/>
          <w:sz w:val="24"/>
          <w:szCs w:val="24"/>
          <w:vertAlign w:val="superscript"/>
        </w:rPr>
        <w:t>[</w:t>
      </w:r>
      <w:proofErr w:type="gramEnd"/>
      <w:r w:rsidR="00BC6D78" w:rsidRPr="006E4558">
        <w:rPr>
          <w:rFonts w:ascii="Book Antiqua" w:eastAsia="Cambria" w:hAnsi="Book Antiqua" w:cs="Cambria"/>
          <w:color w:val="auto"/>
          <w:sz w:val="24"/>
          <w:szCs w:val="24"/>
          <w:vertAlign w:val="superscript"/>
        </w:rPr>
        <w:t>51]</w:t>
      </w:r>
      <w:r w:rsidRPr="006E4558">
        <w:rPr>
          <w:rFonts w:ascii="Book Antiqua" w:eastAsia="Cambria" w:hAnsi="Book Antiqua" w:cs="Cambria"/>
          <w:color w:val="auto"/>
          <w:sz w:val="24"/>
          <w:szCs w:val="24"/>
        </w:rPr>
        <w:t>.</w:t>
      </w:r>
    </w:p>
    <w:p w:rsidR="00132800" w:rsidRPr="006E4558" w:rsidRDefault="000A2E59" w:rsidP="00935E95">
      <w:pPr>
        <w:pStyle w:val="1"/>
        <w:spacing w:line="360" w:lineRule="auto"/>
        <w:ind w:firstLineChars="100" w:firstLine="240"/>
        <w:jc w:val="both"/>
        <w:rPr>
          <w:rFonts w:ascii="Book Antiqua" w:hAnsi="Book Antiqua"/>
          <w:color w:val="auto"/>
          <w:sz w:val="24"/>
          <w:szCs w:val="24"/>
        </w:rPr>
      </w:pPr>
      <w:r w:rsidRPr="006E4558">
        <w:rPr>
          <w:rFonts w:ascii="Book Antiqua" w:eastAsia="Cambria" w:hAnsi="Book Antiqua" w:cs="Cambria"/>
          <w:color w:val="auto"/>
          <w:sz w:val="24"/>
          <w:szCs w:val="24"/>
        </w:rPr>
        <w:t xml:space="preserve">Many colorectal cancer patients experience cancer cachexia, an involuntary weight loss that is accompanied by a worsening quality of life and mortality. In a study of 174 patients who underwent surgery for primary colorectal cancer, a systemic inflammatory response as measured by </w:t>
      </w:r>
      <w:proofErr w:type="spellStart"/>
      <w:r w:rsidRPr="006E4558">
        <w:rPr>
          <w:rFonts w:ascii="Book Antiqua" w:eastAsia="Cambria" w:hAnsi="Book Antiqua" w:cs="Cambria"/>
          <w:color w:val="auto"/>
          <w:sz w:val="24"/>
          <w:szCs w:val="24"/>
        </w:rPr>
        <w:t>mGPS</w:t>
      </w:r>
      <w:proofErr w:type="spellEnd"/>
      <w:r w:rsidRPr="006E4558">
        <w:rPr>
          <w:rFonts w:ascii="Book Antiqua" w:eastAsia="Cambria" w:hAnsi="Book Antiqua" w:cs="Cambria"/>
          <w:color w:val="auto"/>
          <w:sz w:val="24"/>
          <w:szCs w:val="24"/>
        </w:rPr>
        <w:t xml:space="preserve"> was a major predictor of cancer cachexia. This association was not seen with the white cell count and the neutrophi</w:t>
      </w:r>
      <w:r w:rsidR="00E0079A" w:rsidRPr="006E4558">
        <w:rPr>
          <w:rFonts w:ascii="Book Antiqua" w:eastAsia="Cambria" w:hAnsi="Book Antiqua" w:cs="Cambria"/>
          <w:color w:val="auto"/>
          <w:sz w:val="24"/>
          <w:szCs w:val="24"/>
        </w:rPr>
        <w:t>l-to-lymphocyte ratio, two well-</w:t>
      </w:r>
      <w:r w:rsidRPr="006E4558">
        <w:rPr>
          <w:rFonts w:ascii="Book Antiqua" w:eastAsia="Cambria" w:hAnsi="Book Antiqua" w:cs="Cambria"/>
          <w:color w:val="auto"/>
          <w:sz w:val="24"/>
          <w:szCs w:val="24"/>
        </w:rPr>
        <w:t xml:space="preserve">established inflammatory </w:t>
      </w:r>
      <w:proofErr w:type="gramStart"/>
      <w:r w:rsidR="00E25269" w:rsidRPr="006E4558">
        <w:rPr>
          <w:rFonts w:ascii="Book Antiqua" w:eastAsia="Cambria" w:hAnsi="Book Antiqua" w:cs="Cambria"/>
          <w:color w:val="auto"/>
          <w:sz w:val="24"/>
          <w:szCs w:val="24"/>
        </w:rPr>
        <w:t>scores</w:t>
      </w:r>
      <w:r w:rsidR="00E25269" w:rsidRPr="006E4558">
        <w:rPr>
          <w:rFonts w:ascii="Book Antiqua" w:eastAsia="Cambria" w:hAnsi="Book Antiqua" w:cs="Cambria"/>
          <w:color w:val="auto"/>
          <w:sz w:val="24"/>
          <w:szCs w:val="24"/>
          <w:vertAlign w:val="superscript"/>
        </w:rPr>
        <w:t>[</w:t>
      </w:r>
      <w:proofErr w:type="gramEnd"/>
      <w:r w:rsidR="00BC6D78" w:rsidRPr="006E4558">
        <w:rPr>
          <w:rFonts w:ascii="Book Antiqua" w:eastAsia="Cambria" w:hAnsi="Book Antiqua" w:cs="Cambria"/>
          <w:color w:val="auto"/>
          <w:sz w:val="24"/>
          <w:szCs w:val="24"/>
          <w:vertAlign w:val="superscript"/>
        </w:rPr>
        <w:t>52</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xml:space="preserve">. Such findings are in line with previous data indicating that scores that are based on CRP as a specific marker of inflammation are superior in predicting poorer outcomes among cancer </w:t>
      </w:r>
      <w:proofErr w:type="gramStart"/>
      <w:r w:rsidR="00E25269" w:rsidRPr="006E4558">
        <w:rPr>
          <w:rFonts w:ascii="Book Antiqua" w:eastAsia="Cambria" w:hAnsi="Book Antiqua" w:cs="Cambria"/>
          <w:color w:val="auto"/>
          <w:sz w:val="24"/>
          <w:szCs w:val="24"/>
        </w:rPr>
        <w:t>patients</w:t>
      </w:r>
      <w:r w:rsidR="00E25269" w:rsidRPr="006E4558">
        <w:rPr>
          <w:rFonts w:ascii="Book Antiqua" w:eastAsia="Cambria" w:hAnsi="Book Antiqua" w:cs="Cambria"/>
          <w:color w:val="auto"/>
          <w:sz w:val="24"/>
          <w:szCs w:val="24"/>
          <w:vertAlign w:val="superscript"/>
        </w:rPr>
        <w:t>[</w:t>
      </w:r>
      <w:proofErr w:type="gramEnd"/>
      <w:r w:rsidR="00BC6D78" w:rsidRPr="006E4558">
        <w:rPr>
          <w:rFonts w:ascii="Book Antiqua" w:eastAsia="Cambria" w:hAnsi="Book Antiqua" w:cs="Cambria"/>
          <w:color w:val="auto"/>
          <w:sz w:val="24"/>
          <w:szCs w:val="24"/>
          <w:vertAlign w:val="superscript"/>
        </w:rPr>
        <w:t>53</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xml:space="preserve">. Despite its multifactorial nature and the multitude of available definitions, cancer cachexia is well predicted by </w:t>
      </w:r>
      <w:proofErr w:type="spellStart"/>
      <w:r w:rsidRPr="006E4558">
        <w:rPr>
          <w:rFonts w:ascii="Book Antiqua" w:eastAsia="Cambria" w:hAnsi="Book Antiqua" w:cs="Cambria"/>
          <w:color w:val="auto"/>
          <w:sz w:val="24"/>
          <w:szCs w:val="24"/>
        </w:rPr>
        <w:t>mGPS</w:t>
      </w:r>
      <w:proofErr w:type="spellEnd"/>
      <w:r w:rsidRPr="006E4558">
        <w:rPr>
          <w:rFonts w:ascii="Book Antiqua" w:eastAsia="Cambria" w:hAnsi="Book Antiqua" w:cs="Cambria"/>
          <w:color w:val="auto"/>
          <w:sz w:val="24"/>
          <w:szCs w:val="24"/>
        </w:rPr>
        <w:t xml:space="preserve">, suggesting that </w:t>
      </w:r>
      <w:proofErr w:type="spellStart"/>
      <w:r w:rsidRPr="006E4558">
        <w:rPr>
          <w:rFonts w:ascii="Book Antiqua" w:eastAsia="Cambria" w:hAnsi="Book Antiqua" w:cs="Cambria"/>
          <w:color w:val="auto"/>
          <w:sz w:val="24"/>
          <w:szCs w:val="24"/>
        </w:rPr>
        <w:t>mGPS</w:t>
      </w:r>
      <w:proofErr w:type="spellEnd"/>
      <w:r w:rsidRPr="006E4558">
        <w:rPr>
          <w:rFonts w:ascii="Book Antiqua" w:eastAsia="Cambria" w:hAnsi="Book Antiqua" w:cs="Cambria"/>
          <w:color w:val="auto"/>
          <w:sz w:val="24"/>
          <w:szCs w:val="24"/>
        </w:rPr>
        <w:t xml:space="preserve"> can be used as a simple tool to invest</w:t>
      </w:r>
      <w:r w:rsidR="00935E95" w:rsidRPr="006E4558">
        <w:rPr>
          <w:rFonts w:ascii="Book Antiqua" w:eastAsia="Cambria" w:hAnsi="Book Antiqua" w:cs="Cambria"/>
          <w:color w:val="auto"/>
          <w:sz w:val="24"/>
          <w:szCs w:val="24"/>
        </w:rPr>
        <w:t xml:space="preserve">igate and treat cancer </w:t>
      </w:r>
      <w:proofErr w:type="gramStart"/>
      <w:r w:rsidR="00935E95" w:rsidRPr="006E4558">
        <w:rPr>
          <w:rFonts w:ascii="Book Antiqua" w:eastAsia="Cambria" w:hAnsi="Book Antiqua" w:cs="Cambria"/>
          <w:color w:val="auto"/>
          <w:sz w:val="24"/>
          <w:szCs w:val="24"/>
        </w:rPr>
        <w:t>cachexia</w:t>
      </w:r>
      <w:r w:rsidRPr="006E4558">
        <w:rPr>
          <w:rFonts w:ascii="Book Antiqua" w:eastAsia="Cambria" w:hAnsi="Book Antiqua" w:cs="Cambria"/>
          <w:color w:val="auto"/>
          <w:sz w:val="24"/>
          <w:szCs w:val="24"/>
          <w:vertAlign w:val="superscript"/>
        </w:rPr>
        <w:t>[</w:t>
      </w:r>
      <w:proofErr w:type="gramEnd"/>
      <w:r w:rsidR="00BC6D78" w:rsidRPr="006E4558">
        <w:rPr>
          <w:rFonts w:ascii="Book Antiqua" w:eastAsia="Cambria" w:hAnsi="Book Antiqua" w:cs="Cambria"/>
          <w:color w:val="auto"/>
          <w:sz w:val="24"/>
          <w:szCs w:val="24"/>
          <w:vertAlign w:val="superscript"/>
        </w:rPr>
        <w:t>54</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 xml:space="preserve">. </w:t>
      </w:r>
    </w:p>
    <w:p w:rsidR="00132800" w:rsidRPr="006E4558" w:rsidRDefault="000A2E59" w:rsidP="00935E95">
      <w:pPr>
        <w:pStyle w:val="1"/>
        <w:spacing w:line="360" w:lineRule="auto"/>
        <w:ind w:firstLineChars="100" w:firstLine="240"/>
        <w:jc w:val="both"/>
        <w:rPr>
          <w:rFonts w:ascii="Book Antiqua" w:hAnsi="Book Antiqua"/>
          <w:color w:val="auto"/>
          <w:sz w:val="24"/>
          <w:szCs w:val="24"/>
        </w:rPr>
      </w:pPr>
      <w:r w:rsidRPr="006E4558">
        <w:rPr>
          <w:rFonts w:ascii="Book Antiqua" w:eastAsia="Cambria" w:hAnsi="Book Antiqua" w:cs="Cambria"/>
          <w:color w:val="auto"/>
          <w:sz w:val="24"/>
          <w:szCs w:val="24"/>
        </w:rPr>
        <w:t>Read</w:t>
      </w:r>
      <w:r w:rsidRPr="006E4558">
        <w:rPr>
          <w:rFonts w:ascii="Book Antiqua" w:eastAsia="Cambria" w:hAnsi="Book Antiqua" w:cs="Cambria"/>
          <w:i/>
          <w:color w:val="auto"/>
          <w:sz w:val="24"/>
          <w:szCs w:val="24"/>
        </w:rPr>
        <w:t xml:space="preserve"> et </w:t>
      </w:r>
      <w:proofErr w:type="gramStart"/>
      <w:r w:rsidRPr="006E4558">
        <w:rPr>
          <w:rFonts w:ascii="Book Antiqua" w:eastAsia="Cambria" w:hAnsi="Book Antiqua" w:cs="Cambria"/>
          <w:i/>
          <w:color w:val="auto"/>
          <w:sz w:val="24"/>
          <w:szCs w:val="24"/>
        </w:rPr>
        <w:t>al</w:t>
      </w:r>
      <w:r w:rsidR="00935E95" w:rsidRPr="006E4558">
        <w:rPr>
          <w:rFonts w:ascii="Book Antiqua" w:hAnsi="Book Antiqua" w:cs="Cambria" w:hint="eastAsia"/>
          <w:color w:val="auto"/>
          <w:sz w:val="24"/>
          <w:szCs w:val="24"/>
          <w:vertAlign w:val="superscript"/>
          <w:lang w:eastAsia="zh-CN"/>
        </w:rPr>
        <w:t>[</w:t>
      </w:r>
      <w:proofErr w:type="gramEnd"/>
      <w:r w:rsidR="00935E95" w:rsidRPr="006E4558">
        <w:rPr>
          <w:rFonts w:ascii="Book Antiqua" w:hAnsi="Book Antiqua" w:cs="Cambria" w:hint="eastAsia"/>
          <w:color w:val="auto"/>
          <w:sz w:val="24"/>
          <w:szCs w:val="24"/>
          <w:vertAlign w:val="superscript"/>
          <w:lang w:eastAsia="zh-CN"/>
        </w:rPr>
        <w:t>55]</w:t>
      </w:r>
      <w:r w:rsidRPr="006E4558">
        <w:rPr>
          <w:rFonts w:ascii="Book Antiqua" w:eastAsia="Cambria" w:hAnsi="Book Antiqua" w:cs="Cambria"/>
          <w:color w:val="auto"/>
          <w:sz w:val="24"/>
          <w:szCs w:val="24"/>
        </w:rPr>
        <w:t xml:space="preserve"> compared the impact of nutritional and inflammatory factors on survival among 51 colorectal cancer patients followed over 30 mo. The patient-generated </w:t>
      </w:r>
      <w:r w:rsidRPr="006E4558">
        <w:rPr>
          <w:rFonts w:ascii="Book Antiqua" w:eastAsia="Cambria" w:hAnsi="Book Antiqua" w:cs="Cambria"/>
          <w:color w:val="auto"/>
          <w:sz w:val="24"/>
          <w:szCs w:val="24"/>
        </w:rPr>
        <w:lastRenderedPageBreak/>
        <w:t xml:space="preserve">subjective global assessment (PG-SGA) is a validated nutritional assessment tool extensively used in cancer patients. The multivariate analysis revealed that </w:t>
      </w:r>
      <w:proofErr w:type="spellStart"/>
      <w:r w:rsidRPr="006E4558">
        <w:rPr>
          <w:rFonts w:ascii="Book Antiqua" w:eastAsia="Cambria" w:hAnsi="Book Antiqua" w:cs="Cambria"/>
          <w:color w:val="auto"/>
          <w:sz w:val="24"/>
          <w:szCs w:val="24"/>
        </w:rPr>
        <w:t>mGPS</w:t>
      </w:r>
      <w:proofErr w:type="spellEnd"/>
      <w:r w:rsidRPr="006E4558">
        <w:rPr>
          <w:rFonts w:ascii="Book Antiqua" w:eastAsia="Cambria" w:hAnsi="Book Antiqua" w:cs="Cambria"/>
          <w:color w:val="auto"/>
          <w:sz w:val="24"/>
          <w:szCs w:val="24"/>
        </w:rPr>
        <w:t xml:space="preserve"> was a strong predictor of poor prognosis, while the nutritional status as assessed by PG-SGA was </w:t>
      </w:r>
      <w:proofErr w:type="gramStart"/>
      <w:r w:rsidR="00E25269" w:rsidRPr="006E4558">
        <w:rPr>
          <w:rFonts w:ascii="Book Antiqua" w:eastAsia="Cambria" w:hAnsi="Book Antiqua" w:cs="Cambria"/>
          <w:color w:val="auto"/>
          <w:sz w:val="24"/>
          <w:szCs w:val="24"/>
        </w:rPr>
        <w:t>not</w:t>
      </w:r>
      <w:r w:rsidR="00E25269" w:rsidRPr="006E4558">
        <w:rPr>
          <w:rFonts w:ascii="Book Antiqua" w:eastAsia="Cambria" w:hAnsi="Book Antiqua" w:cs="Cambria"/>
          <w:color w:val="auto"/>
          <w:sz w:val="24"/>
          <w:szCs w:val="24"/>
          <w:vertAlign w:val="superscript"/>
        </w:rPr>
        <w:t>[</w:t>
      </w:r>
      <w:proofErr w:type="gramEnd"/>
      <w:r w:rsidR="00E522BE" w:rsidRPr="006E4558">
        <w:rPr>
          <w:rFonts w:ascii="Book Antiqua" w:eastAsia="Cambria" w:hAnsi="Book Antiqua" w:cs="Cambria"/>
          <w:color w:val="auto"/>
          <w:sz w:val="24"/>
          <w:szCs w:val="24"/>
          <w:vertAlign w:val="superscript"/>
        </w:rPr>
        <w:t>5</w:t>
      </w:r>
      <w:r w:rsidR="00BC6D78" w:rsidRPr="006E4558">
        <w:rPr>
          <w:rFonts w:ascii="Book Antiqua" w:eastAsia="Cambria" w:hAnsi="Book Antiqua" w:cs="Cambria"/>
          <w:color w:val="auto"/>
          <w:sz w:val="24"/>
          <w:szCs w:val="24"/>
          <w:vertAlign w:val="superscript"/>
        </w:rPr>
        <w:t>5]</w:t>
      </w:r>
      <w:r w:rsidRPr="006E4558">
        <w:rPr>
          <w:rFonts w:ascii="Book Antiqua" w:eastAsia="Cambria" w:hAnsi="Book Antiqua" w:cs="Cambria"/>
          <w:color w:val="auto"/>
          <w:sz w:val="24"/>
          <w:szCs w:val="24"/>
        </w:rPr>
        <w:t>.  Despite its small sample size, the study offers additional evidence that the systemic inflammatory response essentially mediates the observed relationship between the nutritional status and the decline in survival in colorectal cancer.</w:t>
      </w:r>
    </w:p>
    <w:p w:rsidR="00484D8D" w:rsidRPr="006E4558" w:rsidRDefault="000A2E59" w:rsidP="00F83628">
      <w:pPr>
        <w:pStyle w:val="1"/>
        <w:spacing w:line="360" w:lineRule="auto"/>
        <w:jc w:val="both"/>
        <w:rPr>
          <w:rFonts w:ascii="Book Antiqua" w:hAnsi="Book Antiqua"/>
          <w:color w:val="auto"/>
          <w:sz w:val="24"/>
          <w:szCs w:val="24"/>
          <w:lang w:eastAsia="zh-CN"/>
        </w:rPr>
      </w:pPr>
      <w:r w:rsidRPr="006E4558">
        <w:rPr>
          <w:rFonts w:ascii="Book Antiqua" w:eastAsia="Cambria" w:hAnsi="Book Antiqua" w:cs="Cambria"/>
          <w:b/>
          <w:color w:val="auto"/>
          <w:sz w:val="24"/>
          <w:szCs w:val="24"/>
        </w:rPr>
        <w:t xml:space="preserve"> </w:t>
      </w:r>
    </w:p>
    <w:p w:rsidR="00132800" w:rsidRPr="006E4558" w:rsidRDefault="00046E46" w:rsidP="00F83628">
      <w:pPr>
        <w:pStyle w:val="1"/>
        <w:spacing w:line="360" w:lineRule="auto"/>
        <w:jc w:val="both"/>
        <w:rPr>
          <w:rFonts w:ascii="Book Antiqua" w:hAnsi="Book Antiqua"/>
          <w:color w:val="auto"/>
          <w:sz w:val="24"/>
          <w:szCs w:val="24"/>
          <w:lang w:eastAsia="zh-CN"/>
        </w:rPr>
      </w:pPr>
      <w:r w:rsidRPr="006E4558">
        <w:rPr>
          <w:rFonts w:ascii="Book Antiqua" w:eastAsia="Cambria" w:hAnsi="Book Antiqua" w:cs="Cambria"/>
          <w:b/>
          <w:color w:val="auto"/>
          <w:sz w:val="24"/>
          <w:szCs w:val="24"/>
        </w:rPr>
        <w:t>CONCLUSION</w:t>
      </w:r>
    </w:p>
    <w:p w:rsidR="00132800" w:rsidRPr="006E4558" w:rsidRDefault="000A2E59" w:rsidP="00F83628">
      <w:pPr>
        <w:pStyle w:val="1"/>
        <w:spacing w:line="360" w:lineRule="auto"/>
        <w:jc w:val="both"/>
        <w:rPr>
          <w:rFonts w:ascii="Book Antiqua" w:hAnsi="Book Antiqua"/>
          <w:color w:val="auto"/>
          <w:sz w:val="24"/>
          <w:szCs w:val="24"/>
        </w:rPr>
      </w:pPr>
      <w:r w:rsidRPr="006E4558">
        <w:rPr>
          <w:rFonts w:ascii="Book Antiqua" w:eastAsia="Cambria" w:hAnsi="Book Antiqua" w:cs="Cambria"/>
          <w:color w:val="auto"/>
          <w:sz w:val="24"/>
          <w:szCs w:val="24"/>
        </w:rPr>
        <w:t xml:space="preserve">We highlighted how pretreatment serum albumin levels, AGR and </w:t>
      </w:r>
      <w:proofErr w:type="spellStart"/>
      <w:r w:rsidRPr="006E4558">
        <w:rPr>
          <w:rFonts w:ascii="Book Antiqua" w:eastAsia="Cambria" w:hAnsi="Book Antiqua" w:cs="Cambria"/>
          <w:color w:val="auto"/>
          <w:sz w:val="24"/>
          <w:szCs w:val="24"/>
        </w:rPr>
        <w:t>mGPS</w:t>
      </w:r>
      <w:proofErr w:type="spellEnd"/>
      <w:r w:rsidRPr="006E4558">
        <w:rPr>
          <w:rFonts w:ascii="Book Antiqua" w:eastAsia="Cambria" w:hAnsi="Book Antiqua" w:cs="Cambria"/>
          <w:color w:val="auto"/>
          <w:sz w:val="24"/>
          <w:szCs w:val="24"/>
        </w:rPr>
        <w:t xml:space="preserve"> have prognostic values among colorectal cancer patients. Their measurement is relatively cheap, reproducible and widely available, which led many to call for their incorporation into the routine assessment of these patients. The potential of a publication bias to positive associations with survival, although a concern, is less likely given the diversity of study designs and their institutions of origin. Another possible limitation of the listed studies is the combination of colon and rectal cancer into one entity. Evidence exists that the two malignancies have biological distinctions that give rise to</w:t>
      </w:r>
      <w:r w:rsidR="00935E95" w:rsidRPr="006E4558">
        <w:rPr>
          <w:rFonts w:ascii="Book Antiqua" w:eastAsia="Cambria" w:hAnsi="Book Antiqua" w:cs="Cambria"/>
          <w:color w:val="auto"/>
          <w:sz w:val="24"/>
          <w:szCs w:val="24"/>
        </w:rPr>
        <w:t xml:space="preserve"> differences in their </w:t>
      </w:r>
      <w:proofErr w:type="gramStart"/>
      <w:r w:rsidR="00935E95" w:rsidRPr="006E4558">
        <w:rPr>
          <w:rFonts w:ascii="Book Antiqua" w:eastAsia="Cambria" w:hAnsi="Book Antiqua" w:cs="Cambria"/>
          <w:color w:val="auto"/>
          <w:sz w:val="24"/>
          <w:szCs w:val="24"/>
        </w:rPr>
        <w:t>behaviors</w:t>
      </w:r>
      <w:r w:rsidR="002E53D5" w:rsidRPr="006E4558">
        <w:rPr>
          <w:rFonts w:ascii="Book Antiqua" w:eastAsia="Cambria" w:hAnsi="Book Antiqua" w:cs="Cambria"/>
          <w:color w:val="auto"/>
          <w:sz w:val="24"/>
          <w:szCs w:val="24"/>
          <w:vertAlign w:val="superscript"/>
        </w:rPr>
        <w:t>[</w:t>
      </w:r>
      <w:proofErr w:type="gramEnd"/>
      <w:r w:rsidR="002E53D5" w:rsidRPr="006E4558">
        <w:rPr>
          <w:rFonts w:ascii="Book Antiqua" w:eastAsia="Cambria" w:hAnsi="Book Antiqua" w:cs="Cambria"/>
          <w:color w:val="auto"/>
          <w:sz w:val="24"/>
          <w:szCs w:val="24"/>
          <w:vertAlign w:val="superscript"/>
        </w:rPr>
        <w:t>56</w:t>
      </w:r>
      <w:r w:rsidRPr="006E4558">
        <w:rPr>
          <w:rFonts w:ascii="Book Antiqua" w:eastAsia="Cambria" w:hAnsi="Book Antiqua" w:cs="Cambria"/>
          <w:color w:val="auto"/>
          <w:sz w:val="24"/>
          <w:szCs w:val="24"/>
          <w:vertAlign w:val="superscript"/>
        </w:rPr>
        <w:t>]</w:t>
      </w:r>
      <w:r w:rsidRPr="006E4558">
        <w:rPr>
          <w:rFonts w:ascii="Book Antiqua" w:eastAsia="Cambria" w:hAnsi="Book Antiqua" w:cs="Cambria"/>
          <w:color w:val="auto"/>
          <w:sz w:val="24"/>
          <w:szCs w:val="24"/>
        </w:rPr>
        <w:t>.</w:t>
      </w:r>
      <w:r w:rsidR="00130329" w:rsidRPr="006E4558">
        <w:rPr>
          <w:rFonts w:ascii="Book Antiqua" w:eastAsia="Cambria" w:hAnsi="Book Antiqua" w:cs="Cambria"/>
          <w:color w:val="auto"/>
          <w:sz w:val="24"/>
          <w:szCs w:val="24"/>
        </w:rPr>
        <w:t xml:space="preserve"> </w:t>
      </w:r>
    </w:p>
    <w:p w:rsidR="00132800" w:rsidRPr="006E4558" w:rsidRDefault="000A2E59" w:rsidP="00935E95">
      <w:pPr>
        <w:pStyle w:val="1"/>
        <w:spacing w:line="360" w:lineRule="auto"/>
        <w:ind w:firstLineChars="100" w:firstLine="240"/>
        <w:jc w:val="both"/>
        <w:rPr>
          <w:rFonts w:ascii="Book Antiqua" w:hAnsi="Book Antiqua"/>
          <w:color w:val="auto"/>
          <w:sz w:val="24"/>
          <w:szCs w:val="24"/>
        </w:rPr>
      </w:pPr>
      <w:r w:rsidRPr="006E4558">
        <w:rPr>
          <w:rFonts w:ascii="Book Antiqua" w:eastAsia="Cambria" w:hAnsi="Book Antiqua" w:cs="Cambria"/>
          <w:color w:val="auto"/>
          <w:sz w:val="24"/>
          <w:szCs w:val="24"/>
        </w:rPr>
        <w:t xml:space="preserve">Basic and clinical research results suggest </w:t>
      </w:r>
      <w:proofErr w:type="gramStart"/>
      <w:r w:rsidRPr="006E4558">
        <w:rPr>
          <w:rFonts w:ascii="Book Antiqua" w:eastAsia="Cambria" w:hAnsi="Book Antiqua" w:cs="Cambria"/>
          <w:color w:val="auto"/>
          <w:sz w:val="24"/>
          <w:szCs w:val="24"/>
        </w:rPr>
        <w:t xml:space="preserve">that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malnutrition and cancer cachexia are</w:t>
      </w:r>
      <w:proofErr w:type="gramEnd"/>
      <w:r w:rsidRPr="006E4558">
        <w:rPr>
          <w:rFonts w:ascii="Book Antiqua" w:eastAsia="Cambria" w:hAnsi="Book Antiqua" w:cs="Cambria"/>
          <w:color w:val="auto"/>
          <w:sz w:val="24"/>
          <w:szCs w:val="24"/>
        </w:rPr>
        <w:t xml:space="preserve"> all consequences of the body’s systemic inflammatory response to the malignancy. The superiority and consistency of </w:t>
      </w:r>
      <w:proofErr w:type="spellStart"/>
      <w:r w:rsidRPr="006E4558">
        <w:rPr>
          <w:rFonts w:ascii="Book Antiqua" w:eastAsia="Cambria" w:hAnsi="Book Antiqua" w:cs="Cambria"/>
          <w:color w:val="auto"/>
          <w:sz w:val="24"/>
          <w:szCs w:val="24"/>
        </w:rPr>
        <w:t>mGPS</w:t>
      </w:r>
      <w:proofErr w:type="spellEnd"/>
      <w:r w:rsidRPr="006E4558">
        <w:rPr>
          <w:rFonts w:ascii="Book Antiqua" w:eastAsia="Cambria" w:hAnsi="Book Antiqua" w:cs="Cambria"/>
          <w:color w:val="auto"/>
          <w:sz w:val="24"/>
          <w:szCs w:val="24"/>
        </w:rPr>
        <w:t xml:space="preserve"> in predicting poorer outcome</w:t>
      </w:r>
      <w:r w:rsidR="00466B2C" w:rsidRPr="006E4558">
        <w:rPr>
          <w:rFonts w:ascii="Book Antiqua" w:eastAsia="Cambria" w:hAnsi="Book Antiqua" w:cs="Cambria"/>
          <w:color w:val="auto"/>
          <w:sz w:val="24"/>
          <w:szCs w:val="24"/>
        </w:rPr>
        <w:t>s</w:t>
      </w:r>
      <w:r w:rsidRPr="006E4558">
        <w:rPr>
          <w:rFonts w:ascii="Book Antiqua" w:eastAsia="Cambria" w:hAnsi="Book Antiqua" w:cs="Cambria"/>
          <w:color w:val="auto"/>
          <w:sz w:val="24"/>
          <w:szCs w:val="24"/>
        </w:rPr>
        <w:t xml:space="preserve"> greatly support such pathophysiology. Also in favor are the studies on AGR, although limited in number. Recent years have seen this literature shift in our understanding of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Albumin is now seen as the main negative acute phase reactant in humans. We found no studies that investigated clinicians’ perceptions of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yet we believe that the view of </w:t>
      </w:r>
      <w:proofErr w:type="spellStart"/>
      <w:r w:rsidRPr="006E4558">
        <w:rPr>
          <w:rFonts w:ascii="Book Antiqua" w:eastAsia="Cambria" w:hAnsi="Book Antiqua" w:cs="Cambria"/>
          <w:color w:val="auto"/>
          <w:sz w:val="24"/>
          <w:szCs w:val="24"/>
        </w:rPr>
        <w:t>hypoalbuminemia</w:t>
      </w:r>
      <w:proofErr w:type="spellEnd"/>
      <w:r w:rsidRPr="006E4558">
        <w:rPr>
          <w:rFonts w:ascii="Book Antiqua" w:eastAsia="Cambria" w:hAnsi="Book Antiqua" w:cs="Cambria"/>
          <w:color w:val="auto"/>
          <w:sz w:val="24"/>
          <w:szCs w:val="24"/>
        </w:rPr>
        <w:t xml:space="preserve"> as a nutritional marker among cancer patients remains to be a common one.</w:t>
      </w:r>
    </w:p>
    <w:p w:rsidR="00132800" w:rsidRPr="006E4558" w:rsidRDefault="000A2E59" w:rsidP="00935E95">
      <w:pPr>
        <w:pStyle w:val="1"/>
        <w:spacing w:line="360" w:lineRule="auto"/>
        <w:ind w:firstLineChars="100" w:firstLine="240"/>
        <w:jc w:val="both"/>
        <w:rPr>
          <w:rFonts w:ascii="Book Antiqua" w:hAnsi="Book Antiqua"/>
          <w:color w:val="auto"/>
          <w:sz w:val="24"/>
          <w:szCs w:val="24"/>
        </w:rPr>
      </w:pPr>
      <w:r w:rsidRPr="006E4558">
        <w:rPr>
          <w:rFonts w:ascii="Book Antiqua" w:eastAsia="Cambria" w:hAnsi="Book Antiqua" w:cs="Cambria"/>
          <w:color w:val="auto"/>
          <w:sz w:val="24"/>
          <w:szCs w:val="24"/>
        </w:rPr>
        <w:t xml:space="preserve">Despite the multitude of studies supporting the prognostic role of </w:t>
      </w:r>
      <w:proofErr w:type="spellStart"/>
      <w:r w:rsidRPr="006E4558">
        <w:rPr>
          <w:rFonts w:ascii="Book Antiqua" w:eastAsia="Cambria" w:hAnsi="Book Antiqua" w:cs="Cambria"/>
          <w:color w:val="auto"/>
          <w:sz w:val="24"/>
          <w:szCs w:val="24"/>
        </w:rPr>
        <w:t>mGPS</w:t>
      </w:r>
      <w:proofErr w:type="spellEnd"/>
      <w:r w:rsidRPr="006E4558">
        <w:rPr>
          <w:rFonts w:ascii="Book Antiqua" w:eastAsia="Cambria" w:hAnsi="Book Antiqua" w:cs="Cambria"/>
          <w:color w:val="auto"/>
          <w:sz w:val="24"/>
          <w:szCs w:val="24"/>
        </w:rPr>
        <w:t xml:space="preserve"> in colorectal cancer prognosis, its use remains at the research level. In the absence of validated controlled trials, the score is yet to be incorporated into clinical treatment algorithms. Future research should clarify its role in patient stratification, and thus clinical </w:t>
      </w:r>
      <w:r w:rsidRPr="006E4558">
        <w:rPr>
          <w:rFonts w:ascii="Book Antiqua" w:eastAsia="Cambria" w:hAnsi="Book Antiqua" w:cs="Cambria"/>
          <w:color w:val="auto"/>
          <w:sz w:val="24"/>
          <w:szCs w:val="24"/>
        </w:rPr>
        <w:lastRenderedPageBreak/>
        <w:t>decisions. Work is also needed to come up with interventions aimed at moderating the inflammatory response in order to halt the slow, yet fatal, progression of cancer cachexia.</w:t>
      </w:r>
    </w:p>
    <w:p w:rsidR="00E0079A" w:rsidRPr="006E4558" w:rsidRDefault="00E0079A" w:rsidP="00F83628">
      <w:pPr>
        <w:spacing w:line="360" w:lineRule="auto"/>
        <w:jc w:val="both"/>
        <w:rPr>
          <w:rFonts w:ascii="Book Antiqua" w:eastAsia="Cambria" w:hAnsi="Book Antiqua" w:cs="Cambria"/>
          <w:b/>
          <w:color w:val="auto"/>
          <w:sz w:val="24"/>
          <w:szCs w:val="24"/>
        </w:rPr>
      </w:pPr>
    </w:p>
    <w:p w:rsidR="00935E95" w:rsidRPr="006E4558" w:rsidRDefault="00935E95">
      <w:pPr>
        <w:rPr>
          <w:rFonts w:ascii="Book Antiqua" w:eastAsia="Cambria" w:hAnsi="Book Antiqua" w:cs="Cambria"/>
          <w:b/>
          <w:color w:val="auto"/>
          <w:sz w:val="24"/>
          <w:szCs w:val="24"/>
        </w:rPr>
      </w:pPr>
      <w:r w:rsidRPr="006E4558">
        <w:rPr>
          <w:rFonts w:ascii="Book Antiqua" w:eastAsia="Cambria" w:hAnsi="Book Antiqua" w:cs="Cambria"/>
          <w:b/>
          <w:color w:val="auto"/>
          <w:sz w:val="24"/>
          <w:szCs w:val="24"/>
        </w:rPr>
        <w:br w:type="page"/>
      </w:r>
    </w:p>
    <w:p w:rsidR="00132800" w:rsidRPr="006E4558" w:rsidRDefault="000A2E59" w:rsidP="00386672">
      <w:pPr>
        <w:spacing w:line="360" w:lineRule="auto"/>
        <w:jc w:val="both"/>
        <w:rPr>
          <w:rFonts w:ascii="Book Antiqua" w:eastAsia="Cambria" w:hAnsi="Book Antiqua" w:cs="Cambria"/>
          <w:b/>
          <w:color w:val="auto"/>
          <w:sz w:val="24"/>
          <w:szCs w:val="24"/>
        </w:rPr>
      </w:pPr>
      <w:r w:rsidRPr="006E4558">
        <w:rPr>
          <w:rFonts w:ascii="Book Antiqua" w:eastAsia="Cambria" w:hAnsi="Book Antiqua" w:cs="Cambria"/>
          <w:b/>
          <w:color w:val="auto"/>
          <w:sz w:val="24"/>
          <w:szCs w:val="24"/>
        </w:rPr>
        <w:lastRenderedPageBreak/>
        <w:t>REFERENCES</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1 </w:t>
      </w:r>
      <w:proofErr w:type="spellStart"/>
      <w:r w:rsidRPr="006E4558">
        <w:rPr>
          <w:rFonts w:ascii="Book Antiqua" w:eastAsia="Cambria" w:hAnsi="Book Antiqua" w:cs="Cambria"/>
          <w:b/>
          <w:color w:val="auto"/>
          <w:sz w:val="24"/>
          <w:szCs w:val="24"/>
        </w:rPr>
        <w:t>Busher</w:t>
      </w:r>
      <w:proofErr w:type="spellEnd"/>
      <w:r w:rsidRPr="006E4558">
        <w:rPr>
          <w:rFonts w:ascii="Book Antiqua" w:eastAsia="Cambria" w:hAnsi="Book Antiqua" w:cs="Cambria"/>
          <w:b/>
          <w:color w:val="auto"/>
          <w:sz w:val="24"/>
          <w:szCs w:val="24"/>
        </w:rPr>
        <w:t xml:space="preserve"> JT</w:t>
      </w:r>
      <w:r w:rsidRPr="006E4558">
        <w:rPr>
          <w:rFonts w:ascii="Book Antiqua" w:eastAsia="Cambria" w:hAnsi="Book Antiqua" w:cs="Cambria"/>
          <w:color w:val="auto"/>
          <w:sz w:val="24"/>
          <w:szCs w:val="24"/>
        </w:rPr>
        <w:t xml:space="preserve">. Serum Albumin and Globulin. In: Walker HK, Hall WD, Hurst JW, editors. Clinical Methods: The History, Physical, and Laboratory Examinations. 3rd </w:t>
      </w:r>
      <w:r w:rsidR="00407D7F">
        <w:rPr>
          <w:rFonts w:ascii="Book Antiqua" w:eastAsia="Cambria" w:hAnsi="Book Antiqua" w:cs="Cambria"/>
          <w:color w:val="auto"/>
          <w:sz w:val="24"/>
          <w:szCs w:val="24"/>
        </w:rPr>
        <w:t>ed</w:t>
      </w:r>
      <w:r w:rsidRPr="006E4558">
        <w:rPr>
          <w:rFonts w:ascii="Book Antiqua" w:eastAsia="Cambria" w:hAnsi="Book Antiqua" w:cs="Cambria"/>
          <w:color w:val="auto"/>
          <w:sz w:val="24"/>
          <w:szCs w:val="24"/>
        </w:rPr>
        <w:t xml:space="preserve">. Boston: </w:t>
      </w:r>
      <w:proofErr w:type="spellStart"/>
      <w:r w:rsidRPr="006E4558">
        <w:rPr>
          <w:rFonts w:ascii="Book Antiqua" w:eastAsia="Cambria" w:hAnsi="Book Antiqua" w:cs="Cambria"/>
          <w:color w:val="auto"/>
          <w:sz w:val="24"/>
          <w:szCs w:val="24"/>
        </w:rPr>
        <w:t>Butterworths</w:t>
      </w:r>
      <w:proofErr w:type="spellEnd"/>
      <w:r w:rsidRPr="006E4558">
        <w:rPr>
          <w:rFonts w:ascii="Book Antiqua" w:hAnsi="Book Antiqua" w:cs="Cambria"/>
          <w:color w:val="auto"/>
          <w:sz w:val="24"/>
          <w:szCs w:val="24"/>
          <w:lang w:eastAsia="zh-CN"/>
        </w:rPr>
        <w:t>,</w:t>
      </w:r>
      <w:r w:rsidRPr="006E4558">
        <w:rPr>
          <w:rFonts w:ascii="Book Antiqua" w:eastAsia="Cambria" w:hAnsi="Book Antiqua" w:cs="Cambria"/>
          <w:color w:val="auto"/>
          <w:sz w:val="24"/>
          <w:szCs w:val="24"/>
        </w:rPr>
        <w:t xml:space="preserve"> 1990</w:t>
      </w:r>
      <w:r w:rsidRPr="006E4558">
        <w:rPr>
          <w:rFonts w:ascii="Book Antiqua" w:hAnsi="Book Antiqua" w:cs="Cambria"/>
          <w:color w:val="auto"/>
          <w:sz w:val="24"/>
          <w:szCs w:val="24"/>
          <w:lang w:eastAsia="zh-CN"/>
        </w:rPr>
        <w:t>:</w:t>
      </w:r>
      <w:r w:rsidRPr="006E4558">
        <w:rPr>
          <w:rFonts w:ascii="Book Antiqua" w:eastAsia="Cambria" w:hAnsi="Book Antiqua" w:cs="Cambria"/>
          <w:color w:val="auto"/>
          <w:sz w:val="24"/>
          <w:szCs w:val="24"/>
        </w:rPr>
        <w:t xml:space="preserve"> Chapter 101 [PMID: 21250048]</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2 </w:t>
      </w:r>
      <w:r w:rsidRPr="006E4558">
        <w:rPr>
          <w:rFonts w:ascii="Book Antiqua" w:eastAsia="宋体" w:hAnsi="Book Antiqua" w:cs="宋体"/>
          <w:b/>
          <w:color w:val="auto"/>
          <w:sz w:val="24"/>
          <w:szCs w:val="24"/>
          <w:lang w:eastAsia="zh-CN"/>
        </w:rPr>
        <w:t>Kennelly PJ</w:t>
      </w:r>
      <w:r w:rsidRPr="006E4558">
        <w:rPr>
          <w:rFonts w:ascii="Book Antiqua" w:eastAsia="宋体" w:hAnsi="Book Antiqua" w:cs="宋体"/>
          <w:color w:val="auto"/>
          <w:sz w:val="24"/>
          <w:szCs w:val="24"/>
          <w:lang w:eastAsia="zh-CN"/>
        </w:rPr>
        <w:t xml:space="preserve">, Murray RK, Jacob M, Varghese J. Plasma Proteins &amp; </w:t>
      </w:r>
      <w:proofErr w:type="spellStart"/>
      <w:r w:rsidRPr="006E4558">
        <w:rPr>
          <w:rFonts w:ascii="Book Antiqua" w:eastAsia="宋体" w:hAnsi="Book Antiqua" w:cs="宋体"/>
          <w:color w:val="auto"/>
          <w:sz w:val="24"/>
          <w:szCs w:val="24"/>
          <w:lang w:eastAsia="zh-CN"/>
        </w:rPr>
        <w:t>Immunoglobulins</w:t>
      </w:r>
      <w:proofErr w:type="spellEnd"/>
      <w:r w:rsidRPr="006E4558">
        <w:rPr>
          <w:rFonts w:ascii="Book Antiqua" w:eastAsia="宋体" w:hAnsi="Book Antiqua" w:cs="宋体"/>
          <w:color w:val="auto"/>
          <w:sz w:val="24"/>
          <w:szCs w:val="24"/>
          <w:lang w:eastAsia="zh-CN"/>
        </w:rPr>
        <w:t xml:space="preserve">. In: </w:t>
      </w:r>
      <w:proofErr w:type="spellStart"/>
      <w:r w:rsidRPr="006E4558">
        <w:rPr>
          <w:rFonts w:ascii="Book Antiqua" w:eastAsia="宋体" w:hAnsi="Book Antiqua" w:cs="宋体"/>
          <w:color w:val="auto"/>
          <w:sz w:val="24"/>
          <w:szCs w:val="24"/>
          <w:lang w:eastAsia="zh-CN"/>
        </w:rPr>
        <w:t>Rodwell</w:t>
      </w:r>
      <w:proofErr w:type="spellEnd"/>
      <w:r w:rsidRPr="006E4558">
        <w:rPr>
          <w:rFonts w:ascii="Book Antiqua" w:eastAsia="宋体" w:hAnsi="Book Antiqua" w:cs="宋体"/>
          <w:color w:val="auto"/>
          <w:sz w:val="24"/>
          <w:szCs w:val="24"/>
          <w:lang w:eastAsia="zh-CN"/>
        </w:rPr>
        <w:t xml:space="preserve"> VW, Bender DA, </w:t>
      </w:r>
      <w:proofErr w:type="spellStart"/>
      <w:r w:rsidRPr="006E4558">
        <w:rPr>
          <w:rFonts w:ascii="Book Antiqua" w:eastAsia="宋体" w:hAnsi="Book Antiqua" w:cs="宋体"/>
          <w:color w:val="auto"/>
          <w:sz w:val="24"/>
          <w:szCs w:val="24"/>
          <w:lang w:eastAsia="zh-CN"/>
        </w:rPr>
        <w:t>Botham</w:t>
      </w:r>
      <w:proofErr w:type="spellEnd"/>
      <w:r w:rsidRPr="006E4558">
        <w:rPr>
          <w:rFonts w:ascii="Book Antiqua" w:eastAsia="宋体" w:hAnsi="Book Antiqua" w:cs="宋体"/>
          <w:color w:val="auto"/>
          <w:sz w:val="24"/>
          <w:szCs w:val="24"/>
          <w:lang w:eastAsia="zh-CN"/>
        </w:rPr>
        <w:t xml:space="preserve"> KM, Kennelly PJ, Weil P eds. Harper's Illustrated Biochemistry, 30e. New York, NY: McGraw-Hill, 2015. [</w:t>
      </w:r>
      <w:proofErr w:type="gramStart"/>
      <w:r w:rsidR="00407D7F">
        <w:rPr>
          <w:rFonts w:ascii="Book Antiqua" w:eastAsia="宋体" w:hAnsi="Book Antiqua" w:cs="宋体"/>
          <w:color w:val="auto"/>
          <w:sz w:val="24"/>
          <w:szCs w:val="24"/>
          <w:lang w:eastAsia="zh-CN"/>
        </w:rPr>
        <w:t>a</w:t>
      </w:r>
      <w:r w:rsidRPr="006E4558">
        <w:rPr>
          <w:rFonts w:ascii="Book Antiqua" w:eastAsia="宋体" w:hAnsi="Book Antiqua" w:cs="宋体"/>
          <w:color w:val="auto"/>
          <w:sz w:val="24"/>
          <w:szCs w:val="24"/>
          <w:lang w:eastAsia="zh-CN"/>
        </w:rPr>
        <w:t>ccessed</w:t>
      </w:r>
      <w:proofErr w:type="gramEnd"/>
      <w:r w:rsidRPr="006E4558">
        <w:rPr>
          <w:rFonts w:ascii="Book Antiqua" w:eastAsia="宋体" w:hAnsi="Book Antiqua" w:cs="宋体"/>
          <w:color w:val="auto"/>
          <w:sz w:val="24"/>
          <w:szCs w:val="24"/>
          <w:lang w:eastAsia="zh-CN"/>
        </w:rPr>
        <w:t xml:space="preserve"> 20</w:t>
      </w:r>
      <w:r w:rsidR="00386672" w:rsidRPr="006E4558">
        <w:rPr>
          <w:rFonts w:ascii="Book Antiqua" w:eastAsia="宋体" w:hAnsi="Book Antiqua" w:cs="宋体"/>
          <w:color w:val="auto"/>
          <w:sz w:val="24"/>
          <w:szCs w:val="24"/>
          <w:lang w:eastAsia="zh-CN"/>
        </w:rPr>
        <w:t>15</w:t>
      </w:r>
      <w:r w:rsidR="00407D7F" w:rsidRPr="00407D7F">
        <w:rPr>
          <w:rFonts w:ascii="Book Antiqua" w:eastAsia="宋体" w:hAnsi="Book Antiqua" w:cs="宋体"/>
          <w:color w:val="auto"/>
          <w:sz w:val="24"/>
          <w:szCs w:val="24"/>
          <w:lang w:eastAsia="zh-CN"/>
        </w:rPr>
        <w:t xml:space="preserve"> </w:t>
      </w:r>
      <w:r w:rsidR="00407D7F" w:rsidRPr="006E4558">
        <w:rPr>
          <w:rFonts w:ascii="Book Antiqua" w:eastAsia="宋体" w:hAnsi="Book Antiqua" w:cs="宋体"/>
          <w:color w:val="auto"/>
          <w:sz w:val="24"/>
          <w:szCs w:val="24"/>
          <w:lang w:eastAsia="zh-CN"/>
        </w:rPr>
        <w:t>Jun</w:t>
      </w:r>
      <w:r w:rsidR="00407D7F">
        <w:rPr>
          <w:rFonts w:ascii="Book Antiqua" w:eastAsia="宋体" w:hAnsi="Book Antiqua" w:cs="宋体"/>
          <w:color w:val="auto"/>
          <w:sz w:val="24"/>
          <w:szCs w:val="24"/>
          <w:lang w:eastAsia="zh-CN"/>
        </w:rPr>
        <w:t xml:space="preserve"> 16</w:t>
      </w:r>
      <w:r w:rsidR="00386672" w:rsidRPr="006E4558">
        <w:rPr>
          <w:rFonts w:ascii="Book Antiqua" w:eastAsia="宋体" w:hAnsi="Book Antiqua" w:cs="宋体"/>
          <w:color w:val="auto"/>
          <w:sz w:val="24"/>
          <w:szCs w:val="24"/>
          <w:lang w:eastAsia="zh-CN"/>
        </w:rPr>
        <w:t>]. Available from: URL: http:</w:t>
      </w:r>
      <w:r w:rsidRPr="006E4558">
        <w:rPr>
          <w:rFonts w:ascii="Book Antiqua" w:eastAsia="宋体" w:hAnsi="Book Antiqua" w:cs="宋体"/>
          <w:color w:val="auto"/>
          <w:sz w:val="24"/>
          <w:szCs w:val="24"/>
          <w:lang w:eastAsia="zh-CN"/>
        </w:rPr>
        <w:t>//accessmedicine.mhmedical.com/content.aspx?bookid=1366&amp;Sectionid=73247095</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3 </w:t>
      </w:r>
      <w:proofErr w:type="spellStart"/>
      <w:r w:rsidRPr="006E4558">
        <w:rPr>
          <w:rFonts w:ascii="Book Antiqua" w:eastAsia="宋体" w:hAnsi="Book Antiqua" w:cs="宋体"/>
          <w:b/>
          <w:bCs/>
          <w:color w:val="auto"/>
          <w:sz w:val="24"/>
          <w:szCs w:val="24"/>
          <w:lang w:eastAsia="zh-CN"/>
        </w:rPr>
        <w:t>Azab</w:t>
      </w:r>
      <w:proofErr w:type="spellEnd"/>
      <w:r w:rsidRPr="006E4558">
        <w:rPr>
          <w:rFonts w:ascii="Book Antiqua" w:eastAsia="宋体" w:hAnsi="Book Antiqua" w:cs="宋体"/>
          <w:b/>
          <w:bCs/>
          <w:color w:val="auto"/>
          <w:sz w:val="24"/>
          <w:szCs w:val="24"/>
          <w:lang w:eastAsia="zh-CN"/>
        </w:rPr>
        <w:t xml:space="preserve"> BN</w:t>
      </w:r>
      <w:r w:rsidRPr="006E4558">
        <w:rPr>
          <w:rFonts w:ascii="Book Antiqua" w:eastAsia="宋体" w:hAnsi="Book Antiqua" w:cs="宋体"/>
          <w:color w:val="auto"/>
          <w:sz w:val="24"/>
          <w:szCs w:val="24"/>
          <w:lang w:eastAsia="zh-CN"/>
        </w:rPr>
        <w:t xml:space="preserve">, Bhatt VR, </w:t>
      </w:r>
      <w:proofErr w:type="spellStart"/>
      <w:r w:rsidRPr="006E4558">
        <w:rPr>
          <w:rFonts w:ascii="Book Antiqua" w:eastAsia="宋体" w:hAnsi="Book Antiqua" w:cs="宋体"/>
          <w:color w:val="auto"/>
          <w:sz w:val="24"/>
          <w:szCs w:val="24"/>
          <w:lang w:eastAsia="zh-CN"/>
        </w:rPr>
        <w:t>Vonfrolio</w:t>
      </w:r>
      <w:proofErr w:type="spellEnd"/>
      <w:r w:rsidRPr="006E4558">
        <w:rPr>
          <w:rFonts w:ascii="Book Antiqua" w:eastAsia="宋体" w:hAnsi="Book Antiqua" w:cs="宋体"/>
          <w:color w:val="auto"/>
          <w:sz w:val="24"/>
          <w:szCs w:val="24"/>
          <w:lang w:eastAsia="zh-CN"/>
        </w:rPr>
        <w:t xml:space="preserve"> S, </w:t>
      </w:r>
      <w:proofErr w:type="spellStart"/>
      <w:r w:rsidRPr="006E4558">
        <w:rPr>
          <w:rFonts w:ascii="Book Antiqua" w:eastAsia="宋体" w:hAnsi="Book Antiqua" w:cs="宋体"/>
          <w:color w:val="auto"/>
          <w:sz w:val="24"/>
          <w:szCs w:val="24"/>
          <w:lang w:eastAsia="zh-CN"/>
        </w:rPr>
        <w:t>Bachir</w:t>
      </w:r>
      <w:proofErr w:type="spellEnd"/>
      <w:r w:rsidRPr="006E4558">
        <w:rPr>
          <w:rFonts w:ascii="Book Antiqua" w:eastAsia="宋体" w:hAnsi="Book Antiqua" w:cs="宋体"/>
          <w:color w:val="auto"/>
          <w:sz w:val="24"/>
          <w:szCs w:val="24"/>
          <w:lang w:eastAsia="zh-CN"/>
        </w:rPr>
        <w:t xml:space="preserve"> R, </w:t>
      </w:r>
      <w:proofErr w:type="spellStart"/>
      <w:r w:rsidRPr="006E4558">
        <w:rPr>
          <w:rFonts w:ascii="Book Antiqua" w:eastAsia="宋体" w:hAnsi="Book Antiqua" w:cs="宋体"/>
          <w:color w:val="auto"/>
          <w:sz w:val="24"/>
          <w:szCs w:val="24"/>
          <w:lang w:eastAsia="zh-CN"/>
        </w:rPr>
        <w:t>Rubinshteyn</w:t>
      </w:r>
      <w:proofErr w:type="spellEnd"/>
      <w:r w:rsidRPr="006E4558">
        <w:rPr>
          <w:rFonts w:ascii="Book Antiqua" w:eastAsia="宋体" w:hAnsi="Book Antiqua" w:cs="宋体"/>
          <w:color w:val="auto"/>
          <w:sz w:val="24"/>
          <w:szCs w:val="24"/>
          <w:lang w:eastAsia="zh-CN"/>
        </w:rPr>
        <w:t xml:space="preserve"> V, </w:t>
      </w:r>
      <w:proofErr w:type="spellStart"/>
      <w:r w:rsidRPr="006E4558">
        <w:rPr>
          <w:rFonts w:ascii="Book Antiqua" w:eastAsia="宋体" w:hAnsi="Book Antiqua" w:cs="宋体"/>
          <w:color w:val="auto"/>
          <w:sz w:val="24"/>
          <w:szCs w:val="24"/>
          <w:lang w:eastAsia="zh-CN"/>
        </w:rPr>
        <w:t>Alkaied</w:t>
      </w:r>
      <w:proofErr w:type="spellEnd"/>
      <w:r w:rsidRPr="006E4558">
        <w:rPr>
          <w:rFonts w:ascii="Book Antiqua" w:eastAsia="宋体" w:hAnsi="Book Antiqua" w:cs="宋体"/>
          <w:color w:val="auto"/>
          <w:sz w:val="24"/>
          <w:szCs w:val="24"/>
          <w:lang w:eastAsia="zh-CN"/>
        </w:rPr>
        <w:t xml:space="preserve"> H, </w:t>
      </w:r>
      <w:proofErr w:type="spellStart"/>
      <w:r w:rsidRPr="006E4558">
        <w:rPr>
          <w:rFonts w:ascii="Book Antiqua" w:eastAsia="宋体" w:hAnsi="Book Antiqua" w:cs="宋体"/>
          <w:color w:val="auto"/>
          <w:sz w:val="24"/>
          <w:szCs w:val="24"/>
          <w:lang w:eastAsia="zh-CN"/>
        </w:rPr>
        <w:t>Habeshy</w:t>
      </w:r>
      <w:proofErr w:type="spellEnd"/>
      <w:r w:rsidRPr="006E4558">
        <w:rPr>
          <w:rFonts w:ascii="Book Antiqua" w:eastAsia="宋体" w:hAnsi="Book Antiqua" w:cs="宋体"/>
          <w:color w:val="auto"/>
          <w:sz w:val="24"/>
          <w:szCs w:val="24"/>
          <w:lang w:eastAsia="zh-CN"/>
        </w:rPr>
        <w:t xml:space="preserve"> A, Patel J, </w:t>
      </w:r>
      <w:proofErr w:type="spellStart"/>
      <w:r w:rsidRPr="006E4558">
        <w:rPr>
          <w:rFonts w:ascii="Book Antiqua" w:eastAsia="宋体" w:hAnsi="Book Antiqua" w:cs="宋体"/>
          <w:color w:val="auto"/>
          <w:sz w:val="24"/>
          <w:szCs w:val="24"/>
          <w:lang w:eastAsia="zh-CN"/>
        </w:rPr>
        <w:t>Picon</w:t>
      </w:r>
      <w:proofErr w:type="spellEnd"/>
      <w:r w:rsidRPr="006E4558">
        <w:rPr>
          <w:rFonts w:ascii="Book Antiqua" w:eastAsia="宋体" w:hAnsi="Book Antiqua" w:cs="宋体"/>
          <w:color w:val="auto"/>
          <w:sz w:val="24"/>
          <w:szCs w:val="24"/>
          <w:lang w:eastAsia="zh-CN"/>
        </w:rPr>
        <w:t xml:space="preserve"> AI, Bloom SW. Value of the pretreatment albumin to globulin ratio in predicting long-term mortality in breast cancer patients. </w:t>
      </w:r>
      <w:r w:rsidRPr="006E4558">
        <w:rPr>
          <w:rFonts w:ascii="Book Antiqua" w:eastAsia="宋体" w:hAnsi="Book Antiqua" w:cs="宋体"/>
          <w:i/>
          <w:iCs/>
          <w:color w:val="auto"/>
          <w:sz w:val="24"/>
          <w:szCs w:val="24"/>
          <w:lang w:eastAsia="zh-CN"/>
        </w:rPr>
        <w:t xml:space="preserve">Am J </w:t>
      </w:r>
      <w:proofErr w:type="spellStart"/>
      <w:r w:rsidRPr="006E4558">
        <w:rPr>
          <w:rFonts w:ascii="Book Antiqua" w:eastAsia="宋体" w:hAnsi="Book Antiqua" w:cs="宋体"/>
          <w:i/>
          <w:iCs/>
          <w:color w:val="auto"/>
          <w:sz w:val="24"/>
          <w:szCs w:val="24"/>
          <w:lang w:eastAsia="zh-CN"/>
        </w:rPr>
        <w:t>Surg</w:t>
      </w:r>
      <w:proofErr w:type="spellEnd"/>
      <w:r w:rsidRPr="006E4558">
        <w:rPr>
          <w:rFonts w:ascii="Book Antiqua" w:eastAsia="宋体" w:hAnsi="Book Antiqua" w:cs="宋体"/>
          <w:color w:val="auto"/>
          <w:sz w:val="24"/>
          <w:szCs w:val="24"/>
          <w:lang w:eastAsia="zh-CN"/>
        </w:rPr>
        <w:t xml:space="preserve"> 2013; </w:t>
      </w:r>
      <w:r w:rsidRPr="006E4558">
        <w:rPr>
          <w:rFonts w:ascii="Book Antiqua" w:eastAsia="宋体" w:hAnsi="Book Antiqua" w:cs="宋体"/>
          <w:b/>
          <w:bCs/>
          <w:color w:val="auto"/>
          <w:sz w:val="24"/>
          <w:szCs w:val="24"/>
          <w:lang w:eastAsia="zh-CN"/>
        </w:rPr>
        <w:t>206</w:t>
      </w:r>
      <w:r w:rsidRPr="006E4558">
        <w:rPr>
          <w:rFonts w:ascii="Book Antiqua" w:eastAsia="宋体" w:hAnsi="Book Antiqua" w:cs="宋体"/>
          <w:color w:val="auto"/>
          <w:sz w:val="24"/>
          <w:szCs w:val="24"/>
          <w:lang w:eastAsia="zh-CN"/>
        </w:rPr>
        <w:t>: 764-770 [PMID: 23866764 DOI: 10.1016/j.amjsurg.2013.03.007]</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4 </w:t>
      </w:r>
      <w:r w:rsidRPr="006E4558">
        <w:rPr>
          <w:rFonts w:ascii="Book Antiqua" w:eastAsia="宋体" w:hAnsi="Book Antiqua" w:cs="宋体"/>
          <w:b/>
          <w:bCs/>
          <w:color w:val="auto"/>
          <w:sz w:val="24"/>
          <w:szCs w:val="24"/>
          <w:lang w:eastAsia="zh-CN"/>
        </w:rPr>
        <w:t xml:space="preserve">Cunha </w:t>
      </w:r>
      <w:proofErr w:type="spellStart"/>
      <w:r w:rsidRPr="006E4558">
        <w:rPr>
          <w:rFonts w:ascii="Book Antiqua" w:eastAsia="宋体" w:hAnsi="Book Antiqua" w:cs="宋体"/>
          <w:b/>
          <w:bCs/>
          <w:color w:val="auto"/>
          <w:sz w:val="24"/>
          <w:szCs w:val="24"/>
          <w:lang w:eastAsia="zh-CN"/>
        </w:rPr>
        <w:t>Cde</w:t>
      </w:r>
      <w:proofErr w:type="spellEnd"/>
      <w:r w:rsidRPr="006E4558">
        <w:rPr>
          <w:rFonts w:ascii="Book Antiqua" w:eastAsia="宋体" w:hAnsi="Book Antiqua" w:cs="宋体"/>
          <w:b/>
          <w:bCs/>
          <w:color w:val="auto"/>
          <w:sz w:val="24"/>
          <w:szCs w:val="24"/>
          <w:lang w:eastAsia="zh-CN"/>
        </w:rPr>
        <w:t xml:space="preserve"> M</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Sampaio</w:t>
      </w:r>
      <w:proofErr w:type="spellEnd"/>
      <w:r w:rsidRPr="006E4558">
        <w:rPr>
          <w:rFonts w:ascii="Book Antiqua" w:eastAsia="宋体" w:hAnsi="Book Antiqua" w:cs="宋体"/>
          <w:color w:val="auto"/>
          <w:sz w:val="24"/>
          <w:szCs w:val="24"/>
          <w:lang w:eastAsia="zh-CN"/>
        </w:rPr>
        <w:t xml:space="preserve"> Ede J, </w:t>
      </w:r>
      <w:proofErr w:type="spellStart"/>
      <w:r w:rsidRPr="006E4558">
        <w:rPr>
          <w:rFonts w:ascii="Book Antiqua" w:eastAsia="宋体" w:hAnsi="Book Antiqua" w:cs="宋体"/>
          <w:color w:val="auto"/>
          <w:sz w:val="24"/>
          <w:szCs w:val="24"/>
          <w:lang w:eastAsia="zh-CN"/>
        </w:rPr>
        <w:t>Varjão</w:t>
      </w:r>
      <w:proofErr w:type="spellEnd"/>
      <w:r w:rsidRPr="006E4558">
        <w:rPr>
          <w:rFonts w:ascii="Book Antiqua" w:eastAsia="宋体" w:hAnsi="Book Antiqua" w:cs="宋体"/>
          <w:color w:val="auto"/>
          <w:sz w:val="24"/>
          <w:szCs w:val="24"/>
          <w:lang w:eastAsia="zh-CN"/>
        </w:rPr>
        <w:t xml:space="preserve"> ML, Factum CS, Ramos LB, </w:t>
      </w:r>
      <w:proofErr w:type="spellStart"/>
      <w:r w:rsidRPr="006E4558">
        <w:rPr>
          <w:rFonts w:ascii="Book Antiqua" w:eastAsia="宋体" w:hAnsi="Book Antiqua" w:cs="宋体"/>
          <w:color w:val="auto"/>
          <w:sz w:val="24"/>
          <w:szCs w:val="24"/>
          <w:lang w:eastAsia="zh-CN"/>
        </w:rPr>
        <w:t>Barreto</w:t>
      </w:r>
      <w:proofErr w:type="spellEnd"/>
      <w:r w:rsidRPr="006E4558">
        <w:rPr>
          <w:rFonts w:ascii="Book Antiqua" w:eastAsia="宋体" w:hAnsi="Book Antiqua" w:cs="宋体"/>
          <w:color w:val="auto"/>
          <w:sz w:val="24"/>
          <w:szCs w:val="24"/>
          <w:lang w:eastAsia="zh-CN"/>
        </w:rPr>
        <w:t xml:space="preserve">-Medeiros JM. Nutritional assessment in surgical oncology patients: a comparative analysis between methods. </w:t>
      </w:r>
      <w:proofErr w:type="spellStart"/>
      <w:r w:rsidRPr="006E4558">
        <w:rPr>
          <w:rFonts w:ascii="Book Antiqua" w:eastAsia="宋体" w:hAnsi="Book Antiqua" w:cs="宋体"/>
          <w:i/>
          <w:iCs/>
          <w:color w:val="auto"/>
          <w:sz w:val="24"/>
          <w:szCs w:val="24"/>
          <w:lang w:eastAsia="zh-CN"/>
        </w:rPr>
        <w:t>Nutr</w:t>
      </w:r>
      <w:proofErr w:type="spellEnd"/>
      <w:r w:rsidRPr="006E4558">
        <w:rPr>
          <w:rFonts w:ascii="Book Antiqua" w:eastAsia="宋体" w:hAnsi="Book Antiqua" w:cs="宋体"/>
          <w:i/>
          <w:iCs/>
          <w:color w:val="auto"/>
          <w:sz w:val="24"/>
          <w:szCs w:val="24"/>
          <w:lang w:eastAsia="zh-CN"/>
        </w:rPr>
        <w:t xml:space="preserve"> </w:t>
      </w:r>
      <w:proofErr w:type="spellStart"/>
      <w:r w:rsidRPr="006E4558">
        <w:rPr>
          <w:rFonts w:ascii="Book Antiqua" w:eastAsia="宋体" w:hAnsi="Book Antiqua" w:cs="宋体"/>
          <w:i/>
          <w:iCs/>
          <w:color w:val="auto"/>
          <w:sz w:val="24"/>
          <w:szCs w:val="24"/>
          <w:lang w:eastAsia="zh-CN"/>
        </w:rPr>
        <w:t>Hosp</w:t>
      </w:r>
      <w:proofErr w:type="spellEnd"/>
      <w:r w:rsidRPr="006E4558">
        <w:rPr>
          <w:rFonts w:ascii="Book Antiqua" w:eastAsia="宋体" w:hAnsi="Book Antiqua" w:cs="宋体"/>
          <w:color w:val="auto"/>
          <w:sz w:val="24"/>
          <w:szCs w:val="24"/>
          <w:lang w:eastAsia="zh-CN"/>
        </w:rPr>
        <w:t xml:space="preserve"> 2014; </w:t>
      </w:r>
      <w:r w:rsidRPr="006E4558">
        <w:rPr>
          <w:rFonts w:ascii="Book Antiqua" w:eastAsia="宋体" w:hAnsi="Book Antiqua" w:cs="宋体"/>
          <w:b/>
          <w:bCs/>
          <w:color w:val="auto"/>
          <w:sz w:val="24"/>
          <w:szCs w:val="24"/>
          <w:lang w:eastAsia="zh-CN"/>
        </w:rPr>
        <w:t>31</w:t>
      </w:r>
      <w:r w:rsidRPr="006E4558">
        <w:rPr>
          <w:rFonts w:ascii="Book Antiqua" w:eastAsia="宋体" w:hAnsi="Book Antiqua" w:cs="宋体"/>
          <w:color w:val="auto"/>
          <w:sz w:val="24"/>
          <w:szCs w:val="24"/>
          <w:lang w:eastAsia="zh-CN"/>
        </w:rPr>
        <w:t>: 916-921 [PMID: 25617581 DOI: 10.3305/nh.2015.31.2.7715]</w:t>
      </w:r>
    </w:p>
    <w:p w:rsidR="001F2609" w:rsidRPr="006E4558" w:rsidRDefault="001F2609" w:rsidP="00386672">
      <w:pPr>
        <w:spacing w:line="360" w:lineRule="auto"/>
        <w:jc w:val="both"/>
        <w:rPr>
          <w:rFonts w:ascii="Book Antiqua" w:eastAsia="宋体" w:hAnsi="Book Antiqua" w:cs="宋体"/>
          <w:color w:val="auto"/>
          <w:sz w:val="24"/>
          <w:szCs w:val="24"/>
          <w:lang w:eastAsia="zh-CN"/>
        </w:rPr>
      </w:pPr>
      <w:proofErr w:type="gramStart"/>
      <w:r w:rsidRPr="006E4558">
        <w:rPr>
          <w:rFonts w:ascii="Book Antiqua" w:eastAsia="宋体" w:hAnsi="Book Antiqua" w:cs="宋体"/>
          <w:color w:val="auto"/>
          <w:sz w:val="24"/>
          <w:szCs w:val="24"/>
          <w:lang w:eastAsia="zh-CN"/>
        </w:rPr>
        <w:t xml:space="preserve">5 </w:t>
      </w:r>
      <w:r w:rsidRPr="006E4558">
        <w:rPr>
          <w:rFonts w:ascii="Book Antiqua" w:eastAsia="宋体" w:hAnsi="Book Antiqua" w:cs="宋体"/>
          <w:b/>
          <w:bCs/>
          <w:color w:val="auto"/>
          <w:sz w:val="24"/>
          <w:szCs w:val="24"/>
          <w:lang w:eastAsia="zh-CN"/>
        </w:rPr>
        <w:t>Anderson CF</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Wochos</w:t>
      </w:r>
      <w:proofErr w:type="spellEnd"/>
      <w:r w:rsidRPr="006E4558">
        <w:rPr>
          <w:rFonts w:ascii="Book Antiqua" w:eastAsia="宋体" w:hAnsi="Book Antiqua" w:cs="宋体"/>
          <w:color w:val="auto"/>
          <w:sz w:val="24"/>
          <w:szCs w:val="24"/>
          <w:lang w:eastAsia="zh-CN"/>
        </w:rPr>
        <w:t xml:space="preserve"> DN.</w:t>
      </w:r>
      <w:proofErr w:type="gramEnd"/>
      <w:r w:rsidRPr="006E4558">
        <w:rPr>
          <w:rFonts w:ascii="Book Antiqua" w:eastAsia="宋体" w:hAnsi="Book Antiqua" w:cs="宋体"/>
          <w:color w:val="auto"/>
          <w:sz w:val="24"/>
          <w:szCs w:val="24"/>
          <w:lang w:eastAsia="zh-CN"/>
        </w:rPr>
        <w:t xml:space="preserve"> The utility of serum albumin values in the nutritional assessment of hospitalized patients. </w:t>
      </w:r>
      <w:r w:rsidRPr="006E4558">
        <w:rPr>
          <w:rFonts w:ascii="Book Antiqua" w:eastAsia="宋体" w:hAnsi="Book Antiqua" w:cs="宋体"/>
          <w:i/>
          <w:iCs/>
          <w:color w:val="auto"/>
          <w:sz w:val="24"/>
          <w:szCs w:val="24"/>
          <w:lang w:eastAsia="zh-CN"/>
        </w:rPr>
        <w:t xml:space="preserve">Mayo </w:t>
      </w:r>
      <w:proofErr w:type="spellStart"/>
      <w:r w:rsidRPr="006E4558">
        <w:rPr>
          <w:rFonts w:ascii="Book Antiqua" w:eastAsia="宋体" w:hAnsi="Book Antiqua" w:cs="宋体"/>
          <w:i/>
          <w:iCs/>
          <w:color w:val="auto"/>
          <w:sz w:val="24"/>
          <w:szCs w:val="24"/>
          <w:lang w:eastAsia="zh-CN"/>
        </w:rPr>
        <w:t>Clin</w:t>
      </w:r>
      <w:proofErr w:type="spellEnd"/>
      <w:r w:rsidRPr="006E4558">
        <w:rPr>
          <w:rFonts w:ascii="Book Antiqua" w:eastAsia="宋体" w:hAnsi="Book Antiqua" w:cs="宋体"/>
          <w:i/>
          <w:iCs/>
          <w:color w:val="auto"/>
          <w:sz w:val="24"/>
          <w:szCs w:val="24"/>
          <w:lang w:eastAsia="zh-CN"/>
        </w:rPr>
        <w:t xml:space="preserve"> </w:t>
      </w:r>
      <w:proofErr w:type="spellStart"/>
      <w:r w:rsidRPr="006E4558">
        <w:rPr>
          <w:rFonts w:ascii="Book Antiqua" w:eastAsia="宋体" w:hAnsi="Book Antiqua" w:cs="宋体"/>
          <w:i/>
          <w:iCs/>
          <w:color w:val="auto"/>
          <w:sz w:val="24"/>
          <w:szCs w:val="24"/>
          <w:lang w:eastAsia="zh-CN"/>
        </w:rPr>
        <w:t>Proc</w:t>
      </w:r>
      <w:proofErr w:type="spellEnd"/>
      <w:r w:rsidRPr="006E4558">
        <w:rPr>
          <w:rFonts w:ascii="Book Antiqua" w:eastAsia="宋体" w:hAnsi="Book Antiqua" w:cs="宋体"/>
          <w:color w:val="auto"/>
          <w:sz w:val="24"/>
          <w:szCs w:val="24"/>
          <w:lang w:eastAsia="zh-CN"/>
        </w:rPr>
        <w:t xml:space="preserve"> 1982; </w:t>
      </w:r>
      <w:r w:rsidRPr="006E4558">
        <w:rPr>
          <w:rFonts w:ascii="Book Antiqua" w:eastAsia="宋体" w:hAnsi="Book Antiqua" w:cs="宋体"/>
          <w:b/>
          <w:bCs/>
          <w:color w:val="auto"/>
          <w:sz w:val="24"/>
          <w:szCs w:val="24"/>
          <w:lang w:eastAsia="zh-CN"/>
        </w:rPr>
        <w:t>57</w:t>
      </w:r>
      <w:r w:rsidRPr="006E4558">
        <w:rPr>
          <w:rFonts w:ascii="Book Antiqua" w:eastAsia="宋体" w:hAnsi="Book Antiqua" w:cs="宋体"/>
          <w:color w:val="auto"/>
          <w:sz w:val="24"/>
          <w:szCs w:val="24"/>
          <w:lang w:eastAsia="zh-CN"/>
        </w:rPr>
        <w:t>: 181-184 [PMID: 6801397]</w:t>
      </w:r>
    </w:p>
    <w:p w:rsidR="001F2609" w:rsidRPr="006E4558" w:rsidRDefault="001F2609" w:rsidP="00386672">
      <w:pPr>
        <w:spacing w:line="360" w:lineRule="auto"/>
        <w:jc w:val="both"/>
        <w:rPr>
          <w:rFonts w:ascii="Book Antiqua" w:eastAsia="宋体" w:hAnsi="Book Antiqua" w:cs="宋体"/>
          <w:color w:val="auto"/>
          <w:sz w:val="24"/>
          <w:szCs w:val="24"/>
          <w:lang w:eastAsia="zh-CN"/>
        </w:rPr>
      </w:pPr>
      <w:proofErr w:type="gramStart"/>
      <w:r w:rsidRPr="006E4558">
        <w:rPr>
          <w:rFonts w:ascii="Book Antiqua" w:eastAsia="宋体" w:hAnsi="Book Antiqua" w:cs="宋体"/>
          <w:color w:val="auto"/>
          <w:sz w:val="24"/>
          <w:szCs w:val="24"/>
          <w:lang w:eastAsia="zh-CN"/>
        </w:rPr>
        <w:t xml:space="preserve">6 </w:t>
      </w:r>
      <w:r w:rsidRPr="006E4558">
        <w:rPr>
          <w:rFonts w:ascii="Book Antiqua" w:eastAsia="宋体" w:hAnsi="Book Antiqua" w:cs="宋体"/>
          <w:b/>
          <w:bCs/>
          <w:color w:val="auto"/>
          <w:sz w:val="24"/>
          <w:szCs w:val="24"/>
          <w:lang w:eastAsia="zh-CN"/>
        </w:rPr>
        <w:t>Fuhrman MP</w:t>
      </w:r>
      <w:r w:rsidRPr="006E4558">
        <w:rPr>
          <w:rFonts w:ascii="Book Antiqua" w:eastAsia="宋体" w:hAnsi="Book Antiqua" w:cs="宋体"/>
          <w:color w:val="auto"/>
          <w:sz w:val="24"/>
          <w:szCs w:val="24"/>
          <w:lang w:eastAsia="zh-CN"/>
        </w:rPr>
        <w:t>.</w:t>
      </w:r>
      <w:proofErr w:type="gramEnd"/>
      <w:r w:rsidRPr="006E4558">
        <w:rPr>
          <w:rFonts w:ascii="Book Antiqua" w:eastAsia="宋体" w:hAnsi="Book Antiqua" w:cs="宋体"/>
          <w:color w:val="auto"/>
          <w:sz w:val="24"/>
          <w:szCs w:val="24"/>
          <w:lang w:eastAsia="zh-CN"/>
        </w:rPr>
        <w:t xml:space="preserve"> The albumin-nutrition connection: separating myth from fact. </w:t>
      </w:r>
      <w:r w:rsidRPr="006E4558">
        <w:rPr>
          <w:rFonts w:ascii="Book Antiqua" w:eastAsia="宋体" w:hAnsi="Book Antiqua" w:cs="宋体"/>
          <w:i/>
          <w:iCs/>
          <w:color w:val="auto"/>
          <w:sz w:val="24"/>
          <w:szCs w:val="24"/>
          <w:lang w:eastAsia="zh-CN"/>
        </w:rPr>
        <w:t>Nutrition</w:t>
      </w:r>
      <w:r w:rsidRPr="006E4558">
        <w:rPr>
          <w:rFonts w:ascii="Book Antiqua" w:eastAsia="宋体" w:hAnsi="Book Antiqua" w:cs="宋体"/>
          <w:color w:val="auto"/>
          <w:sz w:val="24"/>
          <w:szCs w:val="24"/>
          <w:lang w:eastAsia="zh-CN"/>
        </w:rPr>
        <w:t xml:space="preserve"> 2002; </w:t>
      </w:r>
      <w:r w:rsidRPr="006E4558">
        <w:rPr>
          <w:rFonts w:ascii="Book Antiqua" w:eastAsia="宋体" w:hAnsi="Book Antiqua" w:cs="宋体"/>
          <w:b/>
          <w:bCs/>
          <w:color w:val="auto"/>
          <w:sz w:val="24"/>
          <w:szCs w:val="24"/>
          <w:lang w:eastAsia="zh-CN"/>
        </w:rPr>
        <w:t>18</w:t>
      </w:r>
      <w:r w:rsidRPr="006E4558">
        <w:rPr>
          <w:rFonts w:ascii="Book Antiqua" w:eastAsia="宋体" w:hAnsi="Book Antiqua" w:cs="宋体"/>
          <w:color w:val="auto"/>
          <w:sz w:val="24"/>
          <w:szCs w:val="24"/>
          <w:lang w:eastAsia="zh-CN"/>
        </w:rPr>
        <w:t>: 199-200 [PMID: 11844655]</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7 </w:t>
      </w:r>
      <w:proofErr w:type="spellStart"/>
      <w:r w:rsidRPr="006E4558">
        <w:rPr>
          <w:rFonts w:ascii="Book Antiqua" w:eastAsia="宋体" w:hAnsi="Book Antiqua" w:cs="宋体"/>
          <w:b/>
          <w:bCs/>
          <w:color w:val="auto"/>
          <w:sz w:val="24"/>
          <w:szCs w:val="24"/>
          <w:lang w:eastAsia="zh-CN"/>
        </w:rPr>
        <w:t>Heys</w:t>
      </w:r>
      <w:proofErr w:type="spellEnd"/>
      <w:r w:rsidRPr="006E4558">
        <w:rPr>
          <w:rFonts w:ascii="Book Antiqua" w:eastAsia="宋体" w:hAnsi="Book Antiqua" w:cs="宋体"/>
          <w:b/>
          <w:bCs/>
          <w:color w:val="auto"/>
          <w:sz w:val="24"/>
          <w:szCs w:val="24"/>
          <w:lang w:eastAsia="zh-CN"/>
        </w:rPr>
        <w:t xml:space="preserve"> SD</w:t>
      </w:r>
      <w:r w:rsidRPr="006E4558">
        <w:rPr>
          <w:rFonts w:ascii="Book Antiqua" w:eastAsia="宋体" w:hAnsi="Book Antiqua" w:cs="宋体"/>
          <w:color w:val="auto"/>
          <w:sz w:val="24"/>
          <w:szCs w:val="24"/>
          <w:lang w:eastAsia="zh-CN"/>
        </w:rPr>
        <w:t xml:space="preserve">, Walker LG, </w:t>
      </w:r>
      <w:proofErr w:type="spellStart"/>
      <w:r w:rsidRPr="006E4558">
        <w:rPr>
          <w:rFonts w:ascii="Book Antiqua" w:eastAsia="宋体" w:hAnsi="Book Antiqua" w:cs="宋体"/>
          <w:color w:val="auto"/>
          <w:sz w:val="24"/>
          <w:szCs w:val="24"/>
          <w:lang w:eastAsia="zh-CN"/>
        </w:rPr>
        <w:t>Deehan</w:t>
      </w:r>
      <w:proofErr w:type="spellEnd"/>
      <w:r w:rsidRPr="006E4558">
        <w:rPr>
          <w:rFonts w:ascii="Book Antiqua" w:eastAsia="宋体" w:hAnsi="Book Antiqua" w:cs="宋体"/>
          <w:color w:val="auto"/>
          <w:sz w:val="24"/>
          <w:szCs w:val="24"/>
          <w:lang w:eastAsia="zh-CN"/>
        </w:rPr>
        <w:t xml:space="preserve"> DJ, </w:t>
      </w:r>
      <w:proofErr w:type="spellStart"/>
      <w:r w:rsidRPr="006E4558">
        <w:rPr>
          <w:rFonts w:ascii="Book Antiqua" w:eastAsia="宋体" w:hAnsi="Book Antiqua" w:cs="宋体"/>
          <w:color w:val="auto"/>
          <w:sz w:val="24"/>
          <w:szCs w:val="24"/>
          <w:lang w:eastAsia="zh-CN"/>
        </w:rPr>
        <w:t>Eremin</w:t>
      </w:r>
      <w:proofErr w:type="spellEnd"/>
      <w:r w:rsidRPr="006E4558">
        <w:rPr>
          <w:rFonts w:ascii="Book Antiqua" w:eastAsia="宋体" w:hAnsi="Book Antiqua" w:cs="宋体"/>
          <w:color w:val="auto"/>
          <w:sz w:val="24"/>
          <w:szCs w:val="24"/>
          <w:lang w:eastAsia="zh-CN"/>
        </w:rPr>
        <w:t xml:space="preserve"> OE. Serum albumin: a prognostic indicator in patients with colorectal cancer. </w:t>
      </w:r>
      <w:r w:rsidRPr="006E4558">
        <w:rPr>
          <w:rFonts w:ascii="Book Antiqua" w:eastAsia="宋体" w:hAnsi="Book Antiqua" w:cs="宋体"/>
          <w:i/>
          <w:iCs/>
          <w:color w:val="auto"/>
          <w:sz w:val="24"/>
          <w:szCs w:val="24"/>
          <w:lang w:eastAsia="zh-CN"/>
        </w:rPr>
        <w:t xml:space="preserve">J R </w:t>
      </w:r>
      <w:proofErr w:type="spellStart"/>
      <w:r w:rsidRPr="006E4558">
        <w:rPr>
          <w:rFonts w:ascii="Book Antiqua" w:eastAsia="宋体" w:hAnsi="Book Antiqua" w:cs="宋体"/>
          <w:i/>
          <w:iCs/>
          <w:color w:val="auto"/>
          <w:sz w:val="24"/>
          <w:szCs w:val="24"/>
          <w:lang w:eastAsia="zh-CN"/>
        </w:rPr>
        <w:t>Coll</w:t>
      </w:r>
      <w:proofErr w:type="spellEnd"/>
      <w:r w:rsidRPr="006E4558">
        <w:rPr>
          <w:rFonts w:ascii="Book Antiqua" w:eastAsia="宋体" w:hAnsi="Book Antiqua" w:cs="宋体"/>
          <w:i/>
          <w:iCs/>
          <w:color w:val="auto"/>
          <w:sz w:val="24"/>
          <w:szCs w:val="24"/>
          <w:lang w:eastAsia="zh-CN"/>
        </w:rPr>
        <w:t xml:space="preserve"> </w:t>
      </w:r>
      <w:proofErr w:type="spellStart"/>
      <w:r w:rsidRPr="006E4558">
        <w:rPr>
          <w:rFonts w:ascii="Book Antiqua" w:eastAsia="宋体" w:hAnsi="Book Antiqua" w:cs="宋体"/>
          <w:i/>
          <w:iCs/>
          <w:color w:val="auto"/>
          <w:sz w:val="24"/>
          <w:szCs w:val="24"/>
          <w:lang w:eastAsia="zh-CN"/>
        </w:rPr>
        <w:t>Surg</w:t>
      </w:r>
      <w:proofErr w:type="spellEnd"/>
      <w:r w:rsidRPr="006E4558">
        <w:rPr>
          <w:rFonts w:ascii="Book Antiqua" w:eastAsia="宋体" w:hAnsi="Book Antiqua" w:cs="宋体"/>
          <w:i/>
          <w:iCs/>
          <w:color w:val="auto"/>
          <w:sz w:val="24"/>
          <w:szCs w:val="24"/>
          <w:lang w:eastAsia="zh-CN"/>
        </w:rPr>
        <w:t xml:space="preserve"> </w:t>
      </w:r>
      <w:proofErr w:type="spellStart"/>
      <w:r w:rsidRPr="006E4558">
        <w:rPr>
          <w:rFonts w:ascii="Book Antiqua" w:eastAsia="宋体" w:hAnsi="Book Antiqua" w:cs="宋体"/>
          <w:i/>
          <w:iCs/>
          <w:color w:val="auto"/>
          <w:sz w:val="24"/>
          <w:szCs w:val="24"/>
          <w:lang w:eastAsia="zh-CN"/>
        </w:rPr>
        <w:t>Edinb</w:t>
      </w:r>
      <w:proofErr w:type="spellEnd"/>
      <w:r w:rsidRPr="006E4558">
        <w:rPr>
          <w:rFonts w:ascii="Book Antiqua" w:eastAsia="宋体" w:hAnsi="Book Antiqua" w:cs="宋体"/>
          <w:color w:val="auto"/>
          <w:sz w:val="24"/>
          <w:szCs w:val="24"/>
          <w:lang w:eastAsia="zh-CN"/>
        </w:rPr>
        <w:t xml:space="preserve"> 1998; </w:t>
      </w:r>
      <w:r w:rsidRPr="006E4558">
        <w:rPr>
          <w:rFonts w:ascii="Book Antiqua" w:eastAsia="宋体" w:hAnsi="Book Antiqua" w:cs="宋体"/>
          <w:b/>
          <w:bCs/>
          <w:color w:val="auto"/>
          <w:sz w:val="24"/>
          <w:szCs w:val="24"/>
          <w:lang w:eastAsia="zh-CN"/>
        </w:rPr>
        <w:t>43</w:t>
      </w:r>
      <w:r w:rsidRPr="006E4558">
        <w:rPr>
          <w:rFonts w:ascii="Book Antiqua" w:eastAsia="宋体" w:hAnsi="Book Antiqua" w:cs="宋体"/>
          <w:color w:val="auto"/>
          <w:sz w:val="24"/>
          <w:szCs w:val="24"/>
          <w:lang w:eastAsia="zh-CN"/>
        </w:rPr>
        <w:t>: 163-168 [PMID: 9654876]</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8 </w:t>
      </w:r>
      <w:r w:rsidRPr="006E4558">
        <w:rPr>
          <w:rFonts w:ascii="Book Antiqua" w:eastAsia="宋体" w:hAnsi="Book Antiqua" w:cs="宋体"/>
          <w:b/>
          <w:bCs/>
          <w:color w:val="auto"/>
          <w:sz w:val="24"/>
          <w:szCs w:val="24"/>
          <w:lang w:eastAsia="zh-CN"/>
        </w:rPr>
        <w:t>McMillan DC</w:t>
      </w:r>
      <w:r w:rsidRPr="006E4558">
        <w:rPr>
          <w:rFonts w:ascii="Book Antiqua" w:eastAsia="宋体" w:hAnsi="Book Antiqua" w:cs="宋体"/>
          <w:color w:val="auto"/>
          <w:sz w:val="24"/>
          <w:szCs w:val="24"/>
          <w:lang w:eastAsia="zh-CN"/>
        </w:rPr>
        <w:t xml:space="preserve">, Watson WS, O'Gorman P, Preston T, Scott HR, </w:t>
      </w:r>
      <w:proofErr w:type="spellStart"/>
      <w:r w:rsidRPr="006E4558">
        <w:rPr>
          <w:rFonts w:ascii="Book Antiqua" w:eastAsia="宋体" w:hAnsi="Book Antiqua" w:cs="宋体"/>
          <w:color w:val="auto"/>
          <w:sz w:val="24"/>
          <w:szCs w:val="24"/>
          <w:lang w:eastAsia="zh-CN"/>
        </w:rPr>
        <w:t>McArdle</w:t>
      </w:r>
      <w:proofErr w:type="spellEnd"/>
      <w:r w:rsidRPr="006E4558">
        <w:rPr>
          <w:rFonts w:ascii="Book Antiqua" w:eastAsia="宋体" w:hAnsi="Book Antiqua" w:cs="宋体"/>
          <w:color w:val="auto"/>
          <w:sz w:val="24"/>
          <w:szCs w:val="24"/>
          <w:lang w:eastAsia="zh-CN"/>
        </w:rPr>
        <w:t xml:space="preserve"> CS. Albumin concentrations are primarily determined by the body cell mass and the systemic inflammatory response in cancer patients with weight loss. </w:t>
      </w:r>
      <w:proofErr w:type="spellStart"/>
      <w:r w:rsidRPr="006E4558">
        <w:rPr>
          <w:rFonts w:ascii="Book Antiqua" w:eastAsia="宋体" w:hAnsi="Book Antiqua" w:cs="宋体"/>
          <w:i/>
          <w:iCs/>
          <w:color w:val="auto"/>
          <w:sz w:val="24"/>
          <w:szCs w:val="24"/>
          <w:lang w:eastAsia="zh-CN"/>
        </w:rPr>
        <w:t>Nutr</w:t>
      </w:r>
      <w:proofErr w:type="spellEnd"/>
      <w:r w:rsidRPr="006E4558">
        <w:rPr>
          <w:rFonts w:ascii="Book Antiqua" w:eastAsia="宋体" w:hAnsi="Book Antiqua" w:cs="宋体"/>
          <w:i/>
          <w:iCs/>
          <w:color w:val="auto"/>
          <w:sz w:val="24"/>
          <w:szCs w:val="24"/>
          <w:lang w:eastAsia="zh-CN"/>
        </w:rPr>
        <w:t xml:space="preserve"> Cancer</w:t>
      </w:r>
      <w:r w:rsidRPr="006E4558">
        <w:rPr>
          <w:rFonts w:ascii="Book Antiqua" w:eastAsia="宋体" w:hAnsi="Book Antiqua" w:cs="宋体"/>
          <w:color w:val="auto"/>
          <w:sz w:val="24"/>
          <w:szCs w:val="24"/>
          <w:lang w:eastAsia="zh-CN"/>
        </w:rPr>
        <w:t xml:space="preserve"> 2001; </w:t>
      </w:r>
      <w:r w:rsidRPr="006E4558">
        <w:rPr>
          <w:rFonts w:ascii="Book Antiqua" w:eastAsia="宋体" w:hAnsi="Book Antiqua" w:cs="宋体"/>
          <w:b/>
          <w:bCs/>
          <w:color w:val="auto"/>
          <w:sz w:val="24"/>
          <w:szCs w:val="24"/>
          <w:lang w:eastAsia="zh-CN"/>
        </w:rPr>
        <w:t>39</w:t>
      </w:r>
      <w:r w:rsidRPr="006E4558">
        <w:rPr>
          <w:rFonts w:ascii="Book Antiqua" w:eastAsia="宋体" w:hAnsi="Book Antiqua" w:cs="宋体"/>
          <w:color w:val="auto"/>
          <w:sz w:val="24"/>
          <w:szCs w:val="24"/>
          <w:lang w:eastAsia="zh-CN"/>
        </w:rPr>
        <w:t>: 210-213 [PMID: 11759282]</w:t>
      </w:r>
    </w:p>
    <w:p w:rsidR="001F2609" w:rsidRPr="006E4558" w:rsidRDefault="001F2609" w:rsidP="00386672">
      <w:pPr>
        <w:spacing w:line="360" w:lineRule="auto"/>
        <w:jc w:val="both"/>
        <w:rPr>
          <w:rFonts w:ascii="Book Antiqua" w:eastAsia="宋体" w:hAnsi="Book Antiqua" w:cs="宋体"/>
          <w:color w:val="auto"/>
          <w:sz w:val="24"/>
          <w:szCs w:val="24"/>
          <w:lang w:eastAsia="zh-CN"/>
        </w:rPr>
      </w:pPr>
      <w:proofErr w:type="gramStart"/>
      <w:r w:rsidRPr="006E4558">
        <w:rPr>
          <w:rFonts w:ascii="Book Antiqua" w:eastAsia="宋体" w:hAnsi="Book Antiqua" w:cs="宋体"/>
          <w:color w:val="auto"/>
          <w:sz w:val="24"/>
          <w:szCs w:val="24"/>
          <w:lang w:eastAsia="zh-CN"/>
        </w:rPr>
        <w:t xml:space="preserve">9 </w:t>
      </w:r>
      <w:r w:rsidRPr="006E4558">
        <w:rPr>
          <w:rFonts w:ascii="Book Antiqua" w:eastAsia="宋体" w:hAnsi="Book Antiqua" w:cs="宋体"/>
          <w:b/>
          <w:bCs/>
          <w:color w:val="auto"/>
          <w:sz w:val="24"/>
          <w:szCs w:val="24"/>
          <w:lang w:eastAsia="zh-CN"/>
        </w:rPr>
        <w:t>Don BR</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Kaysen</w:t>
      </w:r>
      <w:proofErr w:type="spellEnd"/>
      <w:r w:rsidRPr="006E4558">
        <w:rPr>
          <w:rFonts w:ascii="Book Antiqua" w:eastAsia="宋体" w:hAnsi="Book Antiqua" w:cs="宋体"/>
          <w:color w:val="auto"/>
          <w:sz w:val="24"/>
          <w:szCs w:val="24"/>
          <w:lang w:eastAsia="zh-CN"/>
        </w:rPr>
        <w:t xml:space="preserve"> GA. Assessment of inflammation and nutrition in patients with end-stage renal disease.</w:t>
      </w:r>
      <w:proofErr w:type="gramEnd"/>
      <w:r w:rsidRPr="006E4558">
        <w:rPr>
          <w:rFonts w:ascii="Book Antiqua" w:eastAsia="宋体" w:hAnsi="Book Antiqua" w:cs="宋体"/>
          <w:color w:val="auto"/>
          <w:sz w:val="24"/>
          <w:szCs w:val="24"/>
          <w:lang w:eastAsia="zh-CN"/>
        </w:rPr>
        <w:t xml:space="preserve"> </w:t>
      </w:r>
      <w:r w:rsidRPr="006E4558">
        <w:rPr>
          <w:rFonts w:ascii="Book Antiqua" w:eastAsia="宋体" w:hAnsi="Book Antiqua" w:cs="宋体"/>
          <w:i/>
          <w:iCs/>
          <w:color w:val="auto"/>
          <w:sz w:val="24"/>
          <w:szCs w:val="24"/>
          <w:lang w:eastAsia="zh-CN"/>
        </w:rPr>
        <w:t xml:space="preserve">J </w:t>
      </w:r>
      <w:proofErr w:type="spellStart"/>
      <w:r w:rsidRPr="006E4558">
        <w:rPr>
          <w:rFonts w:ascii="Book Antiqua" w:eastAsia="宋体" w:hAnsi="Book Antiqua" w:cs="宋体"/>
          <w:i/>
          <w:iCs/>
          <w:color w:val="auto"/>
          <w:sz w:val="24"/>
          <w:szCs w:val="24"/>
          <w:lang w:eastAsia="zh-CN"/>
        </w:rPr>
        <w:t>Nephrol</w:t>
      </w:r>
      <w:proofErr w:type="spellEnd"/>
      <w:r w:rsidRPr="006E4558">
        <w:rPr>
          <w:rFonts w:ascii="Book Antiqua" w:eastAsia="宋体" w:hAnsi="Book Antiqua" w:cs="宋体"/>
          <w:color w:val="auto"/>
          <w:sz w:val="24"/>
          <w:szCs w:val="24"/>
          <w:lang w:eastAsia="zh-CN"/>
        </w:rPr>
        <w:t xml:space="preserve"> </w:t>
      </w:r>
      <w:r w:rsidR="00386672" w:rsidRPr="006E4558">
        <w:rPr>
          <w:rFonts w:ascii="Book Antiqua" w:eastAsia="宋体" w:hAnsi="Book Antiqua" w:cs="宋体" w:hint="eastAsia"/>
          <w:color w:val="auto"/>
          <w:sz w:val="24"/>
          <w:szCs w:val="24"/>
          <w:lang w:eastAsia="zh-CN"/>
        </w:rPr>
        <w:t>2000</w:t>
      </w:r>
      <w:r w:rsidRPr="006E4558">
        <w:rPr>
          <w:rFonts w:ascii="Book Antiqua" w:eastAsia="宋体" w:hAnsi="Book Antiqua" w:cs="宋体"/>
          <w:color w:val="auto"/>
          <w:sz w:val="24"/>
          <w:szCs w:val="24"/>
          <w:lang w:eastAsia="zh-CN"/>
        </w:rPr>
        <w:t xml:space="preserve">; </w:t>
      </w:r>
      <w:r w:rsidRPr="006E4558">
        <w:rPr>
          <w:rFonts w:ascii="Book Antiqua" w:eastAsia="宋体" w:hAnsi="Book Antiqua" w:cs="宋体"/>
          <w:b/>
          <w:bCs/>
          <w:color w:val="auto"/>
          <w:sz w:val="24"/>
          <w:szCs w:val="24"/>
          <w:lang w:eastAsia="zh-CN"/>
        </w:rPr>
        <w:t>13</w:t>
      </w:r>
      <w:r w:rsidRPr="006E4558">
        <w:rPr>
          <w:rFonts w:ascii="Book Antiqua" w:eastAsia="宋体" w:hAnsi="Book Antiqua" w:cs="宋体"/>
          <w:color w:val="auto"/>
          <w:sz w:val="24"/>
          <w:szCs w:val="24"/>
          <w:lang w:eastAsia="zh-CN"/>
        </w:rPr>
        <w:t>: 249-259 [PMID: 10946803]</w:t>
      </w:r>
    </w:p>
    <w:p w:rsidR="001F2609" w:rsidRPr="006E4558" w:rsidRDefault="001F2609" w:rsidP="00386672">
      <w:pPr>
        <w:spacing w:line="360" w:lineRule="auto"/>
        <w:jc w:val="both"/>
        <w:rPr>
          <w:rFonts w:ascii="Book Antiqua" w:eastAsia="宋体" w:hAnsi="Book Antiqua" w:cs="宋体"/>
          <w:color w:val="auto"/>
          <w:sz w:val="24"/>
          <w:szCs w:val="24"/>
          <w:lang w:eastAsia="zh-CN"/>
        </w:rPr>
      </w:pPr>
      <w:proofErr w:type="gramStart"/>
      <w:r w:rsidRPr="006E4558">
        <w:rPr>
          <w:rFonts w:ascii="Book Antiqua" w:eastAsia="宋体" w:hAnsi="Book Antiqua" w:cs="宋体"/>
          <w:color w:val="auto"/>
          <w:sz w:val="24"/>
          <w:szCs w:val="24"/>
          <w:lang w:eastAsia="zh-CN"/>
        </w:rPr>
        <w:lastRenderedPageBreak/>
        <w:t xml:space="preserve">10 </w:t>
      </w:r>
      <w:r w:rsidRPr="006E4558">
        <w:rPr>
          <w:rFonts w:ascii="Book Antiqua" w:eastAsia="宋体" w:hAnsi="Book Antiqua" w:cs="宋体"/>
          <w:b/>
          <w:bCs/>
          <w:color w:val="auto"/>
          <w:sz w:val="24"/>
          <w:szCs w:val="24"/>
          <w:lang w:eastAsia="zh-CN"/>
        </w:rPr>
        <w:t>McMillan DC</w:t>
      </w:r>
      <w:r w:rsidRPr="006E4558">
        <w:rPr>
          <w:rFonts w:ascii="Book Antiqua" w:eastAsia="宋体" w:hAnsi="Book Antiqua" w:cs="宋体"/>
          <w:color w:val="auto"/>
          <w:sz w:val="24"/>
          <w:szCs w:val="24"/>
          <w:lang w:eastAsia="zh-CN"/>
        </w:rPr>
        <w:t>.</w:t>
      </w:r>
      <w:proofErr w:type="gramEnd"/>
      <w:r w:rsidRPr="006E4558">
        <w:rPr>
          <w:rFonts w:ascii="Book Antiqua" w:eastAsia="宋体" w:hAnsi="Book Antiqua" w:cs="宋体"/>
          <w:color w:val="auto"/>
          <w:sz w:val="24"/>
          <w:szCs w:val="24"/>
          <w:lang w:eastAsia="zh-CN"/>
        </w:rPr>
        <w:t xml:space="preserve"> </w:t>
      </w:r>
      <w:proofErr w:type="gramStart"/>
      <w:r w:rsidRPr="006E4558">
        <w:rPr>
          <w:rFonts w:ascii="Book Antiqua" w:eastAsia="宋体" w:hAnsi="Book Antiqua" w:cs="宋体"/>
          <w:color w:val="auto"/>
          <w:sz w:val="24"/>
          <w:szCs w:val="24"/>
          <w:lang w:eastAsia="zh-CN"/>
        </w:rPr>
        <w:t>Systemic inflammation, nutritional status and survival in patients with cancer.</w:t>
      </w:r>
      <w:proofErr w:type="gramEnd"/>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i/>
          <w:iCs/>
          <w:color w:val="auto"/>
          <w:sz w:val="24"/>
          <w:szCs w:val="24"/>
          <w:lang w:eastAsia="zh-CN"/>
        </w:rPr>
        <w:t>Curr</w:t>
      </w:r>
      <w:proofErr w:type="spellEnd"/>
      <w:r w:rsidRPr="006E4558">
        <w:rPr>
          <w:rFonts w:ascii="Book Antiqua" w:eastAsia="宋体" w:hAnsi="Book Antiqua" w:cs="宋体"/>
          <w:i/>
          <w:iCs/>
          <w:color w:val="auto"/>
          <w:sz w:val="24"/>
          <w:szCs w:val="24"/>
          <w:lang w:eastAsia="zh-CN"/>
        </w:rPr>
        <w:t xml:space="preserve"> </w:t>
      </w:r>
      <w:proofErr w:type="spellStart"/>
      <w:r w:rsidRPr="006E4558">
        <w:rPr>
          <w:rFonts w:ascii="Book Antiqua" w:eastAsia="宋体" w:hAnsi="Book Antiqua" w:cs="宋体"/>
          <w:i/>
          <w:iCs/>
          <w:color w:val="auto"/>
          <w:sz w:val="24"/>
          <w:szCs w:val="24"/>
          <w:lang w:eastAsia="zh-CN"/>
        </w:rPr>
        <w:t>Opin</w:t>
      </w:r>
      <w:proofErr w:type="spellEnd"/>
      <w:r w:rsidRPr="006E4558">
        <w:rPr>
          <w:rFonts w:ascii="Book Antiqua" w:eastAsia="宋体" w:hAnsi="Book Antiqua" w:cs="宋体"/>
          <w:i/>
          <w:iCs/>
          <w:color w:val="auto"/>
          <w:sz w:val="24"/>
          <w:szCs w:val="24"/>
          <w:lang w:eastAsia="zh-CN"/>
        </w:rPr>
        <w:t xml:space="preserve"> </w:t>
      </w:r>
      <w:proofErr w:type="spellStart"/>
      <w:r w:rsidRPr="006E4558">
        <w:rPr>
          <w:rFonts w:ascii="Book Antiqua" w:eastAsia="宋体" w:hAnsi="Book Antiqua" w:cs="宋体"/>
          <w:i/>
          <w:iCs/>
          <w:color w:val="auto"/>
          <w:sz w:val="24"/>
          <w:szCs w:val="24"/>
          <w:lang w:eastAsia="zh-CN"/>
        </w:rPr>
        <w:t>Clin</w:t>
      </w:r>
      <w:proofErr w:type="spellEnd"/>
      <w:r w:rsidRPr="006E4558">
        <w:rPr>
          <w:rFonts w:ascii="Book Antiqua" w:eastAsia="宋体" w:hAnsi="Book Antiqua" w:cs="宋体"/>
          <w:i/>
          <w:iCs/>
          <w:color w:val="auto"/>
          <w:sz w:val="24"/>
          <w:szCs w:val="24"/>
          <w:lang w:eastAsia="zh-CN"/>
        </w:rPr>
        <w:t xml:space="preserve"> </w:t>
      </w:r>
      <w:proofErr w:type="spellStart"/>
      <w:r w:rsidRPr="006E4558">
        <w:rPr>
          <w:rFonts w:ascii="Book Antiqua" w:eastAsia="宋体" w:hAnsi="Book Antiqua" w:cs="宋体"/>
          <w:i/>
          <w:iCs/>
          <w:color w:val="auto"/>
          <w:sz w:val="24"/>
          <w:szCs w:val="24"/>
          <w:lang w:eastAsia="zh-CN"/>
        </w:rPr>
        <w:t>Nutr</w:t>
      </w:r>
      <w:proofErr w:type="spellEnd"/>
      <w:r w:rsidRPr="006E4558">
        <w:rPr>
          <w:rFonts w:ascii="Book Antiqua" w:eastAsia="宋体" w:hAnsi="Book Antiqua" w:cs="宋体"/>
          <w:i/>
          <w:iCs/>
          <w:color w:val="auto"/>
          <w:sz w:val="24"/>
          <w:szCs w:val="24"/>
          <w:lang w:eastAsia="zh-CN"/>
        </w:rPr>
        <w:t xml:space="preserve"> </w:t>
      </w:r>
      <w:proofErr w:type="spellStart"/>
      <w:r w:rsidRPr="006E4558">
        <w:rPr>
          <w:rFonts w:ascii="Book Antiqua" w:eastAsia="宋体" w:hAnsi="Book Antiqua" w:cs="宋体"/>
          <w:i/>
          <w:iCs/>
          <w:color w:val="auto"/>
          <w:sz w:val="24"/>
          <w:szCs w:val="24"/>
          <w:lang w:eastAsia="zh-CN"/>
        </w:rPr>
        <w:t>Metab</w:t>
      </w:r>
      <w:proofErr w:type="spellEnd"/>
      <w:r w:rsidRPr="006E4558">
        <w:rPr>
          <w:rFonts w:ascii="Book Antiqua" w:eastAsia="宋体" w:hAnsi="Book Antiqua" w:cs="宋体"/>
          <w:i/>
          <w:iCs/>
          <w:color w:val="auto"/>
          <w:sz w:val="24"/>
          <w:szCs w:val="24"/>
          <w:lang w:eastAsia="zh-CN"/>
        </w:rPr>
        <w:t xml:space="preserve"> Care</w:t>
      </w:r>
      <w:r w:rsidRPr="006E4558">
        <w:rPr>
          <w:rFonts w:ascii="Book Antiqua" w:eastAsia="宋体" w:hAnsi="Book Antiqua" w:cs="宋体"/>
          <w:color w:val="auto"/>
          <w:sz w:val="24"/>
          <w:szCs w:val="24"/>
          <w:lang w:eastAsia="zh-CN"/>
        </w:rPr>
        <w:t xml:space="preserve"> 2009; </w:t>
      </w:r>
      <w:r w:rsidRPr="006E4558">
        <w:rPr>
          <w:rFonts w:ascii="Book Antiqua" w:eastAsia="宋体" w:hAnsi="Book Antiqua" w:cs="宋体"/>
          <w:b/>
          <w:bCs/>
          <w:color w:val="auto"/>
          <w:sz w:val="24"/>
          <w:szCs w:val="24"/>
          <w:lang w:eastAsia="zh-CN"/>
        </w:rPr>
        <w:t>12</w:t>
      </w:r>
      <w:r w:rsidRPr="006E4558">
        <w:rPr>
          <w:rFonts w:ascii="Book Antiqua" w:eastAsia="宋体" w:hAnsi="Book Antiqua" w:cs="宋体"/>
          <w:color w:val="auto"/>
          <w:sz w:val="24"/>
          <w:szCs w:val="24"/>
          <w:lang w:eastAsia="zh-CN"/>
        </w:rPr>
        <w:t>: 223-226 [PMID: 19318937 DOI:</w:t>
      </w:r>
      <w:r w:rsidR="00386672" w:rsidRPr="006E4558">
        <w:rPr>
          <w:rFonts w:ascii="Book Antiqua" w:eastAsia="宋体" w:hAnsi="Book Antiqua" w:cs="宋体"/>
          <w:color w:val="auto"/>
          <w:sz w:val="24"/>
          <w:szCs w:val="24"/>
          <w:lang w:eastAsia="zh-CN"/>
        </w:rPr>
        <w:t xml:space="preserve"> 10.1097/MCO.0b013e32832a7902]</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11 </w:t>
      </w:r>
      <w:r w:rsidRPr="006E4558">
        <w:rPr>
          <w:rFonts w:ascii="Book Antiqua" w:eastAsia="宋体" w:hAnsi="Book Antiqua" w:cs="宋体"/>
          <w:b/>
          <w:bCs/>
          <w:color w:val="auto"/>
          <w:sz w:val="24"/>
          <w:szCs w:val="24"/>
          <w:lang w:eastAsia="zh-CN"/>
        </w:rPr>
        <w:t>Kowalski-Saunders PW</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Winwood</w:t>
      </w:r>
      <w:proofErr w:type="spellEnd"/>
      <w:r w:rsidRPr="006E4558">
        <w:rPr>
          <w:rFonts w:ascii="Book Antiqua" w:eastAsia="宋体" w:hAnsi="Book Antiqua" w:cs="宋体"/>
          <w:color w:val="auto"/>
          <w:sz w:val="24"/>
          <w:szCs w:val="24"/>
          <w:lang w:eastAsia="zh-CN"/>
        </w:rPr>
        <w:t xml:space="preserve"> PJ, Arthur MJ, Wright R. Reversible inhibition of albumin production by rat hepatocytes maintained on a </w:t>
      </w:r>
      <w:proofErr w:type="spellStart"/>
      <w:r w:rsidRPr="006E4558">
        <w:rPr>
          <w:rFonts w:ascii="Book Antiqua" w:eastAsia="宋体" w:hAnsi="Book Antiqua" w:cs="宋体"/>
          <w:color w:val="auto"/>
          <w:sz w:val="24"/>
          <w:szCs w:val="24"/>
          <w:lang w:eastAsia="zh-CN"/>
        </w:rPr>
        <w:t>laminin</w:t>
      </w:r>
      <w:proofErr w:type="spellEnd"/>
      <w:r w:rsidRPr="006E4558">
        <w:rPr>
          <w:rFonts w:ascii="Book Antiqua" w:eastAsia="宋体" w:hAnsi="Book Antiqua" w:cs="宋体"/>
          <w:color w:val="auto"/>
          <w:sz w:val="24"/>
          <w:szCs w:val="24"/>
          <w:lang w:eastAsia="zh-CN"/>
        </w:rPr>
        <w:t>-rich gel (</w:t>
      </w:r>
      <w:proofErr w:type="spellStart"/>
      <w:r w:rsidRPr="006E4558">
        <w:rPr>
          <w:rFonts w:ascii="Book Antiqua" w:eastAsia="宋体" w:hAnsi="Book Antiqua" w:cs="宋体"/>
          <w:color w:val="auto"/>
          <w:sz w:val="24"/>
          <w:szCs w:val="24"/>
          <w:lang w:eastAsia="zh-CN"/>
        </w:rPr>
        <w:t>Engelbreth</w:t>
      </w:r>
      <w:proofErr w:type="spellEnd"/>
      <w:r w:rsidRPr="006E4558">
        <w:rPr>
          <w:rFonts w:ascii="Book Antiqua" w:eastAsia="宋体" w:hAnsi="Book Antiqua" w:cs="宋体"/>
          <w:color w:val="auto"/>
          <w:sz w:val="24"/>
          <w:szCs w:val="24"/>
          <w:lang w:eastAsia="zh-CN"/>
        </w:rPr>
        <w:t xml:space="preserve">-Holm-Swarm) in response to secretory products of </w:t>
      </w:r>
      <w:proofErr w:type="spellStart"/>
      <w:r w:rsidRPr="006E4558">
        <w:rPr>
          <w:rFonts w:ascii="Book Antiqua" w:eastAsia="宋体" w:hAnsi="Book Antiqua" w:cs="宋体"/>
          <w:color w:val="auto"/>
          <w:sz w:val="24"/>
          <w:szCs w:val="24"/>
          <w:lang w:eastAsia="zh-CN"/>
        </w:rPr>
        <w:t>Kupffer</w:t>
      </w:r>
      <w:proofErr w:type="spellEnd"/>
      <w:r w:rsidRPr="006E4558">
        <w:rPr>
          <w:rFonts w:ascii="Book Antiqua" w:eastAsia="宋体" w:hAnsi="Book Antiqua" w:cs="宋体"/>
          <w:color w:val="auto"/>
          <w:sz w:val="24"/>
          <w:szCs w:val="24"/>
          <w:lang w:eastAsia="zh-CN"/>
        </w:rPr>
        <w:t xml:space="preserve"> cells and cytokines. </w:t>
      </w:r>
      <w:proofErr w:type="spellStart"/>
      <w:r w:rsidRPr="006E4558">
        <w:rPr>
          <w:rFonts w:ascii="Book Antiqua" w:eastAsia="宋体" w:hAnsi="Book Antiqua" w:cs="宋体"/>
          <w:i/>
          <w:iCs/>
          <w:color w:val="auto"/>
          <w:sz w:val="24"/>
          <w:szCs w:val="24"/>
          <w:lang w:eastAsia="zh-CN"/>
        </w:rPr>
        <w:t>Hepatology</w:t>
      </w:r>
      <w:proofErr w:type="spellEnd"/>
      <w:r w:rsidRPr="006E4558">
        <w:rPr>
          <w:rFonts w:ascii="Book Antiqua" w:eastAsia="宋体" w:hAnsi="Book Antiqua" w:cs="宋体"/>
          <w:color w:val="auto"/>
          <w:sz w:val="24"/>
          <w:szCs w:val="24"/>
          <w:lang w:eastAsia="zh-CN"/>
        </w:rPr>
        <w:t xml:space="preserve"> 1992; </w:t>
      </w:r>
      <w:r w:rsidRPr="006E4558">
        <w:rPr>
          <w:rFonts w:ascii="Book Antiqua" w:eastAsia="宋体" w:hAnsi="Book Antiqua" w:cs="宋体"/>
          <w:b/>
          <w:bCs/>
          <w:color w:val="auto"/>
          <w:sz w:val="24"/>
          <w:szCs w:val="24"/>
          <w:lang w:eastAsia="zh-CN"/>
        </w:rPr>
        <w:t>16</w:t>
      </w:r>
      <w:r w:rsidRPr="006E4558">
        <w:rPr>
          <w:rFonts w:ascii="Book Antiqua" w:eastAsia="宋体" w:hAnsi="Book Antiqua" w:cs="宋体"/>
          <w:color w:val="auto"/>
          <w:sz w:val="24"/>
          <w:szCs w:val="24"/>
          <w:lang w:eastAsia="zh-CN"/>
        </w:rPr>
        <w:t>: 733-741 [PMID: 1505918]</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12 </w:t>
      </w:r>
      <w:r w:rsidRPr="006E4558">
        <w:rPr>
          <w:rFonts w:ascii="Book Antiqua" w:eastAsia="宋体" w:hAnsi="Book Antiqua" w:cs="宋体"/>
          <w:b/>
          <w:bCs/>
          <w:color w:val="auto"/>
          <w:sz w:val="24"/>
          <w:szCs w:val="24"/>
          <w:lang w:eastAsia="zh-CN"/>
        </w:rPr>
        <w:t>McMillan DC</w:t>
      </w:r>
      <w:r w:rsidRPr="006E4558">
        <w:rPr>
          <w:rFonts w:ascii="Book Antiqua" w:eastAsia="宋体" w:hAnsi="Book Antiqua" w:cs="宋体"/>
          <w:color w:val="auto"/>
          <w:sz w:val="24"/>
          <w:szCs w:val="24"/>
          <w:lang w:eastAsia="zh-CN"/>
        </w:rPr>
        <w:t xml:space="preserve">, Preston T, Watson WS, Simpson JM, </w:t>
      </w:r>
      <w:proofErr w:type="spellStart"/>
      <w:r w:rsidRPr="006E4558">
        <w:rPr>
          <w:rFonts w:ascii="Book Antiqua" w:eastAsia="宋体" w:hAnsi="Book Antiqua" w:cs="宋体"/>
          <w:color w:val="auto"/>
          <w:sz w:val="24"/>
          <w:szCs w:val="24"/>
          <w:lang w:eastAsia="zh-CN"/>
        </w:rPr>
        <w:t>Fearon</w:t>
      </w:r>
      <w:proofErr w:type="spellEnd"/>
      <w:r w:rsidRPr="006E4558">
        <w:rPr>
          <w:rFonts w:ascii="Book Antiqua" w:eastAsia="宋体" w:hAnsi="Book Antiqua" w:cs="宋体"/>
          <w:color w:val="auto"/>
          <w:sz w:val="24"/>
          <w:szCs w:val="24"/>
          <w:lang w:eastAsia="zh-CN"/>
        </w:rPr>
        <w:t xml:space="preserve"> KC, </w:t>
      </w:r>
      <w:proofErr w:type="spellStart"/>
      <w:r w:rsidRPr="006E4558">
        <w:rPr>
          <w:rFonts w:ascii="Book Antiqua" w:eastAsia="宋体" w:hAnsi="Book Antiqua" w:cs="宋体"/>
          <w:color w:val="auto"/>
          <w:sz w:val="24"/>
          <w:szCs w:val="24"/>
          <w:lang w:eastAsia="zh-CN"/>
        </w:rPr>
        <w:t>Shenkin</w:t>
      </w:r>
      <w:proofErr w:type="spellEnd"/>
      <w:r w:rsidRPr="006E4558">
        <w:rPr>
          <w:rFonts w:ascii="Book Antiqua" w:eastAsia="宋体" w:hAnsi="Book Antiqua" w:cs="宋体"/>
          <w:color w:val="auto"/>
          <w:sz w:val="24"/>
          <w:szCs w:val="24"/>
          <w:lang w:eastAsia="zh-CN"/>
        </w:rPr>
        <w:t xml:space="preserve"> A, Burns HJ, </w:t>
      </w:r>
      <w:proofErr w:type="spellStart"/>
      <w:r w:rsidRPr="006E4558">
        <w:rPr>
          <w:rFonts w:ascii="Book Antiqua" w:eastAsia="宋体" w:hAnsi="Book Antiqua" w:cs="宋体"/>
          <w:color w:val="auto"/>
          <w:sz w:val="24"/>
          <w:szCs w:val="24"/>
          <w:lang w:eastAsia="zh-CN"/>
        </w:rPr>
        <w:t>McArdle</w:t>
      </w:r>
      <w:proofErr w:type="spellEnd"/>
      <w:r w:rsidRPr="006E4558">
        <w:rPr>
          <w:rFonts w:ascii="Book Antiqua" w:eastAsia="宋体" w:hAnsi="Book Antiqua" w:cs="宋体"/>
          <w:color w:val="auto"/>
          <w:sz w:val="24"/>
          <w:szCs w:val="24"/>
          <w:lang w:eastAsia="zh-CN"/>
        </w:rPr>
        <w:t xml:space="preserve"> CS. Relationship between weight loss, reduction of body cell mass and inflammatory response in patients with cancer. </w:t>
      </w:r>
      <w:r w:rsidRPr="006E4558">
        <w:rPr>
          <w:rFonts w:ascii="Book Antiqua" w:eastAsia="宋体" w:hAnsi="Book Antiqua" w:cs="宋体"/>
          <w:i/>
          <w:iCs/>
          <w:color w:val="auto"/>
          <w:sz w:val="24"/>
          <w:szCs w:val="24"/>
          <w:lang w:eastAsia="zh-CN"/>
        </w:rPr>
        <w:t xml:space="preserve">Br J </w:t>
      </w:r>
      <w:proofErr w:type="spellStart"/>
      <w:r w:rsidRPr="006E4558">
        <w:rPr>
          <w:rFonts w:ascii="Book Antiqua" w:eastAsia="宋体" w:hAnsi="Book Antiqua" w:cs="宋体"/>
          <w:i/>
          <w:iCs/>
          <w:color w:val="auto"/>
          <w:sz w:val="24"/>
          <w:szCs w:val="24"/>
          <w:lang w:eastAsia="zh-CN"/>
        </w:rPr>
        <w:t>Surg</w:t>
      </w:r>
      <w:proofErr w:type="spellEnd"/>
      <w:r w:rsidRPr="006E4558">
        <w:rPr>
          <w:rFonts w:ascii="Book Antiqua" w:eastAsia="宋体" w:hAnsi="Book Antiqua" w:cs="宋体"/>
          <w:color w:val="auto"/>
          <w:sz w:val="24"/>
          <w:szCs w:val="24"/>
          <w:lang w:eastAsia="zh-CN"/>
        </w:rPr>
        <w:t xml:space="preserve"> 1994; </w:t>
      </w:r>
      <w:r w:rsidRPr="006E4558">
        <w:rPr>
          <w:rFonts w:ascii="Book Antiqua" w:eastAsia="宋体" w:hAnsi="Book Antiqua" w:cs="宋体"/>
          <w:b/>
          <w:bCs/>
          <w:color w:val="auto"/>
          <w:sz w:val="24"/>
          <w:szCs w:val="24"/>
          <w:lang w:eastAsia="zh-CN"/>
        </w:rPr>
        <w:t>81</w:t>
      </w:r>
      <w:r w:rsidRPr="006E4558">
        <w:rPr>
          <w:rFonts w:ascii="Book Antiqua" w:eastAsia="宋体" w:hAnsi="Book Antiqua" w:cs="宋体"/>
          <w:color w:val="auto"/>
          <w:sz w:val="24"/>
          <w:szCs w:val="24"/>
          <w:lang w:eastAsia="zh-CN"/>
        </w:rPr>
        <w:t>: 1011-1014 [PMID: 7922049]</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13 </w:t>
      </w:r>
      <w:r w:rsidRPr="006E4558">
        <w:rPr>
          <w:rFonts w:ascii="Book Antiqua" w:eastAsia="宋体" w:hAnsi="Book Antiqua" w:cs="宋体"/>
          <w:b/>
          <w:bCs/>
          <w:color w:val="auto"/>
          <w:sz w:val="24"/>
          <w:szCs w:val="24"/>
          <w:lang w:eastAsia="zh-CN"/>
        </w:rPr>
        <w:t>McMillan DC</w:t>
      </w:r>
      <w:r w:rsidRPr="006E4558">
        <w:rPr>
          <w:rFonts w:ascii="Book Antiqua" w:eastAsia="宋体" w:hAnsi="Book Antiqua" w:cs="宋体"/>
          <w:color w:val="auto"/>
          <w:sz w:val="24"/>
          <w:szCs w:val="24"/>
          <w:lang w:eastAsia="zh-CN"/>
        </w:rPr>
        <w:t xml:space="preserve">, Scott HR, Watson WS, Preston T, Milroy R, </w:t>
      </w:r>
      <w:proofErr w:type="spellStart"/>
      <w:r w:rsidRPr="006E4558">
        <w:rPr>
          <w:rFonts w:ascii="Book Antiqua" w:eastAsia="宋体" w:hAnsi="Book Antiqua" w:cs="宋体"/>
          <w:color w:val="auto"/>
          <w:sz w:val="24"/>
          <w:szCs w:val="24"/>
          <w:lang w:eastAsia="zh-CN"/>
        </w:rPr>
        <w:t>McArdle</w:t>
      </w:r>
      <w:proofErr w:type="spellEnd"/>
      <w:r w:rsidRPr="006E4558">
        <w:rPr>
          <w:rFonts w:ascii="Book Antiqua" w:eastAsia="宋体" w:hAnsi="Book Antiqua" w:cs="宋体"/>
          <w:color w:val="auto"/>
          <w:sz w:val="24"/>
          <w:szCs w:val="24"/>
          <w:lang w:eastAsia="zh-CN"/>
        </w:rPr>
        <w:t xml:space="preserve"> CS. Longitudinal study of body cell mass depletion and the inflammatory response in cancer patients. </w:t>
      </w:r>
      <w:proofErr w:type="spellStart"/>
      <w:r w:rsidRPr="006E4558">
        <w:rPr>
          <w:rFonts w:ascii="Book Antiqua" w:eastAsia="宋体" w:hAnsi="Book Antiqua" w:cs="宋体"/>
          <w:i/>
          <w:iCs/>
          <w:color w:val="auto"/>
          <w:sz w:val="24"/>
          <w:szCs w:val="24"/>
          <w:lang w:eastAsia="zh-CN"/>
        </w:rPr>
        <w:t>Nutr</w:t>
      </w:r>
      <w:proofErr w:type="spellEnd"/>
      <w:r w:rsidRPr="006E4558">
        <w:rPr>
          <w:rFonts w:ascii="Book Antiqua" w:eastAsia="宋体" w:hAnsi="Book Antiqua" w:cs="宋体"/>
          <w:i/>
          <w:iCs/>
          <w:color w:val="auto"/>
          <w:sz w:val="24"/>
          <w:szCs w:val="24"/>
          <w:lang w:eastAsia="zh-CN"/>
        </w:rPr>
        <w:t xml:space="preserve"> Cancer</w:t>
      </w:r>
      <w:r w:rsidRPr="006E4558">
        <w:rPr>
          <w:rFonts w:ascii="Book Antiqua" w:eastAsia="宋体" w:hAnsi="Book Antiqua" w:cs="宋体"/>
          <w:color w:val="auto"/>
          <w:sz w:val="24"/>
          <w:szCs w:val="24"/>
          <w:lang w:eastAsia="zh-CN"/>
        </w:rPr>
        <w:t xml:space="preserve"> 1998; </w:t>
      </w:r>
      <w:r w:rsidRPr="006E4558">
        <w:rPr>
          <w:rFonts w:ascii="Book Antiqua" w:eastAsia="宋体" w:hAnsi="Book Antiqua" w:cs="宋体"/>
          <w:b/>
          <w:bCs/>
          <w:color w:val="auto"/>
          <w:sz w:val="24"/>
          <w:szCs w:val="24"/>
          <w:lang w:eastAsia="zh-CN"/>
        </w:rPr>
        <w:t>31</w:t>
      </w:r>
      <w:r w:rsidRPr="006E4558">
        <w:rPr>
          <w:rFonts w:ascii="Book Antiqua" w:eastAsia="宋体" w:hAnsi="Book Antiqua" w:cs="宋体"/>
          <w:color w:val="auto"/>
          <w:sz w:val="24"/>
          <w:szCs w:val="24"/>
          <w:lang w:eastAsia="zh-CN"/>
        </w:rPr>
        <w:t>: 101-105 [PMID: 9770720]</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14 </w:t>
      </w:r>
      <w:r w:rsidRPr="006E4558">
        <w:rPr>
          <w:rFonts w:ascii="Book Antiqua" w:eastAsia="宋体" w:hAnsi="Book Antiqua" w:cs="宋体"/>
          <w:b/>
          <w:bCs/>
          <w:color w:val="auto"/>
          <w:sz w:val="24"/>
          <w:szCs w:val="24"/>
          <w:lang w:eastAsia="zh-CN"/>
        </w:rPr>
        <w:t>Barber MD</w:t>
      </w:r>
      <w:r w:rsidRPr="006E4558">
        <w:rPr>
          <w:rFonts w:ascii="Book Antiqua" w:eastAsia="宋体" w:hAnsi="Book Antiqua" w:cs="宋体"/>
          <w:color w:val="auto"/>
          <w:sz w:val="24"/>
          <w:szCs w:val="24"/>
          <w:lang w:eastAsia="zh-CN"/>
        </w:rPr>
        <w:t xml:space="preserve">, Ross JA, </w:t>
      </w:r>
      <w:proofErr w:type="spellStart"/>
      <w:r w:rsidRPr="006E4558">
        <w:rPr>
          <w:rFonts w:ascii="Book Antiqua" w:eastAsia="宋体" w:hAnsi="Book Antiqua" w:cs="宋体"/>
          <w:color w:val="auto"/>
          <w:sz w:val="24"/>
          <w:szCs w:val="24"/>
          <w:lang w:eastAsia="zh-CN"/>
        </w:rPr>
        <w:t>Fearon</w:t>
      </w:r>
      <w:proofErr w:type="spellEnd"/>
      <w:r w:rsidRPr="006E4558">
        <w:rPr>
          <w:rFonts w:ascii="Book Antiqua" w:eastAsia="宋体" w:hAnsi="Book Antiqua" w:cs="宋体"/>
          <w:color w:val="auto"/>
          <w:sz w:val="24"/>
          <w:szCs w:val="24"/>
          <w:lang w:eastAsia="zh-CN"/>
        </w:rPr>
        <w:t xml:space="preserve"> KC. Changes in nutritional, functional, and inflammatory markers in advanced pancreatic cancer. </w:t>
      </w:r>
      <w:proofErr w:type="spellStart"/>
      <w:r w:rsidRPr="006E4558">
        <w:rPr>
          <w:rFonts w:ascii="Book Antiqua" w:eastAsia="宋体" w:hAnsi="Book Antiqua" w:cs="宋体"/>
          <w:i/>
          <w:iCs/>
          <w:color w:val="auto"/>
          <w:sz w:val="24"/>
          <w:szCs w:val="24"/>
          <w:lang w:eastAsia="zh-CN"/>
        </w:rPr>
        <w:t>Nutr</w:t>
      </w:r>
      <w:proofErr w:type="spellEnd"/>
      <w:r w:rsidRPr="006E4558">
        <w:rPr>
          <w:rFonts w:ascii="Book Antiqua" w:eastAsia="宋体" w:hAnsi="Book Antiqua" w:cs="宋体"/>
          <w:i/>
          <w:iCs/>
          <w:color w:val="auto"/>
          <w:sz w:val="24"/>
          <w:szCs w:val="24"/>
          <w:lang w:eastAsia="zh-CN"/>
        </w:rPr>
        <w:t xml:space="preserve"> Cancer</w:t>
      </w:r>
      <w:r w:rsidRPr="006E4558">
        <w:rPr>
          <w:rFonts w:ascii="Book Antiqua" w:eastAsia="宋体" w:hAnsi="Book Antiqua" w:cs="宋体"/>
          <w:color w:val="auto"/>
          <w:sz w:val="24"/>
          <w:szCs w:val="24"/>
          <w:lang w:eastAsia="zh-CN"/>
        </w:rPr>
        <w:t xml:space="preserve"> 1999; </w:t>
      </w:r>
      <w:r w:rsidRPr="006E4558">
        <w:rPr>
          <w:rFonts w:ascii="Book Antiqua" w:eastAsia="宋体" w:hAnsi="Book Antiqua" w:cs="宋体"/>
          <w:b/>
          <w:bCs/>
          <w:color w:val="auto"/>
          <w:sz w:val="24"/>
          <w:szCs w:val="24"/>
          <w:lang w:eastAsia="zh-CN"/>
        </w:rPr>
        <w:t>35</w:t>
      </w:r>
      <w:r w:rsidRPr="006E4558">
        <w:rPr>
          <w:rFonts w:ascii="Book Antiqua" w:eastAsia="宋体" w:hAnsi="Book Antiqua" w:cs="宋体"/>
          <w:color w:val="auto"/>
          <w:sz w:val="24"/>
          <w:szCs w:val="24"/>
          <w:lang w:eastAsia="zh-CN"/>
        </w:rPr>
        <w:t>: 106-110 [PMID: 10693162]</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15 </w:t>
      </w:r>
      <w:r w:rsidRPr="006E4558">
        <w:rPr>
          <w:rFonts w:ascii="Book Antiqua" w:eastAsia="宋体" w:hAnsi="Book Antiqua" w:cs="宋体"/>
          <w:b/>
          <w:bCs/>
          <w:color w:val="auto"/>
          <w:sz w:val="24"/>
          <w:szCs w:val="24"/>
          <w:lang w:eastAsia="zh-CN"/>
        </w:rPr>
        <w:t>B</w:t>
      </w:r>
      <w:r w:rsidR="00386672" w:rsidRPr="006E4558">
        <w:rPr>
          <w:rFonts w:ascii="Book Antiqua" w:eastAsia="宋体" w:hAnsi="Book Antiqua" w:cs="宋体"/>
          <w:b/>
          <w:bCs/>
          <w:color w:val="auto"/>
          <w:sz w:val="24"/>
          <w:szCs w:val="24"/>
          <w:lang w:eastAsia="zh-CN"/>
        </w:rPr>
        <w:t>abson</w:t>
      </w:r>
      <w:r w:rsidRPr="006E4558">
        <w:rPr>
          <w:rFonts w:ascii="Book Antiqua" w:eastAsia="宋体" w:hAnsi="Book Antiqua" w:cs="宋体"/>
          <w:b/>
          <w:bCs/>
          <w:color w:val="auto"/>
          <w:sz w:val="24"/>
          <w:szCs w:val="24"/>
          <w:lang w:eastAsia="zh-CN"/>
        </w:rPr>
        <w:t xml:space="preserve"> AL</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W</w:t>
      </w:r>
      <w:r w:rsidR="00386672" w:rsidRPr="006E4558">
        <w:rPr>
          <w:rFonts w:ascii="Book Antiqua" w:eastAsia="宋体" w:hAnsi="Book Antiqua" w:cs="宋体"/>
          <w:color w:val="auto"/>
          <w:sz w:val="24"/>
          <w:szCs w:val="24"/>
          <w:lang w:eastAsia="zh-CN"/>
        </w:rPr>
        <w:t>innick</w:t>
      </w:r>
      <w:proofErr w:type="spellEnd"/>
      <w:r w:rsidRPr="006E4558">
        <w:rPr>
          <w:rFonts w:ascii="Book Antiqua" w:eastAsia="宋体" w:hAnsi="Book Antiqua" w:cs="宋体"/>
          <w:color w:val="auto"/>
          <w:sz w:val="24"/>
          <w:szCs w:val="24"/>
          <w:lang w:eastAsia="zh-CN"/>
        </w:rPr>
        <w:t xml:space="preserve"> T. Protein transfer in tumor-bearing rats. </w:t>
      </w:r>
      <w:r w:rsidRPr="006E4558">
        <w:rPr>
          <w:rFonts w:ascii="Book Antiqua" w:eastAsia="宋体" w:hAnsi="Book Antiqua" w:cs="宋体"/>
          <w:i/>
          <w:iCs/>
          <w:color w:val="auto"/>
          <w:sz w:val="24"/>
          <w:szCs w:val="24"/>
          <w:lang w:eastAsia="zh-CN"/>
        </w:rPr>
        <w:t>Cancer Res</w:t>
      </w:r>
      <w:r w:rsidRPr="006E4558">
        <w:rPr>
          <w:rFonts w:ascii="Book Antiqua" w:eastAsia="宋体" w:hAnsi="Book Antiqua" w:cs="宋体"/>
          <w:color w:val="auto"/>
          <w:sz w:val="24"/>
          <w:szCs w:val="24"/>
          <w:lang w:eastAsia="zh-CN"/>
        </w:rPr>
        <w:t xml:space="preserve"> 1954; </w:t>
      </w:r>
      <w:r w:rsidRPr="006E4558">
        <w:rPr>
          <w:rFonts w:ascii="Book Antiqua" w:eastAsia="宋体" w:hAnsi="Book Antiqua" w:cs="宋体"/>
          <w:b/>
          <w:bCs/>
          <w:color w:val="auto"/>
          <w:sz w:val="24"/>
          <w:szCs w:val="24"/>
          <w:lang w:eastAsia="zh-CN"/>
        </w:rPr>
        <w:t>14</w:t>
      </w:r>
      <w:r w:rsidRPr="006E4558">
        <w:rPr>
          <w:rFonts w:ascii="Book Antiqua" w:eastAsia="宋体" w:hAnsi="Book Antiqua" w:cs="宋体"/>
          <w:color w:val="auto"/>
          <w:sz w:val="24"/>
          <w:szCs w:val="24"/>
          <w:lang w:eastAsia="zh-CN"/>
        </w:rPr>
        <w:t>: 606-611 [PMID: 13199806]</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16 </w:t>
      </w:r>
      <w:proofErr w:type="spellStart"/>
      <w:r w:rsidRPr="006E4558">
        <w:rPr>
          <w:rFonts w:ascii="Book Antiqua" w:eastAsia="宋体" w:hAnsi="Book Antiqua" w:cs="宋体"/>
          <w:b/>
          <w:bCs/>
          <w:color w:val="auto"/>
          <w:sz w:val="24"/>
          <w:szCs w:val="24"/>
          <w:lang w:eastAsia="zh-CN"/>
        </w:rPr>
        <w:t>Kratz</w:t>
      </w:r>
      <w:proofErr w:type="spellEnd"/>
      <w:r w:rsidRPr="006E4558">
        <w:rPr>
          <w:rFonts w:ascii="Book Antiqua" w:eastAsia="宋体" w:hAnsi="Book Antiqua" w:cs="宋体"/>
          <w:b/>
          <w:bCs/>
          <w:color w:val="auto"/>
          <w:sz w:val="24"/>
          <w:szCs w:val="24"/>
          <w:lang w:eastAsia="zh-CN"/>
        </w:rPr>
        <w:t xml:space="preserve"> F</w:t>
      </w:r>
      <w:r w:rsidRPr="006E4558">
        <w:rPr>
          <w:rFonts w:ascii="Book Antiqua" w:eastAsia="宋体" w:hAnsi="Book Antiqua" w:cs="宋体"/>
          <w:color w:val="auto"/>
          <w:sz w:val="24"/>
          <w:szCs w:val="24"/>
          <w:lang w:eastAsia="zh-CN"/>
        </w:rPr>
        <w:t xml:space="preserve">, Beyer U. Serum proteins as drug carriers of anticancer agents: a review. </w:t>
      </w:r>
      <w:r w:rsidRPr="006E4558">
        <w:rPr>
          <w:rFonts w:ascii="Book Antiqua" w:eastAsia="宋体" w:hAnsi="Book Antiqua" w:cs="宋体"/>
          <w:i/>
          <w:iCs/>
          <w:color w:val="auto"/>
          <w:sz w:val="24"/>
          <w:szCs w:val="24"/>
          <w:lang w:eastAsia="zh-CN"/>
        </w:rPr>
        <w:t xml:space="preserve">Drug </w:t>
      </w:r>
      <w:proofErr w:type="spellStart"/>
      <w:r w:rsidRPr="006E4558">
        <w:rPr>
          <w:rFonts w:ascii="Book Antiqua" w:eastAsia="宋体" w:hAnsi="Book Antiqua" w:cs="宋体"/>
          <w:i/>
          <w:iCs/>
          <w:color w:val="auto"/>
          <w:sz w:val="24"/>
          <w:szCs w:val="24"/>
          <w:lang w:eastAsia="zh-CN"/>
        </w:rPr>
        <w:t>Deliv</w:t>
      </w:r>
      <w:proofErr w:type="spellEnd"/>
      <w:r w:rsidRPr="006E4558">
        <w:rPr>
          <w:rFonts w:ascii="Book Antiqua" w:eastAsia="宋体" w:hAnsi="Book Antiqua" w:cs="宋体"/>
          <w:color w:val="auto"/>
          <w:sz w:val="24"/>
          <w:szCs w:val="24"/>
          <w:lang w:eastAsia="zh-CN"/>
        </w:rPr>
        <w:t xml:space="preserve"> 1998; </w:t>
      </w:r>
      <w:r w:rsidRPr="006E4558">
        <w:rPr>
          <w:rFonts w:ascii="Book Antiqua" w:eastAsia="宋体" w:hAnsi="Book Antiqua" w:cs="宋体"/>
          <w:b/>
          <w:bCs/>
          <w:color w:val="auto"/>
          <w:sz w:val="24"/>
          <w:szCs w:val="24"/>
          <w:lang w:eastAsia="zh-CN"/>
        </w:rPr>
        <w:t>5</w:t>
      </w:r>
      <w:r w:rsidRPr="006E4558">
        <w:rPr>
          <w:rFonts w:ascii="Book Antiqua" w:eastAsia="宋体" w:hAnsi="Book Antiqua" w:cs="宋体"/>
          <w:color w:val="auto"/>
          <w:sz w:val="24"/>
          <w:szCs w:val="24"/>
          <w:lang w:eastAsia="zh-CN"/>
        </w:rPr>
        <w:t>: 281-299 [PMID: 19569996 D</w:t>
      </w:r>
      <w:r w:rsidR="00386672" w:rsidRPr="006E4558">
        <w:rPr>
          <w:rFonts w:ascii="Book Antiqua" w:eastAsia="宋体" w:hAnsi="Book Antiqua" w:cs="宋体"/>
          <w:color w:val="auto"/>
          <w:sz w:val="24"/>
          <w:szCs w:val="24"/>
          <w:lang w:eastAsia="zh-CN"/>
        </w:rPr>
        <w:t>OI: 10.3109/10717549809065759]</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17 </w:t>
      </w:r>
      <w:proofErr w:type="spellStart"/>
      <w:r w:rsidRPr="006E4558">
        <w:rPr>
          <w:rFonts w:ascii="Book Antiqua" w:eastAsia="宋体" w:hAnsi="Book Antiqua" w:cs="宋体"/>
          <w:b/>
          <w:bCs/>
          <w:color w:val="auto"/>
          <w:sz w:val="24"/>
          <w:szCs w:val="24"/>
          <w:lang w:eastAsia="zh-CN"/>
        </w:rPr>
        <w:t>Kratz</w:t>
      </w:r>
      <w:proofErr w:type="spellEnd"/>
      <w:r w:rsidRPr="006E4558">
        <w:rPr>
          <w:rFonts w:ascii="Book Antiqua" w:eastAsia="宋体" w:hAnsi="Book Antiqua" w:cs="宋体"/>
          <w:b/>
          <w:bCs/>
          <w:color w:val="auto"/>
          <w:sz w:val="24"/>
          <w:szCs w:val="24"/>
          <w:lang w:eastAsia="zh-CN"/>
        </w:rPr>
        <w:t xml:space="preserve"> F</w:t>
      </w:r>
      <w:r w:rsidRPr="006E4558">
        <w:rPr>
          <w:rFonts w:ascii="Book Antiqua" w:eastAsia="宋体" w:hAnsi="Book Antiqua" w:cs="宋体"/>
          <w:color w:val="auto"/>
          <w:sz w:val="24"/>
          <w:szCs w:val="24"/>
          <w:lang w:eastAsia="zh-CN"/>
        </w:rPr>
        <w:t xml:space="preserve">. Albumin as a drug carrier: design of </w:t>
      </w:r>
      <w:proofErr w:type="spellStart"/>
      <w:r w:rsidRPr="006E4558">
        <w:rPr>
          <w:rFonts w:ascii="Book Antiqua" w:eastAsia="宋体" w:hAnsi="Book Antiqua" w:cs="宋体"/>
          <w:color w:val="auto"/>
          <w:sz w:val="24"/>
          <w:szCs w:val="24"/>
          <w:lang w:eastAsia="zh-CN"/>
        </w:rPr>
        <w:t>prodrugs</w:t>
      </w:r>
      <w:proofErr w:type="spellEnd"/>
      <w:r w:rsidRPr="006E4558">
        <w:rPr>
          <w:rFonts w:ascii="Book Antiqua" w:eastAsia="宋体" w:hAnsi="Book Antiqua" w:cs="宋体"/>
          <w:color w:val="auto"/>
          <w:sz w:val="24"/>
          <w:szCs w:val="24"/>
          <w:lang w:eastAsia="zh-CN"/>
        </w:rPr>
        <w:t xml:space="preserve">, drug conjugates and nanoparticles. </w:t>
      </w:r>
      <w:r w:rsidRPr="006E4558">
        <w:rPr>
          <w:rFonts w:ascii="Book Antiqua" w:eastAsia="宋体" w:hAnsi="Book Antiqua" w:cs="宋体"/>
          <w:i/>
          <w:iCs/>
          <w:color w:val="auto"/>
          <w:sz w:val="24"/>
          <w:szCs w:val="24"/>
          <w:lang w:eastAsia="zh-CN"/>
        </w:rPr>
        <w:t>J Control Release</w:t>
      </w:r>
      <w:r w:rsidRPr="006E4558">
        <w:rPr>
          <w:rFonts w:ascii="Book Antiqua" w:eastAsia="宋体" w:hAnsi="Book Antiqua" w:cs="宋体"/>
          <w:color w:val="auto"/>
          <w:sz w:val="24"/>
          <w:szCs w:val="24"/>
          <w:lang w:eastAsia="zh-CN"/>
        </w:rPr>
        <w:t xml:space="preserve"> 2008; </w:t>
      </w:r>
      <w:r w:rsidRPr="006E4558">
        <w:rPr>
          <w:rFonts w:ascii="Book Antiqua" w:eastAsia="宋体" w:hAnsi="Book Antiqua" w:cs="宋体"/>
          <w:b/>
          <w:bCs/>
          <w:color w:val="auto"/>
          <w:sz w:val="24"/>
          <w:szCs w:val="24"/>
          <w:lang w:eastAsia="zh-CN"/>
        </w:rPr>
        <w:t>132</w:t>
      </w:r>
      <w:r w:rsidRPr="006E4558">
        <w:rPr>
          <w:rFonts w:ascii="Book Antiqua" w:eastAsia="宋体" w:hAnsi="Book Antiqua" w:cs="宋体"/>
          <w:color w:val="auto"/>
          <w:sz w:val="24"/>
          <w:szCs w:val="24"/>
          <w:lang w:eastAsia="zh-CN"/>
        </w:rPr>
        <w:t xml:space="preserve">: 171-183 [PMID: 18582981 DOI: </w:t>
      </w:r>
      <w:r w:rsidR="00386672" w:rsidRPr="006E4558">
        <w:rPr>
          <w:rFonts w:ascii="Book Antiqua" w:eastAsia="宋体" w:hAnsi="Book Antiqua" w:cs="宋体"/>
          <w:color w:val="auto"/>
          <w:sz w:val="24"/>
          <w:szCs w:val="24"/>
          <w:lang w:eastAsia="zh-CN"/>
        </w:rPr>
        <w:t>10.1016/j.jconrel.2008.05.010]</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18 </w:t>
      </w:r>
      <w:r w:rsidRPr="006E4558">
        <w:rPr>
          <w:rFonts w:ascii="Book Antiqua" w:eastAsia="宋体" w:hAnsi="Book Antiqua" w:cs="宋体"/>
          <w:b/>
          <w:bCs/>
          <w:color w:val="auto"/>
          <w:sz w:val="24"/>
          <w:szCs w:val="24"/>
          <w:lang w:eastAsia="zh-CN"/>
        </w:rPr>
        <w:t>Seaton K</w:t>
      </w:r>
      <w:r w:rsidRPr="006E4558">
        <w:rPr>
          <w:rFonts w:ascii="Book Antiqua" w:eastAsia="宋体" w:hAnsi="Book Antiqua" w:cs="宋体"/>
          <w:color w:val="auto"/>
          <w:sz w:val="24"/>
          <w:szCs w:val="24"/>
          <w:lang w:eastAsia="zh-CN"/>
        </w:rPr>
        <w:t xml:space="preserve">. Albumin concentration controls cancer. </w:t>
      </w:r>
      <w:r w:rsidRPr="006E4558">
        <w:rPr>
          <w:rFonts w:ascii="Book Antiqua" w:eastAsia="宋体" w:hAnsi="Book Antiqua" w:cs="宋体"/>
          <w:i/>
          <w:iCs/>
          <w:color w:val="auto"/>
          <w:sz w:val="24"/>
          <w:szCs w:val="24"/>
          <w:lang w:eastAsia="zh-CN"/>
        </w:rPr>
        <w:t xml:space="preserve">J </w:t>
      </w:r>
      <w:proofErr w:type="spellStart"/>
      <w:r w:rsidRPr="006E4558">
        <w:rPr>
          <w:rFonts w:ascii="Book Antiqua" w:eastAsia="宋体" w:hAnsi="Book Antiqua" w:cs="宋体"/>
          <w:i/>
          <w:iCs/>
          <w:color w:val="auto"/>
          <w:sz w:val="24"/>
          <w:szCs w:val="24"/>
          <w:lang w:eastAsia="zh-CN"/>
        </w:rPr>
        <w:t>Natl</w:t>
      </w:r>
      <w:proofErr w:type="spellEnd"/>
      <w:r w:rsidRPr="006E4558">
        <w:rPr>
          <w:rFonts w:ascii="Book Antiqua" w:eastAsia="宋体" w:hAnsi="Book Antiqua" w:cs="宋体"/>
          <w:i/>
          <w:iCs/>
          <w:color w:val="auto"/>
          <w:sz w:val="24"/>
          <w:szCs w:val="24"/>
          <w:lang w:eastAsia="zh-CN"/>
        </w:rPr>
        <w:t xml:space="preserve"> Med </w:t>
      </w:r>
      <w:proofErr w:type="spellStart"/>
      <w:r w:rsidRPr="006E4558">
        <w:rPr>
          <w:rFonts w:ascii="Book Antiqua" w:eastAsia="宋体" w:hAnsi="Book Antiqua" w:cs="宋体"/>
          <w:i/>
          <w:iCs/>
          <w:color w:val="auto"/>
          <w:sz w:val="24"/>
          <w:szCs w:val="24"/>
          <w:lang w:eastAsia="zh-CN"/>
        </w:rPr>
        <w:t>Assoc</w:t>
      </w:r>
      <w:proofErr w:type="spellEnd"/>
      <w:r w:rsidRPr="006E4558">
        <w:rPr>
          <w:rFonts w:ascii="Book Antiqua" w:eastAsia="宋体" w:hAnsi="Book Antiqua" w:cs="宋体"/>
          <w:color w:val="auto"/>
          <w:sz w:val="24"/>
          <w:szCs w:val="24"/>
          <w:lang w:eastAsia="zh-CN"/>
        </w:rPr>
        <w:t xml:space="preserve"> 2001; </w:t>
      </w:r>
      <w:r w:rsidRPr="006E4558">
        <w:rPr>
          <w:rFonts w:ascii="Book Antiqua" w:eastAsia="宋体" w:hAnsi="Book Antiqua" w:cs="宋体"/>
          <w:b/>
          <w:bCs/>
          <w:color w:val="auto"/>
          <w:sz w:val="24"/>
          <w:szCs w:val="24"/>
          <w:lang w:eastAsia="zh-CN"/>
        </w:rPr>
        <w:t>93</w:t>
      </w:r>
      <w:r w:rsidRPr="006E4558">
        <w:rPr>
          <w:rFonts w:ascii="Book Antiqua" w:eastAsia="宋体" w:hAnsi="Book Antiqua" w:cs="宋体"/>
          <w:color w:val="auto"/>
          <w:sz w:val="24"/>
          <w:szCs w:val="24"/>
          <w:lang w:eastAsia="zh-CN"/>
        </w:rPr>
        <w:t>: 490-493 [PMID: 11800279]</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19 </w:t>
      </w:r>
      <w:proofErr w:type="spellStart"/>
      <w:r w:rsidRPr="006E4558">
        <w:rPr>
          <w:rFonts w:ascii="Book Antiqua" w:eastAsia="宋体" w:hAnsi="Book Antiqua" w:cs="宋体"/>
          <w:b/>
          <w:bCs/>
          <w:color w:val="auto"/>
          <w:sz w:val="24"/>
          <w:szCs w:val="24"/>
          <w:lang w:eastAsia="zh-CN"/>
        </w:rPr>
        <w:t>Fearon</w:t>
      </w:r>
      <w:proofErr w:type="spellEnd"/>
      <w:r w:rsidRPr="006E4558">
        <w:rPr>
          <w:rFonts w:ascii="Book Antiqua" w:eastAsia="宋体" w:hAnsi="Book Antiqua" w:cs="宋体"/>
          <w:b/>
          <w:bCs/>
          <w:color w:val="auto"/>
          <w:sz w:val="24"/>
          <w:szCs w:val="24"/>
          <w:lang w:eastAsia="zh-CN"/>
        </w:rPr>
        <w:t xml:space="preserve"> KC</w:t>
      </w:r>
      <w:r w:rsidRPr="006E4558">
        <w:rPr>
          <w:rFonts w:ascii="Book Antiqua" w:eastAsia="宋体" w:hAnsi="Book Antiqua" w:cs="宋体"/>
          <w:color w:val="auto"/>
          <w:sz w:val="24"/>
          <w:szCs w:val="24"/>
          <w:lang w:eastAsia="zh-CN"/>
        </w:rPr>
        <w:t xml:space="preserve">, Falconer JS, Slater C, McMillan DC, Ross JA, Preston T. Albumin synthesis rates are not decreased in </w:t>
      </w:r>
      <w:proofErr w:type="spellStart"/>
      <w:r w:rsidRPr="006E4558">
        <w:rPr>
          <w:rFonts w:ascii="Book Antiqua" w:eastAsia="宋体" w:hAnsi="Book Antiqua" w:cs="宋体"/>
          <w:color w:val="auto"/>
          <w:sz w:val="24"/>
          <w:szCs w:val="24"/>
          <w:lang w:eastAsia="zh-CN"/>
        </w:rPr>
        <w:t>hypoalbuminemic</w:t>
      </w:r>
      <w:proofErr w:type="spellEnd"/>
      <w:r w:rsidRPr="006E4558">
        <w:rPr>
          <w:rFonts w:ascii="Book Antiqua" w:eastAsia="宋体" w:hAnsi="Book Antiqua" w:cs="宋体"/>
          <w:color w:val="auto"/>
          <w:sz w:val="24"/>
          <w:szCs w:val="24"/>
          <w:lang w:eastAsia="zh-CN"/>
        </w:rPr>
        <w:t xml:space="preserve"> cachectic cancer patients with an ongoing acute-phase protein response. </w:t>
      </w:r>
      <w:r w:rsidRPr="006E4558">
        <w:rPr>
          <w:rFonts w:ascii="Book Antiqua" w:eastAsia="宋体" w:hAnsi="Book Antiqua" w:cs="宋体"/>
          <w:i/>
          <w:iCs/>
          <w:color w:val="auto"/>
          <w:sz w:val="24"/>
          <w:szCs w:val="24"/>
          <w:lang w:eastAsia="zh-CN"/>
        </w:rPr>
        <w:t xml:space="preserve">Ann </w:t>
      </w:r>
      <w:proofErr w:type="spellStart"/>
      <w:r w:rsidRPr="006E4558">
        <w:rPr>
          <w:rFonts w:ascii="Book Antiqua" w:eastAsia="宋体" w:hAnsi="Book Antiqua" w:cs="宋体"/>
          <w:i/>
          <w:iCs/>
          <w:color w:val="auto"/>
          <w:sz w:val="24"/>
          <w:szCs w:val="24"/>
          <w:lang w:eastAsia="zh-CN"/>
        </w:rPr>
        <w:t>Surg</w:t>
      </w:r>
      <w:proofErr w:type="spellEnd"/>
      <w:r w:rsidRPr="006E4558">
        <w:rPr>
          <w:rFonts w:ascii="Book Antiqua" w:eastAsia="宋体" w:hAnsi="Book Antiqua" w:cs="宋体"/>
          <w:color w:val="auto"/>
          <w:sz w:val="24"/>
          <w:szCs w:val="24"/>
          <w:lang w:eastAsia="zh-CN"/>
        </w:rPr>
        <w:t xml:space="preserve"> 1998; </w:t>
      </w:r>
      <w:r w:rsidRPr="006E4558">
        <w:rPr>
          <w:rFonts w:ascii="Book Antiqua" w:eastAsia="宋体" w:hAnsi="Book Antiqua" w:cs="宋体"/>
          <w:b/>
          <w:bCs/>
          <w:color w:val="auto"/>
          <w:sz w:val="24"/>
          <w:szCs w:val="24"/>
          <w:lang w:eastAsia="zh-CN"/>
        </w:rPr>
        <w:t>227</w:t>
      </w:r>
      <w:r w:rsidRPr="006E4558">
        <w:rPr>
          <w:rFonts w:ascii="Book Antiqua" w:eastAsia="宋体" w:hAnsi="Book Antiqua" w:cs="宋体"/>
          <w:color w:val="auto"/>
          <w:sz w:val="24"/>
          <w:szCs w:val="24"/>
          <w:lang w:eastAsia="zh-CN"/>
        </w:rPr>
        <w:t>: 249-254 [PMID: 9488524]</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lastRenderedPageBreak/>
        <w:t xml:space="preserve">20 </w:t>
      </w:r>
      <w:r w:rsidRPr="006E4558">
        <w:rPr>
          <w:rFonts w:ascii="Book Antiqua" w:eastAsia="宋体" w:hAnsi="Book Antiqua" w:cs="宋体"/>
          <w:b/>
          <w:bCs/>
          <w:color w:val="auto"/>
          <w:sz w:val="24"/>
          <w:szCs w:val="24"/>
          <w:lang w:eastAsia="zh-CN"/>
        </w:rPr>
        <w:t>Fleck A</w:t>
      </w:r>
      <w:r w:rsidRPr="006E4558">
        <w:rPr>
          <w:rFonts w:ascii="Book Antiqua" w:eastAsia="宋体" w:hAnsi="Book Antiqua" w:cs="宋体"/>
          <w:color w:val="auto"/>
          <w:sz w:val="24"/>
          <w:szCs w:val="24"/>
          <w:lang w:eastAsia="zh-CN"/>
        </w:rPr>
        <w:t xml:space="preserve">, Raines G, Hawker F, Trotter J, Wallace PI, </w:t>
      </w:r>
      <w:proofErr w:type="spellStart"/>
      <w:r w:rsidRPr="006E4558">
        <w:rPr>
          <w:rFonts w:ascii="Book Antiqua" w:eastAsia="宋体" w:hAnsi="Book Antiqua" w:cs="宋体"/>
          <w:color w:val="auto"/>
          <w:sz w:val="24"/>
          <w:szCs w:val="24"/>
          <w:lang w:eastAsia="zh-CN"/>
        </w:rPr>
        <w:t>Ledingham</w:t>
      </w:r>
      <w:proofErr w:type="spellEnd"/>
      <w:r w:rsidRPr="006E4558">
        <w:rPr>
          <w:rFonts w:ascii="Book Antiqua" w:eastAsia="宋体" w:hAnsi="Book Antiqua" w:cs="宋体"/>
          <w:color w:val="auto"/>
          <w:sz w:val="24"/>
          <w:szCs w:val="24"/>
          <w:lang w:eastAsia="zh-CN"/>
        </w:rPr>
        <w:t xml:space="preserve"> IM, </w:t>
      </w:r>
      <w:proofErr w:type="spellStart"/>
      <w:r w:rsidRPr="006E4558">
        <w:rPr>
          <w:rFonts w:ascii="Book Antiqua" w:eastAsia="宋体" w:hAnsi="Book Antiqua" w:cs="宋体"/>
          <w:color w:val="auto"/>
          <w:sz w:val="24"/>
          <w:szCs w:val="24"/>
          <w:lang w:eastAsia="zh-CN"/>
        </w:rPr>
        <w:t>Calman</w:t>
      </w:r>
      <w:proofErr w:type="spellEnd"/>
      <w:r w:rsidRPr="006E4558">
        <w:rPr>
          <w:rFonts w:ascii="Book Antiqua" w:eastAsia="宋体" w:hAnsi="Book Antiqua" w:cs="宋体"/>
          <w:color w:val="auto"/>
          <w:sz w:val="24"/>
          <w:szCs w:val="24"/>
          <w:lang w:eastAsia="zh-CN"/>
        </w:rPr>
        <w:t xml:space="preserve"> KC. Increased vascular permeability: a major cause of </w:t>
      </w:r>
      <w:proofErr w:type="spellStart"/>
      <w:r w:rsidRPr="006E4558">
        <w:rPr>
          <w:rFonts w:ascii="Book Antiqua" w:eastAsia="宋体" w:hAnsi="Book Antiqua" w:cs="宋体"/>
          <w:color w:val="auto"/>
          <w:sz w:val="24"/>
          <w:szCs w:val="24"/>
          <w:lang w:eastAsia="zh-CN"/>
        </w:rPr>
        <w:t>hypoalbuminaemia</w:t>
      </w:r>
      <w:proofErr w:type="spellEnd"/>
      <w:r w:rsidRPr="006E4558">
        <w:rPr>
          <w:rFonts w:ascii="Book Antiqua" w:eastAsia="宋体" w:hAnsi="Book Antiqua" w:cs="宋体"/>
          <w:color w:val="auto"/>
          <w:sz w:val="24"/>
          <w:szCs w:val="24"/>
          <w:lang w:eastAsia="zh-CN"/>
        </w:rPr>
        <w:t xml:space="preserve"> in disease and injury. </w:t>
      </w:r>
      <w:r w:rsidRPr="006E4558">
        <w:rPr>
          <w:rFonts w:ascii="Book Antiqua" w:eastAsia="宋体" w:hAnsi="Book Antiqua" w:cs="宋体"/>
          <w:i/>
          <w:iCs/>
          <w:color w:val="auto"/>
          <w:sz w:val="24"/>
          <w:szCs w:val="24"/>
          <w:lang w:eastAsia="zh-CN"/>
        </w:rPr>
        <w:t>Lancet</w:t>
      </w:r>
      <w:r w:rsidRPr="006E4558">
        <w:rPr>
          <w:rFonts w:ascii="Book Antiqua" w:eastAsia="宋体" w:hAnsi="Book Antiqua" w:cs="宋体"/>
          <w:color w:val="auto"/>
          <w:sz w:val="24"/>
          <w:szCs w:val="24"/>
          <w:lang w:eastAsia="zh-CN"/>
        </w:rPr>
        <w:t xml:space="preserve"> 1985; </w:t>
      </w:r>
      <w:r w:rsidRPr="006E4558">
        <w:rPr>
          <w:rFonts w:ascii="Book Antiqua" w:eastAsia="宋体" w:hAnsi="Book Antiqua" w:cs="宋体"/>
          <w:b/>
          <w:bCs/>
          <w:color w:val="auto"/>
          <w:sz w:val="24"/>
          <w:szCs w:val="24"/>
          <w:lang w:eastAsia="zh-CN"/>
        </w:rPr>
        <w:t>1</w:t>
      </w:r>
      <w:r w:rsidRPr="006E4558">
        <w:rPr>
          <w:rFonts w:ascii="Book Antiqua" w:eastAsia="宋体" w:hAnsi="Book Antiqua" w:cs="宋体"/>
          <w:color w:val="auto"/>
          <w:sz w:val="24"/>
          <w:szCs w:val="24"/>
          <w:lang w:eastAsia="zh-CN"/>
        </w:rPr>
        <w:t>: 781-784 [PMID: 2858667]</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21 </w:t>
      </w:r>
      <w:proofErr w:type="spellStart"/>
      <w:r w:rsidRPr="006E4558">
        <w:rPr>
          <w:rFonts w:ascii="Book Antiqua" w:eastAsia="宋体" w:hAnsi="Book Antiqua" w:cs="宋体"/>
          <w:b/>
          <w:bCs/>
          <w:color w:val="auto"/>
          <w:sz w:val="24"/>
          <w:szCs w:val="24"/>
          <w:lang w:eastAsia="zh-CN"/>
        </w:rPr>
        <w:t>Fanali</w:t>
      </w:r>
      <w:proofErr w:type="spellEnd"/>
      <w:r w:rsidRPr="006E4558">
        <w:rPr>
          <w:rFonts w:ascii="Book Antiqua" w:eastAsia="宋体" w:hAnsi="Book Antiqua" w:cs="宋体"/>
          <w:b/>
          <w:bCs/>
          <w:color w:val="auto"/>
          <w:sz w:val="24"/>
          <w:szCs w:val="24"/>
          <w:lang w:eastAsia="zh-CN"/>
        </w:rPr>
        <w:t xml:space="preserve"> G</w:t>
      </w:r>
      <w:r w:rsidRPr="006E4558">
        <w:rPr>
          <w:rFonts w:ascii="Book Antiqua" w:eastAsia="宋体" w:hAnsi="Book Antiqua" w:cs="宋体"/>
          <w:color w:val="auto"/>
          <w:sz w:val="24"/>
          <w:szCs w:val="24"/>
          <w:lang w:eastAsia="zh-CN"/>
        </w:rPr>
        <w:t xml:space="preserve">, di </w:t>
      </w:r>
      <w:proofErr w:type="spellStart"/>
      <w:r w:rsidRPr="006E4558">
        <w:rPr>
          <w:rFonts w:ascii="Book Antiqua" w:eastAsia="宋体" w:hAnsi="Book Antiqua" w:cs="宋体"/>
          <w:color w:val="auto"/>
          <w:sz w:val="24"/>
          <w:szCs w:val="24"/>
          <w:lang w:eastAsia="zh-CN"/>
        </w:rPr>
        <w:t>Masi</w:t>
      </w:r>
      <w:proofErr w:type="spellEnd"/>
      <w:r w:rsidRPr="006E4558">
        <w:rPr>
          <w:rFonts w:ascii="Book Antiqua" w:eastAsia="宋体" w:hAnsi="Book Antiqua" w:cs="宋体"/>
          <w:color w:val="auto"/>
          <w:sz w:val="24"/>
          <w:szCs w:val="24"/>
          <w:lang w:eastAsia="zh-CN"/>
        </w:rPr>
        <w:t xml:space="preserve"> A, </w:t>
      </w:r>
      <w:proofErr w:type="spellStart"/>
      <w:r w:rsidRPr="006E4558">
        <w:rPr>
          <w:rFonts w:ascii="Book Antiqua" w:eastAsia="宋体" w:hAnsi="Book Antiqua" w:cs="宋体"/>
          <w:color w:val="auto"/>
          <w:sz w:val="24"/>
          <w:szCs w:val="24"/>
          <w:lang w:eastAsia="zh-CN"/>
        </w:rPr>
        <w:t>Trezza</w:t>
      </w:r>
      <w:proofErr w:type="spellEnd"/>
      <w:r w:rsidRPr="006E4558">
        <w:rPr>
          <w:rFonts w:ascii="Book Antiqua" w:eastAsia="宋体" w:hAnsi="Book Antiqua" w:cs="宋体"/>
          <w:color w:val="auto"/>
          <w:sz w:val="24"/>
          <w:szCs w:val="24"/>
          <w:lang w:eastAsia="zh-CN"/>
        </w:rPr>
        <w:t xml:space="preserve"> V, Marino M, </w:t>
      </w:r>
      <w:proofErr w:type="spellStart"/>
      <w:r w:rsidRPr="006E4558">
        <w:rPr>
          <w:rFonts w:ascii="Book Antiqua" w:eastAsia="宋体" w:hAnsi="Book Antiqua" w:cs="宋体"/>
          <w:color w:val="auto"/>
          <w:sz w:val="24"/>
          <w:szCs w:val="24"/>
          <w:lang w:eastAsia="zh-CN"/>
        </w:rPr>
        <w:t>Fasano</w:t>
      </w:r>
      <w:proofErr w:type="spellEnd"/>
      <w:r w:rsidRPr="006E4558">
        <w:rPr>
          <w:rFonts w:ascii="Book Antiqua" w:eastAsia="宋体" w:hAnsi="Book Antiqua" w:cs="宋体"/>
          <w:color w:val="auto"/>
          <w:sz w:val="24"/>
          <w:szCs w:val="24"/>
          <w:lang w:eastAsia="zh-CN"/>
        </w:rPr>
        <w:t xml:space="preserve"> M, </w:t>
      </w:r>
      <w:proofErr w:type="spellStart"/>
      <w:r w:rsidRPr="006E4558">
        <w:rPr>
          <w:rFonts w:ascii="Book Antiqua" w:eastAsia="宋体" w:hAnsi="Book Antiqua" w:cs="宋体"/>
          <w:color w:val="auto"/>
          <w:sz w:val="24"/>
          <w:szCs w:val="24"/>
          <w:lang w:eastAsia="zh-CN"/>
        </w:rPr>
        <w:t>Ascenzi</w:t>
      </w:r>
      <w:proofErr w:type="spellEnd"/>
      <w:r w:rsidRPr="006E4558">
        <w:rPr>
          <w:rFonts w:ascii="Book Antiqua" w:eastAsia="宋体" w:hAnsi="Book Antiqua" w:cs="宋体"/>
          <w:color w:val="auto"/>
          <w:sz w:val="24"/>
          <w:szCs w:val="24"/>
          <w:lang w:eastAsia="zh-CN"/>
        </w:rPr>
        <w:t xml:space="preserve"> P. Human serum albumin: from bench to bedside. </w:t>
      </w:r>
      <w:proofErr w:type="spellStart"/>
      <w:r w:rsidRPr="006E4558">
        <w:rPr>
          <w:rFonts w:ascii="Book Antiqua" w:eastAsia="宋体" w:hAnsi="Book Antiqua" w:cs="宋体"/>
          <w:i/>
          <w:iCs/>
          <w:color w:val="auto"/>
          <w:sz w:val="24"/>
          <w:szCs w:val="24"/>
          <w:lang w:eastAsia="zh-CN"/>
        </w:rPr>
        <w:t>Mol</w:t>
      </w:r>
      <w:proofErr w:type="spellEnd"/>
      <w:r w:rsidRPr="006E4558">
        <w:rPr>
          <w:rFonts w:ascii="Book Antiqua" w:eastAsia="宋体" w:hAnsi="Book Antiqua" w:cs="宋体"/>
          <w:i/>
          <w:iCs/>
          <w:color w:val="auto"/>
          <w:sz w:val="24"/>
          <w:szCs w:val="24"/>
          <w:lang w:eastAsia="zh-CN"/>
        </w:rPr>
        <w:t xml:space="preserve"> Aspects Med</w:t>
      </w:r>
      <w:r w:rsidRPr="006E4558">
        <w:rPr>
          <w:rFonts w:ascii="Book Antiqua" w:eastAsia="宋体" w:hAnsi="Book Antiqua" w:cs="宋体"/>
          <w:color w:val="auto"/>
          <w:sz w:val="24"/>
          <w:szCs w:val="24"/>
          <w:lang w:eastAsia="zh-CN"/>
        </w:rPr>
        <w:t xml:space="preserve"> 2012; </w:t>
      </w:r>
      <w:r w:rsidRPr="006E4558">
        <w:rPr>
          <w:rFonts w:ascii="Book Antiqua" w:eastAsia="宋体" w:hAnsi="Book Antiqua" w:cs="宋体"/>
          <w:b/>
          <w:bCs/>
          <w:color w:val="auto"/>
          <w:sz w:val="24"/>
          <w:szCs w:val="24"/>
          <w:lang w:eastAsia="zh-CN"/>
        </w:rPr>
        <w:t>33</w:t>
      </w:r>
      <w:r w:rsidRPr="006E4558">
        <w:rPr>
          <w:rFonts w:ascii="Book Antiqua" w:eastAsia="宋体" w:hAnsi="Book Antiqua" w:cs="宋体"/>
          <w:color w:val="auto"/>
          <w:sz w:val="24"/>
          <w:szCs w:val="24"/>
          <w:lang w:eastAsia="zh-CN"/>
        </w:rPr>
        <w:t>: 209-290 [PMID: 22230555 DOI: 10.1016/j.mam.2011.12.002]</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22 </w:t>
      </w:r>
      <w:proofErr w:type="spellStart"/>
      <w:r w:rsidRPr="006E4558">
        <w:rPr>
          <w:rFonts w:ascii="Book Antiqua" w:eastAsia="宋体" w:hAnsi="Book Antiqua" w:cs="宋体"/>
          <w:b/>
          <w:bCs/>
          <w:color w:val="auto"/>
          <w:sz w:val="24"/>
          <w:szCs w:val="24"/>
          <w:lang w:eastAsia="zh-CN"/>
        </w:rPr>
        <w:t>Yasumoto</w:t>
      </w:r>
      <w:proofErr w:type="spellEnd"/>
      <w:r w:rsidRPr="006E4558">
        <w:rPr>
          <w:rFonts w:ascii="Book Antiqua" w:eastAsia="宋体" w:hAnsi="Book Antiqua" w:cs="宋体"/>
          <w:b/>
          <w:bCs/>
          <w:color w:val="auto"/>
          <w:sz w:val="24"/>
          <w:szCs w:val="24"/>
          <w:lang w:eastAsia="zh-CN"/>
        </w:rPr>
        <w:t xml:space="preserve"> K</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Mukaida</w:t>
      </w:r>
      <w:proofErr w:type="spellEnd"/>
      <w:r w:rsidRPr="006E4558">
        <w:rPr>
          <w:rFonts w:ascii="Book Antiqua" w:eastAsia="宋体" w:hAnsi="Book Antiqua" w:cs="宋体"/>
          <w:color w:val="auto"/>
          <w:sz w:val="24"/>
          <w:szCs w:val="24"/>
          <w:lang w:eastAsia="zh-CN"/>
        </w:rPr>
        <w:t xml:space="preserve"> N, Harada A, </w:t>
      </w:r>
      <w:proofErr w:type="spellStart"/>
      <w:r w:rsidRPr="006E4558">
        <w:rPr>
          <w:rFonts w:ascii="Book Antiqua" w:eastAsia="宋体" w:hAnsi="Book Antiqua" w:cs="宋体"/>
          <w:color w:val="auto"/>
          <w:sz w:val="24"/>
          <w:szCs w:val="24"/>
          <w:lang w:eastAsia="zh-CN"/>
        </w:rPr>
        <w:t>Kuno</w:t>
      </w:r>
      <w:proofErr w:type="spellEnd"/>
      <w:r w:rsidRPr="006E4558">
        <w:rPr>
          <w:rFonts w:ascii="Book Antiqua" w:eastAsia="宋体" w:hAnsi="Book Antiqua" w:cs="宋体"/>
          <w:color w:val="auto"/>
          <w:sz w:val="24"/>
          <w:szCs w:val="24"/>
          <w:lang w:eastAsia="zh-CN"/>
        </w:rPr>
        <w:t xml:space="preserve"> K, Akiyama M, Nakashima E, Fujioka N, Mai M, </w:t>
      </w:r>
      <w:proofErr w:type="spellStart"/>
      <w:r w:rsidRPr="006E4558">
        <w:rPr>
          <w:rFonts w:ascii="Book Antiqua" w:eastAsia="宋体" w:hAnsi="Book Antiqua" w:cs="宋体"/>
          <w:color w:val="auto"/>
          <w:sz w:val="24"/>
          <w:szCs w:val="24"/>
          <w:lang w:eastAsia="zh-CN"/>
        </w:rPr>
        <w:t>Kasahara</w:t>
      </w:r>
      <w:proofErr w:type="spellEnd"/>
      <w:r w:rsidRPr="006E4558">
        <w:rPr>
          <w:rFonts w:ascii="Book Antiqua" w:eastAsia="宋体" w:hAnsi="Book Antiqua" w:cs="宋体"/>
          <w:color w:val="auto"/>
          <w:sz w:val="24"/>
          <w:szCs w:val="24"/>
          <w:lang w:eastAsia="zh-CN"/>
        </w:rPr>
        <w:t xml:space="preserve"> T, Fujimoto-</w:t>
      </w:r>
      <w:proofErr w:type="spellStart"/>
      <w:r w:rsidRPr="006E4558">
        <w:rPr>
          <w:rFonts w:ascii="Book Antiqua" w:eastAsia="宋体" w:hAnsi="Book Antiqua" w:cs="宋体"/>
          <w:color w:val="auto"/>
          <w:sz w:val="24"/>
          <w:szCs w:val="24"/>
          <w:lang w:eastAsia="zh-CN"/>
        </w:rPr>
        <w:t>Ouchi</w:t>
      </w:r>
      <w:proofErr w:type="spellEnd"/>
      <w:r w:rsidRPr="006E4558">
        <w:rPr>
          <w:rFonts w:ascii="Book Antiqua" w:eastAsia="宋体" w:hAnsi="Book Antiqua" w:cs="宋体"/>
          <w:color w:val="auto"/>
          <w:sz w:val="24"/>
          <w:szCs w:val="24"/>
          <w:lang w:eastAsia="zh-CN"/>
        </w:rPr>
        <w:t xml:space="preserve"> K. Molecular analysis of the cytokine network involved in cachexia in colon 26 adenocarcinoma-bearing mice. </w:t>
      </w:r>
      <w:r w:rsidRPr="006E4558">
        <w:rPr>
          <w:rFonts w:ascii="Book Antiqua" w:eastAsia="宋体" w:hAnsi="Book Antiqua" w:cs="宋体"/>
          <w:i/>
          <w:iCs/>
          <w:color w:val="auto"/>
          <w:sz w:val="24"/>
          <w:szCs w:val="24"/>
          <w:lang w:eastAsia="zh-CN"/>
        </w:rPr>
        <w:t>Cancer Res</w:t>
      </w:r>
      <w:r w:rsidRPr="006E4558">
        <w:rPr>
          <w:rFonts w:ascii="Book Antiqua" w:eastAsia="宋体" w:hAnsi="Book Antiqua" w:cs="宋体"/>
          <w:color w:val="auto"/>
          <w:sz w:val="24"/>
          <w:szCs w:val="24"/>
          <w:lang w:eastAsia="zh-CN"/>
        </w:rPr>
        <w:t xml:space="preserve"> 1995; </w:t>
      </w:r>
      <w:r w:rsidRPr="006E4558">
        <w:rPr>
          <w:rFonts w:ascii="Book Antiqua" w:eastAsia="宋体" w:hAnsi="Book Antiqua" w:cs="宋体"/>
          <w:b/>
          <w:bCs/>
          <w:color w:val="auto"/>
          <w:sz w:val="24"/>
          <w:szCs w:val="24"/>
          <w:lang w:eastAsia="zh-CN"/>
        </w:rPr>
        <w:t>55</w:t>
      </w:r>
      <w:r w:rsidRPr="006E4558">
        <w:rPr>
          <w:rFonts w:ascii="Book Antiqua" w:eastAsia="宋体" w:hAnsi="Book Antiqua" w:cs="宋体"/>
          <w:color w:val="auto"/>
          <w:sz w:val="24"/>
          <w:szCs w:val="24"/>
          <w:lang w:eastAsia="zh-CN"/>
        </w:rPr>
        <w:t>: 921-927 [PMID: 7850809]</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23 </w:t>
      </w:r>
      <w:proofErr w:type="spellStart"/>
      <w:r w:rsidRPr="006E4558">
        <w:rPr>
          <w:rFonts w:ascii="Book Antiqua" w:eastAsia="宋体" w:hAnsi="Book Antiqua" w:cs="宋体"/>
          <w:b/>
          <w:bCs/>
          <w:color w:val="auto"/>
          <w:sz w:val="24"/>
          <w:szCs w:val="24"/>
          <w:lang w:eastAsia="zh-CN"/>
        </w:rPr>
        <w:t>Andersson</w:t>
      </w:r>
      <w:proofErr w:type="spellEnd"/>
      <w:r w:rsidRPr="006E4558">
        <w:rPr>
          <w:rFonts w:ascii="Book Antiqua" w:eastAsia="宋体" w:hAnsi="Book Antiqua" w:cs="宋体"/>
          <w:b/>
          <w:bCs/>
          <w:color w:val="auto"/>
          <w:sz w:val="24"/>
          <w:szCs w:val="24"/>
          <w:lang w:eastAsia="zh-CN"/>
        </w:rPr>
        <w:t xml:space="preserve"> C</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Lönnroth</w:t>
      </w:r>
      <w:proofErr w:type="spellEnd"/>
      <w:r w:rsidRPr="006E4558">
        <w:rPr>
          <w:rFonts w:ascii="Book Antiqua" w:eastAsia="宋体" w:hAnsi="Book Antiqua" w:cs="宋体"/>
          <w:color w:val="auto"/>
          <w:sz w:val="24"/>
          <w:szCs w:val="24"/>
          <w:lang w:eastAsia="zh-CN"/>
        </w:rPr>
        <w:t xml:space="preserve"> C, </w:t>
      </w:r>
      <w:proofErr w:type="spellStart"/>
      <w:r w:rsidRPr="006E4558">
        <w:rPr>
          <w:rFonts w:ascii="Book Antiqua" w:eastAsia="宋体" w:hAnsi="Book Antiqua" w:cs="宋体"/>
          <w:color w:val="auto"/>
          <w:sz w:val="24"/>
          <w:szCs w:val="24"/>
          <w:lang w:eastAsia="zh-CN"/>
        </w:rPr>
        <w:t>Moldawer</w:t>
      </w:r>
      <w:proofErr w:type="spellEnd"/>
      <w:r w:rsidRPr="006E4558">
        <w:rPr>
          <w:rFonts w:ascii="Book Antiqua" w:eastAsia="宋体" w:hAnsi="Book Antiqua" w:cs="宋体"/>
          <w:color w:val="auto"/>
          <w:sz w:val="24"/>
          <w:szCs w:val="24"/>
          <w:lang w:eastAsia="zh-CN"/>
        </w:rPr>
        <w:t xml:space="preserve"> LL, </w:t>
      </w:r>
      <w:proofErr w:type="spellStart"/>
      <w:r w:rsidRPr="006E4558">
        <w:rPr>
          <w:rFonts w:ascii="Book Antiqua" w:eastAsia="宋体" w:hAnsi="Book Antiqua" w:cs="宋体"/>
          <w:color w:val="auto"/>
          <w:sz w:val="24"/>
          <w:szCs w:val="24"/>
          <w:lang w:eastAsia="zh-CN"/>
        </w:rPr>
        <w:t>Ternell</w:t>
      </w:r>
      <w:proofErr w:type="spellEnd"/>
      <w:r w:rsidRPr="006E4558">
        <w:rPr>
          <w:rFonts w:ascii="Book Antiqua" w:eastAsia="宋体" w:hAnsi="Book Antiqua" w:cs="宋体"/>
          <w:color w:val="auto"/>
          <w:sz w:val="24"/>
          <w:szCs w:val="24"/>
          <w:lang w:eastAsia="zh-CN"/>
        </w:rPr>
        <w:t xml:space="preserve"> M, </w:t>
      </w:r>
      <w:proofErr w:type="spellStart"/>
      <w:r w:rsidRPr="006E4558">
        <w:rPr>
          <w:rFonts w:ascii="Book Antiqua" w:eastAsia="宋体" w:hAnsi="Book Antiqua" w:cs="宋体"/>
          <w:color w:val="auto"/>
          <w:sz w:val="24"/>
          <w:szCs w:val="24"/>
          <w:lang w:eastAsia="zh-CN"/>
        </w:rPr>
        <w:t>Lundholm</w:t>
      </w:r>
      <w:proofErr w:type="spellEnd"/>
      <w:r w:rsidRPr="006E4558">
        <w:rPr>
          <w:rFonts w:ascii="Book Antiqua" w:eastAsia="宋体" w:hAnsi="Book Antiqua" w:cs="宋体"/>
          <w:color w:val="auto"/>
          <w:sz w:val="24"/>
          <w:szCs w:val="24"/>
          <w:lang w:eastAsia="zh-CN"/>
        </w:rPr>
        <w:t xml:space="preserve"> K. Increased degradation of albumin in cancer is not due to conformational or chemical modifications in the albumin molecule. </w:t>
      </w:r>
      <w:r w:rsidRPr="006E4558">
        <w:rPr>
          <w:rFonts w:ascii="Book Antiqua" w:eastAsia="宋体" w:hAnsi="Book Antiqua" w:cs="宋体"/>
          <w:i/>
          <w:iCs/>
          <w:color w:val="auto"/>
          <w:sz w:val="24"/>
          <w:szCs w:val="24"/>
          <w:lang w:eastAsia="zh-CN"/>
        </w:rPr>
        <w:t xml:space="preserve">J </w:t>
      </w:r>
      <w:proofErr w:type="spellStart"/>
      <w:r w:rsidRPr="006E4558">
        <w:rPr>
          <w:rFonts w:ascii="Book Antiqua" w:eastAsia="宋体" w:hAnsi="Book Antiqua" w:cs="宋体"/>
          <w:i/>
          <w:iCs/>
          <w:color w:val="auto"/>
          <w:sz w:val="24"/>
          <w:szCs w:val="24"/>
          <w:lang w:eastAsia="zh-CN"/>
        </w:rPr>
        <w:t>Surg</w:t>
      </w:r>
      <w:proofErr w:type="spellEnd"/>
      <w:r w:rsidRPr="006E4558">
        <w:rPr>
          <w:rFonts w:ascii="Book Antiqua" w:eastAsia="宋体" w:hAnsi="Book Antiqua" w:cs="宋体"/>
          <w:i/>
          <w:iCs/>
          <w:color w:val="auto"/>
          <w:sz w:val="24"/>
          <w:szCs w:val="24"/>
          <w:lang w:eastAsia="zh-CN"/>
        </w:rPr>
        <w:t xml:space="preserve"> Res</w:t>
      </w:r>
      <w:r w:rsidRPr="006E4558">
        <w:rPr>
          <w:rFonts w:ascii="Book Antiqua" w:eastAsia="宋体" w:hAnsi="Book Antiqua" w:cs="宋体"/>
          <w:color w:val="auto"/>
          <w:sz w:val="24"/>
          <w:szCs w:val="24"/>
          <w:lang w:eastAsia="zh-CN"/>
        </w:rPr>
        <w:t xml:space="preserve"> 1990; </w:t>
      </w:r>
      <w:r w:rsidRPr="006E4558">
        <w:rPr>
          <w:rFonts w:ascii="Book Antiqua" w:eastAsia="宋体" w:hAnsi="Book Antiqua" w:cs="宋体"/>
          <w:b/>
          <w:bCs/>
          <w:color w:val="auto"/>
          <w:sz w:val="24"/>
          <w:szCs w:val="24"/>
          <w:lang w:eastAsia="zh-CN"/>
        </w:rPr>
        <w:t>49</w:t>
      </w:r>
      <w:r w:rsidRPr="006E4558">
        <w:rPr>
          <w:rFonts w:ascii="Book Antiqua" w:eastAsia="宋体" w:hAnsi="Book Antiqua" w:cs="宋体"/>
          <w:color w:val="auto"/>
          <w:sz w:val="24"/>
          <w:szCs w:val="24"/>
          <w:lang w:eastAsia="zh-CN"/>
        </w:rPr>
        <w:t>: 23-29 [PMID: 2359290]</w:t>
      </w:r>
    </w:p>
    <w:p w:rsidR="001F2609" w:rsidRPr="006E4558" w:rsidRDefault="001F2609" w:rsidP="00386672">
      <w:pPr>
        <w:spacing w:line="360" w:lineRule="auto"/>
        <w:jc w:val="both"/>
        <w:rPr>
          <w:rFonts w:ascii="Book Antiqua" w:eastAsia="宋体" w:hAnsi="Book Antiqua" w:cs="宋体"/>
          <w:color w:val="auto"/>
          <w:sz w:val="24"/>
          <w:szCs w:val="24"/>
          <w:lang w:eastAsia="zh-CN"/>
        </w:rPr>
      </w:pPr>
      <w:proofErr w:type="gramStart"/>
      <w:r w:rsidRPr="006E4558">
        <w:rPr>
          <w:rFonts w:ascii="Book Antiqua" w:eastAsia="宋体" w:hAnsi="Book Antiqua" w:cs="宋体"/>
          <w:color w:val="auto"/>
          <w:sz w:val="24"/>
          <w:szCs w:val="24"/>
          <w:lang w:eastAsia="zh-CN"/>
        </w:rPr>
        <w:t xml:space="preserve">24 </w:t>
      </w:r>
      <w:proofErr w:type="spellStart"/>
      <w:r w:rsidRPr="006E4558">
        <w:rPr>
          <w:rFonts w:ascii="Book Antiqua" w:eastAsia="宋体" w:hAnsi="Book Antiqua" w:cs="宋体"/>
          <w:b/>
          <w:color w:val="auto"/>
          <w:sz w:val="24"/>
          <w:szCs w:val="24"/>
          <w:lang w:eastAsia="zh-CN"/>
        </w:rPr>
        <w:t>Steinfeld</w:t>
      </w:r>
      <w:proofErr w:type="spellEnd"/>
      <w:r w:rsidRPr="006E4558">
        <w:rPr>
          <w:rFonts w:ascii="Book Antiqua" w:eastAsia="宋体" w:hAnsi="Book Antiqua" w:cs="宋体"/>
          <w:b/>
          <w:color w:val="auto"/>
          <w:sz w:val="24"/>
          <w:szCs w:val="24"/>
          <w:lang w:eastAsia="zh-CN"/>
        </w:rPr>
        <w:t xml:space="preserve"> JL</w:t>
      </w:r>
      <w:r w:rsidRPr="006E4558">
        <w:rPr>
          <w:rFonts w:ascii="Book Antiqua" w:eastAsia="宋体" w:hAnsi="Book Antiqua" w:cs="宋体"/>
          <w:color w:val="auto"/>
          <w:sz w:val="24"/>
          <w:szCs w:val="24"/>
          <w:lang w:eastAsia="zh-CN"/>
        </w:rPr>
        <w:t>.</w:t>
      </w:r>
      <w:proofErr w:type="gramEnd"/>
      <w:r w:rsidRPr="006E4558">
        <w:rPr>
          <w:rFonts w:ascii="Book Antiqua" w:eastAsia="宋体" w:hAnsi="Book Antiqua" w:cs="宋体"/>
          <w:color w:val="auto"/>
          <w:sz w:val="24"/>
          <w:szCs w:val="24"/>
          <w:lang w:eastAsia="zh-CN"/>
        </w:rPr>
        <w:t xml:space="preserve"> </w:t>
      </w:r>
      <w:proofErr w:type="gramStart"/>
      <w:r w:rsidRPr="006E4558">
        <w:rPr>
          <w:rFonts w:ascii="Book Antiqua" w:eastAsia="宋体" w:hAnsi="Book Antiqua" w:cs="宋体"/>
          <w:color w:val="auto"/>
          <w:sz w:val="24"/>
          <w:szCs w:val="24"/>
          <w:lang w:eastAsia="zh-CN"/>
        </w:rPr>
        <w:t>Albumin breakdown in patients with neoplastic diseases.</w:t>
      </w:r>
      <w:proofErr w:type="gramEnd"/>
      <w:r w:rsidRPr="006E4558">
        <w:rPr>
          <w:rFonts w:ascii="Book Antiqua" w:eastAsia="宋体" w:hAnsi="Book Antiqua" w:cs="宋体"/>
          <w:color w:val="auto"/>
          <w:sz w:val="24"/>
          <w:szCs w:val="24"/>
          <w:lang w:eastAsia="zh-CN"/>
        </w:rPr>
        <w:t xml:space="preserve"> </w:t>
      </w:r>
      <w:r w:rsidRPr="006E4558">
        <w:rPr>
          <w:rFonts w:ascii="Book Antiqua" w:eastAsia="宋体" w:hAnsi="Book Antiqua" w:cs="宋体"/>
          <w:i/>
          <w:color w:val="auto"/>
          <w:sz w:val="24"/>
          <w:szCs w:val="24"/>
          <w:lang w:eastAsia="zh-CN"/>
        </w:rPr>
        <w:t>Cancer</w:t>
      </w:r>
      <w:r w:rsidRPr="006E4558">
        <w:rPr>
          <w:rFonts w:ascii="Book Antiqua" w:eastAsia="宋体" w:hAnsi="Book Antiqua" w:cs="宋体"/>
          <w:color w:val="auto"/>
          <w:sz w:val="24"/>
          <w:szCs w:val="24"/>
          <w:lang w:eastAsia="zh-CN"/>
        </w:rPr>
        <w:t xml:space="preserve"> 1960; </w:t>
      </w:r>
      <w:r w:rsidRPr="006E4558">
        <w:rPr>
          <w:rFonts w:ascii="Book Antiqua" w:eastAsia="宋体" w:hAnsi="Book Antiqua" w:cs="宋体"/>
          <w:b/>
          <w:color w:val="auto"/>
          <w:sz w:val="24"/>
          <w:szCs w:val="24"/>
          <w:lang w:eastAsia="zh-CN"/>
        </w:rPr>
        <w:t>13</w:t>
      </w:r>
      <w:r w:rsidR="00386672" w:rsidRPr="006E4558">
        <w:rPr>
          <w:rFonts w:ascii="Book Antiqua" w:eastAsia="宋体" w:hAnsi="Book Antiqua" w:cs="宋体"/>
          <w:color w:val="auto"/>
          <w:sz w:val="24"/>
          <w:szCs w:val="24"/>
          <w:lang w:eastAsia="zh-CN"/>
        </w:rPr>
        <w:t>: 974-984</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25 </w:t>
      </w:r>
      <w:proofErr w:type="spellStart"/>
      <w:r w:rsidRPr="006E4558">
        <w:rPr>
          <w:rFonts w:ascii="Book Antiqua" w:eastAsia="宋体" w:hAnsi="Book Antiqua" w:cs="宋体"/>
          <w:b/>
          <w:bCs/>
          <w:color w:val="auto"/>
          <w:sz w:val="24"/>
          <w:szCs w:val="24"/>
          <w:lang w:eastAsia="zh-CN"/>
        </w:rPr>
        <w:t>Sirott</w:t>
      </w:r>
      <w:proofErr w:type="spellEnd"/>
      <w:r w:rsidRPr="006E4558">
        <w:rPr>
          <w:rFonts w:ascii="Book Antiqua" w:eastAsia="宋体" w:hAnsi="Book Antiqua" w:cs="宋体"/>
          <w:b/>
          <w:bCs/>
          <w:color w:val="auto"/>
          <w:sz w:val="24"/>
          <w:szCs w:val="24"/>
          <w:lang w:eastAsia="zh-CN"/>
        </w:rPr>
        <w:t xml:space="preserve"> MN</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Bajorin</w:t>
      </w:r>
      <w:proofErr w:type="spellEnd"/>
      <w:r w:rsidRPr="006E4558">
        <w:rPr>
          <w:rFonts w:ascii="Book Antiqua" w:eastAsia="宋体" w:hAnsi="Book Antiqua" w:cs="宋体"/>
          <w:color w:val="auto"/>
          <w:sz w:val="24"/>
          <w:szCs w:val="24"/>
          <w:lang w:eastAsia="zh-CN"/>
        </w:rPr>
        <w:t xml:space="preserve"> DF, Wong GY, Tao Y, Chapman PB, Templeton MA, Houghton AN. Prognostic factors in patients with metastatic malignant melanoma. </w:t>
      </w:r>
      <w:proofErr w:type="gramStart"/>
      <w:r w:rsidRPr="006E4558">
        <w:rPr>
          <w:rFonts w:ascii="Book Antiqua" w:eastAsia="宋体" w:hAnsi="Book Antiqua" w:cs="宋体"/>
          <w:color w:val="auto"/>
          <w:sz w:val="24"/>
          <w:szCs w:val="24"/>
          <w:lang w:eastAsia="zh-CN"/>
        </w:rPr>
        <w:t>A multivariate analysis.</w:t>
      </w:r>
      <w:proofErr w:type="gramEnd"/>
      <w:r w:rsidRPr="006E4558">
        <w:rPr>
          <w:rFonts w:ascii="Book Antiqua" w:eastAsia="宋体" w:hAnsi="Book Antiqua" w:cs="宋体"/>
          <w:color w:val="auto"/>
          <w:sz w:val="24"/>
          <w:szCs w:val="24"/>
          <w:lang w:eastAsia="zh-CN"/>
        </w:rPr>
        <w:t xml:space="preserve"> </w:t>
      </w:r>
      <w:r w:rsidRPr="006E4558">
        <w:rPr>
          <w:rFonts w:ascii="Book Antiqua" w:eastAsia="宋体" w:hAnsi="Book Antiqua" w:cs="宋体"/>
          <w:i/>
          <w:iCs/>
          <w:color w:val="auto"/>
          <w:sz w:val="24"/>
          <w:szCs w:val="24"/>
          <w:lang w:eastAsia="zh-CN"/>
        </w:rPr>
        <w:t>Cancer</w:t>
      </w:r>
      <w:r w:rsidRPr="006E4558">
        <w:rPr>
          <w:rFonts w:ascii="Book Antiqua" w:eastAsia="宋体" w:hAnsi="Book Antiqua" w:cs="宋体"/>
          <w:color w:val="auto"/>
          <w:sz w:val="24"/>
          <w:szCs w:val="24"/>
          <w:lang w:eastAsia="zh-CN"/>
        </w:rPr>
        <w:t xml:space="preserve"> 1993; </w:t>
      </w:r>
      <w:r w:rsidRPr="006E4558">
        <w:rPr>
          <w:rFonts w:ascii="Book Antiqua" w:eastAsia="宋体" w:hAnsi="Book Antiqua" w:cs="宋体"/>
          <w:b/>
          <w:bCs/>
          <w:color w:val="auto"/>
          <w:sz w:val="24"/>
          <w:szCs w:val="24"/>
          <w:lang w:eastAsia="zh-CN"/>
        </w:rPr>
        <w:t>72</w:t>
      </w:r>
      <w:r w:rsidRPr="006E4558">
        <w:rPr>
          <w:rFonts w:ascii="Book Antiqua" w:eastAsia="宋体" w:hAnsi="Book Antiqua" w:cs="宋体"/>
          <w:color w:val="auto"/>
          <w:sz w:val="24"/>
          <w:szCs w:val="24"/>
          <w:lang w:eastAsia="zh-CN"/>
        </w:rPr>
        <w:t>: 3091-3098 [PMID: 8221576]</w:t>
      </w:r>
    </w:p>
    <w:p w:rsidR="001F2609" w:rsidRPr="006E4558" w:rsidRDefault="001F2609" w:rsidP="00386672">
      <w:pPr>
        <w:spacing w:line="360" w:lineRule="auto"/>
        <w:jc w:val="both"/>
        <w:rPr>
          <w:rFonts w:ascii="Book Antiqua" w:eastAsia="宋体" w:hAnsi="Book Antiqua" w:cs="宋体"/>
          <w:color w:val="auto"/>
          <w:sz w:val="24"/>
          <w:szCs w:val="24"/>
          <w:lang w:eastAsia="zh-CN"/>
        </w:rPr>
      </w:pPr>
      <w:proofErr w:type="gramStart"/>
      <w:r w:rsidRPr="006E4558">
        <w:rPr>
          <w:rFonts w:ascii="Book Antiqua" w:eastAsia="宋体" w:hAnsi="Book Antiqua" w:cs="宋体"/>
          <w:color w:val="auto"/>
          <w:sz w:val="24"/>
          <w:szCs w:val="24"/>
          <w:lang w:eastAsia="zh-CN"/>
        </w:rPr>
        <w:t xml:space="preserve">26 </w:t>
      </w:r>
      <w:proofErr w:type="spellStart"/>
      <w:r w:rsidRPr="006E4558">
        <w:rPr>
          <w:rFonts w:ascii="Book Antiqua" w:eastAsia="宋体" w:hAnsi="Book Antiqua" w:cs="宋体"/>
          <w:b/>
          <w:bCs/>
          <w:color w:val="auto"/>
          <w:sz w:val="24"/>
          <w:szCs w:val="24"/>
          <w:lang w:eastAsia="zh-CN"/>
        </w:rPr>
        <w:t>Boonpipattanapong</w:t>
      </w:r>
      <w:proofErr w:type="spellEnd"/>
      <w:r w:rsidRPr="006E4558">
        <w:rPr>
          <w:rFonts w:ascii="Book Antiqua" w:eastAsia="宋体" w:hAnsi="Book Antiqua" w:cs="宋体"/>
          <w:b/>
          <w:bCs/>
          <w:color w:val="auto"/>
          <w:sz w:val="24"/>
          <w:szCs w:val="24"/>
          <w:lang w:eastAsia="zh-CN"/>
        </w:rPr>
        <w:t xml:space="preserve"> T</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Chewatanakornkul</w:t>
      </w:r>
      <w:proofErr w:type="spellEnd"/>
      <w:r w:rsidRPr="006E4558">
        <w:rPr>
          <w:rFonts w:ascii="Book Antiqua" w:eastAsia="宋体" w:hAnsi="Book Antiqua" w:cs="宋体"/>
          <w:color w:val="auto"/>
          <w:sz w:val="24"/>
          <w:szCs w:val="24"/>
          <w:lang w:eastAsia="zh-CN"/>
        </w:rPr>
        <w:t xml:space="preserve"> S. Preoperative </w:t>
      </w:r>
      <w:proofErr w:type="spellStart"/>
      <w:r w:rsidRPr="006E4558">
        <w:rPr>
          <w:rFonts w:ascii="Book Antiqua" w:eastAsia="宋体" w:hAnsi="Book Antiqua" w:cs="宋体"/>
          <w:color w:val="auto"/>
          <w:sz w:val="24"/>
          <w:szCs w:val="24"/>
          <w:lang w:eastAsia="zh-CN"/>
        </w:rPr>
        <w:t>carcinoembryonic</w:t>
      </w:r>
      <w:proofErr w:type="spellEnd"/>
      <w:r w:rsidRPr="006E4558">
        <w:rPr>
          <w:rFonts w:ascii="Book Antiqua" w:eastAsia="宋体" w:hAnsi="Book Antiqua" w:cs="宋体"/>
          <w:color w:val="auto"/>
          <w:sz w:val="24"/>
          <w:szCs w:val="24"/>
          <w:lang w:eastAsia="zh-CN"/>
        </w:rPr>
        <w:t xml:space="preserve"> antigen and albumin in predicting survival in patients with colon and rectal carcinomas.</w:t>
      </w:r>
      <w:proofErr w:type="gramEnd"/>
      <w:r w:rsidRPr="006E4558">
        <w:rPr>
          <w:rFonts w:ascii="Book Antiqua" w:eastAsia="宋体" w:hAnsi="Book Antiqua" w:cs="宋体"/>
          <w:color w:val="auto"/>
          <w:sz w:val="24"/>
          <w:szCs w:val="24"/>
          <w:lang w:eastAsia="zh-CN"/>
        </w:rPr>
        <w:t xml:space="preserve"> </w:t>
      </w:r>
      <w:r w:rsidRPr="006E4558">
        <w:rPr>
          <w:rFonts w:ascii="Book Antiqua" w:eastAsia="宋体" w:hAnsi="Book Antiqua" w:cs="宋体"/>
          <w:i/>
          <w:iCs/>
          <w:color w:val="auto"/>
          <w:sz w:val="24"/>
          <w:szCs w:val="24"/>
          <w:lang w:eastAsia="zh-CN"/>
        </w:rPr>
        <w:t xml:space="preserve">J </w:t>
      </w:r>
      <w:proofErr w:type="spellStart"/>
      <w:r w:rsidRPr="006E4558">
        <w:rPr>
          <w:rFonts w:ascii="Book Antiqua" w:eastAsia="宋体" w:hAnsi="Book Antiqua" w:cs="宋体"/>
          <w:i/>
          <w:iCs/>
          <w:color w:val="auto"/>
          <w:sz w:val="24"/>
          <w:szCs w:val="24"/>
          <w:lang w:eastAsia="zh-CN"/>
        </w:rPr>
        <w:t>Clin</w:t>
      </w:r>
      <w:proofErr w:type="spellEnd"/>
      <w:r w:rsidRPr="006E4558">
        <w:rPr>
          <w:rFonts w:ascii="Book Antiqua" w:eastAsia="宋体" w:hAnsi="Book Antiqua" w:cs="宋体"/>
          <w:i/>
          <w:iCs/>
          <w:color w:val="auto"/>
          <w:sz w:val="24"/>
          <w:szCs w:val="24"/>
          <w:lang w:eastAsia="zh-CN"/>
        </w:rPr>
        <w:t xml:space="preserve"> </w:t>
      </w:r>
      <w:proofErr w:type="spellStart"/>
      <w:r w:rsidRPr="006E4558">
        <w:rPr>
          <w:rFonts w:ascii="Book Antiqua" w:eastAsia="宋体" w:hAnsi="Book Antiqua" w:cs="宋体"/>
          <w:i/>
          <w:iCs/>
          <w:color w:val="auto"/>
          <w:sz w:val="24"/>
          <w:szCs w:val="24"/>
          <w:lang w:eastAsia="zh-CN"/>
        </w:rPr>
        <w:t>Gastroenterol</w:t>
      </w:r>
      <w:proofErr w:type="spellEnd"/>
      <w:r w:rsidRPr="006E4558">
        <w:rPr>
          <w:rFonts w:ascii="Book Antiqua" w:eastAsia="宋体" w:hAnsi="Book Antiqua" w:cs="宋体"/>
          <w:color w:val="auto"/>
          <w:sz w:val="24"/>
          <w:szCs w:val="24"/>
          <w:lang w:eastAsia="zh-CN"/>
        </w:rPr>
        <w:t xml:space="preserve"> 2006; </w:t>
      </w:r>
      <w:r w:rsidRPr="006E4558">
        <w:rPr>
          <w:rFonts w:ascii="Book Antiqua" w:eastAsia="宋体" w:hAnsi="Book Antiqua" w:cs="宋体"/>
          <w:b/>
          <w:bCs/>
          <w:color w:val="auto"/>
          <w:sz w:val="24"/>
          <w:szCs w:val="24"/>
          <w:lang w:eastAsia="zh-CN"/>
        </w:rPr>
        <w:t>40</w:t>
      </w:r>
      <w:r w:rsidRPr="006E4558">
        <w:rPr>
          <w:rFonts w:ascii="Book Antiqua" w:eastAsia="宋体" w:hAnsi="Book Antiqua" w:cs="宋体"/>
          <w:color w:val="auto"/>
          <w:sz w:val="24"/>
          <w:szCs w:val="24"/>
          <w:lang w:eastAsia="zh-CN"/>
        </w:rPr>
        <w:t>: 592-595 [PMID: 16917399]</w:t>
      </w:r>
    </w:p>
    <w:p w:rsidR="001F2609" w:rsidRPr="006E4558" w:rsidRDefault="001F2609" w:rsidP="00386672">
      <w:pPr>
        <w:spacing w:line="360" w:lineRule="auto"/>
        <w:jc w:val="both"/>
        <w:rPr>
          <w:rFonts w:ascii="Book Antiqua" w:eastAsia="宋体" w:hAnsi="Book Antiqua" w:cs="宋体"/>
          <w:color w:val="auto"/>
          <w:sz w:val="24"/>
          <w:szCs w:val="24"/>
          <w:lang w:eastAsia="zh-CN"/>
        </w:rPr>
      </w:pPr>
      <w:proofErr w:type="gramStart"/>
      <w:r w:rsidRPr="006E4558">
        <w:rPr>
          <w:rFonts w:ascii="Book Antiqua" w:eastAsia="宋体" w:hAnsi="Book Antiqua" w:cs="宋体"/>
          <w:color w:val="auto"/>
          <w:sz w:val="24"/>
          <w:szCs w:val="24"/>
          <w:lang w:eastAsia="zh-CN"/>
        </w:rPr>
        <w:t xml:space="preserve">27 </w:t>
      </w:r>
      <w:proofErr w:type="spellStart"/>
      <w:r w:rsidRPr="006E4558">
        <w:rPr>
          <w:rFonts w:ascii="Book Antiqua" w:eastAsia="宋体" w:hAnsi="Book Antiqua" w:cs="宋体"/>
          <w:b/>
          <w:bCs/>
          <w:color w:val="auto"/>
          <w:sz w:val="24"/>
          <w:szCs w:val="24"/>
          <w:lang w:eastAsia="zh-CN"/>
        </w:rPr>
        <w:t>Siddiqui</w:t>
      </w:r>
      <w:proofErr w:type="spellEnd"/>
      <w:r w:rsidRPr="006E4558">
        <w:rPr>
          <w:rFonts w:ascii="Book Antiqua" w:eastAsia="宋体" w:hAnsi="Book Antiqua" w:cs="宋体"/>
          <w:b/>
          <w:bCs/>
          <w:color w:val="auto"/>
          <w:sz w:val="24"/>
          <w:szCs w:val="24"/>
          <w:lang w:eastAsia="zh-CN"/>
        </w:rPr>
        <w:t xml:space="preserve"> A</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Heinzerling</w:t>
      </w:r>
      <w:proofErr w:type="spellEnd"/>
      <w:r w:rsidRPr="006E4558">
        <w:rPr>
          <w:rFonts w:ascii="Book Antiqua" w:eastAsia="宋体" w:hAnsi="Book Antiqua" w:cs="宋体"/>
          <w:color w:val="auto"/>
          <w:sz w:val="24"/>
          <w:szCs w:val="24"/>
          <w:lang w:eastAsia="zh-CN"/>
        </w:rPr>
        <w:t xml:space="preserve"> J, Livingston EH, Huerta S. Predictors of early mortality in veteran patients with pancreatic cancer.</w:t>
      </w:r>
      <w:proofErr w:type="gramEnd"/>
      <w:r w:rsidRPr="006E4558">
        <w:rPr>
          <w:rFonts w:ascii="Book Antiqua" w:eastAsia="宋体" w:hAnsi="Book Antiqua" w:cs="宋体"/>
          <w:color w:val="auto"/>
          <w:sz w:val="24"/>
          <w:szCs w:val="24"/>
          <w:lang w:eastAsia="zh-CN"/>
        </w:rPr>
        <w:t xml:space="preserve"> </w:t>
      </w:r>
      <w:r w:rsidRPr="006E4558">
        <w:rPr>
          <w:rFonts w:ascii="Book Antiqua" w:eastAsia="宋体" w:hAnsi="Book Antiqua" w:cs="宋体"/>
          <w:i/>
          <w:iCs/>
          <w:color w:val="auto"/>
          <w:sz w:val="24"/>
          <w:szCs w:val="24"/>
          <w:lang w:eastAsia="zh-CN"/>
        </w:rPr>
        <w:t xml:space="preserve">Am J </w:t>
      </w:r>
      <w:proofErr w:type="spellStart"/>
      <w:r w:rsidRPr="006E4558">
        <w:rPr>
          <w:rFonts w:ascii="Book Antiqua" w:eastAsia="宋体" w:hAnsi="Book Antiqua" w:cs="宋体"/>
          <w:i/>
          <w:iCs/>
          <w:color w:val="auto"/>
          <w:sz w:val="24"/>
          <w:szCs w:val="24"/>
          <w:lang w:eastAsia="zh-CN"/>
        </w:rPr>
        <w:t>Surg</w:t>
      </w:r>
      <w:proofErr w:type="spellEnd"/>
      <w:r w:rsidRPr="006E4558">
        <w:rPr>
          <w:rFonts w:ascii="Book Antiqua" w:eastAsia="宋体" w:hAnsi="Book Antiqua" w:cs="宋体"/>
          <w:color w:val="auto"/>
          <w:sz w:val="24"/>
          <w:szCs w:val="24"/>
          <w:lang w:eastAsia="zh-CN"/>
        </w:rPr>
        <w:t xml:space="preserve"> 2007; </w:t>
      </w:r>
      <w:r w:rsidRPr="006E4558">
        <w:rPr>
          <w:rFonts w:ascii="Book Antiqua" w:eastAsia="宋体" w:hAnsi="Book Antiqua" w:cs="宋体"/>
          <w:b/>
          <w:bCs/>
          <w:color w:val="auto"/>
          <w:sz w:val="24"/>
          <w:szCs w:val="24"/>
          <w:lang w:eastAsia="zh-CN"/>
        </w:rPr>
        <w:t>194</w:t>
      </w:r>
      <w:r w:rsidRPr="006E4558">
        <w:rPr>
          <w:rFonts w:ascii="Book Antiqua" w:eastAsia="宋体" w:hAnsi="Book Antiqua" w:cs="宋体"/>
          <w:color w:val="auto"/>
          <w:sz w:val="24"/>
          <w:szCs w:val="24"/>
          <w:lang w:eastAsia="zh-CN"/>
        </w:rPr>
        <w:t>: 362-366 [PMID: 17693283]</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28 </w:t>
      </w:r>
      <w:r w:rsidRPr="006E4558">
        <w:rPr>
          <w:rFonts w:ascii="Book Antiqua" w:eastAsia="宋体" w:hAnsi="Book Antiqua" w:cs="宋体"/>
          <w:b/>
          <w:bCs/>
          <w:color w:val="auto"/>
          <w:sz w:val="24"/>
          <w:szCs w:val="24"/>
          <w:lang w:eastAsia="zh-CN"/>
        </w:rPr>
        <w:t>Lam PT</w:t>
      </w:r>
      <w:r w:rsidRPr="006E4558">
        <w:rPr>
          <w:rFonts w:ascii="Book Antiqua" w:eastAsia="宋体" w:hAnsi="Book Antiqua" w:cs="宋体"/>
          <w:color w:val="auto"/>
          <w:sz w:val="24"/>
          <w:szCs w:val="24"/>
          <w:lang w:eastAsia="zh-CN"/>
        </w:rPr>
        <w:t xml:space="preserve">, Leung MW, </w:t>
      </w:r>
      <w:proofErr w:type="spellStart"/>
      <w:r w:rsidRPr="006E4558">
        <w:rPr>
          <w:rFonts w:ascii="Book Antiqua" w:eastAsia="宋体" w:hAnsi="Book Antiqua" w:cs="宋体"/>
          <w:color w:val="auto"/>
          <w:sz w:val="24"/>
          <w:szCs w:val="24"/>
          <w:lang w:eastAsia="zh-CN"/>
        </w:rPr>
        <w:t>Tse</w:t>
      </w:r>
      <w:proofErr w:type="spellEnd"/>
      <w:r w:rsidRPr="006E4558">
        <w:rPr>
          <w:rFonts w:ascii="Book Antiqua" w:eastAsia="宋体" w:hAnsi="Book Antiqua" w:cs="宋体"/>
          <w:color w:val="auto"/>
          <w:sz w:val="24"/>
          <w:szCs w:val="24"/>
          <w:lang w:eastAsia="zh-CN"/>
        </w:rPr>
        <w:t xml:space="preserve"> CY. Identifying prognostic factors for survival in advanced cancer patients: a prospective study. </w:t>
      </w:r>
      <w:r w:rsidRPr="006E4558">
        <w:rPr>
          <w:rFonts w:ascii="Book Antiqua" w:eastAsia="宋体" w:hAnsi="Book Antiqua" w:cs="宋体"/>
          <w:i/>
          <w:iCs/>
          <w:color w:val="auto"/>
          <w:sz w:val="24"/>
          <w:szCs w:val="24"/>
          <w:lang w:eastAsia="zh-CN"/>
        </w:rPr>
        <w:t>Hong Kong Med J</w:t>
      </w:r>
      <w:r w:rsidRPr="006E4558">
        <w:rPr>
          <w:rFonts w:ascii="Book Antiqua" w:eastAsia="宋体" w:hAnsi="Book Antiqua" w:cs="宋体"/>
          <w:color w:val="auto"/>
          <w:sz w:val="24"/>
          <w:szCs w:val="24"/>
          <w:lang w:eastAsia="zh-CN"/>
        </w:rPr>
        <w:t xml:space="preserve"> 2007; </w:t>
      </w:r>
      <w:r w:rsidRPr="006E4558">
        <w:rPr>
          <w:rFonts w:ascii="Book Antiqua" w:eastAsia="宋体" w:hAnsi="Book Antiqua" w:cs="宋体"/>
          <w:b/>
          <w:bCs/>
          <w:color w:val="auto"/>
          <w:sz w:val="24"/>
          <w:szCs w:val="24"/>
          <w:lang w:eastAsia="zh-CN"/>
        </w:rPr>
        <w:t>13</w:t>
      </w:r>
      <w:r w:rsidRPr="006E4558">
        <w:rPr>
          <w:rFonts w:ascii="Book Antiqua" w:eastAsia="宋体" w:hAnsi="Book Antiqua" w:cs="宋体"/>
          <w:color w:val="auto"/>
          <w:sz w:val="24"/>
          <w:szCs w:val="24"/>
          <w:lang w:eastAsia="zh-CN"/>
        </w:rPr>
        <w:t>: 453-459 [PMID: 18057434]</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29 </w:t>
      </w:r>
      <w:proofErr w:type="spellStart"/>
      <w:r w:rsidRPr="006E4558">
        <w:rPr>
          <w:rFonts w:ascii="Book Antiqua" w:eastAsia="宋体" w:hAnsi="Book Antiqua" w:cs="宋体"/>
          <w:b/>
          <w:bCs/>
          <w:color w:val="auto"/>
          <w:sz w:val="24"/>
          <w:szCs w:val="24"/>
          <w:lang w:eastAsia="zh-CN"/>
        </w:rPr>
        <w:t>Oñate-Ocaña</w:t>
      </w:r>
      <w:proofErr w:type="spellEnd"/>
      <w:r w:rsidRPr="006E4558">
        <w:rPr>
          <w:rFonts w:ascii="Book Antiqua" w:eastAsia="宋体" w:hAnsi="Book Antiqua" w:cs="宋体"/>
          <w:b/>
          <w:bCs/>
          <w:color w:val="auto"/>
          <w:sz w:val="24"/>
          <w:szCs w:val="24"/>
          <w:lang w:eastAsia="zh-CN"/>
        </w:rPr>
        <w:t xml:space="preserve"> LF</w:t>
      </w:r>
      <w:r w:rsidRPr="006E4558">
        <w:rPr>
          <w:rFonts w:ascii="Book Antiqua" w:eastAsia="宋体" w:hAnsi="Book Antiqua" w:cs="宋体"/>
          <w:color w:val="auto"/>
          <w:sz w:val="24"/>
          <w:szCs w:val="24"/>
          <w:lang w:eastAsia="zh-CN"/>
        </w:rPr>
        <w:t>, Aiello-</w:t>
      </w:r>
      <w:proofErr w:type="spellStart"/>
      <w:r w:rsidRPr="006E4558">
        <w:rPr>
          <w:rFonts w:ascii="Book Antiqua" w:eastAsia="宋体" w:hAnsi="Book Antiqua" w:cs="宋体"/>
          <w:color w:val="auto"/>
          <w:sz w:val="24"/>
          <w:szCs w:val="24"/>
          <w:lang w:eastAsia="zh-CN"/>
        </w:rPr>
        <w:t>Crocifoglio</w:t>
      </w:r>
      <w:proofErr w:type="spellEnd"/>
      <w:r w:rsidRPr="006E4558">
        <w:rPr>
          <w:rFonts w:ascii="Book Antiqua" w:eastAsia="宋体" w:hAnsi="Book Antiqua" w:cs="宋体"/>
          <w:color w:val="auto"/>
          <w:sz w:val="24"/>
          <w:szCs w:val="24"/>
          <w:lang w:eastAsia="zh-CN"/>
        </w:rPr>
        <w:t xml:space="preserve"> V, Gallardo-</w:t>
      </w:r>
      <w:proofErr w:type="spellStart"/>
      <w:r w:rsidRPr="006E4558">
        <w:rPr>
          <w:rFonts w:ascii="Book Antiqua" w:eastAsia="宋体" w:hAnsi="Book Antiqua" w:cs="宋体"/>
          <w:color w:val="auto"/>
          <w:sz w:val="24"/>
          <w:szCs w:val="24"/>
          <w:lang w:eastAsia="zh-CN"/>
        </w:rPr>
        <w:t>Rincón</w:t>
      </w:r>
      <w:proofErr w:type="spellEnd"/>
      <w:r w:rsidRPr="006E4558">
        <w:rPr>
          <w:rFonts w:ascii="Book Antiqua" w:eastAsia="宋体" w:hAnsi="Book Antiqua" w:cs="宋体"/>
          <w:color w:val="auto"/>
          <w:sz w:val="24"/>
          <w:szCs w:val="24"/>
          <w:lang w:eastAsia="zh-CN"/>
        </w:rPr>
        <w:t xml:space="preserve"> D, Herrera-</w:t>
      </w:r>
      <w:proofErr w:type="spellStart"/>
      <w:r w:rsidRPr="006E4558">
        <w:rPr>
          <w:rFonts w:ascii="Book Antiqua" w:eastAsia="宋体" w:hAnsi="Book Antiqua" w:cs="宋体"/>
          <w:color w:val="auto"/>
          <w:sz w:val="24"/>
          <w:szCs w:val="24"/>
          <w:lang w:eastAsia="zh-CN"/>
        </w:rPr>
        <w:t>Goepfert</w:t>
      </w:r>
      <w:proofErr w:type="spellEnd"/>
      <w:r w:rsidRPr="006E4558">
        <w:rPr>
          <w:rFonts w:ascii="Book Antiqua" w:eastAsia="宋体" w:hAnsi="Book Antiqua" w:cs="宋体"/>
          <w:color w:val="auto"/>
          <w:sz w:val="24"/>
          <w:szCs w:val="24"/>
          <w:lang w:eastAsia="zh-CN"/>
        </w:rPr>
        <w:t xml:space="preserve"> R, </w:t>
      </w:r>
      <w:proofErr w:type="spellStart"/>
      <w:r w:rsidRPr="006E4558">
        <w:rPr>
          <w:rFonts w:ascii="Book Antiqua" w:eastAsia="宋体" w:hAnsi="Book Antiqua" w:cs="宋体"/>
          <w:color w:val="auto"/>
          <w:sz w:val="24"/>
          <w:szCs w:val="24"/>
          <w:lang w:eastAsia="zh-CN"/>
        </w:rPr>
        <w:t>Brom-Valladares</w:t>
      </w:r>
      <w:proofErr w:type="spellEnd"/>
      <w:r w:rsidRPr="006E4558">
        <w:rPr>
          <w:rFonts w:ascii="Book Antiqua" w:eastAsia="宋体" w:hAnsi="Book Antiqua" w:cs="宋体"/>
          <w:color w:val="auto"/>
          <w:sz w:val="24"/>
          <w:szCs w:val="24"/>
          <w:lang w:eastAsia="zh-CN"/>
        </w:rPr>
        <w:t xml:space="preserve"> R, Carrillo JF, </w:t>
      </w:r>
      <w:proofErr w:type="spellStart"/>
      <w:r w:rsidRPr="006E4558">
        <w:rPr>
          <w:rFonts w:ascii="Book Antiqua" w:eastAsia="宋体" w:hAnsi="Book Antiqua" w:cs="宋体"/>
          <w:color w:val="auto"/>
          <w:sz w:val="24"/>
          <w:szCs w:val="24"/>
          <w:lang w:eastAsia="zh-CN"/>
        </w:rPr>
        <w:t>Cervera</w:t>
      </w:r>
      <w:proofErr w:type="spellEnd"/>
      <w:r w:rsidRPr="006E4558">
        <w:rPr>
          <w:rFonts w:ascii="Book Antiqua" w:eastAsia="宋体" w:hAnsi="Book Antiqua" w:cs="宋体"/>
          <w:color w:val="auto"/>
          <w:sz w:val="24"/>
          <w:szCs w:val="24"/>
          <w:lang w:eastAsia="zh-CN"/>
        </w:rPr>
        <w:t xml:space="preserve"> E, </w:t>
      </w:r>
      <w:proofErr w:type="spellStart"/>
      <w:r w:rsidRPr="006E4558">
        <w:rPr>
          <w:rFonts w:ascii="Book Antiqua" w:eastAsia="宋体" w:hAnsi="Book Antiqua" w:cs="宋体"/>
          <w:color w:val="auto"/>
          <w:sz w:val="24"/>
          <w:szCs w:val="24"/>
          <w:lang w:eastAsia="zh-CN"/>
        </w:rPr>
        <w:t>Mohar</w:t>
      </w:r>
      <w:proofErr w:type="spellEnd"/>
      <w:r w:rsidRPr="006E4558">
        <w:rPr>
          <w:rFonts w:ascii="Book Antiqua" w:eastAsia="宋体" w:hAnsi="Book Antiqua" w:cs="宋体"/>
          <w:color w:val="auto"/>
          <w:sz w:val="24"/>
          <w:szCs w:val="24"/>
          <w:lang w:eastAsia="zh-CN"/>
        </w:rPr>
        <w:t xml:space="preserve">-Betancourt A. Serum albumin as a significant prognostic factor for patients with gastric carcinoma. </w:t>
      </w:r>
      <w:r w:rsidRPr="006E4558">
        <w:rPr>
          <w:rFonts w:ascii="Book Antiqua" w:eastAsia="宋体" w:hAnsi="Book Antiqua" w:cs="宋体"/>
          <w:i/>
          <w:iCs/>
          <w:color w:val="auto"/>
          <w:sz w:val="24"/>
          <w:szCs w:val="24"/>
          <w:lang w:eastAsia="zh-CN"/>
        </w:rPr>
        <w:t xml:space="preserve">Ann </w:t>
      </w:r>
      <w:proofErr w:type="spellStart"/>
      <w:r w:rsidRPr="006E4558">
        <w:rPr>
          <w:rFonts w:ascii="Book Antiqua" w:eastAsia="宋体" w:hAnsi="Book Antiqua" w:cs="宋体"/>
          <w:i/>
          <w:iCs/>
          <w:color w:val="auto"/>
          <w:sz w:val="24"/>
          <w:szCs w:val="24"/>
          <w:lang w:eastAsia="zh-CN"/>
        </w:rPr>
        <w:t>Surg</w:t>
      </w:r>
      <w:proofErr w:type="spellEnd"/>
      <w:r w:rsidRPr="006E4558">
        <w:rPr>
          <w:rFonts w:ascii="Book Antiqua" w:eastAsia="宋体" w:hAnsi="Book Antiqua" w:cs="宋体"/>
          <w:i/>
          <w:iCs/>
          <w:color w:val="auto"/>
          <w:sz w:val="24"/>
          <w:szCs w:val="24"/>
          <w:lang w:eastAsia="zh-CN"/>
        </w:rPr>
        <w:t xml:space="preserve"> </w:t>
      </w:r>
      <w:proofErr w:type="spellStart"/>
      <w:r w:rsidRPr="006E4558">
        <w:rPr>
          <w:rFonts w:ascii="Book Antiqua" w:eastAsia="宋体" w:hAnsi="Book Antiqua" w:cs="宋体"/>
          <w:i/>
          <w:iCs/>
          <w:color w:val="auto"/>
          <w:sz w:val="24"/>
          <w:szCs w:val="24"/>
          <w:lang w:eastAsia="zh-CN"/>
        </w:rPr>
        <w:t>Oncol</w:t>
      </w:r>
      <w:proofErr w:type="spellEnd"/>
      <w:r w:rsidRPr="006E4558">
        <w:rPr>
          <w:rFonts w:ascii="Book Antiqua" w:eastAsia="宋体" w:hAnsi="Book Antiqua" w:cs="宋体"/>
          <w:color w:val="auto"/>
          <w:sz w:val="24"/>
          <w:szCs w:val="24"/>
          <w:lang w:eastAsia="zh-CN"/>
        </w:rPr>
        <w:t xml:space="preserve"> 2007; </w:t>
      </w:r>
      <w:r w:rsidRPr="006E4558">
        <w:rPr>
          <w:rFonts w:ascii="Book Antiqua" w:eastAsia="宋体" w:hAnsi="Book Antiqua" w:cs="宋体"/>
          <w:b/>
          <w:bCs/>
          <w:color w:val="auto"/>
          <w:sz w:val="24"/>
          <w:szCs w:val="24"/>
          <w:lang w:eastAsia="zh-CN"/>
        </w:rPr>
        <w:t>14</w:t>
      </w:r>
      <w:r w:rsidRPr="006E4558">
        <w:rPr>
          <w:rFonts w:ascii="Book Antiqua" w:eastAsia="宋体" w:hAnsi="Book Antiqua" w:cs="宋体"/>
          <w:color w:val="auto"/>
          <w:sz w:val="24"/>
          <w:szCs w:val="24"/>
          <w:lang w:eastAsia="zh-CN"/>
        </w:rPr>
        <w:t>: 381-389 [PMID: 17160496]</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lastRenderedPageBreak/>
        <w:t xml:space="preserve">30 </w:t>
      </w:r>
      <w:proofErr w:type="spellStart"/>
      <w:r w:rsidRPr="006E4558">
        <w:rPr>
          <w:rFonts w:ascii="Book Antiqua" w:eastAsia="宋体" w:hAnsi="Book Antiqua" w:cs="宋体"/>
          <w:b/>
          <w:bCs/>
          <w:color w:val="auto"/>
          <w:sz w:val="24"/>
          <w:szCs w:val="24"/>
          <w:lang w:eastAsia="zh-CN"/>
        </w:rPr>
        <w:t>Lis</w:t>
      </w:r>
      <w:proofErr w:type="spellEnd"/>
      <w:r w:rsidRPr="006E4558">
        <w:rPr>
          <w:rFonts w:ascii="Book Antiqua" w:eastAsia="宋体" w:hAnsi="Book Antiqua" w:cs="宋体"/>
          <w:b/>
          <w:bCs/>
          <w:color w:val="auto"/>
          <w:sz w:val="24"/>
          <w:szCs w:val="24"/>
          <w:lang w:eastAsia="zh-CN"/>
        </w:rPr>
        <w:t xml:space="preserve"> CG</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Grutsch</w:t>
      </w:r>
      <w:proofErr w:type="spellEnd"/>
      <w:r w:rsidRPr="006E4558">
        <w:rPr>
          <w:rFonts w:ascii="Book Antiqua" w:eastAsia="宋体" w:hAnsi="Book Antiqua" w:cs="宋体"/>
          <w:color w:val="auto"/>
          <w:sz w:val="24"/>
          <w:szCs w:val="24"/>
          <w:lang w:eastAsia="zh-CN"/>
        </w:rPr>
        <w:t xml:space="preserve"> JF, </w:t>
      </w:r>
      <w:proofErr w:type="spellStart"/>
      <w:r w:rsidRPr="006E4558">
        <w:rPr>
          <w:rFonts w:ascii="Book Antiqua" w:eastAsia="宋体" w:hAnsi="Book Antiqua" w:cs="宋体"/>
          <w:color w:val="auto"/>
          <w:sz w:val="24"/>
          <w:szCs w:val="24"/>
          <w:lang w:eastAsia="zh-CN"/>
        </w:rPr>
        <w:t>Vashi</w:t>
      </w:r>
      <w:proofErr w:type="spellEnd"/>
      <w:r w:rsidRPr="006E4558">
        <w:rPr>
          <w:rFonts w:ascii="Book Antiqua" w:eastAsia="宋体" w:hAnsi="Book Antiqua" w:cs="宋体"/>
          <w:color w:val="auto"/>
          <w:sz w:val="24"/>
          <w:szCs w:val="24"/>
          <w:lang w:eastAsia="zh-CN"/>
        </w:rPr>
        <w:t xml:space="preserve"> PG, </w:t>
      </w:r>
      <w:proofErr w:type="spellStart"/>
      <w:r w:rsidRPr="006E4558">
        <w:rPr>
          <w:rFonts w:ascii="Book Antiqua" w:eastAsia="宋体" w:hAnsi="Book Antiqua" w:cs="宋体"/>
          <w:color w:val="auto"/>
          <w:sz w:val="24"/>
          <w:szCs w:val="24"/>
          <w:lang w:eastAsia="zh-CN"/>
        </w:rPr>
        <w:t>Lammersfeld</w:t>
      </w:r>
      <w:proofErr w:type="spellEnd"/>
      <w:r w:rsidRPr="006E4558">
        <w:rPr>
          <w:rFonts w:ascii="Book Antiqua" w:eastAsia="宋体" w:hAnsi="Book Antiqua" w:cs="宋体"/>
          <w:color w:val="auto"/>
          <w:sz w:val="24"/>
          <w:szCs w:val="24"/>
          <w:lang w:eastAsia="zh-CN"/>
        </w:rPr>
        <w:t xml:space="preserve"> CA. Is serum albumin an independent predictor of survival in patients with breast cancer? </w:t>
      </w:r>
      <w:r w:rsidRPr="006E4558">
        <w:rPr>
          <w:rFonts w:ascii="Book Antiqua" w:eastAsia="宋体" w:hAnsi="Book Antiqua" w:cs="宋体"/>
          <w:i/>
          <w:iCs/>
          <w:color w:val="auto"/>
          <w:sz w:val="24"/>
          <w:szCs w:val="24"/>
          <w:lang w:eastAsia="zh-CN"/>
        </w:rPr>
        <w:t xml:space="preserve">JPEN J </w:t>
      </w:r>
      <w:proofErr w:type="spellStart"/>
      <w:r w:rsidRPr="006E4558">
        <w:rPr>
          <w:rFonts w:ascii="Book Antiqua" w:eastAsia="宋体" w:hAnsi="Book Antiqua" w:cs="宋体"/>
          <w:i/>
          <w:iCs/>
          <w:color w:val="auto"/>
          <w:sz w:val="24"/>
          <w:szCs w:val="24"/>
          <w:lang w:eastAsia="zh-CN"/>
        </w:rPr>
        <w:t>Parenter</w:t>
      </w:r>
      <w:proofErr w:type="spellEnd"/>
      <w:r w:rsidRPr="006E4558">
        <w:rPr>
          <w:rFonts w:ascii="Book Antiqua" w:eastAsia="宋体" w:hAnsi="Book Antiqua" w:cs="宋体"/>
          <w:i/>
          <w:iCs/>
          <w:color w:val="auto"/>
          <w:sz w:val="24"/>
          <w:szCs w:val="24"/>
          <w:lang w:eastAsia="zh-CN"/>
        </w:rPr>
        <w:t xml:space="preserve"> Enteral </w:t>
      </w:r>
      <w:proofErr w:type="spellStart"/>
      <w:r w:rsidRPr="006E4558">
        <w:rPr>
          <w:rFonts w:ascii="Book Antiqua" w:eastAsia="宋体" w:hAnsi="Book Antiqua" w:cs="宋体"/>
          <w:i/>
          <w:iCs/>
          <w:color w:val="auto"/>
          <w:sz w:val="24"/>
          <w:szCs w:val="24"/>
          <w:lang w:eastAsia="zh-CN"/>
        </w:rPr>
        <w:t>Nutr</w:t>
      </w:r>
      <w:proofErr w:type="spellEnd"/>
      <w:r w:rsidRPr="006E4558">
        <w:rPr>
          <w:rFonts w:ascii="Book Antiqua" w:eastAsia="宋体" w:hAnsi="Book Antiqua" w:cs="宋体"/>
          <w:color w:val="auto"/>
          <w:sz w:val="24"/>
          <w:szCs w:val="24"/>
          <w:lang w:eastAsia="zh-CN"/>
        </w:rPr>
        <w:t xml:space="preserve"> </w:t>
      </w:r>
      <w:r w:rsidR="00386672" w:rsidRPr="006E4558">
        <w:rPr>
          <w:rFonts w:ascii="Book Antiqua" w:eastAsia="宋体" w:hAnsi="Book Antiqua" w:cs="宋体" w:hint="eastAsia"/>
          <w:color w:val="auto"/>
          <w:sz w:val="24"/>
          <w:szCs w:val="24"/>
          <w:lang w:eastAsia="zh-CN"/>
        </w:rPr>
        <w:t>2003</w:t>
      </w:r>
      <w:r w:rsidRPr="006E4558">
        <w:rPr>
          <w:rFonts w:ascii="Book Antiqua" w:eastAsia="宋体" w:hAnsi="Book Antiqua" w:cs="宋体"/>
          <w:color w:val="auto"/>
          <w:sz w:val="24"/>
          <w:szCs w:val="24"/>
          <w:lang w:eastAsia="zh-CN"/>
        </w:rPr>
        <w:t xml:space="preserve">; </w:t>
      </w:r>
      <w:r w:rsidRPr="006E4558">
        <w:rPr>
          <w:rFonts w:ascii="Book Antiqua" w:eastAsia="宋体" w:hAnsi="Book Antiqua" w:cs="宋体"/>
          <w:b/>
          <w:bCs/>
          <w:color w:val="auto"/>
          <w:sz w:val="24"/>
          <w:szCs w:val="24"/>
          <w:lang w:eastAsia="zh-CN"/>
        </w:rPr>
        <w:t>27</w:t>
      </w:r>
      <w:r w:rsidRPr="006E4558">
        <w:rPr>
          <w:rFonts w:ascii="Book Antiqua" w:eastAsia="宋体" w:hAnsi="Book Antiqua" w:cs="宋体"/>
          <w:color w:val="auto"/>
          <w:sz w:val="24"/>
          <w:szCs w:val="24"/>
          <w:lang w:eastAsia="zh-CN"/>
        </w:rPr>
        <w:t>: 10-15 [PMID: 12549592]</w:t>
      </w:r>
    </w:p>
    <w:p w:rsidR="001F2609" w:rsidRPr="006E4558" w:rsidRDefault="001F2609" w:rsidP="00386672">
      <w:pPr>
        <w:spacing w:line="360" w:lineRule="auto"/>
        <w:jc w:val="both"/>
        <w:rPr>
          <w:rFonts w:ascii="Book Antiqua" w:eastAsia="宋体" w:hAnsi="Book Antiqua" w:cs="宋体"/>
          <w:color w:val="auto"/>
          <w:sz w:val="24"/>
          <w:szCs w:val="24"/>
          <w:lang w:eastAsia="zh-CN"/>
        </w:rPr>
      </w:pPr>
      <w:proofErr w:type="gramStart"/>
      <w:r w:rsidRPr="006E4558">
        <w:rPr>
          <w:rFonts w:ascii="Book Antiqua" w:eastAsia="宋体" w:hAnsi="Book Antiqua" w:cs="宋体"/>
          <w:color w:val="auto"/>
          <w:sz w:val="24"/>
          <w:szCs w:val="24"/>
          <w:lang w:eastAsia="zh-CN"/>
        </w:rPr>
        <w:t>31</w:t>
      </w:r>
      <w:r w:rsidRPr="006E4558">
        <w:rPr>
          <w:rFonts w:ascii="Book Antiqua" w:eastAsia="宋体" w:hAnsi="Book Antiqua" w:cs="宋体"/>
          <w:b/>
          <w:color w:val="auto"/>
          <w:sz w:val="24"/>
          <w:szCs w:val="24"/>
          <w:lang w:eastAsia="zh-CN"/>
        </w:rPr>
        <w:t xml:space="preserve"> Centers for Disease Control and Prevention</w:t>
      </w:r>
      <w:r w:rsidRPr="006E4558">
        <w:rPr>
          <w:rFonts w:ascii="Book Antiqua" w:eastAsia="宋体" w:hAnsi="Book Antiqua" w:cs="宋体"/>
          <w:color w:val="auto"/>
          <w:sz w:val="24"/>
          <w:szCs w:val="24"/>
          <w:lang w:eastAsia="zh-CN"/>
        </w:rPr>
        <w:t>.</w:t>
      </w:r>
      <w:proofErr w:type="gramEnd"/>
      <w:r w:rsidRPr="006E4558">
        <w:rPr>
          <w:rFonts w:ascii="Book Antiqua" w:eastAsia="宋体" w:hAnsi="Book Antiqua" w:cs="宋体"/>
          <w:color w:val="auto"/>
          <w:sz w:val="24"/>
          <w:szCs w:val="24"/>
          <w:lang w:eastAsia="zh-CN"/>
        </w:rPr>
        <w:t xml:space="preserve"> </w:t>
      </w:r>
      <w:proofErr w:type="gramStart"/>
      <w:r w:rsidRPr="006E4558">
        <w:rPr>
          <w:rFonts w:ascii="Book Antiqua" w:eastAsia="宋体" w:hAnsi="Book Antiqua" w:cs="宋体"/>
          <w:color w:val="auto"/>
          <w:sz w:val="24"/>
          <w:szCs w:val="24"/>
          <w:lang w:eastAsia="zh-CN"/>
        </w:rPr>
        <w:t>Colorectal Cancer Statistics.</w:t>
      </w:r>
      <w:proofErr w:type="gramEnd"/>
      <w:r w:rsidRPr="006E4558">
        <w:rPr>
          <w:rFonts w:ascii="Book Antiqua" w:eastAsia="宋体" w:hAnsi="Book Antiqua" w:cs="宋体"/>
          <w:color w:val="auto"/>
          <w:sz w:val="24"/>
          <w:szCs w:val="24"/>
          <w:lang w:eastAsia="zh-CN"/>
        </w:rPr>
        <w:t xml:space="preserve"> 2</w:t>
      </w:r>
      <w:r w:rsidR="00386672" w:rsidRPr="006E4558">
        <w:rPr>
          <w:rFonts w:ascii="Book Antiqua" w:eastAsia="宋体" w:hAnsi="Book Antiqua" w:cs="宋体"/>
          <w:color w:val="auto"/>
          <w:sz w:val="24"/>
          <w:szCs w:val="24"/>
          <w:lang w:eastAsia="zh-CN"/>
        </w:rPr>
        <w:t>015. Available from: URL: http:</w:t>
      </w:r>
      <w:r w:rsidRPr="006E4558">
        <w:rPr>
          <w:rFonts w:ascii="Book Antiqua" w:eastAsia="宋体" w:hAnsi="Book Antiqua" w:cs="宋体"/>
          <w:color w:val="auto"/>
          <w:sz w:val="24"/>
          <w:szCs w:val="24"/>
          <w:lang w:eastAsia="zh-CN"/>
        </w:rPr>
        <w:t>//www.cdc.gov/cancer/colorectal/statistics/index.htm</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32 </w:t>
      </w:r>
      <w:r w:rsidRPr="006E4558">
        <w:rPr>
          <w:rFonts w:ascii="Book Antiqua" w:eastAsia="宋体" w:hAnsi="Book Antiqua" w:cs="宋体"/>
          <w:b/>
          <w:color w:val="auto"/>
          <w:sz w:val="24"/>
          <w:szCs w:val="24"/>
          <w:lang w:eastAsia="zh-CN"/>
        </w:rPr>
        <w:t xml:space="preserve">American Cancer </w:t>
      </w:r>
      <w:proofErr w:type="gramStart"/>
      <w:r w:rsidRPr="006E4558">
        <w:rPr>
          <w:rFonts w:ascii="Book Antiqua" w:eastAsia="宋体" w:hAnsi="Book Antiqua" w:cs="宋体"/>
          <w:b/>
          <w:color w:val="auto"/>
          <w:sz w:val="24"/>
          <w:szCs w:val="24"/>
          <w:lang w:eastAsia="zh-CN"/>
        </w:rPr>
        <w:t>Society</w:t>
      </w:r>
      <w:proofErr w:type="gramEnd"/>
      <w:r w:rsidRPr="006E4558">
        <w:rPr>
          <w:rFonts w:ascii="Book Antiqua" w:eastAsia="宋体" w:hAnsi="Book Antiqua" w:cs="宋体"/>
          <w:color w:val="auto"/>
          <w:sz w:val="24"/>
          <w:szCs w:val="24"/>
          <w:lang w:eastAsia="zh-CN"/>
        </w:rPr>
        <w:t>. What Are the Key Statistics about Colorectal Cancer? 2</w:t>
      </w:r>
      <w:r w:rsidR="00386672" w:rsidRPr="006E4558">
        <w:rPr>
          <w:rFonts w:ascii="Book Antiqua" w:eastAsia="宋体" w:hAnsi="Book Antiqua" w:cs="宋体"/>
          <w:color w:val="auto"/>
          <w:sz w:val="24"/>
          <w:szCs w:val="24"/>
          <w:lang w:eastAsia="zh-CN"/>
        </w:rPr>
        <w:t>015. Available from: URL: http:</w:t>
      </w:r>
      <w:r w:rsidRPr="006E4558">
        <w:rPr>
          <w:rFonts w:ascii="Book Antiqua" w:eastAsia="宋体" w:hAnsi="Book Antiqua" w:cs="宋体"/>
          <w:color w:val="auto"/>
          <w:sz w:val="24"/>
          <w:szCs w:val="24"/>
          <w:lang w:eastAsia="zh-CN"/>
        </w:rPr>
        <w:t>//www.cancer.org/cancer/colonandrectumcancer/detailedguide/colorectal-cancer-key-statistics</w:t>
      </w:r>
    </w:p>
    <w:p w:rsidR="001F2609" w:rsidRPr="006E4558" w:rsidRDefault="001F2609" w:rsidP="00386672">
      <w:pPr>
        <w:spacing w:line="360" w:lineRule="auto"/>
        <w:jc w:val="both"/>
        <w:rPr>
          <w:rFonts w:ascii="Book Antiqua" w:eastAsia="宋体" w:hAnsi="Book Antiqua" w:cs="宋体"/>
          <w:color w:val="auto"/>
          <w:sz w:val="24"/>
          <w:szCs w:val="24"/>
          <w:lang w:eastAsia="zh-CN"/>
        </w:rPr>
      </w:pPr>
      <w:proofErr w:type="gramStart"/>
      <w:r w:rsidRPr="006E4558">
        <w:rPr>
          <w:rFonts w:ascii="Book Antiqua" w:eastAsia="宋体" w:hAnsi="Book Antiqua" w:cs="宋体"/>
          <w:color w:val="auto"/>
          <w:sz w:val="24"/>
          <w:szCs w:val="24"/>
          <w:lang w:eastAsia="zh-CN"/>
        </w:rPr>
        <w:t xml:space="preserve">33 </w:t>
      </w:r>
      <w:r w:rsidRPr="006E4558">
        <w:rPr>
          <w:rFonts w:ascii="Book Antiqua" w:eastAsia="宋体" w:hAnsi="Book Antiqua" w:cs="宋体"/>
          <w:b/>
          <w:color w:val="auto"/>
          <w:sz w:val="24"/>
          <w:szCs w:val="24"/>
          <w:lang w:eastAsia="zh-CN"/>
        </w:rPr>
        <w:t>Mayer RJ</w:t>
      </w:r>
      <w:r w:rsidRPr="006E4558">
        <w:rPr>
          <w:rFonts w:ascii="Book Antiqua" w:eastAsia="宋体" w:hAnsi="Book Antiqua" w:cs="宋体"/>
          <w:color w:val="auto"/>
          <w:sz w:val="24"/>
          <w:szCs w:val="24"/>
          <w:lang w:eastAsia="zh-CN"/>
        </w:rPr>
        <w:t>.</w:t>
      </w:r>
      <w:proofErr w:type="gramEnd"/>
      <w:r w:rsidRPr="006E4558">
        <w:rPr>
          <w:rFonts w:ascii="Book Antiqua" w:eastAsia="宋体" w:hAnsi="Book Antiqua" w:cs="宋体"/>
          <w:color w:val="auto"/>
          <w:sz w:val="24"/>
          <w:szCs w:val="24"/>
          <w:lang w:eastAsia="zh-CN"/>
        </w:rPr>
        <w:t xml:space="preserve"> Lower Gastrointestinal Cancers. In: Kasper D, </w:t>
      </w:r>
      <w:proofErr w:type="spellStart"/>
      <w:r w:rsidRPr="006E4558">
        <w:rPr>
          <w:rFonts w:ascii="Book Antiqua" w:eastAsia="宋体" w:hAnsi="Book Antiqua" w:cs="宋体"/>
          <w:color w:val="auto"/>
          <w:sz w:val="24"/>
          <w:szCs w:val="24"/>
          <w:lang w:eastAsia="zh-CN"/>
        </w:rPr>
        <w:t>Fauci</w:t>
      </w:r>
      <w:proofErr w:type="spellEnd"/>
      <w:r w:rsidRPr="006E4558">
        <w:rPr>
          <w:rFonts w:ascii="Book Antiqua" w:eastAsia="宋体" w:hAnsi="Book Antiqua" w:cs="宋体"/>
          <w:color w:val="auto"/>
          <w:sz w:val="24"/>
          <w:szCs w:val="24"/>
          <w:lang w:eastAsia="zh-CN"/>
        </w:rPr>
        <w:t xml:space="preserve"> A, Hauser S, Longo D, Jameson J, </w:t>
      </w:r>
      <w:proofErr w:type="spellStart"/>
      <w:r w:rsidRPr="006E4558">
        <w:rPr>
          <w:rFonts w:ascii="Book Antiqua" w:eastAsia="宋体" w:hAnsi="Book Antiqua" w:cs="宋体"/>
          <w:color w:val="auto"/>
          <w:sz w:val="24"/>
          <w:szCs w:val="24"/>
          <w:lang w:eastAsia="zh-CN"/>
        </w:rPr>
        <w:t>Loscalzo</w:t>
      </w:r>
      <w:proofErr w:type="spellEnd"/>
      <w:r w:rsidRPr="006E4558">
        <w:rPr>
          <w:rFonts w:ascii="Book Antiqua" w:eastAsia="宋体" w:hAnsi="Book Antiqua" w:cs="宋体"/>
          <w:color w:val="auto"/>
          <w:sz w:val="24"/>
          <w:szCs w:val="24"/>
          <w:lang w:eastAsia="zh-CN"/>
        </w:rPr>
        <w:t xml:space="preserve"> J. eds. Harrison's Principles of Internal Medicine, 19e. New York, NY: McGraw-Hill, 2015. [</w:t>
      </w:r>
      <w:proofErr w:type="gramStart"/>
      <w:r w:rsidR="00407D7F">
        <w:rPr>
          <w:rFonts w:ascii="Book Antiqua" w:eastAsia="宋体" w:hAnsi="Book Antiqua" w:cs="宋体"/>
          <w:color w:val="auto"/>
          <w:sz w:val="24"/>
          <w:szCs w:val="24"/>
          <w:lang w:eastAsia="zh-CN"/>
        </w:rPr>
        <w:t>accessed</w:t>
      </w:r>
      <w:proofErr w:type="gramEnd"/>
      <w:r w:rsidRPr="006E4558">
        <w:rPr>
          <w:rFonts w:ascii="Book Antiqua" w:eastAsia="宋体" w:hAnsi="Book Antiqua" w:cs="宋体"/>
          <w:color w:val="auto"/>
          <w:sz w:val="24"/>
          <w:szCs w:val="24"/>
          <w:lang w:eastAsia="zh-CN"/>
        </w:rPr>
        <w:t xml:space="preserve"> 20</w:t>
      </w:r>
      <w:r w:rsidR="00386672" w:rsidRPr="006E4558">
        <w:rPr>
          <w:rFonts w:ascii="Book Antiqua" w:eastAsia="宋体" w:hAnsi="Book Antiqua" w:cs="宋体"/>
          <w:color w:val="auto"/>
          <w:sz w:val="24"/>
          <w:szCs w:val="24"/>
          <w:lang w:eastAsia="zh-CN"/>
        </w:rPr>
        <w:t>15</w:t>
      </w:r>
      <w:r w:rsidR="00407D7F" w:rsidRPr="00407D7F">
        <w:rPr>
          <w:rFonts w:ascii="Book Antiqua" w:eastAsia="宋体" w:hAnsi="Book Antiqua" w:cs="宋体"/>
          <w:color w:val="auto"/>
          <w:sz w:val="24"/>
          <w:szCs w:val="24"/>
          <w:lang w:eastAsia="zh-CN"/>
        </w:rPr>
        <w:t xml:space="preserve"> </w:t>
      </w:r>
      <w:r w:rsidR="00407D7F">
        <w:rPr>
          <w:rFonts w:ascii="Book Antiqua" w:eastAsia="宋体" w:hAnsi="Book Antiqua" w:cs="宋体"/>
          <w:color w:val="auto"/>
          <w:sz w:val="24"/>
          <w:szCs w:val="24"/>
          <w:lang w:eastAsia="zh-CN"/>
        </w:rPr>
        <w:t xml:space="preserve">Jul </w:t>
      </w:r>
      <w:r w:rsidR="00407D7F" w:rsidRPr="006E4558">
        <w:rPr>
          <w:rFonts w:ascii="Book Antiqua" w:eastAsia="宋体" w:hAnsi="Book Antiqua" w:cs="宋体"/>
          <w:color w:val="auto"/>
          <w:sz w:val="24"/>
          <w:szCs w:val="24"/>
          <w:lang w:eastAsia="zh-CN"/>
        </w:rPr>
        <w:t>2</w:t>
      </w:r>
      <w:r w:rsidR="00386672" w:rsidRPr="006E4558">
        <w:rPr>
          <w:rFonts w:ascii="Book Antiqua" w:eastAsia="宋体" w:hAnsi="Book Antiqua" w:cs="宋体"/>
          <w:color w:val="auto"/>
          <w:sz w:val="24"/>
          <w:szCs w:val="24"/>
          <w:lang w:eastAsia="zh-CN"/>
        </w:rPr>
        <w:t>]. Available from: URL: http:</w:t>
      </w:r>
      <w:r w:rsidRPr="006E4558">
        <w:rPr>
          <w:rFonts w:ascii="Book Antiqua" w:eastAsia="宋体" w:hAnsi="Book Antiqua" w:cs="宋体"/>
          <w:color w:val="auto"/>
          <w:sz w:val="24"/>
          <w:szCs w:val="24"/>
          <w:lang w:eastAsia="zh-CN"/>
        </w:rPr>
        <w:t>//accessmedicine.mhmedical.com/content.asp</w:t>
      </w:r>
      <w:bookmarkStart w:id="4" w:name="_GoBack"/>
      <w:bookmarkEnd w:id="4"/>
      <w:r w:rsidRPr="006E4558">
        <w:rPr>
          <w:rFonts w:ascii="Book Antiqua" w:eastAsia="宋体" w:hAnsi="Book Antiqua" w:cs="宋体"/>
          <w:color w:val="auto"/>
          <w:sz w:val="24"/>
          <w:szCs w:val="24"/>
          <w:lang w:eastAsia="zh-CN"/>
        </w:rPr>
        <w:t>x?bookid=1130&amp;Sectionid=69857907</w:t>
      </w:r>
    </w:p>
    <w:p w:rsidR="001F2609" w:rsidRPr="006E4558" w:rsidRDefault="001F2609" w:rsidP="00386672">
      <w:pPr>
        <w:spacing w:line="360" w:lineRule="auto"/>
        <w:jc w:val="both"/>
        <w:rPr>
          <w:rFonts w:ascii="Book Antiqua" w:eastAsia="宋体" w:hAnsi="Book Antiqua" w:cs="宋体"/>
          <w:color w:val="auto"/>
          <w:sz w:val="24"/>
          <w:szCs w:val="24"/>
          <w:lang w:eastAsia="zh-CN"/>
        </w:rPr>
      </w:pPr>
      <w:proofErr w:type="gramStart"/>
      <w:r w:rsidRPr="006E4558">
        <w:rPr>
          <w:rFonts w:ascii="Book Antiqua" w:eastAsia="宋体" w:hAnsi="Book Antiqua" w:cs="宋体"/>
          <w:color w:val="auto"/>
          <w:sz w:val="24"/>
          <w:szCs w:val="24"/>
          <w:lang w:eastAsia="zh-CN"/>
        </w:rPr>
        <w:t xml:space="preserve">34 </w:t>
      </w:r>
      <w:r w:rsidRPr="006E4558">
        <w:rPr>
          <w:rFonts w:ascii="Book Antiqua" w:eastAsia="宋体" w:hAnsi="Book Antiqua" w:cs="宋体"/>
          <w:b/>
          <w:color w:val="auto"/>
          <w:sz w:val="24"/>
          <w:szCs w:val="24"/>
          <w:lang w:eastAsia="zh-CN"/>
        </w:rPr>
        <w:t>National Cancer Institute</w:t>
      </w:r>
      <w:r w:rsidRPr="006E4558">
        <w:rPr>
          <w:rFonts w:ascii="Book Antiqua" w:eastAsia="宋体" w:hAnsi="Book Antiqua" w:cs="宋体"/>
          <w:color w:val="auto"/>
          <w:sz w:val="24"/>
          <w:szCs w:val="24"/>
          <w:lang w:eastAsia="zh-CN"/>
        </w:rPr>
        <w:t>.</w:t>
      </w:r>
      <w:proofErr w:type="gramEnd"/>
      <w:r w:rsidRPr="006E4558">
        <w:rPr>
          <w:rFonts w:ascii="Book Antiqua" w:eastAsia="宋体" w:hAnsi="Book Antiqua" w:cs="宋体"/>
          <w:color w:val="auto"/>
          <w:sz w:val="24"/>
          <w:szCs w:val="24"/>
          <w:lang w:eastAsia="zh-CN"/>
        </w:rPr>
        <w:t xml:space="preserve"> SEER Stat Fact Sheets: Colon and Rectum Cancer. </w:t>
      </w:r>
      <w:proofErr w:type="gramStart"/>
      <w:r w:rsidRPr="006E4558">
        <w:rPr>
          <w:rFonts w:ascii="Book Antiqua" w:eastAsia="宋体" w:hAnsi="Book Antiqua" w:cs="宋体"/>
          <w:color w:val="auto"/>
          <w:sz w:val="24"/>
          <w:szCs w:val="24"/>
          <w:lang w:eastAsia="zh-CN"/>
        </w:rPr>
        <w:t>Surveillance, Epidemiology, and End Results Program.</w:t>
      </w:r>
      <w:proofErr w:type="gramEnd"/>
      <w:r w:rsidRPr="006E4558">
        <w:rPr>
          <w:rFonts w:ascii="Book Antiqua" w:eastAsia="宋体" w:hAnsi="Book Antiqua" w:cs="宋体"/>
          <w:color w:val="auto"/>
          <w:sz w:val="24"/>
          <w:szCs w:val="24"/>
          <w:lang w:eastAsia="zh-CN"/>
        </w:rPr>
        <w:t xml:space="preserve"> 2</w:t>
      </w:r>
      <w:r w:rsidR="00386672" w:rsidRPr="006E4558">
        <w:rPr>
          <w:rFonts w:ascii="Book Antiqua" w:eastAsia="宋体" w:hAnsi="Book Antiqua" w:cs="宋体"/>
          <w:color w:val="auto"/>
          <w:sz w:val="24"/>
          <w:szCs w:val="24"/>
          <w:lang w:eastAsia="zh-CN"/>
        </w:rPr>
        <w:t>015. Available from: URL: http:</w:t>
      </w:r>
      <w:r w:rsidRPr="006E4558">
        <w:rPr>
          <w:rFonts w:ascii="Book Antiqua" w:eastAsia="宋体" w:hAnsi="Book Antiqua" w:cs="宋体"/>
          <w:color w:val="auto"/>
          <w:sz w:val="24"/>
          <w:szCs w:val="24"/>
          <w:lang w:eastAsia="zh-CN"/>
        </w:rPr>
        <w:t>//seer.cancer.gov/statfacts/html/colorect.html</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35 </w:t>
      </w:r>
      <w:r w:rsidRPr="006E4558">
        <w:rPr>
          <w:rFonts w:ascii="Book Antiqua" w:eastAsia="宋体" w:hAnsi="Book Antiqua" w:cs="宋体"/>
          <w:b/>
          <w:bCs/>
          <w:color w:val="auto"/>
          <w:sz w:val="24"/>
          <w:szCs w:val="24"/>
          <w:lang w:eastAsia="zh-CN"/>
        </w:rPr>
        <w:t>Lai CC</w:t>
      </w:r>
      <w:r w:rsidRPr="006E4558">
        <w:rPr>
          <w:rFonts w:ascii="Book Antiqua" w:eastAsia="宋体" w:hAnsi="Book Antiqua" w:cs="宋体"/>
          <w:color w:val="auto"/>
          <w:sz w:val="24"/>
          <w:szCs w:val="24"/>
          <w:lang w:eastAsia="zh-CN"/>
        </w:rPr>
        <w:t xml:space="preserve">, You JF, </w:t>
      </w:r>
      <w:proofErr w:type="spellStart"/>
      <w:r w:rsidRPr="006E4558">
        <w:rPr>
          <w:rFonts w:ascii="Book Antiqua" w:eastAsia="宋体" w:hAnsi="Book Antiqua" w:cs="宋体"/>
          <w:color w:val="auto"/>
          <w:sz w:val="24"/>
          <w:szCs w:val="24"/>
          <w:lang w:eastAsia="zh-CN"/>
        </w:rPr>
        <w:t>Yeh</w:t>
      </w:r>
      <w:proofErr w:type="spellEnd"/>
      <w:r w:rsidRPr="006E4558">
        <w:rPr>
          <w:rFonts w:ascii="Book Antiqua" w:eastAsia="宋体" w:hAnsi="Book Antiqua" w:cs="宋体"/>
          <w:color w:val="auto"/>
          <w:sz w:val="24"/>
          <w:szCs w:val="24"/>
          <w:lang w:eastAsia="zh-CN"/>
        </w:rPr>
        <w:t xml:space="preserve"> CY, Chen JS, Tang R, Wang JY, Chin CC. Low preoperative serum albumin in colon cancer: a risk factor for poor outcome. </w:t>
      </w:r>
      <w:proofErr w:type="spellStart"/>
      <w:r w:rsidRPr="006E4558">
        <w:rPr>
          <w:rFonts w:ascii="Book Antiqua" w:eastAsia="宋体" w:hAnsi="Book Antiqua" w:cs="宋体"/>
          <w:i/>
          <w:iCs/>
          <w:color w:val="auto"/>
          <w:sz w:val="24"/>
          <w:szCs w:val="24"/>
          <w:lang w:eastAsia="zh-CN"/>
        </w:rPr>
        <w:t>Int</w:t>
      </w:r>
      <w:proofErr w:type="spellEnd"/>
      <w:r w:rsidRPr="006E4558">
        <w:rPr>
          <w:rFonts w:ascii="Book Antiqua" w:eastAsia="宋体" w:hAnsi="Book Antiqua" w:cs="宋体"/>
          <w:i/>
          <w:iCs/>
          <w:color w:val="auto"/>
          <w:sz w:val="24"/>
          <w:szCs w:val="24"/>
          <w:lang w:eastAsia="zh-CN"/>
        </w:rPr>
        <w:t xml:space="preserve"> J Colorectal Dis</w:t>
      </w:r>
      <w:r w:rsidRPr="006E4558">
        <w:rPr>
          <w:rFonts w:ascii="Book Antiqua" w:eastAsia="宋体" w:hAnsi="Book Antiqua" w:cs="宋体"/>
          <w:color w:val="auto"/>
          <w:sz w:val="24"/>
          <w:szCs w:val="24"/>
          <w:lang w:eastAsia="zh-CN"/>
        </w:rPr>
        <w:t xml:space="preserve"> 2011; </w:t>
      </w:r>
      <w:r w:rsidRPr="006E4558">
        <w:rPr>
          <w:rFonts w:ascii="Book Antiqua" w:eastAsia="宋体" w:hAnsi="Book Antiqua" w:cs="宋体"/>
          <w:b/>
          <w:bCs/>
          <w:color w:val="auto"/>
          <w:sz w:val="24"/>
          <w:szCs w:val="24"/>
          <w:lang w:eastAsia="zh-CN"/>
        </w:rPr>
        <w:t>26</w:t>
      </w:r>
      <w:r w:rsidRPr="006E4558">
        <w:rPr>
          <w:rFonts w:ascii="Book Antiqua" w:eastAsia="宋体" w:hAnsi="Book Antiqua" w:cs="宋体"/>
          <w:color w:val="auto"/>
          <w:sz w:val="24"/>
          <w:szCs w:val="24"/>
          <w:lang w:eastAsia="zh-CN"/>
        </w:rPr>
        <w:t>: 473-481 [PMID: 21190025 D</w:t>
      </w:r>
      <w:r w:rsidR="00386672" w:rsidRPr="006E4558">
        <w:rPr>
          <w:rFonts w:ascii="Book Antiqua" w:eastAsia="宋体" w:hAnsi="Book Antiqua" w:cs="宋体"/>
          <w:color w:val="auto"/>
          <w:sz w:val="24"/>
          <w:szCs w:val="24"/>
          <w:lang w:eastAsia="zh-CN"/>
        </w:rPr>
        <w:t>OI: 10.1007/s00384-010-1113-4]</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36 </w:t>
      </w:r>
      <w:proofErr w:type="spellStart"/>
      <w:r w:rsidRPr="006E4558">
        <w:rPr>
          <w:rFonts w:ascii="Book Antiqua" w:eastAsia="宋体" w:hAnsi="Book Antiqua" w:cs="宋体"/>
          <w:b/>
          <w:bCs/>
          <w:color w:val="auto"/>
          <w:sz w:val="24"/>
          <w:szCs w:val="24"/>
          <w:lang w:eastAsia="zh-CN"/>
        </w:rPr>
        <w:t>Cengiz</w:t>
      </w:r>
      <w:proofErr w:type="spellEnd"/>
      <w:r w:rsidRPr="006E4558">
        <w:rPr>
          <w:rFonts w:ascii="Book Antiqua" w:eastAsia="宋体" w:hAnsi="Book Antiqua" w:cs="宋体"/>
          <w:b/>
          <w:bCs/>
          <w:color w:val="auto"/>
          <w:sz w:val="24"/>
          <w:szCs w:val="24"/>
          <w:lang w:eastAsia="zh-CN"/>
        </w:rPr>
        <w:t xml:space="preserve"> O</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Kocer</w:t>
      </w:r>
      <w:proofErr w:type="spellEnd"/>
      <w:r w:rsidRPr="006E4558">
        <w:rPr>
          <w:rFonts w:ascii="Book Antiqua" w:eastAsia="宋体" w:hAnsi="Book Antiqua" w:cs="宋体"/>
          <w:color w:val="auto"/>
          <w:sz w:val="24"/>
          <w:szCs w:val="24"/>
          <w:lang w:eastAsia="zh-CN"/>
        </w:rPr>
        <w:t xml:space="preserve"> B, </w:t>
      </w:r>
      <w:proofErr w:type="spellStart"/>
      <w:r w:rsidRPr="006E4558">
        <w:rPr>
          <w:rFonts w:ascii="Book Antiqua" w:eastAsia="宋体" w:hAnsi="Book Antiqua" w:cs="宋体"/>
          <w:color w:val="auto"/>
          <w:sz w:val="24"/>
          <w:szCs w:val="24"/>
          <w:lang w:eastAsia="zh-CN"/>
        </w:rPr>
        <w:t>Sürmeli</w:t>
      </w:r>
      <w:proofErr w:type="spellEnd"/>
      <w:r w:rsidRPr="006E4558">
        <w:rPr>
          <w:rFonts w:ascii="Book Antiqua" w:eastAsia="宋体" w:hAnsi="Book Antiqua" w:cs="宋体"/>
          <w:color w:val="auto"/>
          <w:sz w:val="24"/>
          <w:szCs w:val="24"/>
          <w:lang w:eastAsia="zh-CN"/>
        </w:rPr>
        <w:t xml:space="preserve"> S, </w:t>
      </w:r>
      <w:proofErr w:type="spellStart"/>
      <w:r w:rsidRPr="006E4558">
        <w:rPr>
          <w:rFonts w:ascii="Book Antiqua" w:eastAsia="宋体" w:hAnsi="Book Antiqua" w:cs="宋体"/>
          <w:color w:val="auto"/>
          <w:sz w:val="24"/>
          <w:szCs w:val="24"/>
          <w:lang w:eastAsia="zh-CN"/>
        </w:rPr>
        <w:t>Santicky</w:t>
      </w:r>
      <w:proofErr w:type="spellEnd"/>
      <w:r w:rsidRPr="006E4558">
        <w:rPr>
          <w:rFonts w:ascii="Book Antiqua" w:eastAsia="宋体" w:hAnsi="Book Antiqua" w:cs="宋体"/>
          <w:color w:val="auto"/>
          <w:sz w:val="24"/>
          <w:szCs w:val="24"/>
          <w:lang w:eastAsia="zh-CN"/>
        </w:rPr>
        <w:t xml:space="preserve"> MJ, </w:t>
      </w:r>
      <w:proofErr w:type="spellStart"/>
      <w:r w:rsidRPr="006E4558">
        <w:rPr>
          <w:rFonts w:ascii="Book Antiqua" w:eastAsia="宋体" w:hAnsi="Book Antiqua" w:cs="宋体"/>
          <w:color w:val="auto"/>
          <w:sz w:val="24"/>
          <w:szCs w:val="24"/>
          <w:lang w:eastAsia="zh-CN"/>
        </w:rPr>
        <w:t>Soran</w:t>
      </w:r>
      <w:proofErr w:type="spellEnd"/>
      <w:r w:rsidRPr="006E4558">
        <w:rPr>
          <w:rFonts w:ascii="Book Antiqua" w:eastAsia="宋体" w:hAnsi="Book Antiqua" w:cs="宋体"/>
          <w:color w:val="auto"/>
          <w:sz w:val="24"/>
          <w:szCs w:val="24"/>
          <w:lang w:eastAsia="zh-CN"/>
        </w:rPr>
        <w:t xml:space="preserve"> A. Are pretreatment serum albumin and cholesterol levels prognostic tools in patients with colorectal carcinoma? </w:t>
      </w:r>
      <w:r w:rsidRPr="006E4558">
        <w:rPr>
          <w:rFonts w:ascii="Book Antiqua" w:eastAsia="宋体" w:hAnsi="Book Antiqua" w:cs="宋体"/>
          <w:i/>
          <w:iCs/>
          <w:color w:val="auto"/>
          <w:sz w:val="24"/>
          <w:szCs w:val="24"/>
          <w:lang w:eastAsia="zh-CN"/>
        </w:rPr>
        <w:t xml:space="preserve">Med </w:t>
      </w:r>
      <w:proofErr w:type="spellStart"/>
      <w:r w:rsidRPr="006E4558">
        <w:rPr>
          <w:rFonts w:ascii="Book Antiqua" w:eastAsia="宋体" w:hAnsi="Book Antiqua" w:cs="宋体"/>
          <w:i/>
          <w:iCs/>
          <w:color w:val="auto"/>
          <w:sz w:val="24"/>
          <w:szCs w:val="24"/>
          <w:lang w:eastAsia="zh-CN"/>
        </w:rPr>
        <w:t>Sci</w:t>
      </w:r>
      <w:proofErr w:type="spellEnd"/>
      <w:r w:rsidRPr="006E4558">
        <w:rPr>
          <w:rFonts w:ascii="Book Antiqua" w:eastAsia="宋体" w:hAnsi="Book Antiqua" w:cs="宋体"/>
          <w:i/>
          <w:iCs/>
          <w:color w:val="auto"/>
          <w:sz w:val="24"/>
          <w:szCs w:val="24"/>
          <w:lang w:eastAsia="zh-CN"/>
        </w:rPr>
        <w:t xml:space="preserve"> </w:t>
      </w:r>
      <w:proofErr w:type="spellStart"/>
      <w:r w:rsidRPr="006E4558">
        <w:rPr>
          <w:rFonts w:ascii="Book Antiqua" w:eastAsia="宋体" w:hAnsi="Book Antiqua" w:cs="宋体"/>
          <w:i/>
          <w:iCs/>
          <w:color w:val="auto"/>
          <w:sz w:val="24"/>
          <w:szCs w:val="24"/>
          <w:lang w:eastAsia="zh-CN"/>
        </w:rPr>
        <w:t>Monit</w:t>
      </w:r>
      <w:proofErr w:type="spellEnd"/>
      <w:r w:rsidRPr="006E4558">
        <w:rPr>
          <w:rFonts w:ascii="Book Antiqua" w:eastAsia="宋体" w:hAnsi="Book Antiqua" w:cs="宋体"/>
          <w:color w:val="auto"/>
          <w:sz w:val="24"/>
          <w:szCs w:val="24"/>
          <w:lang w:eastAsia="zh-CN"/>
        </w:rPr>
        <w:t xml:space="preserve"> 2006; </w:t>
      </w:r>
      <w:r w:rsidRPr="006E4558">
        <w:rPr>
          <w:rFonts w:ascii="Book Antiqua" w:eastAsia="宋体" w:hAnsi="Book Antiqua" w:cs="宋体"/>
          <w:b/>
          <w:bCs/>
          <w:color w:val="auto"/>
          <w:sz w:val="24"/>
          <w:szCs w:val="24"/>
          <w:lang w:eastAsia="zh-CN"/>
        </w:rPr>
        <w:t>12</w:t>
      </w:r>
      <w:r w:rsidRPr="006E4558">
        <w:rPr>
          <w:rFonts w:ascii="Book Antiqua" w:eastAsia="宋体" w:hAnsi="Book Antiqua" w:cs="宋体"/>
          <w:color w:val="auto"/>
          <w:sz w:val="24"/>
          <w:szCs w:val="24"/>
          <w:lang w:eastAsia="zh-CN"/>
        </w:rPr>
        <w:t>: CR240-CR247 [PMID: 16733481]</w:t>
      </w:r>
    </w:p>
    <w:p w:rsidR="001F2609" w:rsidRPr="006E4558" w:rsidRDefault="001F2609" w:rsidP="00386672">
      <w:pPr>
        <w:spacing w:line="360" w:lineRule="auto"/>
        <w:jc w:val="both"/>
        <w:rPr>
          <w:rFonts w:ascii="Book Antiqua" w:eastAsia="宋体" w:hAnsi="Book Antiqua" w:cs="宋体"/>
          <w:color w:val="auto"/>
          <w:sz w:val="24"/>
          <w:szCs w:val="24"/>
          <w:lang w:eastAsia="zh-CN"/>
        </w:rPr>
      </w:pPr>
      <w:proofErr w:type="gramStart"/>
      <w:r w:rsidRPr="006E4558">
        <w:rPr>
          <w:rFonts w:ascii="Book Antiqua" w:eastAsia="宋体" w:hAnsi="Book Antiqua" w:cs="宋体"/>
          <w:color w:val="auto"/>
          <w:sz w:val="24"/>
          <w:szCs w:val="24"/>
          <w:lang w:eastAsia="zh-CN"/>
        </w:rPr>
        <w:t xml:space="preserve">37 </w:t>
      </w:r>
      <w:proofErr w:type="spellStart"/>
      <w:r w:rsidRPr="006E4558">
        <w:rPr>
          <w:rFonts w:ascii="Book Antiqua" w:eastAsia="宋体" w:hAnsi="Book Antiqua" w:cs="宋体"/>
          <w:b/>
          <w:bCs/>
          <w:color w:val="auto"/>
          <w:sz w:val="24"/>
          <w:szCs w:val="24"/>
          <w:lang w:eastAsia="zh-CN"/>
        </w:rPr>
        <w:t>Chandrasinghe</w:t>
      </w:r>
      <w:proofErr w:type="spellEnd"/>
      <w:r w:rsidRPr="006E4558">
        <w:rPr>
          <w:rFonts w:ascii="Book Antiqua" w:eastAsia="宋体" w:hAnsi="Book Antiqua" w:cs="宋体"/>
          <w:b/>
          <w:bCs/>
          <w:color w:val="auto"/>
          <w:sz w:val="24"/>
          <w:szCs w:val="24"/>
          <w:lang w:eastAsia="zh-CN"/>
        </w:rPr>
        <w:t xml:space="preserve"> PC</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Ediriweera</w:t>
      </w:r>
      <w:proofErr w:type="spellEnd"/>
      <w:r w:rsidRPr="006E4558">
        <w:rPr>
          <w:rFonts w:ascii="Book Antiqua" w:eastAsia="宋体" w:hAnsi="Book Antiqua" w:cs="宋体"/>
          <w:color w:val="auto"/>
          <w:sz w:val="24"/>
          <w:szCs w:val="24"/>
          <w:lang w:eastAsia="zh-CN"/>
        </w:rPr>
        <w:t xml:space="preserve"> DS, </w:t>
      </w:r>
      <w:proofErr w:type="spellStart"/>
      <w:r w:rsidRPr="006E4558">
        <w:rPr>
          <w:rFonts w:ascii="Book Antiqua" w:eastAsia="宋体" w:hAnsi="Book Antiqua" w:cs="宋体"/>
          <w:color w:val="auto"/>
          <w:sz w:val="24"/>
          <w:szCs w:val="24"/>
          <w:lang w:eastAsia="zh-CN"/>
        </w:rPr>
        <w:t>Kumarage</w:t>
      </w:r>
      <w:proofErr w:type="spellEnd"/>
      <w:r w:rsidRPr="006E4558">
        <w:rPr>
          <w:rFonts w:ascii="Book Antiqua" w:eastAsia="宋体" w:hAnsi="Book Antiqua" w:cs="宋体"/>
          <w:color w:val="auto"/>
          <w:sz w:val="24"/>
          <w:szCs w:val="24"/>
          <w:lang w:eastAsia="zh-CN"/>
        </w:rPr>
        <w:t xml:space="preserve"> SK, </w:t>
      </w:r>
      <w:proofErr w:type="spellStart"/>
      <w:r w:rsidRPr="006E4558">
        <w:rPr>
          <w:rFonts w:ascii="Book Antiqua" w:eastAsia="宋体" w:hAnsi="Book Antiqua" w:cs="宋体"/>
          <w:color w:val="auto"/>
          <w:sz w:val="24"/>
          <w:szCs w:val="24"/>
          <w:lang w:eastAsia="zh-CN"/>
        </w:rPr>
        <w:t>Deen</w:t>
      </w:r>
      <w:proofErr w:type="spellEnd"/>
      <w:r w:rsidRPr="006E4558">
        <w:rPr>
          <w:rFonts w:ascii="Book Antiqua" w:eastAsia="宋体" w:hAnsi="Book Antiqua" w:cs="宋体"/>
          <w:color w:val="auto"/>
          <w:sz w:val="24"/>
          <w:szCs w:val="24"/>
          <w:lang w:eastAsia="zh-CN"/>
        </w:rPr>
        <w:t xml:space="preserve"> KI.</w:t>
      </w:r>
      <w:proofErr w:type="gramEnd"/>
      <w:r w:rsidRPr="006E4558">
        <w:rPr>
          <w:rFonts w:ascii="Book Antiqua" w:eastAsia="宋体" w:hAnsi="Book Antiqua" w:cs="宋体"/>
          <w:color w:val="auto"/>
          <w:sz w:val="24"/>
          <w:szCs w:val="24"/>
          <w:lang w:eastAsia="zh-CN"/>
        </w:rPr>
        <w:t xml:space="preserve"> Pre-operative </w:t>
      </w:r>
      <w:proofErr w:type="spellStart"/>
      <w:r w:rsidRPr="006E4558">
        <w:rPr>
          <w:rFonts w:ascii="Book Antiqua" w:eastAsia="宋体" w:hAnsi="Book Antiqua" w:cs="宋体"/>
          <w:color w:val="auto"/>
          <w:sz w:val="24"/>
          <w:szCs w:val="24"/>
          <w:lang w:eastAsia="zh-CN"/>
        </w:rPr>
        <w:t>hypoalbuminaemia</w:t>
      </w:r>
      <w:proofErr w:type="spellEnd"/>
      <w:r w:rsidRPr="006E4558">
        <w:rPr>
          <w:rFonts w:ascii="Book Antiqua" w:eastAsia="宋体" w:hAnsi="Book Antiqua" w:cs="宋体"/>
          <w:color w:val="auto"/>
          <w:sz w:val="24"/>
          <w:szCs w:val="24"/>
          <w:lang w:eastAsia="zh-CN"/>
        </w:rPr>
        <w:t xml:space="preserve"> predicts poor overall survival in rectal cancer: a retrospective cohort analysis. </w:t>
      </w:r>
      <w:r w:rsidRPr="006E4558">
        <w:rPr>
          <w:rFonts w:ascii="Book Antiqua" w:eastAsia="宋体" w:hAnsi="Book Antiqua" w:cs="宋体"/>
          <w:i/>
          <w:iCs/>
          <w:color w:val="auto"/>
          <w:sz w:val="24"/>
          <w:szCs w:val="24"/>
          <w:lang w:eastAsia="zh-CN"/>
        </w:rPr>
        <w:t xml:space="preserve">BMC </w:t>
      </w:r>
      <w:proofErr w:type="spellStart"/>
      <w:r w:rsidRPr="006E4558">
        <w:rPr>
          <w:rFonts w:ascii="Book Antiqua" w:eastAsia="宋体" w:hAnsi="Book Antiqua" w:cs="宋体"/>
          <w:i/>
          <w:iCs/>
          <w:color w:val="auto"/>
          <w:sz w:val="24"/>
          <w:szCs w:val="24"/>
          <w:lang w:eastAsia="zh-CN"/>
        </w:rPr>
        <w:t>Clin</w:t>
      </w:r>
      <w:proofErr w:type="spellEnd"/>
      <w:r w:rsidRPr="006E4558">
        <w:rPr>
          <w:rFonts w:ascii="Book Antiqua" w:eastAsia="宋体" w:hAnsi="Book Antiqua" w:cs="宋体"/>
          <w:i/>
          <w:iCs/>
          <w:color w:val="auto"/>
          <w:sz w:val="24"/>
          <w:szCs w:val="24"/>
          <w:lang w:eastAsia="zh-CN"/>
        </w:rPr>
        <w:t xml:space="preserve"> </w:t>
      </w:r>
      <w:proofErr w:type="spellStart"/>
      <w:r w:rsidRPr="006E4558">
        <w:rPr>
          <w:rFonts w:ascii="Book Antiqua" w:eastAsia="宋体" w:hAnsi="Book Antiqua" w:cs="宋体"/>
          <w:i/>
          <w:iCs/>
          <w:color w:val="auto"/>
          <w:sz w:val="24"/>
          <w:szCs w:val="24"/>
          <w:lang w:eastAsia="zh-CN"/>
        </w:rPr>
        <w:t>Pathol</w:t>
      </w:r>
      <w:proofErr w:type="spellEnd"/>
      <w:r w:rsidRPr="006E4558">
        <w:rPr>
          <w:rFonts w:ascii="Book Antiqua" w:eastAsia="宋体" w:hAnsi="Book Antiqua" w:cs="宋体"/>
          <w:color w:val="auto"/>
          <w:sz w:val="24"/>
          <w:szCs w:val="24"/>
          <w:lang w:eastAsia="zh-CN"/>
        </w:rPr>
        <w:t xml:space="preserve"> 2013; </w:t>
      </w:r>
      <w:r w:rsidRPr="006E4558">
        <w:rPr>
          <w:rFonts w:ascii="Book Antiqua" w:eastAsia="宋体" w:hAnsi="Book Antiqua" w:cs="宋体"/>
          <w:b/>
          <w:bCs/>
          <w:color w:val="auto"/>
          <w:sz w:val="24"/>
          <w:szCs w:val="24"/>
          <w:lang w:eastAsia="zh-CN"/>
        </w:rPr>
        <w:t>13</w:t>
      </w:r>
      <w:r w:rsidRPr="006E4558">
        <w:rPr>
          <w:rFonts w:ascii="Book Antiqua" w:eastAsia="宋体" w:hAnsi="Book Antiqua" w:cs="宋体"/>
          <w:color w:val="auto"/>
          <w:sz w:val="24"/>
          <w:szCs w:val="24"/>
          <w:lang w:eastAsia="zh-CN"/>
        </w:rPr>
        <w:t>: 12 [PMID: 23590192 DOI: 10.1186/1472-6890-13-12]</w:t>
      </w:r>
    </w:p>
    <w:p w:rsidR="001F2609" w:rsidRPr="006E4558" w:rsidRDefault="001F2609" w:rsidP="00386672">
      <w:pPr>
        <w:spacing w:line="360" w:lineRule="auto"/>
        <w:jc w:val="both"/>
        <w:rPr>
          <w:rFonts w:ascii="Book Antiqua" w:eastAsia="宋体" w:hAnsi="Book Antiqua" w:cs="宋体"/>
          <w:color w:val="auto"/>
          <w:sz w:val="24"/>
          <w:szCs w:val="24"/>
          <w:lang w:eastAsia="zh-CN"/>
        </w:rPr>
      </w:pPr>
      <w:proofErr w:type="gramStart"/>
      <w:r w:rsidRPr="006E4558">
        <w:rPr>
          <w:rFonts w:ascii="Book Antiqua" w:eastAsia="宋体" w:hAnsi="Book Antiqua" w:cs="宋体"/>
          <w:color w:val="auto"/>
          <w:sz w:val="24"/>
          <w:szCs w:val="24"/>
          <w:lang w:eastAsia="zh-CN"/>
        </w:rPr>
        <w:t xml:space="preserve">38 </w:t>
      </w:r>
      <w:r w:rsidRPr="006E4558">
        <w:rPr>
          <w:rFonts w:ascii="Book Antiqua" w:eastAsia="宋体" w:hAnsi="Book Antiqua" w:cs="宋体"/>
          <w:b/>
          <w:bCs/>
          <w:color w:val="auto"/>
          <w:sz w:val="24"/>
          <w:szCs w:val="24"/>
          <w:lang w:eastAsia="zh-CN"/>
        </w:rPr>
        <w:t>Gupta D</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Lis</w:t>
      </w:r>
      <w:proofErr w:type="spellEnd"/>
      <w:r w:rsidRPr="006E4558">
        <w:rPr>
          <w:rFonts w:ascii="Book Antiqua" w:eastAsia="宋体" w:hAnsi="Book Antiqua" w:cs="宋体"/>
          <w:color w:val="auto"/>
          <w:sz w:val="24"/>
          <w:szCs w:val="24"/>
          <w:lang w:eastAsia="zh-CN"/>
        </w:rPr>
        <w:t xml:space="preserve"> CG.</w:t>
      </w:r>
      <w:proofErr w:type="gramEnd"/>
      <w:r w:rsidRPr="006E4558">
        <w:rPr>
          <w:rFonts w:ascii="Book Antiqua" w:eastAsia="宋体" w:hAnsi="Book Antiqua" w:cs="宋体"/>
          <w:color w:val="auto"/>
          <w:sz w:val="24"/>
          <w:szCs w:val="24"/>
          <w:lang w:eastAsia="zh-CN"/>
        </w:rPr>
        <w:t xml:space="preserve"> Pretreatment serum albumin as a predictor of cancer survival: a systematic review of the epidemiological literature. </w:t>
      </w:r>
      <w:proofErr w:type="spellStart"/>
      <w:r w:rsidRPr="006E4558">
        <w:rPr>
          <w:rFonts w:ascii="Book Antiqua" w:eastAsia="宋体" w:hAnsi="Book Antiqua" w:cs="宋体"/>
          <w:i/>
          <w:iCs/>
          <w:color w:val="auto"/>
          <w:sz w:val="24"/>
          <w:szCs w:val="24"/>
          <w:lang w:eastAsia="zh-CN"/>
        </w:rPr>
        <w:t>Nutr</w:t>
      </w:r>
      <w:proofErr w:type="spellEnd"/>
      <w:r w:rsidRPr="006E4558">
        <w:rPr>
          <w:rFonts w:ascii="Book Antiqua" w:eastAsia="宋体" w:hAnsi="Book Antiqua" w:cs="宋体"/>
          <w:i/>
          <w:iCs/>
          <w:color w:val="auto"/>
          <w:sz w:val="24"/>
          <w:szCs w:val="24"/>
          <w:lang w:eastAsia="zh-CN"/>
        </w:rPr>
        <w:t xml:space="preserve"> J</w:t>
      </w:r>
      <w:r w:rsidRPr="006E4558">
        <w:rPr>
          <w:rFonts w:ascii="Book Antiqua" w:eastAsia="宋体" w:hAnsi="Book Antiqua" w:cs="宋体"/>
          <w:color w:val="auto"/>
          <w:sz w:val="24"/>
          <w:szCs w:val="24"/>
          <w:lang w:eastAsia="zh-CN"/>
        </w:rPr>
        <w:t xml:space="preserve"> 2010; </w:t>
      </w:r>
      <w:r w:rsidRPr="006E4558">
        <w:rPr>
          <w:rFonts w:ascii="Book Antiqua" w:eastAsia="宋体" w:hAnsi="Book Antiqua" w:cs="宋体"/>
          <w:b/>
          <w:bCs/>
          <w:color w:val="auto"/>
          <w:sz w:val="24"/>
          <w:szCs w:val="24"/>
          <w:lang w:eastAsia="zh-CN"/>
        </w:rPr>
        <w:t>9</w:t>
      </w:r>
      <w:r w:rsidRPr="006E4558">
        <w:rPr>
          <w:rFonts w:ascii="Book Antiqua" w:eastAsia="宋体" w:hAnsi="Book Antiqua" w:cs="宋体"/>
          <w:color w:val="auto"/>
          <w:sz w:val="24"/>
          <w:szCs w:val="24"/>
          <w:lang w:eastAsia="zh-CN"/>
        </w:rPr>
        <w:t>: 69 [PMID: 21176210 DOI: 10.1186/1475-2891-9-69]</w:t>
      </w:r>
    </w:p>
    <w:p w:rsidR="001F2609" w:rsidRPr="006E4558" w:rsidRDefault="001F2609" w:rsidP="00386672">
      <w:pPr>
        <w:spacing w:line="360" w:lineRule="auto"/>
        <w:jc w:val="both"/>
        <w:rPr>
          <w:rFonts w:ascii="Book Antiqua" w:eastAsia="宋体" w:hAnsi="Book Antiqua" w:cs="宋体"/>
          <w:color w:val="auto"/>
          <w:sz w:val="24"/>
          <w:szCs w:val="24"/>
          <w:lang w:eastAsia="zh-CN"/>
        </w:rPr>
      </w:pPr>
      <w:proofErr w:type="gramStart"/>
      <w:r w:rsidRPr="006E4558">
        <w:rPr>
          <w:rFonts w:ascii="Book Antiqua" w:eastAsia="宋体" w:hAnsi="Book Antiqua" w:cs="宋体"/>
          <w:color w:val="auto"/>
          <w:sz w:val="24"/>
          <w:szCs w:val="24"/>
          <w:lang w:eastAsia="zh-CN"/>
        </w:rPr>
        <w:lastRenderedPageBreak/>
        <w:t xml:space="preserve">39 </w:t>
      </w:r>
      <w:proofErr w:type="spellStart"/>
      <w:r w:rsidRPr="006E4558">
        <w:rPr>
          <w:rFonts w:ascii="Book Antiqua" w:eastAsia="宋体" w:hAnsi="Book Antiqua" w:cs="宋体"/>
          <w:b/>
          <w:bCs/>
          <w:color w:val="auto"/>
          <w:sz w:val="24"/>
          <w:szCs w:val="24"/>
          <w:lang w:eastAsia="zh-CN"/>
        </w:rPr>
        <w:t>Coussens</w:t>
      </w:r>
      <w:proofErr w:type="spellEnd"/>
      <w:r w:rsidRPr="006E4558">
        <w:rPr>
          <w:rFonts w:ascii="Book Antiqua" w:eastAsia="宋体" w:hAnsi="Book Antiqua" w:cs="宋体"/>
          <w:b/>
          <w:bCs/>
          <w:color w:val="auto"/>
          <w:sz w:val="24"/>
          <w:szCs w:val="24"/>
          <w:lang w:eastAsia="zh-CN"/>
        </w:rPr>
        <w:t xml:space="preserve"> LM</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Werb</w:t>
      </w:r>
      <w:proofErr w:type="spellEnd"/>
      <w:r w:rsidRPr="006E4558">
        <w:rPr>
          <w:rFonts w:ascii="Book Antiqua" w:eastAsia="宋体" w:hAnsi="Book Antiqua" w:cs="宋体"/>
          <w:color w:val="auto"/>
          <w:sz w:val="24"/>
          <w:szCs w:val="24"/>
          <w:lang w:eastAsia="zh-CN"/>
        </w:rPr>
        <w:t xml:space="preserve"> Z. Inflammation and cancer.</w:t>
      </w:r>
      <w:proofErr w:type="gramEnd"/>
      <w:r w:rsidRPr="006E4558">
        <w:rPr>
          <w:rFonts w:ascii="Book Antiqua" w:eastAsia="宋体" w:hAnsi="Book Antiqua" w:cs="宋体"/>
          <w:color w:val="auto"/>
          <w:sz w:val="24"/>
          <w:szCs w:val="24"/>
          <w:lang w:eastAsia="zh-CN"/>
        </w:rPr>
        <w:t xml:space="preserve"> </w:t>
      </w:r>
      <w:r w:rsidRPr="006E4558">
        <w:rPr>
          <w:rFonts w:ascii="Book Antiqua" w:eastAsia="宋体" w:hAnsi="Book Antiqua" w:cs="宋体"/>
          <w:i/>
          <w:iCs/>
          <w:color w:val="auto"/>
          <w:sz w:val="24"/>
          <w:szCs w:val="24"/>
          <w:lang w:eastAsia="zh-CN"/>
        </w:rPr>
        <w:t>Nature</w:t>
      </w:r>
      <w:r w:rsidRPr="006E4558">
        <w:rPr>
          <w:rFonts w:ascii="Book Antiqua" w:eastAsia="宋体" w:hAnsi="Book Antiqua" w:cs="宋体"/>
          <w:color w:val="auto"/>
          <w:sz w:val="24"/>
          <w:szCs w:val="24"/>
          <w:lang w:eastAsia="zh-CN"/>
        </w:rPr>
        <w:t xml:space="preserve"> </w:t>
      </w:r>
      <w:r w:rsidR="00386672" w:rsidRPr="006E4558">
        <w:rPr>
          <w:rFonts w:ascii="Book Antiqua" w:eastAsia="宋体" w:hAnsi="Book Antiqua" w:cs="宋体" w:hint="eastAsia"/>
          <w:color w:val="auto"/>
          <w:sz w:val="24"/>
          <w:szCs w:val="24"/>
          <w:lang w:eastAsia="zh-CN"/>
        </w:rPr>
        <w:t>2002</w:t>
      </w:r>
      <w:r w:rsidRPr="006E4558">
        <w:rPr>
          <w:rFonts w:ascii="Book Antiqua" w:eastAsia="宋体" w:hAnsi="Book Antiqua" w:cs="宋体"/>
          <w:color w:val="auto"/>
          <w:sz w:val="24"/>
          <w:szCs w:val="24"/>
          <w:lang w:eastAsia="zh-CN"/>
        </w:rPr>
        <w:t xml:space="preserve">; </w:t>
      </w:r>
      <w:r w:rsidRPr="006E4558">
        <w:rPr>
          <w:rFonts w:ascii="Book Antiqua" w:eastAsia="宋体" w:hAnsi="Book Antiqua" w:cs="宋体"/>
          <w:b/>
          <w:bCs/>
          <w:color w:val="auto"/>
          <w:sz w:val="24"/>
          <w:szCs w:val="24"/>
          <w:lang w:eastAsia="zh-CN"/>
        </w:rPr>
        <w:t>420</w:t>
      </w:r>
      <w:r w:rsidRPr="006E4558">
        <w:rPr>
          <w:rFonts w:ascii="Book Antiqua" w:eastAsia="宋体" w:hAnsi="Book Antiqua" w:cs="宋体"/>
          <w:color w:val="auto"/>
          <w:sz w:val="24"/>
          <w:szCs w:val="24"/>
          <w:lang w:eastAsia="zh-CN"/>
        </w:rPr>
        <w:t>: 860-867 [PMID: 12490959]</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40 </w:t>
      </w:r>
      <w:proofErr w:type="spellStart"/>
      <w:r w:rsidRPr="006E4558">
        <w:rPr>
          <w:rFonts w:ascii="Book Antiqua" w:eastAsia="宋体" w:hAnsi="Book Antiqua" w:cs="宋体"/>
          <w:b/>
          <w:bCs/>
          <w:color w:val="auto"/>
          <w:sz w:val="24"/>
          <w:szCs w:val="24"/>
          <w:lang w:eastAsia="zh-CN"/>
        </w:rPr>
        <w:t>Balkwill</w:t>
      </w:r>
      <w:proofErr w:type="spellEnd"/>
      <w:r w:rsidRPr="006E4558">
        <w:rPr>
          <w:rFonts w:ascii="Book Antiqua" w:eastAsia="宋体" w:hAnsi="Book Antiqua" w:cs="宋体"/>
          <w:b/>
          <w:bCs/>
          <w:color w:val="auto"/>
          <w:sz w:val="24"/>
          <w:szCs w:val="24"/>
          <w:lang w:eastAsia="zh-CN"/>
        </w:rPr>
        <w:t xml:space="preserve"> F</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Mantovani</w:t>
      </w:r>
      <w:proofErr w:type="spellEnd"/>
      <w:r w:rsidRPr="006E4558">
        <w:rPr>
          <w:rFonts w:ascii="Book Antiqua" w:eastAsia="宋体" w:hAnsi="Book Antiqua" w:cs="宋体"/>
          <w:color w:val="auto"/>
          <w:sz w:val="24"/>
          <w:szCs w:val="24"/>
          <w:lang w:eastAsia="zh-CN"/>
        </w:rPr>
        <w:t xml:space="preserve"> A. Inflammation and cancer: back to Virchow? </w:t>
      </w:r>
      <w:r w:rsidRPr="006E4558">
        <w:rPr>
          <w:rFonts w:ascii="Book Antiqua" w:eastAsia="宋体" w:hAnsi="Book Antiqua" w:cs="宋体"/>
          <w:i/>
          <w:iCs/>
          <w:color w:val="auto"/>
          <w:sz w:val="24"/>
          <w:szCs w:val="24"/>
          <w:lang w:eastAsia="zh-CN"/>
        </w:rPr>
        <w:t>Lancet</w:t>
      </w:r>
      <w:r w:rsidRPr="006E4558">
        <w:rPr>
          <w:rFonts w:ascii="Book Antiqua" w:eastAsia="宋体" w:hAnsi="Book Antiqua" w:cs="宋体"/>
          <w:color w:val="auto"/>
          <w:sz w:val="24"/>
          <w:szCs w:val="24"/>
          <w:lang w:eastAsia="zh-CN"/>
        </w:rPr>
        <w:t xml:space="preserve"> 2001; </w:t>
      </w:r>
      <w:r w:rsidRPr="006E4558">
        <w:rPr>
          <w:rFonts w:ascii="Book Antiqua" w:eastAsia="宋体" w:hAnsi="Book Antiqua" w:cs="宋体"/>
          <w:b/>
          <w:bCs/>
          <w:color w:val="auto"/>
          <w:sz w:val="24"/>
          <w:szCs w:val="24"/>
          <w:lang w:eastAsia="zh-CN"/>
        </w:rPr>
        <w:t>357</w:t>
      </w:r>
      <w:r w:rsidRPr="006E4558">
        <w:rPr>
          <w:rFonts w:ascii="Book Antiqua" w:eastAsia="宋体" w:hAnsi="Book Antiqua" w:cs="宋体"/>
          <w:color w:val="auto"/>
          <w:sz w:val="24"/>
          <w:szCs w:val="24"/>
          <w:lang w:eastAsia="zh-CN"/>
        </w:rPr>
        <w:t>: 539-545 [PMID: 11229684]</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41 </w:t>
      </w:r>
      <w:r w:rsidRPr="006E4558">
        <w:rPr>
          <w:rFonts w:ascii="Book Antiqua" w:eastAsia="宋体" w:hAnsi="Book Antiqua" w:cs="宋体"/>
          <w:b/>
          <w:bCs/>
          <w:color w:val="auto"/>
          <w:sz w:val="24"/>
          <w:szCs w:val="24"/>
          <w:lang w:eastAsia="zh-CN"/>
        </w:rPr>
        <w:t>Feldman JG</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Pertschuk</w:t>
      </w:r>
      <w:proofErr w:type="spellEnd"/>
      <w:r w:rsidRPr="006E4558">
        <w:rPr>
          <w:rFonts w:ascii="Book Antiqua" w:eastAsia="宋体" w:hAnsi="Book Antiqua" w:cs="宋体"/>
          <w:color w:val="auto"/>
          <w:sz w:val="24"/>
          <w:szCs w:val="24"/>
          <w:lang w:eastAsia="zh-CN"/>
        </w:rPr>
        <w:t xml:space="preserve"> LP, Carter AC, Eisenberg KB, Fleisher J. </w:t>
      </w:r>
      <w:proofErr w:type="spellStart"/>
      <w:r w:rsidRPr="006E4558">
        <w:rPr>
          <w:rFonts w:ascii="Book Antiqua" w:eastAsia="宋体" w:hAnsi="Book Antiqua" w:cs="宋体"/>
          <w:color w:val="auto"/>
          <w:sz w:val="24"/>
          <w:szCs w:val="24"/>
          <w:lang w:eastAsia="zh-CN"/>
        </w:rPr>
        <w:t>Histochemical</w:t>
      </w:r>
      <w:proofErr w:type="spellEnd"/>
      <w:r w:rsidRPr="006E4558">
        <w:rPr>
          <w:rFonts w:ascii="Book Antiqua" w:eastAsia="宋体" w:hAnsi="Book Antiqua" w:cs="宋体"/>
          <w:color w:val="auto"/>
          <w:sz w:val="24"/>
          <w:szCs w:val="24"/>
          <w:lang w:eastAsia="zh-CN"/>
        </w:rPr>
        <w:t xml:space="preserve"> estrogen binding. </w:t>
      </w:r>
      <w:proofErr w:type="gramStart"/>
      <w:r w:rsidRPr="006E4558">
        <w:rPr>
          <w:rFonts w:ascii="Book Antiqua" w:eastAsia="宋体" w:hAnsi="Book Antiqua" w:cs="宋体"/>
          <w:color w:val="auto"/>
          <w:sz w:val="24"/>
          <w:szCs w:val="24"/>
          <w:lang w:eastAsia="zh-CN"/>
        </w:rPr>
        <w:t>An independent predictor of recurrence and survival in stage II breast cancer.</w:t>
      </w:r>
      <w:proofErr w:type="gramEnd"/>
      <w:r w:rsidRPr="006E4558">
        <w:rPr>
          <w:rFonts w:ascii="Book Antiqua" w:eastAsia="宋体" w:hAnsi="Book Antiqua" w:cs="宋体"/>
          <w:color w:val="auto"/>
          <w:sz w:val="24"/>
          <w:szCs w:val="24"/>
          <w:lang w:eastAsia="zh-CN"/>
        </w:rPr>
        <w:t xml:space="preserve"> </w:t>
      </w:r>
      <w:r w:rsidRPr="006E4558">
        <w:rPr>
          <w:rFonts w:ascii="Book Antiqua" w:eastAsia="宋体" w:hAnsi="Book Antiqua" w:cs="宋体"/>
          <w:i/>
          <w:iCs/>
          <w:color w:val="auto"/>
          <w:sz w:val="24"/>
          <w:szCs w:val="24"/>
          <w:lang w:eastAsia="zh-CN"/>
        </w:rPr>
        <w:t>Cancer</w:t>
      </w:r>
      <w:r w:rsidRPr="006E4558">
        <w:rPr>
          <w:rFonts w:ascii="Book Antiqua" w:eastAsia="宋体" w:hAnsi="Book Antiqua" w:cs="宋体"/>
          <w:color w:val="auto"/>
          <w:sz w:val="24"/>
          <w:szCs w:val="24"/>
          <w:lang w:eastAsia="zh-CN"/>
        </w:rPr>
        <w:t xml:space="preserve"> 1986; </w:t>
      </w:r>
      <w:r w:rsidRPr="006E4558">
        <w:rPr>
          <w:rFonts w:ascii="Book Antiqua" w:eastAsia="宋体" w:hAnsi="Book Antiqua" w:cs="宋体"/>
          <w:b/>
          <w:bCs/>
          <w:color w:val="auto"/>
          <w:sz w:val="24"/>
          <w:szCs w:val="24"/>
          <w:lang w:eastAsia="zh-CN"/>
        </w:rPr>
        <w:t>57</w:t>
      </w:r>
      <w:r w:rsidRPr="006E4558">
        <w:rPr>
          <w:rFonts w:ascii="Book Antiqua" w:eastAsia="宋体" w:hAnsi="Book Antiqua" w:cs="宋体"/>
          <w:color w:val="auto"/>
          <w:sz w:val="24"/>
          <w:szCs w:val="24"/>
          <w:lang w:eastAsia="zh-CN"/>
        </w:rPr>
        <w:t>: 911-916 [PMID: 3943024]</w:t>
      </w:r>
    </w:p>
    <w:p w:rsidR="001F2609" w:rsidRPr="006E4558" w:rsidRDefault="001F2609" w:rsidP="00386672">
      <w:pPr>
        <w:spacing w:line="360" w:lineRule="auto"/>
        <w:jc w:val="both"/>
        <w:rPr>
          <w:rFonts w:ascii="Book Antiqua" w:eastAsia="宋体" w:hAnsi="Book Antiqua" w:cs="宋体"/>
          <w:color w:val="auto"/>
          <w:sz w:val="24"/>
          <w:szCs w:val="24"/>
          <w:lang w:eastAsia="zh-CN"/>
        </w:rPr>
      </w:pPr>
      <w:proofErr w:type="gramStart"/>
      <w:r w:rsidRPr="006E4558">
        <w:rPr>
          <w:rFonts w:ascii="Book Antiqua" w:eastAsia="宋体" w:hAnsi="Book Antiqua" w:cs="宋体"/>
          <w:color w:val="auto"/>
          <w:sz w:val="24"/>
          <w:szCs w:val="24"/>
          <w:lang w:eastAsia="zh-CN"/>
        </w:rPr>
        <w:t xml:space="preserve">42 </w:t>
      </w:r>
      <w:proofErr w:type="spellStart"/>
      <w:r w:rsidRPr="006E4558">
        <w:rPr>
          <w:rFonts w:ascii="Book Antiqua" w:eastAsia="宋体" w:hAnsi="Book Antiqua" w:cs="宋体"/>
          <w:b/>
          <w:bCs/>
          <w:color w:val="auto"/>
          <w:sz w:val="24"/>
          <w:szCs w:val="24"/>
          <w:lang w:eastAsia="zh-CN"/>
        </w:rPr>
        <w:t>Alkan</w:t>
      </w:r>
      <w:proofErr w:type="spellEnd"/>
      <w:r w:rsidRPr="006E4558">
        <w:rPr>
          <w:rFonts w:ascii="Book Antiqua" w:eastAsia="宋体" w:hAnsi="Book Antiqua" w:cs="宋体"/>
          <w:b/>
          <w:bCs/>
          <w:color w:val="auto"/>
          <w:sz w:val="24"/>
          <w:szCs w:val="24"/>
          <w:lang w:eastAsia="zh-CN"/>
        </w:rPr>
        <w:t xml:space="preserve"> A</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Köksoy</w:t>
      </w:r>
      <w:proofErr w:type="spellEnd"/>
      <w:r w:rsidRPr="006E4558">
        <w:rPr>
          <w:rFonts w:ascii="Book Antiqua" w:eastAsia="宋体" w:hAnsi="Book Antiqua" w:cs="宋体"/>
          <w:color w:val="auto"/>
          <w:sz w:val="24"/>
          <w:szCs w:val="24"/>
          <w:lang w:eastAsia="zh-CN"/>
        </w:rPr>
        <w:t xml:space="preserve"> EB, </w:t>
      </w:r>
      <w:proofErr w:type="spellStart"/>
      <w:r w:rsidRPr="006E4558">
        <w:rPr>
          <w:rFonts w:ascii="Book Antiqua" w:eastAsia="宋体" w:hAnsi="Book Antiqua" w:cs="宋体"/>
          <w:color w:val="auto"/>
          <w:sz w:val="24"/>
          <w:szCs w:val="24"/>
          <w:lang w:eastAsia="zh-CN"/>
        </w:rPr>
        <w:t>Utkan</w:t>
      </w:r>
      <w:proofErr w:type="spellEnd"/>
      <w:r w:rsidRPr="006E4558">
        <w:rPr>
          <w:rFonts w:ascii="Book Antiqua" w:eastAsia="宋体" w:hAnsi="Book Antiqua" w:cs="宋体"/>
          <w:color w:val="auto"/>
          <w:sz w:val="24"/>
          <w:szCs w:val="24"/>
          <w:lang w:eastAsia="zh-CN"/>
        </w:rPr>
        <w:t xml:space="preserve"> G. Albumin to globulin ratio, a predictor or a misleader?</w:t>
      </w:r>
      <w:proofErr w:type="gramEnd"/>
      <w:r w:rsidRPr="006E4558">
        <w:rPr>
          <w:rFonts w:ascii="Book Antiqua" w:eastAsia="宋体" w:hAnsi="Book Antiqua" w:cs="宋体"/>
          <w:color w:val="auto"/>
          <w:sz w:val="24"/>
          <w:szCs w:val="24"/>
          <w:lang w:eastAsia="zh-CN"/>
        </w:rPr>
        <w:t xml:space="preserve"> </w:t>
      </w:r>
      <w:r w:rsidRPr="006E4558">
        <w:rPr>
          <w:rFonts w:ascii="Book Antiqua" w:eastAsia="宋体" w:hAnsi="Book Antiqua" w:cs="宋体"/>
          <w:i/>
          <w:iCs/>
          <w:color w:val="auto"/>
          <w:sz w:val="24"/>
          <w:szCs w:val="24"/>
          <w:lang w:eastAsia="zh-CN"/>
        </w:rPr>
        <w:t xml:space="preserve">Ann </w:t>
      </w:r>
      <w:proofErr w:type="spellStart"/>
      <w:r w:rsidRPr="006E4558">
        <w:rPr>
          <w:rFonts w:ascii="Book Antiqua" w:eastAsia="宋体" w:hAnsi="Book Antiqua" w:cs="宋体"/>
          <w:i/>
          <w:iCs/>
          <w:color w:val="auto"/>
          <w:sz w:val="24"/>
          <w:szCs w:val="24"/>
          <w:lang w:eastAsia="zh-CN"/>
        </w:rPr>
        <w:t>Oncol</w:t>
      </w:r>
      <w:proofErr w:type="spellEnd"/>
      <w:r w:rsidRPr="006E4558">
        <w:rPr>
          <w:rFonts w:ascii="Book Antiqua" w:eastAsia="宋体" w:hAnsi="Book Antiqua" w:cs="宋体"/>
          <w:color w:val="auto"/>
          <w:sz w:val="24"/>
          <w:szCs w:val="24"/>
          <w:lang w:eastAsia="zh-CN"/>
        </w:rPr>
        <w:t xml:space="preserve"> 2015; </w:t>
      </w:r>
      <w:r w:rsidRPr="006E4558">
        <w:rPr>
          <w:rFonts w:ascii="Book Antiqua" w:eastAsia="宋体" w:hAnsi="Book Antiqua" w:cs="宋体"/>
          <w:b/>
          <w:bCs/>
          <w:color w:val="auto"/>
          <w:sz w:val="24"/>
          <w:szCs w:val="24"/>
          <w:lang w:eastAsia="zh-CN"/>
        </w:rPr>
        <w:t>26</w:t>
      </w:r>
      <w:r w:rsidRPr="006E4558">
        <w:rPr>
          <w:rFonts w:ascii="Book Antiqua" w:eastAsia="宋体" w:hAnsi="Book Antiqua" w:cs="宋体"/>
          <w:color w:val="auto"/>
          <w:sz w:val="24"/>
          <w:szCs w:val="24"/>
          <w:lang w:eastAsia="zh-CN"/>
        </w:rPr>
        <w:t>: 443-444 [PMID: 254670</w:t>
      </w:r>
      <w:r w:rsidR="00386672" w:rsidRPr="006E4558">
        <w:rPr>
          <w:rFonts w:ascii="Book Antiqua" w:eastAsia="宋体" w:hAnsi="Book Antiqua" w:cs="宋体"/>
          <w:color w:val="auto"/>
          <w:sz w:val="24"/>
          <w:szCs w:val="24"/>
          <w:lang w:eastAsia="zh-CN"/>
        </w:rPr>
        <w:t>14 DOI: 10.1093/</w:t>
      </w:r>
      <w:proofErr w:type="spellStart"/>
      <w:r w:rsidR="00386672" w:rsidRPr="006E4558">
        <w:rPr>
          <w:rFonts w:ascii="Book Antiqua" w:eastAsia="宋体" w:hAnsi="Book Antiqua" w:cs="宋体"/>
          <w:color w:val="auto"/>
          <w:sz w:val="24"/>
          <w:szCs w:val="24"/>
          <w:lang w:eastAsia="zh-CN"/>
        </w:rPr>
        <w:t>annonc</w:t>
      </w:r>
      <w:proofErr w:type="spellEnd"/>
      <w:r w:rsidR="00386672" w:rsidRPr="006E4558">
        <w:rPr>
          <w:rFonts w:ascii="Book Antiqua" w:eastAsia="宋体" w:hAnsi="Book Antiqua" w:cs="宋体"/>
          <w:color w:val="auto"/>
          <w:sz w:val="24"/>
          <w:szCs w:val="24"/>
          <w:lang w:eastAsia="zh-CN"/>
        </w:rPr>
        <w:t>/mdu554]</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43 </w:t>
      </w:r>
      <w:proofErr w:type="spellStart"/>
      <w:r w:rsidRPr="006E4558">
        <w:rPr>
          <w:rFonts w:ascii="Book Antiqua" w:eastAsia="宋体" w:hAnsi="Book Antiqua" w:cs="宋体"/>
          <w:b/>
          <w:bCs/>
          <w:color w:val="auto"/>
          <w:sz w:val="24"/>
          <w:szCs w:val="24"/>
          <w:lang w:eastAsia="zh-CN"/>
        </w:rPr>
        <w:t>Azab</w:t>
      </w:r>
      <w:proofErr w:type="spellEnd"/>
      <w:r w:rsidRPr="006E4558">
        <w:rPr>
          <w:rFonts w:ascii="Book Antiqua" w:eastAsia="宋体" w:hAnsi="Book Antiqua" w:cs="宋体"/>
          <w:b/>
          <w:bCs/>
          <w:color w:val="auto"/>
          <w:sz w:val="24"/>
          <w:szCs w:val="24"/>
          <w:lang w:eastAsia="zh-CN"/>
        </w:rPr>
        <w:t xml:space="preserve"> B</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Kedia</w:t>
      </w:r>
      <w:proofErr w:type="spellEnd"/>
      <w:r w:rsidRPr="006E4558">
        <w:rPr>
          <w:rFonts w:ascii="Book Antiqua" w:eastAsia="宋体" w:hAnsi="Book Antiqua" w:cs="宋体"/>
          <w:color w:val="auto"/>
          <w:sz w:val="24"/>
          <w:szCs w:val="24"/>
          <w:lang w:eastAsia="zh-CN"/>
        </w:rPr>
        <w:t xml:space="preserve"> S, Shah N, </w:t>
      </w:r>
      <w:proofErr w:type="spellStart"/>
      <w:r w:rsidRPr="006E4558">
        <w:rPr>
          <w:rFonts w:ascii="Book Antiqua" w:eastAsia="宋体" w:hAnsi="Book Antiqua" w:cs="宋体"/>
          <w:color w:val="auto"/>
          <w:sz w:val="24"/>
          <w:szCs w:val="24"/>
          <w:lang w:eastAsia="zh-CN"/>
        </w:rPr>
        <w:t>Vonfrolio</w:t>
      </w:r>
      <w:proofErr w:type="spellEnd"/>
      <w:r w:rsidRPr="006E4558">
        <w:rPr>
          <w:rFonts w:ascii="Book Antiqua" w:eastAsia="宋体" w:hAnsi="Book Antiqua" w:cs="宋体"/>
          <w:color w:val="auto"/>
          <w:sz w:val="24"/>
          <w:szCs w:val="24"/>
          <w:lang w:eastAsia="zh-CN"/>
        </w:rPr>
        <w:t xml:space="preserve"> S, Lu W, </w:t>
      </w:r>
      <w:proofErr w:type="spellStart"/>
      <w:r w:rsidRPr="006E4558">
        <w:rPr>
          <w:rFonts w:ascii="Book Antiqua" w:eastAsia="宋体" w:hAnsi="Book Antiqua" w:cs="宋体"/>
          <w:color w:val="auto"/>
          <w:sz w:val="24"/>
          <w:szCs w:val="24"/>
          <w:lang w:eastAsia="zh-CN"/>
        </w:rPr>
        <w:t>Naboush</w:t>
      </w:r>
      <w:proofErr w:type="spellEnd"/>
      <w:r w:rsidRPr="006E4558">
        <w:rPr>
          <w:rFonts w:ascii="Book Antiqua" w:eastAsia="宋体" w:hAnsi="Book Antiqua" w:cs="宋体"/>
          <w:color w:val="auto"/>
          <w:sz w:val="24"/>
          <w:szCs w:val="24"/>
          <w:lang w:eastAsia="zh-CN"/>
        </w:rPr>
        <w:t xml:space="preserve"> A, Mohammed F, Bloom SW. </w:t>
      </w:r>
      <w:proofErr w:type="gramStart"/>
      <w:r w:rsidRPr="006E4558">
        <w:rPr>
          <w:rFonts w:ascii="Book Antiqua" w:eastAsia="宋体" w:hAnsi="Book Antiqua" w:cs="宋体"/>
          <w:color w:val="auto"/>
          <w:sz w:val="24"/>
          <w:szCs w:val="24"/>
          <w:lang w:eastAsia="zh-CN"/>
        </w:rPr>
        <w:t>The value of the pretreatment albumin/globulin ratio in predicting the long-term survival in colorectal cancer.</w:t>
      </w:r>
      <w:proofErr w:type="gramEnd"/>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i/>
          <w:iCs/>
          <w:color w:val="auto"/>
          <w:sz w:val="24"/>
          <w:szCs w:val="24"/>
          <w:lang w:eastAsia="zh-CN"/>
        </w:rPr>
        <w:t>Int</w:t>
      </w:r>
      <w:proofErr w:type="spellEnd"/>
      <w:r w:rsidRPr="006E4558">
        <w:rPr>
          <w:rFonts w:ascii="Book Antiqua" w:eastAsia="宋体" w:hAnsi="Book Antiqua" w:cs="宋体"/>
          <w:i/>
          <w:iCs/>
          <w:color w:val="auto"/>
          <w:sz w:val="24"/>
          <w:szCs w:val="24"/>
          <w:lang w:eastAsia="zh-CN"/>
        </w:rPr>
        <w:t xml:space="preserve"> J Colorectal Dis</w:t>
      </w:r>
      <w:r w:rsidRPr="006E4558">
        <w:rPr>
          <w:rFonts w:ascii="Book Antiqua" w:eastAsia="宋体" w:hAnsi="Book Antiqua" w:cs="宋体"/>
          <w:color w:val="auto"/>
          <w:sz w:val="24"/>
          <w:szCs w:val="24"/>
          <w:lang w:eastAsia="zh-CN"/>
        </w:rPr>
        <w:t xml:space="preserve"> 2013; </w:t>
      </w:r>
      <w:r w:rsidRPr="006E4558">
        <w:rPr>
          <w:rFonts w:ascii="Book Antiqua" w:eastAsia="宋体" w:hAnsi="Book Antiqua" w:cs="宋体"/>
          <w:b/>
          <w:bCs/>
          <w:color w:val="auto"/>
          <w:sz w:val="24"/>
          <w:szCs w:val="24"/>
          <w:lang w:eastAsia="zh-CN"/>
        </w:rPr>
        <w:t>28</w:t>
      </w:r>
      <w:r w:rsidRPr="006E4558">
        <w:rPr>
          <w:rFonts w:ascii="Book Antiqua" w:eastAsia="宋体" w:hAnsi="Book Antiqua" w:cs="宋体"/>
          <w:color w:val="auto"/>
          <w:sz w:val="24"/>
          <w:szCs w:val="24"/>
          <w:lang w:eastAsia="zh-CN"/>
        </w:rPr>
        <w:t>: 1629-1636 [PMID: 23857599 D</w:t>
      </w:r>
      <w:r w:rsidR="00386672" w:rsidRPr="006E4558">
        <w:rPr>
          <w:rFonts w:ascii="Book Antiqua" w:eastAsia="宋体" w:hAnsi="Book Antiqua" w:cs="宋体"/>
          <w:color w:val="auto"/>
          <w:sz w:val="24"/>
          <w:szCs w:val="24"/>
          <w:lang w:eastAsia="zh-CN"/>
        </w:rPr>
        <w:t>OI: 10.1007/s00384-013-1748-z]</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44 </w:t>
      </w:r>
      <w:proofErr w:type="spellStart"/>
      <w:r w:rsidRPr="006E4558">
        <w:rPr>
          <w:rFonts w:ascii="Book Antiqua" w:eastAsia="宋体" w:hAnsi="Book Antiqua" w:cs="宋体"/>
          <w:b/>
          <w:bCs/>
          <w:color w:val="auto"/>
          <w:sz w:val="24"/>
          <w:szCs w:val="24"/>
          <w:lang w:eastAsia="zh-CN"/>
        </w:rPr>
        <w:t>Shibutani</w:t>
      </w:r>
      <w:proofErr w:type="spellEnd"/>
      <w:r w:rsidRPr="006E4558">
        <w:rPr>
          <w:rFonts w:ascii="Book Antiqua" w:eastAsia="宋体" w:hAnsi="Book Antiqua" w:cs="宋体"/>
          <w:b/>
          <w:bCs/>
          <w:color w:val="auto"/>
          <w:sz w:val="24"/>
          <w:szCs w:val="24"/>
          <w:lang w:eastAsia="zh-CN"/>
        </w:rPr>
        <w:t xml:space="preserve"> M</w:t>
      </w:r>
      <w:r w:rsidRPr="006E4558">
        <w:rPr>
          <w:rFonts w:ascii="Book Antiqua" w:eastAsia="宋体" w:hAnsi="Book Antiqua" w:cs="宋体"/>
          <w:color w:val="auto"/>
          <w:sz w:val="24"/>
          <w:szCs w:val="24"/>
          <w:lang w:eastAsia="zh-CN"/>
        </w:rPr>
        <w:t xml:space="preserve">, Maeda K, </w:t>
      </w:r>
      <w:proofErr w:type="spellStart"/>
      <w:r w:rsidRPr="006E4558">
        <w:rPr>
          <w:rFonts w:ascii="Book Antiqua" w:eastAsia="宋体" w:hAnsi="Book Antiqua" w:cs="宋体"/>
          <w:color w:val="auto"/>
          <w:sz w:val="24"/>
          <w:szCs w:val="24"/>
          <w:lang w:eastAsia="zh-CN"/>
        </w:rPr>
        <w:t>Nagahara</w:t>
      </w:r>
      <w:proofErr w:type="spellEnd"/>
      <w:r w:rsidRPr="006E4558">
        <w:rPr>
          <w:rFonts w:ascii="Book Antiqua" w:eastAsia="宋体" w:hAnsi="Book Antiqua" w:cs="宋体"/>
          <w:color w:val="auto"/>
          <w:sz w:val="24"/>
          <w:szCs w:val="24"/>
          <w:lang w:eastAsia="zh-CN"/>
        </w:rPr>
        <w:t xml:space="preserve"> H, </w:t>
      </w:r>
      <w:proofErr w:type="spellStart"/>
      <w:r w:rsidRPr="006E4558">
        <w:rPr>
          <w:rFonts w:ascii="Book Antiqua" w:eastAsia="宋体" w:hAnsi="Book Antiqua" w:cs="宋体"/>
          <w:color w:val="auto"/>
          <w:sz w:val="24"/>
          <w:szCs w:val="24"/>
          <w:lang w:eastAsia="zh-CN"/>
        </w:rPr>
        <w:t>Ohtani</w:t>
      </w:r>
      <w:proofErr w:type="spellEnd"/>
      <w:r w:rsidRPr="006E4558">
        <w:rPr>
          <w:rFonts w:ascii="Book Antiqua" w:eastAsia="宋体" w:hAnsi="Book Antiqua" w:cs="宋体"/>
          <w:color w:val="auto"/>
          <w:sz w:val="24"/>
          <w:szCs w:val="24"/>
          <w:lang w:eastAsia="zh-CN"/>
        </w:rPr>
        <w:t xml:space="preserve"> H, Iseki Y, </w:t>
      </w:r>
      <w:proofErr w:type="spellStart"/>
      <w:r w:rsidRPr="006E4558">
        <w:rPr>
          <w:rFonts w:ascii="Book Antiqua" w:eastAsia="宋体" w:hAnsi="Book Antiqua" w:cs="宋体"/>
          <w:color w:val="auto"/>
          <w:sz w:val="24"/>
          <w:szCs w:val="24"/>
          <w:lang w:eastAsia="zh-CN"/>
        </w:rPr>
        <w:t>Ikeya</w:t>
      </w:r>
      <w:proofErr w:type="spellEnd"/>
      <w:r w:rsidRPr="006E4558">
        <w:rPr>
          <w:rFonts w:ascii="Book Antiqua" w:eastAsia="宋体" w:hAnsi="Book Antiqua" w:cs="宋体"/>
          <w:color w:val="auto"/>
          <w:sz w:val="24"/>
          <w:szCs w:val="24"/>
          <w:lang w:eastAsia="zh-CN"/>
        </w:rPr>
        <w:t xml:space="preserve"> T, Sugano K, </w:t>
      </w:r>
      <w:proofErr w:type="spellStart"/>
      <w:r w:rsidRPr="006E4558">
        <w:rPr>
          <w:rFonts w:ascii="Book Antiqua" w:eastAsia="宋体" w:hAnsi="Book Antiqua" w:cs="宋体"/>
          <w:color w:val="auto"/>
          <w:sz w:val="24"/>
          <w:szCs w:val="24"/>
          <w:lang w:eastAsia="zh-CN"/>
        </w:rPr>
        <w:t>Hirakawa</w:t>
      </w:r>
      <w:proofErr w:type="spellEnd"/>
      <w:r w:rsidRPr="006E4558">
        <w:rPr>
          <w:rFonts w:ascii="Book Antiqua" w:eastAsia="宋体" w:hAnsi="Book Antiqua" w:cs="宋体"/>
          <w:color w:val="auto"/>
          <w:sz w:val="24"/>
          <w:szCs w:val="24"/>
          <w:lang w:eastAsia="zh-CN"/>
        </w:rPr>
        <w:t xml:space="preserve"> K. The pretreatment albumin to globulin ratio predicts chemotherapeutic outcomes in patients with </w:t>
      </w:r>
      <w:proofErr w:type="spellStart"/>
      <w:r w:rsidRPr="006E4558">
        <w:rPr>
          <w:rFonts w:ascii="Book Antiqua" w:eastAsia="宋体" w:hAnsi="Book Antiqua" w:cs="宋体"/>
          <w:color w:val="auto"/>
          <w:sz w:val="24"/>
          <w:szCs w:val="24"/>
          <w:lang w:eastAsia="zh-CN"/>
        </w:rPr>
        <w:t>unresectable</w:t>
      </w:r>
      <w:proofErr w:type="spellEnd"/>
      <w:r w:rsidRPr="006E4558">
        <w:rPr>
          <w:rFonts w:ascii="Book Antiqua" w:eastAsia="宋体" w:hAnsi="Book Antiqua" w:cs="宋体"/>
          <w:color w:val="auto"/>
          <w:sz w:val="24"/>
          <w:szCs w:val="24"/>
          <w:lang w:eastAsia="zh-CN"/>
        </w:rPr>
        <w:t xml:space="preserve"> metastatic colorectal cancer. </w:t>
      </w:r>
      <w:r w:rsidRPr="006E4558">
        <w:rPr>
          <w:rFonts w:ascii="Book Antiqua" w:eastAsia="宋体" w:hAnsi="Book Antiqua" w:cs="宋体"/>
          <w:i/>
          <w:iCs/>
          <w:color w:val="auto"/>
          <w:sz w:val="24"/>
          <w:szCs w:val="24"/>
          <w:lang w:eastAsia="zh-CN"/>
        </w:rPr>
        <w:t>BMC Cancer</w:t>
      </w:r>
      <w:r w:rsidRPr="006E4558">
        <w:rPr>
          <w:rFonts w:ascii="Book Antiqua" w:eastAsia="宋体" w:hAnsi="Book Antiqua" w:cs="宋体"/>
          <w:color w:val="auto"/>
          <w:sz w:val="24"/>
          <w:szCs w:val="24"/>
          <w:lang w:eastAsia="zh-CN"/>
        </w:rPr>
        <w:t xml:space="preserve"> 2015; </w:t>
      </w:r>
      <w:r w:rsidRPr="006E4558">
        <w:rPr>
          <w:rFonts w:ascii="Book Antiqua" w:eastAsia="宋体" w:hAnsi="Book Antiqua" w:cs="宋体"/>
          <w:b/>
          <w:bCs/>
          <w:color w:val="auto"/>
          <w:sz w:val="24"/>
          <w:szCs w:val="24"/>
          <w:lang w:eastAsia="zh-CN"/>
        </w:rPr>
        <w:t>15</w:t>
      </w:r>
      <w:r w:rsidRPr="006E4558">
        <w:rPr>
          <w:rFonts w:ascii="Book Antiqua" w:eastAsia="宋体" w:hAnsi="Book Antiqua" w:cs="宋体"/>
          <w:color w:val="auto"/>
          <w:sz w:val="24"/>
          <w:szCs w:val="24"/>
          <w:lang w:eastAsia="zh-CN"/>
        </w:rPr>
        <w:t>: 347 [PMID: 25934494 D</w:t>
      </w:r>
      <w:r w:rsidR="00386672" w:rsidRPr="006E4558">
        <w:rPr>
          <w:rFonts w:ascii="Book Antiqua" w:eastAsia="宋体" w:hAnsi="Book Antiqua" w:cs="宋体"/>
          <w:color w:val="auto"/>
          <w:sz w:val="24"/>
          <w:szCs w:val="24"/>
          <w:lang w:eastAsia="zh-CN"/>
        </w:rPr>
        <w:t>OI: 10.1186/s12885-015-1375-x]</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45 </w:t>
      </w:r>
      <w:proofErr w:type="spellStart"/>
      <w:r w:rsidRPr="006E4558">
        <w:rPr>
          <w:rFonts w:ascii="Book Antiqua" w:eastAsia="宋体" w:hAnsi="Book Antiqua" w:cs="宋体"/>
          <w:b/>
          <w:bCs/>
          <w:color w:val="auto"/>
          <w:sz w:val="24"/>
          <w:szCs w:val="24"/>
          <w:lang w:eastAsia="zh-CN"/>
        </w:rPr>
        <w:t>Suh</w:t>
      </w:r>
      <w:proofErr w:type="spellEnd"/>
      <w:r w:rsidRPr="006E4558">
        <w:rPr>
          <w:rFonts w:ascii="Book Antiqua" w:eastAsia="宋体" w:hAnsi="Book Antiqua" w:cs="宋体"/>
          <w:b/>
          <w:bCs/>
          <w:color w:val="auto"/>
          <w:sz w:val="24"/>
          <w:szCs w:val="24"/>
          <w:lang w:eastAsia="zh-CN"/>
        </w:rPr>
        <w:t xml:space="preserve"> B</w:t>
      </w:r>
      <w:r w:rsidRPr="006E4558">
        <w:rPr>
          <w:rFonts w:ascii="Book Antiqua" w:eastAsia="宋体" w:hAnsi="Book Antiqua" w:cs="宋体"/>
          <w:color w:val="auto"/>
          <w:sz w:val="24"/>
          <w:szCs w:val="24"/>
          <w:lang w:eastAsia="zh-CN"/>
        </w:rPr>
        <w:t xml:space="preserve">, Park S, Shin DW, Yun JM, </w:t>
      </w:r>
      <w:proofErr w:type="spellStart"/>
      <w:r w:rsidRPr="006E4558">
        <w:rPr>
          <w:rFonts w:ascii="Book Antiqua" w:eastAsia="宋体" w:hAnsi="Book Antiqua" w:cs="宋体"/>
          <w:color w:val="auto"/>
          <w:sz w:val="24"/>
          <w:szCs w:val="24"/>
          <w:lang w:eastAsia="zh-CN"/>
        </w:rPr>
        <w:t>Keam</w:t>
      </w:r>
      <w:proofErr w:type="spellEnd"/>
      <w:r w:rsidRPr="006E4558">
        <w:rPr>
          <w:rFonts w:ascii="Book Antiqua" w:eastAsia="宋体" w:hAnsi="Book Antiqua" w:cs="宋体"/>
          <w:color w:val="auto"/>
          <w:sz w:val="24"/>
          <w:szCs w:val="24"/>
          <w:lang w:eastAsia="zh-CN"/>
        </w:rPr>
        <w:t xml:space="preserve"> B, Yang HK, </w:t>
      </w:r>
      <w:proofErr w:type="spellStart"/>
      <w:r w:rsidRPr="006E4558">
        <w:rPr>
          <w:rFonts w:ascii="Book Antiqua" w:eastAsia="宋体" w:hAnsi="Book Antiqua" w:cs="宋体"/>
          <w:color w:val="auto"/>
          <w:sz w:val="24"/>
          <w:szCs w:val="24"/>
          <w:lang w:eastAsia="zh-CN"/>
        </w:rPr>
        <w:t>Ahn</w:t>
      </w:r>
      <w:proofErr w:type="spellEnd"/>
      <w:r w:rsidRPr="006E4558">
        <w:rPr>
          <w:rFonts w:ascii="Book Antiqua" w:eastAsia="宋体" w:hAnsi="Book Antiqua" w:cs="宋体"/>
          <w:color w:val="auto"/>
          <w:sz w:val="24"/>
          <w:szCs w:val="24"/>
          <w:lang w:eastAsia="zh-CN"/>
        </w:rPr>
        <w:t xml:space="preserve"> E, Lee H, Park JH, Cho B. Low albumin-to-globulin ratio associated with cancer incidence and mortality in generally healthy adults. </w:t>
      </w:r>
      <w:r w:rsidRPr="006E4558">
        <w:rPr>
          <w:rFonts w:ascii="Book Antiqua" w:eastAsia="宋体" w:hAnsi="Book Antiqua" w:cs="宋体"/>
          <w:i/>
          <w:iCs/>
          <w:color w:val="auto"/>
          <w:sz w:val="24"/>
          <w:szCs w:val="24"/>
          <w:lang w:eastAsia="zh-CN"/>
        </w:rPr>
        <w:t xml:space="preserve">Ann </w:t>
      </w:r>
      <w:proofErr w:type="spellStart"/>
      <w:r w:rsidRPr="006E4558">
        <w:rPr>
          <w:rFonts w:ascii="Book Antiqua" w:eastAsia="宋体" w:hAnsi="Book Antiqua" w:cs="宋体"/>
          <w:i/>
          <w:iCs/>
          <w:color w:val="auto"/>
          <w:sz w:val="24"/>
          <w:szCs w:val="24"/>
          <w:lang w:eastAsia="zh-CN"/>
        </w:rPr>
        <w:t>Oncol</w:t>
      </w:r>
      <w:proofErr w:type="spellEnd"/>
      <w:r w:rsidRPr="006E4558">
        <w:rPr>
          <w:rFonts w:ascii="Book Antiqua" w:eastAsia="宋体" w:hAnsi="Book Antiqua" w:cs="宋体"/>
          <w:color w:val="auto"/>
          <w:sz w:val="24"/>
          <w:szCs w:val="24"/>
          <w:lang w:eastAsia="zh-CN"/>
        </w:rPr>
        <w:t xml:space="preserve"> 2014; </w:t>
      </w:r>
      <w:r w:rsidRPr="006E4558">
        <w:rPr>
          <w:rFonts w:ascii="Book Antiqua" w:eastAsia="宋体" w:hAnsi="Book Antiqua" w:cs="宋体"/>
          <w:b/>
          <w:bCs/>
          <w:color w:val="auto"/>
          <w:sz w:val="24"/>
          <w:szCs w:val="24"/>
          <w:lang w:eastAsia="zh-CN"/>
        </w:rPr>
        <w:t>25</w:t>
      </w:r>
      <w:r w:rsidRPr="006E4558">
        <w:rPr>
          <w:rFonts w:ascii="Book Antiqua" w:eastAsia="宋体" w:hAnsi="Book Antiqua" w:cs="宋体"/>
          <w:color w:val="auto"/>
          <w:sz w:val="24"/>
          <w:szCs w:val="24"/>
          <w:lang w:eastAsia="zh-CN"/>
        </w:rPr>
        <w:t>: 2260-2266 [PMID: 250571</w:t>
      </w:r>
      <w:r w:rsidR="00386672" w:rsidRPr="006E4558">
        <w:rPr>
          <w:rFonts w:ascii="Book Antiqua" w:eastAsia="宋体" w:hAnsi="Book Antiqua" w:cs="宋体"/>
          <w:color w:val="auto"/>
          <w:sz w:val="24"/>
          <w:szCs w:val="24"/>
          <w:lang w:eastAsia="zh-CN"/>
        </w:rPr>
        <w:t>72 DOI: 10.1093/</w:t>
      </w:r>
      <w:proofErr w:type="spellStart"/>
      <w:r w:rsidR="00386672" w:rsidRPr="006E4558">
        <w:rPr>
          <w:rFonts w:ascii="Book Antiqua" w:eastAsia="宋体" w:hAnsi="Book Antiqua" w:cs="宋体"/>
          <w:color w:val="auto"/>
          <w:sz w:val="24"/>
          <w:szCs w:val="24"/>
          <w:lang w:eastAsia="zh-CN"/>
        </w:rPr>
        <w:t>annonc</w:t>
      </w:r>
      <w:proofErr w:type="spellEnd"/>
      <w:r w:rsidR="00386672" w:rsidRPr="006E4558">
        <w:rPr>
          <w:rFonts w:ascii="Book Antiqua" w:eastAsia="宋体" w:hAnsi="Book Antiqua" w:cs="宋体"/>
          <w:color w:val="auto"/>
          <w:sz w:val="24"/>
          <w:szCs w:val="24"/>
          <w:lang w:eastAsia="zh-CN"/>
        </w:rPr>
        <w:t>/mdu274]</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46 </w:t>
      </w:r>
      <w:r w:rsidRPr="006E4558">
        <w:rPr>
          <w:rFonts w:ascii="Book Antiqua" w:eastAsia="宋体" w:hAnsi="Book Antiqua" w:cs="宋体"/>
          <w:b/>
          <w:bCs/>
          <w:color w:val="auto"/>
          <w:sz w:val="24"/>
          <w:szCs w:val="24"/>
          <w:lang w:eastAsia="zh-CN"/>
        </w:rPr>
        <w:t>Hong KW</w:t>
      </w:r>
      <w:r w:rsidRPr="006E4558">
        <w:rPr>
          <w:rFonts w:ascii="Book Antiqua" w:eastAsia="宋体" w:hAnsi="Book Antiqua" w:cs="宋体"/>
          <w:color w:val="auto"/>
          <w:sz w:val="24"/>
          <w:szCs w:val="24"/>
          <w:lang w:eastAsia="zh-CN"/>
        </w:rPr>
        <w:t xml:space="preserve">, Jin HS, Song D, </w:t>
      </w:r>
      <w:proofErr w:type="spellStart"/>
      <w:r w:rsidRPr="006E4558">
        <w:rPr>
          <w:rFonts w:ascii="Book Antiqua" w:eastAsia="宋体" w:hAnsi="Book Antiqua" w:cs="宋体"/>
          <w:color w:val="auto"/>
          <w:sz w:val="24"/>
          <w:szCs w:val="24"/>
          <w:lang w:eastAsia="zh-CN"/>
        </w:rPr>
        <w:t>Kwak</w:t>
      </w:r>
      <w:proofErr w:type="spellEnd"/>
      <w:r w:rsidRPr="006E4558">
        <w:rPr>
          <w:rFonts w:ascii="Book Antiqua" w:eastAsia="宋体" w:hAnsi="Book Antiqua" w:cs="宋体"/>
          <w:color w:val="auto"/>
          <w:sz w:val="24"/>
          <w:szCs w:val="24"/>
          <w:lang w:eastAsia="zh-CN"/>
        </w:rPr>
        <w:t xml:space="preserve"> HK, Kim SS, Kim Y. Genome-wide association study of serum albumin: globulin ratio in Korean populations. </w:t>
      </w:r>
      <w:r w:rsidRPr="006E4558">
        <w:rPr>
          <w:rFonts w:ascii="Book Antiqua" w:eastAsia="宋体" w:hAnsi="Book Antiqua" w:cs="宋体"/>
          <w:i/>
          <w:iCs/>
          <w:color w:val="auto"/>
          <w:sz w:val="24"/>
          <w:szCs w:val="24"/>
          <w:lang w:eastAsia="zh-CN"/>
        </w:rPr>
        <w:t>J Hum Genet</w:t>
      </w:r>
      <w:r w:rsidRPr="006E4558">
        <w:rPr>
          <w:rFonts w:ascii="Book Antiqua" w:eastAsia="宋体" w:hAnsi="Book Antiqua" w:cs="宋体"/>
          <w:color w:val="auto"/>
          <w:sz w:val="24"/>
          <w:szCs w:val="24"/>
          <w:lang w:eastAsia="zh-CN"/>
        </w:rPr>
        <w:t xml:space="preserve"> 2013; </w:t>
      </w:r>
      <w:r w:rsidRPr="006E4558">
        <w:rPr>
          <w:rFonts w:ascii="Book Antiqua" w:eastAsia="宋体" w:hAnsi="Book Antiqua" w:cs="宋体"/>
          <w:b/>
          <w:bCs/>
          <w:color w:val="auto"/>
          <w:sz w:val="24"/>
          <w:szCs w:val="24"/>
          <w:lang w:eastAsia="zh-CN"/>
        </w:rPr>
        <w:t>58</w:t>
      </w:r>
      <w:r w:rsidRPr="006E4558">
        <w:rPr>
          <w:rFonts w:ascii="Book Antiqua" w:eastAsia="宋体" w:hAnsi="Book Antiqua" w:cs="宋体"/>
          <w:color w:val="auto"/>
          <w:sz w:val="24"/>
          <w:szCs w:val="24"/>
          <w:lang w:eastAsia="zh-CN"/>
        </w:rPr>
        <w:t>: 174-177 [PMID: 23303</w:t>
      </w:r>
      <w:r w:rsidR="00386672" w:rsidRPr="006E4558">
        <w:rPr>
          <w:rFonts w:ascii="Book Antiqua" w:eastAsia="宋体" w:hAnsi="Book Antiqua" w:cs="宋体"/>
          <w:color w:val="auto"/>
          <w:sz w:val="24"/>
          <w:szCs w:val="24"/>
          <w:lang w:eastAsia="zh-CN"/>
        </w:rPr>
        <w:t>382 DOI: 10.1038/jhg.2012.130]</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47 </w:t>
      </w:r>
      <w:r w:rsidRPr="006E4558">
        <w:rPr>
          <w:rFonts w:ascii="Book Antiqua" w:eastAsia="宋体" w:hAnsi="Book Antiqua" w:cs="宋体"/>
          <w:b/>
          <w:bCs/>
          <w:color w:val="auto"/>
          <w:sz w:val="24"/>
          <w:szCs w:val="24"/>
          <w:lang w:eastAsia="zh-CN"/>
        </w:rPr>
        <w:t>McMillan DC</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Elahi</w:t>
      </w:r>
      <w:proofErr w:type="spellEnd"/>
      <w:r w:rsidRPr="006E4558">
        <w:rPr>
          <w:rFonts w:ascii="Book Antiqua" w:eastAsia="宋体" w:hAnsi="Book Antiqua" w:cs="宋体"/>
          <w:color w:val="auto"/>
          <w:sz w:val="24"/>
          <w:szCs w:val="24"/>
          <w:lang w:eastAsia="zh-CN"/>
        </w:rPr>
        <w:t xml:space="preserve"> MM, </w:t>
      </w:r>
      <w:proofErr w:type="spellStart"/>
      <w:r w:rsidRPr="006E4558">
        <w:rPr>
          <w:rFonts w:ascii="Book Antiqua" w:eastAsia="宋体" w:hAnsi="Book Antiqua" w:cs="宋体"/>
          <w:color w:val="auto"/>
          <w:sz w:val="24"/>
          <w:szCs w:val="24"/>
          <w:lang w:eastAsia="zh-CN"/>
        </w:rPr>
        <w:t>Sattar</w:t>
      </w:r>
      <w:proofErr w:type="spellEnd"/>
      <w:r w:rsidRPr="006E4558">
        <w:rPr>
          <w:rFonts w:ascii="Book Antiqua" w:eastAsia="宋体" w:hAnsi="Book Antiqua" w:cs="宋体"/>
          <w:color w:val="auto"/>
          <w:sz w:val="24"/>
          <w:szCs w:val="24"/>
          <w:lang w:eastAsia="zh-CN"/>
        </w:rPr>
        <w:t xml:space="preserve"> N, </w:t>
      </w:r>
      <w:proofErr w:type="spellStart"/>
      <w:r w:rsidRPr="006E4558">
        <w:rPr>
          <w:rFonts w:ascii="Book Antiqua" w:eastAsia="宋体" w:hAnsi="Book Antiqua" w:cs="宋体"/>
          <w:color w:val="auto"/>
          <w:sz w:val="24"/>
          <w:szCs w:val="24"/>
          <w:lang w:eastAsia="zh-CN"/>
        </w:rPr>
        <w:t>Angerson</w:t>
      </w:r>
      <w:proofErr w:type="spellEnd"/>
      <w:r w:rsidRPr="006E4558">
        <w:rPr>
          <w:rFonts w:ascii="Book Antiqua" w:eastAsia="宋体" w:hAnsi="Book Antiqua" w:cs="宋体"/>
          <w:color w:val="auto"/>
          <w:sz w:val="24"/>
          <w:szCs w:val="24"/>
          <w:lang w:eastAsia="zh-CN"/>
        </w:rPr>
        <w:t xml:space="preserve"> WJ, </w:t>
      </w:r>
      <w:proofErr w:type="spellStart"/>
      <w:r w:rsidRPr="006E4558">
        <w:rPr>
          <w:rFonts w:ascii="Book Antiqua" w:eastAsia="宋体" w:hAnsi="Book Antiqua" w:cs="宋体"/>
          <w:color w:val="auto"/>
          <w:sz w:val="24"/>
          <w:szCs w:val="24"/>
          <w:lang w:eastAsia="zh-CN"/>
        </w:rPr>
        <w:t>Johnstone</w:t>
      </w:r>
      <w:proofErr w:type="spellEnd"/>
      <w:r w:rsidRPr="006E4558">
        <w:rPr>
          <w:rFonts w:ascii="Book Antiqua" w:eastAsia="宋体" w:hAnsi="Book Antiqua" w:cs="宋体"/>
          <w:color w:val="auto"/>
          <w:sz w:val="24"/>
          <w:szCs w:val="24"/>
          <w:lang w:eastAsia="zh-CN"/>
        </w:rPr>
        <w:t xml:space="preserve"> J, </w:t>
      </w:r>
      <w:proofErr w:type="spellStart"/>
      <w:r w:rsidRPr="006E4558">
        <w:rPr>
          <w:rFonts w:ascii="Book Antiqua" w:eastAsia="宋体" w:hAnsi="Book Antiqua" w:cs="宋体"/>
          <w:color w:val="auto"/>
          <w:sz w:val="24"/>
          <w:szCs w:val="24"/>
          <w:lang w:eastAsia="zh-CN"/>
        </w:rPr>
        <w:t>McArdle</w:t>
      </w:r>
      <w:proofErr w:type="spellEnd"/>
      <w:r w:rsidRPr="006E4558">
        <w:rPr>
          <w:rFonts w:ascii="Book Antiqua" w:eastAsia="宋体" w:hAnsi="Book Antiqua" w:cs="宋体"/>
          <w:color w:val="auto"/>
          <w:sz w:val="24"/>
          <w:szCs w:val="24"/>
          <w:lang w:eastAsia="zh-CN"/>
        </w:rPr>
        <w:t xml:space="preserve"> CS. Measurement of the systemic inflammatory response predicts cancer-specific and non-cancer survival in patients with cancer. </w:t>
      </w:r>
      <w:proofErr w:type="spellStart"/>
      <w:r w:rsidRPr="006E4558">
        <w:rPr>
          <w:rFonts w:ascii="Book Antiqua" w:eastAsia="宋体" w:hAnsi="Book Antiqua" w:cs="宋体"/>
          <w:i/>
          <w:iCs/>
          <w:color w:val="auto"/>
          <w:sz w:val="24"/>
          <w:szCs w:val="24"/>
          <w:lang w:eastAsia="zh-CN"/>
        </w:rPr>
        <w:t>Nutr</w:t>
      </w:r>
      <w:proofErr w:type="spellEnd"/>
      <w:r w:rsidRPr="006E4558">
        <w:rPr>
          <w:rFonts w:ascii="Book Antiqua" w:eastAsia="宋体" w:hAnsi="Book Antiqua" w:cs="宋体"/>
          <w:i/>
          <w:iCs/>
          <w:color w:val="auto"/>
          <w:sz w:val="24"/>
          <w:szCs w:val="24"/>
          <w:lang w:eastAsia="zh-CN"/>
        </w:rPr>
        <w:t xml:space="preserve"> Cancer</w:t>
      </w:r>
      <w:r w:rsidRPr="006E4558">
        <w:rPr>
          <w:rFonts w:ascii="Book Antiqua" w:eastAsia="宋体" w:hAnsi="Book Antiqua" w:cs="宋体"/>
          <w:color w:val="auto"/>
          <w:sz w:val="24"/>
          <w:szCs w:val="24"/>
          <w:lang w:eastAsia="zh-CN"/>
        </w:rPr>
        <w:t xml:space="preserve"> 2001; </w:t>
      </w:r>
      <w:r w:rsidRPr="006E4558">
        <w:rPr>
          <w:rFonts w:ascii="Book Antiqua" w:eastAsia="宋体" w:hAnsi="Book Antiqua" w:cs="宋体"/>
          <w:b/>
          <w:bCs/>
          <w:color w:val="auto"/>
          <w:sz w:val="24"/>
          <w:szCs w:val="24"/>
          <w:lang w:eastAsia="zh-CN"/>
        </w:rPr>
        <w:t>41</w:t>
      </w:r>
      <w:r w:rsidRPr="006E4558">
        <w:rPr>
          <w:rFonts w:ascii="Book Antiqua" w:eastAsia="宋体" w:hAnsi="Book Antiqua" w:cs="宋体"/>
          <w:color w:val="auto"/>
          <w:sz w:val="24"/>
          <w:szCs w:val="24"/>
          <w:lang w:eastAsia="zh-CN"/>
        </w:rPr>
        <w:t>: 64-69 [PMID: 12094630]</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48 </w:t>
      </w:r>
      <w:r w:rsidRPr="006E4558">
        <w:rPr>
          <w:rFonts w:ascii="Book Antiqua" w:eastAsia="宋体" w:hAnsi="Book Antiqua" w:cs="宋体"/>
          <w:b/>
          <w:bCs/>
          <w:color w:val="auto"/>
          <w:sz w:val="24"/>
          <w:szCs w:val="24"/>
          <w:lang w:eastAsia="zh-CN"/>
        </w:rPr>
        <w:t>Chung YC</w:t>
      </w:r>
      <w:r w:rsidRPr="006E4558">
        <w:rPr>
          <w:rFonts w:ascii="Book Antiqua" w:eastAsia="宋体" w:hAnsi="Book Antiqua" w:cs="宋体"/>
          <w:color w:val="auto"/>
          <w:sz w:val="24"/>
          <w:szCs w:val="24"/>
          <w:lang w:eastAsia="zh-CN"/>
        </w:rPr>
        <w:t xml:space="preserve">, Chang YF. Serum C-reactive protein correlates with survival in colorectal cancer patients but is not an independent prognostic indicator. </w:t>
      </w:r>
      <w:proofErr w:type="spellStart"/>
      <w:r w:rsidRPr="006E4558">
        <w:rPr>
          <w:rFonts w:ascii="Book Antiqua" w:eastAsia="宋体" w:hAnsi="Book Antiqua" w:cs="宋体"/>
          <w:i/>
          <w:iCs/>
          <w:color w:val="auto"/>
          <w:sz w:val="24"/>
          <w:szCs w:val="24"/>
          <w:lang w:eastAsia="zh-CN"/>
        </w:rPr>
        <w:t>Eur</w:t>
      </w:r>
      <w:proofErr w:type="spellEnd"/>
      <w:r w:rsidRPr="006E4558">
        <w:rPr>
          <w:rFonts w:ascii="Book Antiqua" w:eastAsia="宋体" w:hAnsi="Book Antiqua" w:cs="宋体"/>
          <w:i/>
          <w:iCs/>
          <w:color w:val="auto"/>
          <w:sz w:val="24"/>
          <w:szCs w:val="24"/>
          <w:lang w:eastAsia="zh-CN"/>
        </w:rPr>
        <w:t xml:space="preserve"> J </w:t>
      </w:r>
      <w:proofErr w:type="spellStart"/>
      <w:r w:rsidRPr="006E4558">
        <w:rPr>
          <w:rFonts w:ascii="Book Antiqua" w:eastAsia="宋体" w:hAnsi="Book Antiqua" w:cs="宋体"/>
          <w:i/>
          <w:iCs/>
          <w:color w:val="auto"/>
          <w:sz w:val="24"/>
          <w:szCs w:val="24"/>
          <w:lang w:eastAsia="zh-CN"/>
        </w:rPr>
        <w:t>Gastroenterol</w:t>
      </w:r>
      <w:proofErr w:type="spellEnd"/>
      <w:r w:rsidRPr="006E4558">
        <w:rPr>
          <w:rFonts w:ascii="Book Antiqua" w:eastAsia="宋体" w:hAnsi="Book Antiqua" w:cs="宋体"/>
          <w:i/>
          <w:iCs/>
          <w:color w:val="auto"/>
          <w:sz w:val="24"/>
          <w:szCs w:val="24"/>
          <w:lang w:eastAsia="zh-CN"/>
        </w:rPr>
        <w:t xml:space="preserve"> </w:t>
      </w:r>
      <w:proofErr w:type="spellStart"/>
      <w:r w:rsidRPr="006E4558">
        <w:rPr>
          <w:rFonts w:ascii="Book Antiqua" w:eastAsia="宋体" w:hAnsi="Book Antiqua" w:cs="宋体"/>
          <w:i/>
          <w:iCs/>
          <w:color w:val="auto"/>
          <w:sz w:val="24"/>
          <w:szCs w:val="24"/>
          <w:lang w:eastAsia="zh-CN"/>
        </w:rPr>
        <w:t>Hepatol</w:t>
      </w:r>
      <w:proofErr w:type="spellEnd"/>
      <w:r w:rsidRPr="006E4558">
        <w:rPr>
          <w:rFonts w:ascii="Book Antiqua" w:eastAsia="宋体" w:hAnsi="Book Antiqua" w:cs="宋体"/>
          <w:color w:val="auto"/>
          <w:sz w:val="24"/>
          <w:szCs w:val="24"/>
          <w:lang w:eastAsia="zh-CN"/>
        </w:rPr>
        <w:t xml:space="preserve"> 2003; </w:t>
      </w:r>
      <w:r w:rsidRPr="006E4558">
        <w:rPr>
          <w:rFonts w:ascii="Book Antiqua" w:eastAsia="宋体" w:hAnsi="Book Antiqua" w:cs="宋体"/>
          <w:b/>
          <w:bCs/>
          <w:color w:val="auto"/>
          <w:sz w:val="24"/>
          <w:szCs w:val="24"/>
          <w:lang w:eastAsia="zh-CN"/>
        </w:rPr>
        <w:t>15</w:t>
      </w:r>
      <w:r w:rsidRPr="006E4558">
        <w:rPr>
          <w:rFonts w:ascii="Book Antiqua" w:eastAsia="宋体" w:hAnsi="Book Antiqua" w:cs="宋体"/>
          <w:color w:val="auto"/>
          <w:sz w:val="24"/>
          <w:szCs w:val="24"/>
          <w:lang w:eastAsia="zh-CN"/>
        </w:rPr>
        <w:t>: 369-373 [PMID: 12655256]</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lastRenderedPageBreak/>
        <w:t xml:space="preserve">49 </w:t>
      </w:r>
      <w:r w:rsidRPr="006E4558">
        <w:rPr>
          <w:rFonts w:ascii="Book Antiqua" w:eastAsia="宋体" w:hAnsi="Book Antiqua" w:cs="宋体"/>
          <w:b/>
          <w:bCs/>
          <w:color w:val="auto"/>
          <w:sz w:val="24"/>
          <w:szCs w:val="24"/>
          <w:lang w:eastAsia="zh-CN"/>
        </w:rPr>
        <w:t>McMillan DC</w:t>
      </w:r>
      <w:r w:rsidRPr="006E4558">
        <w:rPr>
          <w:rFonts w:ascii="Book Antiqua" w:eastAsia="宋体" w:hAnsi="Book Antiqua" w:cs="宋体"/>
          <w:color w:val="auto"/>
          <w:sz w:val="24"/>
          <w:szCs w:val="24"/>
          <w:lang w:eastAsia="zh-CN"/>
        </w:rPr>
        <w:t xml:space="preserve">, Crozier JE, Canna K, </w:t>
      </w:r>
      <w:proofErr w:type="spellStart"/>
      <w:r w:rsidRPr="006E4558">
        <w:rPr>
          <w:rFonts w:ascii="Book Antiqua" w:eastAsia="宋体" w:hAnsi="Book Antiqua" w:cs="宋体"/>
          <w:color w:val="auto"/>
          <w:sz w:val="24"/>
          <w:szCs w:val="24"/>
          <w:lang w:eastAsia="zh-CN"/>
        </w:rPr>
        <w:t>Angerson</w:t>
      </w:r>
      <w:proofErr w:type="spellEnd"/>
      <w:r w:rsidRPr="006E4558">
        <w:rPr>
          <w:rFonts w:ascii="Book Antiqua" w:eastAsia="宋体" w:hAnsi="Book Antiqua" w:cs="宋体"/>
          <w:color w:val="auto"/>
          <w:sz w:val="24"/>
          <w:szCs w:val="24"/>
          <w:lang w:eastAsia="zh-CN"/>
        </w:rPr>
        <w:t xml:space="preserve"> WJ, </w:t>
      </w:r>
      <w:proofErr w:type="spellStart"/>
      <w:r w:rsidRPr="006E4558">
        <w:rPr>
          <w:rFonts w:ascii="Book Antiqua" w:eastAsia="宋体" w:hAnsi="Book Antiqua" w:cs="宋体"/>
          <w:color w:val="auto"/>
          <w:sz w:val="24"/>
          <w:szCs w:val="24"/>
          <w:lang w:eastAsia="zh-CN"/>
        </w:rPr>
        <w:t>McArdle</w:t>
      </w:r>
      <w:proofErr w:type="spellEnd"/>
      <w:r w:rsidRPr="006E4558">
        <w:rPr>
          <w:rFonts w:ascii="Book Antiqua" w:eastAsia="宋体" w:hAnsi="Book Antiqua" w:cs="宋体"/>
          <w:color w:val="auto"/>
          <w:sz w:val="24"/>
          <w:szCs w:val="24"/>
          <w:lang w:eastAsia="zh-CN"/>
        </w:rPr>
        <w:t xml:space="preserve"> CS. Evaluation of an inflammation-based prognostic score (GPS) in patients undergoing resection for colon and rectal cancer. </w:t>
      </w:r>
      <w:proofErr w:type="spellStart"/>
      <w:r w:rsidRPr="006E4558">
        <w:rPr>
          <w:rFonts w:ascii="Book Antiqua" w:eastAsia="宋体" w:hAnsi="Book Antiqua" w:cs="宋体"/>
          <w:i/>
          <w:iCs/>
          <w:color w:val="auto"/>
          <w:sz w:val="24"/>
          <w:szCs w:val="24"/>
          <w:lang w:eastAsia="zh-CN"/>
        </w:rPr>
        <w:t>Int</w:t>
      </w:r>
      <w:proofErr w:type="spellEnd"/>
      <w:r w:rsidRPr="006E4558">
        <w:rPr>
          <w:rFonts w:ascii="Book Antiqua" w:eastAsia="宋体" w:hAnsi="Book Antiqua" w:cs="宋体"/>
          <w:i/>
          <w:iCs/>
          <w:color w:val="auto"/>
          <w:sz w:val="24"/>
          <w:szCs w:val="24"/>
          <w:lang w:eastAsia="zh-CN"/>
        </w:rPr>
        <w:t xml:space="preserve"> J Colorectal Dis</w:t>
      </w:r>
      <w:r w:rsidRPr="006E4558">
        <w:rPr>
          <w:rFonts w:ascii="Book Antiqua" w:eastAsia="宋体" w:hAnsi="Book Antiqua" w:cs="宋体"/>
          <w:color w:val="auto"/>
          <w:sz w:val="24"/>
          <w:szCs w:val="24"/>
          <w:lang w:eastAsia="zh-CN"/>
        </w:rPr>
        <w:t xml:space="preserve"> 2007; </w:t>
      </w:r>
      <w:r w:rsidRPr="006E4558">
        <w:rPr>
          <w:rFonts w:ascii="Book Antiqua" w:eastAsia="宋体" w:hAnsi="Book Antiqua" w:cs="宋体"/>
          <w:b/>
          <w:bCs/>
          <w:color w:val="auto"/>
          <w:sz w:val="24"/>
          <w:szCs w:val="24"/>
          <w:lang w:eastAsia="zh-CN"/>
        </w:rPr>
        <w:t>22</w:t>
      </w:r>
      <w:r w:rsidRPr="006E4558">
        <w:rPr>
          <w:rFonts w:ascii="Book Antiqua" w:eastAsia="宋体" w:hAnsi="Book Antiqua" w:cs="宋体"/>
          <w:color w:val="auto"/>
          <w:sz w:val="24"/>
          <w:szCs w:val="24"/>
          <w:lang w:eastAsia="zh-CN"/>
        </w:rPr>
        <w:t>: 881-886 [PMID: 17245566]</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50 </w:t>
      </w:r>
      <w:proofErr w:type="spellStart"/>
      <w:r w:rsidRPr="006E4558">
        <w:rPr>
          <w:rFonts w:ascii="Book Antiqua" w:eastAsia="宋体" w:hAnsi="Book Antiqua" w:cs="宋体"/>
          <w:b/>
          <w:bCs/>
          <w:color w:val="auto"/>
          <w:sz w:val="24"/>
          <w:szCs w:val="24"/>
          <w:lang w:eastAsia="zh-CN"/>
        </w:rPr>
        <w:t>Petrelli</w:t>
      </w:r>
      <w:proofErr w:type="spellEnd"/>
      <w:r w:rsidRPr="006E4558">
        <w:rPr>
          <w:rFonts w:ascii="Book Antiqua" w:eastAsia="宋体" w:hAnsi="Book Antiqua" w:cs="宋体"/>
          <w:b/>
          <w:bCs/>
          <w:color w:val="auto"/>
          <w:sz w:val="24"/>
          <w:szCs w:val="24"/>
          <w:lang w:eastAsia="zh-CN"/>
        </w:rPr>
        <w:t xml:space="preserve"> F</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Barni</w:t>
      </w:r>
      <w:proofErr w:type="spellEnd"/>
      <w:r w:rsidRPr="006E4558">
        <w:rPr>
          <w:rFonts w:ascii="Book Antiqua" w:eastAsia="宋体" w:hAnsi="Book Antiqua" w:cs="宋体"/>
          <w:color w:val="auto"/>
          <w:sz w:val="24"/>
          <w:szCs w:val="24"/>
          <w:lang w:eastAsia="zh-CN"/>
        </w:rPr>
        <w:t xml:space="preserve"> S, </w:t>
      </w:r>
      <w:proofErr w:type="spellStart"/>
      <w:r w:rsidRPr="006E4558">
        <w:rPr>
          <w:rFonts w:ascii="Book Antiqua" w:eastAsia="宋体" w:hAnsi="Book Antiqua" w:cs="宋体"/>
          <w:color w:val="auto"/>
          <w:sz w:val="24"/>
          <w:szCs w:val="24"/>
          <w:lang w:eastAsia="zh-CN"/>
        </w:rPr>
        <w:t>Coinu</w:t>
      </w:r>
      <w:proofErr w:type="spellEnd"/>
      <w:r w:rsidRPr="006E4558">
        <w:rPr>
          <w:rFonts w:ascii="Book Antiqua" w:eastAsia="宋体" w:hAnsi="Book Antiqua" w:cs="宋体"/>
          <w:color w:val="auto"/>
          <w:sz w:val="24"/>
          <w:szCs w:val="24"/>
          <w:lang w:eastAsia="zh-CN"/>
        </w:rPr>
        <w:t xml:space="preserve"> A, </w:t>
      </w:r>
      <w:proofErr w:type="spellStart"/>
      <w:r w:rsidRPr="006E4558">
        <w:rPr>
          <w:rFonts w:ascii="Book Antiqua" w:eastAsia="宋体" w:hAnsi="Book Antiqua" w:cs="宋体"/>
          <w:color w:val="auto"/>
          <w:sz w:val="24"/>
          <w:szCs w:val="24"/>
          <w:lang w:eastAsia="zh-CN"/>
        </w:rPr>
        <w:t>Bertocchi</w:t>
      </w:r>
      <w:proofErr w:type="spellEnd"/>
      <w:r w:rsidRPr="006E4558">
        <w:rPr>
          <w:rFonts w:ascii="Book Antiqua" w:eastAsia="宋体" w:hAnsi="Book Antiqua" w:cs="宋体"/>
          <w:color w:val="auto"/>
          <w:sz w:val="24"/>
          <w:szCs w:val="24"/>
          <w:lang w:eastAsia="zh-CN"/>
        </w:rPr>
        <w:t xml:space="preserve"> P, </w:t>
      </w:r>
      <w:proofErr w:type="spellStart"/>
      <w:r w:rsidRPr="006E4558">
        <w:rPr>
          <w:rFonts w:ascii="Book Antiqua" w:eastAsia="宋体" w:hAnsi="Book Antiqua" w:cs="宋体"/>
          <w:color w:val="auto"/>
          <w:sz w:val="24"/>
          <w:szCs w:val="24"/>
          <w:lang w:eastAsia="zh-CN"/>
        </w:rPr>
        <w:t>Borgonovo</w:t>
      </w:r>
      <w:proofErr w:type="spellEnd"/>
      <w:r w:rsidRPr="006E4558">
        <w:rPr>
          <w:rFonts w:ascii="Book Antiqua" w:eastAsia="宋体" w:hAnsi="Book Antiqua" w:cs="宋体"/>
          <w:color w:val="auto"/>
          <w:sz w:val="24"/>
          <w:szCs w:val="24"/>
          <w:lang w:eastAsia="zh-CN"/>
        </w:rPr>
        <w:t xml:space="preserve"> K, </w:t>
      </w:r>
      <w:proofErr w:type="spellStart"/>
      <w:r w:rsidRPr="006E4558">
        <w:rPr>
          <w:rFonts w:ascii="Book Antiqua" w:eastAsia="宋体" w:hAnsi="Book Antiqua" w:cs="宋体"/>
          <w:color w:val="auto"/>
          <w:sz w:val="24"/>
          <w:szCs w:val="24"/>
          <w:lang w:eastAsia="zh-CN"/>
        </w:rPr>
        <w:t>Cabiddu</w:t>
      </w:r>
      <w:proofErr w:type="spellEnd"/>
      <w:r w:rsidRPr="006E4558">
        <w:rPr>
          <w:rFonts w:ascii="Book Antiqua" w:eastAsia="宋体" w:hAnsi="Book Antiqua" w:cs="宋体"/>
          <w:color w:val="auto"/>
          <w:sz w:val="24"/>
          <w:szCs w:val="24"/>
          <w:lang w:eastAsia="zh-CN"/>
        </w:rPr>
        <w:t xml:space="preserve"> M, </w:t>
      </w:r>
      <w:proofErr w:type="spellStart"/>
      <w:r w:rsidRPr="006E4558">
        <w:rPr>
          <w:rFonts w:ascii="Book Antiqua" w:eastAsia="宋体" w:hAnsi="Book Antiqua" w:cs="宋体"/>
          <w:color w:val="auto"/>
          <w:sz w:val="24"/>
          <w:szCs w:val="24"/>
          <w:lang w:eastAsia="zh-CN"/>
        </w:rPr>
        <w:t>Ghilardi</w:t>
      </w:r>
      <w:proofErr w:type="spellEnd"/>
      <w:r w:rsidRPr="006E4558">
        <w:rPr>
          <w:rFonts w:ascii="Book Antiqua" w:eastAsia="宋体" w:hAnsi="Book Antiqua" w:cs="宋体"/>
          <w:color w:val="auto"/>
          <w:sz w:val="24"/>
          <w:szCs w:val="24"/>
          <w:lang w:eastAsia="zh-CN"/>
        </w:rPr>
        <w:t xml:space="preserve"> M, </w:t>
      </w:r>
      <w:proofErr w:type="spellStart"/>
      <w:r w:rsidRPr="006E4558">
        <w:rPr>
          <w:rFonts w:ascii="Book Antiqua" w:eastAsia="宋体" w:hAnsi="Book Antiqua" w:cs="宋体"/>
          <w:color w:val="auto"/>
          <w:sz w:val="24"/>
          <w:szCs w:val="24"/>
          <w:lang w:eastAsia="zh-CN"/>
        </w:rPr>
        <w:t>Zaniboni</w:t>
      </w:r>
      <w:proofErr w:type="spellEnd"/>
      <w:r w:rsidRPr="006E4558">
        <w:rPr>
          <w:rFonts w:ascii="Book Antiqua" w:eastAsia="宋体" w:hAnsi="Book Antiqua" w:cs="宋体"/>
          <w:color w:val="auto"/>
          <w:sz w:val="24"/>
          <w:szCs w:val="24"/>
          <w:lang w:eastAsia="zh-CN"/>
        </w:rPr>
        <w:t xml:space="preserve"> A. The Modified Glasgow Prognostic Score and Survival in Colorectal Cancer: A Pooled Analysis of the Literature. </w:t>
      </w:r>
      <w:r w:rsidRPr="006E4558">
        <w:rPr>
          <w:rFonts w:ascii="Book Antiqua" w:eastAsia="宋体" w:hAnsi="Book Antiqua" w:cs="宋体"/>
          <w:i/>
          <w:iCs/>
          <w:color w:val="auto"/>
          <w:sz w:val="24"/>
          <w:szCs w:val="24"/>
          <w:lang w:eastAsia="zh-CN"/>
        </w:rPr>
        <w:t xml:space="preserve">Rev Recent </w:t>
      </w:r>
      <w:proofErr w:type="spellStart"/>
      <w:r w:rsidRPr="006E4558">
        <w:rPr>
          <w:rFonts w:ascii="Book Antiqua" w:eastAsia="宋体" w:hAnsi="Book Antiqua" w:cs="宋体"/>
          <w:i/>
          <w:iCs/>
          <w:color w:val="auto"/>
          <w:sz w:val="24"/>
          <w:szCs w:val="24"/>
          <w:lang w:eastAsia="zh-CN"/>
        </w:rPr>
        <w:t>Clin</w:t>
      </w:r>
      <w:proofErr w:type="spellEnd"/>
      <w:r w:rsidRPr="006E4558">
        <w:rPr>
          <w:rFonts w:ascii="Book Antiqua" w:eastAsia="宋体" w:hAnsi="Book Antiqua" w:cs="宋体"/>
          <w:i/>
          <w:iCs/>
          <w:color w:val="auto"/>
          <w:sz w:val="24"/>
          <w:szCs w:val="24"/>
          <w:lang w:eastAsia="zh-CN"/>
        </w:rPr>
        <w:t xml:space="preserve"> Trials</w:t>
      </w:r>
      <w:r w:rsidRPr="006E4558">
        <w:rPr>
          <w:rFonts w:ascii="Book Antiqua" w:eastAsia="宋体" w:hAnsi="Book Antiqua" w:cs="宋体"/>
          <w:color w:val="auto"/>
          <w:sz w:val="24"/>
          <w:szCs w:val="24"/>
          <w:lang w:eastAsia="zh-CN"/>
        </w:rPr>
        <w:t xml:space="preserve"> 2015; </w:t>
      </w:r>
      <w:r w:rsidRPr="006E4558">
        <w:rPr>
          <w:rFonts w:ascii="Book Antiqua" w:eastAsia="宋体" w:hAnsi="Book Antiqua" w:cs="宋体"/>
          <w:b/>
          <w:bCs/>
          <w:color w:val="auto"/>
          <w:sz w:val="24"/>
          <w:szCs w:val="24"/>
          <w:lang w:eastAsia="zh-CN"/>
        </w:rPr>
        <w:t>10</w:t>
      </w:r>
      <w:r w:rsidRPr="006E4558">
        <w:rPr>
          <w:rFonts w:ascii="Book Antiqua" w:eastAsia="宋体" w:hAnsi="Book Antiqua" w:cs="宋体"/>
          <w:color w:val="auto"/>
          <w:sz w:val="24"/>
          <w:szCs w:val="24"/>
          <w:lang w:eastAsia="zh-CN"/>
        </w:rPr>
        <w:t>: 135-141 [PMID: 25778832]</w:t>
      </w:r>
    </w:p>
    <w:p w:rsidR="001F2609" w:rsidRPr="006E4558" w:rsidRDefault="001F2609" w:rsidP="00386672">
      <w:pPr>
        <w:spacing w:line="360" w:lineRule="auto"/>
        <w:jc w:val="both"/>
        <w:rPr>
          <w:rFonts w:ascii="Book Antiqua" w:eastAsia="宋体" w:hAnsi="Book Antiqua" w:cs="宋体"/>
          <w:color w:val="auto"/>
          <w:sz w:val="24"/>
          <w:szCs w:val="24"/>
          <w:lang w:eastAsia="zh-CN"/>
        </w:rPr>
      </w:pPr>
      <w:proofErr w:type="gramStart"/>
      <w:r w:rsidRPr="006E4558">
        <w:rPr>
          <w:rFonts w:ascii="Book Antiqua" w:eastAsia="宋体" w:hAnsi="Book Antiqua" w:cs="宋体"/>
          <w:color w:val="auto"/>
          <w:sz w:val="24"/>
          <w:szCs w:val="24"/>
          <w:lang w:eastAsia="zh-CN"/>
        </w:rPr>
        <w:t xml:space="preserve">51 </w:t>
      </w:r>
      <w:r w:rsidRPr="006E4558">
        <w:rPr>
          <w:rFonts w:ascii="Book Antiqua" w:eastAsia="宋体" w:hAnsi="Book Antiqua" w:cs="宋体"/>
          <w:b/>
          <w:bCs/>
          <w:color w:val="auto"/>
          <w:sz w:val="24"/>
          <w:szCs w:val="24"/>
          <w:lang w:eastAsia="zh-CN"/>
        </w:rPr>
        <w:t>McMillan DC</w:t>
      </w:r>
      <w:r w:rsidRPr="006E4558">
        <w:rPr>
          <w:rFonts w:ascii="Book Antiqua" w:eastAsia="宋体" w:hAnsi="Book Antiqua" w:cs="宋体"/>
          <w:color w:val="auto"/>
          <w:sz w:val="24"/>
          <w:szCs w:val="24"/>
          <w:lang w:eastAsia="zh-CN"/>
        </w:rPr>
        <w:t>.</w:t>
      </w:r>
      <w:proofErr w:type="gramEnd"/>
      <w:r w:rsidRPr="006E4558">
        <w:rPr>
          <w:rFonts w:ascii="Book Antiqua" w:eastAsia="宋体" w:hAnsi="Book Antiqua" w:cs="宋体"/>
          <w:color w:val="auto"/>
          <w:sz w:val="24"/>
          <w:szCs w:val="24"/>
          <w:lang w:eastAsia="zh-CN"/>
        </w:rPr>
        <w:t xml:space="preserve"> The systemic inflammation-based Glasgow Prognostic Score: a decade of experience in patients with cancer. </w:t>
      </w:r>
      <w:r w:rsidRPr="006E4558">
        <w:rPr>
          <w:rFonts w:ascii="Book Antiqua" w:eastAsia="宋体" w:hAnsi="Book Antiqua" w:cs="宋体"/>
          <w:i/>
          <w:iCs/>
          <w:color w:val="auto"/>
          <w:sz w:val="24"/>
          <w:szCs w:val="24"/>
          <w:lang w:eastAsia="zh-CN"/>
        </w:rPr>
        <w:t>Cancer Treat Rev</w:t>
      </w:r>
      <w:r w:rsidRPr="006E4558">
        <w:rPr>
          <w:rFonts w:ascii="Book Antiqua" w:eastAsia="宋体" w:hAnsi="Book Antiqua" w:cs="宋体"/>
          <w:color w:val="auto"/>
          <w:sz w:val="24"/>
          <w:szCs w:val="24"/>
          <w:lang w:eastAsia="zh-CN"/>
        </w:rPr>
        <w:t xml:space="preserve"> 2013; </w:t>
      </w:r>
      <w:r w:rsidRPr="006E4558">
        <w:rPr>
          <w:rFonts w:ascii="Book Antiqua" w:eastAsia="宋体" w:hAnsi="Book Antiqua" w:cs="宋体"/>
          <w:b/>
          <w:bCs/>
          <w:color w:val="auto"/>
          <w:sz w:val="24"/>
          <w:szCs w:val="24"/>
          <w:lang w:eastAsia="zh-CN"/>
        </w:rPr>
        <w:t>39</w:t>
      </w:r>
      <w:r w:rsidRPr="006E4558">
        <w:rPr>
          <w:rFonts w:ascii="Book Antiqua" w:eastAsia="宋体" w:hAnsi="Book Antiqua" w:cs="宋体"/>
          <w:color w:val="auto"/>
          <w:sz w:val="24"/>
          <w:szCs w:val="24"/>
          <w:lang w:eastAsia="zh-CN"/>
        </w:rPr>
        <w:t>: 534-540 [PMID: 22995477 DO</w:t>
      </w:r>
      <w:r w:rsidR="00386672" w:rsidRPr="006E4558">
        <w:rPr>
          <w:rFonts w:ascii="Book Antiqua" w:eastAsia="宋体" w:hAnsi="Book Antiqua" w:cs="宋体"/>
          <w:color w:val="auto"/>
          <w:sz w:val="24"/>
          <w:szCs w:val="24"/>
          <w:lang w:eastAsia="zh-CN"/>
        </w:rPr>
        <w:t>I: 10.1016/j.ctrv.2012.08.003]</w:t>
      </w:r>
    </w:p>
    <w:p w:rsidR="001F2609" w:rsidRPr="006E4558" w:rsidRDefault="001F2609" w:rsidP="00386672">
      <w:pPr>
        <w:spacing w:line="360" w:lineRule="auto"/>
        <w:jc w:val="both"/>
        <w:rPr>
          <w:rFonts w:ascii="Book Antiqua" w:eastAsia="宋体" w:hAnsi="Book Antiqua" w:cs="宋体"/>
          <w:color w:val="auto"/>
          <w:sz w:val="24"/>
          <w:szCs w:val="24"/>
          <w:lang w:eastAsia="zh-CN"/>
        </w:rPr>
      </w:pPr>
      <w:proofErr w:type="gramStart"/>
      <w:r w:rsidRPr="006E4558">
        <w:rPr>
          <w:rFonts w:ascii="Book Antiqua" w:eastAsia="宋体" w:hAnsi="Book Antiqua" w:cs="宋体"/>
          <w:color w:val="auto"/>
          <w:sz w:val="24"/>
          <w:szCs w:val="24"/>
          <w:lang w:eastAsia="zh-CN"/>
        </w:rPr>
        <w:t xml:space="preserve">52 </w:t>
      </w:r>
      <w:r w:rsidRPr="006E4558">
        <w:rPr>
          <w:rFonts w:ascii="Book Antiqua" w:eastAsia="宋体" w:hAnsi="Book Antiqua" w:cs="宋体"/>
          <w:b/>
          <w:bCs/>
          <w:color w:val="auto"/>
          <w:sz w:val="24"/>
          <w:szCs w:val="24"/>
          <w:lang w:eastAsia="zh-CN"/>
        </w:rPr>
        <w:t>Richards CH</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Roxburgh</w:t>
      </w:r>
      <w:proofErr w:type="spellEnd"/>
      <w:r w:rsidRPr="006E4558">
        <w:rPr>
          <w:rFonts w:ascii="Book Antiqua" w:eastAsia="宋体" w:hAnsi="Book Antiqua" w:cs="宋体"/>
          <w:color w:val="auto"/>
          <w:sz w:val="24"/>
          <w:szCs w:val="24"/>
          <w:lang w:eastAsia="zh-CN"/>
        </w:rPr>
        <w:t xml:space="preserve"> CS, MacMillan MT, </w:t>
      </w:r>
      <w:proofErr w:type="spellStart"/>
      <w:r w:rsidRPr="006E4558">
        <w:rPr>
          <w:rFonts w:ascii="Book Antiqua" w:eastAsia="宋体" w:hAnsi="Book Antiqua" w:cs="宋体"/>
          <w:color w:val="auto"/>
          <w:sz w:val="24"/>
          <w:szCs w:val="24"/>
          <w:lang w:eastAsia="zh-CN"/>
        </w:rPr>
        <w:t>Isswiasi</w:t>
      </w:r>
      <w:proofErr w:type="spellEnd"/>
      <w:r w:rsidRPr="006E4558">
        <w:rPr>
          <w:rFonts w:ascii="Book Antiqua" w:eastAsia="宋体" w:hAnsi="Book Antiqua" w:cs="宋体"/>
          <w:color w:val="auto"/>
          <w:sz w:val="24"/>
          <w:szCs w:val="24"/>
          <w:lang w:eastAsia="zh-CN"/>
        </w:rPr>
        <w:t xml:space="preserve"> S, Robertson EG, Guthrie GK, </w:t>
      </w:r>
      <w:proofErr w:type="spellStart"/>
      <w:r w:rsidRPr="006E4558">
        <w:rPr>
          <w:rFonts w:ascii="Book Antiqua" w:eastAsia="宋体" w:hAnsi="Book Antiqua" w:cs="宋体"/>
          <w:color w:val="auto"/>
          <w:sz w:val="24"/>
          <w:szCs w:val="24"/>
          <w:lang w:eastAsia="zh-CN"/>
        </w:rPr>
        <w:t>Horgan</w:t>
      </w:r>
      <w:proofErr w:type="spellEnd"/>
      <w:r w:rsidRPr="006E4558">
        <w:rPr>
          <w:rFonts w:ascii="Book Antiqua" w:eastAsia="宋体" w:hAnsi="Book Antiqua" w:cs="宋体"/>
          <w:color w:val="auto"/>
          <w:sz w:val="24"/>
          <w:szCs w:val="24"/>
          <w:lang w:eastAsia="zh-CN"/>
        </w:rPr>
        <w:t xml:space="preserve"> PG, McMillan DC.</w:t>
      </w:r>
      <w:proofErr w:type="gramEnd"/>
      <w:r w:rsidRPr="006E4558">
        <w:rPr>
          <w:rFonts w:ascii="Book Antiqua" w:eastAsia="宋体" w:hAnsi="Book Antiqua" w:cs="宋体"/>
          <w:color w:val="auto"/>
          <w:sz w:val="24"/>
          <w:szCs w:val="24"/>
          <w:lang w:eastAsia="zh-CN"/>
        </w:rPr>
        <w:t xml:space="preserve"> </w:t>
      </w:r>
      <w:proofErr w:type="gramStart"/>
      <w:r w:rsidRPr="006E4558">
        <w:rPr>
          <w:rFonts w:ascii="Book Antiqua" w:eastAsia="宋体" w:hAnsi="Book Antiqua" w:cs="宋体"/>
          <w:color w:val="auto"/>
          <w:sz w:val="24"/>
          <w:szCs w:val="24"/>
          <w:lang w:eastAsia="zh-CN"/>
        </w:rPr>
        <w:t>The relationships between body composition and the systemic inflammatory response in patients with primary operable colorectal cancer.</w:t>
      </w:r>
      <w:proofErr w:type="gramEnd"/>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i/>
          <w:iCs/>
          <w:color w:val="auto"/>
          <w:sz w:val="24"/>
          <w:szCs w:val="24"/>
          <w:lang w:eastAsia="zh-CN"/>
        </w:rPr>
        <w:t>PLoS</w:t>
      </w:r>
      <w:proofErr w:type="spellEnd"/>
      <w:r w:rsidRPr="006E4558">
        <w:rPr>
          <w:rFonts w:ascii="Book Antiqua" w:eastAsia="宋体" w:hAnsi="Book Antiqua" w:cs="宋体"/>
          <w:i/>
          <w:iCs/>
          <w:color w:val="auto"/>
          <w:sz w:val="24"/>
          <w:szCs w:val="24"/>
          <w:lang w:eastAsia="zh-CN"/>
        </w:rPr>
        <w:t xml:space="preserve"> One</w:t>
      </w:r>
      <w:r w:rsidRPr="006E4558">
        <w:rPr>
          <w:rFonts w:ascii="Book Antiqua" w:eastAsia="宋体" w:hAnsi="Book Antiqua" w:cs="宋体"/>
          <w:color w:val="auto"/>
          <w:sz w:val="24"/>
          <w:szCs w:val="24"/>
          <w:lang w:eastAsia="zh-CN"/>
        </w:rPr>
        <w:t xml:space="preserve"> 2012; </w:t>
      </w:r>
      <w:r w:rsidRPr="006E4558">
        <w:rPr>
          <w:rFonts w:ascii="Book Antiqua" w:eastAsia="宋体" w:hAnsi="Book Antiqua" w:cs="宋体"/>
          <w:b/>
          <w:bCs/>
          <w:color w:val="auto"/>
          <w:sz w:val="24"/>
          <w:szCs w:val="24"/>
          <w:lang w:eastAsia="zh-CN"/>
        </w:rPr>
        <w:t>7</w:t>
      </w:r>
      <w:r w:rsidRPr="006E4558">
        <w:rPr>
          <w:rFonts w:ascii="Book Antiqua" w:eastAsia="宋体" w:hAnsi="Book Antiqua" w:cs="宋体"/>
          <w:color w:val="auto"/>
          <w:sz w:val="24"/>
          <w:szCs w:val="24"/>
          <w:lang w:eastAsia="zh-CN"/>
        </w:rPr>
        <w:t>: e41883 [PMID: 22870258 DOI: 10.1371/journal.pone.0041883]</w:t>
      </w:r>
    </w:p>
    <w:p w:rsidR="001F2609" w:rsidRPr="006E4558" w:rsidRDefault="001F2609" w:rsidP="00386672">
      <w:pPr>
        <w:spacing w:line="360" w:lineRule="auto"/>
        <w:jc w:val="both"/>
        <w:rPr>
          <w:rFonts w:ascii="Book Antiqua" w:eastAsia="宋体" w:hAnsi="Book Antiqua" w:cs="宋体"/>
          <w:color w:val="auto"/>
          <w:sz w:val="24"/>
          <w:szCs w:val="24"/>
          <w:lang w:eastAsia="zh-CN"/>
        </w:rPr>
      </w:pPr>
      <w:proofErr w:type="gramStart"/>
      <w:r w:rsidRPr="006E4558">
        <w:rPr>
          <w:rFonts w:ascii="Book Antiqua" w:eastAsia="宋体" w:hAnsi="Book Antiqua" w:cs="宋体"/>
          <w:color w:val="auto"/>
          <w:sz w:val="24"/>
          <w:szCs w:val="24"/>
          <w:lang w:eastAsia="zh-CN"/>
        </w:rPr>
        <w:t xml:space="preserve">53 </w:t>
      </w:r>
      <w:r w:rsidRPr="006E4558">
        <w:rPr>
          <w:rFonts w:ascii="Book Antiqua" w:eastAsia="宋体" w:hAnsi="Book Antiqua" w:cs="宋体"/>
          <w:b/>
          <w:bCs/>
          <w:color w:val="auto"/>
          <w:sz w:val="24"/>
          <w:szCs w:val="24"/>
          <w:lang w:eastAsia="zh-CN"/>
        </w:rPr>
        <w:t>Proctor MJ</w:t>
      </w:r>
      <w:r w:rsidRPr="006E4558">
        <w:rPr>
          <w:rFonts w:ascii="Book Antiqua" w:eastAsia="宋体" w:hAnsi="Book Antiqua" w:cs="宋体"/>
          <w:color w:val="auto"/>
          <w:sz w:val="24"/>
          <w:szCs w:val="24"/>
          <w:lang w:eastAsia="zh-CN"/>
        </w:rPr>
        <w:t xml:space="preserve">, Morrison DS, </w:t>
      </w:r>
      <w:proofErr w:type="spellStart"/>
      <w:r w:rsidRPr="006E4558">
        <w:rPr>
          <w:rFonts w:ascii="Book Antiqua" w:eastAsia="宋体" w:hAnsi="Book Antiqua" w:cs="宋体"/>
          <w:color w:val="auto"/>
          <w:sz w:val="24"/>
          <w:szCs w:val="24"/>
          <w:lang w:eastAsia="zh-CN"/>
        </w:rPr>
        <w:t>Talwar</w:t>
      </w:r>
      <w:proofErr w:type="spellEnd"/>
      <w:r w:rsidRPr="006E4558">
        <w:rPr>
          <w:rFonts w:ascii="Book Antiqua" w:eastAsia="宋体" w:hAnsi="Book Antiqua" w:cs="宋体"/>
          <w:color w:val="auto"/>
          <w:sz w:val="24"/>
          <w:szCs w:val="24"/>
          <w:lang w:eastAsia="zh-CN"/>
        </w:rPr>
        <w:t xml:space="preserve"> D, </w:t>
      </w:r>
      <w:proofErr w:type="spellStart"/>
      <w:r w:rsidRPr="006E4558">
        <w:rPr>
          <w:rFonts w:ascii="Book Antiqua" w:eastAsia="宋体" w:hAnsi="Book Antiqua" w:cs="宋体"/>
          <w:color w:val="auto"/>
          <w:sz w:val="24"/>
          <w:szCs w:val="24"/>
          <w:lang w:eastAsia="zh-CN"/>
        </w:rPr>
        <w:t>Balmer</w:t>
      </w:r>
      <w:proofErr w:type="spellEnd"/>
      <w:r w:rsidRPr="006E4558">
        <w:rPr>
          <w:rFonts w:ascii="Book Antiqua" w:eastAsia="宋体" w:hAnsi="Book Antiqua" w:cs="宋体"/>
          <w:color w:val="auto"/>
          <w:sz w:val="24"/>
          <w:szCs w:val="24"/>
          <w:lang w:eastAsia="zh-CN"/>
        </w:rPr>
        <w:t xml:space="preserve"> SM, Fletcher CD, O'Reilly DS, </w:t>
      </w:r>
      <w:proofErr w:type="spellStart"/>
      <w:r w:rsidRPr="006E4558">
        <w:rPr>
          <w:rFonts w:ascii="Book Antiqua" w:eastAsia="宋体" w:hAnsi="Book Antiqua" w:cs="宋体"/>
          <w:color w:val="auto"/>
          <w:sz w:val="24"/>
          <w:szCs w:val="24"/>
          <w:lang w:eastAsia="zh-CN"/>
        </w:rPr>
        <w:t>Foulis</w:t>
      </w:r>
      <w:proofErr w:type="spellEnd"/>
      <w:r w:rsidRPr="006E4558">
        <w:rPr>
          <w:rFonts w:ascii="Book Antiqua" w:eastAsia="宋体" w:hAnsi="Book Antiqua" w:cs="宋体"/>
          <w:color w:val="auto"/>
          <w:sz w:val="24"/>
          <w:szCs w:val="24"/>
          <w:lang w:eastAsia="zh-CN"/>
        </w:rPr>
        <w:t xml:space="preserve"> AK, </w:t>
      </w:r>
      <w:proofErr w:type="spellStart"/>
      <w:r w:rsidRPr="006E4558">
        <w:rPr>
          <w:rFonts w:ascii="Book Antiqua" w:eastAsia="宋体" w:hAnsi="Book Antiqua" w:cs="宋体"/>
          <w:color w:val="auto"/>
          <w:sz w:val="24"/>
          <w:szCs w:val="24"/>
          <w:lang w:eastAsia="zh-CN"/>
        </w:rPr>
        <w:t>Horgan</w:t>
      </w:r>
      <w:proofErr w:type="spellEnd"/>
      <w:r w:rsidRPr="006E4558">
        <w:rPr>
          <w:rFonts w:ascii="Book Antiqua" w:eastAsia="宋体" w:hAnsi="Book Antiqua" w:cs="宋体"/>
          <w:color w:val="auto"/>
          <w:sz w:val="24"/>
          <w:szCs w:val="24"/>
          <w:lang w:eastAsia="zh-CN"/>
        </w:rPr>
        <w:t xml:space="preserve"> PG, McMillan DC.</w:t>
      </w:r>
      <w:proofErr w:type="gramEnd"/>
      <w:r w:rsidRPr="006E4558">
        <w:rPr>
          <w:rFonts w:ascii="Book Antiqua" w:eastAsia="宋体" w:hAnsi="Book Antiqua" w:cs="宋体"/>
          <w:color w:val="auto"/>
          <w:sz w:val="24"/>
          <w:szCs w:val="24"/>
          <w:lang w:eastAsia="zh-CN"/>
        </w:rPr>
        <w:t xml:space="preserve"> </w:t>
      </w:r>
      <w:proofErr w:type="gramStart"/>
      <w:r w:rsidRPr="006E4558">
        <w:rPr>
          <w:rFonts w:ascii="Book Antiqua" w:eastAsia="宋体" w:hAnsi="Book Antiqua" w:cs="宋体"/>
          <w:color w:val="auto"/>
          <w:sz w:val="24"/>
          <w:szCs w:val="24"/>
          <w:lang w:eastAsia="zh-CN"/>
        </w:rPr>
        <w:t>A comparison of inflammation-based prognostic scores in patients with cancer.</w:t>
      </w:r>
      <w:proofErr w:type="gramEnd"/>
      <w:r w:rsidRPr="006E4558">
        <w:rPr>
          <w:rFonts w:ascii="Book Antiqua" w:eastAsia="宋体" w:hAnsi="Book Antiqua" w:cs="宋体"/>
          <w:color w:val="auto"/>
          <w:sz w:val="24"/>
          <w:szCs w:val="24"/>
          <w:lang w:eastAsia="zh-CN"/>
        </w:rPr>
        <w:t xml:space="preserve"> A Glasgow Inflammation Outcome Study. </w:t>
      </w:r>
      <w:proofErr w:type="spellStart"/>
      <w:r w:rsidRPr="006E4558">
        <w:rPr>
          <w:rFonts w:ascii="Book Antiqua" w:eastAsia="宋体" w:hAnsi="Book Antiqua" w:cs="宋体"/>
          <w:i/>
          <w:iCs/>
          <w:color w:val="auto"/>
          <w:sz w:val="24"/>
          <w:szCs w:val="24"/>
          <w:lang w:eastAsia="zh-CN"/>
        </w:rPr>
        <w:t>Eur</w:t>
      </w:r>
      <w:proofErr w:type="spellEnd"/>
      <w:r w:rsidRPr="006E4558">
        <w:rPr>
          <w:rFonts w:ascii="Book Antiqua" w:eastAsia="宋体" w:hAnsi="Book Antiqua" w:cs="宋体"/>
          <w:i/>
          <w:iCs/>
          <w:color w:val="auto"/>
          <w:sz w:val="24"/>
          <w:szCs w:val="24"/>
          <w:lang w:eastAsia="zh-CN"/>
        </w:rPr>
        <w:t xml:space="preserve"> J Cancer</w:t>
      </w:r>
      <w:r w:rsidRPr="006E4558">
        <w:rPr>
          <w:rFonts w:ascii="Book Antiqua" w:eastAsia="宋体" w:hAnsi="Book Antiqua" w:cs="宋体"/>
          <w:color w:val="auto"/>
          <w:sz w:val="24"/>
          <w:szCs w:val="24"/>
          <w:lang w:eastAsia="zh-CN"/>
        </w:rPr>
        <w:t xml:space="preserve"> 2011; </w:t>
      </w:r>
      <w:r w:rsidRPr="006E4558">
        <w:rPr>
          <w:rFonts w:ascii="Book Antiqua" w:eastAsia="宋体" w:hAnsi="Book Antiqua" w:cs="宋体"/>
          <w:b/>
          <w:bCs/>
          <w:color w:val="auto"/>
          <w:sz w:val="24"/>
          <w:szCs w:val="24"/>
          <w:lang w:eastAsia="zh-CN"/>
        </w:rPr>
        <w:t>47</w:t>
      </w:r>
      <w:r w:rsidRPr="006E4558">
        <w:rPr>
          <w:rFonts w:ascii="Book Antiqua" w:eastAsia="宋体" w:hAnsi="Book Antiqua" w:cs="宋体"/>
          <w:color w:val="auto"/>
          <w:sz w:val="24"/>
          <w:szCs w:val="24"/>
          <w:lang w:eastAsia="zh-CN"/>
        </w:rPr>
        <w:t>: 2633-2641 [PMID: 21724383 DO</w:t>
      </w:r>
      <w:r w:rsidR="00386672" w:rsidRPr="006E4558">
        <w:rPr>
          <w:rFonts w:ascii="Book Antiqua" w:eastAsia="宋体" w:hAnsi="Book Antiqua" w:cs="宋体"/>
          <w:color w:val="auto"/>
          <w:sz w:val="24"/>
          <w:szCs w:val="24"/>
          <w:lang w:eastAsia="zh-CN"/>
        </w:rPr>
        <w:t>I: 10.1016/j.ejca.2011.03.028]</w:t>
      </w:r>
    </w:p>
    <w:p w:rsidR="001F2609" w:rsidRPr="006E4558" w:rsidRDefault="001F2609" w:rsidP="00386672">
      <w:pPr>
        <w:spacing w:line="360" w:lineRule="auto"/>
        <w:jc w:val="both"/>
        <w:rPr>
          <w:rFonts w:ascii="Book Antiqua" w:eastAsia="宋体" w:hAnsi="Book Antiqua" w:cs="宋体"/>
          <w:color w:val="auto"/>
          <w:sz w:val="24"/>
          <w:szCs w:val="24"/>
          <w:lang w:eastAsia="zh-CN"/>
        </w:rPr>
      </w:pPr>
      <w:proofErr w:type="gramStart"/>
      <w:r w:rsidRPr="006E4558">
        <w:rPr>
          <w:rFonts w:ascii="Book Antiqua" w:eastAsia="宋体" w:hAnsi="Book Antiqua" w:cs="宋体"/>
          <w:color w:val="auto"/>
          <w:sz w:val="24"/>
          <w:szCs w:val="24"/>
          <w:lang w:eastAsia="zh-CN"/>
        </w:rPr>
        <w:t xml:space="preserve">54 </w:t>
      </w:r>
      <w:r w:rsidRPr="006E4558">
        <w:rPr>
          <w:rFonts w:ascii="Book Antiqua" w:eastAsia="宋体" w:hAnsi="Book Antiqua" w:cs="宋体"/>
          <w:b/>
          <w:bCs/>
          <w:color w:val="auto"/>
          <w:sz w:val="24"/>
          <w:szCs w:val="24"/>
          <w:lang w:eastAsia="zh-CN"/>
        </w:rPr>
        <w:t>Douglas E</w:t>
      </w:r>
      <w:r w:rsidRPr="006E4558">
        <w:rPr>
          <w:rFonts w:ascii="Book Antiqua" w:eastAsia="宋体" w:hAnsi="Book Antiqua" w:cs="宋体"/>
          <w:color w:val="auto"/>
          <w:sz w:val="24"/>
          <w:szCs w:val="24"/>
          <w:lang w:eastAsia="zh-CN"/>
        </w:rPr>
        <w:t>, McMillan DC.</w:t>
      </w:r>
      <w:proofErr w:type="gramEnd"/>
      <w:r w:rsidRPr="006E4558">
        <w:rPr>
          <w:rFonts w:ascii="Book Antiqua" w:eastAsia="宋体" w:hAnsi="Book Antiqua" w:cs="宋体"/>
          <w:color w:val="auto"/>
          <w:sz w:val="24"/>
          <w:szCs w:val="24"/>
          <w:lang w:eastAsia="zh-CN"/>
        </w:rPr>
        <w:t xml:space="preserve"> Towards a simple objective framework for the investigation and treatment of cancer cachexia: the Glasgow Prognostic Score. </w:t>
      </w:r>
      <w:r w:rsidRPr="006E4558">
        <w:rPr>
          <w:rFonts w:ascii="Book Antiqua" w:eastAsia="宋体" w:hAnsi="Book Antiqua" w:cs="宋体"/>
          <w:i/>
          <w:iCs/>
          <w:color w:val="auto"/>
          <w:sz w:val="24"/>
          <w:szCs w:val="24"/>
          <w:lang w:eastAsia="zh-CN"/>
        </w:rPr>
        <w:t>Cancer Treat Rev</w:t>
      </w:r>
      <w:r w:rsidRPr="006E4558">
        <w:rPr>
          <w:rFonts w:ascii="Book Antiqua" w:eastAsia="宋体" w:hAnsi="Book Antiqua" w:cs="宋体"/>
          <w:color w:val="auto"/>
          <w:sz w:val="24"/>
          <w:szCs w:val="24"/>
          <w:lang w:eastAsia="zh-CN"/>
        </w:rPr>
        <w:t xml:space="preserve"> 2014; </w:t>
      </w:r>
      <w:r w:rsidRPr="006E4558">
        <w:rPr>
          <w:rFonts w:ascii="Book Antiqua" w:eastAsia="宋体" w:hAnsi="Book Antiqua" w:cs="宋体"/>
          <w:b/>
          <w:bCs/>
          <w:color w:val="auto"/>
          <w:sz w:val="24"/>
          <w:szCs w:val="24"/>
          <w:lang w:eastAsia="zh-CN"/>
        </w:rPr>
        <w:t>40</w:t>
      </w:r>
      <w:r w:rsidRPr="006E4558">
        <w:rPr>
          <w:rFonts w:ascii="Book Antiqua" w:eastAsia="宋体" w:hAnsi="Book Antiqua" w:cs="宋体"/>
          <w:color w:val="auto"/>
          <w:sz w:val="24"/>
          <w:szCs w:val="24"/>
          <w:lang w:eastAsia="zh-CN"/>
        </w:rPr>
        <w:t>: 685-691 [PMID: 24321611 D</w:t>
      </w:r>
      <w:r w:rsidR="00386672" w:rsidRPr="006E4558">
        <w:rPr>
          <w:rFonts w:ascii="Book Antiqua" w:eastAsia="宋体" w:hAnsi="Book Antiqua" w:cs="宋体"/>
          <w:color w:val="auto"/>
          <w:sz w:val="24"/>
          <w:szCs w:val="24"/>
          <w:lang w:eastAsia="zh-CN"/>
        </w:rPr>
        <w:t>OI: 10.1016/j.ctrv.2013.11.007]</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55 </w:t>
      </w:r>
      <w:r w:rsidRPr="006E4558">
        <w:rPr>
          <w:rFonts w:ascii="Book Antiqua" w:eastAsia="宋体" w:hAnsi="Book Antiqua" w:cs="宋体"/>
          <w:b/>
          <w:bCs/>
          <w:color w:val="auto"/>
          <w:sz w:val="24"/>
          <w:szCs w:val="24"/>
          <w:lang w:eastAsia="zh-CN"/>
        </w:rPr>
        <w:t>Read JA</w:t>
      </w:r>
      <w:r w:rsidRPr="006E4558">
        <w:rPr>
          <w:rFonts w:ascii="Book Antiqua" w:eastAsia="宋体" w:hAnsi="Book Antiqua" w:cs="宋体"/>
          <w:color w:val="auto"/>
          <w:sz w:val="24"/>
          <w:szCs w:val="24"/>
          <w:lang w:eastAsia="zh-CN"/>
        </w:rPr>
        <w:t xml:space="preserve">, Choy ST, Beale PJ, Clarke SJ. </w:t>
      </w:r>
      <w:proofErr w:type="gramStart"/>
      <w:r w:rsidRPr="006E4558">
        <w:rPr>
          <w:rFonts w:ascii="Book Antiqua" w:eastAsia="宋体" w:hAnsi="Book Antiqua" w:cs="宋体"/>
          <w:color w:val="auto"/>
          <w:sz w:val="24"/>
          <w:szCs w:val="24"/>
          <w:lang w:eastAsia="zh-CN"/>
        </w:rPr>
        <w:t>Evaluation of nutritional and inflammatory status of advanced colorectal cancer patients and its correlation with survival.</w:t>
      </w:r>
      <w:proofErr w:type="gramEnd"/>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i/>
          <w:iCs/>
          <w:color w:val="auto"/>
          <w:sz w:val="24"/>
          <w:szCs w:val="24"/>
          <w:lang w:eastAsia="zh-CN"/>
        </w:rPr>
        <w:t>Nutr</w:t>
      </w:r>
      <w:proofErr w:type="spellEnd"/>
      <w:r w:rsidRPr="006E4558">
        <w:rPr>
          <w:rFonts w:ascii="Book Antiqua" w:eastAsia="宋体" w:hAnsi="Book Antiqua" w:cs="宋体"/>
          <w:i/>
          <w:iCs/>
          <w:color w:val="auto"/>
          <w:sz w:val="24"/>
          <w:szCs w:val="24"/>
          <w:lang w:eastAsia="zh-CN"/>
        </w:rPr>
        <w:t xml:space="preserve"> Cancer</w:t>
      </w:r>
      <w:r w:rsidRPr="006E4558">
        <w:rPr>
          <w:rFonts w:ascii="Book Antiqua" w:eastAsia="宋体" w:hAnsi="Book Antiqua" w:cs="宋体"/>
          <w:color w:val="auto"/>
          <w:sz w:val="24"/>
          <w:szCs w:val="24"/>
          <w:lang w:eastAsia="zh-CN"/>
        </w:rPr>
        <w:t xml:space="preserve"> 2006; </w:t>
      </w:r>
      <w:r w:rsidRPr="006E4558">
        <w:rPr>
          <w:rFonts w:ascii="Book Antiqua" w:eastAsia="宋体" w:hAnsi="Book Antiqua" w:cs="宋体"/>
          <w:b/>
          <w:bCs/>
          <w:color w:val="auto"/>
          <w:sz w:val="24"/>
          <w:szCs w:val="24"/>
          <w:lang w:eastAsia="zh-CN"/>
        </w:rPr>
        <w:t>55</w:t>
      </w:r>
      <w:r w:rsidRPr="006E4558">
        <w:rPr>
          <w:rFonts w:ascii="Book Antiqua" w:eastAsia="宋体" w:hAnsi="Book Antiqua" w:cs="宋体"/>
          <w:color w:val="auto"/>
          <w:sz w:val="24"/>
          <w:szCs w:val="24"/>
          <w:lang w:eastAsia="zh-CN"/>
        </w:rPr>
        <w:t>: 78-85 [PMID: 16965244]</w:t>
      </w:r>
    </w:p>
    <w:p w:rsidR="001F2609" w:rsidRPr="006E4558" w:rsidRDefault="001F2609" w:rsidP="00386672">
      <w:pPr>
        <w:spacing w:line="360" w:lineRule="auto"/>
        <w:jc w:val="both"/>
        <w:rPr>
          <w:rFonts w:ascii="Book Antiqua" w:eastAsia="宋体" w:hAnsi="Book Antiqua" w:cs="宋体"/>
          <w:color w:val="auto"/>
          <w:sz w:val="24"/>
          <w:szCs w:val="24"/>
          <w:lang w:eastAsia="zh-CN"/>
        </w:rPr>
      </w:pPr>
      <w:r w:rsidRPr="006E4558">
        <w:rPr>
          <w:rFonts w:ascii="Book Antiqua" w:eastAsia="宋体" w:hAnsi="Book Antiqua" w:cs="宋体"/>
          <w:color w:val="auto"/>
          <w:sz w:val="24"/>
          <w:szCs w:val="24"/>
          <w:lang w:eastAsia="zh-CN"/>
        </w:rPr>
        <w:t xml:space="preserve">56 </w:t>
      </w:r>
      <w:r w:rsidRPr="006E4558">
        <w:rPr>
          <w:rFonts w:ascii="Book Antiqua" w:eastAsia="宋体" w:hAnsi="Book Antiqua" w:cs="宋体"/>
          <w:b/>
          <w:bCs/>
          <w:color w:val="auto"/>
          <w:sz w:val="24"/>
          <w:szCs w:val="24"/>
          <w:lang w:eastAsia="zh-CN"/>
        </w:rPr>
        <w:t>Wei EK</w:t>
      </w:r>
      <w:r w:rsidRPr="006E4558">
        <w:rPr>
          <w:rFonts w:ascii="Book Antiqua" w:eastAsia="宋体" w:hAnsi="Book Antiqua" w:cs="宋体"/>
          <w:color w:val="auto"/>
          <w:sz w:val="24"/>
          <w:szCs w:val="24"/>
          <w:lang w:eastAsia="zh-CN"/>
        </w:rPr>
        <w:t xml:space="preserve">, </w:t>
      </w:r>
      <w:proofErr w:type="spellStart"/>
      <w:r w:rsidRPr="006E4558">
        <w:rPr>
          <w:rFonts w:ascii="Book Antiqua" w:eastAsia="宋体" w:hAnsi="Book Antiqua" w:cs="宋体"/>
          <w:color w:val="auto"/>
          <w:sz w:val="24"/>
          <w:szCs w:val="24"/>
          <w:lang w:eastAsia="zh-CN"/>
        </w:rPr>
        <w:t>Giovannucci</w:t>
      </w:r>
      <w:proofErr w:type="spellEnd"/>
      <w:r w:rsidRPr="006E4558">
        <w:rPr>
          <w:rFonts w:ascii="Book Antiqua" w:eastAsia="宋体" w:hAnsi="Book Antiqua" w:cs="宋体"/>
          <w:color w:val="auto"/>
          <w:sz w:val="24"/>
          <w:szCs w:val="24"/>
          <w:lang w:eastAsia="zh-CN"/>
        </w:rPr>
        <w:t xml:space="preserve"> E, Wu K, </w:t>
      </w:r>
      <w:proofErr w:type="spellStart"/>
      <w:r w:rsidRPr="006E4558">
        <w:rPr>
          <w:rFonts w:ascii="Book Antiqua" w:eastAsia="宋体" w:hAnsi="Book Antiqua" w:cs="宋体"/>
          <w:color w:val="auto"/>
          <w:sz w:val="24"/>
          <w:szCs w:val="24"/>
          <w:lang w:eastAsia="zh-CN"/>
        </w:rPr>
        <w:t>Rosner</w:t>
      </w:r>
      <w:proofErr w:type="spellEnd"/>
      <w:r w:rsidRPr="006E4558">
        <w:rPr>
          <w:rFonts w:ascii="Book Antiqua" w:eastAsia="宋体" w:hAnsi="Book Antiqua" w:cs="宋体"/>
          <w:color w:val="auto"/>
          <w:sz w:val="24"/>
          <w:szCs w:val="24"/>
          <w:lang w:eastAsia="zh-CN"/>
        </w:rPr>
        <w:t xml:space="preserve"> B, Fuchs CS, Willett WC, </w:t>
      </w:r>
      <w:proofErr w:type="spellStart"/>
      <w:r w:rsidRPr="006E4558">
        <w:rPr>
          <w:rFonts w:ascii="Book Antiqua" w:eastAsia="宋体" w:hAnsi="Book Antiqua" w:cs="宋体"/>
          <w:color w:val="auto"/>
          <w:sz w:val="24"/>
          <w:szCs w:val="24"/>
          <w:lang w:eastAsia="zh-CN"/>
        </w:rPr>
        <w:t>Colditz</w:t>
      </w:r>
      <w:proofErr w:type="spellEnd"/>
      <w:r w:rsidRPr="006E4558">
        <w:rPr>
          <w:rFonts w:ascii="Book Antiqua" w:eastAsia="宋体" w:hAnsi="Book Antiqua" w:cs="宋体"/>
          <w:color w:val="auto"/>
          <w:sz w:val="24"/>
          <w:szCs w:val="24"/>
          <w:lang w:eastAsia="zh-CN"/>
        </w:rPr>
        <w:t xml:space="preserve"> GA. Comparison of risk factors for colon and rectal cancer. </w:t>
      </w:r>
      <w:proofErr w:type="spellStart"/>
      <w:r w:rsidRPr="006E4558">
        <w:rPr>
          <w:rFonts w:ascii="Book Antiqua" w:eastAsia="宋体" w:hAnsi="Book Antiqua" w:cs="宋体"/>
          <w:i/>
          <w:iCs/>
          <w:color w:val="auto"/>
          <w:sz w:val="24"/>
          <w:szCs w:val="24"/>
          <w:lang w:eastAsia="zh-CN"/>
        </w:rPr>
        <w:t>Int</w:t>
      </w:r>
      <w:proofErr w:type="spellEnd"/>
      <w:r w:rsidRPr="006E4558">
        <w:rPr>
          <w:rFonts w:ascii="Book Antiqua" w:eastAsia="宋体" w:hAnsi="Book Antiqua" w:cs="宋体"/>
          <w:i/>
          <w:iCs/>
          <w:color w:val="auto"/>
          <w:sz w:val="24"/>
          <w:szCs w:val="24"/>
          <w:lang w:eastAsia="zh-CN"/>
        </w:rPr>
        <w:t xml:space="preserve"> J Cancer</w:t>
      </w:r>
      <w:r w:rsidRPr="006E4558">
        <w:rPr>
          <w:rFonts w:ascii="Book Antiqua" w:eastAsia="宋体" w:hAnsi="Book Antiqua" w:cs="宋体"/>
          <w:color w:val="auto"/>
          <w:sz w:val="24"/>
          <w:szCs w:val="24"/>
          <w:lang w:eastAsia="zh-CN"/>
        </w:rPr>
        <w:t xml:space="preserve"> 2004; </w:t>
      </w:r>
      <w:r w:rsidRPr="006E4558">
        <w:rPr>
          <w:rFonts w:ascii="Book Antiqua" w:eastAsia="宋体" w:hAnsi="Book Antiqua" w:cs="宋体"/>
          <w:b/>
          <w:bCs/>
          <w:color w:val="auto"/>
          <w:sz w:val="24"/>
          <w:szCs w:val="24"/>
          <w:lang w:eastAsia="zh-CN"/>
        </w:rPr>
        <w:t>108</w:t>
      </w:r>
      <w:r w:rsidRPr="006E4558">
        <w:rPr>
          <w:rFonts w:ascii="Book Antiqua" w:eastAsia="宋体" w:hAnsi="Book Antiqua" w:cs="宋体"/>
          <w:color w:val="auto"/>
          <w:sz w:val="24"/>
          <w:szCs w:val="24"/>
          <w:lang w:eastAsia="zh-CN"/>
        </w:rPr>
        <w:t>: 433-442 [PMID: 14648711]</w:t>
      </w:r>
    </w:p>
    <w:p w:rsidR="008A2BC2" w:rsidRPr="006E4558" w:rsidRDefault="008A2BC2" w:rsidP="00386672">
      <w:pPr>
        <w:spacing w:line="360" w:lineRule="auto"/>
        <w:jc w:val="both"/>
        <w:rPr>
          <w:rFonts w:ascii="Book Antiqua" w:hAnsi="Book Antiqua" w:cs="Cambria"/>
          <w:color w:val="auto"/>
          <w:sz w:val="24"/>
          <w:szCs w:val="24"/>
          <w:lang w:eastAsia="zh-CN"/>
        </w:rPr>
      </w:pPr>
    </w:p>
    <w:p w:rsidR="00236B5A" w:rsidRPr="006E4558" w:rsidRDefault="00935E95" w:rsidP="00386672">
      <w:pPr>
        <w:spacing w:line="360" w:lineRule="auto"/>
        <w:jc w:val="right"/>
        <w:rPr>
          <w:rFonts w:ascii="Book Antiqua" w:hAnsi="Book Antiqua"/>
          <w:b/>
          <w:color w:val="auto"/>
          <w:sz w:val="24"/>
          <w:szCs w:val="24"/>
          <w:lang w:eastAsia="zh-CN"/>
        </w:rPr>
      </w:pPr>
      <w:r w:rsidRPr="006E4558">
        <w:rPr>
          <w:rFonts w:ascii="Book Antiqua" w:hAnsi="Book Antiqua"/>
          <w:b/>
          <w:color w:val="auto"/>
          <w:sz w:val="24"/>
          <w:szCs w:val="24"/>
        </w:rPr>
        <w:t>P-Reviewer:</w:t>
      </w:r>
      <w:r w:rsidRPr="006E4558">
        <w:rPr>
          <w:rFonts w:ascii="Book Antiqua" w:hAnsi="Book Antiqua" w:cs="Tahoma"/>
          <w:color w:val="auto"/>
          <w:sz w:val="24"/>
          <w:szCs w:val="24"/>
        </w:rPr>
        <w:t xml:space="preserve"> de </w:t>
      </w:r>
      <w:proofErr w:type="spellStart"/>
      <w:r w:rsidRPr="006E4558">
        <w:rPr>
          <w:rFonts w:ascii="Book Antiqua" w:hAnsi="Book Antiqua" w:cs="Tahoma"/>
          <w:color w:val="auto"/>
          <w:sz w:val="24"/>
          <w:szCs w:val="24"/>
        </w:rPr>
        <w:t>Bree</w:t>
      </w:r>
      <w:proofErr w:type="spellEnd"/>
      <w:r w:rsidRPr="006E4558">
        <w:rPr>
          <w:rFonts w:ascii="Book Antiqua" w:hAnsi="Book Antiqua" w:cs="Tahoma"/>
          <w:color w:val="auto"/>
          <w:sz w:val="24"/>
          <w:szCs w:val="24"/>
          <w:lang w:eastAsia="zh-CN"/>
        </w:rPr>
        <w:t xml:space="preserve"> E, </w:t>
      </w:r>
      <w:proofErr w:type="spellStart"/>
      <w:r w:rsidRPr="006E4558">
        <w:rPr>
          <w:rFonts w:ascii="Book Antiqua" w:hAnsi="Book Antiqua" w:cs="Tahoma"/>
          <w:color w:val="auto"/>
          <w:sz w:val="24"/>
          <w:szCs w:val="24"/>
        </w:rPr>
        <w:t>Stanojevic</w:t>
      </w:r>
      <w:proofErr w:type="spellEnd"/>
      <w:r w:rsidRPr="006E4558">
        <w:rPr>
          <w:rFonts w:ascii="Book Antiqua" w:hAnsi="Book Antiqua" w:cs="Tahoma"/>
          <w:color w:val="auto"/>
          <w:sz w:val="24"/>
          <w:szCs w:val="24"/>
          <w:lang w:eastAsia="zh-CN"/>
        </w:rPr>
        <w:t xml:space="preserve"> GZ</w:t>
      </w:r>
      <w:r w:rsidRPr="006E4558">
        <w:rPr>
          <w:rFonts w:ascii="Book Antiqua" w:hAnsi="Book Antiqua"/>
          <w:b/>
          <w:color w:val="auto"/>
          <w:sz w:val="24"/>
          <w:szCs w:val="24"/>
        </w:rPr>
        <w:t xml:space="preserve"> S-Editor: </w:t>
      </w:r>
      <w:proofErr w:type="spellStart"/>
      <w:r w:rsidRPr="006E4558">
        <w:rPr>
          <w:rFonts w:ascii="Book Antiqua" w:hAnsi="Book Antiqua"/>
          <w:color w:val="auto"/>
          <w:sz w:val="24"/>
          <w:szCs w:val="24"/>
        </w:rPr>
        <w:t>Ji</w:t>
      </w:r>
      <w:proofErr w:type="spellEnd"/>
      <w:r w:rsidRPr="006E4558">
        <w:rPr>
          <w:rFonts w:ascii="Book Antiqua" w:hAnsi="Book Antiqua"/>
          <w:color w:val="auto"/>
          <w:sz w:val="24"/>
          <w:szCs w:val="24"/>
        </w:rPr>
        <w:t xml:space="preserve"> FF</w:t>
      </w:r>
      <w:r w:rsidRPr="006E4558">
        <w:rPr>
          <w:rFonts w:ascii="Book Antiqua" w:hAnsi="Book Antiqua"/>
          <w:b/>
          <w:color w:val="auto"/>
          <w:sz w:val="24"/>
          <w:szCs w:val="24"/>
        </w:rPr>
        <w:t xml:space="preserve"> L-Editor: E-Editor:</w:t>
      </w:r>
    </w:p>
    <w:p w:rsidR="00935E95" w:rsidRPr="006E4558" w:rsidRDefault="00935E95" w:rsidP="00386672">
      <w:pPr>
        <w:spacing w:line="360" w:lineRule="auto"/>
        <w:jc w:val="both"/>
        <w:rPr>
          <w:rFonts w:ascii="Book Antiqua" w:eastAsia="Cambria" w:hAnsi="Book Antiqua" w:cs="Cambria"/>
          <w:color w:val="auto"/>
          <w:sz w:val="24"/>
          <w:szCs w:val="24"/>
          <w:lang w:eastAsia="zh-CN"/>
        </w:rPr>
        <w:sectPr w:rsidR="00935E95" w:rsidRPr="006E4558" w:rsidSect="00132800">
          <w:footerReference w:type="default" r:id="rId11"/>
          <w:pgSz w:w="12240" w:h="15840"/>
          <w:pgMar w:top="1440" w:right="1440" w:bottom="1440" w:left="1440" w:header="720" w:footer="720" w:gutter="0"/>
          <w:pgNumType w:start="1"/>
          <w:cols w:space="720"/>
        </w:sectPr>
      </w:pPr>
    </w:p>
    <w:p w:rsidR="00F25E0B" w:rsidRPr="006E4558" w:rsidRDefault="008A2BC2" w:rsidP="00F83628">
      <w:pPr>
        <w:pStyle w:val="1"/>
        <w:spacing w:line="360" w:lineRule="auto"/>
        <w:jc w:val="both"/>
        <w:rPr>
          <w:rFonts w:ascii="Book Antiqua" w:eastAsia="Cambria" w:hAnsi="Book Antiqua" w:cs="Cambria"/>
          <w:b/>
          <w:color w:val="auto"/>
          <w:sz w:val="24"/>
          <w:szCs w:val="24"/>
        </w:rPr>
      </w:pPr>
      <w:r w:rsidRPr="006E4558">
        <w:rPr>
          <w:rFonts w:ascii="Book Antiqua" w:eastAsia="Cambria" w:hAnsi="Book Antiqua" w:cs="Cambria"/>
          <w:b/>
          <w:color w:val="auto"/>
          <w:sz w:val="24"/>
          <w:szCs w:val="24"/>
        </w:rPr>
        <w:lastRenderedPageBreak/>
        <w:t>Table 1</w:t>
      </w:r>
      <w:r w:rsidR="00F90B0C" w:rsidRPr="006E4558">
        <w:rPr>
          <w:rFonts w:ascii="Book Antiqua" w:eastAsia="Cambria" w:hAnsi="Book Antiqua" w:cs="Cambria"/>
          <w:b/>
          <w:color w:val="auto"/>
          <w:sz w:val="24"/>
          <w:szCs w:val="24"/>
        </w:rPr>
        <w:t xml:space="preserve"> Pretreatment serum albumin and colorectal cancer</w:t>
      </w:r>
    </w:p>
    <w:tbl>
      <w:tblPr>
        <w:tblStyle w:val="LightList-Accent2"/>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662"/>
        <w:gridCol w:w="2108"/>
        <w:gridCol w:w="1364"/>
        <w:gridCol w:w="2934"/>
        <w:gridCol w:w="2340"/>
      </w:tblGrid>
      <w:tr w:rsidR="006E4558" w:rsidRPr="006E4558" w:rsidTr="00305E2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90" w:type="dxa"/>
            <w:shd w:val="clear" w:color="auto" w:fill="auto"/>
            <w:noWrap/>
            <w:vAlign w:val="center"/>
            <w:hideMark/>
          </w:tcPr>
          <w:p w:rsidR="008A2BC2" w:rsidRPr="006E4558" w:rsidRDefault="0086431B" w:rsidP="00F83628">
            <w:pPr>
              <w:spacing w:line="360" w:lineRule="auto"/>
              <w:jc w:val="both"/>
              <w:rPr>
                <w:rFonts w:ascii="Book Antiqua" w:hAnsi="Book Antiqua"/>
                <w:color w:val="auto"/>
                <w:sz w:val="24"/>
                <w:szCs w:val="24"/>
                <w:lang w:eastAsia="zh-CN"/>
              </w:rPr>
            </w:pPr>
            <w:r w:rsidRPr="006E4558">
              <w:rPr>
                <w:rFonts w:ascii="Book Antiqua" w:hAnsi="Book Antiqua" w:hint="eastAsia"/>
                <w:color w:val="auto"/>
                <w:sz w:val="24"/>
                <w:szCs w:val="24"/>
                <w:lang w:eastAsia="zh-CN"/>
              </w:rPr>
              <w:t>R</w:t>
            </w:r>
            <w:r w:rsidRPr="006E4558">
              <w:rPr>
                <w:rFonts w:ascii="Book Antiqua" w:hAnsi="Book Antiqua"/>
                <w:color w:val="auto"/>
                <w:sz w:val="24"/>
                <w:szCs w:val="24"/>
                <w:lang w:eastAsia="zh-CN"/>
              </w:rPr>
              <w:t>ef.</w:t>
            </w:r>
          </w:p>
        </w:tc>
        <w:tc>
          <w:tcPr>
            <w:tcW w:w="1662" w:type="dxa"/>
            <w:shd w:val="clear" w:color="auto" w:fill="auto"/>
            <w:noWrap/>
            <w:vAlign w:val="center"/>
            <w:hideMark/>
          </w:tcPr>
          <w:p w:rsidR="008A2BC2" w:rsidRPr="006E4558" w:rsidRDefault="002E47E9" w:rsidP="00F8362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Design</w:t>
            </w:r>
          </w:p>
        </w:tc>
        <w:tc>
          <w:tcPr>
            <w:tcW w:w="2108" w:type="dxa"/>
            <w:shd w:val="clear" w:color="auto" w:fill="auto"/>
            <w:noWrap/>
            <w:vAlign w:val="center"/>
            <w:hideMark/>
          </w:tcPr>
          <w:p w:rsidR="008A2BC2" w:rsidRPr="006E4558" w:rsidRDefault="002E47E9" w:rsidP="00F8362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Objective</w:t>
            </w:r>
          </w:p>
        </w:tc>
        <w:tc>
          <w:tcPr>
            <w:tcW w:w="1364" w:type="dxa"/>
            <w:shd w:val="clear" w:color="auto" w:fill="auto"/>
            <w:noWrap/>
            <w:vAlign w:val="center"/>
            <w:hideMark/>
          </w:tcPr>
          <w:p w:rsidR="008A2BC2" w:rsidRPr="006E4558" w:rsidRDefault="002E47E9" w:rsidP="00F8362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Sample size</w:t>
            </w:r>
          </w:p>
        </w:tc>
        <w:tc>
          <w:tcPr>
            <w:tcW w:w="2934" w:type="dxa"/>
            <w:shd w:val="clear" w:color="auto" w:fill="auto"/>
            <w:noWrap/>
            <w:vAlign w:val="center"/>
            <w:hideMark/>
          </w:tcPr>
          <w:p w:rsidR="008A2BC2" w:rsidRPr="006E4558" w:rsidRDefault="002E47E9" w:rsidP="00F8362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Findings</w:t>
            </w:r>
          </w:p>
        </w:tc>
        <w:tc>
          <w:tcPr>
            <w:tcW w:w="2340" w:type="dxa"/>
            <w:shd w:val="clear" w:color="auto" w:fill="auto"/>
            <w:noWrap/>
            <w:vAlign w:val="center"/>
            <w:hideMark/>
          </w:tcPr>
          <w:p w:rsidR="008A2BC2" w:rsidRPr="006E4558" w:rsidRDefault="002E47E9" w:rsidP="00F8362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Comments</w:t>
            </w:r>
          </w:p>
        </w:tc>
      </w:tr>
      <w:tr w:rsidR="006E4558" w:rsidRPr="006E4558" w:rsidTr="00556A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90" w:type="dxa"/>
            <w:tcBorders>
              <w:top w:val="none" w:sz="0" w:space="0" w:color="auto"/>
              <w:left w:val="none" w:sz="0" w:space="0" w:color="auto"/>
              <w:bottom w:val="none" w:sz="0" w:space="0" w:color="auto"/>
            </w:tcBorders>
            <w:noWrap/>
            <w:vAlign w:val="center"/>
            <w:hideMark/>
          </w:tcPr>
          <w:p w:rsidR="008A2BC2" w:rsidRPr="006E4558" w:rsidRDefault="008A2BC2" w:rsidP="002E47E9">
            <w:pPr>
              <w:spacing w:line="360" w:lineRule="auto"/>
              <w:jc w:val="both"/>
              <w:rPr>
                <w:rFonts w:ascii="Book Antiqua" w:eastAsia="Times New Roman" w:hAnsi="Book Antiqua"/>
                <w:color w:val="auto"/>
                <w:sz w:val="24"/>
                <w:szCs w:val="24"/>
              </w:rPr>
            </w:pPr>
            <w:proofErr w:type="spellStart"/>
            <w:r w:rsidRPr="006E4558">
              <w:rPr>
                <w:rFonts w:ascii="Book Antiqua" w:eastAsia="Times New Roman" w:hAnsi="Book Antiqua"/>
                <w:color w:val="auto"/>
                <w:sz w:val="24"/>
                <w:szCs w:val="24"/>
              </w:rPr>
              <w:t>Heys</w:t>
            </w:r>
            <w:proofErr w:type="spellEnd"/>
            <w:r w:rsidRPr="006E4558">
              <w:rPr>
                <w:rFonts w:ascii="Book Antiqua" w:eastAsia="Times New Roman" w:hAnsi="Book Antiqua"/>
                <w:color w:val="auto"/>
                <w:sz w:val="24"/>
                <w:szCs w:val="24"/>
              </w:rPr>
              <w:t xml:space="preserve"> </w:t>
            </w:r>
            <w:r w:rsidR="002E47E9" w:rsidRPr="006E4558">
              <w:rPr>
                <w:rFonts w:ascii="Book Antiqua" w:eastAsia="Times New Roman" w:hAnsi="Book Antiqua"/>
                <w:i/>
                <w:color w:val="auto"/>
                <w:sz w:val="24"/>
                <w:szCs w:val="24"/>
              </w:rPr>
              <w:t>et al</w:t>
            </w:r>
            <w:r w:rsidR="002E47E9" w:rsidRPr="006E4558">
              <w:rPr>
                <w:rFonts w:ascii="Book Antiqua" w:eastAsia="Times New Roman" w:hAnsi="Book Antiqua"/>
                <w:color w:val="auto"/>
                <w:sz w:val="24"/>
                <w:szCs w:val="24"/>
                <w:vertAlign w:val="superscript"/>
              </w:rPr>
              <w:t>[7]</w:t>
            </w:r>
            <w:r w:rsidR="002E47E9" w:rsidRPr="006E4558">
              <w:rPr>
                <w:rFonts w:ascii="Book Antiqua" w:eastAsia="Times New Roman" w:hAnsi="Book Antiqua"/>
                <w:i/>
                <w:color w:val="auto"/>
                <w:sz w:val="24"/>
                <w:szCs w:val="24"/>
              </w:rPr>
              <w:t>,</w:t>
            </w:r>
            <w:r w:rsidR="002E47E9" w:rsidRPr="006E4558">
              <w:rPr>
                <w:rFonts w:ascii="Book Antiqua" w:hAnsi="Book Antiqua" w:hint="eastAsia"/>
                <w:i/>
                <w:color w:val="auto"/>
                <w:sz w:val="24"/>
                <w:szCs w:val="24"/>
                <w:lang w:eastAsia="zh-CN"/>
              </w:rPr>
              <w:t xml:space="preserve"> </w:t>
            </w:r>
            <w:r w:rsidRPr="006E4558">
              <w:rPr>
                <w:rFonts w:ascii="Book Antiqua" w:eastAsia="Times New Roman" w:hAnsi="Book Antiqua"/>
                <w:color w:val="auto"/>
                <w:sz w:val="24"/>
                <w:szCs w:val="24"/>
              </w:rPr>
              <w:t xml:space="preserve">1998 </w:t>
            </w:r>
          </w:p>
        </w:tc>
        <w:tc>
          <w:tcPr>
            <w:tcW w:w="1662" w:type="dxa"/>
            <w:tcBorders>
              <w:top w:val="none" w:sz="0" w:space="0" w:color="auto"/>
              <w:bottom w:val="none" w:sz="0" w:space="0" w:color="auto"/>
            </w:tcBorders>
            <w:noWrap/>
            <w:vAlign w:val="center"/>
            <w:hideMark/>
          </w:tcPr>
          <w:p w:rsidR="008A2BC2" w:rsidRPr="006E4558" w:rsidRDefault="008A2BC2"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Retrospective cohort study</w:t>
            </w:r>
          </w:p>
        </w:tc>
        <w:tc>
          <w:tcPr>
            <w:tcW w:w="2108" w:type="dxa"/>
            <w:tcBorders>
              <w:top w:val="none" w:sz="0" w:space="0" w:color="auto"/>
              <w:bottom w:val="none" w:sz="0" w:space="0" w:color="auto"/>
            </w:tcBorders>
            <w:noWrap/>
            <w:vAlign w:val="center"/>
            <w:hideMark/>
          </w:tcPr>
          <w:p w:rsidR="008A2BC2" w:rsidRPr="006E4558" w:rsidRDefault="00F90B0C"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ALB</w:t>
            </w:r>
            <w:r w:rsidR="008A2BC2" w:rsidRPr="006E4558">
              <w:rPr>
                <w:rFonts w:ascii="Book Antiqua" w:eastAsia="Times New Roman" w:hAnsi="Book Antiqua"/>
                <w:color w:val="auto"/>
                <w:sz w:val="24"/>
                <w:szCs w:val="24"/>
              </w:rPr>
              <w:t xml:space="preserve">'s prognostic value in localized and metastatic </w:t>
            </w:r>
            <w:r w:rsidRPr="006E4558">
              <w:rPr>
                <w:rFonts w:ascii="Book Antiqua" w:eastAsia="Times New Roman" w:hAnsi="Book Antiqua"/>
                <w:color w:val="auto"/>
                <w:sz w:val="24"/>
                <w:szCs w:val="24"/>
              </w:rPr>
              <w:t>CRC</w:t>
            </w:r>
          </w:p>
        </w:tc>
        <w:tc>
          <w:tcPr>
            <w:tcW w:w="1364" w:type="dxa"/>
            <w:tcBorders>
              <w:top w:val="none" w:sz="0" w:space="0" w:color="auto"/>
              <w:bottom w:val="none" w:sz="0" w:space="0" w:color="auto"/>
            </w:tcBorders>
            <w:noWrap/>
            <w:vAlign w:val="center"/>
            <w:hideMark/>
          </w:tcPr>
          <w:p w:rsidR="008A2BC2" w:rsidRPr="006E4558" w:rsidRDefault="008A2BC2"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431 patients</w:t>
            </w:r>
          </w:p>
        </w:tc>
        <w:tc>
          <w:tcPr>
            <w:tcW w:w="2934" w:type="dxa"/>
            <w:tcBorders>
              <w:top w:val="none" w:sz="0" w:space="0" w:color="auto"/>
              <w:bottom w:val="none" w:sz="0" w:space="0" w:color="auto"/>
            </w:tcBorders>
            <w:noWrap/>
            <w:vAlign w:val="center"/>
            <w:hideMark/>
          </w:tcPr>
          <w:p w:rsidR="008A2BC2" w:rsidRPr="006E4558" w:rsidRDefault="008A2BC2"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On multivariate analysis, reduced OS with lower </w:t>
            </w:r>
            <w:r w:rsidR="00F90B0C" w:rsidRPr="006E4558">
              <w:rPr>
                <w:rFonts w:ascii="Book Antiqua" w:eastAsia="Times New Roman" w:hAnsi="Book Antiqua"/>
                <w:color w:val="auto"/>
                <w:sz w:val="24"/>
                <w:szCs w:val="24"/>
              </w:rPr>
              <w:t>ALB</w:t>
            </w:r>
          </w:p>
        </w:tc>
        <w:tc>
          <w:tcPr>
            <w:tcW w:w="2340" w:type="dxa"/>
            <w:tcBorders>
              <w:top w:val="none" w:sz="0" w:space="0" w:color="auto"/>
              <w:bottom w:val="none" w:sz="0" w:space="0" w:color="auto"/>
              <w:right w:val="none" w:sz="0" w:space="0" w:color="auto"/>
            </w:tcBorders>
            <w:noWrap/>
            <w:vAlign w:val="center"/>
            <w:hideMark/>
          </w:tcPr>
          <w:p w:rsidR="008A2BC2" w:rsidRPr="006E4558" w:rsidRDefault="008A2BC2" w:rsidP="002E47E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First report of </w:t>
            </w:r>
            <w:r w:rsidR="00F90B0C" w:rsidRPr="006E4558">
              <w:rPr>
                <w:rFonts w:ascii="Book Antiqua" w:eastAsia="Times New Roman" w:hAnsi="Book Antiqua"/>
                <w:color w:val="auto"/>
                <w:sz w:val="24"/>
                <w:szCs w:val="24"/>
              </w:rPr>
              <w:t>ALB</w:t>
            </w:r>
            <w:r w:rsidR="002E47E9" w:rsidRPr="006E4558">
              <w:rPr>
                <w:rFonts w:ascii="Book Antiqua" w:hAnsi="Book Antiqua"/>
                <w:color w:val="auto"/>
                <w:sz w:val="24"/>
                <w:szCs w:val="24"/>
                <w:lang w:eastAsia="zh-CN"/>
              </w:rPr>
              <w:t>’</w:t>
            </w:r>
            <w:r w:rsidRPr="006E4558">
              <w:rPr>
                <w:rFonts w:ascii="Book Antiqua" w:eastAsia="Times New Roman" w:hAnsi="Book Antiqua"/>
                <w:color w:val="auto"/>
                <w:sz w:val="24"/>
                <w:szCs w:val="24"/>
              </w:rPr>
              <w:t xml:space="preserve">s prognostic value in </w:t>
            </w:r>
            <w:r w:rsidR="00F90B0C" w:rsidRPr="006E4558">
              <w:rPr>
                <w:rFonts w:ascii="Book Antiqua" w:eastAsia="Times New Roman" w:hAnsi="Book Antiqua"/>
                <w:color w:val="auto"/>
                <w:sz w:val="24"/>
                <w:szCs w:val="24"/>
              </w:rPr>
              <w:t>CRC</w:t>
            </w:r>
          </w:p>
        </w:tc>
      </w:tr>
      <w:tr w:rsidR="006E4558" w:rsidRPr="006E4558" w:rsidTr="002E47E9">
        <w:trPr>
          <w:trHeight w:val="315"/>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rsidR="008A2BC2" w:rsidRPr="006E4558" w:rsidRDefault="008A2BC2" w:rsidP="002E47E9">
            <w:pPr>
              <w:spacing w:line="360" w:lineRule="auto"/>
              <w:jc w:val="both"/>
              <w:rPr>
                <w:rFonts w:ascii="Book Antiqua" w:eastAsia="Times New Roman" w:hAnsi="Book Antiqua"/>
                <w:color w:val="auto"/>
                <w:sz w:val="24"/>
                <w:szCs w:val="24"/>
              </w:rPr>
            </w:pPr>
            <w:proofErr w:type="spellStart"/>
            <w:r w:rsidRPr="006E4558">
              <w:rPr>
                <w:rFonts w:ascii="Book Antiqua" w:eastAsia="Times New Roman" w:hAnsi="Book Antiqua"/>
                <w:color w:val="auto"/>
                <w:sz w:val="24"/>
                <w:szCs w:val="24"/>
              </w:rPr>
              <w:t>Boonpipattanapong</w:t>
            </w:r>
            <w:proofErr w:type="spellEnd"/>
            <w:r w:rsidRPr="006E4558">
              <w:rPr>
                <w:rFonts w:ascii="Book Antiqua" w:eastAsia="Times New Roman" w:hAnsi="Book Antiqua"/>
                <w:color w:val="auto"/>
                <w:sz w:val="24"/>
                <w:szCs w:val="24"/>
              </w:rPr>
              <w:t xml:space="preserve"> </w:t>
            </w:r>
            <w:r w:rsidR="002E47E9" w:rsidRPr="006E4558">
              <w:rPr>
                <w:rFonts w:ascii="Book Antiqua" w:eastAsia="Times New Roman" w:hAnsi="Book Antiqua"/>
                <w:i/>
                <w:color w:val="auto"/>
                <w:sz w:val="24"/>
                <w:szCs w:val="24"/>
              </w:rPr>
              <w:t>et al</w:t>
            </w:r>
            <w:r w:rsidR="002E47E9" w:rsidRPr="006E4558">
              <w:rPr>
                <w:rFonts w:ascii="Book Antiqua" w:eastAsia="Times New Roman" w:hAnsi="Book Antiqua"/>
                <w:color w:val="auto"/>
                <w:sz w:val="24"/>
                <w:szCs w:val="24"/>
                <w:vertAlign w:val="superscript"/>
              </w:rPr>
              <w:t>[26]</w:t>
            </w:r>
            <w:r w:rsidR="002E47E9" w:rsidRPr="006E4558">
              <w:rPr>
                <w:rFonts w:ascii="Book Antiqua" w:eastAsia="Times New Roman" w:hAnsi="Book Antiqua"/>
                <w:i/>
                <w:color w:val="auto"/>
                <w:sz w:val="24"/>
                <w:szCs w:val="24"/>
              </w:rPr>
              <w:t xml:space="preserve">, </w:t>
            </w:r>
            <w:r w:rsidRPr="006E4558">
              <w:rPr>
                <w:rFonts w:ascii="Book Antiqua" w:eastAsia="Times New Roman" w:hAnsi="Book Antiqua"/>
                <w:color w:val="auto"/>
                <w:sz w:val="24"/>
                <w:szCs w:val="24"/>
              </w:rPr>
              <w:t xml:space="preserve">2006 </w:t>
            </w:r>
          </w:p>
        </w:tc>
        <w:tc>
          <w:tcPr>
            <w:tcW w:w="1662" w:type="dxa"/>
            <w:noWrap/>
            <w:vAlign w:val="center"/>
            <w:hideMark/>
          </w:tcPr>
          <w:p w:rsidR="008A2BC2" w:rsidRPr="006E4558" w:rsidRDefault="008A2BC2"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Retrospective cohort study</w:t>
            </w:r>
          </w:p>
        </w:tc>
        <w:tc>
          <w:tcPr>
            <w:tcW w:w="2108" w:type="dxa"/>
            <w:noWrap/>
            <w:vAlign w:val="center"/>
            <w:hideMark/>
          </w:tcPr>
          <w:p w:rsidR="008A2BC2" w:rsidRPr="006E4558" w:rsidRDefault="008A2BC2"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Preoperative CEA and </w:t>
            </w:r>
            <w:r w:rsidR="00F90B0C" w:rsidRPr="006E4558">
              <w:rPr>
                <w:rFonts w:ascii="Book Antiqua" w:eastAsia="Times New Roman" w:hAnsi="Book Antiqua"/>
                <w:color w:val="auto"/>
                <w:sz w:val="24"/>
                <w:szCs w:val="24"/>
              </w:rPr>
              <w:t>ALB</w:t>
            </w:r>
            <w:r w:rsidRPr="006E4558">
              <w:rPr>
                <w:rFonts w:ascii="Book Antiqua" w:eastAsia="Times New Roman" w:hAnsi="Book Antiqua"/>
                <w:color w:val="auto"/>
                <w:sz w:val="24"/>
                <w:szCs w:val="24"/>
              </w:rPr>
              <w:t xml:space="preserve">'s prognostic value in </w:t>
            </w:r>
            <w:r w:rsidR="00F90B0C" w:rsidRPr="006E4558">
              <w:rPr>
                <w:rFonts w:ascii="Book Antiqua" w:eastAsia="Times New Roman" w:hAnsi="Book Antiqua"/>
                <w:color w:val="auto"/>
                <w:sz w:val="24"/>
                <w:szCs w:val="24"/>
              </w:rPr>
              <w:t xml:space="preserve">CRC </w:t>
            </w:r>
            <w:r w:rsidRPr="006E4558">
              <w:rPr>
                <w:rFonts w:ascii="Book Antiqua" w:eastAsia="Times New Roman" w:hAnsi="Book Antiqua"/>
                <w:color w:val="auto"/>
                <w:sz w:val="24"/>
                <w:szCs w:val="24"/>
              </w:rPr>
              <w:t>following curative surgery</w:t>
            </w:r>
          </w:p>
        </w:tc>
        <w:tc>
          <w:tcPr>
            <w:tcW w:w="1364" w:type="dxa"/>
            <w:noWrap/>
            <w:vAlign w:val="center"/>
            <w:hideMark/>
          </w:tcPr>
          <w:p w:rsidR="008A2BC2" w:rsidRPr="006E4558" w:rsidRDefault="008A2BC2"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384 patients</w:t>
            </w:r>
          </w:p>
        </w:tc>
        <w:tc>
          <w:tcPr>
            <w:tcW w:w="2934" w:type="dxa"/>
            <w:noWrap/>
            <w:vAlign w:val="center"/>
            <w:hideMark/>
          </w:tcPr>
          <w:p w:rsidR="008A2BC2" w:rsidRPr="006E4558" w:rsidRDefault="008A2BC2"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sidRPr="006E4558">
              <w:rPr>
                <w:rFonts w:ascii="Book Antiqua" w:eastAsia="Times New Roman" w:hAnsi="Book Antiqua"/>
                <w:color w:val="auto"/>
                <w:sz w:val="24"/>
                <w:szCs w:val="24"/>
              </w:rPr>
              <w:t>Combination of CEA</w:t>
            </w:r>
            <w:r w:rsidR="002E47E9" w:rsidRPr="006E4558">
              <w:rPr>
                <w:rFonts w:ascii="Book Antiqua" w:hAnsi="Book Antiqua" w:hint="eastAsia"/>
                <w:color w:val="auto"/>
                <w:sz w:val="24"/>
                <w:szCs w:val="24"/>
                <w:lang w:eastAsia="zh-CN"/>
              </w:rPr>
              <w:t xml:space="preserve"> </w:t>
            </w:r>
            <w:r w:rsidRPr="006E4558">
              <w:rPr>
                <w:rFonts w:ascii="Book Antiqua" w:eastAsia="Times New Roman" w:hAnsi="Book Antiqua" w:cs="Calibri"/>
                <w:color w:val="auto"/>
                <w:sz w:val="24"/>
                <w:szCs w:val="24"/>
              </w:rPr>
              <w:t>≥ 5</w:t>
            </w:r>
            <w:r w:rsidR="002E47E9" w:rsidRPr="006E4558">
              <w:rPr>
                <w:rFonts w:ascii="Book Antiqua" w:hAnsi="Book Antiqua" w:cs="Calibri" w:hint="eastAsia"/>
                <w:color w:val="auto"/>
                <w:sz w:val="24"/>
                <w:szCs w:val="24"/>
                <w:lang w:eastAsia="zh-CN"/>
              </w:rPr>
              <w:t xml:space="preserve"> </w:t>
            </w:r>
            <w:proofErr w:type="spellStart"/>
            <w:r w:rsidRPr="006E4558">
              <w:rPr>
                <w:rFonts w:ascii="Book Antiqua" w:eastAsia="Times New Roman" w:hAnsi="Book Antiqua" w:cs="Calibri"/>
                <w:color w:val="auto"/>
                <w:sz w:val="24"/>
                <w:szCs w:val="24"/>
              </w:rPr>
              <w:t>ng</w:t>
            </w:r>
            <w:proofErr w:type="spellEnd"/>
            <w:r w:rsidRPr="006E4558">
              <w:rPr>
                <w:rFonts w:ascii="Book Antiqua" w:eastAsia="Times New Roman" w:hAnsi="Book Antiqua" w:cs="Calibri"/>
                <w:color w:val="auto"/>
                <w:sz w:val="24"/>
                <w:szCs w:val="24"/>
              </w:rPr>
              <w:t>/</w:t>
            </w:r>
            <w:proofErr w:type="spellStart"/>
            <w:r w:rsidRPr="006E4558">
              <w:rPr>
                <w:rFonts w:ascii="Book Antiqua" w:eastAsia="Times New Roman" w:hAnsi="Book Antiqua" w:cs="Calibri"/>
                <w:color w:val="auto"/>
                <w:sz w:val="24"/>
                <w:szCs w:val="24"/>
              </w:rPr>
              <w:t>d</w:t>
            </w:r>
            <w:r w:rsidR="002E47E9" w:rsidRPr="006E4558">
              <w:rPr>
                <w:rFonts w:ascii="Book Antiqua" w:eastAsia="Times New Roman" w:hAnsi="Book Antiqua" w:cs="Calibri"/>
                <w:color w:val="auto"/>
                <w:sz w:val="24"/>
                <w:szCs w:val="24"/>
              </w:rPr>
              <w:t>L</w:t>
            </w:r>
            <w:proofErr w:type="spellEnd"/>
            <w:r w:rsidRPr="006E4558">
              <w:rPr>
                <w:rFonts w:ascii="Book Antiqua" w:eastAsia="Times New Roman" w:hAnsi="Book Antiqua" w:cs="Calibri"/>
                <w:color w:val="auto"/>
                <w:sz w:val="24"/>
                <w:szCs w:val="24"/>
              </w:rPr>
              <w:t xml:space="preserve"> and </w:t>
            </w:r>
            <w:r w:rsidR="00F90B0C" w:rsidRPr="006E4558">
              <w:rPr>
                <w:rFonts w:ascii="Book Antiqua" w:eastAsia="Times New Roman" w:hAnsi="Book Antiqua" w:cs="Calibri"/>
                <w:color w:val="auto"/>
                <w:sz w:val="24"/>
                <w:szCs w:val="24"/>
              </w:rPr>
              <w:t>ALB</w:t>
            </w:r>
            <w:r w:rsidRPr="006E4558">
              <w:rPr>
                <w:rFonts w:ascii="Book Antiqua" w:eastAsia="Times New Roman" w:hAnsi="Book Antiqua" w:cs="Calibri"/>
                <w:color w:val="auto"/>
                <w:sz w:val="24"/>
                <w:szCs w:val="24"/>
              </w:rPr>
              <w:t xml:space="preserve"> ≤</w:t>
            </w:r>
            <w:r w:rsidR="002E47E9" w:rsidRPr="006E4558">
              <w:rPr>
                <w:rFonts w:ascii="Book Antiqua" w:hAnsi="Book Antiqua" w:cs="Calibri" w:hint="eastAsia"/>
                <w:color w:val="auto"/>
                <w:sz w:val="24"/>
                <w:szCs w:val="24"/>
                <w:lang w:eastAsia="zh-CN"/>
              </w:rPr>
              <w:t xml:space="preserve"> </w:t>
            </w:r>
            <w:r w:rsidRPr="006E4558">
              <w:rPr>
                <w:rFonts w:ascii="Book Antiqua" w:eastAsia="Times New Roman" w:hAnsi="Book Antiqua" w:cs="Calibri"/>
                <w:color w:val="auto"/>
                <w:sz w:val="24"/>
                <w:szCs w:val="24"/>
              </w:rPr>
              <w:t>3.5</w:t>
            </w:r>
            <w:r w:rsidR="002E47E9" w:rsidRPr="006E4558">
              <w:rPr>
                <w:rFonts w:ascii="Book Antiqua" w:hAnsi="Book Antiqua" w:cs="Calibri" w:hint="eastAsia"/>
                <w:color w:val="auto"/>
                <w:sz w:val="24"/>
                <w:szCs w:val="24"/>
                <w:lang w:eastAsia="zh-CN"/>
              </w:rPr>
              <w:t xml:space="preserve"> </w:t>
            </w:r>
            <w:r w:rsidRPr="006E4558">
              <w:rPr>
                <w:rFonts w:ascii="Book Antiqua" w:eastAsia="Times New Roman" w:hAnsi="Book Antiqua" w:cs="Calibri"/>
                <w:color w:val="auto"/>
                <w:sz w:val="24"/>
                <w:szCs w:val="24"/>
              </w:rPr>
              <w:t>g/</w:t>
            </w:r>
            <w:proofErr w:type="spellStart"/>
            <w:r w:rsidRPr="006E4558">
              <w:rPr>
                <w:rFonts w:ascii="Book Antiqua" w:eastAsia="Times New Roman" w:hAnsi="Book Antiqua" w:cs="Calibri"/>
                <w:color w:val="auto"/>
                <w:sz w:val="24"/>
                <w:szCs w:val="24"/>
              </w:rPr>
              <w:t>d</w:t>
            </w:r>
            <w:r w:rsidR="002E47E9" w:rsidRPr="006E4558">
              <w:rPr>
                <w:rFonts w:ascii="Book Antiqua" w:eastAsia="Times New Roman" w:hAnsi="Book Antiqua" w:cs="Calibri"/>
                <w:color w:val="auto"/>
                <w:sz w:val="24"/>
                <w:szCs w:val="24"/>
              </w:rPr>
              <w:t>L</w:t>
            </w:r>
            <w:proofErr w:type="spellEnd"/>
            <w:r w:rsidR="002E47E9" w:rsidRPr="006E4558">
              <w:rPr>
                <w:rFonts w:ascii="Book Antiqua" w:eastAsia="Times New Roman" w:hAnsi="Book Antiqua" w:cs="Calibri"/>
                <w:color w:val="auto"/>
                <w:sz w:val="24"/>
                <w:szCs w:val="24"/>
              </w:rPr>
              <w:t xml:space="preserve"> predicts lower 5-y</w:t>
            </w:r>
            <w:r w:rsidRPr="006E4558">
              <w:rPr>
                <w:rFonts w:ascii="Book Antiqua" w:eastAsia="Times New Roman" w:hAnsi="Book Antiqua" w:cs="Calibri"/>
                <w:color w:val="auto"/>
                <w:sz w:val="24"/>
                <w:szCs w:val="24"/>
              </w:rPr>
              <w:t xml:space="preserve">r OS. No statistically significant </w:t>
            </w:r>
            <w:r w:rsidR="000C0382" w:rsidRPr="006E4558">
              <w:rPr>
                <w:rFonts w:ascii="Book Antiqua" w:eastAsia="Times New Roman" w:hAnsi="Book Antiqua" w:cs="Calibri"/>
                <w:color w:val="auto"/>
                <w:sz w:val="24"/>
                <w:szCs w:val="24"/>
              </w:rPr>
              <w:t>association of</w:t>
            </w:r>
            <w:r w:rsidR="00F90B0C" w:rsidRPr="006E4558">
              <w:rPr>
                <w:rFonts w:ascii="Book Antiqua" w:eastAsia="Times New Roman" w:hAnsi="Book Antiqua" w:cs="Calibri"/>
                <w:color w:val="auto"/>
                <w:sz w:val="24"/>
                <w:szCs w:val="24"/>
              </w:rPr>
              <w:t xml:space="preserve"> either</w:t>
            </w:r>
            <w:r w:rsidR="002E47E9" w:rsidRPr="006E4558">
              <w:rPr>
                <w:rFonts w:ascii="Book Antiqua" w:eastAsia="Times New Roman" w:hAnsi="Book Antiqua" w:cs="Calibri"/>
                <w:color w:val="auto"/>
                <w:sz w:val="24"/>
                <w:szCs w:val="24"/>
              </w:rPr>
              <w:t xml:space="preserve"> alone with survival</w:t>
            </w:r>
          </w:p>
        </w:tc>
        <w:tc>
          <w:tcPr>
            <w:tcW w:w="2340" w:type="dxa"/>
            <w:noWrap/>
            <w:vAlign w:val="center"/>
            <w:hideMark/>
          </w:tcPr>
          <w:p w:rsidR="008A2BC2" w:rsidRPr="006E4558" w:rsidRDefault="008A2BC2"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Linking a tumor marker (CEA) to a host marker (</w:t>
            </w:r>
            <w:r w:rsidR="00E40A7B" w:rsidRPr="006E4558">
              <w:rPr>
                <w:rFonts w:ascii="Book Antiqua" w:eastAsia="Times New Roman" w:hAnsi="Book Antiqua"/>
                <w:color w:val="auto"/>
                <w:sz w:val="24"/>
                <w:szCs w:val="24"/>
              </w:rPr>
              <w:t>ALB</w:t>
            </w:r>
            <w:r w:rsidRPr="006E4558">
              <w:rPr>
                <w:rFonts w:ascii="Book Antiqua" w:eastAsia="Times New Roman" w:hAnsi="Book Antiqua"/>
                <w:color w:val="auto"/>
                <w:sz w:val="24"/>
                <w:szCs w:val="24"/>
              </w:rPr>
              <w:t>) can have a prognostic significance</w:t>
            </w:r>
          </w:p>
        </w:tc>
      </w:tr>
      <w:tr w:rsidR="006E4558" w:rsidRPr="006E4558" w:rsidTr="00556A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90" w:type="dxa"/>
            <w:vMerge w:val="restart"/>
            <w:tcBorders>
              <w:top w:val="none" w:sz="0" w:space="0" w:color="auto"/>
              <w:left w:val="none" w:sz="0" w:space="0" w:color="auto"/>
              <w:bottom w:val="none" w:sz="0" w:space="0" w:color="auto"/>
            </w:tcBorders>
            <w:noWrap/>
            <w:vAlign w:val="center"/>
            <w:hideMark/>
          </w:tcPr>
          <w:p w:rsidR="008A2BC2" w:rsidRPr="006E4558" w:rsidRDefault="008A2BC2" w:rsidP="002E47E9">
            <w:pPr>
              <w:spacing w:line="360" w:lineRule="auto"/>
              <w:jc w:val="both"/>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Lai </w:t>
            </w:r>
            <w:r w:rsidR="002E47E9" w:rsidRPr="006E4558">
              <w:rPr>
                <w:rFonts w:ascii="Book Antiqua" w:eastAsia="Times New Roman" w:hAnsi="Book Antiqua"/>
                <w:i/>
                <w:color w:val="auto"/>
                <w:sz w:val="24"/>
                <w:szCs w:val="24"/>
              </w:rPr>
              <w:t>et al</w:t>
            </w:r>
            <w:r w:rsidR="002E47E9" w:rsidRPr="006E4558">
              <w:rPr>
                <w:rFonts w:ascii="Book Antiqua" w:eastAsia="Times New Roman" w:hAnsi="Book Antiqua"/>
                <w:color w:val="auto"/>
                <w:sz w:val="24"/>
                <w:szCs w:val="24"/>
                <w:vertAlign w:val="superscript"/>
              </w:rPr>
              <w:t>[35]</w:t>
            </w:r>
            <w:r w:rsidR="002E47E9" w:rsidRPr="006E4558">
              <w:rPr>
                <w:rFonts w:ascii="Book Antiqua" w:eastAsia="Times New Roman" w:hAnsi="Book Antiqua"/>
                <w:i/>
                <w:color w:val="auto"/>
                <w:sz w:val="24"/>
                <w:szCs w:val="24"/>
              </w:rPr>
              <w:t xml:space="preserve">, </w:t>
            </w:r>
            <w:r w:rsidRPr="006E4558">
              <w:rPr>
                <w:rFonts w:ascii="Book Antiqua" w:eastAsia="Times New Roman" w:hAnsi="Book Antiqua"/>
                <w:color w:val="auto"/>
                <w:sz w:val="24"/>
                <w:szCs w:val="24"/>
              </w:rPr>
              <w:t xml:space="preserve">2010 </w:t>
            </w:r>
          </w:p>
        </w:tc>
        <w:tc>
          <w:tcPr>
            <w:tcW w:w="1662" w:type="dxa"/>
            <w:vMerge w:val="restart"/>
            <w:tcBorders>
              <w:top w:val="none" w:sz="0" w:space="0" w:color="auto"/>
              <w:bottom w:val="none" w:sz="0" w:space="0" w:color="auto"/>
            </w:tcBorders>
            <w:noWrap/>
            <w:vAlign w:val="center"/>
            <w:hideMark/>
          </w:tcPr>
          <w:p w:rsidR="008A2BC2" w:rsidRPr="006E4558" w:rsidRDefault="008A2BC2"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Retrospective cohort study</w:t>
            </w:r>
          </w:p>
        </w:tc>
        <w:tc>
          <w:tcPr>
            <w:tcW w:w="2108" w:type="dxa"/>
            <w:vMerge w:val="restart"/>
            <w:tcBorders>
              <w:top w:val="none" w:sz="0" w:space="0" w:color="auto"/>
              <w:bottom w:val="none" w:sz="0" w:space="0" w:color="auto"/>
            </w:tcBorders>
            <w:noWrap/>
            <w:vAlign w:val="center"/>
            <w:hideMark/>
          </w:tcPr>
          <w:p w:rsidR="008A2BC2" w:rsidRPr="006E4558" w:rsidRDefault="008A2BC2"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Preoperative </w:t>
            </w:r>
            <w:r w:rsidR="00F90B0C" w:rsidRPr="006E4558">
              <w:rPr>
                <w:rFonts w:ascii="Book Antiqua" w:eastAsia="Times New Roman" w:hAnsi="Book Antiqua"/>
                <w:color w:val="auto"/>
                <w:sz w:val="24"/>
                <w:szCs w:val="24"/>
              </w:rPr>
              <w:t>ALB’s</w:t>
            </w:r>
            <w:r w:rsidRPr="006E4558">
              <w:rPr>
                <w:rFonts w:ascii="Book Antiqua" w:eastAsia="Times New Roman" w:hAnsi="Book Antiqua"/>
                <w:color w:val="auto"/>
                <w:sz w:val="24"/>
                <w:szCs w:val="24"/>
              </w:rPr>
              <w:t xml:space="preserve"> value in predicting postoperative outcomes in </w:t>
            </w:r>
            <w:r w:rsidR="00F90B0C" w:rsidRPr="006E4558">
              <w:rPr>
                <w:rFonts w:ascii="Book Antiqua" w:eastAsia="Times New Roman" w:hAnsi="Book Antiqua"/>
                <w:color w:val="auto"/>
                <w:sz w:val="24"/>
                <w:szCs w:val="24"/>
              </w:rPr>
              <w:t>CRC</w:t>
            </w:r>
          </w:p>
        </w:tc>
        <w:tc>
          <w:tcPr>
            <w:tcW w:w="1364" w:type="dxa"/>
            <w:vMerge w:val="restart"/>
            <w:tcBorders>
              <w:top w:val="none" w:sz="0" w:space="0" w:color="auto"/>
              <w:bottom w:val="none" w:sz="0" w:space="0" w:color="auto"/>
            </w:tcBorders>
            <w:noWrap/>
            <w:vAlign w:val="center"/>
            <w:hideMark/>
          </w:tcPr>
          <w:p w:rsidR="008A2BC2" w:rsidRPr="006E4558" w:rsidRDefault="002E47E9"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3</w:t>
            </w:r>
            <w:r w:rsidR="008A2BC2" w:rsidRPr="006E4558">
              <w:rPr>
                <w:rFonts w:ascii="Book Antiqua" w:eastAsia="Times New Roman" w:hAnsi="Book Antiqua"/>
                <w:color w:val="auto"/>
                <w:sz w:val="24"/>
                <w:szCs w:val="24"/>
              </w:rPr>
              <w:t>849 patients</w:t>
            </w:r>
          </w:p>
        </w:tc>
        <w:tc>
          <w:tcPr>
            <w:tcW w:w="2934" w:type="dxa"/>
            <w:tcBorders>
              <w:top w:val="none" w:sz="0" w:space="0" w:color="auto"/>
              <w:bottom w:val="none" w:sz="0" w:space="0" w:color="auto"/>
            </w:tcBorders>
            <w:noWrap/>
            <w:vAlign w:val="center"/>
            <w:hideMark/>
          </w:tcPr>
          <w:p w:rsidR="008A2BC2" w:rsidRPr="006E4558" w:rsidRDefault="00332CDB"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Short-</w:t>
            </w:r>
            <w:r w:rsidR="000C0382" w:rsidRPr="006E4558">
              <w:rPr>
                <w:rFonts w:ascii="Book Antiqua" w:eastAsia="Times New Roman" w:hAnsi="Book Antiqua"/>
                <w:color w:val="auto"/>
                <w:sz w:val="24"/>
                <w:szCs w:val="24"/>
              </w:rPr>
              <w:t>term: m</w:t>
            </w:r>
            <w:r w:rsidR="008A2BC2" w:rsidRPr="006E4558">
              <w:rPr>
                <w:rFonts w:ascii="Book Antiqua" w:eastAsia="Times New Roman" w:hAnsi="Book Antiqua"/>
                <w:color w:val="auto"/>
                <w:sz w:val="24"/>
                <w:szCs w:val="24"/>
              </w:rPr>
              <w:t xml:space="preserve">ore complications related to wounds, anastomosis, lungs and urinary system in </w:t>
            </w:r>
            <w:r w:rsidR="00F90B0C" w:rsidRPr="006E4558">
              <w:rPr>
                <w:rFonts w:ascii="Book Antiqua" w:eastAsia="Times New Roman" w:hAnsi="Book Antiqua"/>
                <w:color w:val="auto"/>
                <w:sz w:val="24"/>
                <w:szCs w:val="24"/>
              </w:rPr>
              <w:t xml:space="preserve">low ALB </w:t>
            </w:r>
            <w:r w:rsidR="008A2BC2" w:rsidRPr="006E4558">
              <w:rPr>
                <w:rFonts w:ascii="Book Antiqua" w:eastAsia="Times New Roman" w:hAnsi="Book Antiqua"/>
                <w:color w:val="auto"/>
                <w:sz w:val="24"/>
                <w:szCs w:val="24"/>
              </w:rPr>
              <w:t>group</w:t>
            </w:r>
          </w:p>
        </w:tc>
        <w:tc>
          <w:tcPr>
            <w:tcW w:w="2340" w:type="dxa"/>
            <w:vMerge w:val="restart"/>
            <w:tcBorders>
              <w:top w:val="none" w:sz="0" w:space="0" w:color="auto"/>
              <w:bottom w:val="none" w:sz="0" w:space="0" w:color="auto"/>
              <w:right w:val="none" w:sz="0" w:space="0" w:color="auto"/>
            </w:tcBorders>
            <w:noWrap/>
            <w:vAlign w:val="center"/>
            <w:hideMark/>
          </w:tcPr>
          <w:p w:rsidR="008A2BC2" w:rsidRPr="006E4558" w:rsidRDefault="00332CDB"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No difference in short-</w:t>
            </w:r>
            <w:r w:rsidR="008A2BC2" w:rsidRPr="006E4558">
              <w:rPr>
                <w:rFonts w:ascii="Book Antiqua" w:eastAsia="Times New Roman" w:hAnsi="Book Antiqua"/>
                <w:color w:val="auto"/>
                <w:sz w:val="24"/>
                <w:szCs w:val="24"/>
              </w:rPr>
              <w:t xml:space="preserve">term postoperative </w:t>
            </w:r>
            <w:r w:rsidR="000C0382" w:rsidRPr="006E4558">
              <w:rPr>
                <w:rFonts w:ascii="Book Antiqua" w:eastAsia="Times New Roman" w:hAnsi="Book Antiqua"/>
                <w:color w:val="auto"/>
                <w:sz w:val="24"/>
                <w:szCs w:val="24"/>
              </w:rPr>
              <w:t>GI</w:t>
            </w:r>
            <w:r w:rsidR="008A2BC2" w:rsidRPr="006E4558">
              <w:rPr>
                <w:rFonts w:ascii="Book Antiqua" w:eastAsia="Times New Roman" w:hAnsi="Book Antiqua"/>
                <w:color w:val="auto"/>
                <w:sz w:val="24"/>
                <w:szCs w:val="24"/>
              </w:rPr>
              <w:t xml:space="preserve"> and cardiovascular complications</w:t>
            </w:r>
          </w:p>
        </w:tc>
      </w:tr>
      <w:tr w:rsidR="006E4558" w:rsidRPr="006E4558" w:rsidTr="002E47E9">
        <w:trPr>
          <w:trHeight w:val="300"/>
        </w:trPr>
        <w:tc>
          <w:tcPr>
            <w:cnfStyle w:val="001000000000" w:firstRow="0" w:lastRow="0" w:firstColumn="1" w:lastColumn="0" w:oddVBand="0" w:evenVBand="0" w:oddHBand="0" w:evenHBand="0" w:firstRowFirstColumn="0" w:firstRowLastColumn="0" w:lastRowFirstColumn="0" w:lastRowLastColumn="0"/>
            <w:tcW w:w="2390" w:type="dxa"/>
            <w:vMerge/>
            <w:vAlign w:val="center"/>
            <w:hideMark/>
          </w:tcPr>
          <w:p w:rsidR="008A2BC2" w:rsidRPr="006E4558" w:rsidRDefault="008A2BC2" w:rsidP="00F83628">
            <w:pPr>
              <w:spacing w:line="360" w:lineRule="auto"/>
              <w:jc w:val="both"/>
              <w:rPr>
                <w:rFonts w:ascii="Book Antiqua" w:eastAsia="Times New Roman" w:hAnsi="Book Antiqua"/>
                <w:color w:val="auto"/>
                <w:sz w:val="24"/>
                <w:szCs w:val="24"/>
              </w:rPr>
            </w:pPr>
          </w:p>
        </w:tc>
        <w:tc>
          <w:tcPr>
            <w:tcW w:w="1662" w:type="dxa"/>
            <w:vMerge/>
            <w:vAlign w:val="center"/>
            <w:hideMark/>
          </w:tcPr>
          <w:p w:rsidR="008A2BC2" w:rsidRPr="006E4558" w:rsidRDefault="008A2BC2"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08" w:type="dxa"/>
            <w:vMerge/>
            <w:vAlign w:val="center"/>
            <w:hideMark/>
          </w:tcPr>
          <w:p w:rsidR="008A2BC2" w:rsidRPr="006E4558" w:rsidRDefault="008A2BC2"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364" w:type="dxa"/>
            <w:vMerge/>
            <w:vAlign w:val="center"/>
            <w:hideMark/>
          </w:tcPr>
          <w:p w:rsidR="008A2BC2" w:rsidRPr="006E4558" w:rsidRDefault="008A2BC2"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934" w:type="dxa"/>
            <w:noWrap/>
            <w:vAlign w:val="center"/>
            <w:hideMark/>
          </w:tcPr>
          <w:p w:rsidR="008A2BC2" w:rsidRPr="006E4558" w:rsidRDefault="00332CDB"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Long-</w:t>
            </w:r>
            <w:r w:rsidR="002E47E9" w:rsidRPr="006E4558">
              <w:rPr>
                <w:rFonts w:ascii="Book Antiqua" w:eastAsia="Times New Roman" w:hAnsi="Book Antiqua"/>
                <w:color w:val="auto"/>
                <w:sz w:val="24"/>
                <w:szCs w:val="24"/>
              </w:rPr>
              <w:t>term: lower 5-y</w:t>
            </w:r>
            <w:r w:rsidR="008A2BC2" w:rsidRPr="006E4558">
              <w:rPr>
                <w:rFonts w:ascii="Book Antiqua" w:eastAsia="Times New Roman" w:hAnsi="Book Antiqua"/>
                <w:color w:val="auto"/>
                <w:sz w:val="24"/>
                <w:szCs w:val="24"/>
              </w:rPr>
              <w:t>r OS (60%</w:t>
            </w:r>
            <w:r w:rsidR="008A2BC2" w:rsidRPr="006E4558">
              <w:rPr>
                <w:rFonts w:ascii="Book Antiqua" w:eastAsia="Times New Roman" w:hAnsi="Book Antiqua"/>
                <w:i/>
                <w:color w:val="auto"/>
                <w:sz w:val="24"/>
                <w:szCs w:val="24"/>
              </w:rPr>
              <w:t xml:space="preserve"> </w:t>
            </w:r>
            <w:proofErr w:type="spellStart"/>
            <w:r w:rsidR="008A2BC2" w:rsidRPr="006E4558">
              <w:rPr>
                <w:rFonts w:ascii="Book Antiqua" w:eastAsia="Times New Roman" w:hAnsi="Book Antiqua"/>
                <w:i/>
                <w:color w:val="auto"/>
                <w:sz w:val="24"/>
                <w:szCs w:val="24"/>
              </w:rPr>
              <w:t>vs</w:t>
            </w:r>
            <w:proofErr w:type="spellEnd"/>
            <w:r w:rsidR="002E47E9" w:rsidRPr="006E4558">
              <w:rPr>
                <w:rFonts w:ascii="Book Antiqua" w:eastAsia="Times New Roman" w:hAnsi="Book Antiqua"/>
                <w:color w:val="auto"/>
                <w:sz w:val="24"/>
                <w:szCs w:val="24"/>
              </w:rPr>
              <w:t xml:space="preserve"> 78%) and 5-y</w:t>
            </w:r>
            <w:r w:rsidR="008A2BC2" w:rsidRPr="006E4558">
              <w:rPr>
                <w:rFonts w:ascii="Book Antiqua" w:eastAsia="Times New Roman" w:hAnsi="Book Antiqua"/>
                <w:color w:val="auto"/>
                <w:sz w:val="24"/>
                <w:szCs w:val="24"/>
              </w:rPr>
              <w:t xml:space="preserve">r </w:t>
            </w:r>
            <w:r w:rsidR="008A2BC2" w:rsidRPr="006E4558">
              <w:rPr>
                <w:rFonts w:ascii="Book Antiqua" w:eastAsia="Times New Roman" w:hAnsi="Book Antiqua"/>
                <w:color w:val="auto"/>
                <w:sz w:val="24"/>
                <w:szCs w:val="24"/>
              </w:rPr>
              <w:lastRenderedPageBreak/>
              <w:t xml:space="preserve">RFS (73.5% </w:t>
            </w:r>
            <w:proofErr w:type="spellStart"/>
            <w:r w:rsidR="008A2BC2" w:rsidRPr="006E4558">
              <w:rPr>
                <w:rFonts w:ascii="Book Antiqua" w:eastAsia="Times New Roman" w:hAnsi="Book Antiqua"/>
                <w:i/>
                <w:color w:val="auto"/>
                <w:sz w:val="24"/>
                <w:szCs w:val="24"/>
              </w:rPr>
              <w:t>vs</w:t>
            </w:r>
            <w:proofErr w:type="spellEnd"/>
            <w:r w:rsidR="008A2BC2" w:rsidRPr="006E4558">
              <w:rPr>
                <w:rFonts w:ascii="Book Antiqua" w:eastAsia="Times New Roman" w:hAnsi="Book Antiqua"/>
                <w:color w:val="auto"/>
                <w:sz w:val="24"/>
                <w:szCs w:val="24"/>
              </w:rPr>
              <w:t xml:space="preserve"> 78.9%) in low compared to normal </w:t>
            </w:r>
            <w:r w:rsidR="00F90B0C" w:rsidRPr="006E4558">
              <w:rPr>
                <w:rFonts w:ascii="Book Antiqua" w:eastAsia="Times New Roman" w:hAnsi="Book Antiqua"/>
                <w:color w:val="auto"/>
                <w:sz w:val="24"/>
                <w:szCs w:val="24"/>
              </w:rPr>
              <w:t>ALB group</w:t>
            </w:r>
          </w:p>
        </w:tc>
        <w:tc>
          <w:tcPr>
            <w:tcW w:w="2340" w:type="dxa"/>
            <w:vMerge/>
            <w:vAlign w:val="center"/>
            <w:hideMark/>
          </w:tcPr>
          <w:p w:rsidR="008A2BC2" w:rsidRPr="006E4558" w:rsidRDefault="008A2BC2"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6E4558" w:rsidRPr="006E4558" w:rsidTr="00556A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90" w:type="dxa"/>
            <w:tcBorders>
              <w:top w:val="none" w:sz="0" w:space="0" w:color="auto"/>
              <w:left w:val="none" w:sz="0" w:space="0" w:color="auto"/>
              <w:bottom w:val="none" w:sz="0" w:space="0" w:color="auto"/>
            </w:tcBorders>
            <w:noWrap/>
            <w:vAlign w:val="center"/>
            <w:hideMark/>
          </w:tcPr>
          <w:p w:rsidR="008A2BC2" w:rsidRPr="006E4558" w:rsidRDefault="008A2BC2" w:rsidP="002E47E9">
            <w:pPr>
              <w:spacing w:line="360" w:lineRule="auto"/>
              <w:jc w:val="both"/>
              <w:rPr>
                <w:rFonts w:ascii="Book Antiqua" w:eastAsia="Times New Roman" w:hAnsi="Book Antiqua"/>
                <w:color w:val="auto"/>
                <w:sz w:val="24"/>
                <w:szCs w:val="24"/>
              </w:rPr>
            </w:pPr>
            <w:proofErr w:type="spellStart"/>
            <w:r w:rsidRPr="006E4558">
              <w:rPr>
                <w:rFonts w:ascii="Book Antiqua" w:eastAsia="Times New Roman" w:hAnsi="Book Antiqua"/>
                <w:color w:val="auto"/>
                <w:sz w:val="24"/>
                <w:szCs w:val="24"/>
              </w:rPr>
              <w:lastRenderedPageBreak/>
              <w:t>Cengiz</w:t>
            </w:r>
            <w:proofErr w:type="spellEnd"/>
            <w:r w:rsidRPr="006E4558">
              <w:rPr>
                <w:rFonts w:ascii="Book Antiqua" w:eastAsia="Times New Roman" w:hAnsi="Book Antiqua"/>
                <w:color w:val="auto"/>
                <w:sz w:val="24"/>
                <w:szCs w:val="24"/>
              </w:rPr>
              <w:t xml:space="preserve"> </w:t>
            </w:r>
            <w:r w:rsidR="002E47E9" w:rsidRPr="006E4558">
              <w:rPr>
                <w:rFonts w:ascii="Book Antiqua" w:eastAsia="Times New Roman" w:hAnsi="Book Antiqua"/>
                <w:i/>
                <w:color w:val="auto"/>
                <w:sz w:val="24"/>
                <w:szCs w:val="24"/>
              </w:rPr>
              <w:t>et al</w:t>
            </w:r>
            <w:r w:rsidR="002E47E9" w:rsidRPr="006E4558">
              <w:rPr>
                <w:rFonts w:ascii="Book Antiqua" w:eastAsia="Times New Roman" w:hAnsi="Book Antiqua"/>
                <w:color w:val="auto"/>
                <w:sz w:val="24"/>
                <w:szCs w:val="24"/>
                <w:vertAlign w:val="superscript"/>
              </w:rPr>
              <w:t>[36]</w:t>
            </w:r>
            <w:r w:rsidR="002E47E9" w:rsidRPr="006E4558">
              <w:rPr>
                <w:rFonts w:ascii="Book Antiqua" w:eastAsia="Times New Roman" w:hAnsi="Book Antiqua"/>
                <w:i/>
                <w:color w:val="auto"/>
                <w:sz w:val="24"/>
                <w:szCs w:val="24"/>
              </w:rPr>
              <w:t xml:space="preserve">, </w:t>
            </w:r>
            <w:r w:rsidRPr="006E4558">
              <w:rPr>
                <w:rFonts w:ascii="Book Antiqua" w:eastAsia="Times New Roman" w:hAnsi="Book Antiqua"/>
                <w:color w:val="auto"/>
                <w:sz w:val="24"/>
                <w:szCs w:val="24"/>
              </w:rPr>
              <w:t xml:space="preserve">2006 </w:t>
            </w:r>
          </w:p>
        </w:tc>
        <w:tc>
          <w:tcPr>
            <w:tcW w:w="1662" w:type="dxa"/>
            <w:tcBorders>
              <w:top w:val="none" w:sz="0" w:space="0" w:color="auto"/>
              <w:bottom w:val="none" w:sz="0" w:space="0" w:color="auto"/>
            </w:tcBorders>
            <w:noWrap/>
            <w:vAlign w:val="center"/>
            <w:hideMark/>
          </w:tcPr>
          <w:p w:rsidR="008A2BC2" w:rsidRPr="006E4558" w:rsidRDefault="008A2BC2"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Retrospective cohort study</w:t>
            </w:r>
          </w:p>
        </w:tc>
        <w:tc>
          <w:tcPr>
            <w:tcW w:w="2108" w:type="dxa"/>
            <w:tcBorders>
              <w:top w:val="none" w:sz="0" w:space="0" w:color="auto"/>
              <w:bottom w:val="none" w:sz="0" w:space="0" w:color="auto"/>
            </w:tcBorders>
            <w:noWrap/>
            <w:vAlign w:val="center"/>
            <w:hideMark/>
          </w:tcPr>
          <w:p w:rsidR="008A2BC2" w:rsidRPr="006E4558" w:rsidRDefault="008A2BC2"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Pretreatment </w:t>
            </w:r>
            <w:r w:rsidR="00F90B0C" w:rsidRPr="006E4558">
              <w:rPr>
                <w:rFonts w:ascii="Book Antiqua" w:eastAsia="Times New Roman" w:hAnsi="Book Antiqua"/>
                <w:color w:val="auto"/>
                <w:sz w:val="24"/>
                <w:szCs w:val="24"/>
              </w:rPr>
              <w:t>ALB</w:t>
            </w:r>
            <w:r w:rsidRPr="006E4558">
              <w:rPr>
                <w:rFonts w:ascii="Book Antiqua" w:eastAsia="Times New Roman" w:hAnsi="Book Antiqua"/>
                <w:color w:val="auto"/>
                <w:sz w:val="24"/>
                <w:szCs w:val="24"/>
              </w:rPr>
              <w:t xml:space="preserve"> and cholesterol's prognostic value in </w:t>
            </w:r>
            <w:r w:rsidR="00F90B0C" w:rsidRPr="006E4558">
              <w:rPr>
                <w:rFonts w:ascii="Book Antiqua" w:eastAsia="Times New Roman" w:hAnsi="Book Antiqua"/>
                <w:color w:val="auto"/>
                <w:sz w:val="24"/>
                <w:szCs w:val="24"/>
              </w:rPr>
              <w:t>CRC</w:t>
            </w:r>
            <w:r w:rsidRPr="006E4558">
              <w:rPr>
                <w:rFonts w:ascii="Book Antiqua" w:eastAsia="Times New Roman" w:hAnsi="Book Antiqua"/>
                <w:color w:val="auto"/>
                <w:sz w:val="24"/>
                <w:szCs w:val="24"/>
              </w:rPr>
              <w:t xml:space="preserve"> following curative surgery</w:t>
            </w:r>
          </w:p>
        </w:tc>
        <w:tc>
          <w:tcPr>
            <w:tcW w:w="1364" w:type="dxa"/>
            <w:tcBorders>
              <w:top w:val="none" w:sz="0" w:space="0" w:color="auto"/>
              <w:bottom w:val="none" w:sz="0" w:space="0" w:color="auto"/>
            </w:tcBorders>
            <w:noWrap/>
            <w:vAlign w:val="center"/>
            <w:hideMark/>
          </w:tcPr>
          <w:p w:rsidR="008A2BC2" w:rsidRPr="006E4558" w:rsidRDefault="008A2BC2"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99 patients</w:t>
            </w:r>
          </w:p>
        </w:tc>
        <w:tc>
          <w:tcPr>
            <w:tcW w:w="2934" w:type="dxa"/>
            <w:tcBorders>
              <w:top w:val="none" w:sz="0" w:space="0" w:color="auto"/>
              <w:bottom w:val="none" w:sz="0" w:space="0" w:color="auto"/>
            </w:tcBorders>
            <w:noWrap/>
            <w:vAlign w:val="center"/>
            <w:hideMark/>
          </w:tcPr>
          <w:p w:rsidR="008A2BC2" w:rsidRPr="006E4558" w:rsidRDefault="008A2BC2"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2.8 RR of death in low compared to normal </w:t>
            </w:r>
            <w:r w:rsidR="00F90B0C" w:rsidRPr="006E4558">
              <w:rPr>
                <w:rFonts w:ascii="Book Antiqua" w:eastAsia="Times New Roman" w:hAnsi="Book Antiqua"/>
                <w:color w:val="auto"/>
                <w:sz w:val="24"/>
                <w:szCs w:val="24"/>
              </w:rPr>
              <w:t>ALB</w:t>
            </w:r>
            <w:r w:rsidR="000C0382" w:rsidRPr="006E4558">
              <w:rPr>
                <w:rFonts w:ascii="Book Antiqua" w:eastAsia="Times New Roman" w:hAnsi="Book Antiqua"/>
                <w:color w:val="auto"/>
                <w:sz w:val="24"/>
                <w:szCs w:val="24"/>
              </w:rPr>
              <w:t xml:space="preserve"> group</w:t>
            </w:r>
            <w:r w:rsidRPr="006E4558">
              <w:rPr>
                <w:rFonts w:ascii="Book Antiqua" w:eastAsia="Times New Roman" w:hAnsi="Book Antiqua"/>
                <w:color w:val="auto"/>
                <w:sz w:val="24"/>
                <w:szCs w:val="24"/>
              </w:rPr>
              <w:t>. No survival effect for cholesterol on multivariate analysis</w:t>
            </w:r>
          </w:p>
        </w:tc>
        <w:tc>
          <w:tcPr>
            <w:tcW w:w="2340" w:type="dxa"/>
            <w:tcBorders>
              <w:top w:val="none" w:sz="0" w:space="0" w:color="auto"/>
              <w:bottom w:val="none" w:sz="0" w:space="0" w:color="auto"/>
              <w:right w:val="none" w:sz="0" w:space="0" w:color="auto"/>
            </w:tcBorders>
            <w:noWrap/>
            <w:vAlign w:val="center"/>
            <w:hideMark/>
          </w:tcPr>
          <w:p w:rsidR="008A2BC2" w:rsidRPr="006E4558" w:rsidRDefault="008A2BC2"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No difference in </w:t>
            </w:r>
            <w:r w:rsidR="00F90B0C" w:rsidRPr="006E4558">
              <w:rPr>
                <w:rFonts w:ascii="Book Antiqua" w:eastAsia="Times New Roman" w:hAnsi="Book Antiqua"/>
                <w:color w:val="auto"/>
                <w:sz w:val="24"/>
                <w:szCs w:val="24"/>
              </w:rPr>
              <w:t xml:space="preserve">CRC recurrence </w:t>
            </w:r>
            <w:r w:rsidRPr="006E4558">
              <w:rPr>
                <w:rFonts w:ascii="Book Antiqua" w:eastAsia="Times New Roman" w:hAnsi="Book Antiqua"/>
                <w:color w:val="auto"/>
                <w:sz w:val="24"/>
                <w:szCs w:val="24"/>
              </w:rPr>
              <w:t xml:space="preserve">between low and normal </w:t>
            </w:r>
            <w:r w:rsidR="00F90B0C" w:rsidRPr="006E4558">
              <w:rPr>
                <w:rFonts w:ascii="Book Antiqua" w:eastAsia="Times New Roman" w:hAnsi="Book Antiqua"/>
                <w:color w:val="auto"/>
                <w:sz w:val="24"/>
                <w:szCs w:val="24"/>
              </w:rPr>
              <w:t>ALB groups</w:t>
            </w:r>
          </w:p>
        </w:tc>
      </w:tr>
      <w:tr w:rsidR="006E4558" w:rsidRPr="006E4558" w:rsidTr="002E47E9">
        <w:trPr>
          <w:trHeight w:val="300"/>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rsidR="008A2BC2" w:rsidRPr="006E4558" w:rsidRDefault="008A2BC2" w:rsidP="002E47E9">
            <w:pPr>
              <w:spacing w:line="360" w:lineRule="auto"/>
              <w:jc w:val="both"/>
              <w:rPr>
                <w:rFonts w:ascii="Book Antiqua" w:eastAsia="Times New Roman" w:hAnsi="Book Antiqua"/>
                <w:color w:val="auto"/>
                <w:sz w:val="24"/>
                <w:szCs w:val="24"/>
              </w:rPr>
            </w:pPr>
            <w:proofErr w:type="spellStart"/>
            <w:r w:rsidRPr="006E4558">
              <w:rPr>
                <w:rFonts w:ascii="Book Antiqua" w:eastAsia="Times New Roman" w:hAnsi="Book Antiqua"/>
                <w:color w:val="auto"/>
                <w:sz w:val="24"/>
                <w:szCs w:val="24"/>
              </w:rPr>
              <w:t>Chandrasinghe</w:t>
            </w:r>
            <w:proofErr w:type="spellEnd"/>
            <w:r w:rsidRPr="006E4558">
              <w:rPr>
                <w:rFonts w:ascii="Book Antiqua" w:eastAsia="Times New Roman" w:hAnsi="Book Antiqua"/>
                <w:color w:val="auto"/>
                <w:sz w:val="24"/>
                <w:szCs w:val="24"/>
              </w:rPr>
              <w:t xml:space="preserve"> </w:t>
            </w:r>
            <w:r w:rsidR="002E47E9" w:rsidRPr="006E4558">
              <w:rPr>
                <w:rFonts w:ascii="Book Antiqua" w:eastAsia="Times New Roman" w:hAnsi="Book Antiqua"/>
                <w:i/>
                <w:color w:val="auto"/>
                <w:sz w:val="24"/>
                <w:szCs w:val="24"/>
              </w:rPr>
              <w:t>et al</w:t>
            </w:r>
            <w:r w:rsidR="002E47E9" w:rsidRPr="006E4558">
              <w:rPr>
                <w:rFonts w:ascii="Book Antiqua" w:eastAsia="Times New Roman" w:hAnsi="Book Antiqua"/>
                <w:color w:val="auto"/>
                <w:sz w:val="24"/>
                <w:szCs w:val="24"/>
                <w:vertAlign w:val="superscript"/>
              </w:rPr>
              <w:t>[37]</w:t>
            </w:r>
            <w:r w:rsidR="002E47E9" w:rsidRPr="006E4558">
              <w:rPr>
                <w:rFonts w:ascii="Book Antiqua" w:eastAsia="Times New Roman" w:hAnsi="Book Antiqua"/>
                <w:i/>
                <w:color w:val="auto"/>
                <w:sz w:val="24"/>
                <w:szCs w:val="24"/>
              </w:rPr>
              <w:t xml:space="preserve">, </w:t>
            </w:r>
            <w:r w:rsidRPr="006E4558">
              <w:rPr>
                <w:rFonts w:ascii="Book Antiqua" w:eastAsia="Times New Roman" w:hAnsi="Book Antiqua"/>
                <w:color w:val="auto"/>
                <w:sz w:val="24"/>
                <w:szCs w:val="24"/>
              </w:rPr>
              <w:t xml:space="preserve">2013 </w:t>
            </w:r>
          </w:p>
        </w:tc>
        <w:tc>
          <w:tcPr>
            <w:tcW w:w="1662" w:type="dxa"/>
            <w:noWrap/>
            <w:vAlign w:val="center"/>
            <w:hideMark/>
          </w:tcPr>
          <w:p w:rsidR="008A2BC2" w:rsidRPr="006E4558" w:rsidRDefault="008A2BC2"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Retrospective cohort study</w:t>
            </w:r>
          </w:p>
        </w:tc>
        <w:tc>
          <w:tcPr>
            <w:tcW w:w="2108" w:type="dxa"/>
            <w:noWrap/>
            <w:vAlign w:val="center"/>
            <w:hideMark/>
          </w:tcPr>
          <w:p w:rsidR="008A2BC2" w:rsidRPr="006E4558" w:rsidRDefault="008A2BC2"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Pretreatment </w:t>
            </w:r>
            <w:r w:rsidR="00F90B0C" w:rsidRPr="006E4558">
              <w:rPr>
                <w:rFonts w:ascii="Book Antiqua" w:eastAsia="Times New Roman" w:hAnsi="Book Antiqua"/>
                <w:color w:val="auto"/>
                <w:sz w:val="24"/>
                <w:szCs w:val="24"/>
              </w:rPr>
              <w:t xml:space="preserve">ALB’s </w:t>
            </w:r>
            <w:r w:rsidRPr="006E4558">
              <w:rPr>
                <w:rFonts w:ascii="Book Antiqua" w:eastAsia="Times New Roman" w:hAnsi="Book Antiqua"/>
                <w:color w:val="auto"/>
                <w:sz w:val="24"/>
                <w:szCs w:val="24"/>
              </w:rPr>
              <w:t>prognostic value in rectal cancer following curative surgery</w:t>
            </w:r>
          </w:p>
        </w:tc>
        <w:tc>
          <w:tcPr>
            <w:tcW w:w="1364" w:type="dxa"/>
            <w:noWrap/>
            <w:vAlign w:val="center"/>
            <w:hideMark/>
          </w:tcPr>
          <w:p w:rsidR="008A2BC2" w:rsidRPr="006E4558" w:rsidRDefault="008A2BC2"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226 patients</w:t>
            </w:r>
          </w:p>
        </w:tc>
        <w:tc>
          <w:tcPr>
            <w:tcW w:w="2934" w:type="dxa"/>
            <w:noWrap/>
            <w:vAlign w:val="center"/>
            <w:hideMark/>
          </w:tcPr>
          <w:p w:rsidR="008A2BC2" w:rsidRPr="006E4558" w:rsidRDefault="002E47E9" w:rsidP="002E4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Lower 5-y</w:t>
            </w:r>
            <w:r w:rsidR="008A2BC2" w:rsidRPr="006E4558">
              <w:rPr>
                <w:rFonts w:ascii="Book Antiqua" w:eastAsia="Times New Roman" w:hAnsi="Book Antiqua"/>
                <w:color w:val="auto"/>
                <w:sz w:val="24"/>
                <w:szCs w:val="24"/>
              </w:rPr>
              <w:t xml:space="preserve">r OS (47% </w:t>
            </w:r>
            <w:proofErr w:type="spellStart"/>
            <w:r w:rsidR="008A2BC2" w:rsidRPr="006E4558">
              <w:rPr>
                <w:rFonts w:ascii="Book Antiqua" w:eastAsia="Times New Roman" w:hAnsi="Book Antiqua"/>
                <w:i/>
                <w:color w:val="auto"/>
                <w:sz w:val="24"/>
                <w:szCs w:val="24"/>
              </w:rPr>
              <w:t>vs</w:t>
            </w:r>
            <w:proofErr w:type="spellEnd"/>
            <w:r w:rsidR="008A2BC2" w:rsidRPr="006E4558">
              <w:rPr>
                <w:rFonts w:ascii="Book Antiqua" w:eastAsia="Times New Roman" w:hAnsi="Book Antiqua"/>
                <w:color w:val="auto"/>
                <w:sz w:val="24"/>
                <w:szCs w:val="24"/>
              </w:rPr>
              <w:t xml:space="preserve"> 69%) and RFS (69.7% </w:t>
            </w:r>
            <w:proofErr w:type="spellStart"/>
            <w:r w:rsidR="008A2BC2" w:rsidRPr="006E4558">
              <w:rPr>
                <w:rFonts w:ascii="Book Antiqua" w:eastAsia="Times New Roman" w:hAnsi="Book Antiqua"/>
                <w:i/>
                <w:color w:val="auto"/>
                <w:sz w:val="24"/>
                <w:szCs w:val="24"/>
              </w:rPr>
              <w:t>vs</w:t>
            </w:r>
            <w:proofErr w:type="spellEnd"/>
            <w:r w:rsidR="008A2BC2" w:rsidRPr="006E4558">
              <w:rPr>
                <w:rFonts w:ascii="Book Antiqua" w:eastAsia="Times New Roman" w:hAnsi="Book Antiqua"/>
                <w:color w:val="auto"/>
                <w:sz w:val="24"/>
                <w:szCs w:val="24"/>
              </w:rPr>
              <w:t xml:space="preserve"> 83%) in low compared to normal </w:t>
            </w:r>
            <w:r w:rsidR="00F90B0C" w:rsidRPr="006E4558">
              <w:rPr>
                <w:rFonts w:ascii="Book Antiqua" w:eastAsia="Times New Roman" w:hAnsi="Book Antiqua"/>
                <w:color w:val="auto"/>
                <w:sz w:val="24"/>
                <w:szCs w:val="24"/>
              </w:rPr>
              <w:t>ALB</w:t>
            </w:r>
            <w:r w:rsidR="00E40A7B" w:rsidRPr="006E4558">
              <w:rPr>
                <w:rFonts w:ascii="Book Antiqua" w:eastAsia="Times New Roman" w:hAnsi="Book Antiqua"/>
                <w:color w:val="auto"/>
                <w:sz w:val="24"/>
                <w:szCs w:val="24"/>
              </w:rPr>
              <w:t xml:space="preserve"> group</w:t>
            </w:r>
            <w:r w:rsidR="008A2BC2" w:rsidRPr="006E4558">
              <w:rPr>
                <w:rFonts w:ascii="Book Antiqua" w:eastAsia="Times New Roman" w:hAnsi="Book Antiqua"/>
                <w:color w:val="auto"/>
                <w:sz w:val="24"/>
                <w:szCs w:val="24"/>
              </w:rPr>
              <w:t>. No differences in 30-d postoperative mortality/complications</w:t>
            </w:r>
          </w:p>
        </w:tc>
        <w:tc>
          <w:tcPr>
            <w:tcW w:w="2340" w:type="dxa"/>
            <w:noWrap/>
            <w:vAlign w:val="center"/>
            <w:hideMark/>
          </w:tcPr>
          <w:p w:rsidR="008A2BC2" w:rsidRPr="006E4558" w:rsidRDefault="008A2BC2"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First report on </w:t>
            </w:r>
            <w:r w:rsidR="00F90B0C" w:rsidRPr="006E4558">
              <w:rPr>
                <w:rFonts w:ascii="Book Antiqua" w:eastAsia="Times New Roman" w:hAnsi="Book Antiqua"/>
                <w:color w:val="auto"/>
                <w:sz w:val="24"/>
                <w:szCs w:val="24"/>
              </w:rPr>
              <w:t>ALB</w:t>
            </w:r>
            <w:r w:rsidRPr="006E4558">
              <w:rPr>
                <w:rFonts w:ascii="Book Antiqua" w:eastAsia="Times New Roman" w:hAnsi="Book Antiqua"/>
                <w:color w:val="auto"/>
                <w:sz w:val="24"/>
                <w:szCs w:val="24"/>
              </w:rPr>
              <w:t>'s long-term prognostic value in rectal cancer</w:t>
            </w:r>
          </w:p>
        </w:tc>
      </w:tr>
      <w:tr w:rsidR="006E4558" w:rsidRPr="006E4558" w:rsidTr="00556A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90" w:type="dxa"/>
            <w:tcBorders>
              <w:top w:val="none" w:sz="0" w:space="0" w:color="auto"/>
              <w:left w:val="none" w:sz="0" w:space="0" w:color="auto"/>
              <w:bottom w:val="none" w:sz="0" w:space="0" w:color="auto"/>
            </w:tcBorders>
            <w:noWrap/>
            <w:vAlign w:val="center"/>
            <w:hideMark/>
          </w:tcPr>
          <w:p w:rsidR="008A2BC2" w:rsidRPr="006E4558" w:rsidRDefault="008A2BC2" w:rsidP="002E47E9">
            <w:pPr>
              <w:spacing w:line="360" w:lineRule="auto"/>
              <w:jc w:val="both"/>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Gupta </w:t>
            </w:r>
            <w:r w:rsidR="002E47E9" w:rsidRPr="006E4558">
              <w:rPr>
                <w:rFonts w:ascii="Book Antiqua" w:eastAsia="Times New Roman" w:hAnsi="Book Antiqua"/>
                <w:i/>
                <w:color w:val="auto"/>
                <w:sz w:val="24"/>
                <w:szCs w:val="24"/>
              </w:rPr>
              <w:t>et al</w:t>
            </w:r>
            <w:r w:rsidR="002E47E9" w:rsidRPr="006E4558">
              <w:rPr>
                <w:rFonts w:ascii="Book Antiqua" w:eastAsia="Times New Roman" w:hAnsi="Book Antiqua"/>
                <w:color w:val="auto"/>
                <w:sz w:val="24"/>
                <w:szCs w:val="24"/>
                <w:vertAlign w:val="superscript"/>
              </w:rPr>
              <w:t>[38]</w:t>
            </w:r>
            <w:r w:rsidR="002E47E9" w:rsidRPr="006E4558">
              <w:rPr>
                <w:rFonts w:ascii="Book Antiqua" w:eastAsia="Times New Roman" w:hAnsi="Book Antiqua"/>
                <w:i/>
                <w:color w:val="auto"/>
                <w:sz w:val="24"/>
                <w:szCs w:val="24"/>
              </w:rPr>
              <w:t xml:space="preserve">, </w:t>
            </w:r>
            <w:r w:rsidRPr="006E4558">
              <w:rPr>
                <w:rFonts w:ascii="Book Antiqua" w:eastAsia="Times New Roman" w:hAnsi="Book Antiqua"/>
                <w:color w:val="auto"/>
                <w:sz w:val="24"/>
                <w:szCs w:val="24"/>
              </w:rPr>
              <w:t xml:space="preserve">2010 </w:t>
            </w:r>
          </w:p>
        </w:tc>
        <w:tc>
          <w:tcPr>
            <w:tcW w:w="1662" w:type="dxa"/>
            <w:tcBorders>
              <w:top w:val="none" w:sz="0" w:space="0" w:color="auto"/>
              <w:bottom w:val="none" w:sz="0" w:space="0" w:color="auto"/>
            </w:tcBorders>
            <w:noWrap/>
            <w:vAlign w:val="center"/>
            <w:hideMark/>
          </w:tcPr>
          <w:p w:rsidR="008A2BC2" w:rsidRPr="006E4558" w:rsidRDefault="008A2BC2"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Systematic review</w:t>
            </w:r>
          </w:p>
        </w:tc>
        <w:tc>
          <w:tcPr>
            <w:tcW w:w="2108" w:type="dxa"/>
            <w:tcBorders>
              <w:top w:val="none" w:sz="0" w:space="0" w:color="auto"/>
              <w:bottom w:val="none" w:sz="0" w:space="0" w:color="auto"/>
            </w:tcBorders>
            <w:noWrap/>
            <w:vAlign w:val="center"/>
            <w:hideMark/>
          </w:tcPr>
          <w:p w:rsidR="008A2BC2" w:rsidRPr="006E4558" w:rsidRDefault="008A2BC2"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Relationship between </w:t>
            </w:r>
            <w:r w:rsidR="00F90B0C" w:rsidRPr="006E4558">
              <w:rPr>
                <w:rFonts w:ascii="Book Antiqua" w:eastAsia="Times New Roman" w:hAnsi="Book Antiqua"/>
                <w:color w:val="auto"/>
                <w:sz w:val="24"/>
                <w:szCs w:val="24"/>
              </w:rPr>
              <w:t>pretreatment ALB</w:t>
            </w:r>
            <w:r w:rsidRPr="006E4558">
              <w:rPr>
                <w:rFonts w:ascii="Book Antiqua" w:eastAsia="Times New Roman" w:hAnsi="Book Antiqua"/>
                <w:color w:val="auto"/>
                <w:sz w:val="24"/>
                <w:szCs w:val="24"/>
              </w:rPr>
              <w:t xml:space="preserve"> and cancer survival</w:t>
            </w:r>
          </w:p>
        </w:tc>
        <w:tc>
          <w:tcPr>
            <w:tcW w:w="1364" w:type="dxa"/>
            <w:tcBorders>
              <w:top w:val="none" w:sz="0" w:space="0" w:color="auto"/>
              <w:bottom w:val="none" w:sz="0" w:space="0" w:color="auto"/>
            </w:tcBorders>
            <w:noWrap/>
            <w:vAlign w:val="center"/>
            <w:hideMark/>
          </w:tcPr>
          <w:p w:rsidR="008A2BC2" w:rsidRPr="006E4558" w:rsidRDefault="008A2BC2"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59 studies in total; 29 on </w:t>
            </w:r>
            <w:r w:rsidR="00F90B0C" w:rsidRPr="006E4558">
              <w:rPr>
                <w:rFonts w:ascii="Book Antiqua" w:eastAsia="Times New Roman" w:hAnsi="Book Antiqua"/>
                <w:color w:val="auto"/>
                <w:sz w:val="24"/>
                <w:szCs w:val="24"/>
              </w:rPr>
              <w:t>GI</w:t>
            </w:r>
            <w:r w:rsidRPr="006E4558">
              <w:rPr>
                <w:rFonts w:ascii="Book Antiqua" w:eastAsia="Times New Roman" w:hAnsi="Book Antiqua"/>
                <w:color w:val="auto"/>
                <w:sz w:val="24"/>
                <w:szCs w:val="24"/>
              </w:rPr>
              <w:t xml:space="preserve"> cancers including </w:t>
            </w:r>
            <w:r w:rsidRPr="006E4558">
              <w:rPr>
                <w:rFonts w:ascii="Book Antiqua" w:eastAsia="Times New Roman" w:hAnsi="Book Antiqua"/>
                <w:color w:val="auto"/>
                <w:sz w:val="24"/>
                <w:szCs w:val="24"/>
              </w:rPr>
              <w:lastRenderedPageBreak/>
              <w:t xml:space="preserve">12 on </w:t>
            </w:r>
            <w:r w:rsidR="00F90B0C" w:rsidRPr="006E4558">
              <w:rPr>
                <w:rFonts w:ascii="Book Antiqua" w:eastAsia="Times New Roman" w:hAnsi="Book Antiqua"/>
                <w:color w:val="auto"/>
                <w:sz w:val="24"/>
                <w:szCs w:val="24"/>
              </w:rPr>
              <w:t>CRC</w:t>
            </w:r>
          </w:p>
        </w:tc>
        <w:tc>
          <w:tcPr>
            <w:tcW w:w="2934" w:type="dxa"/>
            <w:tcBorders>
              <w:top w:val="none" w:sz="0" w:space="0" w:color="auto"/>
              <w:bottom w:val="none" w:sz="0" w:space="0" w:color="auto"/>
            </w:tcBorders>
            <w:noWrap/>
            <w:vAlign w:val="center"/>
            <w:hideMark/>
          </w:tcPr>
          <w:p w:rsidR="008A2BC2" w:rsidRPr="006E4558" w:rsidRDefault="008A2BC2"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lastRenderedPageBreak/>
              <w:t xml:space="preserve">26 of 29 studies on </w:t>
            </w:r>
            <w:r w:rsidR="00F90B0C" w:rsidRPr="006E4558">
              <w:rPr>
                <w:rFonts w:ascii="Book Antiqua" w:eastAsia="Times New Roman" w:hAnsi="Book Antiqua"/>
                <w:color w:val="auto"/>
                <w:sz w:val="24"/>
                <w:szCs w:val="24"/>
              </w:rPr>
              <w:t>GI</w:t>
            </w:r>
            <w:r w:rsidRPr="006E4558">
              <w:rPr>
                <w:rFonts w:ascii="Book Antiqua" w:eastAsia="Times New Roman" w:hAnsi="Book Antiqua"/>
                <w:color w:val="auto"/>
                <w:sz w:val="24"/>
                <w:szCs w:val="24"/>
              </w:rPr>
              <w:t xml:space="preserve"> cancers had higher OS with highe</w:t>
            </w:r>
            <w:r w:rsidR="00F90B0C" w:rsidRPr="006E4558">
              <w:rPr>
                <w:rFonts w:ascii="Book Antiqua" w:eastAsia="Times New Roman" w:hAnsi="Book Antiqua"/>
                <w:color w:val="auto"/>
                <w:sz w:val="24"/>
                <w:szCs w:val="24"/>
              </w:rPr>
              <w:t>r ALB</w:t>
            </w:r>
            <w:r w:rsidRPr="006E4558">
              <w:rPr>
                <w:rFonts w:ascii="Book Antiqua" w:eastAsia="Times New Roman" w:hAnsi="Book Antiqua"/>
                <w:color w:val="auto"/>
                <w:sz w:val="24"/>
                <w:szCs w:val="24"/>
              </w:rPr>
              <w:t xml:space="preserve"> on multivariate analysis</w:t>
            </w:r>
          </w:p>
        </w:tc>
        <w:tc>
          <w:tcPr>
            <w:tcW w:w="2340" w:type="dxa"/>
            <w:tcBorders>
              <w:top w:val="none" w:sz="0" w:space="0" w:color="auto"/>
              <w:bottom w:val="none" w:sz="0" w:space="0" w:color="auto"/>
              <w:right w:val="none" w:sz="0" w:space="0" w:color="auto"/>
            </w:tcBorders>
            <w:noWrap/>
            <w:vAlign w:val="center"/>
            <w:hideMark/>
          </w:tcPr>
          <w:p w:rsidR="008A2BC2" w:rsidRPr="006E4558" w:rsidRDefault="008A2BC2"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Inter-study differences in definition of </w:t>
            </w:r>
            <w:r w:rsidR="00F90B0C" w:rsidRPr="006E4558">
              <w:rPr>
                <w:rFonts w:ascii="Book Antiqua" w:eastAsia="Times New Roman" w:hAnsi="Book Antiqua"/>
                <w:color w:val="auto"/>
                <w:sz w:val="24"/>
                <w:szCs w:val="24"/>
              </w:rPr>
              <w:t>low ALB</w:t>
            </w:r>
            <w:r w:rsidRPr="006E4558">
              <w:rPr>
                <w:rFonts w:ascii="Book Antiqua" w:eastAsia="Times New Roman" w:hAnsi="Book Antiqua"/>
                <w:color w:val="auto"/>
                <w:sz w:val="24"/>
                <w:szCs w:val="24"/>
              </w:rPr>
              <w:t xml:space="preserve"> (continuous variable </w:t>
            </w:r>
            <w:proofErr w:type="spellStart"/>
            <w:r w:rsidRPr="006E4558">
              <w:rPr>
                <w:rFonts w:ascii="Book Antiqua" w:eastAsia="Times New Roman" w:hAnsi="Book Antiqua"/>
                <w:i/>
                <w:color w:val="auto"/>
                <w:sz w:val="24"/>
                <w:szCs w:val="24"/>
              </w:rPr>
              <w:t>vs</w:t>
            </w:r>
            <w:proofErr w:type="spellEnd"/>
            <w:r w:rsidRPr="006E4558">
              <w:rPr>
                <w:rFonts w:ascii="Book Antiqua" w:eastAsia="Times New Roman" w:hAnsi="Book Antiqua"/>
                <w:color w:val="auto"/>
                <w:sz w:val="24"/>
                <w:szCs w:val="24"/>
              </w:rPr>
              <w:t xml:space="preserve"> cut-off </w:t>
            </w:r>
            <w:r w:rsidRPr="006E4558">
              <w:rPr>
                <w:rFonts w:ascii="Book Antiqua" w:eastAsia="Times New Roman" w:hAnsi="Book Antiqua"/>
                <w:color w:val="auto"/>
                <w:sz w:val="24"/>
                <w:szCs w:val="24"/>
              </w:rPr>
              <w:lastRenderedPageBreak/>
              <w:t>points)</w:t>
            </w:r>
          </w:p>
        </w:tc>
      </w:tr>
    </w:tbl>
    <w:p w:rsidR="008A2BC2" w:rsidRPr="006E4558" w:rsidRDefault="001F0607" w:rsidP="00F83628">
      <w:pPr>
        <w:pStyle w:val="1"/>
        <w:spacing w:line="360" w:lineRule="auto"/>
        <w:jc w:val="both"/>
        <w:rPr>
          <w:rFonts w:ascii="Book Antiqua" w:hAnsi="Book Antiqua" w:cs="Cambria"/>
          <w:color w:val="auto"/>
          <w:sz w:val="24"/>
          <w:szCs w:val="24"/>
          <w:lang w:eastAsia="zh-CN"/>
        </w:rPr>
      </w:pPr>
      <w:r w:rsidRPr="006E4558">
        <w:rPr>
          <w:rFonts w:ascii="Book Antiqua" w:eastAsia="Cambria" w:hAnsi="Book Antiqua" w:cs="Cambria"/>
          <w:color w:val="auto"/>
          <w:sz w:val="24"/>
          <w:szCs w:val="24"/>
        </w:rPr>
        <w:lastRenderedPageBreak/>
        <w:t xml:space="preserve">ALB: </w:t>
      </w:r>
      <w:r w:rsidR="002E47E9" w:rsidRPr="006E4558">
        <w:rPr>
          <w:rFonts w:ascii="Book Antiqua" w:eastAsia="Cambria" w:hAnsi="Book Antiqua" w:cs="Cambria"/>
          <w:color w:val="auto"/>
          <w:sz w:val="24"/>
          <w:szCs w:val="24"/>
        </w:rPr>
        <w:t>S</w:t>
      </w:r>
      <w:r w:rsidRPr="006E4558">
        <w:rPr>
          <w:rFonts w:ascii="Book Antiqua" w:eastAsia="Cambria" w:hAnsi="Book Antiqua" w:cs="Cambria"/>
          <w:color w:val="auto"/>
          <w:sz w:val="24"/>
          <w:szCs w:val="24"/>
        </w:rPr>
        <w:t xml:space="preserve">erum albumin; CRC: </w:t>
      </w:r>
      <w:r w:rsidR="002E47E9" w:rsidRPr="006E4558">
        <w:rPr>
          <w:rFonts w:ascii="Book Antiqua" w:eastAsia="Cambria" w:hAnsi="Book Antiqua" w:cs="Cambria"/>
          <w:color w:val="auto"/>
          <w:sz w:val="24"/>
          <w:szCs w:val="24"/>
        </w:rPr>
        <w:t>C</w:t>
      </w:r>
      <w:r w:rsidRPr="006E4558">
        <w:rPr>
          <w:rFonts w:ascii="Book Antiqua" w:eastAsia="Cambria" w:hAnsi="Book Antiqua" w:cs="Cambria"/>
          <w:color w:val="auto"/>
          <w:sz w:val="24"/>
          <w:szCs w:val="24"/>
        </w:rPr>
        <w:t xml:space="preserve">olorectal cancer; OS: </w:t>
      </w:r>
      <w:r w:rsidR="002E47E9" w:rsidRPr="006E4558">
        <w:rPr>
          <w:rFonts w:ascii="Book Antiqua" w:eastAsia="Cambria" w:hAnsi="Book Antiqua" w:cs="Cambria"/>
          <w:color w:val="auto"/>
          <w:sz w:val="24"/>
          <w:szCs w:val="24"/>
        </w:rPr>
        <w:t>O</w:t>
      </w:r>
      <w:r w:rsidRPr="006E4558">
        <w:rPr>
          <w:rFonts w:ascii="Book Antiqua" w:eastAsia="Cambria" w:hAnsi="Book Antiqua" w:cs="Cambria"/>
          <w:color w:val="auto"/>
          <w:sz w:val="24"/>
          <w:szCs w:val="24"/>
        </w:rPr>
        <w:t>verall survival;</w:t>
      </w:r>
      <w:r w:rsidR="000C0382" w:rsidRPr="006E4558">
        <w:rPr>
          <w:rFonts w:ascii="Book Antiqua" w:eastAsia="Cambria" w:hAnsi="Book Antiqua" w:cs="Cambria"/>
          <w:color w:val="auto"/>
          <w:sz w:val="24"/>
          <w:szCs w:val="24"/>
        </w:rPr>
        <w:t xml:space="preserve"> RR: </w:t>
      </w:r>
      <w:r w:rsidR="002E47E9" w:rsidRPr="006E4558">
        <w:rPr>
          <w:rFonts w:ascii="Book Antiqua" w:eastAsia="Cambria" w:hAnsi="Book Antiqua" w:cs="Cambria"/>
          <w:color w:val="auto"/>
          <w:sz w:val="24"/>
          <w:szCs w:val="24"/>
        </w:rPr>
        <w:t>R</w:t>
      </w:r>
      <w:r w:rsidR="000C0382" w:rsidRPr="006E4558">
        <w:rPr>
          <w:rFonts w:ascii="Book Antiqua" w:eastAsia="Cambria" w:hAnsi="Book Antiqua" w:cs="Cambria"/>
          <w:color w:val="auto"/>
          <w:sz w:val="24"/>
          <w:szCs w:val="24"/>
        </w:rPr>
        <w:t>elative risk;</w:t>
      </w:r>
      <w:r w:rsidRPr="006E4558">
        <w:rPr>
          <w:rFonts w:ascii="Book Antiqua" w:eastAsia="Cambria" w:hAnsi="Book Antiqua" w:cs="Cambria"/>
          <w:color w:val="auto"/>
          <w:sz w:val="24"/>
          <w:szCs w:val="24"/>
        </w:rPr>
        <w:t xml:space="preserve"> CEA:</w:t>
      </w:r>
      <w:r w:rsidR="002E47E9" w:rsidRPr="006E4558">
        <w:rPr>
          <w:rFonts w:ascii="Book Antiqua" w:eastAsia="Cambria" w:hAnsi="Book Antiqua" w:cs="Cambria"/>
          <w:color w:val="auto"/>
          <w:sz w:val="24"/>
          <w:szCs w:val="24"/>
        </w:rPr>
        <w:t xml:space="preserve"> S</w:t>
      </w:r>
      <w:r w:rsidR="00F90B0C" w:rsidRPr="006E4558">
        <w:rPr>
          <w:rFonts w:ascii="Book Antiqua" w:eastAsia="Cambria" w:hAnsi="Book Antiqua" w:cs="Cambria"/>
          <w:color w:val="auto"/>
          <w:sz w:val="24"/>
          <w:szCs w:val="24"/>
        </w:rPr>
        <w:t xml:space="preserve">erum </w:t>
      </w:r>
      <w:proofErr w:type="spellStart"/>
      <w:r w:rsidR="007726D7" w:rsidRPr="006E4558">
        <w:rPr>
          <w:rFonts w:ascii="Book Antiqua" w:eastAsia="Cambria" w:hAnsi="Book Antiqua" w:cs="Cambria"/>
          <w:color w:val="auto"/>
          <w:sz w:val="24"/>
          <w:szCs w:val="24"/>
        </w:rPr>
        <w:t>carcinoembryonic</w:t>
      </w:r>
      <w:proofErr w:type="spellEnd"/>
      <w:r w:rsidR="007726D7" w:rsidRPr="006E4558">
        <w:rPr>
          <w:rFonts w:ascii="Book Antiqua" w:eastAsia="Cambria" w:hAnsi="Book Antiqua" w:cs="Cambria"/>
          <w:color w:val="auto"/>
          <w:sz w:val="24"/>
          <w:szCs w:val="24"/>
        </w:rPr>
        <w:t xml:space="preserve"> antigen;</w:t>
      </w:r>
      <w:r w:rsidRPr="006E4558">
        <w:rPr>
          <w:rFonts w:ascii="Book Antiqua" w:eastAsia="Cambria" w:hAnsi="Book Antiqua" w:cs="Cambria"/>
          <w:color w:val="auto"/>
          <w:sz w:val="24"/>
          <w:szCs w:val="24"/>
        </w:rPr>
        <w:t xml:space="preserve"> RFS: </w:t>
      </w:r>
      <w:r w:rsidR="002E47E9" w:rsidRPr="006E4558">
        <w:rPr>
          <w:rFonts w:ascii="Book Antiqua" w:eastAsia="Cambria" w:hAnsi="Book Antiqua" w:cs="Cambria"/>
          <w:color w:val="auto"/>
          <w:sz w:val="24"/>
          <w:szCs w:val="24"/>
        </w:rPr>
        <w:t>R</w:t>
      </w:r>
      <w:r w:rsidRPr="006E4558">
        <w:rPr>
          <w:rFonts w:ascii="Book Antiqua" w:eastAsia="Cambria" w:hAnsi="Book Antiqua" w:cs="Cambria"/>
          <w:color w:val="auto"/>
          <w:sz w:val="24"/>
          <w:szCs w:val="24"/>
        </w:rPr>
        <w:t>ecurrence-free survival;</w:t>
      </w:r>
      <w:r w:rsidR="00F90B0C" w:rsidRPr="006E4558">
        <w:rPr>
          <w:rFonts w:ascii="Book Antiqua" w:eastAsia="Cambria" w:hAnsi="Book Antiqua" w:cs="Cambria"/>
          <w:color w:val="auto"/>
          <w:sz w:val="24"/>
          <w:szCs w:val="24"/>
        </w:rPr>
        <w:t xml:space="preserve"> GI: </w:t>
      </w:r>
      <w:r w:rsidR="002E47E9" w:rsidRPr="006E4558">
        <w:rPr>
          <w:rFonts w:ascii="Book Antiqua" w:eastAsia="Cambria" w:hAnsi="Book Antiqua" w:cs="Cambria"/>
          <w:color w:val="auto"/>
          <w:sz w:val="24"/>
          <w:szCs w:val="24"/>
        </w:rPr>
        <w:t>G</w:t>
      </w:r>
      <w:r w:rsidR="00F90B0C" w:rsidRPr="006E4558">
        <w:rPr>
          <w:rFonts w:ascii="Book Antiqua" w:eastAsia="Cambria" w:hAnsi="Book Antiqua" w:cs="Cambria"/>
          <w:color w:val="auto"/>
          <w:sz w:val="24"/>
          <w:szCs w:val="24"/>
        </w:rPr>
        <w:t>astrointestinal</w:t>
      </w:r>
      <w:r w:rsidR="002E47E9" w:rsidRPr="006E4558">
        <w:rPr>
          <w:rFonts w:ascii="Book Antiqua" w:hAnsi="Book Antiqua" w:cs="Cambria" w:hint="eastAsia"/>
          <w:color w:val="auto"/>
          <w:sz w:val="24"/>
          <w:szCs w:val="24"/>
          <w:lang w:eastAsia="zh-CN"/>
        </w:rPr>
        <w:t>.</w:t>
      </w:r>
    </w:p>
    <w:p w:rsidR="008A2BC2" w:rsidRPr="006E4558" w:rsidRDefault="008A2BC2" w:rsidP="00F83628">
      <w:pPr>
        <w:pStyle w:val="1"/>
        <w:spacing w:line="360" w:lineRule="auto"/>
        <w:jc w:val="both"/>
        <w:rPr>
          <w:rFonts w:ascii="Book Antiqua" w:eastAsia="Cambria" w:hAnsi="Book Antiqua" w:cs="Cambria"/>
          <w:color w:val="auto"/>
          <w:sz w:val="24"/>
          <w:szCs w:val="24"/>
        </w:rPr>
      </w:pPr>
    </w:p>
    <w:p w:rsidR="008A2BC2" w:rsidRPr="006E4558" w:rsidRDefault="008A2BC2" w:rsidP="00F83628">
      <w:pPr>
        <w:pStyle w:val="1"/>
        <w:spacing w:line="360" w:lineRule="auto"/>
        <w:jc w:val="both"/>
        <w:rPr>
          <w:rFonts w:ascii="Book Antiqua" w:eastAsia="Cambria" w:hAnsi="Book Antiqua" w:cs="Cambria"/>
          <w:color w:val="auto"/>
          <w:sz w:val="24"/>
          <w:szCs w:val="24"/>
        </w:rPr>
      </w:pPr>
    </w:p>
    <w:p w:rsidR="008A2BC2" w:rsidRPr="006E4558" w:rsidRDefault="008A2BC2" w:rsidP="00F83628">
      <w:pPr>
        <w:pStyle w:val="1"/>
        <w:spacing w:line="360" w:lineRule="auto"/>
        <w:jc w:val="both"/>
        <w:rPr>
          <w:rFonts w:ascii="Book Antiqua" w:eastAsia="Cambria" w:hAnsi="Book Antiqua" w:cs="Cambria"/>
          <w:color w:val="auto"/>
          <w:sz w:val="24"/>
          <w:szCs w:val="24"/>
        </w:rPr>
      </w:pPr>
    </w:p>
    <w:p w:rsidR="008A2BC2" w:rsidRPr="006E4558" w:rsidRDefault="008A2BC2" w:rsidP="00F83628">
      <w:pPr>
        <w:pStyle w:val="1"/>
        <w:spacing w:line="360" w:lineRule="auto"/>
        <w:jc w:val="both"/>
        <w:rPr>
          <w:rFonts w:ascii="Book Antiqua" w:eastAsia="Cambria" w:hAnsi="Book Antiqua" w:cs="Cambria"/>
          <w:color w:val="auto"/>
          <w:sz w:val="24"/>
          <w:szCs w:val="24"/>
        </w:rPr>
      </w:pPr>
    </w:p>
    <w:p w:rsidR="008A2BC2" w:rsidRPr="006E4558" w:rsidRDefault="008A2BC2" w:rsidP="00F83628">
      <w:pPr>
        <w:pStyle w:val="1"/>
        <w:spacing w:line="360" w:lineRule="auto"/>
        <w:jc w:val="both"/>
        <w:rPr>
          <w:rFonts w:ascii="Book Antiqua" w:eastAsia="Cambria" w:hAnsi="Book Antiqua" w:cs="Cambria"/>
          <w:color w:val="auto"/>
          <w:sz w:val="24"/>
          <w:szCs w:val="24"/>
        </w:rPr>
      </w:pPr>
    </w:p>
    <w:p w:rsidR="00F25E0B" w:rsidRPr="006E4558" w:rsidRDefault="00F25E0B" w:rsidP="00F83628">
      <w:pPr>
        <w:spacing w:line="360" w:lineRule="auto"/>
        <w:jc w:val="both"/>
        <w:rPr>
          <w:rFonts w:ascii="Book Antiqua" w:eastAsia="Cambria" w:hAnsi="Book Antiqua" w:cs="Cambria"/>
          <w:b/>
          <w:color w:val="auto"/>
          <w:sz w:val="24"/>
          <w:szCs w:val="24"/>
        </w:rPr>
      </w:pPr>
    </w:p>
    <w:p w:rsidR="00F25E0B" w:rsidRPr="006E4558" w:rsidRDefault="00F25E0B" w:rsidP="00F83628">
      <w:pPr>
        <w:spacing w:line="360" w:lineRule="auto"/>
        <w:jc w:val="both"/>
        <w:rPr>
          <w:rFonts w:ascii="Book Antiqua" w:eastAsia="Cambria" w:hAnsi="Book Antiqua" w:cs="Cambria"/>
          <w:b/>
          <w:color w:val="auto"/>
          <w:sz w:val="24"/>
          <w:szCs w:val="24"/>
        </w:rPr>
      </w:pPr>
    </w:p>
    <w:p w:rsidR="000C0382" w:rsidRPr="006E4558" w:rsidRDefault="000C0382" w:rsidP="00F83628">
      <w:pPr>
        <w:spacing w:line="360" w:lineRule="auto"/>
        <w:jc w:val="both"/>
        <w:rPr>
          <w:rFonts w:ascii="Book Antiqua" w:eastAsia="Cambria" w:hAnsi="Book Antiqua" w:cs="Cambria"/>
          <w:b/>
          <w:color w:val="auto"/>
          <w:sz w:val="24"/>
          <w:szCs w:val="24"/>
        </w:rPr>
      </w:pPr>
    </w:p>
    <w:p w:rsidR="000C0382" w:rsidRPr="006E4558" w:rsidRDefault="000C0382" w:rsidP="00F83628">
      <w:pPr>
        <w:spacing w:line="360" w:lineRule="auto"/>
        <w:jc w:val="both"/>
        <w:rPr>
          <w:rFonts w:ascii="Book Antiqua" w:eastAsia="Cambria" w:hAnsi="Book Antiqua" w:cs="Cambria"/>
          <w:b/>
          <w:color w:val="auto"/>
          <w:sz w:val="24"/>
          <w:szCs w:val="24"/>
        </w:rPr>
      </w:pPr>
    </w:p>
    <w:p w:rsidR="00873DEE" w:rsidRPr="006E4558" w:rsidRDefault="00873DEE" w:rsidP="00F83628">
      <w:pPr>
        <w:spacing w:line="360" w:lineRule="auto"/>
        <w:jc w:val="both"/>
        <w:rPr>
          <w:rFonts w:ascii="Book Antiqua" w:eastAsia="Cambria" w:hAnsi="Book Antiqua" w:cs="Cambria"/>
          <w:b/>
          <w:color w:val="auto"/>
          <w:sz w:val="24"/>
          <w:szCs w:val="24"/>
        </w:rPr>
      </w:pPr>
    </w:p>
    <w:p w:rsidR="003E1298" w:rsidRPr="006E4558" w:rsidRDefault="003E1298" w:rsidP="00F83628">
      <w:pPr>
        <w:spacing w:line="360" w:lineRule="auto"/>
        <w:jc w:val="both"/>
        <w:rPr>
          <w:rFonts w:ascii="Book Antiqua" w:eastAsia="Cambria" w:hAnsi="Book Antiqua" w:cs="Cambria"/>
          <w:b/>
          <w:color w:val="auto"/>
          <w:sz w:val="24"/>
          <w:szCs w:val="24"/>
        </w:rPr>
      </w:pPr>
    </w:p>
    <w:p w:rsidR="00305E2C" w:rsidRPr="006E4558" w:rsidRDefault="00305E2C">
      <w:pPr>
        <w:rPr>
          <w:rFonts w:ascii="Book Antiqua" w:eastAsia="Cambria" w:hAnsi="Book Antiqua" w:cs="Cambria"/>
          <w:b/>
          <w:color w:val="auto"/>
          <w:sz w:val="24"/>
          <w:szCs w:val="24"/>
        </w:rPr>
      </w:pPr>
      <w:r w:rsidRPr="006E4558">
        <w:rPr>
          <w:rFonts w:ascii="Book Antiqua" w:eastAsia="Cambria" w:hAnsi="Book Antiqua" w:cs="Cambria"/>
          <w:b/>
          <w:color w:val="auto"/>
          <w:sz w:val="24"/>
          <w:szCs w:val="24"/>
        </w:rPr>
        <w:br w:type="page"/>
      </w:r>
    </w:p>
    <w:p w:rsidR="001E2D14" w:rsidRPr="006E4558" w:rsidRDefault="008A2BC2" w:rsidP="00F83628">
      <w:pPr>
        <w:spacing w:line="360" w:lineRule="auto"/>
        <w:jc w:val="both"/>
        <w:rPr>
          <w:rFonts w:ascii="Book Antiqua" w:eastAsia="Cambria" w:hAnsi="Book Antiqua" w:cs="Cambria"/>
          <w:b/>
          <w:color w:val="auto"/>
          <w:sz w:val="24"/>
          <w:szCs w:val="24"/>
        </w:rPr>
      </w:pPr>
      <w:r w:rsidRPr="006E4558">
        <w:rPr>
          <w:rFonts w:ascii="Book Antiqua" w:eastAsia="Cambria" w:hAnsi="Book Antiqua" w:cs="Cambria"/>
          <w:b/>
          <w:color w:val="auto"/>
          <w:sz w:val="24"/>
          <w:szCs w:val="24"/>
        </w:rPr>
        <w:lastRenderedPageBreak/>
        <w:t>Table 2</w:t>
      </w:r>
      <w:r w:rsidR="00F90B0C" w:rsidRPr="006E4558">
        <w:rPr>
          <w:rFonts w:ascii="Book Antiqua" w:eastAsia="Cambria" w:hAnsi="Book Antiqua" w:cs="Cambria"/>
          <w:b/>
          <w:color w:val="auto"/>
          <w:sz w:val="24"/>
          <w:szCs w:val="24"/>
        </w:rPr>
        <w:t xml:space="preserve"> Pretreatment albumin-to-globulin ratio and colorectal cancer</w:t>
      </w:r>
    </w:p>
    <w:tbl>
      <w:tblPr>
        <w:tblStyle w:val="LightList-Accent2"/>
        <w:tblW w:w="12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662"/>
        <w:gridCol w:w="2024"/>
        <w:gridCol w:w="1488"/>
        <w:gridCol w:w="3536"/>
        <w:gridCol w:w="2693"/>
      </w:tblGrid>
      <w:tr w:rsidR="006E4558" w:rsidRPr="006E4558" w:rsidTr="00305E2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07" w:type="dxa"/>
            <w:shd w:val="clear" w:color="auto" w:fill="auto"/>
            <w:noWrap/>
            <w:vAlign w:val="center"/>
            <w:hideMark/>
          </w:tcPr>
          <w:p w:rsidR="00816213" w:rsidRPr="006E4558" w:rsidRDefault="002E47E9" w:rsidP="00F83628">
            <w:pPr>
              <w:spacing w:line="360" w:lineRule="auto"/>
              <w:jc w:val="both"/>
              <w:rPr>
                <w:rFonts w:ascii="Book Antiqua" w:hAnsi="Book Antiqua"/>
                <w:color w:val="auto"/>
                <w:sz w:val="24"/>
                <w:szCs w:val="24"/>
                <w:lang w:eastAsia="zh-CN"/>
              </w:rPr>
            </w:pPr>
            <w:r w:rsidRPr="006E4558">
              <w:rPr>
                <w:rFonts w:ascii="Book Antiqua" w:hAnsi="Book Antiqua" w:hint="eastAsia"/>
                <w:color w:val="auto"/>
                <w:sz w:val="24"/>
                <w:szCs w:val="24"/>
                <w:lang w:eastAsia="zh-CN"/>
              </w:rPr>
              <w:t>R</w:t>
            </w:r>
            <w:r w:rsidR="00305E2C" w:rsidRPr="006E4558">
              <w:rPr>
                <w:rFonts w:ascii="Book Antiqua" w:hAnsi="Book Antiqua"/>
                <w:color w:val="auto"/>
                <w:sz w:val="24"/>
                <w:szCs w:val="24"/>
                <w:lang w:eastAsia="zh-CN"/>
              </w:rPr>
              <w:t>ef.</w:t>
            </w:r>
          </w:p>
        </w:tc>
        <w:tc>
          <w:tcPr>
            <w:tcW w:w="1662" w:type="dxa"/>
            <w:shd w:val="clear" w:color="auto" w:fill="auto"/>
            <w:noWrap/>
            <w:vAlign w:val="center"/>
            <w:hideMark/>
          </w:tcPr>
          <w:p w:rsidR="00816213" w:rsidRPr="006E4558" w:rsidRDefault="002E47E9" w:rsidP="00F8362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Design</w:t>
            </w:r>
          </w:p>
        </w:tc>
        <w:tc>
          <w:tcPr>
            <w:tcW w:w="2024" w:type="dxa"/>
            <w:shd w:val="clear" w:color="auto" w:fill="auto"/>
            <w:noWrap/>
            <w:vAlign w:val="center"/>
            <w:hideMark/>
          </w:tcPr>
          <w:p w:rsidR="00816213" w:rsidRPr="006E4558" w:rsidRDefault="002E47E9" w:rsidP="00F8362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Objective</w:t>
            </w:r>
          </w:p>
        </w:tc>
        <w:tc>
          <w:tcPr>
            <w:tcW w:w="1488" w:type="dxa"/>
            <w:shd w:val="clear" w:color="auto" w:fill="auto"/>
            <w:noWrap/>
            <w:vAlign w:val="center"/>
            <w:hideMark/>
          </w:tcPr>
          <w:p w:rsidR="00816213" w:rsidRPr="006E4558" w:rsidRDefault="002E47E9" w:rsidP="00F8362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Sample size</w:t>
            </w:r>
          </w:p>
        </w:tc>
        <w:tc>
          <w:tcPr>
            <w:tcW w:w="3536" w:type="dxa"/>
            <w:shd w:val="clear" w:color="auto" w:fill="auto"/>
            <w:noWrap/>
            <w:vAlign w:val="center"/>
            <w:hideMark/>
          </w:tcPr>
          <w:p w:rsidR="00816213" w:rsidRPr="006E4558" w:rsidRDefault="002E47E9" w:rsidP="00F8362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Findings</w:t>
            </w:r>
          </w:p>
        </w:tc>
        <w:tc>
          <w:tcPr>
            <w:tcW w:w="2693" w:type="dxa"/>
            <w:shd w:val="clear" w:color="auto" w:fill="auto"/>
            <w:noWrap/>
            <w:vAlign w:val="center"/>
            <w:hideMark/>
          </w:tcPr>
          <w:p w:rsidR="00816213" w:rsidRPr="006E4558" w:rsidRDefault="002E47E9" w:rsidP="00F8362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Comments</w:t>
            </w:r>
          </w:p>
        </w:tc>
      </w:tr>
      <w:tr w:rsidR="006E4558" w:rsidRPr="006E4558" w:rsidTr="00556AD3">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tcBorders>
            <w:noWrap/>
            <w:vAlign w:val="center"/>
            <w:hideMark/>
          </w:tcPr>
          <w:p w:rsidR="00816213" w:rsidRPr="006E4558" w:rsidRDefault="00816213" w:rsidP="002E47E9">
            <w:pPr>
              <w:spacing w:line="360" w:lineRule="auto"/>
              <w:jc w:val="both"/>
              <w:rPr>
                <w:rFonts w:ascii="Book Antiqua" w:eastAsia="Times New Roman" w:hAnsi="Book Antiqua"/>
                <w:color w:val="auto"/>
                <w:sz w:val="24"/>
                <w:szCs w:val="24"/>
              </w:rPr>
            </w:pPr>
            <w:proofErr w:type="spellStart"/>
            <w:r w:rsidRPr="006E4558">
              <w:rPr>
                <w:rFonts w:ascii="Book Antiqua" w:eastAsia="Times New Roman" w:hAnsi="Book Antiqua"/>
                <w:color w:val="auto"/>
                <w:sz w:val="24"/>
                <w:szCs w:val="24"/>
              </w:rPr>
              <w:t>Azab</w:t>
            </w:r>
            <w:proofErr w:type="spellEnd"/>
            <w:r w:rsidRPr="006E4558">
              <w:rPr>
                <w:rFonts w:ascii="Book Antiqua" w:eastAsia="Times New Roman" w:hAnsi="Book Antiqua"/>
                <w:color w:val="auto"/>
                <w:sz w:val="24"/>
                <w:szCs w:val="24"/>
              </w:rPr>
              <w:t xml:space="preserve"> </w:t>
            </w:r>
            <w:r w:rsidR="002E47E9" w:rsidRPr="006E4558">
              <w:rPr>
                <w:rFonts w:ascii="Book Antiqua" w:eastAsia="Times New Roman" w:hAnsi="Book Antiqua"/>
                <w:i/>
                <w:color w:val="auto"/>
                <w:sz w:val="24"/>
                <w:szCs w:val="24"/>
              </w:rPr>
              <w:t>et al</w:t>
            </w:r>
            <w:r w:rsidR="002E47E9" w:rsidRPr="006E4558">
              <w:rPr>
                <w:rFonts w:ascii="Book Antiqua" w:eastAsia="Times New Roman" w:hAnsi="Book Antiqua"/>
                <w:color w:val="auto"/>
                <w:sz w:val="24"/>
                <w:szCs w:val="24"/>
                <w:vertAlign w:val="superscript"/>
              </w:rPr>
              <w:t>[43]</w:t>
            </w:r>
            <w:r w:rsidR="002E47E9" w:rsidRPr="006E4558">
              <w:rPr>
                <w:rFonts w:ascii="Book Antiqua" w:eastAsia="Times New Roman" w:hAnsi="Book Antiqua"/>
                <w:i/>
                <w:color w:val="auto"/>
                <w:sz w:val="24"/>
                <w:szCs w:val="24"/>
              </w:rPr>
              <w:t xml:space="preserve">, </w:t>
            </w:r>
            <w:r w:rsidRPr="006E4558">
              <w:rPr>
                <w:rFonts w:ascii="Book Antiqua" w:eastAsia="Times New Roman" w:hAnsi="Book Antiqua"/>
                <w:color w:val="auto"/>
                <w:sz w:val="24"/>
                <w:szCs w:val="24"/>
              </w:rPr>
              <w:t xml:space="preserve"> 2013 </w:t>
            </w:r>
          </w:p>
        </w:tc>
        <w:tc>
          <w:tcPr>
            <w:tcW w:w="1662" w:type="dxa"/>
            <w:tcBorders>
              <w:top w:val="none" w:sz="0" w:space="0" w:color="auto"/>
              <w:bottom w:val="none" w:sz="0" w:space="0" w:color="auto"/>
            </w:tcBorders>
            <w:noWrap/>
            <w:vAlign w:val="center"/>
            <w:hideMark/>
          </w:tcPr>
          <w:p w:rsidR="00816213" w:rsidRPr="006E4558" w:rsidRDefault="00816213"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Retrospective cohort study</w:t>
            </w:r>
          </w:p>
        </w:tc>
        <w:tc>
          <w:tcPr>
            <w:tcW w:w="2024" w:type="dxa"/>
            <w:tcBorders>
              <w:top w:val="none" w:sz="0" w:space="0" w:color="auto"/>
              <w:bottom w:val="none" w:sz="0" w:space="0" w:color="auto"/>
            </w:tcBorders>
            <w:noWrap/>
            <w:vAlign w:val="center"/>
            <w:hideMark/>
          </w:tcPr>
          <w:p w:rsidR="00816213" w:rsidRPr="006E4558" w:rsidRDefault="00816213" w:rsidP="002E47E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AGR</w:t>
            </w:r>
            <w:r w:rsidR="002E47E9" w:rsidRPr="006E4558">
              <w:rPr>
                <w:rFonts w:ascii="Book Antiqua" w:hAnsi="Book Antiqua"/>
                <w:color w:val="auto"/>
                <w:sz w:val="24"/>
                <w:szCs w:val="24"/>
                <w:lang w:eastAsia="zh-CN"/>
              </w:rPr>
              <w:t>’</w:t>
            </w:r>
            <w:r w:rsidRPr="006E4558">
              <w:rPr>
                <w:rFonts w:ascii="Book Antiqua" w:eastAsia="Times New Roman" w:hAnsi="Book Antiqua"/>
                <w:color w:val="auto"/>
                <w:sz w:val="24"/>
                <w:szCs w:val="24"/>
              </w:rPr>
              <w:t xml:space="preserve">s prognostic value in </w:t>
            </w:r>
            <w:r w:rsidR="003D4AE9" w:rsidRPr="006E4558">
              <w:rPr>
                <w:rFonts w:ascii="Book Antiqua" w:eastAsia="Times New Roman" w:hAnsi="Book Antiqua"/>
                <w:color w:val="auto"/>
                <w:sz w:val="24"/>
                <w:szCs w:val="24"/>
              </w:rPr>
              <w:t>CRC</w:t>
            </w:r>
            <w:r w:rsidRPr="006E4558">
              <w:rPr>
                <w:rFonts w:ascii="Book Antiqua" w:eastAsia="Times New Roman" w:hAnsi="Book Antiqua"/>
                <w:color w:val="auto"/>
                <w:sz w:val="24"/>
                <w:szCs w:val="24"/>
              </w:rPr>
              <w:t>-related mortality</w:t>
            </w:r>
          </w:p>
        </w:tc>
        <w:tc>
          <w:tcPr>
            <w:tcW w:w="1488" w:type="dxa"/>
            <w:tcBorders>
              <w:top w:val="none" w:sz="0" w:space="0" w:color="auto"/>
              <w:bottom w:val="none" w:sz="0" w:space="0" w:color="auto"/>
            </w:tcBorders>
            <w:vAlign w:val="center"/>
            <w:hideMark/>
          </w:tcPr>
          <w:p w:rsidR="00816213" w:rsidRPr="006E4558" w:rsidRDefault="00816213"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534 patients</w:t>
            </w:r>
          </w:p>
        </w:tc>
        <w:tc>
          <w:tcPr>
            <w:tcW w:w="3536" w:type="dxa"/>
            <w:tcBorders>
              <w:top w:val="none" w:sz="0" w:space="0" w:color="auto"/>
              <w:bottom w:val="none" w:sz="0" w:space="0" w:color="auto"/>
            </w:tcBorders>
            <w:vAlign w:val="center"/>
            <w:hideMark/>
          </w:tcPr>
          <w:p w:rsidR="00816213" w:rsidRPr="006E4558" w:rsidRDefault="002E47E9"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75% lower 4-y</w:t>
            </w:r>
            <w:r w:rsidR="00816213" w:rsidRPr="006E4558">
              <w:rPr>
                <w:rFonts w:ascii="Book Antiqua" w:eastAsia="Times New Roman" w:hAnsi="Book Antiqua"/>
                <w:color w:val="auto"/>
                <w:sz w:val="24"/>
                <w:szCs w:val="24"/>
              </w:rPr>
              <w:t>r mortality in high AGR  (&gt;</w:t>
            </w:r>
            <w:r w:rsidRPr="006E4558">
              <w:rPr>
                <w:rFonts w:ascii="Book Antiqua" w:hAnsi="Book Antiqua" w:hint="eastAsia"/>
                <w:color w:val="auto"/>
                <w:sz w:val="24"/>
                <w:szCs w:val="24"/>
                <w:lang w:eastAsia="zh-CN"/>
              </w:rPr>
              <w:t xml:space="preserve"> </w:t>
            </w:r>
            <w:r w:rsidR="00816213" w:rsidRPr="006E4558">
              <w:rPr>
                <w:rFonts w:ascii="Book Antiqua" w:eastAsia="Times New Roman" w:hAnsi="Book Antiqua"/>
                <w:color w:val="auto"/>
                <w:sz w:val="24"/>
                <w:szCs w:val="24"/>
              </w:rPr>
              <w:t xml:space="preserve">1.32) compared to low AGR </w:t>
            </w:r>
            <w:proofErr w:type="spellStart"/>
            <w:r w:rsidR="00816213" w:rsidRPr="006E4558">
              <w:rPr>
                <w:rFonts w:ascii="Book Antiqua" w:eastAsia="Times New Roman" w:hAnsi="Book Antiqua"/>
                <w:color w:val="auto"/>
                <w:sz w:val="24"/>
                <w:szCs w:val="24"/>
              </w:rPr>
              <w:t>tertile</w:t>
            </w:r>
            <w:proofErr w:type="spellEnd"/>
            <w:r w:rsidR="00816213" w:rsidRPr="006E4558">
              <w:rPr>
                <w:rFonts w:ascii="Book Antiqua" w:eastAsia="Times New Roman" w:hAnsi="Book Antiqua"/>
                <w:color w:val="auto"/>
                <w:sz w:val="24"/>
                <w:szCs w:val="24"/>
              </w:rPr>
              <w:t xml:space="preserve"> (&lt;</w:t>
            </w:r>
            <w:r w:rsidRPr="006E4558">
              <w:rPr>
                <w:rFonts w:ascii="Book Antiqua" w:hAnsi="Book Antiqua" w:hint="eastAsia"/>
                <w:color w:val="auto"/>
                <w:sz w:val="24"/>
                <w:szCs w:val="24"/>
                <w:lang w:eastAsia="zh-CN"/>
              </w:rPr>
              <w:t xml:space="preserve"> </w:t>
            </w:r>
            <w:r w:rsidR="00816213" w:rsidRPr="006E4558">
              <w:rPr>
                <w:rFonts w:ascii="Book Antiqua" w:eastAsia="Times New Roman" w:hAnsi="Book Antiqua"/>
                <w:color w:val="auto"/>
                <w:sz w:val="24"/>
                <w:szCs w:val="24"/>
              </w:rPr>
              <w:t xml:space="preserve">1.03), independent of </w:t>
            </w:r>
            <w:r w:rsidR="003D4AE9" w:rsidRPr="006E4558">
              <w:rPr>
                <w:rFonts w:ascii="Book Antiqua" w:eastAsia="Times New Roman" w:hAnsi="Book Antiqua"/>
                <w:color w:val="auto"/>
                <w:sz w:val="24"/>
                <w:szCs w:val="24"/>
              </w:rPr>
              <w:t>ALB</w:t>
            </w:r>
          </w:p>
        </w:tc>
        <w:tc>
          <w:tcPr>
            <w:tcW w:w="2693" w:type="dxa"/>
            <w:tcBorders>
              <w:top w:val="none" w:sz="0" w:space="0" w:color="auto"/>
              <w:bottom w:val="none" w:sz="0" w:space="0" w:color="auto"/>
              <w:right w:val="none" w:sz="0" w:space="0" w:color="auto"/>
            </w:tcBorders>
            <w:vAlign w:val="center"/>
            <w:hideMark/>
          </w:tcPr>
          <w:p w:rsidR="00816213" w:rsidRPr="006E4558" w:rsidRDefault="00816213"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Study excluded patients who received preoperative chemotherapy</w:t>
            </w:r>
          </w:p>
        </w:tc>
      </w:tr>
      <w:tr w:rsidR="006E4558" w:rsidRPr="006E4558" w:rsidTr="002E47E9">
        <w:trPr>
          <w:trHeight w:val="295"/>
        </w:trPr>
        <w:tc>
          <w:tcPr>
            <w:cnfStyle w:val="001000000000" w:firstRow="0" w:lastRow="0" w:firstColumn="1" w:lastColumn="0" w:oddVBand="0" w:evenVBand="0" w:oddHBand="0" w:evenHBand="0" w:firstRowFirstColumn="0" w:firstRowLastColumn="0" w:lastRowFirstColumn="0" w:lastRowLastColumn="0"/>
            <w:tcW w:w="1407" w:type="dxa"/>
            <w:noWrap/>
            <w:vAlign w:val="center"/>
            <w:hideMark/>
          </w:tcPr>
          <w:p w:rsidR="00816213" w:rsidRPr="006E4558" w:rsidRDefault="00816213" w:rsidP="002E47E9">
            <w:pPr>
              <w:spacing w:line="360" w:lineRule="auto"/>
              <w:jc w:val="both"/>
              <w:rPr>
                <w:rFonts w:ascii="Book Antiqua" w:eastAsia="Times New Roman" w:hAnsi="Book Antiqua"/>
                <w:color w:val="auto"/>
                <w:sz w:val="24"/>
                <w:szCs w:val="24"/>
              </w:rPr>
            </w:pPr>
            <w:proofErr w:type="spellStart"/>
            <w:r w:rsidRPr="006E4558">
              <w:rPr>
                <w:rFonts w:ascii="Book Antiqua" w:eastAsia="Times New Roman" w:hAnsi="Book Antiqua"/>
                <w:color w:val="auto"/>
                <w:sz w:val="24"/>
                <w:szCs w:val="24"/>
              </w:rPr>
              <w:t>Shibutani</w:t>
            </w:r>
            <w:proofErr w:type="spellEnd"/>
            <w:r w:rsidRPr="006E4558">
              <w:rPr>
                <w:rFonts w:ascii="Book Antiqua" w:eastAsia="Times New Roman" w:hAnsi="Book Antiqua"/>
                <w:color w:val="auto"/>
                <w:sz w:val="24"/>
                <w:szCs w:val="24"/>
              </w:rPr>
              <w:t xml:space="preserve"> </w:t>
            </w:r>
            <w:r w:rsidR="002E47E9" w:rsidRPr="006E4558">
              <w:rPr>
                <w:rFonts w:ascii="Book Antiqua" w:eastAsia="Times New Roman" w:hAnsi="Book Antiqua"/>
                <w:i/>
                <w:color w:val="auto"/>
                <w:sz w:val="24"/>
                <w:szCs w:val="24"/>
              </w:rPr>
              <w:t>et al</w:t>
            </w:r>
            <w:r w:rsidR="002E47E9" w:rsidRPr="006E4558">
              <w:rPr>
                <w:rFonts w:ascii="Book Antiqua" w:eastAsia="Times New Roman" w:hAnsi="Book Antiqua"/>
                <w:color w:val="auto"/>
                <w:sz w:val="24"/>
                <w:szCs w:val="24"/>
                <w:vertAlign w:val="superscript"/>
              </w:rPr>
              <w:t>[44]</w:t>
            </w:r>
            <w:r w:rsidR="002E47E9" w:rsidRPr="006E4558">
              <w:rPr>
                <w:rFonts w:ascii="Book Antiqua" w:eastAsia="Times New Roman" w:hAnsi="Book Antiqua"/>
                <w:i/>
                <w:color w:val="auto"/>
                <w:sz w:val="24"/>
                <w:szCs w:val="24"/>
              </w:rPr>
              <w:t xml:space="preserve">, </w:t>
            </w:r>
            <w:r w:rsidRPr="006E4558">
              <w:rPr>
                <w:rFonts w:ascii="Book Antiqua" w:eastAsia="Times New Roman" w:hAnsi="Book Antiqua"/>
                <w:color w:val="auto"/>
                <w:sz w:val="24"/>
                <w:szCs w:val="24"/>
              </w:rPr>
              <w:t xml:space="preserve">2015 </w:t>
            </w:r>
          </w:p>
        </w:tc>
        <w:tc>
          <w:tcPr>
            <w:tcW w:w="1662" w:type="dxa"/>
            <w:noWrap/>
            <w:vAlign w:val="center"/>
            <w:hideMark/>
          </w:tcPr>
          <w:p w:rsidR="00816213" w:rsidRPr="006E4558" w:rsidRDefault="00816213"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Retrospective cohort study</w:t>
            </w:r>
          </w:p>
        </w:tc>
        <w:tc>
          <w:tcPr>
            <w:tcW w:w="2024" w:type="dxa"/>
            <w:vAlign w:val="center"/>
            <w:hideMark/>
          </w:tcPr>
          <w:p w:rsidR="00816213" w:rsidRPr="006E4558" w:rsidRDefault="00816213" w:rsidP="002E4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AGR</w:t>
            </w:r>
            <w:r w:rsidR="002E47E9" w:rsidRPr="006E4558">
              <w:rPr>
                <w:rFonts w:ascii="Book Antiqua" w:hAnsi="Book Antiqua"/>
                <w:color w:val="auto"/>
                <w:sz w:val="24"/>
                <w:szCs w:val="24"/>
                <w:lang w:eastAsia="zh-CN"/>
              </w:rPr>
              <w:t>’</w:t>
            </w:r>
            <w:r w:rsidRPr="006E4558">
              <w:rPr>
                <w:rFonts w:ascii="Book Antiqua" w:eastAsia="Times New Roman" w:hAnsi="Book Antiqua"/>
                <w:color w:val="auto"/>
                <w:sz w:val="24"/>
                <w:szCs w:val="24"/>
              </w:rPr>
              <w:t xml:space="preserve">s prognostic value in </w:t>
            </w:r>
            <w:proofErr w:type="spellStart"/>
            <w:r w:rsidR="000C0382" w:rsidRPr="006E4558">
              <w:rPr>
                <w:rFonts w:ascii="Book Antiqua" w:eastAsia="Times New Roman" w:hAnsi="Book Antiqua"/>
                <w:color w:val="auto"/>
                <w:sz w:val="24"/>
                <w:szCs w:val="24"/>
              </w:rPr>
              <w:t>unresectable</w:t>
            </w:r>
            <w:proofErr w:type="spellEnd"/>
            <w:r w:rsidRPr="006E4558">
              <w:rPr>
                <w:rFonts w:ascii="Book Antiqua" w:eastAsia="Times New Roman" w:hAnsi="Book Antiqua"/>
                <w:color w:val="auto"/>
                <w:sz w:val="24"/>
                <w:szCs w:val="24"/>
              </w:rPr>
              <w:t xml:space="preserve"> metastatic </w:t>
            </w:r>
            <w:r w:rsidR="003D4AE9" w:rsidRPr="006E4558">
              <w:rPr>
                <w:rFonts w:ascii="Book Antiqua" w:eastAsia="Times New Roman" w:hAnsi="Book Antiqua"/>
                <w:color w:val="auto"/>
                <w:sz w:val="24"/>
                <w:szCs w:val="24"/>
              </w:rPr>
              <w:t>CRC</w:t>
            </w:r>
            <w:r w:rsidRPr="006E4558">
              <w:rPr>
                <w:rFonts w:ascii="Book Antiqua" w:eastAsia="Times New Roman" w:hAnsi="Book Antiqua"/>
                <w:color w:val="auto"/>
                <w:sz w:val="24"/>
                <w:szCs w:val="24"/>
              </w:rPr>
              <w:t xml:space="preserve"> treated with palliative chemotherapy</w:t>
            </w:r>
          </w:p>
        </w:tc>
        <w:tc>
          <w:tcPr>
            <w:tcW w:w="1488" w:type="dxa"/>
            <w:noWrap/>
            <w:vAlign w:val="center"/>
            <w:hideMark/>
          </w:tcPr>
          <w:p w:rsidR="00816213" w:rsidRPr="006E4558" w:rsidRDefault="00816213"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66 patients</w:t>
            </w:r>
          </w:p>
        </w:tc>
        <w:tc>
          <w:tcPr>
            <w:tcW w:w="3536" w:type="dxa"/>
            <w:noWrap/>
            <w:vAlign w:val="center"/>
            <w:hideMark/>
          </w:tcPr>
          <w:p w:rsidR="00816213" w:rsidRPr="006E4558" w:rsidRDefault="00816213"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High AGR group had higher OS (HR</w:t>
            </w:r>
            <w:r w:rsidR="002E47E9" w:rsidRPr="006E4558">
              <w:rPr>
                <w:rFonts w:ascii="Book Antiqua" w:hAnsi="Book Antiqua" w:hint="eastAsia"/>
                <w:color w:val="auto"/>
                <w:sz w:val="24"/>
                <w:szCs w:val="24"/>
                <w:lang w:eastAsia="zh-CN"/>
              </w:rPr>
              <w:t xml:space="preserve"> </w:t>
            </w:r>
            <w:r w:rsidRPr="006E4558">
              <w:rPr>
                <w:rFonts w:ascii="Book Antiqua" w:eastAsia="Times New Roman" w:hAnsi="Book Antiqua"/>
                <w:color w:val="auto"/>
                <w:sz w:val="24"/>
                <w:szCs w:val="24"/>
              </w:rPr>
              <w:t>=</w:t>
            </w:r>
            <w:r w:rsidR="002E47E9" w:rsidRPr="006E4558">
              <w:rPr>
                <w:rFonts w:ascii="Book Antiqua" w:hAnsi="Book Antiqua" w:hint="eastAsia"/>
                <w:color w:val="auto"/>
                <w:sz w:val="24"/>
                <w:szCs w:val="24"/>
                <w:lang w:eastAsia="zh-CN"/>
              </w:rPr>
              <w:t xml:space="preserve"> </w:t>
            </w:r>
            <w:r w:rsidRPr="006E4558">
              <w:rPr>
                <w:rFonts w:ascii="Book Antiqua" w:eastAsia="Times New Roman" w:hAnsi="Book Antiqua"/>
                <w:color w:val="auto"/>
                <w:sz w:val="24"/>
                <w:szCs w:val="24"/>
              </w:rPr>
              <w:t xml:space="preserve">2.25, </w:t>
            </w:r>
            <w:r w:rsidR="002E47E9" w:rsidRPr="006E4558">
              <w:rPr>
                <w:rFonts w:ascii="Book Antiqua" w:eastAsia="Times New Roman" w:hAnsi="Book Antiqua"/>
                <w:i/>
                <w:color w:val="auto"/>
                <w:sz w:val="24"/>
                <w:szCs w:val="24"/>
              </w:rPr>
              <w:t>P</w:t>
            </w:r>
            <w:r w:rsidR="002E47E9" w:rsidRPr="006E4558">
              <w:rPr>
                <w:rFonts w:ascii="Book Antiqua" w:hAnsi="Book Antiqua" w:hint="eastAsia"/>
                <w:i/>
                <w:color w:val="auto"/>
                <w:sz w:val="24"/>
                <w:szCs w:val="24"/>
                <w:lang w:eastAsia="zh-CN"/>
              </w:rPr>
              <w:t xml:space="preserve"> </w:t>
            </w:r>
            <w:r w:rsidRPr="006E4558">
              <w:rPr>
                <w:rFonts w:ascii="Book Antiqua" w:eastAsia="Times New Roman" w:hAnsi="Book Antiqua"/>
                <w:color w:val="auto"/>
                <w:sz w:val="24"/>
                <w:szCs w:val="24"/>
              </w:rPr>
              <w:t>=</w:t>
            </w:r>
            <w:r w:rsidR="002E47E9" w:rsidRPr="006E4558">
              <w:rPr>
                <w:rFonts w:ascii="Book Antiqua" w:hAnsi="Book Antiqua" w:hint="eastAsia"/>
                <w:color w:val="auto"/>
                <w:sz w:val="24"/>
                <w:szCs w:val="24"/>
                <w:lang w:eastAsia="zh-CN"/>
              </w:rPr>
              <w:t xml:space="preserve"> </w:t>
            </w:r>
            <w:r w:rsidRPr="006E4558">
              <w:rPr>
                <w:rFonts w:ascii="Book Antiqua" w:eastAsia="Times New Roman" w:hAnsi="Book Antiqua"/>
                <w:color w:val="auto"/>
                <w:sz w:val="24"/>
                <w:szCs w:val="24"/>
              </w:rPr>
              <w:t>0.03) and PFS (HR</w:t>
            </w:r>
            <w:r w:rsidR="002E47E9" w:rsidRPr="006E4558">
              <w:rPr>
                <w:rFonts w:ascii="Book Antiqua" w:hAnsi="Book Antiqua" w:hint="eastAsia"/>
                <w:color w:val="auto"/>
                <w:sz w:val="24"/>
                <w:szCs w:val="24"/>
                <w:lang w:eastAsia="zh-CN"/>
              </w:rPr>
              <w:t xml:space="preserve"> </w:t>
            </w:r>
            <w:r w:rsidRPr="006E4558">
              <w:rPr>
                <w:rFonts w:ascii="Book Antiqua" w:eastAsia="Times New Roman" w:hAnsi="Book Antiqua"/>
                <w:color w:val="auto"/>
                <w:sz w:val="24"/>
                <w:szCs w:val="24"/>
              </w:rPr>
              <w:t>=</w:t>
            </w:r>
            <w:r w:rsidR="002E47E9" w:rsidRPr="006E4558">
              <w:rPr>
                <w:rFonts w:ascii="Book Antiqua" w:hAnsi="Book Antiqua" w:hint="eastAsia"/>
                <w:color w:val="auto"/>
                <w:sz w:val="24"/>
                <w:szCs w:val="24"/>
                <w:lang w:eastAsia="zh-CN"/>
              </w:rPr>
              <w:t xml:space="preserve"> </w:t>
            </w:r>
            <w:r w:rsidRPr="006E4558">
              <w:rPr>
                <w:rFonts w:ascii="Book Antiqua" w:eastAsia="Times New Roman" w:hAnsi="Book Antiqua"/>
                <w:color w:val="auto"/>
                <w:sz w:val="24"/>
                <w:szCs w:val="24"/>
              </w:rPr>
              <w:t xml:space="preserve">2.66, </w:t>
            </w:r>
            <w:r w:rsidR="002E47E9" w:rsidRPr="006E4558">
              <w:rPr>
                <w:rFonts w:ascii="Book Antiqua" w:eastAsia="Times New Roman" w:hAnsi="Book Antiqua"/>
                <w:i/>
                <w:color w:val="auto"/>
                <w:sz w:val="24"/>
                <w:szCs w:val="24"/>
              </w:rPr>
              <w:t>P</w:t>
            </w:r>
            <w:r w:rsidR="002E47E9" w:rsidRPr="006E4558">
              <w:rPr>
                <w:rFonts w:ascii="Book Antiqua" w:hAnsi="Book Antiqua" w:hint="eastAsia"/>
                <w:color w:val="auto"/>
                <w:sz w:val="24"/>
                <w:szCs w:val="24"/>
                <w:lang w:eastAsia="zh-CN"/>
              </w:rPr>
              <w:t xml:space="preserve"> </w:t>
            </w:r>
            <w:r w:rsidRPr="006E4558">
              <w:rPr>
                <w:rFonts w:ascii="Book Antiqua" w:eastAsia="Times New Roman" w:hAnsi="Book Antiqua"/>
                <w:color w:val="auto"/>
                <w:sz w:val="24"/>
                <w:szCs w:val="24"/>
              </w:rPr>
              <w:t>=</w:t>
            </w:r>
            <w:r w:rsidR="002E47E9" w:rsidRPr="006E4558">
              <w:rPr>
                <w:rFonts w:ascii="Book Antiqua" w:hAnsi="Book Antiqua" w:hint="eastAsia"/>
                <w:color w:val="auto"/>
                <w:sz w:val="24"/>
                <w:szCs w:val="24"/>
                <w:lang w:eastAsia="zh-CN"/>
              </w:rPr>
              <w:t xml:space="preserve"> </w:t>
            </w:r>
            <w:r w:rsidRPr="006E4558">
              <w:rPr>
                <w:rFonts w:ascii="Book Antiqua" w:eastAsia="Times New Roman" w:hAnsi="Book Antiqua"/>
                <w:color w:val="auto"/>
                <w:sz w:val="24"/>
                <w:szCs w:val="24"/>
              </w:rPr>
              <w:t>0.03) than low AGR group on multivariate analysis</w:t>
            </w:r>
          </w:p>
        </w:tc>
        <w:tc>
          <w:tcPr>
            <w:tcW w:w="2693" w:type="dxa"/>
            <w:noWrap/>
            <w:vAlign w:val="center"/>
            <w:hideMark/>
          </w:tcPr>
          <w:p w:rsidR="00816213" w:rsidRPr="006E4558" w:rsidRDefault="00816213"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No statistically significant difference in </w:t>
            </w:r>
            <w:r w:rsidR="003D4AE9" w:rsidRPr="006E4558">
              <w:rPr>
                <w:rFonts w:ascii="Book Antiqua" w:eastAsia="Times New Roman" w:hAnsi="Book Antiqua"/>
                <w:color w:val="auto"/>
                <w:sz w:val="24"/>
                <w:szCs w:val="24"/>
              </w:rPr>
              <w:t>ORR</w:t>
            </w:r>
            <w:r w:rsidRPr="006E4558">
              <w:rPr>
                <w:rFonts w:ascii="Book Antiqua" w:eastAsia="Times New Roman" w:hAnsi="Book Antiqua"/>
                <w:color w:val="auto"/>
                <w:sz w:val="24"/>
                <w:szCs w:val="24"/>
              </w:rPr>
              <w:t xml:space="preserve"> between high and low AGR groups</w:t>
            </w:r>
          </w:p>
        </w:tc>
      </w:tr>
      <w:tr w:rsidR="006E4558" w:rsidRPr="006E4558" w:rsidTr="00556AD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tcBorders>
            <w:noWrap/>
            <w:vAlign w:val="center"/>
            <w:hideMark/>
          </w:tcPr>
          <w:p w:rsidR="00816213" w:rsidRPr="006E4558" w:rsidRDefault="00816213" w:rsidP="002E47E9">
            <w:pPr>
              <w:spacing w:line="360" w:lineRule="auto"/>
              <w:jc w:val="both"/>
              <w:rPr>
                <w:rFonts w:ascii="Book Antiqua" w:eastAsia="Times New Roman" w:hAnsi="Book Antiqua"/>
                <w:color w:val="auto"/>
                <w:sz w:val="24"/>
                <w:szCs w:val="24"/>
              </w:rPr>
            </w:pPr>
            <w:proofErr w:type="spellStart"/>
            <w:r w:rsidRPr="006E4558">
              <w:rPr>
                <w:rFonts w:ascii="Book Antiqua" w:eastAsia="Times New Roman" w:hAnsi="Book Antiqua"/>
                <w:color w:val="auto"/>
                <w:sz w:val="24"/>
                <w:szCs w:val="24"/>
              </w:rPr>
              <w:t>Suh</w:t>
            </w:r>
            <w:proofErr w:type="spellEnd"/>
            <w:r w:rsidRPr="006E4558">
              <w:rPr>
                <w:rFonts w:ascii="Book Antiqua" w:eastAsia="Times New Roman" w:hAnsi="Book Antiqua"/>
                <w:color w:val="auto"/>
                <w:sz w:val="24"/>
                <w:szCs w:val="24"/>
              </w:rPr>
              <w:t xml:space="preserve"> </w:t>
            </w:r>
            <w:r w:rsidR="002E47E9" w:rsidRPr="006E4558">
              <w:rPr>
                <w:rFonts w:ascii="Book Antiqua" w:eastAsia="Times New Roman" w:hAnsi="Book Antiqua"/>
                <w:i/>
                <w:color w:val="auto"/>
                <w:sz w:val="24"/>
                <w:szCs w:val="24"/>
              </w:rPr>
              <w:t>et al</w:t>
            </w:r>
            <w:r w:rsidR="002E47E9" w:rsidRPr="006E4558">
              <w:rPr>
                <w:rFonts w:ascii="Book Antiqua" w:eastAsia="Times New Roman" w:hAnsi="Book Antiqua"/>
                <w:color w:val="auto"/>
                <w:sz w:val="24"/>
                <w:szCs w:val="24"/>
                <w:vertAlign w:val="superscript"/>
              </w:rPr>
              <w:t>[45]</w:t>
            </w:r>
            <w:r w:rsidR="002E47E9" w:rsidRPr="006E4558">
              <w:rPr>
                <w:rFonts w:ascii="Book Antiqua" w:eastAsia="Times New Roman" w:hAnsi="Book Antiqua"/>
                <w:i/>
                <w:color w:val="auto"/>
                <w:sz w:val="24"/>
                <w:szCs w:val="24"/>
              </w:rPr>
              <w:t xml:space="preserve">, </w:t>
            </w:r>
            <w:r w:rsidRPr="006E4558">
              <w:rPr>
                <w:rFonts w:ascii="Book Antiqua" w:eastAsia="Times New Roman" w:hAnsi="Book Antiqua"/>
                <w:color w:val="auto"/>
                <w:sz w:val="24"/>
                <w:szCs w:val="24"/>
              </w:rPr>
              <w:t>2014</w:t>
            </w:r>
            <w:r w:rsidR="00BC6D78" w:rsidRPr="006E4558">
              <w:rPr>
                <w:rFonts w:ascii="Book Antiqua" w:eastAsia="Times New Roman" w:hAnsi="Book Antiqua"/>
                <w:color w:val="auto"/>
                <w:sz w:val="24"/>
                <w:szCs w:val="24"/>
              </w:rPr>
              <w:t xml:space="preserve"> </w:t>
            </w:r>
          </w:p>
        </w:tc>
        <w:tc>
          <w:tcPr>
            <w:tcW w:w="1662" w:type="dxa"/>
            <w:tcBorders>
              <w:top w:val="none" w:sz="0" w:space="0" w:color="auto"/>
              <w:bottom w:val="none" w:sz="0" w:space="0" w:color="auto"/>
            </w:tcBorders>
            <w:noWrap/>
            <w:vAlign w:val="center"/>
            <w:hideMark/>
          </w:tcPr>
          <w:p w:rsidR="00816213" w:rsidRPr="006E4558" w:rsidRDefault="00816213"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Retrospective cohort study</w:t>
            </w:r>
          </w:p>
        </w:tc>
        <w:tc>
          <w:tcPr>
            <w:tcW w:w="2024" w:type="dxa"/>
            <w:tcBorders>
              <w:top w:val="none" w:sz="0" w:space="0" w:color="auto"/>
              <w:bottom w:val="none" w:sz="0" w:space="0" w:color="auto"/>
            </w:tcBorders>
            <w:vAlign w:val="center"/>
            <w:hideMark/>
          </w:tcPr>
          <w:p w:rsidR="00816213" w:rsidRPr="006E4558" w:rsidRDefault="00816213"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Relationship between AGR and cancer incidence among healthy adults</w:t>
            </w:r>
          </w:p>
        </w:tc>
        <w:tc>
          <w:tcPr>
            <w:tcW w:w="1488" w:type="dxa"/>
            <w:tcBorders>
              <w:top w:val="none" w:sz="0" w:space="0" w:color="auto"/>
              <w:bottom w:val="none" w:sz="0" w:space="0" w:color="auto"/>
            </w:tcBorders>
            <w:noWrap/>
            <w:vAlign w:val="center"/>
            <w:hideMark/>
          </w:tcPr>
          <w:p w:rsidR="00816213" w:rsidRPr="006E4558" w:rsidRDefault="00816213"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26,974 adults (30</w:t>
            </w:r>
            <w:r w:rsidR="002E47E9" w:rsidRPr="006E4558">
              <w:rPr>
                <w:rFonts w:ascii="Book Antiqua" w:hAnsi="Book Antiqua" w:hint="eastAsia"/>
                <w:color w:val="auto"/>
                <w:sz w:val="24"/>
                <w:szCs w:val="24"/>
                <w:lang w:eastAsia="zh-CN"/>
              </w:rPr>
              <w:t xml:space="preserve"> </w:t>
            </w:r>
            <w:r w:rsidRPr="006E4558">
              <w:rPr>
                <w:rFonts w:ascii="Book Antiqua" w:eastAsia="Times New Roman" w:hAnsi="Book Antiqua" w:cs="Calibri"/>
                <w:color w:val="auto"/>
                <w:sz w:val="24"/>
                <w:szCs w:val="24"/>
              </w:rPr>
              <w:t>≤</w:t>
            </w:r>
            <w:r w:rsidR="002E47E9" w:rsidRPr="006E4558">
              <w:rPr>
                <w:rFonts w:ascii="Book Antiqua" w:hAnsi="Book Antiqua" w:cs="Calibri" w:hint="eastAsia"/>
                <w:color w:val="auto"/>
                <w:sz w:val="24"/>
                <w:szCs w:val="24"/>
                <w:lang w:eastAsia="zh-CN"/>
              </w:rPr>
              <w:t xml:space="preserve"> </w:t>
            </w:r>
            <w:r w:rsidRPr="006E4558">
              <w:rPr>
                <w:rFonts w:ascii="Book Antiqua" w:eastAsia="Times New Roman" w:hAnsi="Book Antiqua" w:cs="Calibri"/>
                <w:color w:val="auto"/>
                <w:sz w:val="24"/>
                <w:szCs w:val="24"/>
              </w:rPr>
              <w:t>age</w:t>
            </w:r>
            <w:r w:rsidR="002E47E9" w:rsidRPr="006E4558">
              <w:rPr>
                <w:rFonts w:ascii="Book Antiqua" w:hAnsi="Book Antiqua" w:cs="Calibri" w:hint="eastAsia"/>
                <w:color w:val="auto"/>
                <w:sz w:val="24"/>
                <w:szCs w:val="24"/>
                <w:lang w:eastAsia="zh-CN"/>
              </w:rPr>
              <w:t xml:space="preserve"> </w:t>
            </w:r>
            <w:r w:rsidRPr="006E4558">
              <w:rPr>
                <w:rFonts w:ascii="Book Antiqua" w:eastAsia="Times New Roman" w:hAnsi="Book Antiqua" w:cs="Calibri"/>
                <w:color w:val="auto"/>
                <w:sz w:val="24"/>
                <w:szCs w:val="24"/>
              </w:rPr>
              <w:t>≤</w:t>
            </w:r>
            <w:r w:rsidR="002E47E9" w:rsidRPr="006E4558">
              <w:rPr>
                <w:rFonts w:ascii="Book Antiqua" w:hAnsi="Book Antiqua" w:cs="Calibri" w:hint="eastAsia"/>
                <w:color w:val="auto"/>
                <w:sz w:val="24"/>
                <w:szCs w:val="24"/>
                <w:lang w:eastAsia="zh-CN"/>
              </w:rPr>
              <w:t xml:space="preserve"> </w:t>
            </w:r>
            <w:r w:rsidRPr="006E4558">
              <w:rPr>
                <w:rFonts w:ascii="Book Antiqua" w:eastAsia="Times New Roman" w:hAnsi="Book Antiqua" w:cs="Calibri"/>
                <w:color w:val="auto"/>
                <w:sz w:val="24"/>
                <w:szCs w:val="24"/>
              </w:rPr>
              <w:t>80)</w:t>
            </w:r>
          </w:p>
        </w:tc>
        <w:tc>
          <w:tcPr>
            <w:tcW w:w="3536" w:type="dxa"/>
            <w:tcBorders>
              <w:top w:val="none" w:sz="0" w:space="0" w:color="auto"/>
              <w:bottom w:val="none" w:sz="0" w:space="0" w:color="auto"/>
            </w:tcBorders>
            <w:noWrap/>
            <w:vAlign w:val="center"/>
            <w:hideMark/>
          </w:tcPr>
          <w:p w:rsidR="00816213" w:rsidRPr="006E4558" w:rsidRDefault="00E40A7B"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Low AGR (&lt;</w:t>
            </w:r>
            <w:r w:rsidR="002E47E9" w:rsidRPr="006E4558">
              <w:rPr>
                <w:rFonts w:ascii="Book Antiqua" w:hAnsi="Book Antiqua" w:hint="eastAsia"/>
                <w:color w:val="auto"/>
                <w:sz w:val="24"/>
                <w:szCs w:val="24"/>
                <w:lang w:eastAsia="zh-CN"/>
              </w:rPr>
              <w:t xml:space="preserve"> </w:t>
            </w:r>
            <w:r w:rsidRPr="006E4558">
              <w:rPr>
                <w:rFonts w:ascii="Book Antiqua" w:eastAsia="Times New Roman" w:hAnsi="Book Antiqua"/>
                <w:color w:val="auto"/>
                <w:sz w:val="24"/>
                <w:szCs w:val="24"/>
              </w:rPr>
              <w:t>1.1) had</w:t>
            </w:r>
            <w:r w:rsidR="00816213" w:rsidRPr="006E4558">
              <w:rPr>
                <w:rFonts w:ascii="Book Antiqua" w:eastAsia="Times New Roman" w:hAnsi="Book Antiqua"/>
                <w:color w:val="auto"/>
                <w:sz w:val="24"/>
                <w:szCs w:val="24"/>
              </w:rPr>
              <w:t xml:space="preserve"> higher cancer incidence, an OR</w:t>
            </w:r>
            <w:r w:rsidR="002E47E9" w:rsidRPr="006E4558">
              <w:rPr>
                <w:rFonts w:ascii="Book Antiqua" w:hAnsi="Book Antiqua" w:hint="eastAsia"/>
                <w:color w:val="auto"/>
                <w:sz w:val="24"/>
                <w:szCs w:val="24"/>
                <w:lang w:eastAsia="zh-CN"/>
              </w:rPr>
              <w:t xml:space="preserve"> </w:t>
            </w:r>
            <w:r w:rsidR="00816213" w:rsidRPr="006E4558">
              <w:rPr>
                <w:rFonts w:ascii="Book Antiqua" w:eastAsia="Times New Roman" w:hAnsi="Book Antiqua"/>
                <w:color w:val="auto"/>
                <w:sz w:val="24"/>
                <w:szCs w:val="24"/>
              </w:rPr>
              <w:t>=</w:t>
            </w:r>
            <w:r w:rsidR="002E47E9" w:rsidRPr="006E4558">
              <w:rPr>
                <w:rFonts w:ascii="Book Antiqua" w:hAnsi="Book Antiqua" w:hint="eastAsia"/>
                <w:color w:val="auto"/>
                <w:sz w:val="24"/>
                <w:szCs w:val="24"/>
                <w:lang w:eastAsia="zh-CN"/>
              </w:rPr>
              <w:t xml:space="preserve"> </w:t>
            </w:r>
            <w:r w:rsidR="00816213" w:rsidRPr="006E4558">
              <w:rPr>
                <w:rFonts w:ascii="Book Antiqua" w:eastAsia="Times New Roman" w:hAnsi="Book Antiqua"/>
                <w:color w:val="auto"/>
                <w:sz w:val="24"/>
                <w:szCs w:val="24"/>
              </w:rPr>
              <w:t>3.28 for</w:t>
            </w:r>
            <w:r w:rsidR="003D4AE9" w:rsidRPr="006E4558">
              <w:rPr>
                <w:rFonts w:ascii="Book Antiqua" w:eastAsia="Times New Roman" w:hAnsi="Book Antiqua"/>
                <w:color w:val="auto"/>
                <w:sz w:val="24"/>
                <w:szCs w:val="24"/>
              </w:rPr>
              <w:t xml:space="preserve"> CRC</w:t>
            </w:r>
            <w:r w:rsidR="00816213" w:rsidRPr="006E4558">
              <w:rPr>
                <w:rFonts w:ascii="Book Antiqua" w:eastAsia="Times New Roman" w:hAnsi="Book Antiqua"/>
                <w:color w:val="auto"/>
                <w:sz w:val="24"/>
                <w:szCs w:val="24"/>
              </w:rPr>
              <w:t xml:space="preserve"> </w:t>
            </w:r>
            <w:r w:rsidRPr="006E4558">
              <w:rPr>
                <w:rFonts w:ascii="Book Antiqua" w:eastAsia="Times New Roman" w:hAnsi="Book Antiqua"/>
                <w:color w:val="auto"/>
                <w:sz w:val="24"/>
                <w:szCs w:val="24"/>
              </w:rPr>
              <w:t xml:space="preserve">development </w:t>
            </w:r>
            <w:r w:rsidR="00816213" w:rsidRPr="006E4558">
              <w:rPr>
                <w:rFonts w:ascii="Book Antiqua" w:eastAsia="Times New Roman" w:hAnsi="Book Antiqua"/>
                <w:color w:val="auto"/>
                <w:sz w:val="24"/>
                <w:szCs w:val="24"/>
              </w:rPr>
              <w:t xml:space="preserve">and higher </w:t>
            </w:r>
            <w:r w:rsidR="000C0382" w:rsidRPr="006E4558">
              <w:rPr>
                <w:rFonts w:ascii="Book Antiqua" w:eastAsia="Times New Roman" w:hAnsi="Book Antiqua"/>
                <w:color w:val="auto"/>
                <w:sz w:val="24"/>
                <w:szCs w:val="24"/>
              </w:rPr>
              <w:t>cancer</w:t>
            </w:r>
            <w:r w:rsidR="00816213" w:rsidRPr="006E4558">
              <w:rPr>
                <w:rFonts w:ascii="Book Antiqua" w:eastAsia="Times New Roman" w:hAnsi="Book Antiqua"/>
                <w:color w:val="auto"/>
                <w:sz w:val="24"/>
                <w:szCs w:val="24"/>
              </w:rPr>
              <w:t xml:space="preserve"> mortality compared to AGR</w:t>
            </w:r>
            <w:r w:rsidR="002E47E9" w:rsidRPr="006E4558">
              <w:rPr>
                <w:rFonts w:ascii="Book Antiqua" w:hAnsi="Book Antiqua" w:hint="eastAsia"/>
                <w:color w:val="auto"/>
                <w:sz w:val="24"/>
                <w:szCs w:val="24"/>
                <w:lang w:eastAsia="zh-CN"/>
              </w:rPr>
              <w:t xml:space="preserve"> </w:t>
            </w:r>
            <w:r w:rsidR="00816213" w:rsidRPr="006E4558">
              <w:rPr>
                <w:rFonts w:ascii="Book Antiqua" w:eastAsia="Times New Roman" w:hAnsi="Book Antiqua"/>
                <w:color w:val="auto"/>
                <w:sz w:val="24"/>
                <w:szCs w:val="24"/>
              </w:rPr>
              <w:t>&gt;</w:t>
            </w:r>
            <w:r w:rsidR="002E47E9" w:rsidRPr="006E4558">
              <w:rPr>
                <w:rFonts w:ascii="Book Antiqua" w:hAnsi="Book Antiqua" w:hint="eastAsia"/>
                <w:color w:val="auto"/>
                <w:sz w:val="24"/>
                <w:szCs w:val="24"/>
                <w:lang w:eastAsia="zh-CN"/>
              </w:rPr>
              <w:t xml:space="preserve"> </w:t>
            </w:r>
            <w:r w:rsidR="00816213" w:rsidRPr="006E4558">
              <w:rPr>
                <w:rFonts w:ascii="Book Antiqua" w:eastAsia="Times New Roman" w:hAnsi="Book Antiqua"/>
                <w:color w:val="auto"/>
                <w:sz w:val="24"/>
                <w:szCs w:val="24"/>
              </w:rPr>
              <w:t>1.1</w:t>
            </w:r>
          </w:p>
        </w:tc>
        <w:tc>
          <w:tcPr>
            <w:tcW w:w="2693" w:type="dxa"/>
            <w:tcBorders>
              <w:top w:val="none" w:sz="0" w:space="0" w:color="auto"/>
              <w:bottom w:val="none" w:sz="0" w:space="0" w:color="auto"/>
              <w:right w:val="none" w:sz="0" w:space="0" w:color="auto"/>
            </w:tcBorders>
            <w:noWrap/>
            <w:vAlign w:val="center"/>
            <w:hideMark/>
          </w:tcPr>
          <w:p w:rsidR="00816213" w:rsidRPr="006E4558" w:rsidRDefault="00816213"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First report on association of low AGR with the risk of cancer incidence and mortality in healthy adults</w:t>
            </w:r>
          </w:p>
        </w:tc>
      </w:tr>
    </w:tbl>
    <w:p w:rsidR="00816213" w:rsidRPr="006E4558" w:rsidRDefault="003D4AE9" w:rsidP="00F83628">
      <w:pPr>
        <w:pStyle w:val="1"/>
        <w:spacing w:line="360" w:lineRule="auto"/>
        <w:jc w:val="both"/>
        <w:rPr>
          <w:rFonts w:ascii="Book Antiqua" w:eastAsia="Cambria" w:hAnsi="Book Antiqua" w:cs="Cambria"/>
          <w:color w:val="auto"/>
          <w:sz w:val="24"/>
          <w:szCs w:val="24"/>
        </w:rPr>
      </w:pPr>
      <w:r w:rsidRPr="006E4558">
        <w:rPr>
          <w:rFonts w:ascii="Book Antiqua" w:eastAsia="Cambria" w:hAnsi="Book Antiqua" w:cs="Cambria"/>
          <w:color w:val="auto"/>
          <w:sz w:val="24"/>
          <w:szCs w:val="24"/>
        </w:rPr>
        <w:lastRenderedPageBreak/>
        <w:t xml:space="preserve">AGR: </w:t>
      </w:r>
      <w:r w:rsidR="002E47E9" w:rsidRPr="006E4558">
        <w:rPr>
          <w:rFonts w:ascii="Book Antiqua" w:eastAsia="Cambria" w:hAnsi="Book Antiqua" w:cs="Cambria"/>
          <w:color w:val="auto"/>
          <w:sz w:val="24"/>
          <w:szCs w:val="24"/>
        </w:rPr>
        <w:t>S</w:t>
      </w:r>
      <w:r w:rsidRPr="006E4558">
        <w:rPr>
          <w:rFonts w:ascii="Book Antiqua" w:eastAsia="Cambria" w:hAnsi="Book Antiqua" w:cs="Cambria"/>
          <w:color w:val="auto"/>
          <w:sz w:val="24"/>
          <w:szCs w:val="24"/>
        </w:rPr>
        <w:t xml:space="preserve">erum albumin-to-globulin ratio; ALB: </w:t>
      </w:r>
      <w:r w:rsidR="002E47E9" w:rsidRPr="006E4558">
        <w:rPr>
          <w:rFonts w:ascii="Book Antiqua" w:eastAsia="Cambria" w:hAnsi="Book Antiqua" w:cs="Cambria"/>
          <w:color w:val="auto"/>
          <w:sz w:val="24"/>
          <w:szCs w:val="24"/>
        </w:rPr>
        <w:t>S</w:t>
      </w:r>
      <w:r w:rsidRPr="006E4558">
        <w:rPr>
          <w:rFonts w:ascii="Book Antiqua" w:eastAsia="Cambria" w:hAnsi="Book Antiqua" w:cs="Cambria"/>
          <w:color w:val="auto"/>
          <w:sz w:val="24"/>
          <w:szCs w:val="24"/>
        </w:rPr>
        <w:t xml:space="preserve">erum albumin; CRC: </w:t>
      </w:r>
      <w:r w:rsidR="002E47E9" w:rsidRPr="006E4558">
        <w:rPr>
          <w:rFonts w:ascii="Book Antiqua" w:eastAsia="Cambria" w:hAnsi="Book Antiqua" w:cs="Cambria"/>
          <w:color w:val="auto"/>
          <w:sz w:val="24"/>
          <w:szCs w:val="24"/>
        </w:rPr>
        <w:t>C</w:t>
      </w:r>
      <w:r w:rsidRPr="006E4558">
        <w:rPr>
          <w:rFonts w:ascii="Book Antiqua" w:eastAsia="Cambria" w:hAnsi="Book Antiqua" w:cs="Cambria"/>
          <w:color w:val="auto"/>
          <w:sz w:val="24"/>
          <w:szCs w:val="24"/>
        </w:rPr>
        <w:t xml:space="preserve">olorectal cancer; OS: </w:t>
      </w:r>
      <w:r w:rsidR="002E47E9" w:rsidRPr="006E4558">
        <w:rPr>
          <w:rFonts w:ascii="Book Antiqua" w:eastAsia="Cambria" w:hAnsi="Book Antiqua" w:cs="Cambria"/>
          <w:color w:val="auto"/>
          <w:sz w:val="24"/>
          <w:szCs w:val="24"/>
        </w:rPr>
        <w:t>O</w:t>
      </w:r>
      <w:r w:rsidRPr="006E4558">
        <w:rPr>
          <w:rFonts w:ascii="Book Antiqua" w:eastAsia="Cambria" w:hAnsi="Book Antiqua" w:cs="Cambria"/>
          <w:color w:val="auto"/>
          <w:sz w:val="24"/>
          <w:szCs w:val="24"/>
        </w:rPr>
        <w:t xml:space="preserve">verall </w:t>
      </w:r>
      <w:r w:rsidR="00E40A7B" w:rsidRPr="006E4558">
        <w:rPr>
          <w:rFonts w:ascii="Book Antiqua" w:eastAsia="Cambria" w:hAnsi="Book Antiqua" w:cs="Cambria"/>
          <w:color w:val="auto"/>
          <w:sz w:val="24"/>
          <w:szCs w:val="24"/>
        </w:rPr>
        <w:t xml:space="preserve">survival; PFS: </w:t>
      </w:r>
      <w:r w:rsidR="002E47E9" w:rsidRPr="006E4558">
        <w:rPr>
          <w:rFonts w:ascii="Book Antiqua" w:eastAsia="Cambria" w:hAnsi="Book Antiqua" w:cs="Cambria"/>
          <w:color w:val="auto"/>
          <w:sz w:val="24"/>
          <w:szCs w:val="24"/>
        </w:rPr>
        <w:t>P</w:t>
      </w:r>
      <w:r w:rsidR="00E40A7B" w:rsidRPr="006E4558">
        <w:rPr>
          <w:rFonts w:ascii="Book Antiqua" w:eastAsia="Cambria" w:hAnsi="Book Antiqua" w:cs="Cambria"/>
          <w:color w:val="auto"/>
          <w:sz w:val="24"/>
          <w:szCs w:val="24"/>
        </w:rPr>
        <w:t>rogression-free survival;</w:t>
      </w:r>
      <w:r w:rsidRPr="006E4558">
        <w:rPr>
          <w:rFonts w:ascii="Book Antiqua" w:eastAsia="Cambria" w:hAnsi="Book Antiqua" w:cs="Cambria"/>
          <w:color w:val="auto"/>
          <w:sz w:val="24"/>
          <w:szCs w:val="24"/>
        </w:rPr>
        <w:t xml:space="preserve"> </w:t>
      </w:r>
      <w:r w:rsidR="00E40A7B" w:rsidRPr="006E4558">
        <w:rPr>
          <w:rFonts w:ascii="Book Antiqua" w:eastAsia="Cambria" w:hAnsi="Book Antiqua" w:cs="Cambria"/>
          <w:color w:val="auto"/>
          <w:sz w:val="24"/>
          <w:szCs w:val="24"/>
        </w:rPr>
        <w:t xml:space="preserve">OR: </w:t>
      </w:r>
      <w:r w:rsidR="002E47E9" w:rsidRPr="006E4558">
        <w:rPr>
          <w:rFonts w:ascii="Book Antiqua" w:eastAsia="Cambria" w:hAnsi="Book Antiqua" w:cs="Cambria"/>
          <w:color w:val="auto"/>
          <w:sz w:val="24"/>
          <w:szCs w:val="24"/>
        </w:rPr>
        <w:t>O</w:t>
      </w:r>
      <w:r w:rsidR="00E40A7B" w:rsidRPr="006E4558">
        <w:rPr>
          <w:rFonts w:ascii="Book Antiqua" w:eastAsia="Cambria" w:hAnsi="Book Antiqua" w:cs="Cambria"/>
          <w:color w:val="auto"/>
          <w:sz w:val="24"/>
          <w:szCs w:val="24"/>
        </w:rPr>
        <w:t xml:space="preserve">dds ratio; </w:t>
      </w:r>
      <w:r w:rsidRPr="006E4558">
        <w:rPr>
          <w:rFonts w:ascii="Book Antiqua" w:eastAsia="Cambria" w:hAnsi="Book Antiqua" w:cs="Cambria"/>
          <w:color w:val="auto"/>
          <w:sz w:val="24"/>
          <w:szCs w:val="24"/>
        </w:rPr>
        <w:t xml:space="preserve">ORR: </w:t>
      </w:r>
      <w:r w:rsidR="002E47E9" w:rsidRPr="006E4558">
        <w:rPr>
          <w:rFonts w:ascii="Book Antiqua" w:eastAsia="Cambria" w:hAnsi="Book Antiqua" w:cs="Cambria"/>
          <w:color w:val="auto"/>
          <w:sz w:val="24"/>
          <w:szCs w:val="24"/>
        </w:rPr>
        <w:t>O</w:t>
      </w:r>
      <w:r w:rsidRPr="006E4558">
        <w:rPr>
          <w:rFonts w:ascii="Book Antiqua" w:eastAsia="Cambria" w:hAnsi="Book Antiqua" w:cs="Cambria"/>
          <w:color w:val="auto"/>
          <w:sz w:val="24"/>
          <w:szCs w:val="24"/>
        </w:rPr>
        <w:t>verall response</w:t>
      </w:r>
      <w:r w:rsidR="00F25E0B" w:rsidRPr="006E4558">
        <w:rPr>
          <w:rFonts w:ascii="Book Antiqua" w:eastAsia="Cambria" w:hAnsi="Book Antiqua" w:cs="Cambria"/>
          <w:color w:val="auto"/>
          <w:sz w:val="24"/>
          <w:szCs w:val="24"/>
        </w:rPr>
        <w:t xml:space="preserve"> rate</w:t>
      </w:r>
      <w:r w:rsidR="00E40A7B" w:rsidRPr="006E4558">
        <w:rPr>
          <w:rFonts w:ascii="Book Antiqua" w:eastAsia="Cambria" w:hAnsi="Book Antiqua" w:cs="Cambria"/>
          <w:color w:val="auto"/>
          <w:sz w:val="24"/>
          <w:szCs w:val="24"/>
        </w:rPr>
        <w:t>.</w:t>
      </w:r>
    </w:p>
    <w:p w:rsidR="00132800" w:rsidRPr="006E4558" w:rsidRDefault="00132800" w:rsidP="00F83628">
      <w:pPr>
        <w:pStyle w:val="1"/>
        <w:spacing w:line="360" w:lineRule="auto"/>
        <w:jc w:val="both"/>
        <w:rPr>
          <w:rFonts w:ascii="Book Antiqua" w:hAnsi="Book Antiqua"/>
          <w:color w:val="auto"/>
          <w:sz w:val="24"/>
          <w:szCs w:val="24"/>
        </w:rPr>
      </w:pPr>
    </w:p>
    <w:p w:rsidR="001E2D14" w:rsidRPr="006E4558" w:rsidRDefault="001E2D14" w:rsidP="00F83628">
      <w:pPr>
        <w:pStyle w:val="1"/>
        <w:spacing w:line="360" w:lineRule="auto"/>
        <w:jc w:val="both"/>
        <w:rPr>
          <w:rFonts w:ascii="Book Antiqua" w:hAnsi="Book Antiqua"/>
          <w:color w:val="auto"/>
          <w:sz w:val="24"/>
          <w:szCs w:val="24"/>
        </w:rPr>
      </w:pPr>
    </w:p>
    <w:p w:rsidR="000C0382" w:rsidRPr="006E4558" w:rsidRDefault="000C0382" w:rsidP="00F83628">
      <w:pPr>
        <w:pStyle w:val="1"/>
        <w:spacing w:line="360" w:lineRule="auto"/>
        <w:jc w:val="both"/>
        <w:rPr>
          <w:rFonts w:ascii="Book Antiqua" w:hAnsi="Book Antiqua"/>
          <w:b/>
          <w:color w:val="auto"/>
          <w:sz w:val="24"/>
          <w:szCs w:val="24"/>
        </w:rPr>
      </w:pPr>
    </w:p>
    <w:p w:rsidR="003E1298" w:rsidRPr="006E4558" w:rsidRDefault="003E1298" w:rsidP="00F83628">
      <w:pPr>
        <w:spacing w:line="360" w:lineRule="auto"/>
        <w:jc w:val="both"/>
        <w:rPr>
          <w:rFonts w:ascii="Book Antiqua" w:hAnsi="Book Antiqua"/>
          <w:b/>
          <w:color w:val="auto"/>
          <w:sz w:val="24"/>
          <w:szCs w:val="24"/>
        </w:rPr>
      </w:pPr>
      <w:r w:rsidRPr="006E4558">
        <w:rPr>
          <w:rFonts w:ascii="Book Antiqua" w:hAnsi="Book Antiqua"/>
          <w:b/>
          <w:color w:val="auto"/>
          <w:sz w:val="24"/>
          <w:szCs w:val="24"/>
        </w:rPr>
        <w:br w:type="page"/>
      </w:r>
    </w:p>
    <w:p w:rsidR="008A2BC2" w:rsidRPr="006E4558" w:rsidRDefault="008A2BC2" w:rsidP="00F83628">
      <w:pPr>
        <w:pStyle w:val="1"/>
        <w:spacing w:line="360" w:lineRule="auto"/>
        <w:jc w:val="both"/>
        <w:rPr>
          <w:rFonts w:ascii="Book Antiqua" w:hAnsi="Book Antiqua"/>
          <w:b/>
          <w:color w:val="auto"/>
          <w:sz w:val="24"/>
          <w:szCs w:val="24"/>
        </w:rPr>
      </w:pPr>
      <w:r w:rsidRPr="006E4558">
        <w:rPr>
          <w:rFonts w:ascii="Book Antiqua" w:hAnsi="Book Antiqua"/>
          <w:b/>
          <w:color w:val="auto"/>
          <w:sz w:val="24"/>
          <w:szCs w:val="24"/>
        </w:rPr>
        <w:lastRenderedPageBreak/>
        <w:t>Table 3</w:t>
      </w:r>
      <w:r w:rsidR="00F25E0B" w:rsidRPr="006E4558">
        <w:rPr>
          <w:rFonts w:ascii="Book Antiqua" w:hAnsi="Book Antiqua"/>
          <w:b/>
          <w:color w:val="auto"/>
          <w:sz w:val="24"/>
          <w:szCs w:val="24"/>
        </w:rPr>
        <w:t xml:space="preserve"> Glasgow Prognostic Score and colorectal cancer</w:t>
      </w:r>
    </w:p>
    <w:tbl>
      <w:tblPr>
        <w:tblStyle w:val="LightList-Accent2"/>
        <w:tblW w:w="131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453"/>
        <w:gridCol w:w="2959"/>
        <w:gridCol w:w="1545"/>
        <w:gridCol w:w="2716"/>
        <w:gridCol w:w="3066"/>
      </w:tblGrid>
      <w:tr w:rsidR="006E4558" w:rsidRPr="006E4558" w:rsidTr="00305E2C">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432" w:type="dxa"/>
            <w:shd w:val="clear" w:color="auto" w:fill="auto"/>
            <w:noWrap/>
            <w:vAlign w:val="center"/>
            <w:hideMark/>
          </w:tcPr>
          <w:p w:rsidR="00816213" w:rsidRPr="006E4558" w:rsidRDefault="002E47E9" w:rsidP="00F83628">
            <w:pPr>
              <w:spacing w:line="360" w:lineRule="auto"/>
              <w:jc w:val="both"/>
              <w:rPr>
                <w:rFonts w:ascii="Book Antiqua" w:hAnsi="Book Antiqua"/>
                <w:color w:val="auto"/>
                <w:sz w:val="24"/>
                <w:szCs w:val="24"/>
                <w:lang w:eastAsia="zh-CN"/>
              </w:rPr>
            </w:pPr>
            <w:r w:rsidRPr="006E4558">
              <w:rPr>
                <w:rFonts w:ascii="Book Antiqua" w:hAnsi="Book Antiqua" w:hint="eastAsia"/>
                <w:color w:val="auto"/>
                <w:sz w:val="24"/>
                <w:szCs w:val="24"/>
                <w:lang w:eastAsia="zh-CN"/>
              </w:rPr>
              <w:t>R</w:t>
            </w:r>
            <w:r w:rsidRPr="006E4558">
              <w:rPr>
                <w:rFonts w:ascii="Book Antiqua" w:hAnsi="Book Antiqua"/>
                <w:color w:val="auto"/>
                <w:sz w:val="24"/>
                <w:szCs w:val="24"/>
                <w:lang w:eastAsia="zh-CN"/>
              </w:rPr>
              <w:t>ef.</w:t>
            </w:r>
          </w:p>
        </w:tc>
        <w:tc>
          <w:tcPr>
            <w:tcW w:w="1453" w:type="dxa"/>
            <w:shd w:val="clear" w:color="auto" w:fill="auto"/>
            <w:noWrap/>
            <w:vAlign w:val="center"/>
            <w:hideMark/>
          </w:tcPr>
          <w:p w:rsidR="00816213" w:rsidRPr="006E4558" w:rsidRDefault="002E47E9" w:rsidP="00F8362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Design</w:t>
            </w:r>
          </w:p>
        </w:tc>
        <w:tc>
          <w:tcPr>
            <w:tcW w:w="2959" w:type="dxa"/>
            <w:shd w:val="clear" w:color="auto" w:fill="auto"/>
            <w:noWrap/>
            <w:vAlign w:val="center"/>
            <w:hideMark/>
          </w:tcPr>
          <w:p w:rsidR="00816213" w:rsidRPr="006E4558" w:rsidRDefault="002E47E9" w:rsidP="00F8362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Objective</w:t>
            </w:r>
          </w:p>
        </w:tc>
        <w:tc>
          <w:tcPr>
            <w:tcW w:w="1545" w:type="dxa"/>
            <w:shd w:val="clear" w:color="auto" w:fill="auto"/>
            <w:noWrap/>
            <w:vAlign w:val="center"/>
            <w:hideMark/>
          </w:tcPr>
          <w:p w:rsidR="00816213" w:rsidRPr="006E4558" w:rsidRDefault="002E47E9" w:rsidP="00F8362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Sample size</w:t>
            </w:r>
          </w:p>
        </w:tc>
        <w:tc>
          <w:tcPr>
            <w:tcW w:w="2716" w:type="dxa"/>
            <w:shd w:val="clear" w:color="auto" w:fill="auto"/>
            <w:noWrap/>
            <w:vAlign w:val="center"/>
            <w:hideMark/>
          </w:tcPr>
          <w:p w:rsidR="00816213" w:rsidRPr="006E4558" w:rsidRDefault="002E47E9" w:rsidP="00F8362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Findings</w:t>
            </w:r>
          </w:p>
        </w:tc>
        <w:tc>
          <w:tcPr>
            <w:tcW w:w="3066" w:type="dxa"/>
            <w:shd w:val="clear" w:color="auto" w:fill="auto"/>
            <w:noWrap/>
            <w:vAlign w:val="center"/>
            <w:hideMark/>
          </w:tcPr>
          <w:p w:rsidR="00816213" w:rsidRPr="006E4558" w:rsidRDefault="002E47E9" w:rsidP="00F8362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Comments</w:t>
            </w:r>
          </w:p>
        </w:tc>
      </w:tr>
      <w:tr w:rsidR="006E4558" w:rsidRPr="006E4558" w:rsidTr="00556A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32" w:type="dxa"/>
            <w:tcBorders>
              <w:top w:val="none" w:sz="0" w:space="0" w:color="auto"/>
              <w:left w:val="none" w:sz="0" w:space="0" w:color="auto"/>
              <w:bottom w:val="none" w:sz="0" w:space="0" w:color="auto"/>
            </w:tcBorders>
            <w:noWrap/>
            <w:vAlign w:val="center"/>
            <w:hideMark/>
          </w:tcPr>
          <w:p w:rsidR="00816213" w:rsidRPr="006E4558" w:rsidRDefault="00BC6D78" w:rsidP="002D5142">
            <w:pPr>
              <w:spacing w:line="360" w:lineRule="auto"/>
              <w:jc w:val="both"/>
              <w:rPr>
                <w:rFonts w:ascii="Book Antiqua" w:eastAsia="Times New Roman" w:hAnsi="Book Antiqua"/>
                <w:color w:val="auto"/>
                <w:sz w:val="24"/>
                <w:szCs w:val="24"/>
              </w:rPr>
            </w:pPr>
            <w:proofErr w:type="spellStart"/>
            <w:r w:rsidRPr="006E4558">
              <w:rPr>
                <w:rFonts w:ascii="Book Antiqua" w:eastAsia="Times New Roman" w:hAnsi="Book Antiqua"/>
                <w:color w:val="auto"/>
                <w:sz w:val="24"/>
                <w:szCs w:val="24"/>
              </w:rPr>
              <w:t>Petrelli</w:t>
            </w:r>
            <w:proofErr w:type="spellEnd"/>
            <w:r w:rsidRPr="006E4558">
              <w:rPr>
                <w:rFonts w:ascii="Book Antiqua" w:eastAsia="Times New Roman" w:hAnsi="Book Antiqua"/>
                <w:color w:val="auto"/>
                <w:sz w:val="24"/>
                <w:szCs w:val="24"/>
              </w:rPr>
              <w:t xml:space="preserve"> </w:t>
            </w:r>
            <w:r w:rsidR="002E47E9" w:rsidRPr="006E4558">
              <w:rPr>
                <w:rFonts w:ascii="Book Antiqua" w:eastAsia="Times New Roman" w:hAnsi="Book Antiqua"/>
                <w:i/>
                <w:color w:val="auto"/>
                <w:sz w:val="24"/>
                <w:szCs w:val="24"/>
              </w:rPr>
              <w:t>et al</w:t>
            </w:r>
            <w:r w:rsidR="002D5142" w:rsidRPr="006E4558">
              <w:rPr>
                <w:rFonts w:ascii="Book Antiqua" w:eastAsia="Times New Roman" w:hAnsi="Book Antiqua"/>
                <w:color w:val="auto"/>
                <w:sz w:val="24"/>
                <w:szCs w:val="24"/>
                <w:vertAlign w:val="superscript"/>
              </w:rPr>
              <w:t>[50]</w:t>
            </w:r>
            <w:r w:rsidR="002E47E9" w:rsidRPr="006E4558">
              <w:rPr>
                <w:rFonts w:ascii="Book Antiqua" w:eastAsia="Times New Roman" w:hAnsi="Book Antiqua"/>
                <w:i/>
                <w:color w:val="auto"/>
                <w:sz w:val="24"/>
                <w:szCs w:val="24"/>
              </w:rPr>
              <w:t xml:space="preserve">, </w:t>
            </w:r>
            <w:r w:rsidRPr="006E4558">
              <w:rPr>
                <w:rFonts w:ascii="Book Antiqua" w:eastAsia="Times New Roman" w:hAnsi="Book Antiqua"/>
                <w:color w:val="auto"/>
                <w:sz w:val="24"/>
                <w:szCs w:val="24"/>
              </w:rPr>
              <w:t xml:space="preserve">2015 </w:t>
            </w:r>
          </w:p>
        </w:tc>
        <w:tc>
          <w:tcPr>
            <w:tcW w:w="1453" w:type="dxa"/>
            <w:tcBorders>
              <w:top w:val="none" w:sz="0" w:space="0" w:color="auto"/>
              <w:bottom w:val="none" w:sz="0" w:space="0" w:color="auto"/>
            </w:tcBorders>
            <w:noWrap/>
            <w:vAlign w:val="center"/>
            <w:hideMark/>
          </w:tcPr>
          <w:p w:rsidR="00816213" w:rsidRPr="006E4558" w:rsidRDefault="00816213"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Systematic review and meta-analysis</w:t>
            </w:r>
          </w:p>
        </w:tc>
        <w:tc>
          <w:tcPr>
            <w:tcW w:w="2959" w:type="dxa"/>
            <w:tcBorders>
              <w:top w:val="none" w:sz="0" w:space="0" w:color="auto"/>
              <w:bottom w:val="none" w:sz="0" w:space="0" w:color="auto"/>
            </w:tcBorders>
            <w:noWrap/>
            <w:vAlign w:val="center"/>
            <w:hideMark/>
          </w:tcPr>
          <w:p w:rsidR="00816213" w:rsidRPr="006E4558" w:rsidRDefault="00816213"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Quantification of impact of m-GPS on OS in </w:t>
            </w:r>
            <w:r w:rsidR="003D4AE9" w:rsidRPr="006E4558">
              <w:rPr>
                <w:rFonts w:ascii="Book Antiqua" w:eastAsia="Times New Roman" w:hAnsi="Book Antiqua"/>
                <w:color w:val="auto"/>
                <w:sz w:val="24"/>
                <w:szCs w:val="24"/>
              </w:rPr>
              <w:t>CRC</w:t>
            </w:r>
          </w:p>
        </w:tc>
        <w:tc>
          <w:tcPr>
            <w:tcW w:w="1545" w:type="dxa"/>
            <w:tcBorders>
              <w:top w:val="none" w:sz="0" w:space="0" w:color="auto"/>
              <w:bottom w:val="none" w:sz="0" w:space="0" w:color="auto"/>
            </w:tcBorders>
            <w:noWrap/>
            <w:vAlign w:val="center"/>
            <w:hideMark/>
          </w:tcPr>
          <w:p w:rsidR="00816213" w:rsidRPr="006E4558" w:rsidRDefault="002D5142"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2</w:t>
            </w:r>
            <w:r w:rsidR="00816213" w:rsidRPr="006E4558">
              <w:rPr>
                <w:rFonts w:ascii="Book Antiqua" w:eastAsia="Times New Roman" w:hAnsi="Book Antiqua"/>
                <w:color w:val="auto"/>
                <w:sz w:val="24"/>
                <w:szCs w:val="24"/>
              </w:rPr>
              <w:t>227 patients from 9 studies</w:t>
            </w:r>
          </w:p>
        </w:tc>
        <w:tc>
          <w:tcPr>
            <w:tcW w:w="2716" w:type="dxa"/>
            <w:tcBorders>
              <w:top w:val="none" w:sz="0" w:space="0" w:color="auto"/>
              <w:bottom w:val="none" w:sz="0" w:space="0" w:color="auto"/>
            </w:tcBorders>
            <w:noWrap/>
            <w:vAlign w:val="center"/>
            <w:hideMark/>
          </w:tcPr>
          <w:p w:rsidR="00816213" w:rsidRPr="006E4558" w:rsidRDefault="000C0382"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High m-GPS was</w:t>
            </w:r>
            <w:r w:rsidR="00816213" w:rsidRPr="006E4558">
              <w:rPr>
                <w:rFonts w:ascii="Book Antiqua" w:eastAsia="Times New Roman" w:hAnsi="Book Antiqua"/>
                <w:color w:val="auto"/>
                <w:sz w:val="24"/>
                <w:szCs w:val="24"/>
              </w:rPr>
              <w:t xml:space="preserve"> associated with worse OS</w:t>
            </w:r>
            <w:r w:rsidRPr="006E4558">
              <w:rPr>
                <w:rFonts w:ascii="Book Antiqua" w:eastAsia="Times New Roman" w:hAnsi="Book Antiqua"/>
                <w:color w:val="auto"/>
                <w:sz w:val="24"/>
                <w:szCs w:val="24"/>
              </w:rPr>
              <w:t xml:space="preserve"> (HR</w:t>
            </w:r>
            <w:r w:rsidR="002D5142" w:rsidRPr="006E4558">
              <w:rPr>
                <w:rFonts w:ascii="Book Antiqua" w:hAnsi="Book Antiqua" w:hint="eastAsia"/>
                <w:color w:val="auto"/>
                <w:sz w:val="24"/>
                <w:szCs w:val="24"/>
                <w:lang w:eastAsia="zh-CN"/>
              </w:rPr>
              <w:t xml:space="preserve"> </w:t>
            </w:r>
            <w:r w:rsidRPr="006E4558">
              <w:rPr>
                <w:rFonts w:ascii="Book Antiqua" w:eastAsia="Times New Roman" w:hAnsi="Book Antiqua"/>
                <w:color w:val="auto"/>
                <w:sz w:val="24"/>
                <w:szCs w:val="24"/>
              </w:rPr>
              <w:t>=</w:t>
            </w:r>
            <w:r w:rsidR="002D5142" w:rsidRPr="006E4558">
              <w:rPr>
                <w:rFonts w:ascii="Book Antiqua" w:hAnsi="Book Antiqua" w:hint="eastAsia"/>
                <w:color w:val="auto"/>
                <w:sz w:val="24"/>
                <w:szCs w:val="24"/>
                <w:lang w:eastAsia="zh-CN"/>
              </w:rPr>
              <w:t xml:space="preserve"> </w:t>
            </w:r>
            <w:r w:rsidRPr="006E4558">
              <w:rPr>
                <w:rFonts w:ascii="Book Antiqua" w:eastAsia="Times New Roman" w:hAnsi="Book Antiqua"/>
                <w:color w:val="auto"/>
                <w:sz w:val="24"/>
                <w:szCs w:val="24"/>
              </w:rPr>
              <w:t>1.69)</w:t>
            </w:r>
            <w:r w:rsidR="00816213" w:rsidRPr="006E4558">
              <w:rPr>
                <w:rFonts w:ascii="Book Antiqua" w:eastAsia="Times New Roman" w:hAnsi="Book Antiqua"/>
                <w:color w:val="auto"/>
                <w:sz w:val="24"/>
                <w:szCs w:val="24"/>
              </w:rPr>
              <w:t xml:space="preserve"> and </w:t>
            </w:r>
            <w:r w:rsidRPr="006E4558">
              <w:rPr>
                <w:rFonts w:ascii="Book Antiqua" w:eastAsia="Times New Roman" w:hAnsi="Book Antiqua"/>
                <w:color w:val="auto"/>
                <w:sz w:val="24"/>
                <w:szCs w:val="24"/>
              </w:rPr>
              <w:t>CSS (HR</w:t>
            </w:r>
            <w:r w:rsidR="002D5142" w:rsidRPr="006E4558">
              <w:rPr>
                <w:rFonts w:ascii="Book Antiqua" w:hAnsi="Book Antiqua" w:hint="eastAsia"/>
                <w:color w:val="auto"/>
                <w:sz w:val="24"/>
                <w:szCs w:val="24"/>
                <w:lang w:eastAsia="zh-CN"/>
              </w:rPr>
              <w:t xml:space="preserve"> </w:t>
            </w:r>
            <w:r w:rsidRPr="006E4558">
              <w:rPr>
                <w:rFonts w:ascii="Book Antiqua" w:eastAsia="Times New Roman" w:hAnsi="Book Antiqua"/>
                <w:color w:val="auto"/>
                <w:sz w:val="24"/>
                <w:szCs w:val="24"/>
              </w:rPr>
              <w:t>=</w:t>
            </w:r>
            <w:r w:rsidR="002D5142" w:rsidRPr="006E4558">
              <w:rPr>
                <w:rFonts w:ascii="Book Antiqua" w:hAnsi="Book Antiqua" w:hint="eastAsia"/>
                <w:color w:val="auto"/>
                <w:sz w:val="24"/>
                <w:szCs w:val="24"/>
                <w:lang w:eastAsia="zh-CN"/>
              </w:rPr>
              <w:t xml:space="preserve"> </w:t>
            </w:r>
            <w:r w:rsidRPr="006E4558">
              <w:rPr>
                <w:rFonts w:ascii="Book Antiqua" w:eastAsia="Times New Roman" w:hAnsi="Book Antiqua"/>
                <w:color w:val="auto"/>
                <w:sz w:val="24"/>
                <w:szCs w:val="24"/>
              </w:rPr>
              <w:t>1.84)</w:t>
            </w:r>
          </w:p>
        </w:tc>
        <w:tc>
          <w:tcPr>
            <w:tcW w:w="3066" w:type="dxa"/>
            <w:tcBorders>
              <w:top w:val="none" w:sz="0" w:space="0" w:color="auto"/>
              <w:bottom w:val="none" w:sz="0" w:space="0" w:color="auto"/>
              <w:right w:val="none" w:sz="0" w:space="0" w:color="auto"/>
            </w:tcBorders>
            <w:noWrap/>
            <w:vAlign w:val="center"/>
            <w:hideMark/>
          </w:tcPr>
          <w:p w:rsidR="00816213" w:rsidRPr="006E4558" w:rsidRDefault="00816213"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Studies in meta-analysis did not control for concurrent conditions that may affect </w:t>
            </w:r>
            <w:r w:rsidR="0042067F" w:rsidRPr="006E4558">
              <w:rPr>
                <w:rFonts w:ascii="Book Antiqua" w:eastAsia="Times New Roman" w:hAnsi="Book Antiqua"/>
                <w:color w:val="auto"/>
                <w:sz w:val="24"/>
                <w:szCs w:val="24"/>
              </w:rPr>
              <w:t xml:space="preserve"> m-</w:t>
            </w:r>
            <w:r w:rsidRPr="006E4558">
              <w:rPr>
                <w:rFonts w:ascii="Book Antiqua" w:eastAsia="Times New Roman" w:hAnsi="Book Antiqua"/>
                <w:color w:val="auto"/>
                <w:sz w:val="24"/>
                <w:szCs w:val="24"/>
              </w:rPr>
              <w:t>GP</w:t>
            </w:r>
            <w:r w:rsidR="000C0382" w:rsidRPr="006E4558">
              <w:rPr>
                <w:rFonts w:ascii="Book Antiqua" w:eastAsia="Times New Roman" w:hAnsi="Book Antiqua"/>
                <w:color w:val="auto"/>
                <w:sz w:val="24"/>
                <w:szCs w:val="24"/>
              </w:rPr>
              <w:t>S, such as sepsis or medications</w:t>
            </w:r>
          </w:p>
        </w:tc>
      </w:tr>
      <w:tr w:rsidR="006E4558" w:rsidRPr="006E4558" w:rsidTr="002E47E9">
        <w:trPr>
          <w:trHeight w:val="296"/>
        </w:trPr>
        <w:tc>
          <w:tcPr>
            <w:cnfStyle w:val="001000000000" w:firstRow="0" w:lastRow="0" w:firstColumn="1" w:lastColumn="0" w:oddVBand="0" w:evenVBand="0" w:oddHBand="0" w:evenHBand="0" w:firstRowFirstColumn="0" w:firstRowLastColumn="0" w:lastRowFirstColumn="0" w:lastRowLastColumn="0"/>
            <w:tcW w:w="1432" w:type="dxa"/>
            <w:noWrap/>
            <w:vAlign w:val="center"/>
            <w:hideMark/>
          </w:tcPr>
          <w:p w:rsidR="00816213" w:rsidRPr="006E4558" w:rsidRDefault="0042067F" w:rsidP="002D5142">
            <w:pPr>
              <w:spacing w:line="360" w:lineRule="auto"/>
              <w:jc w:val="both"/>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McMillan </w:t>
            </w:r>
            <w:r w:rsidR="002E47E9" w:rsidRPr="006E4558">
              <w:rPr>
                <w:rFonts w:ascii="Book Antiqua" w:eastAsia="Times New Roman" w:hAnsi="Book Antiqua"/>
                <w:i/>
                <w:color w:val="auto"/>
                <w:sz w:val="24"/>
                <w:szCs w:val="24"/>
              </w:rPr>
              <w:t>et al</w:t>
            </w:r>
            <w:r w:rsidR="002D5142" w:rsidRPr="006E4558">
              <w:rPr>
                <w:rFonts w:ascii="Book Antiqua" w:eastAsia="Times New Roman" w:hAnsi="Book Antiqua"/>
                <w:color w:val="auto"/>
                <w:sz w:val="24"/>
                <w:szCs w:val="24"/>
                <w:vertAlign w:val="superscript"/>
              </w:rPr>
              <w:t>[51]</w:t>
            </w:r>
            <w:r w:rsidR="002E47E9" w:rsidRPr="006E4558">
              <w:rPr>
                <w:rFonts w:ascii="Book Antiqua" w:eastAsia="Times New Roman" w:hAnsi="Book Antiqua"/>
                <w:i/>
                <w:color w:val="auto"/>
                <w:sz w:val="24"/>
                <w:szCs w:val="24"/>
              </w:rPr>
              <w:t xml:space="preserve">, </w:t>
            </w:r>
            <w:r w:rsidRPr="006E4558">
              <w:rPr>
                <w:rFonts w:ascii="Book Antiqua" w:eastAsia="Times New Roman" w:hAnsi="Book Antiqua"/>
                <w:color w:val="auto"/>
                <w:sz w:val="24"/>
                <w:szCs w:val="24"/>
              </w:rPr>
              <w:t>2013</w:t>
            </w:r>
            <w:r w:rsidR="00BC6D78" w:rsidRPr="006E4558">
              <w:rPr>
                <w:rFonts w:ascii="Book Antiqua" w:eastAsia="Times New Roman" w:hAnsi="Book Antiqua"/>
                <w:color w:val="auto"/>
                <w:sz w:val="24"/>
                <w:szCs w:val="24"/>
              </w:rPr>
              <w:t xml:space="preserve">  </w:t>
            </w:r>
          </w:p>
        </w:tc>
        <w:tc>
          <w:tcPr>
            <w:tcW w:w="1453" w:type="dxa"/>
            <w:noWrap/>
            <w:vAlign w:val="center"/>
            <w:hideMark/>
          </w:tcPr>
          <w:p w:rsidR="00816213" w:rsidRPr="006E4558" w:rsidRDefault="00816213"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Systematic review</w:t>
            </w:r>
          </w:p>
        </w:tc>
        <w:tc>
          <w:tcPr>
            <w:tcW w:w="2959" w:type="dxa"/>
            <w:noWrap/>
            <w:vAlign w:val="center"/>
            <w:hideMark/>
          </w:tcPr>
          <w:p w:rsidR="00816213" w:rsidRPr="006E4558" w:rsidRDefault="00816213"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Relationship between m-GPS and cancer outcome</w:t>
            </w:r>
          </w:p>
        </w:tc>
        <w:tc>
          <w:tcPr>
            <w:tcW w:w="1545" w:type="dxa"/>
            <w:noWrap/>
            <w:vAlign w:val="center"/>
            <w:hideMark/>
          </w:tcPr>
          <w:p w:rsidR="00816213" w:rsidRPr="006E4558" w:rsidRDefault="00816213"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60 studies </w:t>
            </w:r>
            <w:r w:rsidR="008A2BC2" w:rsidRPr="006E4558">
              <w:rPr>
                <w:rFonts w:ascii="Book Antiqua" w:eastAsia="Times New Roman" w:hAnsi="Book Antiqua"/>
                <w:color w:val="auto"/>
                <w:sz w:val="24"/>
                <w:szCs w:val="24"/>
              </w:rPr>
              <w:t>with 18 on CRC</w:t>
            </w:r>
          </w:p>
        </w:tc>
        <w:tc>
          <w:tcPr>
            <w:tcW w:w="2716" w:type="dxa"/>
            <w:noWrap/>
            <w:vAlign w:val="center"/>
            <w:hideMark/>
          </w:tcPr>
          <w:p w:rsidR="00816213" w:rsidRPr="006E4558" w:rsidRDefault="003D4AE9"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H</w:t>
            </w:r>
            <w:r w:rsidR="00816213" w:rsidRPr="006E4558">
              <w:rPr>
                <w:rFonts w:ascii="Book Antiqua" w:eastAsia="Times New Roman" w:hAnsi="Book Antiqua"/>
                <w:color w:val="auto"/>
                <w:sz w:val="24"/>
                <w:szCs w:val="24"/>
              </w:rPr>
              <w:t>igher m-GPS</w:t>
            </w:r>
            <w:r w:rsidRPr="006E4558">
              <w:rPr>
                <w:rFonts w:ascii="Book Antiqua" w:eastAsia="Times New Roman" w:hAnsi="Book Antiqua"/>
                <w:color w:val="auto"/>
                <w:sz w:val="24"/>
                <w:szCs w:val="24"/>
              </w:rPr>
              <w:t xml:space="preserve"> in CRC</w:t>
            </w:r>
            <w:r w:rsidR="00816213" w:rsidRPr="006E4558">
              <w:rPr>
                <w:rFonts w:ascii="Book Antiqua" w:eastAsia="Times New Roman" w:hAnsi="Book Antiqua"/>
                <w:color w:val="auto"/>
                <w:sz w:val="24"/>
                <w:szCs w:val="24"/>
              </w:rPr>
              <w:t xml:space="preserve"> predicted </w:t>
            </w:r>
            <w:r w:rsidR="0042067F" w:rsidRPr="006E4558">
              <w:rPr>
                <w:rFonts w:ascii="Book Antiqua" w:eastAsia="Times New Roman" w:hAnsi="Book Antiqua"/>
                <w:color w:val="auto"/>
                <w:sz w:val="24"/>
                <w:szCs w:val="24"/>
              </w:rPr>
              <w:t xml:space="preserve">numerous </w:t>
            </w:r>
            <w:r w:rsidR="00816213" w:rsidRPr="006E4558">
              <w:rPr>
                <w:rFonts w:ascii="Book Antiqua" w:eastAsia="Times New Roman" w:hAnsi="Book Antiqua"/>
                <w:color w:val="auto"/>
                <w:sz w:val="24"/>
                <w:szCs w:val="24"/>
              </w:rPr>
              <w:t>worse outcomes (</w:t>
            </w:r>
            <w:r w:rsidR="00D57C01" w:rsidRPr="006E4558">
              <w:rPr>
                <w:rFonts w:ascii="Book Antiqua" w:eastAsia="Times New Roman" w:hAnsi="Book Antiqua"/>
                <w:i/>
                <w:color w:val="auto"/>
                <w:sz w:val="24"/>
                <w:szCs w:val="24"/>
              </w:rPr>
              <w:t>e.g</w:t>
            </w:r>
            <w:r w:rsidR="00D57C01" w:rsidRPr="006E4558">
              <w:rPr>
                <w:rFonts w:ascii="Book Antiqua" w:eastAsia="Times New Roman" w:hAnsi="Book Antiqua"/>
                <w:color w:val="auto"/>
                <w:sz w:val="24"/>
                <w:szCs w:val="24"/>
              </w:rPr>
              <w:t>.</w:t>
            </w:r>
            <w:r w:rsidR="002D5142" w:rsidRPr="006E4558">
              <w:rPr>
                <w:rFonts w:ascii="Book Antiqua" w:hAnsi="Book Antiqua" w:hint="eastAsia"/>
                <w:color w:val="auto"/>
                <w:sz w:val="24"/>
                <w:szCs w:val="24"/>
                <w:lang w:eastAsia="zh-CN"/>
              </w:rPr>
              <w:t>,</w:t>
            </w:r>
            <w:r w:rsidR="00D57C01" w:rsidRPr="006E4558">
              <w:rPr>
                <w:rFonts w:ascii="Book Antiqua" w:eastAsia="Times New Roman" w:hAnsi="Book Antiqua"/>
                <w:color w:val="auto"/>
                <w:sz w:val="24"/>
                <w:szCs w:val="24"/>
              </w:rPr>
              <w:t xml:space="preserve"> post</w:t>
            </w:r>
            <w:r w:rsidR="00816213" w:rsidRPr="006E4558">
              <w:rPr>
                <w:rFonts w:ascii="Book Antiqua" w:eastAsia="Times New Roman" w:hAnsi="Book Antiqua"/>
                <w:color w:val="auto"/>
                <w:sz w:val="24"/>
                <w:szCs w:val="24"/>
              </w:rPr>
              <w:t xml:space="preserve">operative infections, toxicity, survival, </w:t>
            </w:r>
            <w:r w:rsidR="00816213" w:rsidRPr="006E4558">
              <w:rPr>
                <w:rFonts w:ascii="Book Antiqua" w:eastAsia="Times New Roman" w:hAnsi="Book Antiqua"/>
                <w:i/>
                <w:color w:val="auto"/>
                <w:sz w:val="24"/>
                <w:szCs w:val="24"/>
              </w:rPr>
              <w:t>etc</w:t>
            </w:r>
            <w:r w:rsidRPr="006E4558">
              <w:rPr>
                <w:rFonts w:ascii="Book Antiqua" w:eastAsia="Times New Roman" w:hAnsi="Book Antiqua"/>
                <w:color w:val="auto"/>
                <w:sz w:val="24"/>
                <w:szCs w:val="24"/>
              </w:rPr>
              <w:t>.</w:t>
            </w:r>
            <w:r w:rsidR="00816213" w:rsidRPr="006E4558">
              <w:rPr>
                <w:rFonts w:ascii="Book Antiqua" w:eastAsia="Times New Roman" w:hAnsi="Book Antiqua"/>
                <w:color w:val="auto"/>
                <w:sz w:val="24"/>
                <w:szCs w:val="24"/>
              </w:rPr>
              <w:t>)</w:t>
            </w:r>
          </w:p>
        </w:tc>
        <w:tc>
          <w:tcPr>
            <w:tcW w:w="3066" w:type="dxa"/>
            <w:noWrap/>
            <w:vAlign w:val="center"/>
            <w:hideMark/>
          </w:tcPr>
          <w:p w:rsidR="00816213" w:rsidRPr="006E4558" w:rsidRDefault="00816213"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sidRPr="006E4558">
              <w:rPr>
                <w:rFonts w:ascii="Book Antiqua" w:eastAsia="Times New Roman" w:hAnsi="Book Antiqua"/>
                <w:color w:val="auto"/>
                <w:sz w:val="24"/>
                <w:szCs w:val="24"/>
              </w:rPr>
              <w:t xml:space="preserve">Study looked at all cancer patients. </w:t>
            </w:r>
            <w:r w:rsidR="003D4AE9" w:rsidRPr="006E4558">
              <w:rPr>
                <w:rFonts w:ascii="Book Antiqua" w:eastAsia="Times New Roman" w:hAnsi="Book Antiqua"/>
                <w:color w:val="auto"/>
                <w:sz w:val="24"/>
                <w:szCs w:val="24"/>
              </w:rPr>
              <w:t>CRC</w:t>
            </w:r>
            <w:r w:rsidRPr="006E4558">
              <w:rPr>
                <w:rFonts w:ascii="Book Antiqua" w:eastAsia="Times New Roman" w:hAnsi="Book Antiqua"/>
                <w:color w:val="auto"/>
                <w:sz w:val="24"/>
                <w:szCs w:val="24"/>
              </w:rPr>
              <w:t xml:space="preserve"> studies were geographically</w:t>
            </w:r>
            <w:r w:rsidR="002D5142" w:rsidRPr="006E4558">
              <w:rPr>
                <w:rFonts w:ascii="Book Antiqua" w:eastAsia="Times New Roman" w:hAnsi="Book Antiqua"/>
                <w:color w:val="auto"/>
                <w:sz w:val="24"/>
                <w:szCs w:val="24"/>
              </w:rPr>
              <w:t xml:space="preserve"> restricted to the U</w:t>
            </w:r>
            <w:r w:rsidR="002D5142" w:rsidRPr="006E4558">
              <w:rPr>
                <w:rFonts w:ascii="Book Antiqua" w:hAnsi="Book Antiqua" w:hint="eastAsia"/>
                <w:color w:val="auto"/>
                <w:sz w:val="24"/>
                <w:szCs w:val="24"/>
                <w:lang w:eastAsia="zh-CN"/>
              </w:rPr>
              <w:t xml:space="preserve">nited </w:t>
            </w:r>
            <w:r w:rsidR="002D5142" w:rsidRPr="006E4558">
              <w:rPr>
                <w:rFonts w:ascii="Book Antiqua" w:eastAsia="Times New Roman" w:hAnsi="Book Antiqua"/>
                <w:color w:val="auto"/>
                <w:sz w:val="24"/>
                <w:szCs w:val="24"/>
              </w:rPr>
              <w:t>K</w:t>
            </w:r>
            <w:r w:rsidR="002D5142" w:rsidRPr="006E4558">
              <w:rPr>
                <w:rFonts w:ascii="Book Antiqua" w:hAnsi="Book Antiqua" w:hint="eastAsia"/>
                <w:color w:val="auto"/>
                <w:sz w:val="24"/>
                <w:szCs w:val="24"/>
                <w:lang w:eastAsia="zh-CN"/>
              </w:rPr>
              <w:t>ingdom</w:t>
            </w:r>
            <w:r w:rsidR="002D5142" w:rsidRPr="006E4558">
              <w:rPr>
                <w:rFonts w:ascii="Book Antiqua" w:eastAsia="Times New Roman" w:hAnsi="Book Antiqua"/>
                <w:color w:val="auto"/>
                <w:sz w:val="24"/>
                <w:szCs w:val="24"/>
              </w:rPr>
              <w:t xml:space="preserve"> and Japan</w:t>
            </w:r>
          </w:p>
        </w:tc>
      </w:tr>
      <w:tr w:rsidR="006E4558" w:rsidRPr="006E4558" w:rsidTr="00556A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32" w:type="dxa"/>
            <w:tcBorders>
              <w:top w:val="none" w:sz="0" w:space="0" w:color="auto"/>
              <w:left w:val="none" w:sz="0" w:space="0" w:color="auto"/>
              <w:bottom w:val="none" w:sz="0" w:space="0" w:color="auto"/>
            </w:tcBorders>
            <w:noWrap/>
            <w:vAlign w:val="center"/>
            <w:hideMark/>
          </w:tcPr>
          <w:p w:rsidR="00816213" w:rsidRPr="006E4558" w:rsidRDefault="00BC6D78" w:rsidP="002D5142">
            <w:pPr>
              <w:spacing w:line="360" w:lineRule="auto"/>
              <w:jc w:val="both"/>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Richards </w:t>
            </w:r>
            <w:r w:rsidR="002E47E9" w:rsidRPr="006E4558">
              <w:rPr>
                <w:rFonts w:ascii="Book Antiqua" w:eastAsia="Times New Roman" w:hAnsi="Book Antiqua"/>
                <w:i/>
                <w:color w:val="auto"/>
                <w:sz w:val="24"/>
                <w:szCs w:val="24"/>
              </w:rPr>
              <w:t>et al</w:t>
            </w:r>
            <w:r w:rsidR="002D5142" w:rsidRPr="006E4558">
              <w:rPr>
                <w:rFonts w:ascii="Book Antiqua" w:eastAsia="Times New Roman" w:hAnsi="Book Antiqua"/>
                <w:color w:val="auto"/>
                <w:sz w:val="24"/>
                <w:szCs w:val="24"/>
                <w:vertAlign w:val="superscript"/>
              </w:rPr>
              <w:t>[52]</w:t>
            </w:r>
            <w:r w:rsidR="002E47E9" w:rsidRPr="006E4558">
              <w:rPr>
                <w:rFonts w:ascii="Book Antiqua" w:eastAsia="Times New Roman" w:hAnsi="Book Antiqua"/>
                <w:i/>
                <w:color w:val="auto"/>
                <w:sz w:val="24"/>
                <w:szCs w:val="24"/>
              </w:rPr>
              <w:t xml:space="preserve">, </w:t>
            </w:r>
            <w:r w:rsidRPr="006E4558">
              <w:rPr>
                <w:rFonts w:ascii="Book Antiqua" w:eastAsia="Times New Roman" w:hAnsi="Book Antiqua"/>
                <w:color w:val="auto"/>
                <w:sz w:val="24"/>
                <w:szCs w:val="24"/>
              </w:rPr>
              <w:t xml:space="preserve">2012 </w:t>
            </w:r>
          </w:p>
        </w:tc>
        <w:tc>
          <w:tcPr>
            <w:tcW w:w="1453" w:type="dxa"/>
            <w:tcBorders>
              <w:top w:val="none" w:sz="0" w:space="0" w:color="auto"/>
              <w:bottom w:val="none" w:sz="0" w:space="0" w:color="auto"/>
            </w:tcBorders>
            <w:noWrap/>
            <w:vAlign w:val="center"/>
            <w:hideMark/>
          </w:tcPr>
          <w:p w:rsidR="00816213" w:rsidRPr="006E4558" w:rsidRDefault="00816213"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Prospective cohort study</w:t>
            </w:r>
          </w:p>
        </w:tc>
        <w:tc>
          <w:tcPr>
            <w:tcW w:w="2959" w:type="dxa"/>
            <w:tcBorders>
              <w:top w:val="none" w:sz="0" w:space="0" w:color="auto"/>
              <w:bottom w:val="none" w:sz="0" w:space="0" w:color="auto"/>
            </w:tcBorders>
            <w:noWrap/>
            <w:vAlign w:val="center"/>
            <w:hideMark/>
          </w:tcPr>
          <w:p w:rsidR="00816213" w:rsidRPr="006E4558" w:rsidRDefault="00816213"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Correlation between parameters of body composition and systemic inflammatory response in operable </w:t>
            </w:r>
            <w:r w:rsidR="003D4AE9" w:rsidRPr="006E4558">
              <w:rPr>
                <w:rFonts w:ascii="Book Antiqua" w:eastAsia="Times New Roman" w:hAnsi="Book Antiqua"/>
                <w:color w:val="auto"/>
                <w:sz w:val="24"/>
                <w:szCs w:val="24"/>
              </w:rPr>
              <w:t>CRC</w:t>
            </w:r>
          </w:p>
        </w:tc>
        <w:tc>
          <w:tcPr>
            <w:tcW w:w="1545" w:type="dxa"/>
            <w:tcBorders>
              <w:top w:val="none" w:sz="0" w:space="0" w:color="auto"/>
              <w:bottom w:val="none" w:sz="0" w:space="0" w:color="auto"/>
            </w:tcBorders>
            <w:noWrap/>
            <w:vAlign w:val="center"/>
            <w:hideMark/>
          </w:tcPr>
          <w:p w:rsidR="00816213" w:rsidRPr="006E4558" w:rsidRDefault="00816213"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174 patients</w:t>
            </w:r>
          </w:p>
        </w:tc>
        <w:tc>
          <w:tcPr>
            <w:tcW w:w="2716" w:type="dxa"/>
            <w:tcBorders>
              <w:top w:val="none" w:sz="0" w:space="0" w:color="auto"/>
              <w:bottom w:val="none" w:sz="0" w:space="0" w:color="auto"/>
            </w:tcBorders>
            <w:noWrap/>
            <w:vAlign w:val="center"/>
            <w:hideMark/>
          </w:tcPr>
          <w:p w:rsidR="00816213" w:rsidRPr="006E4558" w:rsidRDefault="0042067F"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Elevated</w:t>
            </w:r>
            <w:r w:rsidR="00816213" w:rsidRPr="006E4558">
              <w:rPr>
                <w:rFonts w:ascii="Book Antiqua" w:eastAsia="Times New Roman" w:hAnsi="Book Antiqua"/>
                <w:color w:val="auto"/>
                <w:sz w:val="24"/>
                <w:szCs w:val="24"/>
              </w:rPr>
              <w:t xml:space="preserve"> m-GPS </w:t>
            </w:r>
            <w:r w:rsidRPr="006E4558">
              <w:rPr>
                <w:rFonts w:ascii="Book Antiqua" w:eastAsia="Times New Roman" w:hAnsi="Book Antiqua"/>
                <w:color w:val="auto"/>
                <w:sz w:val="24"/>
                <w:szCs w:val="24"/>
              </w:rPr>
              <w:t>was</w:t>
            </w:r>
            <w:r w:rsidR="00816213" w:rsidRPr="006E4558">
              <w:rPr>
                <w:rFonts w:ascii="Book Antiqua" w:eastAsia="Times New Roman" w:hAnsi="Book Antiqua"/>
                <w:color w:val="auto"/>
                <w:sz w:val="24"/>
                <w:szCs w:val="24"/>
              </w:rPr>
              <w:t xml:space="preserve"> associated with low skeletal muscle index (</w:t>
            </w:r>
            <w:r w:rsidR="002D5142" w:rsidRPr="006E4558">
              <w:rPr>
                <w:rFonts w:ascii="Book Antiqua" w:eastAsia="Times New Roman" w:hAnsi="Book Antiqua"/>
                <w:i/>
                <w:color w:val="auto"/>
                <w:sz w:val="24"/>
                <w:szCs w:val="24"/>
              </w:rPr>
              <w:t>P</w:t>
            </w:r>
            <w:r w:rsidR="00816213" w:rsidRPr="006E4558">
              <w:rPr>
                <w:rFonts w:ascii="Book Antiqua" w:eastAsia="Times New Roman" w:hAnsi="Book Antiqua"/>
                <w:color w:val="auto"/>
                <w:sz w:val="24"/>
                <w:szCs w:val="24"/>
              </w:rPr>
              <w:t xml:space="preserve"> = 0.001)</w:t>
            </w:r>
          </w:p>
        </w:tc>
        <w:tc>
          <w:tcPr>
            <w:tcW w:w="3066" w:type="dxa"/>
            <w:tcBorders>
              <w:top w:val="none" w:sz="0" w:space="0" w:color="auto"/>
              <w:bottom w:val="none" w:sz="0" w:space="0" w:color="auto"/>
              <w:right w:val="none" w:sz="0" w:space="0" w:color="auto"/>
            </w:tcBorders>
            <w:noWrap/>
            <w:vAlign w:val="center"/>
            <w:hideMark/>
          </w:tcPr>
          <w:p w:rsidR="00816213" w:rsidRPr="006E4558" w:rsidRDefault="00816213" w:rsidP="00F836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No association </w:t>
            </w:r>
            <w:r w:rsidR="0042067F" w:rsidRPr="006E4558">
              <w:rPr>
                <w:rFonts w:ascii="Book Antiqua" w:eastAsia="Times New Roman" w:hAnsi="Book Antiqua"/>
                <w:color w:val="auto"/>
                <w:sz w:val="24"/>
                <w:szCs w:val="24"/>
              </w:rPr>
              <w:t xml:space="preserve">seen </w:t>
            </w:r>
            <w:r w:rsidRPr="006E4558">
              <w:rPr>
                <w:rFonts w:ascii="Book Antiqua" w:eastAsia="Times New Roman" w:hAnsi="Book Antiqua"/>
                <w:color w:val="auto"/>
                <w:sz w:val="24"/>
                <w:szCs w:val="24"/>
              </w:rPr>
              <w:t>between skeletal mass index and tumor-related variables such as</w:t>
            </w:r>
            <w:r w:rsidR="0042067F" w:rsidRPr="006E4558">
              <w:rPr>
                <w:rFonts w:ascii="Book Antiqua" w:eastAsia="Times New Roman" w:hAnsi="Book Antiqua"/>
                <w:color w:val="auto"/>
                <w:sz w:val="24"/>
                <w:szCs w:val="24"/>
              </w:rPr>
              <w:t xml:space="preserve"> tumor</w:t>
            </w:r>
            <w:r w:rsidRPr="006E4558">
              <w:rPr>
                <w:rFonts w:ascii="Book Antiqua" w:eastAsia="Times New Roman" w:hAnsi="Book Antiqua"/>
                <w:color w:val="auto"/>
                <w:sz w:val="24"/>
                <w:szCs w:val="24"/>
              </w:rPr>
              <w:t xml:space="preserve"> stage</w:t>
            </w:r>
          </w:p>
        </w:tc>
      </w:tr>
      <w:tr w:rsidR="006E4558" w:rsidRPr="006E4558" w:rsidTr="002E47E9">
        <w:trPr>
          <w:trHeight w:val="296"/>
        </w:trPr>
        <w:tc>
          <w:tcPr>
            <w:cnfStyle w:val="001000000000" w:firstRow="0" w:lastRow="0" w:firstColumn="1" w:lastColumn="0" w:oddVBand="0" w:evenVBand="0" w:oddHBand="0" w:evenHBand="0" w:firstRowFirstColumn="0" w:firstRowLastColumn="0" w:lastRowFirstColumn="0" w:lastRowLastColumn="0"/>
            <w:tcW w:w="1432" w:type="dxa"/>
            <w:noWrap/>
            <w:vAlign w:val="center"/>
            <w:hideMark/>
          </w:tcPr>
          <w:p w:rsidR="00816213" w:rsidRPr="006E4558" w:rsidRDefault="00BC6D78" w:rsidP="002D5142">
            <w:pPr>
              <w:spacing w:line="360" w:lineRule="auto"/>
              <w:jc w:val="both"/>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Read </w:t>
            </w:r>
            <w:r w:rsidR="002E47E9" w:rsidRPr="006E4558">
              <w:rPr>
                <w:rFonts w:ascii="Book Antiqua" w:eastAsia="Times New Roman" w:hAnsi="Book Antiqua"/>
                <w:i/>
                <w:color w:val="auto"/>
                <w:sz w:val="24"/>
                <w:szCs w:val="24"/>
              </w:rPr>
              <w:t>et al</w:t>
            </w:r>
            <w:r w:rsidR="002D5142" w:rsidRPr="006E4558">
              <w:rPr>
                <w:rFonts w:ascii="Book Antiqua" w:eastAsia="Times New Roman" w:hAnsi="Book Antiqua"/>
                <w:color w:val="auto"/>
                <w:sz w:val="24"/>
                <w:szCs w:val="24"/>
                <w:vertAlign w:val="superscript"/>
              </w:rPr>
              <w:t>[55]</w:t>
            </w:r>
            <w:r w:rsidR="002E47E9" w:rsidRPr="006E4558">
              <w:rPr>
                <w:rFonts w:ascii="Book Antiqua" w:eastAsia="Times New Roman" w:hAnsi="Book Antiqua"/>
                <w:i/>
                <w:color w:val="auto"/>
                <w:sz w:val="24"/>
                <w:szCs w:val="24"/>
              </w:rPr>
              <w:t xml:space="preserve">, </w:t>
            </w:r>
            <w:r w:rsidRPr="006E4558">
              <w:rPr>
                <w:rFonts w:ascii="Book Antiqua" w:eastAsia="Times New Roman" w:hAnsi="Book Antiqua"/>
                <w:color w:val="auto"/>
                <w:sz w:val="24"/>
                <w:szCs w:val="24"/>
              </w:rPr>
              <w:t xml:space="preserve">2006 </w:t>
            </w:r>
          </w:p>
        </w:tc>
        <w:tc>
          <w:tcPr>
            <w:tcW w:w="1453" w:type="dxa"/>
            <w:noWrap/>
            <w:vAlign w:val="center"/>
            <w:hideMark/>
          </w:tcPr>
          <w:p w:rsidR="00816213" w:rsidRPr="006E4558" w:rsidRDefault="00816213"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 xml:space="preserve">Prospective cohort </w:t>
            </w:r>
            <w:r w:rsidRPr="006E4558">
              <w:rPr>
                <w:rFonts w:ascii="Book Antiqua" w:eastAsia="Times New Roman" w:hAnsi="Book Antiqua"/>
                <w:color w:val="auto"/>
                <w:sz w:val="24"/>
                <w:szCs w:val="24"/>
              </w:rPr>
              <w:lastRenderedPageBreak/>
              <w:t>study</w:t>
            </w:r>
          </w:p>
        </w:tc>
        <w:tc>
          <w:tcPr>
            <w:tcW w:w="2959" w:type="dxa"/>
            <w:noWrap/>
            <w:vAlign w:val="center"/>
            <w:hideMark/>
          </w:tcPr>
          <w:p w:rsidR="00816213" w:rsidRPr="006E4558" w:rsidRDefault="00816213"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lastRenderedPageBreak/>
              <w:t xml:space="preserve">Relationship between inflammatory/nutritional </w:t>
            </w:r>
            <w:r w:rsidRPr="006E4558">
              <w:rPr>
                <w:rFonts w:ascii="Book Antiqua" w:eastAsia="Times New Roman" w:hAnsi="Book Antiqua"/>
                <w:color w:val="auto"/>
                <w:sz w:val="24"/>
                <w:szCs w:val="24"/>
              </w:rPr>
              <w:lastRenderedPageBreak/>
              <w:t xml:space="preserve">prognostic factors and outcomes in advanced </w:t>
            </w:r>
            <w:r w:rsidR="003D4AE9" w:rsidRPr="006E4558">
              <w:rPr>
                <w:rFonts w:ascii="Book Antiqua" w:eastAsia="Times New Roman" w:hAnsi="Book Antiqua"/>
                <w:color w:val="auto"/>
                <w:sz w:val="24"/>
                <w:szCs w:val="24"/>
              </w:rPr>
              <w:t>CRC</w:t>
            </w:r>
          </w:p>
        </w:tc>
        <w:tc>
          <w:tcPr>
            <w:tcW w:w="1545" w:type="dxa"/>
            <w:noWrap/>
            <w:vAlign w:val="center"/>
            <w:hideMark/>
          </w:tcPr>
          <w:p w:rsidR="00816213" w:rsidRPr="006E4558" w:rsidRDefault="00816213"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lastRenderedPageBreak/>
              <w:t>51 patients</w:t>
            </w:r>
          </w:p>
        </w:tc>
        <w:tc>
          <w:tcPr>
            <w:tcW w:w="2716" w:type="dxa"/>
            <w:noWrap/>
            <w:vAlign w:val="center"/>
            <w:hideMark/>
          </w:tcPr>
          <w:p w:rsidR="00816213" w:rsidRPr="006E4558" w:rsidRDefault="0042067F"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t>H</w:t>
            </w:r>
            <w:r w:rsidR="00816213" w:rsidRPr="006E4558">
              <w:rPr>
                <w:rFonts w:ascii="Book Antiqua" w:eastAsia="Times New Roman" w:hAnsi="Book Antiqua"/>
                <w:color w:val="auto"/>
                <w:sz w:val="24"/>
                <w:szCs w:val="24"/>
              </w:rPr>
              <w:t xml:space="preserve">igh GPS was associated with worse </w:t>
            </w:r>
            <w:r w:rsidR="00816213" w:rsidRPr="006E4558">
              <w:rPr>
                <w:rFonts w:ascii="Book Antiqua" w:eastAsia="Times New Roman" w:hAnsi="Book Antiqua"/>
                <w:color w:val="auto"/>
                <w:sz w:val="24"/>
                <w:szCs w:val="24"/>
              </w:rPr>
              <w:lastRenderedPageBreak/>
              <w:t>OS (HR</w:t>
            </w:r>
            <w:r w:rsidR="002D5142" w:rsidRPr="006E4558">
              <w:rPr>
                <w:rFonts w:ascii="Book Antiqua" w:hAnsi="Book Antiqua" w:hint="eastAsia"/>
                <w:color w:val="auto"/>
                <w:sz w:val="24"/>
                <w:szCs w:val="24"/>
                <w:lang w:eastAsia="zh-CN"/>
              </w:rPr>
              <w:t xml:space="preserve"> </w:t>
            </w:r>
            <w:r w:rsidR="00816213" w:rsidRPr="006E4558">
              <w:rPr>
                <w:rFonts w:ascii="Book Antiqua" w:eastAsia="Times New Roman" w:hAnsi="Book Antiqua"/>
                <w:color w:val="auto"/>
                <w:sz w:val="24"/>
                <w:szCs w:val="24"/>
              </w:rPr>
              <w:t>=</w:t>
            </w:r>
            <w:r w:rsidR="002D5142" w:rsidRPr="006E4558">
              <w:rPr>
                <w:rFonts w:ascii="Book Antiqua" w:hAnsi="Book Antiqua" w:hint="eastAsia"/>
                <w:color w:val="auto"/>
                <w:sz w:val="24"/>
                <w:szCs w:val="24"/>
                <w:lang w:eastAsia="zh-CN"/>
              </w:rPr>
              <w:t xml:space="preserve"> </w:t>
            </w:r>
            <w:r w:rsidR="00816213" w:rsidRPr="006E4558">
              <w:rPr>
                <w:rFonts w:ascii="Book Antiqua" w:eastAsia="Times New Roman" w:hAnsi="Book Antiqua"/>
                <w:color w:val="auto"/>
                <w:sz w:val="24"/>
                <w:szCs w:val="24"/>
              </w:rPr>
              <w:t>2.27), while the nutritional status as measu</w:t>
            </w:r>
            <w:r w:rsidRPr="006E4558">
              <w:rPr>
                <w:rFonts w:ascii="Book Antiqua" w:eastAsia="Times New Roman" w:hAnsi="Book Antiqua"/>
                <w:color w:val="auto"/>
                <w:sz w:val="24"/>
                <w:szCs w:val="24"/>
              </w:rPr>
              <w:t>red by validated scores was not on multivariate analysis</w:t>
            </w:r>
          </w:p>
        </w:tc>
        <w:tc>
          <w:tcPr>
            <w:tcW w:w="3066" w:type="dxa"/>
            <w:noWrap/>
            <w:vAlign w:val="center"/>
            <w:hideMark/>
          </w:tcPr>
          <w:p w:rsidR="00816213" w:rsidRPr="006E4558" w:rsidRDefault="0042067F" w:rsidP="00F836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6E4558">
              <w:rPr>
                <w:rFonts w:ascii="Book Antiqua" w:eastAsia="Times New Roman" w:hAnsi="Book Antiqua"/>
                <w:color w:val="auto"/>
                <w:sz w:val="24"/>
                <w:szCs w:val="24"/>
              </w:rPr>
              <w:lastRenderedPageBreak/>
              <w:t>Small and heterogeneous study population</w:t>
            </w:r>
          </w:p>
        </w:tc>
      </w:tr>
    </w:tbl>
    <w:p w:rsidR="00132800" w:rsidRPr="006E4558" w:rsidRDefault="007726D7" w:rsidP="00F83628">
      <w:pPr>
        <w:pStyle w:val="1"/>
        <w:spacing w:line="360" w:lineRule="auto"/>
        <w:jc w:val="both"/>
        <w:rPr>
          <w:rFonts w:ascii="Book Antiqua" w:hAnsi="Book Antiqua"/>
          <w:color w:val="auto"/>
          <w:sz w:val="24"/>
          <w:szCs w:val="24"/>
          <w:lang w:eastAsia="zh-CN"/>
        </w:rPr>
      </w:pPr>
      <w:r w:rsidRPr="006E4558">
        <w:rPr>
          <w:rFonts w:ascii="Book Antiqua" w:eastAsia="Cambria" w:hAnsi="Book Antiqua" w:cs="Cambria"/>
          <w:color w:val="auto"/>
          <w:sz w:val="24"/>
          <w:szCs w:val="24"/>
        </w:rPr>
        <w:lastRenderedPageBreak/>
        <w:t>GPS: Glasgow Prognostic Score;</w:t>
      </w:r>
      <w:r w:rsidR="003D4AE9" w:rsidRPr="006E4558">
        <w:rPr>
          <w:rFonts w:ascii="Book Antiqua" w:eastAsia="Cambria" w:hAnsi="Book Antiqua" w:cs="Cambria"/>
          <w:color w:val="auto"/>
          <w:sz w:val="24"/>
          <w:szCs w:val="24"/>
        </w:rPr>
        <w:t xml:space="preserve"> m-GPS: </w:t>
      </w:r>
      <w:r w:rsidR="002D5142" w:rsidRPr="006E4558">
        <w:rPr>
          <w:rFonts w:ascii="Book Antiqua" w:eastAsia="Cambria" w:hAnsi="Book Antiqua" w:cs="Cambria"/>
          <w:color w:val="auto"/>
          <w:sz w:val="24"/>
          <w:szCs w:val="24"/>
        </w:rPr>
        <w:t>M</w:t>
      </w:r>
      <w:r w:rsidR="003D4AE9" w:rsidRPr="006E4558">
        <w:rPr>
          <w:rFonts w:ascii="Book Antiqua" w:eastAsia="Cambria" w:hAnsi="Book Antiqua" w:cs="Cambria"/>
          <w:color w:val="auto"/>
          <w:sz w:val="24"/>
          <w:szCs w:val="24"/>
        </w:rPr>
        <w:t>o</w:t>
      </w:r>
      <w:r w:rsidRPr="006E4558">
        <w:rPr>
          <w:rFonts w:ascii="Book Antiqua" w:eastAsia="Cambria" w:hAnsi="Book Antiqua" w:cs="Cambria"/>
          <w:color w:val="auto"/>
          <w:sz w:val="24"/>
          <w:szCs w:val="24"/>
        </w:rPr>
        <w:t>dified Glasgow Prognostic Score;</w:t>
      </w:r>
      <w:r w:rsidR="003D4AE9" w:rsidRPr="006E4558">
        <w:rPr>
          <w:rFonts w:ascii="Book Antiqua" w:eastAsia="Cambria" w:hAnsi="Book Antiqua" w:cs="Cambria"/>
          <w:color w:val="auto"/>
          <w:sz w:val="24"/>
          <w:szCs w:val="24"/>
        </w:rPr>
        <w:t xml:space="preserve"> CRC: </w:t>
      </w:r>
      <w:r w:rsidR="002D5142" w:rsidRPr="006E4558">
        <w:rPr>
          <w:rFonts w:ascii="Book Antiqua" w:eastAsia="Cambria" w:hAnsi="Book Antiqua" w:cs="Cambria"/>
          <w:color w:val="auto"/>
          <w:sz w:val="24"/>
          <w:szCs w:val="24"/>
        </w:rPr>
        <w:t>C</w:t>
      </w:r>
      <w:r w:rsidR="003D4AE9" w:rsidRPr="006E4558">
        <w:rPr>
          <w:rFonts w:ascii="Book Antiqua" w:eastAsia="Cambria" w:hAnsi="Book Antiqua" w:cs="Cambria"/>
          <w:color w:val="auto"/>
          <w:sz w:val="24"/>
          <w:szCs w:val="24"/>
        </w:rPr>
        <w:t xml:space="preserve">olorectal cancer; OS: </w:t>
      </w:r>
      <w:r w:rsidR="002D5142" w:rsidRPr="006E4558">
        <w:rPr>
          <w:rFonts w:ascii="Book Antiqua" w:eastAsia="Cambria" w:hAnsi="Book Antiqua" w:cs="Cambria"/>
          <w:color w:val="auto"/>
          <w:sz w:val="24"/>
          <w:szCs w:val="24"/>
        </w:rPr>
        <w:t>O</w:t>
      </w:r>
      <w:r w:rsidR="003D4AE9" w:rsidRPr="006E4558">
        <w:rPr>
          <w:rFonts w:ascii="Book Antiqua" w:eastAsia="Cambria" w:hAnsi="Book Antiqua" w:cs="Cambria"/>
          <w:color w:val="auto"/>
          <w:sz w:val="24"/>
          <w:szCs w:val="24"/>
        </w:rPr>
        <w:t>verall survival</w:t>
      </w:r>
      <w:r w:rsidRPr="006E4558">
        <w:rPr>
          <w:rFonts w:ascii="Book Antiqua" w:eastAsia="Cambria" w:hAnsi="Book Antiqua" w:cs="Cambria"/>
          <w:color w:val="auto"/>
          <w:sz w:val="24"/>
          <w:szCs w:val="24"/>
        </w:rPr>
        <w:t>;</w:t>
      </w:r>
      <w:r w:rsidR="000C0382" w:rsidRPr="006E4558">
        <w:rPr>
          <w:rFonts w:ascii="Book Antiqua" w:eastAsia="Cambria" w:hAnsi="Book Antiqua" w:cs="Cambria"/>
          <w:color w:val="auto"/>
          <w:sz w:val="24"/>
          <w:szCs w:val="24"/>
        </w:rPr>
        <w:t xml:space="preserve"> CSS: </w:t>
      </w:r>
      <w:r w:rsidR="002D5142" w:rsidRPr="006E4558">
        <w:rPr>
          <w:rFonts w:ascii="Book Antiqua" w:eastAsia="Cambria" w:hAnsi="Book Antiqua" w:cs="Cambria"/>
          <w:color w:val="auto"/>
          <w:sz w:val="24"/>
          <w:szCs w:val="24"/>
        </w:rPr>
        <w:t>C</w:t>
      </w:r>
      <w:r w:rsidR="000C0382" w:rsidRPr="006E4558">
        <w:rPr>
          <w:rFonts w:ascii="Book Antiqua" w:eastAsia="Cambria" w:hAnsi="Book Antiqua" w:cs="Cambria"/>
          <w:color w:val="auto"/>
          <w:sz w:val="24"/>
          <w:szCs w:val="24"/>
        </w:rPr>
        <w:t>ancer-specific survival</w:t>
      </w:r>
      <w:r w:rsidR="002D5142" w:rsidRPr="006E4558">
        <w:rPr>
          <w:rFonts w:ascii="Book Antiqua" w:hAnsi="Book Antiqua" w:cs="Cambria" w:hint="eastAsia"/>
          <w:color w:val="auto"/>
          <w:sz w:val="24"/>
          <w:szCs w:val="24"/>
          <w:lang w:eastAsia="zh-CN"/>
        </w:rPr>
        <w:t>.</w:t>
      </w:r>
    </w:p>
    <w:sectPr w:rsidR="00132800" w:rsidRPr="006E4558" w:rsidSect="00BC6A76">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90" w:rsidRDefault="00366490" w:rsidP="00132800">
      <w:pPr>
        <w:spacing w:line="240" w:lineRule="auto"/>
      </w:pPr>
      <w:r>
        <w:separator/>
      </w:r>
    </w:p>
  </w:endnote>
  <w:endnote w:type="continuationSeparator" w:id="0">
    <w:p w:rsidR="00366490" w:rsidRDefault="00366490" w:rsidP="00132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09" w:rsidRDefault="001F2609">
    <w:pPr>
      <w:pStyle w:val="1"/>
      <w:jc w:val="right"/>
    </w:pPr>
    <w:r>
      <w:fldChar w:fldCharType="begin"/>
    </w:r>
    <w:r>
      <w:instrText>PAGE</w:instrText>
    </w:r>
    <w:r>
      <w:fldChar w:fldCharType="separate"/>
    </w:r>
    <w:r w:rsidR="00407D7F">
      <w:rPr>
        <w:noProof/>
      </w:rPr>
      <w:t>7</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90" w:rsidRDefault="00366490" w:rsidP="00132800">
      <w:pPr>
        <w:spacing w:line="240" w:lineRule="auto"/>
      </w:pPr>
      <w:r>
        <w:separator/>
      </w:r>
    </w:p>
  </w:footnote>
  <w:footnote w:type="continuationSeparator" w:id="0">
    <w:p w:rsidR="00366490" w:rsidRDefault="00366490" w:rsidP="001328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00"/>
    <w:rsid w:val="0000209D"/>
    <w:rsid w:val="000128F5"/>
    <w:rsid w:val="000142D4"/>
    <w:rsid w:val="0001759D"/>
    <w:rsid w:val="00033B9F"/>
    <w:rsid w:val="00046E46"/>
    <w:rsid w:val="000577AB"/>
    <w:rsid w:val="000A2E59"/>
    <w:rsid w:val="000A7FFB"/>
    <w:rsid w:val="000C0382"/>
    <w:rsid w:val="000E3670"/>
    <w:rsid w:val="00102ED6"/>
    <w:rsid w:val="00115BF4"/>
    <w:rsid w:val="00121CAE"/>
    <w:rsid w:val="00130329"/>
    <w:rsid w:val="00132800"/>
    <w:rsid w:val="00133339"/>
    <w:rsid w:val="00164CFC"/>
    <w:rsid w:val="00195D4F"/>
    <w:rsid w:val="001D74C9"/>
    <w:rsid w:val="001E2D14"/>
    <w:rsid w:val="001F0607"/>
    <w:rsid w:val="001F2609"/>
    <w:rsid w:val="00236B5A"/>
    <w:rsid w:val="0025155E"/>
    <w:rsid w:val="00273AA4"/>
    <w:rsid w:val="0029144B"/>
    <w:rsid w:val="00291FB2"/>
    <w:rsid w:val="002930F5"/>
    <w:rsid w:val="002A0E70"/>
    <w:rsid w:val="002B1512"/>
    <w:rsid w:val="002C0586"/>
    <w:rsid w:val="002D5142"/>
    <w:rsid w:val="002E07F4"/>
    <w:rsid w:val="002E47E9"/>
    <w:rsid w:val="002E53D5"/>
    <w:rsid w:val="00305E2C"/>
    <w:rsid w:val="00314E96"/>
    <w:rsid w:val="00332CDB"/>
    <w:rsid w:val="00366490"/>
    <w:rsid w:val="003842FE"/>
    <w:rsid w:val="00386672"/>
    <w:rsid w:val="003A0C9D"/>
    <w:rsid w:val="003D4AE9"/>
    <w:rsid w:val="003D65B8"/>
    <w:rsid w:val="003E0CF0"/>
    <w:rsid w:val="003E1298"/>
    <w:rsid w:val="00407D7F"/>
    <w:rsid w:val="0042067F"/>
    <w:rsid w:val="00442461"/>
    <w:rsid w:val="00466B2C"/>
    <w:rsid w:val="004729A8"/>
    <w:rsid w:val="00484D8D"/>
    <w:rsid w:val="004C1A8F"/>
    <w:rsid w:val="004C4219"/>
    <w:rsid w:val="004C7CD1"/>
    <w:rsid w:val="004D590B"/>
    <w:rsid w:val="004E1E5F"/>
    <w:rsid w:val="005514C4"/>
    <w:rsid w:val="005538F3"/>
    <w:rsid w:val="00556AD3"/>
    <w:rsid w:val="0056055A"/>
    <w:rsid w:val="005B4996"/>
    <w:rsid w:val="005B77AD"/>
    <w:rsid w:val="005C3215"/>
    <w:rsid w:val="005F2682"/>
    <w:rsid w:val="00620017"/>
    <w:rsid w:val="006231E6"/>
    <w:rsid w:val="0062338C"/>
    <w:rsid w:val="00670EDE"/>
    <w:rsid w:val="00671007"/>
    <w:rsid w:val="00684E21"/>
    <w:rsid w:val="00695DA9"/>
    <w:rsid w:val="006A0455"/>
    <w:rsid w:val="006E07D3"/>
    <w:rsid w:val="006E4558"/>
    <w:rsid w:val="00717FA1"/>
    <w:rsid w:val="00721FD5"/>
    <w:rsid w:val="007368F8"/>
    <w:rsid w:val="007557B2"/>
    <w:rsid w:val="007726D7"/>
    <w:rsid w:val="007B7A99"/>
    <w:rsid w:val="007C33E7"/>
    <w:rsid w:val="007C3F9E"/>
    <w:rsid w:val="007C6748"/>
    <w:rsid w:val="007E0FC8"/>
    <w:rsid w:val="00816213"/>
    <w:rsid w:val="00817C1B"/>
    <w:rsid w:val="00817E02"/>
    <w:rsid w:val="008239AE"/>
    <w:rsid w:val="00830883"/>
    <w:rsid w:val="0086431B"/>
    <w:rsid w:val="00873DEE"/>
    <w:rsid w:val="0089133E"/>
    <w:rsid w:val="008A2BC2"/>
    <w:rsid w:val="008C18F4"/>
    <w:rsid w:val="008D044D"/>
    <w:rsid w:val="00935E95"/>
    <w:rsid w:val="0094165B"/>
    <w:rsid w:val="00946862"/>
    <w:rsid w:val="009651F2"/>
    <w:rsid w:val="009669A2"/>
    <w:rsid w:val="00980BEC"/>
    <w:rsid w:val="009B19DA"/>
    <w:rsid w:val="009B6AB7"/>
    <w:rsid w:val="00A26EFB"/>
    <w:rsid w:val="00A628E8"/>
    <w:rsid w:val="00A72338"/>
    <w:rsid w:val="00A91D24"/>
    <w:rsid w:val="00A955D3"/>
    <w:rsid w:val="00A96D2F"/>
    <w:rsid w:val="00AA367D"/>
    <w:rsid w:val="00AA52D5"/>
    <w:rsid w:val="00AA563B"/>
    <w:rsid w:val="00AC7121"/>
    <w:rsid w:val="00AD760A"/>
    <w:rsid w:val="00AE1109"/>
    <w:rsid w:val="00B26009"/>
    <w:rsid w:val="00B303E6"/>
    <w:rsid w:val="00B3536D"/>
    <w:rsid w:val="00B503F7"/>
    <w:rsid w:val="00B65CA4"/>
    <w:rsid w:val="00B73DD2"/>
    <w:rsid w:val="00B82676"/>
    <w:rsid w:val="00B857A6"/>
    <w:rsid w:val="00BA0A77"/>
    <w:rsid w:val="00BB118B"/>
    <w:rsid w:val="00BC6A76"/>
    <w:rsid w:val="00BC6D78"/>
    <w:rsid w:val="00BF7C72"/>
    <w:rsid w:val="00C71119"/>
    <w:rsid w:val="00CA3B53"/>
    <w:rsid w:val="00CA45EE"/>
    <w:rsid w:val="00CD60E2"/>
    <w:rsid w:val="00CF03C2"/>
    <w:rsid w:val="00CF546C"/>
    <w:rsid w:val="00D0647B"/>
    <w:rsid w:val="00D24BF8"/>
    <w:rsid w:val="00D52AB0"/>
    <w:rsid w:val="00D52D0E"/>
    <w:rsid w:val="00D54CA2"/>
    <w:rsid w:val="00D57C01"/>
    <w:rsid w:val="00D90EFB"/>
    <w:rsid w:val="00DA7AA0"/>
    <w:rsid w:val="00DB1A5B"/>
    <w:rsid w:val="00E0079A"/>
    <w:rsid w:val="00E25269"/>
    <w:rsid w:val="00E40A7B"/>
    <w:rsid w:val="00E522BE"/>
    <w:rsid w:val="00E676FF"/>
    <w:rsid w:val="00E77541"/>
    <w:rsid w:val="00E91404"/>
    <w:rsid w:val="00EC10D5"/>
    <w:rsid w:val="00ED2070"/>
    <w:rsid w:val="00EE1AD9"/>
    <w:rsid w:val="00EE48EA"/>
    <w:rsid w:val="00F1629F"/>
    <w:rsid w:val="00F1772A"/>
    <w:rsid w:val="00F25E0B"/>
    <w:rsid w:val="00F45BD1"/>
    <w:rsid w:val="00F55FE2"/>
    <w:rsid w:val="00F6788F"/>
    <w:rsid w:val="00F706AA"/>
    <w:rsid w:val="00F74217"/>
    <w:rsid w:val="00F83628"/>
    <w:rsid w:val="00F83E45"/>
    <w:rsid w:val="00F90B0C"/>
    <w:rsid w:val="00FA32A0"/>
    <w:rsid w:val="00FB082F"/>
    <w:rsid w:val="00FB0B5B"/>
    <w:rsid w:val="00FB7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8B"/>
  </w:style>
  <w:style w:type="paragraph" w:styleId="Heading1">
    <w:name w:val="heading 1"/>
    <w:basedOn w:val="1"/>
    <w:next w:val="1"/>
    <w:rsid w:val="00132800"/>
    <w:pPr>
      <w:keepNext/>
      <w:keepLines/>
      <w:spacing w:before="200"/>
      <w:outlineLvl w:val="0"/>
    </w:pPr>
    <w:rPr>
      <w:rFonts w:ascii="Trebuchet MS" w:eastAsia="Trebuchet MS" w:hAnsi="Trebuchet MS" w:cs="Trebuchet MS"/>
      <w:sz w:val="32"/>
      <w:szCs w:val="32"/>
    </w:rPr>
  </w:style>
  <w:style w:type="paragraph" w:styleId="Heading2">
    <w:name w:val="heading 2"/>
    <w:basedOn w:val="1"/>
    <w:next w:val="1"/>
    <w:rsid w:val="00132800"/>
    <w:pPr>
      <w:keepNext/>
      <w:keepLines/>
      <w:spacing w:before="200"/>
      <w:outlineLvl w:val="1"/>
    </w:pPr>
    <w:rPr>
      <w:rFonts w:ascii="Trebuchet MS" w:eastAsia="Trebuchet MS" w:hAnsi="Trebuchet MS" w:cs="Trebuchet MS"/>
      <w:b/>
      <w:sz w:val="26"/>
      <w:szCs w:val="26"/>
    </w:rPr>
  </w:style>
  <w:style w:type="paragraph" w:styleId="Heading3">
    <w:name w:val="heading 3"/>
    <w:basedOn w:val="1"/>
    <w:next w:val="1"/>
    <w:rsid w:val="0013280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1"/>
    <w:next w:val="1"/>
    <w:rsid w:val="00132800"/>
    <w:pPr>
      <w:keepNext/>
      <w:keepLines/>
      <w:spacing w:before="160"/>
      <w:outlineLvl w:val="3"/>
    </w:pPr>
    <w:rPr>
      <w:rFonts w:ascii="Trebuchet MS" w:eastAsia="Trebuchet MS" w:hAnsi="Trebuchet MS" w:cs="Trebuchet MS"/>
      <w:color w:val="666666"/>
      <w:u w:val="single"/>
    </w:rPr>
  </w:style>
  <w:style w:type="paragraph" w:styleId="Heading5">
    <w:name w:val="heading 5"/>
    <w:basedOn w:val="1"/>
    <w:next w:val="1"/>
    <w:rsid w:val="00132800"/>
    <w:pPr>
      <w:keepNext/>
      <w:keepLines/>
      <w:spacing w:before="160"/>
      <w:outlineLvl w:val="4"/>
    </w:pPr>
    <w:rPr>
      <w:rFonts w:ascii="Trebuchet MS" w:eastAsia="Trebuchet MS" w:hAnsi="Trebuchet MS" w:cs="Trebuchet MS"/>
      <w:color w:val="666666"/>
    </w:rPr>
  </w:style>
  <w:style w:type="paragraph" w:styleId="Heading6">
    <w:name w:val="heading 6"/>
    <w:basedOn w:val="1"/>
    <w:next w:val="1"/>
    <w:rsid w:val="0013280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rsid w:val="00132800"/>
  </w:style>
  <w:style w:type="paragraph" w:styleId="Title">
    <w:name w:val="Title"/>
    <w:basedOn w:val="1"/>
    <w:next w:val="1"/>
    <w:rsid w:val="00132800"/>
    <w:pPr>
      <w:keepNext/>
      <w:keepLines/>
    </w:pPr>
    <w:rPr>
      <w:rFonts w:ascii="Trebuchet MS" w:eastAsia="Trebuchet MS" w:hAnsi="Trebuchet MS" w:cs="Trebuchet MS"/>
      <w:sz w:val="42"/>
      <w:szCs w:val="42"/>
    </w:rPr>
  </w:style>
  <w:style w:type="paragraph" w:styleId="Subtitle">
    <w:name w:val="Subtitle"/>
    <w:basedOn w:val="1"/>
    <w:next w:val="1"/>
    <w:rsid w:val="00132800"/>
    <w:pPr>
      <w:keepNext/>
      <w:keepLines/>
      <w:spacing w:after="200"/>
    </w:pPr>
    <w:rPr>
      <w:rFonts w:ascii="Trebuchet MS" w:eastAsia="Trebuchet MS" w:hAnsi="Trebuchet MS" w:cs="Trebuchet MS"/>
      <w:i/>
      <w:color w:val="666666"/>
      <w:sz w:val="26"/>
      <w:szCs w:val="26"/>
    </w:rPr>
  </w:style>
  <w:style w:type="character" w:customStyle="1" w:styleId="apple-converted-space">
    <w:name w:val="apple-converted-space"/>
    <w:basedOn w:val="DefaultParagraphFont"/>
    <w:rsid w:val="00EC10D5"/>
  </w:style>
  <w:style w:type="paragraph" w:styleId="NoSpacing">
    <w:name w:val="No Spacing"/>
    <w:uiPriority w:val="1"/>
    <w:qFormat/>
    <w:rsid w:val="00EC10D5"/>
    <w:pPr>
      <w:spacing w:line="240" w:lineRule="auto"/>
    </w:pPr>
  </w:style>
  <w:style w:type="paragraph" w:styleId="Header">
    <w:name w:val="header"/>
    <w:basedOn w:val="Normal"/>
    <w:link w:val="HeaderChar"/>
    <w:uiPriority w:val="99"/>
    <w:unhideWhenUsed/>
    <w:rsid w:val="00670EDE"/>
    <w:pPr>
      <w:widowControl w:val="0"/>
      <w:pBdr>
        <w:bottom w:val="single" w:sz="6" w:space="1" w:color="auto"/>
      </w:pBdr>
      <w:tabs>
        <w:tab w:val="center" w:pos="4153"/>
        <w:tab w:val="right" w:pos="8306"/>
      </w:tabs>
      <w:snapToGrid w:val="0"/>
      <w:spacing w:line="240" w:lineRule="auto"/>
      <w:jc w:val="center"/>
    </w:pPr>
    <w:rPr>
      <w:rFonts w:asciiTheme="minorHAnsi" w:hAnsiTheme="minorHAnsi" w:cstheme="minorBidi"/>
      <w:color w:val="auto"/>
      <w:kern w:val="2"/>
      <w:sz w:val="18"/>
      <w:szCs w:val="18"/>
      <w:lang w:eastAsia="zh-CN"/>
    </w:rPr>
  </w:style>
  <w:style w:type="character" w:customStyle="1" w:styleId="HeaderChar">
    <w:name w:val="Header Char"/>
    <w:basedOn w:val="DefaultParagraphFont"/>
    <w:link w:val="Header"/>
    <w:uiPriority w:val="99"/>
    <w:rsid w:val="00670EDE"/>
    <w:rPr>
      <w:rFonts w:asciiTheme="minorHAnsi" w:hAnsiTheme="minorHAnsi" w:cstheme="minorBidi"/>
      <w:color w:val="auto"/>
      <w:kern w:val="2"/>
      <w:sz w:val="18"/>
      <w:szCs w:val="18"/>
      <w:lang w:eastAsia="zh-CN"/>
    </w:rPr>
  </w:style>
  <w:style w:type="character" w:styleId="CommentReference">
    <w:name w:val="annotation reference"/>
    <w:basedOn w:val="DefaultParagraphFont"/>
    <w:uiPriority w:val="99"/>
    <w:semiHidden/>
    <w:unhideWhenUsed/>
    <w:rsid w:val="00670EDE"/>
    <w:rPr>
      <w:sz w:val="21"/>
      <w:szCs w:val="21"/>
    </w:rPr>
  </w:style>
  <w:style w:type="paragraph" w:styleId="CommentText">
    <w:name w:val="annotation text"/>
    <w:basedOn w:val="Normal"/>
    <w:link w:val="CommentTextChar"/>
    <w:uiPriority w:val="99"/>
    <w:unhideWhenUsed/>
    <w:rsid w:val="00670EDE"/>
  </w:style>
  <w:style w:type="character" w:customStyle="1" w:styleId="CommentTextChar">
    <w:name w:val="Comment Text Char"/>
    <w:basedOn w:val="DefaultParagraphFont"/>
    <w:link w:val="CommentText"/>
    <w:uiPriority w:val="99"/>
    <w:rsid w:val="00670EDE"/>
  </w:style>
  <w:style w:type="paragraph" w:styleId="CommentSubject">
    <w:name w:val="annotation subject"/>
    <w:basedOn w:val="CommentText"/>
    <w:next w:val="CommentText"/>
    <w:link w:val="CommentSubjectChar"/>
    <w:uiPriority w:val="99"/>
    <w:semiHidden/>
    <w:unhideWhenUsed/>
    <w:rsid w:val="00670EDE"/>
    <w:rPr>
      <w:b/>
      <w:bCs/>
    </w:rPr>
  </w:style>
  <w:style w:type="character" w:customStyle="1" w:styleId="CommentSubjectChar">
    <w:name w:val="Comment Subject Char"/>
    <w:basedOn w:val="CommentTextChar"/>
    <w:link w:val="CommentSubject"/>
    <w:uiPriority w:val="99"/>
    <w:semiHidden/>
    <w:rsid w:val="00670EDE"/>
    <w:rPr>
      <w:b/>
      <w:bCs/>
    </w:rPr>
  </w:style>
  <w:style w:type="paragraph" w:styleId="BalloonText">
    <w:name w:val="Balloon Text"/>
    <w:basedOn w:val="Normal"/>
    <w:link w:val="BalloonTextChar"/>
    <w:uiPriority w:val="99"/>
    <w:semiHidden/>
    <w:unhideWhenUsed/>
    <w:rsid w:val="00670EDE"/>
    <w:pPr>
      <w:spacing w:line="240" w:lineRule="auto"/>
    </w:pPr>
    <w:rPr>
      <w:sz w:val="18"/>
      <w:szCs w:val="18"/>
    </w:rPr>
  </w:style>
  <w:style w:type="character" w:customStyle="1" w:styleId="BalloonTextChar">
    <w:name w:val="Balloon Text Char"/>
    <w:basedOn w:val="DefaultParagraphFont"/>
    <w:link w:val="BalloonText"/>
    <w:uiPriority w:val="99"/>
    <w:semiHidden/>
    <w:rsid w:val="00670EDE"/>
    <w:rPr>
      <w:sz w:val="18"/>
      <w:szCs w:val="18"/>
    </w:rPr>
  </w:style>
  <w:style w:type="paragraph" w:styleId="Footer">
    <w:name w:val="footer"/>
    <w:basedOn w:val="Normal"/>
    <w:link w:val="FooterChar"/>
    <w:uiPriority w:val="99"/>
    <w:unhideWhenUsed/>
    <w:rsid w:val="00B82676"/>
    <w:pPr>
      <w:tabs>
        <w:tab w:val="center" w:pos="4680"/>
        <w:tab w:val="right" w:pos="9360"/>
      </w:tabs>
      <w:spacing w:line="240" w:lineRule="auto"/>
    </w:pPr>
  </w:style>
  <w:style w:type="character" w:customStyle="1" w:styleId="FooterChar">
    <w:name w:val="Footer Char"/>
    <w:basedOn w:val="DefaultParagraphFont"/>
    <w:link w:val="Footer"/>
    <w:uiPriority w:val="99"/>
    <w:rsid w:val="00B82676"/>
  </w:style>
  <w:style w:type="table" w:styleId="LightList-Accent2">
    <w:name w:val="Light List Accent 2"/>
    <w:basedOn w:val="TableNormal"/>
    <w:uiPriority w:val="61"/>
    <w:rsid w:val="001E2D14"/>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TMLPreformatted">
    <w:name w:val="HTML Preformatted"/>
    <w:basedOn w:val="Normal"/>
    <w:link w:val="HTMLPreformattedChar"/>
    <w:uiPriority w:val="99"/>
    <w:unhideWhenUsed/>
    <w:rsid w:val="00AD7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AD760A"/>
    <w:rPr>
      <w:rFonts w:ascii="Courier" w:hAnsi="Courier" w:cs="Courier"/>
      <w:color w:val="auto"/>
      <w:sz w:val="20"/>
      <w:szCs w:val="20"/>
    </w:rPr>
  </w:style>
  <w:style w:type="character" w:styleId="Hyperlink">
    <w:name w:val="Hyperlink"/>
    <w:basedOn w:val="DefaultParagraphFont"/>
    <w:uiPriority w:val="99"/>
    <w:unhideWhenUsed/>
    <w:rsid w:val="00B73DD2"/>
    <w:rPr>
      <w:color w:val="0000FF"/>
      <w:u w:val="single"/>
    </w:rPr>
  </w:style>
  <w:style w:type="character" w:styleId="Emphasis">
    <w:name w:val="Emphasis"/>
    <w:qFormat/>
    <w:rsid w:val="00407D7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8B"/>
  </w:style>
  <w:style w:type="paragraph" w:styleId="Heading1">
    <w:name w:val="heading 1"/>
    <w:basedOn w:val="1"/>
    <w:next w:val="1"/>
    <w:rsid w:val="00132800"/>
    <w:pPr>
      <w:keepNext/>
      <w:keepLines/>
      <w:spacing w:before="200"/>
      <w:outlineLvl w:val="0"/>
    </w:pPr>
    <w:rPr>
      <w:rFonts w:ascii="Trebuchet MS" w:eastAsia="Trebuchet MS" w:hAnsi="Trebuchet MS" w:cs="Trebuchet MS"/>
      <w:sz w:val="32"/>
      <w:szCs w:val="32"/>
    </w:rPr>
  </w:style>
  <w:style w:type="paragraph" w:styleId="Heading2">
    <w:name w:val="heading 2"/>
    <w:basedOn w:val="1"/>
    <w:next w:val="1"/>
    <w:rsid w:val="00132800"/>
    <w:pPr>
      <w:keepNext/>
      <w:keepLines/>
      <w:spacing w:before="200"/>
      <w:outlineLvl w:val="1"/>
    </w:pPr>
    <w:rPr>
      <w:rFonts w:ascii="Trebuchet MS" w:eastAsia="Trebuchet MS" w:hAnsi="Trebuchet MS" w:cs="Trebuchet MS"/>
      <w:b/>
      <w:sz w:val="26"/>
      <w:szCs w:val="26"/>
    </w:rPr>
  </w:style>
  <w:style w:type="paragraph" w:styleId="Heading3">
    <w:name w:val="heading 3"/>
    <w:basedOn w:val="1"/>
    <w:next w:val="1"/>
    <w:rsid w:val="0013280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1"/>
    <w:next w:val="1"/>
    <w:rsid w:val="00132800"/>
    <w:pPr>
      <w:keepNext/>
      <w:keepLines/>
      <w:spacing w:before="160"/>
      <w:outlineLvl w:val="3"/>
    </w:pPr>
    <w:rPr>
      <w:rFonts w:ascii="Trebuchet MS" w:eastAsia="Trebuchet MS" w:hAnsi="Trebuchet MS" w:cs="Trebuchet MS"/>
      <w:color w:val="666666"/>
      <w:u w:val="single"/>
    </w:rPr>
  </w:style>
  <w:style w:type="paragraph" w:styleId="Heading5">
    <w:name w:val="heading 5"/>
    <w:basedOn w:val="1"/>
    <w:next w:val="1"/>
    <w:rsid w:val="00132800"/>
    <w:pPr>
      <w:keepNext/>
      <w:keepLines/>
      <w:spacing w:before="160"/>
      <w:outlineLvl w:val="4"/>
    </w:pPr>
    <w:rPr>
      <w:rFonts w:ascii="Trebuchet MS" w:eastAsia="Trebuchet MS" w:hAnsi="Trebuchet MS" w:cs="Trebuchet MS"/>
      <w:color w:val="666666"/>
    </w:rPr>
  </w:style>
  <w:style w:type="paragraph" w:styleId="Heading6">
    <w:name w:val="heading 6"/>
    <w:basedOn w:val="1"/>
    <w:next w:val="1"/>
    <w:rsid w:val="0013280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rsid w:val="00132800"/>
  </w:style>
  <w:style w:type="paragraph" w:styleId="Title">
    <w:name w:val="Title"/>
    <w:basedOn w:val="1"/>
    <w:next w:val="1"/>
    <w:rsid w:val="00132800"/>
    <w:pPr>
      <w:keepNext/>
      <w:keepLines/>
    </w:pPr>
    <w:rPr>
      <w:rFonts w:ascii="Trebuchet MS" w:eastAsia="Trebuchet MS" w:hAnsi="Trebuchet MS" w:cs="Trebuchet MS"/>
      <w:sz w:val="42"/>
      <w:szCs w:val="42"/>
    </w:rPr>
  </w:style>
  <w:style w:type="paragraph" w:styleId="Subtitle">
    <w:name w:val="Subtitle"/>
    <w:basedOn w:val="1"/>
    <w:next w:val="1"/>
    <w:rsid w:val="00132800"/>
    <w:pPr>
      <w:keepNext/>
      <w:keepLines/>
      <w:spacing w:after="200"/>
    </w:pPr>
    <w:rPr>
      <w:rFonts w:ascii="Trebuchet MS" w:eastAsia="Trebuchet MS" w:hAnsi="Trebuchet MS" w:cs="Trebuchet MS"/>
      <w:i/>
      <w:color w:val="666666"/>
      <w:sz w:val="26"/>
      <w:szCs w:val="26"/>
    </w:rPr>
  </w:style>
  <w:style w:type="character" w:customStyle="1" w:styleId="apple-converted-space">
    <w:name w:val="apple-converted-space"/>
    <w:basedOn w:val="DefaultParagraphFont"/>
    <w:rsid w:val="00EC10D5"/>
  </w:style>
  <w:style w:type="paragraph" w:styleId="NoSpacing">
    <w:name w:val="No Spacing"/>
    <w:uiPriority w:val="1"/>
    <w:qFormat/>
    <w:rsid w:val="00EC10D5"/>
    <w:pPr>
      <w:spacing w:line="240" w:lineRule="auto"/>
    </w:pPr>
  </w:style>
  <w:style w:type="paragraph" w:styleId="Header">
    <w:name w:val="header"/>
    <w:basedOn w:val="Normal"/>
    <w:link w:val="HeaderChar"/>
    <w:uiPriority w:val="99"/>
    <w:unhideWhenUsed/>
    <w:rsid w:val="00670EDE"/>
    <w:pPr>
      <w:widowControl w:val="0"/>
      <w:pBdr>
        <w:bottom w:val="single" w:sz="6" w:space="1" w:color="auto"/>
      </w:pBdr>
      <w:tabs>
        <w:tab w:val="center" w:pos="4153"/>
        <w:tab w:val="right" w:pos="8306"/>
      </w:tabs>
      <w:snapToGrid w:val="0"/>
      <w:spacing w:line="240" w:lineRule="auto"/>
      <w:jc w:val="center"/>
    </w:pPr>
    <w:rPr>
      <w:rFonts w:asciiTheme="minorHAnsi" w:hAnsiTheme="minorHAnsi" w:cstheme="minorBidi"/>
      <w:color w:val="auto"/>
      <w:kern w:val="2"/>
      <w:sz w:val="18"/>
      <w:szCs w:val="18"/>
      <w:lang w:eastAsia="zh-CN"/>
    </w:rPr>
  </w:style>
  <w:style w:type="character" w:customStyle="1" w:styleId="HeaderChar">
    <w:name w:val="Header Char"/>
    <w:basedOn w:val="DefaultParagraphFont"/>
    <w:link w:val="Header"/>
    <w:uiPriority w:val="99"/>
    <w:rsid w:val="00670EDE"/>
    <w:rPr>
      <w:rFonts w:asciiTheme="minorHAnsi" w:hAnsiTheme="minorHAnsi" w:cstheme="minorBidi"/>
      <w:color w:val="auto"/>
      <w:kern w:val="2"/>
      <w:sz w:val="18"/>
      <w:szCs w:val="18"/>
      <w:lang w:eastAsia="zh-CN"/>
    </w:rPr>
  </w:style>
  <w:style w:type="character" w:styleId="CommentReference">
    <w:name w:val="annotation reference"/>
    <w:basedOn w:val="DefaultParagraphFont"/>
    <w:uiPriority w:val="99"/>
    <w:semiHidden/>
    <w:unhideWhenUsed/>
    <w:rsid w:val="00670EDE"/>
    <w:rPr>
      <w:sz w:val="21"/>
      <w:szCs w:val="21"/>
    </w:rPr>
  </w:style>
  <w:style w:type="paragraph" w:styleId="CommentText">
    <w:name w:val="annotation text"/>
    <w:basedOn w:val="Normal"/>
    <w:link w:val="CommentTextChar"/>
    <w:uiPriority w:val="99"/>
    <w:unhideWhenUsed/>
    <w:rsid w:val="00670EDE"/>
  </w:style>
  <w:style w:type="character" w:customStyle="1" w:styleId="CommentTextChar">
    <w:name w:val="Comment Text Char"/>
    <w:basedOn w:val="DefaultParagraphFont"/>
    <w:link w:val="CommentText"/>
    <w:uiPriority w:val="99"/>
    <w:rsid w:val="00670EDE"/>
  </w:style>
  <w:style w:type="paragraph" w:styleId="CommentSubject">
    <w:name w:val="annotation subject"/>
    <w:basedOn w:val="CommentText"/>
    <w:next w:val="CommentText"/>
    <w:link w:val="CommentSubjectChar"/>
    <w:uiPriority w:val="99"/>
    <w:semiHidden/>
    <w:unhideWhenUsed/>
    <w:rsid w:val="00670EDE"/>
    <w:rPr>
      <w:b/>
      <w:bCs/>
    </w:rPr>
  </w:style>
  <w:style w:type="character" w:customStyle="1" w:styleId="CommentSubjectChar">
    <w:name w:val="Comment Subject Char"/>
    <w:basedOn w:val="CommentTextChar"/>
    <w:link w:val="CommentSubject"/>
    <w:uiPriority w:val="99"/>
    <w:semiHidden/>
    <w:rsid w:val="00670EDE"/>
    <w:rPr>
      <w:b/>
      <w:bCs/>
    </w:rPr>
  </w:style>
  <w:style w:type="paragraph" w:styleId="BalloonText">
    <w:name w:val="Balloon Text"/>
    <w:basedOn w:val="Normal"/>
    <w:link w:val="BalloonTextChar"/>
    <w:uiPriority w:val="99"/>
    <w:semiHidden/>
    <w:unhideWhenUsed/>
    <w:rsid w:val="00670EDE"/>
    <w:pPr>
      <w:spacing w:line="240" w:lineRule="auto"/>
    </w:pPr>
    <w:rPr>
      <w:sz w:val="18"/>
      <w:szCs w:val="18"/>
    </w:rPr>
  </w:style>
  <w:style w:type="character" w:customStyle="1" w:styleId="BalloonTextChar">
    <w:name w:val="Balloon Text Char"/>
    <w:basedOn w:val="DefaultParagraphFont"/>
    <w:link w:val="BalloonText"/>
    <w:uiPriority w:val="99"/>
    <w:semiHidden/>
    <w:rsid w:val="00670EDE"/>
    <w:rPr>
      <w:sz w:val="18"/>
      <w:szCs w:val="18"/>
    </w:rPr>
  </w:style>
  <w:style w:type="paragraph" w:styleId="Footer">
    <w:name w:val="footer"/>
    <w:basedOn w:val="Normal"/>
    <w:link w:val="FooterChar"/>
    <w:uiPriority w:val="99"/>
    <w:unhideWhenUsed/>
    <w:rsid w:val="00B82676"/>
    <w:pPr>
      <w:tabs>
        <w:tab w:val="center" w:pos="4680"/>
        <w:tab w:val="right" w:pos="9360"/>
      </w:tabs>
      <w:spacing w:line="240" w:lineRule="auto"/>
    </w:pPr>
  </w:style>
  <w:style w:type="character" w:customStyle="1" w:styleId="FooterChar">
    <w:name w:val="Footer Char"/>
    <w:basedOn w:val="DefaultParagraphFont"/>
    <w:link w:val="Footer"/>
    <w:uiPriority w:val="99"/>
    <w:rsid w:val="00B82676"/>
  </w:style>
  <w:style w:type="table" w:styleId="LightList-Accent2">
    <w:name w:val="Light List Accent 2"/>
    <w:basedOn w:val="TableNormal"/>
    <w:uiPriority w:val="61"/>
    <w:rsid w:val="001E2D14"/>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TMLPreformatted">
    <w:name w:val="HTML Preformatted"/>
    <w:basedOn w:val="Normal"/>
    <w:link w:val="HTMLPreformattedChar"/>
    <w:uiPriority w:val="99"/>
    <w:unhideWhenUsed/>
    <w:rsid w:val="00AD7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AD760A"/>
    <w:rPr>
      <w:rFonts w:ascii="Courier" w:hAnsi="Courier" w:cs="Courier"/>
      <w:color w:val="auto"/>
      <w:sz w:val="20"/>
      <w:szCs w:val="20"/>
    </w:rPr>
  </w:style>
  <w:style w:type="character" w:styleId="Hyperlink">
    <w:name w:val="Hyperlink"/>
    <w:basedOn w:val="DefaultParagraphFont"/>
    <w:uiPriority w:val="99"/>
    <w:unhideWhenUsed/>
    <w:rsid w:val="00B73DD2"/>
    <w:rPr>
      <w:color w:val="0000FF"/>
      <w:u w:val="single"/>
    </w:rPr>
  </w:style>
  <w:style w:type="character" w:styleId="Emphasis">
    <w:name w:val="Emphasis"/>
    <w:qFormat/>
    <w:rsid w:val="00407D7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618">
      <w:bodyDiv w:val="1"/>
      <w:marLeft w:val="0"/>
      <w:marRight w:val="0"/>
      <w:marTop w:val="0"/>
      <w:marBottom w:val="0"/>
      <w:divBdr>
        <w:top w:val="none" w:sz="0" w:space="0" w:color="auto"/>
        <w:left w:val="none" w:sz="0" w:space="0" w:color="auto"/>
        <w:bottom w:val="none" w:sz="0" w:space="0" w:color="auto"/>
        <w:right w:val="none" w:sz="0" w:space="0" w:color="auto"/>
      </w:divBdr>
    </w:div>
    <w:div w:id="129178183">
      <w:bodyDiv w:val="1"/>
      <w:marLeft w:val="0"/>
      <w:marRight w:val="0"/>
      <w:marTop w:val="0"/>
      <w:marBottom w:val="0"/>
      <w:divBdr>
        <w:top w:val="none" w:sz="0" w:space="0" w:color="auto"/>
        <w:left w:val="none" w:sz="0" w:space="0" w:color="auto"/>
        <w:bottom w:val="none" w:sz="0" w:space="0" w:color="auto"/>
        <w:right w:val="none" w:sz="0" w:space="0" w:color="auto"/>
      </w:divBdr>
    </w:div>
    <w:div w:id="412049513">
      <w:bodyDiv w:val="1"/>
      <w:marLeft w:val="0"/>
      <w:marRight w:val="0"/>
      <w:marTop w:val="0"/>
      <w:marBottom w:val="0"/>
      <w:divBdr>
        <w:top w:val="none" w:sz="0" w:space="0" w:color="auto"/>
        <w:left w:val="none" w:sz="0" w:space="0" w:color="auto"/>
        <w:bottom w:val="none" w:sz="0" w:space="0" w:color="auto"/>
        <w:right w:val="none" w:sz="0" w:space="0" w:color="auto"/>
      </w:divBdr>
    </w:div>
    <w:div w:id="620917763">
      <w:bodyDiv w:val="1"/>
      <w:marLeft w:val="0"/>
      <w:marRight w:val="0"/>
      <w:marTop w:val="0"/>
      <w:marBottom w:val="0"/>
      <w:divBdr>
        <w:top w:val="none" w:sz="0" w:space="0" w:color="auto"/>
        <w:left w:val="none" w:sz="0" w:space="0" w:color="auto"/>
        <w:bottom w:val="none" w:sz="0" w:space="0" w:color="auto"/>
        <w:right w:val="none" w:sz="0" w:space="0" w:color="auto"/>
      </w:divBdr>
    </w:div>
    <w:div w:id="662851221">
      <w:bodyDiv w:val="1"/>
      <w:marLeft w:val="0"/>
      <w:marRight w:val="0"/>
      <w:marTop w:val="0"/>
      <w:marBottom w:val="0"/>
      <w:divBdr>
        <w:top w:val="none" w:sz="0" w:space="0" w:color="auto"/>
        <w:left w:val="none" w:sz="0" w:space="0" w:color="auto"/>
        <w:bottom w:val="none" w:sz="0" w:space="0" w:color="auto"/>
        <w:right w:val="none" w:sz="0" w:space="0" w:color="auto"/>
      </w:divBdr>
    </w:div>
    <w:div w:id="710156106">
      <w:bodyDiv w:val="1"/>
      <w:marLeft w:val="0"/>
      <w:marRight w:val="0"/>
      <w:marTop w:val="0"/>
      <w:marBottom w:val="0"/>
      <w:divBdr>
        <w:top w:val="none" w:sz="0" w:space="0" w:color="auto"/>
        <w:left w:val="none" w:sz="0" w:space="0" w:color="auto"/>
        <w:bottom w:val="none" w:sz="0" w:space="0" w:color="auto"/>
        <w:right w:val="none" w:sz="0" w:space="0" w:color="auto"/>
      </w:divBdr>
    </w:div>
    <w:div w:id="804349582">
      <w:bodyDiv w:val="1"/>
      <w:marLeft w:val="0"/>
      <w:marRight w:val="0"/>
      <w:marTop w:val="0"/>
      <w:marBottom w:val="0"/>
      <w:divBdr>
        <w:top w:val="none" w:sz="0" w:space="0" w:color="auto"/>
        <w:left w:val="none" w:sz="0" w:space="0" w:color="auto"/>
        <w:bottom w:val="none" w:sz="0" w:space="0" w:color="auto"/>
        <w:right w:val="none" w:sz="0" w:space="0" w:color="auto"/>
      </w:divBdr>
    </w:div>
    <w:div w:id="1140195627">
      <w:bodyDiv w:val="1"/>
      <w:marLeft w:val="0"/>
      <w:marRight w:val="0"/>
      <w:marTop w:val="0"/>
      <w:marBottom w:val="0"/>
      <w:divBdr>
        <w:top w:val="none" w:sz="0" w:space="0" w:color="auto"/>
        <w:left w:val="none" w:sz="0" w:space="0" w:color="auto"/>
        <w:bottom w:val="none" w:sz="0" w:space="0" w:color="auto"/>
        <w:right w:val="none" w:sz="0" w:space="0" w:color="auto"/>
      </w:divBdr>
    </w:div>
    <w:div w:id="1170101625">
      <w:bodyDiv w:val="1"/>
      <w:marLeft w:val="0"/>
      <w:marRight w:val="0"/>
      <w:marTop w:val="0"/>
      <w:marBottom w:val="0"/>
      <w:divBdr>
        <w:top w:val="none" w:sz="0" w:space="0" w:color="auto"/>
        <w:left w:val="none" w:sz="0" w:space="0" w:color="auto"/>
        <w:bottom w:val="none" w:sz="0" w:space="0" w:color="auto"/>
        <w:right w:val="none" w:sz="0" w:space="0" w:color="auto"/>
      </w:divBdr>
    </w:div>
    <w:div w:id="1227228346">
      <w:bodyDiv w:val="1"/>
      <w:marLeft w:val="0"/>
      <w:marRight w:val="0"/>
      <w:marTop w:val="0"/>
      <w:marBottom w:val="0"/>
      <w:divBdr>
        <w:top w:val="none" w:sz="0" w:space="0" w:color="auto"/>
        <w:left w:val="none" w:sz="0" w:space="0" w:color="auto"/>
        <w:bottom w:val="none" w:sz="0" w:space="0" w:color="auto"/>
        <w:right w:val="none" w:sz="0" w:space="0" w:color="auto"/>
      </w:divBdr>
    </w:div>
    <w:div w:id="1258557425">
      <w:bodyDiv w:val="1"/>
      <w:marLeft w:val="0"/>
      <w:marRight w:val="0"/>
      <w:marTop w:val="0"/>
      <w:marBottom w:val="0"/>
      <w:divBdr>
        <w:top w:val="none" w:sz="0" w:space="0" w:color="auto"/>
        <w:left w:val="none" w:sz="0" w:space="0" w:color="auto"/>
        <w:bottom w:val="none" w:sz="0" w:space="0" w:color="auto"/>
        <w:right w:val="none" w:sz="0" w:space="0" w:color="auto"/>
      </w:divBdr>
      <w:divsChild>
        <w:div w:id="1729650246">
          <w:marLeft w:val="0"/>
          <w:marRight w:val="0"/>
          <w:marTop w:val="0"/>
          <w:marBottom w:val="0"/>
          <w:divBdr>
            <w:top w:val="none" w:sz="0" w:space="0" w:color="auto"/>
            <w:left w:val="none" w:sz="0" w:space="0" w:color="auto"/>
            <w:bottom w:val="none" w:sz="0" w:space="0" w:color="auto"/>
            <w:right w:val="none" w:sz="0" w:space="0" w:color="auto"/>
          </w:divBdr>
          <w:divsChild>
            <w:div w:id="462774222">
              <w:marLeft w:val="0"/>
              <w:marRight w:val="0"/>
              <w:marTop w:val="0"/>
              <w:marBottom w:val="0"/>
              <w:divBdr>
                <w:top w:val="none" w:sz="0" w:space="0" w:color="auto"/>
                <w:left w:val="none" w:sz="0" w:space="0" w:color="auto"/>
                <w:bottom w:val="none" w:sz="0" w:space="0" w:color="auto"/>
                <w:right w:val="none" w:sz="0" w:space="0" w:color="auto"/>
              </w:divBdr>
            </w:div>
            <w:div w:id="287585573">
              <w:marLeft w:val="0"/>
              <w:marRight w:val="0"/>
              <w:marTop w:val="0"/>
              <w:marBottom w:val="0"/>
              <w:divBdr>
                <w:top w:val="none" w:sz="0" w:space="0" w:color="auto"/>
                <w:left w:val="none" w:sz="0" w:space="0" w:color="auto"/>
                <w:bottom w:val="none" w:sz="0" w:space="0" w:color="auto"/>
                <w:right w:val="none" w:sz="0" w:space="0" w:color="auto"/>
              </w:divBdr>
            </w:div>
            <w:div w:id="1714696071">
              <w:marLeft w:val="0"/>
              <w:marRight w:val="0"/>
              <w:marTop w:val="0"/>
              <w:marBottom w:val="0"/>
              <w:divBdr>
                <w:top w:val="none" w:sz="0" w:space="0" w:color="auto"/>
                <w:left w:val="none" w:sz="0" w:space="0" w:color="auto"/>
                <w:bottom w:val="none" w:sz="0" w:space="0" w:color="auto"/>
                <w:right w:val="none" w:sz="0" w:space="0" w:color="auto"/>
              </w:divBdr>
            </w:div>
            <w:div w:id="1930769904">
              <w:marLeft w:val="0"/>
              <w:marRight w:val="0"/>
              <w:marTop w:val="0"/>
              <w:marBottom w:val="0"/>
              <w:divBdr>
                <w:top w:val="none" w:sz="0" w:space="0" w:color="auto"/>
                <w:left w:val="none" w:sz="0" w:space="0" w:color="auto"/>
                <w:bottom w:val="none" w:sz="0" w:space="0" w:color="auto"/>
                <w:right w:val="none" w:sz="0" w:space="0" w:color="auto"/>
              </w:divBdr>
            </w:div>
            <w:div w:id="1178736303">
              <w:marLeft w:val="0"/>
              <w:marRight w:val="0"/>
              <w:marTop w:val="0"/>
              <w:marBottom w:val="0"/>
              <w:divBdr>
                <w:top w:val="none" w:sz="0" w:space="0" w:color="auto"/>
                <w:left w:val="none" w:sz="0" w:space="0" w:color="auto"/>
                <w:bottom w:val="none" w:sz="0" w:space="0" w:color="auto"/>
                <w:right w:val="none" w:sz="0" w:space="0" w:color="auto"/>
              </w:divBdr>
            </w:div>
            <w:div w:id="885021334">
              <w:marLeft w:val="0"/>
              <w:marRight w:val="0"/>
              <w:marTop w:val="0"/>
              <w:marBottom w:val="0"/>
              <w:divBdr>
                <w:top w:val="none" w:sz="0" w:space="0" w:color="auto"/>
                <w:left w:val="none" w:sz="0" w:space="0" w:color="auto"/>
                <w:bottom w:val="none" w:sz="0" w:space="0" w:color="auto"/>
                <w:right w:val="none" w:sz="0" w:space="0" w:color="auto"/>
              </w:divBdr>
            </w:div>
            <w:div w:id="1068268741">
              <w:marLeft w:val="0"/>
              <w:marRight w:val="0"/>
              <w:marTop w:val="0"/>
              <w:marBottom w:val="0"/>
              <w:divBdr>
                <w:top w:val="none" w:sz="0" w:space="0" w:color="auto"/>
                <w:left w:val="none" w:sz="0" w:space="0" w:color="auto"/>
                <w:bottom w:val="none" w:sz="0" w:space="0" w:color="auto"/>
                <w:right w:val="none" w:sz="0" w:space="0" w:color="auto"/>
              </w:divBdr>
            </w:div>
            <w:div w:id="1046753518">
              <w:marLeft w:val="0"/>
              <w:marRight w:val="0"/>
              <w:marTop w:val="0"/>
              <w:marBottom w:val="0"/>
              <w:divBdr>
                <w:top w:val="none" w:sz="0" w:space="0" w:color="auto"/>
                <w:left w:val="none" w:sz="0" w:space="0" w:color="auto"/>
                <w:bottom w:val="none" w:sz="0" w:space="0" w:color="auto"/>
                <w:right w:val="none" w:sz="0" w:space="0" w:color="auto"/>
              </w:divBdr>
            </w:div>
            <w:div w:id="707804938">
              <w:marLeft w:val="0"/>
              <w:marRight w:val="0"/>
              <w:marTop w:val="0"/>
              <w:marBottom w:val="0"/>
              <w:divBdr>
                <w:top w:val="none" w:sz="0" w:space="0" w:color="auto"/>
                <w:left w:val="none" w:sz="0" w:space="0" w:color="auto"/>
                <w:bottom w:val="none" w:sz="0" w:space="0" w:color="auto"/>
                <w:right w:val="none" w:sz="0" w:space="0" w:color="auto"/>
              </w:divBdr>
            </w:div>
            <w:div w:id="259684743">
              <w:marLeft w:val="0"/>
              <w:marRight w:val="0"/>
              <w:marTop w:val="0"/>
              <w:marBottom w:val="0"/>
              <w:divBdr>
                <w:top w:val="none" w:sz="0" w:space="0" w:color="auto"/>
                <w:left w:val="none" w:sz="0" w:space="0" w:color="auto"/>
                <w:bottom w:val="none" w:sz="0" w:space="0" w:color="auto"/>
                <w:right w:val="none" w:sz="0" w:space="0" w:color="auto"/>
              </w:divBdr>
            </w:div>
            <w:div w:id="1419062241">
              <w:marLeft w:val="0"/>
              <w:marRight w:val="0"/>
              <w:marTop w:val="0"/>
              <w:marBottom w:val="0"/>
              <w:divBdr>
                <w:top w:val="none" w:sz="0" w:space="0" w:color="auto"/>
                <w:left w:val="none" w:sz="0" w:space="0" w:color="auto"/>
                <w:bottom w:val="none" w:sz="0" w:space="0" w:color="auto"/>
                <w:right w:val="none" w:sz="0" w:space="0" w:color="auto"/>
              </w:divBdr>
            </w:div>
            <w:div w:id="1583568597">
              <w:marLeft w:val="0"/>
              <w:marRight w:val="0"/>
              <w:marTop w:val="0"/>
              <w:marBottom w:val="0"/>
              <w:divBdr>
                <w:top w:val="none" w:sz="0" w:space="0" w:color="auto"/>
                <w:left w:val="none" w:sz="0" w:space="0" w:color="auto"/>
                <w:bottom w:val="none" w:sz="0" w:space="0" w:color="auto"/>
                <w:right w:val="none" w:sz="0" w:space="0" w:color="auto"/>
              </w:divBdr>
            </w:div>
            <w:div w:id="1396048982">
              <w:marLeft w:val="0"/>
              <w:marRight w:val="0"/>
              <w:marTop w:val="0"/>
              <w:marBottom w:val="0"/>
              <w:divBdr>
                <w:top w:val="none" w:sz="0" w:space="0" w:color="auto"/>
                <w:left w:val="none" w:sz="0" w:space="0" w:color="auto"/>
                <w:bottom w:val="none" w:sz="0" w:space="0" w:color="auto"/>
                <w:right w:val="none" w:sz="0" w:space="0" w:color="auto"/>
              </w:divBdr>
            </w:div>
            <w:div w:id="1854372731">
              <w:marLeft w:val="0"/>
              <w:marRight w:val="0"/>
              <w:marTop w:val="0"/>
              <w:marBottom w:val="0"/>
              <w:divBdr>
                <w:top w:val="none" w:sz="0" w:space="0" w:color="auto"/>
                <w:left w:val="none" w:sz="0" w:space="0" w:color="auto"/>
                <w:bottom w:val="none" w:sz="0" w:space="0" w:color="auto"/>
                <w:right w:val="none" w:sz="0" w:space="0" w:color="auto"/>
              </w:divBdr>
            </w:div>
            <w:div w:id="1251309557">
              <w:marLeft w:val="0"/>
              <w:marRight w:val="0"/>
              <w:marTop w:val="0"/>
              <w:marBottom w:val="0"/>
              <w:divBdr>
                <w:top w:val="none" w:sz="0" w:space="0" w:color="auto"/>
                <w:left w:val="none" w:sz="0" w:space="0" w:color="auto"/>
                <w:bottom w:val="none" w:sz="0" w:space="0" w:color="auto"/>
                <w:right w:val="none" w:sz="0" w:space="0" w:color="auto"/>
              </w:divBdr>
            </w:div>
            <w:div w:id="570314074">
              <w:marLeft w:val="0"/>
              <w:marRight w:val="0"/>
              <w:marTop w:val="0"/>
              <w:marBottom w:val="0"/>
              <w:divBdr>
                <w:top w:val="none" w:sz="0" w:space="0" w:color="auto"/>
                <w:left w:val="none" w:sz="0" w:space="0" w:color="auto"/>
                <w:bottom w:val="none" w:sz="0" w:space="0" w:color="auto"/>
                <w:right w:val="none" w:sz="0" w:space="0" w:color="auto"/>
              </w:divBdr>
            </w:div>
            <w:div w:id="594366571">
              <w:marLeft w:val="0"/>
              <w:marRight w:val="0"/>
              <w:marTop w:val="0"/>
              <w:marBottom w:val="0"/>
              <w:divBdr>
                <w:top w:val="none" w:sz="0" w:space="0" w:color="auto"/>
                <w:left w:val="none" w:sz="0" w:space="0" w:color="auto"/>
                <w:bottom w:val="none" w:sz="0" w:space="0" w:color="auto"/>
                <w:right w:val="none" w:sz="0" w:space="0" w:color="auto"/>
              </w:divBdr>
            </w:div>
            <w:div w:id="674187296">
              <w:marLeft w:val="0"/>
              <w:marRight w:val="0"/>
              <w:marTop w:val="0"/>
              <w:marBottom w:val="0"/>
              <w:divBdr>
                <w:top w:val="none" w:sz="0" w:space="0" w:color="auto"/>
                <w:left w:val="none" w:sz="0" w:space="0" w:color="auto"/>
                <w:bottom w:val="none" w:sz="0" w:space="0" w:color="auto"/>
                <w:right w:val="none" w:sz="0" w:space="0" w:color="auto"/>
              </w:divBdr>
            </w:div>
            <w:div w:id="525489033">
              <w:marLeft w:val="0"/>
              <w:marRight w:val="0"/>
              <w:marTop w:val="0"/>
              <w:marBottom w:val="0"/>
              <w:divBdr>
                <w:top w:val="none" w:sz="0" w:space="0" w:color="auto"/>
                <w:left w:val="none" w:sz="0" w:space="0" w:color="auto"/>
                <w:bottom w:val="none" w:sz="0" w:space="0" w:color="auto"/>
                <w:right w:val="none" w:sz="0" w:space="0" w:color="auto"/>
              </w:divBdr>
            </w:div>
            <w:div w:id="1435324701">
              <w:marLeft w:val="0"/>
              <w:marRight w:val="0"/>
              <w:marTop w:val="0"/>
              <w:marBottom w:val="0"/>
              <w:divBdr>
                <w:top w:val="none" w:sz="0" w:space="0" w:color="auto"/>
                <w:left w:val="none" w:sz="0" w:space="0" w:color="auto"/>
                <w:bottom w:val="none" w:sz="0" w:space="0" w:color="auto"/>
                <w:right w:val="none" w:sz="0" w:space="0" w:color="auto"/>
              </w:divBdr>
            </w:div>
            <w:div w:id="1615014294">
              <w:marLeft w:val="0"/>
              <w:marRight w:val="0"/>
              <w:marTop w:val="0"/>
              <w:marBottom w:val="0"/>
              <w:divBdr>
                <w:top w:val="none" w:sz="0" w:space="0" w:color="auto"/>
                <w:left w:val="none" w:sz="0" w:space="0" w:color="auto"/>
                <w:bottom w:val="none" w:sz="0" w:space="0" w:color="auto"/>
                <w:right w:val="none" w:sz="0" w:space="0" w:color="auto"/>
              </w:divBdr>
            </w:div>
            <w:div w:id="1970282250">
              <w:marLeft w:val="0"/>
              <w:marRight w:val="0"/>
              <w:marTop w:val="0"/>
              <w:marBottom w:val="0"/>
              <w:divBdr>
                <w:top w:val="none" w:sz="0" w:space="0" w:color="auto"/>
                <w:left w:val="none" w:sz="0" w:space="0" w:color="auto"/>
                <w:bottom w:val="none" w:sz="0" w:space="0" w:color="auto"/>
                <w:right w:val="none" w:sz="0" w:space="0" w:color="auto"/>
              </w:divBdr>
            </w:div>
            <w:div w:id="1726638277">
              <w:marLeft w:val="0"/>
              <w:marRight w:val="0"/>
              <w:marTop w:val="0"/>
              <w:marBottom w:val="0"/>
              <w:divBdr>
                <w:top w:val="none" w:sz="0" w:space="0" w:color="auto"/>
                <w:left w:val="none" w:sz="0" w:space="0" w:color="auto"/>
                <w:bottom w:val="none" w:sz="0" w:space="0" w:color="auto"/>
                <w:right w:val="none" w:sz="0" w:space="0" w:color="auto"/>
              </w:divBdr>
            </w:div>
            <w:div w:id="1745099696">
              <w:marLeft w:val="0"/>
              <w:marRight w:val="0"/>
              <w:marTop w:val="0"/>
              <w:marBottom w:val="0"/>
              <w:divBdr>
                <w:top w:val="none" w:sz="0" w:space="0" w:color="auto"/>
                <w:left w:val="none" w:sz="0" w:space="0" w:color="auto"/>
                <w:bottom w:val="none" w:sz="0" w:space="0" w:color="auto"/>
                <w:right w:val="none" w:sz="0" w:space="0" w:color="auto"/>
              </w:divBdr>
            </w:div>
            <w:div w:id="1088886461">
              <w:marLeft w:val="0"/>
              <w:marRight w:val="0"/>
              <w:marTop w:val="0"/>
              <w:marBottom w:val="0"/>
              <w:divBdr>
                <w:top w:val="none" w:sz="0" w:space="0" w:color="auto"/>
                <w:left w:val="none" w:sz="0" w:space="0" w:color="auto"/>
                <w:bottom w:val="none" w:sz="0" w:space="0" w:color="auto"/>
                <w:right w:val="none" w:sz="0" w:space="0" w:color="auto"/>
              </w:divBdr>
            </w:div>
            <w:div w:id="1445804489">
              <w:marLeft w:val="0"/>
              <w:marRight w:val="0"/>
              <w:marTop w:val="0"/>
              <w:marBottom w:val="0"/>
              <w:divBdr>
                <w:top w:val="none" w:sz="0" w:space="0" w:color="auto"/>
                <w:left w:val="none" w:sz="0" w:space="0" w:color="auto"/>
                <w:bottom w:val="none" w:sz="0" w:space="0" w:color="auto"/>
                <w:right w:val="none" w:sz="0" w:space="0" w:color="auto"/>
              </w:divBdr>
            </w:div>
            <w:div w:id="1688362253">
              <w:marLeft w:val="0"/>
              <w:marRight w:val="0"/>
              <w:marTop w:val="0"/>
              <w:marBottom w:val="0"/>
              <w:divBdr>
                <w:top w:val="none" w:sz="0" w:space="0" w:color="auto"/>
                <w:left w:val="none" w:sz="0" w:space="0" w:color="auto"/>
                <w:bottom w:val="none" w:sz="0" w:space="0" w:color="auto"/>
                <w:right w:val="none" w:sz="0" w:space="0" w:color="auto"/>
              </w:divBdr>
            </w:div>
            <w:div w:id="1913345203">
              <w:marLeft w:val="0"/>
              <w:marRight w:val="0"/>
              <w:marTop w:val="0"/>
              <w:marBottom w:val="0"/>
              <w:divBdr>
                <w:top w:val="none" w:sz="0" w:space="0" w:color="auto"/>
                <w:left w:val="none" w:sz="0" w:space="0" w:color="auto"/>
                <w:bottom w:val="none" w:sz="0" w:space="0" w:color="auto"/>
                <w:right w:val="none" w:sz="0" w:space="0" w:color="auto"/>
              </w:divBdr>
            </w:div>
            <w:div w:id="2116973076">
              <w:marLeft w:val="0"/>
              <w:marRight w:val="0"/>
              <w:marTop w:val="0"/>
              <w:marBottom w:val="0"/>
              <w:divBdr>
                <w:top w:val="none" w:sz="0" w:space="0" w:color="auto"/>
                <w:left w:val="none" w:sz="0" w:space="0" w:color="auto"/>
                <w:bottom w:val="none" w:sz="0" w:space="0" w:color="auto"/>
                <w:right w:val="none" w:sz="0" w:space="0" w:color="auto"/>
              </w:divBdr>
            </w:div>
            <w:div w:id="63141935">
              <w:marLeft w:val="0"/>
              <w:marRight w:val="0"/>
              <w:marTop w:val="0"/>
              <w:marBottom w:val="0"/>
              <w:divBdr>
                <w:top w:val="none" w:sz="0" w:space="0" w:color="auto"/>
                <w:left w:val="none" w:sz="0" w:space="0" w:color="auto"/>
                <w:bottom w:val="none" w:sz="0" w:space="0" w:color="auto"/>
                <w:right w:val="none" w:sz="0" w:space="0" w:color="auto"/>
              </w:divBdr>
            </w:div>
            <w:div w:id="1110709348">
              <w:marLeft w:val="0"/>
              <w:marRight w:val="0"/>
              <w:marTop w:val="0"/>
              <w:marBottom w:val="0"/>
              <w:divBdr>
                <w:top w:val="none" w:sz="0" w:space="0" w:color="auto"/>
                <w:left w:val="none" w:sz="0" w:space="0" w:color="auto"/>
                <w:bottom w:val="none" w:sz="0" w:space="0" w:color="auto"/>
                <w:right w:val="none" w:sz="0" w:space="0" w:color="auto"/>
              </w:divBdr>
            </w:div>
            <w:div w:id="1172447933">
              <w:marLeft w:val="0"/>
              <w:marRight w:val="0"/>
              <w:marTop w:val="0"/>
              <w:marBottom w:val="0"/>
              <w:divBdr>
                <w:top w:val="none" w:sz="0" w:space="0" w:color="auto"/>
                <w:left w:val="none" w:sz="0" w:space="0" w:color="auto"/>
                <w:bottom w:val="none" w:sz="0" w:space="0" w:color="auto"/>
                <w:right w:val="none" w:sz="0" w:space="0" w:color="auto"/>
              </w:divBdr>
            </w:div>
            <w:div w:id="742264576">
              <w:marLeft w:val="0"/>
              <w:marRight w:val="0"/>
              <w:marTop w:val="0"/>
              <w:marBottom w:val="0"/>
              <w:divBdr>
                <w:top w:val="none" w:sz="0" w:space="0" w:color="auto"/>
                <w:left w:val="none" w:sz="0" w:space="0" w:color="auto"/>
                <w:bottom w:val="none" w:sz="0" w:space="0" w:color="auto"/>
                <w:right w:val="none" w:sz="0" w:space="0" w:color="auto"/>
              </w:divBdr>
            </w:div>
            <w:div w:id="1831822637">
              <w:marLeft w:val="0"/>
              <w:marRight w:val="0"/>
              <w:marTop w:val="0"/>
              <w:marBottom w:val="0"/>
              <w:divBdr>
                <w:top w:val="none" w:sz="0" w:space="0" w:color="auto"/>
                <w:left w:val="none" w:sz="0" w:space="0" w:color="auto"/>
                <w:bottom w:val="none" w:sz="0" w:space="0" w:color="auto"/>
                <w:right w:val="none" w:sz="0" w:space="0" w:color="auto"/>
              </w:divBdr>
            </w:div>
            <w:div w:id="528688570">
              <w:marLeft w:val="0"/>
              <w:marRight w:val="0"/>
              <w:marTop w:val="0"/>
              <w:marBottom w:val="0"/>
              <w:divBdr>
                <w:top w:val="none" w:sz="0" w:space="0" w:color="auto"/>
                <w:left w:val="none" w:sz="0" w:space="0" w:color="auto"/>
                <w:bottom w:val="none" w:sz="0" w:space="0" w:color="auto"/>
                <w:right w:val="none" w:sz="0" w:space="0" w:color="auto"/>
              </w:divBdr>
            </w:div>
            <w:div w:id="1576892915">
              <w:marLeft w:val="0"/>
              <w:marRight w:val="0"/>
              <w:marTop w:val="0"/>
              <w:marBottom w:val="0"/>
              <w:divBdr>
                <w:top w:val="none" w:sz="0" w:space="0" w:color="auto"/>
                <w:left w:val="none" w:sz="0" w:space="0" w:color="auto"/>
                <w:bottom w:val="none" w:sz="0" w:space="0" w:color="auto"/>
                <w:right w:val="none" w:sz="0" w:space="0" w:color="auto"/>
              </w:divBdr>
            </w:div>
            <w:div w:id="456607661">
              <w:marLeft w:val="0"/>
              <w:marRight w:val="0"/>
              <w:marTop w:val="0"/>
              <w:marBottom w:val="0"/>
              <w:divBdr>
                <w:top w:val="none" w:sz="0" w:space="0" w:color="auto"/>
                <w:left w:val="none" w:sz="0" w:space="0" w:color="auto"/>
                <w:bottom w:val="none" w:sz="0" w:space="0" w:color="auto"/>
                <w:right w:val="none" w:sz="0" w:space="0" w:color="auto"/>
              </w:divBdr>
            </w:div>
            <w:div w:id="1574050068">
              <w:marLeft w:val="0"/>
              <w:marRight w:val="0"/>
              <w:marTop w:val="0"/>
              <w:marBottom w:val="0"/>
              <w:divBdr>
                <w:top w:val="none" w:sz="0" w:space="0" w:color="auto"/>
                <w:left w:val="none" w:sz="0" w:space="0" w:color="auto"/>
                <w:bottom w:val="none" w:sz="0" w:space="0" w:color="auto"/>
                <w:right w:val="none" w:sz="0" w:space="0" w:color="auto"/>
              </w:divBdr>
            </w:div>
            <w:div w:id="389887199">
              <w:marLeft w:val="0"/>
              <w:marRight w:val="0"/>
              <w:marTop w:val="0"/>
              <w:marBottom w:val="0"/>
              <w:divBdr>
                <w:top w:val="none" w:sz="0" w:space="0" w:color="auto"/>
                <w:left w:val="none" w:sz="0" w:space="0" w:color="auto"/>
                <w:bottom w:val="none" w:sz="0" w:space="0" w:color="auto"/>
                <w:right w:val="none" w:sz="0" w:space="0" w:color="auto"/>
              </w:divBdr>
            </w:div>
            <w:div w:id="1504904079">
              <w:marLeft w:val="0"/>
              <w:marRight w:val="0"/>
              <w:marTop w:val="0"/>
              <w:marBottom w:val="0"/>
              <w:divBdr>
                <w:top w:val="none" w:sz="0" w:space="0" w:color="auto"/>
                <w:left w:val="none" w:sz="0" w:space="0" w:color="auto"/>
                <w:bottom w:val="none" w:sz="0" w:space="0" w:color="auto"/>
                <w:right w:val="none" w:sz="0" w:space="0" w:color="auto"/>
              </w:divBdr>
            </w:div>
            <w:div w:id="396056109">
              <w:marLeft w:val="0"/>
              <w:marRight w:val="0"/>
              <w:marTop w:val="0"/>
              <w:marBottom w:val="0"/>
              <w:divBdr>
                <w:top w:val="none" w:sz="0" w:space="0" w:color="auto"/>
                <w:left w:val="none" w:sz="0" w:space="0" w:color="auto"/>
                <w:bottom w:val="none" w:sz="0" w:space="0" w:color="auto"/>
                <w:right w:val="none" w:sz="0" w:space="0" w:color="auto"/>
              </w:divBdr>
            </w:div>
            <w:div w:id="199782976">
              <w:marLeft w:val="0"/>
              <w:marRight w:val="0"/>
              <w:marTop w:val="0"/>
              <w:marBottom w:val="0"/>
              <w:divBdr>
                <w:top w:val="none" w:sz="0" w:space="0" w:color="auto"/>
                <w:left w:val="none" w:sz="0" w:space="0" w:color="auto"/>
                <w:bottom w:val="none" w:sz="0" w:space="0" w:color="auto"/>
                <w:right w:val="none" w:sz="0" w:space="0" w:color="auto"/>
              </w:divBdr>
            </w:div>
            <w:div w:id="455485421">
              <w:marLeft w:val="0"/>
              <w:marRight w:val="0"/>
              <w:marTop w:val="0"/>
              <w:marBottom w:val="0"/>
              <w:divBdr>
                <w:top w:val="none" w:sz="0" w:space="0" w:color="auto"/>
                <w:left w:val="none" w:sz="0" w:space="0" w:color="auto"/>
                <w:bottom w:val="none" w:sz="0" w:space="0" w:color="auto"/>
                <w:right w:val="none" w:sz="0" w:space="0" w:color="auto"/>
              </w:divBdr>
            </w:div>
            <w:div w:id="834691821">
              <w:marLeft w:val="0"/>
              <w:marRight w:val="0"/>
              <w:marTop w:val="0"/>
              <w:marBottom w:val="0"/>
              <w:divBdr>
                <w:top w:val="none" w:sz="0" w:space="0" w:color="auto"/>
                <w:left w:val="none" w:sz="0" w:space="0" w:color="auto"/>
                <w:bottom w:val="none" w:sz="0" w:space="0" w:color="auto"/>
                <w:right w:val="none" w:sz="0" w:space="0" w:color="auto"/>
              </w:divBdr>
            </w:div>
            <w:div w:id="1225486510">
              <w:marLeft w:val="0"/>
              <w:marRight w:val="0"/>
              <w:marTop w:val="0"/>
              <w:marBottom w:val="0"/>
              <w:divBdr>
                <w:top w:val="none" w:sz="0" w:space="0" w:color="auto"/>
                <w:left w:val="none" w:sz="0" w:space="0" w:color="auto"/>
                <w:bottom w:val="none" w:sz="0" w:space="0" w:color="auto"/>
                <w:right w:val="none" w:sz="0" w:space="0" w:color="auto"/>
              </w:divBdr>
            </w:div>
            <w:div w:id="1578057273">
              <w:marLeft w:val="0"/>
              <w:marRight w:val="0"/>
              <w:marTop w:val="0"/>
              <w:marBottom w:val="0"/>
              <w:divBdr>
                <w:top w:val="none" w:sz="0" w:space="0" w:color="auto"/>
                <w:left w:val="none" w:sz="0" w:space="0" w:color="auto"/>
                <w:bottom w:val="none" w:sz="0" w:space="0" w:color="auto"/>
                <w:right w:val="none" w:sz="0" w:space="0" w:color="auto"/>
              </w:divBdr>
            </w:div>
            <w:div w:id="549611182">
              <w:marLeft w:val="0"/>
              <w:marRight w:val="0"/>
              <w:marTop w:val="0"/>
              <w:marBottom w:val="0"/>
              <w:divBdr>
                <w:top w:val="none" w:sz="0" w:space="0" w:color="auto"/>
                <w:left w:val="none" w:sz="0" w:space="0" w:color="auto"/>
                <w:bottom w:val="none" w:sz="0" w:space="0" w:color="auto"/>
                <w:right w:val="none" w:sz="0" w:space="0" w:color="auto"/>
              </w:divBdr>
            </w:div>
            <w:div w:id="1338575816">
              <w:marLeft w:val="0"/>
              <w:marRight w:val="0"/>
              <w:marTop w:val="0"/>
              <w:marBottom w:val="0"/>
              <w:divBdr>
                <w:top w:val="none" w:sz="0" w:space="0" w:color="auto"/>
                <w:left w:val="none" w:sz="0" w:space="0" w:color="auto"/>
                <w:bottom w:val="none" w:sz="0" w:space="0" w:color="auto"/>
                <w:right w:val="none" w:sz="0" w:space="0" w:color="auto"/>
              </w:divBdr>
            </w:div>
            <w:div w:id="366368089">
              <w:marLeft w:val="0"/>
              <w:marRight w:val="0"/>
              <w:marTop w:val="0"/>
              <w:marBottom w:val="0"/>
              <w:divBdr>
                <w:top w:val="none" w:sz="0" w:space="0" w:color="auto"/>
                <w:left w:val="none" w:sz="0" w:space="0" w:color="auto"/>
                <w:bottom w:val="none" w:sz="0" w:space="0" w:color="auto"/>
                <w:right w:val="none" w:sz="0" w:space="0" w:color="auto"/>
              </w:divBdr>
            </w:div>
            <w:div w:id="1302151562">
              <w:marLeft w:val="0"/>
              <w:marRight w:val="0"/>
              <w:marTop w:val="0"/>
              <w:marBottom w:val="0"/>
              <w:divBdr>
                <w:top w:val="none" w:sz="0" w:space="0" w:color="auto"/>
                <w:left w:val="none" w:sz="0" w:space="0" w:color="auto"/>
                <w:bottom w:val="none" w:sz="0" w:space="0" w:color="auto"/>
                <w:right w:val="none" w:sz="0" w:space="0" w:color="auto"/>
              </w:divBdr>
            </w:div>
            <w:div w:id="1841775281">
              <w:marLeft w:val="0"/>
              <w:marRight w:val="0"/>
              <w:marTop w:val="0"/>
              <w:marBottom w:val="0"/>
              <w:divBdr>
                <w:top w:val="none" w:sz="0" w:space="0" w:color="auto"/>
                <w:left w:val="none" w:sz="0" w:space="0" w:color="auto"/>
                <w:bottom w:val="none" w:sz="0" w:space="0" w:color="auto"/>
                <w:right w:val="none" w:sz="0" w:space="0" w:color="auto"/>
              </w:divBdr>
            </w:div>
            <w:div w:id="579758148">
              <w:marLeft w:val="0"/>
              <w:marRight w:val="0"/>
              <w:marTop w:val="0"/>
              <w:marBottom w:val="0"/>
              <w:divBdr>
                <w:top w:val="none" w:sz="0" w:space="0" w:color="auto"/>
                <w:left w:val="none" w:sz="0" w:space="0" w:color="auto"/>
                <w:bottom w:val="none" w:sz="0" w:space="0" w:color="auto"/>
                <w:right w:val="none" w:sz="0" w:space="0" w:color="auto"/>
              </w:divBdr>
            </w:div>
            <w:div w:id="437333707">
              <w:marLeft w:val="0"/>
              <w:marRight w:val="0"/>
              <w:marTop w:val="0"/>
              <w:marBottom w:val="0"/>
              <w:divBdr>
                <w:top w:val="none" w:sz="0" w:space="0" w:color="auto"/>
                <w:left w:val="none" w:sz="0" w:space="0" w:color="auto"/>
                <w:bottom w:val="none" w:sz="0" w:space="0" w:color="auto"/>
                <w:right w:val="none" w:sz="0" w:space="0" w:color="auto"/>
              </w:divBdr>
            </w:div>
            <w:div w:id="655842956">
              <w:marLeft w:val="0"/>
              <w:marRight w:val="0"/>
              <w:marTop w:val="0"/>
              <w:marBottom w:val="0"/>
              <w:divBdr>
                <w:top w:val="none" w:sz="0" w:space="0" w:color="auto"/>
                <w:left w:val="none" w:sz="0" w:space="0" w:color="auto"/>
                <w:bottom w:val="none" w:sz="0" w:space="0" w:color="auto"/>
                <w:right w:val="none" w:sz="0" w:space="0" w:color="auto"/>
              </w:divBdr>
            </w:div>
            <w:div w:id="1006908635">
              <w:marLeft w:val="0"/>
              <w:marRight w:val="0"/>
              <w:marTop w:val="0"/>
              <w:marBottom w:val="0"/>
              <w:divBdr>
                <w:top w:val="none" w:sz="0" w:space="0" w:color="auto"/>
                <w:left w:val="none" w:sz="0" w:space="0" w:color="auto"/>
                <w:bottom w:val="none" w:sz="0" w:space="0" w:color="auto"/>
                <w:right w:val="none" w:sz="0" w:space="0" w:color="auto"/>
              </w:divBdr>
            </w:div>
            <w:div w:id="1452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4759">
      <w:bodyDiv w:val="1"/>
      <w:marLeft w:val="0"/>
      <w:marRight w:val="0"/>
      <w:marTop w:val="0"/>
      <w:marBottom w:val="0"/>
      <w:divBdr>
        <w:top w:val="none" w:sz="0" w:space="0" w:color="auto"/>
        <w:left w:val="none" w:sz="0" w:space="0" w:color="auto"/>
        <w:bottom w:val="none" w:sz="0" w:space="0" w:color="auto"/>
        <w:right w:val="none" w:sz="0" w:space="0" w:color="auto"/>
      </w:divBdr>
    </w:div>
    <w:div w:id="1789004617">
      <w:bodyDiv w:val="1"/>
      <w:marLeft w:val="0"/>
      <w:marRight w:val="0"/>
      <w:marTop w:val="0"/>
      <w:marBottom w:val="0"/>
      <w:divBdr>
        <w:top w:val="none" w:sz="0" w:space="0" w:color="auto"/>
        <w:left w:val="none" w:sz="0" w:space="0" w:color="auto"/>
        <w:bottom w:val="none" w:sz="0" w:space="0" w:color="auto"/>
        <w:right w:val="none" w:sz="0" w:space="0" w:color="auto"/>
      </w:divBdr>
    </w:div>
    <w:div w:id="1862623658">
      <w:bodyDiv w:val="1"/>
      <w:marLeft w:val="0"/>
      <w:marRight w:val="0"/>
      <w:marTop w:val="0"/>
      <w:marBottom w:val="0"/>
      <w:divBdr>
        <w:top w:val="none" w:sz="0" w:space="0" w:color="auto"/>
        <w:left w:val="none" w:sz="0" w:space="0" w:color="auto"/>
        <w:bottom w:val="none" w:sz="0" w:space="0" w:color="auto"/>
        <w:right w:val="none" w:sz="0" w:space="0" w:color="auto"/>
      </w:divBdr>
    </w:div>
    <w:div w:id="1923416147">
      <w:bodyDiv w:val="1"/>
      <w:marLeft w:val="0"/>
      <w:marRight w:val="0"/>
      <w:marTop w:val="0"/>
      <w:marBottom w:val="0"/>
      <w:divBdr>
        <w:top w:val="none" w:sz="0" w:space="0" w:color="auto"/>
        <w:left w:val="none" w:sz="0" w:space="0" w:color="auto"/>
        <w:bottom w:val="none" w:sz="0" w:space="0" w:color="auto"/>
        <w:right w:val="none" w:sz="0" w:space="0" w:color="auto"/>
      </w:divBdr>
    </w:div>
    <w:div w:id="197494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basemazab5@gmail.com" TargetMode="External"/><Relationship Id="rId10" Type="http://schemas.openxmlformats.org/officeDocument/2006/relationships/hyperlink" Target="mailto:bnazha@nsh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8D3B4-9375-C04F-BFF4-0760F333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6707</Words>
  <Characters>38230</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44848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Dikshya (dSharma2)</dc:creator>
  <cp:lastModifiedBy>Na Ma</cp:lastModifiedBy>
  <cp:revision>2</cp:revision>
  <cp:lastPrinted>2015-07-09T00:04:00Z</cp:lastPrinted>
  <dcterms:created xsi:type="dcterms:W3CDTF">2015-11-11T03:08:00Z</dcterms:created>
  <dcterms:modified xsi:type="dcterms:W3CDTF">2015-11-11T03:08:00Z</dcterms:modified>
</cp:coreProperties>
</file>