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48" w:rsidRPr="007E35C8" w:rsidRDefault="00204148" w:rsidP="000D3B37">
      <w:pPr>
        <w:spacing w:after="0" w:line="360" w:lineRule="auto"/>
        <w:jc w:val="both"/>
        <w:rPr>
          <w:rFonts w:ascii="Book Antiqua" w:hAnsi="Book Antiqua"/>
          <w:b/>
          <w:i/>
          <w:sz w:val="24"/>
          <w:szCs w:val="24"/>
          <w:lang w:eastAsia="zh-CN"/>
        </w:rPr>
      </w:pPr>
      <w:r w:rsidRPr="007E35C8">
        <w:rPr>
          <w:rFonts w:ascii="Book Antiqua" w:hAnsi="Book Antiqua"/>
          <w:b/>
          <w:sz w:val="24"/>
          <w:szCs w:val="24"/>
        </w:rPr>
        <w:t xml:space="preserve">Name of Journal: </w:t>
      </w:r>
      <w:r w:rsidRPr="007E35C8">
        <w:rPr>
          <w:rFonts w:ascii="Book Antiqua" w:hAnsi="Book Antiqua"/>
          <w:b/>
          <w:i/>
          <w:sz w:val="24"/>
          <w:szCs w:val="24"/>
        </w:rPr>
        <w:t>World Journal of Transplantation</w:t>
      </w:r>
    </w:p>
    <w:p w:rsidR="00204148" w:rsidRPr="007E35C8" w:rsidRDefault="00204148" w:rsidP="000D3B37">
      <w:pPr>
        <w:spacing w:after="0" w:line="360" w:lineRule="auto"/>
        <w:jc w:val="both"/>
        <w:rPr>
          <w:rFonts w:ascii="Book Antiqua" w:hAnsi="Book Antiqua"/>
          <w:b/>
          <w:color w:val="000000"/>
          <w:sz w:val="24"/>
          <w:szCs w:val="24"/>
          <w:lang w:eastAsia="zh-CN"/>
        </w:rPr>
      </w:pPr>
      <w:r w:rsidRPr="007E35C8">
        <w:rPr>
          <w:rFonts w:ascii="Book Antiqua" w:hAnsi="Book Antiqua"/>
          <w:b/>
          <w:color w:val="000000"/>
          <w:sz w:val="24"/>
          <w:szCs w:val="24"/>
        </w:rPr>
        <w:t xml:space="preserve">ESPS Manuscript NO: </w:t>
      </w:r>
      <w:r w:rsidRPr="007E35C8">
        <w:rPr>
          <w:rFonts w:ascii="Book Antiqua" w:hAnsi="Book Antiqua"/>
          <w:b/>
          <w:color w:val="000000"/>
          <w:sz w:val="24"/>
          <w:szCs w:val="24"/>
          <w:lang w:eastAsia="zh-CN"/>
        </w:rPr>
        <w:t>21815</w:t>
      </w: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Manuscript Type: Review</w:t>
      </w:r>
    </w:p>
    <w:p w:rsidR="00204148" w:rsidRPr="007E35C8" w:rsidRDefault="00204148" w:rsidP="000D3B37">
      <w:pPr>
        <w:spacing w:after="0" w:line="360" w:lineRule="auto"/>
        <w:jc w:val="both"/>
        <w:rPr>
          <w:rFonts w:ascii="Book Antiqua" w:hAnsi="Book Antiqua"/>
          <w:b/>
          <w:sz w:val="24"/>
          <w:szCs w:val="24"/>
          <w:lang w:eastAsia="zh-CN"/>
        </w:rPr>
      </w:pPr>
    </w:p>
    <w:p w:rsidR="00204148" w:rsidRPr="007E35C8" w:rsidRDefault="00204148" w:rsidP="000D3B37">
      <w:pPr>
        <w:spacing w:after="0" w:line="360" w:lineRule="auto"/>
        <w:jc w:val="both"/>
        <w:rPr>
          <w:rFonts w:ascii="Book Antiqua" w:hAnsi="Book Antiqua"/>
          <w:b/>
          <w:sz w:val="24"/>
          <w:szCs w:val="24"/>
          <w:lang w:eastAsia="zh-CN"/>
        </w:rPr>
      </w:pPr>
      <w:r w:rsidRPr="007E35C8">
        <w:rPr>
          <w:rFonts w:ascii="Book Antiqua" w:hAnsi="Book Antiqua"/>
          <w:b/>
          <w:sz w:val="24"/>
          <w:szCs w:val="24"/>
        </w:rPr>
        <w:t>Post-transplant dyslipidemia: Mechanisms, diagnosis and management</w:t>
      </w:r>
    </w:p>
    <w:p w:rsidR="00204148" w:rsidRPr="007E35C8" w:rsidRDefault="00204148" w:rsidP="000D3B37">
      <w:pPr>
        <w:spacing w:after="0" w:line="360" w:lineRule="auto"/>
        <w:jc w:val="both"/>
        <w:rPr>
          <w:rFonts w:ascii="Book Antiqua" w:hAnsi="Book Antiqua"/>
          <w:b/>
          <w:sz w:val="24"/>
          <w:szCs w:val="24"/>
          <w:lang w:eastAsia="zh-CN"/>
        </w:rPr>
      </w:pPr>
    </w:p>
    <w:p w:rsidR="00204148" w:rsidRPr="007E35C8" w:rsidRDefault="00204148" w:rsidP="000D3B37">
      <w:pPr>
        <w:spacing w:after="0" w:line="360" w:lineRule="auto"/>
        <w:jc w:val="both"/>
        <w:rPr>
          <w:rFonts w:ascii="Book Antiqua" w:hAnsi="Book Antiqua"/>
          <w:b/>
          <w:sz w:val="24"/>
          <w:szCs w:val="24"/>
          <w:lang w:eastAsia="zh-CN"/>
        </w:rPr>
      </w:pPr>
      <w:r w:rsidRPr="007E35C8">
        <w:rPr>
          <w:rFonts w:ascii="Book Antiqua" w:hAnsi="Book Antiqua"/>
          <w:sz w:val="24"/>
          <w:szCs w:val="24"/>
        </w:rPr>
        <w:t xml:space="preserve">Agarwal </w:t>
      </w:r>
      <w:r w:rsidRPr="007E35C8">
        <w:rPr>
          <w:rFonts w:ascii="Book Antiqua" w:hAnsi="Book Antiqua"/>
          <w:sz w:val="24"/>
          <w:szCs w:val="24"/>
          <w:lang w:eastAsia="zh-CN"/>
        </w:rPr>
        <w:t xml:space="preserve">A </w:t>
      </w:r>
      <w:r w:rsidRPr="007E35C8">
        <w:rPr>
          <w:rFonts w:ascii="Book Antiqua" w:hAnsi="Book Antiqua"/>
          <w:i/>
          <w:sz w:val="24"/>
          <w:szCs w:val="24"/>
        </w:rPr>
        <w:t>et al.</w:t>
      </w:r>
      <w:r w:rsidRPr="007E35C8">
        <w:rPr>
          <w:rFonts w:ascii="Book Antiqua" w:hAnsi="Book Antiqua"/>
          <w:b/>
          <w:sz w:val="24"/>
          <w:szCs w:val="24"/>
        </w:rPr>
        <w:t xml:space="preserve"> </w:t>
      </w:r>
      <w:r w:rsidRPr="007E35C8">
        <w:rPr>
          <w:rFonts w:ascii="Book Antiqua" w:hAnsi="Book Antiqua"/>
          <w:sz w:val="24"/>
          <w:szCs w:val="24"/>
        </w:rPr>
        <w:t>Post-transplant dyslipidemia</w:t>
      </w:r>
    </w:p>
    <w:p w:rsidR="00204148" w:rsidRPr="007E35C8" w:rsidRDefault="00204148" w:rsidP="000D3B37">
      <w:pPr>
        <w:spacing w:after="0" w:line="360" w:lineRule="auto"/>
        <w:jc w:val="both"/>
        <w:rPr>
          <w:rFonts w:ascii="Book Antiqua" w:hAnsi="Book Antiqua"/>
          <w:b/>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Arnav Agarwal, GV Ramesh Prasad</w:t>
      </w:r>
    </w:p>
    <w:p w:rsidR="00204148" w:rsidRPr="007E35C8" w:rsidRDefault="00204148" w:rsidP="000D3B37">
      <w:pPr>
        <w:spacing w:after="0" w:line="360" w:lineRule="auto"/>
        <w:jc w:val="both"/>
        <w:rPr>
          <w:rFonts w:ascii="Book Antiqua" w:hAnsi="Book Antiqua"/>
          <w:b/>
          <w:sz w:val="24"/>
          <w:szCs w:val="24"/>
        </w:rPr>
      </w:pP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b/>
          <w:sz w:val="24"/>
          <w:szCs w:val="24"/>
        </w:rPr>
        <w:t>Arnav Agarwal, GV Ramesh Prasad</w:t>
      </w:r>
      <w:r w:rsidRPr="007E35C8">
        <w:rPr>
          <w:rFonts w:ascii="Book Antiqua" w:hAnsi="Book Antiqua"/>
          <w:b/>
          <w:sz w:val="24"/>
          <w:szCs w:val="24"/>
          <w:lang w:eastAsia="zh-CN"/>
        </w:rPr>
        <w:t>,</w:t>
      </w:r>
      <w:r w:rsidRPr="007E35C8">
        <w:rPr>
          <w:rFonts w:ascii="Book Antiqua" w:hAnsi="Book Antiqua"/>
          <w:sz w:val="24"/>
          <w:szCs w:val="24"/>
          <w:lang w:eastAsia="zh-CN"/>
        </w:rPr>
        <w:t xml:space="preserve"> </w:t>
      </w:r>
      <w:r w:rsidRPr="007E35C8">
        <w:rPr>
          <w:rFonts w:ascii="Book Antiqua" w:hAnsi="Book Antiqua"/>
          <w:sz w:val="24"/>
          <w:szCs w:val="24"/>
        </w:rPr>
        <w:t>Division of Nephrology, Department of Medicine, University of Toronto</w:t>
      </w:r>
      <w:r w:rsidRPr="007E35C8">
        <w:rPr>
          <w:rFonts w:ascii="Book Antiqua" w:hAnsi="Book Antiqua"/>
          <w:sz w:val="24"/>
          <w:szCs w:val="24"/>
          <w:lang w:eastAsia="zh-CN"/>
        </w:rPr>
        <w:t>,</w:t>
      </w:r>
      <w:r w:rsidRPr="007E35C8">
        <w:rPr>
          <w:rFonts w:ascii="Book Antiqua" w:hAnsi="Book Antiqua"/>
          <w:sz w:val="24"/>
          <w:szCs w:val="24"/>
        </w:rPr>
        <w:t xml:space="preserve"> Toronto, ON M5C 2T2, Canada</w:t>
      </w:r>
    </w:p>
    <w:p w:rsidR="00204148" w:rsidRPr="007E35C8" w:rsidRDefault="00204148" w:rsidP="000D3B37">
      <w:pPr>
        <w:spacing w:after="0" w:line="360" w:lineRule="auto"/>
        <w:jc w:val="both"/>
        <w:rPr>
          <w:rFonts w:ascii="Book Antiqua" w:hAnsi="Book Antiqua"/>
          <w:b/>
          <w:sz w:val="24"/>
          <w:szCs w:val="24"/>
          <w:lang w:eastAsia="zh-CN"/>
        </w:rPr>
      </w:pP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b/>
          <w:sz w:val="24"/>
          <w:szCs w:val="24"/>
        </w:rPr>
        <w:t>Arnav Agarwal, GV Ramesh Prasad</w:t>
      </w:r>
      <w:r w:rsidRPr="007E35C8">
        <w:rPr>
          <w:rFonts w:ascii="Book Antiqua" w:hAnsi="Book Antiqua"/>
          <w:b/>
          <w:sz w:val="24"/>
          <w:szCs w:val="24"/>
          <w:lang w:eastAsia="zh-CN"/>
        </w:rPr>
        <w:t xml:space="preserve">, </w:t>
      </w:r>
      <w:r w:rsidRPr="007E35C8">
        <w:rPr>
          <w:rFonts w:ascii="Book Antiqua" w:hAnsi="Book Antiqua"/>
          <w:sz w:val="24"/>
          <w:szCs w:val="24"/>
        </w:rPr>
        <w:t>Renal Transplant Program, St. Michael</w:t>
      </w:r>
      <w:r w:rsidRPr="007E35C8">
        <w:rPr>
          <w:rFonts w:ascii="Book Antiqua" w:hAnsi="Book Antiqua"/>
          <w:sz w:val="24"/>
          <w:szCs w:val="24"/>
          <w:lang w:eastAsia="zh-CN"/>
        </w:rPr>
        <w:t>’</w:t>
      </w:r>
      <w:r w:rsidRPr="007E35C8">
        <w:rPr>
          <w:rFonts w:ascii="Book Antiqua" w:hAnsi="Book Antiqua"/>
          <w:sz w:val="24"/>
          <w:szCs w:val="24"/>
        </w:rPr>
        <w:t>s Hospital, Toronto, ON M5C 2T2, Canada</w:t>
      </w:r>
    </w:p>
    <w:p w:rsidR="00204148" w:rsidRPr="007E35C8" w:rsidRDefault="00204148" w:rsidP="000D3B37">
      <w:pPr>
        <w:spacing w:after="0" w:line="360" w:lineRule="auto"/>
        <w:jc w:val="both"/>
        <w:rPr>
          <w:rFonts w:ascii="Book Antiqua" w:hAnsi="Book Antiqua"/>
          <w:b/>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Author contributions:</w:t>
      </w:r>
      <w:r w:rsidRPr="007E35C8">
        <w:rPr>
          <w:rFonts w:ascii="Book Antiqua" w:hAnsi="Book Antiqua"/>
          <w:b/>
          <w:sz w:val="24"/>
          <w:szCs w:val="24"/>
          <w:lang w:eastAsia="zh-CN"/>
        </w:rPr>
        <w:t xml:space="preserve"> </w:t>
      </w:r>
      <w:r w:rsidRPr="007E35C8">
        <w:rPr>
          <w:rFonts w:ascii="Book Antiqua" w:hAnsi="Book Antiqua"/>
          <w:sz w:val="24"/>
          <w:szCs w:val="24"/>
        </w:rPr>
        <w:t>Agarwal A and Prasad GVR conducted the research and wrote the paper.</w:t>
      </w:r>
    </w:p>
    <w:p w:rsidR="00204148" w:rsidRPr="007E35C8" w:rsidRDefault="00204148" w:rsidP="000D3B37">
      <w:pPr>
        <w:spacing w:after="0" w:line="360" w:lineRule="auto"/>
        <w:jc w:val="both"/>
        <w:rPr>
          <w:rFonts w:ascii="Book Antiqua" w:hAnsi="Book Antiqua"/>
          <w:b/>
          <w:sz w:val="24"/>
          <w:szCs w:val="24"/>
        </w:rPr>
      </w:pP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b/>
          <w:sz w:val="24"/>
          <w:szCs w:val="24"/>
        </w:rPr>
        <w:t xml:space="preserve">Conflict-of-interest </w:t>
      </w:r>
      <w:bookmarkStart w:id="0" w:name="OLE_LINK24"/>
      <w:bookmarkStart w:id="1" w:name="OLE_LINK25"/>
      <w:r w:rsidRPr="007E35C8">
        <w:rPr>
          <w:rFonts w:ascii="Book Antiqua" w:hAnsi="Book Antiqua"/>
          <w:b/>
          <w:sz w:val="24"/>
          <w:szCs w:val="24"/>
        </w:rPr>
        <w:t>statement</w:t>
      </w:r>
      <w:bookmarkEnd w:id="0"/>
      <w:bookmarkEnd w:id="1"/>
      <w:r w:rsidRPr="007E35C8">
        <w:rPr>
          <w:rFonts w:ascii="Book Antiqua" w:hAnsi="Book Antiqua"/>
          <w:b/>
          <w:sz w:val="24"/>
          <w:szCs w:val="24"/>
        </w:rPr>
        <w:t>:</w:t>
      </w:r>
      <w:r w:rsidRPr="007E35C8">
        <w:rPr>
          <w:rFonts w:ascii="Book Antiqua" w:hAnsi="Book Antiqua"/>
          <w:b/>
          <w:sz w:val="24"/>
          <w:szCs w:val="24"/>
          <w:lang w:eastAsia="zh-CN"/>
        </w:rPr>
        <w:t xml:space="preserve"> </w:t>
      </w:r>
      <w:r w:rsidRPr="007E35C8">
        <w:rPr>
          <w:rFonts w:ascii="Book Antiqua" w:hAnsi="Book Antiqua"/>
          <w:sz w:val="24"/>
          <w:szCs w:val="24"/>
        </w:rPr>
        <w:t>No potential conflict of interest. No financial support.</w:t>
      </w:r>
    </w:p>
    <w:p w:rsidR="00204148" w:rsidRPr="007E35C8" w:rsidRDefault="00204148" w:rsidP="000D3B37">
      <w:pPr>
        <w:spacing w:after="0" w:line="360" w:lineRule="auto"/>
        <w:jc w:val="both"/>
        <w:rPr>
          <w:rFonts w:ascii="Book Antiqua" w:hAnsi="Book Antiqua"/>
          <w:b/>
          <w:sz w:val="24"/>
          <w:szCs w:val="24"/>
          <w:lang w:eastAsia="zh-CN"/>
        </w:rPr>
      </w:pPr>
    </w:p>
    <w:p w:rsidR="00204148" w:rsidRPr="007E35C8" w:rsidRDefault="00204148" w:rsidP="000D3B37">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7E35C8">
        <w:rPr>
          <w:rFonts w:ascii="Book Antiqua" w:hAnsi="Book Antiqua"/>
          <w:b/>
          <w:sz w:val="24"/>
          <w:szCs w:val="24"/>
        </w:rPr>
        <w:t xml:space="preserve">Open-Access: </w:t>
      </w:r>
      <w:r w:rsidRPr="007E35C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204148" w:rsidRPr="007E35C8" w:rsidRDefault="00204148" w:rsidP="000D3B37">
      <w:pPr>
        <w:spacing w:after="0" w:line="360" w:lineRule="auto"/>
        <w:jc w:val="both"/>
        <w:rPr>
          <w:rFonts w:ascii="Book Antiqua" w:hAnsi="Book Antiqua"/>
          <w:b/>
          <w:sz w:val="24"/>
          <w:szCs w:val="24"/>
          <w:lang w:eastAsia="zh-CN"/>
        </w:rPr>
      </w:pPr>
    </w:p>
    <w:p w:rsidR="00204148" w:rsidRPr="007E35C8" w:rsidRDefault="00204148" w:rsidP="002A2693">
      <w:pPr>
        <w:spacing w:after="0" w:line="360" w:lineRule="auto"/>
        <w:ind w:rightChars="50" w:right="31680"/>
        <w:jc w:val="both"/>
        <w:rPr>
          <w:rFonts w:ascii="Book Antiqua" w:hAnsi="Book Antiqua" w:cs="Arial"/>
          <w:b/>
          <w:bCs/>
          <w:sz w:val="24"/>
          <w:szCs w:val="24"/>
          <w:lang w:eastAsia="zh-CN"/>
        </w:rPr>
      </w:pPr>
      <w:r w:rsidRPr="007E35C8">
        <w:rPr>
          <w:rFonts w:ascii="Book Antiqua" w:hAnsi="Book Antiqua"/>
          <w:b/>
          <w:sz w:val="24"/>
          <w:szCs w:val="24"/>
        </w:rPr>
        <w:t>Correspondence to:</w:t>
      </w:r>
      <w:r w:rsidRPr="007E35C8">
        <w:rPr>
          <w:rFonts w:ascii="Book Antiqua" w:hAnsi="Book Antiqua" w:cs="Arial"/>
          <w:b/>
          <w:bCs/>
          <w:sz w:val="24"/>
          <w:szCs w:val="24"/>
          <w:lang w:eastAsia="zh-CN"/>
        </w:rPr>
        <w:t xml:space="preserve"> </w:t>
      </w:r>
      <w:r w:rsidRPr="007E35C8">
        <w:rPr>
          <w:rFonts w:ascii="Book Antiqua" w:hAnsi="Book Antiqua"/>
          <w:b/>
          <w:sz w:val="24"/>
          <w:szCs w:val="24"/>
        </w:rPr>
        <w:t>GV Ramesh Prasad, MBBS, MSc, MA, FRCPC, FACP, FASN</w:t>
      </w:r>
      <w:r w:rsidRPr="007E35C8">
        <w:rPr>
          <w:rFonts w:ascii="Book Antiqua" w:hAnsi="Book Antiqua"/>
          <w:b/>
          <w:sz w:val="24"/>
          <w:szCs w:val="24"/>
          <w:lang w:eastAsia="zh-CN"/>
        </w:rPr>
        <w:t xml:space="preserve">, </w:t>
      </w:r>
      <w:r w:rsidRPr="007E35C8">
        <w:rPr>
          <w:rFonts w:ascii="Book Antiqua" w:hAnsi="Book Antiqua"/>
          <w:sz w:val="24"/>
          <w:szCs w:val="24"/>
        </w:rPr>
        <w:t>Division of Nephrology, Department of Medicine, University of Toronto</w:t>
      </w:r>
      <w:r w:rsidRPr="007E35C8">
        <w:rPr>
          <w:rFonts w:ascii="Book Antiqua" w:hAnsi="Book Antiqua"/>
          <w:sz w:val="24"/>
          <w:szCs w:val="24"/>
          <w:lang w:eastAsia="zh-CN"/>
        </w:rPr>
        <w:t xml:space="preserve">, </w:t>
      </w:r>
      <w:r w:rsidRPr="007E35C8">
        <w:rPr>
          <w:rFonts w:ascii="Book Antiqua" w:hAnsi="Book Antiqua"/>
          <w:sz w:val="24"/>
          <w:szCs w:val="24"/>
        </w:rPr>
        <w:t>61 Queen Street East, 9</w:t>
      </w:r>
      <w:r w:rsidRPr="007E35C8">
        <w:rPr>
          <w:rFonts w:ascii="Book Antiqua" w:hAnsi="Book Antiqua"/>
          <w:sz w:val="24"/>
          <w:szCs w:val="24"/>
          <w:vertAlign w:val="superscript"/>
        </w:rPr>
        <w:t>th</w:t>
      </w:r>
      <w:r w:rsidRPr="007E35C8">
        <w:rPr>
          <w:rFonts w:ascii="Book Antiqua" w:hAnsi="Book Antiqua"/>
          <w:sz w:val="24"/>
          <w:szCs w:val="24"/>
        </w:rPr>
        <w:t xml:space="preserve"> Floor,</w:t>
      </w:r>
      <w:r w:rsidRPr="007E35C8">
        <w:rPr>
          <w:rFonts w:ascii="Book Antiqua" w:hAnsi="Book Antiqua"/>
          <w:sz w:val="24"/>
          <w:szCs w:val="24"/>
          <w:lang w:eastAsia="zh-CN"/>
        </w:rPr>
        <w:t xml:space="preserve"> </w:t>
      </w:r>
      <w:r w:rsidRPr="007E35C8">
        <w:rPr>
          <w:rFonts w:ascii="Book Antiqua" w:hAnsi="Book Antiqua"/>
          <w:sz w:val="24"/>
          <w:szCs w:val="24"/>
        </w:rPr>
        <w:t>Toronto, ON M5C 2T2</w:t>
      </w:r>
      <w:r w:rsidRPr="007E35C8">
        <w:rPr>
          <w:rFonts w:ascii="Book Antiqua" w:hAnsi="Book Antiqua"/>
          <w:sz w:val="24"/>
          <w:szCs w:val="24"/>
          <w:lang w:eastAsia="zh-CN"/>
        </w:rPr>
        <w:t>,</w:t>
      </w:r>
      <w:r w:rsidRPr="007E35C8">
        <w:rPr>
          <w:rFonts w:ascii="Book Antiqua" w:hAnsi="Book Antiqua"/>
          <w:sz w:val="24"/>
          <w:szCs w:val="24"/>
        </w:rPr>
        <w:t xml:space="preserve"> Canada</w:t>
      </w:r>
      <w:r w:rsidRPr="007E35C8">
        <w:rPr>
          <w:rFonts w:ascii="Book Antiqua" w:hAnsi="Book Antiqua"/>
          <w:sz w:val="24"/>
          <w:szCs w:val="24"/>
          <w:lang w:eastAsia="zh-CN"/>
        </w:rPr>
        <w:t xml:space="preserve">. </w:t>
      </w:r>
      <w:r w:rsidRPr="007E35C8">
        <w:rPr>
          <w:rFonts w:ascii="Book Antiqua" w:hAnsi="Book Antiqua"/>
          <w:sz w:val="24"/>
          <w:szCs w:val="24"/>
        </w:rPr>
        <w:t>prasadr@smh.ca</w:t>
      </w:r>
    </w:p>
    <w:p w:rsidR="00204148" w:rsidRPr="007E35C8" w:rsidRDefault="00204148" w:rsidP="000D3B37">
      <w:pPr>
        <w:spacing w:after="0" w:line="360" w:lineRule="auto"/>
        <w:jc w:val="both"/>
        <w:rPr>
          <w:rFonts w:ascii="Book Antiqua" w:hAnsi="Book Antiqua"/>
          <w:sz w:val="24"/>
          <w:szCs w:val="24"/>
          <w:lang w:eastAsia="zh-CN"/>
        </w:rPr>
      </w:pPr>
      <w:r w:rsidRPr="007E35C8">
        <w:rPr>
          <w:rFonts w:ascii="Book Antiqua" w:hAnsi="Book Antiqua"/>
          <w:b/>
          <w:bCs/>
          <w:color w:val="000000"/>
          <w:sz w:val="24"/>
          <w:szCs w:val="24"/>
        </w:rPr>
        <w:t>Telephone:</w:t>
      </w:r>
      <w:r w:rsidRPr="007E35C8">
        <w:rPr>
          <w:rFonts w:ascii="Book Antiqua" w:hAnsi="Book Antiqua"/>
          <w:b/>
          <w:bCs/>
          <w:color w:val="000000"/>
          <w:sz w:val="24"/>
          <w:szCs w:val="24"/>
          <w:lang w:eastAsia="zh-CN"/>
        </w:rPr>
        <w:t xml:space="preserve"> </w:t>
      </w:r>
      <w:r w:rsidRPr="007E35C8">
        <w:rPr>
          <w:rFonts w:ascii="Book Antiqua" w:hAnsi="Book Antiqua"/>
          <w:sz w:val="24"/>
          <w:szCs w:val="24"/>
        </w:rPr>
        <w:t>+1</w:t>
      </w:r>
      <w:r w:rsidRPr="007E35C8">
        <w:rPr>
          <w:rFonts w:ascii="Book Antiqua" w:hAnsi="Book Antiqua"/>
          <w:sz w:val="24"/>
          <w:szCs w:val="24"/>
          <w:lang w:eastAsia="zh-CN"/>
        </w:rPr>
        <w:t>-</w:t>
      </w:r>
      <w:r w:rsidRPr="007E35C8">
        <w:rPr>
          <w:rFonts w:ascii="Book Antiqua" w:hAnsi="Book Antiqua"/>
          <w:sz w:val="24"/>
          <w:szCs w:val="24"/>
        </w:rPr>
        <w:t>416</w:t>
      </w:r>
      <w:r w:rsidRPr="007E35C8">
        <w:rPr>
          <w:rFonts w:ascii="Book Antiqua" w:hAnsi="Book Antiqua"/>
          <w:sz w:val="24"/>
          <w:szCs w:val="24"/>
          <w:lang w:eastAsia="zh-CN"/>
        </w:rPr>
        <w:t>-</w:t>
      </w:r>
      <w:r w:rsidRPr="007E35C8">
        <w:rPr>
          <w:rFonts w:ascii="Book Antiqua" w:hAnsi="Book Antiqua"/>
          <w:sz w:val="24"/>
          <w:szCs w:val="24"/>
        </w:rPr>
        <w:t>8673722</w:t>
      </w:r>
      <w:r w:rsidRPr="007E35C8">
        <w:rPr>
          <w:rFonts w:ascii="Book Antiqua" w:hAnsi="Book Antiqua"/>
          <w:sz w:val="24"/>
          <w:szCs w:val="24"/>
        </w:rPr>
        <w:tab/>
      </w: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b/>
          <w:sz w:val="24"/>
          <w:szCs w:val="24"/>
        </w:rPr>
        <w:t xml:space="preserve">Fax: </w:t>
      </w:r>
      <w:r w:rsidRPr="007E35C8">
        <w:rPr>
          <w:rFonts w:ascii="Book Antiqua" w:hAnsi="Book Antiqua"/>
          <w:sz w:val="24"/>
          <w:szCs w:val="24"/>
        </w:rPr>
        <w:t>+1</w:t>
      </w:r>
      <w:r w:rsidRPr="007E35C8">
        <w:rPr>
          <w:rFonts w:ascii="Book Antiqua" w:hAnsi="Book Antiqua"/>
          <w:sz w:val="24"/>
          <w:szCs w:val="24"/>
          <w:lang w:eastAsia="zh-CN"/>
        </w:rPr>
        <w:t>-</w:t>
      </w:r>
      <w:r w:rsidRPr="007E35C8">
        <w:rPr>
          <w:rFonts w:ascii="Book Antiqua" w:hAnsi="Book Antiqua"/>
          <w:sz w:val="24"/>
          <w:szCs w:val="24"/>
        </w:rPr>
        <w:t>416</w:t>
      </w:r>
      <w:r w:rsidRPr="007E35C8">
        <w:rPr>
          <w:rFonts w:ascii="Book Antiqua" w:hAnsi="Book Antiqua"/>
          <w:sz w:val="24"/>
          <w:szCs w:val="24"/>
          <w:lang w:eastAsia="zh-CN"/>
        </w:rPr>
        <w:t>-</w:t>
      </w:r>
      <w:r w:rsidRPr="007E35C8">
        <w:rPr>
          <w:rFonts w:ascii="Book Antiqua" w:hAnsi="Book Antiqua"/>
          <w:sz w:val="24"/>
          <w:szCs w:val="24"/>
        </w:rPr>
        <w:t>8673709</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lang w:eastAsia="zh-CN"/>
        </w:rPr>
      </w:pPr>
      <w:r w:rsidRPr="007E35C8">
        <w:rPr>
          <w:rFonts w:ascii="Book Antiqua" w:hAnsi="Book Antiqua"/>
          <w:b/>
          <w:sz w:val="24"/>
          <w:szCs w:val="24"/>
        </w:rPr>
        <w:t xml:space="preserve">Received: </w:t>
      </w:r>
      <w:r w:rsidRPr="007E35C8">
        <w:rPr>
          <w:rFonts w:ascii="Book Antiqua" w:hAnsi="Book Antiqua"/>
          <w:sz w:val="24"/>
          <w:szCs w:val="24"/>
          <w:lang w:eastAsia="zh-CN"/>
        </w:rPr>
        <w:t>July 29, 2015</w:t>
      </w:r>
    </w:p>
    <w:p w:rsidR="00204148" w:rsidRPr="007E35C8" w:rsidRDefault="00204148" w:rsidP="000D3B37">
      <w:pPr>
        <w:spacing w:after="0" w:line="360" w:lineRule="auto"/>
        <w:jc w:val="both"/>
        <w:rPr>
          <w:rFonts w:ascii="Book Antiqua" w:hAnsi="Book Antiqua"/>
          <w:b/>
          <w:sz w:val="24"/>
          <w:szCs w:val="24"/>
          <w:lang w:eastAsia="zh-CN"/>
        </w:rPr>
      </w:pPr>
      <w:r w:rsidRPr="007E35C8">
        <w:rPr>
          <w:rFonts w:ascii="Book Antiqua" w:hAnsi="Book Antiqua"/>
          <w:b/>
          <w:sz w:val="24"/>
          <w:szCs w:val="24"/>
        </w:rPr>
        <w:t>Peer-review started:</w:t>
      </w:r>
      <w:r w:rsidRPr="007E35C8">
        <w:rPr>
          <w:rFonts w:ascii="Book Antiqua" w:hAnsi="Book Antiqua"/>
          <w:b/>
          <w:sz w:val="24"/>
          <w:szCs w:val="24"/>
          <w:lang w:eastAsia="zh-CN"/>
        </w:rPr>
        <w:t xml:space="preserve"> </w:t>
      </w:r>
      <w:r w:rsidRPr="007E35C8">
        <w:rPr>
          <w:rFonts w:ascii="Book Antiqua" w:hAnsi="Book Antiqua"/>
          <w:sz w:val="24"/>
          <w:szCs w:val="24"/>
          <w:lang w:eastAsia="zh-CN"/>
        </w:rPr>
        <w:t>July 31, 2015</w:t>
      </w:r>
    </w:p>
    <w:p w:rsidR="00204148" w:rsidRPr="007E35C8" w:rsidRDefault="00204148" w:rsidP="000D3B37">
      <w:pPr>
        <w:spacing w:after="0" w:line="360" w:lineRule="auto"/>
        <w:rPr>
          <w:rFonts w:ascii="Book Antiqua" w:hAnsi="Book Antiqua"/>
          <w:sz w:val="24"/>
          <w:lang w:eastAsia="zh-CN"/>
        </w:rPr>
      </w:pPr>
      <w:r w:rsidRPr="007E35C8">
        <w:rPr>
          <w:rFonts w:ascii="Book Antiqua" w:hAnsi="Book Antiqua"/>
          <w:b/>
          <w:sz w:val="24"/>
          <w:szCs w:val="24"/>
        </w:rPr>
        <w:t>First decision:</w:t>
      </w:r>
      <w:r w:rsidRPr="007E35C8">
        <w:rPr>
          <w:rFonts w:ascii="Book Antiqua" w:hAnsi="Book Antiqua"/>
          <w:sz w:val="24"/>
          <w:szCs w:val="24"/>
        </w:rPr>
        <w:t xml:space="preserve"> </w:t>
      </w:r>
      <w:r w:rsidRPr="007E35C8">
        <w:rPr>
          <w:rFonts w:ascii="Book Antiqua" w:hAnsi="Book Antiqua"/>
          <w:sz w:val="24"/>
        </w:rPr>
        <w:t>October</w:t>
      </w:r>
      <w:r w:rsidRPr="007E35C8">
        <w:rPr>
          <w:rFonts w:ascii="Book Antiqua" w:hAnsi="Book Antiqua"/>
          <w:sz w:val="24"/>
          <w:lang w:eastAsia="zh-CN"/>
        </w:rPr>
        <w:t xml:space="preserve"> 27, 2015</w:t>
      </w:r>
    </w:p>
    <w:p w:rsidR="00204148" w:rsidRPr="007E35C8" w:rsidRDefault="00204148" w:rsidP="002A2693">
      <w:pPr>
        <w:spacing w:after="0" w:line="360" w:lineRule="auto"/>
        <w:rPr>
          <w:rFonts w:ascii="Book Antiqua" w:hAnsi="Book Antiqua"/>
          <w:sz w:val="24"/>
          <w:lang w:eastAsia="zh-CN"/>
        </w:rPr>
      </w:pPr>
      <w:r w:rsidRPr="007E35C8">
        <w:rPr>
          <w:rFonts w:ascii="Book Antiqua" w:hAnsi="Book Antiqua"/>
          <w:b/>
          <w:sz w:val="24"/>
          <w:szCs w:val="24"/>
        </w:rPr>
        <w:t xml:space="preserve">Revised: </w:t>
      </w:r>
      <w:r w:rsidRPr="007E35C8">
        <w:rPr>
          <w:rFonts w:ascii="Book Antiqua" w:hAnsi="Book Antiqua"/>
          <w:sz w:val="24"/>
        </w:rPr>
        <w:t xml:space="preserve">November </w:t>
      </w:r>
      <w:r w:rsidRPr="007E35C8">
        <w:rPr>
          <w:rFonts w:ascii="Book Antiqua" w:hAnsi="Book Antiqua"/>
          <w:sz w:val="24"/>
          <w:lang w:eastAsia="zh-CN"/>
        </w:rPr>
        <w:t>26, 2015</w:t>
      </w:r>
    </w:p>
    <w:p w:rsidR="00204148" w:rsidRPr="007231C7" w:rsidRDefault="00204148" w:rsidP="002A2693">
      <w:pPr>
        <w:spacing w:after="0" w:line="360" w:lineRule="auto"/>
        <w:rPr>
          <w:rFonts w:ascii="Book Antiqua" w:hAnsi="Book Antiqua"/>
          <w:iCs/>
          <w:sz w:val="24"/>
        </w:rPr>
      </w:pPr>
      <w:r w:rsidRPr="007E35C8">
        <w:rPr>
          <w:rFonts w:ascii="Book Antiqua" w:hAnsi="Book Antiqua"/>
          <w:b/>
          <w:sz w:val="24"/>
          <w:szCs w:val="24"/>
        </w:rPr>
        <w:t xml:space="preserve">Accepted: </w:t>
      </w:r>
      <w:r w:rsidRPr="002A2693">
        <w:rPr>
          <w:rStyle w:val="Emphasis"/>
          <w:iCs/>
        </w:rPr>
        <w:t xml:space="preserve">February </w:t>
      </w:r>
      <w:r w:rsidRPr="002A2693">
        <w:rPr>
          <w:rStyle w:val="Emphasis"/>
          <w:rFonts w:cs="宋体"/>
          <w:iCs/>
        </w:rPr>
        <w:t>16</w:t>
      </w:r>
      <w:r w:rsidRPr="002A2693">
        <w:rPr>
          <w:rStyle w:val="Emphasis"/>
          <w:iCs/>
        </w:rPr>
        <w:t>, 2016</w:t>
      </w:r>
      <w:bookmarkStart w:id="6" w:name="_GoBack"/>
      <w:bookmarkEnd w:id="6"/>
    </w:p>
    <w:p w:rsidR="00204148" w:rsidRPr="007E35C8" w:rsidRDefault="00204148" w:rsidP="002A2693">
      <w:pPr>
        <w:spacing w:after="0" w:line="360" w:lineRule="auto"/>
        <w:jc w:val="both"/>
        <w:rPr>
          <w:rFonts w:ascii="Book Antiqua" w:hAnsi="Book Antiqua"/>
          <w:b/>
          <w:sz w:val="24"/>
          <w:szCs w:val="24"/>
        </w:rPr>
      </w:pPr>
      <w:r w:rsidRPr="007E35C8">
        <w:rPr>
          <w:rFonts w:ascii="Book Antiqua" w:hAnsi="Book Antiqua"/>
          <w:b/>
          <w:sz w:val="24"/>
          <w:szCs w:val="24"/>
        </w:rPr>
        <w:t>Article in press:</w:t>
      </w:r>
    </w:p>
    <w:p w:rsidR="00204148" w:rsidRPr="007E35C8" w:rsidRDefault="00204148" w:rsidP="002A2693">
      <w:pPr>
        <w:spacing w:after="0" w:line="360" w:lineRule="auto"/>
        <w:jc w:val="both"/>
        <w:rPr>
          <w:rFonts w:ascii="Book Antiqua" w:hAnsi="Book Antiqua"/>
          <w:b/>
          <w:sz w:val="24"/>
          <w:szCs w:val="24"/>
        </w:rPr>
      </w:pPr>
      <w:r w:rsidRPr="007E35C8">
        <w:rPr>
          <w:rFonts w:ascii="Book Antiqua" w:hAnsi="Book Antiqua"/>
          <w:b/>
          <w:sz w:val="24"/>
          <w:szCs w:val="24"/>
        </w:rPr>
        <w:t xml:space="preserve">Published online: </w:t>
      </w: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sz w:val="24"/>
          <w:szCs w:val="24"/>
        </w:rPr>
        <w:br w:type="page"/>
      </w:r>
      <w:r w:rsidRPr="007E35C8">
        <w:rPr>
          <w:rFonts w:ascii="Book Antiqua" w:hAnsi="Book Antiqua"/>
          <w:b/>
          <w:sz w:val="24"/>
          <w:szCs w:val="24"/>
        </w:rPr>
        <w:t>Abstract</w:t>
      </w: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sz w:val="24"/>
          <w:szCs w:val="24"/>
        </w:rPr>
        <w:t>Post-transplant dyslipidemia is highly prevalent and presents unique management challenges to the clinician. The two major outcomes to consider with post-transplant therapies for dyslipidemia are preserving or improving allograft function, and reducing cardiovascular risk. Although there are other cardiovascular risk factors such as graft dysfunction, hypertension, and diabetes, attention to dyslipidemia is warranted because interventions for dyslipidemia have an impact on reducing cardiac events in clinical trials specific to the transplant population. Dyslipidemia is not synonymous with hyperlipidemia. Numerous mechanisms exist for the occurrence of post-transplant dyslipidemia, including those mediated by immunosuppressive drug therapy. Statin therapy has received the most attention in all solid organ transplant recipient populations, although the effect of proper dietary advice and adjuvant pharmacological and non-pharmacological agents should not be dismissed. At all stages of treatment appropriate monitoring strategies for side effects should be implemented so that the benefits from these therapies can be achieved. Clinicians have a choice when there is a conflict between various transplant society and lipid society guidelines for therapy and targets.</w:t>
      </w:r>
    </w:p>
    <w:p w:rsidR="00204148" w:rsidRPr="007E35C8" w:rsidRDefault="00204148" w:rsidP="000D3B37">
      <w:pPr>
        <w:spacing w:after="0" w:line="360" w:lineRule="auto"/>
        <w:jc w:val="both"/>
        <w:rPr>
          <w:rFonts w:ascii="Book Antiqua" w:hAnsi="Book Antiqua"/>
          <w:sz w:val="24"/>
          <w:szCs w:val="24"/>
        </w:rPr>
      </w:pPr>
    </w:p>
    <w:p w:rsidR="00204148" w:rsidRPr="007E35C8" w:rsidRDefault="00204148" w:rsidP="000D3B37">
      <w:pPr>
        <w:spacing w:after="0" w:line="360" w:lineRule="auto"/>
        <w:jc w:val="both"/>
        <w:rPr>
          <w:rFonts w:ascii="Book Antiqua" w:hAnsi="Book Antiqua"/>
          <w:sz w:val="24"/>
          <w:szCs w:val="24"/>
          <w:lang w:eastAsia="zh-CN"/>
        </w:rPr>
      </w:pPr>
      <w:r w:rsidRPr="007E35C8">
        <w:rPr>
          <w:rFonts w:ascii="Book Antiqua" w:hAnsi="Book Antiqua"/>
          <w:b/>
          <w:sz w:val="24"/>
          <w:szCs w:val="24"/>
        </w:rPr>
        <w:t>Key words:</w:t>
      </w:r>
      <w:r w:rsidRPr="007E35C8">
        <w:rPr>
          <w:rFonts w:ascii="Book Antiqua" w:hAnsi="Book Antiqua"/>
          <w:sz w:val="24"/>
          <w:szCs w:val="24"/>
        </w:rPr>
        <w:t xml:space="preserve"> Cholesterol</w:t>
      </w:r>
      <w:r w:rsidRPr="007E35C8">
        <w:rPr>
          <w:rFonts w:ascii="Book Antiqua" w:hAnsi="Book Antiqua"/>
          <w:sz w:val="24"/>
          <w:szCs w:val="24"/>
          <w:lang w:eastAsia="zh-CN"/>
        </w:rPr>
        <w:t>;</w:t>
      </w:r>
      <w:r w:rsidRPr="007E35C8">
        <w:rPr>
          <w:rFonts w:ascii="Book Antiqua" w:hAnsi="Book Antiqua"/>
          <w:sz w:val="24"/>
          <w:szCs w:val="24"/>
        </w:rPr>
        <w:t xml:space="preserve"> Dyslipidemia</w:t>
      </w:r>
      <w:r w:rsidRPr="007E35C8">
        <w:rPr>
          <w:rFonts w:ascii="Book Antiqua" w:hAnsi="Book Antiqua"/>
          <w:sz w:val="24"/>
          <w:szCs w:val="24"/>
          <w:lang w:eastAsia="zh-CN"/>
        </w:rPr>
        <w:t>;</w:t>
      </w:r>
      <w:r w:rsidRPr="007E35C8">
        <w:rPr>
          <w:rFonts w:ascii="Book Antiqua" w:hAnsi="Book Antiqua"/>
          <w:sz w:val="24"/>
          <w:szCs w:val="24"/>
        </w:rPr>
        <w:t xml:space="preserve"> Immunosuppression</w:t>
      </w:r>
      <w:r w:rsidRPr="007E35C8">
        <w:rPr>
          <w:rFonts w:ascii="Book Antiqua" w:hAnsi="Book Antiqua"/>
          <w:sz w:val="24"/>
          <w:szCs w:val="24"/>
          <w:lang w:eastAsia="zh-CN"/>
        </w:rPr>
        <w:t>;</w:t>
      </w:r>
      <w:r w:rsidRPr="007E35C8">
        <w:rPr>
          <w:rFonts w:ascii="Book Antiqua" w:hAnsi="Book Antiqua"/>
          <w:sz w:val="24"/>
          <w:szCs w:val="24"/>
        </w:rPr>
        <w:t xml:space="preserve"> Statins</w:t>
      </w:r>
      <w:r w:rsidRPr="007E35C8">
        <w:rPr>
          <w:rFonts w:ascii="Book Antiqua" w:hAnsi="Book Antiqua"/>
          <w:sz w:val="24"/>
          <w:szCs w:val="24"/>
          <w:lang w:eastAsia="zh-CN"/>
        </w:rPr>
        <w:t>;</w:t>
      </w:r>
      <w:r w:rsidRPr="007E35C8">
        <w:rPr>
          <w:rFonts w:ascii="Book Antiqua" w:hAnsi="Book Antiqua"/>
          <w:sz w:val="24"/>
          <w:szCs w:val="24"/>
        </w:rPr>
        <w:t xml:space="preserve"> Triglycerides</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napToGrid w:val="0"/>
        <w:spacing w:after="0" w:line="360" w:lineRule="auto"/>
        <w:jc w:val="both"/>
        <w:rPr>
          <w:rFonts w:ascii="Book Antiqua" w:hAnsi="Book Antiqua"/>
          <w:sz w:val="24"/>
          <w:szCs w:val="24"/>
        </w:rPr>
      </w:pPr>
      <w:r w:rsidRPr="007E35C8">
        <w:rPr>
          <w:rFonts w:ascii="Book Antiqua" w:hAnsi="Book Antiqua"/>
          <w:sz w:val="24"/>
          <w:szCs w:val="24"/>
        </w:rPr>
        <w:t xml:space="preserve">© </w:t>
      </w:r>
      <w:r w:rsidRPr="007E35C8">
        <w:rPr>
          <w:rFonts w:ascii="Book Antiqua" w:hAnsi="Book Antiqua"/>
          <w:b/>
          <w:sz w:val="24"/>
          <w:szCs w:val="24"/>
        </w:rPr>
        <w:t>The Author(s) 2016</w:t>
      </w:r>
      <w:r w:rsidRPr="007E35C8">
        <w:rPr>
          <w:rFonts w:ascii="Book Antiqua" w:hAnsi="Book Antiqua"/>
          <w:sz w:val="24"/>
          <w:szCs w:val="24"/>
        </w:rPr>
        <w:t>. Published by Baishideng Publishing Group Inc. All rights reserved.</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b/>
          <w:sz w:val="24"/>
          <w:szCs w:val="24"/>
        </w:rPr>
        <w:t>Core tip:</w:t>
      </w:r>
      <w:r w:rsidRPr="007E35C8">
        <w:rPr>
          <w:rFonts w:ascii="Book Antiqua" w:hAnsi="Book Antiqua"/>
          <w:sz w:val="24"/>
          <w:szCs w:val="24"/>
        </w:rPr>
        <w:t xml:space="preserve"> Post-transplant dyslipidemia is highly prevalent in all solid organ transplant recipient populations. Guidelines for therapy are derived mostly from general population experiences, although the mechanisms for dyslipidemia due to immunosuppression are distinct and known. Statin therapy has understandably received the most attention in transplant populations but the potential efficacy of other therapeutic strategies should not be ignored.</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sz w:val="24"/>
          <w:szCs w:val="24"/>
          <w:lang w:eastAsia="zh-CN"/>
        </w:rPr>
      </w:pPr>
      <w:r w:rsidRPr="007E35C8">
        <w:rPr>
          <w:rFonts w:ascii="Book Antiqua" w:hAnsi="Book Antiqua"/>
          <w:sz w:val="24"/>
          <w:szCs w:val="24"/>
        </w:rPr>
        <w:t>Agarwal A</w:t>
      </w:r>
      <w:r w:rsidRPr="007E35C8">
        <w:rPr>
          <w:rFonts w:ascii="Book Antiqua" w:hAnsi="Book Antiqua"/>
          <w:sz w:val="24"/>
          <w:szCs w:val="24"/>
          <w:lang w:eastAsia="zh-CN"/>
        </w:rPr>
        <w:t>,</w:t>
      </w:r>
      <w:r w:rsidRPr="007E35C8">
        <w:rPr>
          <w:rFonts w:ascii="Book Antiqua" w:hAnsi="Book Antiqua"/>
          <w:sz w:val="24"/>
          <w:szCs w:val="24"/>
        </w:rPr>
        <w:t xml:space="preserve"> Prasad GVR</w:t>
      </w:r>
      <w:r w:rsidRPr="007E35C8">
        <w:rPr>
          <w:rFonts w:ascii="Book Antiqua" w:hAnsi="Book Antiqua"/>
          <w:sz w:val="24"/>
          <w:szCs w:val="24"/>
          <w:lang w:eastAsia="zh-CN"/>
        </w:rPr>
        <w:t xml:space="preserve">. </w:t>
      </w:r>
      <w:r w:rsidRPr="007E35C8">
        <w:rPr>
          <w:rFonts w:ascii="Book Antiqua" w:hAnsi="Book Antiqua"/>
          <w:sz w:val="24"/>
          <w:szCs w:val="24"/>
        </w:rPr>
        <w:t>Post-transplant dyslipidemia: Mechanisms, diagnosis and management</w:t>
      </w:r>
      <w:r w:rsidRPr="007E35C8">
        <w:rPr>
          <w:rFonts w:ascii="Book Antiqua" w:hAnsi="Book Antiqua"/>
          <w:sz w:val="24"/>
          <w:szCs w:val="24"/>
          <w:lang w:eastAsia="zh-CN"/>
        </w:rPr>
        <w:t xml:space="preserve">. </w:t>
      </w:r>
      <w:r w:rsidRPr="007E35C8">
        <w:rPr>
          <w:rFonts w:ascii="Book Antiqua" w:hAnsi="Book Antiqua"/>
          <w:i/>
          <w:iCs/>
          <w:sz w:val="24"/>
          <w:szCs w:val="24"/>
        </w:rPr>
        <w:t>World J Transplant</w:t>
      </w:r>
      <w:r w:rsidRPr="007E35C8">
        <w:rPr>
          <w:rFonts w:ascii="Book Antiqua" w:hAnsi="Book Antiqua"/>
          <w:iCs/>
          <w:sz w:val="24"/>
          <w:szCs w:val="24"/>
          <w:lang w:eastAsia="zh-CN"/>
        </w:rPr>
        <w:t xml:space="preserve"> 2016; In press</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sz w:val="24"/>
          <w:szCs w:val="24"/>
        </w:rPr>
        <w:br w:type="page"/>
      </w:r>
      <w:r w:rsidRPr="007E35C8">
        <w:rPr>
          <w:rFonts w:ascii="Book Antiqua" w:hAnsi="Book Antiqua"/>
          <w:b/>
          <w:sz w:val="24"/>
          <w:szCs w:val="24"/>
        </w:rPr>
        <w:t>INTRODUCTION</w:t>
      </w:r>
      <w:r w:rsidRPr="007E35C8">
        <w:rPr>
          <w:rFonts w:ascii="Book Antiqua" w:hAnsi="Book Antiqua"/>
          <w:b/>
          <w:sz w:val="24"/>
          <w:szCs w:val="24"/>
        </w:rPr>
        <w:tab/>
      </w: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sz w:val="24"/>
          <w:szCs w:val="24"/>
        </w:rPr>
        <w:t xml:space="preserve">The great success of solid organ transplantation (SOT) over the past 50 years is demonstrated by the fact that both excellent short-term allograft survival and adequate long-term allograft function without the development of overwhelming comorbidity are routinely expected. Immunosuppressive medication regimens have advanced to the point that acute rejection has declined significantly, and even chronic forms of rejection are being delayed and their effects mitigated. As a result, increased clinician attention is being focused on the general well-being of transplant recipients, apart from allograft health </w:t>
      </w:r>
      <w:r w:rsidRPr="007E35C8">
        <w:rPr>
          <w:rFonts w:ascii="Book Antiqua" w:hAnsi="Book Antiqua"/>
          <w:i/>
          <w:sz w:val="24"/>
          <w:szCs w:val="24"/>
        </w:rPr>
        <w:t>per se</w:t>
      </w:r>
      <w:r w:rsidRPr="007E35C8">
        <w:rPr>
          <w:rFonts w:ascii="Book Antiqua" w:hAnsi="Book Antiqua"/>
          <w:sz w:val="24"/>
          <w:szCs w:val="24"/>
        </w:rPr>
        <w:t>, towards which cardiovascular (CV) health is an important component. In turn, each of the traditional CV disease (CVD) risk factors has received a share of the thrust on management strategies in transplant populations</w:t>
      </w:r>
      <w:r w:rsidRPr="007E35C8">
        <w:rPr>
          <w:rFonts w:ascii="Book Antiqua" w:hAnsi="Book Antiqua"/>
          <w:sz w:val="24"/>
          <w:szCs w:val="24"/>
          <w:vertAlign w:val="superscript"/>
        </w:rPr>
        <w:t>[1]</w:t>
      </w:r>
      <w:r w:rsidRPr="007E35C8">
        <w:rPr>
          <w:rFonts w:ascii="Book Antiqua" w:hAnsi="Book Antiqua"/>
          <w:sz w:val="24"/>
          <w:szCs w:val="24"/>
        </w:rPr>
        <w:t>, including dyslipidemia</w:t>
      </w:r>
      <w:r w:rsidRPr="007E35C8">
        <w:rPr>
          <w:rFonts w:ascii="Book Antiqua" w:hAnsi="Book Antiqua"/>
          <w:sz w:val="24"/>
          <w:szCs w:val="24"/>
          <w:vertAlign w:val="superscript"/>
        </w:rPr>
        <w:t>[2]</w:t>
      </w:r>
      <w:r w:rsidRPr="007E35C8">
        <w:rPr>
          <w:rFonts w:ascii="Book Antiqua" w:hAnsi="Book Antiqua"/>
          <w:sz w:val="24"/>
          <w:szCs w:val="24"/>
        </w:rPr>
        <w:t>. However, most interventions are typically mapped to transplant recipients on the basis of evidence garnered from the general population. While the mechanisms for post-transplant dyslipidemia have largely been worked out, it is still not sufficiently known whether there is value to measuring isolated cholesterol subfractions, designing interventions for specific subfractions, or altering immunosuppressive medication regimens towards the goal of improving lipid profiles and CV health.</w:t>
      </w:r>
    </w:p>
    <w:p w:rsidR="00204148" w:rsidRPr="007E35C8" w:rsidRDefault="00204148" w:rsidP="002A2693">
      <w:pPr>
        <w:spacing w:after="0" w:line="360" w:lineRule="auto"/>
        <w:ind w:firstLineChars="100" w:firstLine="31680"/>
        <w:jc w:val="both"/>
        <w:rPr>
          <w:rFonts w:ascii="Book Antiqua" w:hAnsi="Book Antiqua"/>
          <w:sz w:val="24"/>
          <w:szCs w:val="24"/>
          <w:lang w:eastAsia="zh-CN"/>
        </w:rPr>
      </w:pPr>
      <w:r w:rsidRPr="007E35C8">
        <w:rPr>
          <w:rFonts w:ascii="Book Antiqua" w:hAnsi="Book Antiqua"/>
          <w:sz w:val="24"/>
          <w:szCs w:val="24"/>
        </w:rPr>
        <w:t>This review article provides a comprehensive overview of dyslipidemia in SOT recipients, based on the currently available literature. The prevalence and types of post-transplant dyslipidemia are first described, followed by the factors associated with lipid abnormalities, mechanisms of dyslipidemia after transplantation, the consequences of dyslipidemia, and finally its clinical diagnosis, monitoring, and treatment.</w:t>
      </w:r>
    </w:p>
    <w:p w:rsidR="00204148" w:rsidRPr="007E35C8" w:rsidRDefault="00204148" w:rsidP="002A2693">
      <w:pPr>
        <w:spacing w:after="0" w:line="360" w:lineRule="auto"/>
        <w:ind w:firstLineChars="100" w:firstLine="31680"/>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PREVALENCE AND TYPES OF DYSLIPIDEMIA</w:t>
      </w: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sz w:val="24"/>
          <w:szCs w:val="24"/>
        </w:rPr>
        <w:t>At one time, the prevalence of hyperlipidemia, which is the most common form of dyslipidemia, was estimated to be as high as 80% in kidney transplant recipients (KTR)</w:t>
      </w:r>
      <w:r w:rsidRPr="007E35C8">
        <w:rPr>
          <w:rFonts w:ascii="Book Antiqua" w:hAnsi="Book Antiqua"/>
          <w:sz w:val="24"/>
          <w:szCs w:val="24"/>
          <w:vertAlign w:val="superscript"/>
        </w:rPr>
        <w:t>[3]</w:t>
      </w:r>
      <w:r w:rsidRPr="007E35C8">
        <w:rPr>
          <w:rFonts w:ascii="Book Antiqua" w:hAnsi="Book Antiqua"/>
          <w:sz w:val="24"/>
          <w:szCs w:val="24"/>
        </w:rPr>
        <w:t>. Reports of the high prevalence of hyperlipidemia go back as far as 1973</w:t>
      </w:r>
      <w:r w:rsidRPr="007E35C8">
        <w:rPr>
          <w:rFonts w:ascii="Book Antiqua" w:hAnsi="Book Antiqua"/>
          <w:sz w:val="24"/>
          <w:szCs w:val="24"/>
          <w:vertAlign w:val="superscript"/>
        </w:rPr>
        <w:t>[4]</w:t>
      </w:r>
      <w:r w:rsidRPr="007E35C8">
        <w:rPr>
          <w:rFonts w:ascii="Book Antiqua" w:hAnsi="Book Antiqua"/>
          <w:sz w:val="24"/>
          <w:szCs w:val="24"/>
        </w:rPr>
        <w:t>. In the azathioprine-corticosteroid era of post-transplant immunosuppression, the prevalence rate was estimated at 50</w:t>
      </w:r>
      <w:r w:rsidRPr="007E35C8">
        <w:rPr>
          <w:rFonts w:ascii="Book Antiqua" w:hAnsi="Book Antiqua"/>
          <w:sz w:val="24"/>
          <w:szCs w:val="24"/>
          <w:lang w:eastAsia="zh-CN"/>
        </w:rPr>
        <w:t>%</w:t>
      </w:r>
      <w:r w:rsidRPr="007E35C8">
        <w:rPr>
          <w:rFonts w:ascii="Book Antiqua" w:hAnsi="Book Antiqua"/>
          <w:sz w:val="24"/>
          <w:szCs w:val="24"/>
        </w:rPr>
        <w:t>-78%</w:t>
      </w:r>
      <w:r w:rsidRPr="007E35C8">
        <w:rPr>
          <w:rFonts w:ascii="Book Antiqua" w:hAnsi="Book Antiqua"/>
          <w:sz w:val="24"/>
          <w:szCs w:val="24"/>
          <w:vertAlign w:val="superscript"/>
        </w:rPr>
        <w:t>[5-7]</w:t>
      </w:r>
      <w:r w:rsidRPr="007E35C8">
        <w:rPr>
          <w:rFonts w:ascii="Book Antiqua" w:hAnsi="Book Antiqua"/>
          <w:sz w:val="24"/>
          <w:szCs w:val="24"/>
        </w:rPr>
        <w:t>. Hypertriglyceridemia was just as common as hypercholesterolemia. However, with the introduction of cyclosporine, hypercholesterolemia has become the predominant abnormality</w:t>
      </w:r>
      <w:r w:rsidRPr="007E35C8">
        <w:rPr>
          <w:rFonts w:ascii="Book Antiqua" w:hAnsi="Book Antiqua"/>
          <w:sz w:val="24"/>
          <w:szCs w:val="24"/>
          <w:vertAlign w:val="superscript"/>
        </w:rPr>
        <w:t>[8]</w:t>
      </w:r>
      <w:r w:rsidRPr="007E35C8">
        <w:rPr>
          <w:rFonts w:ascii="Book Antiqua" w:hAnsi="Book Antiqua"/>
          <w:sz w:val="24"/>
          <w:szCs w:val="24"/>
        </w:rPr>
        <w:t>, particularly low density lipoprotein (LDL) cholesterol elevation</w:t>
      </w:r>
      <w:r w:rsidRPr="007E35C8">
        <w:rPr>
          <w:rFonts w:ascii="Book Antiqua" w:hAnsi="Book Antiqua"/>
          <w:sz w:val="24"/>
          <w:szCs w:val="24"/>
          <w:vertAlign w:val="superscript"/>
        </w:rPr>
        <w:t>[9]</w:t>
      </w:r>
      <w:r w:rsidRPr="007E35C8">
        <w:rPr>
          <w:rFonts w:ascii="Book Antiqua" w:hAnsi="Book Antiqua"/>
          <w:sz w:val="24"/>
          <w:szCs w:val="24"/>
        </w:rPr>
        <w:t>. An early prevalence estimate of hyperlipidemia of over 50% has been reported in heart transplant recipients (HTR)</w:t>
      </w:r>
      <w:r w:rsidRPr="007E35C8">
        <w:rPr>
          <w:rFonts w:ascii="Book Antiqua" w:hAnsi="Book Antiqua"/>
          <w:sz w:val="24"/>
          <w:szCs w:val="24"/>
          <w:vertAlign w:val="superscript"/>
        </w:rPr>
        <w:t>[10]</w:t>
      </w:r>
      <w:r w:rsidRPr="007E35C8">
        <w:rPr>
          <w:rFonts w:ascii="Book Antiqua" w:hAnsi="Book Antiqua"/>
          <w:sz w:val="24"/>
          <w:szCs w:val="24"/>
        </w:rPr>
        <w:t>. Lung transplantation has been associated with a prevalence of hypercholesterolemia and hypertriglyceridemia of 32% and 41% respectively</w:t>
      </w:r>
      <w:r w:rsidRPr="007E35C8">
        <w:rPr>
          <w:rFonts w:ascii="Book Antiqua" w:hAnsi="Book Antiqua"/>
          <w:sz w:val="24"/>
          <w:szCs w:val="24"/>
          <w:vertAlign w:val="superscript"/>
        </w:rPr>
        <w:t>[11]</w:t>
      </w:r>
      <w:r w:rsidRPr="007E35C8">
        <w:rPr>
          <w:rFonts w:ascii="Book Antiqua" w:hAnsi="Book Antiqua"/>
          <w:sz w:val="24"/>
          <w:szCs w:val="24"/>
        </w:rPr>
        <w:t>. Estimates of dyslipidemia in liver transplant recipients (LTR) include 43%</w:t>
      </w:r>
      <w:r w:rsidRPr="007E35C8">
        <w:rPr>
          <w:rFonts w:ascii="Book Antiqua" w:hAnsi="Book Antiqua"/>
          <w:sz w:val="24"/>
          <w:szCs w:val="24"/>
          <w:vertAlign w:val="superscript"/>
        </w:rPr>
        <w:t>[12]</w:t>
      </w:r>
      <w:r w:rsidRPr="007E35C8">
        <w:rPr>
          <w:rFonts w:ascii="Book Antiqua" w:hAnsi="Book Antiqua"/>
          <w:sz w:val="24"/>
          <w:szCs w:val="24"/>
        </w:rPr>
        <w:t xml:space="preserve"> and 31</w:t>
      </w:r>
      <w:r w:rsidRPr="007E35C8">
        <w:rPr>
          <w:rFonts w:ascii="Book Antiqua" w:hAnsi="Book Antiqua"/>
          <w:sz w:val="24"/>
          <w:szCs w:val="24"/>
          <w:lang w:eastAsia="zh-CN"/>
        </w:rPr>
        <w:t>%</w:t>
      </w:r>
      <w:r w:rsidRPr="007E35C8">
        <w:rPr>
          <w:rFonts w:ascii="Book Antiqua" w:hAnsi="Book Antiqua"/>
          <w:sz w:val="24"/>
          <w:szCs w:val="24"/>
        </w:rPr>
        <w:t>-51%</w:t>
      </w:r>
      <w:r w:rsidRPr="007E35C8">
        <w:rPr>
          <w:rFonts w:ascii="Book Antiqua" w:hAnsi="Book Antiqua"/>
          <w:sz w:val="24"/>
          <w:szCs w:val="24"/>
          <w:vertAlign w:val="superscript"/>
        </w:rPr>
        <w:t>[13]</w:t>
      </w:r>
      <w:r w:rsidRPr="007E35C8">
        <w:rPr>
          <w:rFonts w:ascii="Book Antiqua" w:hAnsi="Book Antiqua"/>
          <w:sz w:val="24"/>
          <w:szCs w:val="24"/>
        </w:rPr>
        <w:t>. The point prevalence of hyperlipidemia is unlikely to vary over time post-transplant. In kidney transplant recipient</w:t>
      </w:r>
      <w:r w:rsidRPr="007E35C8">
        <w:rPr>
          <w:rFonts w:ascii="Book Antiqua" w:hAnsi="Book Antiqua"/>
          <w:sz w:val="24"/>
          <w:szCs w:val="24"/>
          <w:lang w:eastAsia="zh-CN"/>
        </w:rPr>
        <w:t>s (</w:t>
      </w:r>
      <w:r w:rsidRPr="007E35C8">
        <w:rPr>
          <w:rFonts w:ascii="Book Antiqua" w:hAnsi="Book Antiqua"/>
          <w:sz w:val="24"/>
          <w:szCs w:val="24"/>
        </w:rPr>
        <w:t>KTR</w:t>
      </w:r>
      <w:r w:rsidRPr="007E35C8">
        <w:rPr>
          <w:rFonts w:ascii="Book Antiqua" w:hAnsi="Book Antiqua"/>
          <w:sz w:val="24"/>
          <w:szCs w:val="24"/>
          <w:lang w:eastAsia="zh-CN"/>
        </w:rPr>
        <w:t>)</w:t>
      </w:r>
      <w:r w:rsidRPr="007E35C8">
        <w:rPr>
          <w:rFonts w:ascii="Book Antiqua" w:hAnsi="Book Antiqua"/>
          <w:sz w:val="24"/>
          <w:szCs w:val="24"/>
        </w:rPr>
        <w:t>, hyperlipidemia is persistent if untreated. It is also possible that the prevalence is higher with time, due to inadequate surveillance in long-term patients. Cumulative factors such as advancing age, immunosuppression, weight gain, and the development of diabetes may all contribute to developing hyperlipidemia over time. Hyperlipidemia has also been documented in children after kidney transplantation</w:t>
      </w:r>
      <w:r w:rsidRPr="007E35C8">
        <w:rPr>
          <w:rFonts w:ascii="Book Antiqua" w:hAnsi="Book Antiqua"/>
          <w:sz w:val="24"/>
          <w:szCs w:val="24"/>
          <w:vertAlign w:val="superscript"/>
        </w:rPr>
        <w:t>[14]</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lang w:eastAsia="zh-CN"/>
        </w:rPr>
      </w:pPr>
      <w:r w:rsidRPr="007E35C8">
        <w:rPr>
          <w:rFonts w:ascii="Book Antiqua" w:hAnsi="Book Antiqua"/>
          <w:sz w:val="24"/>
          <w:szCs w:val="24"/>
        </w:rPr>
        <w:t>Dyslipidemia is not synonymous with hyperlipidemia, so it is conceivable that dyslipidemia may still be present despite normal lipid levels. Increased levels of very low-density lipoprotein (VLDL) cholesterol and decreased high-density lipoprotein (HDL) cholesterol levels despite normal “total” cholesterol levels are well-described</w:t>
      </w:r>
      <w:r w:rsidRPr="007E35C8">
        <w:rPr>
          <w:rFonts w:ascii="Book Antiqua" w:hAnsi="Book Antiqua"/>
          <w:sz w:val="24"/>
          <w:szCs w:val="24"/>
          <w:vertAlign w:val="superscript"/>
        </w:rPr>
        <w:t>[15]</w:t>
      </w:r>
      <w:r w:rsidRPr="007E35C8">
        <w:rPr>
          <w:rFonts w:ascii="Book Antiqua" w:hAnsi="Book Antiqua"/>
          <w:sz w:val="24"/>
          <w:szCs w:val="24"/>
        </w:rPr>
        <w:t>. A low HDL has been noted in lung transplant recipients</w:t>
      </w:r>
      <w:r w:rsidRPr="007E35C8">
        <w:rPr>
          <w:rFonts w:ascii="Book Antiqua" w:hAnsi="Book Antiqua"/>
          <w:sz w:val="24"/>
          <w:szCs w:val="24"/>
          <w:vertAlign w:val="superscript"/>
        </w:rPr>
        <w:t>[16]</w:t>
      </w:r>
      <w:r w:rsidRPr="007E35C8">
        <w:rPr>
          <w:rFonts w:ascii="Book Antiqua" w:hAnsi="Book Antiqua"/>
          <w:sz w:val="24"/>
          <w:szCs w:val="24"/>
        </w:rPr>
        <w:t xml:space="preserve"> but not necessarily in HTR</w:t>
      </w:r>
      <w:r w:rsidRPr="007E35C8">
        <w:rPr>
          <w:rFonts w:ascii="Book Antiqua" w:hAnsi="Book Antiqua"/>
          <w:sz w:val="24"/>
          <w:szCs w:val="24"/>
          <w:vertAlign w:val="superscript"/>
        </w:rPr>
        <w:t>[17]</w:t>
      </w:r>
      <w:r w:rsidRPr="007E35C8">
        <w:rPr>
          <w:rFonts w:ascii="Book Antiqua" w:hAnsi="Book Antiqua"/>
          <w:sz w:val="24"/>
          <w:szCs w:val="24"/>
        </w:rPr>
        <w:t>. In particular, a low level of the HDL2 sub-fraction has been reported after kidney transplantation</w:t>
      </w:r>
      <w:r w:rsidRPr="007E35C8">
        <w:rPr>
          <w:rFonts w:ascii="Book Antiqua" w:hAnsi="Book Antiqua"/>
          <w:sz w:val="24"/>
          <w:szCs w:val="24"/>
          <w:vertAlign w:val="superscript"/>
        </w:rPr>
        <w:t>[18]</w:t>
      </w:r>
      <w:r w:rsidRPr="007E35C8">
        <w:rPr>
          <w:rFonts w:ascii="Book Antiqua" w:hAnsi="Book Antiqua"/>
          <w:sz w:val="24"/>
          <w:szCs w:val="24"/>
        </w:rPr>
        <w:t>. There is also a higher amount of oxidized LDL cholesterol</w:t>
      </w:r>
      <w:r w:rsidRPr="007E35C8">
        <w:rPr>
          <w:rFonts w:ascii="Book Antiqua" w:hAnsi="Book Antiqua"/>
          <w:sz w:val="24"/>
          <w:szCs w:val="24"/>
          <w:vertAlign w:val="superscript"/>
        </w:rPr>
        <w:t>[19,20]</w:t>
      </w:r>
      <w:r w:rsidRPr="007E35C8">
        <w:rPr>
          <w:rFonts w:ascii="Book Antiqua" w:hAnsi="Book Antiqua"/>
          <w:sz w:val="24"/>
          <w:szCs w:val="24"/>
        </w:rPr>
        <w:t>. The lipid profile of LTR has also recently been elaborated. Compared to controls with no chronic medical disease, LTR had higher apolipoprotein B, small dense LDL cholesterol, and VLDL cholesterol concentrations</w:t>
      </w:r>
      <w:r w:rsidRPr="007E35C8">
        <w:rPr>
          <w:rFonts w:ascii="Book Antiqua" w:hAnsi="Book Antiqua"/>
          <w:sz w:val="24"/>
          <w:szCs w:val="24"/>
          <w:vertAlign w:val="superscript"/>
        </w:rPr>
        <w:t>[21]</w:t>
      </w:r>
      <w:r w:rsidRPr="007E35C8">
        <w:rPr>
          <w:rFonts w:ascii="Book Antiqua" w:hAnsi="Book Antiqua"/>
          <w:sz w:val="24"/>
          <w:szCs w:val="24"/>
        </w:rPr>
        <w:t>. VLDL cholesterol concentration was also related to cyclosporine levels</w:t>
      </w:r>
      <w:r w:rsidRPr="007E35C8">
        <w:rPr>
          <w:rFonts w:ascii="Book Antiqua" w:hAnsi="Book Antiqua"/>
          <w:sz w:val="24"/>
          <w:szCs w:val="24"/>
          <w:vertAlign w:val="superscript"/>
        </w:rPr>
        <w:t>[21]</w:t>
      </w:r>
      <w:r w:rsidRPr="007E35C8">
        <w:rPr>
          <w:rFonts w:ascii="Book Antiqua" w:hAnsi="Book Antiqua"/>
          <w:sz w:val="24"/>
          <w:szCs w:val="24"/>
        </w:rPr>
        <w:t>. Despite the initial excitement surrounding HDL sub-fractions and oxidized LDL cholesterol</w:t>
      </w:r>
      <w:r w:rsidRPr="007E35C8">
        <w:rPr>
          <w:rFonts w:ascii="Book Antiqua" w:hAnsi="Book Antiqua"/>
          <w:sz w:val="24"/>
          <w:szCs w:val="24"/>
          <w:vertAlign w:val="superscript"/>
        </w:rPr>
        <w:t>[18-20]</w:t>
      </w:r>
      <w:r w:rsidRPr="007E35C8">
        <w:rPr>
          <w:rFonts w:ascii="Book Antiqua" w:hAnsi="Book Antiqua"/>
          <w:sz w:val="24"/>
          <w:szCs w:val="24"/>
        </w:rPr>
        <w:t>, measurement of these lipid forms has yet to reach clinical practice almost thirty years after their description. The prevalence of small dense LDL cholesterol has been estimated at 26</w:t>
      </w:r>
      <w:r w:rsidRPr="007E35C8">
        <w:rPr>
          <w:rFonts w:ascii="Book Antiqua" w:hAnsi="Book Antiqua"/>
          <w:sz w:val="24"/>
          <w:szCs w:val="24"/>
          <w:lang w:eastAsia="zh-CN"/>
        </w:rPr>
        <w:t>%</w:t>
      </w:r>
      <w:r w:rsidRPr="007E35C8">
        <w:rPr>
          <w:rFonts w:ascii="Book Antiqua" w:hAnsi="Book Antiqua"/>
          <w:sz w:val="24"/>
          <w:szCs w:val="24"/>
        </w:rPr>
        <w:t xml:space="preserve">-33% in </w:t>
      </w:r>
      <w:r w:rsidRPr="007E35C8">
        <w:rPr>
          <w:rFonts w:ascii="Book Antiqua" w:hAnsi="Book Antiqua"/>
          <w:sz w:val="24"/>
          <w:szCs w:val="24"/>
          <w:lang w:eastAsia="zh-CN"/>
        </w:rPr>
        <w:t>KTR</w:t>
      </w:r>
      <w:r w:rsidRPr="007E35C8">
        <w:rPr>
          <w:rFonts w:ascii="Book Antiqua" w:hAnsi="Book Antiqua"/>
          <w:sz w:val="24"/>
          <w:szCs w:val="24"/>
          <w:vertAlign w:val="superscript"/>
        </w:rPr>
        <w:t>[22]</w:t>
      </w:r>
      <w:r w:rsidRPr="007E35C8">
        <w:rPr>
          <w:rFonts w:ascii="Book Antiqua" w:hAnsi="Book Antiqua"/>
          <w:sz w:val="24"/>
          <w:szCs w:val="24"/>
        </w:rPr>
        <w:t>. Elevations in serum apolipoprotein B and lipoprotein (a)</w:t>
      </w:r>
      <w:r w:rsidRPr="007E35C8">
        <w:rPr>
          <w:rFonts w:ascii="Book Antiqua" w:hAnsi="Book Antiqua"/>
          <w:sz w:val="24"/>
          <w:szCs w:val="24"/>
          <w:vertAlign w:val="superscript"/>
        </w:rPr>
        <w:t>[23]</w:t>
      </w:r>
      <w:r w:rsidRPr="007E35C8">
        <w:rPr>
          <w:rFonts w:ascii="Book Antiqua" w:hAnsi="Book Antiqua"/>
          <w:sz w:val="24"/>
          <w:szCs w:val="24"/>
        </w:rPr>
        <w:t>, as well as decreased apolipoprotein A-I</w:t>
      </w:r>
      <w:r w:rsidRPr="007E35C8">
        <w:rPr>
          <w:rFonts w:ascii="Book Antiqua" w:hAnsi="Book Antiqua"/>
          <w:sz w:val="24"/>
          <w:szCs w:val="24"/>
          <w:vertAlign w:val="superscript"/>
        </w:rPr>
        <w:t>[24]</w:t>
      </w:r>
      <w:r w:rsidRPr="007E35C8">
        <w:rPr>
          <w:rFonts w:ascii="Book Antiqua" w:hAnsi="Book Antiqua"/>
          <w:sz w:val="24"/>
          <w:szCs w:val="24"/>
        </w:rPr>
        <w:t>, and decreased ratios of apolipoproteins C-II to C-III</w:t>
      </w:r>
      <w:r w:rsidRPr="007E35C8">
        <w:rPr>
          <w:rFonts w:ascii="Book Antiqua" w:hAnsi="Book Antiqua"/>
          <w:sz w:val="24"/>
          <w:szCs w:val="24"/>
          <w:vertAlign w:val="superscript"/>
        </w:rPr>
        <w:t>[25</w:t>
      </w:r>
      <w:r w:rsidRPr="007E35C8">
        <w:rPr>
          <w:rFonts w:ascii="Book Antiqua" w:hAnsi="Book Antiqua"/>
          <w:sz w:val="24"/>
          <w:szCs w:val="24"/>
          <w:vertAlign w:val="superscript"/>
          <w:lang w:eastAsia="zh-CN"/>
        </w:rPr>
        <w:t>,</w:t>
      </w:r>
      <w:r w:rsidRPr="007E35C8">
        <w:rPr>
          <w:rFonts w:ascii="Book Antiqua" w:hAnsi="Book Antiqua"/>
          <w:sz w:val="24"/>
          <w:szCs w:val="24"/>
          <w:vertAlign w:val="superscript"/>
        </w:rPr>
        <w:t>26]</w:t>
      </w:r>
      <w:r w:rsidRPr="007E35C8">
        <w:rPr>
          <w:rFonts w:ascii="Book Antiqua" w:hAnsi="Book Antiqua"/>
          <w:sz w:val="24"/>
          <w:szCs w:val="24"/>
        </w:rPr>
        <w:t xml:space="preserve"> also generated significant interest, but at the present time none of these are routinely measured in a clinical setting. More recently, “non-HDL cholesterol”, which is simply the total cholesterol minus HDL cholesterol level, has received attention in transplant patients</w:t>
      </w:r>
      <w:r w:rsidRPr="007E35C8">
        <w:rPr>
          <w:rFonts w:ascii="Book Antiqua" w:hAnsi="Book Antiqua"/>
          <w:sz w:val="24"/>
          <w:szCs w:val="24"/>
          <w:vertAlign w:val="superscript"/>
        </w:rPr>
        <w:t>[27]</w:t>
      </w:r>
      <w:r w:rsidRPr="007E35C8">
        <w:rPr>
          <w:rFonts w:ascii="Book Antiqua" w:hAnsi="Book Antiqua"/>
          <w:sz w:val="24"/>
          <w:szCs w:val="24"/>
        </w:rPr>
        <w:t xml:space="preserve">. However, the importance of this particular measure has not yet been placed in full context. </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FACTORS ASSOCIATED WITH LIPID ABNORMALITIES</w:t>
      </w: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sz w:val="24"/>
          <w:szCs w:val="24"/>
        </w:rPr>
        <w:t>Given the variety of lipid abnormalities seen, it is useful to divide factors contributing to dyslipidemia into those that contribute primarily to hypercholesterolemia and those that contribute primarily to hypertriglyceridemia, notwithstanding their qualitative impact that cannot be routinely assessed in the clinic. These risk factors are summarized in Table 1 (partially adapted from</w:t>
      </w:r>
      <w:r w:rsidRPr="007E35C8">
        <w:rPr>
          <w:rFonts w:ascii="Book Antiqua" w:hAnsi="Book Antiqua"/>
          <w:sz w:val="24"/>
          <w:szCs w:val="24"/>
          <w:vertAlign w:val="superscript"/>
        </w:rPr>
        <w:t>[8]</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Hypercholesterolemia is considered more prevalent based on the available literature, although the literature is dominated by North American and Western European publications. Genetic predisposition may be based on the prevalence of various polymorphisms of the lipoprotein system. For example, the GA genotype of the apo A-1 promoter region has been associated with a greater rise in LDL cholesterol after heart transplantation</w:t>
      </w:r>
      <w:r w:rsidRPr="007E35C8">
        <w:rPr>
          <w:rFonts w:ascii="Book Antiqua" w:hAnsi="Book Antiqua"/>
          <w:sz w:val="24"/>
          <w:szCs w:val="24"/>
          <w:vertAlign w:val="superscript"/>
        </w:rPr>
        <w:t>[28]</w:t>
      </w:r>
      <w:r w:rsidRPr="007E35C8">
        <w:rPr>
          <w:rFonts w:ascii="Book Antiqua" w:hAnsi="Book Antiqua"/>
          <w:sz w:val="24"/>
          <w:szCs w:val="24"/>
        </w:rPr>
        <w:t>. Conversely, some genes such as the TP-binding cassette subfamily B member 1 (</w:t>
      </w:r>
      <w:r w:rsidRPr="007E35C8">
        <w:rPr>
          <w:rFonts w:ascii="Book Antiqua" w:hAnsi="Book Antiqua"/>
          <w:i/>
          <w:sz w:val="24"/>
          <w:szCs w:val="24"/>
        </w:rPr>
        <w:t>ABCB1</w:t>
      </w:r>
      <w:r w:rsidRPr="007E35C8">
        <w:rPr>
          <w:rFonts w:ascii="Book Antiqua" w:hAnsi="Book Antiqua"/>
          <w:sz w:val="24"/>
          <w:szCs w:val="24"/>
        </w:rPr>
        <w:t>) lose their association with LDL cholesterol after heart transplantation</w:t>
      </w:r>
      <w:r w:rsidRPr="007E35C8">
        <w:rPr>
          <w:rFonts w:ascii="Book Antiqua" w:hAnsi="Book Antiqua"/>
          <w:sz w:val="24"/>
          <w:szCs w:val="24"/>
          <w:vertAlign w:val="superscript"/>
        </w:rPr>
        <w:t>[29]</w:t>
      </w:r>
      <w:r w:rsidRPr="007E35C8">
        <w:rPr>
          <w:rFonts w:ascii="Book Antiqua" w:hAnsi="Book Antiqua"/>
          <w:sz w:val="24"/>
          <w:szCs w:val="24"/>
        </w:rPr>
        <w:t>. Advanced age is another non-modifiable risk factor. However, modifiable risk factors such as a diet high in saturated fat may be just as important as a contributor to hypercholesterolemia. Obesity, proteinuria either as a result of native or transplant kidney disease, or the use of thiazide diuretics or beta-blockers for hypertension and heart disease may also contribute. Corticosteroids, cyclosporine, and sirolimus may all cause elevations in cholesterol levels</w:t>
      </w:r>
      <w:r w:rsidRPr="007E35C8">
        <w:rPr>
          <w:rFonts w:ascii="Book Antiqua" w:hAnsi="Book Antiqua"/>
          <w:sz w:val="24"/>
          <w:szCs w:val="24"/>
          <w:vertAlign w:val="superscript"/>
        </w:rPr>
        <w:t>[8]</w:t>
      </w:r>
      <w:r w:rsidRPr="007E35C8">
        <w:rPr>
          <w:rFonts w:ascii="Book Antiqua" w:hAnsi="Book Antiqua"/>
          <w:sz w:val="24"/>
          <w:szCs w:val="24"/>
        </w:rPr>
        <w:t>. Although tacrolimus is generally believed to cause less elevation in LDL cholesterol than cyclosporine, this may not always be the case, particularly in LTR in whom lipid levels may correlate with tacrolimus levels</w:t>
      </w:r>
      <w:r w:rsidRPr="007E35C8">
        <w:rPr>
          <w:rFonts w:ascii="Book Antiqua" w:hAnsi="Book Antiqua"/>
          <w:sz w:val="24"/>
          <w:szCs w:val="24"/>
          <w:vertAlign w:val="superscript"/>
        </w:rPr>
        <w:t>[30]</w:t>
      </w:r>
      <w:r w:rsidRPr="007E35C8">
        <w:rPr>
          <w:rFonts w:ascii="Book Antiqua" w:hAnsi="Book Antiqua"/>
          <w:sz w:val="24"/>
          <w:szCs w:val="24"/>
        </w:rPr>
        <w:t>. The association with sirolimus is particularly strong. LDL cholesterol levels were higher in the sirolimus arm of the Symphony study</w:t>
      </w:r>
      <w:r w:rsidRPr="007E35C8">
        <w:rPr>
          <w:rFonts w:ascii="Book Antiqua" w:hAnsi="Book Antiqua"/>
          <w:sz w:val="24"/>
          <w:szCs w:val="24"/>
          <w:vertAlign w:val="superscript"/>
        </w:rPr>
        <w:t>[31]</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lang w:eastAsia="zh-CN"/>
        </w:rPr>
      </w:pPr>
      <w:r w:rsidRPr="007E35C8">
        <w:rPr>
          <w:rFonts w:ascii="Book Antiqua" w:hAnsi="Book Antiqua"/>
          <w:sz w:val="24"/>
          <w:szCs w:val="24"/>
        </w:rPr>
        <w:t>In the case of post-transplant hypertriglyceridemia, as with hypercholesterolemia, genetic predisposition plays an important role. The apolipoprotein E 2/2 and 2/3 genotypes are associated with elevated triglycerides after kidney transplantation</w:t>
      </w:r>
      <w:r w:rsidRPr="007E35C8">
        <w:rPr>
          <w:rFonts w:ascii="Book Antiqua" w:hAnsi="Book Antiqua"/>
          <w:sz w:val="24"/>
          <w:szCs w:val="24"/>
          <w:vertAlign w:val="superscript"/>
        </w:rPr>
        <w:t>[32]</w:t>
      </w:r>
      <w:r w:rsidRPr="007E35C8">
        <w:rPr>
          <w:rFonts w:ascii="Book Antiqua" w:hAnsi="Book Antiqua"/>
          <w:sz w:val="24"/>
          <w:szCs w:val="24"/>
        </w:rPr>
        <w:t>. The apo A-1 promoter region</w:t>
      </w:r>
      <w:r w:rsidRPr="007E35C8">
        <w:rPr>
          <w:rFonts w:ascii="Book Antiqua" w:hAnsi="Book Antiqua"/>
          <w:sz w:val="24"/>
          <w:szCs w:val="24"/>
          <w:vertAlign w:val="superscript"/>
        </w:rPr>
        <w:t>[28]</w:t>
      </w:r>
      <w:r w:rsidRPr="007E35C8">
        <w:rPr>
          <w:rFonts w:ascii="Book Antiqua" w:hAnsi="Book Antiqua"/>
          <w:sz w:val="24"/>
          <w:szCs w:val="24"/>
        </w:rPr>
        <w:t xml:space="preserve"> also correlates with elevated triglycerides. The development of hypertriglyceridemia in response to sirolimus has been subject to genetic analysis, with positive associations demonstrated with the ABCB1 1236 TT homozygote and the interleukin-10 1082AA homozygote in the case of KTR</w:t>
      </w:r>
      <w:r w:rsidRPr="007E35C8">
        <w:rPr>
          <w:rFonts w:ascii="Book Antiqua" w:hAnsi="Book Antiqua"/>
          <w:sz w:val="24"/>
          <w:szCs w:val="24"/>
          <w:vertAlign w:val="superscript"/>
        </w:rPr>
        <w:t>[33]</w:t>
      </w:r>
      <w:r w:rsidRPr="007E35C8">
        <w:rPr>
          <w:rFonts w:ascii="Book Antiqua" w:hAnsi="Book Antiqua"/>
          <w:sz w:val="24"/>
          <w:szCs w:val="24"/>
        </w:rPr>
        <w:t xml:space="preserve">. Age, however, seems to be less important as a risk factor for hypertriglyceridemia. A diet rich in simple sugars predisposes to hypertriglyceridemia, and although obesity and proteinuria are also associated with hypertriglyceridemia, poor renal function </w:t>
      </w:r>
      <w:r w:rsidRPr="007E35C8">
        <w:rPr>
          <w:rFonts w:ascii="Book Antiqua" w:hAnsi="Book Antiqua"/>
          <w:i/>
          <w:sz w:val="24"/>
          <w:szCs w:val="24"/>
        </w:rPr>
        <w:t>per se</w:t>
      </w:r>
      <w:r w:rsidRPr="007E35C8">
        <w:rPr>
          <w:rFonts w:ascii="Book Antiqua" w:hAnsi="Book Antiqua"/>
          <w:sz w:val="24"/>
          <w:szCs w:val="24"/>
        </w:rPr>
        <w:t xml:space="preserve"> appears to be an additional risk factor</w:t>
      </w:r>
      <w:r w:rsidRPr="007E35C8">
        <w:rPr>
          <w:rFonts w:ascii="Book Antiqua" w:hAnsi="Book Antiqua"/>
          <w:sz w:val="24"/>
          <w:szCs w:val="24"/>
          <w:vertAlign w:val="superscript"/>
        </w:rPr>
        <w:t>[8]</w:t>
      </w:r>
      <w:r w:rsidRPr="007E35C8">
        <w:rPr>
          <w:rFonts w:ascii="Book Antiqua" w:hAnsi="Book Antiqua"/>
          <w:sz w:val="24"/>
          <w:szCs w:val="24"/>
        </w:rPr>
        <w:t>. Sirolimus is more strongly associated with hypertriglyceridemia than hypercholesterolemia, with even a lower drug exposure leading to this abnormality</w:t>
      </w:r>
      <w:r w:rsidRPr="007E35C8">
        <w:rPr>
          <w:rFonts w:ascii="Book Antiqua" w:hAnsi="Book Antiqua"/>
          <w:sz w:val="24"/>
          <w:szCs w:val="24"/>
          <w:vertAlign w:val="superscript"/>
        </w:rPr>
        <w:t>[31]</w:t>
      </w:r>
      <w:r w:rsidRPr="007E35C8">
        <w:rPr>
          <w:rFonts w:ascii="Book Antiqua" w:hAnsi="Book Antiqua"/>
          <w:sz w:val="24"/>
          <w:szCs w:val="24"/>
        </w:rPr>
        <w:t>, although the contribution of other immunosuppressive drugs is less clear. More common is the association of hypertriglyceridemia with other metabolic syndrome components</w:t>
      </w:r>
      <w:r w:rsidRPr="007E35C8">
        <w:rPr>
          <w:rFonts w:ascii="Book Antiqua" w:hAnsi="Book Antiqua"/>
          <w:sz w:val="24"/>
          <w:szCs w:val="24"/>
          <w:vertAlign w:val="superscript"/>
        </w:rPr>
        <w:t>[1]</w:t>
      </w:r>
      <w:r w:rsidRPr="007E35C8">
        <w:rPr>
          <w:rFonts w:ascii="Book Antiqua" w:hAnsi="Book Antiqua"/>
          <w:sz w:val="24"/>
          <w:szCs w:val="24"/>
        </w:rPr>
        <w:t>.</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MECHANISMS OF POST-TRANSPLANT DYSLIPIDEMIA</w:t>
      </w: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sz w:val="24"/>
          <w:szCs w:val="24"/>
        </w:rPr>
        <w:t>Immunosuppressive agents contribute significantly and specifically to lipid abnormalities after SOT.</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Corticosteroids induce insulin resistance. The resultant hyperinsulinemia leads to increased hepatic uptake of free fatty acids (FFA)</w:t>
      </w:r>
      <w:r w:rsidRPr="007E35C8">
        <w:rPr>
          <w:rFonts w:ascii="Book Antiqua" w:hAnsi="Book Antiqua"/>
          <w:sz w:val="24"/>
          <w:szCs w:val="24"/>
          <w:vertAlign w:val="superscript"/>
        </w:rPr>
        <w:t>[34]</w:t>
      </w:r>
      <w:r w:rsidRPr="007E35C8">
        <w:rPr>
          <w:rFonts w:ascii="Book Antiqua" w:hAnsi="Book Antiqua"/>
          <w:sz w:val="24"/>
          <w:szCs w:val="24"/>
        </w:rPr>
        <w:t>. FFA constitutes the main substrate for VLDL cholesterol synthesis. FFA synthetase and acetyl-CoA carboxylase are also increased by steroids</w:t>
      </w:r>
      <w:r w:rsidRPr="007E35C8">
        <w:rPr>
          <w:rFonts w:ascii="Book Antiqua" w:hAnsi="Book Antiqua"/>
          <w:sz w:val="24"/>
          <w:szCs w:val="24"/>
          <w:vertAlign w:val="superscript"/>
        </w:rPr>
        <w:t xml:space="preserve">[35] </w:t>
      </w:r>
      <w:r w:rsidRPr="007E35C8">
        <w:rPr>
          <w:rFonts w:ascii="Book Antiqua" w:hAnsi="Book Antiqua"/>
          <w:sz w:val="24"/>
          <w:szCs w:val="24"/>
        </w:rPr>
        <w:t>and so hepatic synthesis of VLDL is increased. Insulin resistance also leads to a reduction in lipoprotein lipase, which leads to reduced triglyceride clearance</w:t>
      </w:r>
      <w:r w:rsidRPr="007E35C8">
        <w:rPr>
          <w:rFonts w:ascii="Book Antiqua" w:hAnsi="Book Antiqua"/>
          <w:sz w:val="24"/>
          <w:szCs w:val="24"/>
          <w:vertAlign w:val="superscript"/>
        </w:rPr>
        <w:t>[36]</w:t>
      </w:r>
      <w:r w:rsidRPr="007E35C8">
        <w:rPr>
          <w:rFonts w:ascii="Book Antiqua" w:hAnsi="Book Antiqua"/>
          <w:sz w:val="24"/>
          <w:szCs w:val="24"/>
        </w:rPr>
        <w:t>.</w:t>
      </w:r>
      <w:r w:rsidRPr="007E35C8">
        <w:rPr>
          <w:rFonts w:ascii="Book Antiqua" w:hAnsi="Book Antiqua"/>
          <w:sz w:val="24"/>
          <w:szCs w:val="24"/>
          <w:lang w:eastAsia="zh-CN"/>
        </w:rPr>
        <w:t xml:space="preserve"> </w:t>
      </w:r>
      <w:r w:rsidRPr="007E35C8">
        <w:rPr>
          <w:rFonts w:ascii="Book Antiqua" w:hAnsi="Book Antiqua"/>
          <w:sz w:val="24"/>
          <w:szCs w:val="24"/>
        </w:rPr>
        <w:t>There is an increased conversion of VLDL to LDL cholesterol, leading to a rise in LDL cholesterol levels. Yet another contributory mechanism is down-regulation of LDL receptor expression</w:t>
      </w:r>
      <w:r w:rsidRPr="007E35C8">
        <w:rPr>
          <w:rFonts w:ascii="Book Antiqua" w:hAnsi="Book Antiqua"/>
          <w:sz w:val="24"/>
          <w:szCs w:val="24"/>
          <w:vertAlign w:val="superscript"/>
        </w:rPr>
        <w:t>[37]</w:t>
      </w:r>
      <w:r w:rsidRPr="007E35C8">
        <w:rPr>
          <w:rFonts w:ascii="Book Antiqua" w:hAnsi="Book Antiqua"/>
          <w:sz w:val="24"/>
          <w:szCs w:val="24"/>
        </w:rPr>
        <w:t>. Finally, corticosteroids increase the activity of 3-hydroxy-3-methylglutaryl coenzyme A (HMG-CoA), which is the rate-limiting step in the cholesterol biosynthetic pathway</w:t>
      </w:r>
      <w:r w:rsidRPr="007E35C8">
        <w:rPr>
          <w:rFonts w:ascii="Book Antiqua" w:hAnsi="Book Antiqua"/>
          <w:sz w:val="24"/>
          <w:szCs w:val="24"/>
          <w:vertAlign w:val="superscript"/>
        </w:rPr>
        <w:t>[37]</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Cyclosporine interferes with the binding of LDL cholesterol to the LDL receptor. As a result, there is a decline in LDL clearance, leading to a rise in LDL cholesterol levels. In this respect, there may be an additive effect of cyclosporine with corticosteroids. Cyclosporine also interferes with bile acid synthesis</w:t>
      </w:r>
      <w:r w:rsidRPr="007E35C8">
        <w:rPr>
          <w:rFonts w:ascii="Book Antiqua" w:hAnsi="Book Antiqua"/>
          <w:sz w:val="24"/>
          <w:szCs w:val="24"/>
          <w:vertAlign w:val="superscript"/>
        </w:rPr>
        <w:t>[38]</w:t>
      </w:r>
      <w:r w:rsidRPr="007E35C8">
        <w:rPr>
          <w:rFonts w:ascii="Book Antiqua" w:hAnsi="Book Antiqua"/>
          <w:sz w:val="24"/>
          <w:szCs w:val="24"/>
        </w:rPr>
        <w:t xml:space="preserve"> by interfering with the enzyme 26 hydroxylase</w:t>
      </w:r>
      <w:r w:rsidRPr="007E35C8">
        <w:rPr>
          <w:rFonts w:ascii="Book Antiqua" w:hAnsi="Book Antiqua"/>
          <w:sz w:val="24"/>
          <w:szCs w:val="24"/>
          <w:vertAlign w:val="superscript"/>
        </w:rPr>
        <w:t>[15]</w:t>
      </w:r>
      <w:r w:rsidRPr="007E35C8">
        <w:rPr>
          <w:rFonts w:ascii="Book Antiqua" w:hAnsi="Book Antiqua"/>
          <w:sz w:val="24"/>
          <w:szCs w:val="24"/>
        </w:rPr>
        <w:t>. Decreased bile acid synthesis in turn leads to LDL receptor down-regulation, further reducing the clearance of cholesterol. Cyclosporine, by virtue of being highly lipophilic, is transported within the core of LDL cholesterol particles. In the process, it may change the molecular configuration of LDL</w:t>
      </w:r>
      <w:r w:rsidRPr="007E35C8">
        <w:rPr>
          <w:rFonts w:ascii="Book Antiqua" w:hAnsi="Book Antiqua"/>
          <w:sz w:val="24"/>
          <w:szCs w:val="24"/>
          <w:vertAlign w:val="superscript"/>
        </w:rPr>
        <w:t>[39]</w:t>
      </w:r>
      <w:r w:rsidRPr="007E35C8">
        <w:rPr>
          <w:rFonts w:ascii="Book Antiqua" w:hAnsi="Book Antiqua"/>
          <w:sz w:val="24"/>
          <w:szCs w:val="24"/>
        </w:rPr>
        <w:t xml:space="preserve"> and alter the normal feedback regulation of cholesterol synthesis</w:t>
      </w:r>
      <w:r w:rsidRPr="007E35C8">
        <w:rPr>
          <w:rFonts w:ascii="Book Antiqua" w:hAnsi="Book Antiqua"/>
          <w:sz w:val="24"/>
          <w:szCs w:val="24"/>
          <w:vertAlign w:val="superscript"/>
        </w:rPr>
        <w:t>[8]</w:t>
      </w:r>
      <w:r w:rsidRPr="007E35C8">
        <w:rPr>
          <w:rFonts w:ascii="Book Antiqua" w:hAnsi="Book Antiqua"/>
          <w:sz w:val="24"/>
          <w:szCs w:val="24"/>
        </w:rPr>
        <w:t>. Glucose intolerance may even potentiate the effect of cyclosporine on lipid levels. The effects of tacrolimus on lipid metabolism are generally similar to those of cyclosporine, so it remains unclear why tacrolimus is associated with less hyperlipidemia.</w:t>
      </w:r>
    </w:p>
    <w:p w:rsidR="00204148" w:rsidRPr="007E35C8" w:rsidRDefault="00204148" w:rsidP="002A2693">
      <w:pPr>
        <w:spacing w:after="0" w:line="360" w:lineRule="auto"/>
        <w:ind w:firstLineChars="100" w:firstLine="31680"/>
        <w:jc w:val="both"/>
        <w:rPr>
          <w:rFonts w:ascii="Book Antiqua" w:hAnsi="Book Antiqua"/>
          <w:sz w:val="24"/>
          <w:szCs w:val="24"/>
          <w:lang w:eastAsia="zh-CN"/>
        </w:rPr>
      </w:pPr>
      <w:r w:rsidRPr="007E35C8">
        <w:rPr>
          <w:rFonts w:ascii="Book Antiqua" w:hAnsi="Book Antiqua"/>
          <w:sz w:val="24"/>
          <w:szCs w:val="24"/>
        </w:rPr>
        <w:t>Sirolimus provides a fascinating instance of a strong connection between pharmacotherapy and dyslipidemia on the one hand, yet ongoing debate about its cardiovascular effects both harmful and protective on the other. Sirolimus may inhibit lipoprotein lipase</w:t>
      </w:r>
      <w:r w:rsidRPr="007E35C8">
        <w:rPr>
          <w:rFonts w:ascii="Book Antiqua" w:hAnsi="Book Antiqua"/>
          <w:sz w:val="24"/>
          <w:szCs w:val="24"/>
          <w:vertAlign w:val="superscript"/>
        </w:rPr>
        <w:t>[40]</w:t>
      </w:r>
      <w:r w:rsidRPr="007E35C8">
        <w:rPr>
          <w:rFonts w:ascii="Book Antiqua" w:hAnsi="Book Antiqua"/>
          <w:sz w:val="24"/>
          <w:szCs w:val="24"/>
        </w:rPr>
        <w:t xml:space="preserve"> and decrease lipolysis. There may also be hepatic over-production of lipoprotein in general</w:t>
      </w:r>
      <w:r w:rsidRPr="007E35C8">
        <w:rPr>
          <w:rFonts w:ascii="Book Antiqua" w:hAnsi="Book Antiqua"/>
          <w:sz w:val="24"/>
          <w:szCs w:val="24"/>
          <w:vertAlign w:val="superscript"/>
        </w:rPr>
        <w:t>[41]</w:t>
      </w:r>
      <w:r w:rsidRPr="007E35C8">
        <w:rPr>
          <w:rFonts w:ascii="Book Antiqua" w:hAnsi="Book Antiqua"/>
          <w:sz w:val="24"/>
          <w:szCs w:val="24"/>
        </w:rPr>
        <w:t>. Other effects include a decrease in apolipoprotein B100 catabolism</w:t>
      </w:r>
      <w:r w:rsidRPr="007E35C8">
        <w:rPr>
          <w:rFonts w:ascii="Book Antiqua" w:hAnsi="Book Antiqua"/>
          <w:sz w:val="24"/>
          <w:szCs w:val="24"/>
          <w:vertAlign w:val="superscript"/>
        </w:rPr>
        <w:t>[42]</w:t>
      </w:r>
      <w:r w:rsidRPr="007E35C8">
        <w:rPr>
          <w:rFonts w:ascii="Book Antiqua" w:hAnsi="Book Antiqua"/>
          <w:sz w:val="24"/>
          <w:szCs w:val="24"/>
        </w:rPr>
        <w:t>. Finally, sirolimus alters insulin signaling, increases the activity of tissue lipase, and increases the secretion of VLDL cholesterol</w:t>
      </w:r>
      <w:r w:rsidRPr="007E35C8">
        <w:rPr>
          <w:rFonts w:ascii="Book Antiqua" w:hAnsi="Book Antiqua"/>
          <w:sz w:val="24"/>
          <w:szCs w:val="24"/>
          <w:vertAlign w:val="superscript"/>
        </w:rPr>
        <w:t>[40]</w:t>
      </w:r>
      <w:r w:rsidRPr="007E35C8">
        <w:rPr>
          <w:rFonts w:ascii="Book Antiqua" w:hAnsi="Book Antiqua"/>
          <w:sz w:val="24"/>
          <w:szCs w:val="24"/>
        </w:rPr>
        <w:t>. Sirolimus is almost never used as monotherapy for transplant-related immunosuppression and so likely acts in a synergistic manner with other immunosuppressive agents in promoting dyslipidemia. Sirolimus is also used as an anti-proliferative agent in endovascular stents, but the amount of exposure is unlikely to promote lipid abnormalities in that instance.</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CONSEQUENCES OF DYSLIPIDEMIA POST-TRANSPLANTATION</w:t>
      </w: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sz w:val="24"/>
          <w:szCs w:val="24"/>
        </w:rPr>
        <w:t>SOT recipients, especially KTR, are at high risk for the development of post-transplant CVD. The link between dyslipidemia and CVD may not be as strong as, for instance, diabetes</w:t>
      </w:r>
      <w:r w:rsidRPr="007E35C8">
        <w:rPr>
          <w:rFonts w:ascii="Book Antiqua" w:hAnsi="Book Antiqua"/>
          <w:sz w:val="24"/>
          <w:szCs w:val="24"/>
          <w:vertAlign w:val="superscript"/>
        </w:rPr>
        <w:t>[1]</w:t>
      </w:r>
      <w:r w:rsidRPr="007E35C8">
        <w:rPr>
          <w:rFonts w:ascii="Book Antiqua" w:hAnsi="Book Antiqua"/>
          <w:sz w:val="24"/>
          <w:szCs w:val="24"/>
        </w:rPr>
        <w:t>, but there is no reason to believe that the association does not hold in transplant populations as it does in the general population. The underlying assumptions, however, are not so straightforward. Atherosclerosis is accelerated after transplantation</w:t>
      </w:r>
      <w:r w:rsidRPr="007E35C8">
        <w:rPr>
          <w:rFonts w:ascii="Book Antiqua" w:hAnsi="Book Antiqua"/>
          <w:sz w:val="24"/>
          <w:szCs w:val="24"/>
          <w:vertAlign w:val="superscript"/>
        </w:rPr>
        <w:t>[8]</w:t>
      </w:r>
      <w:r w:rsidRPr="007E35C8">
        <w:rPr>
          <w:rFonts w:ascii="Book Antiqua" w:hAnsi="Book Antiqua"/>
          <w:sz w:val="24"/>
          <w:szCs w:val="24"/>
        </w:rPr>
        <w:t>, and this can be linked at least retrospectively to cardiovascular events</w:t>
      </w:r>
      <w:r w:rsidRPr="007E35C8">
        <w:rPr>
          <w:rFonts w:ascii="Book Antiqua" w:hAnsi="Book Antiqua"/>
          <w:sz w:val="24"/>
          <w:szCs w:val="24"/>
          <w:vertAlign w:val="superscript"/>
        </w:rPr>
        <w:t>[43]</w:t>
      </w:r>
      <w:r w:rsidRPr="007E35C8">
        <w:rPr>
          <w:rFonts w:ascii="Book Antiqua" w:hAnsi="Book Antiqua"/>
          <w:sz w:val="24"/>
          <w:szCs w:val="24"/>
        </w:rPr>
        <w:t>. The association of elevations in cholesterol to cardiovascular events may be stronger with cholesterol than with triglycerides, and likewise, more associated with ischemic heart disease than other forms of CVD such as cerebrovascular disease or peripheral vascular disease</w:t>
      </w:r>
      <w:r w:rsidRPr="007E35C8">
        <w:rPr>
          <w:rFonts w:ascii="Book Antiqua" w:hAnsi="Book Antiqua"/>
          <w:sz w:val="24"/>
          <w:szCs w:val="24"/>
          <w:vertAlign w:val="superscript"/>
        </w:rPr>
        <w:t>[44]</w:t>
      </w:r>
      <w:r w:rsidRPr="007E35C8">
        <w:rPr>
          <w:rFonts w:ascii="Book Antiqua" w:hAnsi="Book Antiqua"/>
          <w:sz w:val="24"/>
          <w:szCs w:val="24"/>
        </w:rPr>
        <w:t>. It has been estimated that an increase in LDL cholesterol concentration by 2 mmol/L doubles the risk for major adverse cardiac events (MACE), comparable to an age increase by 23 years</w:t>
      </w:r>
      <w:r w:rsidRPr="007E35C8">
        <w:rPr>
          <w:rFonts w:ascii="Book Antiqua" w:hAnsi="Book Antiqua"/>
          <w:sz w:val="24"/>
          <w:szCs w:val="24"/>
          <w:vertAlign w:val="superscript"/>
        </w:rPr>
        <w:t>[45]</w:t>
      </w:r>
      <w:r w:rsidRPr="007E35C8">
        <w:rPr>
          <w:rFonts w:ascii="Book Antiqua" w:hAnsi="Book Antiqua"/>
          <w:sz w:val="24"/>
          <w:szCs w:val="24"/>
        </w:rPr>
        <w:t>. A low level of HDL cholesterol has been associated with a threefold increase in post-transplant MACE</w:t>
      </w:r>
      <w:r w:rsidRPr="007E35C8">
        <w:rPr>
          <w:rFonts w:ascii="Book Antiqua" w:hAnsi="Book Antiqua"/>
          <w:sz w:val="24"/>
          <w:szCs w:val="24"/>
          <w:vertAlign w:val="superscript"/>
        </w:rPr>
        <w:t>[46]</w:t>
      </w:r>
      <w:r w:rsidRPr="007E35C8">
        <w:rPr>
          <w:rFonts w:ascii="Book Antiqua" w:hAnsi="Book Antiqua"/>
          <w:sz w:val="24"/>
          <w:szCs w:val="24"/>
        </w:rPr>
        <w:t xml:space="preserve"> and also an increase in all-cause mortality</w:t>
      </w:r>
      <w:r w:rsidRPr="007E35C8">
        <w:rPr>
          <w:rFonts w:ascii="Book Antiqua" w:hAnsi="Book Antiqua"/>
          <w:sz w:val="24"/>
          <w:szCs w:val="24"/>
          <w:vertAlign w:val="superscript"/>
        </w:rPr>
        <w:t>[46]</w:t>
      </w:r>
      <w:r w:rsidRPr="007E35C8">
        <w:rPr>
          <w:rFonts w:ascii="Book Antiqua" w:hAnsi="Book Antiqua"/>
          <w:sz w:val="24"/>
          <w:szCs w:val="24"/>
        </w:rPr>
        <w:t xml:space="preserve">. Non-HDL cholesterol has been found to be as powerful a predictor of MACE as diabetes in </w:t>
      </w:r>
      <w:r w:rsidRPr="007E35C8">
        <w:rPr>
          <w:rFonts w:ascii="Book Antiqua" w:hAnsi="Book Antiqua"/>
          <w:sz w:val="24"/>
          <w:szCs w:val="24"/>
          <w:lang w:eastAsia="zh-CN"/>
        </w:rPr>
        <w:t>KTR</w:t>
      </w:r>
      <w:r w:rsidRPr="007E35C8">
        <w:rPr>
          <w:rFonts w:ascii="Book Antiqua" w:hAnsi="Book Antiqua"/>
          <w:sz w:val="24"/>
          <w:szCs w:val="24"/>
          <w:vertAlign w:val="superscript"/>
        </w:rPr>
        <w:t>[47]</w:t>
      </w:r>
      <w:r w:rsidRPr="007E35C8">
        <w:rPr>
          <w:rFonts w:ascii="Book Antiqua" w:hAnsi="Book Antiqua"/>
          <w:sz w:val="24"/>
          <w:szCs w:val="24"/>
        </w:rPr>
        <w:t xml:space="preserve">. </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 xml:space="preserve">Despite some correlative success between various lipid level abnormalities and MACE, consistent demonstration of the association remains quite difficult, since a large proportion of MACE is explained by unmeasured risk factors outside of the traditional </w:t>
      </w:r>
      <w:smartTag w:uri="urn:schemas-microsoft-com:office:smarttags" w:element="place">
        <w:smartTag w:uri="urn:schemas-microsoft-com:office:smarttags" w:element="City">
          <w:r w:rsidRPr="007E35C8">
            <w:rPr>
              <w:rFonts w:ascii="Book Antiqua" w:hAnsi="Book Antiqua"/>
              <w:sz w:val="24"/>
              <w:szCs w:val="24"/>
            </w:rPr>
            <w:t>Framingham</w:t>
          </w:r>
        </w:smartTag>
      </w:smartTag>
      <w:r w:rsidRPr="007E35C8">
        <w:rPr>
          <w:rFonts w:ascii="Book Antiqua" w:hAnsi="Book Antiqua"/>
          <w:sz w:val="24"/>
          <w:szCs w:val="24"/>
        </w:rPr>
        <w:t xml:space="preserve"> risk factors, including dyslipidemia</w:t>
      </w:r>
      <w:r w:rsidRPr="007E35C8">
        <w:rPr>
          <w:rFonts w:ascii="Book Antiqua" w:hAnsi="Book Antiqua"/>
          <w:sz w:val="24"/>
          <w:szCs w:val="24"/>
          <w:vertAlign w:val="superscript"/>
        </w:rPr>
        <w:t>[48]</w:t>
      </w:r>
      <w:r w:rsidRPr="007E35C8">
        <w:rPr>
          <w:rFonts w:ascii="Book Antiqua" w:hAnsi="Book Antiqua"/>
          <w:sz w:val="24"/>
          <w:szCs w:val="24"/>
        </w:rPr>
        <w:t>. Moreover, hyperlipidemia has not been found to be an independent risk factor for MACE in non-Caucasian populations in whom non-traditional risk factors may be more important</w:t>
      </w:r>
      <w:r w:rsidRPr="007E35C8">
        <w:rPr>
          <w:rFonts w:ascii="Book Antiqua" w:hAnsi="Book Antiqua"/>
          <w:sz w:val="24"/>
          <w:szCs w:val="24"/>
          <w:vertAlign w:val="superscript"/>
        </w:rPr>
        <w:t>[49]</w:t>
      </w:r>
      <w:r w:rsidRPr="007E35C8">
        <w:rPr>
          <w:rFonts w:ascii="Book Antiqua" w:hAnsi="Book Antiqua"/>
          <w:sz w:val="24"/>
          <w:szCs w:val="24"/>
        </w:rPr>
        <w:t>. The Assessment of Lescol in Renal Transplantation (ALERT) study database</w:t>
      </w:r>
      <w:r w:rsidRPr="007E35C8">
        <w:rPr>
          <w:rFonts w:ascii="Book Antiqua" w:hAnsi="Book Antiqua"/>
          <w:sz w:val="24"/>
          <w:szCs w:val="24"/>
          <w:vertAlign w:val="superscript"/>
        </w:rPr>
        <w:t>[50]</w:t>
      </w:r>
      <w:r w:rsidRPr="007E35C8">
        <w:rPr>
          <w:rFonts w:ascii="Book Antiqua" w:hAnsi="Book Antiqua"/>
          <w:sz w:val="24"/>
          <w:szCs w:val="24"/>
        </w:rPr>
        <w:t xml:space="preserve"> has formed the basis for significant understanding of the link of dyslipidemia to human pathology, but all links remain associative. Data from another large database, the Patient Outcomes in Renal Transplantation study, however, indicate that dyslipidemia adds little predictive value to more transplant-specific and graft-related variables in predicting acute myocardial infarction </w:t>
      </w:r>
      <w:r w:rsidRPr="007E35C8">
        <w:rPr>
          <w:rFonts w:ascii="Book Antiqua" w:hAnsi="Book Antiqua"/>
          <w:sz w:val="24"/>
          <w:szCs w:val="24"/>
          <w:lang w:eastAsia="zh-CN"/>
        </w:rPr>
        <w:t>(</w:t>
      </w:r>
      <w:r w:rsidRPr="007E35C8">
        <w:rPr>
          <w:rFonts w:ascii="Book Antiqua" w:hAnsi="Book Antiqua"/>
          <w:sz w:val="24"/>
          <w:szCs w:val="24"/>
        </w:rPr>
        <w:t>MI</w:t>
      </w:r>
      <w:r w:rsidRPr="007E35C8">
        <w:rPr>
          <w:rFonts w:ascii="Book Antiqua" w:hAnsi="Book Antiqua"/>
          <w:sz w:val="24"/>
          <w:szCs w:val="24"/>
          <w:lang w:eastAsia="zh-CN"/>
        </w:rPr>
        <w:t>)</w:t>
      </w:r>
      <w:r w:rsidRPr="007E35C8">
        <w:rPr>
          <w:rFonts w:ascii="Book Antiqua" w:hAnsi="Book Antiqua"/>
          <w:sz w:val="24"/>
          <w:szCs w:val="24"/>
        </w:rPr>
        <w:t>, coronary artery revascularization or sudden death</w:t>
      </w:r>
      <w:r w:rsidRPr="007E35C8">
        <w:rPr>
          <w:rFonts w:ascii="Book Antiqua" w:hAnsi="Book Antiqua"/>
          <w:sz w:val="24"/>
          <w:szCs w:val="24"/>
          <w:vertAlign w:val="superscript"/>
        </w:rPr>
        <w:t>[51]</w:t>
      </w:r>
      <w:r w:rsidRPr="007E35C8">
        <w:rPr>
          <w:rFonts w:ascii="Book Antiqua" w:hAnsi="Book Antiqua"/>
          <w:sz w:val="24"/>
          <w:szCs w:val="24"/>
        </w:rPr>
        <w:t>. Nonetheless, hypertriglyceridemia in particular has been associated with the progression of coronary artery calcification (CAC) in KTR</w:t>
      </w:r>
      <w:r w:rsidRPr="007E35C8">
        <w:rPr>
          <w:rFonts w:ascii="Book Antiqua" w:hAnsi="Book Antiqua"/>
          <w:sz w:val="24"/>
          <w:szCs w:val="24"/>
          <w:vertAlign w:val="superscript"/>
        </w:rPr>
        <w:t>[52]</w:t>
      </w:r>
      <w:r w:rsidRPr="007E35C8">
        <w:rPr>
          <w:rFonts w:ascii="Book Antiqua" w:hAnsi="Book Antiqua"/>
          <w:sz w:val="24"/>
          <w:szCs w:val="24"/>
        </w:rPr>
        <w:t>, although it must be understood that CAC is only a surrogate marker for CVD and is itself controversial in that respect at best. Information regarding dyslipidemia and CVD risk in SOT outside of kidney transplantation is limited. In HTR, hypercholesterolemia has been associated with non-fatal MACE in a retrospective analysis</w:t>
      </w:r>
      <w:r w:rsidRPr="007E35C8">
        <w:rPr>
          <w:rFonts w:ascii="Book Antiqua" w:hAnsi="Book Antiqua"/>
          <w:sz w:val="24"/>
          <w:szCs w:val="24"/>
          <w:vertAlign w:val="superscript"/>
        </w:rPr>
        <w:t>[53]</w:t>
      </w:r>
      <w:r w:rsidRPr="007E35C8">
        <w:rPr>
          <w:rFonts w:ascii="Book Antiqua" w:hAnsi="Book Antiqua"/>
          <w:sz w:val="24"/>
          <w:szCs w:val="24"/>
        </w:rPr>
        <w:t>. Although LTR display a higher CVD risk and CVD is the leading cause of non-graft related deaths</w:t>
      </w:r>
      <w:r w:rsidRPr="007E35C8">
        <w:rPr>
          <w:rFonts w:ascii="Book Antiqua" w:hAnsi="Book Antiqua"/>
          <w:sz w:val="24"/>
          <w:szCs w:val="24"/>
          <w:vertAlign w:val="superscript"/>
        </w:rPr>
        <w:t>[54]</w:t>
      </w:r>
      <w:r w:rsidRPr="007E35C8">
        <w:rPr>
          <w:rFonts w:ascii="Book Antiqua" w:hAnsi="Book Antiqua"/>
          <w:sz w:val="24"/>
          <w:szCs w:val="24"/>
        </w:rPr>
        <w:t>, demonstration of dyslipidemia as a CVD risk factor lags behind other risk factors such as diabetes and hypertension</w:t>
      </w:r>
      <w:r w:rsidRPr="007E35C8">
        <w:rPr>
          <w:rFonts w:ascii="Book Antiqua" w:hAnsi="Book Antiqua"/>
          <w:sz w:val="24"/>
          <w:szCs w:val="24"/>
          <w:vertAlign w:val="superscript"/>
        </w:rPr>
        <w:t>[54]</w:t>
      </w:r>
      <w:r w:rsidRPr="007E35C8">
        <w:rPr>
          <w:rFonts w:ascii="Book Antiqua" w:hAnsi="Book Antiqua"/>
          <w:sz w:val="24"/>
          <w:szCs w:val="24"/>
        </w:rPr>
        <w:t>. While other studies in liver transplantation have also either not addressed or failed to demonstrate a relationship of dyslipidemia to CVD</w:t>
      </w:r>
      <w:r w:rsidRPr="007E35C8">
        <w:rPr>
          <w:rFonts w:ascii="Book Antiqua" w:hAnsi="Book Antiqua"/>
          <w:sz w:val="24"/>
          <w:szCs w:val="24"/>
          <w:vertAlign w:val="superscript"/>
        </w:rPr>
        <w:t>[55]</w:t>
      </w:r>
      <w:r w:rsidRPr="007E35C8">
        <w:rPr>
          <w:rFonts w:ascii="Book Antiqua" w:hAnsi="Book Antiqua"/>
          <w:sz w:val="24"/>
          <w:szCs w:val="24"/>
        </w:rPr>
        <w:t>, a link with CVD has been found with metabolic syndrome and hypertriglyceridemia</w:t>
      </w:r>
      <w:r w:rsidRPr="007E35C8">
        <w:rPr>
          <w:rFonts w:ascii="Book Antiqua" w:hAnsi="Book Antiqua"/>
          <w:sz w:val="24"/>
          <w:szCs w:val="24"/>
          <w:vertAlign w:val="superscript"/>
        </w:rPr>
        <w:t>[56]</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Dyslipidemia, or at least one aspect of it (hypertriglyceridemia and low HDL cholesterol), is one among five components constituting the metabolic syndrome. Therefore, it is helpful to understand the contribution of dyslipidemia to post-transplant morbidity relative to its sister CVD risk factors such as hypertension, microalbuminuria, obesity and dysglycemia. As one example, in a cohort study of 1182 stable KTR with close to 7500 patient-years of follow-up, dyslipidemia did not attain statistical significance as a stand-alone CVD risk factor, but provided additive value to dysglycemia and microalbuminuria in predicting MACE ahead of hypertension and obesity</w:t>
      </w:r>
      <w:r w:rsidRPr="007E35C8">
        <w:rPr>
          <w:rFonts w:ascii="Book Antiqua" w:hAnsi="Book Antiqua"/>
          <w:sz w:val="24"/>
          <w:szCs w:val="24"/>
          <w:vertAlign w:val="superscript"/>
        </w:rPr>
        <w:t>[1]</w:t>
      </w:r>
      <w:r w:rsidRPr="007E35C8">
        <w:rPr>
          <w:rFonts w:ascii="Book Antiqua" w:hAnsi="Book Antiqua"/>
          <w:sz w:val="24"/>
          <w:szCs w:val="24"/>
        </w:rPr>
        <w:t>. Interventions for dyslipidemia have an impact on reducing cardiac deaths and non-fatal MI in clinical trials specific to the transplant population</w:t>
      </w:r>
      <w:r w:rsidRPr="007E35C8">
        <w:rPr>
          <w:rFonts w:ascii="Book Antiqua" w:hAnsi="Book Antiqua"/>
          <w:sz w:val="24"/>
          <w:szCs w:val="24"/>
          <w:vertAlign w:val="superscript"/>
        </w:rPr>
        <w:t>[2]</w:t>
      </w:r>
      <w:r w:rsidRPr="007E35C8">
        <w:rPr>
          <w:rFonts w:ascii="Book Antiqua" w:hAnsi="Book Antiqua"/>
          <w:sz w:val="24"/>
          <w:szCs w:val="24"/>
        </w:rPr>
        <w:t>. Therefore, attention to dyslipidemia is indeed warranted.</w:t>
      </w:r>
    </w:p>
    <w:p w:rsidR="00204148" w:rsidRPr="007E35C8" w:rsidRDefault="00204148" w:rsidP="002A2693">
      <w:pPr>
        <w:spacing w:after="0" w:line="360" w:lineRule="auto"/>
        <w:ind w:firstLineChars="100" w:firstLine="31680"/>
        <w:jc w:val="both"/>
        <w:rPr>
          <w:rFonts w:ascii="Book Antiqua" w:hAnsi="Book Antiqua"/>
          <w:sz w:val="24"/>
          <w:szCs w:val="24"/>
          <w:lang w:eastAsia="zh-CN"/>
        </w:rPr>
      </w:pPr>
      <w:r w:rsidRPr="007E35C8">
        <w:rPr>
          <w:rFonts w:ascii="Book Antiqua" w:hAnsi="Book Antiqua"/>
          <w:sz w:val="24"/>
          <w:szCs w:val="24"/>
        </w:rPr>
        <w:t>In contrast to other populations, SOT permits the assessment of the relationship of dyslipidemia to the performance of the allograft itself. It is possible, at least theoretically, that an allograft is predisposed differently to metabolic injury compared to a native organ due to its intersection with injury from the actions of the immune system. Hyperlipidemia is a paradigmatic contributor to chronic kidney allograft injury as a “non-immune” risk factor</w:t>
      </w:r>
      <w:r w:rsidRPr="007E35C8">
        <w:rPr>
          <w:rFonts w:ascii="Book Antiqua" w:hAnsi="Book Antiqua"/>
          <w:sz w:val="24"/>
          <w:szCs w:val="24"/>
          <w:vertAlign w:val="superscript"/>
        </w:rPr>
        <w:t>[57]</w:t>
      </w:r>
      <w:r w:rsidRPr="007E35C8">
        <w:rPr>
          <w:rFonts w:ascii="Book Antiqua" w:hAnsi="Book Antiqua"/>
          <w:sz w:val="24"/>
          <w:szCs w:val="24"/>
        </w:rPr>
        <w:t>. Atherosclerosis is believed to be an integral part of the rejection process, by virtue of the accumulation of oxidized LDL cholesterol in the kidney interstitium leading to fibrosis</w:t>
      </w:r>
      <w:r w:rsidRPr="007E35C8">
        <w:rPr>
          <w:rFonts w:ascii="Book Antiqua" w:hAnsi="Book Antiqua"/>
          <w:sz w:val="24"/>
          <w:szCs w:val="24"/>
          <w:vertAlign w:val="superscript"/>
        </w:rPr>
        <w:t>[58]</w:t>
      </w:r>
      <w:r w:rsidRPr="007E35C8">
        <w:rPr>
          <w:rFonts w:ascii="Book Antiqua" w:hAnsi="Book Antiqua"/>
          <w:sz w:val="24"/>
          <w:szCs w:val="24"/>
        </w:rPr>
        <w:t>. However, this may be a bidirectional relationship, with lipid abnormalities perpetuated by allograft dysfunction. Hypercholesterolemia has been associated with kidney allograft loss in the context of prior acute rejection</w:t>
      </w:r>
      <w:r w:rsidRPr="007E35C8">
        <w:rPr>
          <w:rFonts w:ascii="Book Antiqua" w:hAnsi="Book Antiqua"/>
          <w:sz w:val="24"/>
          <w:szCs w:val="24"/>
          <w:vertAlign w:val="superscript"/>
        </w:rPr>
        <w:t>[59]</w:t>
      </w:r>
      <w:r w:rsidRPr="007E35C8">
        <w:rPr>
          <w:rFonts w:ascii="Book Antiqua" w:hAnsi="Book Antiqua"/>
          <w:sz w:val="24"/>
          <w:szCs w:val="24"/>
        </w:rPr>
        <w:t>. Hypercholesterolemia itself may predispose to acute rejection, by altering cyclosporine pharmacokinetics and increased binding with less tissue release</w:t>
      </w:r>
      <w:r w:rsidRPr="007E35C8">
        <w:rPr>
          <w:rFonts w:ascii="Book Antiqua" w:hAnsi="Book Antiqua"/>
          <w:sz w:val="24"/>
          <w:szCs w:val="24"/>
          <w:vertAlign w:val="superscript"/>
        </w:rPr>
        <w:t>[60]</w:t>
      </w:r>
      <w:r w:rsidRPr="007E35C8">
        <w:rPr>
          <w:rFonts w:ascii="Book Antiqua" w:hAnsi="Book Antiqua"/>
          <w:sz w:val="24"/>
          <w:szCs w:val="24"/>
        </w:rPr>
        <w:t>. At a clinical level, overall there has been little progress in understanding beyond earlier studies that demonstrate associations between early post-kidney transplant lipid levels and subsequent graft function or death-censored graft loss</w:t>
      </w:r>
      <w:r w:rsidRPr="007E35C8">
        <w:rPr>
          <w:rFonts w:ascii="Book Antiqua" w:hAnsi="Book Antiqua"/>
          <w:sz w:val="24"/>
          <w:szCs w:val="24"/>
          <w:vertAlign w:val="superscript"/>
        </w:rPr>
        <w:t>[61,62]</w:t>
      </w:r>
      <w:r w:rsidRPr="007E35C8">
        <w:rPr>
          <w:rFonts w:ascii="Book Antiqua" w:hAnsi="Book Antiqua"/>
          <w:sz w:val="24"/>
          <w:szCs w:val="24"/>
        </w:rPr>
        <w:t>. A demonstrable effect of lipid levels on graft function may be blunted by more aggressive lipid lowering in transplant recipients for cardiovascular protection with the advent of other potent medical therapies, as well as due to data on safety and efficacy of lipid-lowering therapies from studies such as ALERT. Effective immunosuppressive therapy, and other graft-related variables such as donor organ quality may also be too overpowering to allow for demonstrating any effects of lipid profiles on graft function.</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DIAGNOSIS AND MONITORING</w:t>
      </w:r>
    </w:p>
    <w:p w:rsidR="00204148" w:rsidRPr="007E35C8" w:rsidRDefault="00204148" w:rsidP="000D3B37">
      <w:pPr>
        <w:spacing w:after="0" w:line="360" w:lineRule="auto"/>
        <w:jc w:val="both"/>
        <w:rPr>
          <w:rFonts w:ascii="Book Antiqua" w:hAnsi="Book Antiqua"/>
          <w:sz w:val="24"/>
          <w:szCs w:val="24"/>
          <w:lang w:eastAsia="zh-CN"/>
        </w:rPr>
      </w:pPr>
      <w:r w:rsidRPr="007E35C8">
        <w:rPr>
          <w:rFonts w:ascii="Book Antiqua" w:hAnsi="Book Antiqua"/>
          <w:sz w:val="24"/>
          <w:szCs w:val="24"/>
        </w:rPr>
        <w:t>The diagnosis of dyslipidemia in SOT recipients typically starts with a lipid profile obtained after 8 to 12 h of fasting. Although non-fasting lipid level measurement has been occasionally recommended for the general population, transplant recipients should be considered a high-risk group for CVD and should therefore be subject to fasting measurements. Normal “cut-offs” for hyperlipidemia are typically the same as those used for the general population</w:t>
      </w:r>
      <w:r w:rsidRPr="007E35C8">
        <w:rPr>
          <w:rFonts w:ascii="Book Antiqua" w:hAnsi="Book Antiqua"/>
          <w:sz w:val="24"/>
          <w:szCs w:val="24"/>
          <w:vertAlign w:val="superscript"/>
        </w:rPr>
        <w:t>[15]</w:t>
      </w:r>
      <w:r w:rsidRPr="007E35C8">
        <w:rPr>
          <w:rFonts w:ascii="Book Antiqua" w:hAnsi="Book Antiqua"/>
          <w:sz w:val="24"/>
          <w:szCs w:val="24"/>
        </w:rPr>
        <w:t>, in the absence of any evidence to the contrary. Measurements of lipid parameters beyond total, HDL and LDL cholesterol, or triglycerides are rarely performed outside of research studies. All recipients require at least one such fasting lipid profile, with the first profile obtained at some point during the first year. An initial evaluation as soon as three months post-transplant has been recommended</w:t>
      </w:r>
      <w:r w:rsidRPr="007E35C8">
        <w:rPr>
          <w:rFonts w:ascii="Book Antiqua" w:hAnsi="Book Antiqua"/>
          <w:sz w:val="24"/>
          <w:szCs w:val="24"/>
          <w:vertAlign w:val="superscript"/>
        </w:rPr>
        <w:t>[8]</w:t>
      </w:r>
      <w:r w:rsidRPr="007E35C8">
        <w:rPr>
          <w:rFonts w:ascii="Book Antiqua" w:hAnsi="Book Antiqua"/>
          <w:sz w:val="24"/>
          <w:szCs w:val="24"/>
        </w:rPr>
        <w:t>. A Canadian commentary on the 2009 KDIGO Clinical Practice Guideline</w:t>
      </w:r>
      <w:r w:rsidRPr="007E35C8">
        <w:rPr>
          <w:rFonts w:ascii="Book Antiqua" w:hAnsi="Book Antiqua"/>
          <w:sz w:val="24"/>
          <w:szCs w:val="24"/>
          <w:vertAlign w:val="superscript"/>
        </w:rPr>
        <w:t>[63]</w:t>
      </w:r>
      <w:r w:rsidRPr="007E35C8">
        <w:rPr>
          <w:rFonts w:ascii="Book Antiqua" w:hAnsi="Book Antiqua"/>
          <w:sz w:val="24"/>
          <w:szCs w:val="24"/>
        </w:rPr>
        <w:t xml:space="preserve"> advises initial measurement 2-3 mo post-transplant, 2-3 mo after a change in treatment, and annually thereafter</w:t>
      </w:r>
      <w:r w:rsidRPr="007E35C8">
        <w:rPr>
          <w:rFonts w:ascii="Book Antiqua" w:hAnsi="Book Antiqua"/>
          <w:sz w:val="24"/>
          <w:szCs w:val="24"/>
          <w:vertAlign w:val="superscript"/>
        </w:rPr>
        <w:t>[63]</w:t>
      </w:r>
      <w:r w:rsidRPr="007E35C8">
        <w:rPr>
          <w:rFonts w:ascii="Book Antiqua" w:hAnsi="Book Antiqua"/>
          <w:sz w:val="24"/>
          <w:szCs w:val="24"/>
        </w:rPr>
        <w:t>. Annual monitoring is corroborated by older European guidelines</w:t>
      </w:r>
      <w:r w:rsidRPr="007E35C8">
        <w:rPr>
          <w:rFonts w:ascii="Book Antiqua" w:hAnsi="Book Antiqua"/>
          <w:sz w:val="24"/>
          <w:szCs w:val="24"/>
          <w:vertAlign w:val="superscript"/>
        </w:rPr>
        <w:t>[64]</w:t>
      </w:r>
      <w:r w:rsidRPr="007E35C8">
        <w:rPr>
          <w:rFonts w:ascii="Book Antiqua" w:hAnsi="Book Antiqua"/>
          <w:sz w:val="24"/>
          <w:szCs w:val="24"/>
        </w:rPr>
        <w:t>. More recently, the need for repeat lipid level measurement in many forms of chronic kidney disease has been questioned</w:t>
      </w:r>
      <w:r w:rsidRPr="007E35C8">
        <w:rPr>
          <w:rFonts w:ascii="Book Antiqua" w:hAnsi="Book Antiqua"/>
          <w:sz w:val="24"/>
          <w:szCs w:val="24"/>
          <w:vertAlign w:val="superscript"/>
        </w:rPr>
        <w:t>[65]</w:t>
      </w:r>
      <w:r w:rsidRPr="007E35C8">
        <w:rPr>
          <w:rFonts w:ascii="Book Antiqua" w:hAnsi="Book Antiqua"/>
          <w:sz w:val="24"/>
          <w:szCs w:val="24"/>
        </w:rPr>
        <w:t>, mostly on the basis of lack of evidence for utility and the absence of clinical trial data. A useful approach might be to gauge the transplant recipient’s overall cardiac risk profile, and reserve lipid monitoring to those at a perceived higher CV risk, understanding that chronic graft dysfunction may itself be a high-risk equivalent.</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TREATMENT</w:t>
      </w:r>
    </w:p>
    <w:p w:rsidR="00204148" w:rsidRPr="007E35C8" w:rsidRDefault="00204148" w:rsidP="000D3B37">
      <w:pPr>
        <w:spacing w:after="0" w:line="360" w:lineRule="auto"/>
        <w:jc w:val="both"/>
        <w:rPr>
          <w:rFonts w:ascii="Book Antiqua" w:hAnsi="Book Antiqua"/>
          <w:sz w:val="24"/>
          <w:szCs w:val="24"/>
        </w:rPr>
      </w:pPr>
      <w:r w:rsidRPr="007E35C8">
        <w:rPr>
          <w:rFonts w:ascii="Book Antiqua" w:hAnsi="Book Antiqua"/>
          <w:sz w:val="24"/>
          <w:szCs w:val="24"/>
        </w:rPr>
        <w:t>All transplant recipients require consultation with a dietician on a regular, if infrequent basis. A diet low in total fat, saturated fatty acids, and cholesterol can be prescribed as an initial measure, particularly in KTR who by definition have chronic kidney disease (CKD). Hypertriglyceridemia may be controlled with the help of a diet low in simple sugars and alcohol. The American Heart Association Step I diet can be considered as a starting point for those with an elevated LDL cholesterol level. Limiting dietary cholesterol intake to under 300 mg/d and caloric intake from fat to under 30% of the total caloric intake may be helpful</w:t>
      </w:r>
      <w:r w:rsidRPr="007E35C8">
        <w:rPr>
          <w:rFonts w:ascii="Book Antiqua" w:hAnsi="Book Antiqua"/>
          <w:sz w:val="24"/>
          <w:szCs w:val="24"/>
          <w:lang w:eastAsia="zh-CN"/>
        </w:rPr>
        <w:t>.</w:t>
      </w:r>
      <w:r w:rsidRPr="007E35C8">
        <w:rPr>
          <w:rFonts w:ascii="Book Antiqua" w:hAnsi="Book Antiqua"/>
          <w:sz w:val="24"/>
          <w:szCs w:val="24"/>
        </w:rPr>
        <w:t xml:space="preserve"> A further Step II approach would be to limit these further to under 200</w:t>
      </w:r>
      <w:r w:rsidRPr="007E35C8">
        <w:rPr>
          <w:rFonts w:ascii="Book Antiqua" w:hAnsi="Book Antiqua"/>
          <w:sz w:val="24"/>
          <w:szCs w:val="24"/>
          <w:lang w:eastAsia="zh-CN"/>
        </w:rPr>
        <w:t xml:space="preserve"> </w:t>
      </w:r>
      <w:r w:rsidRPr="007E35C8">
        <w:rPr>
          <w:rFonts w:ascii="Book Antiqua" w:hAnsi="Book Antiqua"/>
          <w:sz w:val="24"/>
          <w:szCs w:val="24"/>
        </w:rPr>
        <w:t>mg/d and 10% respectively. However, evidence of the efficacy of such diets in transplant recipients is lacking. Balance of the saturated to polyunsaturated fat intake should be sought. Losing excess body weight is important, and control of total caloric intake is likely to have the biggest impact</w:t>
      </w:r>
      <w:r w:rsidRPr="007E35C8">
        <w:rPr>
          <w:rFonts w:ascii="Book Antiqua" w:hAnsi="Book Antiqua"/>
          <w:sz w:val="24"/>
          <w:szCs w:val="24"/>
          <w:vertAlign w:val="superscript"/>
        </w:rPr>
        <w:t>[3]</w:t>
      </w:r>
      <w:r w:rsidRPr="007E35C8">
        <w:rPr>
          <w:rFonts w:ascii="Book Antiqua" w:hAnsi="Book Antiqua"/>
          <w:sz w:val="24"/>
          <w:szCs w:val="24"/>
        </w:rPr>
        <w:t>. Improved glycemic control will also help to improve hyperlipidemia. Adherence to prescribed diets can be highly variable, and so culture-specific dietary interventions may be needed to improve adherence. Incorporation of soy protein into the diet</w:t>
      </w:r>
      <w:r w:rsidRPr="007E35C8">
        <w:rPr>
          <w:rFonts w:ascii="Book Antiqua" w:hAnsi="Book Antiqua"/>
          <w:sz w:val="24"/>
          <w:szCs w:val="24"/>
          <w:vertAlign w:val="superscript"/>
        </w:rPr>
        <w:t>[15]</w:t>
      </w:r>
      <w:r w:rsidRPr="007E35C8">
        <w:rPr>
          <w:rFonts w:ascii="Book Antiqua" w:hAnsi="Book Antiqua"/>
          <w:sz w:val="24"/>
          <w:szCs w:val="24"/>
        </w:rPr>
        <w:t xml:space="preserve"> has not been tested in SOT recipients. The success of dietary intervention alone at improving dyslipidemia has been estimated at under 20% in KTR</w:t>
      </w:r>
      <w:r w:rsidRPr="007E35C8">
        <w:rPr>
          <w:rFonts w:ascii="Book Antiqua" w:hAnsi="Book Antiqua"/>
          <w:sz w:val="24"/>
          <w:szCs w:val="24"/>
          <w:vertAlign w:val="superscript"/>
        </w:rPr>
        <w:t>[66]</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Non-conventional pharmacological therapies have received some attention, particularly in KTR. There may be attempts by SOT recipients to reduce their lipid levels through herbal supplements. Obviously, this can be quite dangerous in the context of immunosuppressive medication. For example, red yeast rice (Monascus purpureus) is a remedy designed to lower cholesterol levels. Red yeast rice contains varieties of mevinic acid, a naturally occurring statin, that has been associated with rhabdomyolysis</w:t>
      </w:r>
      <w:r w:rsidRPr="007E35C8">
        <w:rPr>
          <w:rFonts w:ascii="Book Antiqua" w:hAnsi="Book Antiqua"/>
          <w:sz w:val="24"/>
          <w:szCs w:val="24"/>
          <w:vertAlign w:val="superscript"/>
        </w:rPr>
        <w:t>[67]</w:t>
      </w:r>
      <w:r w:rsidRPr="007E35C8">
        <w:rPr>
          <w:rFonts w:ascii="Book Antiqua" w:hAnsi="Book Antiqua"/>
          <w:sz w:val="24"/>
          <w:szCs w:val="24"/>
        </w:rPr>
        <w:t>. Since statin concentrations show batch variability and production is unregulated, herbal remedies should be discouraged. Fish oil is rich in omega-3 polyunsaturated fatty acids and can lower serum triglycerides</w:t>
      </w:r>
      <w:r w:rsidRPr="007E35C8">
        <w:rPr>
          <w:rFonts w:ascii="Book Antiqua" w:hAnsi="Book Antiqua"/>
          <w:sz w:val="24"/>
          <w:szCs w:val="24"/>
          <w:vertAlign w:val="superscript"/>
        </w:rPr>
        <w:t>[68]</w:t>
      </w:r>
      <w:r w:rsidRPr="007E35C8">
        <w:rPr>
          <w:rFonts w:ascii="Book Antiqua" w:hAnsi="Book Antiqua"/>
          <w:sz w:val="24"/>
          <w:szCs w:val="24"/>
        </w:rPr>
        <w:t xml:space="preserve"> by reducing its hepatic synthesis. Fish oil may even have a beneficial effect on graft function</w:t>
      </w:r>
      <w:r w:rsidRPr="007E35C8">
        <w:rPr>
          <w:rFonts w:ascii="Book Antiqua" w:hAnsi="Book Antiqua"/>
          <w:sz w:val="24"/>
          <w:szCs w:val="24"/>
          <w:vertAlign w:val="superscript"/>
        </w:rPr>
        <w:t>[69]</w:t>
      </w:r>
      <w:r w:rsidRPr="007E35C8">
        <w:rPr>
          <w:rFonts w:ascii="Book Antiqua" w:hAnsi="Book Antiqua"/>
          <w:sz w:val="24"/>
          <w:szCs w:val="24"/>
        </w:rPr>
        <w:t>, although further studies are clearly needed before this therapy can be endorsed. Finally, the use of antioxidants particularly antioxidant vitamins has also been considered based on the rationale that oxidized LDL cholesterol is particularly atherogenic. However, antioxidants are not considered efficacious at preventing CVD in the general population</w:t>
      </w:r>
      <w:r w:rsidRPr="007E35C8">
        <w:rPr>
          <w:rFonts w:ascii="Book Antiqua" w:hAnsi="Book Antiqua"/>
          <w:sz w:val="24"/>
          <w:szCs w:val="24"/>
          <w:vertAlign w:val="superscript"/>
        </w:rPr>
        <w:t>[70]</w:t>
      </w:r>
      <w:r w:rsidRPr="007E35C8">
        <w:rPr>
          <w:rFonts w:ascii="Book Antiqua" w:hAnsi="Book Antiqua"/>
          <w:sz w:val="24"/>
          <w:szCs w:val="24"/>
        </w:rPr>
        <w:t>. The administration of homocysteine-lowering therapies is also not recommended</w:t>
      </w:r>
      <w:r w:rsidRPr="007E35C8">
        <w:rPr>
          <w:rFonts w:ascii="Book Antiqua" w:hAnsi="Book Antiqua"/>
          <w:sz w:val="24"/>
          <w:szCs w:val="24"/>
          <w:vertAlign w:val="superscript"/>
        </w:rPr>
        <w:t>[68]</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HMG-CoA reductase inhibitors, or statins, are widely used in KTR, LTR and HTR. They are potent reducers of LDL cholesterol levels, and are generally considered safe as long as patients are appropriately monitored. Some statins may have modest beneficial effects in lowering serum triglycerides and raising HDL cholesterol levels</w:t>
      </w:r>
      <w:r w:rsidRPr="007E35C8">
        <w:rPr>
          <w:rFonts w:ascii="Book Antiqua" w:hAnsi="Book Antiqua"/>
          <w:sz w:val="24"/>
          <w:szCs w:val="24"/>
          <w:vertAlign w:val="superscript"/>
        </w:rPr>
        <w:t>[15]</w:t>
      </w:r>
      <w:r w:rsidRPr="007E35C8">
        <w:rPr>
          <w:rFonts w:ascii="Book Antiqua" w:hAnsi="Book Antiqua"/>
          <w:sz w:val="24"/>
          <w:szCs w:val="24"/>
        </w:rPr>
        <w:t>. There are also claims that statins have pleiotropic effects, involving a favorable modulation of endothelial function that translates into improved CV health</w:t>
      </w:r>
      <w:r w:rsidRPr="007E35C8">
        <w:rPr>
          <w:rFonts w:ascii="Book Antiqua" w:hAnsi="Book Antiqua"/>
          <w:sz w:val="24"/>
          <w:szCs w:val="24"/>
          <w:vertAlign w:val="superscript"/>
        </w:rPr>
        <w:t>[71]</w:t>
      </w:r>
      <w:r w:rsidRPr="007E35C8">
        <w:rPr>
          <w:rFonts w:ascii="Book Antiqua" w:hAnsi="Book Antiqua"/>
          <w:sz w:val="24"/>
          <w:szCs w:val="24"/>
        </w:rPr>
        <w:t>. Since CKD may be a high-risk equivalent for CVD, this paradigm seems appealing. Perhaps the most commonly used statin is atorvastatin, despite the fact that the single prospective randomized trial of statins versus placebo in KTR, the ALERT study, utilized a different but older statin, namely fluvastatin</w:t>
      </w:r>
      <w:r w:rsidRPr="007E35C8">
        <w:rPr>
          <w:rFonts w:ascii="Book Antiqua" w:hAnsi="Book Antiqua"/>
          <w:sz w:val="24"/>
          <w:szCs w:val="24"/>
          <w:vertAlign w:val="superscript"/>
        </w:rPr>
        <w:t>[2]</w:t>
      </w:r>
      <w:r w:rsidRPr="007E35C8">
        <w:rPr>
          <w:rFonts w:ascii="Book Antiqua" w:hAnsi="Book Antiqua"/>
          <w:sz w:val="24"/>
          <w:szCs w:val="24"/>
        </w:rPr>
        <w:t>. This large trial was successful in demonstrating benefit for secondary CVD endpoints, but not the primary composite endpoint. Since a greater reduction in LDL cholesterol is believed to translate into greater cardiovascular advantage, atorvastatin or another more potent statin such as rosuvastatin may be preferred by clinicians. Atorvastatin and rosuvastatin are not as dependent on time of day for administration as the other statins</w:t>
      </w:r>
      <w:r w:rsidRPr="007E35C8">
        <w:rPr>
          <w:rFonts w:ascii="Book Antiqua" w:hAnsi="Book Antiqua"/>
          <w:sz w:val="24"/>
          <w:szCs w:val="24"/>
          <w:vertAlign w:val="superscript"/>
        </w:rPr>
        <w:t>[15]</w:t>
      </w:r>
      <w:r w:rsidRPr="007E35C8">
        <w:rPr>
          <w:rFonts w:ascii="Book Antiqua" w:hAnsi="Book Antiqua"/>
          <w:sz w:val="24"/>
          <w:szCs w:val="24"/>
        </w:rPr>
        <w:t>. Maximum doses used are generally less than those for the general population, although the rationale for this practice in SOT recipients is based more on the known interaction of calcineurin-inhibitors through the CYP3A4 isoenzyme system</w:t>
      </w:r>
      <w:r w:rsidRPr="007E35C8">
        <w:rPr>
          <w:rFonts w:ascii="Book Antiqua" w:hAnsi="Book Antiqua"/>
          <w:sz w:val="24"/>
          <w:szCs w:val="24"/>
          <w:vertAlign w:val="superscript"/>
        </w:rPr>
        <w:t>[72]</w:t>
      </w:r>
      <w:r w:rsidRPr="007E35C8">
        <w:rPr>
          <w:rFonts w:ascii="Book Antiqua" w:hAnsi="Book Antiqua"/>
          <w:sz w:val="24"/>
          <w:szCs w:val="24"/>
        </w:rPr>
        <w:t xml:space="preserve"> than clinical evidence. Transplant recipients are also prescribed multiple other medications that can interact through this busy enzyme system, and so regular monitoring for the major statin-induced side effects, namely myositis or rhabdomyolysis, as well as hepatitis, is warranted. Simvastatin has recently been singled out as an offender with regards to rhabdomyolysis</w:t>
      </w:r>
      <w:r w:rsidRPr="007E35C8">
        <w:rPr>
          <w:rFonts w:ascii="Book Antiqua" w:hAnsi="Book Antiqua"/>
          <w:sz w:val="24"/>
          <w:szCs w:val="24"/>
          <w:vertAlign w:val="superscript"/>
        </w:rPr>
        <w:t>[15]</w:t>
      </w:r>
      <w:r w:rsidRPr="007E35C8">
        <w:rPr>
          <w:rFonts w:ascii="Book Antiqua" w:hAnsi="Book Antiqua"/>
          <w:sz w:val="24"/>
          <w:szCs w:val="24"/>
        </w:rPr>
        <w:t>. However, statins remain appealing agents to use, being once-daily drugs and especially since they have also been shown to improve patient survival</w:t>
      </w:r>
      <w:r w:rsidRPr="007E35C8">
        <w:rPr>
          <w:rFonts w:ascii="Book Antiqua" w:hAnsi="Book Antiqua"/>
          <w:sz w:val="24"/>
          <w:szCs w:val="24"/>
          <w:vertAlign w:val="superscript"/>
        </w:rPr>
        <w:t>[73]</w:t>
      </w:r>
      <w:r w:rsidRPr="007E35C8">
        <w:rPr>
          <w:rFonts w:ascii="Book Antiqua" w:hAnsi="Book Antiqua"/>
          <w:sz w:val="24"/>
          <w:szCs w:val="24"/>
        </w:rPr>
        <w:t>. Detailed guidelines on the use of specific statins in KTR are available</w:t>
      </w:r>
      <w:r w:rsidRPr="007E35C8">
        <w:rPr>
          <w:rFonts w:ascii="Book Antiqua" w:hAnsi="Book Antiqua"/>
          <w:sz w:val="24"/>
          <w:szCs w:val="24"/>
          <w:vertAlign w:val="superscript"/>
        </w:rPr>
        <w:t>[15]</w:t>
      </w:r>
      <w:r w:rsidRPr="007E35C8">
        <w:rPr>
          <w:rFonts w:ascii="Book Antiqua" w:hAnsi="Book Antiqua"/>
          <w:sz w:val="24"/>
          <w:szCs w:val="24"/>
        </w:rPr>
        <w:t>. The recommended target for LDL cholesterol is a level under 2.0 mmol/L</w:t>
      </w:r>
      <w:r w:rsidRPr="007E35C8">
        <w:rPr>
          <w:rFonts w:ascii="Book Antiqua" w:hAnsi="Book Antiqua"/>
          <w:sz w:val="24"/>
          <w:szCs w:val="24"/>
          <w:vertAlign w:val="superscript"/>
        </w:rPr>
        <w:t>[63]</w:t>
      </w:r>
      <w:r w:rsidRPr="007E35C8">
        <w:rPr>
          <w:rFonts w:ascii="Book Antiqua" w:hAnsi="Book Antiqua"/>
          <w:sz w:val="24"/>
          <w:szCs w:val="24"/>
        </w:rPr>
        <w:t xml:space="preserve"> although this may be based more on extrapolation from the general population. A non-HDL cholesterol target of under 3.36 mmol/L in adults and 4.14 mmol/L in adolescents is a recommendation that serves as a surrogate for forms of cholesterol besides LDL cholesterol</w:t>
      </w:r>
      <w:r w:rsidRPr="007E35C8">
        <w:rPr>
          <w:rFonts w:ascii="Book Antiqua" w:hAnsi="Book Antiqua"/>
          <w:sz w:val="24"/>
          <w:szCs w:val="24"/>
          <w:vertAlign w:val="superscript"/>
        </w:rPr>
        <w:t>[63]</w:t>
      </w:r>
      <w:r w:rsidRPr="007E35C8">
        <w:rPr>
          <w:rFonts w:ascii="Book Antiqua" w:hAnsi="Book Antiqua"/>
          <w:sz w:val="24"/>
          <w:szCs w:val="24"/>
        </w:rPr>
        <w:t>. It might be easier to initiate statin therapy early after the transplant, when other medications are being adjusted and patients are more receptive to new suggestions for optimizing their overall health. As more time elapses post-transplant, longer-term risks such as CVD may become less appreciated and the introduction of new medications may be perceived as an unnecessary risk or potential threat to allograft health.</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Statins are also used in other SOT recipients besides KTR. Statins are generally considered safe in LTR with no severe complications</w:t>
      </w:r>
      <w:r w:rsidRPr="007E35C8">
        <w:rPr>
          <w:rFonts w:ascii="Book Antiqua" w:hAnsi="Book Antiqua"/>
          <w:sz w:val="24"/>
          <w:szCs w:val="24"/>
          <w:vertAlign w:val="superscript"/>
        </w:rPr>
        <w:t>[74]</w:t>
      </w:r>
      <w:r w:rsidRPr="007E35C8">
        <w:rPr>
          <w:rFonts w:ascii="Book Antiqua" w:hAnsi="Book Antiqua"/>
          <w:sz w:val="24"/>
          <w:szCs w:val="24"/>
        </w:rPr>
        <w:t>, although pravastatin in particular has been recommended</w:t>
      </w:r>
      <w:r w:rsidRPr="007E35C8">
        <w:rPr>
          <w:rFonts w:ascii="Book Antiqua" w:hAnsi="Book Antiqua"/>
          <w:sz w:val="24"/>
          <w:szCs w:val="24"/>
          <w:vertAlign w:val="superscript"/>
        </w:rPr>
        <w:t>[75]</w:t>
      </w:r>
      <w:r w:rsidRPr="007E35C8">
        <w:rPr>
          <w:rFonts w:ascii="Book Antiqua" w:hAnsi="Book Antiqua"/>
          <w:sz w:val="24"/>
          <w:szCs w:val="24"/>
        </w:rPr>
        <w:t>. Statins also reduce accelerated graft atherosclerosis and mortality in HTR, especially pravastatin and simvastatin</w:t>
      </w:r>
      <w:r w:rsidRPr="007E35C8">
        <w:rPr>
          <w:rFonts w:ascii="Book Antiqua" w:hAnsi="Book Antiqua"/>
          <w:sz w:val="24"/>
          <w:szCs w:val="24"/>
          <w:vertAlign w:val="superscript"/>
        </w:rPr>
        <w:t>[76]</w:t>
      </w:r>
      <w:r w:rsidRPr="007E35C8">
        <w:rPr>
          <w:rFonts w:ascii="Book Antiqua" w:hAnsi="Book Antiqua"/>
          <w:sz w:val="24"/>
          <w:szCs w:val="24"/>
        </w:rPr>
        <w:t>, although atorvastatin has also been studied</w:t>
      </w:r>
      <w:r w:rsidRPr="007E35C8">
        <w:rPr>
          <w:rFonts w:ascii="Book Antiqua" w:hAnsi="Book Antiqua"/>
          <w:sz w:val="24"/>
          <w:szCs w:val="24"/>
          <w:vertAlign w:val="superscript"/>
        </w:rPr>
        <w:t>[77]</w:t>
      </w:r>
      <w:r w:rsidRPr="007E35C8">
        <w:rPr>
          <w:rFonts w:ascii="Book Antiqua" w:hAnsi="Book Antiqua"/>
          <w:sz w:val="24"/>
          <w:szCs w:val="24"/>
        </w:rPr>
        <w:t>. The benefit of statins has also been extended to pediatric and adolescent HTR</w:t>
      </w:r>
      <w:r w:rsidRPr="007E35C8">
        <w:rPr>
          <w:rFonts w:ascii="Book Antiqua" w:hAnsi="Book Antiqua"/>
          <w:sz w:val="24"/>
          <w:szCs w:val="24"/>
          <w:vertAlign w:val="superscript"/>
        </w:rPr>
        <w:t>[78]</w:t>
      </w:r>
      <w:r w:rsidRPr="007E35C8">
        <w:rPr>
          <w:rFonts w:ascii="Book Antiqua" w:hAnsi="Book Antiqua"/>
          <w:sz w:val="24"/>
          <w:szCs w:val="24"/>
        </w:rPr>
        <w:t>. Although the literature with other solid organs is not as expansive as that for KTR, there is no reason to believe that safety and efficacy concerns are substantially different among them.</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If a maximal dose of statin proves to be insufficient at bringing the LDL cholesterol level to target, then consideration can be given to adding a second agent. Ezetimibe inhibits cholesterol absorption at the level of the intestinal brush border. Ezetimibe is generally safe in KTR</w:t>
      </w:r>
      <w:r w:rsidRPr="007E35C8">
        <w:rPr>
          <w:rFonts w:ascii="Book Antiqua" w:hAnsi="Book Antiqua"/>
          <w:sz w:val="24"/>
          <w:szCs w:val="24"/>
          <w:vertAlign w:val="superscript"/>
        </w:rPr>
        <w:t>[79]</w:t>
      </w:r>
      <w:r w:rsidRPr="007E35C8">
        <w:rPr>
          <w:rFonts w:ascii="Book Antiqua" w:hAnsi="Book Antiqua"/>
          <w:sz w:val="24"/>
          <w:szCs w:val="24"/>
        </w:rPr>
        <w:t xml:space="preserve"> although consultation at this point with a lipid metabolism specialist could be considered, particularly when increased transaminase levels have previously been noted with statin therapy. There are no time-of-day restrictions with ezetimibe. Ezetimibe can be considered for use in LTR</w:t>
      </w:r>
      <w:r w:rsidRPr="007E35C8">
        <w:rPr>
          <w:rFonts w:ascii="Book Antiqua" w:hAnsi="Book Antiqua"/>
          <w:sz w:val="24"/>
          <w:szCs w:val="24"/>
          <w:vertAlign w:val="superscript"/>
        </w:rPr>
        <w:t>[75,80]</w:t>
      </w:r>
      <w:r w:rsidRPr="007E35C8">
        <w:rPr>
          <w:rFonts w:ascii="Book Antiqua" w:hAnsi="Book Antiqua"/>
          <w:sz w:val="24"/>
          <w:szCs w:val="24"/>
        </w:rPr>
        <w:t xml:space="preserve"> and in HTR</w:t>
      </w:r>
      <w:r w:rsidRPr="007E35C8">
        <w:rPr>
          <w:rFonts w:ascii="Book Antiqua" w:hAnsi="Book Antiqua"/>
          <w:sz w:val="24"/>
          <w:szCs w:val="24"/>
          <w:vertAlign w:val="superscript"/>
        </w:rPr>
        <w:t>[81]</w:t>
      </w:r>
      <w:r w:rsidRPr="007E35C8">
        <w:rPr>
          <w:rFonts w:ascii="Book Antiqua" w:hAnsi="Book Antiqua"/>
          <w:sz w:val="24"/>
          <w:szCs w:val="24"/>
        </w:rPr>
        <w:t xml:space="preserve"> in whom it has also been tested as monotherapy</w:t>
      </w:r>
      <w:r w:rsidRPr="007E35C8">
        <w:rPr>
          <w:rFonts w:ascii="Book Antiqua" w:hAnsi="Book Antiqua"/>
          <w:sz w:val="24"/>
          <w:szCs w:val="24"/>
          <w:vertAlign w:val="superscript"/>
        </w:rPr>
        <w:t>[81,82]</w:t>
      </w:r>
      <w:r w:rsidRPr="007E35C8">
        <w:rPr>
          <w:rFonts w:ascii="Book Antiqua" w:hAnsi="Book Antiqua"/>
          <w:sz w:val="24"/>
          <w:szCs w:val="24"/>
        </w:rPr>
        <w:t>. Ezetimibe also increases HDL cholesterol levels in some HTR</w:t>
      </w:r>
      <w:r w:rsidRPr="007E35C8">
        <w:rPr>
          <w:rFonts w:ascii="Book Antiqua" w:hAnsi="Book Antiqua"/>
          <w:sz w:val="24"/>
          <w:szCs w:val="24"/>
          <w:vertAlign w:val="superscript"/>
        </w:rPr>
        <w:t>[83]</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Fibrates reduce hepatic VLDL cholesterol synthesis and increase lipoprotein lipase activity, decreasing triglyceride levels and increasing HDL cholesterol levels to some extent. LDL cholesterol levels may also decline, but not to the same extent as triglycerides. Among fibrates, fenofibrate is generally preferred over gemfibrozil due to less myotoxicity when added to a statin, as a result of less drug interaction. A concern regarding fibrate use is the potential for decline in kidney function in the presence of existing renal insufficiency</w:t>
      </w:r>
      <w:r w:rsidRPr="007E35C8">
        <w:rPr>
          <w:rFonts w:ascii="Book Antiqua" w:hAnsi="Book Antiqua"/>
          <w:sz w:val="24"/>
          <w:szCs w:val="24"/>
          <w:vertAlign w:val="superscript"/>
        </w:rPr>
        <w:t>[84]</w:t>
      </w:r>
      <w:r w:rsidRPr="007E35C8">
        <w:rPr>
          <w:rFonts w:ascii="Book Antiqua" w:hAnsi="Book Antiqua"/>
          <w:sz w:val="24"/>
          <w:szCs w:val="24"/>
        </w:rPr>
        <w:t>.</w:t>
      </w:r>
      <w:r w:rsidRPr="007E35C8">
        <w:rPr>
          <w:rFonts w:ascii="Book Antiqua" w:hAnsi="Book Antiqua"/>
          <w:sz w:val="24"/>
          <w:szCs w:val="24"/>
          <w:lang w:eastAsia="zh-CN"/>
        </w:rPr>
        <w:t xml:space="preserve"> </w:t>
      </w:r>
      <w:r w:rsidRPr="007E35C8">
        <w:rPr>
          <w:rFonts w:ascii="Book Antiqua" w:hAnsi="Book Antiqua"/>
          <w:sz w:val="24"/>
          <w:szCs w:val="24"/>
        </w:rPr>
        <w:t>The use of fibrates should be avoided in advanced CKD since fibrates are metabolized by the kidneys</w:t>
      </w:r>
      <w:r w:rsidRPr="007E35C8">
        <w:rPr>
          <w:rFonts w:ascii="Book Antiqua" w:hAnsi="Book Antiqua"/>
          <w:sz w:val="24"/>
          <w:szCs w:val="24"/>
          <w:vertAlign w:val="superscript"/>
        </w:rPr>
        <w:t>[15]</w:t>
      </w:r>
      <w:r w:rsidRPr="007E35C8">
        <w:rPr>
          <w:rFonts w:ascii="Book Antiqua" w:hAnsi="Book Antiqua"/>
          <w:sz w:val="24"/>
          <w:szCs w:val="24"/>
        </w:rPr>
        <w:t>. Their efficacy at preventing cardiac events in other population groups such as type 2 diabetes has also been seriously questioned</w:t>
      </w:r>
      <w:r w:rsidRPr="007E35C8">
        <w:rPr>
          <w:rFonts w:ascii="Book Antiqua" w:hAnsi="Book Antiqua"/>
          <w:sz w:val="24"/>
          <w:szCs w:val="24"/>
          <w:vertAlign w:val="superscript"/>
        </w:rPr>
        <w:t>[85]</w:t>
      </w:r>
      <w:r w:rsidRPr="007E35C8">
        <w:rPr>
          <w:rFonts w:ascii="Book Antiqua" w:hAnsi="Book Antiqua"/>
          <w:sz w:val="24"/>
          <w:szCs w:val="24"/>
        </w:rPr>
        <w:t xml:space="preserve"> and they are rarely, if ever used in combination with statins. Fibrates are believed to be generally well tolerated in LTR</w:t>
      </w:r>
      <w:r w:rsidRPr="007E35C8">
        <w:rPr>
          <w:rFonts w:ascii="Book Antiqua" w:hAnsi="Book Antiqua"/>
          <w:sz w:val="24"/>
          <w:szCs w:val="24"/>
          <w:vertAlign w:val="superscript"/>
        </w:rPr>
        <w:t>[86]</w:t>
      </w:r>
      <w:r w:rsidRPr="007E35C8">
        <w:rPr>
          <w:rFonts w:ascii="Book Antiqua" w:hAnsi="Book Antiqua"/>
          <w:sz w:val="24"/>
          <w:szCs w:val="24"/>
        </w:rPr>
        <w:t>. Severe hypertriglyceridemia however may require plasma exchange in order to manage the associated pancreatitis</w:t>
      </w:r>
      <w:r w:rsidRPr="007E35C8">
        <w:rPr>
          <w:rFonts w:ascii="Book Antiqua" w:hAnsi="Book Antiqua"/>
          <w:sz w:val="24"/>
          <w:szCs w:val="24"/>
          <w:vertAlign w:val="superscript"/>
        </w:rPr>
        <w:t>[87]</w:t>
      </w:r>
      <w:r w:rsidRPr="007E35C8">
        <w:rPr>
          <w:rFonts w:ascii="Book Antiqua" w:hAnsi="Book Antiqua"/>
          <w:sz w:val="24"/>
          <w:szCs w:val="24"/>
        </w:rPr>
        <w:t>.</w:t>
      </w:r>
    </w:p>
    <w:p w:rsidR="00204148" w:rsidRPr="007E35C8" w:rsidRDefault="00204148" w:rsidP="002A2693">
      <w:pPr>
        <w:spacing w:after="0" w:line="360" w:lineRule="auto"/>
        <w:ind w:firstLineChars="100" w:firstLine="31680"/>
        <w:jc w:val="both"/>
        <w:rPr>
          <w:rFonts w:ascii="Book Antiqua" w:hAnsi="Book Antiqua"/>
          <w:sz w:val="24"/>
          <w:szCs w:val="24"/>
        </w:rPr>
      </w:pPr>
      <w:r w:rsidRPr="007E35C8">
        <w:rPr>
          <w:rFonts w:ascii="Book Antiqua" w:hAnsi="Book Antiqua"/>
          <w:sz w:val="24"/>
          <w:szCs w:val="24"/>
        </w:rPr>
        <w:t>Niacin and bile acid sequestrants have both been explored for use in SOT recipients. Niacin could be considered as an option for montherapy to reduce LDL cholesterol levels in those intolerant to statins</w:t>
      </w:r>
      <w:r w:rsidRPr="007E35C8">
        <w:rPr>
          <w:rFonts w:ascii="Book Antiqua" w:hAnsi="Book Antiqua"/>
          <w:sz w:val="24"/>
          <w:szCs w:val="24"/>
          <w:vertAlign w:val="superscript"/>
        </w:rPr>
        <w:t>[15]</w:t>
      </w:r>
      <w:r w:rsidRPr="007E35C8">
        <w:rPr>
          <w:rFonts w:ascii="Book Antiqua" w:hAnsi="Book Antiqua"/>
          <w:sz w:val="24"/>
          <w:szCs w:val="24"/>
        </w:rPr>
        <w:t>. Niacin has been studied favorably in combination with simvastatin in the general population at preventing coronary disease</w:t>
      </w:r>
      <w:r w:rsidRPr="007E35C8">
        <w:rPr>
          <w:rFonts w:ascii="Book Antiqua" w:hAnsi="Book Antiqua"/>
          <w:sz w:val="24"/>
          <w:szCs w:val="24"/>
          <w:vertAlign w:val="superscript"/>
        </w:rPr>
        <w:t>[70]</w:t>
      </w:r>
      <w:r w:rsidRPr="007E35C8">
        <w:rPr>
          <w:rFonts w:ascii="Book Antiqua" w:hAnsi="Book Antiqua"/>
          <w:sz w:val="24"/>
          <w:szCs w:val="24"/>
        </w:rPr>
        <w:t>, although this has also been questioned</w:t>
      </w:r>
      <w:r w:rsidRPr="007E35C8">
        <w:rPr>
          <w:rFonts w:ascii="Book Antiqua" w:hAnsi="Book Antiqua"/>
          <w:sz w:val="24"/>
          <w:szCs w:val="24"/>
          <w:vertAlign w:val="superscript"/>
        </w:rPr>
        <w:t>[88]</w:t>
      </w:r>
      <w:r w:rsidRPr="007E35C8">
        <w:rPr>
          <w:rFonts w:ascii="Book Antiqua" w:hAnsi="Book Antiqua"/>
          <w:sz w:val="24"/>
          <w:szCs w:val="24"/>
        </w:rPr>
        <w:t>. If used, a gradual dose escalation is required, and liver enzyme monitoring is warranted. Bile acid sequestrants are not popular in transplant recipients due to their gastrointestinal side effects including nausea and bloating, which patients are often already prone to as a result of immunosuppressive drug therapy. They can also interfere with the absorption of immunosuppressive drugs and should be separately administered from them by at least two hours.</w:t>
      </w:r>
    </w:p>
    <w:p w:rsidR="00204148" w:rsidRPr="007E35C8" w:rsidRDefault="00204148" w:rsidP="002A2693">
      <w:pPr>
        <w:spacing w:after="0" w:line="360" w:lineRule="auto"/>
        <w:ind w:firstLineChars="100" w:firstLine="31680"/>
        <w:jc w:val="both"/>
        <w:rPr>
          <w:rFonts w:ascii="Book Antiqua" w:hAnsi="Book Antiqua"/>
          <w:sz w:val="24"/>
          <w:szCs w:val="24"/>
          <w:lang w:eastAsia="zh-CN"/>
        </w:rPr>
      </w:pPr>
      <w:r w:rsidRPr="007E35C8">
        <w:rPr>
          <w:rFonts w:ascii="Book Antiqua" w:hAnsi="Book Antiqua"/>
          <w:sz w:val="24"/>
          <w:szCs w:val="24"/>
        </w:rPr>
        <w:t>Table 2 provides one suggested summary approach to post-transplant hyperlipidemia that can be tailored to individual clinic circumstances. However, relevant national society guidelines should preferably be followed. Clinicians have a choice when there is a conflict between various transplant society and lipid society guidelines for therapy and targets. There are few, if any clinical trials where modification of immunosuppressive therapy has been pursued with the intention of addressing dyslipidemia or reducing CVD risk and similarly, large database reviews are not sufficiently informative in this respect.</w:t>
      </w:r>
    </w:p>
    <w:p w:rsidR="00204148" w:rsidRPr="007E35C8" w:rsidRDefault="00204148" w:rsidP="000D3B37">
      <w:pPr>
        <w:spacing w:after="0" w:line="360" w:lineRule="auto"/>
        <w:jc w:val="both"/>
        <w:rPr>
          <w:rFonts w:ascii="Book Antiqua" w:hAnsi="Book Antiqua"/>
          <w:sz w:val="24"/>
          <w:szCs w:val="24"/>
          <w:lang w:eastAsia="zh-CN"/>
        </w:rPr>
      </w:pP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b/>
          <w:sz w:val="24"/>
          <w:szCs w:val="24"/>
        </w:rPr>
        <w:t>CONCLUSION</w:t>
      </w:r>
    </w:p>
    <w:p w:rsidR="00204148" w:rsidRPr="007E35C8" w:rsidRDefault="00204148" w:rsidP="000D3B37">
      <w:pPr>
        <w:spacing w:after="0" w:line="360" w:lineRule="auto"/>
        <w:jc w:val="both"/>
        <w:rPr>
          <w:rFonts w:ascii="Book Antiqua" w:hAnsi="Book Antiqua"/>
          <w:b/>
          <w:sz w:val="24"/>
          <w:szCs w:val="24"/>
        </w:rPr>
      </w:pPr>
      <w:r w:rsidRPr="007E35C8">
        <w:rPr>
          <w:rFonts w:ascii="Book Antiqua" w:hAnsi="Book Antiqua"/>
          <w:sz w:val="24"/>
          <w:szCs w:val="24"/>
        </w:rPr>
        <w:t>Post-transplant dyslipidemia is highly prevalent and presents unique management challenges to the clinician. There are two major outcomes when considering post-transplant therapies: preserving or improving allograft function and reducing cardiovascular risk. Attention to dyslipidemia is warranted because interventions for dyslipidemia have an impact on reducing cardiac events in clinical trials specific to the transplant population. Dyslipidemia is not synonymous with hyperlipidemia. Numerous mechanisms exist for the occurrence of post-transplant dyslipidemia, including those mediated by immunosuppressive drug therapy. Statin therapy has received the most attention in all SOT recipient populations, although the effect of proper dietary advice and adjuvant pharmacological or non-pharmacological agents should not be dismissed. At all stages of treatment appropriate monitoring for side effects should be implemented so that the benefits from these therapies can be achieved.</w:t>
      </w:r>
      <w:r w:rsidRPr="007E35C8">
        <w:rPr>
          <w:rFonts w:ascii="Book Antiqua" w:hAnsi="Book Antiqua"/>
          <w:sz w:val="24"/>
          <w:szCs w:val="24"/>
        </w:rPr>
        <w:br w:type="page"/>
      </w:r>
      <w:r w:rsidRPr="007E35C8">
        <w:rPr>
          <w:rFonts w:ascii="Book Antiqua" w:hAnsi="Book Antiqua"/>
          <w:b/>
          <w:sz w:val="24"/>
          <w:szCs w:val="24"/>
        </w:rPr>
        <w:t>REFERENCES</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1 </w:t>
      </w:r>
      <w:r w:rsidRPr="007E35C8">
        <w:rPr>
          <w:rFonts w:ascii="Book Antiqua" w:hAnsi="Book Antiqua" w:cs="宋体"/>
          <w:b/>
          <w:bCs/>
          <w:color w:val="000000"/>
          <w:sz w:val="24"/>
          <w:szCs w:val="24"/>
        </w:rPr>
        <w:t>Prasad GV</w:t>
      </w:r>
      <w:r w:rsidRPr="007E35C8">
        <w:rPr>
          <w:rFonts w:ascii="Book Antiqua" w:hAnsi="Book Antiqua" w:cs="宋体"/>
          <w:color w:val="000000"/>
          <w:sz w:val="24"/>
          <w:szCs w:val="24"/>
        </w:rPr>
        <w:t>, Huang M, Silver SA, Al-Lawati AI, Rapi L, Nash MM, Zaltzman JS. Metabolic syndrome definitions and components in predicting major adverse cardiovascular events after kidney transplantation. </w:t>
      </w:r>
      <w:r w:rsidRPr="007E35C8">
        <w:rPr>
          <w:rFonts w:ascii="Book Antiqua" w:hAnsi="Book Antiqua" w:cs="宋体"/>
          <w:i/>
          <w:iCs/>
          <w:color w:val="000000"/>
          <w:sz w:val="24"/>
          <w:szCs w:val="24"/>
        </w:rPr>
        <w:t>Transpl Int</w:t>
      </w:r>
      <w:r w:rsidRPr="007E35C8">
        <w:rPr>
          <w:rFonts w:ascii="Book Antiqua" w:hAnsi="Book Antiqua" w:cs="宋体"/>
          <w:color w:val="000000"/>
          <w:sz w:val="24"/>
          <w:szCs w:val="24"/>
        </w:rPr>
        <w:t> 2015; </w:t>
      </w:r>
      <w:r w:rsidRPr="007E35C8">
        <w:rPr>
          <w:rFonts w:ascii="Book Antiqua" w:hAnsi="Book Antiqua" w:cs="宋体"/>
          <w:b/>
          <w:bCs/>
          <w:color w:val="000000"/>
          <w:sz w:val="24"/>
          <w:szCs w:val="24"/>
        </w:rPr>
        <w:t>28</w:t>
      </w:r>
      <w:r w:rsidRPr="007E35C8">
        <w:rPr>
          <w:rFonts w:ascii="Book Antiqua" w:hAnsi="Book Antiqua" w:cs="宋体"/>
          <w:color w:val="000000"/>
          <w:sz w:val="24"/>
          <w:szCs w:val="24"/>
        </w:rPr>
        <w:t>: 79-88 [PMID: 25207680 DOI: 10.1111/tri.12450]</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2 </w:t>
      </w:r>
      <w:r w:rsidRPr="007E35C8">
        <w:rPr>
          <w:rFonts w:ascii="Book Antiqua" w:hAnsi="Book Antiqua" w:cs="宋体"/>
          <w:b/>
          <w:bCs/>
          <w:color w:val="000000"/>
          <w:sz w:val="24"/>
          <w:szCs w:val="24"/>
        </w:rPr>
        <w:t>Holdaas H</w:t>
      </w:r>
      <w:r w:rsidRPr="007E35C8">
        <w:rPr>
          <w:rFonts w:ascii="Book Antiqua" w:hAnsi="Book Antiqua" w:cs="宋体"/>
          <w:color w:val="000000"/>
          <w:sz w:val="24"/>
          <w:szCs w:val="24"/>
        </w:rPr>
        <w:t>, Fellström B, Jardine AG, Holme I, Nyberg G, Fauchald P, Grönhagen-Riska C, Madsen S, Neumayer HH, Cole E, Maes B, Ambühl P, Olsson AG, Hartmann A, Solbu DO, Pedersen TR. Effect of fluvastatin on cardiac outcomes in renal transplant recipients: a multicentre, randomised, placebo-controlled trial. </w:t>
      </w:r>
      <w:r w:rsidRPr="007E35C8">
        <w:rPr>
          <w:rFonts w:ascii="Book Antiqua" w:hAnsi="Book Antiqua" w:cs="宋体"/>
          <w:i/>
          <w:iCs/>
          <w:color w:val="000000"/>
          <w:sz w:val="24"/>
          <w:szCs w:val="24"/>
        </w:rPr>
        <w:t>Lancet</w:t>
      </w:r>
      <w:r w:rsidRPr="007E35C8">
        <w:rPr>
          <w:rFonts w:ascii="Book Antiqua" w:hAnsi="Book Antiqua" w:cs="宋体"/>
          <w:color w:val="000000"/>
          <w:sz w:val="24"/>
          <w:szCs w:val="24"/>
        </w:rPr>
        <w:t> 2003; </w:t>
      </w:r>
      <w:r w:rsidRPr="007E35C8">
        <w:rPr>
          <w:rFonts w:ascii="Book Antiqua" w:hAnsi="Book Antiqua" w:cs="宋体"/>
          <w:b/>
          <w:bCs/>
          <w:color w:val="000000"/>
          <w:sz w:val="24"/>
          <w:szCs w:val="24"/>
        </w:rPr>
        <w:t>361</w:t>
      </w:r>
      <w:r w:rsidRPr="007E35C8">
        <w:rPr>
          <w:rFonts w:ascii="Book Antiqua" w:hAnsi="Book Antiqua" w:cs="宋体"/>
          <w:color w:val="000000"/>
          <w:sz w:val="24"/>
          <w:szCs w:val="24"/>
        </w:rPr>
        <w:t xml:space="preserve">: 2024-2031 [PMID: 12814712 DOI: </w:t>
      </w:r>
      <w:hyperlink r:id="rId7" w:tgtFrame="_blank" w:history="1">
        <w:r w:rsidRPr="007E35C8">
          <w:rPr>
            <w:rStyle w:val="Hyperlink"/>
            <w:rFonts w:ascii="Book Antiqua" w:hAnsi="Book Antiqua"/>
            <w:color w:val="000000"/>
            <w:sz w:val="24"/>
            <w:szCs w:val="24"/>
            <w:u w:val="none"/>
            <w:shd w:val="clear" w:color="auto" w:fill="FFFFFF"/>
          </w:rPr>
          <w:t>10.1016/S0140-6736(03)13638-0</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3 </w:t>
      </w:r>
      <w:r w:rsidRPr="007E35C8">
        <w:rPr>
          <w:rFonts w:ascii="Book Antiqua" w:hAnsi="Book Antiqua" w:cs="宋体"/>
          <w:b/>
          <w:bCs/>
          <w:color w:val="000000"/>
          <w:sz w:val="24"/>
          <w:szCs w:val="24"/>
        </w:rPr>
        <w:t>Gonyea JE</w:t>
      </w:r>
      <w:r w:rsidRPr="007E35C8">
        <w:rPr>
          <w:rFonts w:ascii="Book Antiqua" w:hAnsi="Book Antiqua" w:cs="宋体"/>
          <w:color w:val="000000"/>
          <w:sz w:val="24"/>
          <w:szCs w:val="24"/>
        </w:rPr>
        <w:t>, Anderson CF. Weight change and serum lipoproteins in recipients of renal allografts. </w:t>
      </w:r>
      <w:r w:rsidRPr="007E35C8">
        <w:rPr>
          <w:rFonts w:ascii="Book Antiqua" w:hAnsi="Book Antiqua" w:cs="宋体"/>
          <w:i/>
          <w:iCs/>
          <w:color w:val="000000"/>
          <w:sz w:val="24"/>
          <w:szCs w:val="24"/>
        </w:rPr>
        <w:t>Mayo Clin Proc</w:t>
      </w:r>
      <w:r w:rsidRPr="007E35C8">
        <w:rPr>
          <w:rFonts w:ascii="Book Antiqua" w:hAnsi="Book Antiqua" w:cs="宋体"/>
          <w:color w:val="000000"/>
          <w:sz w:val="24"/>
          <w:szCs w:val="24"/>
        </w:rPr>
        <w:t> 1992; </w:t>
      </w:r>
      <w:r w:rsidRPr="007E35C8">
        <w:rPr>
          <w:rFonts w:ascii="Book Antiqua" w:hAnsi="Book Antiqua" w:cs="宋体"/>
          <w:b/>
          <w:bCs/>
          <w:color w:val="000000"/>
          <w:sz w:val="24"/>
          <w:szCs w:val="24"/>
        </w:rPr>
        <w:t>67</w:t>
      </w:r>
      <w:r w:rsidRPr="007E35C8">
        <w:rPr>
          <w:rFonts w:ascii="Book Antiqua" w:hAnsi="Book Antiqua" w:cs="宋体"/>
          <w:color w:val="000000"/>
          <w:sz w:val="24"/>
          <w:szCs w:val="24"/>
        </w:rPr>
        <w:t xml:space="preserve">: 653-657 [PMID: 1434899 DOI: </w:t>
      </w:r>
      <w:hyperlink r:id="rId8" w:tgtFrame="_blank" w:history="1">
        <w:r w:rsidRPr="007E35C8">
          <w:rPr>
            <w:rStyle w:val="Hyperlink"/>
            <w:rFonts w:ascii="Book Antiqua" w:hAnsi="Book Antiqua"/>
            <w:color w:val="000000"/>
            <w:sz w:val="24"/>
            <w:szCs w:val="24"/>
            <w:u w:val="none"/>
            <w:shd w:val="clear" w:color="auto" w:fill="FFFFFF"/>
          </w:rPr>
          <w:t>10.1016/S0025-6196(12)60720-4</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4 </w:t>
      </w:r>
      <w:r w:rsidRPr="007E35C8">
        <w:rPr>
          <w:rFonts w:ascii="Book Antiqua" w:hAnsi="Book Antiqua" w:cs="宋体"/>
          <w:b/>
          <w:bCs/>
          <w:color w:val="000000"/>
          <w:sz w:val="24"/>
          <w:szCs w:val="24"/>
        </w:rPr>
        <w:t>Ghosh P</w:t>
      </w:r>
      <w:r w:rsidRPr="007E35C8">
        <w:rPr>
          <w:rFonts w:ascii="Book Antiqua" w:hAnsi="Book Antiqua" w:cs="宋体"/>
          <w:color w:val="000000"/>
          <w:sz w:val="24"/>
          <w:szCs w:val="24"/>
        </w:rPr>
        <w:t>, Evans DB, Tomlinson SA, Calne RY. Plasma lipids following renal transplantation.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1973; </w:t>
      </w:r>
      <w:r w:rsidRPr="007E35C8">
        <w:rPr>
          <w:rFonts w:ascii="Book Antiqua" w:hAnsi="Book Antiqua" w:cs="宋体"/>
          <w:b/>
          <w:bCs/>
          <w:color w:val="000000"/>
          <w:sz w:val="24"/>
          <w:szCs w:val="24"/>
        </w:rPr>
        <w:t>15</w:t>
      </w:r>
      <w:r w:rsidRPr="007E35C8">
        <w:rPr>
          <w:rFonts w:ascii="Book Antiqua" w:hAnsi="Book Antiqua" w:cs="宋体"/>
          <w:color w:val="000000"/>
          <w:sz w:val="24"/>
          <w:szCs w:val="24"/>
        </w:rPr>
        <w:t xml:space="preserve">: 521-523 [PMID: 4575742 DOI: </w:t>
      </w:r>
      <w:hyperlink r:id="rId9" w:tgtFrame="_blank" w:history="1">
        <w:r w:rsidRPr="007E35C8">
          <w:rPr>
            <w:rStyle w:val="Hyperlink"/>
            <w:rFonts w:ascii="Book Antiqua" w:hAnsi="Book Antiqua"/>
            <w:color w:val="000000"/>
            <w:sz w:val="24"/>
            <w:szCs w:val="24"/>
            <w:u w:val="none"/>
            <w:shd w:val="clear" w:color="auto" w:fill="FFFFFF"/>
          </w:rPr>
          <w:t>10.1097/00007890-197305000-00021</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5 </w:t>
      </w:r>
      <w:r w:rsidRPr="007E35C8">
        <w:rPr>
          <w:rFonts w:ascii="Book Antiqua" w:hAnsi="Book Antiqua" w:cs="宋体"/>
          <w:b/>
          <w:bCs/>
          <w:color w:val="000000"/>
          <w:sz w:val="24"/>
          <w:szCs w:val="24"/>
        </w:rPr>
        <w:t>Cattran DC</w:t>
      </w:r>
      <w:r w:rsidRPr="007E35C8">
        <w:rPr>
          <w:rFonts w:ascii="Book Antiqua" w:hAnsi="Book Antiqua" w:cs="宋体"/>
          <w:color w:val="000000"/>
          <w:sz w:val="24"/>
          <w:szCs w:val="24"/>
        </w:rPr>
        <w:t>, Steiner G, Wilson DR, Fenton SA. Hyperlipidemia after renal transplantation: natural history and pathophysiology. </w:t>
      </w:r>
      <w:r w:rsidRPr="007E35C8">
        <w:rPr>
          <w:rFonts w:ascii="Book Antiqua" w:hAnsi="Book Antiqua" w:cs="宋体"/>
          <w:i/>
          <w:iCs/>
          <w:color w:val="000000"/>
          <w:sz w:val="24"/>
          <w:szCs w:val="24"/>
        </w:rPr>
        <w:t>Ann Intern Med</w:t>
      </w:r>
      <w:r w:rsidRPr="007E35C8">
        <w:rPr>
          <w:rFonts w:ascii="Book Antiqua" w:hAnsi="Book Antiqua" w:cs="宋体"/>
          <w:color w:val="000000"/>
          <w:sz w:val="24"/>
          <w:szCs w:val="24"/>
        </w:rPr>
        <w:t> 1979; </w:t>
      </w:r>
      <w:r w:rsidRPr="007E35C8">
        <w:rPr>
          <w:rFonts w:ascii="Book Antiqua" w:hAnsi="Book Antiqua" w:cs="宋体"/>
          <w:b/>
          <w:bCs/>
          <w:color w:val="000000"/>
          <w:sz w:val="24"/>
          <w:szCs w:val="24"/>
        </w:rPr>
        <w:t>91</w:t>
      </w:r>
      <w:r w:rsidRPr="007E35C8">
        <w:rPr>
          <w:rFonts w:ascii="Book Antiqua" w:hAnsi="Book Antiqua" w:cs="宋体"/>
          <w:color w:val="000000"/>
          <w:sz w:val="24"/>
          <w:szCs w:val="24"/>
        </w:rPr>
        <w:t xml:space="preserve">: 554-559 [PMID: 384859 DOI: </w:t>
      </w:r>
      <w:hyperlink r:id="rId10" w:tgtFrame="_blank" w:history="1">
        <w:r w:rsidRPr="007E35C8">
          <w:rPr>
            <w:rStyle w:val="Hyperlink"/>
            <w:rFonts w:ascii="Book Antiqua" w:hAnsi="Book Antiqua"/>
            <w:color w:val="000000"/>
            <w:sz w:val="24"/>
            <w:szCs w:val="24"/>
            <w:u w:val="none"/>
            <w:shd w:val="clear" w:color="auto" w:fill="FFFFFF"/>
          </w:rPr>
          <w:t>10.7326/0003-4819-91-4-554</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6 </w:t>
      </w:r>
      <w:r w:rsidRPr="007E35C8">
        <w:rPr>
          <w:rFonts w:ascii="Book Antiqua" w:hAnsi="Book Antiqua" w:cs="宋体"/>
          <w:b/>
          <w:bCs/>
          <w:color w:val="000000"/>
          <w:sz w:val="24"/>
          <w:szCs w:val="24"/>
        </w:rPr>
        <w:t>Nicholls AJ</w:t>
      </w:r>
      <w:r w:rsidRPr="007E35C8">
        <w:rPr>
          <w:rFonts w:ascii="Book Antiqua" w:hAnsi="Book Antiqua" w:cs="宋体"/>
          <w:color w:val="000000"/>
          <w:sz w:val="24"/>
          <w:szCs w:val="24"/>
        </w:rPr>
        <w:t>, Cumming AM, Catto GR, Edward N, Engeset J. Lipid relation ships in dialysis and renal transplant patients. </w:t>
      </w:r>
      <w:r w:rsidRPr="007E35C8">
        <w:rPr>
          <w:rFonts w:ascii="Book Antiqua" w:hAnsi="Book Antiqua" w:cs="宋体"/>
          <w:i/>
          <w:iCs/>
          <w:color w:val="000000"/>
          <w:sz w:val="24"/>
          <w:szCs w:val="24"/>
        </w:rPr>
        <w:t>Q J Med</w:t>
      </w:r>
      <w:r w:rsidRPr="007E35C8">
        <w:rPr>
          <w:rFonts w:ascii="Book Antiqua" w:hAnsi="Book Antiqua" w:cs="宋体"/>
          <w:color w:val="000000"/>
          <w:sz w:val="24"/>
          <w:szCs w:val="24"/>
        </w:rPr>
        <w:t> 1981; </w:t>
      </w:r>
      <w:r w:rsidRPr="007E35C8">
        <w:rPr>
          <w:rFonts w:ascii="Book Antiqua" w:hAnsi="Book Antiqua" w:cs="宋体"/>
          <w:b/>
          <w:bCs/>
          <w:color w:val="000000"/>
          <w:sz w:val="24"/>
          <w:szCs w:val="24"/>
        </w:rPr>
        <w:t>50</w:t>
      </w:r>
      <w:r w:rsidRPr="007E35C8">
        <w:rPr>
          <w:rFonts w:ascii="Book Antiqua" w:hAnsi="Book Antiqua" w:cs="宋体"/>
          <w:color w:val="000000"/>
          <w:sz w:val="24"/>
          <w:szCs w:val="24"/>
        </w:rPr>
        <w:t>: 149-160 [PMID: 7029600]</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7 </w:t>
      </w:r>
      <w:r w:rsidRPr="007E35C8">
        <w:rPr>
          <w:rFonts w:ascii="Book Antiqua" w:hAnsi="Book Antiqua" w:cs="宋体"/>
          <w:b/>
          <w:bCs/>
          <w:color w:val="000000"/>
          <w:sz w:val="24"/>
          <w:szCs w:val="24"/>
        </w:rPr>
        <w:t>Kasiske BL</w:t>
      </w:r>
      <w:r w:rsidRPr="007E35C8">
        <w:rPr>
          <w:rFonts w:ascii="Book Antiqua" w:hAnsi="Book Antiqua" w:cs="宋体"/>
          <w:color w:val="000000"/>
          <w:sz w:val="24"/>
          <w:szCs w:val="24"/>
        </w:rPr>
        <w:t>, Umen AJ. Persistent hyperlipidemia in renal transplant patients. </w:t>
      </w:r>
      <w:r w:rsidRPr="007E35C8">
        <w:rPr>
          <w:rFonts w:ascii="Book Antiqua" w:hAnsi="Book Antiqua" w:cs="宋体"/>
          <w:i/>
          <w:iCs/>
          <w:color w:val="000000"/>
          <w:sz w:val="24"/>
          <w:szCs w:val="24"/>
        </w:rPr>
        <w:t>Medicine</w:t>
      </w:r>
      <w:r w:rsidRPr="007E35C8">
        <w:rPr>
          <w:rFonts w:ascii="Book Antiqua" w:hAnsi="Book Antiqua" w:cs="宋体"/>
          <w:iCs/>
          <w:color w:val="000000"/>
          <w:sz w:val="24"/>
          <w:szCs w:val="24"/>
        </w:rPr>
        <w:t xml:space="preserve"> (Baltimore)</w:t>
      </w:r>
      <w:r w:rsidRPr="007E35C8">
        <w:rPr>
          <w:rFonts w:ascii="Book Antiqua" w:hAnsi="Book Antiqua" w:cs="宋体"/>
          <w:color w:val="000000"/>
          <w:sz w:val="24"/>
          <w:szCs w:val="24"/>
        </w:rPr>
        <w:t> 1987; </w:t>
      </w:r>
      <w:r w:rsidRPr="007E35C8">
        <w:rPr>
          <w:rFonts w:ascii="Book Antiqua" w:hAnsi="Book Antiqua" w:cs="宋体"/>
          <w:b/>
          <w:bCs/>
          <w:color w:val="000000"/>
          <w:sz w:val="24"/>
          <w:szCs w:val="24"/>
        </w:rPr>
        <w:t>66</w:t>
      </w:r>
      <w:r w:rsidRPr="007E35C8">
        <w:rPr>
          <w:rFonts w:ascii="Book Antiqua" w:hAnsi="Book Antiqua" w:cs="宋体"/>
          <w:color w:val="000000"/>
          <w:sz w:val="24"/>
          <w:szCs w:val="24"/>
        </w:rPr>
        <w:t xml:space="preserve">: 309-316 [PMID: 3298932 DOI: </w:t>
      </w:r>
      <w:hyperlink r:id="rId11" w:tgtFrame="_blank" w:history="1">
        <w:r w:rsidRPr="007E35C8">
          <w:rPr>
            <w:rStyle w:val="Hyperlink"/>
            <w:rFonts w:ascii="Book Antiqua" w:hAnsi="Book Antiqua"/>
            <w:color w:val="000000"/>
            <w:sz w:val="24"/>
            <w:szCs w:val="24"/>
            <w:u w:val="none"/>
            <w:shd w:val="clear" w:color="auto" w:fill="FFFFFF"/>
          </w:rPr>
          <w:t>10.1097/00005792-198707000-00003</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 xml:space="preserve">8 </w:t>
      </w:r>
      <w:r w:rsidRPr="007E35C8">
        <w:rPr>
          <w:rFonts w:ascii="Book Antiqua" w:hAnsi="Book Antiqua" w:cs="宋体"/>
          <w:b/>
          <w:color w:val="000000"/>
          <w:sz w:val="24"/>
          <w:szCs w:val="24"/>
        </w:rPr>
        <w:t>Hricik DE</w:t>
      </w:r>
      <w:r w:rsidRPr="007E35C8">
        <w:rPr>
          <w:rFonts w:ascii="Book Antiqua" w:hAnsi="Book Antiqua" w:cs="宋体"/>
          <w:color w:val="000000"/>
          <w:sz w:val="24"/>
          <w:szCs w:val="24"/>
        </w:rPr>
        <w:t>. Hyperlipidemia in renal transplant recipients.</w:t>
      </w:r>
      <w:r w:rsidRPr="007E35C8">
        <w:rPr>
          <w:rFonts w:ascii="Book Antiqua" w:hAnsi="Book Antiqua" w:cs="宋体"/>
          <w:i/>
          <w:color w:val="000000"/>
          <w:sz w:val="24"/>
          <w:szCs w:val="24"/>
        </w:rPr>
        <w:t xml:space="preserve"> Graft</w:t>
      </w:r>
      <w:r w:rsidRPr="007E35C8">
        <w:rPr>
          <w:rFonts w:ascii="Book Antiqua" w:hAnsi="Book Antiqua" w:cs="宋体"/>
          <w:color w:val="000000"/>
          <w:sz w:val="24"/>
          <w:szCs w:val="24"/>
        </w:rPr>
        <w:t xml:space="preserve"> 2000; </w:t>
      </w:r>
      <w:r w:rsidRPr="007E35C8">
        <w:rPr>
          <w:rFonts w:ascii="Book Antiqua" w:hAnsi="Book Antiqua" w:cs="宋体"/>
          <w:b/>
          <w:color w:val="000000"/>
          <w:sz w:val="24"/>
          <w:szCs w:val="24"/>
        </w:rPr>
        <w:t>3</w:t>
      </w:r>
      <w:r w:rsidRPr="007E35C8">
        <w:rPr>
          <w:rFonts w:ascii="Book Antiqua" w:hAnsi="Book Antiqua" w:cs="宋体"/>
          <w:color w:val="000000"/>
          <w:sz w:val="24"/>
          <w:szCs w:val="24"/>
        </w:rPr>
        <w:t>: 177-184</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9 </w:t>
      </w:r>
      <w:r w:rsidRPr="007E35C8">
        <w:rPr>
          <w:rFonts w:ascii="Book Antiqua" w:hAnsi="Book Antiqua" w:cs="宋体"/>
          <w:b/>
          <w:bCs/>
          <w:color w:val="000000"/>
          <w:sz w:val="24"/>
          <w:szCs w:val="24"/>
        </w:rPr>
        <w:t>Raine AE</w:t>
      </w:r>
      <w:r w:rsidRPr="007E35C8">
        <w:rPr>
          <w:rFonts w:ascii="Book Antiqua" w:hAnsi="Book Antiqua" w:cs="宋体"/>
          <w:color w:val="000000"/>
          <w:sz w:val="24"/>
          <w:szCs w:val="24"/>
        </w:rPr>
        <w:t>, Carter R, Mann JI, Chapman JR, Morris PJ. Increased plasma LDL cholesterol after renal transplantation associated with cyclosporine immunosuppression. </w:t>
      </w:r>
      <w:r w:rsidRPr="007E35C8">
        <w:rPr>
          <w:rFonts w:ascii="Book Antiqua" w:hAnsi="Book Antiqua" w:cs="宋体"/>
          <w:i/>
          <w:iCs/>
          <w:color w:val="000000"/>
          <w:sz w:val="24"/>
          <w:szCs w:val="24"/>
        </w:rPr>
        <w:t>Transplant Proc</w:t>
      </w:r>
      <w:r w:rsidRPr="007E35C8">
        <w:rPr>
          <w:rFonts w:ascii="Book Antiqua" w:hAnsi="Book Antiqua" w:cs="宋体"/>
          <w:color w:val="000000"/>
          <w:sz w:val="24"/>
          <w:szCs w:val="24"/>
        </w:rPr>
        <w:t> 1987; </w:t>
      </w:r>
      <w:r w:rsidRPr="007E35C8">
        <w:rPr>
          <w:rFonts w:ascii="Book Antiqua" w:hAnsi="Book Antiqua" w:cs="宋体"/>
          <w:b/>
          <w:bCs/>
          <w:color w:val="000000"/>
          <w:sz w:val="24"/>
          <w:szCs w:val="24"/>
        </w:rPr>
        <w:t>19</w:t>
      </w:r>
      <w:r w:rsidRPr="007E35C8">
        <w:rPr>
          <w:rFonts w:ascii="Book Antiqua" w:hAnsi="Book Antiqua" w:cs="宋体"/>
          <w:color w:val="000000"/>
          <w:sz w:val="24"/>
          <w:szCs w:val="24"/>
        </w:rPr>
        <w:t>: 1820-1821 [PMID: 3274428]</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10 </w:t>
      </w:r>
      <w:r w:rsidRPr="007E35C8">
        <w:rPr>
          <w:rFonts w:ascii="Book Antiqua" w:hAnsi="Book Antiqua" w:cs="宋体"/>
          <w:b/>
          <w:bCs/>
          <w:color w:val="000000"/>
          <w:sz w:val="24"/>
          <w:szCs w:val="24"/>
        </w:rPr>
        <w:t>Becker DM</w:t>
      </w:r>
      <w:r w:rsidRPr="007E35C8">
        <w:rPr>
          <w:rFonts w:ascii="Book Antiqua" w:hAnsi="Book Antiqua" w:cs="宋体"/>
          <w:color w:val="000000"/>
          <w:sz w:val="24"/>
          <w:szCs w:val="24"/>
        </w:rPr>
        <w:t>, Markakis M, Sension M, Vitalis S, Baughman K, Swank R, Kwiterovich PO, Pearson TA, Achuff SC, Baumgartner WA. Prevalence of hyperlipidemia in heart transplant recipients.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1987; </w:t>
      </w:r>
      <w:r w:rsidRPr="007E35C8">
        <w:rPr>
          <w:rFonts w:ascii="Book Antiqua" w:hAnsi="Book Antiqua" w:cs="宋体"/>
          <w:b/>
          <w:bCs/>
          <w:color w:val="000000"/>
          <w:sz w:val="24"/>
          <w:szCs w:val="24"/>
        </w:rPr>
        <w:t>44</w:t>
      </w:r>
      <w:r w:rsidRPr="007E35C8">
        <w:rPr>
          <w:rFonts w:ascii="Book Antiqua" w:hAnsi="Book Antiqua" w:cs="宋体"/>
          <w:color w:val="000000"/>
          <w:sz w:val="24"/>
          <w:szCs w:val="24"/>
        </w:rPr>
        <w:t xml:space="preserve">: 323-325 [PMID: 3307054 DOI: </w:t>
      </w:r>
      <w:hyperlink r:id="rId12" w:tgtFrame="_blank" w:history="1">
        <w:r w:rsidRPr="007E35C8">
          <w:rPr>
            <w:rStyle w:val="Hyperlink"/>
            <w:rFonts w:ascii="Book Antiqua" w:hAnsi="Book Antiqua"/>
            <w:color w:val="000000"/>
            <w:sz w:val="24"/>
            <w:szCs w:val="24"/>
            <w:u w:val="none"/>
            <w:shd w:val="clear" w:color="auto" w:fill="FFFFFF"/>
          </w:rPr>
          <w:t>10.1097/00007890-198708000-00030</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11 </w:t>
      </w:r>
      <w:r w:rsidRPr="007E35C8">
        <w:rPr>
          <w:rFonts w:ascii="Book Antiqua" w:hAnsi="Book Antiqua" w:cs="宋体"/>
          <w:b/>
          <w:bCs/>
          <w:color w:val="000000"/>
          <w:sz w:val="24"/>
          <w:szCs w:val="24"/>
        </w:rPr>
        <w:t>Nash EF</w:t>
      </w:r>
      <w:r w:rsidRPr="007E35C8">
        <w:rPr>
          <w:rFonts w:ascii="Book Antiqua" w:hAnsi="Book Antiqua" w:cs="宋体"/>
          <w:color w:val="000000"/>
          <w:sz w:val="24"/>
          <w:szCs w:val="24"/>
        </w:rPr>
        <w:t>, Stephenson A, Helm EJ, Durie PR, Tullis E, Singer LG, Chaparro C. Impact of lung transplantation on serum lipids in adults with cystic fibrosis. </w:t>
      </w:r>
      <w:r w:rsidRPr="007E35C8">
        <w:rPr>
          <w:rFonts w:ascii="Book Antiqua" w:hAnsi="Book Antiqua" w:cs="宋体"/>
          <w:i/>
          <w:iCs/>
          <w:color w:val="000000"/>
          <w:sz w:val="24"/>
          <w:szCs w:val="24"/>
        </w:rPr>
        <w:t>J Heart Lung Transplant</w:t>
      </w:r>
      <w:r w:rsidRPr="007E35C8">
        <w:rPr>
          <w:rFonts w:ascii="Book Antiqua" w:hAnsi="Book Antiqua" w:cs="宋体"/>
          <w:color w:val="000000"/>
          <w:sz w:val="24"/>
          <w:szCs w:val="24"/>
        </w:rPr>
        <w:t> 2011; </w:t>
      </w:r>
      <w:r w:rsidRPr="007E35C8">
        <w:rPr>
          <w:rFonts w:ascii="Book Antiqua" w:hAnsi="Book Antiqua" w:cs="宋体"/>
          <w:b/>
          <w:bCs/>
          <w:color w:val="000000"/>
          <w:sz w:val="24"/>
          <w:szCs w:val="24"/>
        </w:rPr>
        <w:t>30</w:t>
      </w:r>
      <w:r w:rsidRPr="007E35C8">
        <w:rPr>
          <w:rFonts w:ascii="Book Antiqua" w:hAnsi="Book Antiqua" w:cs="宋体"/>
          <w:color w:val="000000"/>
          <w:sz w:val="24"/>
          <w:szCs w:val="24"/>
        </w:rPr>
        <w:t>: 188-193 [PMID: 20888257 DOI: 10.1016/j.healun.2010.08.024]</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12 </w:t>
      </w:r>
      <w:r w:rsidRPr="007E35C8">
        <w:rPr>
          <w:rFonts w:ascii="Book Antiqua" w:hAnsi="Book Antiqua" w:cs="宋体"/>
          <w:b/>
          <w:bCs/>
          <w:color w:val="000000"/>
          <w:sz w:val="24"/>
          <w:szCs w:val="24"/>
        </w:rPr>
        <w:t>Dopazo C</w:t>
      </w:r>
      <w:r w:rsidRPr="007E35C8">
        <w:rPr>
          <w:rFonts w:ascii="Book Antiqua" w:hAnsi="Book Antiqua" w:cs="宋体"/>
          <w:color w:val="000000"/>
          <w:sz w:val="24"/>
          <w:szCs w:val="24"/>
        </w:rPr>
        <w:t>, Bilbao I, Castells LL, Sapisochin G, Moreiras C, Campos-Varela I, Echeverri J, Caralt M, Lázaro JL, Charco R. Analysis of adult 20-year survivors after liver transplantation. </w:t>
      </w:r>
      <w:r w:rsidRPr="007E35C8">
        <w:rPr>
          <w:rFonts w:ascii="Book Antiqua" w:hAnsi="Book Antiqua" w:cs="宋体"/>
          <w:i/>
          <w:iCs/>
          <w:color w:val="000000"/>
          <w:sz w:val="24"/>
          <w:szCs w:val="24"/>
        </w:rPr>
        <w:t>Hepatol Int</w:t>
      </w:r>
      <w:r w:rsidRPr="007E35C8">
        <w:rPr>
          <w:rFonts w:ascii="Book Antiqua" w:hAnsi="Book Antiqua" w:cs="宋体"/>
          <w:color w:val="000000"/>
          <w:sz w:val="24"/>
          <w:szCs w:val="24"/>
        </w:rPr>
        <w:t> 2015; </w:t>
      </w:r>
      <w:r w:rsidRPr="007E35C8">
        <w:rPr>
          <w:rFonts w:ascii="Book Antiqua" w:hAnsi="Book Antiqua" w:cs="宋体"/>
          <w:b/>
          <w:bCs/>
          <w:color w:val="000000"/>
          <w:sz w:val="24"/>
          <w:szCs w:val="24"/>
        </w:rPr>
        <w:t>9</w:t>
      </w:r>
      <w:r w:rsidRPr="007E35C8">
        <w:rPr>
          <w:rFonts w:ascii="Book Antiqua" w:hAnsi="Book Antiqua" w:cs="宋体"/>
          <w:color w:val="000000"/>
          <w:sz w:val="24"/>
          <w:szCs w:val="24"/>
        </w:rPr>
        <w:t>: 461-470 [PMID: 25788182 DOI: 10.1007/s12072-014-9577-x]</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13 </w:t>
      </w:r>
      <w:r w:rsidRPr="007E35C8">
        <w:rPr>
          <w:rFonts w:ascii="Book Antiqua" w:hAnsi="Book Antiqua" w:cs="宋体"/>
          <w:b/>
          <w:bCs/>
          <w:color w:val="000000"/>
          <w:sz w:val="24"/>
          <w:szCs w:val="24"/>
        </w:rPr>
        <w:t>Parekh J</w:t>
      </w:r>
      <w:r w:rsidRPr="007E35C8">
        <w:rPr>
          <w:rFonts w:ascii="Book Antiqua" w:hAnsi="Book Antiqua" w:cs="宋体"/>
          <w:color w:val="000000"/>
          <w:sz w:val="24"/>
          <w:szCs w:val="24"/>
        </w:rPr>
        <w:t>, Corley DA, Feng S. Diabetes, hypertension and hyperlipidemia: prevalence over time and impact on long-term survival after liver transplantation. </w:t>
      </w:r>
      <w:r w:rsidRPr="007E35C8">
        <w:rPr>
          <w:rFonts w:ascii="Book Antiqua" w:hAnsi="Book Antiqua" w:cs="宋体"/>
          <w:i/>
          <w:iCs/>
          <w:color w:val="000000"/>
          <w:sz w:val="24"/>
          <w:szCs w:val="24"/>
        </w:rPr>
        <w:t>Am J Transplant</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12</w:t>
      </w:r>
      <w:r w:rsidRPr="007E35C8">
        <w:rPr>
          <w:rFonts w:ascii="Book Antiqua" w:hAnsi="Book Antiqua" w:cs="宋体"/>
          <w:color w:val="000000"/>
          <w:sz w:val="24"/>
          <w:szCs w:val="24"/>
        </w:rPr>
        <w:t>: 2181-2187 [PMID: 22548965 DOI: 10.1111/j.1600-6143.2012.04077.x]</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14 </w:t>
      </w:r>
      <w:r w:rsidRPr="007E35C8">
        <w:rPr>
          <w:rFonts w:ascii="Book Antiqua" w:hAnsi="Book Antiqua" w:cs="宋体"/>
          <w:b/>
          <w:bCs/>
          <w:color w:val="000000"/>
          <w:sz w:val="24"/>
          <w:szCs w:val="24"/>
        </w:rPr>
        <w:t>Van Gool S</w:t>
      </w:r>
      <w:r w:rsidRPr="007E35C8">
        <w:rPr>
          <w:rFonts w:ascii="Book Antiqua" w:hAnsi="Book Antiqua" w:cs="宋体"/>
          <w:color w:val="000000"/>
          <w:sz w:val="24"/>
          <w:szCs w:val="24"/>
        </w:rPr>
        <w:t>, Van Damme-Lombaerts R, Cobbaert C, Proesmans W, Eggermont E. Lipid and lipoprotein abnormalities in children on hemodialysis and after renal transplantation. </w:t>
      </w:r>
      <w:r w:rsidRPr="007E35C8">
        <w:rPr>
          <w:rFonts w:ascii="Book Antiqua" w:hAnsi="Book Antiqua" w:cs="宋体"/>
          <w:i/>
          <w:iCs/>
          <w:color w:val="000000"/>
          <w:sz w:val="24"/>
          <w:szCs w:val="24"/>
        </w:rPr>
        <w:t>Transplant Proc</w:t>
      </w:r>
      <w:r w:rsidRPr="007E35C8">
        <w:rPr>
          <w:rFonts w:ascii="Book Antiqua" w:hAnsi="Book Antiqua" w:cs="宋体"/>
          <w:color w:val="000000"/>
          <w:sz w:val="24"/>
          <w:szCs w:val="24"/>
        </w:rPr>
        <w:t> 1991; </w:t>
      </w:r>
      <w:r w:rsidRPr="007E35C8">
        <w:rPr>
          <w:rFonts w:ascii="Book Antiqua" w:hAnsi="Book Antiqua" w:cs="宋体"/>
          <w:b/>
          <w:bCs/>
          <w:color w:val="000000"/>
          <w:sz w:val="24"/>
          <w:szCs w:val="24"/>
        </w:rPr>
        <w:t>23</w:t>
      </w:r>
      <w:r w:rsidRPr="007E35C8">
        <w:rPr>
          <w:rFonts w:ascii="Book Antiqua" w:hAnsi="Book Antiqua" w:cs="宋体"/>
          <w:color w:val="000000"/>
          <w:sz w:val="24"/>
          <w:szCs w:val="24"/>
        </w:rPr>
        <w:t>: 1375-1377 [PMID: 1989241]</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15 </w:t>
      </w:r>
      <w:r w:rsidRPr="007E35C8">
        <w:rPr>
          <w:rFonts w:ascii="Book Antiqua" w:hAnsi="Book Antiqua" w:cs="宋体"/>
          <w:b/>
          <w:bCs/>
          <w:color w:val="000000"/>
          <w:sz w:val="24"/>
          <w:szCs w:val="24"/>
        </w:rPr>
        <w:t>Riella LV</w:t>
      </w:r>
      <w:r w:rsidRPr="007E35C8">
        <w:rPr>
          <w:rFonts w:ascii="Book Antiqua" w:hAnsi="Book Antiqua" w:cs="宋体"/>
          <w:color w:val="000000"/>
          <w:sz w:val="24"/>
          <w:szCs w:val="24"/>
        </w:rPr>
        <w:t>, Gabardi S, Chandraker A. Dyslipidemia and its therapeutic challenges in renal transplantation. </w:t>
      </w:r>
      <w:r w:rsidRPr="007E35C8">
        <w:rPr>
          <w:rFonts w:ascii="Book Antiqua" w:hAnsi="Book Antiqua" w:cs="宋体"/>
          <w:i/>
          <w:iCs/>
          <w:color w:val="000000"/>
          <w:sz w:val="24"/>
          <w:szCs w:val="24"/>
        </w:rPr>
        <w:t>Am J Transplant</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12</w:t>
      </w:r>
      <w:r w:rsidRPr="007E35C8">
        <w:rPr>
          <w:rFonts w:ascii="Book Antiqua" w:hAnsi="Book Antiqua" w:cs="宋体"/>
          <w:color w:val="000000"/>
          <w:sz w:val="24"/>
          <w:szCs w:val="24"/>
        </w:rPr>
        <w:t>: 1975-1982 [PMID: 22578270 DOI: 10.1111/j.1600-6143.2012.04084.x]</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16 </w:t>
      </w:r>
      <w:r w:rsidRPr="007E35C8">
        <w:rPr>
          <w:rFonts w:ascii="Book Antiqua" w:hAnsi="Book Antiqua" w:cs="宋体"/>
          <w:b/>
          <w:bCs/>
          <w:color w:val="000000"/>
          <w:sz w:val="24"/>
          <w:szCs w:val="24"/>
        </w:rPr>
        <w:t>Reed RM</w:t>
      </w:r>
      <w:r w:rsidRPr="007E35C8">
        <w:rPr>
          <w:rFonts w:ascii="Book Antiqua" w:hAnsi="Book Antiqua" w:cs="宋体"/>
          <w:color w:val="000000"/>
          <w:sz w:val="24"/>
          <w:szCs w:val="24"/>
        </w:rPr>
        <w:t>, Hashmi S, Eberlein M, Iacono A, Netzer G, DeFilippis A, Girgis RE, Toth PP, Scharf S, Jones S. Impact of lung transplantation on serum lipids in COPD. </w:t>
      </w:r>
      <w:r w:rsidRPr="007E35C8">
        <w:rPr>
          <w:rFonts w:ascii="Book Antiqua" w:hAnsi="Book Antiqua" w:cs="宋体"/>
          <w:i/>
          <w:iCs/>
          <w:color w:val="000000"/>
          <w:sz w:val="24"/>
          <w:szCs w:val="24"/>
        </w:rPr>
        <w:t>Respir Med</w:t>
      </w:r>
      <w:r w:rsidRPr="007E35C8">
        <w:rPr>
          <w:rFonts w:ascii="Book Antiqua" w:hAnsi="Book Antiqua" w:cs="宋体"/>
          <w:color w:val="000000"/>
          <w:sz w:val="24"/>
          <w:szCs w:val="24"/>
        </w:rPr>
        <w:t> 2011; </w:t>
      </w:r>
      <w:r w:rsidRPr="007E35C8">
        <w:rPr>
          <w:rFonts w:ascii="Book Antiqua" w:hAnsi="Book Antiqua" w:cs="宋体"/>
          <w:b/>
          <w:bCs/>
          <w:color w:val="000000"/>
          <w:sz w:val="24"/>
          <w:szCs w:val="24"/>
        </w:rPr>
        <w:t>105</w:t>
      </w:r>
      <w:r w:rsidRPr="007E35C8">
        <w:rPr>
          <w:rFonts w:ascii="Book Antiqua" w:hAnsi="Book Antiqua" w:cs="宋体"/>
          <w:color w:val="000000"/>
          <w:sz w:val="24"/>
          <w:szCs w:val="24"/>
        </w:rPr>
        <w:t>: 1961-1968 [PMID: 22019328 DOI: 10.1016/j.rmed2011.10.003]</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17 </w:t>
      </w:r>
      <w:r w:rsidRPr="007E35C8">
        <w:rPr>
          <w:rFonts w:ascii="Book Antiqua" w:hAnsi="Book Antiqua" w:cs="宋体"/>
          <w:b/>
          <w:bCs/>
          <w:color w:val="000000"/>
          <w:sz w:val="24"/>
          <w:szCs w:val="24"/>
        </w:rPr>
        <w:t>Singh N</w:t>
      </w:r>
      <w:r w:rsidRPr="007E35C8">
        <w:rPr>
          <w:rFonts w:ascii="Book Antiqua" w:hAnsi="Book Antiqua" w:cs="宋体"/>
          <w:color w:val="000000"/>
          <w:sz w:val="24"/>
          <w:szCs w:val="24"/>
        </w:rPr>
        <w:t>, Jacobs F, Rader DJ, Vanhaecke J, Van Cleemput J, De Geest B. Impaired cholesterol efflux capacity and vasculoprotective function of high-density lipoprotein in heart transplant recipients. </w:t>
      </w:r>
      <w:r w:rsidRPr="007E35C8">
        <w:rPr>
          <w:rFonts w:ascii="Book Antiqua" w:hAnsi="Book Antiqua" w:cs="宋体"/>
          <w:i/>
          <w:iCs/>
          <w:color w:val="000000"/>
          <w:sz w:val="24"/>
          <w:szCs w:val="24"/>
        </w:rPr>
        <w:t>J Heart Lung Transplant</w:t>
      </w:r>
      <w:r w:rsidRPr="007E35C8">
        <w:rPr>
          <w:rFonts w:ascii="Book Antiqua" w:hAnsi="Book Antiqua" w:cs="宋体"/>
          <w:color w:val="000000"/>
          <w:sz w:val="24"/>
          <w:szCs w:val="24"/>
        </w:rPr>
        <w:t> 2014; </w:t>
      </w:r>
      <w:r w:rsidRPr="007E35C8">
        <w:rPr>
          <w:rFonts w:ascii="Book Antiqua" w:hAnsi="Book Antiqua" w:cs="宋体"/>
          <w:b/>
          <w:bCs/>
          <w:color w:val="000000"/>
          <w:sz w:val="24"/>
          <w:szCs w:val="24"/>
        </w:rPr>
        <w:t>33</w:t>
      </w:r>
      <w:r w:rsidRPr="007E35C8">
        <w:rPr>
          <w:rFonts w:ascii="Book Antiqua" w:hAnsi="Book Antiqua" w:cs="宋体"/>
          <w:color w:val="000000"/>
          <w:sz w:val="24"/>
          <w:szCs w:val="24"/>
        </w:rPr>
        <w:t>: 499-506 [PMID: 24630408 DOI: 10.1016/j.healun.2014.01.859]</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18 </w:t>
      </w:r>
      <w:r w:rsidRPr="007E35C8">
        <w:rPr>
          <w:rFonts w:ascii="Book Antiqua" w:hAnsi="Book Antiqua" w:cs="宋体"/>
          <w:b/>
          <w:bCs/>
          <w:color w:val="000000"/>
          <w:sz w:val="24"/>
          <w:szCs w:val="24"/>
        </w:rPr>
        <w:t>Ettinger WH</w:t>
      </w:r>
      <w:r w:rsidRPr="007E35C8">
        <w:rPr>
          <w:rFonts w:ascii="Book Antiqua" w:hAnsi="Book Antiqua" w:cs="宋体"/>
          <w:color w:val="000000"/>
          <w:sz w:val="24"/>
          <w:szCs w:val="24"/>
        </w:rPr>
        <w:t>, Bender WL, Goldberg AP, Hazzard WR. Lipoprotein lipid abnormalities in healthy renal transplant recipients: persistence of low HDL2 cholesterol. </w:t>
      </w:r>
      <w:r w:rsidRPr="007E35C8">
        <w:rPr>
          <w:rFonts w:ascii="Book Antiqua" w:hAnsi="Book Antiqua" w:cs="宋体"/>
          <w:i/>
          <w:iCs/>
          <w:color w:val="000000"/>
          <w:sz w:val="24"/>
          <w:szCs w:val="24"/>
        </w:rPr>
        <w:t>Nephron</w:t>
      </w:r>
      <w:r w:rsidRPr="007E35C8">
        <w:rPr>
          <w:rFonts w:ascii="Book Antiqua" w:hAnsi="Book Antiqua" w:cs="宋体"/>
          <w:color w:val="000000"/>
          <w:sz w:val="24"/>
          <w:szCs w:val="24"/>
        </w:rPr>
        <w:t> 1987; </w:t>
      </w:r>
      <w:r w:rsidRPr="007E35C8">
        <w:rPr>
          <w:rFonts w:ascii="Book Antiqua" w:hAnsi="Book Antiqua" w:cs="宋体"/>
          <w:b/>
          <w:bCs/>
          <w:color w:val="000000"/>
          <w:sz w:val="24"/>
          <w:szCs w:val="24"/>
        </w:rPr>
        <w:t>47</w:t>
      </w:r>
      <w:r w:rsidRPr="007E35C8">
        <w:rPr>
          <w:rFonts w:ascii="Book Antiqua" w:hAnsi="Book Antiqua" w:cs="宋体"/>
          <w:color w:val="000000"/>
          <w:sz w:val="24"/>
          <w:szCs w:val="24"/>
        </w:rPr>
        <w:t xml:space="preserve">: 17-21 [PMID: 3306427 DOI: </w:t>
      </w:r>
      <w:hyperlink r:id="rId13" w:tgtFrame="_blank" w:history="1">
        <w:r w:rsidRPr="007E35C8">
          <w:rPr>
            <w:rStyle w:val="Hyperlink"/>
            <w:rFonts w:ascii="Book Antiqua" w:hAnsi="Book Antiqua"/>
            <w:color w:val="000000"/>
            <w:sz w:val="24"/>
            <w:szCs w:val="24"/>
            <w:u w:val="none"/>
            <w:shd w:val="clear" w:color="auto" w:fill="FFFFFF"/>
          </w:rPr>
          <w:t>10.1159/000184450</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19 </w:t>
      </w:r>
      <w:r w:rsidRPr="007E35C8">
        <w:rPr>
          <w:rFonts w:ascii="Book Antiqua" w:hAnsi="Book Antiqua" w:cs="宋体"/>
          <w:b/>
          <w:bCs/>
          <w:color w:val="000000"/>
          <w:sz w:val="24"/>
          <w:szCs w:val="24"/>
        </w:rPr>
        <w:t>Ghanem H</w:t>
      </w:r>
      <w:r w:rsidRPr="007E35C8">
        <w:rPr>
          <w:rFonts w:ascii="Book Antiqua" w:hAnsi="Book Antiqua" w:cs="宋体"/>
          <w:color w:val="000000"/>
          <w:sz w:val="24"/>
          <w:szCs w:val="24"/>
        </w:rPr>
        <w:t>, van den Dorpel MA, Weimar W, Man in 'T Veld AJ, El-Kannishy MH, Jansen H. Increased low density lipoprotein oxidation in stable kidney transplant recipients. </w:t>
      </w:r>
      <w:r w:rsidRPr="007E35C8">
        <w:rPr>
          <w:rFonts w:ascii="Book Antiqua" w:hAnsi="Book Antiqua" w:cs="宋体"/>
          <w:i/>
          <w:iCs/>
          <w:color w:val="000000"/>
          <w:sz w:val="24"/>
          <w:szCs w:val="24"/>
        </w:rPr>
        <w:t>Kidney Int</w:t>
      </w:r>
      <w:r w:rsidRPr="007E35C8">
        <w:rPr>
          <w:rFonts w:ascii="Book Antiqua" w:hAnsi="Book Antiqua" w:cs="宋体"/>
          <w:color w:val="000000"/>
          <w:sz w:val="24"/>
          <w:szCs w:val="24"/>
        </w:rPr>
        <w:t> 1996; </w:t>
      </w:r>
      <w:r w:rsidRPr="007E35C8">
        <w:rPr>
          <w:rFonts w:ascii="Book Antiqua" w:hAnsi="Book Antiqua" w:cs="宋体"/>
          <w:b/>
          <w:bCs/>
          <w:color w:val="000000"/>
          <w:sz w:val="24"/>
          <w:szCs w:val="24"/>
        </w:rPr>
        <w:t>49</w:t>
      </w:r>
      <w:r w:rsidRPr="007E35C8">
        <w:rPr>
          <w:rFonts w:ascii="Book Antiqua" w:hAnsi="Book Antiqua" w:cs="宋体"/>
          <w:color w:val="000000"/>
          <w:sz w:val="24"/>
          <w:szCs w:val="24"/>
        </w:rPr>
        <w:t xml:space="preserve">: 488-493 [PMID: 8821834 DOI: </w:t>
      </w:r>
      <w:hyperlink r:id="rId14" w:tgtFrame="_blank" w:history="1">
        <w:r w:rsidRPr="007E35C8">
          <w:rPr>
            <w:rStyle w:val="Hyperlink"/>
            <w:rFonts w:ascii="Book Antiqua" w:hAnsi="Book Antiqua"/>
            <w:color w:val="000000"/>
            <w:sz w:val="24"/>
            <w:szCs w:val="24"/>
            <w:u w:val="none"/>
            <w:shd w:val="clear" w:color="auto" w:fill="FFFFFF"/>
          </w:rPr>
          <w:t>10.1038/ki.1996.69</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20 </w:t>
      </w:r>
      <w:r w:rsidRPr="007E35C8">
        <w:rPr>
          <w:rFonts w:ascii="Book Antiqua" w:hAnsi="Book Antiqua" w:cs="宋体"/>
          <w:b/>
          <w:bCs/>
          <w:color w:val="000000"/>
          <w:sz w:val="24"/>
          <w:szCs w:val="24"/>
        </w:rPr>
        <w:t>Sutherland WH</w:t>
      </w:r>
      <w:r w:rsidRPr="007E35C8">
        <w:rPr>
          <w:rFonts w:ascii="Book Antiqua" w:hAnsi="Book Antiqua" w:cs="宋体"/>
          <w:color w:val="000000"/>
          <w:sz w:val="24"/>
          <w:szCs w:val="24"/>
        </w:rPr>
        <w:t>, Walker RJ, Ball MJ, Stapley SA, Robertson MC. Oxidation of low density lipoproteins from patients with renal failure or renal transplants. </w:t>
      </w:r>
      <w:r w:rsidRPr="007E35C8">
        <w:rPr>
          <w:rFonts w:ascii="Book Antiqua" w:hAnsi="Book Antiqua" w:cs="宋体"/>
          <w:i/>
          <w:iCs/>
          <w:color w:val="000000"/>
          <w:sz w:val="24"/>
          <w:szCs w:val="24"/>
        </w:rPr>
        <w:t>Kidney Int</w:t>
      </w:r>
      <w:r w:rsidRPr="007E35C8">
        <w:rPr>
          <w:rFonts w:ascii="Book Antiqua" w:hAnsi="Book Antiqua" w:cs="宋体"/>
          <w:color w:val="000000"/>
          <w:sz w:val="24"/>
          <w:szCs w:val="24"/>
        </w:rPr>
        <w:t> 1995; </w:t>
      </w:r>
      <w:r w:rsidRPr="007E35C8">
        <w:rPr>
          <w:rFonts w:ascii="Book Antiqua" w:hAnsi="Book Antiqua" w:cs="宋体"/>
          <w:b/>
          <w:bCs/>
          <w:color w:val="000000"/>
          <w:sz w:val="24"/>
          <w:szCs w:val="24"/>
        </w:rPr>
        <w:t>48</w:t>
      </w:r>
      <w:r w:rsidRPr="007E35C8">
        <w:rPr>
          <w:rFonts w:ascii="Book Antiqua" w:hAnsi="Book Antiqua" w:cs="宋体"/>
          <w:color w:val="000000"/>
          <w:sz w:val="24"/>
          <w:szCs w:val="24"/>
        </w:rPr>
        <w:t xml:space="preserve">: 227-236 [PMID: 7564083 DOI: </w:t>
      </w:r>
      <w:hyperlink r:id="rId15" w:tgtFrame="_blank" w:history="1">
        <w:r w:rsidRPr="007E35C8">
          <w:rPr>
            <w:rStyle w:val="Hyperlink"/>
            <w:rFonts w:ascii="Book Antiqua" w:hAnsi="Book Antiqua"/>
            <w:color w:val="000000"/>
            <w:sz w:val="24"/>
            <w:szCs w:val="24"/>
            <w:u w:val="none"/>
            <w:shd w:val="clear" w:color="auto" w:fill="FFFFFF"/>
          </w:rPr>
          <w:t>10.1038/ki.1995.288</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21 </w:t>
      </w:r>
      <w:r w:rsidRPr="007E35C8">
        <w:rPr>
          <w:rFonts w:ascii="Book Antiqua" w:hAnsi="Book Antiqua" w:cs="宋体"/>
          <w:b/>
          <w:bCs/>
          <w:color w:val="000000"/>
          <w:sz w:val="24"/>
          <w:szCs w:val="24"/>
        </w:rPr>
        <w:t>Chhatrala R</w:t>
      </w:r>
      <w:r w:rsidRPr="007E35C8">
        <w:rPr>
          <w:rFonts w:ascii="Book Antiqua" w:hAnsi="Book Antiqua" w:cs="宋体"/>
          <w:color w:val="000000"/>
          <w:sz w:val="24"/>
          <w:szCs w:val="24"/>
        </w:rPr>
        <w:t>, Siddiqui MB, Stravitz RT, Driscoll C, Sanyal A, Sargeant C, Luketic V, Sharma A, Sterling R, Matherly S, Puri P, Siddiqui MS. Evolution of serum atherogenic risk in liver transplant recipients: Role of lipoproteins and metabolic and inflammatory markers. </w:t>
      </w:r>
      <w:r w:rsidRPr="007E35C8">
        <w:rPr>
          <w:rFonts w:ascii="Book Antiqua" w:hAnsi="Book Antiqua" w:cs="宋体"/>
          <w:i/>
          <w:iCs/>
          <w:color w:val="000000"/>
          <w:sz w:val="24"/>
          <w:szCs w:val="24"/>
        </w:rPr>
        <w:t>Liver Transpl</w:t>
      </w:r>
      <w:r w:rsidRPr="007E35C8">
        <w:rPr>
          <w:rFonts w:ascii="Book Antiqua" w:hAnsi="Book Antiqua" w:cs="宋体"/>
          <w:color w:val="000000"/>
          <w:sz w:val="24"/>
          <w:szCs w:val="24"/>
        </w:rPr>
        <w:t> 2015; </w:t>
      </w:r>
      <w:r w:rsidRPr="007E35C8">
        <w:rPr>
          <w:rFonts w:ascii="Book Antiqua" w:hAnsi="Book Antiqua" w:cs="宋体"/>
          <w:b/>
          <w:bCs/>
          <w:color w:val="000000"/>
          <w:sz w:val="24"/>
          <w:szCs w:val="24"/>
        </w:rPr>
        <w:t>21</w:t>
      </w:r>
      <w:r w:rsidRPr="007E35C8">
        <w:rPr>
          <w:rFonts w:ascii="Book Antiqua" w:hAnsi="Book Antiqua" w:cs="宋体"/>
          <w:color w:val="000000"/>
          <w:sz w:val="24"/>
          <w:szCs w:val="24"/>
        </w:rPr>
        <w:t>: 623-630 [PMID: 25762084 DOI: 10.1002/lt.24100]</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22 </w:t>
      </w:r>
      <w:r w:rsidRPr="007E35C8">
        <w:rPr>
          <w:rFonts w:ascii="Book Antiqua" w:hAnsi="Book Antiqua" w:cs="宋体"/>
          <w:b/>
          <w:bCs/>
          <w:color w:val="000000"/>
          <w:sz w:val="24"/>
          <w:szCs w:val="24"/>
        </w:rPr>
        <w:t>Badiou S</w:t>
      </w:r>
      <w:r w:rsidRPr="007E35C8">
        <w:rPr>
          <w:rFonts w:ascii="Book Antiqua" w:hAnsi="Book Antiqua" w:cs="宋体"/>
          <w:color w:val="000000"/>
          <w:sz w:val="24"/>
          <w:szCs w:val="24"/>
        </w:rPr>
        <w:t>, Garrigue V, Dupuy AM, Chong G, Cristol JP, Mourad G. Small dense low-density lipoprotein in renal transplant recipients: a potential target for prevention of cardiovascular complications? </w:t>
      </w:r>
      <w:r w:rsidRPr="007E35C8">
        <w:rPr>
          <w:rFonts w:ascii="Book Antiqua" w:hAnsi="Book Antiqua" w:cs="宋体"/>
          <w:i/>
          <w:iCs/>
          <w:color w:val="000000"/>
          <w:sz w:val="24"/>
          <w:szCs w:val="24"/>
        </w:rPr>
        <w:t>Transplant Proc</w:t>
      </w:r>
      <w:r w:rsidRPr="007E35C8">
        <w:rPr>
          <w:rFonts w:ascii="Book Antiqua" w:hAnsi="Book Antiqua" w:cs="宋体"/>
          <w:color w:val="000000"/>
          <w:sz w:val="24"/>
          <w:szCs w:val="24"/>
        </w:rPr>
        <w:t> 2006; </w:t>
      </w:r>
      <w:r w:rsidRPr="007E35C8">
        <w:rPr>
          <w:rFonts w:ascii="Book Antiqua" w:hAnsi="Book Antiqua" w:cs="宋体"/>
          <w:b/>
          <w:bCs/>
          <w:color w:val="000000"/>
          <w:sz w:val="24"/>
          <w:szCs w:val="24"/>
        </w:rPr>
        <w:t>38</w:t>
      </w:r>
      <w:r w:rsidRPr="007E35C8">
        <w:rPr>
          <w:rFonts w:ascii="Book Antiqua" w:hAnsi="Book Antiqua" w:cs="宋体"/>
          <w:color w:val="000000"/>
          <w:sz w:val="24"/>
          <w:szCs w:val="24"/>
        </w:rPr>
        <w:t xml:space="preserve">: 2314-2316 [PMID: 16980076 DOI: </w:t>
      </w:r>
      <w:hyperlink r:id="rId16" w:tgtFrame="_blank" w:history="1">
        <w:r w:rsidRPr="007E35C8">
          <w:rPr>
            <w:rStyle w:val="Hyperlink"/>
            <w:rFonts w:ascii="Book Antiqua" w:hAnsi="Book Antiqua"/>
            <w:color w:val="000000"/>
            <w:sz w:val="24"/>
            <w:szCs w:val="24"/>
            <w:u w:val="none"/>
            <w:shd w:val="clear" w:color="auto" w:fill="FFFFFF"/>
          </w:rPr>
          <w:t>10.1016/j.transproceed.2006.07.003</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23 </w:t>
      </w:r>
      <w:r w:rsidRPr="007E35C8">
        <w:rPr>
          <w:rFonts w:ascii="Book Antiqua" w:hAnsi="Book Antiqua" w:cs="宋体"/>
          <w:b/>
          <w:bCs/>
          <w:color w:val="000000"/>
          <w:sz w:val="24"/>
          <w:szCs w:val="24"/>
        </w:rPr>
        <w:t>Hilbrands LB</w:t>
      </w:r>
      <w:r w:rsidRPr="007E35C8">
        <w:rPr>
          <w:rFonts w:ascii="Book Antiqua" w:hAnsi="Book Antiqua" w:cs="宋体"/>
          <w:color w:val="000000"/>
          <w:sz w:val="24"/>
          <w:szCs w:val="24"/>
        </w:rPr>
        <w:t>, Demacker PN, Hoitsma AJ, Stalenhoef AF, Koene RA. The effects of cyclosporine and prednisone on serum lipid and (apo)lipoprotein levels in renal transplant recipients. </w:t>
      </w:r>
      <w:r w:rsidRPr="007E35C8">
        <w:rPr>
          <w:rFonts w:ascii="Book Antiqua" w:hAnsi="Book Antiqua" w:cs="宋体"/>
          <w:i/>
          <w:iCs/>
          <w:color w:val="000000"/>
          <w:sz w:val="24"/>
          <w:szCs w:val="24"/>
        </w:rPr>
        <w:t>J Am Soc Nephrol</w:t>
      </w:r>
      <w:r w:rsidRPr="007E35C8">
        <w:rPr>
          <w:rFonts w:ascii="Book Antiqua" w:hAnsi="Book Antiqua" w:cs="宋体"/>
          <w:color w:val="000000"/>
          <w:sz w:val="24"/>
          <w:szCs w:val="24"/>
        </w:rPr>
        <w:t> 1995; </w:t>
      </w:r>
      <w:r w:rsidRPr="007E35C8">
        <w:rPr>
          <w:rFonts w:ascii="Book Antiqua" w:hAnsi="Book Antiqua" w:cs="宋体"/>
          <w:b/>
          <w:bCs/>
          <w:color w:val="000000"/>
          <w:sz w:val="24"/>
          <w:szCs w:val="24"/>
        </w:rPr>
        <w:t>5</w:t>
      </w:r>
      <w:r w:rsidRPr="007E35C8">
        <w:rPr>
          <w:rFonts w:ascii="Book Antiqua" w:hAnsi="Book Antiqua" w:cs="宋体"/>
          <w:color w:val="000000"/>
          <w:sz w:val="24"/>
          <w:szCs w:val="24"/>
        </w:rPr>
        <w:t>: 2073-2081 [PMID: 7579056]</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24 </w:t>
      </w:r>
      <w:r w:rsidRPr="007E35C8">
        <w:rPr>
          <w:rFonts w:ascii="Book Antiqua" w:hAnsi="Book Antiqua" w:cs="宋体"/>
          <w:b/>
          <w:bCs/>
          <w:color w:val="000000"/>
          <w:sz w:val="24"/>
          <w:szCs w:val="24"/>
        </w:rPr>
        <w:t>Gokal R</w:t>
      </w:r>
      <w:r w:rsidRPr="007E35C8">
        <w:rPr>
          <w:rFonts w:ascii="Book Antiqua" w:hAnsi="Book Antiqua" w:cs="宋体"/>
          <w:color w:val="000000"/>
          <w:sz w:val="24"/>
          <w:szCs w:val="24"/>
        </w:rPr>
        <w:t>, Mann JI, Moore RA, Morris PJ. Hyperlipidaemia following renal transplantation. A study of the prevalence, 'natural history' and dietary treatment. </w:t>
      </w:r>
      <w:r w:rsidRPr="007E35C8">
        <w:rPr>
          <w:rFonts w:ascii="Book Antiqua" w:hAnsi="Book Antiqua" w:cs="宋体"/>
          <w:i/>
          <w:iCs/>
          <w:color w:val="000000"/>
          <w:sz w:val="24"/>
          <w:szCs w:val="24"/>
        </w:rPr>
        <w:t>Q J Med</w:t>
      </w:r>
      <w:r w:rsidRPr="007E35C8">
        <w:rPr>
          <w:rFonts w:ascii="Book Antiqua" w:hAnsi="Book Antiqua" w:cs="宋体"/>
          <w:color w:val="000000"/>
          <w:sz w:val="24"/>
          <w:szCs w:val="24"/>
        </w:rPr>
        <w:t> 1979; </w:t>
      </w:r>
      <w:r w:rsidRPr="007E35C8">
        <w:rPr>
          <w:rFonts w:ascii="Book Antiqua" w:hAnsi="Book Antiqua" w:cs="宋体"/>
          <w:b/>
          <w:bCs/>
          <w:color w:val="000000"/>
          <w:sz w:val="24"/>
          <w:szCs w:val="24"/>
        </w:rPr>
        <w:t>48</w:t>
      </w:r>
      <w:r w:rsidRPr="007E35C8">
        <w:rPr>
          <w:rFonts w:ascii="Book Antiqua" w:hAnsi="Book Antiqua" w:cs="宋体"/>
          <w:color w:val="000000"/>
          <w:sz w:val="24"/>
          <w:szCs w:val="24"/>
        </w:rPr>
        <w:t>: 507-517 [PMID: 395559]</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25 </w:t>
      </w:r>
      <w:r w:rsidRPr="007E35C8">
        <w:rPr>
          <w:rFonts w:ascii="Book Antiqua" w:hAnsi="Book Antiqua" w:cs="宋体"/>
          <w:b/>
          <w:bCs/>
          <w:color w:val="000000"/>
          <w:sz w:val="24"/>
          <w:szCs w:val="24"/>
        </w:rPr>
        <w:t>Cassader M</w:t>
      </w:r>
      <w:r w:rsidRPr="007E35C8">
        <w:rPr>
          <w:rFonts w:ascii="Book Antiqua" w:hAnsi="Book Antiqua" w:cs="宋体"/>
          <w:color w:val="000000"/>
          <w:sz w:val="24"/>
          <w:szCs w:val="24"/>
        </w:rPr>
        <w:t>, Ruiu G, Gambino R, Alemanno N, Triolo G, Pagano G. Lipoprotein-apolipoprotein changes in renal transplant recipients: a 2-year follow-up. </w:t>
      </w:r>
      <w:r w:rsidRPr="007E35C8">
        <w:rPr>
          <w:rFonts w:ascii="Book Antiqua" w:hAnsi="Book Antiqua" w:cs="宋体"/>
          <w:i/>
          <w:iCs/>
          <w:color w:val="000000"/>
          <w:sz w:val="24"/>
          <w:szCs w:val="24"/>
        </w:rPr>
        <w:t>Metabolism</w:t>
      </w:r>
      <w:r w:rsidRPr="007E35C8">
        <w:rPr>
          <w:rFonts w:ascii="Book Antiqua" w:hAnsi="Book Antiqua" w:cs="宋体"/>
          <w:color w:val="000000"/>
          <w:sz w:val="24"/>
          <w:szCs w:val="24"/>
        </w:rPr>
        <w:t> 1991; </w:t>
      </w:r>
      <w:r w:rsidRPr="007E35C8">
        <w:rPr>
          <w:rFonts w:ascii="Book Antiqua" w:hAnsi="Book Antiqua" w:cs="宋体"/>
          <w:b/>
          <w:bCs/>
          <w:color w:val="000000"/>
          <w:sz w:val="24"/>
          <w:szCs w:val="24"/>
        </w:rPr>
        <w:t>40</w:t>
      </w:r>
      <w:r w:rsidRPr="007E35C8">
        <w:rPr>
          <w:rFonts w:ascii="Book Antiqua" w:hAnsi="Book Antiqua" w:cs="宋体"/>
          <w:color w:val="000000"/>
          <w:sz w:val="24"/>
          <w:szCs w:val="24"/>
        </w:rPr>
        <w:t xml:space="preserve">: 922-925 [PMID: 1895957 DOI: </w:t>
      </w:r>
      <w:hyperlink r:id="rId17" w:tgtFrame="_blank" w:history="1">
        <w:r w:rsidRPr="007E35C8">
          <w:rPr>
            <w:rStyle w:val="Hyperlink"/>
            <w:rFonts w:ascii="Book Antiqua" w:hAnsi="Book Antiqua"/>
            <w:color w:val="000000"/>
            <w:sz w:val="24"/>
            <w:szCs w:val="24"/>
            <w:u w:val="none"/>
            <w:shd w:val="clear" w:color="auto" w:fill="FFFFFF"/>
          </w:rPr>
          <w:t>10.1016/0026-0495(91)90067-7</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26 </w:t>
      </w:r>
      <w:r w:rsidRPr="007E35C8">
        <w:rPr>
          <w:rFonts w:ascii="Book Antiqua" w:hAnsi="Book Antiqua" w:cs="宋体"/>
          <w:b/>
          <w:bCs/>
          <w:color w:val="000000"/>
          <w:sz w:val="24"/>
          <w:szCs w:val="24"/>
        </w:rPr>
        <w:t>Averna MR</w:t>
      </w:r>
      <w:r w:rsidRPr="007E35C8">
        <w:rPr>
          <w:rFonts w:ascii="Book Antiqua" w:hAnsi="Book Antiqua" w:cs="宋体"/>
          <w:color w:val="000000"/>
          <w:sz w:val="24"/>
          <w:szCs w:val="24"/>
        </w:rPr>
        <w:t>, Barbagallo CM, Sparacino V, Caputo F, Mancino C, Calabrese S, Notarbartolo A. Follow-up of lipid and apoprotein levels in renal transplant recipients. </w:t>
      </w:r>
      <w:r w:rsidRPr="007E35C8">
        <w:rPr>
          <w:rFonts w:ascii="Book Antiqua" w:hAnsi="Book Antiqua" w:cs="宋体"/>
          <w:i/>
          <w:iCs/>
          <w:color w:val="000000"/>
          <w:sz w:val="24"/>
          <w:szCs w:val="24"/>
        </w:rPr>
        <w:t>Nephron</w:t>
      </w:r>
      <w:r w:rsidRPr="007E35C8">
        <w:rPr>
          <w:rFonts w:ascii="Book Antiqua" w:hAnsi="Book Antiqua" w:cs="宋体"/>
          <w:color w:val="000000"/>
          <w:sz w:val="24"/>
          <w:szCs w:val="24"/>
        </w:rPr>
        <w:t> 1991; </w:t>
      </w:r>
      <w:r w:rsidRPr="007E35C8">
        <w:rPr>
          <w:rFonts w:ascii="Book Antiqua" w:hAnsi="Book Antiqua" w:cs="宋体"/>
          <w:b/>
          <w:bCs/>
          <w:color w:val="000000"/>
          <w:sz w:val="24"/>
          <w:szCs w:val="24"/>
        </w:rPr>
        <w:t>58</w:t>
      </w:r>
      <w:r w:rsidRPr="007E35C8">
        <w:rPr>
          <w:rFonts w:ascii="Book Antiqua" w:hAnsi="Book Antiqua" w:cs="宋体"/>
          <w:color w:val="000000"/>
          <w:sz w:val="24"/>
          <w:szCs w:val="24"/>
        </w:rPr>
        <w:t xml:space="preserve">: 255-256 [PMID: 1865991 DOI: </w:t>
      </w:r>
      <w:hyperlink r:id="rId18" w:tgtFrame="_blank" w:history="1">
        <w:r w:rsidRPr="007E35C8">
          <w:rPr>
            <w:rStyle w:val="Hyperlink"/>
            <w:rFonts w:ascii="Book Antiqua" w:hAnsi="Book Antiqua"/>
            <w:color w:val="000000"/>
            <w:sz w:val="24"/>
            <w:szCs w:val="24"/>
            <w:u w:val="none"/>
            <w:shd w:val="clear" w:color="auto" w:fill="FFFFFF"/>
          </w:rPr>
          <w:t>10.1159/000186432</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27 </w:t>
      </w:r>
      <w:r w:rsidRPr="007E35C8">
        <w:rPr>
          <w:rFonts w:ascii="Book Antiqua" w:hAnsi="Book Antiqua" w:cs="宋体"/>
          <w:b/>
          <w:bCs/>
          <w:color w:val="000000"/>
          <w:sz w:val="24"/>
          <w:szCs w:val="24"/>
        </w:rPr>
        <w:t>Spinelli GA</w:t>
      </w:r>
      <w:r w:rsidRPr="007E35C8">
        <w:rPr>
          <w:rFonts w:ascii="Book Antiqua" w:hAnsi="Book Antiqua" w:cs="宋体"/>
          <w:color w:val="000000"/>
          <w:sz w:val="24"/>
          <w:szCs w:val="24"/>
        </w:rPr>
        <w:t>, Felipe CR, Park SI, Mandia-Sampaio EL, Tedesco-Silva H, Medina-Pestana JO. Lipid profile changes during the first year after kidney transplantation: risk factors and influence of the immunosuppressive drug regimen. </w:t>
      </w:r>
      <w:r w:rsidRPr="007E35C8">
        <w:rPr>
          <w:rFonts w:ascii="Book Antiqua" w:hAnsi="Book Antiqua" w:cs="宋体"/>
          <w:i/>
          <w:iCs/>
          <w:color w:val="000000"/>
          <w:sz w:val="24"/>
          <w:szCs w:val="24"/>
        </w:rPr>
        <w:t>Transplant Proc</w:t>
      </w:r>
      <w:r w:rsidRPr="007E35C8">
        <w:rPr>
          <w:rFonts w:ascii="Book Antiqua" w:hAnsi="Book Antiqua" w:cs="宋体"/>
          <w:color w:val="000000"/>
          <w:sz w:val="24"/>
          <w:szCs w:val="24"/>
        </w:rPr>
        <w:t> 2011; </w:t>
      </w:r>
      <w:r w:rsidRPr="007E35C8">
        <w:rPr>
          <w:rFonts w:ascii="Book Antiqua" w:hAnsi="Book Antiqua" w:cs="宋体"/>
          <w:b/>
          <w:bCs/>
          <w:color w:val="000000"/>
          <w:sz w:val="24"/>
          <w:szCs w:val="24"/>
        </w:rPr>
        <w:t>43</w:t>
      </w:r>
      <w:r w:rsidRPr="007E35C8">
        <w:rPr>
          <w:rFonts w:ascii="Book Antiqua" w:hAnsi="Book Antiqua" w:cs="宋体"/>
          <w:color w:val="000000"/>
          <w:sz w:val="24"/>
          <w:szCs w:val="24"/>
        </w:rPr>
        <w:t>: 3730-3737 [PMID: 22172836 DOI: 10.1016/j.transproceed.2011.08.074]</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28 </w:t>
      </w:r>
      <w:r w:rsidRPr="007E35C8">
        <w:rPr>
          <w:rFonts w:ascii="Book Antiqua" w:hAnsi="Book Antiqua" w:cs="宋体"/>
          <w:b/>
          <w:bCs/>
          <w:color w:val="000000"/>
          <w:sz w:val="24"/>
          <w:szCs w:val="24"/>
        </w:rPr>
        <w:t>González-Amieva A</w:t>
      </w:r>
      <w:r w:rsidRPr="007E35C8">
        <w:rPr>
          <w:rFonts w:ascii="Book Antiqua" w:hAnsi="Book Antiqua" w:cs="宋体"/>
          <w:color w:val="000000"/>
          <w:sz w:val="24"/>
          <w:szCs w:val="24"/>
        </w:rPr>
        <w:t>, López-Miranda J, Marín C, Pérez-Martinez P, Gómez P, Paz-Rojas E, Arizón JM, Jiménez-Perepérez JA, Concha M, Pérez-Jiménez F. The apo A-I gene promoter region polymorphism determines the severity of hyperlipidemia after heart transplantation. </w:t>
      </w:r>
      <w:r w:rsidRPr="007E35C8">
        <w:rPr>
          <w:rFonts w:ascii="Book Antiqua" w:hAnsi="Book Antiqua" w:cs="宋体"/>
          <w:i/>
          <w:iCs/>
          <w:color w:val="000000"/>
          <w:sz w:val="24"/>
          <w:szCs w:val="24"/>
        </w:rPr>
        <w:t>Clin Transplant</w:t>
      </w:r>
      <w:r w:rsidRPr="007E35C8">
        <w:rPr>
          <w:rFonts w:ascii="Book Antiqua" w:hAnsi="Book Antiqua" w:cs="宋体"/>
          <w:color w:val="000000"/>
          <w:sz w:val="24"/>
          <w:szCs w:val="24"/>
        </w:rPr>
        <w:t> 2003; </w:t>
      </w:r>
      <w:r w:rsidRPr="007E35C8">
        <w:rPr>
          <w:rFonts w:ascii="Book Antiqua" w:hAnsi="Book Antiqua" w:cs="宋体"/>
          <w:b/>
          <w:bCs/>
          <w:color w:val="000000"/>
          <w:sz w:val="24"/>
          <w:szCs w:val="24"/>
        </w:rPr>
        <w:t>17</w:t>
      </w:r>
      <w:r w:rsidRPr="007E35C8">
        <w:rPr>
          <w:rFonts w:ascii="Book Antiqua" w:hAnsi="Book Antiqua" w:cs="宋体"/>
          <w:color w:val="000000"/>
          <w:sz w:val="24"/>
          <w:szCs w:val="24"/>
        </w:rPr>
        <w:t>: 56-62 [PMID: 12588323]</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29 </w:t>
      </w:r>
      <w:r w:rsidRPr="007E35C8">
        <w:rPr>
          <w:rFonts w:ascii="Book Antiqua" w:hAnsi="Book Antiqua" w:cs="宋体"/>
          <w:b/>
          <w:bCs/>
          <w:color w:val="000000"/>
          <w:sz w:val="24"/>
          <w:szCs w:val="24"/>
        </w:rPr>
        <w:t>Taegtmeyer AB</w:t>
      </w:r>
      <w:r w:rsidRPr="007E35C8">
        <w:rPr>
          <w:rFonts w:ascii="Book Antiqua" w:hAnsi="Book Antiqua" w:cs="宋体"/>
          <w:color w:val="000000"/>
          <w:sz w:val="24"/>
          <w:szCs w:val="24"/>
        </w:rPr>
        <w:t>, Breen JB, Smith J, Rogers P, Kullak-Ublick GA, Yacoub MH, Banner NR, Barton PJ. Effect of ABCB1 genotype on pre- and post-cardiac transplantation plasma lipid concentrations. </w:t>
      </w:r>
      <w:r w:rsidRPr="007E35C8">
        <w:rPr>
          <w:rFonts w:ascii="Book Antiqua" w:hAnsi="Book Antiqua" w:cs="宋体"/>
          <w:i/>
          <w:iCs/>
          <w:color w:val="000000"/>
          <w:sz w:val="24"/>
          <w:szCs w:val="24"/>
        </w:rPr>
        <w:t>J Cardiovasc Transl Res</w:t>
      </w:r>
      <w:r w:rsidRPr="007E35C8">
        <w:rPr>
          <w:rFonts w:ascii="Book Antiqua" w:hAnsi="Book Antiqua" w:cs="宋体"/>
          <w:color w:val="000000"/>
          <w:sz w:val="24"/>
          <w:szCs w:val="24"/>
        </w:rPr>
        <w:t> 2011; </w:t>
      </w:r>
      <w:r w:rsidRPr="007E35C8">
        <w:rPr>
          <w:rFonts w:ascii="Book Antiqua" w:hAnsi="Book Antiqua" w:cs="宋体"/>
          <w:b/>
          <w:bCs/>
          <w:color w:val="000000"/>
          <w:sz w:val="24"/>
          <w:szCs w:val="24"/>
        </w:rPr>
        <w:t>4</w:t>
      </w:r>
      <w:r w:rsidRPr="007E35C8">
        <w:rPr>
          <w:rFonts w:ascii="Book Antiqua" w:hAnsi="Book Antiqua" w:cs="宋体"/>
          <w:color w:val="000000"/>
          <w:sz w:val="24"/>
          <w:szCs w:val="24"/>
        </w:rPr>
        <w:t>: 304-312 [PMID: 21445698 DOI: 10.1007/s12265-011-9269-z]</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30 </w:t>
      </w:r>
      <w:r w:rsidRPr="007E35C8">
        <w:rPr>
          <w:rFonts w:ascii="Book Antiqua" w:hAnsi="Book Antiqua" w:cs="宋体"/>
          <w:b/>
          <w:bCs/>
          <w:color w:val="000000"/>
          <w:sz w:val="24"/>
          <w:szCs w:val="24"/>
        </w:rPr>
        <w:t>Li HY</w:t>
      </w:r>
      <w:r w:rsidRPr="007E35C8">
        <w:rPr>
          <w:rFonts w:ascii="Book Antiqua" w:hAnsi="Book Antiqua" w:cs="宋体"/>
          <w:color w:val="000000"/>
          <w:sz w:val="24"/>
          <w:szCs w:val="24"/>
        </w:rPr>
        <w:t>, Li B, Wei YG, Yan LN, Wen TF, Zhao JC, Xu MQ, Wang WT, Ma YK, Yang JY. Higher tacrolimus blood concentration is related to hyperlipidemia in living donor liver transplantation recipients. </w:t>
      </w:r>
      <w:r w:rsidRPr="007E35C8">
        <w:rPr>
          <w:rFonts w:ascii="Book Antiqua" w:hAnsi="Book Antiqua" w:cs="宋体"/>
          <w:i/>
          <w:iCs/>
          <w:color w:val="000000"/>
          <w:sz w:val="24"/>
          <w:szCs w:val="24"/>
        </w:rPr>
        <w:t>Dig Dis Sci</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57</w:t>
      </w:r>
      <w:r w:rsidRPr="007E35C8">
        <w:rPr>
          <w:rFonts w:ascii="Book Antiqua" w:hAnsi="Book Antiqua" w:cs="宋体"/>
          <w:color w:val="000000"/>
          <w:sz w:val="24"/>
          <w:szCs w:val="24"/>
        </w:rPr>
        <w:t>: 204-209 [PMID: 21743990 DOI: 10.1007/s10620-011-1817-5]</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31 </w:t>
      </w:r>
      <w:r w:rsidRPr="007E35C8">
        <w:rPr>
          <w:rFonts w:ascii="Book Antiqua" w:hAnsi="Book Antiqua" w:cs="宋体"/>
          <w:b/>
          <w:bCs/>
          <w:color w:val="000000"/>
          <w:sz w:val="24"/>
          <w:szCs w:val="24"/>
        </w:rPr>
        <w:t>Claes K</w:t>
      </w:r>
      <w:r w:rsidRPr="007E35C8">
        <w:rPr>
          <w:rFonts w:ascii="Book Antiqua" w:hAnsi="Book Antiqua" w:cs="宋体"/>
          <w:color w:val="000000"/>
          <w:sz w:val="24"/>
          <w:szCs w:val="24"/>
        </w:rPr>
        <w:t>, Meier-Kriesche HU, Schold JD, Vanrenterghem Y, Halloran PF, Ekberg H. Effect of different immunosuppressive regimens on the evolution of distinct metabolic parameters: evidence from the Symphony study. </w:t>
      </w:r>
      <w:r w:rsidRPr="007E35C8">
        <w:rPr>
          <w:rFonts w:ascii="Book Antiqua" w:hAnsi="Book Antiqua" w:cs="宋体"/>
          <w:i/>
          <w:iCs/>
          <w:color w:val="000000"/>
          <w:sz w:val="24"/>
          <w:szCs w:val="24"/>
        </w:rPr>
        <w:t>Nephrol Dial Transplant</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27</w:t>
      </w:r>
      <w:r w:rsidRPr="007E35C8">
        <w:rPr>
          <w:rFonts w:ascii="Book Antiqua" w:hAnsi="Book Antiqua" w:cs="宋体"/>
          <w:color w:val="000000"/>
          <w:sz w:val="24"/>
          <w:szCs w:val="24"/>
        </w:rPr>
        <w:t>: 850-857 [PMID: 21617197 DOI: 10.1093/ndt/gfr238]</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32 </w:t>
      </w:r>
      <w:r w:rsidRPr="007E35C8">
        <w:rPr>
          <w:rFonts w:ascii="Book Antiqua" w:hAnsi="Book Antiqua" w:cs="宋体"/>
          <w:b/>
          <w:bCs/>
          <w:color w:val="000000"/>
          <w:sz w:val="24"/>
          <w:szCs w:val="24"/>
        </w:rPr>
        <w:t>Li HF</w:t>
      </w:r>
      <w:r w:rsidRPr="007E35C8">
        <w:rPr>
          <w:rFonts w:ascii="Book Antiqua" w:hAnsi="Book Antiqua" w:cs="宋体"/>
          <w:color w:val="000000"/>
          <w:sz w:val="24"/>
          <w:szCs w:val="24"/>
        </w:rPr>
        <w:t>, Han CF, Wang YX, Lu YS, Zou HQ, Xu QQ. Effect of apolipoprotein E gene polymorphism on serum lipid level before and after renal transplantation. </w:t>
      </w:r>
      <w:r w:rsidRPr="007E35C8">
        <w:rPr>
          <w:rFonts w:ascii="Book Antiqua" w:hAnsi="Book Antiqua" w:cs="宋体"/>
          <w:i/>
          <w:iCs/>
          <w:color w:val="000000"/>
          <w:sz w:val="24"/>
          <w:szCs w:val="24"/>
        </w:rPr>
        <w:t>Transplant Proc</w:t>
      </w:r>
      <w:r w:rsidRPr="007E35C8">
        <w:rPr>
          <w:rFonts w:ascii="Book Antiqua" w:hAnsi="Book Antiqua" w:cs="宋体"/>
          <w:color w:val="000000"/>
          <w:sz w:val="24"/>
          <w:szCs w:val="24"/>
        </w:rPr>
        <w:t> 2010; </w:t>
      </w:r>
      <w:r w:rsidRPr="007E35C8">
        <w:rPr>
          <w:rFonts w:ascii="Book Antiqua" w:hAnsi="Book Antiqua" w:cs="宋体"/>
          <w:b/>
          <w:bCs/>
          <w:color w:val="000000"/>
          <w:sz w:val="24"/>
          <w:szCs w:val="24"/>
        </w:rPr>
        <w:t>42</w:t>
      </w:r>
      <w:r w:rsidRPr="007E35C8">
        <w:rPr>
          <w:rFonts w:ascii="Book Antiqua" w:hAnsi="Book Antiqua" w:cs="宋体"/>
          <w:color w:val="000000"/>
          <w:sz w:val="24"/>
          <w:szCs w:val="24"/>
        </w:rPr>
        <w:t>: 2513-2517 [PMID: 20832534 DOI: 10.1016/j.transproceed.2010.04.023]</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33 </w:t>
      </w:r>
      <w:r w:rsidRPr="007E35C8">
        <w:rPr>
          <w:rFonts w:ascii="Book Antiqua" w:hAnsi="Book Antiqua" w:cs="宋体"/>
          <w:b/>
          <w:bCs/>
          <w:color w:val="000000"/>
          <w:sz w:val="24"/>
          <w:szCs w:val="24"/>
        </w:rPr>
        <w:t>Sam WJ</w:t>
      </w:r>
      <w:r w:rsidRPr="007E35C8">
        <w:rPr>
          <w:rFonts w:ascii="Book Antiqua" w:hAnsi="Book Antiqua" w:cs="宋体"/>
          <w:color w:val="000000"/>
          <w:sz w:val="24"/>
          <w:szCs w:val="24"/>
        </w:rPr>
        <w:t>, Chamberlain CE, Lee SJ, Goldstein JA, Hale DA, Mannon RB, Kirk AD, Hon YY. Associations of ABCB1 and IL-10 genetic polymorphisms with sirolimus-induced dyslipidemia in renal transplant recipients.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94</w:t>
      </w:r>
      <w:r w:rsidRPr="007E35C8">
        <w:rPr>
          <w:rFonts w:ascii="Book Antiqua" w:hAnsi="Book Antiqua" w:cs="宋体"/>
          <w:color w:val="000000"/>
          <w:sz w:val="24"/>
          <w:szCs w:val="24"/>
        </w:rPr>
        <w:t>: 971-977 [PMID: 23073467 DOI: 10.1097/TP.0b013e31826b55e2]</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34 </w:t>
      </w:r>
      <w:r w:rsidRPr="007E35C8">
        <w:rPr>
          <w:rFonts w:ascii="Book Antiqua" w:hAnsi="Book Antiqua" w:cs="宋体"/>
          <w:b/>
          <w:bCs/>
          <w:color w:val="000000"/>
          <w:sz w:val="24"/>
          <w:szCs w:val="24"/>
        </w:rPr>
        <w:t>Pagano G</w:t>
      </w:r>
      <w:r w:rsidRPr="007E35C8">
        <w:rPr>
          <w:rFonts w:ascii="Book Antiqua" w:hAnsi="Book Antiqua" w:cs="宋体"/>
          <w:color w:val="000000"/>
          <w:sz w:val="24"/>
          <w:szCs w:val="24"/>
        </w:rPr>
        <w:t>, Bruno A, Cavallo-Perin P, Cesco L, Imbimbo B. Glucose intolerance after short-term administration of corticosteroids in healthy subjects. Prednisone, deflazacort, and betamethasone. </w:t>
      </w:r>
      <w:r w:rsidRPr="007E35C8">
        <w:rPr>
          <w:rFonts w:ascii="Book Antiqua" w:hAnsi="Book Antiqua" w:cs="宋体"/>
          <w:i/>
          <w:iCs/>
          <w:color w:val="000000"/>
          <w:sz w:val="24"/>
          <w:szCs w:val="24"/>
        </w:rPr>
        <w:t>Arch Intern Med</w:t>
      </w:r>
      <w:r w:rsidRPr="007E35C8">
        <w:rPr>
          <w:rFonts w:ascii="Book Antiqua" w:hAnsi="Book Antiqua" w:cs="宋体"/>
          <w:color w:val="000000"/>
          <w:sz w:val="24"/>
          <w:szCs w:val="24"/>
        </w:rPr>
        <w:t> 1989; </w:t>
      </w:r>
      <w:r w:rsidRPr="007E35C8">
        <w:rPr>
          <w:rFonts w:ascii="Book Antiqua" w:hAnsi="Book Antiqua" w:cs="宋体"/>
          <w:b/>
          <w:bCs/>
          <w:color w:val="000000"/>
          <w:sz w:val="24"/>
          <w:szCs w:val="24"/>
        </w:rPr>
        <w:t>149</w:t>
      </w:r>
      <w:r w:rsidRPr="007E35C8">
        <w:rPr>
          <w:rFonts w:ascii="Book Antiqua" w:hAnsi="Book Antiqua" w:cs="宋体"/>
          <w:color w:val="000000"/>
          <w:sz w:val="24"/>
          <w:szCs w:val="24"/>
        </w:rPr>
        <w:t xml:space="preserve">: 1098-1101 [PMID: 2655543 DOI: </w:t>
      </w:r>
      <w:hyperlink r:id="rId19" w:tgtFrame="_blank" w:history="1">
        <w:r w:rsidRPr="007E35C8">
          <w:rPr>
            <w:rStyle w:val="Hyperlink"/>
            <w:rFonts w:ascii="Book Antiqua" w:hAnsi="Book Antiqua"/>
            <w:color w:val="000000"/>
            <w:sz w:val="24"/>
            <w:szCs w:val="24"/>
            <w:u w:val="none"/>
            <w:shd w:val="clear" w:color="auto" w:fill="FFFFFF"/>
          </w:rPr>
          <w:t>10.1001/archinte.1989.00390050082016</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35 </w:t>
      </w:r>
      <w:r w:rsidRPr="007E35C8">
        <w:rPr>
          <w:rFonts w:ascii="Book Antiqua" w:hAnsi="Book Antiqua" w:cs="宋体"/>
          <w:b/>
          <w:bCs/>
          <w:color w:val="000000"/>
          <w:sz w:val="24"/>
          <w:szCs w:val="24"/>
        </w:rPr>
        <w:t>Hays AP</w:t>
      </w:r>
      <w:r w:rsidRPr="007E35C8">
        <w:rPr>
          <w:rFonts w:ascii="Book Antiqua" w:hAnsi="Book Antiqua" w:cs="宋体"/>
          <w:color w:val="000000"/>
          <w:sz w:val="24"/>
          <w:szCs w:val="24"/>
        </w:rPr>
        <w:t>, Hill RB. Enzymes of lipid synthesis in the liver of the cortisone-treated rat. </w:t>
      </w:r>
      <w:r w:rsidRPr="007E35C8">
        <w:rPr>
          <w:rFonts w:ascii="Book Antiqua" w:hAnsi="Book Antiqua" w:cs="宋体"/>
          <w:i/>
          <w:iCs/>
          <w:color w:val="000000"/>
          <w:sz w:val="24"/>
          <w:szCs w:val="24"/>
        </w:rPr>
        <w:t>Biochim Biophys Acta</w:t>
      </w:r>
      <w:r w:rsidRPr="007E35C8">
        <w:rPr>
          <w:rFonts w:ascii="Book Antiqua" w:hAnsi="Book Antiqua" w:cs="宋体"/>
          <w:color w:val="000000"/>
          <w:sz w:val="24"/>
          <w:szCs w:val="24"/>
        </w:rPr>
        <w:t> 1965; </w:t>
      </w:r>
      <w:r w:rsidRPr="007E35C8">
        <w:rPr>
          <w:rFonts w:ascii="Book Antiqua" w:hAnsi="Book Antiqua" w:cs="宋体"/>
          <w:b/>
          <w:bCs/>
          <w:color w:val="000000"/>
          <w:sz w:val="24"/>
          <w:szCs w:val="24"/>
        </w:rPr>
        <w:t>98</w:t>
      </w:r>
      <w:r w:rsidRPr="007E35C8">
        <w:rPr>
          <w:rFonts w:ascii="Book Antiqua" w:hAnsi="Book Antiqua" w:cs="宋体"/>
          <w:color w:val="000000"/>
          <w:sz w:val="24"/>
          <w:szCs w:val="24"/>
        </w:rPr>
        <w:t xml:space="preserve">: 646-648 [PMID: 5837463 DOI: </w:t>
      </w:r>
      <w:hyperlink r:id="rId20" w:tgtFrame="_blank" w:history="1">
        <w:r w:rsidRPr="007E35C8">
          <w:rPr>
            <w:rStyle w:val="Hyperlink"/>
            <w:rFonts w:ascii="Book Antiqua" w:hAnsi="Book Antiqua"/>
            <w:color w:val="000000"/>
            <w:sz w:val="24"/>
            <w:szCs w:val="24"/>
            <w:u w:val="none"/>
            <w:shd w:val="clear" w:color="auto" w:fill="FFFFFF"/>
          </w:rPr>
          <w:t>10.1016/0005-2760(65)90164-5</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36 </w:t>
      </w:r>
      <w:r w:rsidRPr="007E35C8">
        <w:rPr>
          <w:rFonts w:ascii="Book Antiqua" w:hAnsi="Book Antiqua" w:cs="宋体"/>
          <w:b/>
          <w:bCs/>
          <w:color w:val="000000"/>
          <w:sz w:val="24"/>
          <w:szCs w:val="24"/>
        </w:rPr>
        <w:t>Ibels SL</w:t>
      </w:r>
      <w:r w:rsidRPr="007E35C8">
        <w:rPr>
          <w:rFonts w:ascii="Book Antiqua" w:hAnsi="Book Antiqua" w:cs="宋体"/>
          <w:color w:val="000000"/>
          <w:sz w:val="24"/>
          <w:szCs w:val="24"/>
        </w:rPr>
        <w:t>, Reardon MF, Nestel PJ. Plasma post-heparin lipolytic activity and triglyceride clearance in uremic and hemodialysis patients and renal allograft recipients. </w:t>
      </w:r>
      <w:r w:rsidRPr="007E35C8">
        <w:rPr>
          <w:rFonts w:ascii="Book Antiqua" w:hAnsi="Book Antiqua" w:cs="宋体"/>
          <w:i/>
          <w:iCs/>
          <w:color w:val="000000"/>
          <w:sz w:val="24"/>
          <w:szCs w:val="24"/>
        </w:rPr>
        <w:t>J Lab Clin Med</w:t>
      </w:r>
      <w:r w:rsidRPr="007E35C8">
        <w:rPr>
          <w:rFonts w:ascii="Book Antiqua" w:hAnsi="Book Antiqua" w:cs="宋体"/>
          <w:color w:val="000000"/>
          <w:sz w:val="24"/>
          <w:szCs w:val="24"/>
        </w:rPr>
        <w:t> 1976; </w:t>
      </w:r>
      <w:r w:rsidRPr="007E35C8">
        <w:rPr>
          <w:rFonts w:ascii="Book Antiqua" w:hAnsi="Book Antiqua" w:cs="宋体"/>
          <w:b/>
          <w:bCs/>
          <w:color w:val="000000"/>
          <w:sz w:val="24"/>
          <w:szCs w:val="24"/>
        </w:rPr>
        <w:t>87</w:t>
      </w:r>
      <w:r w:rsidRPr="007E35C8">
        <w:rPr>
          <w:rFonts w:ascii="Book Antiqua" w:hAnsi="Book Antiqua" w:cs="宋体"/>
          <w:color w:val="000000"/>
          <w:sz w:val="24"/>
          <w:szCs w:val="24"/>
        </w:rPr>
        <w:t>: 648-658 [PMID: 775004]</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37 </w:t>
      </w:r>
      <w:r w:rsidRPr="007E35C8">
        <w:rPr>
          <w:rFonts w:ascii="Book Antiqua" w:hAnsi="Book Antiqua" w:cs="宋体"/>
          <w:b/>
          <w:bCs/>
          <w:color w:val="000000"/>
          <w:sz w:val="24"/>
          <w:szCs w:val="24"/>
        </w:rPr>
        <w:t>Kobashigawa JA</w:t>
      </w:r>
      <w:r w:rsidRPr="007E35C8">
        <w:rPr>
          <w:rFonts w:ascii="Book Antiqua" w:hAnsi="Book Antiqua" w:cs="宋体"/>
          <w:color w:val="000000"/>
          <w:sz w:val="24"/>
          <w:szCs w:val="24"/>
        </w:rPr>
        <w:t>, Kasiske BL. Hyperlipidemia in solid organ transplantation.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1997; </w:t>
      </w:r>
      <w:r w:rsidRPr="007E35C8">
        <w:rPr>
          <w:rFonts w:ascii="Book Antiqua" w:hAnsi="Book Antiqua" w:cs="宋体"/>
          <w:b/>
          <w:bCs/>
          <w:color w:val="000000"/>
          <w:sz w:val="24"/>
          <w:szCs w:val="24"/>
        </w:rPr>
        <w:t>63</w:t>
      </w:r>
      <w:r w:rsidRPr="007E35C8">
        <w:rPr>
          <w:rFonts w:ascii="Book Antiqua" w:hAnsi="Book Antiqua" w:cs="宋体"/>
          <w:color w:val="000000"/>
          <w:sz w:val="24"/>
          <w:szCs w:val="24"/>
        </w:rPr>
        <w:t xml:space="preserve">: 331-338 [PMID: 9039919 DOI: </w:t>
      </w:r>
      <w:hyperlink r:id="rId21" w:tgtFrame="_blank" w:history="1">
        <w:r w:rsidRPr="007E35C8">
          <w:rPr>
            <w:rStyle w:val="Hyperlink"/>
            <w:rFonts w:ascii="Book Antiqua" w:hAnsi="Book Antiqua"/>
            <w:color w:val="000000"/>
            <w:sz w:val="24"/>
            <w:szCs w:val="24"/>
            <w:u w:val="none"/>
            <w:shd w:val="clear" w:color="auto" w:fill="FFFFFF"/>
          </w:rPr>
          <w:t>10.1097/00007890-199702150-00001</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38 </w:t>
      </w:r>
      <w:r w:rsidRPr="007E35C8">
        <w:rPr>
          <w:rFonts w:ascii="Book Antiqua" w:hAnsi="Book Antiqua" w:cs="宋体"/>
          <w:b/>
          <w:bCs/>
          <w:color w:val="000000"/>
          <w:sz w:val="24"/>
          <w:szCs w:val="24"/>
        </w:rPr>
        <w:t>Princen HM</w:t>
      </w:r>
      <w:r w:rsidRPr="007E35C8">
        <w:rPr>
          <w:rFonts w:ascii="Book Antiqua" w:hAnsi="Book Antiqua" w:cs="宋体"/>
          <w:color w:val="000000"/>
          <w:sz w:val="24"/>
          <w:szCs w:val="24"/>
        </w:rPr>
        <w:t>, Meijer P, Wolthers BG, Vonk RJ, Kuipers F. Cyclosporin A blocks bile acid synthesis in cultured hepatocytes by specific inhibition of chenodeoxycholic acid synthesis. </w:t>
      </w:r>
      <w:r w:rsidRPr="007E35C8">
        <w:rPr>
          <w:rFonts w:ascii="Book Antiqua" w:hAnsi="Book Antiqua" w:cs="宋体"/>
          <w:i/>
          <w:iCs/>
          <w:color w:val="000000"/>
          <w:sz w:val="24"/>
          <w:szCs w:val="24"/>
        </w:rPr>
        <w:t>Biochem J</w:t>
      </w:r>
      <w:r w:rsidRPr="007E35C8">
        <w:rPr>
          <w:rFonts w:ascii="Book Antiqua" w:hAnsi="Book Antiqua" w:cs="宋体"/>
          <w:color w:val="000000"/>
          <w:sz w:val="24"/>
          <w:szCs w:val="24"/>
        </w:rPr>
        <w:t> 1991; </w:t>
      </w:r>
      <w:r w:rsidRPr="007E35C8">
        <w:rPr>
          <w:rFonts w:ascii="Book Antiqua" w:hAnsi="Book Antiqua" w:cs="宋体"/>
          <w:b/>
          <w:bCs/>
          <w:color w:val="000000"/>
          <w:sz w:val="24"/>
          <w:szCs w:val="24"/>
        </w:rPr>
        <w:t xml:space="preserve">275 </w:t>
      </w:r>
      <w:r w:rsidRPr="007E35C8">
        <w:rPr>
          <w:rFonts w:ascii="Book Antiqua" w:hAnsi="Book Antiqua" w:cs="宋体"/>
          <w:bCs/>
          <w:color w:val="000000"/>
          <w:sz w:val="24"/>
          <w:szCs w:val="24"/>
        </w:rPr>
        <w:t>(Pt 2)</w:t>
      </w:r>
      <w:r w:rsidRPr="007E35C8">
        <w:rPr>
          <w:rFonts w:ascii="Book Antiqua" w:hAnsi="Book Antiqua" w:cs="宋体"/>
          <w:color w:val="000000"/>
          <w:sz w:val="24"/>
          <w:szCs w:val="24"/>
        </w:rPr>
        <w:t xml:space="preserve">: 501-505 [PMID: 2025228 DOI: </w:t>
      </w:r>
      <w:hyperlink r:id="rId22" w:tgtFrame="_blank" w:history="1">
        <w:r w:rsidRPr="007E35C8">
          <w:rPr>
            <w:rStyle w:val="Hyperlink"/>
            <w:rFonts w:ascii="Book Antiqua" w:hAnsi="Book Antiqua"/>
            <w:color w:val="000000"/>
            <w:sz w:val="24"/>
            <w:szCs w:val="24"/>
            <w:u w:val="none"/>
            <w:shd w:val="clear" w:color="auto" w:fill="FFFFFF"/>
          </w:rPr>
          <w:t>10.1042/bj2750501</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39 </w:t>
      </w:r>
      <w:r w:rsidRPr="007E35C8">
        <w:rPr>
          <w:rFonts w:ascii="Book Antiqua" w:hAnsi="Book Antiqua" w:cs="宋体"/>
          <w:b/>
          <w:bCs/>
          <w:color w:val="000000"/>
          <w:sz w:val="24"/>
          <w:szCs w:val="24"/>
        </w:rPr>
        <w:t>de Groen PC</w:t>
      </w:r>
      <w:r w:rsidRPr="007E35C8">
        <w:rPr>
          <w:rFonts w:ascii="Book Antiqua" w:hAnsi="Book Antiqua" w:cs="宋体"/>
          <w:color w:val="000000"/>
          <w:sz w:val="24"/>
          <w:szCs w:val="24"/>
        </w:rPr>
        <w:t>. Cyclosporine, low-density lipoprotein, and cholesterol. </w:t>
      </w:r>
      <w:r w:rsidRPr="007E35C8">
        <w:rPr>
          <w:rFonts w:ascii="Book Antiqua" w:hAnsi="Book Antiqua" w:cs="宋体"/>
          <w:i/>
          <w:iCs/>
          <w:color w:val="000000"/>
          <w:sz w:val="24"/>
          <w:szCs w:val="24"/>
        </w:rPr>
        <w:t>Mayo Clin Proc</w:t>
      </w:r>
      <w:r w:rsidRPr="007E35C8">
        <w:rPr>
          <w:rFonts w:ascii="Book Antiqua" w:hAnsi="Book Antiqua" w:cs="宋体"/>
          <w:color w:val="000000"/>
          <w:sz w:val="24"/>
          <w:szCs w:val="24"/>
        </w:rPr>
        <w:t> 1988; </w:t>
      </w:r>
      <w:r w:rsidRPr="007E35C8">
        <w:rPr>
          <w:rFonts w:ascii="Book Antiqua" w:hAnsi="Book Antiqua" w:cs="宋体"/>
          <w:b/>
          <w:bCs/>
          <w:color w:val="000000"/>
          <w:sz w:val="24"/>
          <w:szCs w:val="24"/>
        </w:rPr>
        <w:t>63</w:t>
      </w:r>
      <w:r w:rsidRPr="007E35C8">
        <w:rPr>
          <w:rFonts w:ascii="Book Antiqua" w:hAnsi="Book Antiqua" w:cs="宋体"/>
          <w:color w:val="000000"/>
          <w:sz w:val="24"/>
          <w:szCs w:val="24"/>
        </w:rPr>
        <w:t xml:space="preserve">: 1012-1021 [PMID: 3172850 DOI: </w:t>
      </w:r>
      <w:hyperlink r:id="rId23" w:tgtFrame="_blank" w:history="1">
        <w:r w:rsidRPr="007E35C8">
          <w:rPr>
            <w:rStyle w:val="Hyperlink"/>
            <w:rFonts w:ascii="Book Antiqua" w:hAnsi="Book Antiqua"/>
            <w:color w:val="000000"/>
            <w:sz w:val="24"/>
            <w:szCs w:val="24"/>
            <w:u w:val="none"/>
            <w:shd w:val="clear" w:color="auto" w:fill="FFFFFF"/>
          </w:rPr>
          <w:t>10.1016/S0025-6196(12)64916-7</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40 </w:t>
      </w:r>
      <w:r w:rsidRPr="007E35C8">
        <w:rPr>
          <w:rFonts w:ascii="Book Antiqua" w:hAnsi="Book Antiqua" w:cs="宋体"/>
          <w:b/>
          <w:bCs/>
          <w:color w:val="000000"/>
          <w:sz w:val="24"/>
          <w:szCs w:val="24"/>
        </w:rPr>
        <w:t>Morrisett JD</w:t>
      </w:r>
      <w:r w:rsidRPr="007E35C8">
        <w:rPr>
          <w:rFonts w:ascii="Book Antiqua" w:hAnsi="Book Antiqua" w:cs="宋体"/>
          <w:color w:val="000000"/>
          <w:sz w:val="24"/>
          <w:szCs w:val="24"/>
        </w:rPr>
        <w:t>, Abdel-Fattah G, Hoogeveen R, Mitchell E, Ballantyne CM, Pownall HJ, Opekun AR, Jaffe JS, Oppermann S, Kahan BD. Effects of sirolimus on plasma lipids, lipoprotein levels, and fatty acid metabolism in renal transplant patients. </w:t>
      </w:r>
      <w:r w:rsidRPr="007E35C8">
        <w:rPr>
          <w:rFonts w:ascii="Book Antiqua" w:hAnsi="Book Antiqua" w:cs="宋体"/>
          <w:i/>
          <w:iCs/>
          <w:color w:val="000000"/>
          <w:sz w:val="24"/>
          <w:szCs w:val="24"/>
        </w:rPr>
        <w:t>J Lipid Res</w:t>
      </w:r>
      <w:r w:rsidRPr="007E35C8">
        <w:rPr>
          <w:rFonts w:ascii="Book Antiqua" w:hAnsi="Book Antiqua" w:cs="宋体"/>
          <w:color w:val="000000"/>
          <w:sz w:val="24"/>
          <w:szCs w:val="24"/>
        </w:rPr>
        <w:t> 2002; </w:t>
      </w:r>
      <w:r w:rsidRPr="007E35C8">
        <w:rPr>
          <w:rFonts w:ascii="Book Antiqua" w:hAnsi="Book Antiqua" w:cs="宋体"/>
          <w:b/>
          <w:bCs/>
          <w:color w:val="000000"/>
          <w:sz w:val="24"/>
          <w:szCs w:val="24"/>
        </w:rPr>
        <w:t>43</w:t>
      </w:r>
      <w:r w:rsidRPr="007E35C8">
        <w:rPr>
          <w:rFonts w:ascii="Book Antiqua" w:hAnsi="Book Antiqua" w:cs="宋体"/>
          <w:color w:val="000000"/>
          <w:sz w:val="24"/>
          <w:szCs w:val="24"/>
        </w:rPr>
        <w:t>: 1170-1180 [PMID: 12177161]</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41 </w:t>
      </w:r>
      <w:r w:rsidRPr="007E35C8">
        <w:rPr>
          <w:rFonts w:ascii="Book Antiqua" w:hAnsi="Book Antiqua" w:cs="宋体"/>
          <w:b/>
          <w:bCs/>
          <w:color w:val="000000"/>
          <w:sz w:val="24"/>
          <w:szCs w:val="24"/>
        </w:rPr>
        <w:t>Massy ZA</w:t>
      </w:r>
      <w:r w:rsidRPr="007E35C8">
        <w:rPr>
          <w:rFonts w:ascii="Book Antiqua" w:hAnsi="Book Antiqua" w:cs="宋体"/>
          <w:color w:val="000000"/>
          <w:sz w:val="24"/>
          <w:szCs w:val="24"/>
        </w:rPr>
        <w:t>, De Bandt JP, Morelon E, Thevenin M, Lacour B, Kreis H. Hyperlipidaemia and post-heparin lipase activities in renal transplant recipients treated with sirolimus or cyclosporin A. </w:t>
      </w:r>
      <w:r w:rsidRPr="007E35C8">
        <w:rPr>
          <w:rFonts w:ascii="Book Antiqua" w:hAnsi="Book Antiqua" w:cs="宋体"/>
          <w:i/>
          <w:iCs/>
          <w:color w:val="000000"/>
          <w:sz w:val="24"/>
          <w:szCs w:val="24"/>
        </w:rPr>
        <w:t>Nephrol Dial Transplant</w:t>
      </w:r>
      <w:r w:rsidRPr="007E35C8">
        <w:rPr>
          <w:rFonts w:ascii="Book Antiqua" w:hAnsi="Book Antiqua" w:cs="宋体"/>
          <w:color w:val="000000"/>
          <w:sz w:val="24"/>
          <w:szCs w:val="24"/>
        </w:rPr>
        <w:t> 2000; </w:t>
      </w:r>
      <w:r w:rsidRPr="007E35C8">
        <w:rPr>
          <w:rFonts w:ascii="Book Antiqua" w:hAnsi="Book Antiqua" w:cs="宋体"/>
          <w:b/>
          <w:bCs/>
          <w:color w:val="000000"/>
          <w:sz w:val="24"/>
          <w:szCs w:val="24"/>
        </w:rPr>
        <w:t>15</w:t>
      </w:r>
      <w:r w:rsidRPr="007E35C8">
        <w:rPr>
          <w:rFonts w:ascii="Book Antiqua" w:hAnsi="Book Antiqua" w:cs="宋体"/>
          <w:color w:val="000000"/>
          <w:sz w:val="24"/>
          <w:szCs w:val="24"/>
        </w:rPr>
        <w:t xml:space="preserve">: 928 [PMID: 10831671 DOI: </w:t>
      </w:r>
      <w:hyperlink r:id="rId24" w:tgtFrame="_blank" w:history="1">
        <w:r w:rsidRPr="007E35C8">
          <w:rPr>
            <w:rStyle w:val="Hyperlink"/>
            <w:rFonts w:ascii="Book Antiqua" w:hAnsi="Book Antiqua"/>
            <w:color w:val="000000"/>
            <w:sz w:val="24"/>
            <w:szCs w:val="24"/>
            <w:u w:val="none"/>
            <w:shd w:val="clear" w:color="auto" w:fill="FFFFFF"/>
          </w:rPr>
          <w:t>10.1093/ndt/15.6.928</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42 </w:t>
      </w:r>
      <w:r w:rsidRPr="007E35C8">
        <w:rPr>
          <w:rFonts w:ascii="Book Antiqua" w:hAnsi="Book Antiqua" w:cs="宋体"/>
          <w:b/>
          <w:bCs/>
          <w:color w:val="000000"/>
          <w:sz w:val="24"/>
          <w:szCs w:val="24"/>
        </w:rPr>
        <w:t>Kasiske BL</w:t>
      </w:r>
      <w:r w:rsidRPr="007E35C8">
        <w:rPr>
          <w:rFonts w:ascii="Book Antiqua" w:hAnsi="Book Antiqua" w:cs="宋体"/>
          <w:color w:val="000000"/>
          <w:sz w:val="24"/>
          <w:szCs w:val="24"/>
        </w:rPr>
        <w:t>, de Mattos A, Flechner SM, Gallon L, Meier-Kriesche HU, Weir MR, Wilkinson A. Mammalian target of rapamycin inhibitor dyslipidemia in kidney transplant recipients. </w:t>
      </w:r>
      <w:r w:rsidRPr="007E35C8">
        <w:rPr>
          <w:rFonts w:ascii="Book Antiqua" w:hAnsi="Book Antiqua" w:cs="宋体"/>
          <w:i/>
          <w:iCs/>
          <w:color w:val="000000"/>
          <w:sz w:val="24"/>
          <w:szCs w:val="24"/>
        </w:rPr>
        <w:t>Am J Transplant</w:t>
      </w:r>
      <w:r w:rsidRPr="007E35C8">
        <w:rPr>
          <w:rFonts w:ascii="Book Antiqua" w:hAnsi="Book Antiqua" w:cs="宋体"/>
          <w:color w:val="000000"/>
          <w:sz w:val="24"/>
          <w:szCs w:val="24"/>
        </w:rPr>
        <w:t> 2008; </w:t>
      </w:r>
      <w:r w:rsidRPr="007E35C8">
        <w:rPr>
          <w:rFonts w:ascii="Book Antiqua" w:hAnsi="Book Antiqua" w:cs="宋体"/>
          <w:b/>
          <w:bCs/>
          <w:color w:val="000000"/>
          <w:sz w:val="24"/>
          <w:szCs w:val="24"/>
        </w:rPr>
        <w:t>8</w:t>
      </w:r>
      <w:r w:rsidRPr="007E35C8">
        <w:rPr>
          <w:rFonts w:ascii="Book Antiqua" w:hAnsi="Book Antiqua" w:cs="宋体"/>
          <w:color w:val="000000"/>
          <w:sz w:val="24"/>
          <w:szCs w:val="24"/>
        </w:rPr>
        <w:t>: 1384-1392 [PMID: 18510633 DOI: 10.1111/j.1600-6143.2008.02272.x]</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43 </w:t>
      </w:r>
      <w:r w:rsidRPr="007E35C8">
        <w:rPr>
          <w:rFonts w:ascii="Book Antiqua" w:hAnsi="Book Antiqua" w:cs="宋体"/>
          <w:b/>
          <w:bCs/>
          <w:color w:val="000000"/>
          <w:sz w:val="24"/>
          <w:szCs w:val="24"/>
        </w:rPr>
        <w:t>Drüeke TB</w:t>
      </w:r>
      <w:r w:rsidRPr="007E35C8">
        <w:rPr>
          <w:rFonts w:ascii="Book Antiqua" w:hAnsi="Book Antiqua" w:cs="宋体"/>
          <w:color w:val="000000"/>
          <w:sz w:val="24"/>
          <w:szCs w:val="24"/>
        </w:rPr>
        <w:t>, Abdulmassih Z, Lacour B, Bader C, Chevalier A, Kreis H. Atherosclerosis and lipid disorders after renal transplantation. </w:t>
      </w:r>
      <w:r w:rsidRPr="007E35C8">
        <w:rPr>
          <w:rFonts w:ascii="Book Antiqua" w:hAnsi="Book Antiqua" w:cs="宋体"/>
          <w:i/>
          <w:iCs/>
          <w:color w:val="000000"/>
          <w:sz w:val="24"/>
          <w:szCs w:val="24"/>
        </w:rPr>
        <w:t>Kidney Int Suppl</w:t>
      </w:r>
      <w:r w:rsidRPr="007E35C8">
        <w:rPr>
          <w:rFonts w:ascii="Book Antiqua" w:hAnsi="Book Antiqua" w:cs="宋体"/>
          <w:color w:val="000000"/>
          <w:sz w:val="24"/>
          <w:szCs w:val="24"/>
        </w:rPr>
        <w:t> 1991; </w:t>
      </w:r>
      <w:r w:rsidRPr="007E35C8">
        <w:rPr>
          <w:rFonts w:ascii="Book Antiqua" w:hAnsi="Book Antiqua" w:cs="宋体"/>
          <w:b/>
          <w:bCs/>
          <w:color w:val="000000"/>
          <w:sz w:val="24"/>
          <w:szCs w:val="24"/>
        </w:rPr>
        <w:t>31</w:t>
      </w:r>
      <w:r w:rsidRPr="007E35C8">
        <w:rPr>
          <w:rFonts w:ascii="Book Antiqua" w:hAnsi="Book Antiqua" w:cs="宋体"/>
          <w:color w:val="000000"/>
          <w:sz w:val="24"/>
          <w:szCs w:val="24"/>
        </w:rPr>
        <w:t>: S24-S28 [PMID: 2046266]</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44 </w:t>
      </w:r>
      <w:r w:rsidRPr="007E35C8">
        <w:rPr>
          <w:rFonts w:ascii="Book Antiqua" w:hAnsi="Book Antiqua" w:cs="宋体"/>
          <w:b/>
          <w:bCs/>
          <w:color w:val="000000"/>
          <w:sz w:val="24"/>
          <w:szCs w:val="24"/>
        </w:rPr>
        <w:t>Aakhus S</w:t>
      </w:r>
      <w:r w:rsidRPr="007E35C8">
        <w:rPr>
          <w:rFonts w:ascii="Book Antiqua" w:hAnsi="Book Antiqua" w:cs="宋体"/>
          <w:color w:val="000000"/>
          <w:sz w:val="24"/>
          <w:szCs w:val="24"/>
        </w:rPr>
        <w:t>, Dahl K, Widerøe TE. Cardiovascular morbidity and risk factors in renal transplant patients. </w:t>
      </w:r>
      <w:r w:rsidRPr="007E35C8">
        <w:rPr>
          <w:rFonts w:ascii="Book Antiqua" w:hAnsi="Book Antiqua" w:cs="宋体"/>
          <w:i/>
          <w:iCs/>
          <w:color w:val="000000"/>
          <w:sz w:val="24"/>
          <w:szCs w:val="24"/>
        </w:rPr>
        <w:t>Nephrol Dial Transplant</w:t>
      </w:r>
      <w:r w:rsidRPr="007E35C8">
        <w:rPr>
          <w:rFonts w:ascii="Book Antiqua" w:hAnsi="Book Antiqua" w:cs="宋体"/>
          <w:color w:val="000000"/>
          <w:sz w:val="24"/>
          <w:szCs w:val="24"/>
        </w:rPr>
        <w:t> 1999; </w:t>
      </w:r>
      <w:r w:rsidRPr="007E35C8">
        <w:rPr>
          <w:rFonts w:ascii="Book Antiqua" w:hAnsi="Book Antiqua" w:cs="宋体"/>
          <w:b/>
          <w:bCs/>
          <w:color w:val="000000"/>
          <w:sz w:val="24"/>
          <w:szCs w:val="24"/>
        </w:rPr>
        <w:t>14</w:t>
      </w:r>
      <w:r w:rsidRPr="007E35C8">
        <w:rPr>
          <w:rFonts w:ascii="Book Antiqua" w:hAnsi="Book Antiqua" w:cs="宋体"/>
          <w:color w:val="000000"/>
          <w:sz w:val="24"/>
          <w:szCs w:val="24"/>
        </w:rPr>
        <w:t xml:space="preserve">: 648-654 [PMID: 10193814 DOI: </w:t>
      </w:r>
      <w:hyperlink r:id="rId25" w:tgtFrame="_blank" w:history="1">
        <w:r w:rsidRPr="007E35C8">
          <w:rPr>
            <w:rStyle w:val="Hyperlink"/>
            <w:rFonts w:ascii="Book Antiqua" w:hAnsi="Book Antiqua"/>
            <w:color w:val="000000"/>
            <w:sz w:val="24"/>
            <w:szCs w:val="24"/>
            <w:u w:val="none"/>
            <w:shd w:val="clear" w:color="auto" w:fill="FFFFFF"/>
          </w:rPr>
          <w:t>10.1093/ndt/14.3.648</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45 </w:t>
      </w:r>
      <w:r w:rsidRPr="007E35C8">
        <w:rPr>
          <w:rFonts w:ascii="Book Antiqua" w:hAnsi="Book Antiqua" w:cs="宋体"/>
          <w:b/>
          <w:bCs/>
          <w:color w:val="000000"/>
          <w:sz w:val="24"/>
          <w:szCs w:val="24"/>
        </w:rPr>
        <w:t>Soveri I</w:t>
      </w:r>
      <w:r w:rsidRPr="007E35C8">
        <w:rPr>
          <w:rFonts w:ascii="Book Antiqua" w:hAnsi="Book Antiqua" w:cs="宋体"/>
          <w:color w:val="000000"/>
          <w:sz w:val="24"/>
          <w:szCs w:val="24"/>
        </w:rPr>
        <w:t>, Holdaas H, Jardine A, Gimpelewicz C, Staffler B, Fellström B. Renal transplant dysfunction--importance quantified in comparison with traditional risk factors for cardiovascular disease and mortality. </w:t>
      </w:r>
      <w:r w:rsidRPr="007E35C8">
        <w:rPr>
          <w:rFonts w:ascii="Book Antiqua" w:hAnsi="Book Antiqua" w:cs="宋体"/>
          <w:i/>
          <w:iCs/>
          <w:color w:val="000000"/>
          <w:sz w:val="24"/>
          <w:szCs w:val="24"/>
        </w:rPr>
        <w:t>Nephrol Dial Transplant</w:t>
      </w:r>
      <w:r w:rsidRPr="007E35C8">
        <w:rPr>
          <w:rFonts w:ascii="Book Antiqua" w:hAnsi="Book Antiqua" w:cs="宋体"/>
          <w:color w:val="000000"/>
          <w:sz w:val="24"/>
          <w:szCs w:val="24"/>
        </w:rPr>
        <w:t> 2006; </w:t>
      </w:r>
      <w:r w:rsidRPr="007E35C8">
        <w:rPr>
          <w:rFonts w:ascii="Book Antiqua" w:hAnsi="Book Antiqua" w:cs="宋体"/>
          <w:b/>
          <w:bCs/>
          <w:color w:val="000000"/>
          <w:sz w:val="24"/>
          <w:szCs w:val="24"/>
        </w:rPr>
        <w:t>21</w:t>
      </w:r>
      <w:r w:rsidRPr="007E35C8">
        <w:rPr>
          <w:rFonts w:ascii="Book Antiqua" w:hAnsi="Book Antiqua" w:cs="宋体"/>
          <w:color w:val="000000"/>
          <w:sz w:val="24"/>
          <w:szCs w:val="24"/>
        </w:rPr>
        <w:t xml:space="preserve">: 2282-2289 [PMID: 16574686 DOI: </w:t>
      </w:r>
      <w:hyperlink r:id="rId26" w:tgtFrame="_blank" w:history="1">
        <w:r w:rsidRPr="007E35C8">
          <w:rPr>
            <w:rStyle w:val="Hyperlink"/>
            <w:rFonts w:ascii="Book Antiqua" w:hAnsi="Book Antiqua"/>
            <w:color w:val="000000"/>
            <w:sz w:val="24"/>
            <w:szCs w:val="24"/>
            <w:u w:val="none"/>
            <w:shd w:val="clear" w:color="auto" w:fill="FFFFFF"/>
          </w:rPr>
          <w:t>10.1093/ndt/gfl095</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46 </w:t>
      </w:r>
      <w:r w:rsidRPr="007E35C8">
        <w:rPr>
          <w:rFonts w:ascii="Book Antiqua" w:hAnsi="Book Antiqua" w:cs="宋体"/>
          <w:b/>
          <w:bCs/>
          <w:color w:val="000000"/>
          <w:sz w:val="24"/>
          <w:szCs w:val="24"/>
        </w:rPr>
        <w:t>Barn K</w:t>
      </w:r>
      <w:r w:rsidRPr="007E35C8">
        <w:rPr>
          <w:rFonts w:ascii="Book Antiqua" w:hAnsi="Book Antiqua" w:cs="宋体"/>
          <w:color w:val="000000"/>
          <w:sz w:val="24"/>
          <w:szCs w:val="24"/>
        </w:rPr>
        <w:t>, Laftavi M, Pierce D, Ying C, Boden WE, Pankewycz O. Low levels of high-density lipoprotein cholesterol: an independent risk factor for late adverse cardiovascular events in renal transplant recipients. </w:t>
      </w:r>
      <w:r w:rsidRPr="007E35C8">
        <w:rPr>
          <w:rFonts w:ascii="Book Antiqua" w:hAnsi="Book Antiqua" w:cs="宋体"/>
          <w:i/>
          <w:iCs/>
          <w:color w:val="000000"/>
          <w:sz w:val="24"/>
          <w:szCs w:val="24"/>
        </w:rPr>
        <w:t>Transpl Int</w:t>
      </w:r>
      <w:r w:rsidRPr="007E35C8">
        <w:rPr>
          <w:rFonts w:ascii="Book Antiqua" w:hAnsi="Book Antiqua" w:cs="宋体"/>
          <w:color w:val="000000"/>
          <w:sz w:val="24"/>
          <w:szCs w:val="24"/>
        </w:rPr>
        <w:t> 2010; </w:t>
      </w:r>
      <w:r w:rsidRPr="007E35C8">
        <w:rPr>
          <w:rFonts w:ascii="Book Antiqua" w:hAnsi="Book Antiqua" w:cs="宋体"/>
          <w:b/>
          <w:bCs/>
          <w:color w:val="000000"/>
          <w:sz w:val="24"/>
          <w:szCs w:val="24"/>
        </w:rPr>
        <w:t>23</w:t>
      </w:r>
      <w:r w:rsidRPr="007E35C8">
        <w:rPr>
          <w:rFonts w:ascii="Book Antiqua" w:hAnsi="Book Antiqua" w:cs="宋体"/>
          <w:color w:val="000000"/>
          <w:sz w:val="24"/>
          <w:szCs w:val="24"/>
        </w:rPr>
        <w:t>: 574-579 [PMID: 20003032 DOI: 10.1111/j.1432-2277.2009.01021.x]</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47 </w:t>
      </w:r>
      <w:r w:rsidRPr="007E35C8">
        <w:rPr>
          <w:rFonts w:ascii="Book Antiqua" w:hAnsi="Book Antiqua" w:cs="宋体"/>
          <w:b/>
          <w:bCs/>
          <w:color w:val="000000"/>
          <w:sz w:val="24"/>
          <w:szCs w:val="24"/>
        </w:rPr>
        <w:t>Holme I</w:t>
      </w:r>
      <w:r w:rsidRPr="007E35C8">
        <w:rPr>
          <w:rFonts w:ascii="Book Antiqua" w:hAnsi="Book Antiqua" w:cs="宋体"/>
          <w:color w:val="000000"/>
          <w:sz w:val="24"/>
          <w:szCs w:val="24"/>
        </w:rPr>
        <w:t>, Fellstrom B, Jardine A, Holdaas H. Comparison of predictive ability of lipoprotein components to that of traditional risk factors of coronary events in renal transplant recipients. </w:t>
      </w:r>
      <w:r w:rsidRPr="007E35C8">
        <w:rPr>
          <w:rFonts w:ascii="Book Antiqua" w:hAnsi="Book Antiqua" w:cs="宋体"/>
          <w:i/>
          <w:iCs/>
          <w:color w:val="000000"/>
          <w:sz w:val="24"/>
          <w:szCs w:val="24"/>
        </w:rPr>
        <w:t>Atherosclerosis</w:t>
      </w:r>
      <w:r w:rsidRPr="007E35C8">
        <w:rPr>
          <w:rFonts w:ascii="Book Antiqua" w:hAnsi="Book Antiqua" w:cs="宋体"/>
          <w:color w:val="000000"/>
          <w:sz w:val="24"/>
          <w:szCs w:val="24"/>
        </w:rPr>
        <w:t> 2010; </w:t>
      </w:r>
      <w:r w:rsidRPr="007E35C8">
        <w:rPr>
          <w:rFonts w:ascii="Book Antiqua" w:hAnsi="Book Antiqua" w:cs="宋体"/>
          <w:b/>
          <w:bCs/>
          <w:color w:val="000000"/>
          <w:sz w:val="24"/>
          <w:szCs w:val="24"/>
        </w:rPr>
        <w:t>208</w:t>
      </w:r>
      <w:r w:rsidRPr="007E35C8">
        <w:rPr>
          <w:rFonts w:ascii="Book Antiqua" w:hAnsi="Book Antiqua" w:cs="宋体"/>
          <w:color w:val="000000"/>
          <w:sz w:val="24"/>
          <w:szCs w:val="24"/>
        </w:rPr>
        <w:t>: 234-239 [PMID: 19596331 DOI: 10.1016/j.atherosclerosis.2009.06.020]</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48 </w:t>
      </w:r>
      <w:r w:rsidRPr="007E35C8">
        <w:rPr>
          <w:rFonts w:ascii="Book Antiqua" w:hAnsi="Book Antiqua" w:cs="宋体"/>
          <w:b/>
          <w:bCs/>
          <w:color w:val="000000"/>
          <w:sz w:val="24"/>
          <w:szCs w:val="24"/>
        </w:rPr>
        <w:t>Silver SA</w:t>
      </w:r>
      <w:r w:rsidRPr="007E35C8">
        <w:rPr>
          <w:rFonts w:ascii="Book Antiqua" w:hAnsi="Book Antiqua" w:cs="宋体"/>
          <w:color w:val="000000"/>
          <w:sz w:val="24"/>
          <w:szCs w:val="24"/>
        </w:rPr>
        <w:t>, Huang M, Nash MM, Prasad GV. Framingham risk score and novel cardiovascular risk factors underpredict major adverse cardiac events in kidney transplant recipients.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2011; </w:t>
      </w:r>
      <w:r w:rsidRPr="007E35C8">
        <w:rPr>
          <w:rFonts w:ascii="Book Antiqua" w:hAnsi="Book Antiqua" w:cs="宋体"/>
          <w:b/>
          <w:bCs/>
          <w:color w:val="000000"/>
          <w:sz w:val="24"/>
          <w:szCs w:val="24"/>
        </w:rPr>
        <w:t>92</w:t>
      </w:r>
      <w:r w:rsidRPr="007E35C8">
        <w:rPr>
          <w:rFonts w:ascii="Book Antiqua" w:hAnsi="Book Antiqua" w:cs="宋体"/>
          <w:color w:val="000000"/>
          <w:sz w:val="24"/>
          <w:szCs w:val="24"/>
        </w:rPr>
        <w:t>: 183-189 [PMID: 21558986 DOI: 10.1097/TP.0b013e31821f303f]</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49 </w:t>
      </w:r>
      <w:r w:rsidRPr="007E35C8">
        <w:rPr>
          <w:rFonts w:ascii="Book Antiqua" w:hAnsi="Book Antiqua" w:cs="宋体"/>
          <w:b/>
          <w:bCs/>
          <w:color w:val="000000"/>
          <w:sz w:val="24"/>
          <w:szCs w:val="24"/>
        </w:rPr>
        <w:t>Prasad GV</w:t>
      </w:r>
      <w:r w:rsidRPr="007E35C8">
        <w:rPr>
          <w:rFonts w:ascii="Book Antiqua" w:hAnsi="Book Antiqua" w:cs="宋体"/>
          <w:color w:val="000000"/>
          <w:sz w:val="24"/>
          <w:szCs w:val="24"/>
        </w:rPr>
        <w:t>, Vangala SK, Silver SA, Wong SC, Huang M, Rapi L, Nash MM, Zaltzman JS. South Asian ethnicity as a risk factor for major adverse cardiovascular events after renal transplantation. </w:t>
      </w:r>
      <w:r w:rsidRPr="007E35C8">
        <w:rPr>
          <w:rFonts w:ascii="Book Antiqua" w:hAnsi="Book Antiqua" w:cs="宋体"/>
          <w:i/>
          <w:iCs/>
          <w:color w:val="000000"/>
          <w:sz w:val="24"/>
          <w:szCs w:val="24"/>
        </w:rPr>
        <w:t>Clin J Am Soc Nephrol</w:t>
      </w:r>
      <w:r w:rsidRPr="007E35C8">
        <w:rPr>
          <w:rFonts w:ascii="Book Antiqua" w:hAnsi="Book Antiqua" w:cs="宋体"/>
          <w:color w:val="000000"/>
          <w:sz w:val="24"/>
          <w:szCs w:val="24"/>
        </w:rPr>
        <w:t> 2011; </w:t>
      </w:r>
      <w:r w:rsidRPr="007E35C8">
        <w:rPr>
          <w:rFonts w:ascii="Book Antiqua" w:hAnsi="Book Antiqua" w:cs="宋体"/>
          <w:b/>
          <w:bCs/>
          <w:color w:val="000000"/>
          <w:sz w:val="24"/>
          <w:szCs w:val="24"/>
        </w:rPr>
        <w:t>6</w:t>
      </w:r>
      <w:r w:rsidRPr="007E35C8">
        <w:rPr>
          <w:rFonts w:ascii="Book Antiqua" w:hAnsi="Book Antiqua" w:cs="宋体"/>
          <w:color w:val="000000"/>
          <w:sz w:val="24"/>
          <w:szCs w:val="24"/>
        </w:rPr>
        <w:t xml:space="preserve">: 204-211 [PMID: 20884776 DOI: </w:t>
      </w:r>
      <w:hyperlink r:id="rId27" w:tgtFrame="_blank" w:history="1">
        <w:r w:rsidRPr="007E35C8">
          <w:rPr>
            <w:rStyle w:val="Hyperlink"/>
            <w:rFonts w:ascii="Book Antiqua" w:hAnsi="Book Antiqua"/>
            <w:color w:val="000000"/>
            <w:sz w:val="24"/>
            <w:szCs w:val="24"/>
            <w:u w:val="none"/>
            <w:shd w:val="clear" w:color="auto" w:fill="FFFFFF"/>
          </w:rPr>
          <w:t>10.2215/CJN.03100410</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50 </w:t>
      </w:r>
      <w:r w:rsidRPr="007E35C8">
        <w:rPr>
          <w:rFonts w:ascii="Book Antiqua" w:hAnsi="Book Antiqua" w:cs="宋体"/>
          <w:b/>
          <w:bCs/>
          <w:color w:val="000000"/>
          <w:sz w:val="24"/>
          <w:szCs w:val="24"/>
        </w:rPr>
        <w:t>Holdaas H</w:t>
      </w:r>
      <w:r w:rsidRPr="007E35C8">
        <w:rPr>
          <w:rFonts w:ascii="Book Antiqua" w:hAnsi="Book Antiqua" w:cs="宋体"/>
          <w:color w:val="000000"/>
          <w:sz w:val="24"/>
          <w:szCs w:val="24"/>
        </w:rPr>
        <w:t>, Fellström B, Holme I, Nyberg G, Fauchald P, Jardine A, Grönhagen-Riska C, Madsen S, Neumayer HH, Cole E, Maes B, Weinreich T, Olsson AG, Pedersen TR, Benghozi R, Hartmann A. Effects of fluvastatin on cardiac events in renal transplant patients: ALERT (Assessment of Lescol in Renal Transplantation) study design and baseline data. </w:t>
      </w:r>
      <w:r w:rsidRPr="007E35C8">
        <w:rPr>
          <w:rFonts w:ascii="Book Antiqua" w:hAnsi="Book Antiqua" w:cs="宋体"/>
          <w:i/>
          <w:iCs/>
          <w:color w:val="000000"/>
          <w:sz w:val="24"/>
          <w:szCs w:val="24"/>
        </w:rPr>
        <w:t>J Cardiovasc Risk</w:t>
      </w:r>
      <w:r w:rsidRPr="007E35C8">
        <w:rPr>
          <w:rFonts w:ascii="Book Antiqua" w:hAnsi="Book Antiqua" w:cs="宋体"/>
          <w:color w:val="000000"/>
          <w:sz w:val="24"/>
          <w:szCs w:val="24"/>
        </w:rPr>
        <w:t> 2001; </w:t>
      </w:r>
      <w:r w:rsidRPr="007E35C8">
        <w:rPr>
          <w:rFonts w:ascii="Book Antiqua" w:hAnsi="Book Antiqua" w:cs="宋体"/>
          <w:b/>
          <w:bCs/>
          <w:color w:val="000000"/>
          <w:sz w:val="24"/>
          <w:szCs w:val="24"/>
        </w:rPr>
        <w:t>8</w:t>
      </w:r>
      <w:r w:rsidRPr="007E35C8">
        <w:rPr>
          <w:rFonts w:ascii="Book Antiqua" w:hAnsi="Book Antiqua" w:cs="宋体"/>
          <w:color w:val="000000"/>
          <w:sz w:val="24"/>
          <w:szCs w:val="24"/>
        </w:rPr>
        <w:t>: 63-71 [PMID: 11324372]</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51 </w:t>
      </w:r>
      <w:r w:rsidRPr="007E35C8">
        <w:rPr>
          <w:rFonts w:ascii="Book Antiqua" w:hAnsi="Book Antiqua" w:cs="宋体"/>
          <w:b/>
          <w:bCs/>
          <w:color w:val="000000"/>
          <w:sz w:val="24"/>
          <w:szCs w:val="24"/>
        </w:rPr>
        <w:t>Israni AK</w:t>
      </w:r>
      <w:r w:rsidRPr="007E35C8">
        <w:rPr>
          <w:rFonts w:ascii="Book Antiqua" w:hAnsi="Book Antiqua" w:cs="宋体"/>
          <w:color w:val="000000"/>
          <w:sz w:val="24"/>
          <w:szCs w:val="24"/>
        </w:rPr>
        <w:t xml:space="preserve">, Snyder JJ, Skeans MA, Peng Y, Maclean JR, Weinhandl ED, Kasiske BL; </w:t>
      </w:r>
      <w:hyperlink r:id="rId28" w:history="1">
        <w:r w:rsidRPr="007E35C8">
          <w:rPr>
            <w:rFonts w:ascii="Book Antiqua" w:hAnsi="Book Antiqua" w:cs="宋体"/>
            <w:color w:val="000000"/>
            <w:sz w:val="24"/>
            <w:szCs w:val="24"/>
          </w:rPr>
          <w:t>PORT Investigators</w:t>
        </w:r>
      </w:hyperlink>
      <w:r w:rsidRPr="007E35C8">
        <w:rPr>
          <w:rFonts w:ascii="Book Antiqua" w:hAnsi="Book Antiqua" w:cs="宋体"/>
          <w:color w:val="000000"/>
          <w:sz w:val="24"/>
          <w:szCs w:val="24"/>
        </w:rPr>
        <w:t>. Predicting coronary heart disease after kidney transplantation: Patient Outcomes in Renal Transplantation (PORT) Study. </w:t>
      </w:r>
      <w:r w:rsidRPr="007E35C8">
        <w:rPr>
          <w:rFonts w:ascii="Book Antiqua" w:hAnsi="Book Antiqua" w:cs="宋体"/>
          <w:i/>
          <w:iCs/>
          <w:color w:val="000000"/>
          <w:sz w:val="24"/>
          <w:szCs w:val="24"/>
        </w:rPr>
        <w:t>Am J Transplant</w:t>
      </w:r>
      <w:r w:rsidRPr="007E35C8">
        <w:rPr>
          <w:rFonts w:ascii="Book Antiqua" w:hAnsi="Book Antiqua" w:cs="宋体"/>
          <w:color w:val="000000"/>
          <w:sz w:val="24"/>
          <w:szCs w:val="24"/>
        </w:rPr>
        <w:t> 2010; </w:t>
      </w:r>
      <w:r w:rsidRPr="007E35C8">
        <w:rPr>
          <w:rFonts w:ascii="Book Antiqua" w:hAnsi="Book Antiqua" w:cs="宋体"/>
          <w:b/>
          <w:bCs/>
          <w:color w:val="000000"/>
          <w:sz w:val="24"/>
          <w:szCs w:val="24"/>
        </w:rPr>
        <w:t>10</w:t>
      </w:r>
      <w:r w:rsidRPr="007E35C8">
        <w:rPr>
          <w:rFonts w:ascii="Book Antiqua" w:hAnsi="Book Antiqua" w:cs="宋体"/>
          <w:color w:val="000000"/>
          <w:sz w:val="24"/>
          <w:szCs w:val="24"/>
        </w:rPr>
        <w:t>: 338-353 [PMID: 20415903 DOI: 10.1111/j.1600-6143.2009.02949.x]</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52 </w:t>
      </w:r>
      <w:r w:rsidRPr="007E35C8">
        <w:rPr>
          <w:rFonts w:ascii="Book Antiqua" w:hAnsi="Book Antiqua" w:cs="宋体"/>
          <w:b/>
          <w:bCs/>
          <w:color w:val="000000"/>
          <w:sz w:val="24"/>
          <w:szCs w:val="24"/>
        </w:rPr>
        <w:t>Seyahi N</w:t>
      </w:r>
      <w:r w:rsidRPr="007E35C8">
        <w:rPr>
          <w:rFonts w:ascii="Book Antiqua" w:hAnsi="Book Antiqua" w:cs="宋体"/>
          <w:color w:val="000000"/>
          <w:sz w:val="24"/>
          <w:szCs w:val="24"/>
        </w:rPr>
        <w:t>, Cebi D, Altiparmak MR, Akman C, Ataman R, Pekmezci S, Serdengecti K. Progression of coronary artery calcification in renal transplant recipients. </w:t>
      </w:r>
      <w:r w:rsidRPr="007E35C8">
        <w:rPr>
          <w:rFonts w:ascii="Book Antiqua" w:hAnsi="Book Antiqua" w:cs="宋体"/>
          <w:i/>
          <w:iCs/>
          <w:color w:val="000000"/>
          <w:sz w:val="24"/>
          <w:szCs w:val="24"/>
        </w:rPr>
        <w:t>Nephrol Dial Transplant</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27</w:t>
      </w:r>
      <w:r w:rsidRPr="007E35C8">
        <w:rPr>
          <w:rFonts w:ascii="Book Antiqua" w:hAnsi="Book Antiqua" w:cs="宋体"/>
          <w:color w:val="000000"/>
          <w:sz w:val="24"/>
          <w:szCs w:val="24"/>
        </w:rPr>
        <w:t>: 2101-2107 [PMID: 21965591 DOI: 10.1093/ndt/gfr558]</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53 </w:t>
      </w:r>
      <w:r w:rsidRPr="007E35C8">
        <w:rPr>
          <w:rFonts w:ascii="Book Antiqua" w:hAnsi="Book Antiqua" w:cs="宋体"/>
          <w:b/>
          <w:bCs/>
          <w:color w:val="000000"/>
          <w:sz w:val="24"/>
          <w:szCs w:val="24"/>
        </w:rPr>
        <w:t>Kobashigawa JA</w:t>
      </w:r>
      <w:r w:rsidRPr="007E35C8">
        <w:rPr>
          <w:rFonts w:ascii="Book Antiqua" w:hAnsi="Book Antiqua" w:cs="宋体"/>
          <w:color w:val="000000"/>
          <w:sz w:val="24"/>
          <w:szCs w:val="24"/>
        </w:rPr>
        <w:t>, Starling RC, Mehra MR, Kormos RL, Bhat G, Barr ML, Sigouin CS, Kolesar J, Fitzsimmons W. Multicenter retrospective analysis of cardiovascular risk factors affecting long-term outcome of de novo cardiac transplant recipients. </w:t>
      </w:r>
      <w:r w:rsidRPr="007E35C8">
        <w:rPr>
          <w:rFonts w:ascii="Book Antiqua" w:hAnsi="Book Antiqua" w:cs="宋体"/>
          <w:i/>
          <w:iCs/>
          <w:color w:val="000000"/>
          <w:sz w:val="24"/>
          <w:szCs w:val="24"/>
        </w:rPr>
        <w:t>J Heart Lung Transplant</w:t>
      </w:r>
      <w:r w:rsidRPr="007E35C8">
        <w:rPr>
          <w:rFonts w:ascii="Book Antiqua" w:hAnsi="Book Antiqua" w:cs="宋体"/>
          <w:color w:val="000000"/>
          <w:sz w:val="24"/>
          <w:szCs w:val="24"/>
        </w:rPr>
        <w:t> 2006; </w:t>
      </w:r>
      <w:r w:rsidRPr="007E35C8">
        <w:rPr>
          <w:rFonts w:ascii="Book Antiqua" w:hAnsi="Book Antiqua" w:cs="宋体"/>
          <w:b/>
          <w:bCs/>
          <w:color w:val="000000"/>
          <w:sz w:val="24"/>
          <w:szCs w:val="24"/>
        </w:rPr>
        <w:t>25</w:t>
      </w:r>
      <w:r w:rsidRPr="007E35C8">
        <w:rPr>
          <w:rFonts w:ascii="Book Antiqua" w:hAnsi="Book Antiqua" w:cs="宋体"/>
          <w:color w:val="000000"/>
          <w:sz w:val="24"/>
          <w:szCs w:val="24"/>
        </w:rPr>
        <w:t>: 1063-1069 [PMID: 16962467]</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54 </w:t>
      </w:r>
      <w:r w:rsidRPr="007E35C8">
        <w:rPr>
          <w:rFonts w:ascii="Book Antiqua" w:hAnsi="Book Antiqua" w:cs="宋体"/>
          <w:b/>
          <w:bCs/>
          <w:color w:val="000000"/>
          <w:sz w:val="24"/>
          <w:szCs w:val="24"/>
        </w:rPr>
        <w:t>Albeldawi M</w:t>
      </w:r>
      <w:r w:rsidRPr="007E35C8">
        <w:rPr>
          <w:rFonts w:ascii="Book Antiqua" w:hAnsi="Book Antiqua" w:cs="宋体"/>
          <w:color w:val="000000"/>
          <w:sz w:val="24"/>
          <w:szCs w:val="24"/>
        </w:rPr>
        <w:t>, Aggarwal A, Madhwal S, Cywinski J, Lopez R, Eghtesad B, Zein NN. Cumulative risk of cardiovascular events after orthotopic liver transplantation. </w:t>
      </w:r>
      <w:r w:rsidRPr="007E35C8">
        <w:rPr>
          <w:rFonts w:ascii="Book Antiqua" w:hAnsi="Book Antiqua" w:cs="宋体"/>
          <w:i/>
          <w:iCs/>
          <w:color w:val="000000"/>
          <w:sz w:val="24"/>
          <w:szCs w:val="24"/>
        </w:rPr>
        <w:t>Liver Transpl</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18</w:t>
      </w:r>
      <w:r w:rsidRPr="007E35C8">
        <w:rPr>
          <w:rFonts w:ascii="Book Antiqua" w:hAnsi="Book Antiqua" w:cs="宋体"/>
          <w:color w:val="000000"/>
          <w:sz w:val="24"/>
          <w:szCs w:val="24"/>
        </w:rPr>
        <w:t>: 370-375 [PMID: 22140067 DOI: 10.1002/lt.22468]</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55 </w:t>
      </w:r>
      <w:r w:rsidRPr="007E35C8">
        <w:rPr>
          <w:rFonts w:ascii="Book Antiqua" w:hAnsi="Book Antiqua" w:cs="宋体"/>
          <w:b/>
          <w:bCs/>
          <w:color w:val="000000"/>
          <w:sz w:val="24"/>
          <w:szCs w:val="24"/>
        </w:rPr>
        <w:t>Fouad TR</w:t>
      </w:r>
      <w:r w:rsidRPr="007E35C8">
        <w:rPr>
          <w:rFonts w:ascii="Book Antiqua" w:hAnsi="Book Antiqua" w:cs="宋体"/>
          <w:color w:val="000000"/>
          <w:sz w:val="24"/>
          <w:szCs w:val="24"/>
        </w:rPr>
        <w:t>, Abdel-Razek WM, Burak KW, Bain VG, Lee SS. Prediction of cardiac complications after liver transplantation.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2009; </w:t>
      </w:r>
      <w:r w:rsidRPr="007E35C8">
        <w:rPr>
          <w:rFonts w:ascii="Book Antiqua" w:hAnsi="Book Antiqua" w:cs="宋体"/>
          <w:b/>
          <w:bCs/>
          <w:color w:val="000000"/>
          <w:sz w:val="24"/>
          <w:szCs w:val="24"/>
        </w:rPr>
        <w:t>87</w:t>
      </w:r>
      <w:r w:rsidRPr="007E35C8">
        <w:rPr>
          <w:rFonts w:ascii="Book Antiqua" w:hAnsi="Book Antiqua" w:cs="宋体"/>
          <w:color w:val="000000"/>
          <w:sz w:val="24"/>
          <w:szCs w:val="24"/>
        </w:rPr>
        <w:t>: 763-770 [PMID: 19295324 DOI: 10.1097/TP.0b013e318198d734]</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56 </w:t>
      </w:r>
      <w:r w:rsidRPr="007E35C8">
        <w:rPr>
          <w:rFonts w:ascii="Book Antiqua" w:hAnsi="Book Antiqua" w:cs="宋体"/>
          <w:b/>
          <w:bCs/>
          <w:color w:val="000000"/>
          <w:sz w:val="24"/>
          <w:szCs w:val="24"/>
        </w:rPr>
        <w:t>Laish I</w:t>
      </w:r>
      <w:r w:rsidRPr="007E35C8">
        <w:rPr>
          <w:rFonts w:ascii="Book Antiqua" w:hAnsi="Book Antiqua" w:cs="宋体"/>
          <w:color w:val="000000"/>
          <w:sz w:val="24"/>
          <w:szCs w:val="24"/>
        </w:rPr>
        <w:t>, Braun M, Mor E, Sulkes J, Harif Y, Ben Ari Z. Metabolic syndrome in liver transplant recipients: prevalence, risk factors, and association with cardiovascular events. </w:t>
      </w:r>
      <w:r w:rsidRPr="007E35C8">
        <w:rPr>
          <w:rFonts w:ascii="Book Antiqua" w:hAnsi="Book Antiqua" w:cs="宋体"/>
          <w:i/>
          <w:iCs/>
          <w:color w:val="000000"/>
          <w:sz w:val="24"/>
          <w:szCs w:val="24"/>
        </w:rPr>
        <w:t>Liver Transpl</w:t>
      </w:r>
      <w:r w:rsidRPr="007E35C8">
        <w:rPr>
          <w:rFonts w:ascii="Book Antiqua" w:hAnsi="Book Antiqua" w:cs="宋体"/>
          <w:color w:val="000000"/>
          <w:sz w:val="24"/>
          <w:szCs w:val="24"/>
        </w:rPr>
        <w:t> 2011; </w:t>
      </w:r>
      <w:r w:rsidRPr="007E35C8">
        <w:rPr>
          <w:rFonts w:ascii="Book Antiqua" w:hAnsi="Book Antiqua" w:cs="宋体"/>
          <w:b/>
          <w:bCs/>
          <w:color w:val="000000"/>
          <w:sz w:val="24"/>
          <w:szCs w:val="24"/>
        </w:rPr>
        <w:t>17</w:t>
      </w:r>
      <w:r w:rsidRPr="007E35C8">
        <w:rPr>
          <w:rFonts w:ascii="Book Antiqua" w:hAnsi="Book Antiqua" w:cs="宋体"/>
          <w:color w:val="000000"/>
          <w:sz w:val="24"/>
          <w:szCs w:val="24"/>
        </w:rPr>
        <w:t>: 15-22 [PMID: 21254340 DOI: 10.1002/lt.22198]</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57 </w:t>
      </w:r>
      <w:r w:rsidRPr="007E35C8">
        <w:rPr>
          <w:rFonts w:ascii="Book Antiqua" w:hAnsi="Book Antiqua" w:cs="宋体"/>
          <w:b/>
          <w:bCs/>
          <w:color w:val="000000"/>
          <w:sz w:val="24"/>
          <w:szCs w:val="24"/>
        </w:rPr>
        <w:t>Halloran PF</w:t>
      </w:r>
      <w:r w:rsidRPr="007E35C8">
        <w:rPr>
          <w:rFonts w:ascii="Book Antiqua" w:hAnsi="Book Antiqua" w:cs="宋体"/>
          <w:color w:val="000000"/>
          <w:sz w:val="24"/>
          <w:szCs w:val="24"/>
        </w:rPr>
        <w:t>, Melk A, Barth C. Rethinking chronic allograft nephropathy: the concept of accelerated senescence. </w:t>
      </w:r>
      <w:r w:rsidRPr="007E35C8">
        <w:rPr>
          <w:rFonts w:ascii="Book Antiqua" w:hAnsi="Book Antiqua" w:cs="宋体"/>
          <w:i/>
          <w:iCs/>
          <w:color w:val="000000"/>
          <w:sz w:val="24"/>
          <w:szCs w:val="24"/>
        </w:rPr>
        <w:t>J Am Soc Nephrol</w:t>
      </w:r>
      <w:r w:rsidRPr="007E35C8">
        <w:rPr>
          <w:rFonts w:ascii="Book Antiqua" w:hAnsi="Book Antiqua" w:cs="宋体"/>
          <w:color w:val="000000"/>
          <w:sz w:val="24"/>
          <w:szCs w:val="24"/>
        </w:rPr>
        <w:t> 1999; </w:t>
      </w:r>
      <w:r w:rsidRPr="007E35C8">
        <w:rPr>
          <w:rFonts w:ascii="Book Antiqua" w:hAnsi="Book Antiqua" w:cs="宋体"/>
          <w:b/>
          <w:bCs/>
          <w:color w:val="000000"/>
          <w:sz w:val="24"/>
          <w:szCs w:val="24"/>
        </w:rPr>
        <w:t>10</w:t>
      </w:r>
      <w:r w:rsidRPr="007E35C8">
        <w:rPr>
          <w:rFonts w:ascii="Book Antiqua" w:hAnsi="Book Antiqua" w:cs="宋体"/>
          <w:color w:val="000000"/>
          <w:sz w:val="24"/>
          <w:szCs w:val="24"/>
        </w:rPr>
        <w:t>: 167-181 [PMID: 9890324]</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58 </w:t>
      </w:r>
      <w:r w:rsidRPr="007E35C8">
        <w:rPr>
          <w:rFonts w:ascii="Book Antiqua" w:hAnsi="Book Antiqua" w:cs="宋体"/>
          <w:b/>
          <w:bCs/>
          <w:color w:val="000000"/>
          <w:sz w:val="24"/>
          <w:szCs w:val="24"/>
        </w:rPr>
        <w:t>Bosmans JL</w:t>
      </w:r>
      <w:r w:rsidRPr="007E35C8">
        <w:rPr>
          <w:rFonts w:ascii="Book Antiqua" w:hAnsi="Book Antiqua" w:cs="宋体"/>
          <w:color w:val="000000"/>
          <w:sz w:val="24"/>
          <w:szCs w:val="24"/>
        </w:rPr>
        <w:t>, Holvoet P, Dauwe SE, Ysebaert DK, Chapelle T, Jürgens A, Kovacic V, Van Marck EA, De Broe ME, Verpooten GA. Oxidative modification of low-density lipoproteins and the outcome of renal allografts at 1 1/2 years. </w:t>
      </w:r>
      <w:r w:rsidRPr="007E35C8">
        <w:rPr>
          <w:rFonts w:ascii="Book Antiqua" w:hAnsi="Book Antiqua" w:cs="宋体"/>
          <w:i/>
          <w:iCs/>
          <w:color w:val="000000"/>
          <w:sz w:val="24"/>
          <w:szCs w:val="24"/>
        </w:rPr>
        <w:t>Kidney Int</w:t>
      </w:r>
      <w:r w:rsidRPr="007E35C8">
        <w:rPr>
          <w:rFonts w:ascii="Book Antiqua" w:hAnsi="Book Antiqua" w:cs="宋体"/>
          <w:color w:val="000000"/>
          <w:sz w:val="24"/>
          <w:szCs w:val="24"/>
        </w:rPr>
        <w:t> 2001; </w:t>
      </w:r>
      <w:r w:rsidRPr="007E35C8">
        <w:rPr>
          <w:rFonts w:ascii="Book Antiqua" w:hAnsi="Book Antiqua" w:cs="宋体"/>
          <w:b/>
          <w:bCs/>
          <w:color w:val="000000"/>
          <w:sz w:val="24"/>
          <w:szCs w:val="24"/>
        </w:rPr>
        <w:t>59</w:t>
      </w:r>
      <w:r w:rsidRPr="007E35C8">
        <w:rPr>
          <w:rFonts w:ascii="Book Antiqua" w:hAnsi="Book Antiqua" w:cs="宋体"/>
          <w:color w:val="000000"/>
          <w:sz w:val="24"/>
          <w:szCs w:val="24"/>
        </w:rPr>
        <w:t xml:space="preserve">: 2346-2356 [PMID: 11380839 DOI: </w:t>
      </w:r>
      <w:hyperlink r:id="rId29" w:tgtFrame="_blank" w:history="1">
        <w:r w:rsidRPr="007E35C8">
          <w:rPr>
            <w:rStyle w:val="Hyperlink"/>
            <w:rFonts w:ascii="Book Antiqua" w:hAnsi="Book Antiqua"/>
            <w:color w:val="000000"/>
            <w:sz w:val="24"/>
            <w:szCs w:val="24"/>
            <w:u w:val="none"/>
            <w:shd w:val="clear" w:color="auto" w:fill="FFFFFF"/>
          </w:rPr>
          <w:t>10.1046/j.1523-1755.2001.00752.x</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59 </w:t>
      </w:r>
      <w:r w:rsidRPr="007E35C8">
        <w:rPr>
          <w:rFonts w:ascii="Book Antiqua" w:hAnsi="Book Antiqua" w:cs="宋体"/>
          <w:b/>
          <w:bCs/>
          <w:color w:val="000000"/>
          <w:sz w:val="24"/>
          <w:szCs w:val="24"/>
        </w:rPr>
        <w:t>Wissing KM</w:t>
      </w:r>
      <w:r w:rsidRPr="007E35C8">
        <w:rPr>
          <w:rFonts w:ascii="Book Antiqua" w:hAnsi="Book Antiqua" w:cs="宋体"/>
          <w:color w:val="000000"/>
          <w:sz w:val="24"/>
          <w:szCs w:val="24"/>
        </w:rPr>
        <w:t>, Abramowicz D, Broeders N, Vereerstraeten P. Hypercholesterolemia is associated with increased kidney graft loss caused by chronic rejection in male patients with previous acute rejection.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2000; </w:t>
      </w:r>
      <w:r w:rsidRPr="007E35C8">
        <w:rPr>
          <w:rFonts w:ascii="Book Antiqua" w:hAnsi="Book Antiqua" w:cs="宋体"/>
          <w:b/>
          <w:bCs/>
          <w:color w:val="000000"/>
          <w:sz w:val="24"/>
          <w:szCs w:val="24"/>
        </w:rPr>
        <w:t>70</w:t>
      </w:r>
      <w:r w:rsidRPr="007E35C8">
        <w:rPr>
          <w:rFonts w:ascii="Book Antiqua" w:hAnsi="Book Antiqua" w:cs="宋体"/>
          <w:color w:val="000000"/>
          <w:sz w:val="24"/>
          <w:szCs w:val="24"/>
        </w:rPr>
        <w:t xml:space="preserve">: 464-472 [PMID: 10949188 DOI: </w:t>
      </w:r>
      <w:hyperlink r:id="rId30" w:tgtFrame="_blank" w:history="1">
        <w:r w:rsidRPr="007E35C8">
          <w:rPr>
            <w:rStyle w:val="Hyperlink"/>
            <w:rFonts w:ascii="Book Antiqua" w:hAnsi="Book Antiqua"/>
            <w:color w:val="000000"/>
            <w:sz w:val="24"/>
            <w:szCs w:val="24"/>
            <w:u w:val="none"/>
            <w:shd w:val="clear" w:color="auto" w:fill="FFFFFF"/>
          </w:rPr>
          <w:t>10.1097/00007890-200008150-00012</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60 </w:t>
      </w:r>
      <w:r w:rsidRPr="007E35C8">
        <w:rPr>
          <w:rFonts w:ascii="Book Antiqua" w:hAnsi="Book Antiqua" w:cs="宋体"/>
          <w:b/>
          <w:bCs/>
          <w:color w:val="000000"/>
          <w:sz w:val="24"/>
          <w:szCs w:val="24"/>
        </w:rPr>
        <w:t>Batiuk TD</w:t>
      </w:r>
      <w:r w:rsidRPr="007E35C8">
        <w:rPr>
          <w:rFonts w:ascii="Book Antiqua" w:hAnsi="Book Antiqua" w:cs="宋体"/>
          <w:color w:val="000000"/>
          <w:sz w:val="24"/>
          <w:szCs w:val="24"/>
        </w:rPr>
        <w:t>, Pazderka F, Enns J, De Castro L, Halloran PF. Cyclosporine inhibition of leukocyte calcineurin is much less in whole blood than in culture medium.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1996; </w:t>
      </w:r>
      <w:r w:rsidRPr="007E35C8">
        <w:rPr>
          <w:rFonts w:ascii="Book Antiqua" w:hAnsi="Book Antiqua" w:cs="宋体"/>
          <w:b/>
          <w:bCs/>
          <w:color w:val="000000"/>
          <w:sz w:val="24"/>
          <w:szCs w:val="24"/>
        </w:rPr>
        <w:t>61</w:t>
      </w:r>
      <w:r w:rsidRPr="007E35C8">
        <w:rPr>
          <w:rFonts w:ascii="Book Antiqua" w:hAnsi="Book Antiqua" w:cs="宋体"/>
          <w:color w:val="000000"/>
          <w:sz w:val="24"/>
          <w:szCs w:val="24"/>
        </w:rPr>
        <w:t xml:space="preserve">: 158-161 [PMID: 8560558 DOI: </w:t>
      </w:r>
      <w:hyperlink r:id="rId31" w:tgtFrame="_blank" w:history="1">
        <w:r w:rsidRPr="007E35C8">
          <w:rPr>
            <w:rStyle w:val="Hyperlink"/>
            <w:rFonts w:ascii="Book Antiqua" w:hAnsi="Book Antiqua"/>
            <w:color w:val="000000"/>
            <w:sz w:val="24"/>
            <w:szCs w:val="24"/>
            <w:u w:val="none"/>
            <w:shd w:val="clear" w:color="auto" w:fill="FFFFFF"/>
          </w:rPr>
          <w:t>10.1097/00007890-199601150-00031</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61 </w:t>
      </w:r>
      <w:r w:rsidRPr="007E35C8">
        <w:rPr>
          <w:rFonts w:ascii="Book Antiqua" w:hAnsi="Book Antiqua" w:cs="宋体"/>
          <w:b/>
          <w:bCs/>
          <w:color w:val="000000"/>
          <w:sz w:val="24"/>
          <w:szCs w:val="24"/>
        </w:rPr>
        <w:t>Carvalho MF</w:t>
      </w:r>
      <w:r w:rsidRPr="007E35C8">
        <w:rPr>
          <w:rFonts w:ascii="Book Antiqua" w:hAnsi="Book Antiqua" w:cs="宋体"/>
          <w:color w:val="000000"/>
          <w:sz w:val="24"/>
          <w:szCs w:val="24"/>
        </w:rPr>
        <w:t>, Soares V. Hyperlipidemia as a risk factor of renal allograft function impairment. </w:t>
      </w:r>
      <w:r w:rsidRPr="007E35C8">
        <w:rPr>
          <w:rFonts w:ascii="Book Antiqua" w:hAnsi="Book Antiqua" w:cs="宋体"/>
          <w:i/>
          <w:iCs/>
          <w:color w:val="000000"/>
          <w:sz w:val="24"/>
          <w:szCs w:val="24"/>
        </w:rPr>
        <w:t>Clin Transplant</w:t>
      </w:r>
      <w:r w:rsidRPr="007E35C8">
        <w:rPr>
          <w:rFonts w:ascii="Book Antiqua" w:hAnsi="Book Antiqua" w:cs="宋体"/>
          <w:color w:val="000000"/>
          <w:sz w:val="24"/>
          <w:szCs w:val="24"/>
        </w:rPr>
        <w:t> 2001; </w:t>
      </w:r>
      <w:r w:rsidRPr="007E35C8">
        <w:rPr>
          <w:rFonts w:ascii="Book Antiqua" w:hAnsi="Book Antiqua" w:cs="宋体"/>
          <w:b/>
          <w:bCs/>
          <w:color w:val="000000"/>
          <w:sz w:val="24"/>
          <w:szCs w:val="24"/>
        </w:rPr>
        <w:t>15</w:t>
      </w:r>
      <w:r w:rsidRPr="007E35C8">
        <w:rPr>
          <w:rFonts w:ascii="Book Antiqua" w:hAnsi="Book Antiqua" w:cs="宋体"/>
          <w:color w:val="000000"/>
          <w:sz w:val="24"/>
          <w:szCs w:val="24"/>
        </w:rPr>
        <w:t xml:space="preserve">: 48-52 [PMID: 11168315 DOI: </w:t>
      </w:r>
      <w:hyperlink r:id="rId32" w:tgtFrame="_blank" w:history="1">
        <w:r w:rsidRPr="007E35C8">
          <w:rPr>
            <w:rStyle w:val="Hyperlink"/>
            <w:rFonts w:ascii="Book Antiqua" w:hAnsi="Book Antiqua"/>
            <w:color w:val="000000"/>
            <w:sz w:val="24"/>
            <w:szCs w:val="24"/>
            <w:u w:val="none"/>
            <w:shd w:val="clear" w:color="auto" w:fill="FFFFFF"/>
          </w:rPr>
          <w:t>10.1034/j.1399-0012.2001.150108.x</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62 </w:t>
      </w:r>
      <w:r w:rsidRPr="007E35C8">
        <w:rPr>
          <w:rFonts w:ascii="Book Antiqua" w:hAnsi="Book Antiqua" w:cs="宋体"/>
          <w:b/>
          <w:bCs/>
          <w:color w:val="000000"/>
          <w:sz w:val="24"/>
          <w:szCs w:val="24"/>
        </w:rPr>
        <w:t>Roodnat JI</w:t>
      </w:r>
      <w:r w:rsidRPr="007E35C8">
        <w:rPr>
          <w:rFonts w:ascii="Book Antiqua" w:hAnsi="Book Antiqua" w:cs="宋体"/>
          <w:color w:val="000000"/>
          <w:sz w:val="24"/>
          <w:szCs w:val="24"/>
        </w:rPr>
        <w:t>, Mulder PG, Zietse R, Rischen-Vos J, van Riemsdijk IC, IJzermans JN, Weimar W. Cholesterol as an independent predictor of outcome after renal transplantation.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2000; </w:t>
      </w:r>
      <w:r w:rsidRPr="007E35C8">
        <w:rPr>
          <w:rFonts w:ascii="Book Antiqua" w:hAnsi="Book Antiqua" w:cs="宋体"/>
          <w:b/>
          <w:bCs/>
          <w:color w:val="000000"/>
          <w:sz w:val="24"/>
          <w:szCs w:val="24"/>
        </w:rPr>
        <w:t>69</w:t>
      </w:r>
      <w:r w:rsidRPr="007E35C8">
        <w:rPr>
          <w:rFonts w:ascii="Book Antiqua" w:hAnsi="Book Antiqua" w:cs="宋体"/>
          <w:color w:val="000000"/>
          <w:sz w:val="24"/>
          <w:szCs w:val="24"/>
        </w:rPr>
        <w:t xml:space="preserve">: 1704-1710 [PMID: 10836384 DOI: </w:t>
      </w:r>
      <w:hyperlink r:id="rId33" w:tgtFrame="_blank" w:history="1">
        <w:r w:rsidRPr="007E35C8">
          <w:rPr>
            <w:rStyle w:val="Hyperlink"/>
            <w:rFonts w:ascii="Book Antiqua" w:hAnsi="Book Antiqua"/>
            <w:color w:val="000000"/>
            <w:sz w:val="24"/>
            <w:szCs w:val="24"/>
            <w:u w:val="none"/>
            <w:shd w:val="clear" w:color="auto" w:fill="FFFFFF"/>
          </w:rPr>
          <w:t>10.1097/00007890-200004270-00029</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63 </w:t>
      </w:r>
      <w:r w:rsidRPr="007E35C8">
        <w:rPr>
          <w:rFonts w:ascii="Book Antiqua" w:hAnsi="Book Antiqua" w:cs="宋体"/>
          <w:b/>
          <w:bCs/>
          <w:color w:val="000000"/>
          <w:sz w:val="24"/>
          <w:szCs w:val="24"/>
        </w:rPr>
        <w:t>Knoll GA</w:t>
      </w:r>
      <w:r w:rsidRPr="007E35C8">
        <w:rPr>
          <w:rFonts w:ascii="Book Antiqua" w:hAnsi="Book Antiqua" w:cs="宋体"/>
          <w:color w:val="000000"/>
          <w:sz w:val="24"/>
          <w:szCs w:val="24"/>
        </w:rPr>
        <w:t>, Blydt-Hansen TD, Campbell P, Cantarovich M, Cole E, Fairhead T, Gill JS, Gourishankar S, Hebert D, Hodsman A, House AA, Humar A, Karpinski M, Kim SJ, Mainra R, Prasad GV. Canadian Society of Transplantation and Canadian Society of Nephrology commentary on the 2009 KDIGO clinical practice guideline for the care of kidney transplant recipients. </w:t>
      </w:r>
      <w:r w:rsidRPr="007E35C8">
        <w:rPr>
          <w:rFonts w:ascii="Book Antiqua" w:hAnsi="Book Antiqua" w:cs="宋体"/>
          <w:i/>
          <w:iCs/>
          <w:color w:val="000000"/>
          <w:sz w:val="24"/>
          <w:szCs w:val="24"/>
        </w:rPr>
        <w:t>Am J Kidney Dis</w:t>
      </w:r>
      <w:r w:rsidRPr="007E35C8">
        <w:rPr>
          <w:rFonts w:ascii="Book Antiqua" w:hAnsi="Book Antiqua" w:cs="宋体"/>
          <w:color w:val="000000"/>
          <w:sz w:val="24"/>
          <w:szCs w:val="24"/>
        </w:rPr>
        <w:t> 2010; </w:t>
      </w:r>
      <w:r w:rsidRPr="007E35C8">
        <w:rPr>
          <w:rFonts w:ascii="Book Antiqua" w:hAnsi="Book Antiqua" w:cs="宋体"/>
          <w:b/>
          <w:bCs/>
          <w:color w:val="000000"/>
          <w:sz w:val="24"/>
          <w:szCs w:val="24"/>
        </w:rPr>
        <w:t>56</w:t>
      </w:r>
      <w:r w:rsidRPr="007E35C8">
        <w:rPr>
          <w:rFonts w:ascii="Book Antiqua" w:hAnsi="Book Antiqua" w:cs="宋体"/>
          <w:color w:val="000000"/>
          <w:sz w:val="24"/>
          <w:szCs w:val="24"/>
        </w:rPr>
        <w:t>: 219-246 [PMID: 20659623 DOI: 10.1053/j.ajkd.2010.05.004]</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 xml:space="preserve">64 </w:t>
      </w:r>
      <w:hyperlink r:id="rId34" w:history="1">
        <w:r w:rsidRPr="007E35C8">
          <w:rPr>
            <w:rFonts w:ascii="Book Antiqua" w:hAnsi="Book Antiqua" w:cs="宋体"/>
            <w:b/>
            <w:bCs/>
            <w:color w:val="000000"/>
            <w:sz w:val="24"/>
            <w:szCs w:val="24"/>
          </w:rPr>
          <w:t>EBPG Expert Group on Renal Transplantation</w:t>
        </w:r>
      </w:hyperlink>
      <w:r w:rsidRPr="007E35C8">
        <w:rPr>
          <w:rFonts w:ascii="Book Antiqua" w:hAnsi="Book Antiqua" w:cs="宋体"/>
          <w:color w:val="000000"/>
          <w:sz w:val="24"/>
          <w:szCs w:val="24"/>
        </w:rPr>
        <w:t>. European best practice guidelines for renal transplantation. Section IV: Long-term management of the transplant recipient. IV.5.3. Cardiovascular risks. Hyperlipidaemia. </w:t>
      </w:r>
      <w:r w:rsidRPr="007E35C8">
        <w:rPr>
          <w:rFonts w:ascii="Book Antiqua" w:hAnsi="Book Antiqua" w:cs="宋体"/>
          <w:i/>
          <w:iCs/>
          <w:color w:val="000000"/>
          <w:sz w:val="24"/>
          <w:szCs w:val="24"/>
        </w:rPr>
        <w:t>Nephrol Dial Transplant</w:t>
      </w:r>
      <w:r w:rsidRPr="007E35C8">
        <w:rPr>
          <w:rFonts w:ascii="Book Antiqua" w:hAnsi="Book Antiqua" w:cs="宋体"/>
          <w:color w:val="000000"/>
          <w:sz w:val="24"/>
          <w:szCs w:val="24"/>
        </w:rPr>
        <w:t> 2002; </w:t>
      </w:r>
      <w:r w:rsidRPr="007E35C8">
        <w:rPr>
          <w:rFonts w:ascii="Book Antiqua" w:hAnsi="Book Antiqua" w:cs="宋体"/>
          <w:b/>
          <w:bCs/>
          <w:color w:val="000000"/>
          <w:sz w:val="24"/>
          <w:szCs w:val="24"/>
        </w:rPr>
        <w:t xml:space="preserve">17 </w:t>
      </w:r>
      <w:r w:rsidRPr="007E35C8">
        <w:rPr>
          <w:rFonts w:ascii="Book Antiqua" w:hAnsi="Book Antiqua" w:cs="宋体"/>
          <w:bCs/>
          <w:color w:val="000000"/>
          <w:sz w:val="24"/>
          <w:szCs w:val="24"/>
        </w:rPr>
        <w:t>Suppl 4</w:t>
      </w:r>
      <w:r w:rsidRPr="007E35C8">
        <w:rPr>
          <w:rFonts w:ascii="Book Antiqua" w:hAnsi="Book Antiqua" w:cs="宋体"/>
          <w:color w:val="000000"/>
          <w:sz w:val="24"/>
          <w:szCs w:val="24"/>
        </w:rPr>
        <w:t>: 26-28 [PMID: 12091631]</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65 </w:t>
      </w:r>
      <w:r w:rsidRPr="007E35C8">
        <w:rPr>
          <w:rFonts w:ascii="Book Antiqua" w:hAnsi="Book Antiqua" w:cs="宋体"/>
          <w:b/>
          <w:bCs/>
          <w:color w:val="000000"/>
          <w:sz w:val="24"/>
          <w:szCs w:val="24"/>
        </w:rPr>
        <w:t>Wanner C</w:t>
      </w:r>
      <w:r w:rsidRPr="007E35C8">
        <w:rPr>
          <w:rFonts w:ascii="Book Antiqua" w:hAnsi="Book Antiqua" w:cs="宋体"/>
          <w:color w:val="000000"/>
          <w:sz w:val="24"/>
          <w:szCs w:val="24"/>
        </w:rPr>
        <w:t xml:space="preserve">, Tonelli M; </w:t>
      </w:r>
      <w:hyperlink r:id="rId35" w:history="1">
        <w:r w:rsidRPr="007E35C8">
          <w:rPr>
            <w:rFonts w:ascii="Book Antiqua" w:hAnsi="Book Antiqua" w:cs="宋体"/>
            <w:color w:val="000000"/>
            <w:sz w:val="24"/>
            <w:szCs w:val="24"/>
          </w:rPr>
          <w:t>Kidney Disease: Improving Global Outcomes Lipid Guideline Development Work Group Members</w:t>
        </w:r>
      </w:hyperlink>
      <w:r w:rsidRPr="007E35C8">
        <w:rPr>
          <w:rFonts w:ascii="Book Antiqua" w:hAnsi="Book Antiqua" w:cs="宋体"/>
          <w:color w:val="000000"/>
          <w:sz w:val="24"/>
          <w:szCs w:val="24"/>
        </w:rPr>
        <w:t>. KDIGO Clinical Practice Guideline for Lipid Management in CKD: summary of recommendation statements and clinical approach to the patient. </w:t>
      </w:r>
      <w:r w:rsidRPr="007E35C8">
        <w:rPr>
          <w:rFonts w:ascii="Book Antiqua" w:hAnsi="Book Antiqua" w:cs="宋体"/>
          <w:i/>
          <w:iCs/>
          <w:color w:val="000000"/>
          <w:sz w:val="24"/>
          <w:szCs w:val="24"/>
        </w:rPr>
        <w:t>Kidney Int</w:t>
      </w:r>
      <w:r w:rsidRPr="007E35C8">
        <w:rPr>
          <w:rFonts w:ascii="Book Antiqua" w:hAnsi="Book Antiqua" w:cs="宋体"/>
          <w:color w:val="000000"/>
          <w:sz w:val="24"/>
          <w:szCs w:val="24"/>
        </w:rPr>
        <w:t> 2014; </w:t>
      </w:r>
      <w:r w:rsidRPr="007E35C8">
        <w:rPr>
          <w:rFonts w:ascii="Book Antiqua" w:hAnsi="Book Antiqua" w:cs="宋体"/>
          <w:b/>
          <w:bCs/>
          <w:color w:val="000000"/>
          <w:sz w:val="24"/>
          <w:szCs w:val="24"/>
        </w:rPr>
        <w:t>85</w:t>
      </w:r>
      <w:r w:rsidRPr="007E35C8">
        <w:rPr>
          <w:rFonts w:ascii="Book Antiqua" w:hAnsi="Book Antiqua" w:cs="宋体"/>
          <w:color w:val="000000"/>
          <w:sz w:val="24"/>
          <w:szCs w:val="24"/>
        </w:rPr>
        <w:t>: 1303-1309 [PMID: 24552851 DOI: 10.1038/ki.2014.31]</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66 </w:t>
      </w:r>
      <w:r w:rsidRPr="007E35C8">
        <w:rPr>
          <w:rFonts w:ascii="Book Antiqua" w:hAnsi="Book Antiqua" w:cs="宋体"/>
          <w:b/>
          <w:bCs/>
          <w:color w:val="000000"/>
          <w:sz w:val="24"/>
          <w:szCs w:val="24"/>
        </w:rPr>
        <w:t>Moore RA</w:t>
      </w:r>
      <w:r w:rsidRPr="007E35C8">
        <w:rPr>
          <w:rFonts w:ascii="Book Antiqua" w:hAnsi="Book Antiqua" w:cs="宋体"/>
          <w:color w:val="000000"/>
          <w:sz w:val="24"/>
          <w:szCs w:val="24"/>
        </w:rPr>
        <w:t>, Callahan MF, Cody M, Adams PL, Litchford M, Buckner K, Galloway J. The effect of the American Heart Association step one diet on hyperlipidemia following renal transplantation.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1990; </w:t>
      </w:r>
      <w:r w:rsidRPr="007E35C8">
        <w:rPr>
          <w:rFonts w:ascii="Book Antiqua" w:hAnsi="Book Antiqua" w:cs="宋体"/>
          <w:b/>
          <w:bCs/>
          <w:color w:val="000000"/>
          <w:sz w:val="24"/>
          <w:szCs w:val="24"/>
        </w:rPr>
        <w:t>49</w:t>
      </w:r>
      <w:r w:rsidRPr="007E35C8">
        <w:rPr>
          <w:rFonts w:ascii="Book Antiqua" w:hAnsi="Book Antiqua" w:cs="宋体"/>
          <w:color w:val="000000"/>
          <w:sz w:val="24"/>
          <w:szCs w:val="24"/>
        </w:rPr>
        <w:t xml:space="preserve">: 60-62 [PMID: 2301029 DOI: </w:t>
      </w:r>
      <w:hyperlink r:id="rId36" w:tgtFrame="_blank" w:history="1">
        <w:r w:rsidRPr="007E35C8">
          <w:rPr>
            <w:rStyle w:val="Hyperlink"/>
            <w:rFonts w:ascii="Book Antiqua" w:hAnsi="Book Antiqua"/>
            <w:color w:val="000000"/>
            <w:sz w:val="24"/>
            <w:szCs w:val="24"/>
            <w:u w:val="none"/>
            <w:shd w:val="clear" w:color="auto" w:fill="FFFFFF"/>
          </w:rPr>
          <w:t>10.1097/00007890-199001000-00013</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67 </w:t>
      </w:r>
      <w:r w:rsidRPr="007E35C8">
        <w:rPr>
          <w:rFonts w:ascii="Book Antiqua" w:hAnsi="Book Antiqua" w:cs="宋体"/>
          <w:b/>
          <w:bCs/>
          <w:color w:val="000000"/>
          <w:sz w:val="24"/>
          <w:szCs w:val="24"/>
        </w:rPr>
        <w:t>Prasad GV</w:t>
      </w:r>
      <w:r w:rsidRPr="007E35C8">
        <w:rPr>
          <w:rFonts w:ascii="Book Antiqua" w:hAnsi="Book Antiqua" w:cs="宋体"/>
          <w:color w:val="000000"/>
          <w:sz w:val="24"/>
          <w:szCs w:val="24"/>
        </w:rPr>
        <w:t>, Wong T, Meliton G, Bhaloo S. Rhabdomyolysis due to red yeast rice (Monascus purpureus) in a renal transplant recipient.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2002; </w:t>
      </w:r>
      <w:r w:rsidRPr="007E35C8">
        <w:rPr>
          <w:rFonts w:ascii="Book Antiqua" w:hAnsi="Book Antiqua" w:cs="宋体"/>
          <w:b/>
          <w:bCs/>
          <w:color w:val="000000"/>
          <w:sz w:val="24"/>
          <w:szCs w:val="24"/>
        </w:rPr>
        <w:t>74</w:t>
      </w:r>
      <w:r w:rsidRPr="007E35C8">
        <w:rPr>
          <w:rFonts w:ascii="Book Antiqua" w:hAnsi="Book Antiqua" w:cs="宋体"/>
          <w:color w:val="000000"/>
          <w:sz w:val="24"/>
          <w:szCs w:val="24"/>
        </w:rPr>
        <w:t xml:space="preserve">: 1200-1201 [PMID: 12438974 DOI: </w:t>
      </w:r>
      <w:hyperlink r:id="rId37" w:tgtFrame="_blank" w:history="1">
        <w:r w:rsidRPr="007E35C8">
          <w:rPr>
            <w:rStyle w:val="Hyperlink"/>
            <w:rFonts w:ascii="Book Antiqua" w:hAnsi="Book Antiqua"/>
            <w:color w:val="000000"/>
            <w:sz w:val="24"/>
            <w:szCs w:val="24"/>
            <w:u w:val="none"/>
            <w:shd w:val="clear" w:color="auto" w:fill="FFFFFF"/>
          </w:rPr>
          <w:t>10.1097/00007890-200210270-00028</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68 </w:t>
      </w:r>
      <w:r w:rsidRPr="007E35C8">
        <w:rPr>
          <w:rFonts w:ascii="Book Antiqua" w:hAnsi="Book Antiqua" w:cs="宋体"/>
          <w:b/>
          <w:bCs/>
          <w:color w:val="000000"/>
          <w:sz w:val="24"/>
          <w:szCs w:val="24"/>
        </w:rPr>
        <w:t>Arnadottir M</w:t>
      </w:r>
      <w:r w:rsidRPr="007E35C8">
        <w:rPr>
          <w:rFonts w:ascii="Book Antiqua" w:hAnsi="Book Antiqua" w:cs="宋体"/>
          <w:color w:val="000000"/>
          <w:sz w:val="24"/>
          <w:szCs w:val="24"/>
        </w:rPr>
        <w:t>, Berg AL. Treatment of hyperlipidemia in renal transplant recipients.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1997; </w:t>
      </w:r>
      <w:r w:rsidRPr="007E35C8">
        <w:rPr>
          <w:rFonts w:ascii="Book Antiqua" w:hAnsi="Book Antiqua" w:cs="宋体"/>
          <w:b/>
          <w:bCs/>
          <w:color w:val="000000"/>
          <w:sz w:val="24"/>
          <w:szCs w:val="24"/>
        </w:rPr>
        <w:t>63</w:t>
      </w:r>
      <w:r w:rsidRPr="007E35C8">
        <w:rPr>
          <w:rFonts w:ascii="Book Antiqua" w:hAnsi="Book Antiqua" w:cs="宋体"/>
          <w:color w:val="000000"/>
          <w:sz w:val="24"/>
          <w:szCs w:val="24"/>
        </w:rPr>
        <w:t xml:space="preserve">: 339-345 [PMID: 9039920 DOI: </w:t>
      </w:r>
      <w:hyperlink r:id="rId38" w:tgtFrame="_blank" w:history="1">
        <w:r w:rsidRPr="007E35C8">
          <w:rPr>
            <w:rStyle w:val="Hyperlink"/>
            <w:rFonts w:ascii="Book Antiqua" w:hAnsi="Book Antiqua"/>
            <w:color w:val="000000"/>
            <w:sz w:val="24"/>
            <w:szCs w:val="24"/>
            <w:u w:val="none"/>
            <w:shd w:val="clear" w:color="auto" w:fill="FFFFFF"/>
          </w:rPr>
          <w:t>10.1097/00007890-199702150-00002</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69 </w:t>
      </w:r>
      <w:r w:rsidRPr="007E35C8">
        <w:rPr>
          <w:rFonts w:ascii="Book Antiqua" w:hAnsi="Book Antiqua" w:cs="宋体"/>
          <w:b/>
          <w:bCs/>
          <w:color w:val="000000"/>
          <w:sz w:val="24"/>
          <w:szCs w:val="24"/>
        </w:rPr>
        <w:t>van der Heide JJ</w:t>
      </w:r>
      <w:r w:rsidRPr="007E35C8">
        <w:rPr>
          <w:rFonts w:ascii="Book Antiqua" w:hAnsi="Book Antiqua" w:cs="宋体"/>
          <w:color w:val="000000"/>
          <w:sz w:val="24"/>
          <w:szCs w:val="24"/>
        </w:rPr>
        <w:t>, Bilo HJ, Donker JM, Wilmink JM, Tegzess AM. Effect of dietary fish oil on renal function and rejection in cyclosporine-treated recipients of renal transplants. </w:t>
      </w:r>
      <w:r w:rsidRPr="007E35C8">
        <w:rPr>
          <w:rFonts w:ascii="Book Antiqua" w:hAnsi="Book Antiqua" w:cs="宋体"/>
          <w:i/>
          <w:iCs/>
          <w:color w:val="000000"/>
          <w:sz w:val="24"/>
          <w:szCs w:val="24"/>
        </w:rPr>
        <w:t>N Engl J Med</w:t>
      </w:r>
      <w:r w:rsidRPr="007E35C8">
        <w:rPr>
          <w:rFonts w:ascii="Book Antiqua" w:hAnsi="Book Antiqua" w:cs="宋体"/>
          <w:color w:val="000000"/>
          <w:sz w:val="24"/>
          <w:szCs w:val="24"/>
        </w:rPr>
        <w:t> 1993; </w:t>
      </w:r>
      <w:r w:rsidRPr="007E35C8">
        <w:rPr>
          <w:rFonts w:ascii="Book Antiqua" w:hAnsi="Book Antiqua" w:cs="宋体"/>
          <w:b/>
          <w:bCs/>
          <w:color w:val="000000"/>
          <w:sz w:val="24"/>
          <w:szCs w:val="24"/>
        </w:rPr>
        <w:t>329</w:t>
      </w:r>
      <w:r w:rsidRPr="007E35C8">
        <w:rPr>
          <w:rFonts w:ascii="Book Antiqua" w:hAnsi="Book Antiqua" w:cs="宋体"/>
          <w:color w:val="000000"/>
          <w:sz w:val="24"/>
          <w:szCs w:val="24"/>
        </w:rPr>
        <w:t xml:space="preserve">: 769-773 [PMID: 8350886 DOI: </w:t>
      </w:r>
      <w:hyperlink r:id="rId39" w:tgtFrame="_blank" w:history="1">
        <w:r w:rsidRPr="007E35C8">
          <w:rPr>
            <w:rStyle w:val="Hyperlink"/>
            <w:rFonts w:ascii="Book Antiqua" w:hAnsi="Book Antiqua"/>
            <w:color w:val="000000"/>
            <w:sz w:val="24"/>
            <w:szCs w:val="24"/>
            <w:u w:val="none"/>
            <w:shd w:val="clear" w:color="auto" w:fill="FFFFFF"/>
          </w:rPr>
          <w:t>10.1056/NEJM199309093291105</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70 </w:t>
      </w:r>
      <w:r w:rsidRPr="007E35C8">
        <w:rPr>
          <w:rFonts w:ascii="Book Antiqua" w:hAnsi="Book Antiqua" w:cs="宋体"/>
          <w:b/>
          <w:bCs/>
          <w:color w:val="000000"/>
          <w:sz w:val="24"/>
          <w:szCs w:val="24"/>
        </w:rPr>
        <w:t>Brown BG</w:t>
      </w:r>
      <w:r w:rsidRPr="007E35C8">
        <w:rPr>
          <w:rFonts w:ascii="Book Antiqua" w:hAnsi="Book Antiqua" w:cs="宋体"/>
          <w:color w:val="000000"/>
          <w:sz w:val="24"/>
          <w:szCs w:val="24"/>
        </w:rPr>
        <w:t>, Zhao XQ, Chait A, Fisher LD, Cheung MC, Morse JS, Dowdy AA, Marino EK, Bolson EL, Alaupovic P, Frohlich J, Albers JJ. Simvastatin and niacin, antioxidant vitamins, or the combination for the prevention of coronary disease. </w:t>
      </w:r>
      <w:r w:rsidRPr="007E35C8">
        <w:rPr>
          <w:rFonts w:ascii="Book Antiqua" w:hAnsi="Book Antiqua" w:cs="宋体"/>
          <w:i/>
          <w:iCs/>
          <w:color w:val="000000"/>
          <w:sz w:val="24"/>
          <w:szCs w:val="24"/>
        </w:rPr>
        <w:t>N Engl J Med</w:t>
      </w:r>
      <w:r w:rsidRPr="007E35C8">
        <w:rPr>
          <w:rFonts w:ascii="Book Antiqua" w:hAnsi="Book Antiqua" w:cs="宋体"/>
          <w:color w:val="000000"/>
          <w:sz w:val="24"/>
          <w:szCs w:val="24"/>
        </w:rPr>
        <w:t> 2001; </w:t>
      </w:r>
      <w:r w:rsidRPr="007E35C8">
        <w:rPr>
          <w:rFonts w:ascii="Book Antiqua" w:hAnsi="Book Antiqua" w:cs="宋体"/>
          <w:b/>
          <w:bCs/>
          <w:color w:val="000000"/>
          <w:sz w:val="24"/>
          <w:szCs w:val="24"/>
        </w:rPr>
        <w:t>345</w:t>
      </w:r>
      <w:r w:rsidRPr="007E35C8">
        <w:rPr>
          <w:rFonts w:ascii="Book Antiqua" w:hAnsi="Book Antiqua" w:cs="宋体"/>
          <w:color w:val="000000"/>
          <w:sz w:val="24"/>
          <w:szCs w:val="24"/>
        </w:rPr>
        <w:t xml:space="preserve">: 1583-1592 [PMID: 11757504 DOI: </w:t>
      </w:r>
      <w:hyperlink r:id="rId40" w:tgtFrame="_blank" w:history="1">
        <w:r w:rsidRPr="007E35C8">
          <w:rPr>
            <w:rStyle w:val="Hyperlink"/>
            <w:rFonts w:ascii="Book Antiqua" w:hAnsi="Book Antiqua"/>
            <w:color w:val="000000"/>
            <w:sz w:val="24"/>
            <w:szCs w:val="24"/>
            <w:u w:val="none"/>
            <w:shd w:val="clear" w:color="auto" w:fill="FFFFFF"/>
          </w:rPr>
          <w:t>10.1056/NEJMoa011090</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71 </w:t>
      </w:r>
      <w:r w:rsidRPr="007E35C8">
        <w:rPr>
          <w:rFonts w:ascii="Book Antiqua" w:hAnsi="Book Antiqua" w:cs="宋体"/>
          <w:b/>
          <w:bCs/>
          <w:color w:val="000000"/>
          <w:sz w:val="24"/>
          <w:szCs w:val="24"/>
        </w:rPr>
        <w:t>Blum A</w:t>
      </w:r>
      <w:r w:rsidRPr="007E35C8">
        <w:rPr>
          <w:rFonts w:ascii="Book Antiqua" w:hAnsi="Book Antiqua" w:cs="宋体"/>
          <w:color w:val="000000"/>
          <w:sz w:val="24"/>
          <w:szCs w:val="24"/>
        </w:rPr>
        <w:t>, Shamburek R. The pleiotropic effects of statins on endothelial function, vascular inflammation, immunomodulation and thrombogenesis. </w:t>
      </w:r>
      <w:r w:rsidRPr="007E35C8">
        <w:rPr>
          <w:rFonts w:ascii="Book Antiqua" w:hAnsi="Book Antiqua" w:cs="宋体"/>
          <w:i/>
          <w:iCs/>
          <w:color w:val="000000"/>
          <w:sz w:val="24"/>
          <w:szCs w:val="24"/>
        </w:rPr>
        <w:t>Atherosclerosis</w:t>
      </w:r>
      <w:r w:rsidRPr="007E35C8">
        <w:rPr>
          <w:rFonts w:ascii="Book Antiqua" w:hAnsi="Book Antiqua" w:cs="宋体"/>
          <w:color w:val="000000"/>
          <w:sz w:val="24"/>
          <w:szCs w:val="24"/>
        </w:rPr>
        <w:t> 2009; </w:t>
      </w:r>
      <w:r w:rsidRPr="007E35C8">
        <w:rPr>
          <w:rFonts w:ascii="Book Antiqua" w:hAnsi="Book Antiqua" w:cs="宋体"/>
          <w:b/>
          <w:bCs/>
          <w:color w:val="000000"/>
          <w:sz w:val="24"/>
          <w:szCs w:val="24"/>
        </w:rPr>
        <w:t>203</w:t>
      </w:r>
      <w:r w:rsidRPr="007E35C8">
        <w:rPr>
          <w:rFonts w:ascii="Book Antiqua" w:hAnsi="Book Antiqua" w:cs="宋体"/>
          <w:color w:val="000000"/>
          <w:sz w:val="24"/>
          <w:szCs w:val="24"/>
        </w:rPr>
        <w:t>: 325-330 [PMID: 18834985 DOI: 10.106/j.atherosclerosis.2008.08.022]</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72 </w:t>
      </w:r>
      <w:r w:rsidRPr="007E35C8">
        <w:rPr>
          <w:rFonts w:ascii="Book Antiqua" w:hAnsi="Book Antiqua" w:cs="宋体"/>
          <w:b/>
          <w:bCs/>
          <w:color w:val="000000"/>
          <w:sz w:val="24"/>
          <w:szCs w:val="24"/>
        </w:rPr>
        <w:t>Amundsen R</w:t>
      </w:r>
      <w:r w:rsidRPr="007E35C8">
        <w:rPr>
          <w:rFonts w:ascii="Book Antiqua" w:hAnsi="Book Antiqua" w:cs="宋体"/>
          <w:color w:val="000000"/>
          <w:sz w:val="24"/>
          <w:szCs w:val="24"/>
        </w:rPr>
        <w:t>, Åsberg A, Ohm IK, Christensen H. Cyclosporine A- and tacrolimus-mediated inhibition of CYP3A4 and CYP3A5 in vitro. </w:t>
      </w:r>
      <w:r w:rsidRPr="007E35C8">
        <w:rPr>
          <w:rFonts w:ascii="Book Antiqua" w:hAnsi="Book Antiqua" w:cs="宋体"/>
          <w:i/>
          <w:iCs/>
          <w:color w:val="000000"/>
          <w:sz w:val="24"/>
          <w:szCs w:val="24"/>
        </w:rPr>
        <w:t>Drug Metab Dispos</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40</w:t>
      </w:r>
      <w:r w:rsidRPr="007E35C8">
        <w:rPr>
          <w:rFonts w:ascii="Book Antiqua" w:hAnsi="Book Antiqua" w:cs="宋体"/>
          <w:color w:val="000000"/>
          <w:sz w:val="24"/>
          <w:szCs w:val="24"/>
        </w:rPr>
        <w:t>: 655-661 [PMID: 22205779 DOI: 10.1124/dmd.111.043018]</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73 </w:t>
      </w:r>
      <w:r w:rsidRPr="007E35C8">
        <w:rPr>
          <w:rFonts w:ascii="Book Antiqua" w:hAnsi="Book Antiqua" w:cs="宋体"/>
          <w:b/>
          <w:bCs/>
          <w:color w:val="000000"/>
          <w:sz w:val="24"/>
          <w:szCs w:val="24"/>
        </w:rPr>
        <w:t>Cosio FG</w:t>
      </w:r>
      <w:r w:rsidRPr="007E35C8">
        <w:rPr>
          <w:rFonts w:ascii="Book Antiqua" w:hAnsi="Book Antiqua" w:cs="宋体"/>
          <w:color w:val="000000"/>
          <w:sz w:val="24"/>
          <w:szCs w:val="24"/>
        </w:rPr>
        <w:t>, Pesavento TE, Pelletier RP, Henry M, Ferguson RM, Kim S, Lemeshow S. Patient survival after renal transplantation III: the effects of statins. </w:t>
      </w:r>
      <w:r w:rsidRPr="007E35C8">
        <w:rPr>
          <w:rFonts w:ascii="Book Antiqua" w:hAnsi="Book Antiqua" w:cs="宋体"/>
          <w:i/>
          <w:iCs/>
          <w:color w:val="000000"/>
          <w:sz w:val="24"/>
          <w:szCs w:val="24"/>
        </w:rPr>
        <w:t>Am J Kidney Dis</w:t>
      </w:r>
      <w:r w:rsidRPr="007E35C8">
        <w:rPr>
          <w:rFonts w:ascii="Book Antiqua" w:hAnsi="Book Antiqua" w:cs="宋体"/>
          <w:color w:val="000000"/>
          <w:sz w:val="24"/>
          <w:szCs w:val="24"/>
        </w:rPr>
        <w:t> 2002; </w:t>
      </w:r>
      <w:r w:rsidRPr="007E35C8">
        <w:rPr>
          <w:rFonts w:ascii="Book Antiqua" w:hAnsi="Book Antiqua" w:cs="宋体"/>
          <w:b/>
          <w:bCs/>
          <w:color w:val="000000"/>
          <w:sz w:val="24"/>
          <w:szCs w:val="24"/>
        </w:rPr>
        <w:t>40</w:t>
      </w:r>
      <w:r w:rsidRPr="007E35C8">
        <w:rPr>
          <w:rFonts w:ascii="Book Antiqua" w:hAnsi="Book Antiqua" w:cs="宋体"/>
          <w:color w:val="000000"/>
          <w:sz w:val="24"/>
          <w:szCs w:val="24"/>
        </w:rPr>
        <w:t>: 638-643 [PMID: 12200817]</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74 </w:t>
      </w:r>
      <w:r w:rsidRPr="007E35C8">
        <w:rPr>
          <w:rFonts w:ascii="Book Antiqua" w:hAnsi="Book Antiqua" w:cs="宋体"/>
          <w:b/>
          <w:bCs/>
          <w:color w:val="000000"/>
          <w:sz w:val="24"/>
          <w:szCs w:val="24"/>
        </w:rPr>
        <w:t>Martin JE</w:t>
      </w:r>
      <w:r w:rsidRPr="007E35C8">
        <w:rPr>
          <w:rFonts w:ascii="Book Antiqua" w:hAnsi="Book Antiqua" w:cs="宋体"/>
          <w:color w:val="000000"/>
          <w:sz w:val="24"/>
          <w:szCs w:val="24"/>
        </w:rPr>
        <w:t>, Cavanaugh TM, Trumbull L, Bass M, Weber F, Aranda-Michel J, Hanaway M, Rudich S. Incidence of adverse events with HMG-CoA reductase inhibitors in liver transplant patients. </w:t>
      </w:r>
      <w:r w:rsidRPr="007E35C8">
        <w:rPr>
          <w:rFonts w:ascii="Book Antiqua" w:hAnsi="Book Antiqua" w:cs="宋体"/>
          <w:i/>
          <w:iCs/>
          <w:color w:val="000000"/>
          <w:sz w:val="24"/>
          <w:szCs w:val="24"/>
        </w:rPr>
        <w:t>Clin Transplant</w:t>
      </w:r>
      <w:r w:rsidRPr="007E35C8">
        <w:rPr>
          <w:rFonts w:ascii="Book Antiqua" w:hAnsi="Book Antiqua" w:cs="宋体"/>
          <w:color w:val="000000"/>
          <w:sz w:val="24"/>
          <w:szCs w:val="24"/>
        </w:rPr>
        <w:t> 2008; </w:t>
      </w:r>
      <w:r w:rsidRPr="007E35C8">
        <w:rPr>
          <w:rFonts w:ascii="Book Antiqua" w:hAnsi="Book Antiqua" w:cs="宋体"/>
          <w:b/>
          <w:bCs/>
          <w:color w:val="000000"/>
          <w:sz w:val="24"/>
          <w:szCs w:val="24"/>
        </w:rPr>
        <w:t>22</w:t>
      </w:r>
      <w:r w:rsidRPr="007E35C8">
        <w:rPr>
          <w:rFonts w:ascii="Book Antiqua" w:hAnsi="Book Antiqua" w:cs="宋体"/>
          <w:color w:val="000000"/>
          <w:sz w:val="24"/>
          <w:szCs w:val="24"/>
        </w:rPr>
        <w:t>: 113-119 [PMID: 18217912 DOI: 10.1111/j.1399-0012.2007.00780.x]</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75 </w:t>
      </w:r>
      <w:r w:rsidRPr="007E35C8">
        <w:rPr>
          <w:rFonts w:ascii="Book Antiqua" w:hAnsi="Book Antiqua" w:cs="宋体"/>
          <w:b/>
          <w:bCs/>
          <w:color w:val="000000"/>
          <w:sz w:val="24"/>
          <w:szCs w:val="24"/>
        </w:rPr>
        <w:t>Mells G</w:t>
      </w:r>
      <w:r w:rsidRPr="007E35C8">
        <w:rPr>
          <w:rFonts w:ascii="Book Antiqua" w:hAnsi="Book Antiqua" w:cs="宋体"/>
          <w:color w:val="000000"/>
          <w:sz w:val="24"/>
          <w:szCs w:val="24"/>
        </w:rPr>
        <w:t>, Neuberger J. Reducing the risks of cardiovascular disease in liver allograft recipients. </w:t>
      </w:r>
      <w:r w:rsidRPr="007E35C8">
        <w:rPr>
          <w:rFonts w:ascii="Book Antiqua" w:hAnsi="Book Antiqua" w:cs="宋体"/>
          <w:i/>
          <w:iCs/>
          <w:color w:val="000000"/>
          <w:sz w:val="24"/>
          <w:szCs w:val="24"/>
        </w:rPr>
        <w:t>Transplantation</w:t>
      </w:r>
      <w:r w:rsidRPr="007E35C8">
        <w:rPr>
          <w:rFonts w:ascii="Book Antiqua" w:hAnsi="Book Antiqua" w:cs="宋体"/>
          <w:color w:val="000000"/>
          <w:sz w:val="24"/>
          <w:szCs w:val="24"/>
        </w:rPr>
        <w:t> 2007; </w:t>
      </w:r>
      <w:r w:rsidRPr="007E35C8">
        <w:rPr>
          <w:rFonts w:ascii="Book Antiqua" w:hAnsi="Book Antiqua" w:cs="宋体"/>
          <w:b/>
          <w:bCs/>
          <w:color w:val="000000"/>
          <w:sz w:val="24"/>
          <w:szCs w:val="24"/>
        </w:rPr>
        <w:t>83</w:t>
      </w:r>
      <w:r w:rsidRPr="007E35C8">
        <w:rPr>
          <w:rFonts w:ascii="Book Antiqua" w:hAnsi="Book Antiqua" w:cs="宋体"/>
          <w:color w:val="000000"/>
          <w:sz w:val="24"/>
          <w:szCs w:val="24"/>
        </w:rPr>
        <w:t xml:space="preserve">: 1141-1150 [PMID: 17496526 DOI: </w:t>
      </w:r>
      <w:hyperlink r:id="rId41" w:tgtFrame="_blank" w:history="1">
        <w:r w:rsidRPr="007E35C8">
          <w:rPr>
            <w:rStyle w:val="Hyperlink"/>
            <w:rFonts w:ascii="Book Antiqua" w:hAnsi="Book Antiqua"/>
            <w:color w:val="000000"/>
            <w:sz w:val="24"/>
            <w:szCs w:val="24"/>
            <w:u w:val="none"/>
            <w:shd w:val="clear" w:color="auto" w:fill="FFFFFF"/>
          </w:rPr>
          <w:t>10.1097/01.tp.0000262706.28513.6a</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76 </w:t>
      </w:r>
      <w:r w:rsidRPr="007E35C8">
        <w:rPr>
          <w:rFonts w:ascii="Book Antiqua" w:hAnsi="Book Antiqua" w:cs="宋体"/>
          <w:b/>
          <w:bCs/>
          <w:color w:val="000000"/>
          <w:sz w:val="24"/>
          <w:szCs w:val="24"/>
        </w:rPr>
        <w:t>Bilchick KC</w:t>
      </w:r>
      <w:r w:rsidRPr="007E35C8">
        <w:rPr>
          <w:rFonts w:ascii="Book Antiqua" w:hAnsi="Book Antiqua" w:cs="宋体"/>
          <w:color w:val="000000"/>
          <w:sz w:val="24"/>
          <w:szCs w:val="24"/>
        </w:rPr>
        <w:t>, Henrikson CA, Skojec D, Kasper EK, Blumenthal RS. Treatment of hyperlipidemia in cardiac transplant recipients. </w:t>
      </w:r>
      <w:r w:rsidRPr="007E35C8">
        <w:rPr>
          <w:rFonts w:ascii="Book Antiqua" w:hAnsi="Book Antiqua" w:cs="宋体"/>
          <w:i/>
          <w:iCs/>
          <w:color w:val="000000"/>
          <w:sz w:val="24"/>
          <w:szCs w:val="24"/>
        </w:rPr>
        <w:t>Am Heart J</w:t>
      </w:r>
      <w:r w:rsidRPr="007E35C8">
        <w:rPr>
          <w:rFonts w:ascii="Book Antiqua" w:hAnsi="Book Antiqua" w:cs="宋体"/>
          <w:color w:val="000000"/>
          <w:sz w:val="24"/>
          <w:szCs w:val="24"/>
        </w:rPr>
        <w:t> 2004; </w:t>
      </w:r>
      <w:r w:rsidRPr="007E35C8">
        <w:rPr>
          <w:rFonts w:ascii="Book Antiqua" w:hAnsi="Book Antiqua" w:cs="宋体"/>
          <w:b/>
          <w:bCs/>
          <w:color w:val="000000"/>
          <w:sz w:val="24"/>
          <w:szCs w:val="24"/>
        </w:rPr>
        <w:t>148</w:t>
      </w:r>
      <w:r w:rsidRPr="007E35C8">
        <w:rPr>
          <w:rFonts w:ascii="Book Antiqua" w:hAnsi="Book Antiqua" w:cs="宋体"/>
          <w:color w:val="000000"/>
          <w:sz w:val="24"/>
          <w:szCs w:val="24"/>
        </w:rPr>
        <w:t xml:space="preserve">: 200-210 [PMID: 15308989 DOI: </w:t>
      </w:r>
      <w:hyperlink r:id="rId42" w:tgtFrame="_blank" w:history="1">
        <w:r w:rsidRPr="007E35C8">
          <w:rPr>
            <w:rStyle w:val="Hyperlink"/>
            <w:rFonts w:ascii="Book Antiqua" w:hAnsi="Book Antiqua"/>
            <w:color w:val="000000"/>
            <w:sz w:val="24"/>
            <w:szCs w:val="24"/>
            <w:u w:val="none"/>
            <w:shd w:val="clear" w:color="auto" w:fill="FFFFFF"/>
          </w:rPr>
          <w:t>10.1016/j.ahj.2004.03.050</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77 </w:t>
      </w:r>
      <w:r w:rsidRPr="007E35C8">
        <w:rPr>
          <w:rFonts w:ascii="Book Antiqua" w:hAnsi="Book Antiqua" w:cs="宋体"/>
          <w:b/>
          <w:bCs/>
          <w:color w:val="000000"/>
          <w:sz w:val="24"/>
          <w:szCs w:val="24"/>
        </w:rPr>
        <w:t>Kirklin JK</w:t>
      </w:r>
      <w:r w:rsidRPr="007E35C8">
        <w:rPr>
          <w:rFonts w:ascii="Book Antiqua" w:hAnsi="Book Antiqua" w:cs="宋体"/>
          <w:color w:val="000000"/>
          <w:sz w:val="24"/>
          <w:szCs w:val="24"/>
        </w:rPr>
        <w:t>, Benza RL, Rayburn BK, McGiffin DC. Strategies for minimizing hyperlipidemia after cardiac transplantation. </w:t>
      </w:r>
      <w:r w:rsidRPr="007E35C8">
        <w:rPr>
          <w:rFonts w:ascii="Book Antiqua" w:hAnsi="Book Antiqua" w:cs="宋体"/>
          <w:i/>
          <w:iCs/>
          <w:color w:val="000000"/>
          <w:sz w:val="24"/>
          <w:szCs w:val="24"/>
        </w:rPr>
        <w:t>Am J Cardiovasc Drugs</w:t>
      </w:r>
      <w:r w:rsidRPr="007E35C8">
        <w:rPr>
          <w:rFonts w:ascii="Book Antiqua" w:hAnsi="Book Antiqua" w:cs="宋体"/>
          <w:color w:val="000000"/>
          <w:sz w:val="24"/>
          <w:szCs w:val="24"/>
        </w:rPr>
        <w:t> 2002; </w:t>
      </w:r>
      <w:r w:rsidRPr="007E35C8">
        <w:rPr>
          <w:rFonts w:ascii="Book Antiqua" w:hAnsi="Book Antiqua" w:cs="宋体"/>
          <w:b/>
          <w:bCs/>
          <w:color w:val="000000"/>
          <w:sz w:val="24"/>
          <w:szCs w:val="24"/>
        </w:rPr>
        <w:t>2</w:t>
      </w:r>
      <w:r w:rsidRPr="007E35C8">
        <w:rPr>
          <w:rFonts w:ascii="Book Antiqua" w:hAnsi="Book Antiqua" w:cs="宋体"/>
          <w:color w:val="000000"/>
          <w:sz w:val="24"/>
          <w:szCs w:val="24"/>
        </w:rPr>
        <w:t xml:space="preserve">: 377-387 [PMID: 14727953 DOI: </w:t>
      </w:r>
      <w:hyperlink r:id="rId43" w:tgtFrame="_blank" w:history="1">
        <w:r w:rsidRPr="007E35C8">
          <w:rPr>
            <w:rStyle w:val="Hyperlink"/>
            <w:rFonts w:ascii="Book Antiqua" w:hAnsi="Book Antiqua"/>
            <w:color w:val="000000"/>
            <w:sz w:val="24"/>
            <w:szCs w:val="24"/>
            <w:u w:val="none"/>
            <w:shd w:val="clear" w:color="auto" w:fill="FFFFFF"/>
          </w:rPr>
          <w:t>10.2165/00129784-200202060-00003</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78 </w:t>
      </w:r>
      <w:r w:rsidRPr="007E35C8">
        <w:rPr>
          <w:rFonts w:ascii="Book Antiqua" w:hAnsi="Book Antiqua" w:cs="宋体"/>
          <w:b/>
          <w:bCs/>
          <w:color w:val="000000"/>
          <w:sz w:val="24"/>
          <w:szCs w:val="24"/>
        </w:rPr>
        <w:t>Penson MG</w:t>
      </w:r>
      <w:r w:rsidRPr="007E35C8">
        <w:rPr>
          <w:rFonts w:ascii="Book Antiqua" w:hAnsi="Book Antiqua" w:cs="宋体"/>
          <w:color w:val="000000"/>
          <w:sz w:val="24"/>
          <w:szCs w:val="24"/>
        </w:rPr>
        <w:t>, Fricker FJ, Thompson JR, Harker K, Williams BJ, Kahler DA, Schowengerdt KO. Safety and efficacy of pravastatin therapy for the prevention of hyperlipidemia in pediatric and adolescent cardiac transplant recipients. </w:t>
      </w:r>
      <w:r w:rsidRPr="007E35C8">
        <w:rPr>
          <w:rFonts w:ascii="Book Antiqua" w:hAnsi="Book Antiqua" w:cs="宋体"/>
          <w:i/>
          <w:iCs/>
          <w:color w:val="000000"/>
          <w:sz w:val="24"/>
          <w:szCs w:val="24"/>
        </w:rPr>
        <w:t>J Heart Lung Transplant</w:t>
      </w:r>
      <w:r w:rsidRPr="007E35C8">
        <w:rPr>
          <w:rFonts w:ascii="Book Antiqua" w:hAnsi="Book Antiqua" w:cs="宋体"/>
          <w:color w:val="000000"/>
          <w:sz w:val="24"/>
          <w:szCs w:val="24"/>
        </w:rPr>
        <w:t> 2001; </w:t>
      </w:r>
      <w:r w:rsidRPr="007E35C8">
        <w:rPr>
          <w:rFonts w:ascii="Book Antiqua" w:hAnsi="Book Antiqua" w:cs="宋体"/>
          <w:b/>
          <w:bCs/>
          <w:color w:val="000000"/>
          <w:sz w:val="24"/>
          <w:szCs w:val="24"/>
        </w:rPr>
        <w:t>20</w:t>
      </w:r>
      <w:r w:rsidRPr="007E35C8">
        <w:rPr>
          <w:rFonts w:ascii="Book Antiqua" w:hAnsi="Book Antiqua" w:cs="宋体"/>
          <w:color w:val="000000"/>
          <w:sz w:val="24"/>
          <w:szCs w:val="24"/>
        </w:rPr>
        <w:t xml:space="preserve">: 611-618 [PMID: 11404165 DOI: </w:t>
      </w:r>
      <w:hyperlink r:id="rId44" w:tgtFrame="_blank" w:history="1">
        <w:r w:rsidRPr="007E35C8">
          <w:rPr>
            <w:rStyle w:val="Hyperlink"/>
            <w:rFonts w:ascii="Book Antiqua" w:hAnsi="Book Antiqua"/>
            <w:color w:val="000000"/>
            <w:sz w:val="24"/>
            <w:szCs w:val="24"/>
            <w:u w:val="none"/>
            <w:shd w:val="clear" w:color="auto" w:fill="FFFFFF"/>
          </w:rPr>
          <w:t>10.1016/S1053-2498(01)00251-0</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79 </w:t>
      </w:r>
      <w:r w:rsidRPr="007E35C8">
        <w:rPr>
          <w:rFonts w:ascii="Book Antiqua" w:hAnsi="Book Antiqua" w:cs="宋体"/>
          <w:b/>
          <w:bCs/>
          <w:color w:val="000000"/>
          <w:sz w:val="24"/>
          <w:szCs w:val="24"/>
        </w:rPr>
        <w:t>Kohnle M</w:t>
      </w:r>
      <w:r w:rsidRPr="007E35C8">
        <w:rPr>
          <w:rFonts w:ascii="Book Antiqua" w:hAnsi="Book Antiqua" w:cs="宋体"/>
          <w:color w:val="000000"/>
          <w:sz w:val="24"/>
          <w:szCs w:val="24"/>
        </w:rPr>
        <w:t>, Pietruck F, Kribben A, Philipp T, Heemann U, Witzke O. Ezetimibe for the treatment of uncontrolled hypercholesterolemia in patients with high-dose statin therapy after renal transplantation. </w:t>
      </w:r>
      <w:r w:rsidRPr="007E35C8">
        <w:rPr>
          <w:rFonts w:ascii="Book Antiqua" w:hAnsi="Book Antiqua" w:cs="宋体"/>
          <w:i/>
          <w:iCs/>
          <w:color w:val="000000"/>
          <w:sz w:val="24"/>
          <w:szCs w:val="24"/>
        </w:rPr>
        <w:t>Am J Transplant</w:t>
      </w:r>
      <w:r w:rsidRPr="007E35C8">
        <w:rPr>
          <w:rFonts w:ascii="Book Antiqua" w:hAnsi="Book Antiqua" w:cs="宋体"/>
          <w:color w:val="000000"/>
          <w:sz w:val="24"/>
          <w:szCs w:val="24"/>
        </w:rPr>
        <w:t> 2006; </w:t>
      </w:r>
      <w:r w:rsidRPr="007E35C8">
        <w:rPr>
          <w:rFonts w:ascii="Book Antiqua" w:hAnsi="Book Antiqua" w:cs="宋体"/>
          <w:b/>
          <w:bCs/>
          <w:color w:val="000000"/>
          <w:sz w:val="24"/>
          <w:szCs w:val="24"/>
        </w:rPr>
        <w:t>6</w:t>
      </w:r>
      <w:r w:rsidRPr="007E35C8">
        <w:rPr>
          <w:rFonts w:ascii="Book Antiqua" w:hAnsi="Book Antiqua" w:cs="宋体"/>
          <w:color w:val="000000"/>
          <w:sz w:val="24"/>
          <w:szCs w:val="24"/>
        </w:rPr>
        <w:t>: 205-208 [PMID: 16433776]</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80 </w:t>
      </w:r>
      <w:r w:rsidRPr="007E35C8">
        <w:rPr>
          <w:rFonts w:ascii="Book Antiqua" w:hAnsi="Book Antiqua" w:cs="宋体"/>
          <w:b/>
          <w:bCs/>
          <w:color w:val="000000"/>
          <w:sz w:val="24"/>
          <w:szCs w:val="24"/>
        </w:rPr>
        <w:t>Almutairi F</w:t>
      </w:r>
      <w:r w:rsidRPr="007E35C8">
        <w:rPr>
          <w:rFonts w:ascii="Book Antiqua" w:hAnsi="Book Antiqua" w:cs="宋体"/>
          <w:color w:val="000000"/>
          <w:sz w:val="24"/>
          <w:szCs w:val="24"/>
        </w:rPr>
        <w:t>, Peterson TC, Molinari M, Walsh MJ, Alwayn I, Peltekian KM. Safety and effectiveness of ezetimibe in liver transplant recipients with hypercholesterolemia. </w:t>
      </w:r>
      <w:r w:rsidRPr="007E35C8">
        <w:rPr>
          <w:rFonts w:ascii="Book Antiqua" w:hAnsi="Book Antiqua" w:cs="宋体"/>
          <w:i/>
          <w:iCs/>
          <w:color w:val="000000"/>
          <w:sz w:val="24"/>
          <w:szCs w:val="24"/>
        </w:rPr>
        <w:t>Liver Transpl</w:t>
      </w:r>
      <w:r w:rsidRPr="007E35C8">
        <w:rPr>
          <w:rFonts w:ascii="Book Antiqua" w:hAnsi="Book Antiqua" w:cs="宋体"/>
          <w:color w:val="000000"/>
          <w:sz w:val="24"/>
          <w:szCs w:val="24"/>
        </w:rPr>
        <w:t> 2009; </w:t>
      </w:r>
      <w:r w:rsidRPr="007E35C8">
        <w:rPr>
          <w:rFonts w:ascii="Book Antiqua" w:hAnsi="Book Antiqua" w:cs="宋体"/>
          <w:b/>
          <w:bCs/>
          <w:color w:val="000000"/>
          <w:sz w:val="24"/>
          <w:szCs w:val="24"/>
        </w:rPr>
        <w:t>15</w:t>
      </w:r>
      <w:r w:rsidRPr="007E35C8">
        <w:rPr>
          <w:rFonts w:ascii="Book Antiqua" w:hAnsi="Book Antiqua" w:cs="宋体"/>
          <w:color w:val="000000"/>
          <w:sz w:val="24"/>
          <w:szCs w:val="24"/>
        </w:rPr>
        <w:t>: 504-508 [PMID: 19399742 DOI: 10.1002/lt.21710]</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81 </w:t>
      </w:r>
      <w:r w:rsidRPr="007E35C8">
        <w:rPr>
          <w:rFonts w:ascii="Book Antiqua" w:hAnsi="Book Antiqua" w:cs="宋体"/>
          <w:b/>
          <w:bCs/>
          <w:color w:val="000000"/>
          <w:sz w:val="24"/>
          <w:szCs w:val="24"/>
        </w:rPr>
        <w:t>Crespo-Leiro MG</w:t>
      </w:r>
      <w:r w:rsidRPr="007E35C8">
        <w:rPr>
          <w:rFonts w:ascii="Book Antiqua" w:hAnsi="Book Antiqua" w:cs="宋体"/>
          <w:color w:val="000000"/>
          <w:sz w:val="24"/>
          <w:szCs w:val="24"/>
        </w:rPr>
        <w:t>, Paniagua MJ, Marzoa R, Grille Z, Naya C, Flores X, Rodriguez JA, Mosquera V, Franco R, Castro-Beiras A. The efficacy and safety of ezetimibe for treatment of dyslipidemia after heart transplantation. </w:t>
      </w:r>
      <w:r w:rsidRPr="007E35C8">
        <w:rPr>
          <w:rFonts w:ascii="Book Antiqua" w:hAnsi="Book Antiqua" w:cs="宋体"/>
          <w:i/>
          <w:iCs/>
          <w:color w:val="000000"/>
          <w:sz w:val="24"/>
          <w:szCs w:val="24"/>
        </w:rPr>
        <w:t>Transplant Proc</w:t>
      </w:r>
      <w:r w:rsidRPr="007E35C8">
        <w:rPr>
          <w:rFonts w:ascii="Book Antiqua" w:hAnsi="Book Antiqua" w:cs="宋体"/>
          <w:color w:val="000000"/>
          <w:sz w:val="24"/>
          <w:szCs w:val="24"/>
        </w:rPr>
        <w:t> 2008; </w:t>
      </w:r>
      <w:r w:rsidRPr="007E35C8">
        <w:rPr>
          <w:rFonts w:ascii="Book Antiqua" w:hAnsi="Book Antiqua" w:cs="宋体"/>
          <w:b/>
          <w:bCs/>
          <w:color w:val="000000"/>
          <w:sz w:val="24"/>
          <w:szCs w:val="24"/>
        </w:rPr>
        <w:t>40</w:t>
      </w:r>
      <w:r w:rsidRPr="007E35C8">
        <w:rPr>
          <w:rFonts w:ascii="Book Antiqua" w:hAnsi="Book Antiqua" w:cs="宋体"/>
          <w:color w:val="000000"/>
          <w:sz w:val="24"/>
          <w:szCs w:val="24"/>
        </w:rPr>
        <w:t>: 3060-3062 [PMID: 19010194 DOI: 10.1016/j.transproceed.2008.09.007]</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82 </w:t>
      </w:r>
      <w:r w:rsidRPr="007E35C8">
        <w:rPr>
          <w:rFonts w:ascii="Book Antiqua" w:hAnsi="Book Antiqua" w:cs="宋体"/>
          <w:b/>
          <w:bCs/>
          <w:color w:val="000000"/>
          <w:sz w:val="24"/>
          <w:szCs w:val="24"/>
        </w:rPr>
        <w:t>Makkar KM</w:t>
      </w:r>
      <w:r w:rsidRPr="007E35C8">
        <w:rPr>
          <w:rFonts w:ascii="Book Antiqua" w:hAnsi="Book Antiqua" w:cs="宋体"/>
          <w:color w:val="000000"/>
          <w:sz w:val="24"/>
          <w:szCs w:val="24"/>
        </w:rPr>
        <w:t>, Sanoski CA, Goldberg LR, Spinler SA. An observational study of ezetimibe in cardiac transplant recipients receiving calcineurin inhibitors. </w:t>
      </w:r>
      <w:r w:rsidRPr="007E35C8">
        <w:rPr>
          <w:rFonts w:ascii="Book Antiqua" w:hAnsi="Book Antiqua" w:cs="宋体"/>
          <w:i/>
          <w:iCs/>
          <w:color w:val="000000"/>
          <w:sz w:val="24"/>
          <w:szCs w:val="24"/>
        </w:rPr>
        <w:t>Ann Pharmacother</w:t>
      </w:r>
      <w:r w:rsidRPr="007E35C8">
        <w:rPr>
          <w:rFonts w:ascii="Book Antiqua" w:hAnsi="Book Antiqua" w:cs="宋体"/>
          <w:color w:val="000000"/>
          <w:sz w:val="24"/>
          <w:szCs w:val="24"/>
        </w:rPr>
        <w:t> 2013; </w:t>
      </w:r>
      <w:r w:rsidRPr="007E35C8">
        <w:rPr>
          <w:rFonts w:ascii="Book Antiqua" w:hAnsi="Book Antiqua" w:cs="宋体"/>
          <w:b/>
          <w:bCs/>
          <w:color w:val="000000"/>
          <w:sz w:val="24"/>
          <w:szCs w:val="24"/>
        </w:rPr>
        <w:t>47</w:t>
      </w:r>
      <w:r w:rsidRPr="007E35C8">
        <w:rPr>
          <w:rFonts w:ascii="Book Antiqua" w:hAnsi="Book Antiqua" w:cs="宋体"/>
          <w:color w:val="000000"/>
          <w:sz w:val="24"/>
          <w:szCs w:val="24"/>
        </w:rPr>
        <w:t>: 1457-1462 [PMID: 24285762 DOI: 10.1177/1060028013504077]</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83 </w:t>
      </w:r>
      <w:r w:rsidRPr="007E35C8">
        <w:rPr>
          <w:rFonts w:ascii="Book Antiqua" w:hAnsi="Book Antiqua" w:cs="宋体"/>
          <w:b/>
          <w:bCs/>
          <w:color w:val="000000"/>
          <w:sz w:val="24"/>
          <w:szCs w:val="24"/>
        </w:rPr>
        <w:t>Le VV</w:t>
      </w:r>
      <w:r w:rsidRPr="007E35C8">
        <w:rPr>
          <w:rFonts w:ascii="Book Antiqua" w:hAnsi="Book Antiqua" w:cs="宋体"/>
          <w:color w:val="000000"/>
          <w:sz w:val="24"/>
          <w:szCs w:val="24"/>
        </w:rPr>
        <w:t>, Racine N, Pelletier GB, Carrier M, Cossette M, White M. Impact of ezetimibe on cholesterol subfractions in dyslipidemic cardiac transplant recipients receiving statin therapy. </w:t>
      </w:r>
      <w:r w:rsidRPr="007E35C8">
        <w:rPr>
          <w:rFonts w:ascii="Book Antiqua" w:hAnsi="Book Antiqua" w:cs="宋体"/>
          <w:i/>
          <w:iCs/>
          <w:color w:val="000000"/>
          <w:sz w:val="24"/>
          <w:szCs w:val="24"/>
        </w:rPr>
        <w:t>Clin Transplant</w:t>
      </w:r>
      <w:r w:rsidRPr="007E35C8">
        <w:rPr>
          <w:rFonts w:ascii="Book Antiqua" w:hAnsi="Book Antiqua" w:cs="宋体"/>
          <w:color w:val="000000"/>
          <w:sz w:val="24"/>
          <w:szCs w:val="24"/>
        </w:rPr>
        <w:t> 2009; </w:t>
      </w:r>
      <w:r w:rsidRPr="007E35C8">
        <w:rPr>
          <w:rFonts w:ascii="Book Antiqua" w:hAnsi="Book Antiqua" w:cs="宋体"/>
          <w:b/>
          <w:bCs/>
          <w:color w:val="000000"/>
          <w:sz w:val="24"/>
          <w:szCs w:val="24"/>
        </w:rPr>
        <w:t>23</w:t>
      </w:r>
      <w:r w:rsidRPr="007E35C8">
        <w:rPr>
          <w:rFonts w:ascii="Book Antiqua" w:hAnsi="Book Antiqua" w:cs="宋体"/>
          <w:color w:val="000000"/>
          <w:sz w:val="24"/>
          <w:szCs w:val="24"/>
        </w:rPr>
        <w:t xml:space="preserve">: 249-255 [PMID: 19402219 DOI: </w:t>
      </w:r>
      <w:hyperlink r:id="rId45" w:tgtFrame="_blank" w:history="1">
        <w:r w:rsidRPr="007E35C8">
          <w:rPr>
            <w:rStyle w:val="Hyperlink"/>
            <w:rFonts w:ascii="Book Antiqua" w:hAnsi="Book Antiqua"/>
            <w:color w:val="000000"/>
            <w:sz w:val="24"/>
            <w:szCs w:val="24"/>
            <w:u w:val="none"/>
            <w:shd w:val="clear" w:color="auto" w:fill="FFFFFF"/>
          </w:rPr>
          <w:t>10.1111/j.1399-0012.2008.00920.x</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84 </w:t>
      </w:r>
      <w:r w:rsidRPr="007E35C8">
        <w:rPr>
          <w:rFonts w:ascii="Book Antiqua" w:hAnsi="Book Antiqua" w:cs="宋体"/>
          <w:b/>
          <w:bCs/>
          <w:color w:val="000000"/>
          <w:sz w:val="24"/>
          <w:szCs w:val="24"/>
        </w:rPr>
        <w:t>Lipscombe J</w:t>
      </w:r>
      <w:r w:rsidRPr="007E35C8">
        <w:rPr>
          <w:rFonts w:ascii="Book Antiqua" w:hAnsi="Book Antiqua" w:cs="宋体"/>
          <w:color w:val="000000"/>
          <w:sz w:val="24"/>
          <w:szCs w:val="24"/>
        </w:rPr>
        <w:t>, Lewis GF, Cattran D, Bargman JM. Deterioration in renal function associated with fibrate therapy. </w:t>
      </w:r>
      <w:r w:rsidRPr="007E35C8">
        <w:rPr>
          <w:rFonts w:ascii="Book Antiqua" w:hAnsi="Book Antiqua" w:cs="宋体"/>
          <w:i/>
          <w:iCs/>
          <w:color w:val="000000"/>
          <w:sz w:val="24"/>
          <w:szCs w:val="24"/>
        </w:rPr>
        <w:t>Clin Nephrol</w:t>
      </w:r>
      <w:r w:rsidRPr="007E35C8">
        <w:rPr>
          <w:rFonts w:ascii="Book Antiqua" w:hAnsi="Book Antiqua" w:cs="宋体"/>
          <w:color w:val="000000"/>
          <w:sz w:val="24"/>
          <w:szCs w:val="24"/>
        </w:rPr>
        <w:t> 2001; </w:t>
      </w:r>
      <w:r w:rsidRPr="007E35C8">
        <w:rPr>
          <w:rFonts w:ascii="Book Antiqua" w:hAnsi="Book Antiqua" w:cs="宋体"/>
          <w:b/>
          <w:bCs/>
          <w:color w:val="000000"/>
          <w:sz w:val="24"/>
          <w:szCs w:val="24"/>
        </w:rPr>
        <w:t>55</w:t>
      </w:r>
      <w:r w:rsidRPr="007E35C8">
        <w:rPr>
          <w:rFonts w:ascii="Book Antiqua" w:hAnsi="Book Antiqua" w:cs="宋体"/>
          <w:color w:val="000000"/>
          <w:sz w:val="24"/>
          <w:szCs w:val="24"/>
        </w:rPr>
        <w:t>: 39-44 [PMID: 11200866]</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85 </w:t>
      </w:r>
      <w:hyperlink r:id="rId46" w:history="1">
        <w:r w:rsidRPr="007E35C8">
          <w:rPr>
            <w:rFonts w:ascii="Book Antiqua" w:hAnsi="Book Antiqua" w:cs="宋体"/>
            <w:b/>
            <w:bCs/>
            <w:color w:val="000000"/>
            <w:sz w:val="24"/>
            <w:szCs w:val="24"/>
          </w:rPr>
          <w:t>ACCORD Study Group</w:t>
        </w:r>
      </w:hyperlink>
      <w:r w:rsidRPr="007E35C8">
        <w:rPr>
          <w:rFonts w:ascii="Book Antiqua" w:hAnsi="Book Antiqua" w:cs="宋体"/>
          <w:bCs/>
          <w:color w:val="000000"/>
          <w:sz w:val="24"/>
          <w:szCs w:val="24"/>
        </w:rPr>
        <w:t>,</w:t>
      </w:r>
      <w:r w:rsidRPr="007E35C8">
        <w:rPr>
          <w:rFonts w:ascii="Book Antiqua" w:hAnsi="Book Antiqua" w:cs="宋体"/>
          <w:b/>
          <w:bCs/>
          <w:color w:val="000000"/>
          <w:sz w:val="24"/>
          <w:szCs w:val="24"/>
        </w:rPr>
        <w:t xml:space="preserve"> </w:t>
      </w:r>
      <w:r w:rsidRPr="007E35C8">
        <w:rPr>
          <w:rFonts w:ascii="Book Antiqua" w:hAnsi="Book Antiqua" w:cs="宋体"/>
          <w:bCs/>
          <w:color w:val="000000"/>
          <w:sz w:val="24"/>
          <w:szCs w:val="24"/>
        </w:rPr>
        <w:t>Ginsberg HN</w:t>
      </w:r>
      <w:r w:rsidRPr="007E35C8">
        <w:rPr>
          <w:rFonts w:ascii="Book Antiqua" w:hAnsi="Book Antiqua" w:cs="宋体"/>
          <w:color w:val="000000"/>
          <w:sz w:val="24"/>
          <w:szCs w:val="24"/>
        </w:rPr>
        <w:t>, Elam MB, Lovato LC, Crouse JR, Leiter LA, Linz P, Friedewald WT, Buse JB, Gerstein HC, Probstfield J, Grimm RH, Ismail-Beigi F, Bigger JT, Goff DC, Cushman WC, Simons-Morton DG, Byington RP. Effects of combination lipid therapy in type 2 diabetes mellitus. </w:t>
      </w:r>
      <w:r w:rsidRPr="007E35C8">
        <w:rPr>
          <w:rFonts w:ascii="Book Antiqua" w:hAnsi="Book Antiqua" w:cs="宋体"/>
          <w:i/>
          <w:iCs/>
          <w:color w:val="000000"/>
          <w:sz w:val="24"/>
          <w:szCs w:val="24"/>
        </w:rPr>
        <w:t>N Engl J Med</w:t>
      </w:r>
      <w:r w:rsidRPr="007E35C8">
        <w:rPr>
          <w:rFonts w:ascii="Book Antiqua" w:hAnsi="Book Antiqua" w:cs="宋体"/>
          <w:color w:val="000000"/>
          <w:sz w:val="24"/>
          <w:szCs w:val="24"/>
        </w:rPr>
        <w:t> 2010; </w:t>
      </w:r>
      <w:r w:rsidRPr="007E35C8">
        <w:rPr>
          <w:rFonts w:ascii="Book Antiqua" w:hAnsi="Book Antiqua" w:cs="宋体"/>
          <w:b/>
          <w:bCs/>
          <w:color w:val="000000"/>
          <w:sz w:val="24"/>
          <w:szCs w:val="24"/>
        </w:rPr>
        <w:t>362</w:t>
      </w:r>
      <w:r w:rsidRPr="007E35C8">
        <w:rPr>
          <w:rFonts w:ascii="Book Antiqua" w:hAnsi="Book Antiqua" w:cs="宋体"/>
          <w:color w:val="000000"/>
          <w:sz w:val="24"/>
          <w:szCs w:val="24"/>
        </w:rPr>
        <w:t>: 1563-1574 [PMID: 20228404 DOI: 10.1056/NEJMoa1001282]</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86 </w:t>
      </w:r>
      <w:r w:rsidRPr="007E35C8">
        <w:rPr>
          <w:rFonts w:ascii="Book Antiqua" w:hAnsi="Book Antiqua" w:cs="宋体"/>
          <w:b/>
          <w:bCs/>
          <w:color w:val="000000"/>
          <w:sz w:val="24"/>
          <w:szCs w:val="24"/>
        </w:rPr>
        <w:t>Singh S</w:t>
      </w:r>
      <w:r w:rsidRPr="007E35C8">
        <w:rPr>
          <w:rFonts w:ascii="Book Antiqua" w:hAnsi="Book Antiqua" w:cs="宋体"/>
          <w:color w:val="000000"/>
          <w:sz w:val="24"/>
          <w:szCs w:val="24"/>
        </w:rPr>
        <w:t>, Watt KD. Long-term medical management of the liver transplant recipient: what the primary care physician needs to know. </w:t>
      </w:r>
      <w:r w:rsidRPr="007E35C8">
        <w:rPr>
          <w:rFonts w:ascii="Book Antiqua" w:hAnsi="Book Antiqua" w:cs="宋体"/>
          <w:i/>
          <w:iCs/>
          <w:color w:val="000000"/>
          <w:sz w:val="24"/>
          <w:szCs w:val="24"/>
        </w:rPr>
        <w:t>Mayo Clin Proc</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87</w:t>
      </w:r>
      <w:r w:rsidRPr="007E35C8">
        <w:rPr>
          <w:rFonts w:ascii="Book Antiqua" w:hAnsi="Book Antiqua" w:cs="宋体"/>
          <w:color w:val="000000"/>
          <w:sz w:val="24"/>
          <w:szCs w:val="24"/>
        </w:rPr>
        <w:t>: 779-790 [PMID: 22763347 DOI: 10.1016/j.mayocp.2012.02.021]</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87 </w:t>
      </w:r>
      <w:r w:rsidRPr="007E35C8">
        <w:rPr>
          <w:rFonts w:ascii="Book Antiqua" w:hAnsi="Book Antiqua" w:cs="宋体"/>
          <w:b/>
          <w:bCs/>
          <w:color w:val="000000"/>
          <w:sz w:val="24"/>
          <w:szCs w:val="24"/>
        </w:rPr>
        <w:t>Kella DK</w:t>
      </w:r>
      <w:r w:rsidRPr="007E35C8">
        <w:rPr>
          <w:rFonts w:ascii="Book Antiqua" w:hAnsi="Book Antiqua" w:cs="宋体"/>
          <w:color w:val="000000"/>
          <w:sz w:val="24"/>
          <w:szCs w:val="24"/>
        </w:rPr>
        <w:t>, Shoukat S, Sperling L. Plasma exchange for severe hypertriglyceridemia-induced pancreatitis in an orthotopic heart transplant recipient. </w:t>
      </w:r>
      <w:r w:rsidRPr="007E35C8">
        <w:rPr>
          <w:rFonts w:ascii="Book Antiqua" w:hAnsi="Book Antiqua" w:cs="宋体"/>
          <w:i/>
          <w:iCs/>
          <w:color w:val="000000"/>
          <w:sz w:val="24"/>
          <w:szCs w:val="24"/>
        </w:rPr>
        <w:t>J Clin Lipidol</w:t>
      </w:r>
      <w:r w:rsidRPr="007E35C8">
        <w:rPr>
          <w:rFonts w:ascii="Book Antiqua" w:hAnsi="Book Antiqua" w:cs="宋体"/>
          <w:color w:val="000000"/>
          <w:sz w:val="24"/>
          <w:szCs w:val="24"/>
        </w:rPr>
        <w:t> 2012; </w:t>
      </w:r>
      <w:r w:rsidRPr="007E35C8">
        <w:rPr>
          <w:rFonts w:ascii="Book Antiqua" w:hAnsi="Book Antiqua" w:cs="宋体"/>
          <w:b/>
          <w:bCs/>
          <w:color w:val="000000"/>
          <w:sz w:val="24"/>
          <w:szCs w:val="24"/>
        </w:rPr>
        <w:t>6</w:t>
      </w:r>
      <w:r w:rsidRPr="007E35C8">
        <w:rPr>
          <w:rFonts w:ascii="Book Antiqua" w:hAnsi="Book Antiqua" w:cs="宋体"/>
          <w:color w:val="000000"/>
          <w:sz w:val="24"/>
          <w:szCs w:val="24"/>
        </w:rPr>
        <w:t xml:space="preserve">: 474-476 [PMID: 23009784 DOI: </w:t>
      </w:r>
      <w:hyperlink r:id="rId47" w:tgtFrame="_blank" w:history="1">
        <w:r w:rsidRPr="007E35C8">
          <w:rPr>
            <w:rStyle w:val="Hyperlink"/>
            <w:rFonts w:ascii="Book Antiqua" w:hAnsi="Book Antiqua"/>
            <w:color w:val="000000"/>
            <w:sz w:val="24"/>
            <w:szCs w:val="24"/>
            <w:u w:val="none"/>
            <w:shd w:val="clear" w:color="auto" w:fill="FFFFFF"/>
          </w:rPr>
          <w:t>10.1016/j.jacl.2012.01.003</w:t>
        </w:r>
      </w:hyperlink>
      <w:r w:rsidRPr="007E35C8">
        <w:rPr>
          <w:rFonts w:ascii="Book Antiqua" w:hAnsi="Book Antiqua" w:cs="宋体"/>
          <w:color w:val="000000"/>
          <w:sz w:val="24"/>
          <w:szCs w:val="24"/>
        </w:rPr>
        <w:t>]</w:t>
      </w:r>
    </w:p>
    <w:p w:rsidR="00204148" w:rsidRPr="007E35C8" w:rsidRDefault="00204148" w:rsidP="000D3B37">
      <w:pPr>
        <w:spacing w:after="0" w:line="360" w:lineRule="auto"/>
        <w:jc w:val="both"/>
        <w:rPr>
          <w:rFonts w:ascii="Book Antiqua" w:hAnsi="Book Antiqua" w:cs="宋体"/>
          <w:color w:val="000000"/>
          <w:sz w:val="24"/>
          <w:szCs w:val="24"/>
        </w:rPr>
      </w:pPr>
      <w:r w:rsidRPr="007E35C8">
        <w:rPr>
          <w:rFonts w:ascii="Book Antiqua" w:hAnsi="Book Antiqua" w:cs="宋体"/>
          <w:color w:val="000000"/>
          <w:sz w:val="24"/>
          <w:szCs w:val="24"/>
        </w:rPr>
        <w:t>88 </w:t>
      </w:r>
      <w:r w:rsidRPr="007E35C8">
        <w:rPr>
          <w:rFonts w:ascii="Book Antiqua" w:hAnsi="Book Antiqua" w:cs="宋体"/>
          <w:b/>
          <w:bCs/>
          <w:color w:val="000000"/>
          <w:sz w:val="24"/>
          <w:szCs w:val="24"/>
        </w:rPr>
        <w:t>Boden WE</w:t>
      </w:r>
      <w:r w:rsidRPr="007E35C8">
        <w:rPr>
          <w:rFonts w:ascii="Book Antiqua" w:hAnsi="Book Antiqua" w:cs="宋体"/>
          <w:color w:val="000000"/>
          <w:sz w:val="24"/>
          <w:szCs w:val="24"/>
        </w:rPr>
        <w:t>, Probstfield JL, Anderson T, Chaitman BR, Desvignes-Nickens P, Koprowicz K, McBride R, Teo K, Weintraub W. Niacin in patients with low HDL cholesterol levels receiving intensive statin therapy. </w:t>
      </w:r>
      <w:r w:rsidRPr="007E35C8">
        <w:rPr>
          <w:rFonts w:ascii="Book Antiqua" w:hAnsi="Book Antiqua" w:cs="宋体"/>
          <w:i/>
          <w:iCs/>
          <w:color w:val="000000"/>
          <w:sz w:val="24"/>
          <w:szCs w:val="24"/>
        </w:rPr>
        <w:t>N Engl J Med</w:t>
      </w:r>
      <w:r w:rsidRPr="007E35C8">
        <w:rPr>
          <w:rFonts w:ascii="Book Antiqua" w:hAnsi="Book Antiqua" w:cs="宋体"/>
          <w:color w:val="000000"/>
          <w:sz w:val="24"/>
          <w:szCs w:val="24"/>
        </w:rPr>
        <w:t> 2011; </w:t>
      </w:r>
      <w:r w:rsidRPr="007E35C8">
        <w:rPr>
          <w:rFonts w:ascii="Book Antiqua" w:hAnsi="Book Antiqua" w:cs="宋体"/>
          <w:b/>
          <w:bCs/>
          <w:color w:val="000000"/>
          <w:sz w:val="24"/>
          <w:szCs w:val="24"/>
        </w:rPr>
        <w:t>365</w:t>
      </w:r>
      <w:r w:rsidRPr="007E35C8">
        <w:rPr>
          <w:rFonts w:ascii="Book Antiqua" w:hAnsi="Book Antiqua" w:cs="宋体"/>
          <w:color w:val="000000"/>
          <w:sz w:val="24"/>
          <w:szCs w:val="24"/>
        </w:rPr>
        <w:t>: 2255-2267 [PMID: 22085343 DOI: 10.1056/NEJMoa1107579]</w:t>
      </w:r>
    </w:p>
    <w:p w:rsidR="00204148" w:rsidRPr="007E35C8" w:rsidRDefault="00204148" w:rsidP="000D3B37">
      <w:pPr>
        <w:spacing w:after="0" w:line="360" w:lineRule="auto"/>
        <w:jc w:val="both"/>
        <w:rPr>
          <w:rFonts w:ascii="Book Antiqua" w:hAnsi="Book Antiqua"/>
          <w:color w:val="000000"/>
          <w:sz w:val="24"/>
          <w:szCs w:val="24"/>
          <w:lang w:eastAsia="zh-CN"/>
        </w:rPr>
      </w:pPr>
    </w:p>
    <w:p w:rsidR="00204148" w:rsidRPr="007E35C8" w:rsidRDefault="00204148" w:rsidP="0070262B">
      <w:pPr>
        <w:spacing w:after="0" w:line="360" w:lineRule="auto"/>
        <w:ind w:left="31680" w:hangingChars="200" w:firstLine="31680"/>
        <w:jc w:val="right"/>
        <w:rPr>
          <w:rFonts w:ascii="Book Antiqua" w:hAnsi="Book Antiqua"/>
          <w:color w:val="000000"/>
          <w:sz w:val="24"/>
        </w:rPr>
      </w:pPr>
      <w:bookmarkStart w:id="7" w:name="OLE_LINK22"/>
      <w:bookmarkStart w:id="8" w:name="OLE_LINK23"/>
      <w:r w:rsidRPr="007E35C8">
        <w:rPr>
          <w:rFonts w:ascii="Book Antiqua" w:hAnsi="Book Antiqua"/>
          <w:b/>
          <w:sz w:val="24"/>
        </w:rPr>
        <w:t>P- Reviewer:</w:t>
      </w:r>
      <w:r w:rsidRPr="007E35C8">
        <w:rPr>
          <w:rFonts w:ascii="Book Antiqua" w:hAnsi="Book Antiqua"/>
          <w:color w:val="000000"/>
          <w:sz w:val="24"/>
        </w:rPr>
        <w:t xml:space="preserve"> </w:t>
      </w:r>
      <w:r w:rsidRPr="007E35C8">
        <w:rPr>
          <w:rFonts w:ascii="Book Antiqua" w:hAnsi="Book Antiqua" w:cs="宋体"/>
          <w:color w:val="000000"/>
          <w:sz w:val="24"/>
          <w:szCs w:val="24"/>
        </w:rPr>
        <w:t>Vlachopanos G</w:t>
      </w:r>
      <w:r w:rsidRPr="007E35C8">
        <w:t xml:space="preserve"> </w:t>
      </w:r>
      <w:r w:rsidRPr="007E35C8">
        <w:rPr>
          <w:rFonts w:ascii="Book Antiqua" w:hAnsi="Book Antiqua"/>
          <w:color w:val="000000"/>
          <w:sz w:val="24"/>
        </w:rPr>
        <w:t xml:space="preserve">  </w:t>
      </w:r>
      <w:r w:rsidRPr="007E35C8">
        <w:rPr>
          <w:rFonts w:ascii="Book Antiqua" w:hAnsi="Book Antiqua"/>
          <w:b/>
          <w:sz w:val="24"/>
        </w:rPr>
        <w:t>S- Editor:</w:t>
      </w:r>
      <w:r w:rsidRPr="007E35C8">
        <w:rPr>
          <w:rFonts w:ascii="Book Antiqua" w:hAnsi="Book Antiqua"/>
          <w:sz w:val="24"/>
        </w:rPr>
        <w:t xml:space="preserve"> Gong XM</w:t>
      </w:r>
    </w:p>
    <w:p w:rsidR="00204148" w:rsidRPr="007E35C8" w:rsidRDefault="00204148" w:rsidP="0070262B">
      <w:pPr>
        <w:spacing w:after="0" w:line="360" w:lineRule="auto"/>
        <w:ind w:left="31680" w:hangingChars="200" w:firstLine="31680"/>
        <w:jc w:val="right"/>
        <w:rPr>
          <w:rFonts w:ascii="Book Antiqua" w:hAnsi="Book Antiqua"/>
          <w:b/>
          <w:sz w:val="24"/>
        </w:rPr>
      </w:pPr>
      <w:r w:rsidRPr="007E35C8">
        <w:rPr>
          <w:rFonts w:ascii="Book Antiqua" w:hAnsi="Book Antiqua"/>
          <w:b/>
          <w:sz w:val="24"/>
        </w:rPr>
        <w:t xml:space="preserve"> L- Editor:</w:t>
      </w:r>
      <w:r w:rsidRPr="007E35C8">
        <w:rPr>
          <w:rFonts w:ascii="Book Antiqua" w:hAnsi="Book Antiqua"/>
          <w:sz w:val="24"/>
        </w:rPr>
        <w:t xml:space="preserve"> </w:t>
      </w:r>
      <w:r w:rsidRPr="007E35C8">
        <w:rPr>
          <w:rFonts w:ascii="Book Antiqua" w:hAnsi="Book Antiqua"/>
          <w:b/>
          <w:sz w:val="24"/>
        </w:rPr>
        <w:t>E- Editor:</w:t>
      </w:r>
    </w:p>
    <w:bookmarkEnd w:id="7"/>
    <w:bookmarkEnd w:id="8"/>
    <w:p w:rsidR="00204148" w:rsidRPr="007E35C8" w:rsidRDefault="00204148" w:rsidP="000D3B37">
      <w:pPr>
        <w:spacing w:after="0" w:line="360" w:lineRule="auto"/>
        <w:jc w:val="both"/>
        <w:rPr>
          <w:rFonts w:ascii="Book Antiqua" w:hAnsi="Book Antiqua"/>
          <w:color w:val="000000"/>
          <w:sz w:val="24"/>
          <w:szCs w:val="24"/>
          <w:lang w:eastAsia="zh-CN"/>
        </w:rPr>
      </w:pPr>
    </w:p>
    <w:p w:rsidR="00204148" w:rsidRPr="001456A3" w:rsidRDefault="00204148" w:rsidP="000D3B37">
      <w:pPr>
        <w:spacing w:after="0" w:line="360" w:lineRule="auto"/>
        <w:jc w:val="both"/>
        <w:rPr>
          <w:rFonts w:ascii="Book Antiqua" w:hAnsi="Book Antiqua"/>
          <w:b/>
          <w:sz w:val="24"/>
          <w:szCs w:val="24"/>
          <w:lang w:eastAsia="zh-CN"/>
        </w:rPr>
      </w:pPr>
      <w:r w:rsidRPr="007E35C8">
        <w:rPr>
          <w:rFonts w:ascii="Book Antiqua" w:hAnsi="Book Antiqua"/>
          <w:sz w:val="24"/>
          <w:szCs w:val="24"/>
        </w:rPr>
        <w:br w:type="page"/>
      </w:r>
      <w:r w:rsidRPr="007E35C8">
        <w:rPr>
          <w:rFonts w:ascii="Book Antiqua" w:hAnsi="Book Antiqua"/>
          <w:b/>
          <w:sz w:val="24"/>
          <w:szCs w:val="24"/>
        </w:rPr>
        <w:t>Table 1</w:t>
      </w:r>
      <w:r w:rsidRPr="007E35C8">
        <w:rPr>
          <w:rFonts w:ascii="Book Antiqua" w:hAnsi="Book Antiqua"/>
          <w:b/>
          <w:sz w:val="24"/>
          <w:szCs w:val="24"/>
          <w:lang w:eastAsia="zh-CN"/>
        </w:rPr>
        <w:t xml:space="preserve"> </w:t>
      </w:r>
      <w:r w:rsidRPr="007E35C8">
        <w:rPr>
          <w:rFonts w:ascii="Book Antiqua" w:hAnsi="Book Antiqua"/>
          <w:b/>
          <w:sz w:val="24"/>
          <w:szCs w:val="24"/>
        </w:rPr>
        <w:t>Factors associated with lipid abnormalities after transplantation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204148" w:rsidRPr="00FE419F" w:rsidTr="00DE2679">
        <w:tc>
          <w:tcPr>
            <w:tcW w:w="4788" w:type="dxa"/>
          </w:tcPr>
          <w:p w:rsidR="00204148" w:rsidRPr="00FE419F" w:rsidRDefault="00204148" w:rsidP="000D3B37">
            <w:pPr>
              <w:spacing w:after="0" w:line="360" w:lineRule="auto"/>
              <w:jc w:val="both"/>
              <w:rPr>
                <w:rFonts w:ascii="Book Antiqua" w:hAnsi="Book Antiqua"/>
                <w:b/>
                <w:sz w:val="24"/>
                <w:szCs w:val="24"/>
              </w:rPr>
            </w:pPr>
            <w:r w:rsidRPr="00FE419F">
              <w:rPr>
                <w:rFonts w:ascii="Book Antiqua" w:hAnsi="Book Antiqua"/>
                <w:b/>
                <w:sz w:val="24"/>
                <w:szCs w:val="24"/>
              </w:rPr>
              <w:t>Hypercholesterolemia</w:t>
            </w:r>
          </w:p>
        </w:tc>
        <w:tc>
          <w:tcPr>
            <w:tcW w:w="4788" w:type="dxa"/>
          </w:tcPr>
          <w:p w:rsidR="00204148" w:rsidRPr="00FE419F" w:rsidRDefault="00204148" w:rsidP="000D3B37">
            <w:pPr>
              <w:spacing w:after="0" w:line="360" w:lineRule="auto"/>
              <w:jc w:val="both"/>
              <w:rPr>
                <w:rFonts w:ascii="Book Antiqua" w:hAnsi="Book Antiqua"/>
                <w:b/>
                <w:sz w:val="24"/>
                <w:szCs w:val="24"/>
              </w:rPr>
            </w:pPr>
            <w:r w:rsidRPr="00FE419F">
              <w:rPr>
                <w:rFonts w:ascii="Book Antiqua" w:hAnsi="Book Antiqua"/>
                <w:b/>
                <w:sz w:val="24"/>
                <w:szCs w:val="24"/>
              </w:rPr>
              <w:t>Hypertriglyceridemia</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Genetic predisposition</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Genetic predisposition</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Age</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Excessive dietary intake of carbohydrates, cholesterol, and saturated fat</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Excessive dietary intake of cholesterol and saturated fats</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Obesity</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Obesity</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Proteinuria</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Proteinuria</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Renal insufficiency</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 xml:space="preserve">Anti-hypertensive agents, </w:t>
            </w:r>
            <w:r w:rsidRPr="00FE419F">
              <w:rPr>
                <w:rFonts w:ascii="Book Antiqua" w:hAnsi="Book Antiqua"/>
                <w:i/>
                <w:sz w:val="24"/>
                <w:szCs w:val="24"/>
              </w:rPr>
              <w:t>e.g.</w:t>
            </w:r>
            <w:r w:rsidRPr="00FE419F">
              <w:rPr>
                <w:rFonts w:ascii="Book Antiqua" w:hAnsi="Book Antiqua"/>
                <w:sz w:val="24"/>
                <w:szCs w:val="24"/>
              </w:rPr>
              <w:t>, diuretics, beta-blockers</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Corticosteroids</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Corticosteroids</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Mammalian target-of-rapamycin inhibitors (sirolimus)</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Calcineurin-inhibitors (cyclosporine, possibly tacrolimus)</w:t>
            </w:r>
          </w:p>
        </w:tc>
        <w:tc>
          <w:tcPr>
            <w:tcW w:w="4788" w:type="dxa"/>
          </w:tcPr>
          <w:p w:rsidR="00204148" w:rsidRPr="00FE419F" w:rsidRDefault="00204148" w:rsidP="000D3B37">
            <w:pPr>
              <w:spacing w:after="0" w:line="360" w:lineRule="auto"/>
              <w:jc w:val="both"/>
              <w:rPr>
                <w:rFonts w:ascii="Book Antiqua" w:hAnsi="Book Antiqua"/>
                <w:sz w:val="24"/>
                <w:szCs w:val="24"/>
              </w:rPr>
            </w:pP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Mammalian target-of-rapamycin inhibitors (sirolimus, everolimus)</w:t>
            </w:r>
          </w:p>
        </w:tc>
        <w:tc>
          <w:tcPr>
            <w:tcW w:w="4788" w:type="dxa"/>
          </w:tcPr>
          <w:p w:rsidR="00204148" w:rsidRPr="00FE419F" w:rsidRDefault="00204148" w:rsidP="000D3B37">
            <w:pPr>
              <w:spacing w:after="0" w:line="360" w:lineRule="auto"/>
              <w:jc w:val="both"/>
              <w:rPr>
                <w:rFonts w:ascii="Book Antiqua" w:hAnsi="Book Antiqua"/>
                <w:sz w:val="24"/>
                <w:szCs w:val="24"/>
              </w:rPr>
            </w:pPr>
          </w:p>
        </w:tc>
      </w:tr>
    </w:tbl>
    <w:p w:rsidR="00204148" w:rsidRPr="007E35C8" w:rsidRDefault="00204148" w:rsidP="000D3B37">
      <w:pPr>
        <w:spacing w:after="0" w:line="360" w:lineRule="auto"/>
        <w:jc w:val="both"/>
        <w:rPr>
          <w:rFonts w:ascii="Book Antiqua" w:hAnsi="Book Antiqua"/>
          <w:sz w:val="24"/>
          <w:szCs w:val="24"/>
        </w:rPr>
      </w:pPr>
    </w:p>
    <w:p w:rsidR="00204148" w:rsidRPr="001456A3" w:rsidRDefault="00204148" w:rsidP="000D3B37">
      <w:pPr>
        <w:spacing w:after="0" w:line="360" w:lineRule="auto"/>
        <w:jc w:val="both"/>
        <w:rPr>
          <w:rFonts w:ascii="Book Antiqua" w:hAnsi="Book Antiqua"/>
          <w:b/>
          <w:sz w:val="24"/>
          <w:szCs w:val="24"/>
          <w:lang w:eastAsia="zh-CN"/>
        </w:rPr>
      </w:pPr>
      <w:r w:rsidRPr="007E35C8">
        <w:rPr>
          <w:rFonts w:ascii="Book Antiqua" w:hAnsi="Book Antiqua"/>
          <w:sz w:val="24"/>
          <w:szCs w:val="24"/>
        </w:rPr>
        <w:br w:type="page"/>
      </w:r>
      <w:r w:rsidRPr="007E35C8">
        <w:rPr>
          <w:rFonts w:ascii="Book Antiqua" w:hAnsi="Book Antiqua"/>
          <w:b/>
          <w:sz w:val="24"/>
          <w:szCs w:val="24"/>
        </w:rPr>
        <w:t>Table 2</w:t>
      </w:r>
      <w:r w:rsidRPr="007E35C8">
        <w:rPr>
          <w:rFonts w:ascii="Book Antiqua" w:hAnsi="Book Antiqua"/>
          <w:b/>
          <w:sz w:val="24"/>
          <w:szCs w:val="24"/>
          <w:lang w:eastAsia="zh-CN"/>
        </w:rPr>
        <w:t xml:space="preserve"> </w:t>
      </w:r>
      <w:r w:rsidRPr="007E35C8">
        <w:rPr>
          <w:rFonts w:ascii="Book Antiqua" w:hAnsi="Book Antiqua"/>
          <w:b/>
          <w:sz w:val="24"/>
          <w:szCs w:val="24"/>
        </w:rPr>
        <w:t>A suggested approach to managing post-transplant dyslipidemia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Initial post-transplant period</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Manage acute graft-related concerns</w:t>
            </w:r>
          </w:p>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Optimize immunosuppressive medication to graft function</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2-3 mo post-transplant</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Measure 8-12 h fasting lipid profile</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If LDL cholesterol and/or triglyceride level above target</w:t>
            </w:r>
            <w:r w:rsidRPr="00FE419F">
              <w:rPr>
                <w:rFonts w:ascii="Book Antiqua" w:hAnsi="Book Antiqua"/>
                <w:sz w:val="24"/>
                <w:szCs w:val="24"/>
                <w:vertAlign w:val="superscript"/>
                <w:lang w:eastAsia="zh-CN"/>
              </w:rPr>
              <w:t>1</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Dietician consult</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2-3 mo post-dietary intervention</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Measure 8-12 h fasting lipid profile</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If LDL cholesterol and/or triglyceride level still above target</w:t>
            </w:r>
            <w:r w:rsidRPr="00FE419F">
              <w:rPr>
                <w:rFonts w:ascii="Book Antiqua" w:hAnsi="Book Antiqua"/>
                <w:sz w:val="24"/>
                <w:szCs w:val="24"/>
                <w:vertAlign w:val="superscript"/>
                <w:lang w:eastAsia="zh-CN"/>
              </w:rPr>
              <w:t>1</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 xml:space="preserve">Initiate statin therapy, </w:t>
            </w:r>
            <w:r w:rsidRPr="00FE419F">
              <w:rPr>
                <w:rFonts w:ascii="Book Antiqua" w:hAnsi="Book Antiqua"/>
                <w:i/>
                <w:sz w:val="24"/>
                <w:szCs w:val="24"/>
              </w:rPr>
              <w:t>e.g.</w:t>
            </w:r>
            <w:r w:rsidRPr="00FE419F">
              <w:rPr>
                <w:rFonts w:ascii="Book Antiqua" w:hAnsi="Book Antiqua"/>
                <w:sz w:val="24"/>
                <w:szCs w:val="24"/>
              </w:rPr>
              <w:t>, atorvastatin 10</w:t>
            </w:r>
            <w:r w:rsidRPr="00FE419F">
              <w:rPr>
                <w:rFonts w:ascii="Book Antiqua" w:hAnsi="Book Antiqua"/>
                <w:sz w:val="24"/>
                <w:szCs w:val="24"/>
                <w:lang w:eastAsia="zh-CN"/>
              </w:rPr>
              <w:t xml:space="preserve"> </w:t>
            </w:r>
            <w:r w:rsidRPr="00FE419F">
              <w:rPr>
                <w:rFonts w:ascii="Book Antiqua" w:hAnsi="Book Antiqua"/>
                <w:sz w:val="24"/>
                <w:szCs w:val="24"/>
              </w:rPr>
              <w:t>mg/d or rosuvastatin 5 mg/d</w:t>
            </w:r>
          </w:p>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Assess for potential drug interactions</w:t>
            </w:r>
          </w:p>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Monitor creatine kinase and liver transaminase levels</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2-3 mo post-statin initiation</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Measure 8-12 h fasting lipid profile</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If LDL cholesterol and/or triglyceride level still above target</w:t>
            </w:r>
            <w:r w:rsidRPr="00FE419F">
              <w:rPr>
                <w:rFonts w:ascii="Book Antiqua" w:hAnsi="Book Antiqua"/>
                <w:sz w:val="24"/>
                <w:szCs w:val="24"/>
                <w:vertAlign w:val="superscript"/>
                <w:lang w:eastAsia="zh-CN"/>
              </w:rPr>
              <w:t>1</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Repeat all of the above until targets are achieved. Increase statin dose as tolerated to a maximum acceptable dose with each measurement not at target. If targets are not achieved then consider adding a supplemental agent</w:t>
            </w:r>
            <w:r w:rsidRPr="00FE419F">
              <w:rPr>
                <w:rFonts w:ascii="Book Antiqua" w:hAnsi="Book Antiqua"/>
                <w:sz w:val="24"/>
                <w:szCs w:val="24"/>
                <w:lang w:eastAsia="zh-CN"/>
              </w:rPr>
              <w:t>,</w:t>
            </w:r>
            <w:r w:rsidRPr="00FE419F">
              <w:rPr>
                <w:rFonts w:ascii="Book Antiqua" w:hAnsi="Book Antiqua"/>
                <w:sz w:val="24"/>
                <w:szCs w:val="24"/>
              </w:rPr>
              <w:t xml:space="preserve"> </w:t>
            </w:r>
            <w:r w:rsidRPr="00FE419F">
              <w:rPr>
                <w:rFonts w:ascii="Book Antiqua" w:hAnsi="Book Antiqua"/>
                <w:i/>
                <w:sz w:val="24"/>
                <w:szCs w:val="24"/>
              </w:rPr>
              <w:t>e.g.</w:t>
            </w:r>
            <w:r w:rsidRPr="00FE419F">
              <w:rPr>
                <w:rFonts w:ascii="Book Antiqua" w:hAnsi="Book Antiqua"/>
                <w:sz w:val="24"/>
                <w:szCs w:val="24"/>
              </w:rPr>
              <w:t>, ezetimibe 10</w:t>
            </w:r>
            <w:r w:rsidRPr="00FE419F">
              <w:rPr>
                <w:rFonts w:ascii="Book Antiqua" w:hAnsi="Book Antiqua"/>
                <w:sz w:val="24"/>
                <w:szCs w:val="24"/>
                <w:lang w:eastAsia="zh-CN"/>
              </w:rPr>
              <w:t xml:space="preserve"> </w:t>
            </w:r>
            <w:r w:rsidRPr="00FE419F">
              <w:rPr>
                <w:rFonts w:ascii="Book Antiqua" w:hAnsi="Book Antiqua"/>
                <w:sz w:val="24"/>
                <w:szCs w:val="24"/>
              </w:rPr>
              <w:t>mg/d</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If LDL cholesterol and/or triglyceride level still above target</w:t>
            </w:r>
            <w:r w:rsidRPr="00FE419F">
              <w:rPr>
                <w:rFonts w:ascii="Book Antiqua" w:hAnsi="Book Antiqua"/>
                <w:sz w:val="24"/>
                <w:szCs w:val="24"/>
                <w:vertAlign w:val="superscript"/>
                <w:lang w:eastAsia="zh-CN"/>
              </w:rPr>
              <w:t>1</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Consider consultation with lipid specialist</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LDL and triglyceride target levels achieved</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Annual monitoring of lipid levels. Consider more frequent monitoring for side effects</w:t>
            </w:r>
          </w:p>
        </w:tc>
      </w:tr>
      <w:tr w:rsidR="00204148" w:rsidRPr="00FE419F" w:rsidTr="00DE2679">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At all times post-transplant</w:t>
            </w:r>
          </w:p>
        </w:tc>
        <w:tc>
          <w:tcPr>
            <w:tcW w:w="4788" w:type="dxa"/>
          </w:tcPr>
          <w:p w:rsidR="00204148" w:rsidRPr="00FE419F" w:rsidRDefault="00204148" w:rsidP="000D3B37">
            <w:pPr>
              <w:spacing w:after="0" w:line="360" w:lineRule="auto"/>
              <w:jc w:val="both"/>
              <w:rPr>
                <w:rFonts w:ascii="Book Antiqua" w:hAnsi="Book Antiqua"/>
                <w:sz w:val="24"/>
                <w:szCs w:val="24"/>
              </w:rPr>
            </w:pPr>
            <w:r w:rsidRPr="00FE419F">
              <w:rPr>
                <w:rFonts w:ascii="Book Antiqua" w:hAnsi="Book Antiqua"/>
                <w:sz w:val="24"/>
                <w:szCs w:val="24"/>
              </w:rPr>
              <w:t>Gauge overall cardiovascular risk</w:t>
            </w:r>
          </w:p>
        </w:tc>
      </w:tr>
    </w:tbl>
    <w:p w:rsidR="00204148" w:rsidRPr="00096661" w:rsidRDefault="00204148" w:rsidP="000D3B37">
      <w:pPr>
        <w:pStyle w:val="ListParagraph"/>
        <w:spacing w:after="0" w:line="360" w:lineRule="auto"/>
        <w:ind w:left="0"/>
        <w:jc w:val="both"/>
        <w:rPr>
          <w:rFonts w:ascii="Book Antiqua" w:hAnsi="Book Antiqua"/>
          <w:sz w:val="24"/>
          <w:szCs w:val="24"/>
          <w:lang w:eastAsia="zh-CN"/>
        </w:rPr>
      </w:pPr>
      <w:r w:rsidRPr="007E35C8">
        <w:rPr>
          <w:rFonts w:ascii="Book Antiqua" w:hAnsi="Book Antiqua"/>
          <w:sz w:val="24"/>
          <w:szCs w:val="24"/>
          <w:vertAlign w:val="superscript"/>
          <w:lang w:eastAsia="zh-CN"/>
        </w:rPr>
        <w:t>1</w:t>
      </w:r>
      <w:r w:rsidRPr="007E35C8">
        <w:rPr>
          <w:rFonts w:ascii="Book Antiqua" w:hAnsi="Book Antiqua"/>
          <w:sz w:val="24"/>
          <w:szCs w:val="24"/>
        </w:rPr>
        <w:t>See text for relevant targets but also consult relevant local transplant and lipid society guidelines</w:t>
      </w:r>
      <w:r w:rsidRPr="007E35C8">
        <w:rPr>
          <w:rFonts w:ascii="Book Antiqua" w:hAnsi="Book Antiqua"/>
          <w:sz w:val="24"/>
          <w:szCs w:val="24"/>
          <w:lang w:eastAsia="zh-CN"/>
        </w:rPr>
        <w:t xml:space="preserve">. </w:t>
      </w:r>
      <w:r w:rsidRPr="007E35C8">
        <w:rPr>
          <w:rFonts w:ascii="Book Antiqua" w:hAnsi="Book Antiqua"/>
          <w:sz w:val="24"/>
          <w:szCs w:val="24"/>
        </w:rPr>
        <w:t>LDL</w:t>
      </w:r>
      <w:r w:rsidRPr="007E35C8">
        <w:rPr>
          <w:rFonts w:ascii="Book Antiqua" w:hAnsi="Book Antiqua"/>
          <w:sz w:val="24"/>
          <w:szCs w:val="24"/>
          <w:lang w:eastAsia="zh-CN"/>
        </w:rPr>
        <w:t xml:space="preserve">: </w:t>
      </w:r>
      <w:r w:rsidRPr="007E35C8">
        <w:rPr>
          <w:rFonts w:ascii="Book Antiqua" w:hAnsi="Book Antiqua"/>
          <w:sz w:val="24"/>
          <w:szCs w:val="24"/>
        </w:rPr>
        <w:t>Low density lipoprotein</w:t>
      </w:r>
      <w:r w:rsidRPr="007E35C8">
        <w:rPr>
          <w:rFonts w:ascii="Book Antiqua" w:hAnsi="Book Antiqua"/>
          <w:sz w:val="24"/>
          <w:szCs w:val="24"/>
          <w:lang w:eastAsia="zh-CN"/>
        </w:rPr>
        <w:t>.</w:t>
      </w:r>
    </w:p>
    <w:sectPr w:rsidR="00204148" w:rsidRPr="00096661" w:rsidSect="00B822FE">
      <w:footerReference w:type="even"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48" w:rsidRDefault="00204148" w:rsidP="006208A8">
      <w:pPr>
        <w:spacing w:after="0" w:line="240" w:lineRule="auto"/>
      </w:pPr>
      <w:r>
        <w:separator/>
      </w:r>
    </w:p>
  </w:endnote>
  <w:endnote w:type="continuationSeparator" w:id="0">
    <w:p w:rsidR="00204148" w:rsidRDefault="00204148" w:rsidP="00620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48" w:rsidRDefault="00204148" w:rsidP="00C83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148" w:rsidRDefault="002041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48" w:rsidRDefault="00204148" w:rsidP="00C83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4148" w:rsidRDefault="00204148">
    <w:pPr>
      <w:pStyle w:val="Footer"/>
      <w:jc w:val="right"/>
    </w:pPr>
  </w:p>
  <w:p w:rsidR="00204148" w:rsidRDefault="00204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48" w:rsidRDefault="00204148" w:rsidP="006208A8">
      <w:pPr>
        <w:spacing w:after="0" w:line="240" w:lineRule="auto"/>
      </w:pPr>
      <w:r>
        <w:separator/>
      </w:r>
    </w:p>
  </w:footnote>
  <w:footnote w:type="continuationSeparator" w:id="0">
    <w:p w:rsidR="00204148" w:rsidRDefault="00204148" w:rsidP="006208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5D30"/>
    <w:multiLevelType w:val="hybridMultilevel"/>
    <w:tmpl w:val="345280D4"/>
    <w:lvl w:ilvl="0" w:tplc="C24EB11C">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BDA"/>
    <w:rsid w:val="000121CE"/>
    <w:rsid w:val="00032D4F"/>
    <w:rsid w:val="00034D8A"/>
    <w:rsid w:val="00041976"/>
    <w:rsid w:val="00042424"/>
    <w:rsid w:val="00042450"/>
    <w:rsid w:val="00047534"/>
    <w:rsid w:val="0005443F"/>
    <w:rsid w:val="000574AD"/>
    <w:rsid w:val="00064D2E"/>
    <w:rsid w:val="0006572A"/>
    <w:rsid w:val="0006768D"/>
    <w:rsid w:val="00067701"/>
    <w:rsid w:val="00090571"/>
    <w:rsid w:val="00096661"/>
    <w:rsid w:val="000A26E3"/>
    <w:rsid w:val="000A2F87"/>
    <w:rsid w:val="000C020C"/>
    <w:rsid w:val="000C3B83"/>
    <w:rsid w:val="000D0C7B"/>
    <w:rsid w:val="000D3B37"/>
    <w:rsid w:val="000D6CAB"/>
    <w:rsid w:val="000D7DA9"/>
    <w:rsid w:val="000E0B42"/>
    <w:rsid w:val="000E2204"/>
    <w:rsid w:val="000E345D"/>
    <w:rsid w:val="000F6385"/>
    <w:rsid w:val="000F6A09"/>
    <w:rsid w:val="0010126F"/>
    <w:rsid w:val="001035C7"/>
    <w:rsid w:val="00106368"/>
    <w:rsid w:val="00106E28"/>
    <w:rsid w:val="0012207C"/>
    <w:rsid w:val="00122A85"/>
    <w:rsid w:val="00122D45"/>
    <w:rsid w:val="00125D22"/>
    <w:rsid w:val="001323C0"/>
    <w:rsid w:val="00132BD0"/>
    <w:rsid w:val="00135269"/>
    <w:rsid w:val="001456A3"/>
    <w:rsid w:val="00145DFD"/>
    <w:rsid w:val="00147328"/>
    <w:rsid w:val="0015293B"/>
    <w:rsid w:val="001553E3"/>
    <w:rsid w:val="0016182C"/>
    <w:rsid w:val="00166EC5"/>
    <w:rsid w:val="00170BBD"/>
    <w:rsid w:val="001748C8"/>
    <w:rsid w:val="0017757D"/>
    <w:rsid w:val="00181B40"/>
    <w:rsid w:val="00182325"/>
    <w:rsid w:val="00184365"/>
    <w:rsid w:val="00190FA4"/>
    <w:rsid w:val="001944C2"/>
    <w:rsid w:val="001B0F4E"/>
    <w:rsid w:val="001B0F6D"/>
    <w:rsid w:val="001B3353"/>
    <w:rsid w:val="001D0932"/>
    <w:rsid w:val="001D7FF1"/>
    <w:rsid w:val="001E0151"/>
    <w:rsid w:val="001E3707"/>
    <w:rsid w:val="001E7380"/>
    <w:rsid w:val="001F0864"/>
    <w:rsid w:val="001F12A2"/>
    <w:rsid w:val="001F3672"/>
    <w:rsid w:val="001F3D34"/>
    <w:rsid w:val="001F4EB4"/>
    <w:rsid w:val="001F5A73"/>
    <w:rsid w:val="001F7C69"/>
    <w:rsid w:val="00200963"/>
    <w:rsid w:val="00200C07"/>
    <w:rsid w:val="00204148"/>
    <w:rsid w:val="00204DC2"/>
    <w:rsid w:val="0020539D"/>
    <w:rsid w:val="00220732"/>
    <w:rsid w:val="00235CD4"/>
    <w:rsid w:val="00241FFB"/>
    <w:rsid w:val="00242BB1"/>
    <w:rsid w:val="002510E9"/>
    <w:rsid w:val="00253A75"/>
    <w:rsid w:val="00256A06"/>
    <w:rsid w:val="00262931"/>
    <w:rsid w:val="00263555"/>
    <w:rsid w:val="002637A1"/>
    <w:rsid w:val="0026727F"/>
    <w:rsid w:val="00272C33"/>
    <w:rsid w:val="00283832"/>
    <w:rsid w:val="002959B7"/>
    <w:rsid w:val="002A2693"/>
    <w:rsid w:val="002A5155"/>
    <w:rsid w:val="002A6C6A"/>
    <w:rsid w:val="002B3F46"/>
    <w:rsid w:val="002B4F35"/>
    <w:rsid w:val="002B770A"/>
    <w:rsid w:val="002C4460"/>
    <w:rsid w:val="002C4954"/>
    <w:rsid w:val="002D1970"/>
    <w:rsid w:val="002D662F"/>
    <w:rsid w:val="002D753C"/>
    <w:rsid w:val="002E19D7"/>
    <w:rsid w:val="002E3452"/>
    <w:rsid w:val="002E6DAC"/>
    <w:rsid w:val="002F01C3"/>
    <w:rsid w:val="002F1BAA"/>
    <w:rsid w:val="002F78DC"/>
    <w:rsid w:val="00300DEC"/>
    <w:rsid w:val="00306111"/>
    <w:rsid w:val="003064BD"/>
    <w:rsid w:val="00310C35"/>
    <w:rsid w:val="00313782"/>
    <w:rsid w:val="00341D80"/>
    <w:rsid w:val="00343ED7"/>
    <w:rsid w:val="00345519"/>
    <w:rsid w:val="00346B01"/>
    <w:rsid w:val="00353A8A"/>
    <w:rsid w:val="003553C8"/>
    <w:rsid w:val="0035660B"/>
    <w:rsid w:val="003619CF"/>
    <w:rsid w:val="00370A7B"/>
    <w:rsid w:val="00372EEB"/>
    <w:rsid w:val="00383302"/>
    <w:rsid w:val="003873D0"/>
    <w:rsid w:val="00392A9E"/>
    <w:rsid w:val="00393BA4"/>
    <w:rsid w:val="0039556E"/>
    <w:rsid w:val="003A29EB"/>
    <w:rsid w:val="003B28D6"/>
    <w:rsid w:val="003B3150"/>
    <w:rsid w:val="003B3E70"/>
    <w:rsid w:val="003B6173"/>
    <w:rsid w:val="003C19D8"/>
    <w:rsid w:val="003C27FF"/>
    <w:rsid w:val="003C5A65"/>
    <w:rsid w:val="003C7F3D"/>
    <w:rsid w:val="003D5981"/>
    <w:rsid w:val="003E0360"/>
    <w:rsid w:val="003E377D"/>
    <w:rsid w:val="003E6F75"/>
    <w:rsid w:val="003F2F1F"/>
    <w:rsid w:val="003F3F2C"/>
    <w:rsid w:val="00400AFC"/>
    <w:rsid w:val="004022A5"/>
    <w:rsid w:val="004028CB"/>
    <w:rsid w:val="004200FB"/>
    <w:rsid w:val="00420D89"/>
    <w:rsid w:val="00423731"/>
    <w:rsid w:val="00426D8F"/>
    <w:rsid w:val="00427499"/>
    <w:rsid w:val="00434AF5"/>
    <w:rsid w:val="00436F0E"/>
    <w:rsid w:val="0045005F"/>
    <w:rsid w:val="004626D3"/>
    <w:rsid w:val="00463880"/>
    <w:rsid w:val="00464BFA"/>
    <w:rsid w:val="00465E60"/>
    <w:rsid w:val="00467174"/>
    <w:rsid w:val="004706D6"/>
    <w:rsid w:val="004742B9"/>
    <w:rsid w:val="00480902"/>
    <w:rsid w:val="00481D24"/>
    <w:rsid w:val="00482503"/>
    <w:rsid w:val="00483934"/>
    <w:rsid w:val="0049187B"/>
    <w:rsid w:val="004A3B23"/>
    <w:rsid w:val="004B1BE6"/>
    <w:rsid w:val="004B26C4"/>
    <w:rsid w:val="004B33DD"/>
    <w:rsid w:val="004B3B06"/>
    <w:rsid w:val="004B45FE"/>
    <w:rsid w:val="004B6DB2"/>
    <w:rsid w:val="004C0DD0"/>
    <w:rsid w:val="004C3747"/>
    <w:rsid w:val="004D0739"/>
    <w:rsid w:val="004D16A9"/>
    <w:rsid w:val="004D7196"/>
    <w:rsid w:val="004E1015"/>
    <w:rsid w:val="004E3969"/>
    <w:rsid w:val="004E5A0F"/>
    <w:rsid w:val="004E5B98"/>
    <w:rsid w:val="004E7E61"/>
    <w:rsid w:val="004F0DAB"/>
    <w:rsid w:val="004F3304"/>
    <w:rsid w:val="004F657A"/>
    <w:rsid w:val="005017BC"/>
    <w:rsid w:val="00506D9B"/>
    <w:rsid w:val="00512901"/>
    <w:rsid w:val="005165DB"/>
    <w:rsid w:val="00517445"/>
    <w:rsid w:val="0053036E"/>
    <w:rsid w:val="00530D82"/>
    <w:rsid w:val="00536150"/>
    <w:rsid w:val="00536562"/>
    <w:rsid w:val="0054466B"/>
    <w:rsid w:val="005464BF"/>
    <w:rsid w:val="00552A77"/>
    <w:rsid w:val="00552CEA"/>
    <w:rsid w:val="00557B65"/>
    <w:rsid w:val="0056242F"/>
    <w:rsid w:val="00562CC3"/>
    <w:rsid w:val="00567649"/>
    <w:rsid w:val="00576793"/>
    <w:rsid w:val="00577811"/>
    <w:rsid w:val="00582703"/>
    <w:rsid w:val="005869ED"/>
    <w:rsid w:val="00586AE8"/>
    <w:rsid w:val="005937B0"/>
    <w:rsid w:val="005A048C"/>
    <w:rsid w:val="005A0B79"/>
    <w:rsid w:val="005A5E43"/>
    <w:rsid w:val="005B4A4C"/>
    <w:rsid w:val="005B615F"/>
    <w:rsid w:val="005B7688"/>
    <w:rsid w:val="005C368C"/>
    <w:rsid w:val="005C36D7"/>
    <w:rsid w:val="005D1F32"/>
    <w:rsid w:val="005D5FE9"/>
    <w:rsid w:val="005E50DD"/>
    <w:rsid w:val="005E6DC6"/>
    <w:rsid w:val="005F3F24"/>
    <w:rsid w:val="00600542"/>
    <w:rsid w:val="0060143B"/>
    <w:rsid w:val="006020A7"/>
    <w:rsid w:val="00605BC4"/>
    <w:rsid w:val="00614FD7"/>
    <w:rsid w:val="00615746"/>
    <w:rsid w:val="00615E25"/>
    <w:rsid w:val="00617486"/>
    <w:rsid w:val="006208A8"/>
    <w:rsid w:val="006216C4"/>
    <w:rsid w:val="00623C64"/>
    <w:rsid w:val="00623D14"/>
    <w:rsid w:val="00625813"/>
    <w:rsid w:val="00652BF5"/>
    <w:rsid w:val="006553B3"/>
    <w:rsid w:val="006631A0"/>
    <w:rsid w:val="00671F3C"/>
    <w:rsid w:val="00673EBC"/>
    <w:rsid w:val="00677F9B"/>
    <w:rsid w:val="00681D41"/>
    <w:rsid w:val="00687A5B"/>
    <w:rsid w:val="00687E72"/>
    <w:rsid w:val="006906E6"/>
    <w:rsid w:val="00695FD5"/>
    <w:rsid w:val="006A1DF0"/>
    <w:rsid w:val="006A4E31"/>
    <w:rsid w:val="006B0AD5"/>
    <w:rsid w:val="006B387D"/>
    <w:rsid w:val="006C0AFC"/>
    <w:rsid w:val="006C75F3"/>
    <w:rsid w:val="006D2F20"/>
    <w:rsid w:val="006E41BA"/>
    <w:rsid w:val="006E7872"/>
    <w:rsid w:val="006F1F6E"/>
    <w:rsid w:val="006F30D3"/>
    <w:rsid w:val="0070262B"/>
    <w:rsid w:val="00707D39"/>
    <w:rsid w:val="00716D28"/>
    <w:rsid w:val="00720E18"/>
    <w:rsid w:val="007231C7"/>
    <w:rsid w:val="0072777D"/>
    <w:rsid w:val="00732A4D"/>
    <w:rsid w:val="00737C6F"/>
    <w:rsid w:val="00743218"/>
    <w:rsid w:val="007527C5"/>
    <w:rsid w:val="00757522"/>
    <w:rsid w:val="007617F7"/>
    <w:rsid w:val="00761F47"/>
    <w:rsid w:val="007622AD"/>
    <w:rsid w:val="00770EB0"/>
    <w:rsid w:val="00774CE0"/>
    <w:rsid w:val="00780F9D"/>
    <w:rsid w:val="007818B3"/>
    <w:rsid w:val="007857E6"/>
    <w:rsid w:val="00786D40"/>
    <w:rsid w:val="007913A3"/>
    <w:rsid w:val="00795CC6"/>
    <w:rsid w:val="007C0A9E"/>
    <w:rsid w:val="007C2A3E"/>
    <w:rsid w:val="007C467D"/>
    <w:rsid w:val="007C480E"/>
    <w:rsid w:val="007D1563"/>
    <w:rsid w:val="007D29CE"/>
    <w:rsid w:val="007D4662"/>
    <w:rsid w:val="007E01D1"/>
    <w:rsid w:val="007E21F8"/>
    <w:rsid w:val="007E3261"/>
    <w:rsid w:val="007E35C8"/>
    <w:rsid w:val="007F5F74"/>
    <w:rsid w:val="00801B0F"/>
    <w:rsid w:val="00802F58"/>
    <w:rsid w:val="008139E0"/>
    <w:rsid w:val="00825475"/>
    <w:rsid w:val="00830C4C"/>
    <w:rsid w:val="00833C08"/>
    <w:rsid w:val="0083790B"/>
    <w:rsid w:val="00841064"/>
    <w:rsid w:val="00845736"/>
    <w:rsid w:val="00850313"/>
    <w:rsid w:val="0087423C"/>
    <w:rsid w:val="008742A9"/>
    <w:rsid w:val="0087493A"/>
    <w:rsid w:val="008760DE"/>
    <w:rsid w:val="008805E0"/>
    <w:rsid w:val="00881033"/>
    <w:rsid w:val="00882997"/>
    <w:rsid w:val="00886ABE"/>
    <w:rsid w:val="008A2121"/>
    <w:rsid w:val="008A3030"/>
    <w:rsid w:val="008B15F1"/>
    <w:rsid w:val="008B3552"/>
    <w:rsid w:val="008C1536"/>
    <w:rsid w:val="008D22FE"/>
    <w:rsid w:val="008D6B5B"/>
    <w:rsid w:val="008E3CEA"/>
    <w:rsid w:val="008F003D"/>
    <w:rsid w:val="00906292"/>
    <w:rsid w:val="009132DC"/>
    <w:rsid w:val="00914B2C"/>
    <w:rsid w:val="00920FCF"/>
    <w:rsid w:val="00935D0A"/>
    <w:rsid w:val="00936E4A"/>
    <w:rsid w:val="0094165E"/>
    <w:rsid w:val="00946C3F"/>
    <w:rsid w:val="0094716A"/>
    <w:rsid w:val="009511B6"/>
    <w:rsid w:val="00951C7D"/>
    <w:rsid w:val="00960B37"/>
    <w:rsid w:val="00962751"/>
    <w:rsid w:val="00964519"/>
    <w:rsid w:val="0096553A"/>
    <w:rsid w:val="009710A7"/>
    <w:rsid w:val="00973581"/>
    <w:rsid w:val="00973E5E"/>
    <w:rsid w:val="00976C84"/>
    <w:rsid w:val="00977C5F"/>
    <w:rsid w:val="009830AF"/>
    <w:rsid w:val="0098575A"/>
    <w:rsid w:val="00986594"/>
    <w:rsid w:val="00991BBB"/>
    <w:rsid w:val="009A1F1C"/>
    <w:rsid w:val="009A70C7"/>
    <w:rsid w:val="009B4003"/>
    <w:rsid w:val="009B484B"/>
    <w:rsid w:val="009B4E66"/>
    <w:rsid w:val="009C031B"/>
    <w:rsid w:val="009C2C14"/>
    <w:rsid w:val="009D0E71"/>
    <w:rsid w:val="009E39D9"/>
    <w:rsid w:val="009E3BC7"/>
    <w:rsid w:val="009E6BFE"/>
    <w:rsid w:val="009F2F92"/>
    <w:rsid w:val="009F3437"/>
    <w:rsid w:val="009F4480"/>
    <w:rsid w:val="00A03B74"/>
    <w:rsid w:val="00A2134B"/>
    <w:rsid w:val="00A22CDE"/>
    <w:rsid w:val="00A326C1"/>
    <w:rsid w:val="00A42A25"/>
    <w:rsid w:val="00A52FCE"/>
    <w:rsid w:val="00A53B2A"/>
    <w:rsid w:val="00A55DD8"/>
    <w:rsid w:val="00A569A8"/>
    <w:rsid w:val="00A56A06"/>
    <w:rsid w:val="00A60B8F"/>
    <w:rsid w:val="00A6501D"/>
    <w:rsid w:val="00A73118"/>
    <w:rsid w:val="00A93083"/>
    <w:rsid w:val="00A954CE"/>
    <w:rsid w:val="00AA11F6"/>
    <w:rsid w:val="00AA3A6B"/>
    <w:rsid w:val="00AA57B6"/>
    <w:rsid w:val="00AA6670"/>
    <w:rsid w:val="00AA7309"/>
    <w:rsid w:val="00AA7690"/>
    <w:rsid w:val="00AB2842"/>
    <w:rsid w:val="00AB37F3"/>
    <w:rsid w:val="00AB4C0B"/>
    <w:rsid w:val="00AB6860"/>
    <w:rsid w:val="00AB6AEB"/>
    <w:rsid w:val="00AB6C9E"/>
    <w:rsid w:val="00AC5055"/>
    <w:rsid w:val="00AD538E"/>
    <w:rsid w:val="00AE47A3"/>
    <w:rsid w:val="00AE5AE3"/>
    <w:rsid w:val="00AF61A8"/>
    <w:rsid w:val="00B02AF9"/>
    <w:rsid w:val="00B13717"/>
    <w:rsid w:val="00B228B0"/>
    <w:rsid w:val="00B24D27"/>
    <w:rsid w:val="00B25E2F"/>
    <w:rsid w:val="00B3019C"/>
    <w:rsid w:val="00B357EA"/>
    <w:rsid w:val="00B5124D"/>
    <w:rsid w:val="00B5270E"/>
    <w:rsid w:val="00B548AF"/>
    <w:rsid w:val="00B629C1"/>
    <w:rsid w:val="00B64857"/>
    <w:rsid w:val="00B65CA3"/>
    <w:rsid w:val="00B71987"/>
    <w:rsid w:val="00B81456"/>
    <w:rsid w:val="00B81EC6"/>
    <w:rsid w:val="00B822FE"/>
    <w:rsid w:val="00B83844"/>
    <w:rsid w:val="00B87760"/>
    <w:rsid w:val="00B9527C"/>
    <w:rsid w:val="00B970BF"/>
    <w:rsid w:val="00BA6451"/>
    <w:rsid w:val="00BB25DB"/>
    <w:rsid w:val="00BB406B"/>
    <w:rsid w:val="00BB4A91"/>
    <w:rsid w:val="00BB661E"/>
    <w:rsid w:val="00BC0C10"/>
    <w:rsid w:val="00BC5D6D"/>
    <w:rsid w:val="00BC6760"/>
    <w:rsid w:val="00BD2D96"/>
    <w:rsid w:val="00BE0AB2"/>
    <w:rsid w:val="00BE3081"/>
    <w:rsid w:val="00BF13B9"/>
    <w:rsid w:val="00C05385"/>
    <w:rsid w:val="00C13E77"/>
    <w:rsid w:val="00C162AC"/>
    <w:rsid w:val="00C223CD"/>
    <w:rsid w:val="00C24FE8"/>
    <w:rsid w:val="00C30CB5"/>
    <w:rsid w:val="00C36D78"/>
    <w:rsid w:val="00C37F83"/>
    <w:rsid w:val="00C45E3A"/>
    <w:rsid w:val="00C45F44"/>
    <w:rsid w:val="00C52343"/>
    <w:rsid w:val="00C52F25"/>
    <w:rsid w:val="00C547F2"/>
    <w:rsid w:val="00C566C7"/>
    <w:rsid w:val="00C62D23"/>
    <w:rsid w:val="00C7447A"/>
    <w:rsid w:val="00C8361E"/>
    <w:rsid w:val="00C84B55"/>
    <w:rsid w:val="00C85245"/>
    <w:rsid w:val="00C86E9C"/>
    <w:rsid w:val="00C87CD8"/>
    <w:rsid w:val="00C90171"/>
    <w:rsid w:val="00C9287D"/>
    <w:rsid w:val="00C92A03"/>
    <w:rsid w:val="00C97DD7"/>
    <w:rsid w:val="00CB26AA"/>
    <w:rsid w:val="00CC00CE"/>
    <w:rsid w:val="00CC7BDA"/>
    <w:rsid w:val="00CD0CDD"/>
    <w:rsid w:val="00CD1B5A"/>
    <w:rsid w:val="00CD55C3"/>
    <w:rsid w:val="00CD572C"/>
    <w:rsid w:val="00CD6B30"/>
    <w:rsid w:val="00CD7945"/>
    <w:rsid w:val="00CE391B"/>
    <w:rsid w:val="00CE63EC"/>
    <w:rsid w:val="00D02BAC"/>
    <w:rsid w:val="00D05289"/>
    <w:rsid w:val="00D1587A"/>
    <w:rsid w:val="00D25EC4"/>
    <w:rsid w:val="00D31D39"/>
    <w:rsid w:val="00D32142"/>
    <w:rsid w:val="00D323FB"/>
    <w:rsid w:val="00D417FF"/>
    <w:rsid w:val="00D4359A"/>
    <w:rsid w:val="00D4381C"/>
    <w:rsid w:val="00D47D42"/>
    <w:rsid w:val="00D504ED"/>
    <w:rsid w:val="00D511BE"/>
    <w:rsid w:val="00D54B3D"/>
    <w:rsid w:val="00D55850"/>
    <w:rsid w:val="00D62BB2"/>
    <w:rsid w:val="00D6506B"/>
    <w:rsid w:val="00D66603"/>
    <w:rsid w:val="00D72D8C"/>
    <w:rsid w:val="00D73F67"/>
    <w:rsid w:val="00D831CC"/>
    <w:rsid w:val="00D85907"/>
    <w:rsid w:val="00D86E26"/>
    <w:rsid w:val="00D939C0"/>
    <w:rsid w:val="00D94373"/>
    <w:rsid w:val="00D96CFD"/>
    <w:rsid w:val="00DA1793"/>
    <w:rsid w:val="00DA1F40"/>
    <w:rsid w:val="00DB1383"/>
    <w:rsid w:val="00DB20C9"/>
    <w:rsid w:val="00DB588B"/>
    <w:rsid w:val="00DB6543"/>
    <w:rsid w:val="00DB7261"/>
    <w:rsid w:val="00DB76DD"/>
    <w:rsid w:val="00DC2A54"/>
    <w:rsid w:val="00DC3794"/>
    <w:rsid w:val="00DD340F"/>
    <w:rsid w:val="00DE2679"/>
    <w:rsid w:val="00DE7B71"/>
    <w:rsid w:val="00E01643"/>
    <w:rsid w:val="00E2011A"/>
    <w:rsid w:val="00E205C8"/>
    <w:rsid w:val="00E20FCC"/>
    <w:rsid w:val="00E27FFB"/>
    <w:rsid w:val="00E3051C"/>
    <w:rsid w:val="00E30D4A"/>
    <w:rsid w:val="00E37C75"/>
    <w:rsid w:val="00E37D84"/>
    <w:rsid w:val="00E443BB"/>
    <w:rsid w:val="00E5100C"/>
    <w:rsid w:val="00E55951"/>
    <w:rsid w:val="00E55E45"/>
    <w:rsid w:val="00E577DD"/>
    <w:rsid w:val="00E62379"/>
    <w:rsid w:val="00E73AA3"/>
    <w:rsid w:val="00E762AA"/>
    <w:rsid w:val="00E934BE"/>
    <w:rsid w:val="00EA4143"/>
    <w:rsid w:val="00EA622F"/>
    <w:rsid w:val="00EA730D"/>
    <w:rsid w:val="00EA799F"/>
    <w:rsid w:val="00EB0867"/>
    <w:rsid w:val="00EC5D7D"/>
    <w:rsid w:val="00ED3598"/>
    <w:rsid w:val="00ED4EFF"/>
    <w:rsid w:val="00ED50C3"/>
    <w:rsid w:val="00EE220D"/>
    <w:rsid w:val="00EE5538"/>
    <w:rsid w:val="00EE77E6"/>
    <w:rsid w:val="00EF20E7"/>
    <w:rsid w:val="00EF5A66"/>
    <w:rsid w:val="00F10CFF"/>
    <w:rsid w:val="00F16DAE"/>
    <w:rsid w:val="00F1754A"/>
    <w:rsid w:val="00F179C0"/>
    <w:rsid w:val="00F24DBF"/>
    <w:rsid w:val="00F277F4"/>
    <w:rsid w:val="00F27DFC"/>
    <w:rsid w:val="00F62247"/>
    <w:rsid w:val="00F643D8"/>
    <w:rsid w:val="00F72A31"/>
    <w:rsid w:val="00F739BE"/>
    <w:rsid w:val="00F73D1B"/>
    <w:rsid w:val="00F7402E"/>
    <w:rsid w:val="00F81DE5"/>
    <w:rsid w:val="00F87BE2"/>
    <w:rsid w:val="00F92533"/>
    <w:rsid w:val="00F9608E"/>
    <w:rsid w:val="00F97459"/>
    <w:rsid w:val="00FA275A"/>
    <w:rsid w:val="00FA4025"/>
    <w:rsid w:val="00FA7675"/>
    <w:rsid w:val="00FC1311"/>
    <w:rsid w:val="00FD22D4"/>
    <w:rsid w:val="00FD23AC"/>
    <w:rsid w:val="00FD3743"/>
    <w:rsid w:val="00FD77AF"/>
    <w:rsid w:val="00FE3D4C"/>
    <w:rsid w:val="00FE419F"/>
    <w:rsid w:val="00FF4E64"/>
    <w:rsid w:val="00FF69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FE"/>
    <w:pPr>
      <w:spacing w:after="200" w:line="276" w:lineRule="auto"/>
    </w:pPr>
    <w:rPr>
      <w:kern w:val="0"/>
      <w:sz w:val="22"/>
      <w:lang w:eastAsia="en-US"/>
    </w:rPr>
  </w:style>
  <w:style w:type="paragraph" w:styleId="Heading1">
    <w:name w:val="heading 1"/>
    <w:basedOn w:val="Normal"/>
    <w:link w:val="Heading1Char"/>
    <w:uiPriority w:val="99"/>
    <w:qFormat/>
    <w:rsid w:val="00423731"/>
    <w:pPr>
      <w:spacing w:before="240" w:after="120" w:line="240" w:lineRule="auto"/>
      <w:outlineLvl w:val="0"/>
    </w:pPr>
    <w:rPr>
      <w:rFonts w:ascii="Times New Roman" w:hAnsi="Times New Roman"/>
      <w:b/>
      <w:bCs/>
      <w:color w:val="000000"/>
      <w:kern w:val="36"/>
      <w:sz w:val="33"/>
      <w:szCs w:val="33"/>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731"/>
    <w:rPr>
      <w:rFonts w:ascii="Times New Roman" w:hAnsi="Times New Roman"/>
      <w:b/>
      <w:color w:val="000000"/>
      <w:kern w:val="36"/>
      <w:sz w:val="33"/>
    </w:rPr>
  </w:style>
  <w:style w:type="character" w:customStyle="1" w:styleId="highlight2">
    <w:name w:val="highlight2"/>
    <w:uiPriority w:val="99"/>
    <w:rsid w:val="00423731"/>
  </w:style>
  <w:style w:type="table" w:styleId="TableGrid">
    <w:name w:val="Table Grid"/>
    <w:basedOn w:val="TableNormal"/>
    <w:uiPriority w:val="99"/>
    <w:rsid w:val="00CD6B3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53A75"/>
    <w:pPr>
      <w:ind w:left="720"/>
      <w:contextualSpacing/>
    </w:pPr>
  </w:style>
  <w:style w:type="character" w:styleId="Hyperlink">
    <w:name w:val="Hyperlink"/>
    <w:basedOn w:val="DefaultParagraphFont"/>
    <w:uiPriority w:val="99"/>
    <w:rsid w:val="00166EC5"/>
    <w:rPr>
      <w:rFonts w:cs="Times New Roman"/>
      <w:color w:val="0000FF"/>
      <w:u w:val="single"/>
    </w:rPr>
  </w:style>
  <w:style w:type="paragraph" w:styleId="Header">
    <w:name w:val="header"/>
    <w:basedOn w:val="Normal"/>
    <w:link w:val="HeaderChar"/>
    <w:uiPriority w:val="99"/>
    <w:rsid w:val="006208A8"/>
    <w:pPr>
      <w:tabs>
        <w:tab w:val="center" w:pos="4680"/>
        <w:tab w:val="right" w:pos="9360"/>
      </w:tabs>
      <w:spacing w:after="0" w:line="240" w:lineRule="auto"/>
    </w:pPr>
    <w:rPr>
      <w:sz w:val="20"/>
      <w:szCs w:val="20"/>
      <w:lang w:eastAsia="zh-CN"/>
    </w:rPr>
  </w:style>
  <w:style w:type="character" w:customStyle="1" w:styleId="HeaderChar">
    <w:name w:val="Header Char"/>
    <w:basedOn w:val="DefaultParagraphFont"/>
    <w:link w:val="Header"/>
    <w:uiPriority w:val="99"/>
    <w:locked/>
    <w:rsid w:val="006208A8"/>
  </w:style>
  <w:style w:type="paragraph" w:styleId="Footer">
    <w:name w:val="footer"/>
    <w:basedOn w:val="Normal"/>
    <w:link w:val="FooterChar"/>
    <w:uiPriority w:val="99"/>
    <w:rsid w:val="006208A8"/>
    <w:pPr>
      <w:tabs>
        <w:tab w:val="center" w:pos="4680"/>
        <w:tab w:val="right" w:pos="9360"/>
      </w:tabs>
      <w:spacing w:after="0" w:line="240" w:lineRule="auto"/>
    </w:pPr>
    <w:rPr>
      <w:sz w:val="20"/>
      <w:szCs w:val="20"/>
      <w:lang w:eastAsia="zh-CN"/>
    </w:rPr>
  </w:style>
  <w:style w:type="character" w:customStyle="1" w:styleId="FooterChar">
    <w:name w:val="Footer Char"/>
    <w:basedOn w:val="DefaultParagraphFont"/>
    <w:link w:val="Footer"/>
    <w:uiPriority w:val="99"/>
    <w:locked/>
    <w:rsid w:val="006208A8"/>
  </w:style>
  <w:style w:type="paragraph" w:styleId="BalloonText">
    <w:name w:val="Balloon Text"/>
    <w:basedOn w:val="Normal"/>
    <w:link w:val="BalloonTextChar"/>
    <w:uiPriority w:val="99"/>
    <w:semiHidden/>
    <w:rsid w:val="000A2F87"/>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0A2F87"/>
    <w:rPr>
      <w:rFonts w:ascii="Tahoma" w:hAnsi="Tahoma"/>
      <w:sz w:val="16"/>
    </w:rPr>
  </w:style>
  <w:style w:type="character" w:styleId="PageNumber">
    <w:name w:val="page number"/>
    <w:basedOn w:val="DefaultParagraphFont"/>
    <w:uiPriority w:val="99"/>
    <w:rsid w:val="002637A1"/>
    <w:rPr>
      <w:rFonts w:cs="Times New Roman"/>
    </w:rPr>
  </w:style>
  <w:style w:type="character" w:styleId="Emphasis">
    <w:name w:val="Emphasis"/>
    <w:basedOn w:val="DefaultParagraphFont"/>
    <w:uiPriority w:val="99"/>
    <w:qFormat/>
    <w:locked/>
    <w:rsid w:val="007231C7"/>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1348870372">
      <w:marLeft w:val="0"/>
      <w:marRight w:val="0"/>
      <w:marTop w:val="0"/>
      <w:marBottom w:val="0"/>
      <w:divBdr>
        <w:top w:val="none" w:sz="0" w:space="0" w:color="auto"/>
        <w:left w:val="none" w:sz="0" w:space="0" w:color="auto"/>
        <w:bottom w:val="none" w:sz="0" w:space="0" w:color="auto"/>
        <w:right w:val="none" w:sz="0" w:space="0" w:color="auto"/>
      </w:divBdr>
      <w:divsChild>
        <w:div w:id="1348870371">
          <w:marLeft w:val="0"/>
          <w:marRight w:val="1"/>
          <w:marTop w:val="0"/>
          <w:marBottom w:val="0"/>
          <w:divBdr>
            <w:top w:val="none" w:sz="0" w:space="0" w:color="auto"/>
            <w:left w:val="none" w:sz="0" w:space="0" w:color="auto"/>
            <w:bottom w:val="none" w:sz="0" w:space="0" w:color="auto"/>
            <w:right w:val="none" w:sz="0" w:space="0" w:color="auto"/>
          </w:divBdr>
          <w:divsChild>
            <w:div w:id="1348870370">
              <w:marLeft w:val="0"/>
              <w:marRight w:val="0"/>
              <w:marTop w:val="0"/>
              <w:marBottom w:val="0"/>
              <w:divBdr>
                <w:top w:val="none" w:sz="0" w:space="0" w:color="auto"/>
                <w:left w:val="none" w:sz="0" w:space="0" w:color="auto"/>
                <w:bottom w:val="none" w:sz="0" w:space="0" w:color="auto"/>
                <w:right w:val="none" w:sz="0" w:space="0" w:color="auto"/>
              </w:divBdr>
              <w:divsChild>
                <w:div w:id="1348870369">
                  <w:marLeft w:val="0"/>
                  <w:marRight w:val="1"/>
                  <w:marTop w:val="0"/>
                  <w:marBottom w:val="0"/>
                  <w:divBdr>
                    <w:top w:val="none" w:sz="0" w:space="0" w:color="auto"/>
                    <w:left w:val="none" w:sz="0" w:space="0" w:color="auto"/>
                    <w:bottom w:val="none" w:sz="0" w:space="0" w:color="auto"/>
                    <w:right w:val="none" w:sz="0" w:space="0" w:color="auto"/>
                  </w:divBdr>
                  <w:divsChild>
                    <w:div w:id="1348870373">
                      <w:marLeft w:val="0"/>
                      <w:marRight w:val="0"/>
                      <w:marTop w:val="0"/>
                      <w:marBottom w:val="0"/>
                      <w:divBdr>
                        <w:top w:val="none" w:sz="0" w:space="0" w:color="auto"/>
                        <w:left w:val="none" w:sz="0" w:space="0" w:color="auto"/>
                        <w:bottom w:val="none" w:sz="0" w:space="0" w:color="auto"/>
                        <w:right w:val="none" w:sz="0" w:space="0" w:color="auto"/>
                      </w:divBdr>
                      <w:divsChild>
                        <w:div w:id="1348870375">
                          <w:marLeft w:val="0"/>
                          <w:marRight w:val="0"/>
                          <w:marTop w:val="0"/>
                          <w:marBottom w:val="0"/>
                          <w:divBdr>
                            <w:top w:val="none" w:sz="0" w:space="0" w:color="auto"/>
                            <w:left w:val="none" w:sz="0" w:space="0" w:color="auto"/>
                            <w:bottom w:val="none" w:sz="0" w:space="0" w:color="auto"/>
                            <w:right w:val="none" w:sz="0" w:space="0" w:color="auto"/>
                          </w:divBdr>
                          <w:divsChild>
                            <w:div w:id="1348870368">
                              <w:marLeft w:val="0"/>
                              <w:marRight w:val="0"/>
                              <w:marTop w:val="120"/>
                              <w:marBottom w:val="360"/>
                              <w:divBdr>
                                <w:top w:val="none" w:sz="0" w:space="0" w:color="auto"/>
                                <w:left w:val="none" w:sz="0" w:space="0" w:color="auto"/>
                                <w:bottom w:val="none" w:sz="0" w:space="0" w:color="auto"/>
                                <w:right w:val="none" w:sz="0" w:space="0" w:color="auto"/>
                              </w:divBdr>
                              <w:divsChild>
                                <w:div w:id="13488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59/000184450" TargetMode="External"/><Relationship Id="rId18" Type="http://schemas.openxmlformats.org/officeDocument/2006/relationships/hyperlink" Target="http://dx.doi.org/10.1159/000186432" TargetMode="External"/><Relationship Id="rId26" Type="http://schemas.openxmlformats.org/officeDocument/2006/relationships/hyperlink" Target="http://dx.doi.org/10.1093/ndt/gfl095" TargetMode="External"/><Relationship Id="rId39" Type="http://schemas.openxmlformats.org/officeDocument/2006/relationships/hyperlink" Target="http://dx.doi.org/10.1056/NEJM199309093291105" TargetMode="External"/><Relationship Id="rId3" Type="http://schemas.openxmlformats.org/officeDocument/2006/relationships/settings" Target="settings.xml"/><Relationship Id="rId21" Type="http://schemas.openxmlformats.org/officeDocument/2006/relationships/hyperlink" Target="http://dx.doi.org/10.1097/00007890-199702150-00001" TargetMode="External"/><Relationship Id="rId34" Type="http://schemas.openxmlformats.org/officeDocument/2006/relationships/hyperlink" Target="http://www.ncbi.nlm.nih.gov/pubmed/?term=EBPG%20Expert%20Group%20on%20Renal%20Transplantation%5BCorporate%20Author%5D" TargetMode="External"/><Relationship Id="rId42" Type="http://schemas.openxmlformats.org/officeDocument/2006/relationships/hyperlink" Target="http://dx.doi.org/10.1016/j.ahj.2004.03.050" TargetMode="External"/><Relationship Id="rId47" Type="http://schemas.openxmlformats.org/officeDocument/2006/relationships/hyperlink" Target="http://dx.doi.org/10.1016/j.jacl.2012.01.003" TargetMode="External"/><Relationship Id="rId50" Type="http://schemas.openxmlformats.org/officeDocument/2006/relationships/fontTable" Target="fontTable.xml"/><Relationship Id="rId7" Type="http://schemas.openxmlformats.org/officeDocument/2006/relationships/hyperlink" Target="http://dx.doi.org/10.1016/S0140-6736(03)13638-0" TargetMode="External"/><Relationship Id="rId12" Type="http://schemas.openxmlformats.org/officeDocument/2006/relationships/hyperlink" Target="http://dx.doi.org/10.1097/00007890-198708000-00030" TargetMode="External"/><Relationship Id="rId17" Type="http://schemas.openxmlformats.org/officeDocument/2006/relationships/hyperlink" Target="http://dx.doi.org/10.1016/0026-0495(91)90067-7" TargetMode="External"/><Relationship Id="rId25" Type="http://schemas.openxmlformats.org/officeDocument/2006/relationships/hyperlink" Target="http://dx.doi.org/10.1093/ndt/14.3.648" TargetMode="External"/><Relationship Id="rId33" Type="http://schemas.openxmlformats.org/officeDocument/2006/relationships/hyperlink" Target="http://dx.doi.org/10.1097/00007890-200004270-00029" TargetMode="External"/><Relationship Id="rId38" Type="http://schemas.openxmlformats.org/officeDocument/2006/relationships/hyperlink" Target="http://dx.doi.org/10.1097/00007890-199702150-00002" TargetMode="External"/><Relationship Id="rId46" Type="http://schemas.openxmlformats.org/officeDocument/2006/relationships/hyperlink" Target="http://www.ncbi.nlm.nih.gov/pubmed/?term=ACCORD%20Study%20Group%5BCorporate%20Author%5D" TargetMode="External"/><Relationship Id="rId2" Type="http://schemas.openxmlformats.org/officeDocument/2006/relationships/styles" Target="styles.xml"/><Relationship Id="rId16" Type="http://schemas.openxmlformats.org/officeDocument/2006/relationships/hyperlink" Target="http://dx.doi.org/10.1016/j.transproceed.2006.07.003" TargetMode="External"/><Relationship Id="rId20" Type="http://schemas.openxmlformats.org/officeDocument/2006/relationships/hyperlink" Target="http://dx.doi.org/10.1016/0005-2760(65)90164-5" TargetMode="External"/><Relationship Id="rId29" Type="http://schemas.openxmlformats.org/officeDocument/2006/relationships/hyperlink" Target="http://dx.doi.org/10.1046/j.1523-1755.2001.00752.x" TargetMode="External"/><Relationship Id="rId41" Type="http://schemas.openxmlformats.org/officeDocument/2006/relationships/hyperlink" Target="http://dx.doi.org/10.1097/01.tp.0000262706.28513.6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97/00005792-198707000-00003" TargetMode="External"/><Relationship Id="rId24" Type="http://schemas.openxmlformats.org/officeDocument/2006/relationships/hyperlink" Target="http://dx.doi.org/10.1093/ndt/15.6.928" TargetMode="External"/><Relationship Id="rId32" Type="http://schemas.openxmlformats.org/officeDocument/2006/relationships/hyperlink" Target="http://dx.doi.org/10.1034/j.1399-0012.2001.150108.x" TargetMode="External"/><Relationship Id="rId37" Type="http://schemas.openxmlformats.org/officeDocument/2006/relationships/hyperlink" Target="http://dx.doi.org/10.1097/00007890-200210270-00028" TargetMode="External"/><Relationship Id="rId40" Type="http://schemas.openxmlformats.org/officeDocument/2006/relationships/hyperlink" Target="http://dx.doi.org/10.1056/NEJMoa011090" TargetMode="External"/><Relationship Id="rId45" Type="http://schemas.openxmlformats.org/officeDocument/2006/relationships/hyperlink" Target="http://dx.doi.org/10.1111/j.1399-0012.2008.00920.x" TargetMode="External"/><Relationship Id="rId5" Type="http://schemas.openxmlformats.org/officeDocument/2006/relationships/footnotes" Target="footnotes.xml"/><Relationship Id="rId15" Type="http://schemas.openxmlformats.org/officeDocument/2006/relationships/hyperlink" Target="http://dx.doi.org/10.1038/ki.1995.288" TargetMode="External"/><Relationship Id="rId23" Type="http://schemas.openxmlformats.org/officeDocument/2006/relationships/hyperlink" Target="http://dx.doi.org/10.1016/S0025-6196(12)64916-7" TargetMode="External"/><Relationship Id="rId28" Type="http://schemas.openxmlformats.org/officeDocument/2006/relationships/hyperlink" Target="http://www.ncbi.nlm.nih.gov/pubmed/?term=PORT%20Investigators%5BCorporate%20Author%5D" TargetMode="External"/><Relationship Id="rId36" Type="http://schemas.openxmlformats.org/officeDocument/2006/relationships/hyperlink" Target="http://dx.doi.org/10.1097/00007890-199001000-00013" TargetMode="External"/><Relationship Id="rId49" Type="http://schemas.openxmlformats.org/officeDocument/2006/relationships/footer" Target="footer2.xml"/><Relationship Id="rId10" Type="http://schemas.openxmlformats.org/officeDocument/2006/relationships/hyperlink" Target="http://dx.doi.org/10.7326/0003-4819-91-4-554" TargetMode="External"/><Relationship Id="rId19" Type="http://schemas.openxmlformats.org/officeDocument/2006/relationships/hyperlink" Target="http://dx.doi.org/10.1001/archinte.1989.00390050082016" TargetMode="External"/><Relationship Id="rId31" Type="http://schemas.openxmlformats.org/officeDocument/2006/relationships/hyperlink" Target="http://dx.doi.org/10.1097/00007890-199601150-00031" TargetMode="External"/><Relationship Id="rId44" Type="http://schemas.openxmlformats.org/officeDocument/2006/relationships/hyperlink" Target="http://dx.doi.org/10.1016/S1053-2498(01)00251-0" TargetMode="External"/><Relationship Id="rId4" Type="http://schemas.openxmlformats.org/officeDocument/2006/relationships/webSettings" Target="webSettings.xml"/><Relationship Id="rId9" Type="http://schemas.openxmlformats.org/officeDocument/2006/relationships/hyperlink" Target="http://dx.doi.org/10.1097/00007890-197305000-00021" TargetMode="External"/><Relationship Id="rId14" Type="http://schemas.openxmlformats.org/officeDocument/2006/relationships/hyperlink" Target="http://dx.doi.org/10.1038/ki.1996.69" TargetMode="External"/><Relationship Id="rId22" Type="http://schemas.openxmlformats.org/officeDocument/2006/relationships/hyperlink" Target="http://dx.doi.org/10.1042/bj2750501" TargetMode="External"/><Relationship Id="rId27" Type="http://schemas.openxmlformats.org/officeDocument/2006/relationships/hyperlink" Target="http://dx.doi.org/10.2215/CJN.03100410" TargetMode="External"/><Relationship Id="rId30" Type="http://schemas.openxmlformats.org/officeDocument/2006/relationships/hyperlink" Target="http://dx.doi.org/10.1097/00007890-200008150-00012" TargetMode="External"/><Relationship Id="rId35" Type="http://schemas.openxmlformats.org/officeDocument/2006/relationships/hyperlink" Target="http://www.ncbi.nlm.nih.gov/pubmed/?term=Kidney%20Disease%3A%20Improving%20Global%20Outcomes%20Lipid%20Guideline%20Development%20Work%20Group%20Members%5BCorporate%20Author%5D" TargetMode="External"/><Relationship Id="rId43" Type="http://schemas.openxmlformats.org/officeDocument/2006/relationships/hyperlink" Target="http://dx.doi.org/10.2165/00129784-200202060-00003" TargetMode="External"/><Relationship Id="rId48" Type="http://schemas.openxmlformats.org/officeDocument/2006/relationships/footer" Target="footer1.xml"/><Relationship Id="rId8" Type="http://schemas.openxmlformats.org/officeDocument/2006/relationships/hyperlink" Target="http://dx.doi.org/10.1016/S0025-6196(12)60720-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30</Pages>
  <Words>8999</Words>
  <Characters>-32766</Characters>
  <Application>Microsoft Office Outlook</Application>
  <DocSecurity>0</DocSecurity>
  <Lines>0</Lines>
  <Paragraphs>0</Paragraphs>
  <ScaleCrop>false</ScaleCrop>
  <Company>St. Michael's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Prasad</dc:creator>
  <cp:keywords/>
  <dc:description/>
  <cp:lastModifiedBy>Xue-Mei Gong</cp:lastModifiedBy>
  <cp:revision>3</cp:revision>
  <cp:lastPrinted>2015-11-24T21:22:00Z</cp:lastPrinted>
  <dcterms:created xsi:type="dcterms:W3CDTF">2016-02-16T18:53:00Z</dcterms:created>
  <dcterms:modified xsi:type="dcterms:W3CDTF">2016-02-17T01:13:00Z</dcterms:modified>
</cp:coreProperties>
</file>