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F4BB" w14:textId="77777777" w:rsidR="00C44823" w:rsidRPr="003C749F" w:rsidRDefault="00C44823" w:rsidP="00415CAC">
      <w:pPr>
        <w:spacing w:after="0" w:line="360" w:lineRule="auto"/>
        <w:jc w:val="both"/>
        <w:rPr>
          <w:rFonts w:ascii="Book Antiqua" w:hAnsi="Book Antiqua"/>
          <w:b/>
          <w:sz w:val="24"/>
          <w:szCs w:val="24"/>
        </w:rPr>
      </w:pPr>
      <w:r w:rsidRPr="003C749F">
        <w:rPr>
          <w:rFonts w:ascii="Book Antiqua" w:hAnsi="Book Antiqua"/>
          <w:b/>
          <w:sz w:val="24"/>
          <w:szCs w:val="24"/>
        </w:rPr>
        <w:t>Name of Journa</w:t>
      </w:r>
      <w:r w:rsidRPr="00223A42">
        <w:rPr>
          <w:rFonts w:ascii="Book Antiqua" w:hAnsi="Book Antiqua"/>
          <w:b/>
          <w:sz w:val="24"/>
          <w:szCs w:val="24"/>
        </w:rPr>
        <w:t>l: World Journal of Gastroenterology</w:t>
      </w:r>
    </w:p>
    <w:p w14:paraId="2C3CAB56" w14:textId="77777777" w:rsidR="00223A42" w:rsidRPr="00223A42" w:rsidRDefault="00223A42" w:rsidP="00415CAC">
      <w:pPr>
        <w:adjustRightInd w:val="0"/>
        <w:snapToGrid w:val="0"/>
        <w:spacing w:after="0" w:line="360" w:lineRule="auto"/>
        <w:jc w:val="both"/>
        <w:rPr>
          <w:rFonts w:ascii="Book Antiqua" w:eastAsia="SimSun" w:hAnsi="Book Antiqua" w:cs="Arial"/>
          <w:color w:val="000000"/>
          <w:sz w:val="24"/>
          <w:lang w:eastAsia="zh-CN"/>
        </w:rPr>
      </w:pPr>
      <w:r w:rsidRPr="00223A42">
        <w:rPr>
          <w:rFonts w:ascii="Book Antiqua" w:eastAsia="SimSun" w:hAnsi="Book Antiqua" w:cs="Arial"/>
          <w:b/>
          <w:color w:val="000000"/>
          <w:sz w:val="24"/>
        </w:rPr>
        <w:t xml:space="preserve">ESPS Manuscript NO: </w:t>
      </w:r>
      <w:r w:rsidRPr="00223A42">
        <w:rPr>
          <w:rFonts w:ascii="Book Antiqua" w:eastAsia="SimSun" w:hAnsi="Book Antiqua" w:cs="Arial" w:hint="eastAsia"/>
          <w:b/>
          <w:color w:val="000000"/>
          <w:sz w:val="24"/>
          <w:lang w:eastAsia="zh-CN"/>
        </w:rPr>
        <w:t>22035</w:t>
      </w:r>
    </w:p>
    <w:p w14:paraId="2E85D065" w14:textId="26778A46" w:rsidR="00223A42" w:rsidRDefault="00223A42" w:rsidP="00415CAC">
      <w:pPr>
        <w:spacing w:after="0" w:line="360" w:lineRule="auto"/>
        <w:jc w:val="both"/>
        <w:rPr>
          <w:rFonts w:ascii="Book Antiqua" w:eastAsia="SimSun" w:hAnsi="Book Antiqua"/>
          <w:b/>
          <w:sz w:val="24"/>
          <w:lang w:eastAsia="zh-CN"/>
        </w:rPr>
      </w:pPr>
      <w:r w:rsidRPr="00223A42">
        <w:rPr>
          <w:rFonts w:ascii="Book Antiqua" w:eastAsia="SimSun" w:hAnsi="Book Antiqua"/>
          <w:b/>
          <w:sz w:val="24"/>
        </w:rPr>
        <w:t>Manuscript Type</w:t>
      </w:r>
      <w:r w:rsidRPr="00223A42">
        <w:rPr>
          <w:rFonts w:ascii="Book Antiqua" w:eastAsia="SimSun" w:hAnsi="Book Antiqua" w:hint="eastAsia"/>
          <w:b/>
          <w:sz w:val="24"/>
        </w:rPr>
        <w:t xml:space="preserve">: </w:t>
      </w:r>
      <w:r w:rsidR="008F205B" w:rsidRPr="00223A42">
        <w:rPr>
          <w:rFonts w:ascii="Book Antiqua" w:eastAsia="SimSun" w:hAnsi="Book Antiqua"/>
          <w:b/>
          <w:sz w:val="24"/>
        </w:rPr>
        <w:t>TOPIC HIGHLIGHTS</w:t>
      </w:r>
    </w:p>
    <w:p w14:paraId="6F1D0633" w14:textId="77777777" w:rsidR="008F205B" w:rsidRPr="00223A42" w:rsidRDefault="008F205B" w:rsidP="00415CAC">
      <w:pPr>
        <w:spacing w:after="0" w:line="360" w:lineRule="auto"/>
        <w:jc w:val="both"/>
        <w:rPr>
          <w:rFonts w:ascii="Book Antiqua" w:eastAsia="SimSun" w:hAnsi="Book Antiqua"/>
          <w:b/>
          <w:sz w:val="24"/>
          <w:lang w:eastAsia="zh-CN"/>
        </w:rPr>
      </w:pPr>
    </w:p>
    <w:p w14:paraId="31891061" w14:textId="53654536" w:rsidR="005E3553" w:rsidRDefault="008F205B" w:rsidP="00415CAC">
      <w:pPr>
        <w:spacing w:after="0" w:line="360" w:lineRule="auto"/>
        <w:jc w:val="both"/>
        <w:rPr>
          <w:rFonts w:ascii="Book Antiqua" w:hAnsi="Book Antiqua"/>
          <w:b/>
          <w:sz w:val="24"/>
          <w:szCs w:val="24"/>
          <w:lang w:eastAsia="zh-CN"/>
        </w:rPr>
      </w:pPr>
      <w:r w:rsidRPr="00D1778A">
        <w:rPr>
          <w:rFonts w:ascii="Book Antiqua" w:hAnsi="Book Antiqua"/>
          <w:b/>
          <w:sz w:val="24"/>
          <w:szCs w:val="24"/>
        </w:rPr>
        <w:t>2015 Advances in Inflammatory Bowel Disease</w:t>
      </w:r>
    </w:p>
    <w:p w14:paraId="1AF38ED8" w14:textId="77777777" w:rsidR="00D1778A" w:rsidRPr="00D1778A" w:rsidRDefault="00D1778A" w:rsidP="00415CAC">
      <w:pPr>
        <w:spacing w:after="0" w:line="360" w:lineRule="auto"/>
        <w:jc w:val="both"/>
        <w:rPr>
          <w:rFonts w:ascii="Book Antiqua" w:hAnsi="Book Antiqua"/>
          <w:b/>
          <w:sz w:val="24"/>
          <w:szCs w:val="24"/>
          <w:lang w:eastAsia="zh-CN"/>
        </w:rPr>
      </w:pPr>
    </w:p>
    <w:p w14:paraId="72463147" w14:textId="22B541D9" w:rsidR="002F659D" w:rsidRDefault="00F62C12" w:rsidP="00415CAC">
      <w:pPr>
        <w:spacing w:after="0" w:line="360" w:lineRule="auto"/>
        <w:jc w:val="both"/>
        <w:rPr>
          <w:rFonts w:ascii="Book Antiqua" w:hAnsi="Book Antiqua"/>
          <w:b/>
          <w:sz w:val="24"/>
          <w:szCs w:val="24"/>
          <w:lang w:eastAsia="zh-CN"/>
        </w:rPr>
      </w:pPr>
      <w:r w:rsidRPr="003C749F">
        <w:rPr>
          <w:rFonts w:ascii="Book Antiqua" w:hAnsi="Book Antiqua"/>
          <w:b/>
          <w:sz w:val="24"/>
          <w:szCs w:val="24"/>
        </w:rPr>
        <w:t>I</w:t>
      </w:r>
      <w:r w:rsidR="00D87D94" w:rsidRPr="003C749F">
        <w:rPr>
          <w:rFonts w:ascii="Book Antiqua" w:hAnsi="Book Antiqua"/>
          <w:b/>
          <w:sz w:val="24"/>
          <w:szCs w:val="24"/>
        </w:rPr>
        <w:t xml:space="preserve">nflammatory </w:t>
      </w:r>
      <w:r w:rsidR="008F205B" w:rsidRPr="003C749F">
        <w:rPr>
          <w:rFonts w:ascii="Book Antiqua" w:hAnsi="Book Antiqua"/>
          <w:b/>
          <w:sz w:val="24"/>
          <w:szCs w:val="24"/>
        </w:rPr>
        <w:t>bowel disease associated</w:t>
      </w:r>
      <w:r w:rsidR="008F205B">
        <w:rPr>
          <w:rFonts w:ascii="Book Antiqua" w:hAnsi="Book Antiqua"/>
          <w:b/>
          <w:sz w:val="24"/>
          <w:szCs w:val="24"/>
        </w:rPr>
        <w:t xml:space="preserve"> </w:t>
      </w:r>
      <w:r w:rsidR="008F205B" w:rsidRPr="003C749F">
        <w:rPr>
          <w:rFonts w:ascii="Book Antiqua" w:hAnsi="Book Antiqua"/>
          <w:b/>
          <w:sz w:val="24"/>
          <w:szCs w:val="24"/>
        </w:rPr>
        <w:t>neo</w:t>
      </w:r>
      <w:r w:rsidR="002F659D" w:rsidRPr="003C749F">
        <w:rPr>
          <w:rFonts w:ascii="Book Antiqua" w:hAnsi="Book Antiqua"/>
          <w:b/>
          <w:sz w:val="24"/>
          <w:szCs w:val="24"/>
        </w:rPr>
        <w:t xml:space="preserve">plasia: A </w:t>
      </w:r>
      <w:r w:rsidR="008F205B" w:rsidRPr="003C749F">
        <w:rPr>
          <w:rFonts w:ascii="Book Antiqua" w:hAnsi="Book Antiqua"/>
          <w:b/>
          <w:sz w:val="24"/>
          <w:szCs w:val="24"/>
        </w:rPr>
        <w:t>surgeon’s perspective</w:t>
      </w:r>
    </w:p>
    <w:p w14:paraId="5BF0B4D3" w14:textId="77777777" w:rsidR="008F205B" w:rsidRPr="003C749F" w:rsidRDefault="008F205B" w:rsidP="00415CAC">
      <w:pPr>
        <w:spacing w:after="0" w:line="360" w:lineRule="auto"/>
        <w:jc w:val="both"/>
        <w:rPr>
          <w:rFonts w:ascii="Book Antiqua" w:hAnsi="Book Antiqua"/>
          <w:b/>
          <w:sz w:val="24"/>
          <w:szCs w:val="24"/>
          <w:lang w:eastAsia="zh-CN"/>
        </w:rPr>
      </w:pPr>
    </w:p>
    <w:p w14:paraId="09DD5B0C" w14:textId="5A00532D" w:rsidR="006926A2" w:rsidRPr="003C749F" w:rsidRDefault="005E3553" w:rsidP="00415CAC">
      <w:pPr>
        <w:spacing w:after="0" w:line="360" w:lineRule="auto"/>
        <w:jc w:val="both"/>
        <w:rPr>
          <w:rFonts w:ascii="Book Antiqua" w:hAnsi="Book Antiqua"/>
          <w:sz w:val="24"/>
          <w:szCs w:val="24"/>
        </w:rPr>
      </w:pPr>
      <w:r w:rsidRPr="003C749F">
        <w:rPr>
          <w:rFonts w:ascii="Book Antiqua" w:hAnsi="Book Antiqua"/>
          <w:sz w:val="24"/>
          <w:szCs w:val="24"/>
        </w:rPr>
        <w:t>Althumairi AA</w:t>
      </w:r>
      <w:r w:rsidRPr="008F205B">
        <w:rPr>
          <w:rFonts w:ascii="Book Antiqua" w:hAnsi="Book Antiqua"/>
          <w:i/>
          <w:sz w:val="24"/>
          <w:szCs w:val="24"/>
        </w:rPr>
        <w:t xml:space="preserve"> et al. </w:t>
      </w:r>
      <w:r w:rsidR="005240B5">
        <w:rPr>
          <w:rFonts w:ascii="Book Antiqua" w:hAnsi="Book Antiqua" w:hint="eastAsia"/>
          <w:sz w:val="24"/>
          <w:szCs w:val="24"/>
          <w:lang w:eastAsia="zh-CN"/>
        </w:rPr>
        <w:t>IBD</w:t>
      </w:r>
      <w:r w:rsidR="008F205B" w:rsidRPr="003C749F">
        <w:rPr>
          <w:rFonts w:ascii="Book Antiqua" w:hAnsi="Book Antiqua"/>
          <w:sz w:val="24"/>
          <w:szCs w:val="24"/>
        </w:rPr>
        <w:t xml:space="preserve"> associated neoplasi</w:t>
      </w:r>
      <w:r w:rsidR="006926A2" w:rsidRPr="003C749F">
        <w:rPr>
          <w:rFonts w:ascii="Book Antiqua" w:hAnsi="Book Antiqua"/>
          <w:sz w:val="24"/>
          <w:szCs w:val="24"/>
        </w:rPr>
        <w:t>a</w:t>
      </w:r>
    </w:p>
    <w:p w14:paraId="0BFA7E5B" w14:textId="77777777" w:rsidR="00907416" w:rsidRPr="003C749F" w:rsidRDefault="00907416" w:rsidP="00415CAC">
      <w:pPr>
        <w:spacing w:after="0" w:line="360" w:lineRule="auto"/>
        <w:jc w:val="both"/>
        <w:rPr>
          <w:rFonts w:ascii="Book Antiqua" w:hAnsi="Book Antiqua"/>
          <w:b/>
          <w:sz w:val="24"/>
          <w:szCs w:val="24"/>
        </w:rPr>
      </w:pPr>
    </w:p>
    <w:p w14:paraId="23CE15DE" w14:textId="6EB16983" w:rsidR="00287C87" w:rsidRDefault="00176BBF" w:rsidP="00415CAC">
      <w:pPr>
        <w:spacing w:after="0" w:line="360" w:lineRule="auto"/>
        <w:jc w:val="both"/>
        <w:rPr>
          <w:rFonts w:ascii="Book Antiqua" w:hAnsi="Book Antiqua"/>
          <w:sz w:val="24"/>
          <w:szCs w:val="24"/>
          <w:lang w:eastAsia="zh-CN"/>
        </w:rPr>
      </w:pPr>
      <w:r w:rsidRPr="00223A42">
        <w:rPr>
          <w:rFonts w:ascii="Book Antiqua" w:hAnsi="Book Antiqua"/>
          <w:sz w:val="24"/>
          <w:szCs w:val="24"/>
        </w:rPr>
        <w:t>Azah A A</w:t>
      </w:r>
      <w:r w:rsidR="00BC64CD" w:rsidRPr="00223A42">
        <w:rPr>
          <w:rFonts w:ascii="Book Antiqua" w:hAnsi="Book Antiqua"/>
          <w:sz w:val="24"/>
          <w:szCs w:val="24"/>
        </w:rPr>
        <w:t>l</w:t>
      </w:r>
      <w:r w:rsidR="005E3553" w:rsidRPr="00223A42">
        <w:rPr>
          <w:rFonts w:ascii="Book Antiqua" w:hAnsi="Book Antiqua"/>
          <w:sz w:val="24"/>
          <w:szCs w:val="24"/>
        </w:rPr>
        <w:t>thumairi</w:t>
      </w:r>
      <w:r w:rsidRPr="00223A42">
        <w:rPr>
          <w:rFonts w:ascii="Book Antiqua" w:hAnsi="Book Antiqua"/>
          <w:sz w:val="24"/>
          <w:szCs w:val="24"/>
        </w:rPr>
        <w:t xml:space="preserve">, Mark </w:t>
      </w:r>
      <w:r w:rsidR="008F205B">
        <w:rPr>
          <w:rFonts w:ascii="Book Antiqua" w:hAnsi="Book Antiqua"/>
          <w:sz w:val="24"/>
          <w:szCs w:val="24"/>
        </w:rPr>
        <w:t>G</w:t>
      </w:r>
      <w:r w:rsidR="000F104F" w:rsidRPr="00223A42">
        <w:rPr>
          <w:rFonts w:ascii="Book Antiqua" w:hAnsi="Book Antiqua"/>
          <w:sz w:val="24"/>
          <w:szCs w:val="24"/>
        </w:rPr>
        <w:t xml:space="preserve"> </w:t>
      </w:r>
      <w:r w:rsidR="008F205B">
        <w:rPr>
          <w:rFonts w:ascii="Book Antiqua" w:hAnsi="Book Antiqua"/>
          <w:sz w:val="24"/>
          <w:szCs w:val="24"/>
        </w:rPr>
        <w:t>Lazarev, Susan L</w:t>
      </w:r>
      <w:r w:rsidR="005E3553" w:rsidRPr="00223A42">
        <w:rPr>
          <w:rFonts w:ascii="Book Antiqua" w:hAnsi="Book Antiqua"/>
          <w:sz w:val="24"/>
          <w:szCs w:val="24"/>
        </w:rPr>
        <w:t xml:space="preserve"> Gearhart</w:t>
      </w:r>
    </w:p>
    <w:p w14:paraId="2729A91F" w14:textId="77777777" w:rsidR="008F205B" w:rsidRPr="00223A42" w:rsidRDefault="008F205B" w:rsidP="00415CAC">
      <w:pPr>
        <w:spacing w:after="0" w:line="360" w:lineRule="auto"/>
        <w:jc w:val="both"/>
        <w:rPr>
          <w:rFonts w:ascii="Book Antiqua" w:hAnsi="Book Antiqua"/>
          <w:sz w:val="24"/>
          <w:szCs w:val="24"/>
          <w:lang w:eastAsia="zh-CN"/>
        </w:rPr>
      </w:pPr>
    </w:p>
    <w:p w14:paraId="3429B0F4" w14:textId="20F1946E" w:rsidR="00287C87" w:rsidRDefault="00287C87" w:rsidP="00415CAC">
      <w:pPr>
        <w:spacing w:after="0" w:line="360" w:lineRule="auto"/>
        <w:jc w:val="both"/>
        <w:rPr>
          <w:rFonts w:ascii="Book Antiqua" w:hAnsi="Book Antiqua"/>
          <w:sz w:val="24"/>
          <w:szCs w:val="24"/>
          <w:lang w:eastAsia="zh-CN"/>
        </w:rPr>
      </w:pPr>
      <w:r w:rsidRPr="003C749F">
        <w:rPr>
          <w:rFonts w:ascii="Book Antiqua" w:hAnsi="Book Antiqua"/>
          <w:b/>
          <w:sz w:val="24"/>
          <w:szCs w:val="24"/>
        </w:rPr>
        <w:t xml:space="preserve">Azah A Althumairi, Susan L Gearhart, </w:t>
      </w:r>
      <w:r w:rsidRPr="003C749F">
        <w:rPr>
          <w:rFonts w:ascii="Book Antiqua" w:hAnsi="Book Antiqua"/>
          <w:sz w:val="24"/>
          <w:szCs w:val="24"/>
        </w:rPr>
        <w:t>Division of Colorectal Surgery, Department of Surgery, Johns Hopkins University School of Medicine, Baltimore, MD 21287, United States</w:t>
      </w:r>
    </w:p>
    <w:p w14:paraId="6ED80F28" w14:textId="77777777" w:rsidR="008F205B" w:rsidRPr="008F205B" w:rsidRDefault="008F205B" w:rsidP="00415CAC">
      <w:pPr>
        <w:spacing w:after="0" w:line="360" w:lineRule="auto"/>
        <w:jc w:val="both"/>
        <w:rPr>
          <w:rFonts w:ascii="Book Antiqua" w:hAnsi="Book Antiqua"/>
          <w:sz w:val="24"/>
          <w:szCs w:val="24"/>
          <w:lang w:eastAsia="zh-CN"/>
        </w:rPr>
      </w:pPr>
    </w:p>
    <w:p w14:paraId="3E76492C" w14:textId="7E716B5A" w:rsidR="00677C8D" w:rsidRDefault="008F205B" w:rsidP="00415CAC">
      <w:pPr>
        <w:spacing w:after="0" w:line="360" w:lineRule="auto"/>
        <w:jc w:val="both"/>
        <w:rPr>
          <w:rFonts w:ascii="Book Antiqua" w:hAnsi="Book Antiqua"/>
          <w:sz w:val="24"/>
          <w:szCs w:val="24"/>
        </w:rPr>
      </w:pPr>
      <w:r>
        <w:rPr>
          <w:rFonts w:ascii="Book Antiqua" w:hAnsi="Book Antiqua"/>
          <w:b/>
          <w:sz w:val="24"/>
          <w:szCs w:val="24"/>
        </w:rPr>
        <w:t>Mark G</w:t>
      </w:r>
      <w:r w:rsidR="00287C87" w:rsidRPr="003C749F">
        <w:rPr>
          <w:rFonts w:ascii="Book Antiqua" w:hAnsi="Book Antiqua"/>
          <w:b/>
          <w:sz w:val="24"/>
          <w:szCs w:val="24"/>
        </w:rPr>
        <w:t xml:space="preserve"> Lazarev, </w:t>
      </w:r>
      <w:r w:rsidR="00287C87" w:rsidRPr="003C749F">
        <w:rPr>
          <w:rFonts w:ascii="Book Antiqua" w:hAnsi="Book Antiqua"/>
          <w:sz w:val="24"/>
          <w:szCs w:val="24"/>
        </w:rPr>
        <w:t>Division of Gastroenterology, Department of Medicine, Johns Hopkins University School of Medicine, Baltimore, MD 21287, United States</w:t>
      </w:r>
    </w:p>
    <w:p w14:paraId="5AE1F03A" w14:textId="77777777" w:rsidR="00DA1DF1" w:rsidRPr="003C749F" w:rsidRDefault="00DA1DF1" w:rsidP="00415CAC">
      <w:pPr>
        <w:spacing w:after="0" w:line="360" w:lineRule="auto"/>
        <w:jc w:val="both"/>
        <w:rPr>
          <w:rFonts w:ascii="Book Antiqua" w:hAnsi="Book Antiqua"/>
          <w:sz w:val="24"/>
          <w:szCs w:val="24"/>
        </w:rPr>
      </w:pPr>
    </w:p>
    <w:p w14:paraId="28C9D9B5" w14:textId="08215CC3" w:rsidR="007419D4" w:rsidRDefault="00677C8D" w:rsidP="00415CAC">
      <w:pPr>
        <w:spacing w:after="0" w:line="360" w:lineRule="auto"/>
        <w:jc w:val="both"/>
        <w:rPr>
          <w:rFonts w:ascii="Book Antiqua" w:hAnsi="Book Antiqua"/>
          <w:sz w:val="24"/>
          <w:szCs w:val="24"/>
          <w:lang w:eastAsia="zh-CN"/>
        </w:rPr>
      </w:pPr>
      <w:r w:rsidRPr="003C749F">
        <w:rPr>
          <w:rFonts w:ascii="Book Antiqua" w:hAnsi="Book Antiqua"/>
          <w:b/>
          <w:sz w:val="24"/>
          <w:szCs w:val="24"/>
        </w:rPr>
        <w:t>Author contributions:</w:t>
      </w:r>
      <w:r w:rsidR="00DA1DF1" w:rsidRPr="00DA1DF1">
        <w:rPr>
          <w:rFonts w:ascii="Book Antiqua" w:hAnsi="Book Antiqua"/>
          <w:sz w:val="24"/>
          <w:szCs w:val="24"/>
        </w:rPr>
        <w:t xml:space="preserve"> Althumairi </w:t>
      </w:r>
      <w:r w:rsidR="008F205B">
        <w:rPr>
          <w:rFonts w:ascii="Book Antiqua" w:hAnsi="Book Antiqua" w:hint="eastAsia"/>
          <w:sz w:val="24"/>
          <w:szCs w:val="24"/>
          <w:lang w:eastAsia="zh-CN"/>
        </w:rPr>
        <w:t xml:space="preserve">A </w:t>
      </w:r>
      <w:r w:rsidR="00DA1DF1" w:rsidRPr="00DA1DF1">
        <w:rPr>
          <w:rFonts w:ascii="Book Antiqua" w:hAnsi="Book Antiqua"/>
          <w:sz w:val="24"/>
          <w:szCs w:val="24"/>
        </w:rPr>
        <w:t xml:space="preserve">performed the study design, literature review, and drafted the manuscript; Gearhart </w:t>
      </w:r>
      <w:r w:rsidR="008F205B">
        <w:rPr>
          <w:rFonts w:ascii="Book Antiqua" w:hAnsi="Book Antiqua" w:hint="eastAsia"/>
          <w:sz w:val="24"/>
          <w:szCs w:val="24"/>
          <w:lang w:eastAsia="zh-CN"/>
        </w:rPr>
        <w:t xml:space="preserve">S </w:t>
      </w:r>
      <w:r w:rsidR="00DA1DF1" w:rsidRPr="00DA1DF1">
        <w:rPr>
          <w:rFonts w:ascii="Book Antiqua" w:hAnsi="Book Antiqua"/>
          <w:sz w:val="24"/>
          <w:szCs w:val="24"/>
        </w:rPr>
        <w:t xml:space="preserve">drafted the manuscript and performed </w:t>
      </w:r>
      <w:r w:rsidR="00DA1DF1" w:rsidRPr="00DA1DF1">
        <w:rPr>
          <w:rFonts w:ascii="Book Antiqua" w:hAnsi="Book Antiqua" w:cs="Arial"/>
          <w:sz w:val="24"/>
          <w:szCs w:val="24"/>
        </w:rPr>
        <w:t xml:space="preserve">critical revision and editing; </w:t>
      </w:r>
      <w:r w:rsidR="00DA1DF1" w:rsidRPr="00DA1DF1">
        <w:rPr>
          <w:rFonts w:ascii="Book Antiqua" w:hAnsi="Book Antiqua"/>
          <w:sz w:val="24"/>
          <w:szCs w:val="24"/>
        </w:rPr>
        <w:t>Lazarev</w:t>
      </w:r>
      <w:r w:rsidR="00304C2E">
        <w:rPr>
          <w:rFonts w:ascii="Book Antiqua" w:hAnsi="Book Antiqua"/>
          <w:sz w:val="24"/>
          <w:szCs w:val="24"/>
        </w:rPr>
        <w:t xml:space="preserve"> </w:t>
      </w:r>
      <w:r w:rsidR="008F205B">
        <w:rPr>
          <w:rFonts w:ascii="Book Antiqua" w:hAnsi="Book Antiqua" w:hint="eastAsia"/>
          <w:sz w:val="24"/>
          <w:szCs w:val="24"/>
          <w:lang w:eastAsia="zh-CN"/>
        </w:rPr>
        <w:t xml:space="preserve">M </w:t>
      </w:r>
      <w:r w:rsidR="00DA1DF1" w:rsidRPr="00DA1DF1">
        <w:rPr>
          <w:rFonts w:ascii="Book Antiqua" w:hAnsi="Book Antiqua"/>
          <w:sz w:val="24"/>
          <w:szCs w:val="24"/>
        </w:rPr>
        <w:t xml:space="preserve">performed </w:t>
      </w:r>
      <w:r w:rsidR="00DA1DF1" w:rsidRPr="00DA1DF1">
        <w:rPr>
          <w:rFonts w:ascii="Book Antiqua" w:hAnsi="Book Antiqua" w:cs="Arial"/>
          <w:sz w:val="24"/>
          <w:szCs w:val="24"/>
        </w:rPr>
        <w:t>critical revision and editing</w:t>
      </w:r>
      <w:r w:rsidR="00DA1DF1" w:rsidRPr="00DA1DF1">
        <w:rPr>
          <w:rFonts w:ascii="Book Antiqua" w:hAnsi="Book Antiqua"/>
          <w:sz w:val="24"/>
          <w:szCs w:val="24"/>
        </w:rPr>
        <w:t xml:space="preserve">; </w:t>
      </w:r>
      <w:r w:rsidR="00E82BC1" w:rsidRPr="00DA1DF1">
        <w:rPr>
          <w:rFonts w:ascii="Book Antiqua" w:hAnsi="Book Antiqua"/>
          <w:sz w:val="24"/>
          <w:szCs w:val="24"/>
        </w:rPr>
        <w:t>all</w:t>
      </w:r>
      <w:r w:rsidR="00DA1DF1" w:rsidRPr="00DA1DF1">
        <w:rPr>
          <w:rFonts w:ascii="Book Antiqua" w:hAnsi="Book Antiqua"/>
          <w:sz w:val="24"/>
          <w:szCs w:val="24"/>
        </w:rPr>
        <w:t xml:space="preserve"> authors approved the final version to be published</w:t>
      </w:r>
      <w:r w:rsidR="00415CAC">
        <w:rPr>
          <w:rFonts w:ascii="Book Antiqua" w:hAnsi="Book Antiqua" w:hint="eastAsia"/>
          <w:sz w:val="24"/>
          <w:szCs w:val="24"/>
          <w:lang w:eastAsia="zh-CN"/>
        </w:rPr>
        <w:t>.</w:t>
      </w:r>
    </w:p>
    <w:p w14:paraId="7451FB44" w14:textId="77777777" w:rsidR="00415CAC" w:rsidRPr="00DA1DF1" w:rsidRDefault="00415CAC" w:rsidP="00415CAC">
      <w:pPr>
        <w:spacing w:after="0" w:line="360" w:lineRule="auto"/>
        <w:jc w:val="both"/>
        <w:rPr>
          <w:rFonts w:ascii="Book Antiqua" w:hAnsi="Book Antiqua"/>
          <w:sz w:val="24"/>
          <w:szCs w:val="24"/>
          <w:lang w:eastAsia="zh-CN"/>
        </w:rPr>
      </w:pPr>
    </w:p>
    <w:p w14:paraId="62B1B929" w14:textId="763B75A1" w:rsidR="00E82BC1" w:rsidRDefault="00E347A1" w:rsidP="00415CAC">
      <w:pPr>
        <w:spacing w:after="0" w:line="360" w:lineRule="auto"/>
        <w:jc w:val="both"/>
        <w:rPr>
          <w:rFonts w:ascii="Book Antiqua" w:hAnsi="Book Antiqua"/>
          <w:sz w:val="24"/>
          <w:szCs w:val="24"/>
          <w:lang w:eastAsia="zh-CN"/>
        </w:rPr>
      </w:pPr>
      <w:r w:rsidRPr="003C749F">
        <w:rPr>
          <w:rFonts w:ascii="Book Antiqua" w:hAnsi="Book Antiqua"/>
          <w:b/>
          <w:sz w:val="24"/>
          <w:szCs w:val="24"/>
        </w:rPr>
        <w:t>Conflicts-of-</w:t>
      </w:r>
      <w:r w:rsidR="008F205B" w:rsidRPr="003C749F">
        <w:rPr>
          <w:rFonts w:ascii="Book Antiqua" w:hAnsi="Book Antiqua"/>
          <w:b/>
          <w:sz w:val="24"/>
          <w:szCs w:val="24"/>
        </w:rPr>
        <w:t>interests</w:t>
      </w:r>
      <w:r w:rsidR="008F205B" w:rsidRPr="008F205B">
        <w:rPr>
          <w:rFonts w:ascii="Book Antiqua" w:hAnsi="Book Antiqua" w:cs="TimesNewRomanPS-BoldItalicMT"/>
          <w:b/>
          <w:bCs/>
          <w:iCs/>
          <w:sz w:val="24"/>
        </w:rPr>
        <w:t xml:space="preserve"> </w:t>
      </w:r>
      <w:r w:rsidR="008F205B" w:rsidRPr="00E16264">
        <w:rPr>
          <w:rFonts w:ascii="Book Antiqua" w:hAnsi="Book Antiqua" w:cs="TimesNewRomanPS-BoldItalicMT"/>
          <w:b/>
          <w:bCs/>
          <w:iCs/>
          <w:sz w:val="24"/>
        </w:rPr>
        <w:t>statement</w:t>
      </w:r>
      <w:r w:rsidR="00CB3B1C" w:rsidRPr="003C749F">
        <w:rPr>
          <w:rFonts w:ascii="Book Antiqua" w:hAnsi="Book Antiqua"/>
          <w:b/>
          <w:sz w:val="24"/>
          <w:szCs w:val="24"/>
        </w:rPr>
        <w:t>:</w:t>
      </w:r>
      <w:r w:rsidR="0086127E" w:rsidRPr="003C749F">
        <w:rPr>
          <w:rFonts w:ascii="Book Antiqua" w:hAnsi="Book Antiqua"/>
          <w:sz w:val="24"/>
          <w:szCs w:val="24"/>
        </w:rPr>
        <w:t xml:space="preserve">  No potential conflict of interest. </w:t>
      </w:r>
    </w:p>
    <w:p w14:paraId="621CA13D" w14:textId="77777777" w:rsidR="008F205B" w:rsidRDefault="008F205B" w:rsidP="00415CAC">
      <w:pPr>
        <w:spacing w:after="0" w:line="360" w:lineRule="auto"/>
        <w:jc w:val="both"/>
        <w:rPr>
          <w:rFonts w:ascii="Book Antiqua" w:hAnsi="Book Antiqua"/>
          <w:sz w:val="24"/>
          <w:szCs w:val="24"/>
          <w:lang w:eastAsia="zh-CN"/>
        </w:rPr>
      </w:pPr>
    </w:p>
    <w:p w14:paraId="571953E0" w14:textId="77777777" w:rsidR="00223A42" w:rsidRPr="00223A42" w:rsidRDefault="00223A42" w:rsidP="00415CAC">
      <w:pPr>
        <w:spacing w:after="0" w:line="360" w:lineRule="auto"/>
        <w:jc w:val="both"/>
        <w:rPr>
          <w:rFonts w:ascii="Book Antiqua" w:eastAsia="SimSun" w:hAnsi="Book Antiqua"/>
          <w:b/>
          <w:color w:val="000000"/>
          <w:sz w:val="24"/>
        </w:rPr>
      </w:pPr>
      <w:bookmarkStart w:id="0" w:name="OLE_LINK155"/>
      <w:bookmarkStart w:id="1" w:name="OLE_LINK183"/>
      <w:r w:rsidRPr="00223A42">
        <w:rPr>
          <w:rFonts w:ascii="Book Antiqua" w:eastAsia="SimSun" w:hAnsi="Book Antiqua"/>
          <w:b/>
          <w:color w:val="000000"/>
          <w:sz w:val="24"/>
        </w:rPr>
        <w:t xml:space="preserve">Open-Access: </w:t>
      </w:r>
      <w:r w:rsidRPr="00223A42">
        <w:rPr>
          <w:rFonts w:ascii="Book Antiqua" w:eastAsia="SimSun" w:hAnsi="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t>
      </w:r>
      <w:r w:rsidRPr="00223A42">
        <w:rPr>
          <w:rFonts w:ascii="Book Antiqua" w:eastAsia="SimSun" w:hAnsi="Book Antiqua"/>
          <w:color w:val="000000"/>
          <w:sz w:val="24"/>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p w14:paraId="01B3AD7E" w14:textId="77777777" w:rsidR="00223A42" w:rsidRDefault="00223A42" w:rsidP="00415CAC">
      <w:pPr>
        <w:spacing w:after="0" w:line="360" w:lineRule="auto"/>
        <w:jc w:val="both"/>
        <w:rPr>
          <w:rFonts w:ascii="Book Antiqua" w:hAnsi="Book Antiqua"/>
          <w:sz w:val="24"/>
          <w:szCs w:val="24"/>
        </w:rPr>
      </w:pPr>
    </w:p>
    <w:p w14:paraId="65136A93" w14:textId="375A4A65" w:rsidR="00B905B9" w:rsidRPr="00607251" w:rsidRDefault="00176BBF" w:rsidP="00415CAC">
      <w:pPr>
        <w:spacing w:after="0" w:line="360" w:lineRule="auto"/>
        <w:jc w:val="both"/>
        <w:rPr>
          <w:rFonts w:ascii="Book Antiqua" w:hAnsi="Book Antiqua"/>
          <w:sz w:val="24"/>
          <w:szCs w:val="24"/>
        </w:rPr>
      </w:pPr>
      <w:r w:rsidRPr="003C749F">
        <w:rPr>
          <w:rFonts w:ascii="Book Antiqua" w:hAnsi="Book Antiqua"/>
          <w:b/>
          <w:sz w:val="24"/>
          <w:szCs w:val="24"/>
        </w:rPr>
        <w:t>Correspondence</w:t>
      </w:r>
      <w:r w:rsidR="0086127E" w:rsidRPr="003C749F">
        <w:rPr>
          <w:rFonts w:ascii="Book Antiqua" w:hAnsi="Book Antiqua"/>
          <w:b/>
          <w:sz w:val="24"/>
          <w:szCs w:val="24"/>
        </w:rPr>
        <w:t xml:space="preserve"> to</w:t>
      </w:r>
      <w:r w:rsidR="008F205B">
        <w:rPr>
          <w:rFonts w:ascii="Book Antiqua" w:hAnsi="Book Antiqua"/>
          <w:b/>
          <w:sz w:val="24"/>
          <w:szCs w:val="24"/>
        </w:rPr>
        <w:t>:  Susan L</w:t>
      </w:r>
      <w:r w:rsidRPr="003C749F">
        <w:rPr>
          <w:rFonts w:ascii="Book Antiqua" w:hAnsi="Book Antiqua"/>
          <w:b/>
          <w:sz w:val="24"/>
          <w:szCs w:val="24"/>
        </w:rPr>
        <w:t xml:space="preserve"> Gearhart</w:t>
      </w:r>
      <w:r w:rsidR="0086127E" w:rsidRPr="003C749F">
        <w:rPr>
          <w:rFonts w:ascii="Book Antiqua" w:hAnsi="Book Antiqua"/>
          <w:b/>
          <w:sz w:val="24"/>
          <w:szCs w:val="24"/>
        </w:rPr>
        <w:t>, MD</w:t>
      </w:r>
      <w:r w:rsidR="00B905B9" w:rsidRPr="003C749F">
        <w:rPr>
          <w:rFonts w:ascii="Book Antiqua" w:hAnsi="Book Antiqua"/>
          <w:b/>
          <w:sz w:val="24"/>
          <w:szCs w:val="24"/>
        </w:rPr>
        <w:t xml:space="preserve">, </w:t>
      </w:r>
      <w:r w:rsidR="00B905B9" w:rsidRPr="003C749F">
        <w:rPr>
          <w:rFonts w:ascii="Book Antiqua" w:hAnsi="Book Antiqua"/>
          <w:sz w:val="24"/>
          <w:szCs w:val="24"/>
        </w:rPr>
        <w:t>Divisio</w:t>
      </w:r>
      <w:r w:rsidR="00B905B9" w:rsidRPr="008F205B">
        <w:rPr>
          <w:rFonts w:ascii="Book Antiqua" w:hAnsi="Book Antiqua"/>
          <w:sz w:val="24"/>
          <w:szCs w:val="24"/>
        </w:rPr>
        <w:t>n of Colorectal Surgery, Department of Surgery, Johns Hopkins University School of Medicine, Blalock 618,</w:t>
      </w:r>
      <w:r w:rsidR="00607251">
        <w:rPr>
          <w:rFonts w:ascii="Book Antiqua" w:hAnsi="Book Antiqua" w:hint="eastAsia"/>
          <w:sz w:val="24"/>
          <w:szCs w:val="24"/>
          <w:lang w:eastAsia="zh-CN"/>
        </w:rPr>
        <w:t xml:space="preserve"> </w:t>
      </w:r>
      <w:r w:rsidRPr="008F205B">
        <w:rPr>
          <w:rFonts w:ascii="Book Antiqua" w:hAnsi="Book Antiqua"/>
          <w:sz w:val="24"/>
          <w:szCs w:val="24"/>
        </w:rPr>
        <w:t>600 North Wolfe Street</w:t>
      </w:r>
      <w:r w:rsidR="00B905B9" w:rsidRPr="008F205B">
        <w:rPr>
          <w:rFonts w:ascii="Book Antiqua" w:hAnsi="Book Antiqua"/>
          <w:sz w:val="24"/>
          <w:szCs w:val="24"/>
        </w:rPr>
        <w:t xml:space="preserve">, </w:t>
      </w:r>
      <w:r w:rsidRPr="008F205B">
        <w:rPr>
          <w:rFonts w:ascii="Book Antiqua" w:hAnsi="Book Antiqua"/>
          <w:sz w:val="24"/>
          <w:szCs w:val="24"/>
        </w:rPr>
        <w:t>Baltimore, MD  21287</w:t>
      </w:r>
      <w:r w:rsidR="00B905B9" w:rsidRPr="008F205B">
        <w:rPr>
          <w:rFonts w:ascii="Book Antiqua" w:hAnsi="Book Antiqua"/>
          <w:sz w:val="24"/>
          <w:szCs w:val="24"/>
        </w:rPr>
        <w:t>, United S</w:t>
      </w:r>
      <w:r w:rsidR="00B905B9" w:rsidRPr="003C749F">
        <w:rPr>
          <w:rFonts w:ascii="Book Antiqua" w:hAnsi="Book Antiqua"/>
          <w:sz w:val="24"/>
          <w:szCs w:val="24"/>
        </w:rPr>
        <w:t>tates.</w:t>
      </w:r>
      <w:r w:rsidR="00B905B9" w:rsidRPr="00607251">
        <w:rPr>
          <w:rFonts w:ascii="Book Antiqua" w:hAnsi="Book Antiqua"/>
          <w:sz w:val="24"/>
          <w:szCs w:val="24"/>
        </w:rPr>
        <w:t xml:space="preserve"> </w:t>
      </w:r>
      <w:hyperlink r:id="rId8" w:history="1">
        <w:r w:rsidR="00676581" w:rsidRPr="00607251">
          <w:rPr>
            <w:rStyle w:val="Hyperlink"/>
            <w:rFonts w:ascii="Book Antiqua" w:hAnsi="Book Antiqua"/>
            <w:color w:val="auto"/>
            <w:sz w:val="24"/>
            <w:szCs w:val="24"/>
            <w:u w:val="none"/>
          </w:rPr>
          <w:t>s</w:t>
        </w:r>
        <w:r w:rsidR="00B905B9" w:rsidRPr="00607251">
          <w:rPr>
            <w:rStyle w:val="Hyperlink"/>
            <w:rFonts w:ascii="Book Antiqua" w:hAnsi="Book Antiqua"/>
            <w:color w:val="auto"/>
            <w:sz w:val="24"/>
            <w:szCs w:val="24"/>
            <w:u w:val="none"/>
          </w:rPr>
          <w:t>demees1@jhmil.edu</w:t>
        </w:r>
      </w:hyperlink>
    </w:p>
    <w:p w14:paraId="34EC8543" w14:textId="76DD6482" w:rsidR="00176BBF" w:rsidRPr="003C749F" w:rsidRDefault="00B905B9" w:rsidP="00415CAC">
      <w:pPr>
        <w:spacing w:after="0" w:line="360" w:lineRule="auto"/>
        <w:jc w:val="both"/>
        <w:rPr>
          <w:rFonts w:ascii="Book Antiqua" w:hAnsi="Book Antiqua"/>
          <w:sz w:val="24"/>
          <w:szCs w:val="24"/>
        </w:rPr>
      </w:pPr>
      <w:r w:rsidRPr="003C749F">
        <w:rPr>
          <w:rFonts w:ascii="Book Antiqua" w:hAnsi="Book Antiqua"/>
          <w:b/>
          <w:sz w:val="24"/>
          <w:szCs w:val="24"/>
        </w:rPr>
        <w:t>Telephone</w:t>
      </w:r>
      <w:r w:rsidR="00176BBF" w:rsidRPr="003C749F">
        <w:rPr>
          <w:rFonts w:ascii="Book Antiqua" w:hAnsi="Book Antiqua"/>
          <w:b/>
          <w:sz w:val="24"/>
          <w:szCs w:val="24"/>
        </w:rPr>
        <w:t>:</w:t>
      </w:r>
      <w:r w:rsidR="00176BBF" w:rsidRPr="003C749F">
        <w:rPr>
          <w:rFonts w:ascii="Book Antiqua" w:hAnsi="Book Antiqua"/>
          <w:sz w:val="24"/>
          <w:szCs w:val="24"/>
        </w:rPr>
        <w:t xml:space="preserve"> </w:t>
      </w:r>
      <w:r w:rsidR="008F205B">
        <w:rPr>
          <w:rFonts w:ascii="Book Antiqua" w:hAnsi="Book Antiqua" w:hint="eastAsia"/>
          <w:sz w:val="24"/>
          <w:szCs w:val="24"/>
          <w:lang w:eastAsia="zh-CN"/>
        </w:rPr>
        <w:t>+1-</w:t>
      </w:r>
      <w:r w:rsidR="008F205B">
        <w:rPr>
          <w:rFonts w:ascii="Book Antiqua" w:hAnsi="Book Antiqua"/>
          <w:sz w:val="24"/>
          <w:szCs w:val="24"/>
        </w:rPr>
        <w:t>410-955</w:t>
      </w:r>
      <w:r w:rsidR="00176BBF" w:rsidRPr="003C749F">
        <w:rPr>
          <w:rFonts w:ascii="Book Antiqua" w:hAnsi="Book Antiqua"/>
          <w:sz w:val="24"/>
          <w:szCs w:val="24"/>
        </w:rPr>
        <w:t>7323</w:t>
      </w:r>
    </w:p>
    <w:p w14:paraId="70C12F7B" w14:textId="73E3864F" w:rsidR="00176BBF" w:rsidRPr="003C749F" w:rsidRDefault="00176BBF" w:rsidP="00415CAC">
      <w:pPr>
        <w:spacing w:after="0" w:line="360" w:lineRule="auto"/>
        <w:jc w:val="both"/>
        <w:rPr>
          <w:rFonts w:ascii="Book Antiqua" w:hAnsi="Book Antiqua"/>
          <w:sz w:val="24"/>
          <w:szCs w:val="24"/>
        </w:rPr>
      </w:pPr>
      <w:r w:rsidRPr="003C749F">
        <w:rPr>
          <w:rFonts w:ascii="Book Antiqua" w:hAnsi="Book Antiqua"/>
          <w:b/>
          <w:sz w:val="24"/>
          <w:szCs w:val="24"/>
        </w:rPr>
        <w:t>Fax:</w:t>
      </w:r>
      <w:r w:rsidRPr="003C749F">
        <w:rPr>
          <w:rFonts w:ascii="Book Antiqua" w:hAnsi="Book Antiqua"/>
          <w:sz w:val="24"/>
          <w:szCs w:val="24"/>
        </w:rPr>
        <w:t xml:space="preserve"> </w:t>
      </w:r>
      <w:r w:rsidR="008F205B">
        <w:rPr>
          <w:rFonts w:ascii="Book Antiqua" w:hAnsi="Book Antiqua" w:hint="eastAsia"/>
          <w:sz w:val="24"/>
          <w:szCs w:val="24"/>
          <w:lang w:eastAsia="zh-CN"/>
        </w:rPr>
        <w:t>+1-</w:t>
      </w:r>
      <w:r w:rsidRPr="003C749F">
        <w:rPr>
          <w:rFonts w:ascii="Book Antiqua" w:hAnsi="Book Antiqua"/>
          <w:sz w:val="24"/>
          <w:szCs w:val="24"/>
        </w:rPr>
        <w:t>410-6</w:t>
      </w:r>
      <w:r w:rsidR="008F205B">
        <w:rPr>
          <w:rFonts w:ascii="Book Antiqua" w:hAnsi="Book Antiqua"/>
          <w:sz w:val="24"/>
          <w:szCs w:val="24"/>
        </w:rPr>
        <w:t>14</w:t>
      </w:r>
      <w:r w:rsidRPr="003C749F">
        <w:rPr>
          <w:rFonts w:ascii="Book Antiqua" w:hAnsi="Book Antiqua"/>
          <w:sz w:val="24"/>
          <w:szCs w:val="24"/>
        </w:rPr>
        <w:t>9866</w:t>
      </w:r>
    </w:p>
    <w:p w14:paraId="3E478136" w14:textId="77777777" w:rsidR="006335D9" w:rsidRDefault="006335D9" w:rsidP="00415CAC">
      <w:pPr>
        <w:spacing w:after="0" w:line="360" w:lineRule="auto"/>
        <w:jc w:val="both"/>
        <w:rPr>
          <w:rFonts w:ascii="Book Antiqua" w:hAnsi="Book Antiqua"/>
          <w:b/>
          <w:sz w:val="24"/>
          <w:szCs w:val="24"/>
        </w:rPr>
      </w:pPr>
    </w:p>
    <w:p w14:paraId="5834D473" w14:textId="7AA4893E" w:rsidR="00223A42" w:rsidRPr="008F205B" w:rsidRDefault="00223A42" w:rsidP="00415CAC">
      <w:pPr>
        <w:spacing w:after="0" w:line="360" w:lineRule="auto"/>
        <w:jc w:val="both"/>
        <w:rPr>
          <w:rFonts w:ascii="Book Antiqua" w:eastAsia="SimSun" w:hAnsi="Book Antiqua"/>
          <w:sz w:val="24"/>
          <w:lang w:eastAsia="zh-CN"/>
        </w:rPr>
      </w:pPr>
      <w:bookmarkStart w:id="2" w:name="OLE_LINK12"/>
      <w:bookmarkStart w:id="3" w:name="OLE_LINK212"/>
      <w:bookmarkStart w:id="4" w:name="OLE_LINK476"/>
      <w:bookmarkStart w:id="5" w:name="OLE_LINK477"/>
      <w:bookmarkStart w:id="6" w:name="OLE_LINK117"/>
      <w:bookmarkStart w:id="7" w:name="OLE_LINK528"/>
      <w:bookmarkStart w:id="8" w:name="OLE_LINK557"/>
      <w:r w:rsidRPr="00223A42">
        <w:rPr>
          <w:rFonts w:ascii="Book Antiqua" w:eastAsia="SimSun" w:hAnsi="Book Antiqua"/>
          <w:b/>
          <w:sz w:val="24"/>
        </w:rPr>
        <w:t>Received:</w:t>
      </w:r>
      <w:r w:rsidR="008F205B">
        <w:rPr>
          <w:rFonts w:ascii="Book Antiqua" w:eastAsia="SimSun" w:hAnsi="Book Antiqua" w:hint="eastAsia"/>
          <w:b/>
          <w:sz w:val="24"/>
          <w:lang w:eastAsia="zh-CN"/>
        </w:rPr>
        <w:t xml:space="preserve"> </w:t>
      </w:r>
      <w:r w:rsidR="008F205B" w:rsidRPr="008F205B">
        <w:rPr>
          <w:rFonts w:ascii="Book Antiqua" w:eastAsia="SimSun" w:hAnsi="Book Antiqua" w:hint="eastAsia"/>
          <w:sz w:val="24"/>
          <w:lang w:eastAsia="zh-CN"/>
        </w:rPr>
        <w:t>August 11, 2015</w:t>
      </w:r>
    </w:p>
    <w:p w14:paraId="7DC725D4" w14:textId="265EF302" w:rsidR="00223A42" w:rsidRPr="008F205B" w:rsidRDefault="00223A42" w:rsidP="00415CAC">
      <w:pPr>
        <w:spacing w:after="0" w:line="360" w:lineRule="auto"/>
        <w:jc w:val="both"/>
        <w:rPr>
          <w:rFonts w:ascii="Book Antiqua" w:eastAsia="SimSun" w:hAnsi="Book Antiqua"/>
          <w:sz w:val="24"/>
          <w:lang w:eastAsia="zh-CN"/>
        </w:rPr>
      </w:pPr>
      <w:r w:rsidRPr="00223A42">
        <w:rPr>
          <w:rFonts w:ascii="Book Antiqua" w:eastAsia="SimSun" w:hAnsi="Book Antiqua" w:hint="eastAsia"/>
          <w:b/>
          <w:sz w:val="24"/>
        </w:rPr>
        <w:t>Peer-review started</w:t>
      </w:r>
      <w:r w:rsidRPr="00223A42">
        <w:rPr>
          <w:rFonts w:ascii="Book Antiqua" w:eastAsia="SimSun" w:hAnsi="Book Antiqua"/>
          <w:b/>
          <w:sz w:val="24"/>
        </w:rPr>
        <w:t>:</w:t>
      </w:r>
      <w:r w:rsidR="008F205B">
        <w:rPr>
          <w:rFonts w:ascii="Book Antiqua" w:eastAsia="SimSun" w:hAnsi="Book Antiqua" w:hint="eastAsia"/>
          <w:b/>
          <w:sz w:val="24"/>
          <w:lang w:eastAsia="zh-CN"/>
        </w:rPr>
        <w:t xml:space="preserve"> </w:t>
      </w:r>
      <w:r w:rsidR="008F205B" w:rsidRPr="008F205B">
        <w:rPr>
          <w:rFonts w:ascii="Book Antiqua" w:eastAsia="SimSun" w:hAnsi="Book Antiqua" w:hint="eastAsia"/>
          <w:sz w:val="24"/>
          <w:lang w:eastAsia="zh-CN"/>
        </w:rPr>
        <w:t>August 11, 2015</w:t>
      </w:r>
    </w:p>
    <w:p w14:paraId="5C031EFD" w14:textId="239D560A" w:rsidR="00223A42" w:rsidRPr="008F205B" w:rsidRDefault="00223A42" w:rsidP="00415CAC">
      <w:pPr>
        <w:spacing w:after="0" w:line="360" w:lineRule="auto"/>
        <w:jc w:val="both"/>
        <w:rPr>
          <w:rFonts w:ascii="Book Antiqua" w:eastAsia="SimSun" w:hAnsi="Book Antiqua"/>
          <w:sz w:val="24"/>
          <w:lang w:eastAsia="zh-CN"/>
        </w:rPr>
      </w:pPr>
      <w:r w:rsidRPr="00223A42">
        <w:rPr>
          <w:rFonts w:ascii="Book Antiqua" w:eastAsia="SimSun" w:hAnsi="Book Antiqua"/>
          <w:b/>
          <w:sz w:val="24"/>
        </w:rPr>
        <w:t>First decision:</w:t>
      </w:r>
      <w:r w:rsidR="008F205B">
        <w:rPr>
          <w:rFonts w:ascii="Book Antiqua" w:eastAsia="SimSun" w:hAnsi="Book Antiqua" w:hint="eastAsia"/>
          <w:b/>
          <w:sz w:val="24"/>
          <w:lang w:eastAsia="zh-CN"/>
        </w:rPr>
        <w:t xml:space="preserve"> </w:t>
      </w:r>
      <w:r w:rsidR="008F205B" w:rsidRPr="008F205B">
        <w:rPr>
          <w:rFonts w:ascii="Book Antiqua" w:eastAsia="SimSun" w:hAnsi="Book Antiqua" w:hint="eastAsia"/>
          <w:sz w:val="24"/>
          <w:lang w:eastAsia="zh-CN"/>
        </w:rPr>
        <w:t>September 29, 2015</w:t>
      </w:r>
    </w:p>
    <w:p w14:paraId="7EC8BC2E" w14:textId="4AEFCF85" w:rsidR="00223A42" w:rsidRPr="008F205B" w:rsidRDefault="00223A42" w:rsidP="00415CAC">
      <w:pPr>
        <w:spacing w:after="0" w:line="360" w:lineRule="auto"/>
        <w:jc w:val="both"/>
        <w:rPr>
          <w:rFonts w:ascii="Book Antiqua" w:eastAsia="SimSun" w:hAnsi="Book Antiqua"/>
          <w:sz w:val="24"/>
          <w:lang w:eastAsia="zh-CN"/>
        </w:rPr>
      </w:pPr>
      <w:r w:rsidRPr="00223A42">
        <w:rPr>
          <w:rFonts w:ascii="Book Antiqua" w:eastAsia="SimSun" w:hAnsi="Book Antiqua"/>
          <w:b/>
          <w:sz w:val="24"/>
        </w:rPr>
        <w:t>Revised:</w:t>
      </w:r>
      <w:r w:rsidR="008F205B">
        <w:rPr>
          <w:rFonts w:ascii="Book Antiqua" w:eastAsia="SimSun" w:hAnsi="Book Antiqua" w:hint="eastAsia"/>
          <w:b/>
          <w:sz w:val="24"/>
          <w:lang w:eastAsia="zh-CN"/>
        </w:rPr>
        <w:t xml:space="preserve"> </w:t>
      </w:r>
      <w:r w:rsidR="008F205B" w:rsidRPr="008F205B">
        <w:rPr>
          <w:rFonts w:ascii="Book Antiqua" w:eastAsia="SimSun" w:hAnsi="Book Antiqua" w:hint="eastAsia"/>
          <w:sz w:val="24"/>
          <w:lang w:eastAsia="zh-CN"/>
        </w:rPr>
        <w:t xml:space="preserve">September </w:t>
      </w:r>
      <w:r w:rsidR="008F205B">
        <w:rPr>
          <w:rFonts w:ascii="Book Antiqua" w:eastAsia="SimSun" w:hAnsi="Book Antiqua" w:hint="eastAsia"/>
          <w:sz w:val="24"/>
          <w:lang w:eastAsia="zh-CN"/>
        </w:rPr>
        <w:t>30</w:t>
      </w:r>
      <w:r w:rsidR="008F205B" w:rsidRPr="008F205B">
        <w:rPr>
          <w:rFonts w:ascii="Book Antiqua" w:eastAsia="SimSun" w:hAnsi="Book Antiqua" w:hint="eastAsia"/>
          <w:sz w:val="24"/>
          <w:lang w:eastAsia="zh-CN"/>
        </w:rPr>
        <w:t>, 2015</w:t>
      </w:r>
    </w:p>
    <w:p w14:paraId="75E81C9B" w14:textId="2CC26F96" w:rsidR="00223A42" w:rsidRPr="00CA5B0D" w:rsidRDefault="00223A42" w:rsidP="00CA5B0D">
      <w:pPr>
        <w:spacing w:line="360" w:lineRule="auto"/>
        <w:rPr>
          <w:rFonts w:ascii="Book Antiqua" w:hAnsi="Book Antiqua"/>
          <w:color w:val="000000"/>
          <w:sz w:val="24"/>
        </w:rPr>
      </w:pPr>
      <w:r w:rsidRPr="00223A42">
        <w:rPr>
          <w:rFonts w:ascii="Book Antiqua" w:eastAsia="SimSun" w:hAnsi="Book Antiqua"/>
          <w:b/>
          <w:sz w:val="24"/>
        </w:rPr>
        <w:t>Accepted:</w:t>
      </w:r>
      <w:bookmarkStart w:id="9" w:name="OLE_LINK98"/>
      <w:bookmarkStart w:id="10" w:name="OLE_LINK99"/>
      <w:bookmarkStart w:id="11" w:name="OLE_LINK104"/>
      <w:bookmarkStart w:id="12" w:name="OLE_LINK110"/>
      <w:bookmarkStart w:id="13" w:name="OLE_LINK111"/>
      <w:bookmarkStart w:id="14" w:name="OLE_LINK115"/>
      <w:bookmarkStart w:id="15" w:name="OLE_LINK118"/>
      <w:bookmarkStart w:id="16" w:name="OLE_LINK119"/>
      <w:bookmarkStart w:id="17" w:name="OLE_LINK120"/>
      <w:bookmarkStart w:id="18" w:name="OLE_LINK121"/>
      <w:bookmarkStart w:id="19" w:name="OLE_LINK122"/>
      <w:bookmarkStart w:id="20" w:name="OLE_LINK125"/>
      <w:bookmarkStart w:id="21" w:name="OLE_LINK126"/>
      <w:bookmarkStart w:id="22" w:name="OLE_LINK127"/>
      <w:bookmarkStart w:id="23" w:name="OLE_LINK129"/>
      <w:bookmarkStart w:id="24" w:name="OLE_LINK132"/>
      <w:bookmarkStart w:id="25" w:name="OLE_LINK134"/>
      <w:bookmarkStart w:id="26" w:name="OLE_LINK135"/>
      <w:bookmarkStart w:id="27" w:name="OLE_LINK136"/>
      <w:bookmarkStart w:id="28" w:name="OLE_LINK137"/>
      <w:bookmarkStart w:id="29" w:name="OLE_LINK138"/>
      <w:bookmarkStart w:id="30" w:name="OLE_LINK139"/>
      <w:bookmarkStart w:id="31" w:name="OLE_LINK141"/>
      <w:bookmarkStart w:id="32" w:name="OLE_LINK142"/>
      <w:r w:rsidR="00CA5B0D" w:rsidRPr="00CA5B0D">
        <w:rPr>
          <w:rFonts w:ascii="Book Antiqua" w:hAnsi="Book Antiqua"/>
          <w:color w:val="000000"/>
          <w:sz w:val="24"/>
        </w:rPr>
        <w:t xml:space="preserve"> </w:t>
      </w:r>
      <w:r w:rsidR="00CA5B0D">
        <w:rPr>
          <w:rFonts w:ascii="Book Antiqua" w:hAnsi="Book Antiqua"/>
          <w:color w:val="000000"/>
          <w:sz w:val="24"/>
        </w:rPr>
        <w:t>November 19, 2015</w:t>
      </w:r>
      <w:bookmarkStart w:id="33" w:name="_GoBack"/>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649E55BA" w14:textId="77777777" w:rsidR="00223A42" w:rsidRPr="00223A42" w:rsidRDefault="00223A42" w:rsidP="00415CAC">
      <w:pPr>
        <w:spacing w:after="0" w:line="360" w:lineRule="auto"/>
        <w:jc w:val="both"/>
        <w:rPr>
          <w:rFonts w:ascii="Book Antiqua" w:eastAsia="SimSun" w:hAnsi="Book Antiqua"/>
          <w:b/>
          <w:sz w:val="24"/>
        </w:rPr>
      </w:pPr>
      <w:r w:rsidRPr="00223A42">
        <w:rPr>
          <w:rFonts w:ascii="Book Antiqua" w:eastAsia="SimSun" w:hAnsi="Book Antiqua"/>
          <w:b/>
          <w:sz w:val="24"/>
        </w:rPr>
        <w:t>Article in press:</w:t>
      </w:r>
    </w:p>
    <w:p w14:paraId="294B9E4F" w14:textId="77777777" w:rsidR="00223A42" w:rsidRPr="00223A42" w:rsidRDefault="00223A42" w:rsidP="00415CAC">
      <w:pPr>
        <w:spacing w:after="0" w:line="360" w:lineRule="auto"/>
        <w:jc w:val="both"/>
        <w:rPr>
          <w:rFonts w:ascii="Book Antiqua" w:eastAsia="SimSun" w:hAnsi="Book Antiqua"/>
          <w:b/>
          <w:sz w:val="24"/>
        </w:rPr>
      </w:pPr>
      <w:r w:rsidRPr="00223A42">
        <w:rPr>
          <w:rFonts w:ascii="Book Antiqua" w:eastAsia="SimSun" w:hAnsi="Book Antiqua"/>
          <w:b/>
          <w:sz w:val="24"/>
        </w:rPr>
        <w:t>Published online:</w:t>
      </w:r>
    </w:p>
    <w:bookmarkEnd w:id="2"/>
    <w:bookmarkEnd w:id="3"/>
    <w:bookmarkEnd w:id="4"/>
    <w:bookmarkEnd w:id="5"/>
    <w:bookmarkEnd w:id="6"/>
    <w:bookmarkEnd w:id="7"/>
    <w:bookmarkEnd w:id="8"/>
    <w:p w14:paraId="5504F917" w14:textId="77777777" w:rsidR="00223A42" w:rsidRDefault="00223A42" w:rsidP="00415CAC">
      <w:pPr>
        <w:spacing w:after="0" w:line="360" w:lineRule="auto"/>
        <w:jc w:val="both"/>
        <w:rPr>
          <w:rFonts w:ascii="Book Antiqua" w:hAnsi="Book Antiqua"/>
          <w:b/>
          <w:sz w:val="24"/>
          <w:szCs w:val="24"/>
        </w:rPr>
      </w:pPr>
    </w:p>
    <w:p w14:paraId="28B38917" w14:textId="77777777" w:rsidR="008F205B" w:rsidRDefault="008F205B" w:rsidP="00415CAC">
      <w:pPr>
        <w:spacing w:after="0"/>
        <w:rPr>
          <w:rFonts w:ascii="Book Antiqua" w:hAnsi="Book Antiqua"/>
          <w:b/>
          <w:sz w:val="24"/>
          <w:szCs w:val="24"/>
        </w:rPr>
      </w:pPr>
      <w:r>
        <w:rPr>
          <w:rFonts w:ascii="Book Antiqua" w:hAnsi="Book Antiqua"/>
          <w:b/>
          <w:sz w:val="24"/>
          <w:szCs w:val="24"/>
        </w:rPr>
        <w:br w:type="page"/>
      </w:r>
    </w:p>
    <w:p w14:paraId="3AD4D0A1" w14:textId="6CF907F7" w:rsidR="005343BC" w:rsidRPr="003C749F" w:rsidRDefault="005343BC" w:rsidP="00415CAC">
      <w:pPr>
        <w:spacing w:after="0" w:line="360" w:lineRule="auto"/>
        <w:jc w:val="both"/>
        <w:rPr>
          <w:rFonts w:ascii="Book Antiqua" w:hAnsi="Book Antiqua"/>
          <w:b/>
          <w:sz w:val="24"/>
          <w:szCs w:val="24"/>
        </w:rPr>
      </w:pPr>
      <w:r w:rsidRPr="003C749F">
        <w:rPr>
          <w:rFonts w:ascii="Book Antiqua" w:hAnsi="Book Antiqua"/>
          <w:b/>
          <w:sz w:val="24"/>
          <w:szCs w:val="24"/>
        </w:rPr>
        <w:lastRenderedPageBreak/>
        <w:t>Abstract</w:t>
      </w:r>
    </w:p>
    <w:p w14:paraId="11549233" w14:textId="02A807CD" w:rsidR="00B24D0E" w:rsidRPr="003C749F" w:rsidRDefault="00673BCB" w:rsidP="00415CAC">
      <w:pPr>
        <w:spacing w:after="0" w:line="360" w:lineRule="auto"/>
        <w:jc w:val="both"/>
        <w:rPr>
          <w:rFonts w:ascii="Book Antiqua" w:hAnsi="Book Antiqua"/>
          <w:sz w:val="24"/>
          <w:szCs w:val="24"/>
        </w:rPr>
      </w:pPr>
      <w:r w:rsidRPr="003C749F">
        <w:rPr>
          <w:rFonts w:ascii="Book Antiqua" w:hAnsi="Book Antiqua"/>
          <w:sz w:val="24"/>
          <w:szCs w:val="24"/>
        </w:rPr>
        <w:t>Inflammatory bowel disease</w:t>
      </w:r>
      <w:r w:rsidR="0076436D" w:rsidRPr="003C749F">
        <w:rPr>
          <w:rFonts w:ascii="Book Antiqua" w:hAnsi="Book Antiqua"/>
          <w:sz w:val="24"/>
          <w:szCs w:val="24"/>
        </w:rPr>
        <w:t xml:space="preserve"> (IBD)</w:t>
      </w:r>
      <w:r w:rsidRPr="003C749F">
        <w:rPr>
          <w:rFonts w:ascii="Book Antiqua" w:hAnsi="Book Antiqua"/>
          <w:sz w:val="24"/>
          <w:szCs w:val="24"/>
        </w:rPr>
        <w:t xml:space="preserve"> is associated with increased risk of colorectal cancer</w:t>
      </w:r>
      <w:r w:rsidR="000D4092" w:rsidRPr="003C749F">
        <w:rPr>
          <w:rFonts w:ascii="Book Antiqua" w:hAnsi="Book Antiqua"/>
          <w:sz w:val="24"/>
          <w:szCs w:val="24"/>
        </w:rPr>
        <w:t xml:space="preserve"> (CRC)</w:t>
      </w:r>
      <w:r w:rsidRPr="003C749F">
        <w:rPr>
          <w:rFonts w:ascii="Book Antiqua" w:hAnsi="Book Antiqua"/>
          <w:sz w:val="24"/>
          <w:szCs w:val="24"/>
        </w:rPr>
        <w:t xml:space="preserve">. The risk </w:t>
      </w:r>
      <w:r w:rsidR="00B60874" w:rsidRPr="003C749F">
        <w:rPr>
          <w:rFonts w:ascii="Book Antiqua" w:hAnsi="Book Antiqua"/>
          <w:sz w:val="24"/>
          <w:szCs w:val="24"/>
        </w:rPr>
        <w:t>is known to increase</w:t>
      </w:r>
      <w:r w:rsidR="002D66D0" w:rsidRPr="003C749F">
        <w:rPr>
          <w:rFonts w:ascii="Book Antiqua" w:hAnsi="Book Antiqua"/>
          <w:sz w:val="24"/>
          <w:szCs w:val="24"/>
        </w:rPr>
        <w:t xml:space="preserve"> with longer duration of</w:t>
      </w:r>
      <w:r w:rsidR="00201593">
        <w:rPr>
          <w:rFonts w:ascii="Book Antiqua" w:hAnsi="Book Antiqua"/>
          <w:sz w:val="24"/>
          <w:szCs w:val="24"/>
        </w:rPr>
        <w:t xml:space="preserve"> </w:t>
      </w:r>
      <w:r w:rsidR="002D66D0" w:rsidRPr="003C749F">
        <w:rPr>
          <w:rFonts w:ascii="Book Antiqua" w:hAnsi="Book Antiqua"/>
          <w:sz w:val="24"/>
          <w:szCs w:val="24"/>
        </w:rPr>
        <w:t xml:space="preserve">the </w:t>
      </w:r>
      <w:r w:rsidRPr="003C749F">
        <w:rPr>
          <w:rFonts w:ascii="Book Antiqua" w:hAnsi="Book Antiqua"/>
          <w:sz w:val="24"/>
          <w:szCs w:val="24"/>
        </w:rPr>
        <w:t xml:space="preserve">disease, family history of </w:t>
      </w:r>
      <w:r w:rsidR="000D4092" w:rsidRPr="003C749F">
        <w:rPr>
          <w:rFonts w:ascii="Book Antiqua" w:hAnsi="Book Antiqua"/>
          <w:sz w:val="24"/>
          <w:szCs w:val="24"/>
        </w:rPr>
        <w:t>CRC</w:t>
      </w:r>
      <w:r w:rsidRPr="003C749F">
        <w:rPr>
          <w:rFonts w:ascii="Book Antiqua" w:hAnsi="Book Antiqua"/>
          <w:sz w:val="24"/>
          <w:szCs w:val="24"/>
        </w:rPr>
        <w:t xml:space="preserve">, and history </w:t>
      </w:r>
      <w:r w:rsidR="0076436D" w:rsidRPr="003C749F">
        <w:rPr>
          <w:rFonts w:ascii="Book Antiqua" w:hAnsi="Book Antiqua"/>
          <w:sz w:val="24"/>
          <w:szCs w:val="24"/>
        </w:rPr>
        <w:t>o</w:t>
      </w:r>
      <w:r w:rsidRPr="003C749F">
        <w:rPr>
          <w:rFonts w:ascii="Book Antiqua" w:hAnsi="Book Antiqua"/>
          <w:sz w:val="24"/>
          <w:szCs w:val="24"/>
        </w:rPr>
        <w:t xml:space="preserve">f primary </w:t>
      </w:r>
      <w:r w:rsidR="00CB36AD" w:rsidRPr="003C749F">
        <w:rPr>
          <w:rFonts w:ascii="Book Antiqua" w:hAnsi="Book Antiqua"/>
          <w:sz w:val="24"/>
          <w:szCs w:val="24"/>
        </w:rPr>
        <w:t>sclerosing</w:t>
      </w:r>
      <w:r w:rsidRPr="003C749F">
        <w:rPr>
          <w:rFonts w:ascii="Book Antiqua" w:hAnsi="Book Antiqua"/>
          <w:sz w:val="24"/>
          <w:szCs w:val="24"/>
        </w:rPr>
        <w:t xml:space="preserve"> cholangitis. The diagnosis of the neoplastic changes associated with </w:t>
      </w:r>
      <w:r w:rsidR="00B15887" w:rsidRPr="003C749F">
        <w:rPr>
          <w:rFonts w:ascii="Book Antiqua" w:hAnsi="Book Antiqua"/>
          <w:sz w:val="24"/>
          <w:szCs w:val="24"/>
        </w:rPr>
        <w:t xml:space="preserve">IBD </w:t>
      </w:r>
      <w:r w:rsidRPr="003C749F">
        <w:rPr>
          <w:rFonts w:ascii="Book Antiqua" w:hAnsi="Book Antiqua"/>
          <w:sz w:val="24"/>
          <w:szCs w:val="24"/>
        </w:rPr>
        <w:t>is difficult owing to the heterogeneou</w:t>
      </w:r>
      <w:r w:rsidR="002D66D0" w:rsidRPr="003C749F">
        <w:rPr>
          <w:rFonts w:ascii="Book Antiqua" w:hAnsi="Book Antiqua"/>
          <w:sz w:val="24"/>
          <w:szCs w:val="24"/>
        </w:rPr>
        <w:t>s endoscopic appearance and</w:t>
      </w:r>
      <w:r w:rsidR="0076436D" w:rsidRPr="003C749F">
        <w:rPr>
          <w:rFonts w:ascii="Book Antiqua" w:hAnsi="Book Antiqua"/>
          <w:sz w:val="24"/>
          <w:szCs w:val="24"/>
        </w:rPr>
        <w:t xml:space="preserve"> inter</w:t>
      </w:r>
      <w:r w:rsidR="002D66D0" w:rsidRPr="003C749F">
        <w:rPr>
          <w:rFonts w:ascii="Book Antiqua" w:hAnsi="Book Antiqua"/>
          <w:sz w:val="24"/>
          <w:szCs w:val="24"/>
        </w:rPr>
        <w:t>-</w:t>
      </w:r>
      <w:r w:rsidR="0076436D" w:rsidRPr="003C749F">
        <w:rPr>
          <w:rFonts w:ascii="Book Antiqua" w:hAnsi="Book Antiqua"/>
          <w:sz w:val="24"/>
          <w:szCs w:val="24"/>
        </w:rPr>
        <w:t>observer variability of the pat</w:t>
      </w:r>
      <w:r w:rsidR="002D66D0" w:rsidRPr="003C749F">
        <w:rPr>
          <w:rFonts w:ascii="Book Antiqua" w:hAnsi="Book Antiqua"/>
          <w:sz w:val="24"/>
          <w:szCs w:val="24"/>
        </w:rPr>
        <w:t>hological diagnosis</w:t>
      </w:r>
      <w:r w:rsidR="0076436D" w:rsidRPr="003C749F">
        <w:rPr>
          <w:rFonts w:ascii="Book Antiqua" w:hAnsi="Book Antiqua"/>
          <w:sz w:val="24"/>
          <w:szCs w:val="24"/>
        </w:rPr>
        <w:t xml:space="preserve">. Screening and surveillance guidelines have been established </w:t>
      </w:r>
      <w:r w:rsidR="008F488B" w:rsidRPr="003C749F">
        <w:rPr>
          <w:rFonts w:ascii="Book Antiqua" w:hAnsi="Book Antiqua"/>
          <w:sz w:val="24"/>
          <w:szCs w:val="24"/>
        </w:rPr>
        <w:t>which aim</w:t>
      </w:r>
      <w:r w:rsidR="002D66D0" w:rsidRPr="003C749F">
        <w:rPr>
          <w:rFonts w:ascii="Book Antiqua" w:hAnsi="Book Antiqua"/>
          <w:sz w:val="24"/>
          <w:szCs w:val="24"/>
        </w:rPr>
        <w:t xml:space="preserve"> for</w:t>
      </w:r>
      <w:r w:rsidR="008F488B" w:rsidRPr="003C749F">
        <w:rPr>
          <w:rFonts w:ascii="Book Antiqua" w:hAnsi="Book Antiqua"/>
          <w:sz w:val="24"/>
          <w:szCs w:val="24"/>
        </w:rPr>
        <w:t xml:space="preserve"> early detection of </w:t>
      </w:r>
      <w:r w:rsidR="0076436D" w:rsidRPr="003C749F">
        <w:rPr>
          <w:rFonts w:ascii="Book Antiqua" w:hAnsi="Book Antiqua"/>
          <w:sz w:val="24"/>
          <w:szCs w:val="24"/>
        </w:rPr>
        <w:t xml:space="preserve">neoplasia. Several surgical options are available for the treatment of IBD-neoplasia. Patients’ morbidities, risk factors for CRC, degree and the extent of </w:t>
      </w:r>
      <w:r w:rsidR="00F04089" w:rsidRPr="003C749F">
        <w:rPr>
          <w:rFonts w:ascii="Book Antiqua" w:hAnsi="Book Antiqua"/>
          <w:sz w:val="24"/>
          <w:szCs w:val="24"/>
        </w:rPr>
        <w:t xml:space="preserve">neoplasia must be considered in choosing the </w:t>
      </w:r>
      <w:r w:rsidR="0076436D" w:rsidRPr="003C749F">
        <w:rPr>
          <w:rFonts w:ascii="Book Antiqua" w:hAnsi="Book Antiqua"/>
          <w:sz w:val="24"/>
          <w:szCs w:val="24"/>
        </w:rPr>
        <w:t xml:space="preserve">surgical treatment. </w:t>
      </w:r>
      <w:r w:rsidR="00F04089" w:rsidRPr="003C749F">
        <w:rPr>
          <w:rFonts w:ascii="Book Antiqua" w:hAnsi="Book Antiqua"/>
          <w:sz w:val="24"/>
          <w:szCs w:val="24"/>
        </w:rPr>
        <w:t xml:space="preserve">A multidisciplinary team </w:t>
      </w:r>
      <w:r w:rsidR="00D3698C" w:rsidRPr="003C749F">
        <w:rPr>
          <w:rFonts w:ascii="Book Antiqua" w:hAnsi="Book Antiqua"/>
          <w:sz w:val="24"/>
          <w:szCs w:val="24"/>
        </w:rPr>
        <w:t>including the</w:t>
      </w:r>
      <w:r w:rsidR="00201593">
        <w:rPr>
          <w:rFonts w:ascii="Book Antiqua" w:hAnsi="Book Antiqua"/>
          <w:sz w:val="24"/>
          <w:szCs w:val="24"/>
        </w:rPr>
        <w:t xml:space="preserve"> </w:t>
      </w:r>
      <w:r w:rsidR="00F04089" w:rsidRPr="003C749F">
        <w:rPr>
          <w:rFonts w:ascii="Book Antiqua" w:hAnsi="Book Antiqua"/>
          <w:sz w:val="24"/>
          <w:szCs w:val="24"/>
        </w:rPr>
        <w:t>surgeon, gastr</w:t>
      </w:r>
      <w:r w:rsidR="008F488B" w:rsidRPr="003C749F">
        <w:rPr>
          <w:rFonts w:ascii="Book Antiqua" w:hAnsi="Book Antiqua"/>
          <w:sz w:val="24"/>
          <w:szCs w:val="24"/>
        </w:rPr>
        <w:t xml:space="preserve">oenterologist, </w:t>
      </w:r>
      <w:r w:rsidR="00F04089" w:rsidRPr="003C749F">
        <w:rPr>
          <w:rFonts w:ascii="Book Antiqua" w:hAnsi="Book Antiqua"/>
          <w:sz w:val="24"/>
          <w:szCs w:val="24"/>
        </w:rPr>
        <w:t xml:space="preserve">pathologist, </w:t>
      </w:r>
      <w:r w:rsidR="00D3698C" w:rsidRPr="003C749F">
        <w:rPr>
          <w:rFonts w:ascii="Book Antiqua" w:hAnsi="Book Antiqua"/>
          <w:sz w:val="24"/>
          <w:szCs w:val="24"/>
        </w:rPr>
        <w:t>and the</w:t>
      </w:r>
      <w:r w:rsidR="008F488B" w:rsidRPr="003C749F">
        <w:rPr>
          <w:rFonts w:ascii="Book Antiqua" w:hAnsi="Book Antiqua"/>
          <w:sz w:val="24"/>
          <w:szCs w:val="24"/>
        </w:rPr>
        <w:t xml:space="preserve"> patient who has a clear </w:t>
      </w:r>
      <w:r w:rsidR="00F04089" w:rsidRPr="003C749F">
        <w:rPr>
          <w:rFonts w:ascii="Book Antiqua" w:hAnsi="Book Antiqua"/>
          <w:sz w:val="24"/>
          <w:szCs w:val="24"/>
        </w:rPr>
        <w:t>understanding of the na</w:t>
      </w:r>
      <w:r w:rsidR="008F488B" w:rsidRPr="003C749F">
        <w:rPr>
          <w:rFonts w:ascii="Book Antiqua" w:hAnsi="Book Antiqua"/>
          <w:sz w:val="24"/>
          <w:szCs w:val="24"/>
        </w:rPr>
        <w:t xml:space="preserve">ture of their disease is needed to optimize </w:t>
      </w:r>
      <w:r w:rsidR="00F04089" w:rsidRPr="003C749F">
        <w:rPr>
          <w:rFonts w:ascii="Book Antiqua" w:hAnsi="Book Antiqua"/>
          <w:sz w:val="24"/>
          <w:szCs w:val="24"/>
        </w:rPr>
        <w:t>outcomes.</w:t>
      </w:r>
    </w:p>
    <w:p w14:paraId="74795C9B" w14:textId="77777777" w:rsidR="00B24D0E" w:rsidRPr="003C749F" w:rsidRDefault="00B24D0E" w:rsidP="00415CAC">
      <w:pPr>
        <w:spacing w:after="0" w:line="360" w:lineRule="auto"/>
        <w:jc w:val="both"/>
        <w:rPr>
          <w:rFonts w:ascii="Book Antiqua" w:hAnsi="Book Antiqua"/>
          <w:sz w:val="24"/>
          <w:szCs w:val="24"/>
        </w:rPr>
      </w:pPr>
    </w:p>
    <w:p w14:paraId="6EE29B58" w14:textId="27AC7462" w:rsidR="00320769" w:rsidRDefault="00320769" w:rsidP="00415CAC">
      <w:pPr>
        <w:spacing w:after="0" w:line="360" w:lineRule="auto"/>
        <w:jc w:val="both"/>
        <w:rPr>
          <w:rFonts w:ascii="Book Antiqua" w:hAnsi="Book Antiqua"/>
          <w:sz w:val="24"/>
          <w:szCs w:val="24"/>
          <w:lang w:eastAsia="zh-CN"/>
        </w:rPr>
      </w:pPr>
      <w:r w:rsidRPr="003C749F">
        <w:rPr>
          <w:rFonts w:ascii="Book Antiqua" w:hAnsi="Book Antiqua"/>
          <w:b/>
          <w:sz w:val="24"/>
          <w:szCs w:val="24"/>
        </w:rPr>
        <w:t>Key</w:t>
      </w:r>
      <w:r w:rsidR="00415CAC">
        <w:rPr>
          <w:rFonts w:ascii="Book Antiqua" w:hAnsi="Book Antiqua" w:hint="eastAsia"/>
          <w:b/>
          <w:sz w:val="24"/>
          <w:szCs w:val="24"/>
          <w:lang w:eastAsia="zh-CN"/>
        </w:rPr>
        <w:t xml:space="preserve"> </w:t>
      </w:r>
      <w:r w:rsidRPr="003C749F">
        <w:rPr>
          <w:rFonts w:ascii="Book Antiqua" w:hAnsi="Book Antiqua"/>
          <w:b/>
          <w:sz w:val="24"/>
          <w:szCs w:val="24"/>
        </w:rPr>
        <w:t xml:space="preserve">words: </w:t>
      </w:r>
      <w:r w:rsidRPr="003C749F">
        <w:rPr>
          <w:rFonts w:ascii="Book Antiqua" w:hAnsi="Book Antiqua"/>
          <w:sz w:val="24"/>
          <w:szCs w:val="24"/>
        </w:rPr>
        <w:t>Inflammatory bowel disease; Dysplasia; Colorectal cancer</w:t>
      </w:r>
      <w:r w:rsidR="00176BBF" w:rsidRPr="003C749F">
        <w:rPr>
          <w:rFonts w:ascii="Book Antiqua" w:hAnsi="Book Antiqua"/>
          <w:sz w:val="24"/>
          <w:szCs w:val="24"/>
        </w:rPr>
        <w:t>; Endoscopy; Surveillance; Colectomy</w:t>
      </w:r>
    </w:p>
    <w:p w14:paraId="0A9F02A9" w14:textId="77777777" w:rsidR="008F205B" w:rsidRPr="003C749F" w:rsidRDefault="008F205B" w:rsidP="00415CAC">
      <w:pPr>
        <w:spacing w:after="0" w:line="360" w:lineRule="auto"/>
        <w:jc w:val="both"/>
        <w:rPr>
          <w:rFonts w:ascii="Book Antiqua" w:hAnsi="Book Antiqua"/>
          <w:sz w:val="24"/>
          <w:szCs w:val="24"/>
          <w:lang w:eastAsia="zh-CN"/>
        </w:rPr>
      </w:pPr>
    </w:p>
    <w:p w14:paraId="066E74AF" w14:textId="77777777" w:rsidR="00BE77EB" w:rsidRDefault="00EC41EB" w:rsidP="00415CAC">
      <w:pPr>
        <w:spacing w:after="0" w:line="360" w:lineRule="auto"/>
        <w:jc w:val="both"/>
        <w:rPr>
          <w:rFonts w:ascii="Book Antiqua" w:eastAsia="SimSun" w:hAnsi="Book Antiqua" w:cs="Arial"/>
          <w:sz w:val="24"/>
        </w:rPr>
      </w:pPr>
      <w:bookmarkStart w:id="34" w:name="OLE_LINK55"/>
      <w:bookmarkStart w:id="35" w:name="OLE_LINK56"/>
      <w:bookmarkStart w:id="36" w:name="OLE_LINK105"/>
      <w:bookmarkStart w:id="37" w:name="OLE_LINK116"/>
      <w:bookmarkStart w:id="38" w:name="OLE_LINK89"/>
      <w:r w:rsidRPr="00EC41EB">
        <w:rPr>
          <w:rFonts w:ascii="Book Antiqua" w:eastAsia="SimSun" w:hAnsi="Book Antiqua"/>
          <w:b/>
          <w:sz w:val="24"/>
        </w:rPr>
        <w:t>©</w:t>
      </w:r>
      <w:bookmarkEnd w:id="34"/>
      <w:bookmarkEnd w:id="35"/>
      <w:r w:rsidRPr="00EC41EB">
        <w:rPr>
          <w:rFonts w:ascii="Book Antiqua" w:eastAsia="SimSun" w:hAnsi="Book Antiqua" w:cs="Arial"/>
          <w:b/>
          <w:sz w:val="24"/>
        </w:rPr>
        <w:t xml:space="preserve">The Author(s) 2015. </w:t>
      </w:r>
      <w:r w:rsidRPr="00EC41EB">
        <w:rPr>
          <w:rFonts w:ascii="Book Antiqua" w:eastAsia="SimSun" w:hAnsi="Book Antiqua" w:cs="Arial"/>
          <w:sz w:val="24"/>
        </w:rPr>
        <w:t>Published by Baishideng Publishing Group Inc. All rights reserved.</w:t>
      </w:r>
      <w:bookmarkEnd w:id="36"/>
      <w:bookmarkEnd w:id="37"/>
      <w:bookmarkEnd w:id="38"/>
    </w:p>
    <w:p w14:paraId="567F1ED6" w14:textId="77777777" w:rsidR="00EC41EB" w:rsidRPr="00EC41EB" w:rsidRDefault="00EC41EB" w:rsidP="00415CAC">
      <w:pPr>
        <w:spacing w:after="0" w:line="360" w:lineRule="auto"/>
        <w:jc w:val="both"/>
        <w:rPr>
          <w:rFonts w:ascii="Book Antiqua" w:eastAsia="SimSun" w:hAnsi="Book Antiqua" w:cs="Arial"/>
          <w:sz w:val="24"/>
        </w:rPr>
      </w:pPr>
    </w:p>
    <w:p w14:paraId="65CED999" w14:textId="0C1E2C6F" w:rsidR="00EC41EB" w:rsidRDefault="005D2C43" w:rsidP="00415CAC">
      <w:pPr>
        <w:spacing w:after="0" w:line="360" w:lineRule="auto"/>
        <w:jc w:val="both"/>
        <w:rPr>
          <w:rFonts w:ascii="Book Antiqua" w:hAnsi="Book Antiqua"/>
          <w:sz w:val="24"/>
          <w:szCs w:val="24"/>
        </w:rPr>
      </w:pPr>
      <w:r w:rsidRPr="003C749F">
        <w:rPr>
          <w:rFonts w:ascii="Book Antiqua" w:hAnsi="Book Antiqua"/>
          <w:b/>
          <w:sz w:val="24"/>
          <w:szCs w:val="24"/>
        </w:rPr>
        <w:t>Core tip:</w:t>
      </w:r>
      <w:r w:rsidR="007F16A2">
        <w:rPr>
          <w:rFonts w:ascii="Book Antiqua" w:hAnsi="Book Antiqua"/>
          <w:b/>
          <w:sz w:val="24"/>
          <w:szCs w:val="24"/>
        </w:rPr>
        <w:t xml:space="preserve"> </w:t>
      </w:r>
      <w:r w:rsidR="007D39D6" w:rsidRPr="008F205B">
        <w:rPr>
          <w:rFonts w:ascii="Book Antiqua" w:hAnsi="Book Antiqua"/>
          <w:sz w:val="24"/>
          <w:szCs w:val="24"/>
        </w:rPr>
        <w:t>This review summar</w:t>
      </w:r>
      <w:r w:rsidR="000C57B0" w:rsidRPr="008F205B">
        <w:rPr>
          <w:rFonts w:ascii="Book Antiqua" w:hAnsi="Book Antiqua"/>
          <w:sz w:val="24"/>
          <w:szCs w:val="24"/>
        </w:rPr>
        <w:t xml:space="preserve">izes the natural history of </w:t>
      </w:r>
      <w:r w:rsidR="007D39D6" w:rsidRPr="008F205B">
        <w:rPr>
          <w:rFonts w:ascii="Book Antiqua" w:hAnsi="Book Antiqua"/>
          <w:sz w:val="24"/>
          <w:szCs w:val="24"/>
        </w:rPr>
        <w:t xml:space="preserve">inflammatory bowel disease associated dysplasia and colorectal cancer. </w:t>
      </w:r>
      <w:r w:rsidR="004F5886" w:rsidRPr="008F205B">
        <w:rPr>
          <w:rFonts w:ascii="Book Antiqua" w:hAnsi="Book Antiqua"/>
          <w:sz w:val="24"/>
          <w:szCs w:val="24"/>
        </w:rPr>
        <w:t xml:space="preserve">An up to date review of risk factors for inflammatory bowel disease associated </w:t>
      </w:r>
      <w:r w:rsidR="004E2F41">
        <w:rPr>
          <w:rFonts w:ascii="Book Antiqua" w:hAnsi="Book Antiqua"/>
          <w:sz w:val="24"/>
          <w:szCs w:val="24"/>
        </w:rPr>
        <w:t xml:space="preserve">colorectal cancer is included. </w:t>
      </w:r>
      <w:r w:rsidR="004F5886" w:rsidRPr="008F205B">
        <w:rPr>
          <w:rFonts w:ascii="Book Antiqua" w:hAnsi="Book Antiqua"/>
          <w:sz w:val="24"/>
          <w:szCs w:val="24"/>
        </w:rPr>
        <w:t>H</w:t>
      </w:r>
      <w:r w:rsidR="00C43C80" w:rsidRPr="008F205B">
        <w:rPr>
          <w:rFonts w:ascii="Book Antiqua" w:hAnsi="Book Antiqua"/>
          <w:sz w:val="24"/>
          <w:szCs w:val="24"/>
        </w:rPr>
        <w:t xml:space="preserve">ighlights </w:t>
      </w:r>
      <w:r w:rsidR="004F5886" w:rsidRPr="008F205B">
        <w:rPr>
          <w:rFonts w:ascii="Book Antiqua" w:hAnsi="Book Antiqua"/>
          <w:sz w:val="24"/>
          <w:szCs w:val="24"/>
        </w:rPr>
        <w:t xml:space="preserve">include </w:t>
      </w:r>
      <w:r w:rsidR="00C43C80" w:rsidRPr="008F205B">
        <w:rPr>
          <w:rFonts w:ascii="Book Antiqua" w:hAnsi="Book Antiqua"/>
          <w:sz w:val="24"/>
          <w:szCs w:val="24"/>
        </w:rPr>
        <w:t>surgeon specific factors to aid in joint decision making with the patient regarding further management of their disease</w:t>
      </w:r>
      <w:r w:rsidR="007F16A2" w:rsidRPr="008F205B">
        <w:rPr>
          <w:rFonts w:ascii="Book Antiqua" w:hAnsi="Book Antiqua"/>
          <w:sz w:val="24"/>
          <w:szCs w:val="24"/>
        </w:rPr>
        <w:t xml:space="preserve">.  These factors include </w:t>
      </w:r>
      <w:r w:rsidR="007D39D6" w:rsidRPr="008F205B">
        <w:rPr>
          <w:rFonts w:ascii="Book Antiqua" w:hAnsi="Book Antiqua"/>
          <w:sz w:val="24"/>
          <w:szCs w:val="24"/>
        </w:rPr>
        <w:t>the management options</w:t>
      </w:r>
      <w:r w:rsidR="007F16A2" w:rsidRPr="008F205B">
        <w:rPr>
          <w:rFonts w:ascii="Book Antiqua" w:hAnsi="Book Antiqua"/>
          <w:sz w:val="24"/>
          <w:szCs w:val="24"/>
        </w:rPr>
        <w:t xml:space="preserve"> of </w:t>
      </w:r>
      <w:r w:rsidR="007D39D6" w:rsidRPr="008F205B">
        <w:rPr>
          <w:rFonts w:ascii="Book Antiqua" w:hAnsi="Book Antiqua"/>
          <w:sz w:val="24"/>
          <w:szCs w:val="24"/>
        </w:rPr>
        <w:t>continued</w:t>
      </w:r>
      <w:r w:rsidR="007F16A2" w:rsidRPr="008F205B">
        <w:rPr>
          <w:rFonts w:ascii="Book Antiqua" w:hAnsi="Book Antiqua"/>
          <w:sz w:val="24"/>
          <w:szCs w:val="24"/>
        </w:rPr>
        <w:t xml:space="preserve"> appropriate</w:t>
      </w:r>
      <w:r w:rsidR="007D39D6" w:rsidRPr="008F205B">
        <w:rPr>
          <w:rFonts w:ascii="Book Antiqua" w:hAnsi="Book Antiqua"/>
          <w:sz w:val="24"/>
          <w:szCs w:val="24"/>
        </w:rPr>
        <w:t xml:space="preserve"> endoscopic surveillance and </w:t>
      </w:r>
      <w:r w:rsidR="00A0731A" w:rsidRPr="008F205B">
        <w:rPr>
          <w:rFonts w:ascii="Book Antiqua" w:hAnsi="Book Antiqua"/>
          <w:sz w:val="24"/>
          <w:szCs w:val="24"/>
        </w:rPr>
        <w:t xml:space="preserve">the different </w:t>
      </w:r>
      <w:r w:rsidR="007F16A2" w:rsidRPr="008F205B">
        <w:rPr>
          <w:rFonts w:ascii="Book Antiqua" w:hAnsi="Book Antiqua"/>
          <w:sz w:val="24"/>
          <w:szCs w:val="24"/>
        </w:rPr>
        <w:t xml:space="preserve">disease specific </w:t>
      </w:r>
      <w:r w:rsidR="00A0731A" w:rsidRPr="008F205B">
        <w:rPr>
          <w:rFonts w:ascii="Book Antiqua" w:hAnsi="Book Antiqua"/>
          <w:sz w:val="24"/>
          <w:szCs w:val="24"/>
        </w:rPr>
        <w:t>surgic</w:t>
      </w:r>
      <w:r w:rsidR="007F16A2" w:rsidRPr="008F205B">
        <w:rPr>
          <w:rFonts w:ascii="Book Antiqua" w:hAnsi="Book Antiqua"/>
          <w:sz w:val="24"/>
          <w:szCs w:val="24"/>
        </w:rPr>
        <w:t>al options</w:t>
      </w:r>
      <w:r w:rsidR="00A0731A" w:rsidRPr="008F205B">
        <w:rPr>
          <w:rFonts w:ascii="Book Antiqua" w:hAnsi="Book Antiqua"/>
          <w:sz w:val="24"/>
          <w:szCs w:val="24"/>
        </w:rPr>
        <w:t>. Finally,</w:t>
      </w:r>
      <w:r w:rsidR="00B4653C" w:rsidRPr="008F205B">
        <w:rPr>
          <w:rFonts w:ascii="Book Antiqua" w:hAnsi="Book Antiqua"/>
          <w:sz w:val="24"/>
          <w:szCs w:val="24"/>
        </w:rPr>
        <w:t xml:space="preserve"> it</w:t>
      </w:r>
      <w:r w:rsidR="00A0731A" w:rsidRPr="008F205B">
        <w:rPr>
          <w:rFonts w:ascii="Book Antiqua" w:hAnsi="Book Antiqua"/>
          <w:sz w:val="24"/>
          <w:szCs w:val="24"/>
        </w:rPr>
        <w:t xml:space="preserve"> summarize</w:t>
      </w:r>
      <w:r w:rsidR="00B4653C" w:rsidRPr="008F205B">
        <w:rPr>
          <w:rFonts w:ascii="Book Antiqua" w:hAnsi="Book Antiqua"/>
          <w:sz w:val="24"/>
          <w:szCs w:val="24"/>
        </w:rPr>
        <w:t>s</w:t>
      </w:r>
      <w:r w:rsidR="00A0731A" w:rsidRPr="008F205B">
        <w:rPr>
          <w:rFonts w:ascii="Book Antiqua" w:hAnsi="Book Antiqua"/>
          <w:sz w:val="24"/>
          <w:szCs w:val="24"/>
        </w:rPr>
        <w:t xml:space="preserve"> the </w:t>
      </w:r>
      <w:r w:rsidR="007D39D6" w:rsidRPr="008F205B">
        <w:rPr>
          <w:rFonts w:ascii="Book Antiqua" w:hAnsi="Book Antiqua"/>
          <w:sz w:val="24"/>
          <w:szCs w:val="24"/>
        </w:rPr>
        <w:t xml:space="preserve">long-term </w:t>
      </w:r>
      <w:r w:rsidR="000C57B0" w:rsidRPr="008F205B">
        <w:rPr>
          <w:rFonts w:ascii="Book Antiqua" w:hAnsi="Book Antiqua"/>
          <w:sz w:val="24"/>
          <w:szCs w:val="24"/>
        </w:rPr>
        <w:t xml:space="preserve">surveillance program </w:t>
      </w:r>
      <w:r w:rsidR="00035348" w:rsidRPr="008F205B">
        <w:rPr>
          <w:rFonts w:ascii="Book Antiqua" w:hAnsi="Book Antiqua"/>
          <w:sz w:val="24"/>
          <w:szCs w:val="24"/>
        </w:rPr>
        <w:t>and</w:t>
      </w:r>
      <w:r w:rsidR="007F16A2" w:rsidRPr="008F205B">
        <w:rPr>
          <w:rFonts w:ascii="Book Antiqua" w:hAnsi="Book Antiqua"/>
          <w:sz w:val="24"/>
          <w:szCs w:val="24"/>
        </w:rPr>
        <w:t xml:space="preserve"> </w:t>
      </w:r>
      <w:r w:rsidR="00B4653C" w:rsidRPr="008F205B">
        <w:rPr>
          <w:rFonts w:ascii="Book Antiqua" w:hAnsi="Book Antiqua"/>
          <w:sz w:val="24"/>
          <w:szCs w:val="24"/>
        </w:rPr>
        <w:t xml:space="preserve">the </w:t>
      </w:r>
      <w:r w:rsidR="007F16A2" w:rsidRPr="008F205B">
        <w:rPr>
          <w:rFonts w:ascii="Book Antiqua" w:hAnsi="Book Antiqua"/>
          <w:sz w:val="24"/>
          <w:szCs w:val="24"/>
        </w:rPr>
        <w:t xml:space="preserve">long-term </w:t>
      </w:r>
      <w:r w:rsidR="00B4653C" w:rsidRPr="008F205B">
        <w:rPr>
          <w:rFonts w:ascii="Book Antiqua" w:hAnsi="Book Antiqua"/>
          <w:sz w:val="24"/>
          <w:szCs w:val="24"/>
        </w:rPr>
        <w:t xml:space="preserve">prognosis </w:t>
      </w:r>
      <w:r w:rsidR="00A0731A" w:rsidRPr="008F205B">
        <w:rPr>
          <w:rFonts w:ascii="Book Antiqua" w:hAnsi="Book Antiqua"/>
          <w:sz w:val="24"/>
          <w:szCs w:val="24"/>
        </w:rPr>
        <w:t>following surgery for inflammatory bowel disease associated neoplasia</w:t>
      </w:r>
      <w:r w:rsidR="007D39D6" w:rsidRPr="008F205B">
        <w:rPr>
          <w:rFonts w:ascii="Book Antiqua" w:hAnsi="Book Antiqua"/>
          <w:sz w:val="24"/>
          <w:szCs w:val="24"/>
        </w:rPr>
        <w:t>.</w:t>
      </w:r>
    </w:p>
    <w:p w14:paraId="4B7EA4F6" w14:textId="2DD033EF" w:rsidR="00BE77EB" w:rsidRPr="003C749F" w:rsidRDefault="00BE77EB" w:rsidP="00415CAC">
      <w:pPr>
        <w:spacing w:after="0" w:line="360" w:lineRule="auto"/>
        <w:jc w:val="both"/>
        <w:rPr>
          <w:rFonts w:ascii="Book Antiqua" w:hAnsi="Book Antiqua"/>
          <w:sz w:val="24"/>
          <w:szCs w:val="24"/>
          <w:lang w:eastAsia="zh-CN"/>
        </w:rPr>
      </w:pPr>
      <w:r w:rsidRPr="003C749F">
        <w:rPr>
          <w:rFonts w:ascii="Book Antiqua" w:hAnsi="Book Antiqua"/>
          <w:sz w:val="24"/>
          <w:szCs w:val="24"/>
        </w:rPr>
        <w:lastRenderedPageBreak/>
        <w:t>Althumairi AA, Lazarev MG, Gearhart SL. Inflammatory</w:t>
      </w:r>
      <w:r w:rsidR="008F205B" w:rsidRPr="003C749F">
        <w:rPr>
          <w:rFonts w:ascii="Book Antiqua" w:hAnsi="Book Antiqua"/>
          <w:sz w:val="24"/>
          <w:szCs w:val="24"/>
        </w:rPr>
        <w:t xml:space="preserve"> bowel disease associated neoplasi</w:t>
      </w:r>
      <w:r w:rsidRPr="003C749F">
        <w:rPr>
          <w:rFonts w:ascii="Book Antiqua" w:hAnsi="Book Antiqua"/>
          <w:sz w:val="24"/>
          <w:szCs w:val="24"/>
        </w:rPr>
        <w:t>a: A</w:t>
      </w:r>
      <w:r w:rsidR="008F205B" w:rsidRPr="003C749F">
        <w:rPr>
          <w:rFonts w:ascii="Book Antiqua" w:hAnsi="Book Antiqua"/>
          <w:sz w:val="24"/>
          <w:szCs w:val="24"/>
        </w:rPr>
        <w:t xml:space="preserve"> surgeon’s persp</w:t>
      </w:r>
      <w:r w:rsidRPr="003C749F">
        <w:rPr>
          <w:rFonts w:ascii="Book Antiqua" w:hAnsi="Book Antiqua"/>
          <w:sz w:val="24"/>
          <w:szCs w:val="24"/>
        </w:rPr>
        <w:t>ective</w:t>
      </w:r>
      <w:r w:rsidR="008F205B">
        <w:rPr>
          <w:rFonts w:ascii="Book Antiqua" w:hAnsi="Book Antiqua" w:hint="eastAsia"/>
          <w:sz w:val="24"/>
          <w:szCs w:val="24"/>
          <w:lang w:eastAsia="zh-CN"/>
        </w:rPr>
        <w:t xml:space="preserve">. </w:t>
      </w:r>
      <w:r w:rsidR="008F205B" w:rsidRPr="008F205B">
        <w:rPr>
          <w:rFonts w:ascii="Book Antiqua" w:hAnsi="Book Antiqua"/>
          <w:i/>
          <w:sz w:val="24"/>
          <w:szCs w:val="24"/>
          <w:lang w:eastAsia="zh-CN"/>
        </w:rPr>
        <w:t>World J Gastroenterol</w:t>
      </w:r>
      <w:r w:rsidR="008F205B" w:rsidRPr="008F205B">
        <w:rPr>
          <w:rFonts w:ascii="Book Antiqua" w:hAnsi="Book Antiqua" w:hint="eastAsia"/>
          <w:i/>
          <w:sz w:val="24"/>
          <w:szCs w:val="24"/>
          <w:lang w:eastAsia="zh-CN"/>
        </w:rPr>
        <w:t xml:space="preserve"> </w:t>
      </w:r>
      <w:r w:rsidR="008F205B">
        <w:rPr>
          <w:rFonts w:ascii="Book Antiqua" w:hAnsi="Book Antiqua" w:hint="eastAsia"/>
          <w:sz w:val="24"/>
          <w:szCs w:val="24"/>
          <w:lang w:eastAsia="zh-CN"/>
        </w:rPr>
        <w:t>2015; In press</w:t>
      </w:r>
    </w:p>
    <w:p w14:paraId="548B5E2A" w14:textId="77777777" w:rsidR="00BE77EB" w:rsidRDefault="00BE77EB" w:rsidP="00415CAC">
      <w:pPr>
        <w:spacing w:after="0" w:line="360" w:lineRule="auto"/>
        <w:jc w:val="both"/>
        <w:rPr>
          <w:rFonts w:ascii="Book Antiqua" w:hAnsi="Book Antiqua"/>
          <w:b/>
          <w:sz w:val="24"/>
          <w:szCs w:val="24"/>
        </w:rPr>
      </w:pPr>
    </w:p>
    <w:p w14:paraId="01A84136" w14:textId="77777777" w:rsidR="0042675B" w:rsidRDefault="0042675B" w:rsidP="00415CAC">
      <w:pPr>
        <w:spacing w:after="0" w:line="360" w:lineRule="auto"/>
        <w:jc w:val="both"/>
        <w:rPr>
          <w:rFonts w:ascii="Book Antiqua" w:hAnsi="Book Antiqua"/>
          <w:b/>
          <w:sz w:val="24"/>
          <w:szCs w:val="24"/>
        </w:rPr>
      </w:pPr>
    </w:p>
    <w:p w14:paraId="2EDA60D4" w14:textId="77777777" w:rsidR="0042675B" w:rsidRDefault="0042675B" w:rsidP="00415CAC">
      <w:pPr>
        <w:spacing w:after="0" w:line="360" w:lineRule="auto"/>
        <w:jc w:val="both"/>
        <w:rPr>
          <w:rFonts w:ascii="Book Antiqua" w:hAnsi="Book Antiqua"/>
          <w:b/>
          <w:sz w:val="24"/>
          <w:szCs w:val="24"/>
        </w:rPr>
      </w:pPr>
    </w:p>
    <w:p w14:paraId="0AC15EF1" w14:textId="77777777" w:rsidR="0042675B" w:rsidRDefault="0042675B" w:rsidP="00415CAC">
      <w:pPr>
        <w:spacing w:after="0" w:line="360" w:lineRule="auto"/>
        <w:jc w:val="both"/>
        <w:rPr>
          <w:rFonts w:ascii="Book Antiqua" w:hAnsi="Book Antiqua"/>
          <w:b/>
          <w:sz w:val="24"/>
          <w:szCs w:val="24"/>
        </w:rPr>
      </w:pPr>
    </w:p>
    <w:p w14:paraId="3763EBD3" w14:textId="77777777" w:rsidR="0042675B" w:rsidRDefault="0042675B" w:rsidP="00415CAC">
      <w:pPr>
        <w:spacing w:after="0" w:line="360" w:lineRule="auto"/>
        <w:jc w:val="both"/>
        <w:rPr>
          <w:rFonts w:ascii="Book Antiqua" w:hAnsi="Book Antiqua"/>
          <w:b/>
          <w:sz w:val="24"/>
          <w:szCs w:val="24"/>
        </w:rPr>
      </w:pPr>
    </w:p>
    <w:p w14:paraId="0F5ADC8D" w14:textId="77777777" w:rsidR="0042675B" w:rsidRDefault="0042675B" w:rsidP="00415CAC">
      <w:pPr>
        <w:spacing w:after="0" w:line="360" w:lineRule="auto"/>
        <w:jc w:val="both"/>
        <w:rPr>
          <w:rFonts w:ascii="Book Antiqua" w:hAnsi="Book Antiqua"/>
          <w:b/>
          <w:sz w:val="24"/>
          <w:szCs w:val="24"/>
        </w:rPr>
      </w:pPr>
    </w:p>
    <w:p w14:paraId="2BCBD5C1" w14:textId="77777777" w:rsidR="0042675B" w:rsidRDefault="0042675B" w:rsidP="00415CAC">
      <w:pPr>
        <w:spacing w:after="0" w:line="360" w:lineRule="auto"/>
        <w:jc w:val="both"/>
        <w:rPr>
          <w:rFonts w:ascii="Book Antiqua" w:hAnsi="Book Antiqua"/>
          <w:b/>
          <w:sz w:val="24"/>
          <w:szCs w:val="24"/>
        </w:rPr>
      </w:pPr>
    </w:p>
    <w:p w14:paraId="45D4205C" w14:textId="77777777" w:rsidR="0042675B" w:rsidRDefault="0042675B" w:rsidP="00415CAC">
      <w:pPr>
        <w:spacing w:after="0" w:line="360" w:lineRule="auto"/>
        <w:jc w:val="both"/>
        <w:rPr>
          <w:rFonts w:ascii="Book Antiqua" w:hAnsi="Book Antiqua"/>
          <w:b/>
          <w:sz w:val="24"/>
          <w:szCs w:val="24"/>
        </w:rPr>
      </w:pPr>
    </w:p>
    <w:p w14:paraId="75EA3BB1" w14:textId="77777777" w:rsidR="0042675B" w:rsidRDefault="0042675B" w:rsidP="00415CAC">
      <w:pPr>
        <w:spacing w:after="0" w:line="360" w:lineRule="auto"/>
        <w:jc w:val="both"/>
        <w:rPr>
          <w:rFonts w:ascii="Book Antiqua" w:hAnsi="Book Antiqua"/>
          <w:b/>
          <w:sz w:val="24"/>
          <w:szCs w:val="24"/>
        </w:rPr>
      </w:pPr>
    </w:p>
    <w:p w14:paraId="3600E013" w14:textId="77777777" w:rsidR="0042675B" w:rsidRDefault="0042675B" w:rsidP="00415CAC">
      <w:pPr>
        <w:spacing w:after="0" w:line="360" w:lineRule="auto"/>
        <w:jc w:val="both"/>
        <w:rPr>
          <w:rFonts w:ascii="Book Antiqua" w:hAnsi="Book Antiqua"/>
          <w:b/>
          <w:sz w:val="24"/>
          <w:szCs w:val="24"/>
        </w:rPr>
      </w:pPr>
    </w:p>
    <w:p w14:paraId="5AA10C99" w14:textId="77777777" w:rsidR="0042675B" w:rsidRDefault="0042675B" w:rsidP="00415CAC">
      <w:pPr>
        <w:spacing w:after="0" w:line="360" w:lineRule="auto"/>
        <w:jc w:val="both"/>
        <w:rPr>
          <w:rFonts w:ascii="Book Antiqua" w:hAnsi="Book Antiqua"/>
          <w:b/>
          <w:sz w:val="24"/>
          <w:szCs w:val="24"/>
        </w:rPr>
      </w:pPr>
    </w:p>
    <w:p w14:paraId="6F6D1F4C" w14:textId="77777777" w:rsidR="0042675B" w:rsidRDefault="0042675B" w:rsidP="00415CAC">
      <w:pPr>
        <w:spacing w:after="0" w:line="360" w:lineRule="auto"/>
        <w:jc w:val="both"/>
        <w:rPr>
          <w:rFonts w:ascii="Book Antiqua" w:hAnsi="Book Antiqua"/>
          <w:b/>
          <w:sz w:val="24"/>
          <w:szCs w:val="24"/>
        </w:rPr>
      </w:pPr>
    </w:p>
    <w:p w14:paraId="48569F05" w14:textId="77777777" w:rsidR="0042675B" w:rsidRDefault="0042675B" w:rsidP="00415CAC">
      <w:pPr>
        <w:spacing w:after="0" w:line="360" w:lineRule="auto"/>
        <w:jc w:val="both"/>
        <w:rPr>
          <w:rFonts w:ascii="Book Antiqua" w:hAnsi="Book Antiqua"/>
          <w:b/>
          <w:sz w:val="24"/>
          <w:szCs w:val="24"/>
        </w:rPr>
      </w:pPr>
    </w:p>
    <w:p w14:paraId="3E1F58C2" w14:textId="77777777" w:rsidR="0042675B" w:rsidRDefault="0042675B" w:rsidP="00415CAC">
      <w:pPr>
        <w:spacing w:after="0" w:line="360" w:lineRule="auto"/>
        <w:jc w:val="both"/>
        <w:rPr>
          <w:rFonts w:ascii="Book Antiqua" w:hAnsi="Book Antiqua"/>
          <w:b/>
          <w:sz w:val="24"/>
          <w:szCs w:val="24"/>
        </w:rPr>
      </w:pPr>
    </w:p>
    <w:p w14:paraId="0C4C3313" w14:textId="77777777" w:rsidR="00415CAC" w:rsidRDefault="00415CAC">
      <w:pPr>
        <w:rPr>
          <w:rFonts w:ascii="Book Antiqua" w:hAnsi="Book Antiqua"/>
          <w:b/>
          <w:sz w:val="24"/>
          <w:szCs w:val="24"/>
        </w:rPr>
      </w:pPr>
      <w:r>
        <w:rPr>
          <w:rFonts w:ascii="Book Antiqua" w:hAnsi="Book Antiqua"/>
          <w:b/>
          <w:sz w:val="24"/>
          <w:szCs w:val="24"/>
        </w:rPr>
        <w:br w:type="page"/>
      </w:r>
    </w:p>
    <w:p w14:paraId="46E6D277" w14:textId="1DF99EC2" w:rsidR="00BD1667" w:rsidRPr="003C749F" w:rsidRDefault="008F205B" w:rsidP="00415CAC">
      <w:pPr>
        <w:spacing w:after="0" w:line="360" w:lineRule="auto"/>
        <w:jc w:val="both"/>
        <w:rPr>
          <w:rFonts w:ascii="Book Antiqua" w:hAnsi="Book Antiqua"/>
          <w:b/>
          <w:sz w:val="24"/>
          <w:szCs w:val="24"/>
        </w:rPr>
      </w:pPr>
      <w:r w:rsidRPr="003C749F">
        <w:rPr>
          <w:rFonts w:ascii="Book Antiqua" w:hAnsi="Book Antiqua"/>
          <w:b/>
          <w:sz w:val="24"/>
          <w:szCs w:val="24"/>
        </w:rPr>
        <w:lastRenderedPageBreak/>
        <w:t>INTRODUCTION</w:t>
      </w:r>
    </w:p>
    <w:p w14:paraId="20250057" w14:textId="6D0B5DBD" w:rsidR="00BD1667" w:rsidRPr="00CC384D" w:rsidRDefault="00BD1667" w:rsidP="00415CAC">
      <w:pPr>
        <w:spacing w:after="0" w:line="360" w:lineRule="auto"/>
        <w:jc w:val="both"/>
        <w:rPr>
          <w:rFonts w:ascii="Book Antiqua" w:hAnsi="Book Antiqua"/>
          <w:sz w:val="24"/>
          <w:szCs w:val="24"/>
        </w:rPr>
      </w:pPr>
      <w:r w:rsidRPr="003C749F">
        <w:rPr>
          <w:rFonts w:ascii="Book Antiqua" w:hAnsi="Book Antiqua"/>
          <w:sz w:val="24"/>
          <w:szCs w:val="24"/>
        </w:rPr>
        <w:t xml:space="preserve">Inflammatory bowel disease (IBD), including </w:t>
      </w:r>
      <w:r w:rsidR="008855D4" w:rsidRPr="003C749F">
        <w:rPr>
          <w:rFonts w:ascii="Book Antiqua" w:hAnsi="Book Antiqua"/>
          <w:sz w:val="24"/>
          <w:szCs w:val="24"/>
        </w:rPr>
        <w:t>u</w:t>
      </w:r>
      <w:r w:rsidRPr="003C749F">
        <w:rPr>
          <w:rFonts w:ascii="Book Antiqua" w:hAnsi="Book Antiqua"/>
          <w:sz w:val="24"/>
          <w:szCs w:val="24"/>
        </w:rPr>
        <w:t>lcerative colitis (UC) and Crohn’s disease (CD), is a life-long immune-mediated chronic inflammatory disorde</w:t>
      </w:r>
      <w:r w:rsidR="00E73607">
        <w:rPr>
          <w:rFonts w:ascii="Book Antiqua" w:hAnsi="Book Antiqua"/>
          <w:sz w:val="24"/>
          <w:szCs w:val="24"/>
        </w:rPr>
        <w:t>r of the gastrointestinal tract.</w:t>
      </w:r>
      <w:r w:rsidRPr="003C749F">
        <w:rPr>
          <w:rFonts w:ascii="Book Antiqua" w:hAnsi="Book Antiqua"/>
          <w:sz w:val="24"/>
          <w:szCs w:val="24"/>
        </w:rPr>
        <w:t xml:space="preserve"> Both types of IBD are characterized by chronic inflammation with episodes of remission and exacerbation</w:t>
      </w:r>
      <w:r w:rsidR="004E2F41">
        <w:rPr>
          <w:rFonts w:ascii="Book Antiqua" w:hAnsi="Book Antiqua"/>
          <w:sz w:val="24"/>
          <w:szCs w:val="24"/>
          <w:vertAlign w:val="superscript"/>
        </w:rPr>
        <w:t>[1,2]</w:t>
      </w:r>
      <w:r w:rsidRPr="003C749F">
        <w:rPr>
          <w:rFonts w:ascii="Book Antiqua" w:hAnsi="Book Antiqua"/>
          <w:sz w:val="24"/>
          <w:szCs w:val="24"/>
        </w:rPr>
        <w:t>.</w:t>
      </w:r>
      <w:r w:rsidR="00441842">
        <w:rPr>
          <w:rFonts w:ascii="Book Antiqua" w:hAnsi="Book Antiqua"/>
          <w:sz w:val="24"/>
          <w:szCs w:val="24"/>
          <w:vertAlign w:val="superscript"/>
        </w:rPr>
        <w:t xml:space="preserve"> </w:t>
      </w:r>
      <w:r w:rsidRPr="003C749F">
        <w:rPr>
          <w:rFonts w:ascii="Book Antiqua" w:hAnsi="Book Antiqua"/>
          <w:sz w:val="24"/>
          <w:szCs w:val="24"/>
        </w:rPr>
        <w:t>Clinical courses can vary from mild to severe and debilitating and often exert a major impact on an individual’s quality of life and consume a large share of health care resources</w:t>
      </w:r>
      <w:r w:rsidR="00F3484C">
        <w:rPr>
          <w:rFonts w:ascii="Book Antiqua" w:hAnsi="Book Antiqua"/>
          <w:sz w:val="24"/>
          <w:szCs w:val="24"/>
          <w:vertAlign w:val="superscript"/>
        </w:rPr>
        <w:t>[3]</w:t>
      </w:r>
      <w:r w:rsidRPr="003C749F">
        <w:rPr>
          <w:rFonts w:ascii="Book Antiqua" w:hAnsi="Book Antiqua"/>
          <w:sz w:val="24"/>
          <w:szCs w:val="24"/>
        </w:rPr>
        <w:t>. In recent years, there has been an emphasis on intensive medical therapy and close disease monitoring with the use of imaging and biomarkers to reduce disease activity</w:t>
      </w:r>
      <w:r w:rsidR="00F3484C">
        <w:rPr>
          <w:rFonts w:ascii="Book Antiqua" w:hAnsi="Book Antiqua"/>
          <w:sz w:val="24"/>
          <w:szCs w:val="24"/>
          <w:vertAlign w:val="superscript"/>
        </w:rPr>
        <w:t>[4]</w:t>
      </w:r>
      <w:r w:rsidRPr="003C749F">
        <w:rPr>
          <w:rFonts w:ascii="Book Antiqua" w:hAnsi="Book Antiqua"/>
          <w:sz w:val="24"/>
          <w:szCs w:val="24"/>
        </w:rPr>
        <w:t xml:space="preserve">. The greatest impact has been the development of biological therapy which has proven to have efficacy for both UC and CD with remission rates that approach 40% at </w:t>
      </w:r>
      <w:r w:rsidRPr="00CC384D">
        <w:rPr>
          <w:rFonts w:ascii="Book Antiqua" w:hAnsi="Book Antiqua"/>
          <w:sz w:val="24"/>
          <w:szCs w:val="24"/>
        </w:rPr>
        <w:t>one year</w:t>
      </w:r>
      <w:r w:rsidR="00367FE9" w:rsidRPr="00CC384D">
        <w:rPr>
          <w:rFonts w:ascii="Book Antiqua" w:hAnsi="Book Antiqua"/>
          <w:sz w:val="24"/>
          <w:szCs w:val="24"/>
          <w:vertAlign w:val="superscript"/>
        </w:rPr>
        <w:t>[5,6]</w:t>
      </w:r>
      <w:r w:rsidR="005E6A2A" w:rsidRPr="00CC384D">
        <w:rPr>
          <w:rFonts w:ascii="Book Antiqua" w:hAnsi="Book Antiqua"/>
          <w:sz w:val="24"/>
          <w:szCs w:val="24"/>
        </w:rPr>
        <w:t>.</w:t>
      </w:r>
      <w:r w:rsidRPr="00CC384D">
        <w:rPr>
          <w:rFonts w:ascii="Book Antiqua" w:hAnsi="Book Antiqua"/>
          <w:sz w:val="24"/>
          <w:szCs w:val="24"/>
        </w:rPr>
        <w:t xml:space="preserve"> With the use of newer medical therapies, surgical resection rates have been reported to be as low as 13% at one year for CD and 2% at one year for UC</w:t>
      </w:r>
      <w:r w:rsidR="00367FE9" w:rsidRPr="00CC384D">
        <w:rPr>
          <w:rFonts w:ascii="Book Antiqua" w:hAnsi="Book Antiqua"/>
          <w:sz w:val="24"/>
          <w:szCs w:val="24"/>
          <w:vertAlign w:val="superscript"/>
        </w:rPr>
        <w:t>[7]</w:t>
      </w:r>
      <w:r w:rsidR="005E6A2A" w:rsidRPr="00CC384D">
        <w:rPr>
          <w:rFonts w:ascii="Book Antiqua" w:hAnsi="Book Antiqua"/>
          <w:sz w:val="24"/>
          <w:szCs w:val="24"/>
        </w:rPr>
        <w:t>.</w:t>
      </w:r>
    </w:p>
    <w:p w14:paraId="468ACCAB" w14:textId="6818077B" w:rsidR="00BC2BAA" w:rsidRDefault="00BD1667" w:rsidP="00415CAC">
      <w:pPr>
        <w:spacing w:after="0" w:line="360" w:lineRule="auto"/>
        <w:ind w:firstLine="720"/>
        <w:jc w:val="both"/>
        <w:rPr>
          <w:rFonts w:ascii="Book Antiqua" w:hAnsi="Book Antiqua"/>
          <w:sz w:val="24"/>
          <w:szCs w:val="24"/>
          <w:lang w:eastAsia="zh-CN"/>
        </w:rPr>
      </w:pPr>
      <w:r w:rsidRPr="00CC384D">
        <w:rPr>
          <w:rFonts w:ascii="Book Antiqua" w:hAnsi="Book Antiqua"/>
          <w:sz w:val="24"/>
          <w:szCs w:val="24"/>
        </w:rPr>
        <w:t xml:space="preserve">In 1952, Crohn and Rosenberg reported the association between </w:t>
      </w:r>
      <w:r w:rsidR="002864FA" w:rsidRPr="00CC384D">
        <w:rPr>
          <w:rFonts w:ascii="Book Antiqua" w:hAnsi="Book Antiqua"/>
          <w:sz w:val="24"/>
          <w:szCs w:val="24"/>
        </w:rPr>
        <w:t>IBD and colorectal cancer (CRC)</w:t>
      </w:r>
      <w:r w:rsidR="00367FE9" w:rsidRPr="00CC384D">
        <w:rPr>
          <w:rFonts w:ascii="Book Antiqua" w:hAnsi="Book Antiqua"/>
          <w:sz w:val="24"/>
          <w:szCs w:val="24"/>
          <w:vertAlign w:val="superscript"/>
        </w:rPr>
        <w:t>[8]</w:t>
      </w:r>
      <w:r w:rsidR="002864FA" w:rsidRPr="00CC384D">
        <w:rPr>
          <w:rFonts w:ascii="Book Antiqua" w:hAnsi="Book Antiqua"/>
          <w:sz w:val="24"/>
          <w:szCs w:val="24"/>
        </w:rPr>
        <w:t>.</w:t>
      </w:r>
      <w:r w:rsidRPr="00CC384D">
        <w:rPr>
          <w:rFonts w:ascii="Book Antiqua" w:hAnsi="Book Antiqua"/>
          <w:sz w:val="24"/>
          <w:szCs w:val="24"/>
        </w:rPr>
        <w:t xml:space="preserve"> The risk of CRC in patients with IBD is driven by the extent, duration, and severity of the colonic inflammation</w:t>
      </w:r>
      <w:r w:rsidR="00367FE9" w:rsidRPr="00CC384D">
        <w:rPr>
          <w:rFonts w:ascii="Book Antiqua" w:hAnsi="Book Antiqua"/>
          <w:sz w:val="24"/>
          <w:szCs w:val="24"/>
          <w:vertAlign w:val="superscript"/>
        </w:rPr>
        <w:t>[9]</w:t>
      </w:r>
      <w:r w:rsidR="002864FA" w:rsidRPr="00CC384D">
        <w:rPr>
          <w:rFonts w:ascii="Book Antiqua" w:hAnsi="Book Antiqua"/>
          <w:sz w:val="24"/>
          <w:szCs w:val="24"/>
        </w:rPr>
        <w:t>.</w:t>
      </w:r>
      <w:r w:rsidR="00541692" w:rsidRPr="00CC384D">
        <w:rPr>
          <w:rFonts w:ascii="Book Antiqua" w:hAnsi="Book Antiqua"/>
          <w:sz w:val="24"/>
          <w:szCs w:val="24"/>
        </w:rPr>
        <w:t xml:space="preserve">Currently, </w:t>
      </w:r>
      <w:r w:rsidRPr="00CC384D">
        <w:rPr>
          <w:rFonts w:ascii="Book Antiqua" w:hAnsi="Book Antiqua"/>
          <w:sz w:val="24"/>
          <w:szCs w:val="24"/>
        </w:rPr>
        <w:t>IBD associated CRC (IBD-CRC) accounts for 1</w:t>
      </w:r>
      <w:r w:rsidR="008F205B">
        <w:rPr>
          <w:rFonts w:ascii="Book Antiqua" w:hAnsi="Book Antiqua" w:hint="eastAsia"/>
          <w:sz w:val="24"/>
          <w:szCs w:val="24"/>
          <w:lang w:eastAsia="zh-CN"/>
        </w:rPr>
        <w:t>%</w:t>
      </w:r>
      <w:r w:rsidRPr="00CC384D">
        <w:rPr>
          <w:rFonts w:ascii="Book Antiqua" w:hAnsi="Book Antiqua"/>
          <w:sz w:val="24"/>
          <w:szCs w:val="24"/>
        </w:rPr>
        <w:t>-2% of all cases of CRC, which accounts for 10-15% of all deaths in IBD pa</w:t>
      </w:r>
      <w:r w:rsidR="001A281D" w:rsidRPr="00CC384D">
        <w:rPr>
          <w:rFonts w:ascii="Book Antiqua" w:hAnsi="Book Antiqua"/>
          <w:sz w:val="24"/>
          <w:szCs w:val="24"/>
        </w:rPr>
        <w:t>tients</w:t>
      </w:r>
      <w:r w:rsidR="00367FE9" w:rsidRPr="00CC384D">
        <w:rPr>
          <w:rFonts w:ascii="Book Antiqua" w:hAnsi="Book Antiqua"/>
          <w:sz w:val="24"/>
          <w:szCs w:val="24"/>
          <w:vertAlign w:val="superscript"/>
        </w:rPr>
        <w:t>[10]</w:t>
      </w:r>
      <w:r w:rsidR="002864FA" w:rsidRPr="00CC384D">
        <w:rPr>
          <w:rFonts w:ascii="Book Antiqua" w:hAnsi="Book Antiqua"/>
          <w:sz w:val="24"/>
          <w:szCs w:val="24"/>
        </w:rPr>
        <w:t>.</w:t>
      </w:r>
      <w:r w:rsidR="00783FAB">
        <w:rPr>
          <w:rFonts w:ascii="Book Antiqua" w:hAnsi="Book Antiqua"/>
          <w:sz w:val="24"/>
          <w:szCs w:val="24"/>
        </w:rPr>
        <w:t xml:space="preserve"> </w:t>
      </w:r>
      <w:r w:rsidR="001A281D" w:rsidRPr="00CC384D">
        <w:rPr>
          <w:rFonts w:ascii="Book Antiqua" w:hAnsi="Book Antiqua"/>
          <w:sz w:val="24"/>
          <w:szCs w:val="24"/>
        </w:rPr>
        <w:t>Previous studies have suggested an excess risk of</w:t>
      </w:r>
      <w:r w:rsidRPr="00CC384D">
        <w:rPr>
          <w:rFonts w:ascii="Book Antiqua" w:hAnsi="Book Antiqua"/>
          <w:sz w:val="24"/>
          <w:szCs w:val="24"/>
        </w:rPr>
        <w:t xml:space="preserve"> CRC at a rate of 1% per year increase beginning after 8 years of disea</w:t>
      </w:r>
      <w:r w:rsidR="002864FA" w:rsidRPr="00CC384D">
        <w:rPr>
          <w:rFonts w:ascii="Book Antiqua" w:hAnsi="Book Antiqua"/>
          <w:sz w:val="24"/>
          <w:szCs w:val="24"/>
        </w:rPr>
        <w:t>se</w:t>
      </w:r>
      <w:r w:rsidR="00367FE9" w:rsidRPr="00CC384D">
        <w:rPr>
          <w:rFonts w:ascii="Book Antiqua" w:hAnsi="Book Antiqua"/>
          <w:sz w:val="24"/>
          <w:szCs w:val="24"/>
          <w:vertAlign w:val="superscript"/>
        </w:rPr>
        <w:t>[11]</w:t>
      </w:r>
      <w:r w:rsidR="0062790D" w:rsidRPr="00CC384D">
        <w:rPr>
          <w:rFonts w:ascii="Book Antiqua" w:hAnsi="Book Antiqua"/>
          <w:sz w:val="24"/>
          <w:szCs w:val="24"/>
        </w:rPr>
        <w:t xml:space="preserve">. </w:t>
      </w:r>
      <w:r w:rsidRPr="00CC384D">
        <w:rPr>
          <w:rFonts w:ascii="Book Antiqua" w:hAnsi="Book Antiqua"/>
          <w:sz w:val="24"/>
          <w:szCs w:val="24"/>
        </w:rPr>
        <w:t>However, mo</w:t>
      </w:r>
      <w:r w:rsidR="001A281D" w:rsidRPr="00CC384D">
        <w:rPr>
          <w:rFonts w:ascii="Book Antiqua" w:hAnsi="Book Antiqua"/>
          <w:sz w:val="24"/>
          <w:szCs w:val="24"/>
        </w:rPr>
        <w:t>re recent studies have shown</w:t>
      </w:r>
      <w:r w:rsidRPr="00CC384D">
        <w:rPr>
          <w:rFonts w:ascii="Book Antiqua" w:hAnsi="Book Antiqua"/>
          <w:sz w:val="24"/>
          <w:szCs w:val="24"/>
        </w:rPr>
        <w:t xml:space="preserve"> that with better control of intestinal inflammation</w:t>
      </w:r>
      <w:r w:rsidR="002864FA" w:rsidRPr="00CC384D">
        <w:rPr>
          <w:rFonts w:ascii="Book Antiqua" w:hAnsi="Book Antiqua"/>
          <w:sz w:val="24"/>
          <w:szCs w:val="24"/>
        </w:rPr>
        <w:t>, this excess risk has declined</w:t>
      </w:r>
      <w:r w:rsidR="00367FE9" w:rsidRPr="008F205B">
        <w:rPr>
          <w:rFonts w:ascii="Book Antiqua" w:hAnsi="Book Antiqua"/>
          <w:sz w:val="24"/>
          <w:szCs w:val="24"/>
          <w:vertAlign w:val="superscript"/>
        </w:rPr>
        <w:t>[12]</w:t>
      </w:r>
      <w:r w:rsidR="002864FA" w:rsidRPr="008F205B">
        <w:rPr>
          <w:rFonts w:ascii="Book Antiqua" w:hAnsi="Book Antiqua"/>
          <w:sz w:val="24"/>
          <w:szCs w:val="24"/>
        </w:rPr>
        <w:t>.</w:t>
      </w:r>
      <w:r w:rsidR="00783FAB" w:rsidRPr="008F205B">
        <w:rPr>
          <w:rFonts w:ascii="Book Antiqua" w:hAnsi="Book Antiqua"/>
          <w:sz w:val="24"/>
          <w:szCs w:val="24"/>
        </w:rPr>
        <w:t xml:space="preserve"> </w:t>
      </w:r>
      <w:r w:rsidRPr="008F205B">
        <w:rPr>
          <w:rFonts w:ascii="Book Antiqua" w:hAnsi="Book Antiqua"/>
          <w:sz w:val="24"/>
          <w:szCs w:val="24"/>
        </w:rPr>
        <w:t>In contrast to sporadic CRC</w:t>
      </w:r>
      <w:r w:rsidR="001A281D" w:rsidRPr="008F205B">
        <w:rPr>
          <w:rFonts w:ascii="Book Antiqua" w:hAnsi="Book Antiqua"/>
          <w:sz w:val="24"/>
          <w:szCs w:val="24"/>
        </w:rPr>
        <w:t xml:space="preserve">, IBD-CRC </w:t>
      </w:r>
      <w:r w:rsidR="00A27A40" w:rsidRPr="008F205B">
        <w:rPr>
          <w:rFonts w:ascii="Book Antiqua" w:hAnsi="Book Antiqua"/>
          <w:sz w:val="24"/>
          <w:szCs w:val="24"/>
        </w:rPr>
        <w:t xml:space="preserve">may </w:t>
      </w:r>
      <w:r w:rsidR="00E75DB3" w:rsidRPr="008F205B">
        <w:rPr>
          <w:rFonts w:ascii="Book Antiqua" w:hAnsi="Book Antiqua"/>
          <w:sz w:val="24"/>
          <w:szCs w:val="24"/>
        </w:rPr>
        <w:t>arise</w:t>
      </w:r>
      <w:r w:rsidRPr="008F205B">
        <w:rPr>
          <w:rFonts w:ascii="Book Antiqua" w:hAnsi="Book Antiqua"/>
          <w:sz w:val="24"/>
          <w:szCs w:val="24"/>
        </w:rPr>
        <w:t xml:space="preserve"> from dysplasia</w:t>
      </w:r>
      <w:r w:rsidR="00A27A40" w:rsidRPr="008F205B">
        <w:rPr>
          <w:rFonts w:ascii="Book Antiqua" w:hAnsi="Book Antiqua"/>
          <w:sz w:val="24"/>
          <w:szCs w:val="24"/>
        </w:rPr>
        <w:t xml:space="preserve"> in flat mucosa which may be</w:t>
      </w:r>
      <w:r w:rsidRPr="008F205B">
        <w:rPr>
          <w:rFonts w:ascii="Book Antiqua" w:hAnsi="Book Antiqua"/>
          <w:sz w:val="24"/>
          <w:szCs w:val="24"/>
        </w:rPr>
        <w:t xml:space="preserve"> difficult to identify during endoscopic examination. Furthermor</w:t>
      </w:r>
      <w:r w:rsidR="001A281D" w:rsidRPr="008F205B">
        <w:rPr>
          <w:rFonts w:ascii="Book Antiqua" w:hAnsi="Book Antiqua"/>
          <w:sz w:val="24"/>
          <w:szCs w:val="24"/>
        </w:rPr>
        <w:t xml:space="preserve">e, since the peak incidence for </w:t>
      </w:r>
      <w:r w:rsidRPr="008F205B">
        <w:rPr>
          <w:rFonts w:ascii="Book Antiqua" w:hAnsi="Book Antiqua"/>
          <w:sz w:val="24"/>
          <w:szCs w:val="24"/>
        </w:rPr>
        <w:t xml:space="preserve">the </w:t>
      </w:r>
      <w:r w:rsidR="001A281D" w:rsidRPr="008F205B">
        <w:rPr>
          <w:rFonts w:ascii="Book Antiqua" w:hAnsi="Book Antiqua"/>
          <w:sz w:val="24"/>
          <w:szCs w:val="24"/>
        </w:rPr>
        <w:t xml:space="preserve">diagnosis of </w:t>
      </w:r>
      <w:r w:rsidRPr="008F205B">
        <w:rPr>
          <w:rFonts w:ascii="Book Antiqua" w:hAnsi="Book Antiqua"/>
          <w:sz w:val="24"/>
          <w:szCs w:val="24"/>
        </w:rPr>
        <w:t>IBD</w:t>
      </w:r>
      <w:r w:rsidR="001A281D" w:rsidRPr="008F205B">
        <w:rPr>
          <w:rFonts w:ascii="Book Antiqua" w:hAnsi="Book Antiqua"/>
          <w:sz w:val="24"/>
          <w:szCs w:val="24"/>
        </w:rPr>
        <w:t xml:space="preserve"> is</w:t>
      </w:r>
      <w:r w:rsidRPr="008F205B">
        <w:rPr>
          <w:rFonts w:ascii="Book Antiqua" w:hAnsi="Book Antiqua"/>
          <w:sz w:val="24"/>
          <w:szCs w:val="24"/>
        </w:rPr>
        <w:t xml:space="preserve"> among young people, </w:t>
      </w:r>
      <w:r w:rsidR="0077795B" w:rsidRPr="008F205B">
        <w:rPr>
          <w:rFonts w:ascii="Book Antiqua" w:hAnsi="Book Antiqua"/>
          <w:sz w:val="24"/>
          <w:szCs w:val="24"/>
        </w:rPr>
        <w:t>IBD-CRC frequently develop</w:t>
      </w:r>
      <w:r w:rsidR="00541692" w:rsidRPr="008F205B">
        <w:rPr>
          <w:rFonts w:ascii="Book Antiqua" w:hAnsi="Book Antiqua"/>
          <w:sz w:val="24"/>
          <w:szCs w:val="24"/>
        </w:rPr>
        <w:t>s</w:t>
      </w:r>
      <w:r w:rsidRPr="008F205B">
        <w:rPr>
          <w:rFonts w:ascii="Book Antiqua" w:hAnsi="Book Antiqua"/>
          <w:sz w:val="24"/>
          <w:szCs w:val="24"/>
        </w:rPr>
        <w:t xml:space="preserve"> at a younger age compared</w:t>
      </w:r>
      <w:r w:rsidR="008F205B">
        <w:rPr>
          <w:rFonts w:ascii="Book Antiqua" w:hAnsi="Book Antiqua"/>
          <w:sz w:val="24"/>
          <w:szCs w:val="24"/>
        </w:rPr>
        <w:t xml:space="preserve"> to sporadic CRC (40-50 year </w:t>
      </w:r>
      <w:r w:rsidR="008F205B" w:rsidRPr="008F205B">
        <w:rPr>
          <w:rFonts w:ascii="Book Antiqua" w:hAnsi="Book Antiqua"/>
          <w:i/>
          <w:sz w:val="24"/>
          <w:szCs w:val="24"/>
        </w:rPr>
        <w:t>vs</w:t>
      </w:r>
      <w:r w:rsidRPr="008F205B">
        <w:rPr>
          <w:rFonts w:ascii="Book Antiqua" w:hAnsi="Book Antiqua"/>
          <w:sz w:val="24"/>
          <w:szCs w:val="24"/>
        </w:rPr>
        <w:t xml:space="preserve"> 60 year)</w:t>
      </w:r>
      <w:r w:rsidR="00367FE9" w:rsidRPr="008F205B">
        <w:rPr>
          <w:rFonts w:ascii="Book Antiqua" w:hAnsi="Book Antiqua"/>
          <w:sz w:val="24"/>
          <w:szCs w:val="24"/>
          <w:vertAlign w:val="superscript"/>
        </w:rPr>
        <w:t>[13]</w:t>
      </w:r>
      <w:r w:rsidR="0062790D" w:rsidRPr="008F205B">
        <w:rPr>
          <w:rFonts w:ascii="Book Antiqua" w:hAnsi="Book Antiqua"/>
          <w:sz w:val="24"/>
          <w:szCs w:val="24"/>
        </w:rPr>
        <w:t>.</w:t>
      </w:r>
      <w:r w:rsidR="004E2F41">
        <w:rPr>
          <w:rFonts w:ascii="Book Antiqua" w:hAnsi="Book Antiqua" w:hint="eastAsia"/>
          <w:sz w:val="24"/>
          <w:szCs w:val="24"/>
          <w:lang w:eastAsia="zh-CN"/>
        </w:rPr>
        <w:t xml:space="preserve"> </w:t>
      </w:r>
      <w:r w:rsidRPr="008F205B">
        <w:rPr>
          <w:rFonts w:ascii="Book Antiqua" w:hAnsi="Book Antiqua"/>
          <w:sz w:val="24"/>
          <w:szCs w:val="24"/>
        </w:rPr>
        <w:t>This review will include a discussio</w:t>
      </w:r>
      <w:r w:rsidRPr="00CC384D">
        <w:rPr>
          <w:rFonts w:ascii="Book Antiqua" w:hAnsi="Book Antiqua"/>
          <w:sz w:val="24"/>
          <w:szCs w:val="24"/>
        </w:rPr>
        <w:t>n on the natural history of IBD-</w:t>
      </w:r>
      <w:r w:rsidRPr="003C749F">
        <w:rPr>
          <w:rFonts w:ascii="Book Antiqua" w:hAnsi="Book Antiqua"/>
          <w:sz w:val="24"/>
          <w:szCs w:val="24"/>
        </w:rPr>
        <w:t xml:space="preserve">associated neoplasia (dysplasia and cancer), the special risk factors for CRC in IBD patients, screening and prevention methods, management options, long-term surveillance program, and the importance of the patients understanding of the complex nature of their disease.  </w:t>
      </w:r>
    </w:p>
    <w:p w14:paraId="3F6D8B1C" w14:textId="77777777" w:rsidR="008F205B" w:rsidRPr="003C749F" w:rsidRDefault="008F205B" w:rsidP="00415CAC">
      <w:pPr>
        <w:spacing w:after="0" w:line="360" w:lineRule="auto"/>
        <w:ind w:firstLine="720"/>
        <w:jc w:val="both"/>
        <w:rPr>
          <w:rFonts w:ascii="Book Antiqua" w:hAnsi="Book Antiqua"/>
          <w:sz w:val="24"/>
          <w:szCs w:val="24"/>
          <w:lang w:eastAsia="zh-CN"/>
        </w:rPr>
      </w:pPr>
    </w:p>
    <w:p w14:paraId="55DA8566" w14:textId="3B3C4EBC" w:rsidR="00BD1667" w:rsidRPr="008F205B" w:rsidRDefault="008F205B" w:rsidP="00415CAC">
      <w:pPr>
        <w:spacing w:after="0" w:line="360" w:lineRule="auto"/>
        <w:jc w:val="both"/>
        <w:rPr>
          <w:rFonts w:ascii="Book Antiqua" w:hAnsi="Book Antiqua"/>
          <w:b/>
          <w:sz w:val="24"/>
          <w:szCs w:val="24"/>
        </w:rPr>
      </w:pPr>
      <w:r w:rsidRPr="008F205B">
        <w:rPr>
          <w:rFonts w:ascii="Book Antiqua" w:hAnsi="Book Antiqua"/>
          <w:b/>
          <w:sz w:val="24"/>
          <w:szCs w:val="24"/>
        </w:rPr>
        <w:t xml:space="preserve">IBD-DYSPLASIA </w:t>
      </w:r>
    </w:p>
    <w:p w14:paraId="3B3C8C9F" w14:textId="69A7915F" w:rsidR="00BD1667" w:rsidRPr="00DE2FA1" w:rsidRDefault="00BD1667" w:rsidP="00415CAC">
      <w:pPr>
        <w:spacing w:after="0" w:line="360" w:lineRule="auto"/>
        <w:jc w:val="both"/>
        <w:rPr>
          <w:rFonts w:ascii="Book Antiqua" w:hAnsi="Book Antiqua"/>
          <w:sz w:val="24"/>
          <w:szCs w:val="24"/>
        </w:rPr>
      </w:pPr>
      <w:r w:rsidRPr="00DE2FA1">
        <w:rPr>
          <w:rFonts w:ascii="Book Antiqua" w:hAnsi="Book Antiqua"/>
          <w:sz w:val="24"/>
          <w:szCs w:val="24"/>
        </w:rPr>
        <w:t>As defined by the inflammatory bowel disease-dysplasia morphology study group in 1983, IBD-associated dysplasia is an unequivocal neoplastic change of the intestinal mucosa without invasion of the epithelium in the setting of IBD</w:t>
      </w:r>
      <w:r w:rsidR="00367FE9" w:rsidRPr="00DE2FA1">
        <w:rPr>
          <w:rFonts w:ascii="Book Antiqua" w:hAnsi="Book Antiqua"/>
          <w:sz w:val="24"/>
          <w:szCs w:val="24"/>
          <w:vertAlign w:val="superscript"/>
        </w:rPr>
        <w:t>[14]</w:t>
      </w:r>
      <w:r w:rsidRPr="00DE2FA1">
        <w:rPr>
          <w:rFonts w:ascii="Book Antiqua" w:hAnsi="Book Antiqua"/>
          <w:sz w:val="24"/>
          <w:szCs w:val="24"/>
        </w:rPr>
        <w:t xml:space="preserve">. </w:t>
      </w:r>
      <w:r w:rsidR="00F336D6" w:rsidRPr="00DE2FA1">
        <w:rPr>
          <w:rFonts w:ascii="Book Antiqua" w:hAnsi="Book Antiqua"/>
          <w:sz w:val="24"/>
          <w:szCs w:val="24"/>
        </w:rPr>
        <w:t xml:space="preserve">In contrast to the adenoma to carcinoma sequence seen in sporadic </w:t>
      </w:r>
      <w:r w:rsidR="00254F14" w:rsidRPr="00DE2FA1">
        <w:rPr>
          <w:rFonts w:ascii="Book Antiqua" w:hAnsi="Book Antiqua"/>
          <w:sz w:val="24"/>
          <w:szCs w:val="24"/>
        </w:rPr>
        <w:t>CRC</w:t>
      </w:r>
      <w:r w:rsidR="00F336D6" w:rsidRPr="00DE2FA1">
        <w:rPr>
          <w:rFonts w:ascii="Book Antiqua" w:hAnsi="Book Antiqua"/>
          <w:sz w:val="24"/>
          <w:szCs w:val="24"/>
        </w:rPr>
        <w:t xml:space="preserve"> patients, </w:t>
      </w:r>
      <w:r w:rsidRPr="00DE2FA1">
        <w:rPr>
          <w:rFonts w:ascii="Book Antiqua" w:hAnsi="Book Antiqua"/>
          <w:sz w:val="24"/>
          <w:szCs w:val="24"/>
        </w:rPr>
        <w:t>IBD patients develop car</w:t>
      </w:r>
      <w:r w:rsidR="00F336D6" w:rsidRPr="00DE2FA1">
        <w:rPr>
          <w:rFonts w:ascii="Book Antiqua" w:hAnsi="Book Antiqua"/>
          <w:sz w:val="24"/>
          <w:szCs w:val="24"/>
        </w:rPr>
        <w:t xml:space="preserve">cinoma through </w:t>
      </w:r>
      <w:r w:rsidR="0077795B" w:rsidRPr="00DE2FA1">
        <w:rPr>
          <w:rFonts w:ascii="Book Antiqua" w:hAnsi="Book Antiqua"/>
          <w:sz w:val="24"/>
          <w:szCs w:val="24"/>
        </w:rPr>
        <w:t xml:space="preserve">an </w:t>
      </w:r>
      <w:r w:rsidR="00F336D6" w:rsidRPr="00DE2FA1">
        <w:rPr>
          <w:rFonts w:ascii="Book Antiqua" w:hAnsi="Book Antiqua"/>
          <w:sz w:val="24"/>
          <w:szCs w:val="24"/>
        </w:rPr>
        <w:t>inflammation to</w:t>
      </w:r>
      <w:r w:rsidRPr="00DE2FA1">
        <w:rPr>
          <w:rFonts w:ascii="Book Antiqua" w:hAnsi="Book Antiqua"/>
          <w:sz w:val="24"/>
          <w:szCs w:val="24"/>
        </w:rPr>
        <w:t xml:space="preserve"> carcinoma sequence</w:t>
      </w:r>
      <w:r w:rsidR="00367FE9" w:rsidRPr="00DE2FA1">
        <w:rPr>
          <w:rFonts w:ascii="Book Antiqua" w:hAnsi="Book Antiqua"/>
          <w:sz w:val="24"/>
          <w:szCs w:val="24"/>
          <w:vertAlign w:val="superscript"/>
        </w:rPr>
        <w:t>[15,16]</w:t>
      </w:r>
      <w:r w:rsidRPr="00DE2FA1">
        <w:rPr>
          <w:rFonts w:ascii="Book Antiqua" w:hAnsi="Book Antiqua"/>
          <w:sz w:val="24"/>
          <w:szCs w:val="24"/>
        </w:rPr>
        <w:t>.</w:t>
      </w:r>
      <w:r w:rsidR="0077795B" w:rsidRPr="00DE2FA1">
        <w:rPr>
          <w:rFonts w:ascii="Book Antiqua" w:hAnsi="Book Antiqua"/>
          <w:sz w:val="24"/>
          <w:szCs w:val="24"/>
        </w:rPr>
        <w:t xml:space="preserve"> IBD neoplasia develop</w:t>
      </w:r>
      <w:r w:rsidR="00F336D6" w:rsidRPr="00DE2FA1">
        <w:rPr>
          <w:rFonts w:ascii="Book Antiqua" w:hAnsi="Book Antiqua"/>
          <w:sz w:val="24"/>
          <w:szCs w:val="24"/>
        </w:rPr>
        <w:t>s</w:t>
      </w:r>
      <w:r w:rsidRPr="00DE2FA1">
        <w:rPr>
          <w:rFonts w:ascii="Book Antiqua" w:hAnsi="Book Antiqua"/>
          <w:sz w:val="24"/>
          <w:szCs w:val="24"/>
        </w:rPr>
        <w:t xml:space="preserve"> in areas of active or chronic inflammation</w:t>
      </w:r>
      <w:r w:rsidR="00367FE9" w:rsidRPr="00DE2FA1">
        <w:rPr>
          <w:rFonts w:ascii="Book Antiqua" w:hAnsi="Book Antiqua"/>
          <w:sz w:val="24"/>
          <w:szCs w:val="24"/>
          <w:vertAlign w:val="superscript"/>
        </w:rPr>
        <w:t>[17,18]</w:t>
      </w:r>
      <w:r w:rsidRPr="00DE2FA1">
        <w:rPr>
          <w:rFonts w:ascii="Book Antiqua" w:hAnsi="Book Antiqua"/>
          <w:sz w:val="24"/>
          <w:szCs w:val="24"/>
        </w:rPr>
        <w:t>. Dysplasia may occur in any part of the colon, can be unifoca</w:t>
      </w:r>
      <w:r w:rsidR="00300B72" w:rsidRPr="00DE2FA1">
        <w:rPr>
          <w:rFonts w:ascii="Book Antiqua" w:hAnsi="Book Antiqua"/>
          <w:sz w:val="24"/>
          <w:szCs w:val="24"/>
        </w:rPr>
        <w:t>l or multifocal, and</w:t>
      </w:r>
      <w:r w:rsidRPr="00DE2FA1">
        <w:rPr>
          <w:rFonts w:ascii="Book Antiqua" w:hAnsi="Book Antiqua"/>
          <w:sz w:val="24"/>
          <w:szCs w:val="24"/>
        </w:rPr>
        <w:t xml:space="preserve"> cancer is </w:t>
      </w:r>
      <w:r w:rsidR="00300B72" w:rsidRPr="00DE2FA1">
        <w:rPr>
          <w:rFonts w:ascii="Book Antiqua" w:hAnsi="Book Antiqua"/>
          <w:sz w:val="24"/>
          <w:szCs w:val="24"/>
        </w:rPr>
        <w:t xml:space="preserve">often </w:t>
      </w:r>
      <w:r w:rsidR="0077795B" w:rsidRPr="00DE2FA1">
        <w:rPr>
          <w:rFonts w:ascii="Book Antiqua" w:hAnsi="Book Antiqua"/>
          <w:sz w:val="24"/>
          <w:szCs w:val="24"/>
        </w:rPr>
        <w:t>detected in the same area as the</w:t>
      </w:r>
      <w:r w:rsidR="00B87432">
        <w:rPr>
          <w:rFonts w:ascii="Book Antiqua" w:hAnsi="Book Antiqua"/>
          <w:sz w:val="24"/>
          <w:szCs w:val="24"/>
        </w:rPr>
        <w:t xml:space="preserve"> </w:t>
      </w:r>
      <w:r w:rsidRPr="00DE2FA1">
        <w:rPr>
          <w:rFonts w:ascii="Book Antiqua" w:hAnsi="Book Antiqua"/>
          <w:sz w:val="24"/>
          <w:szCs w:val="24"/>
        </w:rPr>
        <w:t>dysplasia</w:t>
      </w:r>
      <w:r w:rsidR="00367FE9" w:rsidRPr="00DE2FA1">
        <w:rPr>
          <w:rFonts w:ascii="Book Antiqua" w:hAnsi="Book Antiqua"/>
          <w:sz w:val="24"/>
          <w:szCs w:val="24"/>
          <w:vertAlign w:val="superscript"/>
        </w:rPr>
        <w:t>[19,20]</w:t>
      </w:r>
      <w:r w:rsidRPr="00DE2FA1">
        <w:rPr>
          <w:rFonts w:ascii="Book Antiqua" w:hAnsi="Book Antiqua"/>
          <w:sz w:val="24"/>
          <w:szCs w:val="24"/>
        </w:rPr>
        <w:t xml:space="preserve">. </w:t>
      </w:r>
    </w:p>
    <w:p w14:paraId="13A54AAE" w14:textId="6F85895C" w:rsidR="008F205B" w:rsidRDefault="00F022A4" w:rsidP="00415CAC">
      <w:pPr>
        <w:spacing w:after="0" w:line="360" w:lineRule="auto"/>
        <w:jc w:val="both"/>
        <w:rPr>
          <w:rFonts w:ascii="Book Antiqua" w:hAnsi="Book Antiqua"/>
          <w:sz w:val="24"/>
          <w:szCs w:val="24"/>
          <w:lang w:eastAsia="zh-CN"/>
        </w:rPr>
      </w:pPr>
      <w:r w:rsidRPr="00DE2FA1">
        <w:rPr>
          <w:rFonts w:ascii="Book Antiqua" w:hAnsi="Book Antiqua"/>
          <w:sz w:val="24"/>
          <w:szCs w:val="24"/>
        </w:rPr>
        <w:tab/>
        <w:t>IBD patients are at 2 to 5 times higher risk of CRC than the general population in the same age group</w:t>
      </w:r>
      <w:r w:rsidR="00395266" w:rsidRPr="00DE2FA1">
        <w:rPr>
          <w:rFonts w:ascii="Book Antiqua" w:hAnsi="Book Antiqua"/>
          <w:sz w:val="24"/>
          <w:szCs w:val="24"/>
          <w:vertAlign w:val="superscript"/>
        </w:rPr>
        <w:t>[21]</w:t>
      </w:r>
      <w:r w:rsidRPr="00DE2FA1">
        <w:rPr>
          <w:rFonts w:ascii="Book Antiqua" w:hAnsi="Book Antiqua"/>
          <w:sz w:val="24"/>
          <w:szCs w:val="24"/>
        </w:rPr>
        <w:t>.</w:t>
      </w:r>
      <w:r w:rsidR="00B87432">
        <w:rPr>
          <w:rFonts w:ascii="Book Antiqua" w:hAnsi="Book Antiqua"/>
          <w:sz w:val="24"/>
          <w:szCs w:val="24"/>
        </w:rPr>
        <w:t xml:space="preserve"> </w:t>
      </w:r>
      <w:r w:rsidRPr="00DE2FA1">
        <w:rPr>
          <w:rFonts w:ascii="Book Antiqua" w:hAnsi="Book Antiqua"/>
          <w:sz w:val="24"/>
          <w:szCs w:val="24"/>
        </w:rPr>
        <w:t xml:space="preserve">Moreover, IBD-CRC has a higher rate of synchronous </w:t>
      </w:r>
      <w:r w:rsidR="002C45C7" w:rsidRPr="00DE2FA1">
        <w:rPr>
          <w:rFonts w:ascii="Book Antiqua" w:hAnsi="Book Antiqua"/>
          <w:sz w:val="24"/>
          <w:szCs w:val="24"/>
        </w:rPr>
        <w:t>and</w:t>
      </w:r>
      <w:r w:rsidR="00D96361">
        <w:rPr>
          <w:rFonts w:ascii="Book Antiqua" w:hAnsi="Book Antiqua"/>
          <w:sz w:val="24"/>
          <w:szCs w:val="24"/>
        </w:rPr>
        <w:t xml:space="preserve">metachronous tumors. </w:t>
      </w:r>
      <w:r w:rsidRPr="00DE2FA1">
        <w:rPr>
          <w:rFonts w:ascii="Book Antiqua" w:hAnsi="Book Antiqua"/>
          <w:sz w:val="24"/>
          <w:szCs w:val="24"/>
        </w:rPr>
        <w:t xml:space="preserve">Ali </w:t>
      </w:r>
      <w:r w:rsidRPr="008F205B">
        <w:rPr>
          <w:rFonts w:ascii="Book Antiqua" w:hAnsi="Book Antiqua"/>
          <w:i/>
          <w:sz w:val="24"/>
          <w:szCs w:val="24"/>
        </w:rPr>
        <w:t>et al</w:t>
      </w:r>
      <w:r w:rsidR="00395266" w:rsidRPr="00DE2FA1">
        <w:rPr>
          <w:rFonts w:ascii="Book Antiqua" w:hAnsi="Book Antiqua"/>
          <w:sz w:val="24"/>
          <w:szCs w:val="24"/>
          <w:vertAlign w:val="superscript"/>
        </w:rPr>
        <w:t>[22]</w:t>
      </w:r>
      <w:r w:rsidRPr="00DE2FA1">
        <w:rPr>
          <w:rFonts w:ascii="Book Antiqua" w:hAnsi="Book Antiqua"/>
          <w:sz w:val="24"/>
          <w:szCs w:val="24"/>
        </w:rPr>
        <w:t>used the national cancer registry in Ireland to compare patients who developed sporadic CRC and IBD-CRC over 11 years.  22,335 patients had sporadic CRC and 170 patients had IBD-CRC.  Patients in</w:t>
      </w:r>
      <w:r w:rsidR="00B87432">
        <w:rPr>
          <w:rFonts w:ascii="Book Antiqua" w:hAnsi="Book Antiqua"/>
          <w:sz w:val="24"/>
          <w:szCs w:val="24"/>
        </w:rPr>
        <w:t xml:space="preserve"> </w:t>
      </w:r>
      <w:r w:rsidRPr="00DE2FA1">
        <w:rPr>
          <w:rFonts w:ascii="Book Antiqua" w:hAnsi="Book Antiqua"/>
          <w:sz w:val="24"/>
          <w:szCs w:val="24"/>
        </w:rPr>
        <w:t xml:space="preserve">IBD-CRC </w:t>
      </w:r>
      <w:r w:rsidR="003A25D5" w:rsidRPr="00DE2FA1">
        <w:rPr>
          <w:rFonts w:ascii="Book Antiqua" w:hAnsi="Book Antiqua"/>
          <w:sz w:val="24"/>
          <w:szCs w:val="24"/>
        </w:rPr>
        <w:t xml:space="preserve">group </w:t>
      </w:r>
      <w:r w:rsidRPr="00DE2FA1">
        <w:rPr>
          <w:rFonts w:ascii="Book Antiqua" w:hAnsi="Book Antiqua"/>
          <w:sz w:val="24"/>
          <w:szCs w:val="24"/>
        </w:rPr>
        <w:t>were on average 7.7 years younger (</w:t>
      </w:r>
      <w:r w:rsidR="008F205B" w:rsidRPr="008F205B">
        <w:rPr>
          <w:rFonts w:ascii="Book Antiqua" w:hAnsi="Book Antiqua"/>
          <w:i/>
          <w:sz w:val="24"/>
          <w:szCs w:val="24"/>
        </w:rPr>
        <w:t>P</w:t>
      </w:r>
      <w:r w:rsidR="008F205B" w:rsidRPr="008F205B">
        <w:rPr>
          <w:rFonts w:ascii="Book Antiqua" w:hAnsi="Book Antiqua"/>
          <w:i/>
          <w:sz w:val="24"/>
          <w:szCs w:val="24"/>
          <w:lang w:eastAsia="zh-CN"/>
        </w:rPr>
        <w:t xml:space="preserve"> </w:t>
      </w:r>
      <w:r w:rsidR="008F205B" w:rsidRPr="008F205B">
        <w:rPr>
          <w:rFonts w:ascii="Book Antiqua" w:hAnsi="Book Antiqua"/>
          <w:i/>
          <w:sz w:val="24"/>
          <w:szCs w:val="24"/>
        </w:rPr>
        <w:t>=</w:t>
      </w:r>
      <w:r w:rsidR="008F205B">
        <w:rPr>
          <w:rFonts w:ascii="Book Antiqua" w:hAnsi="Book Antiqua"/>
          <w:sz w:val="24"/>
          <w:szCs w:val="24"/>
          <w:lang w:eastAsia="zh-CN"/>
        </w:rPr>
        <w:t xml:space="preserve"> </w:t>
      </w:r>
      <w:r w:rsidRPr="00DE2FA1">
        <w:rPr>
          <w:rFonts w:ascii="Book Antiqua" w:hAnsi="Book Antiqua"/>
          <w:sz w:val="24"/>
          <w:szCs w:val="24"/>
        </w:rPr>
        <w:t>0.001), less likely</w:t>
      </w:r>
      <w:r w:rsidR="002610D1" w:rsidRPr="00DE2FA1">
        <w:rPr>
          <w:rFonts w:ascii="Book Antiqua" w:hAnsi="Book Antiqua"/>
          <w:sz w:val="24"/>
          <w:szCs w:val="24"/>
        </w:rPr>
        <w:t xml:space="preserve"> to be smokers (</w:t>
      </w:r>
      <w:r w:rsidR="008F205B" w:rsidRPr="008F205B">
        <w:rPr>
          <w:rFonts w:ascii="Book Antiqua" w:hAnsi="Book Antiqua"/>
          <w:i/>
          <w:sz w:val="24"/>
          <w:szCs w:val="24"/>
        </w:rPr>
        <w:t>P</w:t>
      </w:r>
      <w:r w:rsidR="008F205B" w:rsidRPr="00DE2FA1">
        <w:rPr>
          <w:rFonts w:ascii="Book Antiqua" w:hAnsi="Book Antiqua"/>
          <w:sz w:val="24"/>
          <w:szCs w:val="24"/>
        </w:rPr>
        <w:t xml:space="preserve"> </w:t>
      </w:r>
      <w:r w:rsidR="002610D1" w:rsidRPr="00DE2FA1">
        <w:rPr>
          <w:rFonts w:ascii="Book Antiqua" w:hAnsi="Book Antiqua"/>
          <w:sz w:val="24"/>
          <w:szCs w:val="24"/>
        </w:rPr>
        <w:t>=</w:t>
      </w:r>
      <w:r w:rsidR="008F205B">
        <w:rPr>
          <w:rFonts w:ascii="Book Antiqua" w:hAnsi="Book Antiqua" w:hint="eastAsia"/>
          <w:sz w:val="24"/>
          <w:szCs w:val="24"/>
          <w:lang w:eastAsia="zh-CN"/>
        </w:rPr>
        <w:t xml:space="preserve"> </w:t>
      </w:r>
      <w:r w:rsidR="002610D1" w:rsidRPr="00DE2FA1">
        <w:rPr>
          <w:rFonts w:ascii="Book Antiqua" w:hAnsi="Book Antiqua"/>
          <w:sz w:val="24"/>
          <w:szCs w:val="24"/>
        </w:rPr>
        <w:t xml:space="preserve">0.002), and </w:t>
      </w:r>
      <w:r w:rsidR="002C45C7" w:rsidRPr="00DE2FA1">
        <w:rPr>
          <w:rFonts w:ascii="Book Antiqua" w:hAnsi="Book Antiqua"/>
          <w:sz w:val="24"/>
          <w:szCs w:val="24"/>
        </w:rPr>
        <w:t>less likely to have</w:t>
      </w:r>
      <w:r w:rsidRPr="00DE2FA1">
        <w:rPr>
          <w:rFonts w:ascii="Book Antiqua" w:hAnsi="Book Antiqua"/>
          <w:sz w:val="24"/>
          <w:szCs w:val="24"/>
        </w:rPr>
        <w:t xml:space="preserve"> metastatic disease at</w:t>
      </w:r>
      <w:r w:rsidR="008F205B">
        <w:rPr>
          <w:rFonts w:ascii="Book Antiqua" w:hAnsi="Book Antiqua"/>
          <w:sz w:val="24"/>
          <w:szCs w:val="24"/>
        </w:rPr>
        <w:t xml:space="preserve"> the time of diagnosis (12% </w:t>
      </w:r>
      <w:r w:rsidR="008F205B" w:rsidRPr="008F205B">
        <w:rPr>
          <w:rFonts w:ascii="Book Antiqua" w:hAnsi="Book Antiqua"/>
          <w:i/>
          <w:sz w:val="24"/>
          <w:szCs w:val="24"/>
        </w:rPr>
        <w:t>vs</w:t>
      </w:r>
      <w:r w:rsidR="008F205B">
        <w:rPr>
          <w:rFonts w:ascii="Book Antiqua" w:hAnsi="Book Antiqua" w:hint="eastAsia"/>
          <w:sz w:val="24"/>
          <w:szCs w:val="24"/>
          <w:lang w:eastAsia="zh-CN"/>
        </w:rPr>
        <w:t xml:space="preserve"> </w:t>
      </w:r>
      <w:r w:rsidRPr="00DE2FA1">
        <w:rPr>
          <w:rFonts w:ascii="Book Antiqua" w:hAnsi="Book Antiqua"/>
          <w:sz w:val="24"/>
          <w:szCs w:val="24"/>
        </w:rPr>
        <w:t>2</w:t>
      </w:r>
      <w:r w:rsidR="002610D1" w:rsidRPr="00DE2FA1">
        <w:rPr>
          <w:rFonts w:ascii="Book Antiqua" w:hAnsi="Book Antiqua"/>
          <w:sz w:val="24"/>
          <w:szCs w:val="24"/>
        </w:rPr>
        <w:t xml:space="preserve">2%, </w:t>
      </w:r>
      <w:r w:rsidR="008F205B" w:rsidRPr="008F205B">
        <w:rPr>
          <w:rFonts w:ascii="Book Antiqua" w:hAnsi="Book Antiqua"/>
          <w:i/>
          <w:sz w:val="24"/>
          <w:szCs w:val="24"/>
        </w:rPr>
        <w:t>P</w:t>
      </w:r>
      <w:r w:rsidR="008F205B" w:rsidRPr="00DE2FA1">
        <w:rPr>
          <w:rFonts w:ascii="Book Antiqua" w:hAnsi="Book Antiqua"/>
          <w:sz w:val="24"/>
          <w:szCs w:val="24"/>
        </w:rPr>
        <w:t xml:space="preserve"> </w:t>
      </w:r>
      <w:r w:rsidR="002610D1" w:rsidRPr="00DE2FA1">
        <w:rPr>
          <w:rFonts w:ascii="Book Antiqua" w:hAnsi="Book Antiqua"/>
          <w:sz w:val="24"/>
          <w:szCs w:val="24"/>
        </w:rPr>
        <w:t>&lt;</w:t>
      </w:r>
      <w:r w:rsidR="008F205B">
        <w:rPr>
          <w:rFonts w:ascii="Book Antiqua" w:hAnsi="Book Antiqua" w:hint="eastAsia"/>
          <w:sz w:val="24"/>
          <w:szCs w:val="24"/>
          <w:lang w:eastAsia="zh-CN"/>
        </w:rPr>
        <w:t xml:space="preserve"> </w:t>
      </w:r>
      <w:r w:rsidR="002610D1" w:rsidRPr="00DE2FA1">
        <w:rPr>
          <w:rFonts w:ascii="Book Antiqua" w:hAnsi="Book Antiqua"/>
          <w:sz w:val="24"/>
          <w:szCs w:val="24"/>
        </w:rPr>
        <w:t>0.001).</w:t>
      </w:r>
    </w:p>
    <w:p w14:paraId="1CEB7F30" w14:textId="472EBA85" w:rsidR="00F022A4" w:rsidRPr="00DE2FA1" w:rsidRDefault="002610D1" w:rsidP="00415CAC">
      <w:pPr>
        <w:spacing w:after="0" w:line="360" w:lineRule="auto"/>
        <w:jc w:val="both"/>
        <w:rPr>
          <w:rFonts w:ascii="Book Antiqua" w:hAnsi="Book Antiqua"/>
          <w:sz w:val="24"/>
          <w:szCs w:val="24"/>
        </w:rPr>
      </w:pPr>
      <w:r w:rsidRPr="00DE2FA1">
        <w:rPr>
          <w:rFonts w:ascii="Book Antiqua" w:hAnsi="Book Antiqua"/>
          <w:sz w:val="24"/>
          <w:szCs w:val="24"/>
        </w:rPr>
        <w:t xml:space="preserve"> </w:t>
      </w:r>
    </w:p>
    <w:p w14:paraId="117B1C99" w14:textId="77777777" w:rsidR="000976C3" w:rsidRPr="00DE2FA1" w:rsidRDefault="00300B72" w:rsidP="00415CAC">
      <w:pPr>
        <w:spacing w:after="0" w:line="360" w:lineRule="auto"/>
        <w:jc w:val="both"/>
        <w:rPr>
          <w:rFonts w:ascii="Book Antiqua" w:hAnsi="Book Antiqua"/>
          <w:b/>
          <w:i/>
          <w:sz w:val="24"/>
          <w:szCs w:val="24"/>
        </w:rPr>
      </w:pPr>
      <w:r w:rsidRPr="00DE2FA1">
        <w:rPr>
          <w:rFonts w:ascii="Book Antiqua" w:hAnsi="Book Antiqua"/>
          <w:b/>
          <w:i/>
          <w:sz w:val="24"/>
          <w:szCs w:val="24"/>
        </w:rPr>
        <w:t xml:space="preserve">Histological </w:t>
      </w:r>
      <w:r w:rsidR="00C413F9" w:rsidRPr="00DE2FA1">
        <w:rPr>
          <w:rFonts w:ascii="Book Antiqua" w:hAnsi="Book Antiqua"/>
          <w:b/>
          <w:i/>
          <w:sz w:val="24"/>
          <w:szCs w:val="24"/>
        </w:rPr>
        <w:t>c</w:t>
      </w:r>
      <w:r w:rsidR="00BD1667" w:rsidRPr="00DE2FA1">
        <w:rPr>
          <w:rFonts w:ascii="Book Antiqua" w:hAnsi="Book Antiqua"/>
          <w:b/>
          <w:i/>
          <w:sz w:val="24"/>
          <w:szCs w:val="24"/>
        </w:rPr>
        <w:t xml:space="preserve">lassification of dysplasia </w:t>
      </w:r>
    </w:p>
    <w:p w14:paraId="3B04C9FD" w14:textId="52666B32" w:rsidR="00300B72" w:rsidRDefault="00300B72" w:rsidP="00415CAC">
      <w:pPr>
        <w:spacing w:after="0" w:line="360" w:lineRule="auto"/>
        <w:jc w:val="both"/>
        <w:rPr>
          <w:rFonts w:ascii="Book Antiqua" w:hAnsi="Book Antiqua"/>
          <w:sz w:val="24"/>
          <w:szCs w:val="24"/>
          <w:lang w:eastAsia="zh-CN"/>
        </w:rPr>
      </w:pPr>
      <w:r w:rsidRPr="00DE2FA1">
        <w:rPr>
          <w:rFonts w:ascii="Book Antiqua" w:hAnsi="Book Antiqua"/>
          <w:sz w:val="24"/>
          <w:szCs w:val="24"/>
        </w:rPr>
        <w:t>In 1983 Riddell</w:t>
      </w:r>
      <w:r w:rsidRPr="008F205B">
        <w:rPr>
          <w:rFonts w:ascii="Book Antiqua" w:hAnsi="Book Antiqua"/>
          <w:i/>
          <w:sz w:val="24"/>
          <w:szCs w:val="24"/>
        </w:rPr>
        <w:t xml:space="preserve"> et al</w:t>
      </w:r>
      <w:r w:rsidR="00395266" w:rsidRPr="00DE2FA1">
        <w:rPr>
          <w:rFonts w:ascii="Book Antiqua" w:hAnsi="Book Antiqua"/>
          <w:sz w:val="24"/>
          <w:szCs w:val="24"/>
          <w:vertAlign w:val="superscript"/>
        </w:rPr>
        <w:t>[14]</w:t>
      </w:r>
      <w:r w:rsidRPr="00DE2FA1">
        <w:rPr>
          <w:rFonts w:ascii="Book Antiqua" w:hAnsi="Book Antiqua"/>
          <w:sz w:val="24"/>
          <w:szCs w:val="24"/>
        </w:rPr>
        <w:t xml:space="preserve"> established the standard microscopic classification of dysplasia in the setting of IBD and divided them into four categories which are still in use today: negative for dysplasia, indefinite for dysplasia, low grade dysplasia (L</w:t>
      </w:r>
      <w:r w:rsidR="00971826" w:rsidRPr="00DE2FA1">
        <w:rPr>
          <w:rFonts w:ascii="Book Antiqua" w:hAnsi="Book Antiqua"/>
          <w:sz w:val="24"/>
          <w:szCs w:val="24"/>
        </w:rPr>
        <w:t>GD), high grade dysplasia (HGD).</w:t>
      </w:r>
      <w:r w:rsidR="0085379A" w:rsidRPr="00DE2FA1">
        <w:rPr>
          <w:rFonts w:ascii="Book Antiqua" w:hAnsi="Book Antiqua"/>
          <w:sz w:val="24"/>
          <w:szCs w:val="24"/>
        </w:rPr>
        <w:t>The definition of d</w:t>
      </w:r>
      <w:r w:rsidR="00BD1667" w:rsidRPr="00DE2FA1">
        <w:rPr>
          <w:rFonts w:ascii="Book Antiqua" w:hAnsi="Book Antiqua"/>
          <w:sz w:val="24"/>
          <w:szCs w:val="24"/>
        </w:rPr>
        <w:t xml:space="preserve">ysplasia in IBD </w:t>
      </w:r>
      <w:r w:rsidR="0085379A" w:rsidRPr="00DE2FA1">
        <w:rPr>
          <w:rFonts w:ascii="Book Antiqua" w:hAnsi="Book Antiqua"/>
          <w:sz w:val="24"/>
          <w:szCs w:val="24"/>
        </w:rPr>
        <w:t xml:space="preserve">has been modified as newer methods of </w:t>
      </w:r>
      <w:r w:rsidR="000D1A33">
        <w:rPr>
          <w:rFonts w:ascii="Book Antiqua" w:hAnsi="Book Antiqua"/>
          <w:sz w:val="24"/>
          <w:szCs w:val="24"/>
        </w:rPr>
        <w:t xml:space="preserve">detection have been developed. </w:t>
      </w:r>
      <w:r w:rsidR="0085379A" w:rsidRPr="00DE2FA1">
        <w:rPr>
          <w:rFonts w:ascii="Book Antiqua" w:hAnsi="Book Antiqua"/>
          <w:sz w:val="24"/>
          <w:szCs w:val="24"/>
        </w:rPr>
        <w:t>Historically, dysplasia has</w:t>
      </w:r>
      <w:r w:rsidR="00BD1667" w:rsidRPr="00DE2FA1">
        <w:rPr>
          <w:rFonts w:ascii="Book Antiqua" w:hAnsi="Book Antiqua"/>
          <w:sz w:val="24"/>
          <w:szCs w:val="24"/>
        </w:rPr>
        <w:t xml:space="preserve"> classified into flat or raised based on the</w:t>
      </w:r>
      <w:r w:rsidR="00B3227B" w:rsidRPr="00DE2FA1">
        <w:rPr>
          <w:rFonts w:ascii="Book Antiqua" w:hAnsi="Book Antiqua"/>
          <w:sz w:val="24"/>
          <w:szCs w:val="24"/>
        </w:rPr>
        <w:t xml:space="preserve"> macroscopic</w:t>
      </w:r>
      <w:r w:rsidR="00BD1667" w:rsidRPr="00DE2FA1">
        <w:rPr>
          <w:rFonts w:ascii="Book Antiqua" w:hAnsi="Book Antiqua"/>
          <w:sz w:val="24"/>
          <w:szCs w:val="24"/>
        </w:rPr>
        <w:t xml:space="preserve"> endoscopic findings. </w:t>
      </w:r>
      <w:r w:rsidR="009D0D7D" w:rsidRPr="00DE2FA1">
        <w:rPr>
          <w:rFonts w:ascii="Book Antiqua" w:hAnsi="Book Antiqua"/>
          <w:sz w:val="24"/>
          <w:szCs w:val="24"/>
        </w:rPr>
        <w:t xml:space="preserve">Raised lesions were further classified as Dysplasia Associated Lesion or Mass (DALM) or Adenoma Like Lesion </w:t>
      </w:r>
      <w:r w:rsidR="009D0D7D" w:rsidRPr="003C749F">
        <w:rPr>
          <w:rFonts w:ascii="Book Antiqua" w:hAnsi="Book Antiqua"/>
          <w:sz w:val="24"/>
          <w:szCs w:val="24"/>
        </w:rPr>
        <w:t>(</w:t>
      </w:r>
      <w:r w:rsidR="009D0D7D" w:rsidRPr="00DE2FA1">
        <w:rPr>
          <w:rFonts w:ascii="Book Antiqua" w:hAnsi="Book Antiqua"/>
          <w:sz w:val="24"/>
          <w:szCs w:val="24"/>
        </w:rPr>
        <w:t>ALM)</w:t>
      </w:r>
      <w:r w:rsidR="00395266" w:rsidRPr="00DE2FA1">
        <w:rPr>
          <w:rFonts w:ascii="Book Antiqua" w:hAnsi="Book Antiqua"/>
          <w:sz w:val="24"/>
          <w:szCs w:val="24"/>
          <w:vertAlign w:val="superscript"/>
        </w:rPr>
        <w:t>[23]</w:t>
      </w:r>
      <w:r w:rsidR="009D0D7D" w:rsidRPr="00DE2FA1">
        <w:rPr>
          <w:rFonts w:ascii="Book Antiqua" w:hAnsi="Book Antiqua"/>
          <w:sz w:val="24"/>
          <w:szCs w:val="24"/>
        </w:rPr>
        <w:t>.</w:t>
      </w:r>
      <w:r w:rsidR="00E433BA">
        <w:rPr>
          <w:rFonts w:ascii="Book Antiqua" w:hAnsi="Book Antiqua"/>
          <w:sz w:val="24"/>
          <w:szCs w:val="24"/>
        </w:rPr>
        <w:t xml:space="preserve"> </w:t>
      </w:r>
      <w:r w:rsidR="009D0D7D" w:rsidRPr="00DE2FA1">
        <w:rPr>
          <w:rFonts w:ascii="Book Antiqua" w:hAnsi="Book Antiqua"/>
          <w:sz w:val="24"/>
          <w:szCs w:val="24"/>
        </w:rPr>
        <w:t>However, these terms we</w:t>
      </w:r>
      <w:r w:rsidR="00E433BA">
        <w:rPr>
          <w:rFonts w:ascii="Book Antiqua" w:hAnsi="Book Antiqua"/>
          <w:sz w:val="24"/>
          <w:szCs w:val="24"/>
        </w:rPr>
        <w:t xml:space="preserve">re often considered confusing. </w:t>
      </w:r>
      <w:r w:rsidR="009D0D7D" w:rsidRPr="00DE2FA1">
        <w:rPr>
          <w:rFonts w:ascii="Book Antiqua" w:hAnsi="Book Antiqua"/>
          <w:sz w:val="24"/>
          <w:szCs w:val="24"/>
        </w:rPr>
        <w:t>In 2015, an international consensus statement was published by the American Gastrointestinal Association and the American Society for Gastrointestinal E</w:t>
      </w:r>
      <w:r w:rsidR="009D0D7D" w:rsidRPr="008F205B">
        <w:rPr>
          <w:rFonts w:ascii="Book Antiqua" w:hAnsi="Book Antiqua"/>
          <w:sz w:val="24"/>
          <w:szCs w:val="24"/>
        </w:rPr>
        <w:t xml:space="preserve">ndoscopy which provided </w:t>
      </w:r>
      <w:r w:rsidR="009D0D7D" w:rsidRPr="008F205B">
        <w:rPr>
          <w:rFonts w:ascii="Book Antiqua" w:hAnsi="Book Antiqua"/>
          <w:sz w:val="24"/>
          <w:szCs w:val="24"/>
        </w:rPr>
        <w:lastRenderedPageBreak/>
        <w:t>current guidelines for the classification of dysplasia in IBD</w:t>
      </w:r>
      <w:r w:rsidR="00A641C6" w:rsidRPr="008F205B">
        <w:rPr>
          <w:rFonts w:ascii="Book Antiqua" w:hAnsi="Book Antiqua"/>
          <w:sz w:val="24"/>
          <w:szCs w:val="24"/>
        </w:rPr>
        <w:t xml:space="preserve"> (SCENIC)</w:t>
      </w:r>
      <w:r w:rsidR="00395266" w:rsidRPr="008F205B">
        <w:rPr>
          <w:rFonts w:ascii="Book Antiqua" w:hAnsi="Book Antiqua"/>
          <w:sz w:val="24"/>
          <w:szCs w:val="24"/>
          <w:vertAlign w:val="superscript"/>
        </w:rPr>
        <w:t>[2</w:t>
      </w:r>
      <w:r w:rsidR="00504BCC" w:rsidRPr="008F205B">
        <w:rPr>
          <w:rFonts w:ascii="Book Antiqua" w:hAnsi="Book Antiqua"/>
          <w:sz w:val="24"/>
          <w:szCs w:val="24"/>
          <w:vertAlign w:val="superscript"/>
        </w:rPr>
        <w:t>4</w:t>
      </w:r>
      <w:r w:rsidR="00395266" w:rsidRPr="008F205B">
        <w:rPr>
          <w:rFonts w:ascii="Book Antiqua" w:hAnsi="Book Antiqua"/>
          <w:sz w:val="24"/>
          <w:szCs w:val="24"/>
          <w:vertAlign w:val="superscript"/>
        </w:rPr>
        <w:t>]</w:t>
      </w:r>
      <w:r w:rsidR="009D0D7D" w:rsidRPr="008F205B">
        <w:rPr>
          <w:rFonts w:ascii="Book Antiqua" w:hAnsi="Book Antiqua"/>
          <w:sz w:val="24"/>
          <w:szCs w:val="24"/>
        </w:rPr>
        <w:t xml:space="preserve">. Currently, </w:t>
      </w:r>
      <w:r w:rsidR="003A6851" w:rsidRPr="008F205B">
        <w:rPr>
          <w:rFonts w:ascii="Book Antiqua" w:hAnsi="Book Antiqua"/>
          <w:sz w:val="24"/>
          <w:szCs w:val="24"/>
        </w:rPr>
        <w:t xml:space="preserve">detection of </w:t>
      </w:r>
      <w:r w:rsidR="009D0D7D" w:rsidRPr="008F205B">
        <w:rPr>
          <w:rFonts w:ascii="Book Antiqua" w:hAnsi="Book Antiqua"/>
          <w:sz w:val="24"/>
          <w:szCs w:val="24"/>
        </w:rPr>
        <w:t>dysplasia in IBD</w:t>
      </w:r>
      <w:r w:rsidR="003A6851" w:rsidRPr="008F205B">
        <w:rPr>
          <w:rFonts w:ascii="Book Antiqua" w:hAnsi="Book Antiqua"/>
          <w:sz w:val="24"/>
          <w:szCs w:val="24"/>
        </w:rPr>
        <w:t xml:space="preserve"> has increased</w:t>
      </w:r>
      <w:r w:rsidR="007B0C70" w:rsidRPr="008F205B">
        <w:rPr>
          <w:rFonts w:ascii="Book Antiqua" w:hAnsi="Book Antiqua"/>
          <w:sz w:val="24"/>
          <w:szCs w:val="24"/>
        </w:rPr>
        <w:t xml:space="preserve"> w</w:t>
      </w:r>
      <w:r w:rsidR="009D0D7D" w:rsidRPr="008F205B">
        <w:rPr>
          <w:rFonts w:ascii="Book Antiqua" w:hAnsi="Book Antiqua"/>
          <w:sz w:val="24"/>
          <w:szCs w:val="24"/>
        </w:rPr>
        <w:t xml:space="preserve">ith </w:t>
      </w:r>
      <w:r w:rsidR="003A6851" w:rsidRPr="008F205B">
        <w:rPr>
          <w:rFonts w:ascii="Book Antiqua" w:hAnsi="Book Antiqua"/>
          <w:sz w:val="24"/>
          <w:szCs w:val="24"/>
        </w:rPr>
        <w:t xml:space="preserve">the use of </w:t>
      </w:r>
      <w:r w:rsidR="009D0D7D" w:rsidRPr="008F205B">
        <w:rPr>
          <w:rFonts w:ascii="Book Antiqua" w:hAnsi="Book Antiqua"/>
          <w:sz w:val="24"/>
          <w:szCs w:val="24"/>
        </w:rPr>
        <w:t>high definition endoscopes</w:t>
      </w:r>
      <w:r w:rsidR="00F458EE" w:rsidRPr="008F205B">
        <w:rPr>
          <w:rFonts w:ascii="Book Antiqua" w:hAnsi="Book Antiqua"/>
          <w:sz w:val="24"/>
          <w:szCs w:val="24"/>
          <w:vertAlign w:val="superscript"/>
        </w:rPr>
        <w:t>[25]</w:t>
      </w:r>
      <w:r w:rsidR="009D0D7D" w:rsidRPr="008F205B">
        <w:rPr>
          <w:rFonts w:ascii="Book Antiqua" w:hAnsi="Book Antiqua"/>
          <w:sz w:val="24"/>
          <w:szCs w:val="24"/>
        </w:rPr>
        <w:t xml:space="preserve">.Therefore, dysplasia should be first characterized as visible or invisible.  Invisible dysplasia is only found on random biopsies. Visible dysplasia is then subdivided into polypoid and non-polypoid. </w:t>
      </w:r>
      <w:r w:rsidR="00613F9F" w:rsidRPr="008F205B">
        <w:rPr>
          <w:rFonts w:ascii="Book Antiqua" w:hAnsi="Book Antiqua"/>
          <w:sz w:val="24"/>
          <w:szCs w:val="24"/>
        </w:rPr>
        <w:t>Polypoid and non-polyp</w:t>
      </w:r>
      <w:r w:rsidR="00613F9F" w:rsidRPr="00DE2FA1">
        <w:rPr>
          <w:rFonts w:ascii="Book Antiqua" w:hAnsi="Book Antiqua"/>
          <w:sz w:val="24"/>
          <w:szCs w:val="24"/>
        </w:rPr>
        <w:t xml:space="preserve">oid lesions are considered endoscopicallyresectable or not resectable.  </w:t>
      </w:r>
      <w:r w:rsidR="00A641C6" w:rsidRPr="00DE2FA1">
        <w:rPr>
          <w:rFonts w:ascii="Book Antiqua" w:hAnsi="Book Antiqua"/>
          <w:sz w:val="24"/>
          <w:szCs w:val="24"/>
        </w:rPr>
        <w:t xml:space="preserve">For a lesion to be considered resectable, it must have the following characteristics: </w:t>
      </w:r>
      <w:r w:rsidR="008F205B">
        <w:rPr>
          <w:rFonts w:ascii="Book Antiqua" w:hAnsi="Book Antiqua" w:hint="eastAsia"/>
          <w:sz w:val="24"/>
          <w:szCs w:val="24"/>
          <w:lang w:eastAsia="zh-CN"/>
        </w:rPr>
        <w:t>(</w:t>
      </w:r>
      <w:r w:rsidR="00A641C6" w:rsidRPr="00DE2FA1">
        <w:rPr>
          <w:rFonts w:ascii="Book Antiqua" w:hAnsi="Book Antiqua"/>
          <w:sz w:val="24"/>
          <w:szCs w:val="24"/>
        </w:rPr>
        <w:t>1) identifiable distinct margins</w:t>
      </w:r>
      <w:r w:rsidR="008F205B">
        <w:rPr>
          <w:rFonts w:ascii="Book Antiqua" w:hAnsi="Book Antiqua" w:hint="eastAsia"/>
          <w:sz w:val="24"/>
          <w:szCs w:val="24"/>
          <w:lang w:eastAsia="zh-CN"/>
        </w:rPr>
        <w:t>;</w:t>
      </w:r>
      <w:r w:rsidR="00A641C6" w:rsidRPr="00DE2FA1">
        <w:rPr>
          <w:rFonts w:ascii="Book Antiqua" w:hAnsi="Book Antiqua"/>
          <w:sz w:val="24"/>
          <w:szCs w:val="24"/>
        </w:rPr>
        <w:t xml:space="preserve"> </w:t>
      </w:r>
      <w:r w:rsidR="008F205B">
        <w:rPr>
          <w:rFonts w:ascii="Book Antiqua" w:hAnsi="Book Antiqua" w:hint="eastAsia"/>
          <w:sz w:val="24"/>
          <w:szCs w:val="24"/>
          <w:lang w:eastAsia="zh-CN"/>
        </w:rPr>
        <w:t>(</w:t>
      </w:r>
      <w:r w:rsidR="00A641C6" w:rsidRPr="00DE2FA1">
        <w:rPr>
          <w:rFonts w:ascii="Book Antiqua" w:hAnsi="Book Antiqua"/>
          <w:sz w:val="24"/>
          <w:szCs w:val="24"/>
        </w:rPr>
        <w:t>2) the lesion appears to be completely removed after resection on visible endoscopic inspection</w:t>
      </w:r>
      <w:r w:rsidR="008F205B">
        <w:rPr>
          <w:rFonts w:ascii="Book Antiqua" w:hAnsi="Book Antiqua" w:hint="eastAsia"/>
          <w:sz w:val="24"/>
          <w:szCs w:val="24"/>
          <w:lang w:eastAsia="zh-CN"/>
        </w:rPr>
        <w:t>;</w:t>
      </w:r>
      <w:r w:rsidR="00A641C6" w:rsidRPr="00DE2FA1">
        <w:rPr>
          <w:rFonts w:ascii="Book Antiqua" w:hAnsi="Book Antiqua"/>
          <w:sz w:val="24"/>
          <w:szCs w:val="24"/>
        </w:rPr>
        <w:t xml:space="preserve"> </w:t>
      </w:r>
      <w:r w:rsidR="008F205B">
        <w:rPr>
          <w:rFonts w:ascii="Book Antiqua" w:hAnsi="Book Antiqua" w:hint="eastAsia"/>
          <w:sz w:val="24"/>
          <w:szCs w:val="24"/>
          <w:lang w:eastAsia="zh-CN"/>
        </w:rPr>
        <w:t>(</w:t>
      </w:r>
      <w:r w:rsidR="00A641C6" w:rsidRPr="00DE2FA1">
        <w:rPr>
          <w:rFonts w:ascii="Book Antiqua" w:hAnsi="Book Antiqua"/>
          <w:sz w:val="24"/>
          <w:szCs w:val="24"/>
        </w:rPr>
        <w:t>3) histological inspection of the lesion is consistent with complete removal</w:t>
      </w:r>
      <w:r w:rsidR="008F205B">
        <w:rPr>
          <w:rFonts w:ascii="Book Antiqua" w:hAnsi="Book Antiqua" w:hint="eastAsia"/>
          <w:sz w:val="24"/>
          <w:szCs w:val="24"/>
          <w:lang w:eastAsia="zh-CN"/>
        </w:rPr>
        <w:t xml:space="preserve">; </w:t>
      </w:r>
      <w:r w:rsidR="00A641C6" w:rsidRPr="00DE2FA1">
        <w:rPr>
          <w:rFonts w:ascii="Book Antiqua" w:hAnsi="Book Antiqua"/>
          <w:sz w:val="24"/>
          <w:szCs w:val="24"/>
        </w:rPr>
        <w:t xml:space="preserve">and </w:t>
      </w:r>
      <w:r w:rsidR="008F205B">
        <w:rPr>
          <w:rFonts w:ascii="Book Antiqua" w:hAnsi="Book Antiqua" w:hint="eastAsia"/>
          <w:sz w:val="24"/>
          <w:szCs w:val="24"/>
          <w:lang w:eastAsia="zh-CN"/>
        </w:rPr>
        <w:t>(</w:t>
      </w:r>
      <w:r w:rsidR="00A641C6" w:rsidRPr="00DE2FA1">
        <w:rPr>
          <w:rFonts w:ascii="Book Antiqua" w:hAnsi="Book Antiqua"/>
          <w:sz w:val="24"/>
          <w:szCs w:val="24"/>
        </w:rPr>
        <w:t>4) biopsy specimens taken from the mucosa immediately adjacent to the resection site are free of dysplasia on histological examination</w:t>
      </w:r>
      <w:r w:rsidR="00504BCC" w:rsidRPr="00DE2FA1">
        <w:rPr>
          <w:rFonts w:ascii="Book Antiqua" w:hAnsi="Book Antiqua"/>
          <w:sz w:val="24"/>
          <w:szCs w:val="24"/>
          <w:vertAlign w:val="superscript"/>
        </w:rPr>
        <w:t>[24]</w:t>
      </w:r>
      <w:r w:rsidR="00A641C6" w:rsidRPr="00DE2FA1">
        <w:rPr>
          <w:rFonts w:ascii="Book Antiqua" w:hAnsi="Book Antiqua"/>
          <w:sz w:val="24"/>
          <w:szCs w:val="24"/>
        </w:rPr>
        <w:t>.</w:t>
      </w:r>
    </w:p>
    <w:p w14:paraId="3E2B2CF7" w14:textId="77777777" w:rsidR="008F205B" w:rsidRPr="00DE2FA1" w:rsidRDefault="008F205B" w:rsidP="00415CAC">
      <w:pPr>
        <w:spacing w:after="0" w:line="360" w:lineRule="auto"/>
        <w:jc w:val="both"/>
        <w:rPr>
          <w:rFonts w:ascii="Book Antiqua" w:hAnsi="Book Antiqua"/>
          <w:sz w:val="24"/>
          <w:szCs w:val="24"/>
          <w:vertAlign w:val="superscript"/>
          <w:lang w:eastAsia="zh-CN"/>
        </w:rPr>
      </w:pPr>
    </w:p>
    <w:p w14:paraId="41C5AF6C" w14:textId="77777777" w:rsidR="00BD1667" w:rsidRPr="003C749F" w:rsidRDefault="00BD1667" w:rsidP="00415CAC">
      <w:pPr>
        <w:spacing w:after="0" w:line="360" w:lineRule="auto"/>
        <w:jc w:val="both"/>
        <w:rPr>
          <w:rFonts w:ascii="Book Antiqua" w:hAnsi="Book Antiqua"/>
          <w:b/>
          <w:i/>
          <w:sz w:val="24"/>
          <w:szCs w:val="24"/>
        </w:rPr>
      </w:pPr>
      <w:r w:rsidRPr="003C749F">
        <w:rPr>
          <w:rFonts w:ascii="Book Antiqua" w:hAnsi="Book Antiqua"/>
          <w:b/>
          <w:i/>
          <w:sz w:val="24"/>
          <w:szCs w:val="24"/>
        </w:rPr>
        <w:t xml:space="preserve">Natural history of IBD-associated neoplasia  </w:t>
      </w:r>
    </w:p>
    <w:p w14:paraId="57E7AB22" w14:textId="1968C45E" w:rsidR="00BD1667" w:rsidRDefault="00BD1667" w:rsidP="00415CAC">
      <w:pPr>
        <w:spacing w:after="0" w:line="360" w:lineRule="auto"/>
        <w:jc w:val="both"/>
        <w:rPr>
          <w:rFonts w:ascii="Book Antiqua" w:hAnsi="Book Antiqua"/>
          <w:sz w:val="24"/>
          <w:szCs w:val="24"/>
          <w:lang w:eastAsia="zh-CN"/>
        </w:rPr>
      </w:pPr>
      <w:r w:rsidRPr="00DE2FA1">
        <w:rPr>
          <w:rFonts w:ascii="Book Antiqua" w:hAnsi="Book Antiqua"/>
          <w:sz w:val="24"/>
          <w:szCs w:val="24"/>
        </w:rPr>
        <w:t>Dysplasia is present in 75% to 90% of patients with IBD-CRC</w:t>
      </w:r>
      <w:r w:rsidR="00B247D9" w:rsidRPr="00DE2FA1">
        <w:rPr>
          <w:rFonts w:ascii="Book Antiqua" w:hAnsi="Book Antiqua"/>
          <w:sz w:val="24"/>
          <w:szCs w:val="24"/>
          <w:vertAlign w:val="superscript"/>
        </w:rPr>
        <w:t>[26]</w:t>
      </w:r>
      <w:r w:rsidR="00300B72" w:rsidRPr="00DE2FA1">
        <w:rPr>
          <w:rFonts w:ascii="Book Antiqua" w:hAnsi="Book Antiqua"/>
          <w:sz w:val="24"/>
          <w:szCs w:val="24"/>
        </w:rPr>
        <w:t>, however IBD-CRC can develop</w:t>
      </w:r>
      <w:r w:rsidRPr="00DE2FA1">
        <w:rPr>
          <w:rFonts w:ascii="Book Antiqua" w:hAnsi="Book Antiqua"/>
          <w:sz w:val="24"/>
          <w:szCs w:val="24"/>
        </w:rPr>
        <w:t xml:space="preserve"> without prior history of dysplasia</w:t>
      </w:r>
      <w:r w:rsidR="00B247D9" w:rsidRPr="00DE2FA1">
        <w:rPr>
          <w:rFonts w:ascii="Book Antiqua" w:hAnsi="Book Antiqua"/>
          <w:sz w:val="24"/>
          <w:szCs w:val="24"/>
          <w:vertAlign w:val="superscript"/>
        </w:rPr>
        <w:t xml:space="preserve"> [27]</w:t>
      </w:r>
      <w:r w:rsidRPr="00DE2FA1">
        <w:rPr>
          <w:rFonts w:ascii="Book Antiqua" w:hAnsi="Book Antiqua"/>
          <w:sz w:val="24"/>
          <w:szCs w:val="24"/>
        </w:rPr>
        <w:t>.</w:t>
      </w:r>
      <w:r w:rsidR="00125182">
        <w:rPr>
          <w:rFonts w:ascii="Book Antiqua" w:hAnsi="Book Antiqua"/>
          <w:sz w:val="24"/>
          <w:szCs w:val="24"/>
        </w:rPr>
        <w:t xml:space="preserve"> </w:t>
      </w:r>
      <w:r w:rsidRPr="00DE2FA1">
        <w:rPr>
          <w:rFonts w:ascii="Book Antiqua" w:hAnsi="Book Antiqua"/>
          <w:sz w:val="24"/>
          <w:szCs w:val="24"/>
        </w:rPr>
        <w:t>It was historically assumed that dysplasia progress</w:t>
      </w:r>
      <w:r w:rsidR="0077795B" w:rsidRPr="00DE2FA1">
        <w:rPr>
          <w:rFonts w:ascii="Book Antiqua" w:hAnsi="Book Antiqua"/>
          <w:sz w:val="24"/>
          <w:szCs w:val="24"/>
        </w:rPr>
        <w:t>ed</w:t>
      </w:r>
      <w:r w:rsidRPr="00DE2FA1">
        <w:rPr>
          <w:rFonts w:ascii="Book Antiqua" w:hAnsi="Book Antiqua"/>
          <w:sz w:val="24"/>
          <w:szCs w:val="24"/>
        </w:rPr>
        <w:t xml:space="preserve"> in a step-wise fashion: no dysplasia, indefinite dysplasia, LGD, HGD, and cancer. However, recent data suggests that sequential progr</w:t>
      </w:r>
      <w:r w:rsidR="00A27A40" w:rsidRPr="00DE2FA1">
        <w:rPr>
          <w:rFonts w:ascii="Book Antiqua" w:hAnsi="Book Antiqua"/>
          <w:sz w:val="24"/>
          <w:szCs w:val="24"/>
        </w:rPr>
        <w:t>ession from inflammation to LGD,</w:t>
      </w:r>
      <w:r w:rsidRPr="00DE2FA1">
        <w:rPr>
          <w:rFonts w:ascii="Book Antiqua" w:hAnsi="Book Antiqua"/>
          <w:sz w:val="24"/>
          <w:szCs w:val="24"/>
        </w:rPr>
        <w:t xml:space="preserve"> HGD</w:t>
      </w:r>
      <w:r w:rsidR="00A27A40" w:rsidRPr="00DE2FA1">
        <w:rPr>
          <w:rFonts w:ascii="Book Antiqua" w:hAnsi="Book Antiqua"/>
          <w:sz w:val="24"/>
          <w:szCs w:val="24"/>
        </w:rPr>
        <w:t>, then CRC</w:t>
      </w:r>
      <w:r w:rsidRPr="00DE2FA1">
        <w:rPr>
          <w:rFonts w:ascii="Book Antiqua" w:hAnsi="Book Antiqua"/>
          <w:sz w:val="24"/>
          <w:szCs w:val="24"/>
        </w:rPr>
        <w:t xml:space="preserve"> does not always occur</w:t>
      </w:r>
      <w:r w:rsidR="00B247D9" w:rsidRPr="00DE2FA1">
        <w:rPr>
          <w:rFonts w:ascii="Book Antiqua" w:hAnsi="Book Antiqua"/>
          <w:sz w:val="24"/>
          <w:szCs w:val="24"/>
          <w:vertAlign w:val="superscript"/>
        </w:rPr>
        <w:t>[26,28]</w:t>
      </w:r>
      <w:r w:rsidR="00C3170B" w:rsidRPr="00DE2FA1">
        <w:rPr>
          <w:rFonts w:ascii="Book Antiqua" w:hAnsi="Book Antiqua"/>
          <w:sz w:val="24"/>
          <w:szCs w:val="24"/>
        </w:rPr>
        <w:t>,</w:t>
      </w:r>
      <w:r w:rsidRPr="00DE2FA1">
        <w:rPr>
          <w:rFonts w:ascii="Book Antiqua" w:hAnsi="Book Antiqua"/>
          <w:sz w:val="24"/>
          <w:szCs w:val="24"/>
        </w:rPr>
        <w:t xml:space="preserve"> and it is also not clear whether dysplasia will progress or regress once developed</w:t>
      </w:r>
      <w:r w:rsidR="00B247D9" w:rsidRPr="00DE2FA1">
        <w:rPr>
          <w:rFonts w:ascii="Book Antiqua" w:hAnsi="Book Antiqua"/>
          <w:sz w:val="24"/>
          <w:szCs w:val="24"/>
          <w:vertAlign w:val="superscript"/>
        </w:rPr>
        <w:t>[</w:t>
      </w:r>
      <w:r w:rsidR="00B5138F" w:rsidRPr="00DE2FA1">
        <w:rPr>
          <w:rFonts w:ascii="Book Antiqua" w:hAnsi="Book Antiqua"/>
          <w:sz w:val="24"/>
          <w:szCs w:val="24"/>
          <w:vertAlign w:val="superscript"/>
        </w:rPr>
        <w:t>2,</w:t>
      </w:r>
      <w:r w:rsidR="00B247D9" w:rsidRPr="00DE2FA1">
        <w:rPr>
          <w:rFonts w:ascii="Book Antiqua" w:hAnsi="Book Antiqua"/>
          <w:sz w:val="24"/>
          <w:szCs w:val="24"/>
          <w:vertAlign w:val="superscript"/>
        </w:rPr>
        <w:t>29]</w:t>
      </w:r>
      <w:r w:rsidRPr="00DE2FA1">
        <w:rPr>
          <w:rFonts w:ascii="Book Antiqua" w:hAnsi="Book Antiqua"/>
          <w:sz w:val="24"/>
          <w:szCs w:val="24"/>
        </w:rPr>
        <w:t>. Furthermore, the absence of dysplasia on follow up surveillance colonoscopy does not negate the risk of IBD-CRC</w:t>
      </w:r>
      <w:r w:rsidR="00B247D9" w:rsidRPr="00DE2FA1">
        <w:rPr>
          <w:rFonts w:ascii="Book Antiqua" w:hAnsi="Book Antiqua"/>
          <w:sz w:val="24"/>
          <w:szCs w:val="24"/>
          <w:vertAlign w:val="superscript"/>
        </w:rPr>
        <w:t>[26]</w:t>
      </w:r>
      <w:r w:rsidRPr="00DE2FA1">
        <w:rPr>
          <w:rFonts w:ascii="Book Antiqua" w:hAnsi="Book Antiqua"/>
          <w:sz w:val="24"/>
          <w:szCs w:val="24"/>
        </w:rPr>
        <w:t>.</w:t>
      </w:r>
    </w:p>
    <w:p w14:paraId="4A546E47" w14:textId="77777777" w:rsidR="009518AD" w:rsidRPr="00DE2FA1" w:rsidRDefault="009518AD" w:rsidP="00415CAC">
      <w:pPr>
        <w:spacing w:after="0" w:line="360" w:lineRule="auto"/>
        <w:jc w:val="both"/>
        <w:rPr>
          <w:rFonts w:ascii="Book Antiqua" w:hAnsi="Book Antiqua"/>
          <w:sz w:val="24"/>
          <w:szCs w:val="24"/>
          <w:lang w:eastAsia="zh-CN"/>
        </w:rPr>
      </w:pPr>
    </w:p>
    <w:p w14:paraId="6D9D1C94" w14:textId="77777777" w:rsidR="00BD1667" w:rsidRPr="003C749F" w:rsidRDefault="00BD1667" w:rsidP="00415CAC">
      <w:pPr>
        <w:spacing w:after="0" w:line="360" w:lineRule="auto"/>
        <w:jc w:val="both"/>
        <w:rPr>
          <w:rFonts w:ascii="Book Antiqua" w:hAnsi="Book Antiqua"/>
          <w:b/>
          <w:i/>
          <w:sz w:val="24"/>
          <w:szCs w:val="24"/>
        </w:rPr>
      </w:pPr>
      <w:r w:rsidRPr="003C749F">
        <w:rPr>
          <w:rFonts w:ascii="Book Antiqua" w:hAnsi="Book Antiqua"/>
          <w:b/>
          <w:i/>
          <w:sz w:val="24"/>
          <w:szCs w:val="24"/>
        </w:rPr>
        <w:t>Pathological evaluation of IBD neoplasia</w:t>
      </w:r>
    </w:p>
    <w:p w14:paraId="3F5E42D1" w14:textId="7CE3E235" w:rsidR="0001737D" w:rsidRDefault="009910F6" w:rsidP="00415CAC">
      <w:pPr>
        <w:spacing w:after="0" w:line="360" w:lineRule="auto"/>
        <w:jc w:val="both"/>
        <w:rPr>
          <w:rFonts w:ascii="Book Antiqua" w:hAnsi="Book Antiqua"/>
          <w:sz w:val="24"/>
          <w:szCs w:val="24"/>
          <w:lang w:eastAsia="zh-CN"/>
        </w:rPr>
      </w:pPr>
      <w:r w:rsidRPr="003C749F">
        <w:rPr>
          <w:rFonts w:ascii="Book Antiqua" w:hAnsi="Book Antiqua"/>
          <w:sz w:val="24"/>
          <w:szCs w:val="24"/>
        </w:rPr>
        <w:t xml:space="preserve">During </w:t>
      </w:r>
      <w:r w:rsidR="00BD1667" w:rsidRPr="003C749F">
        <w:rPr>
          <w:rFonts w:ascii="Book Antiqua" w:hAnsi="Book Antiqua"/>
          <w:sz w:val="24"/>
          <w:szCs w:val="24"/>
        </w:rPr>
        <w:t>pathological evaluation of IBD-neoplasia, several problems may be encountered. Sampling error with under sampling of the colonic</w:t>
      </w:r>
      <w:r w:rsidR="0077795B" w:rsidRPr="003C749F">
        <w:rPr>
          <w:rFonts w:ascii="Book Antiqua" w:hAnsi="Book Antiqua"/>
          <w:sz w:val="24"/>
          <w:szCs w:val="24"/>
        </w:rPr>
        <w:t xml:space="preserve"> mucosa during the </w:t>
      </w:r>
      <w:r w:rsidR="00BD1667" w:rsidRPr="00DE2FA1">
        <w:rPr>
          <w:rFonts w:ascii="Book Antiqua" w:hAnsi="Book Antiqua"/>
          <w:sz w:val="24"/>
          <w:szCs w:val="24"/>
        </w:rPr>
        <w:t>surveillance</w:t>
      </w:r>
      <w:r w:rsidR="003E7B61" w:rsidRPr="00DE2FA1">
        <w:rPr>
          <w:rFonts w:ascii="Book Antiqua" w:hAnsi="Book Antiqua"/>
          <w:sz w:val="24"/>
          <w:szCs w:val="24"/>
        </w:rPr>
        <w:t xml:space="preserve"> colonoscopy has been reported</w:t>
      </w:r>
      <w:r w:rsidR="0043391E" w:rsidRPr="00DE2FA1">
        <w:rPr>
          <w:rFonts w:ascii="Book Antiqua" w:hAnsi="Book Antiqua"/>
          <w:sz w:val="24"/>
          <w:szCs w:val="24"/>
          <w:vertAlign w:val="superscript"/>
        </w:rPr>
        <w:t>[30]</w:t>
      </w:r>
      <w:r w:rsidR="003E7B61" w:rsidRPr="00DE2FA1">
        <w:rPr>
          <w:rFonts w:ascii="Book Antiqua" w:hAnsi="Book Antiqua"/>
          <w:sz w:val="24"/>
          <w:szCs w:val="24"/>
        </w:rPr>
        <w:t>.</w:t>
      </w:r>
      <w:r w:rsidR="00BD1667" w:rsidRPr="00DE2FA1">
        <w:rPr>
          <w:rFonts w:ascii="Book Antiqua" w:hAnsi="Book Antiqua"/>
          <w:sz w:val="24"/>
          <w:szCs w:val="24"/>
        </w:rPr>
        <w:t xml:space="preserve"> There is great variability in the interpretation of the grade of dysplasia even among expert gastrointestinal pathologist</w:t>
      </w:r>
      <w:r w:rsidR="00107F93">
        <w:rPr>
          <w:rFonts w:ascii="Book Antiqua" w:hAnsi="Book Antiqua"/>
          <w:sz w:val="24"/>
          <w:szCs w:val="24"/>
        </w:rPr>
        <w:t xml:space="preserve"> </w:t>
      </w:r>
      <w:r w:rsidR="00BD1667" w:rsidRPr="00DE2FA1">
        <w:rPr>
          <w:rFonts w:ascii="Book Antiqua" w:hAnsi="Book Antiqua"/>
          <w:sz w:val="24"/>
          <w:szCs w:val="24"/>
        </w:rPr>
        <w:t>with particular difficulties in the differentiation between regenerative changes from indefinite or LGD, and between HGD and cance</w:t>
      </w:r>
      <w:r w:rsidR="0077795B" w:rsidRPr="00DE2FA1">
        <w:rPr>
          <w:rFonts w:ascii="Book Antiqua" w:hAnsi="Book Antiqua"/>
          <w:sz w:val="24"/>
          <w:szCs w:val="24"/>
        </w:rPr>
        <w:t>r</w:t>
      </w:r>
      <w:r w:rsidR="0043391E" w:rsidRPr="00DE2FA1">
        <w:rPr>
          <w:rFonts w:ascii="Book Antiqua" w:hAnsi="Book Antiqua"/>
          <w:sz w:val="24"/>
          <w:szCs w:val="24"/>
          <w:vertAlign w:val="superscript"/>
        </w:rPr>
        <w:t>[14,31,32]</w:t>
      </w:r>
      <w:r w:rsidR="003E7B61" w:rsidRPr="00DE2FA1">
        <w:rPr>
          <w:rFonts w:ascii="Book Antiqua" w:hAnsi="Book Antiqua"/>
          <w:sz w:val="24"/>
          <w:szCs w:val="24"/>
        </w:rPr>
        <w:t>.</w:t>
      </w:r>
      <w:r w:rsidR="00107F93">
        <w:rPr>
          <w:rFonts w:ascii="Book Antiqua" w:hAnsi="Book Antiqua"/>
          <w:sz w:val="24"/>
          <w:szCs w:val="24"/>
        </w:rPr>
        <w:t xml:space="preserve"> </w:t>
      </w:r>
      <w:r w:rsidR="006C7F33" w:rsidRPr="00DE2FA1">
        <w:rPr>
          <w:rFonts w:ascii="Book Antiqua" w:hAnsi="Book Antiqua"/>
          <w:sz w:val="24"/>
          <w:szCs w:val="24"/>
        </w:rPr>
        <w:t>Odze</w:t>
      </w:r>
      <w:r w:rsidR="006C7F33" w:rsidRPr="008F205B">
        <w:rPr>
          <w:rFonts w:ascii="Book Antiqua" w:hAnsi="Book Antiqua"/>
          <w:i/>
          <w:sz w:val="24"/>
          <w:szCs w:val="24"/>
        </w:rPr>
        <w:t xml:space="preserve"> et al</w:t>
      </w:r>
      <w:r w:rsidR="0043391E" w:rsidRPr="00DE2FA1">
        <w:rPr>
          <w:rFonts w:ascii="Book Antiqua" w:hAnsi="Book Antiqua"/>
          <w:sz w:val="24"/>
          <w:szCs w:val="24"/>
          <w:vertAlign w:val="superscript"/>
        </w:rPr>
        <w:t>[31]</w:t>
      </w:r>
      <w:r w:rsidR="004E2F41">
        <w:rPr>
          <w:rFonts w:ascii="Book Antiqua" w:hAnsi="Book Antiqua" w:hint="eastAsia"/>
          <w:sz w:val="24"/>
          <w:szCs w:val="24"/>
          <w:vertAlign w:val="superscript"/>
          <w:lang w:eastAsia="zh-CN"/>
        </w:rPr>
        <w:t xml:space="preserve"> </w:t>
      </w:r>
      <w:r w:rsidR="0077795B" w:rsidRPr="00DE2FA1">
        <w:rPr>
          <w:rFonts w:ascii="Book Antiqua" w:hAnsi="Book Antiqua"/>
          <w:sz w:val="24"/>
          <w:szCs w:val="24"/>
        </w:rPr>
        <w:t>assessed the intra-</w:t>
      </w:r>
      <w:r w:rsidR="00BD1667" w:rsidRPr="00DE2FA1">
        <w:rPr>
          <w:rFonts w:ascii="Book Antiqua" w:hAnsi="Book Antiqua"/>
          <w:sz w:val="24"/>
          <w:szCs w:val="24"/>
        </w:rPr>
        <w:lastRenderedPageBreak/>
        <w:t>observer variation in diagnosing dysplasia. Thirty</w:t>
      </w:r>
      <w:r w:rsidR="00203191" w:rsidRPr="00DE2FA1">
        <w:rPr>
          <w:rFonts w:ascii="Book Antiqua" w:hAnsi="Book Antiqua"/>
          <w:sz w:val="24"/>
          <w:szCs w:val="24"/>
        </w:rPr>
        <w:t>-</w:t>
      </w:r>
      <w:r w:rsidR="00BD1667" w:rsidRPr="00DE2FA1">
        <w:rPr>
          <w:rFonts w:ascii="Book Antiqua" w:hAnsi="Book Antiqua"/>
          <w:sz w:val="24"/>
          <w:szCs w:val="24"/>
        </w:rPr>
        <w:t xml:space="preserve">eight UC cases with </w:t>
      </w:r>
      <w:r w:rsidR="0077795B" w:rsidRPr="00DE2FA1">
        <w:rPr>
          <w:rFonts w:ascii="Book Antiqua" w:hAnsi="Book Antiqua"/>
          <w:sz w:val="24"/>
          <w:szCs w:val="24"/>
        </w:rPr>
        <w:t xml:space="preserve">the </w:t>
      </w:r>
      <w:r w:rsidR="00BD1667" w:rsidRPr="00DE2FA1">
        <w:rPr>
          <w:rFonts w:ascii="Book Antiqua" w:hAnsi="Book Antiqua"/>
          <w:sz w:val="24"/>
          <w:szCs w:val="24"/>
        </w:rPr>
        <w:t xml:space="preserve">diagnosis of </w:t>
      </w:r>
      <w:r w:rsidR="00BD1667" w:rsidRPr="003C749F">
        <w:rPr>
          <w:rFonts w:ascii="Book Antiqua" w:hAnsi="Book Antiqua"/>
          <w:sz w:val="24"/>
          <w:szCs w:val="24"/>
        </w:rPr>
        <w:t>dysplasia were evaluated by four expert gastrointestinal pathologists, the overall degree of agreement was fair (k</w:t>
      </w:r>
      <w:r w:rsidR="008F205B">
        <w:rPr>
          <w:rFonts w:ascii="Book Antiqua" w:hAnsi="Book Antiqua" w:hint="eastAsia"/>
          <w:sz w:val="24"/>
          <w:szCs w:val="24"/>
          <w:lang w:eastAsia="zh-CN"/>
        </w:rPr>
        <w:t xml:space="preserve"> </w:t>
      </w:r>
      <w:r w:rsidR="00BD1667" w:rsidRPr="003C749F">
        <w:rPr>
          <w:rFonts w:ascii="Book Antiqua" w:hAnsi="Book Antiqua"/>
          <w:sz w:val="24"/>
          <w:szCs w:val="24"/>
        </w:rPr>
        <w:t>=</w:t>
      </w:r>
      <w:r w:rsidR="008F205B">
        <w:rPr>
          <w:rFonts w:ascii="Book Antiqua" w:hAnsi="Book Antiqua" w:hint="eastAsia"/>
          <w:sz w:val="24"/>
          <w:szCs w:val="24"/>
          <w:lang w:eastAsia="zh-CN"/>
        </w:rPr>
        <w:t xml:space="preserve"> </w:t>
      </w:r>
      <w:r w:rsidR="00BD1667" w:rsidRPr="003C749F">
        <w:rPr>
          <w:rFonts w:ascii="Book Antiqua" w:hAnsi="Book Antiqua"/>
          <w:sz w:val="24"/>
          <w:szCs w:val="24"/>
        </w:rPr>
        <w:t>0.40) among the four reviewing pathologists. The poorest level of agreement was in the indefinite (k</w:t>
      </w:r>
      <w:r w:rsidR="008F205B">
        <w:rPr>
          <w:rFonts w:ascii="Book Antiqua" w:hAnsi="Book Antiqua" w:hint="eastAsia"/>
          <w:sz w:val="24"/>
          <w:szCs w:val="24"/>
          <w:lang w:eastAsia="zh-CN"/>
        </w:rPr>
        <w:t xml:space="preserve"> </w:t>
      </w:r>
      <w:r w:rsidR="00BD1667" w:rsidRPr="003C749F">
        <w:rPr>
          <w:rFonts w:ascii="Book Antiqua" w:hAnsi="Book Antiqua"/>
          <w:sz w:val="24"/>
          <w:szCs w:val="24"/>
        </w:rPr>
        <w:t>=</w:t>
      </w:r>
      <w:r w:rsidR="008F205B">
        <w:rPr>
          <w:rFonts w:ascii="Book Antiqua" w:hAnsi="Book Antiqua" w:hint="eastAsia"/>
          <w:sz w:val="24"/>
          <w:szCs w:val="24"/>
          <w:lang w:eastAsia="zh-CN"/>
        </w:rPr>
        <w:t xml:space="preserve"> </w:t>
      </w:r>
      <w:r w:rsidR="00BD1667" w:rsidRPr="003C749F">
        <w:rPr>
          <w:rFonts w:ascii="Book Antiqua" w:hAnsi="Book Antiqua"/>
          <w:sz w:val="24"/>
          <w:szCs w:val="24"/>
        </w:rPr>
        <w:t>0.18) and LGD (k</w:t>
      </w:r>
      <w:r w:rsidR="008F205B">
        <w:rPr>
          <w:rFonts w:ascii="Book Antiqua" w:hAnsi="Book Antiqua" w:hint="eastAsia"/>
          <w:sz w:val="24"/>
          <w:szCs w:val="24"/>
          <w:lang w:eastAsia="zh-CN"/>
        </w:rPr>
        <w:t xml:space="preserve"> </w:t>
      </w:r>
      <w:r w:rsidR="00BD1667" w:rsidRPr="003C749F">
        <w:rPr>
          <w:rFonts w:ascii="Book Antiqua" w:hAnsi="Book Antiqua"/>
          <w:sz w:val="24"/>
          <w:szCs w:val="24"/>
        </w:rPr>
        <w:t>=</w:t>
      </w:r>
      <w:r w:rsidR="008F205B">
        <w:rPr>
          <w:rFonts w:ascii="Book Antiqua" w:hAnsi="Book Antiqua" w:hint="eastAsia"/>
          <w:sz w:val="24"/>
          <w:szCs w:val="24"/>
          <w:lang w:eastAsia="zh-CN"/>
        </w:rPr>
        <w:t xml:space="preserve"> </w:t>
      </w:r>
      <w:r w:rsidR="00BD1667" w:rsidRPr="003C749F">
        <w:rPr>
          <w:rFonts w:ascii="Book Antiqua" w:hAnsi="Book Antiqua"/>
          <w:sz w:val="24"/>
          <w:szCs w:val="24"/>
        </w:rPr>
        <w:t>0.36) categories, and it w</w:t>
      </w:r>
      <w:r w:rsidR="003E7B61" w:rsidRPr="003C749F">
        <w:rPr>
          <w:rFonts w:ascii="Book Antiqua" w:hAnsi="Book Antiqua"/>
          <w:sz w:val="24"/>
          <w:szCs w:val="24"/>
        </w:rPr>
        <w:t>as fair to good in HGD (k</w:t>
      </w:r>
      <w:r w:rsidR="008F205B">
        <w:rPr>
          <w:rFonts w:ascii="Book Antiqua" w:hAnsi="Book Antiqua" w:hint="eastAsia"/>
          <w:sz w:val="24"/>
          <w:szCs w:val="24"/>
          <w:lang w:eastAsia="zh-CN"/>
        </w:rPr>
        <w:t xml:space="preserve"> </w:t>
      </w:r>
      <w:r w:rsidR="003E7B61" w:rsidRPr="003C749F">
        <w:rPr>
          <w:rFonts w:ascii="Book Antiqua" w:hAnsi="Book Antiqua"/>
          <w:sz w:val="24"/>
          <w:szCs w:val="24"/>
        </w:rPr>
        <w:t>=</w:t>
      </w:r>
      <w:r w:rsidR="008F205B">
        <w:rPr>
          <w:rFonts w:ascii="Book Antiqua" w:hAnsi="Book Antiqua" w:hint="eastAsia"/>
          <w:sz w:val="24"/>
          <w:szCs w:val="24"/>
          <w:lang w:eastAsia="zh-CN"/>
        </w:rPr>
        <w:t xml:space="preserve"> </w:t>
      </w:r>
      <w:r w:rsidR="003E7B61" w:rsidRPr="003C749F">
        <w:rPr>
          <w:rFonts w:ascii="Book Antiqua" w:hAnsi="Book Antiqua"/>
          <w:sz w:val="24"/>
          <w:szCs w:val="24"/>
        </w:rPr>
        <w:t>0.54).</w:t>
      </w:r>
      <w:r w:rsidR="008F205B">
        <w:rPr>
          <w:rFonts w:ascii="Book Antiqua" w:hAnsi="Book Antiqua" w:hint="eastAsia"/>
          <w:sz w:val="24"/>
          <w:szCs w:val="24"/>
          <w:lang w:eastAsia="zh-CN"/>
        </w:rPr>
        <w:t xml:space="preserve"> </w:t>
      </w:r>
      <w:r w:rsidR="00BD1667" w:rsidRPr="003C749F">
        <w:rPr>
          <w:rFonts w:ascii="Book Antiqua" w:hAnsi="Book Antiqua"/>
          <w:sz w:val="24"/>
          <w:szCs w:val="24"/>
        </w:rPr>
        <w:t>Due to this great variability, the current recommendation is to confirm the diagnosis of any degree of dysplasia by two expert gastrointestinal pathologists.</w:t>
      </w:r>
    </w:p>
    <w:p w14:paraId="5C70A70D" w14:textId="77777777" w:rsidR="008F205B" w:rsidRPr="003C749F" w:rsidRDefault="008F205B" w:rsidP="00415CAC">
      <w:pPr>
        <w:spacing w:after="0" w:line="360" w:lineRule="auto"/>
        <w:jc w:val="both"/>
        <w:rPr>
          <w:rFonts w:ascii="Book Antiqua" w:hAnsi="Book Antiqua"/>
          <w:sz w:val="24"/>
          <w:szCs w:val="24"/>
          <w:lang w:eastAsia="zh-CN"/>
        </w:rPr>
      </w:pPr>
    </w:p>
    <w:p w14:paraId="1E3618E1" w14:textId="7C34EDB6" w:rsidR="00BD1667" w:rsidRPr="003C749F" w:rsidRDefault="008F205B" w:rsidP="00415CAC">
      <w:pPr>
        <w:spacing w:after="0" w:line="360" w:lineRule="auto"/>
        <w:jc w:val="both"/>
        <w:rPr>
          <w:rFonts w:ascii="Book Antiqua" w:hAnsi="Book Antiqua"/>
          <w:b/>
          <w:sz w:val="24"/>
          <w:szCs w:val="24"/>
        </w:rPr>
      </w:pPr>
      <w:r w:rsidRPr="003C749F">
        <w:rPr>
          <w:rFonts w:ascii="Book Antiqua" w:hAnsi="Book Antiqua"/>
          <w:b/>
          <w:sz w:val="24"/>
          <w:szCs w:val="24"/>
        </w:rPr>
        <w:t>RISK FACTORS FOR IBD-CRC</w:t>
      </w:r>
    </w:p>
    <w:p w14:paraId="1C65381F" w14:textId="77777777" w:rsidR="00BD1667" w:rsidRPr="003C749F" w:rsidRDefault="00BD1667" w:rsidP="00415CAC">
      <w:pPr>
        <w:spacing w:after="0" w:line="360" w:lineRule="auto"/>
        <w:jc w:val="both"/>
        <w:rPr>
          <w:rFonts w:ascii="Book Antiqua" w:hAnsi="Book Antiqua"/>
          <w:b/>
          <w:i/>
          <w:sz w:val="24"/>
          <w:szCs w:val="24"/>
        </w:rPr>
      </w:pPr>
      <w:r w:rsidRPr="003C749F">
        <w:rPr>
          <w:rFonts w:ascii="Book Antiqua" w:hAnsi="Book Antiqua"/>
          <w:b/>
          <w:i/>
          <w:sz w:val="24"/>
          <w:szCs w:val="24"/>
        </w:rPr>
        <w:t>Age of onset</w:t>
      </w:r>
    </w:p>
    <w:p w14:paraId="7226C291" w14:textId="6CE41F7C" w:rsidR="00BD1667" w:rsidRDefault="00BD1667" w:rsidP="00415CAC">
      <w:pPr>
        <w:spacing w:after="0" w:line="360" w:lineRule="auto"/>
        <w:jc w:val="both"/>
        <w:rPr>
          <w:rFonts w:ascii="Book Antiqua" w:hAnsi="Book Antiqua"/>
          <w:sz w:val="24"/>
          <w:szCs w:val="24"/>
          <w:lang w:eastAsia="zh-CN"/>
        </w:rPr>
      </w:pPr>
      <w:r w:rsidRPr="00DE2FA1">
        <w:rPr>
          <w:rFonts w:ascii="Book Antiqua" w:hAnsi="Book Antiqua"/>
          <w:sz w:val="24"/>
          <w:szCs w:val="24"/>
        </w:rPr>
        <w:t xml:space="preserve">Some small studies have shown an increase risk of IBD-CRC in patients diagnosed at </w:t>
      </w:r>
      <w:r w:rsidR="006874F9" w:rsidRPr="00DE2FA1">
        <w:rPr>
          <w:rFonts w:ascii="Book Antiqua" w:hAnsi="Book Antiqua"/>
          <w:sz w:val="24"/>
          <w:szCs w:val="24"/>
        </w:rPr>
        <w:t xml:space="preserve">a </w:t>
      </w:r>
      <w:r w:rsidRPr="00DE2FA1">
        <w:rPr>
          <w:rFonts w:ascii="Book Antiqua" w:hAnsi="Book Antiqua"/>
          <w:sz w:val="24"/>
          <w:szCs w:val="24"/>
        </w:rPr>
        <w:t>younger age</w:t>
      </w:r>
      <w:r w:rsidR="005A0AA9" w:rsidRPr="00DE2FA1">
        <w:rPr>
          <w:rFonts w:ascii="Book Antiqua" w:hAnsi="Book Antiqua"/>
          <w:sz w:val="24"/>
          <w:szCs w:val="24"/>
          <w:vertAlign w:val="superscript"/>
        </w:rPr>
        <w:t>[33,34]</w:t>
      </w:r>
      <w:r w:rsidRPr="00DE2FA1">
        <w:rPr>
          <w:rFonts w:ascii="Book Antiqua" w:hAnsi="Book Antiqua"/>
          <w:sz w:val="24"/>
          <w:szCs w:val="24"/>
        </w:rPr>
        <w:t xml:space="preserve">. However, a nationwide, long-term survey from Netherland included 251 patients with IBD-CRC, found that the median age at diagnosis of IBD was 40.1 years (IQR </w:t>
      </w:r>
      <w:r w:rsidR="008F205B">
        <w:rPr>
          <w:rFonts w:ascii="Book Antiqua" w:hAnsi="Book Antiqua" w:hint="eastAsia"/>
          <w:sz w:val="24"/>
          <w:szCs w:val="24"/>
          <w:lang w:eastAsia="zh-CN"/>
        </w:rPr>
        <w:t xml:space="preserve">= </w:t>
      </w:r>
      <w:r w:rsidRPr="00DE2FA1">
        <w:rPr>
          <w:rFonts w:ascii="Book Antiqua" w:hAnsi="Book Antiqua"/>
          <w:sz w:val="24"/>
          <w:szCs w:val="24"/>
        </w:rPr>
        <w:t xml:space="preserve">24-28), and the median age at diagnosis of IBD-CRC was 56.4 years (IQR </w:t>
      </w:r>
      <w:r w:rsidR="008F205B">
        <w:rPr>
          <w:rFonts w:ascii="Book Antiqua" w:hAnsi="Book Antiqua" w:hint="eastAsia"/>
          <w:sz w:val="24"/>
          <w:szCs w:val="24"/>
          <w:lang w:eastAsia="zh-CN"/>
        </w:rPr>
        <w:t xml:space="preserve">= </w:t>
      </w:r>
      <w:r w:rsidRPr="00DE2FA1">
        <w:rPr>
          <w:rFonts w:ascii="Book Antiqua" w:hAnsi="Book Antiqua"/>
          <w:sz w:val="24"/>
          <w:szCs w:val="24"/>
        </w:rPr>
        <w:t>44-65), they found that the mean time from IBD diagnosis to CRC was 12 years, and IBD diagnosis at</w:t>
      </w:r>
      <w:r w:rsidR="006874F9" w:rsidRPr="00DE2FA1">
        <w:rPr>
          <w:rFonts w:ascii="Book Antiqua" w:hAnsi="Book Antiqua"/>
          <w:sz w:val="24"/>
          <w:szCs w:val="24"/>
        </w:rPr>
        <w:t xml:space="preserve"> an older age was a risk factor for the development of CRC earlier (HR for 10 years older</w:t>
      </w:r>
      <w:r w:rsidRPr="00DE2FA1">
        <w:rPr>
          <w:rFonts w:ascii="Book Antiqua" w:hAnsi="Book Antiqua"/>
          <w:sz w:val="24"/>
          <w:szCs w:val="24"/>
        </w:rPr>
        <w:t xml:space="preserve"> 2.25; 95%CI</w:t>
      </w:r>
      <w:r w:rsidR="008F205B">
        <w:rPr>
          <w:rFonts w:ascii="Book Antiqua" w:hAnsi="Book Antiqua" w:hint="eastAsia"/>
          <w:sz w:val="24"/>
          <w:szCs w:val="24"/>
          <w:lang w:eastAsia="zh-CN"/>
        </w:rPr>
        <w:t>:</w:t>
      </w:r>
      <w:r w:rsidRPr="00DE2FA1">
        <w:rPr>
          <w:rFonts w:ascii="Book Antiqua" w:hAnsi="Book Antiqua"/>
          <w:sz w:val="24"/>
          <w:szCs w:val="24"/>
        </w:rPr>
        <w:t xml:space="preserve"> 1.29-2.63)</w:t>
      </w:r>
      <w:r w:rsidR="005A0AA9" w:rsidRPr="00DE2FA1">
        <w:rPr>
          <w:rFonts w:ascii="Book Antiqua" w:hAnsi="Book Antiqua"/>
          <w:sz w:val="24"/>
          <w:szCs w:val="24"/>
          <w:vertAlign w:val="superscript"/>
        </w:rPr>
        <w:t>[35]</w:t>
      </w:r>
      <w:r w:rsidRPr="00DE2FA1">
        <w:rPr>
          <w:rFonts w:ascii="Book Antiqua" w:hAnsi="Book Antiqua"/>
          <w:sz w:val="24"/>
          <w:szCs w:val="24"/>
        </w:rPr>
        <w:t>.</w:t>
      </w:r>
    </w:p>
    <w:p w14:paraId="6A2811C2" w14:textId="77777777" w:rsidR="008F205B" w:rsidRPr="00DE2FA1" w:rsidRDefault="008F205B" w:rsidP="00415CAC">
      <w:pPr>
        <w:spacing w:after="0" w:line="360" w:lineRule="auto"/>
        <w:jc w:val="both"/>
        <w:rPr>
          <w:rFonts w:ascii="Book Antiqua" w:hAnsi="Book Antiqua"/>
          <w:strike/>
          <w:sz w:val="24"/>
          <w:szCs w:val="24"/>
          <w:lang w:eastAsia="zh-CN"/>
        </w:rPr>
      </w:pPr>
    </w:p>
    <w:p w14:paraId="5403358D" w14:textId="77777777" w:rsidR="00BD1667" w:rsidRPr="003C749F" w:rsidRDefault="00BD1667" w:rsidP="00415CAC">
      <w:pPr>
        <w:spacing w:after="0" w:line="360" w:lineRule="auto"/>
        <w:jc w:val="both"/>
        <w:rPr>
          <w:rFonts w:ascii="Book Antiqua" w:hAnsi="Book Antiqua"/>
          <w:b/>
          <w:i/>
          <w:sz w:val="24"/>
          <w:szCs w:val="24"/>
        </w:rPr>
      </w:pPr>
      <w:r w:rsidRPr="003C749F">
        <w:rPr>
          <w:rFonts w:ascii="Book Antiqua" w:hAnsi="Book Antiqua"/>
          <w:b/>
          <w:i/>
          <w:sz w:val="24"/>
          <w:szCs w:val="24"/>
        </w:rPr>
        <w:t>Duration of disease</w:t>
      </w:r>
    </w:p>
    <w:p w14:paraId="1A2A4C40" w14:textId="7BCBCA3B" w:rsidR="00BD1667" w:rsidRDefault="00BD1667" w:rsidP="00415CAC">
      <w:pPr>
        <w:spacing w:after="0" w:line="360" w:lineRule="auto"/>
        <w:jc w:val="both"/>
        <w:rPr>
          <w:rFonts w:ascii="Book Antiqua" w:hAnsi="Book Antiqua"/>
          <w:sz w:val="24"/>
          <w:szCs w:val="24"/>
          <w:lang w:eastAsia="zh-CN"/>
        </w:rPr>
      </w:pPr>
      <w:r w:rsidRPr="003C749F">
        <w:rPr>
          <w:rFonts w:ascii="Book Antiqua" w:hAnsi="Book Antiqua"/>
          <w:sz w:val="24"/>
          <w:szCs w:val="24"/>
        </w:rPr>
        <w:t>The most important risk factor for IBD-CRC is the disease duration</w:t>
      </w:r>
      <w:r w:rsidR="002A1B8A" w:rsidRPr="003C749F">
        <w:rPr>
          <w:rFonts w:ascii="Book Antiqua" w:hAnsi="Book Antiqua"/>
          <w:sz w:val="24"/>
          <w:szCs w:val="24"/>
        </w:rPr>
        <w:t xml:space="preserve"> (</w:t>
      </w:r>
      <w:r w:rsidR="00672D79" w:rsidRPr="003C749F">
        <w:rPr>
          <w:rFonts w:ascii="Book Antiqua" w:hAnsi="Book Antiqua"/>
          <w:sz w:val="24"/>
          <w:szCs w:val="24"/>
        </w:rPr>
        <w:t xml:space="preserve">Table </w:t>
      </w:r>
      <w:r w:rsidR="002A1B8A" w:rsidRPr="003C749F">
        <w:rPr>
          <w:rFonts w:ascii="Book Antiqua" w:hAnsi="Book Antiqua"/>
          <w:sz w:val="24"/>
          <w:szCs w:val="24"/>
        </w:rPr>
        <w:t>1)</w:t>
      </w:r>
      <w:r w:rsidRPr="003C749F">
        <w:rPr>
          <w:rFonts w:ascii="Book Antiqua" w:hAnsi="Book Antiqua"/>
          <w:sz w:val="24"/>
          <w:szCs w:val="24"/>
        </w:rPr>
        <w:t>. Most studies define the diseas</w:t>
      </w:r>
      <w:r w:rsidR="00F022A4" w:rsidRPr="003C749F">
        <w:rPr>
          <w:rFonts w:ascii="Book Antiqua" w:hAnsi="Book Antiqua"/>
          <w:sz w:val="24"/>
          <w:szCs w:val="24"/>
        </w:rPr>
        <w:t>e duration from the endoscopic</w:t>
      </w:r>
      <w:r w:rsidRPr="003C749F">
        <w:rPr>
          <w:rFonts w:ascii="Book Antiqua" w:hAnsi="Book Antiqua"/>
          <w:sz w:val="24"/>
          <w:szCs w:val="24"/>
        </w:rPr>
        <w:t xml:space="preserve"> and pathological diagnosis. However, the consensus on colorectal cancer screening and surveillance in inflammatory bowel disease published by the Crohn’s and Colitis Foundation of America Colon Cancer in IBD Study Group defined the duration of disease from the onset of </w:t>
      </w:r>
      <w:r w:rsidRPr="00DE2FA1">
        <w:rPr>
          <w:rFonts w:ascii="Book Antiqua" w:hAnsi="Book Antiqua"/>
          <w:sz w:val="24"/>
          <w:szCs w:val="24"/>
        </w:rPr>
        <w:t>symptoms not from the date of establishing the diagnosis</w:t>
      </w:r>
      <w:r w:rsidR="005A0AA9" w:rsidRPr="00DE2FA1">
        <w:rPr>
          <w:rFonts w:ascii="Book Antiqua" w:hAnsi="Book Antiqua"/>
          <w:sz w:val="24"/>
          <w:szCs w:val="24"/>
          <w:vertAlign w:val="superscript"/>
        </w:rPr>
        <w:t>[34]</w:t>
      </w:r>
      <w:r w:rsidRPr="00DE2FA1">
        <w:rPr>
          <w:rFonts w:ascii="Book Antiqua" w:hAnsi="Book Antiqua"/>
          <w:sz w:val="24"/>
          <w:szCs w:val="24"/>
        </w:rPr>
        <w:t>.</w:t>
      </w:r>
      <w:r w:rsidR="009C161D">
        <w:rPr>
          <w:rFonts w:ascii="Book Antiqua" w:hAnsi="Book Antiqua"/>
          <w:sz w:val="24"/>
          <w:szCs w:val="24"/>
        </w:rPr>
        <w:t xml:space="preserve"> </w:t>
      </w:r>
      <w:r w:rsidR="00C57BA6" w:rsidRPr="00DE2FA1">
        <w:rPr>
          <w:rFonts w:ascii="Book Antiqua" w:hAnsi="Book Antiqua"/>
          <w:sz w:val="24"/>
          <w:szCs w:val="24"/>
        </w:rPr>
        <w:t>Historically, t</w:t>
      </w:r>
      <w:r w:rsidRPr="00DE2FA1">
        <w:rPr>
          <w:rFonts w:ascii="Book Antiqua" w:hAnsi="Book Antiqua"/>
          <w:sz w:val="24"/>
          <w:szCs w:val="24"/>
        </w:rPr>
        <w:t>he pooled cumulative incidence of IBD-CRC in a meta-analysis by Eaden</w:t>
      </w:r>
      <w:r w:rsidRPr="008F205B">
        <w:rPr>
          <w:rFonts w:ascii="Book Antiqua" w:hAnsi="Book Antiqua"/>
          <w:i/>
          <w:sz w:val="24"/>
          <w:szCs w:val="24"/>
        </w:rPr>
        <w:t xml:space="preserve"> et al</w:t>
      </w:r>
      <w:r w:rsidR="00094CF5">
        <w:rPr>
          <w:rFonts w:ascii="Book Antiqua" w:hAnsi="Book Antiqua"/>
          <w:sz w:val="24"/>
          <w:szCs w:val="24"/>
          <w:vertAlign w:val="superscript"/>
        </w:rPr>
        <w:t>[11</w:t>
      </w:r>
      <w:r w:rsidR="005A0AA9" w:rsidRPr="00DE2FA1">
        <w:rPr>
          <w:rFonts w:ascii="Book Antiqua" w:hAnsi="Book Antiqua"/>
          <w:sz w:val="24"/>
          <w:szCs w:val="24"/>
          <w:vertAlign w:val="superscript"/>
        </w:rPr>
        <w:t>]</w:t>
      </w:r>
      <w:r w:rsidRPr="00DE2FA1">
        <w:rPr>
          <w:rFonts w:ascii="Book Antiqua" w:hAnsi="Book Antiqua"/>
          <w:sz w:val="24"/>
          <w:szCs w:val="24"/>
        </w:rPr>
        <w:t xml:space="preserve"> was 2% at 10 years, 8% at 20 years, and 18% after 30 years of disease. </w:t>
      </w:r>
      <w:r w:rsidR="002C38E6" w:rsidRPr="00DE2FA1">
        <w:rPr>
          <w:rFonts w:ascii="Book Antiqua" w:hAnsi="Book Antiqua"/>
          <w:sz w:val="24"/>
          <w:szCs w:val="24"/>
        </w:rPr>
        <w:t>Others have suggested that the incidence is lower</w:t>
      </w:r>
      <w:r w:rsidR="001123AB" w:rsidRPr="00DE2FA1">
        <w:rPr>
          <w:rFonts w:ascii="Book Antiqua" w:hAnsi="Book Antiqua"/>
          <w:sz w:val="24"/>
          <w:szCs w:val="24"/>
        </w:rPr>
        <w:t>. Choi</w:t>
      </w:r>
      <w:r w:rsidR="006169EB" w:rsidRPr="00DE2FA1">
        <w:rPr>
          <w:rFonts w:ascii="Book Antiqua" w:hAnsi="Book Antiqua"/>
          <w:sz w:val="24"/>
          <w:szCs w:val="24"/>
        </w:rPr>
        <w:t xml:space="preserve"> </w:t>
      </w:r>
      <w:r w:rsidR="006169EB" w:rsidRPr="008F205B">
        <w:rPr>
          <w:rFonts w:ascii="Book Antiqua" w:hAnsi="Book Antiqua"/>
          <w:i/>
          <w:sz w:val="24"/>
          <w:szCs w:val="24"/>
        </w:rPr>
        <w:t>et al</w:t>
      </w:r>
      <w:r w:rsidR="00094CF5">
        <w:rPr>
          <w:rFonts w:ascii="Book Antiqua" w:hAnsi="Book Antiqua"/>
          <w:sz w:val="24"/>
          <w:szCs w:val="24"/>
          <w:vertAlign w:val="superscript"/>
        </w:rPr>
        <w:t>[36</w:t>
      </w:r>
      <w:r w:rsidR="005A0AA9" w:rsidRPr="00DE2FA1">
        <w:rPr>
          <w:rFonts w:ascii="Book Antiqua" w:hAnsi="Book Antiqua"/>
          <w:sz w:val="24"/>
          <w:szCs w:val="24"/>
          <w:vertAlign w:val="superscript"/>
        </w:rPr>
        <w:t>]</w:t>
      </w:r>
      <w:r w:rsidR="001123AB" w:rsidRPr="00DE2FA1">
        <w:rPr>
          <w:rFonts w:ascii="Book Antiqua" w:hAnsi="Book Antiqua"/>
          <w:sz w:val="24"/>
          <w:szCs w:val="24"/>
        </w:rPr>
        <w:t xml:space="preserve">, in a study from St Mark’s Hospital analyzed their results on an endoscopic surveillance program for CRC in patients with </w:t>
      </w:r>
      <w:r w:rsidR="008F205B">
        <w:rPr>
          <w:rFonts w:ascii="Book Antiqua" w:hAnsi="Book Antiqua"/>
          <w:sz w:val="24"/>
          <w:szCs w:val="24"/>
        </w:rPr>
        <w:t xml:space="preserve">long standing </w:t>
      </w:r>
      <w:r w:rsidR="008F205B">
        <w:rPr>
          <w:rFonts w:ascii="Book Antiqua" w:hAnsi="Book Antiqua"/>
          <w:sz w:val="24"/>
          <w:szCs w:val="24"/>
        </w:rPr>
        <w:lastRenderedPageBreak/>
        <w:t>IBD. A total of 1</w:t>
      </w:r>
      <w:r w:rsidR="001123AB" w:rsidRPr="00DE2FA1">
        <w:rPr>
          <w:rFonts w:ascii="Book Antiqua" w:hAnsi="Book Antiqua"/>
          <w:sz w:val="24"/>
          <w:szCs w:val="24"/>
        </w:rPr>
        <w:t>375 UC patients were followed up for a median of 11 year per patient, the cumulative incidence of CRC was 0.7% at 10 years, 2.9% at 20 years, 6.7% at 30 years, 10.0% at 40 years, and 13.6% at 50 years of disease.</w:t>
      </w:r>
      <w:r w:rsidR="008F205B">
        <w:rPr>
          <w:rFonts w:ascii="Book Antiqua" w:hAnsi="Book Antiqua" w:hint="eastAsia"/>
          <w:sz w:val="24"/>
          <w:szCs w:val="24"/>
          <w:lang w:eastAsia="zh-CN"/>
        </w:rPr>
        <w:t xml:space="preserve"> </w:t>
      </w:r>
      <w:r w:rsidR="002C38E6" w:rsidRPr="00DE2FA1">
        <w:rPr>
          <w:rFonts w:ascii="Book Antiqua" w:hAnsi="Book Antiqua"/>
          <w:sz w:val="24"/>
          <w:szCs w:val="24"/>
        </w:rPr>
        <w:t>Winther</w:t>
      </w:r>
      <w:r w:rsidR="002C38E6" w:rsidRPr="008F205B">
        <w:rPr>
          <w:rFonts w:ascii="Book Antiqua" w:hAnsi="Book Antiqua"/>
          <w:i/>
          <w:sz w:val="24"/>
          <w:szCs w:val="24"/>
        </w:rPr>
        <w:t xml:space="preserve"> et al</w:t>
      </w:r>
      <w:r w:rsidR="00D022D3">
        <w:rPr>
          <w:rFonts w:ascii="Book Antiqua" w:hAnsi="Book Antiqua"/>
          <w:sz w:val="24"/>
          <w:szCs w:val="24"/>
          <w:vertAlign w:val="superscript"/>
        </w:rPr>
        <w:t>[37</w:t>
      </w:r>
      <w:r w:rsidR="005A0AA9" w:rsidRPr="00DE2FA1">
        <w:rPr>
          <w:rFonts w:ascii="Book Antiqua" w:hAnsi="Book Antiqua"/>
          <w:sz w:val="24"/>
          <w:szCs w:val="24"/>
          <w:vertAlign w:val="superscript"/>
        </w:rPr>
        <w:t>]</w:t>
      </w:r>
      <w:r w:rsidR="002C38E6" w:rsidRPr="00DE2FA1">
        <w:rPr>
          <w:rFonts w:ascii="Book Antiqua" w:hAnsi="Book Antiqua"/>
          <w:sz w:val="24"/>
          <w:szCs w:val="24"/>
        </w:rPr>
        <w:t xml:space="preserve">, in a population based study of 1160 patients with UC in </w:t>
      </w:r>
      <w:r w:rsidR="000E1B1A" w:rsidRPr="00DE2FA1">
        <w:rPr>
          <w:rFonts w:ascii="Book Antiqua" w:hAnsi="Book Antiqua"/>
          <w:sz w:val="24"/>
          <w:szCs w:val="24"/>
        </w:rPr>
        <w:t xml:space="preserve">Denmark followed for 19 years. </w:t>
      </w:r>
      <w:r w:rsidR="002C38E6" w:rsidRPr="00DE2FA1">
        <w:rPr>
          <w:rFonts w:ascii="Book Antiqua" w:hAnsi="Book Antiqua"/>
          <w:sz w:val="24"/>
          <w:szCs w:val="24"/>
        </w:rPr>
        <w:t>This study demonstrated that the cumulative probability of developing CRC in this cohort was 0.4% at 10 years, 1.1% at 2</w:t>
      </w:r>
      <w:r w:rsidR="008F205B">
        <w:rPr>
          <w:rFonts w:ascii="Book Antiqua" w:hAnsi="Book Antiqua"/>
          <w:sz w:val="24"/>
          <w:szCs w:val="24"/>
        </w:rPr>
        <w:t xml:space="preserve">0 years, and 2.1% at 30 years. </w:t>
      </w:r>
      <w:r w:rsidR="002C38E6" w:rsidRPr="00DE2FA1">
        <w:rPr>
          <w:rFonts w:ascii="Book Antiqua" w:hAnsi="Book Antiqua"/>
          <w:sz w:val="24"/>
          <w:szCs w:val="24"/>
        </w:rPr>
        <w:t>The authors suggested that this lower rate could be attributed to aggressive surgical intervention and the long-term maintenance use of 5-ASA medications.</w:t>
      </w:r>
    </w:p>
    <w:p w14:paraId="7DB07458" w14:textId="77777777" w:rsidR="008F205B" w:rsidRPr="00DE2FA1" w:rsidRDefault="008F205B" w:rsidP="00415CAC">
      <w:pPr>
        <w:spacing w:after="0" w:line="360" w:lineRule="auto"/>
        <w:jc w:val="both"/>
        <w:rPr>
          <w:rFonts w:ascii="Book Antiqua" w:hAnsi="Book Antiqua"/>
          <w:sz w:val="24"/>
          <w:szCs w:val="24"/>
          <w:lang w:eastAsia="zh-CN"/>
        </w:rPr>
      </w:pPr>
    </w:p>
    <w:p w14:paraId="63BBE78C" w14:textId="77777777" w:rsidR="00BD1667" w:rsidRPr="00DE2FA1" w:rsidRDefault="00BD1667" w:rsidP="00415CAC">
      <w:pPr>
        <w:spacing w:after="0" w:line="360" w:lineRule="auto"/>
        <w:jc w:val="both"/>
        <w:rPr>
          <w:rFonts w:ascii="Book Antiqua" w:hAnsi="Book Antiqua"/>
          <w:b/>
          <w:i/>
          <w:sz w:val="24"/>
          <w:szCs w:val="24"/>
        </w:rPr>
      </w:pPr>
      <w:r w:rsidRPr="00DE2FA1">
        <w:rPr>
          <w:rFonts w:ascii="Book Antiqua" w:hAnsi="Book Antiqua"/>
          <w:b/>
          <w:i/>
          <w:sz w:val="24"/>
          <w:szCs w:val="24"/>
        </w:rPr>
        <w:t>Anatomic extent of disease</w:t>
      </w:r>
    </w:p>
    <w:p w14:paraId="3AAEDDD2" w14:textId="0698D422" w:rsidR="00BD1667" w:rsidRDefault="00BD1667" w:rsidP="00415CAC">
      <w:pPr>
        <w:spacing w:after="0" w:line="360" w:lineRule="auto"/>
        <w:jc w:val="both"/>
        <w:rPr>
          <w:rFonts w:ascii="Book Antiqua" w:hAnsi="Book Antiqua"/>
          <w:sz w:val="24"/>
          <w:szCs w:val="24"/>
          <w:lang w:eastAsia="zh-CN"/>
        </w:rPr>
      </w:pPr>
      <w:r w:rsidRPr="00DE2FA1">
        <w:rPr>
          <w:rFonts w:ascii="Book Antiqua" w:hAnsi="Book Antiqua"/>
          <w:sz w:val="24"/>
          <w:szCs w:val="24"/>
        </w:rPr>
        <w:t>With greater extent of the disease the risk of developing cancer increases</w:t>
      </w:r>
      <w:r w:rsidR="00D022D3">
        <w:rPr>
          <w:rFonts w:ascii="Book Antiqua" w:hAnsi="Book Antiqua"/>
          <w:sz w:val="24"/>
          <w:szCs w:val="24"/>
          <w:vertAlign w:val="superscript"/>
        </w:rPr>
        <w:t>[38</w:t>
      </w:r>
      <w:r w:rsidR="00EC1075" w:rsidRPr="00DE2FA1">
        <w:rPr>
          <w:rFonts w:ascii="Book Antiqua" w:hAnsi="Book Antiqua"/>
          <w:sz w:val="24"/>
          <w:szCs w:val="24"/>
          <w:vertAlign w:val="superscript"/>
        </w:rPr>
        <w:t>]</w:t>
      </w:r>
      <w:r w:rsidRPr="00DE2FA1">
        <w:rPr>
          <w:rFonts w:ascii="Book Antiqua" w:hAnsi="Book Antiqua"/>
          <w:sz w:val="24"/>
          <w:szCs w:val="24"/>
        </w:rPr>
        <w:t>. Patients with pancolitis have increased risk of CRC compared to patients with limited colitis</w:t>
      </w:r>
      <w:r w:rsidR="00D022D3">
        <w:rPr>
          <w:rFonts w:ascii="Book Antiqua" w:hAnsi="Book Antiqua"/>
          <w:sz w:val="24"/>
          <w:szCs w:val="24"/>
          <w:vertAlign w:val="superscript"/>
        </w:rPr>
        <w:t>[39.40</w:t>
      </w:r>
      <w:r w:rsidR="00EC1075" w:rsidRPr="00DE2FA1">
        <w:rPr>
          <w:rFonts w:ascii="Book Antiqua" w:hAnsi="Book Antiqua"/>
          <w:sz w:val="24"/>
          <w:szCs w:val="24"/>
          <w:vertAlign w:val="superscript"/>
        </w:rPr>
        <w:t>]</w:t>
      </w:r>
      <w:r w:rsidR="00D41245" w:rsidRPr="00DE2FA1">
        <w:rPr>
          <w:rFonts w:ascii="Book Antiqua" w:hAnsi="Book Antiqua"/>
          <w:sz w:val="24"/>
          <w:szCs w:val="24"/>
        </w:rPr>
        <w:t xml:space="preserve">. </w:t>
      </w:r>
      <w:r w:rsidRPr="00DE2FA1">
        <w:rPr>
          <w:rFonts w:ascii="Book Antiqua" w:hAnsi="Book Antiqua"/>
          <w:sz w:val="24"/>
          <w:szCs w:val="24"/>
        </w:rPr>
        <w:t xml:space="preserve">Sodrelund </w:t>
      </w:r>
      <w:r w:rsidRPr="008F205B">
        <w:rPr>
          <w:rFonts w:ascii="Book Antiqua" w:hAnsi="Book Antiqua"/>
          <w:i/>
          <w:sz w:val="24"/>
          <w:szCs w:val="24"/>
        </w:rPr>
        <w:t>et al</w:t>
      </w:r>
      <w:r w:rsidR="00D022D3">
        <w:rPr>
          <w:rFonts w:ascii="Book Antiqua" w:hAnsi="Book Antiqua"/>
          <w:sz w:val="24"/>
          <w:szCs w:val="24"/>
          <w:vertAlign w:val="superscript"/>
        </w:rPr>
        <w:t>[41</w:t>
      </w:r>
      <w:r w:rsidR="00EC1075" w:rsidRPr="00DE2FA1">
        <w:rPr>
          <w:rFonts w:ascii="Book Antiqua" w:hAnsi="Book Antiqua"/>
          <w:sz w:val="24"/>
          <w:szCs w:val="24"/>
          <w:vertAlign w:val="superscript"/>
        </w:rPr>
        <w:t>]</w:t>
      </w:r>
      <w:r w:rsidRPr="00DE2FA1">
        <w:rPr>
          <w:rFonts w:ascii="Book Antiqua" w:hAnsi="Book Antiqua"/>
          <w:sz w:val="24"/>
          <w:szCs w:val="24"/>
        </w:rPr>
        <w:t xml:space="preserve"> examined the impact of the extent of the disease</w:t>
      </w:r>
      <w:r w:rsidR="000C534E">
        <w:rPr>
          <w:rFonts w:ascii="Book Antiqua" w:hAnsi="Book Antiqua"/>
          <w:sz w:val="24"/>
          <w:szCs w:val="24"/>
        </w:rPr>
        <w:t xml:space="preserve"> </w:t>
      </w:r>
      <w:r w:rsidR="00452D66" w:rsidRPr="00DE2FA1">
        <w:rPr>
          <w:rFonts w:ascii="Book Antiqua" w:hAnsi="Book Antiqua"/>
          <w:sz w:val="24"/>
          <w:szCs w:val="24"/>
        </w:rPr>
        <w:t xml:space="preserve">on the risk of developing CRC. </w:t>
      </w:r>
      <w:r w:rsidR="00931A8B" w:rsidRPr="00DE2FA1">
        <w:rPr>
          <w:rFonts w:ascii="Book Antiqua" w:hAnsi="Book Antiqua"/>
          <w:sz w:val="24"/>
          <w:szCs w:val="24"/>
        </w:rPr>
        <w:t>T</w:t>
      </w:r>
      <w:r w:rsidRPr="00DE2FA1">
        <w:rPr>
          <w:rFonts w:ascii="Book Antiqua" w:hAnsi="Book Antiqua"/>
          <w:sz w:val="24"/>
          <w:szCs w:val="24"/>
        </w:rPr>
        <w:t xml:space="preserve">he relative risk (RR) of </w:t>
      </w:r>
      <w:r w:rsidR="00093835" w:rsidRPr="00DE2FA1">
        <w:rPr>
          <w:rFonts w:ascii="Book Antiqua" w:hAnsi="Book Antiqua"/>
          <w:sz w:val="24"/>
          <w:szCs w:val="24"/>
        </w:rPr>
        <w:t xml:space="preserve">CRC was 5.6 for pancolitis, as compared to </w:t>
      </w:r>
      <w:r w:rsidRPr="00DE2FA1">
        <w:rPr>
          <w:rFonts w:ascii="Book Antiqua" w:hAnsi="Book Antiqua"/>
          <w:sz w:val="24"/>
          <w:szCs w:val="24"/>
        </w:rPr>
        <w:t>1.7 for proctitis</w:t>
      </w:r>
      <w:r w:rsidR="00093835" w:rsidRPr="00DE2FA1">
        <w:rPr>
          <w:rFonts w:ascii="Book Antiqua" w:hAnsi="Book Antiqua"/>
          <w:sz w:val="24"/>
          <w:szCs w:val="24"/>
        </w:rPr>
        <w:t xml:space="preserve"> only</w:t>
      </w:r>
      <w:r w:rsidRPr="00DE2FA1">
        <w:rPr>
          <w:rFonts w:ascii="Book Antiqua" w:hAnsi="Book Antiqua"/>
          <w:sz w:val="24"/>
          <w:szCs w:val="24"/>
        </w:rPr>
        <w:t>.</w:t>
      </w:r>
      <w:r w:rsidR="000C534E">
        <w:rPr>
          <w:rFonts w:ascii="Book Antiqua" w:hAnsi="Book Antiqua"/>
          <w:sz w:val="24"/>
          <w:szCs w:val="24"/>
        </w:rPr>
        <w:t xml:space="preserve"> </w:t>
      </w:r>
      <w:r w:rsidRPr="00DE2FA1">
        <w:rPr>
          <w:rFonts w:ascii="Book Antiqua" w:hAnsi="Book Antiqua"/>
          <w:sz w:val="24"/>
          <w:szCs w:val="24"/>
        </w:rPr>
        <w:t>In a large cohort study from three ce</w:t>
      </w:r>
      <w:r w:rsidR="00093835" w:rsidRPr="00DE2FA1">
        <w:rPr>
          <w:rFonts w:ascii="Book Antiqua" w:hAnsi="Book Antiqua"/>
          <w:sz w:val="24"/>
          <w:szCs w:val="24"/>
        </w:rPr>
        <w:t>nters in England and Sweden which</w:t>
      </w:r>
      <w:r w:rsidRPr="00DE2FA1">
        <w:rPr>
          <w:rFonts w:ascii="Book Antiqua" w:hAnsi="Book Antiqua"/>
          <w:sz w:val="24"/>
          <w:szCs w:val="24"/>
        </w:rPr>
        <w:t xml:space="preserve"> included 823 patients, the RR of CRC in patients</w:t>
      </w:r>
      <w:r w:rsidR="00931A8B" w:rsidRPr="00DE2FA1">
        <w:rPr>
          <w:rFonts w:ascii="Book Antiqua" w:hAnsi="Book Antiqua"/>
          <w:sz w:val="24"/>
          <w:szCs w:val="24"/>
        </w:rPr>
        <w:t xml:space="preserve"> with pancolitis was 19</w:t>
      </w:r>
      <w:r w:rsidR="00093835" w:rsidRPr="00DE2FA1">
        <w:rPr>
          <w:rFonts w:ascii="Book Antiqua" w:hAnsi="Book Antiqua"/>
          <w:sz w:val="24"/>
          <w:szCs w:val="24"/>
        </w:rPr>
        <w:t xml:space="preserve"> fold greater than the general population</w:t>
      </w:r>
      <w:r w:rsidR="00931A8B" w:rsidRPr="00DE2FA1">
        <w:rPr>
          <w:rFonts w:ascii="Book Antiqua" w:hAnsi="Book Antiqua"/>
          <w:sz w:val="24"/>
          <w:szCs w:val="24"/>
        </w:rPr>
        <w:t>, as compared to a RR of</w:t>
      </w:r>
      <w:r w:rsidRPr="00DE2FA1">
        <w:rPr>
          <w:rFonts w:ascii="Book Antiqua" w:hAnsi="Book Antiqua"/>
          <w:sz w:val="24"/>
          <w:szCs w:val="24"/>
        </w:rPr>
        <w:t xml:space="preserve"> 3.6 in p</w:t>
      </w:r>
      <w:r w:rsidR="008F205B">
        <w:rPr>
          <w:rFonts w:ascii="Book Antiqua" w:hAnsi="Book Antiqua"/>
          <w:sz w:val="24"/>
          <w:szCs w:val="24"/>
        </w:rPr>
        <w:t>atients with left-sided colitis</w:t>
      </w:r>
      <w:r w:rsidR="00D022D3">
        <w:rPr>
          <w:rFonts w:ascii="Book Antiqua" w:hAnsi="Book Antiqua"/>
          <w:sz w:val="24"/>
          <w:szCs w:val="24"/>
          <w:vertAlign w:val="superscript"/>
        </w:rPr>
        <w:t>[42</w:t>
      </w:r>
      <w:r w:rsidR="00EC1075" w:rsidRPr="00DE2FA1">
        <w:rPr>
          <w:rFonts w:ascii="Book Antiqua" w:hAnsi="Book Antiqua"/>
          <w:sz w:val="24"/>
          <w:szCs w:val="24"/>
          <w:vertAlign w:val="superscript"/>
        </w:rPr>
        <w:t>]</w:t>
      </w:r>
      <w:r w:rsidR="008F205B">
        <w:rPr>
          <w:rFonts w:ascii="Book Antiqua" w:hAnsi="Book Antiqua" w:hint="eastAsia"/>
          <w:sz w:val="24"/>
          <w:szCs w:val="24"/>
          <w:lang w:eastAsia="zh-CN"/>
        </w:rPr>
        <w:t xml:space="preserve">. </w:t>
      </w:r>
      <w:r w:rsidR="008048C9" w:rsidRPr="00DE2FA1">
        <w:rPr>
          <w:rFonts w:ascii="Book Antiqua" w:hAnsi="Book Antiqua"/>
          <w:sz w:val="24"/>
          <w:szCs w:val="24"/>
        </w:rPr>
        <w:t xml:space="preserve">Furthermore, Beaugerie </w:t>
      </w:r>
      <w:r w:rsidR="008048C9" w:rsidRPr="008F205B">
        <w:rPr>
          <w:rFonts w:ascii="Book Antiqua" w:hAnsi="Book Antiqua"/>
          <w:i/>
          <w:sz w:val="24"/>
          <w:szCs w:val="24"/>
        </w:rPr>
        <w:t>et al</w:t>
      </w:r>
      <w:r w:rsidR="00D022D3">
        <w:rPr>
          <w:rFonts w:ascii="Book Antiqua" w:hAnsi="Book Antiqua"/>
          <w:sz w:val="24"/>
          <w:szCs w:val="24"/>
          <w:vertAlign w:val="superscript"/>
        </w:rPr>
        <w:t>[43</w:t>
      </w:r>
      <w:r w:rsidR="00EC1075" w:rsidRPr="00DE2FA1">
        <w:rPr>
          <w:rFonts w:ascii="Book Antiqua" w:hAnsi="Book Antiqua"/>
          <w:sz w:val="24"/>
          <w:szCs w:val="24"/>
          <w:vertAlign w:val="superscript"/>
        </w:rPr>
        <w:t>]</w:t>
      </w:r>
      <w:r w:rsidR="00607251">
        <w:rPr>
          <w:rFonts w:ascii="Book Antiqua" w:hAnsi="Book Antiqua" w:hint="eastAsia"/>
          <w:sz w:val="24"/>
          <w:szCs w:val="24"/>
          <w:vertAlign w:val="superscript"/>
          <w:lang w:eastAsia="zh-CN"/>
        </w:rPr>
        <w:t xml:space="preserve"> </w:t>
      </w:r>
      <w:r w:rsidR="008F205B">
        <w:rPr>
          <w:rFonts w:ascii="Book Antiqua" w:hAnsi="Book Antiqua"/>
          <w:sz w:val="24"/>
          <w:szCs w:val="24"/>
        </w:rPr>
        <w:t>prospectively followed 2</w:t>
      </w:r>
      <w:r w:rsidR="008048C9" w:rsidRPr="00DE2FA1">
        <w:rPr>
          <w:rFonts w:ascii="Book Antiqua" w:hAnsi="Book Antiqua"/>
          <w:sz w:val="24"/>
          <w:szCs w:val="24"/>
        </w:rPr>
        <w:t>841 patients characterized with having long-standing extensive colitis (involving &gt; 50%</w:t>
      </w:r>
      <w:r w:rsidR="00622D98" w:rsidRPr="00DE2FA1">
        <w:rPr>
          <w:rFonts w:ascii="Book Antiqua" w:hAnsi="Book Antiqua"/>
          <w:sz w:val="24"/>
          <w:szCs w:val="24"/>
        </w:rPr>
        <w:t xml:space="preserve"> of the colon for &gt; 10 years). </w:t>
      </w:r>
      <w:r w:rsidR="008048C9" w:rsidRPr="00DE2FA1">
        <w:rPr>
          <w:rFonts w:ascii="Book Antiqua" w:hAnsi="Book Antiqua"/>
          <w:sz w:val="24"/>
          <w:szCs w:val="24"/>
        </w:rPr>
        <w:t>In this cohort of patients, the incidence ratio for the development of CRC was 7.0 as compared to 1.1 ratio in patients without long-standing inflammation.</w:t>
      </w:r>
    </w:p>
    <w:p w14:paraId="11720714" w14:textId="77777777" w:rsidR="008F205B" w:rsidRPr="00DE2FA1" w:rsidRDefault="008F205B" w:rsidP="00415CAC">
      <w:pPr>
        <w:spacing w:after="0" w:line="360" w:lineRule="auto"/>
        <w:jc w:val="both"/>
        <w:rPr>
          <w:rFonts w:ascii="Book Antiqua" w:hAnsi="Book Antiqua"/>
          <w:sz w:val="24"/>
          <w:szCs w:val="24"/>
          <w:lang w:eastAsia="zh-CN"/>
        </w:rPr>
      </w:pPr>
    </w:p>
    <w:p w14:paraId="618093B5" w14:textId="77777777" w:rsidR="00BD1667" w:rsidRPr="00DE2FA1" w:rsidRDefault="00BD1667" w:rsidP="00415CAC">
      <w:pPr>
        <w:spacing w:after="0" w:line="360" w:lineRule="auto"/>
        <w:jc w:val="both"/>
        <w:rPr>
          <w:rFonts w:ascii="Book Antiqua" w:hAnsi="Book Antiqua"/>
          <w:b/>
          <w:i/>
          <w:sz w:val="24"/>
          <w:szCs w:val="24"/>
        </w:rPr>
      </w:pPr>
      <w:r w:rsidRPr="00DE2FA1">
        <w:rPr>
          <w:rFonts w:ascii="Book Antiqua" w:hAnsi="Book Antiqua"/>
          <w:b/>
          <w:i/>
          <w:sz w:val="24"/>
          <w:szCs w:val="24"/>
        </w:rPr>
        <w:t>Degree of endoscopic and histologic activity</w:t>
      </w:r>
    </w:p>
    <w:p w14:paraId="1CAF7F77" w14:textId="48D2378E" w:rsidR="00BD1667" w:rsidRDefault="00BD1667" w:rsidP="00415CAC">
      <w:pPr>
        <w:spacing w:after="0" w:line="360" w:lineRule="auto"/>
        <w:jc w:val="both"/>
        <w:rPr>
          <w:rFonts w:ascii="Book Antiqua" w:hAnsi="Book Antiqua"/>
          <w:sz w:val="24"/>
          <w:szCs w:val="24"/>
          <w:lang w:eastAsia="zh-CN"/>
        </w:rPr>
      </w:pPr>
      <w:r w:rsidRPr="00DE2FA1">
        <w:rPr>
          <w:rFonts w:ascii="Book Antiqua" w:hAnsi="Book Antiqua"/>
          <w:sz w:val="24"/>
          <w:szCs w:val="24"/>
        </w:rPr>
        <w:t>Severity of inflammatio</w:t>
      </w:r>
      <w:r w:rsidR="006874F9" w:rsidRPr="00DE2FA1">
        <w:rPr>
          <w:rFonts w:ascii="Book Antiqua" w:hAnsi="Book Antiqua"/>
          <w:sz w:val="24"/>
          <w:szCs w:val="24"/>
        </w:rPr>
        <w:t>n identified both on endoscopic</w:t>
      </w:r>
      <w:r w:rsidR="00C47FA8">
        <w:rPr>
          <w:rFonts w:ascii="Book Antiqua" w:hAnsi="Book Antiqua"/>
          <w:sz w:val="24"/>
          <w:szCs w:val="24"/>
        </w:rPr>
        <w:t xml:space="preserve"> </w:t>
      </w:r>
      <w:r w:rsidR="006874F9" w:rsidRPr="00DE2FA1">
        <w:rPr>
          <w:rFonts w:ascii="Book Antiqua" w:hAnsi="Book Antiqua"/>
          <w:sz w:val="24"/>
          <w:szCs w:val="24"/>
        </w:rPr>
        <w:t xml:space="preserve">evaluation </w:t>
      </w:r>
      <w:r w:rsidRPr="00DE2FA1">
        <w:rPr>
          <w:rFonts w:ascii="Book Antiqua" w:hAnsi="Book Antiqua"/>
          <w:sz w:val="24"/>
          <w:szCs w:val="24"/>
        </w:rPr>
        <w:t xml:space="preserve">and histologically is associated with increased risk of neoplastic changes. Rutter </w:t>
      </w:r>
      <w:r w:rsidRPr="008F205B">
        <w:rPr>
          <w:rFonts w:ascii="Book Antiqua" w:hAnsi="Book Antiqua"/>
          <w:i/>
          <w:sz w:val="24"/>
          <w:szCs w:val="24"/>
        </w:rPr>
        <w:t>et al</w:t>
      </w:r>
      <w:r w:rsidR="009377FA">
        <w:rPr>
          <w:rFonts w:ascii="Book Antiqua" w:hAnsi="Book Antiqua"/>
          <w:sz w:val="24"/>
          <w:szCs w:val="24"/>
          <w:vertAlign w:val="superscript"/>
        </w:rPr>
        <w:t>[38</w:t>
      </w:r>
      <w:r w:rsidR="00EC1075" w:rsidRPr="00DE2FA1">
        <w:rPr>
          <w:rFonts w:ascii="Book Antiqua" w:hAnsi="Book Antiqua"/>
          <w:sz w:val="24"/>
          <w:szCs w:val="24"/>
          <w:vertAlign w:val="superscript"/>
        </w:rPr>
        <w:t>]</w:t>
      </w:r>
      <w:r w:rsidRPr="00DE2FA1">
        <w:rPr>
          <w:rFonts w:ascii="Book Antiqua" w:hAnsi="Book Antiqua"/>
          <w:sz w:val="24"/>
          <w:szCs w:val="24"/>
        </w:rPr>
        <w:t xml:space="preserve"> examined t</w:t>
      </w:r>
      <w:r w:rsidR="00931A8B" w:rsidRPr="00DE2FA1">
        <w:rPr>
          <w:rFonts w:ascii="Book Antiqua" w:hAnsi="Book Antiqua"/>
          <w:sz w:val="24"/>
          <w:szCs w:val="24"/>
        </w:rPr>
        <w:t>he relationship between the endoscopic</w:t>
      </w:r>
      <w:r w:rsidRPr="00DE2FA1">
        <w:rPr>
          <w:rFonts w:ascii="Book Antiqua" w:hAnsi="Book Antiqua"/>
          <w:sz w:val="24"/>
          <w:szCs w:val="24"/>
        </w:rPr>
        <w:t xml:space="preserve"> and histological severity of inflammation and risk of CRC.</w:t>
      </w:r>
      <w:r w:rsidR="00C47FA8">
        <w:rPr>
          <w:rFonts w:ascii="Book Antiqua" w:hAnsi="Book Antiqua"/>
          <w:sz w:val="24"/>
          <w:szCs w:val="24"/>
        </w:rPr>
        <w:t xml:space="preserve"> </w:t>
      </w:r>
      <w:r w:rsidR="00447AE2" w:rsidRPr="00DE2FA1">
        <w:rPr>
          <w:rFonts w:ascii="Book Antiqua" w:hAnsi="Book Antiqua"/>
          <w:sz w:val="24"/>
          <w:szCs w:val="24"/>
        </w:rPr>
        <w:t>They</w:t>
      </w:r>
      <w:r w:rsidRPr="00DE2FA1">
        <w:rPr>
          <w:rFonts w:ascii="Book Antiqua" w:hAnsi="Book Antiqua"/>
          <w:sz w:val="24"/>
          <w:szCs w:val="24"/>
        </w:rPr>
        <w:t xml:space="preserve"> found </w:t>
      </w:r>
      <w:r w:rsidR="00931A8B" w:rsidRPr="00DE2FA1">
        <w:rPr>
          <w:rFonts w:ascii="Book Antiqua" w:hAnsi="Book Antiqua"/>
          <w:sz w:val="24"/>
          <w:szCs w:val="24"/>
        </w:rPr>
        <w:t xml:space="preserve">a </w:t>
      </w:r>
      <w:r w:rsidRPr="00DE2FA1">
        <w:rPr>
          <w:rFonts w:ascii="Book Antiqua" w:hAnsi="Book Antiqua"/>
          <w:sz w:val="24"/>
          <w:szCs w:val="24"/>
        </w:rPr>
        <w:t>gre</w:t>
      </w:r>
      <w:r w:rsidR="00931A8B" w:rsidRPr="00DE2FA1">
        <w:rPr>
          <w:rFonts w:ascii="Book Antiqua" w:hAnsi="Book Antiqua"/>
          <w:sz w:val="24"/>
          <w:szCs w:val="24"/>
        </w:rPr>
        <w:t>ater risk of CRC in endoscopic</w:t>
      </w:r>
      <w:r w:rsidRPr="00DE2FA1">
        <w:rPr>
          <w:rFonts w:ascii="Book Antiqua" w:hAnsi="Book Antiqua"/>
          <w:sz w:val="24"/>
          <w:szCs w:val="24"/>
        </w:rPr>
        <w:t xml:space="preserve"> (OR </w:t>
      </w:r>
      <w:r w:rsidR="008F205B">
        <w:rPr>
          <w:rFonts w:ascii="Book Antiqua" w:hAnsi="Book Antiqua" w:hint="eastAsia"/>
          <w:sz w:val="24"/>
          <w:szCs w:val="24"/>
          <w:lang w:eastAsia="zh-CN"/>
        </w:rPr>
        <w:t xml:space="preserve">= </w:t>
      </w:r>
      <w:r w:rsidRPr="00DE2FA1">
        <w:rPr>
          <w:rFonts w:ascii="Book Antiqua" w:hAnsi="Book Antiqua"/>
          <w:sz w:val="24"/>
          <w:szCs w:val="24"/>
        </w:rPr>
        <w:t xml:space="preserve">2.5, </w:t>
      </w:r>
      <w:r w:rsidR="008F205B" w:rsidRPr="008F205B">
        <w:rPr>
          <w:rFonts w:ascii="Book Antiqua" w:hAnsi="Book Antiqua"/>
          <w:i/>
          <w:sz w:val="24"/>
          <w:szCs w:val="24"/>
        </w:rPr>
        <w:t>P</w:t>
      </w:r>
      <w:r w:rsidR="008F205B">
        <w:rPr>
          <w:rFonts w:ascii="Book Antiqua" w:hAnsi="Book Antiqua" w:hint="eastAsia"/>
          <w:sz w:val="24"/>
          <w:szCs w:val="24"/>
          <w:lang w:eastAsia="zh-CN"/>
        </w:rPr>
        <w:t xml:space="preserve"> </w:t>
      </w:r>
      <w:r w:rsidRPr="00DE2FA1">
        <w:rPr>
          <w:rFonts w:ascii="Book Antiqua" w:hAnsi="Book Antiqua"/>
          <w:sz w:val="24"/>
          <w:szCs w:val="24"/>
        </w:rPr>
        <w:t>&lt;</w:t>
      </w:r>
      <w:r w:rsidR="008F205B">
        <w:rPr>
          <w:rFonts w:ascii="Book Antiqua" w:hAnsi="Book Antiqua" w:hint="eastAsia"/>
          <w:sz w:val="24"/>
          <w:szCs w:val="24"/>
          <w:lang w:eastAsia="zh-CN"/>
        </w:rPr>
        <w:t xml:space="preserve"> </w:t>
      </w:r>
      <w:r w:rsidRPr="00DE2FA1">
        <w:rPr>
          <w:rFonts w:ascii="Book Antiqua" w:hAnsi="Book Antiqua"/>
          <w:sz w:val="24"/>
          <w:szCs w:val="24"/>
        </w:rPr>
        <w:t xml:space="preserve">0.001) and histological (OR </w:t>
      </w:r>
      <w:r w:rsidR="008F205B">
        <w:rPr>
          <w:rFonts w:ascii="Book Antiqua" w:hAnsi="Book Antiqua" w:hint="eastAsia"/>
          <w:sz w:val="24"/>
          <w:szCs w:val="24"/>
          <w:lang w:eastAsia="zh-CN"/>
        </w:rPr>
        <w:t xml:space="preserve">= </w:t>
      </w:r>
      <w:r w:rsidRPr="00DE2FA1">
        <w:rPr>
          <w:rFonts w:ascii="Book Antiqua" w:hAnsi="Book Antiqua"/>
          <w:sz w:val="24"/>
          <w:szCs w:val="24"/>
        </w:rPr>
        <w:t xml:space="preserve">5.1, </w:t>
      </w:r>
      <w:r w:rsidR="008F205B" w:rsidRPr="008F205B">
        <w:rPr>
          <w:rFonts w:ascii="Book Antiqua" w:hAnsi="Book Antiqua"/>
          <w:i/>
          <w:sz w:val="24"/>
          <w:szCs w:val="24"/>
        </w:rPr>
        <w:t>P</w:t>
      </w:r>
      <w:r w:rsidR="008F205B">
        <w:rPr>
          <w:rFonts w:ascii="Book Antiqua" w:hAnsi="Book Antiqua" w:hint="eastAsia"/>
          <w:sz w:val="24"/>
          <w:szCs w:val="24"/>
          <w:lang w:eastAsia="zh-CN"/>
        </w:rPr>
        <w:t xml:space="preserve"> </w:t>
      </w:r>
      <w:r w:rsidRPr="00DE2FA1">
        <w:rPr>
          <w:rFonts w:ascii="Book Antiqua" w:hAnsi="Book Antiqua"/>
          <w:sz w:val="24"/>
          <w:szCs w:val="24"/>
        </w:rPr>
        <w:t>&lt;</w:t>
      </w:r>
      <w:r w:rsidR="008F205B">
        <w:rPr>
          <w:rFonts w:ascii="Book Antiqua" w:hAnsi="Book Antiqua" w:hint="eastAsia"/>
          <w:sz w:val="24"/>
          <w:szCs w:val="24"/>
          <w:lang w:eastAsia="zh-CN"/>
        </w:rPr>
        <w:t xml:space="preserve"> </w:t>
      </w:r>
      <w:r w:rsidRPr="00DE2FA1">
        <w:rPr>
          <w:rFonts w:ascii="Book Antiqua" w:hAnsi="Book Antiqua"/>
          <w:sz w:val="24"/>
          <w:szCs w:val="24"/>
        </w:rPr>
        <w:t>0.001) active inflammation. The increased risk of CRC associated with histological active inflamma</w:t>
      </w:r>
      <w:r w:rsidR="006874F9" w:rsidRPr="00DE2FA1">
        <w:rPr>
          <w:rFonts w:ascii="Book Antiqua" w:hAnsi="Book Antiqua"/>
          <w:sz w:val="24"/>
          <w:szCs w:val="24"/>
        </w:rPr>
        <w:t>tion remained significant in a</w:t>
      </w:r>
      <w:r w:rsidRPr="00DE2FA1">
        <w:rPr>
          <w:rFonts w:ascii="Book Antiqua" w:hAnsi="Book Antiqua"/>
          <w:sz w:val="24"/>
          <w:szCs w:val="24"/>
        </w:rPr>
        <w:t xml:space="preserve"> multivariable </w:t>
      </w:r>
      <w:r w:rsidRPr="00DE2FA1">
        <w:rPr>
          <w:rFonts w:ascii="Book Antiqua" w:hAnsi="Book Antiqua"/>
          <w:sz w:val="24"/>
          <w:szCs w:val="24"/>
        </w:rPr>
        <w:lastRenderedPageBreak/>
        <w:t xml:space="preserve">analysis </w:t>
      </w:r>
      <w:r w:rsidR="006874F9" w:rsidRPr="00DE2FA1">
        <w:rPr>
          <w:rFonts w:ascii="Book Antiqua" w:hAnsi="Book Antiqua"/>
          <w:sz w:val="24"/>
          <w:szCs w:val="24"/>
        </w:rPr>
        <w:t xml:space="preserve">of other associated risk factors including </w:t>
      </w:r>
      <w:r w:rsidR="00DF5C51" w:rsidRPr="00DE2FA1">
        <w:rPr>
          <w:rFonts w:ascii="Book Antiqua" w:hAnsi="Book Antiqua"/>
          <w:sz w:val="24"/>
          <w:szCs w:val="24"/>
        </w:rPr>
        <w:t>duration and extent of disease, family history, and a history of</w:t>
      </w:r>
      <w:r w:rsidR="00E96C3F" w:rsidRPr="00DE2FA1">
        <w:rPr>
          <w:rFonts w:ascii="Book Antiqua" w:hAnsi="Book Antiqua"/>
          <w:sz w:val="24"/>
          <w:szCs w:val="24"/>
        </w:rPr>
        <w:t xml:space="preserve"> primary sclerosing cholangitis </w:t>
      </w:r>
      <w:r w:rsidRPr="00DE2FA1">
        <w:rPr>
          <w:rFonts w:ascii="Book Antiqua" w:hAnsi="Book Antiqua"/>
          <w:sz w:val="24"/>
          <w:szCs w:val="24"/>
        </w:rPr>
        <w:t>(OR</w:t>
      </w:r>
      <w:r w:rsidR="008F205B">
        <w:rPr>
          <w:rFonts w:ascii="Book Antiqua" w:hAnsi="Book Antiqua" w:hint="eastAsia"/>
          <w:sz w:val="24"/>
          <w:szCs w:val="24"/>
          <w:lang w:eastAsia="zh-CN"/>
        </w:rPr>
        <w:t xml:space="preserve"> =</w:t>
      </w:r>
      <w:r w:rsidR="00BE4356" w:rsidRPr="00DE2FA1">
        <w:rPr>
          <w:rFonts w:ascii="Book Antiqua" w:hAnsi="Book Antiqua"/>
          <w:sz w:val="24"/>
          <w:szCs w:val="24"/>
        </w:rPr>
        <w:t xml:space="preserve"> 4.7</w:t>
      </w:r>
      <w:r w:rsidRPr="00DE2FA1">
        <w:rPr>
          <w:rFonts w:ascii="Book Antiqua" w:hAnsi="Book Antiqua"/>
          <w:sz w:val="24"/>
          <w:szCs w:val="24"/>
        </w:rPr>
        <w:t xml:space="preserve">, </w:t>
      </w:r>
      <w:r w:rsidR="008F205B" w:rsidRPr="008F205B">
        <w:rPr>
          <w:rFonts w:ascii="Book Antiqua" w:hAnsi="Book Antiqua"/>
          <w:i/>
          <w:sz w:val="24"/>
          <w:szCs w:val="24"/>
        </w:rPr>
        <w:t>P</w:t>
      </w:r>
      <w:r w:rsidR="008F205B">
        <w:rPr>
          <w:rFonts w:ascii="Book Antiqua" w:hAnsi="Book Antiqua" w:hint="eastAsia"/>
          <w:sz w:val="24"/>
          <w:szCs w:val="24"/>
          <w:lang w:eastAsia="zh-CN"/>
        </w:rPr>
        <w:t xml:space="preserve"> </w:t>
      </w:r>
      <w:r w:rsidRPr="00DE2FA1">
        <w:rPr>
          <w:rFonts w:ascii="Book Antiqua" w:hAnsi="Book Antiqua"/>
          <w:sz w:val="24"/>
          <w:szCs w:val="24"/>
        </w:rPr>
        <w:t>&lt;</w:t>
      </w:r>
      <w:r w:rsidR="008F205B">
        <w:rPr>
          <w:rFonts w:ascii="Book Antiqua" w:hAnsi="Book Antiqua" w:hint="eastAsia"/>
          <w:sz w:val="24"/>
          <w:szCs w:val="24"/>
          <w:lang w:eastAsia="zh-CN"/>
        </w:rPr>
        <w:t xml:space="preserve"> </w:t>
      </w:r>
      <w:r w:rsidRPr="00DE2FA1">
        <w:rPr>
          <w:rFonts w:ascii="Book Antiqua" w:hAnsi="Book Antiqua"/>
          <w:sz w:val="24"/>
          <w:szCs w:val="24"/>
        </w:rPr>
        <w:t>0.001)</w:t>
      </w:r>
      <w:r w:rsidR="00845DC0">
        <w:rPr>
          <w:rFonts w:ascii="Book Antiqua" w:hAnsi="Book Antiqua"/>
          <w:sz w:val="24"/>
          <w:szCs w:val="24"/>
          <w:vertAlign w:val="superscript"/>
        </w:rPr>
        <w:t>[38</w:t>
      </w:r>
      <w:r w:rsidR="00EC1075" w:rsidRPr="00DE2FA1">
        <w:rPr>
          <w:rFonts w:ascii="Book Antiqua" w:hAnsi="Book Antiqua"/>
          <w:sz w:val="24"/>
          <w:szCs w:val="24"/>
          <w:vertAlign w:val="superscript"/>
        </w:rPr>
        <w:t xml:space="preserve">]  </w:t>
      </w:r>
      <w:r w:rsidRPr="00DE2FA1">
        <w:rPr>
          <w:rFonts w:ascii="Book Antiqua" w:hAnsi="Book Antiqua"/>
          <w:sz w:val="24"/>
          <w:szCs w:val="24"/>
        </w:rPr>
        <w:t>.</w:t>
      </w:r>
    </w:p>
    <w:p w14:paraId="67F1443A" w14:textId="77777777" w:rsidR="008F205B" w:rsidRPr="00DE2FA1" w:rsidRDefault="008F205B" w:rsidP="00415CAC">
      <w:pPr>
        <w:spacing w:after="0" w:line="360" w:lineRule="auto"/>
        <w:jc w:val="both"/>
        <w:rPr>
          <w:rFonts w:ascii="Book Antiqua" w:hAnsi="Book Antiqua"/>
          <w:sz w:val="24"/>
          <w:szCs w:val="24"/>
          <w:lang w:eastAsia="zh-CN"/>
        </w:rPr>
      </w:pPr>
    </w:p>
    <w:p w14:paraId="13B9C39D" w14:textId="77777777" w:rsidR="00BD1667" w:rsidRPr="00DE2FA1" w:rsidRDefault="00BD1667" w:rsidP="00415CAC">
      <w:pPr>
        <w:spacing w:after="0" w:line="360" w:lineRule="auto"/>
        <w:jc w:val="both"/>
        <w:rPr>
          <w:rFonts w:ascii="Book Antiqua" w:hAnsi="Book Antiqua"/>
          <w:b/>
          <w:i/>
          <w:sz w:val="24"/>
          <w:szCs w:val="24"/>
        </w:rPr>
      </w:pPr>
      <w:r w:rsidRPr="00DE2FA1">
        <w:rPr>
          <w:rFonts w:ascii="Book Antiqua" w:hAnsi="Book Antiqua"/>
          <w:b/>
          <w:i/>
          <w:sz w:val="24"/>
          <w:szCs w:val="24"/>
        </w:rPr>
        <w:t>Primary sclerosing cholangitis</w:t>
      </w:r>
    </w:p>
    <w:p w14:paraId="5892072B" w14:textId="421CD723" w:rsidR="00BD1667" w:rsidRDefault="00BD1667" w:rsidP="00415CAC">
      <w:pPr>
        <w:spacing w:after="0" w:line="360" w:lineRule="auto"/>
        <w:jc w:val="both"/>
        <w:rPr>
          <w:rFonts w:ascii="Book Antiqua" w:hAnsi="Book Antiqua"/>
          <w:sz w:val="24"/>
          <w:szCs w:val="24"/>
          <w:lang w:eastAsia="zh-CN"/>
        </w:rPr>
      </w:pPr>
      <w:r w:rsidRPr="00DE2FA1">
        <w:rPr>
          <w:rFonts w:ascii="Book Antiqua" w:hAnsi="Book Antiqua"/>
          <w:sz w:val="24"/>
          <w:szCs w:val="24"/>
        </w:rPr>
        <w:t>Both UC and CD patients are at risk of developing primary sclerosing cholangitis (PSC). IBD patients who have PSC are at increased risk of developing neoplasia</w:t>
      </w:r>
      <w:r w:rsidR="004523B9">
        <w:rPr>
          <w:rFonts w:ascii="Book Antiqua" w:hAnsi="Book Antiqua"/>
          <w:sz w:val="24"/>
          <w:szCs w:val="24"/>
          <w:vertAlign w:val="superscript"/>
        </w:rPr>
        <w:t>[44</w:t>
      </w:r>
      <w:r w:rsidR="00EC1075" w:rsidRPr="00DE2FA1">
        <w:rPr>
          <w:rFonts w:ascii="Book Antiqua" w:hAnsi="Book Antiqua"/>
          <w:sz w:val="24"/>
          <w:szCs w:val="24"/>
          <w:vertAlign w:val="superscript"/>
        </w:rPr>
        <w:t>]</w:t>
      </w:r>
      <w:r w:rsidRPr="00DE2FA1">
        <w:rPr>
          <w:rFonts w:ascii="Book Antiqua" w:hAnsi="Book Antiqua"/>
          <w:sz w:val="24"/>
          <w:szCs w:val="24"/>
        </w:rPr>
        <w:t>.</w:t>
      </w:r>
      <w:r w:rsidR="008F205B">
        <w:rPr>
          <w:rFonts w:ascii="Book Antiqua" w:hAnsi="Book Antiqua" w:hint="eastAsia"/>
          <w:sz w:val="24"/>
          <w:szCs w:val="24"/>
          <w:lang w:eastAsia="zh-CN"/>
        </w:rPr>
        <w:t xml:space="preserve"> </w:t>
      </w:r>
      <w:r w:rsidRPr="00DE2FA1">
        <w:rPr>
          <w:rFonts w:ascii="Book Antiqua" w:hAnsi="Book Antiqua"/>
          <w:sz w:val="24"/>
          <w:szCs w:val="24"/>
        </w:rPr>
        <w:t>All patients presented with PS</w:t>
      </w:r>
      <w:r w:rsidR="000E06F8" w:rsidRPr="00DE2FA1">
        <w:rPr>
          <w:rFonts w:ascii="Book Antiqua" w:hAnsi="Book Antiqua"/>
          <w:sz w:val="24"/>
          <w:szCs w:val="24"/>
        </w:rPr>
        <w:t xml:space="preserve">C who were not known to have </w:t>
      </w:r>
      <w:r w:rsidRPr="00DE2FA1">
        <w:rPr>
          <w:rFonts w:ascii="Book Antiqua" w:hAnsi="Book Antiqua"/>
          <w:sz w:val="24"/>
          <w:szCs w:val="24"/>
        </w:rPr>
        <w:t xml:space="preserve">IBD need to undergo screening colonoscopy with </w:t>
      </w:r>
      <w:r w:rsidR="003A2455" w:rsidRPr="00DE2FA1">
        <w:rPr>
          <w:rFonts w:ascii="Book Antiqua" w:hAnsi="Book Antiqua"/>
          <w:sz w:val="24"/>
          <w:szCs w:val="24"/>
        </w:rPr>
        <w:t xml:space="preserve">random biopsies of the mucosa looking for </w:t>
      </w:r>
      <w:r w:rsidR="00BC2BAA" w:rsidRPr="00DE2FA1">
        <w:rPr>
          <w:rFonts w:ascii="Book Antiqua" w:hAnsi="Book Antiqua"/>
          <w:sz w:val="24"/>
          <w:szCs w:val="24"/>
        </w:rPr>
        <w:t>inflammatory changes</w:t>
      </w:r>
      <w:r w:rsidR="00EC1075" w:rsidRPr="00DE2FA1">
        <w:rPr>
          <w:rFonts w:ascii="Book Antiqua" w:hAnsi="Book Antiqua"/>
          <w:sz w:val="24"/>
          <w:szCs w:val="24"/>
          <w:vertAlign w:val="superscript"/>
        </w:rPr>
        <w:t>[34]</w:t>
      </w:r>
      <w:r w:rsidRPr="00DE2FA1">
        <w:rPr>
          <w:rFonts w:ascii="Book Antiqua" w:hAnsi="Book Antiqua"/>
          <w:sz w:val="24"/>
          <w:szCs w:val="24"/>
        </w:rPr>
        <w:t>.</w:t>
      </w:r>
      <w:r w:rsidR="00C47FA8">
        <w:rPr>
          <w:rFonts w:ascii="Book Antiqua" w:hAnsi="Book Antiqua"/>
          <w:sz w:val="24"/>
          <w:szCs w:val="24"/>
        </w:rPr>
        <w:t xml:space="preserve"> </w:t>
      </w:r>
      <w:r w:rsidR="00E3477D" w:rsidRPr="00DE2FA1">
        <w:rPr>
          <w:rFonts w:ascii="Book Antiqua" w:hAnsi="Book Antiqua"/>
          <w:sz w:val="24"/>
          <w:szCs w:val="24"/>
        </w:rPr>
        <w:t xml:space="preserve">Soetikno </w:t>
      </w:r>
      <w:r w:rsidR="00E3477D" w:rsidRPr="008F205B">
        <w:rPr>
          <w:rFonts w:ascii="Book Antiqua" w:hAnsi="Book Antiqua"/>
          <w:i/>
          <w:sz w:val="24"/>
          <w:szCs w:val="24"/>
        </w:rPr>
        <w:t>et al</w:t>
      </w:r>
      <w:r w:rsidR="004523B9">
        <w:rPr>
          <w:rFonts w:ascii="Book Antiqua" w:hAnsi="Book Antiqua"/>
          <w:sz w:val="24"/>
          <w:szCs w:val="24"/>
          <w:vertAlign w:val="superscript"/>
        </w:rPr>
        <w:t>[45</w:t>
      </w:r>
      <w:r w:rsidR="00EC1075" w:rsidRPr="00DE2FA1">
        <w:rPr>
          <w:rFonts w:ascii="Book Antiqua" w:hAnsi="Book Antiqua"/>
          <w:sz w:val="24"/>
          <w:szCs w:val="24"/>
          <w:vertAlign w:val="superscript"/>
        </w:rPr>
        <w:t>]</w:t>
      </w:r>
      <w:r w:rsidR="00607251">
        <w:rPr>
          <w:rFonts w:ascii="Book Antiqua" w:hAnsi="Book Antiqua" w:hint="eastAsia"/>
          <w:sz w:val="24"/>
          <w:szCs w:val="24"/>
          <w:vertAlign w:val="superscript"/>
          <w:lang w:eastAsia="zh-CN"/>
        </w:rPr>
        <w:t xml:space="preserve"> </w:t>
      </w:r>
      <w:r w:rsidR="00BC2BAA" w:rsidRPr="00DE2FA1">
        <w:rPr>
          <w:rFonts w:ascii="Book Antiqua" w:hAnsi="Book Antiqua"/>
          <w:sz w:val="24"/>
          <w:szCs w:val="24"/>
        </w:rPr>
        <w:t>in</w:t>
      </w:r>
      <w:r w:rsidRPr="00DE2FA1">
        <w:rPr>
          <w:rFonts w:ascii="Book Antiqua" w:hAnsi="Book Antiqua"/>
          <w:sz w:val="24"/>
          <w:szCs w:val="24"/>
        </w:rPr>
        <w:t xml:space="preserve"> a meta-analysis that included 11 studies found that patients who have concomitant US and PSC have increased risk of IBD-associated neoplasia (OR</w:t>
      </w:r>
      <w:r w:rsidR="008F205B">
        <w:rPr>
          <w:rFonts w:ascii="Book Antiqua" w:hAnsi="Book Antiqua" w:hint="eastAsia"/>
          <w:sz w:val="24"/>
          <w:szCs w:val="24"/>
          <w:lang w:eastAsia="zh-CN"/>
        </w:rPr>
        <w:t xml:space="preserve"> = </w:t>
      </w:r>
      <w:r w:rsidRPr="00DE2FA1">
        <w:rPr>
          <w:rFonts w:ascii="Book Antiqua" w:hAnsi="Book Antiqua"/>
          <w:sz w:val="24"/>
          <w:szCs w:val="24"/>
        </w:rPr>
        <w:t xml:space="preserve">4.7, 95%CI: 3.58-6.41). Kornfeld </w:t>
      </w:r>
      <w:r w:rsidRPr="008F205B">
        <w:rPr>
          <w:rFonts w:ascii="Book Antiqua" w:hAnsi="Book Antiqua"/>
          <w:i/>
          <w:sz w:val="24"/>
          <w:szCs w:val="24"/>
        </w:rPr>
        <w:t>et al</w:t>
      </w:r>
      <w:r w:rsidR="004523B9">
        <w:rPr>
          <w:rFonts w:ascii="Book Antiqua" w:hAnsi="Book Antiqua"/>
          <w:sz w:val="24"/>
          <w:szCs w:val="24"/>
          <w:vertAlign w:val="superscript"/>
        </w:rPr>
        <w:t>[46</w:t>
      </w:r>
      <w:r w:rsidR="00EC1075" w:rsidRPr="00DE2FA1">
        <w:rPr>
          <w:rFonts w:ascii="Book Antiqua" w:hAnsi="Book Antiqua"/>
          <w:sz w:val="24"/>
          <w:szCs w:val="24"/>
          <w:vertAlign w:val="superscript"/>
        </w:rPr>
        <w:t>]</w:t>
      </w:r>
      <w:r w:rsidRPr="00DE2FA1">
        <w:rPr>
          <w:rFonts w:ascii="Book Antiqua" w:hAnsi="Book Antiqua"/>
          <w:sz w:val="24"/>
          <w:szCs w:val="24"/>
        </w:rPr>
        <w:t xml:space="preserve"> found that the cumulative risk of CRC was higher in patients with IBD and PSC, 33% at 20 years, and 40% at 30 years.</w:t>
      </w:r>
    </w:p>
    <w:p w14:paraId="62ED2ACD" w14:textId="77777777" w:rsidR="008F205B" w:rsidRPr="00DE2FA1" w:rsidRDefault="008F205B" w:rsidP="00415CAC">
      <w:pPr>
        <w:spacing w:after="0" w:line="360" w:lineRule="auto"/>
        <w:jc w:val="both"/>
        <w:rPr>
          <w:rFonts w:ascii="Book Antiqua" w:hAnsi="Book Antiqua"/>
          <w:sz w:val="24"/>
          <w:szCs w:val="24"/>
          <w:lang w:eastAsia="zh-CN"/>
        </w:rPr>
      </w:pPr>
    </w:p>
    <w:p w14:paraId="7529F21B" w14:textId="77777777" w:rsidR="00BD1667" w:rsidRPr="00DE2FA1" w:rsidRDefault="00BD1667" w:rsidP="00415CAC">
      <w:pPr>
        <w:spacing w:after="0" w:line="360" w:lineRule="auto"/>
        <w:jc w:val="both"/>
        <w:rPr>
          <w:rFonts w:ascii="Book Antiqua" w:hAnsi="Book Antiqua"/>
          <w:b/>
          <w:i/>
          <w:sz w:val="24"/>
          <w:szCs w:val="24"/>
        </w:rPr>
      </w:pPr>
      <w:r w:rsidRPr="00DE2FA1">
        <w:rPr>
          <w:rFonts w:ascii="Book Antiqua" w:hAnsi="Book Antiqua"/>
          <w:b/>
          <w:i/>
          <w:sz w:val="24"/>
          <w:szCs w:val="24"/>
        </w:rPr>
        <w:t>Family history of CRC</w:t>
      </w:r>
    </w:p>
    <w:p w14:paraId="6539EED1" w14:textId="0E062667" w:rsidR="00BC2BAA" w:rsidRDefault="00BC2BAA" w:rsidP="00415CAC">
      <w:pPr>
        <w:spacing w:after="0" w:line="360" w:lineRule="auto"/>
        <w:jc w:val="both"/>
        <w:rPr>
          <w:rFonts w:ascii="Book Antiqua" w:hAnsi="Book Antiqua"/>
          <w:sz w:val="24"/>
          <w:szCs w:val="24"/>
          <w:lang w:eastAsia="zh-CN"/>
        </w:rPr>
      </w:pPr>
      <w:r w:rsidRPr="00DE2FA1">
        <w:rPr>
          <w:rFonts w:ascii="Book Antiqua" w:hAnsi="Book Antiqua"/>
          <w:sz w:val="24"/>
          <w:szCs w:val="24"/>
        </w:rPr>
        <w:t>A p</w:t>
      </w:r>
      <w:r w:rsidR="00BD1667" w:rsidRPr="00DE2FA1">
        <w:rPr>
          <w:rFonts w:ascii="Book Antiqua" w:hAnsi="Book Antiqua"/>
          <w:sz w:val="24"/>
          <w:szCs w:val="24"/>
        </w:rPr>
        <w:t>ositive family history of CRC has been shown to increase the risk of developing IBD-CRC. Askling</w:t>
      </w:r>
      <w:r w:rsidR="00BD1667" w:rsidRPr="008F205B">
        <w:rPr>
          <w:rFonts w:ascii="Book Antiqua" w:hAnsi="Book Antiqua"/>
          <w:i/>
          <w:sz w:val="24"/>
          <w:szCs w:val="24"/>
        </w:rPr>
        <w:t xml:space="preserve"> et al</w:t>
      </w:r>
      <w:r w:rsidR="004523B9">
        <w:rPr>
          <w:rFonts w:ascii="Book Antiqua" w:hAnsi="Book Antiqua"/>
          <w:sz w:val="24"/>
          <w:szCs w:val="24"/>
          <w:vertAlign w:val="superscript"/>
        </w:rPr>
        <w:t>[47</w:t>
      </w:r>
      <w:r w:rsidR="00EC1075" w:rsidRPr="00DE2FA1">
        <w:rPr>
          <w:rFonts w:ascii="Book Antiqua" w:hAnsi="Book Antiqua"/>
          <w:sz w:val="24"/>
          <w:szCs w:val="24"/>
          <w:vertAlign w:val="superscript"/>
        </w:rPr>
        <w:t>]</w:t>
      </w:r>
      <w:r w:rsidR="00BD1667" w:rsidRPr="00DE2FA1">
        <w:rPr>
          <w:rFonts w:ascii="Book Antiqua" w:hAnsi="Book Antiqua"/>
          <w:sz w:val="24"/>
          <w:szCs w:val="24"/>
        </w:rPr>
        <w:t xml:space="preserve"> conducted</w:t>
      </w:r>
      <w:r w:rsidR="008F205B">
        <w:rPr>
          <w:rFonts w:ascii="Book Antiqua" w:hAnsi="Book Antiqua"/>
          <w:sz w:val="24"/>
          <w:szCs w:val="24"/>
        </w:rPr>
        <w:t xml:space="preserve"> a population-based study of 19</w:t>
      </w:r>
      <w:r w:rsidR="00BD1667" w:rsidRPr="00DE2FA1">
        <w:rPr>
          <w:rFonts w:ascii="Book Antiqua" w:hAnsi="Book Antiqua"/>
          <w:sz w:val="24"/>
          <w:szCs w:val="24"/>
        </w:rPr>
        <w:t xml:space="preserve">876 IBD patients and found that </w:t>
      </w:r>
      <w:r w:rsidRPr="00DE2FA1">
        <w:rPr>
          <w:rFonts w:ascii="Book Antiqua" w:hAnsi="Book Antiqua"/>
          <w:sz w:val="24"/>
          <w:szCs w:val="24"/>
        </w:rPr>
        <w:t xml:space="preserve">a </w:t>
      </w:r>
      <w:r w:rsidR="00BD1667" w:rsidRPr="00DE2FA1">
        <w:rPr>
          <w:rFonts w:ascii="Book Antiqua" w:hAnsi="Book Antiqua"/>
          <w:sz w:val="24"/>
          <w:szCs w:val="24"/>
        </w:rPr>
        <w:t>positive family history of CRC was associated with more than 2-fold risk</w:t>
      </w:r>
      <w:r w:rsidR="008F205B">
        <w:rPr>
          <w:rFonts w:ascii="Book Antiqua" w:hAnsi="Book Antiqua"/>
          <w:sz w:val="24"/>
          <w:szCs w:val="24"/>
        </w:rPr>
        <w:t xml:space="preserve"> of CRC (adjusted RR = 2.5, 95%</w:t>
      </w:r>
      <w:r w:rsidR="00BD1667" w:rsidRPr="00DE2FA1">
        <w:rPr>
          <w:rFonts w:ascii="Book Antiqua" w:hAnsi="Book Antiqua"/>
          <w:sz w:val="24"/>
          <w:szCs w:val="24"/>
        </w:rPr>
        <w:t>CI</w:t>
      </w:r>
      <w:r w:rsidR="008F205B">
        <w:rPr>
          <w:rFonts w:ascii="Book Antiqua" w:hAnsi="Book Antiqua" w:hint="eastAsia"/>
          <w:sz w:val="24"/>
          <w:szCs w:val="24"/>
          <w:lang w:eastAsia="zh-CN"/>
        </w:rPr>
        <w:t>:</w:t>
      </w:r>
      <w:r w:rsidR="00BD1667" w:rsidRPr="00DE2FA1">
        <w:rPr>
          <w:rFonts w:ascii="Book Antiqua" w:hAnsi="Book Antiqua"/>
          <w:sz w:val="24"/>
          <w:szCs w:val="24"/>
        </w:rPr>
        <w:t xml:space="preserve"> 1.4-4.4)</w:t>
      </w:r>
      <w:r w:rsidRPr="00DE2FA1">
        <w:rPr>
          <w:rFonts w:ascii="Book Antiqua" w:hAnsi="Book Antiqua"/>
          <w:sz w:val="24"/>
          <w:szCs w:val="24"/>
        </w:rPr>
        <w:t xml:space="preserve">. </w:t>
      </w:r>
      <w:r w:rsidR="00BD1667" w:rsidRPr="00DE2FA1">
        <w:rPr>
          <w:rFonts w:ascii="Book Antiqua" w:hAnsi="Book Antiqua"/>
          <w:sz w:val="24"/>
          <w:szCs w:val="24"/>
        </w:rPr>
        <w:t xml:space="preserve">Patients with a first-degree relative diagnosed with CRC before 50 years of age had a higher RR </w:t>
      </w:r>
      <w:r w:rsidR="001A5D37" w:rsidRPr="00DE2FA1">
        <w:rPr>
          <w:rFonts w:ascii="Book Antiqua" w:hAnsi="Book Antiqua"/>
          <w:sz w:val="24"/>
          <w:szCs w:val="24"/>
        </w:rPr>
        <w:t xml:space="preserve">of </w:t>
      </w:r>
      <w:r w:rsidR="008F205B">
        <w:rPr>
          <w:rFonts w:ascii="Book Antiqua" w:hAnsi="Book Antiqua"/>
          <w:sz w:val="24"/>
          <w:szCs w:val="24"/>
        </w:rPr>
        <w:t>9.2, (95%</w:t>
      </w:r>
      <w:r w:rsidR="00BD1667" w:rsidRPr="00DE2FA1">
        <w:rPr>
          <w:rFonts w:ascii="Book Antiqua" w:hAnsi="Book Antiqua"/>
          <w:sz w:val="24"/>
          <w:szCs w:val="24"/>
        </w:rPr>
        <w:t>CI</w:t>
      </w:r>
      <w:r w:rsidR="008F205B">
        <w:rPr>
          <w:rFonts w:ascii="Book Antiqua" w:hAnsi="Book Antiqua" w:hint="eastAsia"/>
          <w:sz w:val="24"/>
          <w:szCs w:val="24"/>
          <w:lang w:eastAsia="zh-CN"/>
        </w:rPr>
        <w:t>:</w:t>
      </w:r>
      <w:r w:rsidR="00BD1667" w:rsidRPr="00DE2FA1">
        <w:rPr>
          <w:rFonts w:ascii="Book Antiqua" w:hAnsi="Book Antiqua"/>
          <w:sz w:val="24"/>
          <w:szCs w:val="24"/>
        </w:rPr>
        <w:t xml:space="preserve"> 3.7-23) and the highest absolute risk (29%).</w:t>
      </w:r>
    </w:p>
    <w:p w14:paraId="1C936C2F" w14:textId="77777777" w:rsidR="008F205B" w:rsidRPr="00DE2FA1" w:rsidRDefault="008F205B" w:rsidP="00415CAC">
      <w:pPr>
        <w:spacing w:after="0" w:line="360" w:lineRule="auto"/>
        <w:jc w:val="both"/>
        <w:rPr>
          <w:rFonts w:ascii="Book Antiqua" w:hAnsi="Book Antiqua"/>
          <w:b/>
          <w:sz w:val="24"/>
          <w:szCs w:val="24"/>
          <w:lang w:eastAsia="zh-CN"/>
        </w:rPr>
      </w:pPr>
    </w:p>
    <w:p w14:paraId="7A8BAF40" w14:textId="6A0BFFA0" w:rsidR="00BD1667" w:rsidRPr="00DE2FA1" w:rsidRDefault="008F205B" w:rsidP="00415CAC">
      <w:pPr>
        <w:spacing w:after="0" w:line="360" w:lineRule="auto"/>
        <w:jc w:val="both"/>
        <w:rPr>
          <w:rFonts w:ascii="Book Antiqua" w:hAnsi="Book Antiqua"/>
          <w:b/>
          <w:sz w:val="24"/>
          <w:szCs w:val="24"/>
        </w:rPr>
      </w:pPr>
      <w:r w:rsidRPr="00DE2FA1">
        <w:rPr>
          <w:rFonts w:ascii="Book Antiqua" w:hAnsi="Book Antiqua"/>
          <w:b/>
          <w:sz w:val="24"/>
          <w:szCs w:val="24"/>
        </w:rPr>
        <w:t>METHODS OF DETECTION-SCREENING</w:t>
      </w:r>
    </w:p>
    <w:p w14:paraId="5BCF1698" w14:textId="3D9590C4" w:rsidR="008B26AE" w:rsidRPr="00DE2FA1" w:rsidRDefault="00BD1667" w:rsidP="00415CAC">
      <w:pPr>
        <w:spacing w:after="0" w:line="360" w:lineRule="auto"/>
        <w:jc w:val="both"/>
        <w:rPr>
          <w:rFonts w:ascii="Book Antiqua" w:hAnsi="Book Antiqua"/>
          <w:sz w:val="24"/>
          <w:szCs w:val="24"/>
        </w:rPr>
      </w:pPr>
      <w:r w:rsidRPr="00DE2FA1">
        <w:rPr>
          <w:rFonts w:ascii="Book Antiqua" w:hAnsi="Book Antiqua"/>
          <w:sz w:val="24"/>
          <w:szCs w:val="24"/>
        </w:rPr>
        <w:t>Early detection of neoplastic changes in IBD patients is crucial to decrease the morbidity and mortality associated with the development of CRC. Currently, this is best achieved by screening and surveillance colonoscopy during disease remission</w:t>
      </w:r>
      <w:r w:rsidR="003D3DB5">
        <w:rPr>
          <w:rFonts w:ascii="Book Antiqua" w:hAnsi="Book Antiqua"/>
          <w:sz w:val="24"/>
          <w:szCs w:val="24"/>
          <w:vertAlign w:val="superscript"/>
        </w:rPr>
        <w:t>[48</w:t>
      </w:r>
      <w:r w:rsidR="00EC1075" w:rsidRPr="00DE2FA1">
        <w:rPr>
          <w:rFonts w:ascii="Book Antiqua" w:hAnsi="Book Antiqua"/>
          <w:sz w:val="24"/>
          <w:szCs w:val="24"/>
          <w:vertAlign w:val="superscript"/>
        </w:rPr>
        <w:t>]</w:t>
      </w:r>
      <w:r w:rsidRPr="00DE2FA1">
        <w:rPr>
          <w:rFonts w:ascii="Book Antiqua" w:hAnsi="Book Antiqua"/>
          <w:sz w:val="24"/>
          <w:szCs w:val="24"/>
        </w:rPr>
        <w:t>.</w:t>
      </w:r>
      <w:r w:rsidR="008F205B">
        <w:rPr>
          <w:rFonts w:ascii="Book Antiqua" w:hAnsi="Book Antiqua" w:hint="eastAsia"/>
          <w:sz w:val="24"/>
          <w:szCs w:val="24"/>
          <w:lang w:eastAsia="zh-CN"/>
        </w:rPr>
        <w:t xml:space="preserve"> </w:t>
      </w:r>
      <w:r w:rsidR="008B26AE" w:rsidRPr="00DE2FA1">
        <w:rPr>
          <w:rFonts w:ascii="Book Antiqua" w:hAnsi="Book Antiqua"/>
          <w:sz w:val="24"/>
          <w:szCs w:val="24"/>
        </w:rPr>
        <w:t>Newer advanced endoscopic techniques such as high-resolution endoscopy and chromoendoscopy have improved neoplasia detection</w:t>
      </w:r>
      <w:r w:rsidR="00FC2FD6" w:rsidRPr="00DE2FA1">
        <w:rPr>
          <w:rFonts w:ascii="Book Antiqua" w:hAnsi="Book Antiqua"/>
          <w:sz w:val="24"/>
          <w:szCs w:val="24"/>
        </w:rPr>
        <w:t xml:space="preserve">. </w:t>
      </w:r>
      <w:r w:rsidR="007278FD" w:rsidRPr="00DE2FA1">
        <w:rPr>
          <w:rFonts w:ascii="Book Antiqua" w:hAnsi="Book Antiqua"/>
          <w:sz w:val="24"/>
          <w:szCs w:val="24"/>
        </w:rPr>
        <w:t>These newer techniques</w:t>
      </w:r>
      <w:r w:rsidR="008B26AE" w:rsidRPr="00DE2FA1">
        <w:rPr>
          <w:rFonts w:ascii="Book Antiqua" w:hAnsi="Book Antiqua"/>
          <w:sz w:val="24"/>
          <w:szCs w:val="24"/>
        </w:rPr>
        <w:t xml:space="preserve"> allow for more targeted biopsies of any abnormal appearing epithelium which is more easily visible with these new techniques. </w:t>
      </w:r>
    </w:p>
    <w:p w14:paraId="32A2B83C" w14:textId="6ECCC080" w:rsidR="00BD1667" w:rsidRPr="00DE2FA1" w:rsidRDefault="00BD1667" w:rsidP="00415CAC">
      <w:pPr>
        <w:spacing w:after="0" w:line="360" w:lineRule="auto"/>
        <w:ind w:firstLine="720"/>
        <w:jc w:val="both"/>
        <w:rPr>
          <w:rFonts w:ascii="Book Antiqua" w:hAnsi="Book Antiqua"/>
          <w:sz w:val="24"/>
          <w:szCs w:val="24"/>
          <w:highlight w:val="yellow"/>
        </w:rPr>
      </w:pPr>
      <w:r w:rsidRPr="00DE2FA1">
        <w:rPr>
          <w:rFonts w:ascii="Book Antiqua" w:hAnsi="Book Antiqua"/>
          <w:sz w:val="24"/>
          <w:szCs w:val="24"/>
        </w:rPr>
        <w:lastRenderedPageBreak/>
        <w:t xml:space="preserve">Screening guidelines have been established by many societies. </w:t>
      </w:r>
      <w:r w:rsidR="00CC6102" w:rsidRPr="00DE2FA1">
        <w:rPr>
          <w:rFonts w:ascii="Book Antiqua" w:hAnsi="Book Antiqua"/>
          <w:sz w:val="24"/>
          <w:szCs w:val="24"/>
        </w:rPr>
        <w:t>Recently, an international consensus statement was published to clarify best practices on surveillance and the management of dysplasia in IBD</w:t>
      </w:r>
      <w:r w:rsidR="00EC1075" w:rsidRPr="00DE2FA1">
        <w:rPr>
          <w:rFonts w:ascii="Book Antiqua" w:hAnsi="Book Antiqua"/>
          <w:sz w:val="24"/>
          <w:szCs w:val="24"/>
          <w:vertAlign w:val="superscript"/>
        </w:rPr>
        <w:t>[24]</w:t>
      </w:r>
      <w:r w:rsidR="00CC6102" w:rsidRPr="00DE2FA1">
        <w:rPr>
          <w:rFonts w:ascii="Book Antiqua" w:hAnsi="Book Antiqua"/>
          <w:sz w:val="24"/>
          <w:szCs w:val="24"/>
        </w:rPr>
        <w:t xml:space="preserve">. Historically, </w:t>
      </w:r>
      <w:r w:rsidR="008B26AE" w:rsidRPr="00DE2FA1">
        <w:rPr>
          <w:rFonts w:ascii="Book Antiqua" w:hAnsi="Book Antiqua"/>
          <w:sz w:val="24"/>
          <w:szCs w:val="24"/>
        </w:rPr>
        <w:t>most gastroenterologists would</w:t>
      </w:r>
      <w:r w:rsidR="00CC6102" w:rsidRPr="00DE2FA1">
        <w:rPr>
          <w:rFonts w:ascii="Book Antiqua" w:hAnsi="Book Antiqua"/>
          <w:sz w:val="24"/>
          <w:szCs w:val="24"/>
        </w:rPr>
        <w:t xml:space="preserve"> take minimum of 32 random biopsies as well as targe</w:t>
      </w:r>
      <w:r w:rsidR="008B26AE" w:rsidRPr="00DE2FA1">
        <w:rPr>
          <w:rFonts w:ascii="Book Antiqua" w:hAnsi="Book Antiqua"/>
          <w:sz w:val="24"/>
          <w:szCs w:val="24"/>
        </w:rPr>
        <w:t>t</w:t>
      </w:r>
      <w:r w:rsidR="000A4AC2" w:rsidRPr="00DE2FA1">
        <w:rPr>
          <w:rFonts w:ascii="Book Antiqua" w:hAnsi="Book Antiqua"/>
          <w:sz w:val="24"/>
          <w:szCs w:val="24"/>
        </w:rPr>
        <w:t>ed</w:t>
      </w:r>
      <w:r w:rsidR="008B26AE" w:rsidRPr="00DE2FA1">
        <w:rPr>
          <w:rFonts w:ascii="Book Antiqua" w:hAnsi="Book Antiqua"/>
          <w:sz w:val="24"/>
          <w:szCs w:val="24"/>
        </w:rPr>
        <w:t xml:space="preserve"> biopsies</w:t>
      </w:r>
      <w:r w:rsidR="000A4AC2" w:rsidRPr="00DE2FA1">
        <w:rPr>
          <w:rFonts w:ascii="Book Antiqua" w:hAnsi="Book Antiqua"/>
          <w:sz w:val="24"/>
          <w:szCs w:val="24"/>
        </w:rPr>
        <w:t xml:space="preserve"> in areas where abnormal epithelium appeared</w:t>
      </w:r>
      <w:r w:rsidR="00331D5E">
        <w:rPr>
          <w:rFonts w:ascii="Book Antiqua" w:hAnsi="Book Antiqua"/>
          <w:sz w:val="24"/>
          <w:szCs w:val="24"/>
        </w:rPr>
        <w:t xml:space="preserve">. </w:t>
      </w:r>
      <w:r w:rsidR="008B26AE" w:rsidRPr="00DE2FA1">
        <w:rPr>
          <w:rFonts w:ascii="Book Antiqua" w:hAnsi="Book Antiqua"/>
          <w:sz w:val="24"/>
          <w:szCs w:val="24"/>
        </w:rPr>
        <w:t>According to the SCENIC international consensus statement,</w:t>
      </w:r>
      <w:r w:rsidR="00D031ED">
        <w:rPr>
          <w:rFonts w:ascii="Book Antiqua" w:hAnsi="Book Antiqua"/>
          <w:sz w:val="24"/>
          <w:szCs w:val="24"/>
        </w:rPr>
        <w:t xml:space="preserve"> </w:t>
      </w:r>
      <w:r w:rsidR="000A4AC2" w:rsidRPr="00DE2FA1">
        <w:rPr>
          <w:rFonts w:ascii="Book Antiqua" w:hAnsi="Book Antiqua"/>
          <w:sz w:val="24"/>
          <w:szCs w:val="24"/>
        </w:rPr>
        <w:t xml:space="preserve">high-definition and chromoendoscopy is superior to </w:t>
      </w:r>
      <w:r w:rsidR="00CC6102" w:rsidRPr="008F205B">
        <w:rPr>
          <w:rFonts w:ascii="Book Antiqua" w:hAnsi="Book Antiqua"/>
          <w:sz w:val="24"/>
          <w:szCs w:val="24"/>
        </w:rPr>
        <w:t>traditi</w:t>
      </w:r>
      <w:r w:rsidR="00D031ED" w:rsidRPr="008F205B">
        <w:rPr>
          <w:rFonts w:ascii="Book Antiqua" w:hAnsi="Book Antiqua"/>
          <w:sz w:val="24"/>
          <w:szCs w:val="24"/>
        </w:rPr>
        <w:t xml:space="preserve">onal white light endoscopy. </w:t>
      </w:r>
      <w:r w:rsidR="000A4AC2" w:rsidRPr="008F205B">
        <w:rPr>
          <w:rFonts w:ascii="Book Antiqua" w:hAnsi="Book Antiqua"/>
          <w:sz w:val="24"/>
          <w:szCs w:val="24"/>
        </w:rPr>
        <w:t>If surveillance is performed with traditional white light endoscopy, chromoendoscopy with targeted biopsies should also be performed</w:t>
      </w:r>
      <w:r w:rsidR="00EC1075" w:rsidRPr="008F205B">
        <w:rPr>
          <w:rFonts w:ascii="Book Antiqua" w:hAnsi="Book Antiqua"/>
          <w:sz w:val="24"/>
          <w:szCs w:val="24"/>
          <w:vertAlign w:val="superscript"/>
        </w:rPr>
        <w:t>[24]</w:t>
      </w:r>
      <w:r w:rsidR="000A4AC2" w:rsidRPr="008F205B">
        <w:rPr>
          <w:rFonts w:ascii="Book Antiqua" w:hAnsi="Book Antiqua"/>
          <w:sz w:val="24"/>
          <w:szCs w:val="24"/>
        </w:rPr>
        <w:t>.</w:t>
      </w:r>
      <w:r w:rsidR="002A03F7" w:rsidRPr="008F205B">
        <w:rPr>
          <w:rFonts w:ascii="Book Antiqua" w:hAnsi="Book Antiqua"/>
          <w:sz w:val="24"/>
          <w:szCs w:val="24"/>
        </w:rPr>
        <w:t xml:space="preserve"> However</w:t>
      </w:r>
      <w:r w:rsidR="007C6DB2" w:rsidRPr="008F205B">
        <w:rPr>
          <w:rFonts w:ascii="Book Antiqua" w:hAnsi="Book Antiqua"/>
          <w:sz w:val="24"/>
          <w:szCs w:val="24"/>
        </w:rPr>
        <w:t>,</w:t>
      </w:r>
      <w:r w:rsidR="008E36FE" w:rsidRPr="008F205B">
        <w:rPr>
          <w:rFonts w:ascii="Book Antiqua" w:hAnsi="Book Antiqua"/>
          <w:sz w:val="24"/>
          <w:szCs w:val="24"/>
        </w:rPr>
        <w:t xml:space="preserve"> there</w:t>
      </w:r>
      <w:r w:rsidR="007C6DB2" w:rsidRPr="008F205B">
        <w:rPr>
          <w:rFonts w:ascii="Book Antiqua" w:hAnsi="Book Antiqua"/>
          <w:sz w:val="24"/>
          <w:szCs w:val="24"/>
        </w:rPr>
        <w:t xml:space="preserve"> are some concern</w:t>
      </w:r>
      <w:r w:rsidR="00125A90" w:rsidRPr="008F205B">
        <w:rPr>
          <w:rFonts w:ascii="Book Antiqua" w:hAnsi="Book Antiqua"/>
          <w:sz w:val="24"/>
          <w:szCs w:val="24"/>
        </w:rPr>
        <w:t>s</w:t>
      </w:r>
      <w:r w:rsidR="007C6DB2" w:rsidRPr="008F205B">
        <w:rPr>
          <w:rFonts w:ascii="Book Antiqua" w:hAnsi="Book Antiqua"/>
          <w:sz w:val="24"/>
          <w:szCs w:val="24"/>
        </w:rPr>
        <w:t xml:space="preserve"> regarding </w:t>
      </w:r>
      <w:r w:rsidR="00125A90" w:rsidRPr="008F205B">
        <w:rPr>
          <w:rFonts w:ascii="Book Antiqua" w:hAnsi="Book Antiqua"/>
          <w:sz w:val="24"/>
          <w:szCs w:val="24"/>
        </w:rPr>
        <w:t xml:space="preserve">the use of </w:t>
      </w:r>
      <w:r w:rsidR="007C6DB2" w:rsidRPr="008F205B">
        <w:rPr>
          <w:rFonts w:ascii="Book Antiqua" w:hAnsi="Book Antiqua"/>
          <w:sz w:val="24"/>
          <w:szCs w:val="24"/>
        </w:rPr>
        <w:t xml:space="preserve">chromoendoscopy which could be </w:t>
      </w:r>
      <w:r w:rsidR="00125A90" w:rsidRPr="008F205B">
        <w:rPr>
          <w:rFonts w:ascii="Book Antiqua" w:hAnsi="Book Antiqua"/>
          <w:sz w:val="24"/>
          <w:szCs w:val="24"/>
        </w:rPr>
        <w:t xml:space="preserve">a potential </w:t>
      </w:r>
      <w:r w:rsidR="002A03F7" w:rsidRPr="008F205B">
        <w:rPr>
          <w:rFonts w:ascii="Book Antiqua" w:hAnsi="Book Antiqua"/>
          <w:sz w:val="24"/>
          <w:szCs w:val="24"/>
        </w:rPr>
        <w:t>barrier</w:t>
      </w:r>
      <w:r w:rsidR="007C6DB2" w:rsidRPr="008F205B">
        <w:rPr>
          <w:rFonts w:ascii="Book Antiqua" w:hAnsi="Book Antiqua"/>
          <w:sz w:val="24"/>
          <w:szCs w:val="24"/>
        </w:rPr>
        <w:t xml:space="preserve"> to the initiation of these guidelines. These </w:t>
      </w:r>
      <w:r w:rsidR="002A03F7" w:rsidRPr="008F205B">
        <w:rPr>
          <w:rFonts w:ascii="Book Antiqua" w:hAnsi="Book Antiqua"/>
          <w:sz w:val="24"/>
          <w:szCs w:val="24"/>
        </w:rPr>
        <w:t xml:space="preserve">concerns </w:t>
      </w:r>
      <w:r w:rsidR="007C6DB2" w:rsidRPr="008F205B">
        <w:rPr>
          <w:rFonts w:ascii="Book Antiqua" w:hAnsi="Book Antiqua"/>
          <w:sz w:val="24"/>
          <w:szCs w:val="24"/>
        </w:rPr>
        <w:t>include</w:t>
      </w:r>
      <w:r w:rsidR="00F9071A" w:rsidRPr="008F205B">
        <w:rPr>
          <w:rFonts w:ascii="Book Antiqua" w:hAnsi="Book Antiqua"/>
          <w:sz w:val="24"/>
          <w:szCs w:val="24"/>
        </w:rPr>
        <w:t xml:space="preserve"> the</w:t>
      </w:r>
      <w:r w:rsidR="007C6DB2" w:rsidRPr="008F205B">
        <w:rPr>
          <w:rFonts w:ascii="Book Antiqua" w:hAnsi="Book Antiqua"/>
          <w:sz w:val="24"/>
          <w:szCs w:val="24"/>
        </w:rPr>
        <w:t xml:space="preserve"> need for </w:t>
      </w:r>
      <w:r w:rsidR="002A03F7" w:rsidRPr="008F205B">
        <w:rPr>
          <w:rFonts w:ascii="Book Antiqua" w:hAnsi="Book Antiqua"/>
          <w:sz w:val="24"/>
          <w:szCs w:val="24"/>
        </w:rPr>
        <w:t>advanced training in</w:t>
      </w:r>
      <w:r w:rsidR="007C6DB2" w:rsidRPr="008F205B">
        <w:rPr>
          <w:rFonts w:ascii="Book Antiqua" w:hAnsi="Book Antiqua"/>
          <w:sz w:val="24"/>
          <w:szCs w:val="24"/>
        </w:rPr>
        <w:t xml:space="preserve"> this technique</w:t>
      </w:r>
      <w:r w:rsidR="00CA1D46" w:rsidRPr="008F205B">
        <w:rPr>
          <w:rFonts w:ascii="Book Antiqua" w:hAnsi="Book Antiqua"/>
          <w:sz w:val="24"/>
          <w:szCs w:val="24"/>
        </w:rPr>
        <w:t xml:space="preserve"> </w:t>
      </w:r>
      <w:r w:rsidR="002A03F7" w:rsidRPr="008F205B">
        <w:rPr>
          <w:rFonts w:ascii="Book Antiqua" w:hAnsi="Book Antiqua"/>
          <w:sz w:val="24"/>
          <w:szCs w:val="24"/>
        </w:rPr>
        <w:t xml:space="preserve">and the </w:t>
      </w:r>
      <w:r w:rsidR="00CA1D46" w:rsidRPr="008F205B">
        <w:rPr>
          <w:rFonts w:ascii="Book Antiqua" w:hAnsi="Book Antiqua"/>
          <w:sz w:val="24"/>
          <w:szCs w:val="24"/>
        </w:rPr>
        <w:t>development of quality metrics</w:t>
      </w:r>
      <w:r w:rsidR="00F9071A" w:rsidRPr="008F205B">
        <w:rPr>
          <w:rFonts w:ascii="Book Antiqua" w:hAnsi="Book Antiqua"/>
          <w:sz w:val="24"/>
          <w:szCs w:val="24"/>
        </w:rPr>
        <w:t xml:space="preserve"> t</w:t>
      </w:r>
      <w:r w:rsidR="002A03F7" w:rsidRPr="008F205B">
        <w:rPr>
          <w:rFonts w:ascii="Book Antiqua" w:hAnsi="Book Antiqua"/>
          <w:sz w:val="24"/>
          <w:szCs w:val="24"/>
        </w:rPr>
        <w:t>o assess performance</w:t>
      </w:r>
      <w:r w:rsidR="00F9071A" w:rsidRPr="008F205B">
        <w:rPr>
          <w:rFonts w:ascii="Book Antiqua" w:hAnsi="Book Antiqua"/>
          <w:sz w:val="24"/>
          <w:szCs w:val="24"/>
        </w:rPr>
        <w:t xml:space="preserve"> after training. </w:t>
      </w:r>
      <w:r w:rsidR="00E3361B" w:rsidRPr="008F205B">
        <w:rPr>
          <w:rFonts w:ascii="Book Antiqua" w:hAnsi="Book Antiqua"/>
          <w:sz w:val="24"/>
          <w:szCs w:val="24"/>
        </w:rPr>
        <w:t xml:space="preserve">Furthermore, chromoendoscopy </w:t>
      </w:r>
      <w:r w:rsidR="00F9071A" w:rsidRPr="008F205B">
        <w:rPr>
          <w:rFonts w:ascii="Book Antiqua" w:hAnsi="Book Antiqua"/>
          <w:sz w:val="24"/>
          <w:szCs w:val="24"/>
        </w:rPr>
        <w:t>requires</w:t>
      </w:r>
      <w:r w:rsidR="007C6DB2" w:rsidRPr="008F205B">
        <w:rPr>
          <w:rFonts w:ascii="Book Antiqua" w:hAnsi="Book Antiqua"/>
          <w:sz w:val="24"/>
          <w:szCs w:val="24"/>
        </w:rPr>
        <w:t xml:space="preserve"> additional </w:t>
      </w:r>
      <w:r w:rsidR="002A03F7" w:rsidRPr="008F205B">
        <w:rPr>
          <w:rFonts w:ascii="Book Antiqua" w:hAnsi="Book Antiqua"/>
          <w:sz w:val="24"/>
          <w:szCs w:val="24"/>
        </w:rPr>
        <w:t xml:space="preserve">preparation and </w:t>
      </w:r>
      <w:r w:rsidR="007C6DB2" w:rsidRPr="008F205B">
        <w:rPr>
          <w:rFonts w:ascii="Book Antiqua" w:hAnsi="Book Antiqua"/>
          <w:sz w:val="24"/>
          <w:szCs w:val="24"/>
        </w:rPr>
        <w:t>procedure time</w:t>
      </w:r>
      <w:r w:rsidR="00F9071A" w:rsidRPr="008F205B">
        <w:rPr>
          <w:rFonts w:ascii="Book Antiqua" w:hAnsi="Book Antiqua"/>
          <w:sz w:val="24"/>
          <w:szCs w:val="24"/>
        </w:rPr>
        <w:t>.</w:t>
      </w:r>
      <w:r w:rsidR="002A03F7" w:rsidRPr="008F205B">
        <w:rPr>
          <w:rFonts w:ascii="Book Antiqua" w:hAnsi="Book Antiqua"/>
          <w:sz w:val="24"/>
          <w:szCs w:val="24"/>
        </w:rPr>
        <w:t xml:space="preserve"> </w:t>
      </w:r>
      <w:r w:rsidR="00F9071A" w:rsidRPr="008F205B">
        <w:rPr>
          <w:rFonts w:ascii="Book Antiqua" w:hAnsi="Book Antiqua"/>
          <w:sz w:val="24"/>
          <w:szCs w:val="24"/>
        </w:rPr>
        <w:t xml:space="preserve"> Finally, </w:t>
      </w:r>
      <w:r w:rsidR="002A03F7" w:rsidRPr="008F205B">
        <w:rPr>
          <w:rFonts w:ascii="Book Antiqua" w:hAnsi="Book Antiqua"/>
          <w:sz w:val="24"/>
          <w:szCs w:val="24"/>
        </w:rPr>
        <w:t>there is an</w:t>
      </w:r>
      <w:r w:rsidR="00F9071A" w:rsidRPr="008F205B">
        <w:rPr>
          <w:rFonts w:ascii="Book Antiqua" w:hAnsi="Book Antiqua"/>
          <w:sz w:val="24"/>
          <w:szCs w:val="24"/>
        </w:rPr>
        <w:t xml:space="preserve"> increased</w:t>
      </w:r>
      <w:r w:rsidR="002A03F7" w:rsidRPr="008F205B">
        <w:rPr>
          <w:rFonts w:ascii="Book Antiqua" w:hAnsi="Book Antiqua"/>
          <w:sz w:val="24"/>
          <w:szCs w:val="24"/>
        </w:rPr>
        <w:t xml:space="preserve"> facility and provider</w:t>
      </w:r>
      <w:r w:rsidR="00F9071A" w:rsidRPr="008F205B">
        <w:rPr>
          <w:rFonts w:ascii="Book Antiqua" w:hAnsi="Book Antiqua"/>
          <w:sz w:val="24"/>
          <w:szCs w:val="24"/>
        </w:rPr>
        <w:t xml:space="preserve"> cost </w:t>
      </w:r>
      <w:r w:rsidR="002A03F7" w:rsidRPr="008F205B">
        <w:rPr>
          <w:rFonts w:ascii="Book Antiqua" w:hAnsi="Book Antiqua"/>
          <w:sz w:val="24"/>
          <w:szCs w:val="24"/>
        </w:rPr>
        <w:t xml:space="preserve">with no </w:t>
      </w:r>
      <w:r w:rsidR="007C6DB2" w:rsidRPr="008F205B">
        <w:rPr>
          <w:rFonts w:ascii="Book Antiqua" w:hAnsi="Book Antiqua"/>
          <w:sz w:val="24"/>
          <w:szCs w:val="24"/>
        </w:rPr>
        <w:t>procedure</w:t>
      </w:r>
      <w:r w:rsidR="005B2E14" w:rsidRPr="008F205B">
        <w:rPr>
          <w:rFonts w:ascii="Book Antiqua" w:hAnsi="Book Antiqua"/>
          <w:sz w:val="24"/>
          <w:szCs w:val="24"/>
        </w:rPr>
        <w:t xml:space="preserve"> specific code for reimbursement</w:t>
      </w:r>
      <w:r w:rsidR="007363C7" w:rsidRPr="008F205B">
        <w:rPr>
          <w:rFonts w:ascii="Book Antiqua" w:hAnsi="Book Antiqua"/>
          <w:sz w:val="24"/>
          <w:szCs w:val="24"/>
          <w:vertAlign w:val="superscript"/>
        </w:rPr>
        <w:t>[24]</w:t>
      </w:r>
      <w:r w:rsidR="007C6DB2" w:rsidRPr="008F205B">
        <w:rPr>
          <w:rFonts w:ascii="Book Antiqua" w:hAnsi="Book Antiqua"/>
          <w:sz w:val="24"/>
          <w:szCs w:val="24"/>
        </w:rPr>
        <w:t>.</w:t>
      </w:r>
    </w:p>
    <w:p w14:paraId="2782A8AB" w14:textId="73C17ADB" w:rsidR="00AA1BEB" w:rsidRDefault="00AA1BEB" w:rsidP="00415CAC">
      <w:pPr>
        <w:spacing w:after="0" w:line="360" w:lineRule="auto"/>
        <w:ind w:firstLine="720"/>
        <w:jc w:val="both"/>
        <w:rPr>
          <w:rFonts w:ascii="Book Antiqua" w:hAnsi="Book Antiqua"/>
          <w:sz w:val="24"/>
          <w:szCs w:val="24"/>
          <w:lang w:eastAsia="zh-CN"/>
        </w:rPr>
      </w:pPr>
      <w:r w:rsidRPr="008F205B">
        <w:rPr>
          <w:rFonts w:ascii="Book Antiqua" w:hAnsi="Book Antiqua"/>
          <w:sz w:val="24"/>
          <w:szCs w:val="24"/>
        </w:rPr>
        <w:t xml:space="preserve">With </w:t>
      </w:r>
      <w:r w:rsidR="003F1568" w:rsidRPr="008F205B">
        <w:rPr>
          <w:rFonts w:ascii="Book Antiqua" w:hAnsi="Book Antiqua"/>
          <w:sz w:val="24"/>
          <w:szCs w:val="24"/>
        </w:rPr>
        <w:t>improvement</w:t>
      </w:r>
      <w:r w:rsidR="002A03F7" w:rsidRPr="008F205B">
        <w:rPr>
          <w:rFonts w:ascii="Book Antiqua" w:hAnsi="Book Antiqua"/>
          <w:sz w:val="24"/>
          <w:szCs w:val="24"/>
        </w:rPr>
        <w:t>s</w:t>
      </w:r>
      <w:r w:rsidR="003F1568" w:rsidRPr="008F205B">
        <w:rPr>
          <w:rFonts w:ascii="Book Antiqua" w:hAnsi="Book Antiqua"/>
          <w:sz w:val="24"/>
          <w:szCs w:val="24"/>
        </w:rPr>
        <w:t xml:space="preserve"> in </w:t>
      </w:r>
      <w:r w:rsidRPr="008F205B">
        <w:rPr>
          <w:rFonts w:ascii="Book Antiqua" w:hAnsi="Book Antiqua"/>
          <w:sz w:val="24"/>
          <w:szCs w:val="24"/>
        </w:rPr>
        <w:t xml:space="preserve">endoscopic imaging, </w:t>
      </w:r>
      <w:r w:rsidR="002A03F7" w:rsidRPr="008F205B">
        <w:rPr>
          <w:rFonts w:ascii="Book Antiqua" w:hAnsi="Book Antiqua"/>
          <w:sz w:val="24"/>
          <w:szCs w:val="24"/>
        </w:rPr>
        <w:t>more</w:t>
      </w:r>
      <w:r w:rsidRPr="008F205B">
        <w:rPr>
          <w:rFonts w:ascii="Book Antiqua" w:hAnsi="Book Antiqua"/>
          <w:sz w:val="24"/>
          <w:szCs w:val="24"/>
        </w:rPr>
        <w:t xml:space="preserve"> dysplasia </w:t>
      </w:r>
      <w:r w:rsidR="00E3361B" w:rsidRPr="008F205B">
        <w:rPr>
          <w:rFonts w:ascii="Book Antiqua" w:hAnsi="Book Antiqua"/>
          <w:sz w:val="24"/>
          <w:szCs w:val="24"/>
        </w:rPr>
        <w:t>will be visible. A</w:t>
      </w:r>
      <w:r w:rsidR="003F1568" w:rsidRPr="008F205B">
        <w:rPr>
          <w:rFonts w:ascii="Book Antiqua" w:hAnsi="Book Antiqua"/>
          <w:sz w:val="24"/>
          <w:szCs w:val="24"/>
        </w:rPr>
        <w:t xml:space="preserve">ccording to the SCENIC guidelines, continued surveillance colonoscopy is recommended rather than colectomy following complete removal of both polypoid and non-polypoid dysplastic lesions. </w:t>
      </w:r>
      <w:r w:rsidR="00F1399C" w:rsidRPr="008F205B">
        <w:rPr>
          <w:rFonts w:ascii="Book Antiqua" w:hAnsi="Book Antiqua"/>
          <w:sz w:val="24"/>
          <w:szCs w:val="24"/>
        </w:rPr>
        <w:t xml:space="preserve">It is expected that the threshold for colectomy will </w:t>
      </w:r>
      <w:r w:rsidR="00BE124B" w:rsidRPr="008F205B">
        <w:rPr>
          <w:rFonts w:ascii="Book Antiqua" w:hAnsi="Book Antiqua"/>
          <w:sz w:val="24"/>
          <w:szCs w:val="24"/>
        </w:rPr>
        <w:t>increase</w:t>
      </w:r>
      <w:r w:rsidR="00F1399C" w:rsidRPr="008F205B">
        <w:rPr>
          <w:rFonts w:ascii="Book Antiqua" w:hAnsi="Book Antiqua"/>
          <w:sz w:val="24"/>
          <w:szCs w:val="24"/>
        </w:rPr>
        <w:t xml:space="preserve"> from bo</w:t>
      </w:r>
      <w:r w:rsidR="00E3361B" w:rsidRPr="008F205B">
        <w:rPr>
          <w:rFonts w:ascii="Book Antiqua" w:hAnsi="Book Antiqua"/>
          <w:sz w:val="24"/>
          <w:szCs w:val="24"/>
        </w:rPr>
        <w:t>th patients and physicians perspectives</w:t>
      </w:r>
      <w:r w:rsidR="00F1399C" w:rsidRPr="008F205B">
        <w:rPr>
          <w:rFonts w:ascii="Book Antiqua" w:hAnsi="Book Antiqua"/>
          <w:sz w:val="24"/>
          <w:szCs w:val="24"/>
        </w:rPr>
        <w:t>.</w:t>
      </w:r>
      <w:r w:rsidR="00E3361B" w:rsidRPr="008F205B">
        <w:rPr>
          <w:rFonts w:ascii="Book Antiqua" w:hAnsi="Book Antiqua"/>
          <w:sz w:val="24"/>
          <w:szCs w:val="24"/>
        </w:rPr>
        <w:t xml:space="preserve"> Of note, i</w:t>
      </w:r>
      <w:r w:rsidR="00F1399C" w:rsidRPr="008F205B">
        <w:rPr>
          <w:rFonts w:ascii="Book Antiqua" w:hAnsi="Book Antiqua"/>
          <w:sz w:val="24"/>
          <w:szCs w:val="24"/>
        </w:rPr>
        <w:t>n a survey to evaluate patient preference</w:t>
      </w:r>
      <w:r w:rsidR="00E3361B" w:rsidRPr="008F205B">
        <w:rPr>
          <w:rFonts w:ascii="Book Antiqua" w:hAnsi="Book Antiqua"/>
          <w:sz w:val="24"/>
          <w:szCs w:val="24"/>
        </w:rPr>
        <w:t>s</w:t>
      </w:r>
      <w:r w:rsidR="00F1399C" w:rsidRPr="008F205B">
        <w:rPr>
          <w:rFonts w:ascii="Book Antiqua" w:hAnsi="Book Antiqua"/>
          <w:sz w:val="24"/>
          <w:szCs w:val="24"/>
        </w:rPr>
        <w:t xml:space="preserve"> for colectomy</w:t>
      </w:r>
      <w:r w:rsidR="00E3361B" w:rsidRPr="008F205B">
        <w:rPr>
          <w:rFonts w:ascii="Book Antiqua" w:hAnsi="Book Antiqua"/>
          <w:sz w:val="24"/>
          <w:szCs w:val="24"/>
        </w:rPr>
        <w:t xml:space="preserve"> or surveillance</w:t>
      </w:r>
      <w:r w:rsidR="00F1399C" w:rsidRPr="008F205B">
        <w:rPr>
          <w:rFonts w:ascii="Book Antiqua" w:hAnsi="Book Antiqua"/>
          <w:sz w:val="24"/>
          <w:szCs w:val="24"/>
        </w:rPr>
        <w:t xml:space="preserve"> in the presence of dysplasia, Siegel </w:t>
      </w:r>
      <w:r w:rsidR="00F1399C" w:rsidRPr="008F205B">
        <w:rPr>
          <w:rFonts w:ascii="Book Antiqua" w:hAnsi="Book Antiqua"/>
          <w:i/>
          <w:sz w:val="24"/>
          <w:szCs w:val="24"/>
        </w:rPr>
        <w:t>et al</w:t>
      </w:r>
      <w:r w:rsidR="003D3DB5">
        <w:rPr>
          <w:rFonts w:ascii="Book Antiqua" w:hAnsi="Book Antiqua"/>
          <w:sz w:val="24"/>
          <w:szCs w:val="24"/>
          <w:vertAlign w:val="superscript"/>
        </w:rPr>
        <w:t>[49</w:t>
      </w:r>
      <w:r w:rsidR="008F205B" w:rsidRPr="008F205B">
        <w:rPr>
          <w:rFonts w:ascii="Book Antiqua" w:hAnsi="Book Antiqua"/>
          <w:sz w:val="24"/>
          <w:szCs w:val="24"/>
          <w:vertAlign w:val="superscript"/>
        </w:rPr>
        <w:t>]</w:t>
      </w:r>
      <w:r w:rsidR="00F1399C" w:rsidRPr="008F205B">
        <w:rPr>
          <w:rFonts w:ascii="Book Antiqua" w:hAnsi="Book Antiqua"/>
          <w:sz w:val="24"/>
          <w:szCs w:val="24"/>
        </w:rPr>
        <w:t xml:space="preserve"> found that 60% of the patients will refuse colectomy </w:t>
      </w:r>
      <w:r w:rsidR="00F71A34" w:rsidRPr="008F205B">
        <w:rPr>
          <w:rFonts w:ascii="Book Antiqua" w:hAnsi="Book Antiqua"/>
          <w:sz w:val="24"/>
          <w:szCs w:val="24"/>
        </w:rPr>
        <w:t>if they were told that the CRC</w:t>
      </w:r>
      <w:r w:rsidR="00F1399C" w:rsidRPr="008F205B">
        <w:rPr>
          <w:rFonts w:ascii="Book Antiqua" w:hAnsi="Book Antiqua"/>
          <w:sz w:val="24"/>
          <w:szCs w:val="24"/>
        </w:rPr>
        <w:t xml:space="preserve"> risk is 20%. </w:t>
      </w:r>
      <w:r w:rsidR="00E3361B" w:rsidRPr="008F205B">
        <w:rPr>
          <w:rFonts w:ascii="Book Antiqua" w:hAnsi="Book Antiqua"/>
          <w:sz w:val="24"/>
          <w:szCs w:val="24"/>
        </w:rPr>
        <w:t>On average, patients</w:t>
      </w:r>
      <w:r w:rsidR="00F71A34" w:rsidRPr="008F205B">
        <w:rPr>
          <w:rFonts w:ascii="Book Antiqua" w:hAnsi="Book Antiqua"/>
          <w:sz w:val="24"/>
          <w:szCs w:val="24"/>
        </w:rPr>
        <w:t xml:space="preserve"> would agree on colectomy if their risk of CRC </w:t>
      </w:r>
      <w:r w:rsidR="00AB0DCF" w:rsidRPr="008F205B">
        <w:rPr>
          <w:rFonts w:ascii="Book Antiqua" w:hAnsi="Book Antiqua"/>
          <w:sz w:val="24"/>
          <w:szCs w:val="24"/>
        </w:rPr>
        <w:t>was</w:t>
      </w:r>
      <w:r w:rsidR="00F71A34" w:rsidRPr="008F205B">
        <w:rPr>
          <w:rFonts w:ascii="Book Antiqua" w:hAnsi="Book Antiqua"/>
          <w:sz w:val="24"/>
          <w:szCs w:val="24"/>
        </w:rPr>
        <w:t xml:space="preserve"> 73%. </w:t>
      </w:r>
    </w:p>
    <w:p w14:paraId="4F05AE3B" w14:textId="77777777" w:rsidR="008F205B" w:rsidRPr="00DE2FA1" w:rsidRDefault="008F205B" w:rsidP="00415CAC">
      <w:pPr>
        <w:spacing w:after="0" w:line="360" w:lineRule="auto"/>
        <w:ind w:firstLine="720"/>
        <w:jc w:val="both"/>
        <w:rPr>
          <w:rFonts w:ascii="Book Antiqua" w:hAnsi="Book Antiqua"/>
          <w:sz w:val="24"/>
          <w:szCs w:val="24"/>
          <w:vertAlign w:val="superscript"/>
          <w:lang w:eastAsia="zh-CN"/>
        </w:rPr>
      </w:pPr>
    </w:p>
    <w:p w14:paraId="5A8D7DEA" w14:textId="099CBF2A" w:rsidR="007024CD" w:rsidRPr="00DE2FA1" w:rsidRDefault="007024CD" w:rsidP="00415CAC">
      <w:pPr>
        <w:spacing w:after="0" w:line="360" w:lineRule="auto"/>
        <w:jc w:val="both"/>
        <w:rPr>
          <w:rFonts w:ascii="Book Antiqua" w:hAnsi="Book Antiqua"/>
          <w:b/>
          <w:i/>
          <w:sz w:val="24"/>
          <w:szCs w:val="24"/>
          <w:lang w:eastAsia="zh-CN"/>
        </w:rPr>
      </w:pPr>
      <w:r w:rsidRPr="00DE2FA1">
        <w:rPr>
          <w:rFonts w:ascii="Book Antiqua" w:hAnsi="Book Antiqua"/>
          <w:b/>
          <w:i/>
          <w:sz w:val="24"/>
          <w:szCs w:val="24"/>
        </w:rPr>
        <w:t>Magnifica</w:t>
      </w:r>
      <w:r w:rsidR="009518AD">
        <w:rPr>
          <w:rFonts w:ascii="Book Antiqua" w:hAnsi="Book Antiqua"/>
          <w:b/>
          <w:i/>
          <w:sz w:val="24"/>
          <w:szCs w:val="24"/>
        </w:rPr>
        <w:t>tion (high-resolution endoscopy</w:t>
      </w:r>
      <w:r w:rsidR="009518AD">
        <w:rPr>
          <w:rFonts w:ascii="Book Antiqua" w:hAnsi="Book Antiqua" w:hint="eastAsia"/>
          <w:b/>
          <w:i/>
          <w:sz w:val="24"/>
          <w:szCs w:val="24"/>
          <w:lang w:eastAsia="zh-CN"/>
        </w:rPr>
        <w:t>)</w:t>
      </w:r>
    </w:p>
    <w:p w14:paraId="01245307" w14:textId="0F27703F" w:rsidR="007024CD" w:rsidRDefault="00E37FE1" w:rsidP="00415CAC">
      <w:pPr>
        <w:spacing w:after="0" w:line="360" w:lineRule="auto"/>
        <w:jc w:val="both"/>
        <w:rPr>
          <w:rFonts w:ascii="Book Antiqua" w:hAnsi="Book Antiqua"/>
          <w:sz w:val="24"/>
          <w:szCs w:val="24"/>
          <w:lang w:eastAsia="zh-CN"/>
        </w:rPr>
      </w:pPr>
      <w:r w:rsidRPr="003C749F">
        <w:rPr>
          <w:rFonts w:ascii="Book Antiqua" w:hAnsi="Book Antiqua"/>
          <w:sz w:val="24"/>
          <w:szCs w:val="24"/>
        </w:rPr>
        <w:t>High resolution endoscopy allow</w:t>
      </w:r>
      <w:r w:rsidR="0007057D" w:rsidRPr="003C749F">
        <w:rPr>
          <w:rFonts w:ascii="Book Antiqua" w:hAnsi="Book Antiqua"/>
          <w:sz w:val="24"/>
          <w:szCs w:val="24"/>
        </w:rPr>
        <w:t>s</w:t>
      </w:r>
      <w:r w:rsidRPr="003C749F">
        <w:rPr>
          <w:rFonts w:ascii="Book Antiqua" w:hAnsi="Book Antiqua"/>
          <w:sz w:val="24"/>
          <w:szCs w:val="24"/>
        </w:rPr>
        <w:t xml:space="preserve"> for the magnification of the camera lens to increase up to 150 fold compared to conventional endoscopy. Several complementary techniques have been developed along with high-resolution endoscopy which allows the endoscopist to obtain a virtual histo</w:t>
      </w:r>
      <w:r w:rsidR="009518AD">
        <w:rPr>
          <w:rFonts w:ascii="Book Antiqua" w:hAnsi="Book Antiqua"/>
          <w:sz w:val="24"/>
          <w:szCs w:val="24"/>
        </w:rPr>
        <w:t xml:space="preserve">logy at the time of endoscopy. </w:t>
      </w:r>
      <w:r w:rsidRPr="003C749F">
        <w:rPr>
          <w:rFonts w:ascii="Book Antiqua" w:hAnsi="Book Antiqua"/>
          <w:sz w:val="24"/>
          <w:szCs w:val="24"/>
        </w:rPr>
        <w:t xml:space="preserve">One of these </w:t>
      </w:r>
      <w:r w:rsidRPr="003C749F">
        <w:rPr>
          <w:rFonts w:ascii="Book Antiqua" w:hAnsi="Book Antiqua"/>
          <w:sz w:val="24"/>
          <w:szCs w:val="24"/>
        </w:rPr>
        <w:lastRenderedPageBreak/>
        <w:t xml:space="preserve">techniques is </w:t>
      </w:r>
      <w:r w:rsidR="009518AD" w:rsidRPr="003C749F">
        <w:rPr>
          <w:rFonts w:ascii="Book Antiqua" w:hAnsi="Book Antiqua"/>
          <w:sz w:val="24"/>
          <w:szCs w:val="24"/>
        </w:rPr>
        <w:t xml:space="preserve">confocal </w:t>
      </w:r>
      <w:r w:rsidR="009518AD">
        <w:rPr>
          <w:rFonts w:ascii="Book Antiqua" w:hAnsi="Book Antiqua"/>
          <w:sz w:val="24"/>
          <w:szCs w:val="24"/>
        </w:rPr>
        <w:t xml:space="preserve">Laser Endoscopy (CLE). </w:t>
      </w:r>
      <w:r w:rsidRPr="003C749F">
        <w:rPr>
          <w:rFonts w:ascii="Book Antiqua" w:hAnsi="Book Antiqua"/>
          <w:sz w:val="24"/>
          <w:szCs w:val="24"/>
        </w:rPr>
        <w:t>This technique provides real-time microscopic imaging and histological evaluation of the mucosa</w:t>
      </w:r>
      <w:r w:rsidR="00A32115">
        <w:rPr>
          <w:rFonts w:ascii="Book Antiqua" w:hAnsi="Book Antiqua"/>
          <w:sz w:val="24"/>
          <w:szCs w:val="24"/>
          <w:vertAlign w:val="superscript"/>
        </w:rPr>
        <w:t>[43</w:t>
      </w:r>
      <w:r w:rsidR="003E6D16" w:rsidRPr="003C749F">
        <w:rPr>
          <w:rFonts w:ascii="Book Antiqua" w:hAnsi="Book Antiqua"/>
          <w:sz w:val="24"/>
          <w:szCs w:val="24"/>
          <w:vertAlign w:val="superscript"/>
        </w:rPr>
        <w:t>]</w:t>
      </w:r>
      <w:r w:rsidRPr="003C749F">
        <w:rPr>
          <w:rFonts w:ascii="Book Antiqua" w:hAnsi="Book Antiqua"/>
          <w:sz w:val="24"/>
          <w:szCs w:val="24"/>
        </w:rPr>
        <w:t xml:space="preserve">. It illuminates tissue with low power laser and it uses either reflected white light or reflected fluorescent </w:t>
      </w:r>
      <w:r w:rsidRPr="00DE2FA1">
        <w:rPr>
          <w:rFonts w:ascii="Book Antiqua" w:hAnsi="Book Antiqua"/>
          <w:sz w:val="24"/>
          <w:szCs w:val="24"/>
        </w:rPr>
        <w:t>light, after injection of 10% fluorescein, to generate magnified images which allows visualization of cell structures at the organelle level</w:t>
      </w:r>
      <w:r w:rsidR="00566E56" w:rsidRPr="00DE2FA1">
        <w:rPr>
          <w:rFonts w:ascii="Book Antiqua" w:hAnsi="Book Antiqua"/>
          <w:sz w:val="24"/>
          <w:szCs w:val="24"/>
          <w:vertAlign w:val="superscript"/>
        </w:rPr>
        <w:t>[5</w:t>
      </w:r>
      <w:r w:rsidR="00A32115">
        <w:rPr>
          <w:rFonts w:ascii="Book Antiqua" w:hAnsi="Book Antiqua"/>
          <w:sz w:val="24"/>
          <w:szCs w:val="24"/>
          <w:vertAlign w:val="superscript"/>
        </w:rPr>
        <w:t>0</w:t>
      </w:r>
      <w:r w:rsidR="009518AD">
        <w:rPr>
          <w:rFonts w:ascii="Book Antiqua" w:hAnsi="Book Antiqua" w:hint="eastAsia"/>
          <w:sz w:val="24"/>
          <w:szCs w:val="24"/>
          <w:vertAlign w:val="superscript"/>
          <w:lang w:eastAsia="zh-CN"/>
        </w:rPr>
        <w:t>-</w:t>
      </w:r>
      <w:r w:rsidR="00A32115">
        <w:rPr>
          <w:rFonts w:ascii="Book Antiqua" w:hAnsi="Book Antiqua"/>
          <w:sz w:val="24"/>
          <w:szCs w:val="24"/>
          <w:vertAlign w:val="superscript"/>
        </w:rPr>
        <w:t>52</w:t>
      </w:r>
      <w:r w:rsidR="00566E56" w:rsidRPr="00DE2FA1">
        <w:rPr>
          <w:rFonts w:ascii="Book Antiqua" w:hAnsi="Book Antiqua"/>
          <w:sz w:val="24"/>
          <w:szCs w:val="24"/>
          <w:vertAlign w:val="superscript"/>
        </w:rPr>
        <w:t>]</w:t>
      </w:r>
      <w:r w:rsidRPr="00DE2FA1">
        <w:rPr>
          <w:rFonts w:ascii="Book Antiqua" w:hAnsi="Book Antiqua"/>
          <w:sz w:val="24"/>
          <w:szCs w:val="24"/>
        </w:rPr>
        <w:t xml:space="preserve">. </w:t>
      </w:r>
    </w:p>
    <w:p w14:paraId="53E25C8B" w14:textId="77777777" w:rsidR="008F205B" w:rsidRPr="00DE2FA1" w:rsidRDefault="008F205B" w:rsidP="00415CAC">
      <w:pPr>
        <w:spacing w:after="0" w:line="360" w:lineRule="auto"/>
        <w:jc w:val="both"/>
        <w:rPr>
          <w:rFonts w:ascii="Book Antiqua" w:hAnsi="Book Antiqua"/>
          <w:sz w:val="24"/>
          <w:szCs w:val="24"/>
          <w:lang w:eastAsia="zh-CN"/>
        </w:rPr>
      </w:pPr>
    </w:p>
    <w:p w14:paraId="6991DEED" w14:textId="45587364" w:rsidR="00BD1667" w:rsidRPr="00DE2FA1" w:rsidRDefault="00E37FE1" w:rsidP="00415CAC">
      <w:pPr>
        <w:spacing w:after="0" w:line="360" w:lineRule="auto"/>
        <w:jc w:val="both"/>
        <w:rPr>
          <w:rFonts w:ascii="Book Antiqua" w:hAnsi="Book Antiqua"/>
          <w:b/>
          <w:i/>
          <w:sz w:val="24"/>
          <w:szCs w:val="24"/>
        </w:rPr>
      </w:pPr>
      <w:r w:rsidRPr="00DE2FA1">
        <w:rPr>
          <w:rFonts w:ascii="Book Antiqua" w:hAnsi="Book Antiqua"/>
          <w:b/>
          <w:i/>
          <w:sz w:val="24"/>
          <w:szCs w:val="24"/>
        </w:rPr>
        <w:t xml:space="preserve">Dye-based </w:t>
      </w:r>
      <w:r w:rsidR="008F205B" w:rsidRPr="00DE2FA1">
        <w:rPr>
          <w:rFonts w:ascii="Book Antiqua" w:hAnsi="Book Antiqua"/>
          <w:b/>
          <w:i/>
          <w:sz w:val="24"/>
          <w:szCs w:val="24"/>
        </w:rPr>
        <w:t>chromoendoscopy</w:t>
      </w:r>
    </w:p>
    <w:p w14:paraId="1C220A76" w14:textId="44FB5FCF" w:rsidR="00CF2A80" w:rsidRDefault="00BD1667" w:rsidP="00415CAC">
      <w:pPr>
        <w:spacing w:after="0" w:line="360" w:lineRule="auto"/>
        <w:jc w:val="both"/>
        <w:rPr>
          <w:rFonts w:ascii="Book Antiqua" w:hAnsi="Book Antiqua"/>
          <w:sz w:val="24"/>
          <w:szCs w:val="24"/>
          <w:lang w:eastAsia="zh-CN"/>
        </w:rPr>
      </w:pPr>
      <w:r w:rsidRPr="00DE2FA1">
        <w:rPr>
          <w:rFonts w:ascii="Book Antiqua" w:hAnsi="Book Antiqua"/>
          <w:sz w:val="24"/>
          <w:szCs w:val="24"/>
        </w:rPr>
        <w:t>Chromoendoscopy is an enhanced imaging technique</w:t>
      </w:r>
      <w:r w:rsidR="00751E11" w:rsidRPr="00DE2FA1">
        <w:rPr>
          <w:rFonts w:ascii="Book Antiqua" w:hAnsi="Book Antiqua"/>
          <w:sz w:val="24"/>
          <w:szCs w:val="24"/>
        </w:rPr>
        <w:t xml:space="preserve"> to detect mucosal abnormalities</w:t>
      </w:r>
      <w:r w:rsidR="00DF705F">
        <w:rPr>
          <w:rFonts w:ascii="Book Antiqua" w:hAnsi="Book Antiqua"/>
          <w:sz w:val="24"/>
          <w:szCs w:val="24"/>
        </w:rPr>
        <w:t xml:space="preserve"> </w:t>
      </w:r>
      <w:r w:rsidR="00751E11" w:rsidRPr="00DE2FA1">
        <w:rPr>
          <w:rFonts w:ascii="Book Antiqua" w:hAnsi="Book Antiqua"/>
          <w:sz w:val="24"/>
          <w:szCs w:val="24"/>
        </w:rPr>
        <w:t>by using</w:t>
      </w:r>
      <w:r w:rsidRPr="00DE2FA1">
        <w:rPr>
          <w:rFonts w:ascii="Book Antiqua" w:hAnsi="Book Antiqua"/>
          <w:sz w:val="24"/>
          <w:szCs w:val="24"/>
        </w:rPr>
        <w:t xml:space="preserve"> various dyes that are sprayed on the colonic mucosa </w:t>
      </w:r>
      <w:r w:rsidR="004F021A" w:rsidRPr="00DE2FA1">
        <w:rPr>
          <w:rFonts w:ascii="Book Antiqua" w:hAnsi="Book Antiqua"/>
          <w:sz w:val="24"/>
          <w:szCs w:val="24"/>
        </w:rPr>
        <w:t>by means of a</w:t>
      </w:r>
      <w:r w:rsidRPr="00DE2FA1">
        <w:rPr>
          <w:rFonts w:ascii="Book Antiqua" w:hAnsi="Book Antiqua"/>
          <w:sz w:val="24"/>
          <w:szCs w:val="24"/>
        </w:rPr>
        <w:t xml:space="preserve"> catheter which is</w:t>
      </w:r>
      <w:r w:rsidR="00751E11" w:rsidRPr="00DE2FA1">
        <w:rPr>
          <w:rFonts w:ascii="Book Antiqua" w:hAnsi="Book Antiqua"/>
          <w:sz w:val="24"/>
          <w:szCs w:val="24"/>
        </w:rPr>
        <w:t xml:space="preserve"> passed through the</w:t>
      </w:r>
      <w:r w:rsidR="004F021A" w:rsidRPr="00DE2FA1">
        <w:rPr>
          <w:rFonts w:ascii="Book Antiqua" w:hAnsi="Book Antiqua"/>
          <w:sz w:val="24"/>
          <w:szCs w:val="24"/>
        </w:rPr>
        <w:t xml:space="preserve"> working channel of the</w:t>
      </w:r>
      <w:r w:rsidR="00751E11" w:rsidRPr="00DE2FA1">
        <w:rPr>
          <w:rFonts w:ascii="Book Antiqua" w:hAnsi="Book Antiqua"/>
          <w:sz w:val="24"/>
          <w:szCs w:val="24"/>
        </w:rPr>
        <w:t xml:space="preserve"> endoscope</w:t>
      </w:r>
      <w:r w:rsidRPr="00DE2FA1">
        <w:rPr>
          <w:rFonts w:ascii="Book Antiqua" w:hAnsi="Book Antiqua"/>
          <w:sz w:val="24"/>
          <w:szCs w:val="24"/>
        </w:rPr>
        <w:t>. The frequently used dyes a</w:t>
      </w:r>
      <w:r w:rsidR="00232F54" w:rsidRPr="00DE2FA1">
        <w:rPr>
          <w:rFonts w:ascii="Book Antiqua" w:hAnsi="Book Antiqua"/>
          <w:sz w:val="24"/>
          <w:szCs w:val="24"/>
        </w:rPr>
        <w:t xml:space="preserve">re indigo carmine and methylene </w:t>
      </w:r>
      <w:r w:rsidRPr="00DE2FA1">
        <w:rPr>
          <w:rFonts w:ascii="Book Antiqua" w:hAnsi="Book Antiqua"/>
          <w:sz w:val="24"/>
          <w:szCs w:val="24"/>
        </w:rPr>
        <w:t>blue</w:t>
      </w:r>
      <w:r w:rsidR="00F61E7B">
        <w:rPr>
          <w:rFonts w:ascii="Book Antiqua" w:hAnsi="Book Antiqua"/>
          <w:sz w:val="24"/>
          <w:szCs w:val="24"/>
          <w:vertAlign w:val="superscript"/>
        </w:rPr>
        <w:t>[53</w:t>
      </w:r>
      <w:r w:rsidR="009518AD">
        <w:rPr>
          <w:rFonts w:ascii="Book Antiqua" w:hAnsi="Book Antiqua" w:hint="eastAsia"/>
          <w:sz w:val="24"/>
          <w:szCs w:val="24"/>
          <w:vertAlign w:val="superscript"/>
          <w:lang w:eastAsia="zh-CN"/>
        </w:rPr>
        <w:t>-</w:t>
      </w:r>
      <w:r w:rsidR="00F61E7B">
        <w:rPr>
          <w:rFonts w:ascii="Book Antiqua" w:hAnsi="Book Antiqua"/>
          <w:sz w:val="24"/>
          <w:szCs w:val="24"/>
          <w:vertAlign w:val="superscript"/>
        </w:rPr>
        <w:t>55</w:t>
      </w:r>
      <w:r w:rsidR="00566E56" w:rsidRPr="00DE2FA1">
        <w:rPr>
          <w:rFonts w:ascii="Book Antiqua" w:hAnsi="Book Antiqua"/>
          <w:sz w:val="24"/>
          <w:szCs w:val="24"/>
          <w:vertAlign w:val="superscript"/>
        </w:rPr>
        <w:t>]</w:t>
      </w:r>
      <w:r w:rsidRPr="00DE2FA1">
        <w:rPr>
          <w:rFonts w:ascii="Book Antiqua" w:hAnsi="Book Antiqua"/>
          <w:sz w:val="24"/>
          <w:szCs w:val="24"/>
        </w:rPr>
        <w:t xml:space="preserve">. This technique </w:t>
      </w:r>
      <w:r w:rsidR="00AF7C5D" w:rsidRPr="00DE2FA1">
        <w:rPr>
          <w:rFonts w:ascii="Book Antiqua" w:hAnsi="Book Antiqua"/>
          <w:sz w:val="24"/>
          <w:szCs w:val="24"/>
        </w:rPr>
        <w:t>can be</w:t>
      </w:r>
      <w:r w:rsidRPr="00DE2FA1">
        <w:rPr>
          <w:rFonts w:ascii="Book Antiqua" w:hAnsi="Book Antiqua"/>
          <w:sz w:val="24"/>
          <w:szCs w:val="24"/>
        </w:rPr>
        <w:t xml:space="preserve"> performed using a high resolution magnif</w:t>
      </w:r>
      <w:r w:rsidR="004F021A" w:rsidRPr="00DE2FA1">
        <w:rPr>
          <w:rFonts w:ascii="Book Antiqua" w:hAnsi="Book Antiqua"/>
          <w:sz w:val="24"/>
          <w:szCs w:val="24"/>
        </w:rPr>
        <w:t>ying</w:t>
      </w:r>
      <w:r w:rsidRPr="00DE2FA1">
        <w:rPr>
          <w:rFonts w:ascii="Book Antiqua" w:hAnsi="Book Antiqua"/>
          <w:sz w:val="24"/>
          <w:szCs w:val="24"/>
        </w:rPr>
        <w:t xml:space="preserve"> endoscope. </w:t>
      </w:r>
      <w:r w:rsidR="009D488A" w:rsidRPr="00DE2FA1">
        <w:rPr>
          <w:rFonts w:ascii="Book Antiqua" w:hAnsi="Book Antiqua"/>
          <w:sz w:val="24"/>
          <w:szCs w:val="24"/>
        </w:rPr>
        <w:t>The ability to differentiate between neoplastic and non-neoplastic lesions using chromoendoscopy has been well studied using the Kudo criteria (</w:t>
      </w:r>
      <w:r w:rsidR="008F205B" w:rsidRPr="00DE2FA1">
        <w:rPr>
          <w:rFonts w:ascii="Book Antiqua" w:hAnsi="Book Antiqua"/>
          <w:sz w:val="24"/>
          <w:szCs w:val="24"/>
        </w:rPr>
        <w:t xml:space="preserve">Table </w:t>
      </w:r>
      <w:r w:rsidR="009D488A" w:rsidRPr="00DE2FA1">
        <w:rPr>
          <w:rFonts w:ascii="Book Antiqua" w:hAnsi="Book Antiqua"/>
          <w:sz w:val="24"/>
          <w:szCs w:val="24"/>
        </w:rPr>
        <w:t>2</w:t>
      </w:r>
      <w:r w:rsidR="00672D79">
        <w:rPr>
          <w:rFonts w:ascii="Book Antiqua" w:hAnsi="Book Antiqua" w:hint="eastAsia"/>
          <w:sz w:val="24"/>
          <w:szCs w:val="24"/>
          <w:lang w:eastAsia="zh-CN"/>
        </w:rPr>
        <w:t xml:space="preserve"> and Figure 1</w:t>
      </w:r>
      <w:r w:rsidR="009D488A" w:rsidRPr="00DE2FA1">
        <w:rPr>
          <w:rFonts w:ascii="Book Antiqua" w:hAnsi="Book Antiqua"/>
          <w:sz w:val="24"/>
          <w:szCs w:val="24"/>
        </w:rPr>
        <w:t>)</w:t>
      </w:r>
      <w:r w:rsidR="00F61E7B">
        <w:rPr>
          <w:rFonts w:ascii="Book Antiqua" w:hAnsi="Book Antiqua"/>
          <w:sz w:val="24"/>
          <w:szCs w:val="24"/>
          <w:vertAlign w:val="superscript"/>
        </w:rPr>
        <w:t>[56</w:t>
      </w:r>
      <w:r w:rsidR="00566E56" w:rsidRPr="00DE2FA1">
        <w:rPr>
          <w:rFonts w:ascii="Book Antiqua" w:hAnsi="Book Antiqua"/>
          <w:sz w:val="24"/>
          <w:szCs w:val="24"/>
          <w:vertAlign w:val="superscript"/>
        </w:rPr>
        <w:t>]</w:t>
      </w:r>
      <w:r w:rsidR="009D488A" w:rsidRPr="00DE2FA1">
        <w:rPr>
          <w:rFonts w:ascii="Book Antiqua" w:hAnsi="Book Antiqua"/>
          <w:sz w:val="24"/>
          <w:szCs w:val="24"/>
        </w:rPr>
        <w:t>.</w:t>
      </w:r>
      <w:r w:rsidR="009518AD">
        <w:rPr>
          <w:rFonts w:ascii="Book Antiqua" w:hAnsi="Book Antiqua" w:hint="eastAsia"/>
          <w:sz w:val="24"/>
          <w:szCs w:val="24"/>
          <w:lang w:eastAsia="zh-CN"/>
        </w:rPr>
        <w:t xml:space="preserve"> </w:t>
      </w:r>
      <w:r w:rsidR="00AF7C5D" w:rsidRPr="00DE2FA1">
        <w:rPr>
          <w:rFonts w:ascii="Book Antiqua" w:hAnsi="Book Antiqua"/>
          <w:sz w:val="24"/>
          <w:szCs w:val="24"/>
        </w:rPr>
        <w:t xml:space="preserve">Use of the </w:t>
      </w:r>
      <w:r w:rsidR="009D488A" w:rsidRPr="00DE2FA1">
        <w:rPr>
          <w:rFonts w:ascii="Book Antiqua" w:hAnsi="Book Antiqua"/>
          <w:sz w:val="24"/>
          <w:szCs w:val="24"/>
        </w:rPr>
        <w:t xml:space="preserve">Kudo criteria has been </w:t>
      </w:r>
      <w:r w:rsidR="00AF7C5D" w:rsidRPr="00DE2FA1">
        <w:rPr>
          <w:rFonts w:ascii="Book Antiqua" w:hAnsi="Book Antiqua"/>
          <w:sz w:val="24"/>
          <w:szCs w:val="24"/>
        </w:rPr>
        <w:t>shown</w:t>
      </w:r>
      <w:r w:rsidR="00DF705F">
        <w:rPr>
          <w:rFonts w:ascii="Book Antiqua" w:hAnsi="Book Antiqua"/>
          <w:sz w:val="24"/>
          <w:szCs w:val="24"/>
        </w:rPr>
        <w:t xml:space="preserve"> </w:t>
      </w:r>
      <w:r w:rsidR="00AF7C5D" w:rsidRPr="00DE2FA1">
        <w:rPr>
          <w:rFonts w:ascii="Book Antiqua" w:hAnsi="Book Antiqua"/>
          <w:sz w:val="24"/>
          <w:szCs w:val="24"/>
        </w:rPr>
        <w:t>to assist in the</w:t>
      </w:r>
      <w:r w:rsidR="009D488A" w:rsidRPr="00DE2FA1">
        <w:rPr>
          <w:rFonts w:ascii="Book Antiqua" w:hAnsi="Book Antiqua"/>
          <w:sz w:val="24"/>
          <w:szCs w:val="24"/>
        </w:rPr>
        <w:t xml:space="preserve"> differentiat</w:t>
      </w:r>
      <w:r w:rsidR="00AF7C5D" w:rsidRPr="00DE2FA1">
        <w:rPr>
          <w:rFonts w:ascii="Book Antiqua" w:hAnsi="Book Antiqua"/>
          <w:sz w:val="24"/>
          <w:szCs w:val="24"/>
        </w:rPr>
        <w:t>ion between</w:t>
      </w:r>
      <w:r w:rsidR="009D488A" w:rsidRPr="00DE2FA1">
        <w:rPr>
          <w:rFonts w:ascii="Book Antiqua" w:hAnsi="Book Antiqua"/>
          <w:sz w:val="24"/>
          <w:szCs w:val="24"/>
        </w:rPr>
        <w:t xml:space="preserve"> neoplastic </w:t>
      </w:r>
      <w:r w:rsidR="00AF7C5D" w:rsidRPr="00DE2FA1">
        <w:rPr>
          <w:rFonts w:ascii="Book Antiqua" w:hAnsi="Book Antiqua"/>
          <w:sz w:val="24"/>
          <w:szCs w:val="24"/>
        </w:rPr>
        <w:t>and</w:t>
      </w:r>
      <w:r w:rsidR="009D488A" w:rsidRPr="00DE2FA1">
        <w:rPr>
          <w:rFonts w:ascii="Book Antiqua" w:hAnsi="Book Antiqua"/>
          <w:sz w:val="24"/>
          <w:szCs w:val="24"/>
        </w:rPr>
        <w:t xml:space="preserve"> non-neoplastic lesions with a 98% sensitivity and a 92% specificity.  </w:t>
      </w:r>
      <w:r w:rsidR="000E4870" w:rsidRPr="00DE2FA1">
        <w:rPr>
          <w:rFonts w:ascii="Book Antiqua" w:hAnsi="Book Antiqua"/>
          <w:sz w:val="24"/>
          <w:szCs w:val="24"/>
        </w:rPr>
        <w:t xml:space="preserve">Subramanian </w:t>
      </w:r>
      <w:r w:rsidR="000E4870" w:rsidRPr="008F205B">
        <w:rPr>
          <w:rFonts w:ascii="Book Antiqua" w:hAnsi="Book Antiqua"/>
          <w:i/>
          <w:sz w:val="24"/>
          <w:szCs w:val="24"/>
        </w:rPr>
        <w:t>et al</w:t>
      </w:r>
      <w:r w:rsidR="00F61E7B">
        <w:rPr>
          <w:rFonts w:ascii="Book Antiqua" w:hAnsi="Book Antiqua"/>
          <w:sz w:val="24"/>
          <w:szCs w:val="24"/>
          <w:vertAlign w:val="superscript"/>
        </w:rPr>
        <w:t>[57</w:t>
      </w:r>
      <w:r w:rsidR="00566E56" w:rsidRPr="00DE2FA1">
        <w:rPr>
          <w:rFonts w:ascii="Book Antiqua" w:hAnsi="Book Antiqua"/>
          <w:sz w:val="24"/>
          <w:szCs w:val="24"/>
          <w:vertAlign w:val="superscript"/>
        </w:rPr>
        <w:t>]</w:t>
      </w:r>
      <w:r w:rsidR="009518AD">
        <w:rPr>
          <w:rFonts w:ascii="Book Antiqua" w:hAnsi="Book Antiqua" w:hint="eastAsia"/>
          <w:sz w:val="24"/>
          <w:szCs w:val="24"/>
          <w:vertAlign w:val="superscript"/>
          <w:lang w:eastAsia="zh-CN"/>
        </w:rPr>
        <w:t xml:space="preserve"> </w:t>
      </w:r>
      <w:r w:rsidR="009D488A" w:rsidRPr="00DE2FA1">
        <w:rPr>
          <w:rFonts w:ascii="Book Antiqua" w:hAnsi="Book Antiqua"/>
          <w:sz w:val="24"/>
          <w:szCs w:val="24"/>
        </w:rPr>
        <w:t xml:space="preserve">performed a meta-analysis </w:t>
      </w:r>
      <w:r w:rsidR="008150E8" w:rsidRPr="00DE2FA1">
        <w:rPr>
          <w:rFonts w:ascii="Book Antiqua" w:hAnsi="Book Antiqua"/>
          <w:sz w:val="24"/>
          <w:szCs w:val="24"/>
        </w:rPr>
        <w:t>of published studies to compare the use of chromoendoscopy against standard white light endoscopy in patients w</w:t>
      </w:r>
      <w:r w:rsidR="004D7113" w:rsidRPr="00DE2FA1">
        <w:rPr>
          <w:rFonts w:ascii="Book Antiqua" w:hAnsi="Book Antiqua"/>
          <w:sz w:val="24"/>
          <w:szCs w:val="24"/>
        </w:rPr>
        <w:t>ith IBD undergoing surveillance</w:t>
      </w:r>
      <w:r w:rsidR="000E4870" w:rsidRPr="00DE2FA1">
        <w:rPr>
          <w:rFonts w:ascii="Book Antiqua" w:hAnsi="Book Antiqua"/>
          <w:sz w:val="24"/>
          <w:szCs w:val="24"/>
        </w:rPr>
        <w:t xml:space="preserve">. </w:t>
      </w:r>
      <w:r w:rsidR="008150E8" w:rsidRPr="00DE2FA1">
        <w:rPr>
          <w:rFonts w:ascii="Book Antiqua" w:hAnsi="Book Antiqua"/>
          <w:sz w:val="24"/>
          <w:szCs w:val="24"/>
        </w:rPr>
        <w:t>In this meta-analysis</w:t>
      </w:r>
      <w:r w:rsidR="00453095" w:rsidRPr="00DE2FA1">
        <w:rPr>
          <w:rFonts w:ascii="Book Antiqua" w:hAnsi="Book Antiqua"/>
          <w:sz w:val="24"/>
          <w:szCs w:val="24"/>
        </w:rPr>
        <w:t>, 6 studies were identified which included</w:t>
      </w:r>
      <w:r w:rsidR="008150E8" w:rsidRPr="00DE2FA1">
        <w:rPr>
          <w:rFonts w:ascii="Book Antiqua" w:hAnsi="Book Antiqua"/>
          <w:sz w:val="24"/>
          <w:szCs w:val="24"/>
        </w:rPr>
        <w:t xml:space="preserve"> a tot</w:t>
      </w:r>
      <w:r w:rsidR="008150E8" w:rsidRPr="008F205B">
        <w:rPr>
          <w:rFonts w:ascii="Book Antiqua" w:hAnsi="Book Antiqua"/>
          <w:sz w:val="24"/>
          <w:szCs w:val="24"/>
        </w:rPr>
        <w:t>al of 1277 patients. In this group of patients, there was noted to be a 7% difference</w:t>
      </w:r>
      <w:r w:rsidR="00AC7A0A" w:rsidRPr="008F205B">
        <w:rPr>
          <w:rFonts w:ascii="Book Antiqua" w:hAnsi="Book Antiqua"/>
          <w:sz w:val="24"/>
          <w:szCs w:val="24"/>
        </w:rPr>
        <w:t xml:space="preserve"> in the detection of dysplasia</w:t>
      </w:r>
      <w:r w:rsidR="008150E8" w:rsidRPr="008F205B">
        <w:rPr>
          <w:rFonts w:ascii="Book Antiqua" w:hAnsi="Book Antiqua"/>
          <w:sz w:val="24"/>
          <w:szCs w:val="24"/>
        </w:rPr>
        <w:t xml:space="preserve"> that favored chromoendoscopy over standard white light endoscopy.  The study concluded that 14 patients were needed to treat in order to identify one patient</w:t>
      </w:r>
      <w:r w:rsidR="008150E8" w:rsidRPr="00DE2FA1">
        <w:rPr>
          <w:rFonts w:ascii="Book Antiqua" w:hAnsi="Book Antiqua"/>
          <w:sz w:val="24"/>
          <w:szCs w:val="24"/>
        </w:rPr>
        <w:t xml:space="preserve"> that would benefit from the use of chromoendoscopy.  For this reason, the study recommended that any high risk patient s</w:t>
      </w:r>
      <w:r w:rsidR="00A20DBB" w:rsidRPr="00DE2FA1">
        <w:rPr>
          <w:rFonts w:ascii="Book Antiqua" w:hAnsi="Book Antiqua"/>
          <w:sz w:val="24"/>
          <w:szCs w:val="24"/>
        </w:rPr>
        <w:t xml:space="preserve">hould undergo surveillance with </w:t>
      </w:r>
      <w:r w:rsidR="008150E8" w:rsidRPr="00DE2FA1">
        <w:rPr>
          <w:rFonts w:ascii="Book Antiqua" w:hAnsi="Book Antiqua"/>
          <w:sz w:val="24"/>
          <w:szCs w:val="24"/>
        </w:rPr>
        <w:t xml:space="preserve">chromoendoscopy.  </w:t>
      </w:r>
    </w:p>
    <w:p w14:paraId="7F3B5991" w14:textId="77777777" w:rsidR="008F205B" w:rsidRPr="00DE2FA1" w:rsidRDefault="008F205B" w:rsidP="00415CAC">
      <w:pPr>
        <w:spacing w:after="0" w:line="360" w:lineRule="auto"/>
        <w:jc w:val="both"/>
        <w:rPr>
          <w:rFonts w:ascii="Book Antiqua" w:hAnsi="Book Antiqua"/>
          <w:sz w:val="24"/>
          <w:szCs w:val="24"/>
          <w:lang w:eastAsia="zh-CN"/>
        </w:rPr>
      </w:pPr>
    </w:p>
    <w:p w14:paraId="60F80012" w14:textId="3965D720" w:rsidR="002B02A9" w:rsidRPr="00DE2FA1" w:rsidRDefault="008F205B" w:rsidP="00415CAC">
      <w:pPr>
        <w:spacing w:after="0" w:line="360" w:lineRule="auto"/>
        <w:jc w:val="both"/>
        <w:rPr>
          <w:rFonts w:ascii="Book Antiqua" w:hAnsi="Book Antiqua"/>
          <w:sz w:val="24"/>
          <w:szCs w:val="24"/>
        </w:rPr>
      </w:pPr>
      <w:r w:rsidRPr="00DE2FA1">
        <w:rPr>
          <w:rFonts w:ascii="Book Antiqua" w:hAnsi="Book Antiqua"/>
          <w:b/>
          <w:sz w:val="24"/>
          <w:szCs w:val="24"/>
        </w:rPr>
        <w:t xml:space="preserve">MANAGEMENT OF IBD-NEOPLASIA </w:t>
      </w:r>
    </w:p>
    <w:p w14:paraId="25279D04" w14:textId="77777777" w:rsidR="00B6033A" w:rsidRDefault="00B6033A" w:rsidP="00415CAC">
      <w:pPr>
        <w:spacing w:after="0" w:line="360" w:lineRule="auto"/>
        <w:jc w:val="both"/>
        <w:rPr>
          <w:rFonts w:ascii="Book Antiqua" w:hAnsi="Book Antiqua"/>
          <w:sz w:val="24"/>
          <w:szCs w:val="24"/>
          <w:lang w:eastAsia="zh-CN"/>
        </w:rPr>
      </w:pPr>
      <w:r w:rsidRPr="00DE2FA1">
        <w:rPr>
          <w:rFonts w:ascii="Book Antiqua" w:hAnsi="Book Antiqua"/>
          <w:sz w:val="24"/>
          <w:szCs w:val="24"/>
        </w:rPr>
        <w:t xml:space="preserve">The management </w:t>
      </w:r>
      <w:r w:rsidR="00F1086D" w:rsidRPr="00DE2FA1">
        <w:rPr>
          <w:rFonts w:ascii="Book Antiqua" w:hAnsi="Book Antiqua"/>
          <w:sz w:val="24"/>
          <w:szCs w:val="24"/>
        </w:rPr>
        <w:t>of IBD-associated neoplasia is complex and is often</w:t>
      </w:r>
      <w:r w:rsidRPr="00DE2FA1">
        <w:rPr>
          <w:rFonts w:ascii="Book Antiqua" w:hAnsi="Book Antiqua"/>
          <w:sz w:val="24"/>
          <w:szCs w:val="24"/>
        </w:rPr>
        <w:t xml:space="preserve"> based on the histological </w:t>
      </w:r>
      <w:r w:rsidR="00F1086D" w:rsidRPr="00DE2FA1">
        <w:rPr>
          <w:rFonts w:ascii="Book Antiqua" w:hAnsi="Book Antiqua"/>
          <w:sz w:val="24"/>
          <w:szCs w:val="24"/>
        </w:rPr>
        <w:t xml:space="preserve">degree of dysplasia, whether the dysplasia is visible endoscopically or not, whether it is unifocal or multifocal, and on patient’s factors. The management decision </w:t>
      </w:r>
      <w:r w:rsidR="00F1086D" w:rsidRPr="00DE2FA1">
        <w:rPr>
          <w:rFonts w:ascii="Book Antiqua" w:hAnsi="Book Antiqua"/>
          <w:sz w:val="24"/>
          <w:szCs w:val="24"/>
        </w:rPr>
        <w:lastRenderedPageBreak/>
        <w:t xml:space="preserve">requires a multidisciplinary </w:t>
      </w:r>
      <w:r w:rsidR="00EF1372" w:rsidRPr="00DE2FA1">
        <w:rPr>
          <w:rFonts w:ascii="Book Antiqua" w:hAnsi="Book Antiqua"/>
          <w:sz w:val="24"/>
          <w:szCs w:val="24"/>
        </w:rPr>
        <w:t xml:space="preserve">team </w:t>
      </w:r>
      <w:r w:rsidR="00F1086D" w:rsidRPr="00DE2FA1">
        <w:rPr>
          <w:rFonts w:ascii="Book Antiqua" w:hAnsi="Book Antiqua"/>
          <w:sz w:val="24"/>
          <w:szCs w:val="24"/>
        </w:rPr>
        <w:t>approach</w:t>
      </w:r>
      <w:r w:rsidR="00EF1372" w:rsidRPr="00DE2FA1">
        <w:rPr>
          <w:rFonts w:ascii="Book Antiqua" w:hAnsi="Book Antiqua"/>
          <w:sz w:val="24"/>
          <w:szCs w:val="24"/>
        </w:rPr>
        <w:t xml:space="preserve"> involving </w:t>
      </w:r>
      <w:r w:rsidR="00551C1C" w:rsidRPr="00DE2FA1">
        <w:rPr>
          <w:rFonts w:ascii="Book Antiqua" w:hAnsi="Book Antiqua"/>
          <w:sz w:val="24"/>
          <w:szCs w:val="24"/>
        </w:rPr>
        <w:t xml:space="preserve">the </w:t>
      </w:r>
      <w:r w:rsidR="00EF1372" w:rsidRPr="00DE2FA1">
        <w:rPr>
          <w:rFonts w:ascii="Book Antiqua" w:hAnsi="Book Antiqua"/>
          <w:sz w:val="24"/>
          <w:szCs w:val="24"/>
        </w:rPr>
        <w:t xml:space="preserve">surgeon, </w:t>
      </w:r>
      <w:r w:rsidR="00551C1C" w:rsidRPr="00DE2FA1">
        <w:rPr>
          <w:rFonts w:ascii="Book Antiqua" w:hAnsi="Book Antiqua"/>
          <w:sz w:val="24"/>
          <w:szCs w:val="24"/>
        </w:rPr>
        <w:t xml:space="preserve">the </w:t>
      </w:r>
      <w:r w:rsidR="00EF1372" w:rsidRPr="00DE2FA1">
        <w:rPr>
          <w:rFonts w:ascii="Book Antiqua" w:hAnsi="Book Antiqua"/>
          <w:sz w:val="24"/>
          <w:szCs w:val="24"/>
        </w:rPr>
        <w:t>gastroenterologist,</w:t>
      </w:r>
      <w:r w:rsidR="00551C1C" w:rsidRPr="00DE2FA1">
        <w:rPr>
          <w:rFonts w:ascii="Book Antiqua" w:hAnsi="Book Antiqua"/>
          <w:sz w:val="24"/>
          <w:szCs w:val="24"/>
        </w:rPr>
        <w:t xml:space="preserve"> the </w:t>
      </w:r>
      <w:r w:rsidR="00EF1372" w:rsidRPr="00DE2FA1">
        <w:rPr>
          <w:rFonts w:ascii="Book Antiqua" w:hAnsi="Book Antiqua"/>
          <w:sz w:val="24"/>
          <w:szCs w:val="24"/>
        </w:rPr>
        <w:t>pathologist</w:t>
      </w:r>
      <w:r w:rsidR="00551C1C" w:rsidRPr="00DE2FA1">
        <w:rPr>
          <w:rFonts w:ascii="Book Antiqua" w:hAnsi="Book Antiqua"/>
          <w:sz w:val="24"/>
          <w:szCs w:val="24"/>
        </w:rPr>
        <w:t>, and the patient</w:t>
      </w:r>
      <w:r w:rsidR="00EF1372" w:rsidRPr="00DE2FA1">
        <w:rPr>
          <w:rFonts w:ascii="Book Antiqua" w:hAnsi="Book Antiqua"/>
          <w:sz w:val="24"/>
          <w:szCs w:val="24"/>
        </w:rPr>
        <w:t>. Furthermore,</w:t>
      </w:r>
      <w:r w:rsidR="00551C1C" w:rsidRPr="00DE2FA1">
        <w:rPr>
          <w:rFonts w:ascii="Book Antiqua" w:hAnsi="Book Antiqua"/>
          <w:sz w:val="24"/>
          <w:szCs w:val="24"/>
        </w:rPr>
        <w:t xml:space="preserve"> the patient</w:t>
      </w:r>
      <w:r w:rsidR="00EF1372" w:rsidRPr="00DE2FA1">
        <w:rPr>
          <w:rFonts w:ascii="Book Antiqua" w:hAnsi="Book Antiqua"/>
          <w:sz w:val="24"/>
          <w:szCs w:val="24"/>
        </w:rPr>
        <w:t>s</w:t>
      </w:r>
      <w:r w:rsidR="00551C1C" w:rsidRPr="00DE2FA1">
        <w:rPr>
          <w:rFonts w:ascii="Book Antiqua" w:hAnsi="Book Antiqua"/>
          <w:sz w:val="24"/>
          <w:szCs w:val="24"/>
        </w:rPr>
        <w:t>’</w:t>
      </w:r>
      <w:r w:rsidR="00EF1372" w:rsidRPr="00DE2FA1">
        <w:rPr>
          <w:rFonts w:ascii="Book Antiqua" w:hAnsi="Book Antiqua"/>
          <w:sz w:val="24"/>
          <w:szCs w:val="24"/>
        </w:rPr>
        <w:t xml:space="preserve"> understanding of the nature of their disease and their involvement in the management decision is crucial.</w:t>
      </w:r>
    </w:p>
    <w:p w14:paraId="12FACBEE" w14:textId="77777777" w:rsidR="008F205B" w:rsidRPr="00DE2FA1" w:rsidRDefault="008F205B" w:rsidP="00415CAC">
      <w:pPr>
        <w:spacing w:after="0" w:line="360" w:lineRule="auto"/>
        <w:jc w:val="both"/>
        <w:rPr>
          <w:rFonts w:ascii="Book Antiqua" w:hAnsi="Book Antiqua"/>
          <w:sz w:val="24"/>
          <w:szCs w:val="24"/>
          <w:lang w:eastAsia="zh-CN"/>
        </w:rPr>
      </w:pPr>
    </w:p>
    <w:p w14:paraId="7BBF5A32" w14:textId="77777777" w:rsidR="00086164" w:rsidRPr="00DE2FA1" w:rsidRDefault="00086164" w:rsidP="00415CAC">
      <w:pPr>
        <w:spacing w:after="0" w:line="360" w:lineRule="auto"/>
        <w:jc w:val="both"/>
        <w:rPr>
          <w:rFonts w:ascii="Book Antiqua" w:hAnsi="Book Antiqua"/>
          <w:b/>
          <w:bCs/>
          <w:i/>
          <w:sz w:val="24"/>
          <w:szCs w:val="24"/>
        </w:rPr>
      </w:pPr>
      <w:r w:rsidRPr="00DE2FA1">
        <w:rPr>
          <w:rFonts w:ascii="Book Antiqua" w:hAnsi="Book Antiqua"/>
          <w:b/>
          <w:bCs/>
          <w:i/>
          <w:sz w:val="24"/>
          <w:szCs w:val="24"/>
        </w:rPr>
        <w:t xml:space="preserve">Raised </w:t>
      </w:r>
      <w:r w:rsidR="00B069ED" w:rsidRPr="00DE2FA1">
        <w:rPr>
          <w:rFonts w:ascii="Book Antiqua" w:hAnsi="Book Antiqua"/>
          <w:b/>
          <w:bCs/>
          <w:i/>
          <w:sz w:val="24"/>
          <w:szCs w:val="24"/>
        </w:rPr>
        <w:t>or endoscopically visible IBD-dysplasia</w:t>
      </w:r>
    </w:p>
    <w:p w14:paraId="76F435C2" w14:textId="20E15B5B" w:rsidR="00086164" w:rsidRDefault="00086164" w:rsidP="00415CAC">
      <w:pPr>
        <w:spacing w:after="0" w:line="360" w:lineRule="auto"/>
        <w:jc w:val="both"/>
        <w:rPr>
          <w:rFonts w:ascii="Book Antiqua" w:hAnsi="Book Antiqua"/>
          <w:sz w:val="24"/>
          <w:szCs w:val="24"/>
          <w:vertAlign w:val="subscript"/>
          <w:lang w:eastAsia="zh-CN"/>
        </w:rPr>
      </w:pPr>
      <w:r w:rsidRPr="00DE2FA1">
        <w:rPr>
          <w:rFonts w:ascii="Book Antiqua" w:hAnsi="Book Antiqua"/>
          <w:sz w:val="24"/>
          <w:szCs w:val="24"/>
        </w:rPr>
        <w:t xml:space="preserve">With </w:t>
      </w:r>
      <w:r w:rsidR="00046023" w:rsidRPr="00DE2FA1">
        <w:rPr>
          <w:rFonts w:ascii="Book Antiqua" w:hAnsi="Book Antiqua"/>
          <w:sz w:val="24"/>
          <w:szCs w:val="24"/>
        </w:rPr>
        <w:t xml:space="preserve">the </w:t>
      </w:r>
      <w:r w:rsidRPr="00DE2FA1">
        <w:rPr>
          <w:rFonts w:ascii="Book Antiqua" w:hAnsi="Book Antiqua"/>
          <w:sz w:val="24"/>
          <w:szCs w:val="24"/>
        </w:rPr>
        <w:t>advanced endoscopic techniques, raised or polypoid lesions can be identified and managed endoscopically</w:t>
      </w:r>
      <w:r w:rsidR="000755C6" w:rsidRPr="00DE2FA1">
        <w:rPr>
          <w:rFonts w:ascii="Book Antiqua" w:hAnsi="Book Antiqua"/>
          <w:sz w:val="24"/>
          <w:szCs w:val="24"/>
        </w:rPr>
        <w:t xml:space="preserve">. </w:t>
      </w:r>
      <w:r w:rsidR="004B70BE" w:rsidRPr="00DE2FA1">
        <w:rPr>
          <w:rFonts w:ascii="Book Antiqua" w:hAnsi="Book Antiqua"/>
          <w:sz w:val="24"/>
          <w:szCs w:val="24"/>
        </w:rPr>
        <w:t>If raised lesions are identified during endoscopic surveillance, endoscopic resection is performed with biopsy of the surrounding mucosa.</w:t>
      </w:r>
      <w:r w:rsidR="00750EAE" w:rsidRPr="00DE2FA1">
        <w:rPr>
          <w:rFonts w:ascii="Book Antiqua" w:hAnsi="Book Antiqua"/>
          <w:sz w:val="24"/>
          <w:szCs w:val="24"/>
        </w:rPr>
        <w:t xml:space="preserve"> When polyp removal occurs, the area should be tattooed for further reference. In </w:t>
      </w:r>
      <w:r w:rsidR="004B70BE" w:rsidRPr="00DE2FA1">
        <w:rPr>
          <w:rFonts w:ascii="Book Antiqua" w:hAnsi="Book Antiqua"/>
          <w:sz w:val="24"/>
          <w:szCs w:val="24"/>
        </w:rPr>
        <w:t>the absence of dysplasia in the mucosa surrounding the p</w:t>
      </w:r>
      <w:r w:rsidR="00D51145" w:rsidRPr="00DE2FA1">
        <w:rPr>
          <w:rFonts w:ascii="Book Antiqua" w:hAnsi="Book Antiqua"/>
          <w:sz w:val="24"/>
          <w:szCs w:val="24"/>
        </w:rPr>
        <w:t>olyp or elsewhere in the colon</w:t>
      </w:r>
      <w:r w:rsidR="00CB3393" w:rsidRPr="00DE2FA1">
        <w:rPr>
          <w:rFonts w:ascii="Book Antiqua" w:hAnsi="Book Antiqua"/>
          <w:sz w:val="24"/>
          <w:szCs w:val="24"/>
        </w:rPr>
        <w:t xml:space="preserve">, </w:t>
      </w:r>
      <w:r w:rsidR="004B70BE" w:rsidRPr="00DE2FA1">
        <w:rPr>
          <w:rFonts w:ascii="Book Antiqua" w:hAnsi="Book Antiqua"/>
          <w:sz w:val="24"/>
          <w:szCs w:val="24"/>
        </w:rPr>
        <w:t>endoscopic resection of the polyp</w:t>
      </w:r>
      <w:r w:rsidR="00D51145" w:rsidRPr="00DE2FA1">
        <w:rPr>
          <w:rFonts w:ascii="Book Antiqua" w:hAnsi="Book Antiqua"/>
          <w:sz w:val="24"/>
          <w:szCs w:val="24"/>
        </w:rPr>
        <w:t xml:space="preserve"> is adequate</w:t>
      </w:r>
      <w:r w:rsidR="004B70BE" w:rsidRPr="00DE2FA1">
        <w:rPr>
          <w:rFonts w:ascii="Book Antiqua" w:hAnsi="Book Antiqua"/>
          <w:sz w:val="24"/>
          <w:szCs w:val="24"/>
        </w:rPr>
        <w:t>.</w:t>
      </w:r>
      <w:r w:rsidR="006937DA">
        <w:rPr>
          <w:rFonts w:ascii="Book Antiqua" w:hAnsi="Book Antiqua"/>
          <w:sz w:val="24"/>
          <w:szCs w:val="24"/>
        </w:rPr>
        <w:t xml:space="preserve"> </w:t>
      </w:r>
      <w:r w:rsidR="001C60E3" w:rsidRPr="00DE2FA1">
        <w:rPr>
          <w:rFonts w:ascii="Book Antiqua" w:hAnsi="Book Antiqua"/>
          <w:sz w:val="24"/>
          <w:szCs w:val="24"/>
        </w:rPr>
        <w:t xml:space="preserve">Vieth </w:t>
      </w:r>
      <w:r w:rsidR="001C60E3" w:rsidRPr="008F205B">
        <w:rPr>
          <w:rFonts w:ascii="Book Antiqua" w:hAnsi="Book Antiqua"/>
          <w:i/>
          <w:sz w:val="24"/>
          <w:szCs w:val="24"/>
        </w:rPr>
        <w:t>et al</w:t>
      </w:r>
      <w:r w:rsidR="00566E56" w:rsidRPr="00DE2FA1">
        <w:rPr>
          <w:rFonts w:ascii="Book Antiqua" w:hAnsi="Book Antiqua"/>
          <w:sz w:val="24"/>
          <w:szCs w:val="24"/>
          <w:vertAlign w:val="superscript"/>
        </w:rPr>
        <w:t>[5</w:t>
      </w:r>
      <w:r w:rsidR="00E60B9E">
        <w:rPr>
          <w:rFonts w:ascii="Book Antiqua" w:hAnsi="Book Antiqua"/>
          <w:sz w:val="24"/>
          <w:szCs w:val="24"/>
          <w:vertAlign w:val="superscript"/>
        </w:rPr>
        <w:t>8</w:t>
      </w:r>
      <w:r w:rsidR="00566E56" w:rsidRPr="00DE2FA1">
        <w:rPr>
          <w:rFonts w:ascii="Book Antiqua" w:hAnsi="Book Antiqua"/>
          <w:sz w:val="24"/>
          <w:szCs w:val="24"/>
          <w:vertAlign w:val="superscript"/>
        </w:rPr>
        <w:t>]</w:t>
      </w:r>
      <w:r w:rsidR="009518AD">
        <w:rPr>
          <w:rFonts w:ascii="Book Antiqua" w:hAnsi="Book Antiqua" w:hint="eastAsia"/>
          <w:sz w:val="24"/>
          <w:szCs w:val="24"/>
          <w:vertAlign w:val="superscript"/>
          <w:lang w:eastAsia="zh-CN"/>
        </w:rPr>
        <w:t xml:space="preserve"> </w:t>
      </w:r>
      <w:r w:rsidR="005F4004" w:rsidRPr="00DE2FA1">
        <w:rPr>
          <w:rFonts w:ascii="Book Antiqua" w:hAnsi="Book Antiqua"/>
          <w:sz w:val="24"/>
          <w:szCs w:val="24"/>
        </w:rPr>
        <w:t xml:space="preserve">followed 87 patients with UC and a sporadic adenoma for 53 </w:t>
      </w:r>
      <w:r w:rsidR="009518AD">
        <w:rPr>
          <w:rFonts w:ascii="Book Antiqua" w:hAnsi="Book Antiqua" w:hint="eastAsia"/>
          <w:sz w:val="24"/>
          <w:szCs w:val="24"/>
          <w:lang w:eastAsia="zh-CN"/>
        </w:rPr>
        <w:t>mo</w:t>
      </w:r>
      <w:r w:rsidR="005F4004" w:rsidRPr="00DE2FA1">
        <w:rPr>
          <w:rFonts w:ascii="Book Antiqua" w:hAnsi="Book Antiqua"/>
          <w:sz w:val="24"/>
          <w:szCs w:val="24"/>
        </w:rPr>
        <w:t xml:space="preserve"> following polypectomy.  The risk of colitis</w:t>
      </w:r>
      <w:r w:rsidR="008150E8" w:rsidRPr="00DE2FA1">
        <w:rPr>
          <w:rFonts w:ascii="Book Antiqua" w:hAnsi="Book Antiqua"/>
          <w:sz w:val="24"/>
          <w:szCs w:val="24"/>
        </w:rPr>
        <w:t>-</w:t>
      </w:r>
      <w:r w:rsidR="005F4004" w:rsidRPr="00DE2FA1">
        <w:rPr>
          <w:rFonts w:ascii="Book Antiqua" w:hAnsi="Book Antiqua"/>
          <w:sz w:val="24"/>
          <w:szCs w:val="24"/>
        </w:rPr>
        <w:t>associated neoplasia dev</w:t>
      </w:r>
      <w:r w:rsidR="008F205B">
        <w:rPr>
          <w:rFonts w:ascii="Book Antiqua" w:hAnsi="Book Antiqua"/>
          <w:sz w:val="24"/>
          <w:szCs w:val="24"/>
        </w:rPr>
        <w:t>eloping in this group was 4.6%.</w:t>
      </w:r>
      <w:r w:rsidR="008F205B">
        <w:rPr>
          <w:rFonts w:ascii="Book Antiqua" w:hAnsi="Book Antiqua" w:hint="eastAsia"/>
          <w:sz w:val="24"/>
          <w:szCs w:val="24"/>
          <w:lang w:eastAsia="zh-CN"/>
        </w:rPr>
        <w:t xml:space="preserve"> </w:t>
      </w:r>
      <w:r w:rsidR="005F4004" w:rsidRPr="00DE2FA1">
        <w:rPr>
          <w:rFonts w:ascii="Book Antiqua" w:hAnsi="Book Antiqua"/>
          <w:sz w:val="24"/>
          <w:szCs w:val="24"/>
        </w:rPr>
        <w:t>Importantly, all</w:t>
      </w:r>
      <w:r w:rsidR="006937DA">
        <w:rPr>
          <w:rFonts w:ascii="Book Antiqua" w:hAnsi="Book Antiqua"/>
          <w:sz w:val="24"/>
          <w:szCs w:val="24"/>
        </w:rPr>
        <w:t xml:space="preserve"> </w:t>
      </w:r>
      <w:r w:rsidR="005F4004" w:rsidRPr="00DE2FA1">
        <w:rPr>
          <w:rFonts w:ascii="Book Antiqua" w:hAnsi="Book Antiqua"/>
          <w:sz w:val="24"/>
          <w:szCs w:val="24"/>
        </w:rPr>
        <w:t>new neoplastic changes developed distant to the original polypectomy. He concluded that the risk of continued neoplasia is low but t</w:t>
      </w:r>
      <w:r w:rsidR="008F1E5B" w:rsidRPr="00DE2FA1">
        <w:rPr>
          <w:rFonts w:ascii="Book Antiqua" w:hAnsi="Book Antiqua"/>
          <w:sz w:val="24"/>
          <w:szCs w:val="24"/>
        </w:rPr>
        <w:t>hat close follow up in mandated</w:t>
      </w:r>
      <w:r w:rsidR="005F4004" w:rsidRPr="00DE2FA1">
        <w:rPr>
          <w:rFonts w:ascii="Book Antiqua" w:hAnsi="Book Antiqua"/>
          <w:sz w:val="24"/>
          <w:szCs w:val="24"/>
        </w:rPr>
        <w:t>.</w:t>
      </w:r>
      <w:r w:rsidR="006937DA">
        <w:rPr>
          <w:rFonts w:ascii="Book Antiqua" w:hAnsi="Book Antiqua"/>
          <w:sz w:val="24"/>
          <w:szCs w:val="24"/>
        </w:rPr>
        <w:t xml:space="preserve"> </w:t>
      </w:r>
      <w:r w:rsidR="00D51145" w:rsidRPr="00DE2FA1">
        <w:rPr>
          <w:rFonts w:ascii="Book Antiqua" w:hAnsi="Book Antiqua"/>
          <w:sz w:val="24"/>
          <w:szCs w:val="24"/>
        </w:rPr>
        <w:t xml:space="preserve">A recent systematic review demonstrated that the risk of </w:t>
      </w:r>
      <w:r w:rsidR="00885354" w:rsidRPr="00DE2FA1">
        <w:rPr>
          <w:rFonts w:ascii="Book Antiqua" w:hAnsi="Book Antiqua"/>
          <w:sz w:val="24"/>
          <w:szCs w:val="24"/>
        </w:rPr>
        <w:t>CRC</w:t>
      </w:r>
      <w:r w:rsidR="00D51145" w:rsidRPr="00DE2FA1">
        <w:rPr>
          <w:rFonts w:ascii="Book Antiqua" w:hAnsi="Book Antiqua"/>
          <w:sz w:val="24"/>
          <w:szCs w:val="24"/>
        </w:rPr>
        <w:t xml:space="preserve"> after resection of a dysplastic polyp in IBD is low (5.3 cases/1000 years).  However, patients with a history of a dysplastic polyp have a 10-fold greater risk of developing further dysplasia and should und</w:t>
      </w:r>
      <w:r w:rsidR="008F1E5B" w:rsidRPr="00DE2FA1">
        <w:rPr>
          <w:rFonts w:ascii="Book Antiqua" w:hAnsi="Book Antiqua"/>
          <w:sz w:val="24"/>
          <w:szCs w:val="24"/>
        </w:rPr>
        <w:t>ergo close endoscopic follow up</w:t>
      </w:r>
      <w:r w:rsidR="00E4152F">
        <w:rPr>
          <w:rFonts w:ascii="Book Antiqua" w:hAnsi="Book Antiqua"/>
          <w:sz w:val="24"/>
          <w:szCs w:val="24"/>
          <w:vertAlign w:val="superscript"/>
        </w:rPr>
        <w:t>[59</w:t>
      </w:r>
      <w:r w:rsidR="00566E56" w:rsidRPr="00DE2FA1">
        <w:rPr>
          <w:rFonts w:ascii="Book Antiqua" w:hAnsi="Book Antiqua"/>
          <w:sz w:val="24"/>
          <w:szCs w:val="24"/>
          <w:vertAlign w:val="superscript"/>
        </w:rPr>
        <w:t>]</w:t>
      </w:r>
      <w:r w:rsidR="00D51145" w:rsidRPr="00DE2FA1">
        <w:rPr>
          <w:rFonts w:ascii="Book Antiqua" w:hAnsi="Book Antiqua"/>
          <w:sz w:val="24"/>
          <w:szCs w:val="24"/>
        </w:rPr>
        <w:t xml:space="preserve">. </w:t>
      </w:r>
      <w:r w:rsidR="00560BF2" w:rsidRPr="00DE2FA1">
        <w:rPr>
          <w:rFonts w:ascii="Book Antiqua" w:hAnsi="Book Antiqua"/>
          <w:sz w:val="24"/>
          <w:szCs w:val="24"/>
        </w:rPr>
        <w:t>I</w:t>
      </w:r>
      <w:r w:rsidR="000305C4" w:rsidRPr="00DE2FA1">
        <w:rPr>
          <w:rFonts w:ascii="Book Antiqua" w:hAnsi="Book Antiqua"/>
          <w:sz w:val="24"/>
          <w:szCs w:val="24"/>
        </w:rPr>
        <w:t xml:space="preserve">f a dysplastic polyp has evidence of </w:t>
      </w:r>
      <w:r w:rsidR="00560BF2" w:rsidRPr="00DE2FA1">
        <w:rPr>
          <w:rFonts w:ascii="Book Antiqua" w:hAnsi="Book Antiqua"/>
          <w:sz w:val="24"/>
          <w:szCs w:val="24"/>
        </w:rPr>
        <w:t>dysplasia in the surrounding mucosa,</w:t>
      </w:r>
      <w:r w:rsidR="00B25AD6" w:rsidRPr="00DE2FA1">
        <w:rPr>
          <w:rFonts w:ascii="Book Antiqua" w:hAnsi="Book Antiqua"/>
          <w:sz w:val="24"/>
          <w:szCs w:val="24"/>
        </w:rPr>
        <w:t xml:space="preserve"> is found in an area of</w:t>
      </w:r>
      <w:r w:rsidR="005F4004" w:rsidRPr="00DE2FA1">
        <w:rPr>
          <w:rFonts w:ascii="Book Antiqua" w:hAnsi="Book Antiqua"/>
          <w:sz w:val="24"/>
          <w:szCs w:val="24"/>
        </w:rPr>
        <w:t xml:space="preserve"> active</w:t>
      </w:r>
      <w:r w:rsidR="00B25AD6" w:rsidRPr="00DE2FA1">
        <w:rPr>
          <w:rFonts w:ascii="Book Antiqua" w:hAnsi="Book Antiqua"/>
          <w:sz w:val="24"/>
          <w:szCs w:val="24"/>
        </w:rPr>
        <w:t xml:space="preserve"> colitis, </w:t>
      </w:r>
      <w:r w:rsidR="00362776" w:rsidRPr="00DE2FA1">
        <w:rPr>
          <w:rFonts w:ascii="Book Antiqua" w:hAnsi="Book Antiqua"/>
          <w:sz w:val="24"/>
          <w:szCs w:val="24"/>
        </w:rPr>
        <w:t xml:space="preserve">or is not </w:t>
      </w:r>
      <w:r w:rsidR="00F82375" w:rsidRPr="00DE2FA1">
        <w:rPr>
          <w:rFonts w:ascii="Book Antiqua" w:hAnsi="Book Antiqua"/>
          <w:sz w:val="24"/>
          <w:szCs w:val="24"/>
        </w:rPr>
        <w:t>resectable</w:t>
      </w:r>
      <w:r w:rsidR="000755C6" w:rsidRPr="00DE2FA1">
        <w:rPr>
          <w:rFonts w:ascii="Book Antiqua" w:hAnsi="Book Antiqua"/>
          <w:sz w:val="24"/>
          <w:szCs w:val="24"/>
        </w:rPr>
        <w:t>;</w:t>
      </w:r>
      <w:r w:rsidR="008150E8" w:rsidRPr="00DE2FA1">
        <w:rPr>
          <w:rFonts w:ascii="Book Antiqua" w:hAnsi="Book Antiqua"/>
          <w:sz w:val="24"/>
          <w:szCs w:val="24"/>
        </w:rPr>
        <w:t xml:space="preserve"> c</w:t>
      </w:r>
      <w:r w:rsidR="00560BF2" w:rsidRPr="00DE2FA1">
        <w:rPr>
          <w:rFonts w:ascii="Book Antiqua" w:hAnsi="Book Antiqua"/>
          <w:sz w:val="24"/>
          <w:szCs w:val="24"/>
        </w:rPr>
        <w:t>olectomy is recommended</w:t>
      </w:r>
      <w:r w:rsidR="00142B6F" w:rsidRPr="00DE2FA1">
        <w:rPr>
          <w:rFonts w:ascii="Book Antiqua" w:hAnsi="Book Antiqua"/>
          <w:sz w:val="24"/>
          <w:szCs w:val="24"/>
        </w:rPr>
        <w:t xml:space="preserve"> due to high risk of associated CRC</w:t>
      </w:r>
      <w:r w:rsidR="00F515AC" w:rsidRPr="00DE2FA1">
        <w:rPr>
          <w:rFonts w:ascii="Book Antiqua" w:hAnsi="Book Antiqua"/>
          <w:sz w:val="24"/>
          <w:szCs w:val="24"/>
          <w:vertAlign w:val="superscript"/>
        </w:rPr>
        <w:t>[6</w:t>
      </w:r>
      <w:r w:rsidR="00E4152F">
        <w:rPr>
          <w:rFonts w:ascii="Book Antiqua" w:hAnsi="Book Antiqua"/>
          <w:sz w:val="24"/>
          <w:szCs w:val="24"/>
          <w:vertAlign w:val="superscript"/>
        </w:rPr>
        <w:t>0</w:t>
      </w:r>
      <w:r w:rsidR="008F205B">
        <w:rPr>
          <w:rFonts w:ascii="Book Antiqua" w:hAnsi="Book Antiqua" w:hint="eastAsia"/>
          <w:sz w:val="24"/>
          <w:szCs w:val="24"/>
          <w:vertAlign w:val="superscript"/>
          <w:lang w:eastAsia="zh-CN"/>
        </w:rPr>
        <w:t>-</w:t>
      </w:r>
      <w:r w:rsidR="00E4152F">
        <w:rPr>
          <w:rFonts w:ascii="Book Antiqua" w:hAnsi="Book Antiqua"/>
          <w:sz w:val="24"/>
          <w:szCs w:val="24"/>
          <w:vertAlign w:val="superscript"/>
        </w:rPr>
        <w:t>62</w:t>
      </w:r>
      <w:r w:rsidR="00F515AC" w:rsidRPr="00DE2FA1">
        <w:rPr>
          <w:rFonts w:ascii="Book Antiqua" w:hAnsi="Book Antiqua"/>
          <w:sz w:val="24"/>
          <w:szCs w:val="24"/>
          <w:vertAlign w:val="superscript"/>
        </w:rPr>
        <w:t>]</w:t>
      </w:r>
      <w:r w:rsidR="00D74C26" w:rsidRPr="00DE2FA1">
        <w:rPr>
          <w:rFonts w:ascii="Book Antiqua" w:hAnsi="Book Antiqua"/>
          <w:sz w:val="24"/>
          <w:szCs w:val="24"/>
          <w:vertAlign w:val="subscript"/>
        </w:rPr>
        <w:t>.</w:t>
      </w:r>
    </w:p>
    <w:p w14:paraId="3A6E331E" w14:textId="77777777" w:rsidR="008F205B" w:rsidRPr="00DE2FA1" w:rsidRDefault="008F205B" w:rsidP="00415CAC">
      <w:pPr>
        <w:spacing w:after="0" w:line="360" w:lineRule="auto"/>
        <w:jc w:val="both"/>
        <w:rPr>
          <w:rFonts w:ascii="Book Antiqua" w:hAnsi="Book Antiqua"/>
          <w:sz w:val="24"/>
          <w:szCs w:val="24"/>
          <w:vertAlign w:val="superscript"/>
          <w:lang w:eastAsia="zh-CN"/>
        </w:rPr>
      </w:pPr>
    </w:p>
    <w:p w14:paraId="11BF4E96" w14:textId="77777777" w:rsidR="00A863FA" w:rsidRPr="00DE2FA1" w:rsidRDefault="00B300F8" w:rsidP="00415CAC">
      <w:pPr>
        <w:spacing w:after="0" w:line="360" w:lineRule="auto"/>
        <w:jc w:val="both"/>
        <w:rPr>
          <w:rFonts w:ascii="Book Antiqua" w:hAnsi="Book Antiqua"/>
          <w:b/>
          <w:bCs/>
          <w:i/>
          <w:sz w:val="24"/>
          <w:szCs w:val="24"/>
        </w:rPr>
      </w:pPr>
      <w:r w:rsidRPr="00DE2FA1">
        <w:rPr>
          <w:rFonts w:ascii="Book Antiqua" w:hAnsi="Book Antiqua"/>
          <w:b/>
          <w:bCs/>
          <w:i/>
          <w:sz w:val="24"/>
          <w:szCs w:val="24"/>
        </w:rPr>
        <w:t>E</w:t>
      </w:r>
      <w:r w:rsidR="00195772" w:rsidRPr="00DE2FA1">
        <w:rPr>
          <w:rFonts w:ascii="Book Antiqua" w:hAnsi="Book Antiqua"/>
          <w:b/>
          <w:bCs/>
          <w:i/>
          <w:sz w:val="24"/>
          <w:szCs w:val="24"/>
        </w:rPr>
        <w:t>ndoscopically</w:t>
      </w:r>
      <w:r w:rsidR="00A863FA" w:rsidRPr="00DE2FA1">
        <w:rPr>
          <w:rFonts w:ascii="Book Antiqua" w:hAnsi="Book Antiqua"/>
          <w:b/>
          <w:bCs/>
          <w:i/>
          <w:sz w:val="24"/>
          <w:szCs w:val="24"/>
        </w:rPr>
        <w:t xml:space="preserve"> invisible </w:t>
      </w:r>
      <w:r w:rsidR="00195772" w:rsidRPr="00DE2FA1">
        <w:rPr>
          <w:rFonts w:ascii="Book Antiqua" w:hAnsi="Book Antiqua"/>
          <w:b/>
          <w:bCs/>
          <w:i/>
          <w:sz w:val="24"/>
          <w:szCs w:val="24"/>
        </w:rPr>
        <w:t>IBD-</w:t>
      </w:r>
      <w:r w:rsidR="00A863FA" w:rsidRPr="00DE2FA1">
        <w:rPr>
          <w:rFonts w:ascii="Book Antiqua" w:hAnsi="Book Antiqua"/>
          <w:b/>
          <w:bCs/>
          <w:i/>
          <w:sz w:val="24"/>
          <w:szCs w:val="24"/>
        </w:rPr>
        <w:t xml:space="preserve">dysplasia </w:t>
      </w:r>
    </w:p>
    <w:p w14:paraId="733694C0" w14:textId="0DBA3465" w:rsidR="004F5532" w:rsidRDefault="00A863FA" w:rsidP="00415CAC">
      <w:pPr>
        <w:spacing w:after="0" w:line="360" w:lineRule="auto"/>
        <w:jc w:val="both"/>
        <w:rPr>
          <w:rFonts w:ascii="Book Antiqua" w:hAnsi="Book Antiqua"/>
          <w:sz w:val="24"/>
          <w:szCs w:val="24"/>
          <w:lang w:eastAsia="zh-CN"/>
        </w:rPr>
      </w:pPr>
      <w:r w:rsidRPr="00DE2FA1">
        <w:rPr>
          <w:rFonts w:ascii="Book Antiqua" w:hAnsi="Book Antiqua"/>
          <w:sz w:val="24"/>
          <w:szCs w:val="24"/>
        </w:rPr>
        <w:t>If dysplasia is identified in random biopsies during screening and surveillance endoscopies, the diagnosis must be confirmed by two expert gastrointestinal pathologists. If the pre</w:t>
      </w:r>
      <w:r w:rsidR="00204A0E" w:rsidRPr="00DE2FA1">
        <w:rPr>
          <w:rFonts w:ascii="Book Antiqua" w:hAnsi="Book Antiqua"/>
          <w:sz w:val="24"/>
          <w:szCs w:val="24"/>
        </w:rPr>
        <w:t>sence of dysplasia is confirmed;</w:t>
      </w:r>
      <w:r w:rsidRPr="00DE2FA1">
        <w:rPr>
          <w:rFonts w:ascii="Book Antiqua" w:hAnsi="Book Antiqua"/>
          <w:sz w:val="24"/>
          <w:szCs w:val="24"/>
        </w:rPr>
        <w:t xml:space="preserve"> then the h</w:t>
      </w:r>
      <w:r w:rsidR="00204A0E" w:rsidRPr="00DE2FA1">
        <w:rPr>
          <w:rFonts w:ascii="Book Antiqua" w:hAnsi="Book Antiqua"/>
          <w:sz w:val="24"/>
          <w:szCs w:val="24"/>
        </w:rPr>
        <w:t>istological degree (LGD or HGD)</w:t>
      </w:r>
      <w:r w:rsidRPr="00DE2FA1">
        <w:rPr>
          <w:rFonts w:ascii="Book Antiqua" w:hAnsi="Book Antiqua"/>
          <w:sz w:val="24"/>
          <w:szCs w:val="24"/>
        </w:rPr>
        <w:t xml:space="preserve"> and whethe</w:t>
      </w:r>
      <w:r w:rsidR="00204A0E" w:rsidRPr="00DE2FA1">
        <w:rPr>
          <w:rFonts w:ascii="Book Antiqua" w:hAnsi="Book Antiqua"/>
          <w:sz w:val="24"/>
          <w:szCs w:val="24"/>
        </w:rPr>
        <w:t>r it is unifocal or multifocal needs</w:t>
      </w:r>
      <w:r w:rsidRPr="00DE2FA1">
        <w:rPr>
          <w:rFonts w:ascii="Book Antiqua" w:hAnsi="Book Antiqua"/>
          <w:sz w:val="24"/>
          <w:szCs w:val="24"/>
        </w:rPr>
        <w:t xml:space="preserve"> to be determined</w:t>
      </w:r>
      <w:r w:rsidR="006A1D5C" w:rsidRPr="00DE2FA1">
        <w:rPr>
          <w:rFonts w:ascii="Book Antiqua" w:hAnsi="Book Antiqua"/>
          <w:sz w:val="24"/>
          <w:szCs w:val="24"/>
        </w:rPr>
        <w:t>.</w:t>
      </w:r>
      <w:r w:rsidR="006A4043">
        <w:rPr>
          <w:rFonts w:ascii="Book Antiqua" w:hAnsi="Book Antiqua"/>
          <w:sz w:val="24"/>
          <w:szCs w:val="24"/>
        </w:rPr>
        <w:t xml:space="preserve"> </w:t>
      </w:r>
      <w:r w:rsidR="00732615" w:rsidRPr="00DE2FA1">
        <w:rPr>
          <w:rFonts w:ascii="Book Antiqua" w:hAnsi="Book Antiqua"/>
          <w:sz w:val="24"/>
          <w:szCs w:val="24"/>
        </w:rPr>
        <w:t xml:space="preserve">There </w:t>
      </w:r>
      <w:r w:rsidR="00451FDD" w:rsidRPr="00DE2FA1">
        <w:rPr>
          <w:rFonts w:ascii="Book Antiqua" w:hAnsi="Book Antiqua"/>
          <w:sz w:val="24"/>
          <w:szCs w:val="24"/>
        </w:rPr>
        <w:t>are</w:t>
      </w:r>
      <w:r w:rsidR="00732615" w:rsidRPr="00DE2FA1">
        <w:rPr>
          <w:rFonts w:ascii="Book Antiqua" w:hAnsi="Book Antiqua"/>
          <w:sz w:val="24"/>
          <w:szCs w:val="24"/>
        </w:rPr>
        <w:t xml:space="preserve"> controversies</w:t>
      </w:r>
      <w:r w:rsidR="00570D4B" w:rsidRPr="00DE2FA1">
        <w:rPr>
          <w:rFonts w:ascii="Book Antiqua" w:hAnsi="Book Antiqua"/>
          <w:sz w:val="24"/>
          <w:szCs w:val="24"/>
        </w:rPr>
        <w:t xml:space="preserve"> in </w:t>
      </w:r>
      <w:r w:rsidR="00732615" w:rsidRPr="00DE2FA1">
        <w:rPr>
          <w:rFonts w:ascii="Book Antiqua" w:hAnsi="Book Antiqua"/>
          <w:sz w:val="24"/>
          <w:szCs w:val="24"/>
        </w:rPr>
        <w:t xml:space="preserve">the management of </w:t>
      </w:r>
      <w:r w:rsidR="00940564" w:rsidRPr="00DE2FA1">
        <w:rPr>
          <w:rFonts w:ascii="Book Antiqua" w:hAnsi="Book Antiqua"/>
          <w:sz w:val="24"/>
          <w:szCs w:val="24"/>
        </w:rPr>
        <w:t xml:space="preserve">invisible </w:t>
      </w:r>
      <w:r w:rsidR="00570D4B" w:rsidRPr="00DE2FA1">
        <w:rPr>
          <w:rFonts w:ascii="Book Antiqua" w:hAnsi="Book Antiqua"/>
          <w:sz w:val="24"/>
          <w:szCs w:val="24"/>
        </w:rPr>
        <w:t>LGD</w:t>
      </w:r>
      <w:r w:rsidR="00D51145" w:rsidRPr="00DE2FA1">
        <w:rPr>
          <w:rFonts w:ascii="Book Antiqua" w:hAnsi="Book Antiqua"/>
          <w:sz w:val="24"/>
          <w:szCs w:val="24"/>
        </w:rPr>
        <w:t xml:space="preserve"> due to the reported variability in </w:t>
      </w:r>
      <w:r w:rsidR="00D51145" w:rsidRPr="00DE2FA1">
        <w:rPr>
          <w:rFonts w:ascii="Book Antiqua" w:hAnsi="Book Antiqua"/>
          <w:sz w:val="24"/>
          <w:szCs w:val="24"/>
        </w:rPr>
        <w:lastRenderedPageBreak/>
        <w:t>the</w:t>
      </w:r>
      <w:r w:rsidR="00732615" w:rsidRPr="00DE2FA1">
        <w:rPr>
          <w:rFonts w:ascii="Book Antiqua" w:hAnsi="Book Antiqua"/>
          <w:sz w:val="24"/>
          <w:szCs w:val="24"/>
        </w:rPr>
        <w:t xml:space="preserve"> risk of </w:t>
      </w:r>
      <w:r w:rsidR="00451FDD" w:rsidRPr="00DE2FA1">
        <w:rPr>
          <w:rFonts w:ascii="Book Antiqua" w:hAnsi="Book Antiqua"/>
          <w:sz w:val="24"/>
          <w:szCs w:val="24"/>
        </w:rPr>
        <w:t>progression</w:t>
      </w:r>
      <w:r w:rsidR="00732615" w:rsidRPr="00DE2FA1">
        <w:rPr>
          <w:rFonts w:ascii="Book Antiqua" w:hAnsi="Book Antiqua"/>
          <w:sz w:val="24"/>
          <w:szCs w:val="24"/>
        </w:rPr>
        <w:t xml:space="preserve"> to HGD or</w:t>
      </w:r>
      <w:r w:rsidR="003E4AC2" w:rsidRPr="00DE2FA1">
        <w:rPr>
          <w:rFonts w:ascii="Book Antiqua" w:hAnsi="Book Antiqua"/>
          <w:sz w:val="24"/>
          <w:szCs w:val="24"/>
        </w:rPr>
        <w:t xml:space="preserve"> cancer </w:t>
      </w:r>
      <w:r w:rsidR="00D51145" w:rsidRPr="00DE2FA1">
        <w:rPr>
          <w:rFonts w:ascii="Book Antiqua" w:hAnsi="Book Antiqua"/>
          <w:sz w:val="24"/>
          <w:szCs w:val="24"/>
        </w:rPr>
        <w:t>(</w:t>
      </w:r>
      <w:r w:rsidR="003E4AC2" w:rsidRPr="00DE2FA1">
        <w:rPr>
          <w:rFonts w:ascii="Book Antiqua" w:hAnsi="Book Antiqua"/>
          <w:sz w:val="24"/>
          <w:szCs w:val="24"/>
        </w:rPr>
        <w:t>0%</w:t>
      </w:r>
      <w:r w:rsidR="008F205B">
        <w:rPr>
          <w:rFonts w:ascii="Book Antiqua" w:hAnsi="Book Antiqua" w:hint="eastAsia"/>
          <w:sz w:val="24"/>
          <w:szCs w:val="24"/>
          <w:lang w:eastAsia="zh-CN"/>
        </w:rPr>
        <w:t xml:space="preserve"> - </w:t>
      </w:r>
      <w:r w:rsidR="003E4AC2" w:rsidRPr="00DE2FA1">
        <w:rPr>
          <w:rFonts w:ascii="Book Antiqua" w:hAnsi="Book Antiqua"/>
          <w:sz w:val="24"/>
          <w:szCs w:val="24"/>
        </w:rPr>
        <w:t>50</w:t>
      </w:r>
      <w:r w:rsidR="00F82375" w:rsidRPr="00DE2FA1">
        <w:rPr>
          <w:rFonts w:ascii="Book Antiqua" w:hAnsi="Book Antiqua"/>
          <w:sz w:val="24"/>
          <w:szCs w:val="24"/>
        </w:rPr>
        <w:t>%</w:t>
      </w:r>
      <w:r w:rsidR="00D51145" w:rsidRPr="00DE2FA1">
        <w:rPr>
          <w:rFonts w:ascii="Book Antiqua" w:hAnsi="Book Antiqua"/>
          <w:sz w:val="24"/>
          <w:szCs w:val="24"/>
        </w:rPr>
        <w:t>)</w:t>
      </w:r>
      <w:r w:rsidR="00F515AC" w:rsidRPr="00DE2FA1">
        <w:rPr>
          <w:rFonts w:ascii="Book Antiqua" w:hAnsi="Book Antiqua"/>
          <w:sz w:val="24"/>
          <w:szCs w:val="24"/>
          <w:vertAlign w:val="superscript"/>
        </w:rPr>
        <w:t>[6</w:t>
      </w:r>
      <w:r w:rsidR="00493813">
        <w:rPr>
          <w:rFonts w:ascii="Book Antiqua" w:hAnsi="Book Antiqua"/>
          <w:sz w:val="24"/>
          <w:szCs w:val="24"/>
          <w:vertAlign w:val="superscript"/>
        </w:rPr>
        <w:t>3</w:t>
      </w:r>
      <w:r w:rsidR="00F515AC" w:rsidRPr="00DE2FA1">
        <w:rPr>
          <w:rFonts w:ascii="Book Antiqua" w:hAnsi="Book Antiqua"/>
          <w:sz w:val="24"/>
          <w:szCs w:val="24"/>
          <w:vertAlign w:val="superscript"/>
        </w:rPr>
        <w:t>,6</w:t>
      </w:r>
      <w:r w:rsidR="00493813">
        <w:rPr>
          <w:rFonts w:ascii="Book Antiqua" w:hAnsi="Book Antiqua"/>
          <w:sz w:val="24"/>
          <w:szCs w:val="24"/>
          <w:vertAlign w:val="superscript"/>
        </w:rPr>
        <w:t>4</w:t>
      </w:r>
      <w:r w:rsidR="00F515AC" w:rsidRPr="00DE2FA1">
        <w:rPr>
          <w:rFonts w:ascii="Book Antiqua" w:hAnsi="Book Antiqua"/>
          <w:sz w:val="24"/>
          <w:szCs w:val="24"/>
          <w:vertAlign w:val="superscript"/>
        </w:rPr>
        <w:t>]</w:t>
      </w:r>
      <w:r w:rsidR="00AC6842" w:rsidRPr="00DE2FA1">
        <w:rPr>
          <w:rFonts w:ascii="Book Antiqua" w:hAnsi="Book Antiqua"/>
          <w:sz w:val="24"/>
          <w:szCs w:val="24"/>
        </w:rPr>
        <w:t>.</w:t>
      </w:r>
      <w:r w:rsidR="009518AD">
        <w:rPr>
          <w:rFonts w:ascii="Book Antiqua" w:hAnsi="Book Antiqua" w:hint="eastAsia"/>
          <w:sz w:val="24"/>
          <w:szCs w:val="24"/>
          <w:lang w:eastAsia="zh-CN"/>
        </w:rPr>
        <w:t xml:space="preserve"> </w:t>
      </w:r>
      <w:r w:rsidR="003E4AC2" w:rsidRPr="00DE2FA1">
        <w:rPr>
          <w:rFonts w:ascii="Book Antiqua" w:hAnsi="Book Antiqua"/>
          <w:sz w:val="24"/>
          <w:szCs w:val="24"/>
        </w:rPr>
        <w:t xml:space="preserve">The decision to undergo colectomy or surveillance is challenging and cases should be discussed in </w:t>
      </w:r>
      <w:r w:rsidR="00B86941" w:rsidRPr="00DE2FA1">
        <w:rPr>
          <w:rFonts w:ascii="Book Antiqua" w:hAnsi="Book Antiqua"/>
          <w:sz w:val="24"/>
          <w:szCs w:val="24"/>
        </w:rPr>
        <w:t xml:space="preserve">a </w:t>
      </w:r>
      <w:r w:rsidR="003E4AC2" w:rsidRPr="00DE2FA1">
        <w:rPr>
          <w:rFonts w:ascii="Book Antiqua" w:hAnsi="Book Antiqua"/>
          <w:sz w:val="24"/>
          <w:szCs w:val="24"/>
        </w:rPr>
        <w:t xml:space="preserve">multidisciplinary IBD clinic, and joint decision with the patient </w:t>
      </w:r>
      <w:r w:rsidR="00E62E93" w:rsidRPr="00DE2FA1">
        <w:rPr>
          <w:rFonts w:ascii="Book Antiqua" w:hAnsi="Book Antiqua"/>
          <w:sz w:val="24"/>
          <w:szCs w:val="24"/>
        </w:rPr>
        <w:t>after</w:t>
      </w:r>
      <w:r w:rsidR="00940564" w:rsidRPr="00DE2FA1">
        <w:rPr>
          <w:rFonts w:ascii="Book Antiqua" w:hAnsi="Book Antiqua"/>
          <w:sz w:val="24"/>
          <w:szCs w:val="24"/>
        </w:rPr>
        <w:t xml:space="preserve"> a</w:t>
      </w:r>
      <w:r w:rsidR="00E62E93" w:rsidRPr="00DE2FA1">
        <w:rPr>
          <w:rFonts w:ascii="Book Antiqua" w:hAnsi="Book Antiqua"/>
          <w:sz w:val="24"/>
          <w:szCs w:val="24"/>
        </w:rPr>
        <w:t xml:space="preserve"> th</w:t>
      </w:r>
      <w:r w:rsidR="00940564" w:rsidRPr="00DE2FA1">
        <w:rPr>
          <w:rFonts w:ascii="Book Antiqua" w:hAnsi="Book Antiqua"/>
          <w:sz w:val="24"/>
          <w:szCs w:val="24"/>
        </w:rPr>
        <w:t>o</w:t>
      </w:r>
      <w:r w:rsidR="00E62E93" w:rsidRPr="00DE2FA1">
        <w:rPr>
          <w:rFonts w:ascii="Book Antiqua" w:hAnsi="Book Antiqua"/>
          <w:sz w:val="24"/>
          <w:szCs w:val="24"/>
        </w:rPr>
        <w:t xml:space="preserve">rough discussion about the risk and benefits of surgery vs. continued surveillance </w:t>
      </w:r>
      <w:r w:rsidR="00D51145" w:rsidRPr="00DE2FA1">
        <w:rPr>
          <w:rFonts w:ascii="Book Antiqua" w:hAnsi="Book Antiqua"/>
          <w:sz w:val="24"/>
          <w:szCs w:val="24"/>
        </w:rPr>
        <w:t>is made.  Consideration should be given to</w:t>
      </w:r>
      <w:r w:rsidR="003E4AC2" w:rsidRPr="00DE2FA1">
        <w:rPr>
          <w:rFonts w:ascii="Book Antiqua" w:hAnsi="Book Antiqua"/>
          <w:sz w:val="24"/>
          <w:szCs w:val="24"/>
        </w:rPr>
        <w:t xml:space="preserve"> the risk of progression to CRC, patient age, presence of other risk factors of CRC, and comorbidities. </w:t>
      </w:r>
      <w:r w:rsidR="00335ACA" w:rsidRPr="00DE2FA1">
        <w:rPr>
          <w:rFonts w:ascii="Book Antiqua" w:hAnsi="Book Antiqua"/>
          <w:sz w:val="24"/>
          <w:szCs w:val="24"/>
        </w:rPr>
        <w:t>In the presence of repe</w:t>
      </w:r>
      <w:r w:rsidR="00940564" w:rsidRPr="00DE2FA1">
        <w:rPr>
          <w:rFonts w:ascii="Book Antiqua" w:hAnsi="Book Antiqua"/>
          <w:sz w:val="24"/>
          <w:szCs w:val="24"/>
        </w:rPr>
        <w:t>at</w:t>
      </w:r>
      <w:r w:rsidR="006A4043">
        <w:rPr>
          <w:rFonts w:ascii="Book Antiqua" w:hAnsi="Book Antiqua"/>
          <w:sz w:val="24"/>
          <w:szCs w:val="24"/>
        </w:rPr>
        <w:t xml:space="preserve"> </w:t>
      </w:r>
      <w:r w:rsidR="00335ACA" w:rsidRPr="00DE2FA1">
        <w:rPr>
          <w:rFonts w:ascii="Book Antiqua" w:hAnsi="Book Antiqua"/>
          <w:sz w:val="24"/>
          <w:szCs w:val="24"/>
        </w:rPr>
        <w:t xml:space="preserve">unifocal LGD on follow up endoscopy, or the presence of multifocal LGD, patient should be </w:t>
      </w:r>
      <w:r w:rsidR="00750EAE" w:rsidRPr="00DE2FA1">
        <w:rPr>
          <w:rFonts w:ascii="Book Antiqua" w:hAnsi="Book Antiqua"/>
          <w:sz w:val="24"/>
          <w:szCs w:val="24"/>
        </w:rPr>
        <w:t>counseled</w:t>
      </w:r>
      <w:r w:rsidR="00335ACA" w:rsidRPr="00DE2FA1">
        <w:rPr>
          <w:rFonts w:ascii="Book Antiqua" w:hAnsi="Book Antiqua"/>
          <w:sz w:val="24"/>
          <w:szCs w:val="24"/>
        </w:rPr>
        <w:t xml:space="preserve"> about the risk of progression to cancer and colectomy should strongly be considered. </w:t>
      </w:r>
      <w:r w:rsidR="00CC1E97" w:rsidRPr="00DE2FA1">
        <w:rPr>
          <w:rFonts w:ascii="Book Antiqua" w:hAnsi="Book Antiqua"/>
          <w:sz w:val="24"/>
          <w:szCs w:val="24"/>
        </w:rPr>
        <w:t xml:space="preserve">If endoscopically invisible </w:t>
      </w:r>
      <w:r w:rsidR="004F5532" w:rsidRPr="00DE2FA1">
        <w:rPr>
          <w:rFonts w:ascii="Book Antiqua" w:hAnsi="Book Antiqua"/>
          <w:sz w:val="24"/>
          <w:szCs w:val="24"/>
        </w:rPr>
        <w:t>HGD</w:t>
      </w:r>
      <w:r w:rsidR="00CC1E97" w:rsidRPr="00DE2FA1">
        <w:rPr>
          <w:rFonts w:ascii="Book Antiqua" w:hAnsi="Book Antiqua"/>
          <w:sz w:val="24"/>
          <w:szCs w:val="24"/>
        </w:rPr>
        <w:t xml:space="preserve"> is detected, the rate of presence of synchronous CRC range from 32% to 42%</w:t>
      </w:r>
      <w:r w:rsidR="00204A0E" w:rsidRPr="00DE2FA1">
        <w:rPr>
          <w:rFonts w:ascii="Book Antiqua" w:hAnsi="Book Antiqua"/>
          <w:sz w:val="24"/>
          <w:szCs w:val="24"/>
        </w:rPr>
        <w:t xml:space="preserve"> and </w:t>
      </w:r>
      <w:r w:rsidR="00CC1E97" w:rsidRPr="00DE2FA1">
        <w:rPr>
          <w:rFonts w:ascii="Book Antiqua" w:hAnsi="Book Antiqua"/>
          <w:sz w:val="24"/>
          <w:szCs w:val="24"/>
        </w:rPr>
        <w:t>therefore</w:t>
      </w:r>
      <w:r w:rsidR="00AC6842" w:rsidRPr="00DE2FA1">
        <w:rPr>
          <w:rFonts w:ascii="Book Antiqua" w:hAnsi="Book Antiqua"/>
          <w:sz w:val="24"/>
          <w:szCs w:val="24"/>
        </w:rPr>
        <w:t xml:space="preserve"> colectomy should be performed</w:t>
      </w:r>
      <w:r w:rsidR="00DD618A">
        <w:rPr>
          <w:rFonts w:ascii="Book Antiqua" w:hAnsi="Book Antiqua"/>
          <w:sz w:val="24"/>
          <w:szCs w:val="24"/>
          <w:vertAlign w:val="superscript"/>
        </w:rPr>
        <w:t>[63</w:t>
      </w:r>
      <w:r w:rsidR="008F205B">
        <w:rPr>
          <w:rFonts w:ascii="Book Antiqua" w:hAnsi="Book Antiqua" w:hint="eastAsia"/>
          <w:sz w:val="24"/>
          <w:szCs w:val="24"/>
          <w:vertAlign w:val="superscript"/>
          <w:lang w:eastAsia="zh-CN"/>
        </w:rPr>
        <w:t>-</w:t>
      </w:r>
      <w:r w:rsidR="00DD618A">
        <w:rPr>
          <w:rFonts w:ascii="Book Antiqua" w:hAnsi="Book Antiqua"/>
          <w:sz w:val="24"/>
          <w:szCs w:val="24"/>
          <w:vertAlign w:val="superscript"/>
        </w:rPr>
        <w:t>65</w:t>
      </w:r>
      <w:r w:rsidR="00F515AC" w:rsidRPr="00DE2FA1">
        <w:rPr>
          <w:rFonts w:ascii="Book Antiqua" w:hAnsi="Book Antiqua"/>
          <w:sz w:val="24"/>
          <w:szCs w:val="24"/>
          <w:vertAlign w:val="superscript"/>
        </w:rPr>
        <w:t>]</w:t>
      </w:r>
      <w:r w:rsidR="00AC6842" w:rsidRPr="00DE2FA1">
        <w:rPr>
          <w:rFonts w:ascii="Book Antiqua" w:hAnsi="Book Antiqua"/>
          <w:sz w:val="24"/>
          <w:szCs w:val="24"/>
        </w:rPr>
        <w:t>.</w:t>
      </w:r>
    </w:p>
    <w:p w14:paraId="4C74DF71" w14:textId="77777777" w:rsidR="008F205B" w:rsidRPr="008F205B" w:rsidRDefault="008F205B" w:rsidP="00415CAC">
      <w:pPr>
        <w:spacing w:after="0" w:line="360" w:lineRule="auto"/>
        <w:jc w:val="both"/>
        <w:rPr>
          <w:rFonts w:ascii="Book Antiqua" w:hAnsi="Book Antiqua"/>
          <w:sz w:val="24"/>
          <w:szCs w:val="24"/>
          <w:vertAlign w:val="superscript"/>
          <w:lang w:eastAsia="zh-CN"/>
        </w:rPr>
      </w:pPr>
    </w:p>
    <w:p w14:paraId="0FF575CD" w14:textId="77777777" w:rsidR="00F82375" w:rsidRPr="00DE2FA1" w:rsidRDefault="00F82375" w:rsidP="00415CAC">
      <w:pPr>
        <w:spacing w:after="0" w:line="360" w:lineRule="auto"/>
        <w:jc w:val="both"/>
        <w:rPr>
          <w:rFonts w:ascii="Book Antiqua" w:hAnsi="Book Antiqua"/>
          <w:b/>
          <w:i/>
          <w:sz w:val="24"/>
          <w:szCs w:val="24"/>
        </w:rPr>
      </w:pPr>
      <w:r w:rsidRPr="00DE2FA1">
        <w:rPr>
          <w:rFonts w:ascii="Book Antiqua" w:hAnsi="Book Antiqua"/>
          <w:b/>
          <w:i/>
          <w:sz w:val="24"/>
          <w:szCs w:val="24"/>
        </w:rPr>
        <w:t xml:space="preserve">Strictures </w:t>
      </w:r>
    </w:p>
    <w:p w14:paraId="56B4EA40" w14:textId="1198ABDB" w:rsidR="00F82375" w:rsidRDefault="00F82375" w:rsidP="00415CAC">
      <w:pPr>
        <w:spacing w:after="0" w:line="360" w:lineRule="auto"/>
        <w:jc w:val="both"/>
        <w:rPr>
          <w:rFonts w:ascii="Book Antiqua" w:hAnsi="Book Antiqua"/>
          <w:sz w:val="24"/>
          <w:szCs w:val="24"/>
          <w:lang w:eastAsia="zh-CN"/>
        </w:rPr>
      </w:pPr>
      <w:r w:rsidRPr="00DE2FA1">
        <w:rPr>
          <w:rFonts w:ascii="Book Antiqua" w:hAnsi="Book Antiqua"/>
          <w:sz w:val="24"/>
          <w:szCs w:val="24"/>
        </w:rPr>
        <w:t xml:space="preserve">With the chronic inflammatory process, finding of colonic strictures </w:t>
      </w:r>
      <w:r w:rsidR="00647DA3" w:rsidRPr="00DE2FA1">
        <w:rPr>
          <w:rFonts w:ascii="Book Antiqua" w:hAnsi="Book Antiqua"/>
          <w:sz w:val="24"/>
          <w:szCs w:val="24"/>
        </w:rPr>
        <w:t>is</w:t>
      </w:r>
      <w:r w:rsidRPr="00DE2FA1">
        <w:rPr>
          <w:rFonts w:ascii="Book Antiqua" w:hAnsi="Book Antiqua"/>
          <w:sz w:val="24"/>
          <w:szCs w:val="24"/>
        </w:rPr>
        <w:t xml:space="preserve"> not </w:t>
      </w:r>
      <w:r w:rsidR="00AE1107" w:rsidRPr="00DE2FA1">
        <w:rPr>
          <w:rFonts w:ascii="Book Antiqua" w:hAnsi="Book Antiqua"/>
          <w:sz w:val="24"/>
          <w:szCs w:val="24"/>
        </w:rPr>
        <w:t>uncommon.  I</w:t>
      </w:r>
      <w:r w:rsidR="0087360D" w:rsidRPr="00DE2FA1">
        <w:rPr>
          <w:rFonts w:ascii="Book Antiqua" w:hAnsi="Book Antiqua"/>
          <w:sz w:val="24"/>
          <w:szCs w:val="24"/>
        </w:rPr>
        <w:t>n CD</w:t>
      </w:r>
      <w:r w:rsidR="00AE1107" w:rsidRPr="00DE2FA1">
        <w:rPr>
          <w:rFonts w:ascii="Book Antiqua" w:hAnsi="Book Antiqua"/>
          <w:sz w:val="24"/>
          <w:szCs w:val="24"/>
        </w:rPr>
        <w:t>,</w:t>
      </w:r>
      <w:r w:rsidR="0087360D" w:rsidRPr="00DE2FA1">
        <w:rPr>
          <w:rFonts w:ascii="Book Antiqua" w:hAnsi="Book Antiqua"/>
          <w:sz w:val="24"/>
          <w:szCs w:val="24"/>
        </w:rPr>
        <w:t xml:space="preserve"> they are usually benign and commonly occur at </w:t>
      </w:r>
      <w:r w:rsidR="00647DA3" w:rsidRPr="00DE2FA1">
        <w:rPr>
          <w:rFonts w:ascii="Book Antiqua" w:hAnsi="Book Antiqua"/>
          <w:sz w:val="24"/>
          <w:szCs w:val="24"/>
        </w:rPr>
        <w:t xml:space="preserve">the </w:t>
      </w:r>
      <w:r w:rsidR="0087360D" w:rsidRPr="00DE2FA1">
        <w:rPr>
          <w:rFonts w:ascii="Book Antiqua" w:hAnsi="Book Antiqua"/>
          <w:sz w:val="24"/>
          <w:szCs w:val="24"/>
        </w:rPr>
        <w:t xml:space="preserve">terminal ileum, ileocolic valve, and at the ileocolic anastomosis. </w:t>
      </w:r>
      <w:r w:rsidR="00AE1107" w:rsidRPr="00DE2FA1">
        <w:rPr>
          <w:rFonts w:ascii="Book Antiqua" w:hAnsi="Book Antiqua"/>
          <w:sz w:val="24"/>
          <w:szCs w:val="24"/>
        </w:rPr>
        <w:t xml:space="preserve">It is also not uncommon for patients with CD to have chronic anal </w:t>
      </w:r>
      <w:r w:rsidR="00453095" w:rsidRPr="00DE2FA1">
        <w:rPr>
          <w:rFonts w:ascii="Book Antiqua" w:hAnsi="Book Antiqua"/>
          <w:sz w:val="24"/>
          <w:szCs w:val="24"/>
        </w:rPr>
        <w:t>strictures that</w:t>
      </w:r>
      <w:r w:rsidR="00AE1107" w:rsidRPr="00DE2FA1">
        <w:rPr>
          <w:rFonts w:ascii="Book Antiqua" w:hAnsi="Book Antiqua"/>
          <w:sz w:val="24"/>
          <w:szCs w:val="24"/>
        </w:rPr>
        <w:t xml:space="preserve"> also require su</w:t>
      </w:r>
      <w:r w:rsidR="00AE1107" w:rsidRPr="008F205B">
        <w:rPr>
          <w:rFonts w:ascii="Book Antiqua" w:hAnsi="Book Antiqua"/>
          <w:sz w:val="24"/>
          <w:szCs w:val="24"/>
        </w:rPr>
        <w:t xml:space="preserve">rveillance.  </w:t>
      </w:r>
      <w:r w:rsidR="00F43C0E" w:rsidRPr="008F205B">
        <w:rPr>
          <w:rFonts w:ascii="Book Antiqua" w:hAnsi="Book Antiqua"/>
          <w:sz w:val="24"/>
          <w:szCs w:val="24"/>
        </w:rPr>
        <w:t>In UC</w:t>
      </w:r>
      <w:r w:rsidR="0078555E" w:rsidRPr="008F205B">
        <w:rPr>
          <w:rFonts w:ascii="Book Antiqua" w:hAnsi="Book Antiqua"/>
          <w:sz w:val="24"/>
          <w:szCs w:val="24"/>
        </w:rPr>
        <w:t xml:space="preserve">, </w:t>
      </w:r>
      <w:r w:rsidR="00F43C0E" w:rsidRPr="008F205B">
        <w:rPr>
          <w:rFonts w:ascii="Book Antiqua" w:hAnsi="Book Antiqua"/>
          <w:sz w:val="24"/>
          <w:szCs w:val="24"/>
        </w:rPr>
        <w:t xml:space="preserve">stricture formation </w:t>
      </w:r>
      <w:r w:rsidR="0078555E" w:rsidRPr="008F205B">
        <w:rPr>
          <w:rFonts w:ascii="Book Antiqua" w:hAnsi="Book Antiqua"/>
          <w:sz w:val="24"/>
          <w:szCs w:val="24"/>
        </w:rPr>
        <w:t>is believed to result</w:t>
      </w:r>
      <w:r w:rsidR="00F43C0E" w:rsidRPr="008F205B">
        <w:rPr>
          <w:rFonts w:ascii="Book Antiqua" w:hAnsi="Book Antiqua"/>
          <w:sz w:val="24"/>
          <w:szCs w:val="24"/>
        </w:rPr>
        <w:t xml:space="preserve"> from contraction and hyper</w:t>
      </w:r>
      <w:r w:rsidR="00F01099" w:rsidRPr="008F205B">
        <w:rPr>
          <w:rFonts w:ascii="Book Antiqua" w:hAnsi="Book Antiqua"/>
          <w:sz w:val="24"/>
          <w:szCs w:val="24"/>
        </w:rPr>
        <w:t>trophy of the muscularis</w:t>
      </w:r>
      <w:r w:rsidR="0078555E" w:rsidRPr="008F205B">
        <w:rPr>
          <w:rFonts w:ascii="Book Antiqua" w:hAnsi="Book Antiqua"/>
          <w:sz w:val="24"/>
          <w:szCs w:val="24"/>
        </w:rPr>
        <w:t xml:space="preserve"> </w:t>
      </w:r>
      <w:r w:rsidR="00F01099" w:rsidRPr="008F205B">
        <w:rPr>
          <w:rFonts w:ascii="Book Antiqua" w:hAnsi="Book Antiqua"/>
          <w:sz w:val="24"/>
          <w:szCs w:val="24"/>
        </w:rPr>
        <w:t>mucosa</w:t>
      </w:r>
      <w:r w:rsidR="00F43C0E" w:rsidRPr="008F205B">
        <w:rPr>
          <w:rFonts w:ascii="Book Antiqua" w:hAnsi="Book Antiqua"/>
          <w:sz w:val="24"/>
          <w:szCs w:val="24"/>
          <w:vertAlign w:val="superscript"/>
        </w:rPr>
        <w:t>[</w:t>
      </w:r>
      <w:r w:rsidR="00F01099" w:rsidRPr="008F205B">
        <w:rPr>
          <w:rFonts w:ascii="Book Antiqua" w:hAnsi="Book Antiqua"/>
          <w:sz w:val="24"/>
          <w:szCs w:val="24"/>
          <w:vertAlign w:val="superscript"/>
        </w:rPr>
        <w:t>6</w:t>
      </w:r>
      <w:r w:rsidR="00DD618A">
        <w:rPr>
          <w:rFonts w:ascii="Book Antiqua" w:hAnsi="Book Antiqua"/>
          <w:sz w:val="24"/>
          <w:szCs w:val="24"/>
          <w:vertAlign w:val="superscript"/>
        </w:rPr>
        <w:t>6</w:t>
      </w:r>
      <w:r w:rsidR="00F43C0E" w:rsidRPr="008F205B">
        <w:rPr>
          <w:rFonts w:ascii="Book Antiqua" w:hAnsi="Book Antiqua"/>
          <w:sz w:val="24"/>
          <w:szCs w:val="24"/>
          <w:vertAlign w:val="superscript"/>
        </w:rPr>
        <w:t>]</w:t>
      </w:r>
      <w:r w:rsidR="00F43C0E" w:rsidRPr="008F205B">
        <w:rPr>
          <w:rFonts w:ascii="Book Antiqua" w:hAnsi="Book Antiqua"/>
          <w:sz w:val="24"/>
          <w:szCs w:val="24"/>
        </w:rPr>
        <w:t xml:space="preserve">. </w:t>
      </w:r>
      <w:r w:rsidR="0078555E" w:rsidRPr="008F205B">
        <w:rPr>
          <w:rFonts w:ascii="Book Antiqua" w:hAnsi="Book Antiqua"/>
          <w:sz w:val="24"/>
          <w:szCs w:val="24"/>
        </w:rPr>
        <w:t>Regardless</w:t>
      </w:r>
      <w:r w:rsidR="007D0B76" w:rsidRPr="008F205B">
        <w:rPr>
          <w:rFonts w:ascii="Book Antiqua" w:hAnsi="Book Antiqua"/>
          <w:sz w:val="24"/>
          <w:szCs w:val="24"/>
        </w:rPr>
        <w:t>,</w:t>
      </w:r>
      <w:r w:rsidR="0078555E" w:rsidRPr="008F205B">
        <w:rPr>
          <w:rFonts w:ascii="Book Antiqua" w:hAnsi="Book Antiqua"/>
          <w:sz w:val="24"/>
          <w:szCs w:val="24"/>
        </w:rPr>
        <w:t xml:space="preserve"> i</w:t>
      </w:r>
      <w:r w:rsidR="0087360D" w:rsidRPr="008F205B">
        <w:rPr>
          <w:rFonts w:ascii="Book Antiqua" w:hAnsi="Book Antiqua"/>
          <w:sz w:val="24"/>
          <w:szCs w:val="24"/>
        </w:rPr>
        <w:t xml:space="preserve">f </w:t>
      </w:r>
      <w:r w:rsidR="00F43C0E" w:rsidRPr="008F205B">
        <w:rPr>
          <w:rFonts w:ascii="Book Antiqua" w:hAnsi="Book Antiqua"/>
          <w:sz w:val="24"/>
          <w:szCs w:val="24"/>
        </w:rPr>
        <w:t xml:space="preserve">the strictures are </w:t>
      </w:r>
      <w:r w:rsidR="0087360D" w:rsidRPr="008F205B">
        <w:rPr>
          <w:rFonts w:ascii="Book Antiqua" w:hAnsi="Book Antiqua"/>
          <w:sz w:val="24"/>
          <w:szCs w:val="24"/>
        </w:rPr>
        <w:t>symptomatic, in the setting of UC, endoscopy and biopsy should be performed</w:t>
      </w:r>
      <w:r w:rsidR="0078555E" w:rsidRPr="008F205B">
        <w:rPr>
          <w:rFonts w:ascii="Book Antiqua" w:hAnsi="Book Antiqua"/>
          <w:sz w:val="24"/>
          <w:szCs w:val="24"/>
        </w:rPr>
        <w:t xml:space="preserve"> t</w:t>
      </w:r>
      <w:r w:rsidR="0087360D" w:rsidRPr="008F205B">
        <w:rPr>
          <w:rFonts w:ascii="Book Antiqua" w:hAnsi="Book Antiqua"/>
          <w:sz w:val="24"/>
          <w:szCs w:val="24"/>
        </w:rPr>
        <w:t>o evaluate for neoplasia</w:t>
      </w:r>
      <w:r w:rsidR="00E02E01" w:rsidRPr="008F205B">
        <w:rPr>
          <w:rFonts w:ascii="Book Antiqua" w:hAnsi="Book Antiqua"/>
          <w:sz w:val="24"/>
          <w:szCs w:val="24"/>
          <w:vertAlign w:val="superscript"/>
        </w:rPr>
        <w:t>[5</w:t>
      </w:r>
      <w:r w:rsidR="00BC6DF4">
        <w:rPr>
          <w:rFonts w:ascii="Book Antiqua" w:hAnsi="Book Antiqua"/>
          <w:sz w:val="24"/>
          <w:szCs w:val="24"/>
          <w:vertAlign w:val="superscript"/>
        </w:rPr>
        <w:t>3</w:t>
      </w:r>
      <w:r w:rsidR="00E02E01" w:rsidRPr="008F205B">
        <w:rPr>
          <w:rFonts w:ascii="Book Antiqua" w:hAnsi="Book Antiqua"/>
          <w:sz w:val="24"/>
          <w:szCs w:val="24"/>
          <w:vertAlign w:val="superscript"/>
        </w:rPr>
        <w:t>]</w:t>
      </w:r>
      <w:r w:rsidR="0087360D" w:rsidRPr="008F205B">
        <w:rPr>
          <w:rFonts w:ascii="Book Antiqua" w:hAnsi="Book Antiqua"/>
          <w:sz w:val="24"/>
          <w:szCs w:val="24"/>
        </w:rPr>
        <w:t>.</w:t>
      </w:r>
      <w:r w:rsidR="0078555E" w:rsidRPr="008F205B">
        <w:rPr>
          <w:rFonts w:ascii="Book Antiqua" w:hAnsi="Book Antiqua"/>
          <w:sz w:val="24"/>
          <w:szCs w:val="24"/>
        </w:rPr>
        <w:t xml:space="preserve"> </w:t>
      </w:r>
      <w:r w:rsidR="0087360D" w:rsidRPr="008F205B">
        <w:rPr>
          <w:rFonts w:ascii="Book Antiqua" w:hAnsi="Book Antiqua"/>
          <w:sz w:val="24"/>
          <w:szCs w:val="24"/>
        </w:rPr>
        <w:t>Strictures</w:t>
      </w:r>
      <w:r w:rsidR="004C371E" w:rsidRPr="008F205B">
        <w:rPr>
          <w:rFonts w:ascii="Book Antiqua" w:hAnsi="Book Antiqua"/>
          <w:sz w:val="24"/>
          <w:szCs w:val="24"/>
        </w:rPr>
        <w:t xml:space="preserve"> </w:t>
      </w:r>
      <w:r w:rsidR="0078555E" w:rsidRPr="008F205B">
        <w:rPr>
          <w:rFonts w:ascii="Book Antiqua" w:hAnsi="Book Antiqua"/>
          <w:sz w:val="24"/>
          <w:szCs w:val="24"/>
        </w:rPr>
        <w:t xml:space="preserve">in the presence of UC </w:t>
      </w:r>
      <w:r w:rsidR="004C371E" w:rsidRPr="008F205B">
        <w:rPr>
          <w:rFonts w:ascii="Book Antiqua" w:hAnsi="Book Antiqua"/>
          <w:sz w:val="24"/>
          <w:szCs w:val="24"/>
        </w:rPr>
        <w:t xml:space="preserve">are associated with 30-fold risk </w:t>
      </w:r>
      <w:r w:rsidR="00204A0E" w:rsidRPr="008F205B">
        <w:rPr>
          <w:rFonts w:ascii="Book Antiqua" w:hAnsi="Book Antiqua"/>
          <w:sz w:val="24"/>
          <w:szCs w:val="24"/>
        </w:rPr>
        <w:t xml:space="preserve">of CRC </w:t>
      </w:r>
      <w:r w:rsidR="0078555E" w:rsidRPr="008F205B">
        <w:rPr>
          <w:rFonts w:ascii="Book Antiqua" w:hAnsi="Book Antiqua"/>
          <w:sz w:val="24"/>
          <w:szCs w:val="24"/>
        </w:rPr>
        <w:t xml:space="preserve">and in the presence of CD, a </w:t>
      </w:r>
      <w:r w:rsidR="004C371E" w:rsidRPr="008F205B">
        <w:rPr>
          <w:rFonts w:ascii="Book Antiqua" w:hAnsi="Book Antiqua"/>
          <w:sz w:val="24"/>
          <w:szCs w:val="24"/>
        </w:rPr>
        <w:t xml:space="preserve">3-fold </w:t>
      </w:r>
      <w:r w:rsidR="00204A0E" w:rsidRPr="008F205B">
        <w:rPr>
          <w:rFonts w:ascii="Book Antiqua" w:hAnsi="Book Antiqua"/>
          <w:sz w:val="24"/>
          <w:szCs w:val="24"/>
        </w:rPr>
        <w:t>increased risk</w:t>
      </w:r>
      <w:r w:rsidR="0078555E" w:rsidRPr="008F205B">
        <w:rPr>
          <w:rFonts w:ascii="Book Antiqua" w:hAnsi="Book Antiqua"/>
          <w:sz w:val="24"/>
          <w:szCs w:val="24"/>
        </w:rPr>
        <w:t xml:space="preserve"> of CRC</w:t>
      </w:r>
      <w:r w:rsidR="00204A0E" w:rsidRPr="008F205B">
        <w:rPr>
          <w:rFonts w:ascii="Book Antiqua" w:hAnsi="Book Antiqua"/>
          <w:sz w:val="24"/>
          <w:szCs w:val="24"/>
        </w:rPr>
        <w:t xml:space="preserve"> </w:t>
      </w:r>
      <w:r w:rsidR="006B05BC" w:rsidRPr="008F205B">
        <w:rPr>
          <w:rFonts w:ascii="Book Antiqua" w:hAnsi="Book Antiqua"/>
          <w:sz w:val="24"/>
          <w:szCs w:val="24"/>
          <w:vertAlign w:val="superscript"/>
        </w:rPr>
        <w:t>[6</w:t>
      </w:r>
      <w:r w:rsidR="003C7099">
        <w:rPr>
          <w:rFonts w:ascii="Book Antiqua" w:hAnsi="Book Antiqua"/>
          <w:sz w:val="24"/>
          <w:szCs w:val="24"/>
          <w:vertAlign w:val="superscript"/>
        </w:rPr>
        <w:t>7</w:t>
      </w:r>
      <w:r w:rsidR="006B05BC" w:rsidRPr="008F205B">
        <w:rPr>
          <w:rFonts w:ascii="Book Antiqua" w:hAnsi="Book Antiqua"/>
          <w:sz w:val="24"/>
          <w:szCs w:val="24"/>
          <w:vertAlign w:val="superscript"/>
        </w:rPr>
        <w:t>]</w:t>
      </w:r>
      <w:r w:rsidR="00204A0E" w:rsidRPr="008F205B">
        <w:rPr>
          <w:rFonts w:ascii="Book Antiqua" w:hAnsi="Book Antiqua"/>
          <w:sz w:val="24"/>
          <w:szCs w:val="24"/>
        </w:rPr>
        <w:t xml:space="preserve">. </w:t>
      </w:r>
      <w:r w:rsidR="00FA6080" w:rsidRPr="008F205B">
        <w:rPr>
          <w:rFonts w:ascii="Book Antiqua" w:hAnsi="Book Antiqua"/>
          <w:sz w:val="24"/>
          <w:szCs w:val="24"/>
        </w:rPr>
        <w:t xml:space="preserve"> To evaluate</w:t>
      </w:r>
      <w:r w:rsidR="0078555E" w:rsidRPr="008F205B">
        <w:rPr>
          <w:rFonts w:ascii="Book Antiqua" w:hAnsi="Book Antiqua"/>
          <w:sz w:val="24"/>
          <w:szCs w:val="24"/>
        </w:rPr>
        <w:t xml:space="preserve"> a </w:t>
      </w:r>
      <w:r w:rsidR="00204A0E" w:rsidRPr="008F205B">
        <w:rPr>
          <w:rFonts w:ascii="Book Antiqua" w:hAnsi="Book Antiqua"/>
          <w:sz w:val="24"/>
          <w:szCs w:val="24"/>
        </w:rPr>
        <w:t>stricture</w:t>
      </w:r>
      <w:r w:rsidR="00FA6080" w:rsidRPr="008F205B">
        <w:rPr>
          <w:rFonts w:ascii="Book Antiqua" w:hAnsi="Book Antiqua"/>
          <w:sz w:val="24"/>
          <w:szCs w:val="24"/>
        </w:rPr>
        <w:t xml:space="preserve">, it must be fully traversed by </w:t>
      </w:r>
      <w:r w:rsidR="0078555E" w:rsidRPr="008F205B">
        <w:rPr>
          <w:rFonts w:ascii="Book Antiqua" w:hAnsi="Book Antiqua"/>
          <w:sz w:val="24"/>
          <w:szCs w:val="24"/>
        </w:rPr>
        <w:t xml:space="preserve">the </w:t>
      </w:r>
      <w:r w:rsidR="00FA6080" w:rsidRPr="008F205B">
        <w:rPr>
          <w:rFonts w:ascii="Book Antiqua" w:hAnsi="Book Antiqua"/>
          <w:sz w:val="24"/>
          <w:szCs w:val="24"/>
        </w:rPr>
        <w:t>endoscop</w:t>
      </w:r>
      <w:r w:rsidR="0078555E" w:rsidRPr="008F205B">
        <w:rPr>
          <w:rFonts w:ascii="Book Antiqua" w:hAnsi="Book Antiqua"/>
          <w:sz w:val="24"/>
          <w:szCs w:val="24"/>
        </w:rPr>
        <w:t>e</w:t>
      </w:r>
      <w:r w:rsidR="00FA6080" w:rsidRPr="008F205B">
        <w:rPr>
          <w:rFonts w:ascii="Book Antiqua" w:hAnsi="Book Antiqua"/>
          <w:sz w:val="24"/>
          <w:szCs w:val="24"/>
        </w:rPr>
        <w:t xml:space="preserve"> and adequately biopsied</w:t>
      </w:r>
      <w:r w:rsidR="00E02E01" w:rsidRPr="008F205B">
        <w:rPr>
          <w:rFonts w:ascii="Book Antiqua" w:hAnsi="Book Antiqua"/>
          <w:sz w:val="24"/>
          <w:szCs w:val="24"/>
          <w:vertAlign w:val="superscript"/>
        </w:rPr>
        <w:t>[6</w:t>
      </w:r>
      <w:r w:rsidR="003C7099">
        <w:rPr>
          <w:rFonts w:ascii="Book Antiqua" w:hAnsi="Book Antiqua"/>
          <w:sz w:val="24"/>
          <w:szCs w:val="24"/>
          <w:vertAlign w:val="superscript"/>
        </w:rPr>
        <w:t>8</w:t>
      </w:r>
      <w:r w:rsidR="00E02E01" w:rsidRPr="008F205B">
        <w:rPr>
          <w:rFonts w:ascii="Book Antiqua" w:hAnsi="Book Antiqua"/>
          <w:sz w:val="24"/>
          <w:szCs w:val="24"/>
          <w:vertAlign w:val="superscript"/>
        </w:rPr>
        <w:t>]</w:t>
      </w:r>
      <w:r w:rsidR="00FA6080" w:rsidRPr="008F205B">
        <w:rPr>
          <w:rFonts w:ascii="Book Antiqua" w:hAnsi="Book Antiqua"/>
          <w:sz w:val="24"/>
          <w:szCs w:val="24"/>
        </w:rPr>
        <w:t>.</w:t>
      </w:r>
      <w:r w:rsidR="0078555E" w:rsidRPr="008F205B">
        <w:rPr>
          <w:rFonts w:ascii="Book Antiqua" w:hAnsi="Book Antiqua"/>
          <w:sz w:val="24"/>
          <w:szCs w:val="24"/>
        </w:rPr>
        <w:t xml:space="preserve"> </w:t>
      </w:r>
      <w:r w:rsidR="00FA6080" w:rsidRPr="008F205B">
        <w:rPr>
          <w:rFonts w:ascii="Book Antiqua" w:hAnsi="Book Antiqua"/>
          <w:sz w:val="24"/>
          <w:szCs w:val="24"/>
        </w:rPr>
        <w:t>If complete evaluation cannot be performed</w:t>
      </w:r>
      <w:r w:rsidR="0078555E" w:rsidRPr="008F205B">
        <w:rPr>
          <w:rFonts w:ascii="Book Antiqua" w:hAnsi="Book Antiqua"/>
          <w:sz w:val="24"/>
          <w:szCs w:val="24"/>
        </w:rPr>
        <w:t xml:space="preserve"> </w:t>
      </w:r>
      <w:r w:rsidR="0087360D" w:rsidRPr="008F205B">
        <w:rPr>
          <w:rFonts w:ascii="Book Antiqua" w:hAnsi="Book Antiqua"/>
          <w:sz w:val="24"/>
          <w:szCs w:val="24"/>
        </w:rPr>
        <w:t xml:space="preserve">by </w:t>
      </w:r>
      <w:r w:rsidR="0078555E" w:rsidRPr="008F205B">
        <w:rPr>
          <w:rFonts w:ascii="Book Antiqua" w:hAnsi="Book Antiqua"/>
          <w:sz w:val="24"/>
          <w:szCs w:val="24"/>
        </w:rPr>
        <w:t xml:space="preserve">endoscopy and </w:t>
      </w:r>
      <w:r w:rsidR="0087360D" w:rsidRPr="008F205B">
        <w:rPr>
          <w:rFonts w:ascii="Book Antiqua" w:hAnsi="Book Antiqua"/>
          <w:sz w:val="24"/>
          <w:szCs w:val="24"/>
        </w:rPr>
        <w:t>biopsy,</w:t>
      </w:r>
      <w:r w:rsidRPr="008F205B">
        <w:rPr>
          <w:rFonts w:ascii="Book Antiqua" w:hAnsi="Book Antiqua"/>
          <w:sz w:val="24"/>
          <w:szCs w:val="24"/>
        </w:rPr>
        <w:t xml:space="preserve"> surgery should be strongly recommended</w:t>
      </w:r>
      <w:r w:rsidR="00E02E01" w:rsidRPr="008F205B">
        <w:rPr>
          <w:rFonts w:ascii="Book Antiqua" w:hAnsi="Book Antiqua"/>
          <w:sz w:val="24"/>
          <w:szCs w:val="24"/>
          <w:vertAlign w:val="superscript"/>
        </w:rPr>
        <w:t>[5</w:t>
      </w:r>
      <w:r w:rsidR="003C7099">
        <w:rPr>
          <w:rFonts w:ascii="Book Antiqua" w:hAnsi="Book Antiqua"/>
          <w:sz w:val="24"/>
          <w:szCs w:val="24"/>
          <w:vertAlign w:val="superscript"/>
        </w:rPr>
        <w:t>3</w:t>
      </w:r>
      <w:r w:rsidR="00E02E01" w:rsidRPr="008F205B">
        <w:rPr>
          <w:rFonts w:ascii="Book Antiqua" w:hAnsi="Book Antiqua"/>
          <w:sz w:val="24"/>
          <w:szCs w:val="24"/>
          <w:vertAlign w:val="superscript"/>
        </w:rPr>
        <w:t xml:space="preserve">] </w:t>
      </w:r>
      <w:r w:rsidRPr="008F205B">
        <w:rPr>
          <w:rFonts w:ascii="Book Antiqua" w:hAnsi="Book Antiqua"/>
          <w:sz w:val="24"/>
          <w:szCs w:val="24"/>
        </w:rPr>
        <w:t>.</w:t>
      </w:r>
    </w:p>
    <w:p w14:paraId="3AACC094" w14:textId="77777777" w:rsidR="008F205B" w:rsidRPr="008F205B" w:rsidRDefault="008F205B" w:rsidP="00415CAC">
      <w:pPr>
        <w:spacing w:after="0" w:line="360" w:lineRule="auto"/>
        <w:jc w:val="both"/>
        <w:rPr>
          <w:rFonts w:ascii="Book Antiqua" w:hAnsi="Book Antiqua"/>
          <w:sz w:val="24"/>
          <w:szCs w:val="24"/>
          <w:lang w:eastAsia="zh-CN"/>
        </w:rPr>
      </w:pPr>
    </w:p>
    <w:p w14:paraId="758B7C9A" w14:textId="77777777" w:rsidR="003B7BD0" w:rsidRPr="00DE2FA1" w:rsidRDefault="003B7BD0" w:rsidP="00415CAC">
      <w:pPr>
        <w:spacing w:after="0" w:line="360" w:lineRule="auto"/>
        <w:jc w:val="both"/>
        <w:rPr>
          <w:rFonts w:ascii="Book Antiqua" w:hAnsi="Book Antiqua"/>
          <w:i/>
          <w:sz w:val="24"/>
          <w:szCs w:val="24"/>
        </w:rPr>
      </w:pPr>
      <w:r w:rsidRPr="008F205B">
        <w:rPr>
          <w:rFonts w:ascii="Book Antiqua" w:hAnsi="Book Antiqua"/>
          <w:b/>
          <w:bCs/>
          <w:i/>
          <w:sz w:val="24"/>
          <w:szCs w:val="24"/>
        </w:rPr>
        <w:t>IBD-</w:t>
      </w:r>
      <w:r w:rsidRPr="008F205B">
        <w:rPr>
          <w:rFonts w:ascii="Book Antiqua" w:hAnsi="Book Antiqua"/>
          <w:b/>
          <w:i/>
          <w:sz w:val="24"/>
          <w:szCs w:val="24"/>
        </w:rPr>
        <w:t>CRC</w:t>
      </w:r>
      <w:r w:rsidRPr="00DE2FA1">
        <w:rPr>
          <w:rFonts w:ascii="Book Antiqua" w:hAnsi="Book Antiqua"/>
          <w:b/>
          <w:i/>
          <w:sz w:val="24"/>
          <w:szCs w:val="24"/>
        </w:rPr>
        <w:t xml:space="preserve"> </w:t>
      </w:r>
    </w:p>
    <w:p w14:paraId="03381A9B" w14:textId="3D773352" w:rsidR="00697C4A" w:rsidRDefault="00E63448" w:rsidP="00415CAC">
      <w:pPr>
        <w:spacing w:after="0" w:line="360" w:lineRule="auto"/>
        <w:jc w:val="both"/>
        <w:rPr>
          <w:rFonts w:ascii="Book Antiqua" w:hAnsi="Book Antiqua"/>
          <w:sz w:val="24"/>
          <w:szCs w:val="24"/>
          <w:lang w:eastAsia="zh-CN"/>
        </w:rPr>
      </w:pPr>
      <w:r w:rsidRPr="00DE2FA1">
        <w:rPr>
          <w:rFonts w:ascii="Book Antiqua" w:hAnsi="Book Antiqua"/>
          <w:sz w:val="24"/>
          <w:szCs w:val="24"/>
        </w:rPr>
        <w:t xml:space="preserve">If colon or rectal cancer </w:t>
      </w:r>
      <w:r w:rsidR="00DF5D3A" w:rsidRPr="00DE2FA1">
        <w:rPr>
          <w:rFonts w:ascii="Book Antiqua" w:hAnsi="Book Antiqua"/>
          <w:sz w:val="24"/>
          <w:szCs w:val="24"/>
        </w:rPr>
        <w:t>is</w:t>
      </w:r>
      <w:r w:rsidRPr="00DE2FA1">
        <w:rPr>
          <w:rFonts w:ascii="Book Antiqua" w:hAnsi="Book Antiqua"/>
          <w:sz w:val="24"/>
          <w:szCs w:val="24"/>
        </w:rPr>
        <w:t xml:space="preserve"> found during screening or surveillance </w:t>
      </w:r>
      <w:r w:rsidR="00A14BC3" w:rsidRPr="00DE2FA1">
        <w:rPr>
          <w:rFonts w:ascii="Book Antiqua" w:hAnsi="Book Antiqua"/>
          <w:sz w:val="24"/>
          <w:szCs w:val="24"/>
        </w:rPr>
        <w:t>colonoscop</w:t>
      </w:r>
      <w:r w:rsidR="00DF5D3A" w:rsidRPr="00DE2FA1">
        <w:rPr>
          <w:rFonts w:ascii="Book Antiqua" w:hAnsi="Book Antiqua"/>
          <w:sz w:val="24"/>
          <w:szCs w:val="24"/>
        </w:rPr>
        <w:t>y</w:t>
      </w:r>
      <w:r w:rsidRPr="00DE2FA1">
        <w:rPr>
          <w:rFonts w:ascii="Book Antiqua" w:hAnsi="Book Antiqua"/>
          <w:sz w:val="24"/>
          <w:szCs w:val="24"/>
        </w:rPr>
        <w:t xml:space="preserve">, preoperative </w:t>
      </w:r>
      <w:r w:rsidR="00A14BC3" w:rsidRPr="00DE2FA1">
        <w:rPr>
          <w:rFonts w:ascii="Book Antiqua" w:hAnsi="Book Antiqua"/>
          <w:sz w:val="24"/>
          <w:szCs w:val="24"/>
        </w:rPr>
        <w:t xml:space="preserve">assessment of patient and </w:t>
      </w:r>
      <w:r w:rsidRPr="00DE2FA1">
        <w:rPr>
          <w:rFonts w:ascii="Book Antiqua" w:hAnsi="Book Antiqua"/>
          <w:sz w:val="24"/>
          <w:szCs w:val="24"/>
        </w:rPr>
        <w:t xml:space="preserve">staging </w:t>
      </w:r>
      <w:r w:rsidR="009D5DCB" w:rsidRPr="00DE2FA1">
        <w:rPr>
          <w:rFonts w:ascii="Book Antiqua" w:hAnsi="Book Antiqua"/>
          <w:sz w:val="24"/>
          <w:szCs w:val="24"/>
        </w:rPr>
        <w:t>are</w:t>
      </w:r>
      <w:r w:rsidRPr="00DE2FA1">
        <w:rPr>
          <w:rFonts w:ascii="Book Antiqua" w:hAnsi="Book Antiqua"/>
          <w:sz w:val="24"/>
          <w:szCs w:val="24"/>
        </w:rPr>
        <w:t xml:space="preserve"> performed to decide the best surgical option.</w:t>
      </w:r>
      <w:r w:rsidR="00A14BC3" w:rsidRPr="00DE2FA1">
        <w:rPr>
          <w:rFonts w:ascii="Book Antiqua" w:hAnsi="Book Antiqua"/>
          <w:sz w:val="24"/>
          <w:szCs w:val="24"/>
        </w:rPr>
        <w:t xml:space="preserve"> This includes a detailed history of symptoms, previous history of IBD-</w:t>
      </w:r>
      <w:r w:rsidR="00A14BC3" w:rsidRPr="00DE2FA1">
        <w:rPr>
          <w:rFonts w:ascii="Book Antiqua" w:hAnsi="Book Antiqua"/>
          <w:sz w:val="24"/>
          <w:szCs w:val="24"/>
        </w:rPr>
        <w:lastRenderedPageBreak/>
        <w:t xml:space="preserve">neoplasia, comorbidities, and family history of CRC. Physical examination including digital rectal exam to assess the sphincter function and tumor distance from </w:t>
      </w:r>
      <w:r w:rsidR="0088452B" w:rsidRPr="00DE2FA1">
        <w:rPr>
          <w:rFonts w:ascii="Book Antiqua" w:hAnsi="Book Antiqua"/>
          <w:sz w:val="24"/>
          <w:szCs w:val="24"/>
        </w:rPr>
        <w:t xml:space="preserve">the </w:t>
      </w:r>
      <w:r w:rsidR="00A14BC3" w:rsidRPr="00DE2FA1">
        <w:rPr>
          <w:rFonts w:ascii="Book Antiqua" w:hAnsi="Book Antiqua"/>
          <w:sz w:val="24"/>
          <w:szCs w:val="24"/>
        </w:rPr>
        <w:t xml:space="preserve">anal verge in case of rectal cancer. Imaging to assess cancer stage is performed to assess the extent of </w:t>
      </w:r>
      <w:r w:rsidR="009D0B4C" w:rsidRPr="00DE2FA1">
        <w:rPr>
          <w:rFonts w:ascii="Book Antiqua" w:hAnsi="Book Antiqua"/>
          <w:sz w:val="24"/>
          <w:szCs w:val="24"/>
        </w:rPr>
        <w:t>the tumor</w:t>
      </w:r>
      <w:r w:rsidR="00A14BC3" w:rsidRPr="00DE2FA1">
        <w:rPr>
          <w:rFonts w:ascii="Book Antiqua" w:hAnsi="Book Antiqua"/>
          <w:sz w:val="24"/>
          <w:szCs w:val="24"/>
        </w:rPr>
        <w:t xml:space="preserve">, nodal involvement, and presence of distant metastasis. </w:t>
      </w:r>
      <w:r w:rsidR="003843B6" w:rsidRPr="00DE2FA1">
        <w:rPr>
          <w:rFonts w:ascii="Book Antiqua" w:hAnsi="Book Antiqua"/>
          <w:sz w:val="24"/>
          <w:szCs w:val="24"/>
        </w:rPr>
        <w:t xml:space="preserve">Endorectal ultrasound (ERU) </w:t>
      </w:r>
      <w:r w:rsidR="00453095" w:rsidRPr="00DE2FA1">
        <w:rPr>
          <w:rFonts w:ascii="Book Antiqua" w:hAnsi="Book Antiqua"/>
          <w:sz w:val="24"/>
          <w:szCs w:val="24"/>
        </w:rPr>
        <w:t>or</w:t>
      </w:r>
      <w:r w:rsidR="003843B6" w:rsidRPr="00DE2FA1">
        <w:rPr>
          <w:rFonts w:ascii="Book Antiqua" w:hAnsi="Book Antiqua"/>
          <w:sz w:val="24"/>
          <w:szCs w:val="24"/>
        </w:rPr>
        <w:t xml:space="preserve"> magnetic resonance imag</w:t>
      </w:r>
      <w:r w:rsidR="00AE1107" w:rsidRPr="00DE2FA1">
        <w:rPr>
          <w:rFonts w:ascii="Book Antiqua" w:hAnsi="Book Antiqua"/>
          <w:sz w:val="24"/>
          <w:szCs w:val="24"/>
        </w:rPr>
        <w:t>ing (MRI) are frequently used to assess for</w:t>
      </w:r>
      <w:r w:rsidR="003843B6" w:rsidRPr="00DE2FA1">
        <w:rPr>
          <w:rFonts w:ascii="Book Antiqua" w:hAnsi="Book Antiqua"/>
          <w:sz w:val="24"/>
          <w:szCs w:val="24"/>
        </w:rPr>
        <w:t xml:space="preserve"> local tumor extension and nodal involv</w:t>
      </w:r>
      <w:r w:rsidR="00AE1107" w:rsidRPr="00DE2FA1">
        <w:rPr>
          <w:rFonts w:ascii="Book Antiqua" w:hAnsi="Book Antiqua"/>
          <w:sz w:val="24"/>
          <w:szCs w:val="24"/>
        </w:rPr>
        <w:t>ement in the case of rectal cancer</w:t>
      </w:r>
      <w:r w:rsidR="00E60D58">
        <w:rPr>
          <w:rFonts w:ascii="Book Antiqua" w:hAnsi="Book Antiqua"/>
          <w:sz w:val="24"/>
          <w:szCs w:val="24"/>
          <w:vertAlign w:val="superscript"/>
        </w:rPr>
        <w:t>[69,70</w:t>
      </w:r>
      <w:r w:rsidR="00C35DE5" w:rsidRPr="00DE2FA1">
        <w:rPr>
          <w:rFonts w:ascii="Book Antiqua" w:hAnsi="Book Antiqua"/>
          <w:sz w:val="24"/>
          <w:szCs w:val="24"/>
          <w:vertAlign w:val="superscript"/>
        </w:rPr>
        <w:t>]</w:t>
      </w:r>
      <w:r w:rsidR="003843B6" w:rsidRPr="00DE2FA1">
        <w:rPr>
          <w:rFonts w:ascii="Book Antiqua" w:hAnsi="Book Antiqua"/>
          <w:sz w:val="24"/>
          <w:szCs w:val="24"/>
        </w:rPr>
        <w:t>. Computerized tomography (CT) is performed to assess the presence of distant metastasis to decide which treatment plan is best for the patient</w:t>
      </w:r>
      <w:r w:rsidR="00C35DE5" w:rsidRPr="00DE2FA1">
        <w:rPr>
          <w:rFonts w:ascii="Book Antiqua" w:hAnsi="Book Antiqua"/>
          <w:sz w:val="24"/>
          <w:szCs w:val="24"/>
          <w:vertAlign w:val="superscript"/>
        </w:rPr>
        <w:t>[7</w:t>
      </w:r>
      <w:r w:rsidR="00444A80">
        <w:rPr>
          <w:rFonts w:ascii="Book Antiqua" w:hAnsi="Book Antiqua"/>
          <w:sz w:val="24"/>
          <w:szCs w:val="24"/>
          <w:vertAlign w:val="superscript"/>
        </w:rPr>
        <w:t>1</w:t>
      </w:r>
      <w:r w:rsidR="00C35DE5" w:rsidRPr="00DE2FA1">
        <w:rPr>
          <w:rFonts w:ascii="Book Antiqua" w:hAnsi="Book Antiqua"/>
          <w:sz w:val="24"/>
          <w:szCs w:val="24"/>
          <w:vertAlign w:val="superscript"/>
        </w:rPr>
        <w:t>]</w:t>
      </w:r>
      <w:r w:rsidR="003843B6" w:rsidRPr="00DE2FA1">
        <w:rPr>
          <w:rFonts w:ascii="Book Antiqua" w:hAnsi="Book Antiqua"/>
          <w:sz w:val="24"/>
          <w:szCs w:val="24"/>
        </w:rPr>
        <w:t>.Following the complete preoperative assessment and staging</w:t>
      </w:r>
      <w:r w:rsidR="00F74FC2" w:rsidRPr="00DE2FA1">
        <w:rPr>
          <w:rFonts w:ascii="Book Antiqua" w:hAnsi="Book Antiqua"/>
          <w:sz w:val="24"/>
          <w:szCs w:val="24"/>
        </w:rPr>
        <w:t>, management options, expected outcomes, and prognosis are discussed with the patient.</w:t>
      </w:r>
    </w:p>
    <w:p w14:paraId="1064AF08" w14:textId="77777777" w:rsidR="008F205B" w:rsidRPr="00DE2FA1" w:rsidRDefault="008F205B" w:rsidP="00415CAC">
      <w:pPr>
        <w:spacing w:after="0" w:line="360" w:lineRule="auto"/>
        <w:jc w:val="both"/>
        <w:rPr>
          <w:rFonts w:ascii="Book Antiqua" w:hAnsi="Book Antiqua"/>
          <w:sz w:val="24"/>
          <w:szCs w:val="24"/>
          <w:lang w:eastAsia="zh-CN"/>
        </w:rPr>
      </w:pPr>
    </w:p>
    <w:p w14:paraId="1A616D20" w14:textId="59B6BBAC" w:rsidR="00A863FA" w:rsidRPr="00DE2FA1" w:rsidRDefault="008F205B" w:rsidP="00415CAC">
      <w:pPr>
        <w:spacing w:after="0" w:line="360" w:lineRule="auto"/>
        <w:jc w:val="both"/>
        <w:rPr>
          <w:rFonts w:ascii="Book Antiqua" w:hAnsi="Book Antiqua"/>
          <w:b/>
          <w:bCs/>
          <w:sz w:val="24"/>
          <w:szCs w:val="24"/>
        </w:rPr>
      </w:pPr>
      <w:r w:rsidRPr="00DE2FA1">
        <w:rPr>
          <w:rFonts w:ascii="Book Antiqua" w:hAnsi="Book Antiqua"/>
          <w:b/>
          <w:bCs/>
          <w:sz w:val="24"/>
          <w:szCs w:val="24"/>
        </w:rPr>
        <w:t xml:space="preserve">SURGICAL </w:t>
      </w:r>
      <w:r w:rsidRPr="00DE2FA1">
        <w:rPr>
          <w:rFonts w:ascii="Book Antiqua" w:hAnsi="Book Antiqua"/>
          <w:b/>
          <w:sz w:val="24"/>
          <w:szCs w:val="24"/>
        </w:rPr>
        <w:t>OPTIONS</w:t>
      </w:r>
    </w:p>
    <w:p w14:paraId="26A41CAD" w14:textId="5C4C6AAD" w:rsidR="00CF75A8" w:rsidRPr="00DE2FA1" w:rsidRDefault="00773BDB" w:rsidP="00415CAC">
      <w:pPr>
        <w:spacing w:after="0" w:line="360" w:lineRule="auto"/>
        <w:jc w:val="both"/>
        <w:rPr>
          <w:rFonts w:ascii="Book Antiqua" w:hAnsi="Book Antiqua"/>
          <w:sz w:val="24"/>
          <w:szCs w:val="24"/>
        </w:rPr>
      </w:pPr>
      <w:r w:rsidRPr="00DE2FA1">
        <w:rPr>
          <w:rFonts w:ascii="Book Antiqua" w:hAnsi="Book Antiqua"/>
          <w:sz w:val="24"/>
          <w:szCs w:val="24"/>
        </w:rPr>
        <w:t xml:space="preserve">Surgical management </w:t>
      </w:r>
      <w:r w:rsidR="00DF5D3A" w:rsidRPr="00DE2FA1">
        <w:rPr>
          <w:rFonts w:ascii="Book Antiqua" w:hAnsi="Book Antiqua"/>
          <w:sz w:val="24"/>
          <w:szCs w:val="24"/>
        </w:rPr>
        <w:t>varies</w:t>
      </w:r>
      <w:r w:rsidRPr="00DE2FA1">
        <w:rPr>
          <w:rFonts w:ascii="Book Antiqua" w:hAnsi="Book Antiqua"/>
          <w:sz w:val="24"/>
          <w:szCs w:val="24"/>
        </w:rPr>
        <w:t xml:space="preserve"> by the diagnosis of UC or CD,</w:t>
      </w:r>
      <w:r w:rsidR="00344071">
        <w:rPr>
          <w:rFonts w:ascii="Book Antiqua" w:hAnsi="Book Antiqua"/>
          <w:sz w:val="24"/>
          <w:szCs w:val="24"/>
        </w:rPr>
        <w:t xml:space="preserve"> </w:t>
      </w:r>
      <w:r w:rsidRPr="00DE2FA1">
        <w:rPr>
          <w:rFonts w:ascii="Book Antiqua" w:hAnsi="Book Antiqua"/>
          <w:sz w:val="24"/>
          <w:szCs w:val="24"/>
        </w:rPr>
        <w:t xml:space="preserve">the </w:t>
      </w:r>
      <w:r w:rsidR="00273CCF" w:rsidRPr="00DE2FA1">
        <w:rPr>
          <w:rFonts w:ascii="Book Antiqua" w:hAnsi="Book Antiqua"/>
          <w:sz w:val="24"/>
          <w:szCs w:val="24"/>
        </w:rPr>
        <w:t>location of the neoplasia</w:t>
      </w:r>
      <w:r w:rsidRPr="00DE2FA1">
        <w:rPr>
          <w:rFonts w:ascii="Book Antiqua" w:hAnsi="Book Antiqua"/>
          <w:sz w:val="24"/>
          <w:szCs w:val="24"/>
        </w:rPr>
        <w:t xml:space="preserve">, and by </w:t>
      </w:r>
      <w:r w:rsidR="002B6EA0" w:rsidRPr="00DE2FA1">
        <w:rPr>
          <w:rFonts w:ascii="Book Antiqua" w:hAnsi="Book Antiqua"/>
          <w:sz w:val="24"/>
          <w:szCs w:val="24"/>
        </w:rPr>
        <w:t>the</w:t>
      </w:r>
      <w:r w:rsidR="00344071">
        <w:rPr>
          <w:rFonts w:ascii="Book Antiqua" w:hAnsi="Book Antiqua"/>
          <w:sz w:val="24"/>
          <w:szCs w:val="24"/>
        </w:rPr>
        <w:t xml:space="preserve"> </w:t>
      </w:r>
      <w:r w:rsidRPr="00DE2FA1">
        <w:rPr>
          <w:rFonts w:ascii="Book Antiqua" w:hAnsi="Book Antiqua"/>
          <w:sz w:val="24"/>
          <w:szCs w:val="24"/>
        </w:rPr>
        <w:t>patient’s comorbidities</w:t>
      </w:r>
      <w:r w:rsidR="00DD552A" w:rsidRPr="00DE2FA1">
        <w:rPr>
          <w:rFonts w:ascii="Book Antiqua" w:hAnsi="Book Antiqua"/>
          <w:sz w:val="24"/>
          <w:szCs w:val="24"/>
        </w:rPr>
        <w:t xml:space="preserve"> (</w:t>
      </w:r>
      <w:r w:rsidR="008F205B" w:rsidRPr="00DE2FA1">
        <w:rPr>
          <w:rFonts w:ascii="Book Antiqua" w:hAnsi="Book Antiqua"/>
          <w:sz w:val="24"/>
          <w:szCs w:val="24"/>
        </w:rPr>
        <w:t xml:space="preserve">Table </w:t>
      </w:r>
      <w:r w:rsidR="00DD552A" w:rsidRPr="00DE2FA1">
        <w:rPr>
          <w:rFonts w:ascii="Book Antiqua" w:hAnsi="Book Antiqua"/>
          <w:sz w:val="24"/>
          <w:szCs w:val="24"/>
        </w:rPr>
        <w:t>3)</w:t>
      </w:r>
      <w:r w:rsidRPr="00DE2FA1">
        <w:rPr>
          <w:rFonts w:ascii="Book Antiqua" w:hAnsi="Book Antiqua"/>
          <w:sz w:val="24"/>
          <w:szCs w:val="24"/>
        </w:rPr>
        <w:t xml:space="preserve">. </w:t>
      </w:r>
      <w:r w:rsidR="00273CCF" w:rsidRPr="00DE2FA1">
        <w:rPr>
          <w:rFonts w:ascii="Book Antiqua" w:hAnsi="Book Antiqua"/>
          <w:sz w:val="24"/>
          <w:szCs w:val="24"/>
        </w:rPr>
        <w:t>A</w:t>
      </w:r>
      <w:r w:rsidR="003B7BD0" w:rsidRPr="00DE2FA1">
        <w:rPr>
          <w:rFonts w:ascii="Book Antiqua" w:hAnsi="Book Antiqua"/>
          <w:sz w:val="24"/>
          <w:szCs w:val="24"/>
        </w:rPr>
        <w:t xml:space="preserve">ll </w:t>
      </w:r>
      <w:r w:rsidR="00273CCF" w:rsidRPr="00DE2FA1">
        <w:rPr>
          <w:rFonts w:ascii="Book Antiqua" w:hAnsi="Book Antiqua"/>
          <w:sz w:val="24"/>
          <w:szCs w:val="24"/>
        </w:rPr>
        <w:t xml:space="preserve">options </w:t>
      </w:r>
      <w:r w:rsidR="003B7BD0" w:rsidRPr="00DE2FA1">
        <w:rPr>
          <w:rFonts w:ascii="Book Antiqua" w:hAnsi="Book Antiqua"/>
          <w:sz w:val="24"/>
          <w:szCs w:val="24"/>
        </w:rPr>
        <w:t xml:space="preserve">follow the same oncological principles </w:t>
      </w:r>
      <w:r w:rsidR="00273CCF" w:rsidRPr="00DE2FA1">
        <w:rPr>
          <w:rFonts w:ascii="Book Antiqua" w:hAnsi="Book Antiqua"/>
          <w:sz w:val="24"/>
          <w:szCs w:val="24"/>
        </w:rPr>
        <w:t>for removal of the neoplasia and associated lymph</w:t>
      </w:r>
      <w:r w:rsidR="00344071">
        <w:rPr>
          <w:rFonts w:ascii="Book Antiqua" w:hAnsi="Book Antiqua"/>
          <w:sz w:val="24"/>
          <w:szCs w:val="24"/>
        </w:rPr>
        <w:t xml:space="preserve"> </w:t>
      </w:r>
      <w:r w:rsidR="00273CCF" w:rsidRPr="00DE2FA1">
        <w:rPr>
          <w:rFonts w:ascii="Book Antiqua" w:hAnsi="Book Antiqua"/>
          <w:sz w:val="24"/>
          <w:szCs w:val="24"/>
        </w:rPr>
        <w:t>nodes</w:t>
      </w:r>
      <w:r w:rsidR="003B7BD0" w:rsidRPr="00DE2FA1">
        <w:rPr>
          <w:rFonts w:ascii="Book Antiqua" w:hAnsi="Book Antiqua"/>
          <w:sz w:val="24"/>
          <w:szCs w:val="24"/>
        </w:rPr>
        <w:t>.</w:t>
      </w:r>
      <w:r w:rsidR="00344071">
        <w:rPr>
          <w:rFonts w:ascii="Book Antiqua" w:hAnsi="Book Antiqua"/>
          <w:sz w:val="24"/>
          <w:szCs w:val="24"/>
        </w:rPr>
        <w:t xml:space="preserve"> </w:t>
      </w:r>
      <w:r w:rsidR="00285429" w:rsidRPr="00DE2FA1">
        <w:rPr>
          <w:rFonts w:ascii="Book Antiqua" w:hAnsi="Book Antiqua"/>
          <w:sz w:val="24"/>
          <w:szCs w:val="24"/>
        </w:rPr>
        <w:t xml:space="preserve">In order to offer the best surgical option, complete assessment of the patient’s medical condition is </w:t>
      </w:r>
      <w:r w:rsidR="00EB1592" w:rsidRPr="00DE2FA1">
        <w:rPr>
          <w:rFonts w:ascii="Book Antiqua" w:hAnsi="Book Antiqua"/>
          <w:sz w:val="24"/>
          <w:szCs w:val="24"/>
        </w:rPr>
        <w:t>performed;</w:t>
      </w:r>
      <w:r w:rsidR="00285429" w:rsidRPr="00DE2FA1">
        <w:rPr>
          <w:rFonts w:ascii="Book Antiqua" w:hAnsi="Book Antiqua"/>
          <w:sz w:val="24"/>
          <w:szCs w:val="24"/>
        </w:rPr>
        <w:t xml:space="preserve"> this includes medical comorbidities, </w:t>
      </w:r>
      <w:r w:rsidR="00273CCF" w:rsidRPr="00DE2FA1">
        <w:rPr>
          <w:rFonts w:ascii="Book Antiqua" w:hAnsi="Book Antiqua"/>
          <w:sz w:val="24"/>
          <w:szCs w:val="24"/>
        </w:rPr>
        <w:t>previous surgery, tumor stage</w:t>
      </w:r>
      <w:r w:rsidR="00EB1592" w:rsidRPr="00DE2FA1">
        <w:rPr>
          <w:rFonts w:ascii="Book Antiqua" w:hAnsi="Book Antiqua"/>
          <w:sz w:val="24"/>
          <w:szCs w:val="24"/>
        </w:rPr>
        <w:t xml:space="preserve">, and sphincter function. </w:t>
      </w:r>
      <w:r w:rsidR="000E0FA5" w:rsidRPr="00DE2FA1">
        <w:rPr>
          <w:rFonts w:ascii="Book Antiqua" w:hAnsi="Book Antiqua"/>
          <w:sz w:val="24"/>
          <w:szCs w:val="24"/>
        </w:rPr>
        <w:t xml:space="preserve">The goal of surgical intervention in IBD-associated neoplasia is achieving oncological resection with preservation of the quality of life. </w:t>
      </w:r>
    </w:p>
    <w:p w14:paraId="00ECDE3C" w14:textId="0C0B2D34" w:rsidR="00087582" w:rsidRDefault="00CF75A8" w:rsidP="00415CAC">
      <w:pPr>
        <w:spacing w:after="0" w:line="360" w:lineRule="auto"/>
        <w:jc w:val="both"/>
        <w:rPr>
          <w:rFonts w:ascii="Book Antiqua" w:hAnsi="Book Antiqua"/>
          <w:sz w:val="24"/>
          <w:szCs w:val="24"/>
          <w:lang w:eastAsia="zh-CN"/>
        </w:rPr>
      </w:pPr>
      <w:r w:rsidRPr="00DE2FA1">
        <w:rPr>
          <w:rFonts w:ascii="Book Antiqua" w:hAnsi="Book Antiqua"/>
          <w:sz w:val="24"/>
          <w:szCs w:val="24"/>
        </w:rPr>
        <w:tab/>
      </w:r>
      <w:r w:rsidR="00087582" w:rsidRPr="00DE2FA1">
        <w:rPr>
          <w:rFonts w:ascii="Book Antiqua" w:hAnsi="Book Antiqua"/>
          <w:sz w:val="24"/>
          <w:szCs w:val="24"/>
        </w:rPr>
        <w:t>Surgical options in</w:t>
      </w:r>
      <w:r w:rsidR="0046481D" w:rsidRPr="00DE2FA1">
        <w:rPr>
          <w:rFonts w:ascii="Book Antiqua" w:hAnsi="Book Antiqua"/>
          <w:sz w:val="24"/>
          <w:szCs w:val="24"/>
        </w:rPr>
        <w:t xml:space="preserve"> UC</w:t>
      </w:r>
      <w:r w:rsidR="00087582" w:rsidRPr="00DE2FA1">
        <w:rPr>
          <w:rFonts w:ascii="Book Antiqua" w:hAnsi="Book Antiqua"/>
          <w:sz w:val="24"/>
          <w:szCs w:val="24"/>
        </w:rPr>
        <w:t>-neoplasia</w:t>
      </w:r>
      <w:r w:rsidR="00DB6E27" w:rsidRPr="00DE2FA1">
        <w:rPr>
          <w:rFonts w:ascii="Book Antiqua" w:hAnsi="Book Antiqua"/>
          <w:sz w:val="24"/>
          <w:szCs w:val="24"/>
        </w:rPr>
        <w:t xml:space="preserve"> are </w:t>
      </w:r>
      <w:r w:rsidR="00087582" w:rsidRPr="00DE2FA1">
        <w:rPr>
          <w:rFonts w:ascii="Book Antiqua" w:hAnsi="Book Antiqua"/>
          <w:sz w:val="24"/>
          <w:szCs w:val="24"/>
        </w:rPr>
        <w:t xml:space="preserve">broadly classified into: (1) </w:t>
      </w:r>
      <w:r w:rsidR="00730B65" w:rsidRPr="00DE2FA1">
        <w:rPr>
          <w:rFonts w:ascii="Book Antiqua" w:hAnsi="Book Antiqua"/>
          <w:sz w:val="24"/>
          <w:szCs w:val="24"/>
        </w:rPr>
        <w:t>t</w:t>
      </w:r>
      <w:r w:rsidR="00087582" w:rsidRPr="00DE2FA1">
        <w:rPr>
          <w:rFonts w:ascii="Book Antiqua" w:hAnsi="Book Antiqua"/>
          <w:sz w:val="24"/>
          <w:szCs w:val="24"/>
        </w:rPr>
        <w:t>otal proctocolectomy with end ileostomy</w:t>
      </w:r>
      <w:r w:rsidR="00A43620">
        <w:rPr>
          <w:rFonts w:ascii="Book Antiqua" w:hAnsi="Book Antiqua" w:hint="eastAsia"/>
          <w:sz w:val="24"/>
          <w:szCs w:val="24"/>
          <w:lang w:eastAsia="zh-CN"/>
        </w:rPr>
        <w:t>;</w:t>
      </w:r>
      <w:r w:rsidR="00290B1E" w:rsidRPr="00DE2FA1">
        <w:rPr>
          <w:rFonts w:ascii="Book Antiqua" w:hAnsi="Book Antiqua"/>
          <w:sz w:val="24"/>
          <w:szCs w:val="24"/>
        </w:rPr>
        <w:t xml:space="preserve"> (2) </w:t>
      </w:r>
      <w:r w:rsidR="00556CE1" w:rsidRPr="00DE2FA1">
        <w:rPr>
          <w:rFonts w:ascii="Book Antiqua" w:hAnsi="Book Antiqua"/>
          <w:sz w:val="24"/>
          <w:szCs w:val="24"/>
        </w:rPr>
        <w:t>restorative p</w:t>
      </w:r>
      <w:r w:rsidR="00370E68" w:rsidRPr="00DE2FA1">
        <w:rPr>
          <w:rFonts w:ascii="Book Antiqua" w:hAnsi="Book Antiqua"/>
          <w:sz w:val="24"/>
          <w:szCs w:val="24"/>
        </w:rPr>
        <w:t>roctocolectomy</w:t>
      </w:r>
      <w:r w:rsidR="00344071">
        <w:rPr>
          <w:rFonts w:ascii="Book Antiqua" w:hAnsi="Book Antiqua"/>
          <w:sz w:val="24"/>
          <w:szCs w:val="24"/>
        </w:rPr>
        <w:t xml:space="preserve"> </w:t>
      </w:r>
      <w:r w:rsidR="009A37D8" w:rsidRPr="00DE2FA1">
        <w:rPr>
          <w:rFonts w:ascii="Book Antiqua" w:hAnsi="Book Antiqua"/>
          <w:sz w:val="24"/>
          <w:szCs w:val="24"/>
        </w:rPr>
        <w:t>(RP)</w:t>
      </w:r>
      <w:r w:rsidR="00370E68" w:rsidRPr="00DE2FA1">
        <w:rPr>
          <w:rFonts w:ascii="Book Antiqua" w:hAnsi="Book Antiqua"/>
          <w:sz w:val="24"/>
          <w:szCs w:val="24"/>
        </w:rPr>
        <w:t xml:space="preserve">or </w:t>
      </w:r>
      <w:r w:rsidR="00290B1E" w:rsidRPr="00DE2FA1">
        <w:rPr>
          <w:rFonts w:ascii="Book Antiqua" w:hAnsi="Book Antiqua"/>
          <w:sz w:val="24"/>
          <w:szCs w:val="24"/>
        </w:rPr>
        <w:t>total proctocolectomy</w:t>
      </w:r>
      <w:r w:rsidR="00087582" w:rsidRPr="00DE2FA1">
        <w:rPr>
          <w:rFonts w:ascii="Book Antiqua" w:hAnsi="Book Antiqua"/>
          <w:sz w:val="24"/>
          <w:szCs w:val="24"/>
        </w:rPr>
        <w:t xml:space="preserve"> with ileal pouch anal </w:t>
      </w:r>
      <w:r w:rsidR="009A37D8" w:rsidRPr="00DE2FA1">
        <w:rPr>
          <w:rFonts w:ascii="Book Antiqua" w:hAnsi="Book Antiqua"/>
          <w:sz w:val="24"/>
          <w:szCs w:val="24"/>
        </w:rPr>
        <w:t>anastomosis</w:t>
      </w:r>
      <w:r w:rsidR="00A43620">
        <w:rPr>
          <w:rFonts w:ascii="Book Antiqua" w:hAnsi="Book Antiqua" w:hint="eastAsia"/>
          <w:sz w:val="24"/>
          <w:szCs w:val="24"/>
          <w:lang w:eastAsia="zh-CN"/>
        </w:rPr>
        <w:t>;</w:t>
      </w:r>
      <w:r w:rsidR="00087582" w:rsidRPr="00DE2FA1">
        <w:rPr>
          <w:rFonts w:ascii="Book Antiqua" w:hAnsi="Book Antiqua"/>
          <w:sz w:val="24"/>
          <w:szCs w:val="24"/>
        </w:rPr>
        <w:t xml:space="preserve"> (</w:t>
      </w:r>
      <w:r w:rsidR="00290B1E" w:rsidRPr="00DE2FA1">
        <w:rPr>
          <w:rFonts w:ascii="Book Antiqua" w:hAnsi="Book Antiqua"/>
          <w:sz w:val="24"/>
          <w:szCs w:val="24"/>
        </w:rPr>
        <w:t>3</w:t>
      </w:r>
      <w:r w:rsidR="00087582" w:rsidRPr="00DE2FA1">
        <w:rPr>
          <w:rFonts w:ascii="Book Antiqua" w:hAnsi="Book Antiqua"/>
          <w:sz w:val="24"/>
          <w:szCs w:val="24"/>
        </w:rPr>
        <w:t>) subt</w:t>
      </w:r>
      <w:r w:rsidR="00370E68" w:rsidRPr="00DE2FA1">
        <w:rPr>
          <w:rFonts w:ascii="Book Antiqua" w:hAnsi="Book Antiqua"/>
          <w:sz w:val="24"/>
          <w:szCs w:val="24"/>
        </w:rPr>
        <w:t>otal colectomy with</w:t>
      </w:r>
      <w:r w:rsidR="00344071">
        <w:rPr>
          <w:rFonts w:ascii="Book Antiqua" w:hAnsi="Book Antiqua"/>
          <w:sz w:val="24"/>
          <w:szCs w:val="24"/>
        </w:rPr>
        <w:t xml:space="preserve"> </w:t>
      </w:r>
      <w:r w:rsidR="00087582" w:rsidRPr="00DE2FA1">
        <w:rPr>
          <w:rFonts w:ascii="Book Antiqua" w:hAnsi="Book Antiqua"/>
          <w:sz w:val="24"/>
          <w:szCs w:val="24"/>
        </w:rPr>
        <w:t>ileorectal anastomosis (IRA)</w:t>
      </w:r>
      <w:r w:rsidR="00A43620">
        <w:rPr>
          <w:rFonts w:ascii="Book Antiqua" w:hAnsi="Book Antiqua" w:hint="eastAsia"/>
          <w:sz w:val="24"/>
          <w:szCs w:val="24"/>
          <w:lang w:eastAsia="zh-CN"/>
        </w:rPr>
        <w:t>;</w:t>
      </w:r>
      <w:r w:rsidR="00087582" w:rsidRPr="00DE2FA1">
        <w:rPr>
          <w:rFonts w:ascii="Book Antiqua" w:hAnsi="Book Antiqua"/>
          <w:sz w:val="24"/>
          <w:szCs w:val="24"/>
        </w:rPr>
        <w:t xml:space="preserve"> (</w:t>
      </w:r>
      <w:r w:rsidR="00290B1E" w:rsidRPr="00DE2FA1">
        <w:rPr>
          <w:rFonts w:ascii="Book Antiqua" w:hAnsi="Book Antiqua"/>
          <w:sz w:val="24"/>
          <w:szCs w:val="24"/>
        </w:rPr>
        <w:t>4</w:t>
      </w:r>
      <w:r w:rsidR="00087582" w:rsidRPr="00DE2FA1">
        <w:rPr>
          <w:rFonts w:ascii="Book Antiqua" w:hAnsi="Book Antiqua"/>
          <w:sz w:val="24"/>
          <w:szCs w:val="24"/>
        </w:rPr>
        <w:t>) segmental resection</w:t>
      </w:r>
      <w:r w:rsidR="00A43620">
        <w:rPr>
          <w:rFonts w:ascii="Book Antiqua" w:hAnsi="Book Antiqua" w:hint="eastAsia"/>
          <w:sz w:val="24"/>
          <w:szCs w:val="24"/>
          <w:lang w:eastAsia="zh-CN"/>
        </w:rPr>
        <w:t>;</w:t>
      </w:r>
      <w:r w:rsidR="00087582" w:rsidRPr="00DE2FA1">
        <w:rPr>
          <w:rFonts w:ascii="Book Antiqua" w:hAnsi="Book Antiqua"/>
          <w:sz w:val="24"/>
          <w:szCs w:val="24"/>
        </w:rPr>
        <w:t xml:space="preserve"> </w:t>
      </w:r>
      <w:r w:rsidR="00A43620">
        <w:rPr>
          <w:rFonts w:ascii="Book Antiqua" w:hAnsi="Book Antiqua" w:hint="eastAsia"/>
          <w:sz w:val="24"/>
          <w:szCs w:val="24"/>
          <w:lang w:eastAsia="zh-CN"/>
        </w:rPr>
        <w:t xml:space="preserve">and </w:t>
      </w:r>
      <w:r w:rsidR="00087582" w:rsidRPr="00DE2FA1">
        <w:rPr>
          <w:rFonts w:ascii="Book Antiqua" w:hAnsi="Book Antiqua"/>
          <w:sz w:val="24"/>
          <w:szCs w:val="24"/>
        </w:rPr>
        <w:t>(</w:t>
      </w:r>
      <w:r w:rsidR="00290B1E" w:rsidRPr="00DE2FA1">
        <w:rPr>
          <w:rFonts w:ascii="Book Antiqua" w:hAnsi="Book Antiqua"/>
          <w:sz w:val="24"/>
          <w:szCs w:val="24"/>
        </w:rPr>
        <w:t>5</w:t>
      </w:r>
      <w:r w:rsidR="00087582" w:rsidRPr="00DE2FA1">
        <w:rPr>
          <w:rFonts w:ascii="Book Antiqua" w:hAnsi="Book Antiqua"/>
          <w:sz w:val="24"/>
          <w:szCs w:val="24"/>
        </w:rPr>
        <w:t xml:space="preserve">) </w:t>
      </w:r>
      <w:r w:rsidR="00DD5D29" w:rsidRPr="00DE2FA1">
        <w:rPr>
          <w:rFonts w:ascii="Book Antiqua" w:hAnsi="Book Antiqua"/>
          <w:sz w:val="24"/>
          <w:szCs w:val="24"/>
        </w:rPr>
        <w:t xml:space="preserve">and </w:t>
      </w:r>
      <w:r w:rsidR="00087582" w:rsidRPr="00DE2FA1">
        <w:rPr>
          <w:rFonts w:ascii="Book Antiqua" w:hAnsi="Book Antiqua"/>
          <w:sz w:val="24"/>
          <w:szCs w:val="24"/>
        </w:rPr>
        <w:t xml:space="preserve">palliative procedures such as diverting colostomy or ileostomy. </w:t>
      </w:r>
      <w:r w:rsidR="0046481D" w:rsidRPr="00DE2FA1">
        <w:rPr>
          <w:rFonts w:ascii="Book Antiqua" w:hAnsi="Book Antiqua"/>
          <w:sz w:val="24"/>
          <w:szCs w:val="24"/>
        </w:rPr>
        <w:t xml:space="preserve"> Surgical options in </w:t>
      </w:r>
      <w:r w:rsidR="006A4329" w:rsidRPr="00DE2FA1">
        <w:rPr>
          <w:rFonts w:ascii="Book Antiqua" w:hAnsi="Book Antiqua"/>
          <w:sz w:val="24"/>
          <w:szCs w:val="24"/>
        </w:rPr>
        <w:t xml:space="preserve">CD </w:t>
      </w:r>
      <w:r w:rsidR="0046481D" w:rsidRPr="00DE2FA1">
        <w:rPr>
          <w:rFonts w:ascii="Book Antiqua" w:hAnsi="Book Antiqua"/>
          <w:sz w:val="24"/>
          <w:szCs w:val="24"/>
        </w:rPr>
        <w:t>is dependent upon the loc</w:t>
      </w:r>
      <w:r w:rsidR="00833452" w:rsidRPr="00DE2FA1">
        <w:rPr>
          <w:rFonts w:ascii="Book Antiqua" w:hAnsi="Book Antiqua"/>
          <w:sz w:val="24"/>
          <w:szCs w:val="24"/>
        </w:rPr>
        <w:t>ation of the cancer.  In small bowel adenocarcinoma, radical resection of the diseased segment with adequate lymphadenec</w:t>
      </w:r>
      <w:r w:rsidR="00394A0C" w:rsidRPr="00DE2FA1">
        <w:rPr>
          <w:rFonts w:ascii="Book Antiqua" w:hAnsi="Book Antiqua"/>
          <w:sz w:val="24"/>
          <w:szCs w:val="24"/>
        </w:rPr>
        <w:t xml:space="preserve">tomy is </w:t>
      </w:r>
      <w:r w:rsidR="00273CCF" w:rsidRPr="00DE2FA1">
        <w:rPr>
          <w:rFonts w:ascii="Book Antiqua" w:hAnsi="Book Antiqua"/>
          <w:sz w:val="24"/>
          <w:szCs w:val="24"/>
        </w:rPr>
        <w:t>recommen</w:t>
      </w:r>
      <w:r w:rsidR="00394A0C" w:rsidRPr="00DE2FA1">
        <w:rPr>
          <w:rFonts w:ascii="Book Antiqua" w:hAnsi="Book Antiqua"/>
          <w:sz w:val="24"/>
          <w:szCs w:val="24"/>
        </w:rPr>
        <w:t xml:space="preserve">ded.  </w:t>
      </w:r>
      <w:r w:rsidR="00833452" w:rsidRPr="00DE2FA1">
        <w:rPr>
          <w:rFonts w:ascii="Book Antiqua" w:hAnsi="Book Antiqua"/>
          <w:sz w:val="24"/>
          <w:szCs w:val="24"/>
        </w:rPr>
        <w:t xml:space="preserve">However, in CRC, similarities between UC and CD </w:t>
      </w:r>
      <w:r w:rsidR="00394A0C" w:rsidRPr="00DE2FA1">
        <w:rPr>
          <w:rFonts w:ascii="Book Antiqua" w:hAnsi="Book Antiqua"/>
          <w:sz w:val="24"/>
          <w:szCs w:val="24"/>
        </w:rPr>
        <w:t xml:space="preserve">exist and the utility </w:t>
      </w:r>
      <w:r w:rsidR="00273CCF" w:rsidRPr="00DE2FA1">
        <w:rPr>
          <w:rFonts w:ascii="Book Antiqua" w:hAnsi="Book Antiqua"/>
          <w:sz w:val="24"/>
          <w:szCs w:val="24"/>
        </w:rPr>
        <w:t>of more extensive resections is</w:t>
      </w:r>
      <w:r w:rsidR="00394A0C" w:rsidRPr="00DE2FA1">
        <w:rPr>
          <w:rFonts w:ascii="Book Antiqua" w:hAnsi="Book Antiqua"/>
          <w:sz w:val="24"/>
          <w:szCs w:val="24"/>
        </w:rPr>
        <w:t xml:space="preserve"> being evaluated.  </w:t>
      </w:r>
    </w:p>
    <w:p w14:paraId="23D1CFF3" w14:textId="77777777" w:rsidR="00A43620" w:rsidRPr="00DE2FA1" w:rsidRDefault="00A43620" w:rsidP="00415CAC">
      <w:pPr>
        <w:spacing w:after="0" w:line="360" w:lineRule="auto"/>
        <w:jc w:val="both"/>
        <w:rPr>
          <w:rFonts w:ascii="Book Antiqua" w:hAnsi="Book Antiqua"/>
          <w:sz w:val="24"/>
          <w:szCs w:val="24"/>
          <w:lang w:eastAsia="zh-CN"/>
        </w:rPr>
      </w:pPr>
    </w:p>
    <w:p w14:paraId="1A165EEB" w14:textId="77777777" w:rsidR="002A19C8" w:rsidRPr="00DE2FA1" w:rsidRDefault="00562908" w:rsidP="00415CAC">
      <w:pPr>
        <w:spacing w:after="0" w:line="360" w:lineRule="auto"/>
        <w:jc w:val="both"/>
        <w:rPr>
          <w:rFonts w:ascii="Book Antiqua" w:hAnsi="Book Antiqua"/>
          <w:b/>
          <w:i/>
          <w:sz w:val="24"/>
          <w:szCs w:val="24"/>
        </w:rPr>
      </w:pPr>
      <w:r w:rsidRPr="00DE2FA1">
        <w:rPr>
          <w:rFonts w:ascii="Book Antiqua" w:hAnsi="Book Antiqua"/>
          <w:b/>
          <w:i/>
          <w:sz w:val="24"/>
          <w:szCs w:val="24"/>
        </w:rPr>
        <w:lastRenderedPageBreak/>
        <w:t>Surgical options for UC-associated n</w:t>
      </w:r>
      <w:r w:rsidR="002A19C8" w:rsidRPr="00DE2FA1">
        <w:rPr>
          <w:rFonts w:ascii="Book Antiqua" w:hAnsi="Book Antiqua"/>
          <w:b/>
          <w:i/>
          <w:sz w:val="24"/>
          <w:szCs w:val="24"/>
        </w:rPr>
        <w:t>eoplasia</w:t>
      </w:r>
    </w:p>
    <w:p w14:paraId="67441CE9" w14:textId="65B5C7EF" w:rsidR="00697C4A" w:rsidRPr="00DE2FA1" w:rsidRDefault="00571E6E" w:rsidP="00415CAC">
      <w:pPr>
        <w:spacing w:after="0" w:line="360" w:lineRule="auto"/>
        <w:jc w:val="both"/>
        <w:rPr>
          <w:rFonts w:ascii="Book Antiqua" w:hAnsi="Book Antiqua"/>
          <w:sz w:val="24"/>
          <w:szCs w:val="24"/>
        </w:rPr>
      </w:pPr>
      <w:r w:rsidRPr="00DE2FA1">
        <w:rPr>
          <w:rFonts w:ascii="Book Antiqua" w:hAnsi="Book Antiqua"/>
          <w:sz w:val="24"/>
          <w:szCs w:val="24"/>
        </w:rPr>
        <w:t>Historically, t</w:t>
      </w:r>
      <w:r w:rsidR="006B64D9" w:rsidRPr="00DE2FA1">
        <w:rPr>
          <w:rFonts w:ascii="Book Antiqua" w:hAnsi="Book Antiqua"/>
          <w:sz w:val="24"/>
          <w:szCs w:val="24"/>
        </w:rPr>
        <w:t xml:space="preserve">otal proctocolectomy with </w:t>
      </w:r>
      <w:r w:rsidR="003B0D12" w:rsidRPr="00DE2FA1">
        <w:rPr>
          <w:rFonts w:ascii="Book Antiqua" w:hAnsi="Book Antiqua"/>
          <w:sz w:val="24"/>
          <w:szCs w:val="24"/>
        </w:rPr>
        <w:t xml:space="preserve">mesenteric lymphadenectomy and mesorectal excision with </w:t>
      </w:r>
      <w:r w:rsidR="003B4872" w:rsidRPr="00DE2FA1">
        <w:rPr>
          <w:rFonts w:ascii="Book Antiqua" w:hAnsi="Book Antiqua"/>
          <w:sz w:val="24"/>
          <w:szCs w:val="24"/>
        </w:rPr>
        <w:t xml:space="preserve">an </w:t>
      </w:r>
      <w:r w:rsidR="006B64D9" w:rsidRPr="00DE2FA1">
        <w:rPr>
          <w:rFonts w:ascii="Book Antiqua" w:hAnsi="Book Antiqua"/>
          <w:sz w:val="24"/>
          <w:szCs w:val="24"/>
        </w:rPr>
        <w:t xml:space="preserve">end ileostomy </w:t>
      </w:r>
      <w:r w:rsidR="003B0D12" w:rsidRPr="00DE2FA1">
        <w:rPr>
          <w:rFonts w:ascii="Book Antiqua" w:hAnsi="Book Antiqua"/>
          <w:sz w:val="24"/>
          <w:szCs w:val="24"/>
        </w:rPr>
        <w:t xml:space="preserve">that </w:t>
      </w:r>
      <w:r w:rsidR="006B64D9" w:rsidRPr="00DE2FA1">
        <w:rPr>
          <w:rFonts w:ascii="Book Antiqua" w:hAnsi="Book Antiqua"/>
          <w:sz w:val="24"/>
          <w:szCs w:val="24"/>
        </w:rPr>
        <w:t xml:space="preserve">removes all </w:t>
      </w:r>
      <w:r w:rsidR="003B0D12" w:rsidRPr="00DE2FA1">
        <w:rPr>
          <w:rFonts w:ascii="Book Antiqua" w:hAnsi="Book Antiqua"/>
          <w:sz w:val="24"/>
          <w:szCs w:val="24"/>
        </w:rPr>
        <w:t xml:space="preserve">at risk </w:t>
      </w:r>
      <w:r w:rsidR="006B64D9" w:rsidRPr="00DE2FA1">
        <w:rPr>
          <w:rFonts w:ascii="Book Antiqua" w:hAnsi="Book Antiqua"/>
          <w:sz w:val="24"/>
          <w:szCs w:val="24"/>
        </w:rPr>
        <w:t>colonic mucosa</w:t>
      </w:r>
      <w:r w:rsidR="003B0D12" w:rsidRPr="00DE2FA1">
        <w:rPr>
          <w:rFonts w:ascii="Book Antiqua" w:hAnsi="Book Antiqua"/>
          <w:sz w:val="24"/>
          <w:szCs w:val="24"/>
        </w:rPr>
        <w:t xml:space="preserve"> has been the </w:t>
      </w:r>
      <w:r w:rsidR="0092550E" w:rsidRPr="00DE2FA1">
        <w:rPr>
          <w:rFonts w:ascii="Book Antiqua" w:hAnsi="Book Antiqua"/>
          <w:sz w:val="24"/>
          <w:szCs w:val="24"/>
        </w:rPr>
        <w:t>procedure of choice for IBD-neoplasia</w:t>
      </w:r>
      <w:r w:rsidR="006B64D9" w:rsidRPr="00DE2FA1">
        <w:rPr>
          <w:rFonts w:ascii="Book Antiqua" w:hAnsi="Book Antiqua"/>
          <w:sz w:val="24"/>
          <w:szCs w:val="24"/>
        </w:rPr>
        <w:t xml:space="preserve">. </w:t>
      </w:r>
      <w:r w:rsidR="002B319F" w:rsidRPr="00DE2FA1">
        <w:rPr>
          <w:rFonts w:ascii="Book Antiqua" w:hAnsi="Book Antiqua"/>
          <w:sz w:val="24"/>
          <w:szCs w:val="24"/>
        </w:rPr>
        <w:t>This procedure is</w:t>
      </w:r>
      <w:r w:rsidRPr="00DE2FA1">
        <w:rPr>
          <w:rFonts w:ascii="Book Antiqua" w:hAnsi="Book Antiqua"/>
          <w:sz w:val="24"/>
          <w:szCs w:val="24"/>
        </w:rPr>
        <w:t xml:space="preserve"> considered the least likely to compromis</w:t>
      </w:r>
      <w:r w:rsidR="002B319F" w:rsidRPr="00DE2FA1">
        <w:rPr>
          <w:rFonts w:ascii="Book Antiqua" w:hAnsi="Book Antiqua"/>
          <w:sz w:val="24"/>
          <w:szCs w:val="24"/>
        </w:rPr>
        <w:t>e oncological resection, avoid</w:t>
      </w:r>
      <w:r w:rsidR="00E521F4" w:rsidRPr="00DE2FA1">
        <w:rPr>
          <w:rFonts w:ascii="Book Antiqua" w:hAnsi="Book Antiqua"/>
          <w:sz w:val="24"/>
          <w:szCs w:val="24"/>
        </w:rPr>
        <w:t>s</w:t>
      </w:r>
      <w:r w:rsidRPr="00DE2FA1">
        <w:rPr>
          <w:rFonts w:ascii="Book Antiqua" w:hAnsi="Book Antiqua"/>
          <w:sz w:val="24"/>
          <w:szCs w:val="24"/>
        </w:rPr>
        <w:t xml:space="preserve"> the issue</w:t>
      </w:r>
      <w:r w:rsidR="002A19C8" w:rsidRPr="00DE2FA1">
        <w:rPr>
          <w:rFonts w:ascii="Book Antiqua" w:hAnsi="Book Antiqua"/>
          <w:sz w:val="24"/>
          <w:szCs w:val="24"/>
        </w:rPr>
        <w:t>s</w:t>
      </w:r>
      <w:r w:rsidRPr="00DE2FA1">
        <w:rPr>
          <w:rFonts w:ascii="Book Antiqua" w:hAnsi="Book Antiqua"/>
          <w:sz w:val="24"/>
          <w:szCs w:val="24"/>
        </w:rPr>
        <w:t xml:space="preserve"> of chemoradiation and </w:t>
      </w:r>
      <w:r w:rsidR="002A19C8" w:rsidRPr="00DE2FA1">
        <w:rPr>
          <w:rFonts w:ascii="Book Antiqua" w:hAnsi="Book Antiqua"/>
          <w:sz w:val="24"/>
          <w:szCs w:val="24"/>
        </w:rPr>
        <w:t xml:space="preserve">poor </w:t>
      </w:r>
      <w:r w:rsidRPr="00DE2FA1">
        <w:rPr>
          <w:rFonts w:ascii="Book Antiqua" w:hAnsi="Book Antiqua"/>
          <w:sz w:val="24"/>
          <w:szCs w:val="24"/>
        </w:rPr>
        <w:t>pouch function, and is a single stage operation.</w:t>
      </w:r>
      <w:r w:rsidR="00344071">
        <w:rPr>
          <w:rFonts w:ascii="Book Antiqua" w:hAnsi="Book Antiqua"/>
          <w:sz w:val="24"/>
          <w:szCs w:val="24"/>
        </w:rPr>
        <w:t xml:space="preserve"> </w:t>
      </w:r>
      <w:r w:rsidR="00126CEC" w:rsidRPr="00DE2FA1">
        <w:rPr>
          <w:rFonts w:ascii="Book Antiqua" w:hAnsi="Book Antiqua"/>
          <w:sz w:val="24"/>
          <w:szCs w:val="24"/>
        </w:rPr>
        <w:t>However, up to 25% of pati</w:t>
      </w:r>
      <w:r w:rsidRPr="00DE2FA1">
        <w:rPr>
          <w:rFonts w:ascii="Book Antiqua" w:hAnsi="Book Antiqua"/>
          <w:sz w:val="24"/>
          <w:szCs w:val="24"/>
        </w:rPr>
        <w:t>ents may require stoma revision</w:t>
      </w:r>
      <w:r w:rsidR="00126CEC" w:rsidRPr="00DE2FA1">
        <w:rPr>
          <w:rFonts w:ascii="Book Antiqua" w:hAnsi="Book Antiqua"/>
          <w:sz w:val="24"/>
          <w:szCs w:val="24"/>
        </w:rPr>
        <w:t xml:space="preserve"> and 50% of patients may </w:t>
      </w:r>
      <w:r w:rsidR="00476B6A" w:rsidRPr="00DE2FA1">
        <w:rPr>
          <w:rFonts w:ascii="Book Antiqua" w:hAnsi="Book Antiqua"/>
          <w:sz w:val="24"/>
          <w:szCs w:val="24"/>
        </w:rPr>
        <w:t>develop stoma related complications incl</w:t>
      </w:r>
      <w:r w:rsidRPr="00DE2FA1">
        <w:rPr>
          <w:rFonts w:ascii="Book Antiqua" w:hAnsi="Book Antiqua"/>
          <w:sz w:val="24"/>
          <w:szCs w:val="24"/>
        </w:rPr>
        <w:t>uding leakage and skin irritation</w:t>
      </w:r>
      <w:r w:rsidR="00900B7A">
        <w:rPr>
          <w:rFonts w:ascii="Book Antiqua" w:hAnsi="Book Antiqua"/>
          <w:sz w:val="24"/>
          <w:szCs w:val="24"/>
          <w:vertAlign w:val="superscript"/>
        </w:rPr>
        <w:t>[72</w:t>
      </w:r>
      <w:r w:rsidR="00C35DE5" w:rsidRPr="00DE2FA1">
        <w:rPr>
          <w:rFonts w:ascii="Book Antiqua" w:hAnsi="Book Antiqua"/>
          <w:sz w:val="24"/>
          <w:szCs w:val="24"/>
          <w:vertAlign w:val="superscript"/>
        </w:rPr>
        <w:t>]</w:t>
      </w:r>
      <w:r w:rsidR="005D24FA" w:rsidRPr="00DE2FA1">
        <w:rPr>
          <w:rFonts w:ascii="Book Antiqua" w:hAnsi="Book Antiqua"/>
          <w:sz w:val="24"/>
          <w:szCs w:val="24"/>
        </w:rPr>
        <w:t xml:space="preserve">. </w:t>
      </w:r>
      <w:r w:rsidRPr="00DE2FA1">
        <w:rPr>
          <w:rFonts w:ascii="Book Antiqua" w:hAnsi="Book Antiqua"/>
          <w:sz w:val="24"/>
          <w:szCs w:val="24"/>
        </w:rPr>
        <w:t xml:space="preserve">Furthermore, </w:t>
      </w:r>
      <w:r w:rsidR="00370E68" w:rsidRPr="00DE2FA1">
        <w:rPr>
          <w:rFonts w:ascii="Book Antiqua" w:hAnsi="Book Antiqua"/>
          <w:sz w:val="24"/>
          <w:szCs w:val="24"/>
        </w:rPr>
        <w:t>one must also consider the</w:t>
      </w:r>
      <w:r w:rsidR="00476B6A" w:rsidRPr="00DE2FA1">
        <w:rPr>
          <w:rFonts w:ascii="Book Antiqua" w:hAnsi="Book Antiqua"/>
          <w:sz w:val="24"/>
          <w:szCs w:val="24"/>
        </w:rPr>
        <w:t xml:space="preserve"> psychological impact of permanent stoma</w:t>
      </w:r>
      <w:r w:rsidR="00370E68" w:rsidRPr="00DE2FA1">
        <w:rPr>
          <w:rFonts w:ascii="Book Antiqua" w:hAnsi="Book Antiqua"/>
          <w:sz w:val="24"/>
          <w:szCs w:val="24"/>
        </w:rPr>
        <w:t xml:space="preserve"> and that most patients would prefer to maintain their intestinal continuity</w:t>
      </w:r>
      <w:r w:rsidR="00476B6A" w:rsidRPr="00DE2FA1">
        <w:rPr>
          <w:rFonts w:ascii="Book Antiqua" w:hAnsi="Book Antiqua"/>
          <w:sz w:val="24"/>
          <w:szCs w:val="24"/>
        </w:rPr>
        <w:t xml:space="preserve">. </w:t>
      </w:r>
      <w:r w:rsidR="00370E68" w:rsidRPr="00DE2FA1">
        <w:rPr>
          <w:rFonts w:ascii="Book Antiqua" w:hAnsi="Book Antiqua"/>
          <w:sz w:val="24"/>
          <w:szCs w:val="24"/>
        </w:rPr>
        <w:t>For these reasons,</w:t>
      </w:r>
      <w:r w:rsidR="00344071">
        <w:rPr>
          <w:rFonts w:ascii="Book Antiqua" w:hAnsi="Book Antiqua"/>
          <w:sz w:val="24"/>
          <w:szCs w:val="24"/>
        </w:rPr>
        <w:t xml:space="preserve"> </w:t>
      </w:r>
      <w:r w:rsidR="00370E68" w:rsidRPr="00DE2FA1">
        <w:rPr>
          <w:rFonts w:ascii="Book Antiqua" w:hAnsi="Book Antiqua"/>
          <w:sz w:val="24"/>
          <w:szCs w:val="24"/>
        </w:rPr>
        <w:t>restorativ</w:t>
      </w:r>
      <w:r w:rsidR="00642EC0" w:rsidRPr="00DE2FA1">
        <w:rPr>
          <w:rFonts w:ascii="Book Antiqua" w:hAnsi="Book Antiqua"/>
          <w:sz w:val="24"/>
          <w:szCs w:val="24"/>
        </w:rPr>
        <w:t xml:space="preserve">e </w:t>
      </w:r>
      <w:r w:rsidR="00273CCF" w:rsidRPr="00DE2FA1">
        <w:rPr>
          <w:rFonts w:ascii="Book Antiqua" w:hAnsi="Book Antiqua"/>
          <w:sz w:val="24"/>
          <w:szCs w:val="24"/>
        </w:rPr>
        <w:t>procedures</w:t>
      </w:r>
      <w:r w:rsidR="00642EC0" w:rsidRPr="00DE2FA1">
        <w:rPr>
          <w:rFonts w:ascii="Book Antiqua" w:hAnsi="Book Antiqua"/>
          <w:sz w:val="24"/>
          <w:szCs w:val="24"/>
        </w:rPr>
        <w:t xml:space="preserve"> for patient with colitis</w:t>
      </w:r>
      <w:r w:rsidR="002A19C8" w:rsidRPr="00DE2FA1">
        <w:rPr>
          <w:rFonts w:ascii="Book Antiqua" w:hAnsi="Book Antiqua"/>
          <w:sz w:val="24"/>
          <w:szCs w:val="24"/>
        </w:rPr>
        <w:t>-</w:t>
      </w:r>
      <w:r w:rsidR="00642EC0" w:rsidRPr="00DE2FA1">
        <w:rPr>
          <w:rFonts w:ascii="Book Antiqua" w:hAnsi="Book Antiqua"/>
          <w:sz w:val="24"/>
          <w:szCs w:val="24"/>
        </w:rPr>
        <w:t xml:space="preserve">associated </w:t>
      </w:r>
      <w:r w:rsidR="00370E68" w:rsidRPr="00DE2FA1">
        <w:rPr>
          <w:rFonts w:ascii="Book Antiqua" w:hAnsi="Book Antiqua"/>
          <w:sz w:val="24"/>
          <w:szCs w:val="24"/>
        </w:rPr>
        <w:t>neoplasia</w:t>
      </w:r>
      <w:r w:rsidR="00BC5CEB" w:rsidRPr="00DE2FA1">
        <w:rPr>
          <w:rFonts w:ascii="Book Antiqua" w:hAnsi="Book Antiqua"/>
          <w:sz w:val="24"/>
          <w:szCs w:val="24"/>
        </w:rPr>
        <w:t xml:space="preserve"> are the preferred procedure of choice</w:t>
      </w:r>
      <w:r w:rsidR="00370E68" w:rsidRPr="00DE2FA1">
        <w:rPr>
          <w:rFonts w:ascii="Book Antiqua" w:hAnsi="Book Antiqua"/>
          <w:sz w:val="24"/>
          <w:szCs w:val="24"/>
        </w:rPr>
        <w:t>.</w:t>
      </w:r>
    </w:p>
    <w:p w14:paraId="3B15FD2F" w14:textId="3C0FF322" w:rsidR="007207DA" w:rsidRPr="00CB4120" w:rsidRDefault="001B40F5" w:rsidP="00415CAC">
      <w:pPr>
        <w:spacing w:after="0" w:line="360" w:lineRule="auto"/>
        <w:ind w:firstLine="720"/>
        <w:jc w:val="both"/>
        <w:rPr>
          <w:rFonts w:ascii="Book Antiqua" w:hAnsi="Book Antiqua"/>
          <w:sz w:val="24"/>
          <w:szCs w:val="24"/>
        </w:rPr>
      </w:pPr>
      <w:r w:rsidRPr="00DE2FA1">
        <w:rPr>
          <w:rFonts w:ascii="Book Antiqua" w:hAnsi="Book Antiqua"/>
          <w:sz w:val="24"/>
          <w:szCs w:val="24"/>
        </w:rPr>
        <w:t>As experience has increased and complications decreased with</w:t>
      </w:r>
      <w:r w:rsidR="009A37D8" w:rsidRPr="00DE2FA1">
        <w:rPr>
          <w:rFonts w:ascii="Book Antiqua" w:hAnsi="Book Antiqua"/>
          <w:sz w:val="24"/>
          <w:szCs w:val="24"/>
        </w:rPr>
        <w:t xml:space="preserve"> the </w:t>
      </w:r>
      <w:r w:rsidR="003F7B36" w:rsidRPr="00DE2FA1">
        <w:rPr>
          <w:rFonts w:ascii="Book Antiqua" w:hAnsi="Book Antiqua"/>
          <w:sz w:val="24"/>
          <w:szCs w:val="24"/>
        </w:rPr>
        <w:t>RP</w:t>
      </w:r>
      <w:r w:rsidRPr="00DE2FA1">
        <w:rPr>
          <w:rFonts w:ascii="Book Antiqua" w:hAnsi="Book Antiqua"/>
          <w:sz w:val="24"/>
          <w:szCs w:val="24"/>
        </w:rPr>
        <w:t xml:space="preserve">, utilization of this procedure in patients with IBD related dysplasia and CRC has become more accepted.  </w:t>
      </w:r>
      <w:r w:rsidR="009A37D8" w:rsidRPr="00DE2FA1">
        <w:rPr>
          <w:rFonts w:ascii="Book Antiqua" w:hAnsi="Book Antiqua"/>
          <w:sz w:val="24"/>
          <w:szCs w:val="24"/>
        </w:rPr>
        <w:t>RP</w:t>
      </w:r>
      <w:r w:rsidR="00697C4A" w:rsidRPr="00DE2FA1">
        <w:rPr>
          <w:rFonts w:ascii="Book Antiqua" w:hAnsi="Book Antiqua"/>
          <w:sz w:val="24"/>
          <w:szCs w:val="24"/>
        </w:rPr>
        <w:t xml:space="preserve"> preserve</w:t>
      </w:r>
      <w:r w:rsidR="00B969FF" w:rsidRPr="00DE2FA1">
        <w:rPr>
          <w:rFonts w:ascii="Book Antiqua" w:hAnsi="Book Antiqua"/>
          <w:sz w:val="24"/>
          <w:szCs w:val="24"/>
        </w:rPr>
        <w:t>s</w:t>
      </w:r>
      <w:r w:rsidR="00697C4A" w:rsidRPr="00DE2FA1">
        <w:rPr>
          <w:rFonts w:ascii="Book Antiqua" w:hAnsi="Book Antiqua"/>
          <w:sz w:val="24"/>
          <w:szCs w:val="24"/>
        </w:rPr>
        <w:t xml:space="preserve"> the intestinal continuity and this option can be offered to patients with colitis associated neoplasia</w:t>
      </w:r>
      <w:r w:rsidR="00AD7B64">
        <w:rPr>
          <w:rFonts w:ascii="Book Antiqua" w:hAnsi="Book Antiqua"/>
          <w:sz w:val="24"/>
          <w:szCs w:val="24"/>
          <w:vertAlign w:val="superscript"/>
        </w:rPr>
        <w:t>[73</w:t>
      </w:r>
      <w:r w:rsidR="006D1028" w:rsidRPr="00DE2FA1">
        <w:rPr>
          <w:rFonts w:ascii="Book Antiqua" w:hAnsi="Book Antiqua"/>
          <w:sz w:val="24"/>
          <w:szCs w:val="24"/>
          <w:vertAlign w:val="superscript"/>
        </w:rPr>
        <w:t>]</w:t>
      </w:r>
      <w:r w:rsidR="00697C4A" w:rsidRPr="00DE2FA1">
        <w:rPr>
          <w:rFonts w:ascii="Book Antiqua" w:hAnsi="Book Antiqua"/>
          <w:sz w:val="24"/>
          <w:szCs w:val="24"/>
        </w:rPr>
        <w:t xml:space="preserve">. </w:t>
      </w:r>
      <w:r w:rsidR="00BC5CEB" w:rsidRPr="00DE2FA1">
        <w:rPr>
          <w:rFonts w:ascii="Book Antiqua" w:hAnsi="Book Antiqua"/>
          <w:sz w:val="24"/>
          <w:szCs w:val="24"/>
        </w:rPr>
        <w:t>Technical recommendations</w:t>
      </w:r>
      <w:r w:rsidR="00344071">
        <w:rPr>
          <w:rFonts w:ascii="Book Antiqua" w:hAnsi="Book Antiqua"/>
          <w:sz w:val="24"/>
          <w:szCs w:val="24"/>
        </w:rPr>
        <w:t xml:space="preserve"> </w:t>
      </w:r>
      <w:r w:rsidR="004F6FED" w:rsidRPr="00DE2FA1">
        <w:rPr>
          <w:rFonts w:ascii="Book Antiqua" w:hAnsi="Book Antiqua"/>
          <w:sz w:val="24"/>
          <w:szCs w:val="24"/>
        </w:rPr>
        <w:t xml:space="preserve">and </w:t>
      </w:r>
      <w:r w:rsidR="00453095" w:rsidRPr="00DE2FA1">
        <w:rPr>
          <w:rFonts w:ascii="Book Antiqua" w:hAnsi="Book Antiqua"/>
          <w:sz w:val="24"/>
          <w:szCs w:val="24"/>
        </w:rPr>
        <w:t xml:space="preserve">the </w:t>
      </w:r>
      <w:r w:rsidR="004F6FED" w:rsidRPr="00DE2FA1">
        <w:rPr>
          <w:rFonts w:ascii="Book Antiqua" w:hAnsi="Book Antiqua"/>
          <w:sz w:val="24"/>
          <w:szCs w:val="24"/>
        </w:rPr>
        <w:t>justification</w:t>
      </w:r>
      <w:r w:rsidR="00CF75A8" w:rsidRPr="00DE2FA1">
        <w:rPr>
          <w:rFonts w:ascii="Book Antiqua" w:hAnsi="Book Antiqua"/>
          <w:sz w:val="24"/>
          <w:szCs w:val="24"/>
        </w:rPr>
        <w:t>s</w:t>
      </w:r>
      <w:r w:rsidR="004F6FED" w:rsidRPr="00DE2FA1">
        <w:rPr>
          <w:rFonts w:ascii="Book Antiqua" w:hAnsi="Book Antiqua"/>
          <w:sz w:val="24"/>
          <w:szCs w:val="24"/>
        </w:rPr>
        <w:t xml:space="preserve"> regarding the necessity of each technique are outlined below. </w:t>
      </w:r>
      <w:r w:rsidRPr="00DE2FA1">
        <w:rPr>
          <w:rFonts w:ascii="Book Antiqua" w:hAnsi="Book Antiqua"/>
          <w:sz w:val="24"/>
          <w:szCs w:val="24"/>
        </w:rPr>
        <w:t xml:space="preserve">First, </w:t>
      </w:r>
      <w:r w:rsidR="00642EC0" w:rsidRPr="00DE2FA1">
        <w:rPr>
          <w:rFonts w:ascii="Book Antiqua" w:hAnsi="Book Antiqua"/>
          <w:sz w:val="24"/>
          <w:szCs w:val="24"/>
        </w:rPr>
        <w:t>high ligation</w:t>
      </w:r>
      <w:r w:rsidRPr="00DE2FA1">
        <w:rPr>
          <w:rFonts w:ascii="Book Antiqua" w:hAnsi="Book Antiqua"/>
          <w:sz w:val="24"/>
          <w:szCs w:val="24"/>
        </w:rPr>
        <w:t xml:space="preserve"> of the major colonic vessels</w:t>
      </w:r>
      <w:r w:rsidR="00642EC0" w:rsidRPr="00DE2FA1">
        <w:rPr>
          <w:rFonts w:ascii="Book Antiqua" w:hAnsi="Book Antiqua"/>
          <w:sz w:val="24"/>
          <w:szCs w:val="24"/>
        </w:rPr>
        <w:t xml:space="preserve"> a</w:t>
      </w:r>
      <w:r w:rsidR="004F6FED" w:rsidRPr="00DE2FA1">
        <w:rPr>
          <w:rFonts w:ascii="Book Antiqua" w:hAnsi="Book Antiqua"/>
          <w:sz w:val="24"/>
          <w:szCs w:val="24"/>
        </w:rPr>
        <w:t>s well as a</w:t>
      </w:r>
      <w:r w:rsidR="00642EC0" w:rsidRPr="00DE2FA1">
        <w:rPr>
          <w:rFonts w:ascii="Book Antiqua" w:hAnsi="Book Antiqua"/>
          <w:sz w:val="24"/>
          <w:szCs w:val="24"/>
        </w:rPr>
        <w:t xml:space="preserve"> total mesorectal excision</w:t>
      </w:r>
      <w:r w:rsidRPr="00DE2FA1">
        <w:rPr>
          <w:rFonts w:ascii="Book Antiqua" w:hAnsi="Book Antiqua"/>
          <w:sz w:val="24"/>
          <w:szCs w:val="24"/>
        </w:rPr>
        <w:t xml:space="preserve"> should be performed</w:t>
      </w:r>
      <w:r w:rsidR="00642EC0" w:rsidRPr="00DE2FA1">
        <w:rPr>
          <w:rFonts w:ascii="Book Antiqua" w:hAnsi="Book Antiqua"/>
          <w:sz w:val="24"/>
          <w:szCs w:val="24"/>
        </w:rPr>
        <w:t xml:space="preserve"> for all patients with dysplasia or cancer so that an appropriate lymphadenectomy </w:t>
      </w:r>
      <w:r w:rsidR="00B969FF" w:rsidRPr="00DE2FA1">
        <w:rPr>
          <w:rFonts w:ascii="Book Antiqua" w:hAnsi="Book Antiqua"/>
          <w:sz w:val="24"/>
          <w:szCs w:val="24"/>
        </w:rPr>
        <w:t xml:space="preserve">can be </w:t>
      </w:r>
      <w:r w:rsidR="00642EC0" w:rsidRPr="00DE2FA1">
        <w:rPr>
          <w:rFonts w:ascii="Book Antiqua" w:hAnsi="Book Antiqua"/>
          <w:sz w:val="24"/>
          <w:szCs w:val="24"/>
        </w:rPr>
        <w:t>performed</w:t>
      </w:r>
      <w:r w:rsidR="006D1028" w:rsidRPr="00DE2FA1">
        <w:rPr>
          <w:rFonts w:ascii="Book Antiqua" w:hAnsi="Book Antiqua"/>
          <w:sz w:val="24"/>
          <w:szCs w:val="24"/>
          <w:vertAlign w:val="superscript"/>
        </w:rPr>
        <w:t>[7</w:t>
      </w:r>
      <w:r w:rsidR="00AD7B64">
        <w:rPr>
          <w:rFonts w:ascii="Book Antiqua" w:hAnsi="Book Antiqua"/>
          <w:sz w:val="24"/>
          <w:szCs w:val="24"/>
          <w:vertAlign w:val="superscript"/>
        </w:rPr>
        <w:t>4</w:t>
      </w:r>
      <w:r w:rsidR="006D1028" w:rsidRPr="00DE2FA1">
        <w:rPr>
          <w:rFonts w:ascii="Book Antiqua" w:hAnsi="Book Antiqua"/>
          <w:sz w:val="24"/>
          <w:szCs w:val="24"/>
          <w:vertAlign w:val="superscript"/>
        </w:rPr>
        <w:t>]</w:t>
      </w:r>
      <w:r w:rsidR="00247995" w:rsidRPr="00DE2FA1">
        <w:rPr>
          <w:rFonts w:ascii="Book Antiqua" w:hAnsi="Book Antiqua"/>
          <w:sz w:val="24"/>
          <w:szCs w:val="24"/>
        </w:rPr>
        <w:t>.</w:t>
      </w:r>
      <w:r w:rsidR="00A43620">
        <w:rPr>
          <w:rFonts w:ascii="Book Antiqua" w:hAnsi="Book Antiqua" w:hint="eastAsia"/>
          <w:sz w:val="24"/>
          <w:szCs w:val="24"/>
          <w:lang w:eastAsia="zh-CN"/>
        </w:rPr>
        <w:t xml:space="preserve"> </w:t>
      </w:r>
      <w:r w:rsidR="00273CCF" w:rsidRPr="00DE2FA1">
        <w:rPr>
          <w:rFonts w:ascii="Book Antiqua" w:hAnsi="Book Antiqua"/>
          <w:sz w:val="24"/>
          <w:szCs w:val="24"/>
        </w:rPr>
        <w:t>In the treatment of colorectal cancer, at least 12 peritumor lymph nodes should be removed at the time of surgery to a</w:t>
      </w:r>
      <w:r w:rsidR="00DD1032" w:rsidRPr="00DE2FA1">
        <w:rPr>
          <w:rFonts w:ascii="Book Antiqua" w:hAnsi="Book Antiqua"/>
          <w:sz w:val="24"/>
          <w:szCs w:val="24"/>
        </w:rPr>
        <w:t>llow for adequate tumor staging</w:t>
      </w:r>
      <w:r w:rsidR="006D1028" w:rsidRPr="00DE2FA1">
        <w:rPr>
          <w:rFonts w:ascii="Book Antiqua" w:hAnsi="Book Antiqua"/>
          <w:sz w:val="24"/>
          <w:szCs w:val="24"/>
          <w:vertAlign w:val="superscript"/>
        </w:rPr>
        <w:t>[7</w:t>
      </w:r>
      <w:r w:rsidR="00180FA4">
        <w:rPr>
          <w:rFonts w:ascii="Book Antiqua" w:hAnsi="Book Antiqua"/>
          <w:sz w:val="24"/>
          <w:szCs w:val="24"/>
          <w:vertAlign w:val="superscript"/>
        </w:rPr>
        <w:t>5</w:t>
      </w:r>
      <w:r w:rsidR="006D1028" w:rsidRPr="00DE2FA1">
        <w:rPr>
          <w:rFonts w:ascii="Book Antiqua" w:hAnsi="Book Antiqua"/>
          <w:sz w:val="24"/>
          <w:szCs w:val="24"/>
          <w:vertAlign w:val="superscript"/>
        </w:rPr>
        <w:t>]</w:t>
      </w:r>
      <w:r w:rsidR="00273CCF" w:rsidRPr="00DE2FA1">
        <w:rPr>
          <w:rFonts w:ascii="Book Antiqua" w:hAnsi="Book Antiqua"/>
          <w:sz w:val="24"/>
          <w:szCs w:val="24"/>
        </w:rPr>
        <w:t xml:space="preserve">. </w:t>
      </w:r>
      <w:r w:rsidR="00706617" w:rsidRPr="00DE2FA1">
        <w:rPr>
          <w:rFonts w:ascii="Book Antiqua" w:hAnsi="Book Antiqua"/>
          <w:sz w:val="24"/>
          <w:szCs w:val="24"/>
        </w:rPr>
        <w:t>Second, mucosectomy with r</w:t>
      </w:r>
      <w:r w:rsidR="00273CCF" w:rsidRPr="00DE2FA1">
        <w:rPr>
          <w:rFonts w:ascii="Book Antiqua" w:hAnsi="Book Antiqua"/>
          <w:sz w:val="24"/>
          <w:szCs w:val="24"/>
        </w:rPr>
        <w:t>emoval of all at risk mucosa</w:t>
      </w:r>
      <w:r w:rsidR="00706617" w:rsidRPr="00DE2FA1">
        <w:rPr>
          <w:rFonts w:ascii="Book Antiqua" w:hAnsi="Book Antiqua"/>
          <w:sz w:val="24"/>
          <w:szCs w:val="24"/>
        </w:rPr>
        <w:t xml:space="preserve"> can be selectively performed based upon oncological principles</w:t>
      </w:r>
      <w:r w:rsidR="00273CCF" w:rsidRPr="00DE2FA1">
        <w:rPr>
          <w:rFonts w:ascii="Book Antiqua" w:hAnsi="Book Antiqua"/>
          <w:sz w:val="24"/>
          <w:szCs w:val="24"/>
        </w:rPr>
        <w:t xml:space="preserve"> of at least a 1-2 cm</w:t>
      </w:r>
      <w:r w:rsidR="00AA3AA0" w:rsidRPr="00DE2FA1">
        <w:rPr>
          <w:rFonts w:ascii="Book Antiqua" w:hAnsi="Book Antiqua"/>
          <w:sz w:val="24"/>
          <w:szCs w:val="24"/>
        </w:rPr>
        <w:t xml:space="preserve"> resection margin</w:t>
      </w:r>
      <w:r w:rsidR="00706617" w:rsidRPr="00DE2FA1">
        <w:rPr>
          <w:rFonts w:ascii="Book Antiqua" w:hAnsi="Book Antiqua"/>
          <w:sz w:val="24"/>
          <w:szCs w:val="24"/>
        </w:rPr>
        <w:t>.  Histor</w:t>
      </w:r>
      <w:r w:rsidR="00FB6E55" w:rsidRPr="00DE2FA1">
        <w:rPr>
          <w:rFonts w:ascii="Book Antiqua" w:hAnsi="Book Antiqua"/>
          <w:sz w:val="24"/>
          <w:szCs w:val="24"/>
        </w:rPr>
        <w:t>ically, preservation of the 2-</w:t>
      </w:r>
      <w:r w:rsidR="00706617" w:rsidRPr="00DE2FA1">
        <w:rPr>
          <w:rFonts w:ascii="Book Antiqua" w:hAnsi="Book Antiqua"/>
          <w:sz w:val="24"/>
          <w:szCs w:val="24"/>
        </w:rPr>
        <w:t xml:space="preserve">3 cm of anal mucosa was considered contraindicated in patients with UC-associated dysplasia or CRC.  However, more recently, </w:t>
      </w:r>
      <w:r w:rsidR="00A157E8" w:rsidRPr="00DE2FA1">
        <w:rPr>
          <w:rFonts w:ascii="Book Antiqua" w:hAnsi="Book Antiqua"/>
          <w:sz w:val="24"/>
          <w:szCs w:val="24"/>
        </w:rPr>
        <w:t>Al-Sukhni</w:t>
      </w:r>
      <w:r w:rsidR="00F676A6" w:rsidRPr="00DE2FA1">
        <w:rPr>
          <w:rFonts w:ascii="Book Antiqua" w:hAnsi="Book Antiqua"/>
          <w:sz w:val="24"/>
          <w:szCs w:val="24"/>
        </w:rPr>
        <w:t xml:space="preserve"> </w:t>
      </w:r>
      <w:r w:rsidR="00F676A6" w:rsidRPr="00A43620">
        <w:rPr>
          <w:rFonts w:ascii="Book Antiqua" w:hAnsi="Book Antiqua"/>
          <w:i/>
          <w:sz w:val="24"/>
          <w:szCs w:val="24"/>
        </w:rPr>
        <w:t>et al</w:t>
      </w:r>
      <w:r w:rsidR="00180FA4">
        <w:rPr>
          <w:rFonts w:ascii="Book Antiqua" w:hAnsi="Book Antiqua"/>
          <w:sz w:val="24"/>
          <w:szCs w:val="24"/>
          <w:vertAlign w:val="superscript"/>
        </w:rPr>
        <w:t>[76</w:t>
      </w:r>
      <w:r w:rsidR="006D1028" w:rsidRPr="00DE2FA1">
        <w:rPr>
          <w:rFonts w:ascii="Book Antiqua" w:hAnsi="Book Antiqua"/>
          <w:sz w:val="24"/>
          <w:szCs w:val="24"/>
          <w:vertAlign w:val="superscript"/>
        </w:rPr>
        <w:t>]</w:t>
      </w:r>
      <w:r w:rsidR="00F676A6" w:rsidRPr="00DE2FA1">
        <w:rPr>
          <w:rFonts w:ascii="Book Antiqua" w:hAnsi="Book Antiqua"/>
          <w:sz w:val="24"/>
          <w:szCs w:val="24"/>
        </w:rPr>
        <w:t xml:space="preserve"> demonstrated in a</w:t>
      </w:r>
      <w:r w:rsidR="00344071">
        <w:rPr>
          <w:rFonts w:ascii="Book Antiqua" w:hAnsi="Book Antiqua"/>
          <w:sz w:val="24"/>
          <w:szCs w:val="24"/>
        </w:rPr>
        <w:t xml:space="preserve"> </w:t>
      </w:r>
      <w:r w:rsidR="00344071" w:rsidRPr="00DE2FA1">
        <w:rPr>
          <w:rFonts w:ascii="Book Antiqua" w:hAnsi="Book Antiqua"/>
          <w:sz w:val="24"/>
          <w:szCs w:val="24"/>
        </w:rPr>
        <w:t>retrospective</w:t>
      </w:r>
      <w:r w:rsidR="00AA3AA0" w:rsidRPr="00DE2FA1">
        <w:rPr>
          <w:rFonts w:ascii="Book Antiqua" w:hAnsi="Book Antiqua"/>
          <w:sz w:val="24"/>
          <w:szCs w:val="24"/>
        </w:rPr>
        <w:t xml:space="preserve"> review of 81 patients that performing a stapled anastomosis did not increase the risk of the development of adenocarcinoma in the retained rectum</w:t>
      </w:r>
      <w:r w:rsidR="00344071">
        <w:rPr>
          <w:rFonts w:ascii="Book Antiqua" w:hAnsi="Book Antiqua"/>
          <w:sz w:val="24"/>
          <w:szCs w:val="24"/>
        </w:rPr>
        <w:t>, i</w:t>
      </w:r>
      <w:r w:rsidR="00AA3AA0" w:rsidRPr="00DE2FA1">
        <w:rPr>
          <w:rFonts w:ascii="Book Antiqua" w:hAnsi="Book Antiqua"/>
          <w:sz w:val="24"/>
          <w:szCs w:val="24"/>
        </w:rPr>
        <w:t>n</w:t>
      </w:r>
      <w:r w:rsidR="00344071">
        <w:rPr>
          <w:rFonts w:ascii="Book Antiqua" w:hAnsi="Book Antiqua"/>
          <w:sz w:val="24"/>
          <w:szCs w:val="24"/>
        </w:rPr>
        <w:t xml:space="preserve"> </w:t>
      </w:r>
      <w:r w:rsidR="00AA3AA0" w:rsidRPr="00DE2FA1">
        <w:rPr>
          <w:rFonts w:ascii="Book Antiqua" w:hAnsi="Book Antiqua"/>
          <w:sz w:val="24"/>
          <w:szCs w:val="24"/>
        </w:rPr>
        <w:t>fact, there were 2 patients with adenocarcinoma in the anal area following RP and both of these patients had underg</w:t>
      </w:r>
      <w:r w:rsidR="00AD403B" w:rsidRPr="00DE2FA1">
        <w:rPr>
          <w:rFonts w:ascii="Book Antiqua" w:hAnsi="Book Antiqua"/>
          <w:sz w:val="24"/>
          <w:szCs w:val="24"/>
        </w:rPr>
        <w:t>one a mucosectomy</w:t>
      </w:r>
      <w:r w:rsidR="007911E6" w:rsidRPr="00DE2FA1">
        <w:rPr>
          <w:rFonts w:ascii="Book Antiqua" w:hAnsi="Book Antiqua"/>
          <w:sz w:val="24"/>
          <w:szCs w:val="24"/>
        </w:rPr>
        <w:t>.</w:t>
      </w:r>
      <w:r w:rsidR="00344071">
        <w:rPr>
          <w:rFonts w:ascii="Book Antiqua" w:hAnsi="Book Antiqua"/>
          <w:sz w:val="24"/>
          <w:szCs w:val="24"/>
        </w:rPr>
        <w:t xml:space="preserve"> </w:t>
      </w:r>
      <w:r w:rsidR="00706617" w:rsidRPr="00DE2FA1">
        <w:rPr>
          <w:rFonts w:ascii="Book Antiqua" w:hAnsi="Book Antiqua"/>
          <w:sz w:val="24"/>
          <w:szCs w:val="24"/>
        </w:rPr>
        <w:t>Third</w:t>
      </w:r>
      <w:r w:rsidR="00642EC0" w:rsidRPr="00DE2FA1">
        <w:rPr>
          <w:rFonts w:ascii="Book Antiqua" w:hAnsi="Book Antiqua"/>
          <w:sz w:val="24"/>
          <w:szCs w:val="24"/>
        </w:rPr>
        <w:t>, patient</w:t>
      </w:r>
      <w:r w:rsidR="00273CCF" w:rsidRPr="00DE2FA1">
        <w:rPr>
          <w:rFonts w:ascii="Book Antiqua" w:hAnsi="Book Antiqua"/>
          <w:sz w:val="24"/>
          <w:szCs w:val="24"/>
        </w:rPr>
        <w:t>s</w:t>
      </w:r>
      <w:r w:rsidR="00642EC0" w:rsidRPr="00DE2FA1">
        <w:rPr>
          <w:rFonts w:ascii="Book Antiqua" w:hAnsi="Book Antiqua"/>
          <w:sz w:val="24"/>
          <w:szCs w:val="24"/>
        </w:rPr>
        <w:t xml:space="preserve"> who </w:t>
      </w:r>
      <w:r w:rsidR="00273CCF" w:rsidRPr="00DE2FA1">
        <w:rPr>
          <w:rFonts w:ascii="Book Antiqua" w:hAnsi="Book Antiqua"/>
          <w:sz w:val="24"/>
          <w:szCs w:val="24"/>
        </w:rPr>
        <w:t>require pelvic radiation</w:t>
      </w:r>
      <w:r w:rsidR="00642EC0" w:rsidRPr="00DE2FA1">
        <w:rPr>
          <w:rFonts w:ascii="Book Antiqua" w:hAnsi="Book Antiqua"/>
          <w:sz w:val="24"/>
          <w:szCs w:val="24"/>
        </w:rPr>
        <w:t xml:space="preserve"> or who have </w:t>
      </w:r>
      <w:r w:rsidR="00642EC0" w:rsidRPr="00DE2FA1">
        <w:rPr>
          <w:rFonts w:ascii="Book Antiqua" w:hAnsi="Book Antiqua"/>
          <w:sz w:val="24"/>
          <w:szCs w:val="24"/>
        </w:rPr>
        <w:lastRenderedPageBreak/>
        <w:t xml:space="preserve">stage IV disease </w:t>
      </w:r>
      <w:r w:rsidR="00FC56C4" w:rsidRPr="00DE2FA1">
        <w:rPr>
          <w:rFonts w:ascii="Book Antiqua" w:hAnsi="Book Antiqua"/>
          <w:sz w:val="24"/>
          <w:szCs w:val="24"/>
        </w:rPr>
        <w:t>may be</w:t>
      </w:r>
      <w:r w:rsidR="00642EC0" w:rsidRPr="00DE2FA1">
        <w:rPr>
          <w:rFonts w:ascii="Book Antiqua" w:hAnsi="Book Antiqua"/>
          <w:sz w:val="24"/>
          <w:szCs w:val="24"/>
        </w:rPr>
        <w:t xml:space="preserve"> better served with p</w:t>
      </w:r>
      <w:r w:rsidR="00F676A6" w:rsidRPr="00DE2FA1">
        <w:rPr>
          <w:rFonts w:ascii="Book Antiqua" w:hAnsi="Book Antiqua"/>
          <w:sz w:val="24"/>
          <w:szCs w:val="24"/>
        </w:rPr>
        <w:t>roctocolectomy and end ileostomy.</w:t>
      </w:r>
      <w:r w:rsidR="00344071">
        <w:rPr>
          <w:rFonts w:ascii="Book Antiqua" w:hAnsi="Book Antiqua"/>
          <w:sz w:val="24"/>
          <w:szCs w:val="24"/>
        </w:rPr>
        <w:t xml:space="preserve"> </w:t>
      </w:r>
      <w:r w:rsidR="00642EC0" w:rsidRPr="00DE2FA1">
        <w:rPr>
          <w:rFonts w:ascii="Book Antiqua" w:hAnsi="Book Antiqua"/>
          <w:sz w:val="24"/>
          <w:szCs w:val="24"/>
        </w:rPr>
        <w:t>Snelgrove</w:t>
      </w:r>
      <w:r w:rsidRPr="00DE2FA1">
        <w:rPr>
          <w:rFonts w:ascii="Book Antiqua" w:hAnsi="Book Antiqua"/>
          <w:sz w:val="24"/>
          <w:szCs w:val="24"/>
        </w:rPr>
        <w:t xml:space="preserve"> </w:t>
      </w:r>
      <w:r w:rsidRPr="00A43620">
        <w:rPr>
          <w:rFonts w:ascii="Book Antiqua" w:hAnsi="Book Antiqua"/>
          <w:i/>
          <w:sz w:val="24"/>
          <w:szCs w:val="24"/>
        </w:rPr>
        <w:t>e</w:t>
      </w:r>
      <w:r w:rsidR="00637E42" w:rsidRPr="00A43620">
        <w:rPr>
          <w:rFonts w:ascii="Book Antiqua" w:hAnsi="Book Antiqua"/>
          <w:i/>
          <w:sz w:val="24"/>
          <w:szCs w:val="24"/>
        </w:rPr>
        <w:t>t a</w:t>
      </w:r>
      <w:r w:rsidRPr="00A43620">
        <w:rPr>
          <w:rFonts w:ascii="Book Antiqua" w:hAnsi="Book Antiqua"/>
          <w:i/>
          <w:sz w:val="24"/>
          <w:szCs w:val="24"/>
        </w:rPr>
        <w:t>l</w:t>
      </w:r>
      <w:r w:rsidR="006D1028" w:rsidRPr="00DE2FA1">
        <w:rPr>
          <w:rFonts w:ascii="Book Antiqua" w:hAnsi="Book Antiqua"/>
          <w:sz w:val="24"/>
          <w:szCs w:val="24"/>
          <w:vertAlign w:val="superscript"/>
        </w:rPr>
        <w:t>[7</w:t>
      </w:r>
      <w:r w:rsidR="00DE6203">
        <w:rPr>
          <w:rFonts w:ascii="Book Antiqua" w:hAnsi="Book Antiqua"/>
          <w:sz w:val="24"/>
          <w:szCs w:val="24"/>
          <w:vertAlign w:val="superscript"/>
        </w:rPr>
        <w:t>4</w:t>
      </w:r>
      <w:r w:rsidR="006D1028" w:rsidRPr="00DE2FA1">
        <w:rPr>
          <w:rFonts w:ascii="Book Antiqua" w:hAnsi="Book Antiqua"/>
          <w:sz w:val="24"/>
          <w:szCs w:val="24"/>
          <w:vertAlign w:val="superscript"/>
        </w:rPr>
        <w:t>]</w:t>
      </w:r>
      <w:r w:rsidR="00637E42" w:rsidRPr="00DE2FA1">
        <w:rPr>
          <w:rFonts w:ascii="Book Antiqua" w:hAnsi="Book Antiqua"/>
          <w:sz w:val="24"/>
          <w:szCs w:val="24"/>
        </w:rPr>
        <w:t xml:space="preserve"> demonstrated</w:t>
      </w:r>
      <w:r w:rsidR="002D7F14">
        <w:rPr>
          <w:rFonts w:ascii="Book Antiqua" w:hAnsi="Book Antiqua"/>
          <w:sz w:val="24"/>
          <w:szCs w:val="24"/>
        </w:rPr>
        <w:t xml:space="preserve"> </w:t>
      </w:r>
      <w:r w:rsidR="00637E42" w:rsidRPr="00DE2FA1">
        <w:rPr>
          <w:rFonts w:ascii="Book Antiqua" w:hAnsi="Book Antiqua"/>
          <w:sz w:val="24"/>
          <w:szCs w:val="24"/>
        </w:rPr>
        <w:t xml:space="preserve">100% pouch failure rates </w:t>
      </w:r>
      <w:r w:rsidR="00642EC0" w:rsidRPr="00DE2FA1">
        <w:rPr>
          <w:rFonts w:ascii="Book Antiqua" w:hAnsi="Book Antiqua"/>
          <w:sz w:val="24"/>
          <w:szCs w:val="24"/>
        </w:rPr>
        <w:t>in patient</w:t>
      </w:r>
      <w:r w:rsidR="00637E42" w:rsidRPr="00DE2FA1">
        <w:rPr>
          <w:rFonts w:ascii="Book Antiqua" w:hAnsi="Book Antiqua"/>
          <w:sz w:val="24"/>
          <w:szCs w:val="24"/>
        </w:rPr>
        <w:t>s with IBD and rectal cancer who had a</w:t>
      </w:r>
      <w:r w:rsidR="00573C9C" w:rsidRPr="00DE2FA1">
        <w:rPr>
          <w:rFonts w:ascii="Book Antiqua" w:hAnsi="Book Antiqua"/>
          <w:sz w:val="24"/>
          <w:szCs w:val="24"/>
        </w:rPr>
        <w:t>n</w:t>
      </w:r>
      <w:r w:rsidR="00344071">
        <w:rPr>
          <w:rFonts w:ascii="Book Antiqua" w:hAnsi="Book Antiqua"/>
          <w:sz w:val="24"/>
          <w:szCs w:val="24"/>
        </w:rPr>
        <w:t xml:space="preserve"> </w:t>
      </w:r>
      <w:r w:rsidR="009A37D8" w:rsidRPr="00DE2FA1">
        <w:rPr>
          <w:rFonts w:ascii="Book Antiqua" w:hAnsi="Book Antiqua"/>
          <w:sz w:val="24"/>
          <w:szCs w:val="24"/>
        </w:rPr>
        <w:t xml:space="preserve">RP </w:t>
      </w:r>
      <w:r w:rsidR="00637E42" w:rsidRPr="00DE2FA1">
        <w:rPr>
          <w:rFonts w:ascii="Book Antiqua" w:hAnsi="Book Antiqua"/>
          <w:sz w:val="24"/>
          <w:szCs w:val="24"/>
        </w:rPr>
        <w:t>and underwent postoperative radiation for local control</w:t>
      </w:r>
      <w:r w:rsidR="00642EC0" w:rsidRPr="00DE2FA1">
        <w:rPr>
          <w:rFonts w:ascii="Book Antiqua" w:hAnsi="Book Antiqua"/>
          <w:sz w:val="24"/>
          <w:szCs w:val="24"/>
        </w:rPr>
        <w:t>.</w:t>
      </w:r>
      <w:r w:rsidR="002D7F14">
        <w:rPr>
          <w:rFonts w:ascii="Book Antiqua" w:hAnsi="Book Antiqua"/>
          <w:sz w:val="24"/>
          <w:szCs w:val="24"/>
        </w:rPr>
        <w:t xml:space="preserve"> </w:t>
      </w:r>
      <w:r w:rsidR="00C94AB5" w:rsidRPr="00DE2FA1">
        <w:rPr>
          <w:rFonts w:ascii="Book Antiqua" w:hAnsi="Book Antiqua"/>
          <w:sz w:val="24"/>
          <w:szCs w:val="24"/>
        </w:rPr>
        <w:t>Furthermore, Wu</w:t>
      </w:r>
      <w:r w:rsidR="00C94AB5" w:rsidRPr="00A43620">
        <w:rPr>
          <w:rFonts w:ascii="Book Antiqua" w:hAnsi="Book Antiqua"/>
          <w:i/>
          <w:sz w:val="24"/>
          <w:szCs w:val="24"/>
        </w:rPr>
        <w:t xml:space="preserve"> et al</w:t>
      </w:r>
      <w:r w:rsidR="004565F0">
        <w:rPr>
          <w:rFonts w:ascii="Book Antiqua" w:hAnsi="Book Antiqua"/>
          <w:sz w:val="24"/>
          <w:szCs w:val="24"/>
          <w:vertAlign w:val="superscript"/>
        </w:rPr>
        <w:t>[77</w:t>
      </w:r>
      <w:r w:rsidR="006D1028" w:rsidRPr="00DE2FA1">
        <w:rPr>
          <w:rFonts w:ascii="Book Antiqua" w:hAnsi="Book Antiqua"/>
          <w:sz w:val="24"/>
          <w:szCs w:val="24"/>
          <w:vertAlign w:val="superscript"/>
        </w:rPr>
        <w:t>]</w:t>
      </w:r>
      <w:r w:rsidR="00C94AB5" w:rsidRPr="00DE2FA1">
        <w:rPr>
          <w:rFonts w:ascii="Book Antiqua" w:hAnsi="Book Antiqua"/>
          <w:sz w:val="24"/>
          <w:szCs w:val="24"/>
        </w:rPr>
        <w:t xml:space="preserve"> demonstrated an</w:t>
      </w:r>
      <w:r w:rsidR="00022D47" w:rsidRPr="00DE2FA1">
        <w:rPr>
          <w:rFonts w:ascii="Book Antiqua" w:hAnsi="Book Antiqua"/>
          <w:sz w:val="24"/>
          <w:szCs w:val="24"/>
        </w:rPr>
        <w:t xml:space="preserve"> increased risk of </w:t>
      </w:r>
      <w:r w:rsidR="002039A9" w:rsidRPr="00DE2FA1">
        <w:rPr>
          <w:rFonts w:ascii="Book Antiqua" w:hAnsi="Book Antiqua"/>
          <w:sz w:val="24"/>
          <w:szCs w:val="24"/>
        </w:rPr>
        <w:t>long-term</w:t>
      </w:r>
      <w:r w:rsidR="002D7F14">
        <w:rPr>
          <w:rFonts w:ascii="Book Antiqua" w:hAnsi="Book Antiqua"/>
          <w:sz w:val="24"/>
          <w:szCs w:val="24"/>
        </w:rPr>
        <w:t xml:space="preserve"> </w:t>
      </w:r>
      <w:r w:rsidR="00022D47" w:rsidRPr="00DE2FA1">
        <w:rPr>
          <w:rFonts w:ascii="Book Antiqua" w:hAnsi="Book Antiqua"/>
          <w:sz w:val="24"/>
          <w:szCs w:val="24"/>
        </w:rPr>
        <w:t>pouchitis leading to pouch failure in patients who underwent neo</w:t>
      </w:r>
      <w:r w:rsidR="009825E7" w:rsidRPr="00DE2FA1">
        <w:rPr>
          <w:rFonts w:ascii="Book Antiqua" w:hAnsi="Book Antiqua"/>
          <w:sz w:val="24"/>
          <w:szCs w:val="24"/>
        </w:rPr>
        <w:t>adjuvant radiation prior to RP</w:t>
      </w:r>
      <w:r w:rsidR="00022D47" w:rsidRPr="00DE2FA1">
        <w:rPr>
          <w:rFonts w:ascii="Book Antiqua" w:hAnsi="Book Antiqua"/>
          <w:sz w:val="24"/>
          <w:szCs w:val="24"/>
        </w:rPr>
        <w:t xml:space="preserve">. </w:t>
      </w:r>
      <w:r w:rsidR="00C21358" w:rsidRPr="00DE2FA1">
        <w:rPr>
          <w:rFonts w:ascii="Book Antiqua" w:hAnsi="Book Antiqua"/>
          <w:sz w:val="24"/>
          <w:szCs w:val="24"/>
        </w:rPr>
        <w:t>The effects of ongoing chemoth</w:t>
      </w:r>
      <w:r w:rsidR="00C21358" w:rsidRPr="00CB4120">
        <w:rPr>
          <w:rFonts w:ascii="Book Antiqua" w:hAnsi="Book Antiqua"/>
          <w:sz w:val="24"/>
          <w:szCs w:val="24"/>
        </w:rPr>
        <w:t xml:space="preserve">erapy on pouch function has not been well studied, however, there is a concern for increased bowel frequency. </w:t>
      </w:r>
      <w:r w:rsidR="00DC2FB4" w:rsidRPr="00CB4120">
        <w:rPr>
          <w:rFonts w:ascii="Book Antiqua" w:hAnsi="Book Antiqua"/>
          <w:sz w:val="24"/>
          <w:szCs w:val="24"/>
        </w:rPr>
        <w:t>Moreover, inflammation of the retained rectal mucosa (cuffitis) can occur following surgery</w:t>
      </w:r>
      <w:r w:rsidR="00353D42" w:rsidRPr="00CB4120">
        <w:rPr>
          <w:rFonts w:ascii="Book Antiqua" w:hAnsi="Book Antiqua"/>
          <w:sz w:val="24"/>
          <w:szCs w:val="24"/>
        </w:rPr>
        <w:t xml:space="preserve"> in about 15% of patients</w:t>
      </w:r>
      <w:r w:rsidR="00DC2FB4" w:rsidRPr="00CB4120">
        <w:rPr>
          <w:rFonts w:ascii="Book Antiqua" w:hAnsi="Book Antiqua"/>
          <w:sz w:val="24"/>
          <w:szCs w:val="24"/>
        </w:rPr>
        <w:t>. Only</w:t>
      </w:r>
      <w:r w:rsidR="00CF092D" w:rsidRPr="00CB4120">
        <w:rPr>
          <w:rFonts w:ascii="Book Antiqua" w:hAnsi="Book Antiqua"/>
          <w:sz w:val="24"/>
          <w:szCs w:val="24"/>
        </w:rPr>
        <w:t xml:space="preserve"> </w:t>
      </w:r>
      <w:r w:rsidR="00F21559" w:rsidRPr="00CB4120">
        <w:rPr>
          <w:rFonts w:ascii="Book Antiqua" w:hAnsi="Book Antiqua"/>
          <w:sz w:val="24"/>
          <w:szCs w:val="24"/>
        </w:rPr>
        <w:t xml:space="preserve">a </w:t>
      </w:r>
      <w:r w:rsidR="00DC2FB4" w:rsidRPr="00CB4120">
        <w:rPr>
          <w:rFonts w:ascii="Book Antiqua" w:hAnsi="Book Antiqua"/>
          <w:sz w:val="24"/>
          <w:szCs w:val="24"/>
        </w:rPr>
        <w:t>small number of patients become symptomatic</w:t>
      </w:r>
      <w:r w:rsidR="00353D42" w:rsidRPr="00CB4120">
        <w:rPr>
          <w:rFonts w:ascii="Book Antiqua" w:hAnsi="Book Antiqua"/>
          <w:sz w:val="24"/>
          <w:szCs w:val="24"/>
        </w:rPr>
        <w:t xml:space="preserve"> with symptoms of increased bowel movement, abdominal pain, tenesmus, and rectal bleeding</w:t>
      </w:r>
      <w:r w:rsidR="00C106AD">
        <w:rPr>
          <w:rFonts w:ascii="Book Antiqua" w:hAnsi="Book Antiqua"/>
          <w:sz w:val="24"/>
          <w:szCs w:val="24"/>
          <w:vertAlign w:val="superscript"/>
        </w:rPr>
        <w:t>[78,79</w:t>
      </w:r>
      <w:r w:rsidR="006D1028" w:rsidRPr="00CB4120">
        <w:rPr>
          <w:rFonts w:ascii="Book Antiqua" w:hAnsi="Book Antiqua"/>
          <w:sz w:val="24"/>
          <w:szCs w:val="24"/>
          <w:vertAlign w:val="superscript"/>
        </w:rPr>
        <w:t>]</w:t>
      </w:r>
      <w:r w:rsidR="00DC2FB4" w:rsidRPr="00CB4120">
        <w:rPr>
          <w:rFonts w:ascii="Book Antiqua" w:hAnsi="Book Antiqua"/>
          <w:sz w:val="24"/>
          <w:szCs w:val="24"/>
        </w:rPr>
        <w:t>. In a series of 61 patients</w:t>
      </w:r>
      <w:r w:rsidR="00A71229" w:rsidRPr="00CB4120">
        <w:rPr>
          <w:rFonts w:ascii="Book Antiqua" w:hAnsi="Book Antiqua"/>
          <w:sz w:val="24"/>
          <w:szCs w:val="24"/>
        </w:rPr>
        <w:t xml:space="preserve"> who underwent RP for UC, Shen </w:t>
      </w:r>
      <w:r w:rsidR="00DC2FB4" w:rsidRPr="00CB4120">
        <w:rPr>
          <w:rFonts w:ascii="Book Antiqua" w:hAnsi="Book Antiqua"/>
          <w:i/>
          <w:sz w:val="24"/>
          <w:szCs w:val="24"/>
        </w:rPr>
        <w:t>et al</w:t>
      </w:r>
      <w:r w:rsidR="00C106AD">
        <w:rPr>
          <w:rFonts w:ascii="Book Antiqua" w:hAnsi="Book Antiqua"/>
          <w:sz w:val="24"/>
          <w:szCs w:val="24"/>
          <w:vertAlign w:val="superscript"/>
        </w:rPr>
        <w:t>[80</w:t>
      </w:r>
      <w:r w:rsidR="006D1028" w:rsidRPr="00CB4120">
        <w:rPr>
          <w:rFonts w:ascii="Book Antiqua" w:hAnsi="Book Antiqua"/>
          <w:sz w:val="24"/>
          <w:szCs w:val="24"/>
          <w:vertAlign w:val="superscript"/>
        </w:rPr>
        <w:t>]</w:t>
      </w:r>
      <w:r w:rsidR="00DC2FB4" w:rsidRPr="00CB4120">
        <w:rPr>
          <w:rFonts w:ascii="Book Antiqua" w:hAnsi="Book Antiqua"/>
          <w:sz w:val="24"/>
          <w:szCs w:val="24"/>
        </w:rPr>
        <w:t xml:space="preserve"> found that </w:t>
      </w:r>
      <w:r w:rsidR="00353D42" w:rsidRPr="00CB4120">
        <w:rPr>
          <w:rFonts w:ascii="Book Antiqua" w:hAnsi="Book Antiqua"/>
          <w:sz w:val="24"/>
          <w:szCs w:val="24"/>
        </w:rPr>
        <w:t>only 4 (6.5%) patients who developed cuffitis had rectal bleeding</w:t>
      </w:r>
      <w:r w:rsidR="00DC2FB4" w:rsidRPr="00CB4120">
        <w:rPr>
          <w:rFonts w:ascii="Book Antiqua" w:hAnsi="Book Antiqua"/>
          <w:sz w:val="24"/>
          <w:szCs w:val="24"/>
        </w:rPr>
        <w:t xml:space="preserve">. </w:t>
      </w:r>
      <w:r w:rsidR="00353D42" w:rsidRPr="00CB4120">
        <w:rPr>
          <w:rFonts w:ascii="Book Antiqua" w:hAnsi="Book Antiqua"/>
          <w:sz w:val="24"/>
          <w:szCs w:val="24"/>
        </w:rPr>
        <w:t>A</w:t>
      </w:r>
      <w:r w:rsidR="00DC2FB4" w:rsidRPr="00CB4120">
        <w:rPr>
          <w:rFonts w:ascii="Book Antiqua" w:hAnsi="Book Antiqua"/>
          <w:sz w:val="24"/>
          <w:szCs w:val="24"/>
        </w:rPr>
        <w:t xml:space="preserve">ll patients </w:t>
      </w:r>
      <w:r w:rsidR="00156741" w:rsidRPr="00CB4120">
        <w:rPr>
          <w:rFonts w:ascii="Book Antiqua" w:hAnsi="Book Antiqua"/>
          <w:sz w:val="24"/>
          <w:szCs w:val="24"/>
        </w:rPr>
        <w:t>responded</w:t>
      </w:r>
      <w:r w:rsidR="00DC2FB4" w:rsidRPr="00CB4120">
        <w:rPr>
          <w:rFonts w:ascii="Book Antiqua" w:hAnsi="Book Antiqua"/>
          <w:sz w:val="24"/>
          <w:szCs w:val="24"/>
        </w:rPr>
        <w:t xml:space="preserve"> to 2-week medical treatment with topical mesalamine or hydrocortisone</w:t>
      </w:r>
      <w:r w:rsidR="00156741" w:rsidRPr="00CB4120">
        <w:rPr>
          <w:rFonts w:ascii="Book Antiqua" w:hAnsi="Book Antiqua"/>
          <w:sz w:val="24"/>
          <w:szCs w:val="24"/>
        </w:rPr>
        <w:t xml:space="preserve"> without the need for surgical intervention</w:t>
      </w:r>
      <w:r w:rsidR="00C106AD">
        <w:rPr>
          <w:rFonts w:ascii="Book Antiqua" w:hAnsi="Book Antiqua"/>
          <w:sz w:val="24"/>
          <w:szCs w:val="24"/>
          <w:vertAlign w:val="superscript"/>
        </w:rPr>
        <w:t>[80</w:t>
      </w:r>
      <w:r w:rsidR="006D1028" w:rsidRPr="00CB4120">
        <w:rPr>
          <w:rFonts w:ascii="Book Antiqua" w:hAnsi="Book Antiqua"/>
          <w:sz w:val="24"/>
          <w:szCs w:val="24"/>
          <w:vertAlign w:val="superscript"/>
        </w:rPr>
        <w:t>]</w:t>
      </w:r>
      <w:r w:rsidR="00DC2FB4" w:rsidRPr="00CB4120">
        <w:rPr>
          <w:rFonts w:ascii="Book Antiqua" w:hAnsi="Book Antiqua"/>
          <w:sz w:val="24"/>
          <w:szCs w:val="24"/>
        </w:rPr>
        <w:t xml:space="preserve">. </w:t>
      </w:r>
      <w:r w:rsidR="001C16A5" w:rsidRPr="00CB4120">
        <w:rPr>
          <w:rFonts w:ascii="Book Antiqua" w:hAnsi="Book Antiqua"/>
          <w:sz w:val="24"/>
          <w:szCs w:val="24"/>
        </w:rPr>
        <w:t xml:space="preserve">Patients with cuffitis will have </w:t>
      </w:r>
      <w:r w:rsidR="00F21559" w:rsidRPr="00CB4120">
        <w:rPr>
          <w:rFonts w:ascii="Book Antiqua" w:hAnsi="Book Antiqua"/>
          <w:sz w:val="24"/>
          <w:szCs w:val="24"/>
        </w:rPr>
        <w:t>an inflamed rectal cuff seen on</w:t>
      </w:r>
      <w:r w:rsidR="001C16A5" w:rsidRPr="00CB4120">
        <w:rPr>
          <w:rFonts w:ascii="Book Antiqua" w:hAnsi="Book Antiqua"/>
          <w:sz w:val="24"/>
          <w:szCs w:val="24"/>
        </w:rPr>
        <w:t xml:space="preserve"> endoscopy with ulceration and neutrophil infiltration in biopsy, the pouch mucosa is typically normal with no signs of inflammation</w:t>
      </w:r>
      <w:r w:rsidR="006D1028" w:rsidRPr="00CB4120">
        <w:rPr>
          <w:rFonts w:ascii="Book Antiqua" w:hAnsi="Book Antiqua"/>
          <w:sz w:val="24"/>
          <w:szCs w:val="24"/>
          <w:vertAlign w:val="superscript"/>
        </w:rPr>
        <w:t>[8</w:t>
      </w:r>
      <w:r w:rsidR="00C106AD">
        <w:rPr>
          <w:rFonts w:ascii="Book Antiqua" w:hAnsi="Book Antiqua"/>
          <w:sz w:val="24"/>
          <w:szCs w:val="24"/>
          <w:vertAlign w:val="superscript"/>
        </w:rPr>
        <w:t>0</w:t>
      </w:r>
      <w:r w:rsidR="006D1028" w:rsidRPr="00CB4120">
        <w:rPr>
          <w:rFonts w:ascii="Book Antiqua" w:hAnsi="Book Antiqua"/>
          <w:sz w:val="24"/>
          <w:szCs w:val="24"/>
          <w:vertAlign w:val="superscript"/>
        </w:rPr>
        <w:t>]</w:t>
      </w:r>
      <w:r w:rsidR="001C16A5" w:rsidRPr="00CB4120">
        <w:rPr>
          <w:rFonts w:ascii="Book Antiqua" w:hAnsi="Book Antiqua"/>
          <w:sz w:val="24"/>
          <w:szCs w:val="24"/>
        </w:rPr>
        <w:t xml:space="preserve">. </w:t>
      </w:r>
    </w:p>
    <w:p w14:paraId="559ED0D6" w14:textId="6D5A64C2" w:rsidR="00697C4A" w:rsidRPr="00CB4120" w:rsidRDefault="00642EC0" w:rsidP="00415CAC">
      <w:pPr>
        <w:spacing w:after="0" w:line="360" w:lineRule="auto"/>
        <w:ind w:firstLine="720"/>
        <w:jc w:val="both"/>
        <w:rPr>
          <w:rFonts w:ascii="Book Antiqua" w:hAnsi="Book Antiqua"/>
          <w:sz w:val="24"/>
          <w:szCs w:val="24"/>
          <w:lang w:eastAsia="zh-CN"/>
        </w:rPr>
      </w:pPr>
      <w:r w:rsidRPr="00CB4120">
        <w:rPr>
          <w:rFonts w:ascii="Book Antiqua" w:hAnsi="Book Antiqua"/>
          <w:sz w:val="24"/>
          <w:szCs w:val="24"/>
        </w:rPr>
        <w:t>Following these guidelines, patients can expect a similar</w:t>
      </w:r>
      <w:r w:rsidR="00034749" w:rsidRPr="00CB4120">
        <w:rPr>
          <w:rFonts w:ascii="Book Antiqua" w:hAnsi="Book Antiqua"/>
          <w:sz w:val="24"/>
          <w:szCs w:val="24"/>
        </w:rPr>
        <w:t xml:space="preserve"> survival to patients with sporadic non-IBD associated CRC and a similar quality of l</w:t>
      </w:r>
      <w:r w:rsidR="00637E42" w:rsidRPr="00CB4120">
        <w:rPr>
          <w:rFonts w:ascii="Book Antiqua" w:hAnsi="Book Antiqua"/>
          <w:sz w:val="24"/>
          <w:szCs w:val="24"/>
        </w:rPr>
        <w:t xml:space="preserve">ife to those patients who underwent </w:t>
      </w:r>
      <w:r w:rsidR="009A37D8" w:rsidRPr="00CB4120">
        <w:rPr>
          <w:rFonts w:ascii="Book Antiqua" w:hAnsi="Book Antiqua"/>
          <w:sz w:val="24"/>
          <w:szCs w:val="24"/>
        </w:rPr>
        <w:t xml:space="preserve">RP </w:t>
      </w:r>
      <w:r w:rsidR="00034749" w:rsidRPr="00CB4120">
        <w:rPr>
          <w:rFonts w:ascii="Book Antiqua" w:hAnsi="Book Antiqua"/>
          <w:sz w:val="24"/>
          <w:szCs w:val="24"/>
        </w:rPr>
        <w:t>for refractory disease</w:t>
      </w:r>
      <w:r w:rsidR="00473D01">
        <w:rPr>
          <w:rFonts w:ascii="Book Antiqua" w:hAnsi="Book Antiqua"/>
          <w:sz w:val="24"/>
          <w:szCs w:val="24"/>
          <w:vertAlign w:val="superscript"/>
        </w:rPr>
        <w:t>[68</w:t>
      </w:r>
      <w:r w:rsidR="00DF4785" w:rsidRPr="00CB4120">
        <w:rPr>
          <w:rFonts w:ascii="Book Antiqua" w:hAnsi="Book Antiqua"/>
          <w:sz w:val="24"/>
          <w:szCs w:val="24"/>
          <w:vertAlign w:val="superscript"/>
        </w:rPr>
        <w:t>]</w:t>
      </w:r>
      <w:r w:rsidR="00CB4120">
        <w:rPr>
          <w:rFonts w:ascii="Book Antiqua" w:hAnsi="Book Antiqua" w:hint="eastAsia"/>
          <w:sz w:val="24"/>
          <w:szCs w:val="24"/>
          <w:lang w:eastAsia="zh-CN"/>
        </w:rPr>
        <w:t>.</w:t>
      </w:r>
    </w:p>
    <w:p w14:paraId="48BE76A3" w14:textId="22004422" w:rsidR="00B864A1" w:rsidRPr="00DE2FA1" w:rsidRDefault="00637E42" w:rsidP="00415CAC">
      <w:pPr>
        <w:spacing w:after="0" w:line="360" w:lineRule="auto"/>
        <w:ind w:firstLine="720"/>
        <w:jc w:val="both"/>
        <w:rPr>
          <w:rFonts w:ascii="Book Antiqua" w:hAnsi="Book Antiqua"/>
          <w:sz w:val="24"/>
          <w:szCs w:val="24"/>
          <w:vertAlign w:val="superscript"/>
          <w:lang w:eastAsia="zh-CN"/>
        </w:rPr>
      </w:pPr>
      <w:r w:rsidRPr="00CB4120">
        <w:rPr>
          <w:rFonts w:ascii="Book Antiqua" w:hAnsi="Book Antiqua"/>
          <w:sz w:val="24"/>
          <w:szCs w:val="24"/>
        </w:rPr>
        <w:t>Included in careful consideration of a</w:t>
      </w:r>
      <w:r w:rsidR="000F1F64" w:rsidRPr="00CB4120">
        <w:rPr>
          <w:rFonts w:ascii="Book Antiqua" w:hAnsi="Book Antiqua"/>
          <w:sz w:val="24"/>
          <w:szCs w:val="24"/>
        </w:rPr>
        <w:t>n</w:t>
      </w:r>
      <w:r w:rsidR="00EC0DC0" w:rsidRPr="00CB4120">
        <w:rPr>
          <w:rFonts w:ascii="Book Antiqua" w:hAnsi="Book Antiqua"/>
          <w:sz w:val="24"/>
          <w:szCs w:val="24"/>
        </w:rPr>
        <w:t xml:space="preserve"> </w:t>
      </w:r>
      <w:r w:rsidR="009A37D8" w:rsidRPr="00CB4120">
        <w:rPr>
          <w:rFonts w:ascii="Book Antiqua" w:hAnsi="Book Antiqua"/>
          <w:sz w:val="24"/>
          <w:szCs w:val="24"/>
        </w:rPr>
        <w:t xml:space="preserve">RP </w:t>
      </w:r>
      <w:r w:rsidRPr="00CB4120">
        <w:rPr>
          <w:rFonts w:ascii="Book Antiqua" w:hAnsi="Book Antiqua"/>
          <w:sz w:val="24"/>
          <w:szCs w:val="24"/>
        </w:rPr>
        <w:t xml:space="preserve">is a discussion </w:t>
      </w:r>
      <w:r w:rsidR="00B864A1" w:rsidRPr="00CB4120">
        <w:rPr>
          <w:rFonts w:ascii="Book Antiqua" w:hAnsi="Book Antiqua"/>
          <w:sz w:val="24"/>
          <w:szCs w:val="24"/>
        </w:rPr>
        <w:t>with the pa</w:t>
      </w:r>
      <w:r w:rsidR="00B864A1" w:rsidRPr="00DE2FA1">
        <w:rPr>
          <w:rFonts w:ascii="Book Antiqua" w:hAnsi="Book Antiqua"/>
          <w:sz w:val="24"/>
          <w:szCs w:val="24"/>
        </w:rPr>
        <w:t xml:space="preserve">tient </w:t>
      </w:r>
      <w:r w:rsidRPr="00DE2FA1">
        <w:rPr>
          <w:rFonts w:ascii="Book Antiqua" w:hAnsi="Book Antiqua"/>
          <w:sz w:val="24"/>
          <w:szCs w:val="24"/>
        </w:rPr>
        <w:t xml:space="preserve">and the patient’s family regarding </w:t>
      </w:r>
      <w:r w:rsidR="00B864A1" w:rsidRPr="00DE2FA1">
        <w:rPr>
          <w:rFonts w:ascii="Book Antiqua" w:hAnsi="Book Antiqua"/>
          <w:sz w:val="24"/>
          <w:szCs w:val="24"/>
        </w:rPr>
        <w:t xml:space="preserve">the known associated complications </w:t>
      </w:r>
      <w:r w:rsidRPr="00DE2FA1">
        <w:rPr>
          <w:rFonts w:ascii="Book Antiqua" w:hAnsi="Book Antiqua"/>
          <w:sz w:val="24"/>
          <w:szCs w:val="24"/>
        </w:rPr>
        <w:t xml:space="preserve">with the procedure </w:t>
      </w:r>
      <w:r w:rsidR="00936A71" w:rsidRPr="00DE2FA1">
        <w:rPr>
          <w:rFonts w:ascii="Book Antiqua" w:hAnsi="Book Antiqua"/>
          <w:sz w:val="24"/>
          <w:szCs w:val="24"/>
        </w:rPr>
        <w:t xml:space="preserve">and their likelihood of </w:t>
      </w:r>
      <w:r w:rsidR="00C37A76" w:rsidRPr="00DE2FA1">
        <w:rPr>
          <w:rFonts w:ascii="Book Antiqua" w:hAnsi="Book Antiqua"/>
          <w:sz w:val="24"/>
          <w:szCs w:val="24"/>
        </w:rPr>
        <w:t>occurrence</w:t>
      </w:r>
      <w:r w:rsidR="00B864A1" w:rsidRPr="00DE2FA1">
        <w:rPr>
          <w:rFonts w:ascii="Book Antiqua" w:hAnsi="Book Antiqua"/>
          <w:sz w:val="24"/>
          <w:szCs w:val="24"/>
        </w:rPr>
        <w:t>.  It is well-known that pelvis se</w:t>
      </w:r>
      <w:r w:rsidR="008F4BA0" w:rsidRPr="00DE2FA1">
        <w:rPr>
          <w:rFonts w:ascii="Book Antiqua" w:hAnsi="Book Antiqua"/>
          <w:sz w:val="24"/>
          <w:szCs w:val="24"/>
        </w:rPr>
        <w:t>psis and anastomotic failure have</w:t>
      </w:r>
      <w:r w:rsidR="00B864A1" w:rsidRPr="00DE2FA1">
        <w:rPr>
          <w:rFonts w:ascii="Book Antiqua" w:hAnsi="Book Antiqua"/>
          <w:sz w:val="24"/>
          <w:szCs w:val="24"/>
        </w:rPr>
        <w:t xml:space="preserve"> been reported to occur in up to 5</w:t>
      </w:r>
      <w:r w:rsidR="00CB4120">
        <w:rPr>
          <w:rFonts w:ascii="Book Antiqua" w:hAnsi="Book Antiqua" w:hint="eastAsia"/>
          <w:sz w:val="24"/>
          <w:szCs w:val="24"/>
          <w:lang w:eastAsia="zh-CN"/>
        </w:rPr>
        <w:t>%</w:t>
      </w:r>
      <w:r w:rsidR="00B864A1" w:rsidRPr="00DE2FA1">
        <w:rPr>
          <w:rFonts w:ascii="Book Antiqua" w:hAnsi="Book Antiqua"/>
          <w:sz w:val="24"/>
          <w:szCs w:val="24"/>
        </w:rPr>
        <w:t xml:space="preserve"> - 10% of </w:t>
      </w:r>
      <w:r w:rsidR="00C21358" w:rsidRPr="00DE2FA1">
        <w:rPr>
          <w:rFonts w:ascii="Book Antiqua" w:hAnsi="Book Antiqua"/>
          <w:sz w:val="24"/>
          <w:szCs w:val="24"/>
        </w:rPr>
        <w:t xml:space="preserve">all </w:t>
      </w:r>
      <w:r w:rsidR="00B864A1" w:rsidRPr="00DE2FA1">
        <w:rPr>
          <w:rFonts w:ascii="Book Antiqua" w:hAnsi="Book Antiqua"/>
          <w:sz w:val="24"/>
          <w:szCs w:val="24"/>
        </w:rPr>
        <w:t xml:space="preserve">patients </w:t>
      </w:r>
      <w:r w:rsidRPr="00DE2FA1">
        <w:rPr>
          <w:rFonts w:ascii="Book Antiqua" w:hAnsi="Book Antiqua"/>
          <w:sz w:val="24"/>
          <w:szCs w:val="24"/>
        </w:rPr>
        <w:t>undergoing a</w:t>
      </w:r>
      <w:r w:rsidR="008F4BA0" w:rsidRPr="00DE2FA1">
        <w:rPr>
          <w:rFonts w:ascii="Book Antiqua" w:hAnsi="Book Antiqua"/>
          <w:sz w:val="24"/>
          <w:szCs w:val="24"/>
        </w:rPr>
        <w:t>n</w:t>
      </w:r>
      <w:r w:rsidR="00EC0DC0">
        <w:rPr>
          <w:rFonts w:ascii="Book Antiqua" w:hAnsi="Book Antiqua"/>
          <w:sz w:val="24"/>
          <w:szCs w:val="24"/>
        </w:rPr>
        <w:t xml:space="preserve"> </w:t>
      </w:r>
      <w:r w:rsidR="00B3415F" w:rsidRPr="00DE2FA1">
        <w:rPr>
          <w:rFonts w:ascii="Book Antiqua" w:hAnsi="Book Antiqua"/>
          <w:sz w:val="24"/>
          <w:szCs w:val="24"/>
        </w:rPr>
        <w:t>RP</w:t>
      </w:r>
      <w:r w:rsidR="00CD16A8" w:rsidRPr="00DE2FA1">
        <w:rPr>
          <w:rFonts w:ascii="Book Antiqua" w:hAnsi="Book Antiqua"/>
          <w:sz w:val="24"/>
          <w:szCs w:val="24"/>
        </w:rPr>
        <w:t xml:space="preserve"> and this risk may increase 2 fold in patients who receive radiation</w:t>
      </w:r>
      <w:r w:rsidR="001A4F82">
        <w:rPr>
          <w:rFonts w:ascii="Book Antiqua" w:hAnsi="Book Antiqua"/>
          <w:sz w:val="24"/>
          <w:szCs w:val="24"/>
          <w:vertAlign w:val="superscript"/>
        </w:rPr>
        <w:t>[81</w:t>
      </w:r>
      <w:r w:rsidR="00DF4785" w:rsidRPr="00DE2FA1">
        <w:rPr>
          <w:rFonts w:ascii="Book Antiqua" w:hAnsi="Book Antiqua"/>
          <w:sz w:val="24"/>
          <w:szCs w:val="24"/>
          <w:vertAlign w:val="superscript"/>
        </w:rPr>
        <w:t>,8</w:t>
      </w:r>
      <w:r w:rsidR="001A4F82">
        <w:rPr>
          <w:rFonts w:ascii="Book Antiqua" w:hAnsi="Book Antiqua"/>
          <w:sz w:val="24"/>
          <w:szCs w:val="24"/>
          <w:vertAlign w:val="superscript"/>
        </w:rPr>
        <w:t>2</w:t>
      </w:r>
      <w:r w:rsidR="00DF4785" w:rsidRPr="00DE2FA1">
        <w:rPr>
          <w:rFonts w:ascii="Book Antiqua" w:hAnsi="Book Antiqua"/>
          <w:sz w:val="24"/>
          <w:szCs w:val="24"/>
          <w:vertAlign w:val="superscript"/>
        </w:rPr>
        <w:t>]</w:t>
      </w:r>
      <w:r w:rsidR="00B3415F" w:rsidRPr="00DE2FA1">
        <w:rPr>
          <w:rFonts w:ascii="Book Antiqua" w:hAnsi="Book Antiqua"/>
          <w:sz w:val="24"/>
          <w:szCs w:val="24"/>
        </w:rPr>
        <w:t>.</w:t>
      </w:r>
      <w:r w:rsidR="00CB4120">
        <w:rPr>
          <w:rFonts w:ascii="Book Antiqua" w:hAnsi="Book Antiqua" w:hint="eastAsia"/>
          <w:sz w:val="24"/>
          <w:szCs w:val="24"/>
          <w:lang w:eastAsia="zh-CN"/>
        </w:rPr>
        <w:t xml:space="preserve"> </w:t>
      </w:r>
      <w:r w:rsidR="00C21358" w:rsidRPr="00DE2FA1">
        <w:rPr>
          <w:rFonts w:ascii="Book Antiqua" w:hAnsi="Book Antiqua"/>
          <w:sz w:val="24"/>
          <w:szCs w:val="24"/>
        </w:rPr>
        <w:t>Associated with these complications are long</w:t>
      </w:r>
      <w:r w:rsidR="00CD16A8" w:rsidRPr="00DE2FA1">
        <w:rPr>
          <w:rFonts w:ascii="Book Antiqua" w:hAnsi="Book Antiqua"/>
          <w:sz w:val="24"/>
          <w:szCs w:val="24"/>
        </w:rPr>
        <w:t>-term</w:t>
      </w:r>
      <w:r w:rsidR="00C21358" w:rsidRPr="00DE2FA1">
        <w:rPr>
          <w:rFonts w:ascii="Book Antiqua" w:hAnsi="Book Antiqua"/>
          <w:sz w:val="24"/>
          <w:szCs w:val="24"/>
        </w:rPr>
        <w:t xml:space="preserve"> incontinence and difficulty with evacuation due to anastomotic strictures.  T</w:t>
      </w:r>
      <w:r w:rsidR="00B864A1" w:rsidRPr="00DE2FA1">
        <w:rPr>
          <w:rFonts w:ascii="Book Antiqua" w:hAnsi="Book Antiqua"/>
          <w:sz w:val="24"/>
          <w:szCs w:val="24"/>
        </w:rPr>
        <w:t>here is a</w:t>
      </w:r>
      <w:r w:rsidR="00C21358" w:rsidRPr="00DE2FA1">
        <w:rPr>
          <w:rFonts w:ascii="Book Antiqua" w:hAnsi="Book Antiqua"/>
          <w:sz w:val="24"/>
          <w:szCs w:val="24"/>
        </w:rPr>
        <w:t>lso a</w:t>
      </w:r>
      <w:r w:rsidR="00B864A1" w:rsidRPr="00DE2FA1">
        <w:rPr>
          <w:rFonts w:ascii="Book Antiqua" w:hAnsi="Book Antiqua"/>
          <w:sz w:val="24"/>
          <w:szCs w:val="24"/>
        </w:rPr>
        <w:t xml:space="preserve"> risk of postoper</w:t>
      </w:r>
      <w:r w:rsidRPr="00DE2FA1">
        <w:rPr>
          <w:rFonts w:ascii="Book Antiqua" w:hAnsi="Book Antiqua"/>
          <w:sz w:val="24"/>
          <w:szCs w:val="24"/>
        </w:rPr>
        <w:t>ative sexual dysfunction with a reported incidence of</w:t>
      </w:r>
      <w:r w:rsidR="00B3415F" w:rsidRPr="00DE2FA1">
        <w:rPr>
          <w:rFonts w:ascii="Book Antiqua" w:hAnsi="Book Antiqua"/>
          <w:sz w:val="24"/>
          <w:szCs w:val="24"/>
        </w:rPr>
        <w:t xml:space="preserve"> 3.4%</w:t>
      </w:r>
      <w:r w:rsidR="00B864A1" w:rsidRPr="00DE2FA1">
        <w:rPr>
          <w:rFonts w:ascii="Book Antiqua" w:hAnsi="Book Antiqua"/>
          <w:sz w:val="24"/>
          <w:szCs w:val="24"/>
        </w:rPr>
        <w:t xml:space="preserve">. Long-term complications include pouchitis which </w:t>
      </w:r>
      <w:r w:rsidR="00F676A6" w:rsidRPr="00DE2FA1">
        <w:rPr>
          <w:rFonts w:ascii="Book Antiqua" w:hAnsi="Book Antiqua"/>
          <w:sz w:val="24"/>
          <w:szCs w:val="24"/>
        </w:rPr>
        <w:t>can</w:t>
      </w:r>
      <w:r w:rsidR="00B864A1" w:rsidRPr="00DE2FA1">
        <w:rPr>
          <w:rFonts w:ascii="Book Antiqua" w:hAnsi="Book Antiqua"/>
          <w:sz w:val="24"/>
          <w:szCs w:val="24"/>
        </w:rPr>
        <w:t xml:space="preserve"> occur in 19% - 26% of </w:t>
      </w:r>
      <w:r w:rsidR="008A32EC" w:rsidRPr="00DE2FA1">
        <w:rPr>
          <w:rFonts w:ascii="Book Antiqua" w:hAnsi="Book Antiqua"/>
          <w:sz w:val="24"/>
          <w:szCs w:val="24"/>
        </w:rPr>
        <w:t>patients</w:t>
      </w:r>
      <w:r w:rsidR="001A4F82">
        <w:rPr>
          <w:rFonts w:ascii="Book Antiqua" w:hAnsi="Book Antiqua"/>
          <w:sz w:val="24"/>
          <w:szCs w:val="24"/>
          <w:vertAlign w:val="superscript"/>
        </w:rPr>
        <w:t>[81</w:t>
      </w:r>
      <w:r w:rsidR="00DF4785" w:rsidRPr="00DE2FA1">
        <w:rPr>
          <w:rFonts w:ascii="Book Antiqua" w:hAnsi="Book Antiqua"/>
          <w:sz w:val="24"/>
          <w:szCs w:val="24"/>
          <w:vertAlign w:val="superscript"/>
        </w:rPr>
        <w:t>,8</w:t>
      </w:r>
      <w:r w:rsidR="001A4F82">
        <w:rPr>
          <w:rFonts w:ascii="Book Antiqua" w:hAnsi="Book Antiqua"/>
          <w:sz w:val="24"/>
          <w:szCs w:val="24"/>
          <w:vertAlign w:val="superscript"/>
        </w:rPr>
        <w:t>2</w:t>
      </w:r>
      <w:r w:rsidR="00DF4785" w:rsidRPr="00DE2FA1">
        <w:rPr>
          <w:rFonts w:ascii="Book Antiqua" w:hAnsi="Book Antiqua"/>
          <w:sz w:val="24"/>
          <w:szCs w:val="24"/>
          <w:vertAlign w:val="superscript"/>
        </w:rPr>
        <w:t>]</w:t>
      </w:r>
      <w:r w:rsidR="000E2EF2" w:rsidRPr="00DE2FA1">
        <w:rPr>
          <w:rFonts w:ascii="Book Antiqua" w:hAnsi="Book Antiqua"/>
          <w:sz w:val="24"/>
          <w:szCs w:val="24"/>
        </w:rPr>
        <w:t xml:space="preserve"> (Table 4)</w:t>
      </w:r>
      <w:r w:rsidR="00CB4120">
        <w:rPr>
          <w:rFonts w:ascii="Book Antiqua" w:hAnsi="Book Antiqua" w:hint="eastAsia"/>
          <w:sz w:val="24"/>
          <w:szCs w:val="24"/>
          <w:lang w:eastAsia="zh-CN"/>
        </w:rPr>
        <w:t>.</w:t>
      </w:r>
    </w:p>
    <w:p w14:paraId="4DDA1D56" w14:textId="3FD11AA5" w:rsidR="00CD16A8" w:rsidRPr="00DE2FA1" w:rsidRDefault="00697C4A" w:rsidP="00415CAC">
      <w:pPr>
        <w:spacing w:after="0" w:line="360" w:lineRule="auto"/>
        <w:ind w:firstLine="720"/>
        <w:jc w:val="both"/>
        <w:rPr>
          <w:rFonts w:ascii="Book Antiqua" w:hAnsi="Book Antiqua"/>
          <w:sz w:val="24"/>
          <w:szCs w:val="24"/>
        </w:rPr>
      </w:pPr>
      <w:r w:rsidRPr="00DE2FA1">
        <w:rPr>
          <w:rFonts w:ascii="Book Antiqua" w:hAnsi="Book Antiqua"/>
          <w:sz w:val="24"/>
          <w:szCs w:val="24"/>
        </w:rPr>
        <w:lastRenderedPageBreak/>
        <w:t>I</w:t>
      </w:r>
      <w:r w:rsidR="00476B6A" w:rsidRPr="00DE2FA1">
        <w:rPr>
          <w:rFonts w:ascii="Book Antiqua" w:hAnsi="Book Antiqua"/>
          <w:sz w:val="24"/>
          <w:szCs w:val="24"/>
        </w:rPr>
        <w:t>n patients with unifocal</w:t>
      </w:r>
      <w:r w:rsidR="00AE1107" w:rsidRPr="00DE2FA1">
        <w:rPr>
          <w:rFonts w:ascii="Book Antiqua" w:hAnsi="Book Antiqua"/>
          <w:sz w:val="24"/>
          <w:szCs w:val="24"/>
        </w:rPr>
        <w:t>neoplasia</w:t>
      </w:r>
      <w:r w:rsidR="00F44E28" w:rsidRPr="00DE2FA1">
        <w:rPr>
          <w:rFonts w:ascii="Book Antiqua" w:hAnsi="Book Antiqua"/>
          <w:sz w:val="24"/>
          <w:szCs w:val="24"/>
        </w:rPr>
        <w:t>,</w:t>
      </w:r>
      <w:r w:rsidR="00EC0DC0">
        <w:rPr>
          <w:rFonts w:ascii="Book Antiqua" w:hAnsi="Book Antiqua"/>
          <w:sz w:val="24"/>
          <w:szCs w:val="24"/>
        </w:rPr>
        <w:t xml:space="preserve"> </w:t>
      </w:r>
      <w:r w:rsidR="00F44E28" w:rsidRPr="00DE2FA1">
        <w:rPr>
          <w:rFonts w:ascii="Book Antiqua" w:hAnsi="Book Antiqua"/>
          <w:sz w:val="24"/>
          <w:szCs w:val="24"/>
        </w:rPr>
        <w:t>with</w:t>
      </w:r>
      <w:r w:rsidR="00842ABD" w:rsidRPr="00DE2FA1">
        <w:rPr>
          <w:rFonts w:ascii="Book Antiqua" w:hAnsi="Book Antiqua"/>
          <w:sz w:val="24"/>
          <w:szCs w:val="24"/>
        </w:rPr>
        <w:t xml:space="preserve"> medical comorbidities</w:t>
      </w:r>
      <w:r w:rsidR="00F44E28" w:rsidRPr="00DE2FA1">
        <w:rPr>
          <w:rFonts w:ascii="Book Antiqua" w:hAnsi="Book Antiqua"/>
          <w:sz w:val="24"/>
          <w:szCs w:val="24"/>
        </w:rPr>
        <w:t>, with stage</w:t>
      </w:r>
      <w:r w:rsidR="007108B9" w:rsidRPr="00DE2FA1">
        <w:rPr>
          <w:rFonts w:ascii="Book Antiqua" w:hAnsi="Book Antiqua"/>
          <w:sz w:val="24"/>
          <w:szCs w:val="24"/>
        </w:rPr>
        <w:t xml:space="preserve"> IV </w:t>
      </w:r>
      <w:r w:rsidR="00F44E28" w:rsidRPr="00DE2FA1">
        <w:rPr>
          <w:rFonts w:ascii="Book Antiqua" w:hAnsi="Book Antiqua"/>
          <w:sz w:val="24"/>
          <w:szCs w:val="24"/>
        </w:rPr>
        <w:t>CRC,</w:t>
      </w:r>
      <w:r w:rsidR="00842ABD" w:rsidRPr="00DE2FA1">
        <w:rPr>
          <w:rFonts w:ascii="Book Antiqua" w:hAnsi="Book Antiqua"/>
          <w:sz w:val="24"/>
          <w:szCs w:val="24"/>
        </w:rPr>
        <w:t xml:space="preserve"> or </w:t>
      </w:r>
      <w:r w:rsidR="00FE111D" w:rsidRPr="00DE2FA1">
        <w:rPr>
          <w:rFonts w:ascii="Book Antiqua" w:hAnsi="Book Antiqua"/>
          <w:sz w:val="24"/>
          <w:szCs w:val="24"/>
        </w:rPr>
        <w:t xml:space="preserve">for patients who </w:t>
      </w:r>
      <w:r w:rsidR="00842ABD" w:rsidRPr="00DE2FA1">
        <w:rPr>
          <w:rFonts w:ascii="Book Antiqua" w:hAnsi="Book Antiqua"/>
          <w:sz w:val="24"/>
          <w:szCs w:val="24"/>
        </w:rPr>
        <w:t xml:space="preserve">find the risks of a </w:t>
      </w:r>
      <w:r w:rsidR="009A37D8" w:rsidRPr="00DE2FA1">
        <w:rPr>
          <w:rFonts w:ascii="Book Antiqua" w:hAnsi="Book Antiqua"/>
          <w:sz w:val="24"/>
          <w:szCs w:val="24"/>
        </w:rPr>
        <w:t xml:space="preserve">RP </w:t>
      </w:r>
      <w:r w:rsidR="00842ABD" w:rsidRPr="00DE2FA1">
        <w:rPr>
          <w:rFonts w:ascii="Book Antiqua" w:hAnsi="Book Antiqua"/>
          <w:sz w:val="24"/>
          <w:szCs w:val="24"/>
        </w:rPr>
        <w:t xml:space="preserve">unacceptable, </w:t>
      </w:r>
      <w:r w:rsidR="00476B6A" w:rsidRPr="00DE2FA1">
        <w:rPr>
          <w:rFonts w:ascii="Book Antiqua" w:hAnsi="Book Antiqua"/>
          <w:sz w:val="24"/>
          <w:szCs w:val="24"/>
        </w:rPr>
        <w:t xml:space="preserve">alternative surgical options </w:t>
      </w:r>
      <w:r w:rsidR="00BD6689" w:rsidRPr="00DE2FA1">
        <w:rPr>
          <w:rFonts w:ascii="Book Antiqua" w:hAnsi="Book Antiqua"/>
          <w:sz w:val="24"/>
          <w:szCs w:val="24"/>
        </w:rPr>
        <w:t>may be considered</w:t>
      </w:r>
      <w:r w:rsidR="003A66FF">
        <w:rPr>
          <w:rFonts w:ascii="Book Antiqua" w:hAnsi="Book Antiqua"/>
          <w:sz w:val="24"/>
          <w:szCs w:val="24"/>
          <w:vertAlign w:val="superscript"/>
        </w:rPr>
        <w:t>[68,72</w:t>
      </w:r>
      <w:r w:rsidR="003C1CB0" w:rsidRPr="00DE2FA1">
        <w:rPr>
          <w:rFonts w:ascii="Book Antiqua" w:hAnsi="Book Antiqua"/>
          <w:sz w:val="24"/>
          <w:szCs w:val="24"/>
          <w:vertAlign w:val="superscript"/>
        </w:rPr>
        <w:t>]</w:t>
      </w:r>
      <w:r w:rsidR="00BD6689" w:rsidRPr="00DE2FA1">
        <w:rPr>
          <w:rFonts w:ascii="Book Antiqua" w:hAnsi="Book Antiqua"/>
          <w:sz w:val="24"/>
          <w:szCs w:val="24"/>
        </w:rPr>
        <w:t>.</w:t>
      </w:r>
      <w:r w:rsidR="009518AD">
        <w:rPr>
          <w:rFonts w:ascii="Book Antiqua" w:hAnsi="Book Antiqua" w:hint="eastAsia"/>
          <w:sz w:val="24"/>
          <w:szCs w:val="24"/>
          <w:lang w:eastAsia="zh-CN"/>
        </w:rPr>
        <w:t xml:space="preserve"> </w:t>
      </w:r>
      <w:r w:rsidR="009A37D8" w:rsidRPr="00DE2FA1">
        <w:rPr>
          <w:rFonts w:ascii="Book Antiqua" w:hAnsi="Book Antiqua"/>
          <w:sz w:val="24"/>
          <w:szCs w:val="24"/>
        </w:rPr>
        <w:t xml:space="preserve">The most common alternative is the </w:t>
      </w:r>
      <w:r w:rsidR="00FE111D" w:rsidRPr="00DE2FA1">
        <w:rPr>
          <w:rFonts w:ascii="Book Antiqua" w:hAnsi="Book Antiqua"/>
          <w:sz w:val="24"/>
          <w:szCs w:val="24"/>
        </w:rPr>
        <w:t>t</w:t>
      </w:r>
      <w:r w:rsidR="009A37D8" w:rsidRPr="00DE2FA1">
        <w:rPr>
          <w:rFonts w:ascii="Book Antiqua" w:hAnsi="Book Antiqua"/>
          <w:sz w:val="24"/>
          <w:szCs w:val="24"/>
        </w:rPr>
        <w:t xml:space="preserve">otal </w:t>
      </w:r>
      <w:r w:rsidR="00FE111D" w:rsidRPr="00DE2FA1">
        <w:rPr>
          <w:rFonts w:ascii="Book Antiqua" w:hAnsi="Book Antiqua"/>
          <w:sz w:val="24"/>
          <w:szCs w:val="24"/>
        </w:rPr>
        <w:t>c</w:t>
      </w:r>
      <w:r w:rsidR="009A37D8" w:rsidRPr="00DE2FA1">
        <w:rPr>
          <w:rFonts w:ascii="Book Antiqua" w:hAnsi="Book Antiqua"/>
          <w:sz w:val="24"/>
          <w:szCs w:val="24"/>
        </w:rPr>
        <w:t xml:space="preserve">olectomy with </w:t>
      </w:r>
      <w:r w:rsidR="00FE111D" w:rsidRPr="00DE2FA1">
        <w:rPr>
          <w:rFonts w:ascii="Book Antiqua" w:hAnsi="Book Antiqua"/>
          <w:sz w:val="24"/>
          <w:szCs w:val="24"/>
        </w:rPr>
        <w:t>i</w:t>
      </w:r>
      <w:r w:rsidR="009A37D8" w:rsidRPr="00DE2FA1">
        <w:rPr>
          <w:rFonts w:ascii="Book Antiqua" w:hAnsi="Book Antiqua"/>
          <w:sz w:val="24"/>
          <w:szCs w:val="24"/>
        </w:rPr>
        <w:t>leorectal</w:t>
      </w:r>
      <w:r w:rsidR="00FE111D" w:rsidRPr="00DE2FA1">
        <w:rPr>
          <w:rFonts w:ascii="Book Antiqua" w:hAnsi="Book Antiqua"/>
          <w:sz w:val="24"/>
          <w:szCs w:val="24"/>
        </w:rPr>
        <w:t>a</w:t>
      </w:r>
      <w:r w:rsidR="009A37D8" w:rsidRPr="00DE2FA1">
        <w:rPr>
          <w:rFonts w:ascii="Book Antiqua" w:hAnsi="Book Antiqua"/>
          <w:sz w:val="24"/>
          <w:szCs w:val="24"/>
        </w:rPr>
        <w:t xml:space="preserve">nastomosis (IRA).  </w:t>
      </w:r>
      <w:r w:rsidR="00086700" w:rsidRPr="00DE2FA1">
        <w:rPr>
          <w:rFonts w:ascii="Book Antiqua" w:hAnsi="Book Antiqua"/>
          <w:sz w:val="24"/>
          <w:szCs w:val="24"/>
        </w:rPr>
        <w:t>The advantage of this procedure is that it is a less extensive procedure</w:t>
      </w:r>
      <w:r w:rsidR="009A37D8" w:rsidRPr="00DE2FA1">
        <w:rPr>
          <w:rFonts w:ascii="Book Antiqua" w:hAnsi="Book Antiqua"/>
          <w:sz w:val="24"/>
          <w:szCs w:val="24"/>
        </w:rPr>
        <w:t xml:space="preserve"> which avoids a pelvic dissection and </w:t>
      </w:r>
      <w:r w:rsidR="00EC04EF" w:rsidRPr="00DE2FA1">
        <w:rPr>
          <w:rFonts w:ascii="Book Antiqua" w:hAnsi="Book Antiqua"/>
          <w:sz w:val="24"/>
          <w:szCs w:val="24"/>
        </w:rPr>
        <w:t>its’</w:t>
      </w:r>
      <w:r w:rsidR="009A37D8" w:rsidRPr="00DE2FA1">
        <w:rPr>
          <w:rFonts w:ascii="Book Antiqua" w:hAnsi="Book Antiqua"/>
          <w:sz w:val="24"/>
          <w:szCs w:val="24"/>
        </w:rPr>
        <w:t xml:space="preserve"> associated risks of neural injury or</w:t>
      </w:r>
      <w:r w:rsidR="00086700" w:rsidRPr="00DE2FA1">
        <w:rPr>
          <w:rFonts w:ascii="Book Antiqua" w:hAnsi="Book Antiqua"/>
          <w:sz w:val="24"/>
          <w:szCs w:val="24"/>
        </w:rPr>
        <w:t xml:space="preserve"> subsequent sexual and </w:t>
      </w:r>
      <w:r w:rsidR="009A37D8" w:rsidRPr="00DE2FA1">
        <w:rPr>
          <w:rFonts w:ascii="Book Antiqua" w:hAnsi="Book Antiqua"/>
          <w:sz w:val="24"/>
          <w:szCs w:val="24"/>
        </w:rPr>
        <w:t>bladder dysfunction.  Patients wi</w:t>
      </w:r>
      <w:r w:rsidR="005E08A9" w:rsidRPr="00DE2FA1">
        <w:rPr>
          <w:rFonts w:ascii="Book Antiqua" w:hAnsi="Book Antiqua"/>
          <w:sz w:val="24"/>
          <w:szCs w:val="24"/>
        </w:rPr>
        <w:t>th minimal rectal involvement by</w:t>
      </w:r>
      <w:r w:rsidR="009A37D8" w:rsidRPr="00DE2FA1">
        <w:rPr>
          <w:rFonts w:ascii="Book Antiqua" w:hAnsi="Book Antiqua"/>
          <w:sz w:val="24"/>
          <w:szCs w:val="24"/>
        </w:rPr>
        <w:t xml:space="preserve"> their disease and no rectal dysplasia can be considered for IRA.  As with the RP, it is important to ascertain anal sphincter function prior to surgery to determine if there would be good continence of stool.  </w:t>
      </w:r>
      <w:r w:rsidR="00F44E28" w:rsidRPr="00DE2FA1">
        <w:rPr>
          <w:rFonts w:ascii="Book Antiqua" w:hAnsi="Book Antiqua"/>
          <w:sz w:val="24"/>
          <w:szCs w:val="24"/>
        </w:rPr>
        <w:t>H</w:t>
      </w:r>
      <w:r w:rsidR="00086700" w:rsidRPr="00DE2FA1">
        <w:rPr>
          <w:rFonts w:ascii="Book Antiqua" w:hAnsi="Book Antiqua"/>
          <w:sz w:val="24"/>
          <w:szCs w:val="24"/>
        </w:rPr>
        <w:t xml:space="preserve">owever, </w:t>
      </w:r>
      <w:r w:rsidR="00F44E28" w:rsidRPr="00DE2FA1">
        <w:rPr>
          <w:rFonts w:ascii="Book Antiqua" w:hAnsi="Book Antiqua"/>
          <w:sz w:val="24"/>
          <w:szCs w:val="24"/>
        </w:rPr>
        <w:t>the IRA does carry</w:t>
      </w:r>
      <w:r w:rsidR="00086700" w:rsidRPr="00DE2FA1">
        <w:rPr>
          <w:rFonts w:ascii="Book Antiqua" w:hAnsi="Book Antiqua"/>
          <w:sz w:val="24"/>
          <w:szCs w:val="24"/>
        </w:rPr>
        <w:t xml:space="preserve"> a risk </w:t>
      </w:r>
      <w:r w:rsidR="00F44E28" w:rsidRPr="00DE2FA1">
        <w:rPr>
          <w:rFonts w:ascii="Book Antiqua" w:hAnsi="Book Antiqua"/>
          <w:sz w:val="24"/>
          <w:szCs w:val="24"/>
        </w:rPr>
        <w:t>of anastomotic leak with sepsis with reported rates up to 9%</w:t>
      </w:r>
      <w:r w:rsidR="0095785E">
        <w:rPr>
          <w:rFonts w:ascii="Book Antiqua" w:hAnsi="Book Antiqua"/>
          <w:sz w:val="24"/>
          <w:szCs w:val="24"/>
          <w:vertAlign w:val="superscript"/>
        </w:rPr>
        <w:t>[72</w:t>
      </w:r>
      <w:r w:rsidR="003C1CB0" w:rsidRPr="00DE2FA1">
        <w:rPr>
          <w:rFonts w:ascii="Book Antiqua" w:hAnsi="Book Antiqua"/>
          <w:sz w:val="24"/>
          <w:szCs w:val="24"/>
          <w:vertAlign w:val="superscript"/>
        </w:rPr>
        <w:t>]</w:t>
      </w:r>
      <w:r w:rsidR="00086700" w:rsidRPr="00DE2FA1">
        <w:rPr>
          <w:rFonts w:ascii="Book Antiqua" w:hAnsi="Book Antiqua"/>
          <w:sz w:val="24"/>
          <w:szCs w:val="24"/>
        </w:rPr>
        <w:t>.</w:t>
      </w:r>
      <w:r w:rsidR="00CB4120">
        <w:rPr>
          <w:rFonts w:ascii="Book Antiqua" w:hAnsi="Book Antiqua" w:hint="eastAsia"/>
          <w:sz w:val="24"/>
          <w:szCs w:val="24"/>
          <w:lang w:eastAsia="zh-CN"/>
        </w:rPr>
        <w:t xml:space="preserve"> </w:t>
      </w:r>
      <w:r w:rsidR="00E349A5" w:rsidRPr="00DE2FA1">
        <w:rPr>
          <w:rFonts w:ascii="Book Antiqua" w:hAnsi="Book Antiqua"/>
          <w:sz w:val="24"/>
          <w:szCs w:val="24"/>
        </w:rPr>
        <w:t xml:space="preserve">Da Luz Morieira </w:t>
      </w:r>
      <w:r w:rsidR="00E349A5" w:rsidRPr="00CB4120">
        <w:rPr>
          <w:rFonts w:ascii="Book Antiqua" w:hAnsi="Book Antiqua"/>
          <w:i/>
          <w:sz w:val="24"/>
          <w:szCs w:val="24"/>
        </w:rPr>
        <w:t>et al</w:t>
      </w:r>
      <w:r w:rsidR="0095785E">
        <w:rPr>
          <w:rFonts w:ascii="Book Antiqua" w:hAnsi="Book Antiqua"/>
          <w:sz w:val="24"/>
          <w:szCs w:val="24"/>
          <w:vertAlign w:val="superscript"/>
        </w:rPr>
        <w:t>[83</w:t>
      </w:r>
      <w:r w:rsidR="00AB7298" w:rsidRPr="00DE2FA1">
        <w:rPr>
          <w:rFonts w:ascii="Book Antiqua" w:hAnsi="Book Antiqua"/>
          <w:sz w:val="24"/>
          <w:szCs w:val="24"/>
          <w:vertAlign w:val="superscript"/>
        </w:rPr>
        <w:t>]</w:t>
      </w:r>
      <w:r w:rsidR="00CB4120">
        <w:rPr>
          <w:rFonts w:ascii="Book Antiqua" w:hAnsi="Book Antiqua" w:hint="eastAsia"/>
          <w:sz w:val="24"/>
          <w:szCs w:val="24"/>
          <w:vertAlign w:val="superscript"/>
          <w:lang w:eastAsia="zh-CN"/>
        </w:rPr>
        <w:t xml:space="preserve"> </w:t>
      </w:r>
      <w:r w:rsidR="00E349A5" w:rsidRPr="00DE2FA1">
        <w:rPr>
          <w:rFonts w:ascii="Book Antiqua" w:hAnsi="Book Antiqua"/>
          <w:sz w:val="24"/>
          <w:szCs w:val="24"/>
        </w:rPr>
        <w:t>reported long term outcomes on 86 patients who underwent IRA at the Cl</w:t>
      </w:r>
      <w:r w:rsidR="00BB006B" w:rsidRPr="00DE2FA1">
        <w:rPr>
          <w:rFonts w:ascii="Book Antiqua" w:hAnsi="Book Antiqua"/>
          <w:sz w:val="24"/>
          <w:szCs w:val="24"/>
        </w:rPr>
        <w:t>eveland Clinic</w:t>
      </w:r>
      <w:r w:rsidR="00E349A5" w:rsidRPr="00DE2FA1">
        <w:rPr>
          <w:rFonts w:ascii="Book Antiqua" w:hAnsi="Book Antiqua"/>
          <w:sz w:val="24"/>
          <w:szCs w:val="24"/>
        </w:rPr>
        <w:t>. The majority of these patients had a diagnosis of UC and there was a median follow up of 11 years.  Rectal dysplasia and cancer developed in 15 (17%) and 7 (8%) of 86 patients, respectively.  The cumulative probability of developing dysplasia or cancer in the rectum at 5, 10, 15, and 20 years was 7</w:t>
      </w:r>
      <w:r w:rsidR="00DB2EE7" w:rsidRPr="00DE2FA1">
        <w:rPr>
          <w:rFonts w:ascii="Book Antiqua" w:hAnsi="Book Antiqua"/>
          <w:sz w:val="24"/>
          <w:szCs w:val="24"/>
        </w:rPr>
        <w:t>%</w:t>
      </w:r>
      <w:r w:rsidR="00E349A5" w:rsidRPr="00DE2FA1">
        <w:rPr>
          <w:rFonts w:ascii="Book Antiqua" w:hAnsi="Book Antiqua"/>
          <w:sz w:val="24"/>
          <w:szCs w:val="24"/>
        </w:rPr>
        <w:t>, 9</w:t>
      </w:r>
      <w:r w:rsidR="00DB2EE7" w:rsidRPr="00DE2FA1">
        <w:rPr>
          <w:rFonts w:ascii="Book Antiqua" w:hAnsi="Book Antiqua"/>
          <w:sz w:val="24"/>
          <w:szCs w:val="24"/>
        </w:rPr>
        <w:t>%</w:t>
      </w:r>
      <w:r w:rsidR="00E349A5" w:rsidRPr="00DE2FA1">
        <w:rPr>
          <w:rFonts w:ascii="Book Antiqua" w:hAnsi="Book Antiqua"/>
          <w:sz w:val="24"/>
          <w:szCs w:val="24"/>
        </w:rPr>
        <w:t>, 20</w:t>
      </w:r>
      <w:r w:rsidR="00DB2EE7" w:rsidRPr="00DE2FA1">
        <w:rPr>
          <w:rFonts w:ascii="Book Antiqua" w:hAnsi="Book Antiqua"/>
          <w:sz w:val="24"/>
          <w:szCs w:val="24"/>
        </w:rPr>
        <w:t>%</w:t>
      </w:r>
      <w:r w:rsidR="00E349A5" w:rsidRPr="00DE2FA1">
        <w:rPr>
          <w:rFonts w:ascii="Book Antiqua" w:hAnsi="Book Antiqua"/>
          <w:sz w:val="24"/>
          <w:szCs w:val="24"/>
        </w:rPr>
        <w:t xml:space="preserve"> and 25% for dysplasia, respectively and 0</w:t>
      </w:r>
      <w:r w:rsidR="00DB2EE7" w:rsidRPr="00DE2FA1">
        <w:rPr>
          <w:rFonts w:ascii="Book Antiqua" w:hAnsi="Book Antiqua"/>
          <w:sz w:val="24"/>
          <w:szCs w:val="24"/>
        </w:rPr>
        <w:t>%</w:t>
      </w:r>
      <w:r w:rsidR="00E349A5" w:rsidRPr="00DE2FA1">
        <w:rPr>
          <w:rFonts w:ascii="Book Antiqua" w:hAnsi="Book Antiqua"/>
          <w:sz w:val="24"/>
          <w:szCs w:val="24"/>
        </w:rPr>
        <w:t>, 2</w:t>
      </w:r>
      <w:r w:rsidR="00DB2EE7" w:rsidRPr="00DE2FA1">
        <w:rPr>
          <w:rFonts w:ascii="Book Antiqua" w:hAnsi="Book Antiqua"/>
          <w:sz w:val="24"/>
          <w:szCs w:val="24"/>
        </w:rPr>
        <w:t>%</w:t>
      </w:r>
      <w:r w:rsidR="00E349A5" w:rsidRPr="00DE2FA1">
        <w:rPr>
          <w:rFonts w:ascii="Book Antiqua" w:hAnsi="Book Antiqua"/>
          <w:sz w:val="24"/>
          <w:szCs w:val="24"/>
        </w:rPr>
        <w:t>, 5</w:t>
      </w:r>
      <w:r w:rsidR="00DB2EE7" w:rsidRPr="00DE2FA1">
        <w:rPr>
          <w:rFonts w:ascii="Book Antiqua" w:hAnsi="Book Antiqua"/>
          <w:sz w:val="24"/>
          <w:szCs w:val="24"/>
        </w:rPr>
        <w:t>%</w:t>
      </w:r>
      <w:r w:rsidR="00E349A5" w:rsidRPr="00DE2FA1">
        <w:rPr>
          <w:rFonts w:ascii="Book Antiqua" w:hAnsi="Book Antiqua"/>
          <w:sz w:val="24"/>
          <w:szCs w:val="24"/>
        </w:rPr>
        <w:t>, and 14</w:t>
      </w:r>
      <w:r w:rsidR="00DB2EE7" w:rsidRPr="00DE2FA1">
        <w:rPr>
          <w:rFonts w:ascii="Book Antiqua" w:hAnsi="Book Antiqua"/>
          <w:sz w:val="24"/>
          <w:szCs w:val="24"/>
        </w:rPr>
        <w:t>%</w:t>
      </w:r>
      <w:r w:rsidR="00BB006B" w:rsidRPr="00DE2FA1">
        <w:rPr>
          <w:rFonts w:ascii="Book Antiqua" w:hAnsi="Book Antiqua"/>
          <w:sz w:val="24"/>
          <w:szCs w:val="24"/>
        </w:rPr>
        <w:t>for rectal cancer, respectively.</w:t>
      </w:r>
      <w:r w:rsidR="00E349A5" w:rsidRPr="00DE2FA1">
        <w:rPr>
          <w:rFonts w:ascii="Book Antiqua" w:hAnsi="Book Antiqua"/>
          <w:sz w:val="24"/>
          <w:szCs w:val="24"/>
        </w:rPr>
        <w:t xml:space="preserve"> There were 22 patients available for follow up telephone surveys </w:t>
      </w:r>
      <w:r w:rsidR="00CB4120" w:rsidRPr="00DE2FA1">
        <w:rPr>
          <w:rFonts w:ascii="Book Antiqua" w:hAnsi="Book Antiqua"/>
          <w:sz w:val="24"/>
          <w:szCs w:val="24"/>
        </w:rPr>
        <w:t>that</w:t>
      </w:r>
      <w:r w:rsidR="00E349A5" w:rsidRPr="00DE2FA1">
        <w:rPr>
          <w:rFonts w:ascii="Book Antiqua" w:hAnsi="Book Antiqua"/>
          <w:sz w:val="24"/>
          <w:szCs w:val="24"/>
        </w:rPr>
        <w:t xml:space="preserve"> were matched with 66 RP patients.  The patients with an IRA reported significant fewer bowel movements per day and less night-time seepage, but often greater urgency. Although, the quality of life was similar among the IRA and RP patients, the IRA patients reported more dietary restrictions and work restrictions</w:t>
      </w:r>
      <w:r w:rsidR="00BB006B" w:rsidRPr="00DE2FA1">
        <w:rPr>
          <w:rFonts w:ascii="Book Antiqua" w:hAnsi="Book Antiqua"/>
          <w:sz w:val="24"/>
          <w:szCs w:val="24"/>
        </w:rPr>
        <w:t>.</w:t>
      </w:r>
    </w:p>
    <w:p w14:paraId="43A44914" w14:textId="1BB1492E" w:rsidR="00CF75A8" w:rsidRDefault="00CD16A8" w:rsidP="00415CAC">
      <w:pPr>
        <w:spacing w:after="0" w:line="360" w:lineRule="auto"/>
        <w:ind w:firstLine="720"/>
        <w:jc w:val="both"/>
        <w:rPr>
          <w:rFonts w:ascii="Book Antiqua" w:hAnsi="Book Antiqua"/>
          <w:sz w:val="24"/>
          <w:szCs w:val="24"/>
          <w:lang w:eastAsia="zh-CN"/>
        </w:rPr>
      </w:pPr>
      <w:r w:rsidRPr="00DE2FA1">
        <w:rPr>
          <w:rFonts w:ascii="Book Antiqua" w:hAnsi="Book Antiqua"/>
          <w:sz w:val="24"/>
          <w:szCs w:val="24"/>
        </w:rPr>
        <w:t>The use of segmental resection in UC-associated neoplasia has been</w:t>
      </w:r>
      <w:r w:rsidR="005963EA" w:rsidRPr="00DE2FA1">
        <w:rPr>
          <w:rFonts w:ascii="Book Antiqua" w:hAnsi="Book Antiqua"/>
          <w:sz w:val="24"/>
          <w:szCs w:val="24"/>
        </w:rPr>
        <w:t xml:space="preserve"> restricted secondary to the concern for the development of secondary malignancies in other areas of the colon. </w:t>
      </w:r>
      <w:r w:rsidR="00655EF2" w:rsidRPr="00DE2FA1">
        <w:rPr>
          <w:rFonts w:ascii="Book Antiqua" w:hAnsi="Book Antiqua"/>
          <w:sz w:val="24"/>
          <w:szCs w:val="24"/>
        </w:rPr>
        <w:t>Choi</w:t>
      </w:r>
      <w:r w:rsidR="00A227E9" w:rsidRPr="00DE2FA1">
        <w:rPr>
          <w:rFonts w:ascii="Book Antiqua" w:hAnsi="Book Antiqua"/>
          <w:sz w:val="24"/>
          <w:szCs w:val="24"/>
        </w:rPr>
        <w:t xml:space="preserve"> </w:t>
      </w:r>
      <w:r w:rsidR="00A227E9" w:rsidRPr="00CB4120">
        <w:rPr>
          <w:rFonts w:ascii="Book Antiqua" w:hAnsi="Book Antiqua"/>
          <w:i/>
          <w:sz w:val="24"/>
          <w:szCs w:val="24"/>
        </w:rPr>
        <w:t>et al</w:t>
      </w:r>
      <w:r w:rsidR="0095785E">
        <w:rPr>
          <w:rFonts w:ascii="Book Antiqua" w:hAnsi="Book Antiqua"/>
          <w:sz w:val="24"/>
          <w:szCs w:val="24"/>
          <w:vertAlign w:val="superscript"/>
        </w:rPr>
        <w:t>[36</w:t>
      </w:r>
      <w:r w:rsidR="00AB7298" w:rsidRPr="00DE2FA1">
        <w:rPr>
          <w:rFonts w:ascii="Book Antiqua" w:hAnsi="Book Antiqua"/>
          <w:sz w:val="24"/>
          <w:szCs w:val="24"/>
          <w:vertAlign w:val="superscript"/>
        </w:rPr>
        <w:t>]</w:t>
      </w:r>
      <w:r w:rsidR="00CB4120">
        <w:rPr>
          <w:rFonts w:ascii="Book Antiqua" w:hAnsi="Book Antiqua" w:hint="eastAsia"/>
          <w:sz w:val="24"/>
          <w:szCs w:val="24"/>
          <w:vertAlign w:val="superscript"/>
          <w:lang w:eastAsia="zh-CN"/>
        </w:rPr>
        <w:t xml:space="preserve"> </w:t>
      </w:r>
      <w:r w:rsidR="00655EF2" w:rsidRPr="00DE2FA1">
        <w:rPr>
          <w:rFonts w:ascii="Book Antiqua" w:hAnsi="Book Antiqua"/>
          <w:sz w:val="24"/>
          <w:szCs w:val="24"/>
        </w:rPr>
        <w:t xml:space="preserve">reported that IBD-CRC is accompanied by a synchronous or metachronous CRC or spatially distinct dysplasia in at least 30% of patients. </w:t>
      </w:r>
      <w:r w:rsidR="005963EA" w:rsidRPr="00DE2FA1">
        <w:rPr>
          <w:rFonts w:ascii="Book Antiqua" w:hAnsi="Book Antiqua"/>
          <w:sz w:val="24"/>
          <w:szCs w:val="24"/>
        </w:rPr>
        <w:t xml:space="preserve">However, we have shown </w:t>
      </w:r>
      <w:r w:rsidRPr="00DE2FA1">
        <w:rPr>
          <w:rFonts w:ascii="Book Antiqua" w:hAnsi="Book Antiqua"/>
          <w:sz w:val="24"/>
          <w:szCs w:val="24"/>
        </w:rPr>
        <w:t xml:space="preserve">using the Surveillance, Epidemiology, and End Results (SEER) Medicare database, that patients with IBD-CRC over the age of 65 had similar survival independent of the surgical procedure performed (segmental </w:t>
      </w:r>
      <w:r w:rsidRPr="00CB4120">
        <w:rPr>
          <w:rFonts w:ascii="Book Antiqua" w:hAnsi="Book Antiqua"/>
          <w:i/>
          <w:sz w:val="24"/>
          <w:szCs w:val="24"/>
        </w:rPr>
        <w:t>v</w:t>
      </w:r>
      <w:r w:rsidR="00CB4120" w:rsidRPr="00CB4120">
        <w:rPr>
          <w:rFonts w:ascii="Book Antiqua" w:hAnsi="Book Antiqua"/>
          <w:i/>
          <w:sz w:val="24"/>
          <w:szCs w:val="24"/>
        </w:rPr>
        <w:t>s</w:t>
      </w:r>
      <w:r w:rsidRPr="00DE2FA1">
        <w:rPr>
          <w:rFonts w:ascii="Book Antiqua" w:hAnsi="Book Antiqua"/>
          <w:sz w:val="24"/>
          <w:szCs w:val="24"/>
        </w:rPr>
        <w:t xml:space="preserve"> total proctocolectomy)</w:t>
      </w:r>
      <w:r w:rsidR="0095785E">
        <w:rPr>
          <w:rFonts w:ascii="Book Antiqua" w:hAnsi="Book Antiqua"/>
          <w:sz w:val="24"/>
          <w:szCs w:val="24"/>
          <w:vertAlign w:val="superscript"/>
        </w:rPr>
        <w:t>[84</w:t>
      </w:r>
      <w:r w:rsidR="00AB7298" w:rsidRPr="00DE2FA1">
        <w:rPr>
          <w:rFonts w:ascii="Book Antiqua" w:hAnsi="Book Antiqua"/>
          <w:sz w:val="24"/>
          <w:szCs w:val="24"/>
          <w:vertAlign w:val="superscript"/>
        </w:rPr>
        <w:t>]</w:t>
      </w:r>
      <w:r w:rsidRPr="00DE2FA1">
        <w:rPr>
          <w:rFonts w:ascii="Book Antiqua" w:hAnsi="Book Antiqua"/>
          <w:sz w:val="24"/>
          <w:szCs w:val="24"/>
        </w:rPr>
        <w:t>.</w:t>
      </w:r>
      <w:r w:rsidR="00CB4120">
        <w:rPr>
          <w:rFonts w:ascii="Book Antiqua" w:hAnsi="Book Antiqua" w:hint="eastAsia"/>
          <w:sz w:val="24"/>
          <w:szCs w:val="24"/>
          <w:lang w:eastAsia="zh-CN"/>
        </w:rPr>
        <w:t xml:space="preserve"> </w:t>
      </w:r>
      <w:r w:rsidRPr="00DE2FA1">
        <w:rPr>
          <w:rFonts w:ascii="Book Antiqua" w:hAnsi="Book Antiqua"/>
          <w:sz w:val="24"/>
          <w:szCs w:val="24"/>
        </w:rPr>
        <w:t xml:space="preserve">We concluded that consideration could be given if quality of life </w:t>
      </w:r>
      <w:r w:rsidRPr="00DE2FA1">
        <w:rPr>
          <w:rFonts w:ascii="Book Antiqua" w:hAnsi="Book Antiqua"/>
          <w:sz w:val="24"/>
          <w:szCs w:val="24"/>
        </w:rPr>
        <w:lastRenderedPageBreak/>
        <w:t>mandates it, to a segmental resection for IBD-CRC</w:t>
      </w:r>
      <w:r w:rsidR="00655EF2" w:rsidRPr="00DE2FA1">
        <w:rPr>
          <w:rFonts w:ascii="Book Antiqua" w:hAnsi="Book Antiqua"/>
          <w:sz w:val="24"/>
          <w:szCs w:val="24"/>
        </w:rPr>
        <w:t xml:space="preserve"> in patients over the age of 65</w:t>
      </w:r>
      <w:r w:rsidRPr="00DE2FA1">
        <w:rPr>
          <w:rFonts w:ascii="Book Antiqua" w:hAnsi="Book Antiqua"/>
          <w:sz w:val="24"/>
          <w:szCs w:val="24"/>
        </w:rPr>
        <w:t>.  Other palliative procedures such as diverting colostomy or ileostomy can be considered in very high surgical risk patients who are not fit to undergo colectomy, or in patients who present with a very advanced stage disease to relive their</w:t>
      </w:r>
      <w:r w:rsidR="00655EF2" w:rsidRPr="00DE2FA1">
        <w:rPr>
          <w:rFonts w:ascii="Book Antiqua" w:hAnsi="Book Antiqua"/>
          <w:sz w:val="24"/>
          <w:szCs w:val="24"/>
        </w:rPr>
        <w:t xml:space="preserve"> symptoms.</w:t>
      </w:r>
    </w:p>
    <w:p w14:paraId="73FF4573" w14:textId="77777777" w:rsidR="00CB4120" w:rsidRPr="00DE2FA1" w:rsidRDefault="00CB4120" w:rsidP="00415CAC">
      <w:pPr>
        <w:spacing w:after="0" w:line="360" w:lineRule="auto"/>
        <w:ind w:firstLine="720"/>
        <w:jc w:val="both"/>
        <w:rPr>
          <w:rFonts w:ascii="Book Antiqua" w:hAnsi="Book Antiqua"/>
          <w:sz w:val="24"/>
          <w:szCs w:val="24"/>
          <w:vertAlign w:val="superscript"/>
          <w:lang w:eastAsia="zh-CN"/>
        </w:rPr>
      </w:pPr>
    </w:p>
    <w:p w14:paraId="10946022" w14:textId="77777777" w:rsidR="007911E6" w:rsidRPr="00DE2FA1" w:rsidRDefault="007911E6" w:rsidP="00415CAC">
      <w:pPr>
        <w:spacing w:after="0" w:line="360" w:lineRule="auto"/>
        <w:jc w:val="both"/>
        <w:rPr>
          <w:rFonts w:ascii="Book Antiqua" w:hAnsi="Book Antiqua"/>
          <w:b/>
          <w:i/>
          <w:sz w:val="24"/>
          <w:szCs w:val="24"/>
        </w:rPr>
      </w:pPr>
      <w:r w:rsidRPr="00DE2FA1">
        <w:rPr>
          <w:rFonts w:ascii="Book Antiqua" w:hAnsi="Book Antiqua"/>
          <w:b/>
          <w:i/>
          <w:sz w:val="24"/>
          <w:szCs w:val="24"/>
        </w:rPr>
        <w:t>Surg</w:t>
      </w:r>
      <w:r w:rsidR="003B0710" w:rsidRPr="00DE2FA1">
        <w:rPr>
          <w:rFonts w:ascii="Book Antiqua" w:hAnsi="Book Antiqua"/>
          <w:b/>
          <w:i/>
          <w:sz w:val="24"/>
          <w:szCs w:val="24"/>
        </w:rPr>
        <w:t>ical options for CD-associated n</w:t>
      </w:r>
      <w:r w:rsidRPr="00DE2FA1">
        <w:rPr>
          <w:rFonts w:ascii="Book Antiqua" w:hAnsi="Book Antiqua"/>
          <w:b/>
          <w:i/>
          <w:sz w:val="24"/>
          <w:szCs w:val="24"/>
        </w:rPr>
        <w:t>eoplasia</w:t>
      </w:r>
    </w:p>
    <w:p w14:paraId="27389FFE" w14:textId="5FE38DF9" w:rsidR="00B95050" w:rsidRDefault="00FB09BC" w:rsidP="00415CAC">
      <w:pPr>
        <w:spacing w:after="0" w:line="360" w:lineRule="auto"/>
        <w:jc w:val="both"/>
        <w:rPr>
          <w:rFonts w:ascii="Book Antiqua" w:hAnsi="Book Antiqua"/>
          <w:sz w:val="24"/>
          <w:szCs w:val="24"/>
          <w:lang w:eastAsia="zh-CN"/>
        </w:rPr>
      </w:pPr>
      <w:r w:rsidRPr="00DE2FA1">
        <w:rPr>
          <w:rFonts w:ascii="Book Antiqua" w:hAnsi="Book Antiqua"/>
          <w:sz w:val="24"/>
          <w:szCs w:val="24"/>
        </w:rPr>
        <w:t xml:space="preserve">Intestinal neoplasia in </w:t>
      </w:r>
      <w:r w:rsidR="0043071B" w:rsidRPr="00DE2FA1">
        <w:rPr>
          <w:rFonts w:ascii="Book Antiqua" w:hAnsi="Book Antiqua"/>
          <w:sz w:val="24"/>
          <w:szCs w:val="24"/>
        </w:rPr>
        <w:t>CD</w:t>
      </w:r>
      <w:r w:rsidRPr="00DE2FA1">
        <w:rPr>
          <w:rFonts w:ascii="Book Antiqua" w:hAnsi="Book Antiqua"/>
          <w:sz w:val="24"/>
          <w:szCs w:val="24"/>
        </w:rPr>
        <w:t xml:space="preserve"> is rare.  </w:t>
      </w:r>
      <w:r w:rsidR="00D31043" w:rsidRPr="00DE2FA1">
        <w:rPr>
          <w:rFonts w:ascii="Book Antiqua" w:hAnsi="Book Antiqua"/>
          <w:sz w:val="24"/>
          <w:szCs w:val="24"/>
        </w:rPr>
        <w:t xml:space="preserve">Von Roon </w:t>
      </w:r>
      <w:r w:rsidR="00D31043" w:rsidRPr="00CB4120">
        <w:rPr>
          <w:rFonts w:ascii="Book Antiqua" w:hAnsi="Book Antiqua"/>
          <w:i/>
          <w:sz w:val="24"/>
          <w:szCs w:val="24"/>
        </w:rPr>
        <w:t>et al</w:t>
      </w:r>
      <w:r w:rsidR="00AB7298" w:rsidRPr="00DE2FA1">
        <w:rPr>
          <w:rFonts w:ascii="Book Antiqua" w:hAnsi="Book Antiqua"/>
          <w:sz w:val="24"/>
          <w:szCs w:val="24"/>
          <w:vertAlign w:val="superscript"/>
        </w:rPr>
        <w:t>[8</w:t>
      </w:r>
      <w:r w:rsidR="0038239B">
        <w:rPr>
          <w:rFonts w:ascii="Book Antiqua" w:hAnsi="Book Antiqua"/>
          <w:sz w:val="24"/>
          <w:szCs w:val="24"/>
          <w:vertAlign w:val="superscript"/>
        </w:rPr>
        <w:t>5</w:t>
      </w:r>
      <w:r w:rsidR="00AB7298" w:rsidRPr="00DE2FA1">
        <w:rPr>
          <w:rFonts w:ascii="Book Antiqua" w:hAnsi="Book Antiqua"/>
          <w:sz w:val="24"/>
          <w:szCs w:val="24"/>
          <w:vertAlign w:val="superscript"/>
        </w:rPr>
        <w:t>]</w:t>
      </w:r>
      <w:r w:rsidR="00D31043" w:rsidRPr="00DE2FA1">
        <w:rPr>
          <w:rFonts w:ascii="Book Antiqua" w:hAnsi="Book Antiqua"/>
          <w:sz w:val="24"/>
          <w:szCs w:val="24"/>
        </w:rPr>
        <w:t xml:space="preserve"> determined the incidence of small bowel</w:t>
      </w:r>
      <w:r w:rsidR="00745C82" w:rsidRPr="00DE2FA1">
        <w:rPr>
          <w:rFonts w:ascii="Book Antiqua" w:hAnsi="Book Antiqua"/>
          <w:sz w:val="24"/>
          <w:szCs w:val="24"/>
        </w:rPr>
        <w:t xml:space="preserve"> adenocarcinom</w:t>
      </w:r>
      <w:r w:rsidR="00D31043" w:rsidRPr="00DE2FA1">
        <w:rPr>
          <w:rFonts w:ascii="Book Antiqua" w:hAnsi="Book Antiqua"/>
          <w:sz w:val="24"/>
          <w:szCs w:val="24"/>
        </w:rPr>
        <w:t>a</w:t>
      </w:r>
      <w:r w:rsidR="00EC0DC0">
        <w:rPr>
          <w:rFonts w:ascii="Book Antiqua" w:hAnsi="Book Antiqua"/>
          <w:sz w:val="24"/>
          <w:szCs w:val="24"/>
        </w:rPr>
        <w:t xml:space="preserve"> </w:t>
      </w:r>
      <w:r w:rsidR="00CB4120">
        <w:rPr>
          <w:rFonts w:ascii="Book Antiqua" w:hAnsi="Book Antiqua"/>
          <w:sz w:val="24"/>
          <w:szCs w:val="24"/>
        </w:rPr>
        <w:t>was 1.55 per 100</w:t>
      </w:r>
      <w:r w:rsidR="00D31043" w:rsidRPr="00DE2FA1">
        <w:rPr>
          <w:rFonts w:ascii="Book Antiqua" w:hAnsi="Book Antiqua"/>
          <w:sz w:val="24"/>
          <w:szCs w:val="24"/>
        </w:rPr>
        <w:t xml:space="preserve">000 patients and the mean duration of disease before the </w:t>
      </w:r>
      <w:r w:rsidR="00F45F4B" w:rsidRPr="00DE2FA1">
        <w:rPr>
          <w:rFonts w:ascii="Book Antiqua" w:hAnsi="Book Antiqua"/>
          <w:sz w:val="24"/>
          <w:szCs w:val="24"/>
        </w:rPr>
        <w:t>onset of carcinoma was 9 years</w:t>
      </w:r>
      <w:r w:rsidR="00D31043" w:rsidRPr="00DE2FA1">
        <w:rPr>
          <w:rFonts w:ascii="Book Antiqua" w:hAnsi="Book Antiqua"/>
          <w:sz w:val="24"/>
          <w:szCs w:val="24"/>
        </w:rPr>
        <w:t>.</w:t>
      </w:r>
      <w:r w:rsidR="00EC0DC0">
        <w:rPr>
          <w:rFonts w:ascii="Book Antiqua" w:hAnsi="Book Antiqua"/>
          <w:sz w:val="24"/>
          <w:szCs w:val="24"/>
        </w:rPr>
        <w:t xml:space="preserve"> </w:t>
      </w:r>
      <w:r w:rsidR="00745C82" w:rsidRPr="00DE2FA1">
        <w:rPr>
          <w:rFonts w:ascii="Book Antiqua" w:hAnsi="Book Antiqua"/>
          <w:sz w:val="24"/>
          <w:szCs w:val="24"/>
        </w:rPr>
        <w:t xml:space="preserve">However, the incidence of CRC in </w:t>
      </w:r>
      <w:r w:rsidR="00ED4268" w:rsidRPr="00DE2FA1">
        <w:rPr>
          <w:rFonts w:ascii="Book Antiqua" w:hAnsi="Book Antiqua"/>
          <w:sz w:val="24"/>
          <w:szCs w:val="24"/>
        </w:rPr>
        <w:t>CD</w:t>
      </w:r>
      <w:r w:rsidR="00745C82" w:rsidRPr="00DE2FA1">
        <w:rPr>
          <w:rFonts w:ascii="Book Antiqua" w:hAnsi="Book Antiqua"/>
          <w:sz w:val="24"/>
          <w:szCs w:val="24"/>
        </w:rPr>
        <w:t xml:space="preserve"> is higher.  </w:t>
      </w:r>
      <w:r w:rsidRPr="00DE2FA1">
        <w:rPr>
          <w:rFonts w:ascii="Book Antiqua" w:hAnsi="Book Antiqua"/>
          <w:sz w:val="24"/>
          <w:szCs w:val="24"/>
        </w:rPr>
        <w:t xml:space="preserve">Lovasz </w:t>
      </w:r>
      <w:r w:rsidRPr="00CB4120">
        <w:rPr>
          <w:rFonts w:ascii="Book Antiqua" w:hAnsi="Book Antiqua"/>
          <w:i/>
          <w:sz w:val="24"/>
          <w:szCs w:val="24"/>
        </w:rPr>
        <w:t>et al</w:t>
      </w:r>
      <w:r w:rsidR="0038239B">
        <w:rPr>
          <w:rFonts w:ascii="Book Antiqua" w:hAnsi="Book Antiqua"/>
          <w:sz w:val="24"/>
          <w:szCs w:val="24"/>
          <w:vertAlign w:val="superscript"/>
        </w:rPr>
        <w:t>[86</w:t>
      </w:r>
      <w:r w:rsidR="00AB7298" w:rsidRPr="00DE2FA1">
        <w:rPr>
          <w:rFonts w:ascii="Book Antiqua" w:hAnsi="Book Antiqua"/>
          <w:sz w:val="24"/>
          <w:szCs w:val="24"/>
          <w:vertAlign w:val="superscript"/>
        </w:rPr>
        <w:t>]</w:t>
      </w:r>
      <w:r w:rsidRPr="00DE2FA1">
        <w:rPr>
          <w:rFonts w:ascii="Book Antiqua" w:hAnsi="Book Antiqua"/>
          <w:sz w:val="24"/>
          <w:szCs w:val="24"/>
        </w:rPr>
        <w:t>reported the probability of developing CRC in patients with CD to be 5.5% at 5 years and 7.5% at 10 years.</w:t>
      </w:r>
      <w:r w:rsidR="00D31043" w:rsidRPr="00DE2FA1">
        <w:rPr>
          <w:rFonts w:ascii="Book Antiqua" w:hAnsi="Book Antiqua"/>
          <w:sz w:val="24"/>
          <w:szCs w:val="24"/>
        </w:rPr>
        <w:t xml:space="preserve"> Historically, s</w:t>
      </w:r>
      <w:r w:rsidR="00F45F9E" w:rsidRPr="00DE2FA1">
        <w:rPr>
          <w:rFonts w:ascii="Book Antiqua" w:hAnsi="Book Antiqua"/>
          <w:sz w:val="24"/>
          <w:szCs w:val="24"/>
        </w:rPr>
        <w:t xml:space="preserve">egmental resection is generally indicated in CD patients whether the neoplasia is found in </w:t>
      </w:r>
      <w:r w:rsidR="001E6443" w:rsidRPr="00DE2FA1">
        <w:rPr>
          <w:rFonts w:ascii="Book Antiqua" w:hAnsi="Book Antiqua"/>
          <w:sz w:val="24"/>
          <w:szCs w:val="24"/>
        </w:rPr>
        <w:t xml:space="preserve">the </w:t>
      </w:r>
      <w:r w:rsidR="00F45F9E" w:rsidRPr="00DE2FA1">
        <w:rPr>
          <w:rFonts w:ascii="Book Antiqua" w:hAnsi="Book Antiqua"/>
          <w:sz w:val="24"/>
          <w:szCs w:val="24"/>
        </w:rPr>
        <w:t xml:space="preserve">small </w:t>
      </w:r>
      <w:r w:rsidRPr="00DE2FA1">
        <w:rPr>
          <w:rFonts w:ascii="Book Antiqua" w:hAnsi="Book Antiqua"/>
          <w:sz w:val="24"/>
          <w:szCs w:val="24"/>
        </w:rPr>
        <w:t>or large intestine</w:t>
      </w:r>
      <w:r w:rsidR="00F67A7A">
        <w:rPr>
          <w:rFonts w:ascii="Book Antiqua" w:hAnsi="Book Antiqua"/>
          <w:sz w:val="24"/>
          <w:szCs w:val="24"/>
          <w:vertAlign w:val="superscript"/>
        </w:rPr>
        <w:t>[68,72</w:t>
      </w:r>
      <w:r w:rsidR="00AB7298" w:rsidRPr="00DE2FA1">
        <w:rPr>
          <w:rFonts w:ascii="Book Antiqua" w:hAnsi="Book Antiqua"/>
          <w:sz w:val="24"/>
          <w:szCs w:val="24"/>
          <w:vertAlign w:val="superscript"/>
        </w:rPr>
        <w:t>]</w:t>
      </w:r>
      <w:r w:rsidR="001034BF" w:rsidRPr="00DE2FA1">
        <w:rPr>
          <w:rFonts w:ascii="Book Antiqua" w:hAnsi="Book Antiqua"/>
          <w:sz w:val="24"/>
          <w:szCs w:val="24"/>
        </w:rPr>
        <w:t xml:space="preserve">. </w:t>
      </w:r>
      <w:r w:rsidR="002C622E" w:rsidRPr="00DE2FA1">
        <w:rPr>
          <w:rFonts w:ascii="Book Antiqua" w:hAnsi="Book Antiqua"/>
          <w:sz w:val="24"/>
          <w:szCs w:val="24"/>
        </w:rPr>
        <w:t xml:space="preserve">In </w:t>
      </w:r>
      <w:r w:rsidR="001E6443" w:rsidRPr="00DE2FA1">
        <w:rPr>
          <w:rFonts w:ascii="Book Antiqua" w:hAnsi="Book Antiqua"/>
          <w:sz w:val="24"/>
          <w:szCs w:val="24"/>
        </w:rPr>
        <w:t xml:space="preserve">the </w:t>
      </w:r>
      <w:r w:rsidR="002C622E" w:rsidRPr="00DE2FA1">
        <w:rPr>
          <w:rFonts w:ascii="Book Antiqua" w:hAnsi="Book Antiqua"/>
          <w:sz w:val="24"/>
          <w:szCs w:val="24"/>
        </w:rPr>
        <w:t xml:space="preserve">small intestine, neoplasia frequently occurs in </w:t>
      </w:r>
      <w:r w:rsidR="001E6443" w:rsidRPr="00DE2FA1">
        <w:rPr>
          <w:rFonts w:ascii="Book Antiqua" w:hAnsi="Book Antiqua"/>
          <w:sz w:val="24"/>
          <w:szCs w:val="24"/>
        </w:rPr>
        <w:t xml:space="preserve">the </w:t>
      </w:r>
      <w:r w:rsidR="002C622E" w:rsidRPr="00DE2FA1">
        <w:rPr>
          <w:rFonts w:ascii="Book Antiqua" w:hAnsi="Book Antiqua"/>
          <w:sz w:val="24"/>
          <w:szCs w:val="24"/>
        </w:rPr>
        <w:t>ileocecal area, and it is commonly</w:t>
      </w:r>
      <w:r w:rsidR="001E6443" w:rsidRPr="00DE2FA1">
        <w:rPr>
          <w:rFonts w:ascii="Book Antiqua" w:hAnsi="Book Antiqua"/>
          <w:sz w:val="24"/>
          <w:szCs w:val="24"/>
        </w:rPr>
        <w:t xml:space="preserve"> undiagnosed at the time of surgical exploration</w:t>
      </w:r>
      <w:r w:rsidR="0098351D">
        <w:rPr>
          <w:rFonts w:ascii="Book Antiqua" w:hAnsi="Book Antiqua"/>
          <w:sz w:val="24"/>
          <w:szCs w:val="24"/>
          <w:vertAlign w:val="superscript"/>
        </w:rPr>
        <w:t>[87</w:t>
      </w:r>
      <w:r w:rsidR="009C76BA" w:rsidRPr="00DE2FA1">
        <w:rPr>
          <w:rFonts w:ascii="Book Antiqua" w:hAnsi="Book Antiqua"/>
          <w:sz w:val="24"/>
          <w:szCs w:val="24"/>
          <w:vertAlign w:val="superscript"/>
        </w:rPr>
        <w:t>]</w:t>
      </w:r>
      <w:r w:rsidR="003C3F26" w:rsidRPr="00DE2FA1">
        <w:rPr>
          <w:rFonts w:ascii="Book Antiqua" w:hAnsi="Book Antiqua"/>
          <w:sz w:val="24"/>
          <w:szCs w:val="24"/>
        </w:rPr>
        <w:t>.</w:t>
      </w:r>
      <w:r w:rsidR="001117C4">
        <w:rPr>
          <w:rFonts w:ascii="Book Antiqua" w:hAnsi="Book Antiqua" w:hint="eastAsia"/>
          <w:sz w:val="24"/>
          <w:szCs w:val="24"/>
          <w:lang w:eastAsia="zh-CN"/>
        </w:rPr>
        <w:t xml:space="preserve"> </w:t>
      </w:r>
      <w:r w:rsidRPr="00DE2FA1">
        <w:rPr>
          <w:rFonts w:ascii="Book Antiqua" w:hAnsi="Book Antiqua"/>
          <w:sz w:val="24"/>
          <w:szCs w:val="24"/>
        </w:rPr>
        <w:t xml:space="preserve">There is more likely to be neoplasia in areas in the colon </w:t>
      </w:r>
      <w:r w:rsidR="000F7A27" w:rsidRPr="00DE2FA1">
        <w:rPr>
          <w:rFonts w:ascii="Book Antiqua" w:hAnsi="Book Antiqua"/>
          <w:sz w:val="24"/>
          <w:szCs w:val="24"/>
        </w:rPr>
        <w:t xml:space="preserve">and small bowel </w:t>
      </w:r>
      <w:r w:rsidRPr="00DE2FA1">
        <w:rPr>
          <w:rFonts w:ascii="Book Antiqua" w:hAnsi="Book Antiqua"/>
          <w:sz w:val="24"/>
          <w:szCs w:val="24"/>
        </w:rPr>
        <w:t xml:space="preserve">where long-standing stenosis or strictures are </w:t>
      </w:r>
      <w:r w:rsidR="002471C9" w:rsidRPr="00DE2FA1">
        <w:rPr>
          <w:rFonts w:ascii="Book Antiqua" w:hAnsi="Book Antiqua"/>
          <w:sz w:val="24"/>
          <w:szCs w:val="24"/>
        </w:rPr>
        <w:t>found</w:t>
      </w:r>
      <w:r w:rsidR="009C76BA" w:rsidRPr="00DE2FA1">
        <w:rPr>
          <w:rFonts w:ascii="Book Antiqua" w:hAnsi="Book Antiqua"/>
          <w:sz w:val="24"/>
          <w:szCs w:val="24"/>
          <w:vertAlign w:val="superscript"/>
        </w:rPr>
        <w:t>[8</w:t>
      </w:r>
      <w:r w:rsidR="0098351D">
        <w:rPr>
          <w:rFonts w:ascii="Book Antiqua" w:hAnsi="Book Antiqua"/>
          <w:sz w:val="24"/>
          <w:szCs w:val="24"/>
          <w:vertAlign w:val="superscript"/>
        </w:rPr>
        <w:t>6</w:t>
      </w:r>
      <w:r w:rsidR="009C76BA" w:rsidRPr="00DE2FA1">
        <w:rPr>
          <w:rFonts w:ascii="Book Antiqua" w:hAnsi="Book Antiqua"/>
          <w:sz w:val="24"/>
          <w:szCs w:val="24"/>
          <w:vertAlign w:val="superscript"/>
        </w:rPr>
        <w:t>]</w:t>
      </w:r>
      <w:r w:rsidR="002471C9" w:rsidRPr="00DE2FA1">
        <w:rPr>
          <w:rFonts w:ascii="Book Antiqua" w:hAnsi="Book Antiqua"/>
          <w:sz w:val="24"/>
          <w:szCs w:val="24"/>
        </w:rPr>
        <w:t>.</w:t>
      </w:r>
      <w:r w:rsidR="001117C4">
        <w:rPr>
          <w:rFonts w:ascii="Book Antiqua" w:hAnsi="Book Antiqua" w:hint="eastAsia"/>
          <w:sz w:val="24"/>
          <w:szCs w:val="24"/>
          <w:lang w:eastAsia="zh-CN"/>
        </w:rPr>
        <w:t xml:space="preserve"> </w:t>
      </w:r>
      <w:r w:rsidRPr="00DE2FA1">
        <w:rPr>
          <w:rFonts w:ascii="Book Antiqua" w:hAnsi="Book Antiqua"/>
          <w:sz w:val="24"/>
          <w:szCs w:val="24"/>
        </w:rPr>
        <w:t xml:space="preserve">This includes the perianal area where frequently strictures are found. Unfortunately, since the diagnosis of adenocarcinoma is not </w:t>
      </w:r>
      <w:r w:rsidR="0075431A" w:rsidRPr="00DE2FA1">
        <w:rPr>
          <w:rFonts w:ascii="Book Antiqua" w:hAnsi="Book Antiqua"/>
          <w:sz w:val="24"/>
          <w:szCs w:val="24"/>
        </w:rPr>
        <w:t>known</w:t>
      </w:r>
      <w:r w:rsidRPr="00DE2FA1">
        <w:rPr>
          <w:rFonts w:ascii="Book Antiqua" w:hAnsi="Book Antiqua"/>
          <w:sz w:val="24"/>
          <w:szCs w:val="24"/>
        </w:rPr>
        <w:t xml:space="preserve"> at the time of resection, an appropriate </w:t>
      </w:r>
      <w:r w:rsidR="0075431A" w:rsidRPr="00DE2FA1">
        <w:rPr>
          <w:rFonts w:ascii="Book Antiqua" w:hAnsi="Book Antiqua"/>
          <w:sz w:val="24"/>
          <w:szCs w:val="24"/>
        </w:rPr>
        <w:t>oncological</w:t>
      </w:r>
      <w:r w:rsidRPr="00DE2FA1">
        <w:rPr>
          <w:rFonts w:ascii="Book Antiqua" w:hAnsi="Book Antiqua"/>
          <w:sz w:val="24"/>
          <w:szCs w:val="24"/>
        </w:rPr>
        <w:t xml:space="preserve"> resection is not performed as the </w:t>
      </w:r>
      <w:r w:rsidR="00EC04EF" w:rsidRPr="00DE2FA1">
        <w:rPr>
          <w:rFonts w:ascii="Book Antiqua" w:hAnsi="Book Antiqua"/>
          <w:sz w:val="24"/>
          <w:szCs w:val="24"/>
        </w:rPr>
        <w:t>surgeon’s</w:t>
      </w:r>
      <w:r w:rsidRPr="00DE2FA1">
        <w:rPr>
          <w:rFonts w:ascii="Book Antiqua" w:hAnsi="Book Antiqua"/>
          <w:sz w:val="24"/>
          <w:szCs w:val="24"/>
        </w:rPr>
        <w:t xml:space="preserve"> goal is to preserve bowel length. If cancer is suspected due to risk factors or preoperative biopsies indicating any neoplasia, performance of a</w:t>
      </w:r>
      <w:r w:rsidR="0075431A" w:rsidRPr="00DE2FA1">
        <w:rPr>
          <w:rFonts w:ascii="Book Antiqua" w:hAnsi="Book Antiqua"/>
          <w:sz w:val="24"/>
          <w:szCs w:val="24"/>
        </w:rPr>
        <w:t>n</w:t>
      </w:r>
      <w:r w:rsidRPr="00DE2FA1">
        <w:rPr>
          <w:rFonts w:ascii="Book Antiqua" w:hAnsi="Book Antiqua"/>
          <w:sz w:val="24"/>
          <w:szCs w:val="24"/>
        </w:rPr>
        <w:t xml:space="preserve"> adequate lymp</w:t>
      </w:r>
      <w:r w:rsidR="00D31043" w:rsidRPr="00DE2FA1">
        <w:rPr>
          <w:rFonts w:ascii="Book Antiqua" w:hAnsi="Book Antiqua"/>
          <w:sz w:val="24"/>
          <w:szCs w:val="24"/>
        </w:rPr>
        <w:t>hadenectomy with removal of wide</w:t>
      </w:r>
      <w:r w:rsidRPr="00DE2FA1">
        <w:rPr>
          <w:rFonts w:ascii="Book Antiqua" w:hAnsi="Book Antiqua"/>
          <w:sz w:val="24"/>
          <w:szCs w:val="24"/>
        </w:rPr>
        <w:t xml:space="preserve"> margins is necessary. </w:t>
      </w:r>
      <w:r w:rsidR="00B42D45" w:rsidRPr="00DE2FA1">
        <w:rPr>
          <w:rFonts w:ascii="Book Antiqua" w:hAnsi="Book Antiqua"/>
          <w:sz w:val="24"/>
          <w:szCs w:val="24"/>
        </w:rPr>
        <w:t xml:space="preserve">Furthermore, recent retrospective reviews and histological analysis have indicated that neoplasia in Crohn’s colitis behaves similar to </w:t>
      </w:r>
      <w:r w:rsidR="004C20FC" w:rsidRPr="00DE2FA1">
        <w:rPr>
          <w:rFonts w:ascii="Book Antiqua" w:hAnsi="Book Antiqua"/>
          <w:sz w:val="24"/>
          <w:szCs w:val="24"/>
        </w:rPr>
        <w:t>UC</w:t>
      </w:r>
      <w:r w:rsidR="0098351D">
        <w:rPr>
          <w:rFonts w:ascii="Book Antiqua" w:hAnsi="Book Antiqua"/>
          <w:sz w:val="24"/>
          <w:szCs w:val="24"/>
          <w:vertAlign w:val="superscript"/>
        </w:rPr>
        <w:t>[88</w:t>
      </w:r>
      <w:r w:rsidR="009C76BA" w:rsidRPr="00DE2FA1">
        <w:rPr>
          <w:rFonts w:ascii="Book Antiqua" w:hAnsi="Book Antiqua"/>
          <w:sz w:val="24"/>
          <w:szCs w:val="24"/>
          <w:vertAlign w:val="superscript"/>
        </w:rPr>
        <w:t>]</w:t>
      </w:r>
      <w:r w:rsidR="00B42D45" w:rsidRPr="00DE2FA1">
        <w:rPr>
          <w:rFonts w:ascii="Book Antiqua" w:hAnsi="Book Antiqua"/>
          <w:sz w:val="24"/>
          <w:szCs w:val="24"/>
        </w:rPr>
        <w:t>.</w:t>
      </w:r>
      <w:r w:rsidR="001117C4">
        <w:rPr>
          <w:rFonts w:ascii="Book Antiqua" w:hAnsi="Book Antiqua" w:hint="eastAsia"/>
          <w:sz w:val="24"/>
          <w:szCs w:val="24"/>
          <w:lang w:eastAsia="zh-CN"/>
        </w:rPr>
        <w:t xml:space="preserve"> </w:t>
      </w:r>
      <w:r w:rsidR="00F464CB" w:rsidRPr="00DE2FA1">
        <w:rPr>
          <w:rFonts w:ascii="Book Antiqua" w:hAnsi="Book Antiqua"/>
          <w:sz w:val="24"/>
          <w:szCs w:val="24"/>
        </w:rPr>
        <w:t xml:space="preserve">This determination is based upon the findings that the incidence of dysplasia distant to the CRC in both UC and </w:t>
      </w:r>
      <w:r w:rsidR="000F5DDB" w:rsidRPr="00DE2FA1">
        <w:rPr>
          <w:rFonts w:ascii="Book Antiqua" w:hAnsi="Book Antiqua"/>
          <w:sz w:val="24"/>
          <w:szCs w:val="24"/>
        </w:rPr>
        <w:t>CD</w:t>
      </w:r>
      <w:r w:rsidR="001117C4">
        <w:rPr>
          <w:rFonts w:ascii="Book Antiqua" w:hAnsi="Book Antiqua"/>
          <w:sz w:val="24"/>
          <w:szCs w:val="24"/>
        </w:rPr>
        <w:t xml:space="preserve"> is similar (39% </w:t>
      </w:r>
      <w:r w:rsidR="001117C4" w:rsidRPr="001117C4">
        <w:rPr>
          <w:rFonts w:ascii="Book Antiqua" w:hAnsi="Book Antiqua"/>
          <w:i/>
          <w:sz w:val="24"/>
          <w:szCs w:val="24"/>
        </w:rPr>
        <w:t>vs</w:t>
      </w:r>
      <w:r w:rsidR="00F464CB" w:rsidRPr="00DE2FA1">
        <w:rPr>
          <w:rFonts w:ascii="Book Antiqua" w:hAnsi="Book Antiqua"/>
          <w:sz w:val="24"/>
          <w:szCs w:val="24"/>
        </w:rPr>
        <w:t xml:space="preserve"> 37.5% retrospectively).  </w:t>
      </w:r>
      <w:r w:rsidR="00B42D45" w:rsidRPr="00DE2FA1">
        <w:rPr>
          <w:rFonts w:ascii="Book Antiqua" w:hAnsi="Book Antiqua"/>
          <w:sz w:val="24"/>
          <w:szCs w:val="24"/>
        </w:rPr>
        <w:t xml:space="preserve">Therefore, if the diagnosis of cancer is suspected at the time of surgery, consideration for </w:t>
      </w:r>
      <w:r w:rsidR="00CF75A8" w:rsidRPr="00DE2FA1">
        <w:rPr>
          <w:rFonts w:ascii="Book Antiqua" w:hAnsi="Book Antiqua"/>
          <w:sz w:val="24"/>
          <w:szCs w:val="24"/>
        </w:rPr>
        <w:t xml:space="preserve">a </w:t>
      </w:r>
      <w:r w:rsidR="00B42D45" w:rsidRPr="00DE2FA1">
        <w:rPr>
          <w:rFonts w:ascii="Book Antiqua" w:hAnsi="Book Antiqua"/>
          <w:sz w:val="24"/>
          <w:szCs w:val="24"/>
        </w:rPr>
        <w:t>more extensive resection should be</w:t>
      </w:r>
      <w:r w:rsidR="00CF75A8" w:rsidRPr="00DE2FA1">
        <w:rPr>
          <w:rFonts w:ascii="Book Antiqua" w:hAnsi="Book Antiqua"/>
          <w:sz w:val="24"/>
          <w:szCs w:val="24"/>
        </w:rPr>
        <w:t xml:space="preserve"> given</w:t>
      </w:r>
      <w:r w:rsidR="00B42D45" w:rsidRPr="00DE2FA1">
        <w:rPr>
          <w:rFonts w:ascii="Book Antiqua" w:hAnsi="Book Antiqua"/>
          <w:sz w:val="24"/>
          <w:szCs w:val="24"/>
        </w:rPr>
        <w:t>.</w:t>
      </w:r>
    </w:p>
    <w:p w14:paraId="4F090FCD" w14:textId="77777777" w:rsidR="001117C4" w:rsidRPr="00DE2FA1" w:rsidRDefault="001117C4" w:rsidP="00415CAC">
      <w:pPr>
        <w:spacing w:after="0" w:line="360" w:lineRule="auto"/>
        <w:jc w:val="both"/>
        <w:rPr>
          <w:rFonts w:ascii="Book Antiqua" w:hAnsi="Book Antiqua"/>
          <w:sz w:val="24"/>
          <w:szCs w:val="24"/>
          <w:lang w:eastAsia="zh-CN"/>
        </w:rPr>
      </w:pPr>
    </w:p>
    <w:p w14:paraId="425E8A1F" w14:textId="107E0EC3" w:rsidR="00C35583" w:rsidRPr="00DE2FA1" w:rsidRDefault="001117C4" w:rsidP="00415CAC">
      <w:pPr>
        <w:spacing w:after="0" w:line="360" w:lineRule="auto"/>
        <w:jc w:val="both"/>
        <w:rPr>
          <w:rFonts w:ascii="Book Antiqua" w:hAnsi="Book Antiqua"/>
          <w:b/>
          <w:sz w:val="24"/>
          <w:szCs w:val="24"/>
        </w:rPr>
      </w:pPr>
      <w:r w:rsidRPr="00DE2FA1">
        <w:rPr>
          <w:rFonts w:ascii="Book Antiqua" w:hAnsi="Book Antiqua"/>
          <w:b/>
          <w:sz w:val="24"/>
          <w:szCs w:val="24"/>
        </w:rPr>
        <w:t>POSTOPERATIVE SURVEILLANCE</w:t>
      </w:r>
    </w:p>
    <w:p w14:paraId="3FE59F9A" w14:textId="77777777" w:rsidR="00DA41B6" w:rsidRPr="00DE2FA1" w:rsidRDefault="00DA41B6" w:rsidP="00415CAC">
      <w:pPr>
        <w:spacing w:after="0" w:line="360" w:lineRule="auto"/>
        <w:jc w:val="both"/>
        <w:rPr>
          <w:rFonts w:ascii="Book Antiqua" w:hAnsi="Book Antiqua"/>
          <w:b/>
          <w:i/>
          <w:sz w:val="24"/>
          <w:szCs w:val="24"/>
        </w:rPr>
      </w:pPr>
      <w:r w:rsidRPr="00DE2FA1">
        <w:rPr>
          <w:rFonts w:ascii="Book Antiqua" w:hAnsi="Book Antiqua"/>
          <w:b/>
          <w:i/>
          <w:sz w:val="24"/>
          <w:szCs w:val="24"/>
        </w:rPr>
        <w:t>Pouch neoplasia</w:t>
      </w:r>
    </w:p>
    <w:p w14:paraId="6728B6B4" w14:textId="6913D362" w:rsidR="00BE27C3" w:rsidRPr="00DE2FA1" w:rsidRDefault="00370EA2" w:rsidP="00415CAC">
      <w:pPr>
        <w:spacing w:after="0" w:line="360" w:lineRule="auto"/>
        <w:jc w:val="both"/>
        <w:rPr>
          <w:rFonts w:ascii="Book Antiqua" w:hAnsi="Book Antiqua"/>
          <w:sz w:val="24"/>
          <w:szCs w:val="24"/>
          <w:vertAlign w:val="superscript"/>
        </w:rPr>
      </w:pPr>
      <w:r w:rsidRPr="00DE2FA1">
        <w:rPr>
          <w:rFonts w:ascii="Book Antiqua" w:hAnsi="Book Antiqua"/>
          <w:sz w:val="24"/>
          <w:szCs w:val="24"/>
        </w:rPr>
        <w:lastRenderedPageBreak/>
        <w:t>RP for colitis associated neoplasia</w:t>
      </w:r>
      <w:r w:rsidR="00D47784" w:rsidRPr="00DE2FA1">
        <w:rPr>
          <w:rFonts w:ascii="Book Antiqua" w:hAnsi="Book Antiqua"/>
          <w:sz w:val="24"/>
          <w:szCs w:val="24"/>
        </w:rPr>
        <w:t>,</w:t>
      </w:r>
      <w:r w:rsidRPr="00DE2FA1">
        <w:rPr>
          <w:rFonts w:ascii="Book Antiqua" w:hAnsi="Book Antiqua"/>
          <w:sz w:val="24"/>
          <w:szCs w:val="24"/>
        </w:rPr>
        <w:t xml:space="preserve"> preserves the intestinal continuity and eliminates the diseased colon at risk of neoplasia. However, this procedure does not abolish the risk of IBD-neoplasia at the anal transitional zone and pouch body.  In a study that used the Dutch Pathology Registry, 1200 patients were identified with IBD and had undergone a RP with a median follow up of 6.5 years. In these 1200 patients, 25 (1.83%) developed pouch neoplasia, with 16 adenocarcinomas. The cumulative incidences at 5, 10, 15, and 20 years for overall pouch dysplasia were 0.3%, 0.5%, 1.6%, and 3.7%, respectively, and for pouch carcinoma </w:t>
      </w:r>
      <w:r w:rsidR="004039BE" w:rsidRPr="00DE2FA1">
        <w:rPr>
          <w:rFonts w:ascii="Book Antiqua" w:hAnsi="Book Antiqua"/>
          <w:sz w:val="24"/>
          <w:szCs w:val="24"/>
        </w:rPr>
        <w:t>were 0.6%, 1.4%, 2.1%, and 3.3%</w:t>
      </w:r>
      <w:r w:rsidR="0098351D">
        <w:rPr>
          <w:rFonts w:ascii="Book Antiqua" w:hAnsi="Book Antiqua"/>
          <w:sz w:val="24"/>
          <w:szCs w:val="24"/>
          <w:vertAlign w:val="superscript"/>
        </w:rPr>
        <w:t>[89</w:t>
      </w:r>
      <w:r w:rsidR="009C76BA" w:rsidRPr="00DE2FA1">
        <w:rPr>
          <w:rFonts w:ascii="Book Antiqua" w:hAnsi="Book Antiqua"/>
          <w:sz w:val="24"/>
          <w:szCs w:val="24"/>
          <w:vertAlign w:val="superscript"/>
        </w:rPr>
        <w:t>]</w:t>
      </w:r>
      <w:r w:rsidR="004039BE" w:rsidRPr="00DE2FA1">
        <w:rPr>
          <w:rFonts w:ascii="Book Antiqua" w:hAnsi="Book Antiqua"/>
          <w:sz w:val="24"/>
          <w:szCs w:val="24"/>
        </w:rPr>
        <w:t>.</w:t>
      </w:r>
      <w:r w:rsidRPr="00DE2FA1">
        <w:rPr>
          <w:rFonts w:ascii="Book Antiqua" w:hAnsi="Book Antiqua"/>
          <w:sz w:val="24"/>
          <w:szCs w:val="24"/>
        </w:rPr>
        <w:t>These results are similar to what has been reported from the Cleveland Clinic</w:t>
      </w:r>
      <w:r w:rsidR="0098351D">
        <w:rPr>
          <w:rFonts w:ascii="Book Antiqua" w:hAnsi="Book Antiqua"/>
          <w:sz w:val="24"/>
          <w:szCs w:val="24"/>
          <w:vertAlign w:val="superscript"/>
        </w:rPr>
        <w:t>[90</w:t>
      </w:r>
      <w:r w:rsidR="009C76BA" w:rsidRPr="00DE2FA1">
        <w:rPr>
          <w:rFonts w:ascii="Book Antiqua" w:hAnsi="Book Antiqua"/>
          <w:sz w:val="24"/>
          <w:szCs w:val="24"/>
          <w:vertAlign w:val="superscript"/>
        </w:rPr>
        <w:t>]</w:t>
      </w:r>
      <w:r w:rsidRPr="00DE2FA1">
        <w:rPr>
          <w:rFonts w:ascii="Book Antiqua" w:hAnsi="Book Antiqua"/>
          <w:sz w:val="24"/>
          <w:szCs w:val="24"/>
        </w:rPr>
        <w:t>. In their review of 3202 patients, the cumulative incidences for pouch neoplasia at 5, 10, 15, and 20 years were 0.9%, 1.3%, 1.9%, and 4.2%.  In their series, only 11(0.36%) patients developed adenocarcinoma of the anal canal or pouch.  The only independent risk factor for pouch neoplasia was a history of dysplasia or CRC prior to RP.</w:t>
      </w:r>
    </w:p>
    <w:p w14:paraId="1FF5F67A" w14:textId="57DB6E67" w:rsidR="008855D4" w:rsidRPr="00DE2FA1" w:rsidRDefault="006E47AE" w:rsidP="00415CAC">
      <w:pPr>
        <w:spacing w:after="0" w:line="360" w:lineRule="auto"/>
        <w:ind w:firstLine="720"/>
        <w:jc w:val="both"/>
        <w:rPr>
          <w:rFonts w:ascii="Book Antiqua" w:hAnsi="Book Antiqua"/>
          <w:sz w:val="24"/>
          <w:szCs w:val="24"/>
          <w:lang w:eastAsia="zh-CN"/>
        </w:rPr>
      </w:pPr>
      <w:r w:rsidRPr="00DE2FA1">
        <w:rPr>
          <w:rFonts w:ascii="Book Antiqua" w:hAnsi="Book Antiqua"/>
          <w:sz w:val="24"/>
          <w:szCs w:val="24"/>
        </w:rPr>
        <w:t>To date there are no consensus on whether and when to p</w:t>
      </w:r>
      <w:r w:rsidR="00723287" w:rsidRPr="00DE2FA1">
        <w:rPr>
          <w:rFonts w:ascii="Book Antiqua" w:hAnsi="Book Antiqua"/>
          <w:sz w:val="24"/>
          <w:szCs w:val="24"/>
        </w:rPr>
        <w:t>erform surveillance pouchoscopy.</w:t>
      </w:r>
      <w:r w:rsidR="00EC0DC0">
        <w:rPr>
          <w:rFonts w:ascii="Book Antiqua" w:hAnsi="Book Antiqua"/>
          <w:sz w:val="24"/>
          <w:szCs w:val="24"/>
        </w:rPr>
        <w:t xml:space="preserve"> </w:t>
      </w:r>
      <w:r w:rsidR="00D47784" w:rsidRPr="00DE2FA1">
        <w:rPr>
          <w:rFonts w:ascii="Book Antiqua" w:hAnsi="Book Antiqua"/>
          <w:sz w:val="24"/>
          <w:szCs w:val="24"/>
        </w:rPr>
        <w:t xml:space="preserve">Liu </w:t>
      </w:r>
      <w:r w:rsidR="00D47784" w:rsidRPr="00131028">
        <w:rPr>
          <w:rFonts w:ascii="Book Antiqua" w:hAnsi="Book Antiqua"/>
          <w:i/>
          <w:sz w:val="24"/>
          <w:szCs w:val="24"/>
        </w:rPr>
        <w:t>et al</w:t>
      </w:r>
      <w:r w:rsidR="00623908">
        <w:rPr>
          <w:rFonts w:ascii="Book Antiqua" w:hAnsi="Book Antiqua"/>
          <w:sz w:val="24"/>
          <w:szCs w:val="24"/>
          <w:vertAlign w:val="superscript"/>
        </w:rPr>
        <w:t>[91</w:t>
      </w:r>
      <w:r w:rsidR="009C76BA" w:rsidRPr="00DE2FA1">
        <w:rPr>
          <w:rFonts w:ascii="Book Antiqua" w:hAnsi="Book Antiqua"/>
          <w:sz w:val="24"/>
          <w:szCs w:val="24"/>
          <w:vertAlign w:val="superscript"/>
        </w:rPr>
        <w:t>]</w:t>
      </w:r>
      <w:r w:rsidR="00EC0DC0">
        <w:rPr>
          <w:rFonts w:ascii="Book Antiqua" w:hAnsi="Book Antiqua"/>
          <w:sz w:val="24"/>
          <w:szCs w:val="24"/>
          <w:vertAlign w:val="superscript"/>
        </w:rPr>
        <w:t xml:space="preserve"> </w:t>
      </w:r>
      <w:r w:rsidR="00D47784" w:rsidRPr="00DE2FA1">
        <w:rPr>
          <w:rFonts w:ascii="Book Antiqua" w:hAnsi="Book Antiqua"/>
          <w:sz w:val="24"/>
          <w:szCs w:val="24"/>
        </w:rPr>
        <w:t xml:space="preserve">preformed a review to determine the prevalence of pouch neoplasia, its risk factors, and to establish guidelines for surveillance. </w:t>
      </w:r>
      <w:r w:rsidR="00131028" w:rsidRPr="00131028">
        <w:rPr>
          <w:rFonts w:ascii="Book Antiqua" w:hAnsi="Book Antiqua"/>
          <w:sz w:val="24"/>
          <w:szCs w:val="24"/>
        </w:rPr>
        <w:t>Seventy-seven</w:t>
      </w:r>
      <w:r w:rsidR="00131028">
        <w:rPr>
          <w:rFonts w:ascii="Book Antiqua" w:hAnsi="Book Antiqua" w:hint="eastAsia"/>
          <w:sz w:val="24"/>
          <w:szCs w:val="24"/>
          <w:lang w:eastAsia="zh-CN"/>
        </w:rPr>
        <w:t xml:space="preserve"> </w:t>
      </w:r>
      <w:r w:rsidR="00D47784" w:rsidRPr="00DE2FA1">
        <w:rPr>
          <w:rFonts w:ascii="Book Antiqua" w:hAnsi="Book Antiqua"/>
          <w:sz w:val="24"/>
          <w:szCs w:val="24"/>
        </w:rPr>
        <w:t xml:space="preserve">cases of pouch dysplasia were included in this review that have been reported in the literature; 6 with DNA aneuploidy of the pouch, 7 with both DNA aneuploidy and dysplasia, 49 with LGD, 8 with HGD, and 7 with dysplasia of unspecified grade. The pooled prevalence of dysplasia was 1.9% at the anal transitional zone and 4.2% at the pouch body. In the same review, 50 cases of pouch cancer have been reported, of which 42 were adenocarcinoma, 2 lymphoma, 3 squamous cell cancer, and 3 non-specified cancer. In regards to the location of pouch adenocarcinoma, 27 (64%) had cancer of the anal transitional zone, 8 (19%) in the pouch body, 2 (5%) in the anal transitional zone and pouch body, 1 (2%) in the afferent limb and proximal pouch, and </w:t>
      </w:r>
      <w:r w:rsidR="00B45A74" w:rsidRPr="00DE2FA1">
        <w:rPr>
          <w:rFonts w:ascii="Book Antiqua" w:hAnsi="Book Antiqua"/>
          <w:sz w:val="24"/>
          <w:szCs w:val="24"/>
        </w:rPr>
        <w:t>an unspecified location</w:t>
      </w:r>
      <w:r w:rsidR="00D47784" w:rsidRPr="00DE2FA1">
        <w:rPr>
          <w:rFonts w:ascii="Book Antiqua" w:hAnsi="Book Antiqua"/>
          <w:sz w:val="24"/>
          <w:szCs w:val="24"/>
        </w:rPr>
        <w:t xml:space="preserve"> in 4 patients (10%). Risk factors for pouch neoplasia included in their review were: history of preoperative or intraoperative diagnosis of UC-associated dysplasia or cancer, the presence of type C mucosa of the pouch, concurrent PSC, a family history of colon cancer, long duration of UC, and history of chronic pouchitis. </w:t>
      </w:r>
      <w:r w:rsidR="006C6826" w:rsidRPr="00DE2FA1">
        <w:rPr>
          <w:rFonts w:ascii="Book Antiqua" w:hAnsi="Book Antiqua"/>
          <w:sz w:val="24"/>
          <w:szCs w:val="24"/>
        </w:rPr>
        <w:t>They</w:t>
      </w:r>
      <w:r w:rsidR="00D47784" w:rsidRPr="00DE2FA1">
        <w:rPr>
          <w:rFonts w:ascii="Book Antiqua" w:hAnsi="Book Antiqua"/>
          <w:sz w:val="24"/>
          <w:szCs w:val="24"/>
        </w:rPr>
        <w:t xml:space="preserve"> concluded </w:t>
      </w:r>
      <w:r w:rsidRPr="00DE2FA1">
        <w:rPr>
          <w:rFonts w:ascii="Book Antiqua" w:hAnsi="Book Antiqua"/>
          <w:sz w:val="24"/>
          <w:szCs w:val="24"/>
        </w:rPr>
        <w:lastRenderedPageBreak/>
        <w:t xml:space="preserve">that </w:t>
      </w:r>
      <w:r w:rsidR="000B055E" w:rsidRPr="00DE2FA1">
        <w:rPr>
          <w:rFonts w:ascii="Book Antiqua" w:hAnsi="Book Antiqua"/>
          <w:sz w:val="24"/>
          <w:szCs w:val="24"/>
        </w:rPr>
        <w:t xml:space="preserve">high risk </w:t>
      </w:r>
      <w:r w:rsidR="0035045D" w:rsidRPr="00DE2FA1">
        <w:rPr>
          <w:rFonts w:ascii="Book Antiqua" w:hAnsi="Book Antiqua"/>
          <w:sz w:val="24"/>
          <w:szCs w:val="24"/>
        </w:rPr>
        <w:t>patient</w:t>
      </w:r>
      <w:r w:rsidR="000B055E" w:rsidRPr="00DE2FA1">
        <w:rPr>
          <w:rFonts w:ascii="Book Antiqua" w:hAnsi="Book Antiqua"/>
          <w:sz w:val="24"/>
          <w:szCs w:val="24"/>
        </w:rPr>
        <w:t xml:space="preserve"> for</w:t>
      </w:r>
      <w:r w:rsidR="00D17CDF">
        <w:rPr>
          <w:rFonts w:ascii="Book Antiqua" w:hAnsi="Book Antiqua"/>
          <w:sz w:val="24"/>
          <w:szCs w:val="24"/>
        </w:rPr>
        <w:t xml:space="preserve"> </w:t>
      </w:r>
      <w:r w:rsidRPr="00DE2FA1">
        <w:rPr>
          <w:rFonts w:ascii="Book Antiqua" w:hAnsi="Book Antiqua"/>
          <w:sz w:val="24"/>
          <w:szCs w:val="24"/>
        </w:rPr>
        <w:t>pouch neoplasia should undergo pouchoscopy</w:t>
      </w:r>
      <w:r w:rsidR="00131028">
        <w:rPr>
          <w:rFonts w:ascii="Book Antiqua" w:hAnsi="Book Antiqua"/>
          <w:sz w:val="24"/>
          <w:szCs w:val="24"/>
        </w:rPr>
        <w:t xml:space="preserve"> with biopsy every 1 to 3 years</w:t>
      </w:r>
      <w:r w:rsidR="00D17CDF">
        <w:rPr>
          <w:rFonts w:ascii="Book Antiqua" w:hAnsi="Book Antiqua"/>
          <w:sz w:val="24"/>
          <w:szCs w:val="24"/>
        </w:rPr>
        <w:t xml:space="preserve"> </w:t>
      </w:r>
      <w:r w:rsidR="000E2EF2" w:rsidRPr="00DE2FA1">
        <w:rPr>
          <w:rFonts w:ascii="Book Antiqua" w:hAnsi="Book Antiqua"/>
          <w:sz w:val="24"/>
          <w:szCs w:val="24"/>
        </w:rPr>
        <w:t>(Table 5)</w:t>
      </w:r>
      <w:r w:rsidR="00131028">
        <w:rPr>
          <w:rFonts w:ascii="Book Antiqua" w:hAnsi="Book Antiqua" w:hint="eastAsia"/>
          <w:sz w:val="24"/>
          <w:szCs w:val="24"/>
          <w:lang w:eastAsia="zh-CN"/>
        </w:rPr>
        <w:t>.</w:t>
      </w:r>
    </w:p>
    <w:p w14:paraId="39FD6D0E" w14:textId="22A53EF8" w:rsidR="00D56E13" w:rsidRPr="00DE2FA1" w:rsidRDefault="00854032" w:rsidP="00415CAC">
      <w:pPr>
        <w:spacing w:after="0" w:line="360" w:lineRule="auto"/>
        <w:ind w:firstLine="720"/>
        <w:jc w:val="both"/>
        <w:rPr>
          <w:rFonts w:ascii="Book Antiqua" w:hAnsi="Book Antiqua"/>
          <w:sz w:val="24"/>
          <w:szCs w:val="24"/>
        </w:rPr>
      </w:pPr>
      <w:r w:rsidRPr="00DE2FA1">
        <w:rPr>
          <w:rFonts w:ascii="Book Antiqua" w:hAnsi="Book Antiqua"/>
          <w:sz w:val="24"/>
          <w:szCs w:val="24"/>
        </w:rPr>
        <w:t>Similar to the surveillance</w:t>
      </w:r>
      <w:r w:rsidR="00675F23" w:rsidRPr="00DE2FA1">
        <w:rPr>
          <w:rFonts w:ascii="Book Antiqua" w:hAnsi="Book Antiqua"/>
          <w:sz w:val="24"/>
          <w:szCs w:val="24"/>
        </w:rPr>
        <w:t xml:space="preserve"> of</w:t>
      </w:r>
      <w:r w:rsidR="00723287" w:rsidRPr="00DE2FA1">
        <w:rPr>
          <w:rFonts w:ascii="Book Antiqua" w:hAnsi="Book Antiqua"/>
          <w:sz w:val="24"/>
          <w:szCs w:val="24"/>
        </w:rPr>
        <w:t xml:space="preserve"> colonic</w:t>
      </w:r>
      <w:r w:rsidRPr="00DE2FA1">
        <w:rPr>
          <w:rFonts w:ascii="Book Antiqua" w:hAnsi="Book Antiqua"/>
          <w:sz w:val="24"/>
          <w:szCs w:val="24"/>
        </w:rPr>
        <w:t xml:space="preserve"> dysplas</w:t>
      </w:r>
      <w:r w:rsidR="00723287" w:rsidRPr="00DE2FA1">
        <w:rPr>
          <w:rFonts w:ascii="Book Antiqua" w:hAnsi="Book Antiqua"/>
          <w:sz w:val="24"/>
          <w:szCs w:val="24"/>
        </w:rPr>
        <w:t xml:space="preserve">ia, there is no consensus on the management of pouch dysplasia. </w:t>
      </w:r>
      <w:r w:rsidRPr="00DE2FA1">
        <w:rPr>
          <w:rFonts w:ascii="Book Antiqua" w:hAnsi="Book Antiqua"/>
          <w:sz w:val="24"/>
          <w:szCs w:val="24"/>
        </w:rPr>
        <w:t>The finding of HGD in the pouch is concerning for the presence of synchronous cancer and is considered an indication for pouch excision</w:t>
      </w:r>
      <w:r w:rsidR="009C76BA" w:rsidRPr="00DE2FA1">
        <w:rPr>
          <w:rFonts w:ascii="Book Antiqua" w:hAnsi="Book Antiqua"/>
          <w:sz w:val="24"/>
          <w:szCs w:val="24"/>
          <w:vertAlign w:val="superscript"/>
        </w:rPr>
        <w:t>[9</w:t>
      </w:r>
      <w:r w:rsidR="00623908">
        <w:rPr>
          <w:rFonts w:ascii="Book Antiqua" w:hAnsi="Book Antiqua"/>
          <w:sz w:val="24"/>
          <w:szCs w:val="24"/>
          <w:vertAlign w:val="superscript"/>
        </w:rPr>
        <w:t>2</w:t>
      </w:r>
      <w:r w:rsidR="009C76BA" w:rsidRPr="00DE2FA1">
        <w:rPr>
          <w:rFonts w:ascii="Book Antiqua" w:hAnsi="Book Antiqua"/>
          <w:sz w:val="24"/>
          <w:szCs w:val="24"/>
          <w:vertAlign w:val="superscript"/>
        </w:rPr>
        <w:t>]</w:t>
      </w:r>
      <w:r w:rsidRPr="00DE2FA1">
        <w:rPr>
          <w:rFonts w:ascii="Book Antiqua" w:hAnsi="Book Antiqua"/>
          <w:sz w:val="24"/>
          <w:szCs w:val="24"/>
        </w:rPr>
        <w:t>.</w:t>
      </w:r>
      <w:r w:rsidR="00131028">
        <w:rPr>
          <w:rFonts w:ascii="Book Antiqua" w:hAnsi="Book Antiqua" w:hint="eastAsia"/>
          <w:sz w:val="24"/>
          <w:szCs w:val="24"/>
          <w:lang w:eastAsia="zh-CN"/>
        </w:rPr>
        <w:t xml:space="preserve"> </w:t>
      </w:r>
      <w:r w:rsidR="00137208" w:rsidRPr="00DE2FA1">
        <w:rPr>
          <w:rFonts w:ascii="Book Antiqua" w:hAnsi="Book Antiqua"/>
          <w:sz w:val="24"/>
          <w:szCs w:val="24"/>
        </w:rPr>
        <w:t>T</w:t>
      </w:r>
      <w:r w:rsidR="009A264E" w:rsidRPr="00DE2FA1">
        <w:rPr>
          <w:rFonts w:ascii="Book Antiqua" w:hAnsi="Book Antiqua"/>
          <w:sz w:val="24"/>
          <w:szCs w:val="24"/>
        </w:rPr>
        <w:t xml:space="preserve">he management of LGD in the pouch is controversial, the current recommendations </w:t>
      </w:r>
      <w:r w:rsidR="00CD5A85" w:rsidRPr="00DE2FA1">
        <w:rPr>
          <w:rFonts w:ascii="Book Antiqua" w:hAnsi="Book Antiqua"/>
          <w:sz w:val="24"/>
          <w:szCs w:val="24"/>
        </w:rPr>
        <w:t xml:space="preserve">consist of </w:t>
      </w:r>
      <w:r w:rsidR="009A264E" w:rsidRPr="00DE2FA1">
        <w:rPr>
          <w:rFonts w:ascii="Book Antiqua" w:hAnsi="Book Antiqua"/>
          <w:sz w:val="24"/>
          <w:szCs w:val="24"/>
        </w:rPr>
        <w:t>surgical intervention for multifocal or persistent LGD, and endoscopic surveillance for unifocal</w:t>
      </w:r>
      <w:r w:rsidR="008B4B6F">
        <w:rPr>
          <w:rFonts w:ascii="Book Antiqua" w:hAnsi="Book Antiqua"/>
          <w:sz w:val="24"/>
          <w:szCs w:val="24"/>
        </w:rPr>
        <w:t xml:space="preserve"> </w:t>
      </w:r>
      <w:r w:rsidR="009A264E" w:rsidRPr="00DE2FA1">
        <w:rPr>
          <w:rFonts w:ascii="Book Antiqua" w:hAnsi="Book Antiqua"/>
          <w:sz w:val="24"/>
          <w:szCs w:val="24"/>
        </w:rPr>
        <w:t>LGD</w:t>
      </w:r>
      <w:r w:rsidR="009C76BA" w:rsidRPr="00DE2FA1">
        <w:rPr>
          <w:rFonts w:ascii="Book Antiqua" w:hAnsi="Book Antiqua"/>
          <w:sz w:val="24"/>
          <w:szCs w:val="24"/>
          <w:vertAlign w:val="superscript"/>
        </w:rPr>
        <w:t>[9</w:t>
      </w:r>
      <w:r w:rsidR="00623908">
        <w:rPr>
          <w:rFonts w:ascii="Book Antiqua" w:hAnsi="Book Antiqua"/>
          <w:sz w:val="24"/>
          <w:szCs w:val="24"/>
          <w:vertAlign w:val="superscript"/>
        </w:rPr>
        <w:t>1</w:t>
      </w:r>
      <w:r w:rsidR="009C76BA" w:rsidRPr="00DE2FA1">
        <w:rPr>
          <w:rFonts w:ascii="Book Antiqua" w:hAnsi="Book Antiqua"/>
          <w:sz w:val="24"/>
          <w:szCs w:val="24"/>
          <w:vertAlign w:val="superscript"/>
        </w:rPr>
        <w:t>]</w:t>
      </w:r>
      <w:r w:rsidR="009A264E" w:rsidRPr="00DE2FA1">
        <w:rPr>
          <w:rFonts w:ascii="Book Antiqua" w:hAnsi="Book Antiqua"/>
          <w:sz w:val="24"/>
          <w:szCs w:val="24"/>
        </w:rPr>
        <w:t>.</w:t>
      </w:r>
    </w:p>
    <w:p w14:paraId="4A4D778B" w14:textId="182AA511" w:rsidR="00DA41B6" w:rsidRDefault="00D56E13" w:rsidP="00415CAC">
      <w:pPr>
        <w:spacing w:after="0" w:line="360" w:lineRule="auto"/>
        <w:ind w:firstLine="720"/>
        <w:jc w:val="both"/>
        <w:rPr>
          <w:rFonts w:ascii="Book Antiqua" w:hAnsi="Book Antiqua"/>
          <w:sz w:val="24"/>
          <w:szCs w:val="24"/>
          <w:lang w:eastAsia="zh-CN"/>
        </w:rPr>
      </w:pPr>
      <w:r w:rsidRPr="00DE2FA1">
        <w:rPr>
          <w:rFonts w:ascii="Book Antiqua" w:hAnsi="Book Antiqua"/>
          <w:sz w:val="24"/>
          <w:szCs w:val="24"/>
        </w:rPr>
        <w:t>Following subtotal or segmental resection for IBD-neoplasia, there is risk of local and distant recurrence, which is highest during the first 3 to 5 years following surgery</w:t>
      </w:r>
      <w:r w:rsidR="009C76BA" w:rsidRPr="00DE2FA1">
        <w:rPr>
          <w:rFonts w:ascii="Book Antiqua" w:hAnsi="Book Antiqua"/>
          <w:sz w:val="24"/>
          <w:szCs w:val="24"/>
          <w:vertAlign w:val="superscript"/>
        </w:rPr>
        <w:t>[9</w:t>
      </w:r>
      <w:r w:rsidR="00A23026">
        <w:rPr>
          <w:rFonts w:ascii="Book Antiqua" w:hAnsi="Book Antiqua"/>
          <w:sz w:val="24"/>
          <w:szCs w:val="24"/>
          <w:vertAlign w:val="superscript"/>
        </w:rPr>
        <w:t>3</w:t>
      </w:r>
      <w:r w:rsidR="009C76BA" w:rsidRPr="00DE2FA1">
        <w:rPr>
          <w:rFonts w:ascii="Book Antiqua" w:hAnsi="Book Antiqua"/>
          <w:sz w:val="24"/>
          <w:szCs w:val="24"/>
          <w:vertAlign w:val="superscript"/>
        </w:rPr>
        <w:t>]</w:t>
      </w:r>
      <w:r w:rsidRPr="00DE2FA1">
        <w:rPr>
          <w:rFonts w:ascii="Book Antiqua" w:hAnsi="Book Antiqua"/>
          <w:sz w:val="24"/>
          <w:szCs w:val="24"/>
        </w:rPr>
        <w:t>.</w:t>
      </w:r>
      <w:r w:rsidR="00131028">
        <w:rPr>
          <w:rFonts w:ascii="Book Antiqua" w:hAnsi="Book Antiqua" w:hint="eastAsia"/>
          <w:sz w:val="24"/>
          <w:szCs w:val="24"/>
          <w:lang w:eastAsia="zh-CN"/>
        </w:rPr>
        <w:t xml:space="preserve"> </w:t>
      </w:r>
      <w:r w:rsidRPr="00DE2FA1">
        <w:rPr>
          <w:rFonts w:ascii="Book Antiqua" w:hAnsi="Book Antiqua"/>
          <w:sz w:val="24"/>
          <w:szCs w:val="24"/>
        </w:rPr>
        <w:t xml:space="preserve">A strict surveillance program should be followed to detect recurrent disease at an early stage in order to provide optimum patient care and improve the oncological outcomes. The interval of follow up surveillance depends on any new neoplastic endoscopic findings. In general, history and physical examination is performed every 3 to 6 </w:t>
      </w:r>
      <w:r w:rsidR="00131028">
        <w:rPr>
          <w:rFonts w:ascii="Book Antiqua" w:hAnsi="Book Antiqua" w:hint="eastAsia"/>
          <w:sz w:val="24"/>
          <w:szCs w:val="24"/>
          <w:lang w:eastAsia="zh-CN"/>
        </w:rPr>
        <w:t>mo</w:t>
      </w:r>
      <w:r w:rsidRPr="00DE2FA1">
        <w:rPr>
          <w:rFonts w:ascii="Book Antiqua" w:hAnsi="Book Antiqua"/>
          <w:sz w:val="24"/>
          <w:szCs w:val="24"/>
        </w:rPr>
        <w:t xml:space="preserve"> in the first 3 years following surgery, every 6 </w:t>
      </w:r>
      <w:r w:rsidR="00131028">
        <w:rPr>
          <w:rFonts w:ascii="Book Antiqua" w:hAnsi="Book Antiqua" w:hint="eastAsia"/>
          <w:sz w:val="24"/>
          <w:szCs w:val="24"/>
          <w:lang w:eastAsia="zh-CN"/>
        </w:rPr>
        <w:t>mo</w:t>
      </w:r>
      <w:r w:rsidRPr="00DE2FA1">
        <w:rPr>
          <w:rFonts w:ascii="Book Antiqua" w:hAnsi="Book Antiqua"/>
          <w:sz w:val="24"/>
          <w:szCs w:val="24"/>
        </w:rPr>
        <w:t xml:space="preserve"> in the 4</w:t>
      </w:r>
      <w:r w:rsidRPr="00DE2FA1">
        <w:rPr>
          <w:rFonts w:ascii="Book Antiqua" w:hAnsi="Book Antiqua"/>
          <w:sz w:val="24"/>
          <w:szCs w:val="24"/>
          <w:vertAlign w:val="superscript"/>
        </w:rPr>
        <w:t>th</w:t>
      </w:r>
      <w:r w:rsidRPr="00DE2FA1">
        <w:rPr>
          <w:rFonts w:ascii="Book Antiqua" w:hAnsi="Book Antiqua"/>
          <w:sz w:val="24"/>
          <w:szCs w:val="24"/>
        </w:rPr>
        <w:t xml:space="preserve"> and 5</w:t>
      </w:r>
      <w:r w:rsidRPr="00DE2FA1">
        <w:rPr>
          <w:rFonts w:ascii="Book Antiqua" w:hAnsi="Book Antiqua"/>
          <w:sz w:val="24"/>
          <w:szCs w:val="24"/>
          <w:vertAlign w:val="superscript"/>
        </w:rPr>
        <w:t>th</w:t>
      </w:r>
      <w:r w:rsidRPr="00DE2FA1">
        <w:rPr>
          <w:rFonts w:ascii="Book Antiqua" w:hAnsi="Book Antiqua"/>
          <w:sz w:val="24"/>
          <w:szCs w:val="24"/>
        </w:rPr>
        <w:t xml:space="preserve"> year, and annually afterward. Serum</w:t>
      </w:r>
      <w:r w:rsidR="008B4B6F">
        <w:rPr>
          <w:rFonts w:ascii="Book Antiqua" w:hAnsi="Book Antiqua"/>
          <w:sz w:val="24"/>
          <w:szCs w:val="24"/>
        </w:rPr>
        <w:t xml:space="preserve"> </w:t>
      </w:r>
      <w:r w:rsidR="004D201D" w:rsidRPr="00DE2FA1">
        <w:rPr>
          <w:rFonts w:ascii="Book Antiqua" w:hAnsi="Book Antiqua"/>
          <w:sz w:val="24"/>
          <w:szCs w:val="24"/>
        </w:rPr>
        <w:t>carcinoembryonic antigen (</w:t>
      </w:r>
      <w:r w:rsidRPr="00DE2FA1">
        <w:rPr>
          <w:rFonts w:ascii="Book Antiqua" w:hAnsi="Book Antiqua"/>
          <w:sz w:val="24"/>
          <w:szCs w:val="24"/>
        </w:rPr>
        <w:t>CEA</w:t>
      </w:r>
      <w:r w:rsidR="004D201D" w:rsidRPr="00DE2FA1">
        <w:rPr>
          <w:rFonts w:ascii="Book Antiqua" w:hAnsi="Book Antiqua"/>
          <w:sz w:val="24"/>
          <w:szCs w:val="24"/>
        </w:rPr>
        <w:t>)</w:t>
      </w:r>
      <w:r w:rsidRPr="00DE2FA1">
        <w:rPr>
          <w:rFonts w:ascii="Book Antiqua" w:hAnsi="Book Antiqua"/>
          <w:sz w:val="24"/>
          <w:szCs w:val="24"/>
        </w:rPr>
        <w:t xml:space="preserve"> is obtained every 3 months in the first 3 years, then every 6 </w:t>
      </w:r>
      <w:r w:rsidR="00131028">
        <w:rPr>
          <w:rFonts w:ascii="Book Antiqua" w:hAnsi="Book Antiqua" w:hint="eastAsia"/>
          <w:sz w:val="24"/>
          <w:szCs w:val="24"/>
          <w:lang w:eastAsia="zh-CN"/>
        </w:rPr>
        <w:t>mo</w:t>
      </w:r>
      <w:r w:rsidRPr="00DE2FA1">
        <w:rPr>
          <w:rFonts w:ascii="Book Antiqua" w:hAnsi="Book Antiqua"/>
          <w:sz w:val="24"/>
          <w:szCs w:val="24"/>
        </w:rPr>
        <w:t xml:space="preserve"> to one year up to the 5</w:t>
      </w:r>
      <w:r w:rsidRPr="00DE2FA1">
        <w:rPr>
          <w:rFonts w:ascii="Book Antiqua" w:hAnsi="Book Antiqua"/>
          <w:sz w:val="24"/>
          <w:szCs w:val="24"/>
          <w:vertAlign w:val="superscript"/>
        </w:rPr>
        <w:t>th</w:t>
      </w:r>
      <w:r w:rsidRPr="00DE2FA1">
        <w:rPr>
          <w:rFonts w:ascii="Book Antiqua" w:hAnsi="Book Antiqua"/>
          <w:sz w:val="24"/>
          <w:szCs w:val="24"/>
        </w:rPr>
        <w:t xml:space="preserve"> year postoperatively. CT of chest/abdomen/pelvis is performed annually for the first 5 years in patients with high risk for recurrence. </w:t>
      </w:r>
      <w:r w:rsidR="004D201D" w:rsidRPr="00DE2FA1">
        <w:rPr>
          <w:rFonts w:ascii="Book Antiqua" w:hAnsi="Book Antiqua"/>
          <w:sz w:val="24"/>
          <w:szCs w:val="24"/>
        </w:rPr>
        <w:t>Positron emission tomography (</w:t>
      </w:r>
      <w:r w:rsidRPr="00DE2FA1">
        <w:rPr>
          <w:rFonts w:ascii="Book Antiqua" w:hAnsi="Book Antiqua"/>
          <w:sz w:val="24"/>
          <w:szCs w:val="24"/>
        </w:rPr>
        <w:t>PET</w:t>
      </w:r>
      <w:r w:rsidR="004D201D" w:rsidRPr="00DE2FA1">
        <w:rPr>
          <w:rFonts w:ascii="Book Antiqua" w:hAnsi="Book Antiqua"/>
          <w:sz w:val="24"/>
          <w:szCs w:val="24"/>
        </w:rPr>
        <w:t xml:space="preserve">) and/or </w:t>
      </w:r>
      <w:r w:rsidRPr="00DE2FA1">
        <w:rPr>
          <w:rFonts w:ascii="Book Antiqua" w:hAnsi="Book Antiqua"/>
          <w:sz w:val="24"/>
          <w:szCs w:val="24"/>
        </w:rPr>
        <w:t>MRI may be performed in patients with rising CEA and equivocal CT</w:t>
      </w:r>
      <w:r w:rsidR="009C76BA" w:rsidRPr="00DE2FA1">
        <w:rPr>
          <w:rFonts w:ascii="Book Antiqua" w:hAnsi="Book Antiqua"/>
          <w:sz w:val="24"/>
          <w:szCs w:val="24"/>
          <w:vertAlign w:val="superscript"/>
        </w:rPr>
        <w:t>[9</w:t>
      </w:r>
      <w:r w:rsidR="00A23026">
        <w:rPr>
          <w:rFonts w:ascii="Book Antiqua" w:hAnsi="Book Antiqua"/>
          <w:sz w:val="24"/>
          <w:szCs w:val="24"/>
          <w:vertAlign w:val="superscript"/>
        </w:rPr>
        <w:t>3</w:t>
      </w:r>
      <w:r w:rsidR="00131028">
        <w:rPr>
          <w:rFonts w:ascii="Book Antiqua" w:hAnsi="Book Antiqua" w:hint="eastAsia"/>
          <w:sz w:val="24"/>
          <w:szCs w:val="24"/>
          <w:vertAlign w:val="superscript"/>
          <w:lang w:eastAsia="zh-CN"/>
        </w:rPr>
        <w:t>-</w:t>
      </w:r>
      <w:r w:rsidR="00A23026">
        <w:rPr>
          <w:rFonts w:ascii="Book Antiqua" w:hAnsi="Book Antiqua"/>
          <w:sz w:val="24"/>
          <w:szCs w:val="24"/>
          <w:vertAlign w:val="superscript"/>
        </w:rPr>
        <w:t>95</w:t>
      </w:r>
      <w:r w:rsidR="009C76BA" w:rsidRPr="00DE2FA1">
        <w:rPr>
          <w:rFonts w:ascii="Book Antiqua" w:hAnsi="Book Antiqua"/>
          <w:sz w:val="24"/>
          <w:szCs w:val="24"/>
          <w:vertAlign w:val="superscript"/>
        </w:rPr>
        <w:t>]</w:t>
      </w:r>
      <w:r w:rsidRPr="00DE2FA1">
        <w:rPr>
          <w:rFonts w:ascii="Book Antiqua" w:hAnsi="Book Antiqua"/>
          <w:sz w:val="24"/>
          <w:szCs w:val="24"/>
        </w:rPr>
        <w:t xml:space="preserve">. </w:t>
      </w:r>
    </w:p>
    <w:p w14:paraId="474CAC74" w14:textId="77777777" w:rsidR="00131028" w:rsidRPr="00DE2FA1" w:rsidRDefault="00131028" w:rsidP="00415CAC">
      <w:pPr>
        <w:spacing w:after="0" w:line="360" w:lineRule="auto"/>
        <w:ind w:firstLine="720"/>
        <w:jc w:val="both"/>
        <w:rPr>
          <w:rFonts w:ascii="Book Antiqua" w:hAnsi="Book Antiqua"/>
          <w:sz w:val="24"/>
          <w:szCs w:val="24"/>
          <w:lang w:eastAsia="zh-CN"/>
        </w:rPr>
      </w:pPr>
    </w:p>
    <w:p w14:paraId="18EFF7F3" w14:textId="39B74765" w:rsidR="008855D4" w:rsidRPr="00DE2FA1" w:rsidRDefault="00131028" w:rsidP="00415CAC">
      <w:pPr>
        <w:spacing w:after="0" w:line="360" w:lineRule="auto"/>
        <w:jc w:val="both"/>
        <w:rPr>
          <w:rFonts w:ascii="Book Antiqua" w:hAnsi="Book Antiqua"/>
          <w:b/>
          <w:sz w:val="24"/>
          <w:szCs w:val="24"/>
        </w:rPr>
      </w:pPr>
      <w:r w:rsidRPr="00DE2FA1">
        <w:rPr>
          <w:rFonts w:ascii="Book Antiqua" w:hAnsi="Book Antiqua"/>
          <w:b/>
          <w:sz w:val="24"/>
          <w:szCs w:val="24"/>
        </w:rPr>
        <w:t>PROGNOSIS AND LONG-TERM OUTCOMES</w:t>
      </w:r>
    </w:p>
    <w:p w14:paraId="4907E0B2" w14:textId="13EECAD7" w:rsidR="008855D4" w:rsidRDefault="008855D4" w:rsidP="00415CAC">
      <w:pPr>
        <w:spacing w:after="0" w:line="360" w:lineRule="auto"/>
        <w:jc w:val="both"/>
        <w:rPr>
          <w:rFonts w:ascii="Book Antiqua" w:hAnsi="Book Antiqua"/>
          <w:sz w:val="24"/>
          <w:szCs w:val="24"/>
          <w:lang w:eastAsia="zh-CN"/>
        </w:rPr>
      </w:pPr>
      <w:r w:rsidRPr="00DE2FA1">
        <w:rPr>
          <w:rFonts w:ascii="Book Antiqua" w:hAnsi="Book Antiqua"/>
          <w:sz w:val="24"/>
          <w:szCs w:val="24"/>
        </w:rPr>
        <w:t>In both sporadic and IBD associated CRC, the prognosis and survival depend on the p</w:t>
      </w:r>
      <w:r w:rsidR="00EC04EF" w:rsidRPr="00DE2FA1">
        <w:rPr>
          <w:rFonts w:ascii="Book Antiqua" w:hAnsi="Book Antiqua"/>
          <w:sz w:val="24"/>
          <w:szCs w:val="24"/>
        </w:rPr>
        <w:t>athological stage at diagnosis.</w:t>
      </w:r>
      <w:r w:rsidRPr="00DE2FA1">
        <w:rPr>
          <w:rFonts w:ascii="Book Antiqua" w:hAnsi="Book Antiqua"/>
          <w:sz w:val="24"/>
          <w:szCs w:val="24"/>
        </w:rPr>
        <w:t xml:space="preserve"> Some studies have shown that the 5-year survival rates are similar in sporadic and IBD associated CRC, while others have shown that IBD-CRC is associated with lower 5-year survival rate</w:t>
      </w:r>
      <w:r w:rsidR="004D2085">
        <w:rPr>
          <w:rFonts w:ascii="Book Antiqua" w:hAnsi="Book Antiqua"/>
          <w:sz w:val="24"/>
          <w:szCs w:val="24"/>
          <w:vertAlign w:val="superscript"/>
        </w:rPr>
        <w:t>[95</w:t>
      </w:r>
      <w:r w:rsidR="00131028">
        <w:rPr>
          <w:rFonts w:ascii="Book Antiqua" w:hAnsi="Book Antiqua" w:hint="eastAsia"/>
          <w:sz w:val="24"/>
          <w:szCs w:val="24"/>
          <w:vertAlign w:val="superscript"/>
          <w:lang w:eastAsia="zh-CN"/>
        </w:rPr>
        <w:t>-</w:t>
      </w:r>
      <w:r w:rsidR="004D2085">
        <w:rPr>
          <w:rFonts w:ascii="Book Antiqua" w:hAnsi="Book Antiqua"/>
          <w:sz w:val="24"/>
          <w:szCs w:val="24"/>
          <w:vertAlign w:val="superscript"/>
        </w:rPr>
        <w:t>98</w:t>
      </w:r>
      <w:r w:rsidR="00393C53" w:rsidRPr="00DE2FA1">
        <w:rPr>
          <w:rFonts w:ascii="Book Antiqua" w:hAnsi="Book Antiqua"/>
          <w:sz w:val="24"/>
          <w:szCs w:val="24"/>
          <w:vertAlign w:val="superscript"/>
        </w:rPr>
        <w:t>]</w:t>
      </w:r>
      <w:r w:rsidR="000E2EF2" w:rsidRPr="00DE2FA1">
        <w:rPr>
          <w:rFonts w:ascii="Book Antiqua" w:hAnsi="Book Antiqua"/>
          <w:sz w:val="24"/>
          <w:szCs w:val="24"/>
        </w:rPr>
        <w:t xml:space="preserve"> (Table 6)</w:t>
      </w:r>
      <w:r w:rsidR="00131028">
        <w:rPr>
          <w:rFonts w:ascii="Book Antiqua" w:hAnsi="Book Antiqua" w:hint="eastAsia"/>
          <w:sz w:val="24"/>
          <w:szCs w:val="24"/>
          <w:lang w:eastAsia="zh-CN"/>
        </w:rPr>
        <w:t>.</w:t>
      </w:r>
      <w:r w:rsidR="000E2EF2" w:rsidRPr="00DE2FA1">
        <w:rPr>
          <w:rFonts w:ascii="Book Antiqua" w:hAnsi="Book Antiqua"/>
          <w:sz w:val="24"/>
          <w:szCs w:val="24"/>
        </w:rPr>
        <w:t xml:space="preserve"> </w:t>
      </w:r>
      <w:r w:rsidRPr="00DE2FA1">
        <w:rPr>
          <w:rFonts w:ascii="Book Antiqua" w:hAnsi="Book Antiqua"/>
          <w:sz w:val="24"/>
          <w:szCs w:val="24"/>
        </w:rPr>
        <w:t xml:space="preserve">A study from Ireland used the National Cancer Registry data from 1994 to 2005 to compare the survival between IBD-CRC and sporadic-CRC, the analysis included 170 patients with IBD-CRC and 22,155 patients with sporadic-CRC. They found that patients with IBD-CRC had 3 years </w:t>
      </w:r>
      <w:r w:rsidRPr="00DE2FA1">
        <w:rPr>
          <w:rFonts w:ascii="Book Antiqua" w:hAnsi="Book Antiqua"/>
          <w:sz w:val="24"/>
          <w:szCs w:val="24"/>
        </w:rPr>
        <w:lastRenderedPageBreak/>
        <w:t>longer median survival time (</w:t>
      </w:r>
      <w:r w:rsidR="00131028" w:rsidRPr="00131028">
        <w:rPr>
          <w:rFonts w:ascii="Book Antiqua" w:hAnsi="Book Antiqua"/>
          <w:i/>
          <w:sz w:val="24"/>
          <w:szCs w:val="24"/>
        </w:rPr>
        <w:t>P</w:t>
      </w:r>
      <w:r w:rsidR="00131028">
        <w:rPr>
          <w:rFonts w:ascii="Book Antiqua" w:hAnsi="Book Antiqua" w:hint="eastAsia"/>
          <w:sz w:val="24"/>
          <w:szCs w:val="24"/>
          <w:lang w:eastAsia="zh-CN"/>
        </w:rPr>
        <w:t xml:space="preserve"> </w:t>
      </w:r>
      <w:r w:rsidRPr="00DE2FA1">
        <w:rPr>
          <w:rFonts w:ascii="Book Antiqua" w:hAnsi="Book Antiqua"/>
          <w:sz w:val="24"/>
          <w:szCs w:val="24"/>
        </w:rPr>
        <w:t>&lt;</w:t>
      </w:r>
      <w:r w:rsidR="00131028">
        <w:rPr>
          <w:rFonts w:ascii="Book Antiqua" w:hAnsi="Book Antiqua" w:hint="eastAsia"/>
          <w:sz w:val="24"/>
          <w:szCs w:val="24"/>
          <w:lang w:eastAsia="zh-CN"/>
        </w:rPr>
        <w:t xml:space="preserve"> </w:t>
      </w:r>
      <w:r w:rsidRPr="00DE2FA1">
        <w:rPr>
          <w:rFonts w:ascii="Book Antiqua" w:hAnsi="Book Antiqua"/>
          <w:sz w:val="24"/>
          <w:szCs w:val="24"/>
        </w:rPr>
        <w:t>0.001), however, after adjusting for comorbidities and tumor stage, the apparent advantage in survival in patients with IBD-CRC was deemed non-significant (</w:t>
      </w:r>
      <w:r w:rsidR="00131028" w:rsidRPr="00131028">
        <w:rPr>
          <w:rFonts w:ascii="Book Antiqua" w:hAnsi="Book Antiqua"/>
          <w:i/>
          <w:sz w:val="24"/>
          <w:szCs w:val="24"/>
        </w:rPr>
        <w:t>P</w:t>
      </w:r>
      <w:r w:rsidR="00131028">
        <w:rPr>
          <w:rFonts w:ascii="Book Antiqua" w:hAnsi="Book Antiqua" w:hint="eastAsia"/>
          <w:sz w:val="24"/>
          <w:szCs w:val="24"/>
          <w:lang w:eastAsia="zh-CN"/>
        </w:rPr>
        <w:t xml:space="preserve"> </w:t>
      </w:r>
      <w:r w:rsidRPr="00DE2FA1">
        <w:rPr>
          <w:rFonts w:ascii="Book Antiqua" w:hAnsi="Book Antiqua"/>
          <w:sz w:val="24"/>
          <w:szCs w:val="24"/>
        </w:rPr>
        <w:t>=</w:t>
      </w:r>
      <w:r w:rsidR="00131028">
        <w:rPr>
          <w:rFonts w:ascii="Book Antiqua" w:hAnsi="Book Antiqua" w:hint="eastAsia"/>
          <w:sz w:val="24"/>
          <w:szCs w:val="24"/>
          <w:lang w:eastAsia="zh-CN"/>
        </w:rPr>
        <w:t xml:space="preserve"> 0</w:t>
      </w:r>
      <w:r w:rsidRPr="00DE2FA1">
        <w:rPr>
          <w:rFonts w:ascii="Book Antiqua" w:hAnsi="Book Antiqua"/>
          <w:sz w:val="24"/>
          <w:szCs w:val="24"/>
        </w:rPr>
        <w:t>.097)</w:t>
      </w:r>
      <w:r w:rsidR="00EE411B" w:rsidRPr="00DE2FA1">
        <w:rPr>
          <w:rFonts w:ascii="Book Antiqua" w:hAnsi="Book Antiqua"/>
          <w:sz w:val="24"/>
          <w:szCs w:val="24"/>
          <w:vertAlign w:val="superscript"/>
        </w:rPr>
        <w:t>[22]</w:t>
      </w:r>
      <w:r w:rsidRPr="00DE2FA1">
        <w:rPr>
          <w:rFonts w:ascii="Book Antiqua" w:hAnsi="Book Antiqua"/>
          <w:sz w:val="24"/>
          <w:szCs w:val="24"/>
        </w:rPr>
        <w:t>. Another nationwide study from Denmark that used the Danish Medical Registry data from 1977 to 2009 included 653 patients with UC-CRC, 238 patients with CD-CRC, and 107,024 patients with sporadic-CRC. The 5-year adjusted mor</w:t>
      </w:r>
      <w:r w:rsidR="00131028">
        <w:rPr>
          <w:rFonts w:ascii="Book Antiqua" w:hAnsi="Book Antiqua"/>
          <w:sz w:val="24"/>
          <w:szCs w:val="24"/>
        </w:rPr>
        <w:t>tality rate ratio was 1.14 (95%</w:t>
      </w:r>
      <w:r w:rsidRPr="00DE2FA1">
        <w:rPr>
          <w:rFonts w:ascii="Book Antiqua" w:hAnsi="Book Antiqua"/>
          <w:sz w:val="24"/>
          <w:szCs w:val="24"/>
        </w:rPr>
        <w:t>CI: 1.03-1.27) for pati</w:t>
      </w:r>
      <w:r w:rsidR="00131028">
        <w:rPr>
          <w:rFonts w:ascii="Book Antiqua" w:hAnsi="Book Antiqua"/>
          <w:sz w:val="24"/>
          <w:szCs w:val="24"/>
        </w:rPr>
        <w:t>ents with UC-CRC, and 1.26 (95%</w:t>
      </w:r>
      <w:r w:rsidRPr="00DE2FA1">
        <w:rPr>
          <w:rFonts w:ascii="Book Antiqua" w:hAnsi="Book Antiqua"/>
          <w:sz w:val="24"/>
          <w:szCs w:val="24"/>
        </w:rPr>
        <w:t>CI: 1.07-1.49) for patients with CD-CRC compared with patients with sporadic-CRC</w:t>
      </w:r>
      <w:r w:rsidR="00C85E90">
        <w:rPr>
          <w:rFonts w:ascii="Book Antiqua" w:hAnsi="Book Antiqua"/>
          <w:sz w:val="24"/>
          <w:szCs w:val="24"/>
          <w:vertAlign w:val="superscript"/>
        </w:rPr>
        <w:t>[97</w:t>
      </w:r>
      <w:r w:rsidR="00EE411B" w:rsidRPr="00DE2FA1">
        <w:rPr>
          <w:rFonts w:ascii="Book Antiqua" w:hAnsi="Book Antiqua"/>
          <w:sz w:val="24"/>
          <w:szCs w:val="24"/>
          <w:vertAlign w:val="superscript"/>
        </w:rPr>
        <w:t>]</w:t>
      </w:r>
      <w:r w:rsidRPr="00DE2FA1">
        <w:rPr>
          <w:rFonts w:ascii="Book Antiqua" w:hAnsi="Book Antiqua"/>
          <w:sz w:val="24"/>
          <w:szCs w:val="24"/>
        </w:rPr>
        <w:t>.In 2006, a study from Mayo Clinic compared the survival between 290 patients with IBD-CRC and 290 patients with sporadic-CRC who were evaluated between 1976 and 1996. The 5-year survival rates were 54% in IBD-CRC and 53% in sporadic-CRC (</w:t>
      </w:r>
      <w:r w:rsidR="00131028" w:rsidRPr="00131028">
        <w:rPr>
          <w:rFonts w:ascii="Book Antiqua" w:hAnsi="Book Antiqua"/>
          <w:i/>
          <w:sz w:val="24"/>
          <w:szCs w:val="24"/>
        </w:rPr>
        <w:t>P</w:t>
      </w:r>
      <w:r w:rsidR="00131028">
        <w:rPr>
          <w:rFonts w:ascii="Book Antiqua" w:hAnsi="Book Antiqua" w:hint="eastAsia"/>
          <w:sz w:val="24"/>
          <w:szCs w:val="24"/>
          <w:lang w:eastAsia="zh-CN"/>
        </w:rPr>
        <w:t xml:space="preserve"> </w:t>
      </w:r>
      <w:r w:rsidRPr="00DE2FA1">
        <w:rPr>
          <w:rFonts w:ascii="Book Antiqua" w:hAnsi="Book Antiqua"/>
          <w:sz w:val="24"/>
          <w:szCs w:val="24"/>
        </w:rPr>
        <w:t>=</w:t>
      </w:r>
      <w:r w:rsidR="00131028">
        <w:rPr>
          <w:rFonts w:ascii="Book Antiqua" w:hAnsi="Book Antiqua" w:hint="eastAsia"/>
          <w:sz w:val="24"/>
          <w:szCs w:val="24"/>
          <w:lang w:eastAsia="zh-CN"/>
        </w:rPr>
        <w:t xml:space="preserve"> </w:t>
      </w:r>
      <w:r w:rsidRPr="00DE2FA1">
        <w:rPr>
          <w:rFonts w:ascii="Book Antiqua" w:hAnsi="Book Antiqua"/>
          <w:sz w:val="24"/>
          <w:szCs w:val="24"/>
        </w:rPr>
        <w:t>0.94)</w:t>
      </w:r>
      <w:r w:rsidR="005B1F85">
        <w:rPr>
          <w:rFonts w:ascii="Book Antiqua" w:hAnsi="Book Antiqua"/>
          <w:sz w:val="24"/>
          <w:szCs w:val="24"/>
          <w:vertAlign w:val="superscript"/>
        </w:rPr>
        <w:t>[99</w:t>
      </w:r>
      <w:r w:rsidR="00EE411B" w:rsidRPr="00DE2FA1">
        <w:rPr>
          <w:rFonts w:ascii="Book Antiqua" w:hAnsi="Book Antiqua"/>
          <w:sz w:val="24"/>
          <w:szCs w:val="24"/>
          <w:vertAlign w:val="superscript"/>
        </w:rPr>
        <w:t>]</w:t>
      </w:r>
      <w:r w:rsidRPr="00DE2FA1">
        <w:rPr>
          <w:rFonts w:ascii="Book Antiqua" w:hAnsi="Book Antiqua"/>
          <w:sz w:val="24"/>
          <w:szCs w:val="24"/>
        </w:rPr>
        <w:t>.</w:t>
      </w:r>
      <w:r w:rsidR="00131028">
        <w:rPr>
          <w:rFonts w:ascii="Book Antiqua" w:hAnsi="Book Antiqua" w:hint="eastAsia"/>
          <w:sz w:val="24"/>
          <w:szCs w:val="24"/>
          <w:lang w:eastAsia="zh-CN"/>
        </w:rPr>
        <w:t xml:space="preserve"> </w:t>
      </w:r>
      <w:r w:rsidRPr="00DE2FA1">
        <w:rPr>
          <w:rFonts w:ascii="Book Antiqua" w:hAnsi="Book Antiqua"/>
          <w:sz w:val="24"/>
          <w:szCs w:val="24"/>
        </w:rPr>
        <w:t xml:space="preserve">A recent study by Adams </w:t>
      </w:r>
      <w:r w:rsidRPr="00131028">
        <w:rPr>
          <w:rFonts w:ascii="Book Antiqua" w:hAnsi="Book Antiqua"/>
          <w:i/>
          <w:sz w:val="24"/>
          <w:szCs w:val="24"/>
        </w:rPr>
        <w:t>et al</w:t>
      </w:r>
      <w:r w:rsidR="005B1F85">
        <w:rPr>
          <w:rFonts w:ascii="Book Antiqua" w:hAnsi="Book Antiqua"/>
          <w:sz w:val="24"/>
          <w:szCs w:val="24"/>
          <w:vertAlign w:val="superscript"/>
        </w:rPr>
        <w:t>[98</w:t>
      </w:r>
      <w:r w:rsidR="00EE411B" w:rsidRPr="00DE2FA1">
        <w:rPr>
          <w:rFonts w:ascii="Book Antiqua" w:hAnsi="Book Antiqua"/>
          <w:sz w:val="24"/>
          <w:szCs w:val="24"/>
          <w:vertAlign w:val="superscript"/>
        </w:rPr>
        <w:t>]</w:t>
      </w:r>
      <w:r w:rsidR="00131028">
        <w:rPr>
          <w:rFonts w:ascii="Book Antiqua" w:hAnsi="Book Antiqua" w:hint="eastAsia"/>
          <w:sz w:val="24"/>
          <w:szCs w:val="24"/>
          <w:vertAlign w:val="superscript"/>
          <w:lang w:eastAsia="zh-CN"/>
        </w:rPr>
        <w:t xml:space="preserve"> </w:t>
      </w:r>
      <w:r w:rsidRPr="00DE2FA1">
        <w:rPr>
          <w:rFonts w:ascii="Book Antiqua" w:hAnsi="Book Antiqua"/>
          <w:sz w:val="24"/>
          <w:szCs w:val="24"/>
        </w:rPr>
        <w:t xml:space="preserve">used Colon Cancer Family Registry data between 1997 and 2009 to compare the survival between IBD-CRC and sporadic-CRC. Patients with IBD-CRC had worse prognosis with adjusted hazard ratio of (aHR </w:t>
      </w:r>
      <w:r w:rsidR="00131028">
        <w:rPr>
          <w:rFonts w:ascii="Book Antiqua" w:hAnsi="Book Antiqua" w:hint="eastAsia"/>
          <w:sz w:val="24"/>
          <w:szCs w:val="24"/>
          <w:lang w:eastAsia="zh-CN"/>
        </w:rPr>
        <w:t xml:space="preserve">= </w:t>
      </w:r>
      <w:r w:rsidR="00131028">
        <w:rPr>
          <w:rFonts w:ascii="Book Antiqua" w:hAnsi="Book Antiqua"/>
          <w:sz w:val="24"/>
          <w:szCs w:val="24"/>
        </w:rPr>
        <w:t>1.36, 95%</w:t>
      </w:r>
      <w:r w:rsidRPr="00DE2FA1">
        <w:rPr>
          <w:rFonts w:ascii="Book Antiqua" w:hAnsi="Book Antiqua"/>
          <w:sz w:val="24"/>
          <w:szCs w:val="24"/>
        </w:rPr>
        <w:t xml:space="preserve">CI: 1.05-1.76). With the adherence to the surveillance programs and the use of newer endoscopic methods of screening, IBD-neoplasia is most likely to be detected in an earlier stage which may results in better prognosis. </w:t>
      </w:r>
    </w:p>
    <w:p w14:paraId="19AB8D3D" w14:textId="77777777" w:rsidR="00131028" w:rsidRPr="00DE2FA1" w:rsidRDefault="00131028" w:rsidP="00415CAC">
      <w:pPr>
        <w:spacing w:after="0" w:line="360" w:lineRule="auto"/>
        <w:jc w:val="both"/>
        <w:rPr>
          <w:rFonts w:ascii="Book Antiqua" w:hAnsi="Book Antiqua"/>
          <w:sz w:val="24"/>
          <w:szCs w:val="24"/>
          <w:lang w:eastAsia="zh-CN"/>
        </w:rPr>
      </w:pPr>
    </w:p>
    <w:p w14:paraId="4E43E813" w14:textId="55E6FE03" w:rsidR="00F25584" w:rsidRPr="00DE2FA1" w:rsidRDefault="00131028" w:rsidP="00415CAC">
      <w:pPr>
        <w:spacing w:after="0" w:line="360" w:lineRule="auto"/>
        <w:jc w:val="both"/>
        <w:rPr>
          <w:rFonts w:ascii="Book Antiqua" w:hAnsi="Book Antiqua"/>
          <w:b/>
          <w:sz w:val="24"/>
          <w:szCs w:val="24"/>
        </w:rPr>
      </w:pPr>
      <w:r w:rsidRPr="00DE2FA1">
        <w:rPr>
          <w:rFonts w:ascii="Book Antiqua" w:hAnsi="Book Antiqua"/>
          <w:b/>
          <w:sz w:val="24"/>
          <w:szCs w:val="24"/>
        </w:rPr>
        <w:t xml:space="preserve">COUNSELING AND EDUCATION </w:t>
      </w:r>
    </w:p>
    <w:p w14:paraId="1E2B11D2" w14:textId="180693A0" w:rsidR="003D08E2" w:rsidRDefault="00463E27" w:rsidP="00415CAC">
      <w:pPr>
        <w:spacing w:after="0" w:line="360" w:lineRule="auto"/>
        <w:jc w:val="both"/>
        <w:rPr>
          <w:rFonts w:ascii="Book Antiqua" w:hAnsi="Book Antiqua"/>
          <w:sz w:val="24"/>
          <w:szCs w:val="24"/>
          <w:lang w:eastAsia="zh-CN"/>
        </w:rPr>
      </w:pPr>
      <w:r w:rsidRPr="00DE2FA1">
        <w:rPr>
          <w:rFonts w:ascii="Book Antiqua" w:hAnsi="Book Antiqua"/>
          <w:sz w:val="24"/>
          <w:szCs w:val="24"/>
        </w:rPr>
        <w:t>Clearly,</w:t>
      </w:r>
      <w:r w:rsidR="00BE18A6" w:rsidRPr="00DE2FA1">
        <w:rPr>
          <w:rFonts w:ascii="Book Antiqua" w:hAnsi="Book Antiqua"/>
          <w:sz w:val="24"/>
          <w:szCs w:val="24"/>
        </w:rPr>
        <w:t xml:space="preserve"> the management of IBD-neoplasia is complex and requires collaborative effort of surgeons, gastroenterologist, </w:t>
      </w:r>
      <w:r w:rsidRPr="00DE2FA1">
        <w:rPr>
          <w:rFonts w:ascii="Book Antiqua" w:hAnsi="Book Antiqua"/>
          <w:sz w:val="24"/>
          <w:szCs w:val="24"/>
        </w:rPr>
        <w:t xml:space="preserve">pathologists, </w:t>
      </w:r>
      <w:r w:rsidR="00BE18A6" w:rsidRPr="00DE2FA1">
        <w:rPr>
          <w:rFonts w:ascii="Book Antiqua" w:hAnsi="Book Antiqua"/>
          <w:sz w:val="24"/>
          <w:szCs w:val="24"/>
        </w:rPr>
        <w:t>and the pati</w:t>
      </w:r>
      <w:r w:rsidRPr="00DE2FA1">
        <w:rPr>
          <w:rFonts w:ascii="Book Antiqua" w:hAnsi="Book Antiqua"/>
          <w:sz w:val="24"/>
          <w:szCs w:val="24"/>
        </w:rPr>
        <w:t xml:space="preserve">ents themselves to optimize </w:t>
      </w:r>
      <w:r w:rsidR="00BE18A6" w:rsidRPr="00DE2FA1">
        <w:rPr>
          <w:rFonts w:ascii="Book Antiqua" w:hAnsi="Book Antiqua"/>
          <w:sz w:val="24"/>
          <w:szCs w:val="24"/>
        </w:rPr>
        <w:t xml:space="preserve">outcomes. </w:t>
      </w:r>
      <w:r w:rsidR="00486E29" w:rsidRPr="00DE2FA1">
        <w:rPr>
          <w:rFonts w:ascii="Book Antiqua" w:hAnsi="Book Antiqua"/>
          <w:sz w:val="24"/>
          <w:szCs w:val="24"/>
        </w:rPr>
        <w:t xml:space="preserve">In order for patients to be actively involved in the management of their </w:t>
      </w:r>
      <w:r w:rsidRPr="00DE2FA1">
        <w:rPr>
          <w:rFonts w:ascii="Book Antiqua" w:hAnsi="Book Antiqua"/>
          <w:sz w:val="24"/>
          <w:szCs w:val="24"/>
        </w:rPr>
        <w:t>disease, they need to gain</w:t>
      </w:r>
      <w:r w:rsidR="00486E29" w:rsidRPr="00DE2FA1">
        <w:rPr>
          <w:rFonts w:ascii="Book Antiqua" w:hAnsi="Book Antiqua"/>
          <w:sz w:val="24"/>
          <w:szCs w:val="24"/>
        </w:rPr>
        <w:t xml:space="preserve"> understand</w:t>
      </w:r>
      <w:r w:rsidRPr="00DE2FA1">
        <w:rPr>
          <w:rFonts w:ascii="Book Antiqua" w:hAnsi="Book Antiqua"/>
          <w:sz w:val="24"/>
          <w:szCs w:val="24"/>
        </w:rPr>
        <w:t>ing about</w:t>
      </w:r>
      <w:r w:rsidR="00486E29" w:rsidRPr="00DE2FA1">
        <w:rPr>
          <w:rFonts w:ascii="Book Antiqua" w:hAnsi="Book Antiqua"/>
          <w:sz w:val="24"/>
          <w:szCs w:val="24"/>
        </w:rPr>
        <w:t xml:space="preserve"> the nature and the c</w:t>
      </w:r>
      <w:r w:rsidRPr="00DE2FA1">
        <w:rPr>
          <w:rFonts w:ascii="Book Antiqua" w:hAnsi="Book Antiqua"/>
          <w:sz w:val="24"/>
          <w:szCs w:val="24"/>
        </w:rPr>
        <w:t xml:space="preserve">omplexity of IBD associated </w:t>
      </w:r>
      <w:r w:rsidR="00723287" w:rsidRPr="00DE2FA1">
        <w:rPr>
          <w:rFonts w:ascii="Book Antiqua" w:hAnsi="Book Antiqua"/>
          <w:sz w:val="24"/>
          <w:szCs w:val="24"/>
        </w:rPr>
        <w:t>neoplasia</w:t>
      </w:r>
      <w:r w:rsidRPr="00DE2FA1">
        <w:rPr>
          <w:rFonts w:ascii="Book Antiqua" w:hAnsi="Book Antiqua"/>
          <w:sz w:val="24"/>
          <w:szCs w:val="24"/>
        </w:rPr>
        <w:t xml:space="preserve"> so that appropriate informed decisions can be made regarding treatment plans</w:t>
      </w:r>
      <w:r w:rsidR="00723287" w:rsidRPr="00DE2FA1">
        <w:rPr>
          <w:rFonts w:ascii="Book Antiqua" w:hAnsi="Book Antiqua"/>
          <w:sz w:val="24"/>
          <w:szCs w:val="24"/>
        </w:rPr>
        <w:t xml:space="preserve">.  </w:t>
      </w:r>
      <w:r w:rsidRPr="00DE2FA1">
        <w:rPr>
          <w:rFonts w:ascii="Book Antiqua" w:hAnsi="Book Antiqua"/>
          <w:sz w:val="24"/>
          <w:szCs w:val="24"/>
        </w:rPr>
        <w:t xml:space="preserve">One important example how we can improve understanding is to share with patients what the expected final pathological outcome will be once their colon is removed for IBD associated neoplasia.  </w:t>
      </w:r>
      <w:r w:rsidR="00723287" w:rsidRPr="00DE2FA1">
        <w:rPr>
          <w:rFonts w:ascii="Book Antiqua" w:hAnsi="Book Antiqua"/>
          <w:sz w:val="24"/>
          <w:szCs w:val="24"/>
        </w:rPr>
        <w:t>We have previously shown that the final pathological diagnosis on the specimen of colon that is surgical</w:t>
      </w:r>
      <w:r w:rsidR="002D3C05" w:rsidRPr="00DE2FA1">
        <w:rPr>
          <w:rFonts w:ascii="Book Antiqua" w:hAnsi="Book Antiqua"/>
          <w:sz w:val="24"/>
          <w:szCs w:val="24"/>
        </w:rPr>
        <w:t>ly</w:t>
      </w:r>
      <w:r w:rsidR="00723287" w:rsidRPr="00DE2FA1">
        <w:rPr>
          <w:rFonts w:ascii="Book Antiqua" w:hAnsi="Book Antiqua"/>
          <w:sz w:val="24"/>
          <w:szCs w:val="24"/>
        </w:rPr>
        <w:t xml:space="preserve"> removed poorly correlates with th</w:t>
      </w:r>
      <w:r w:rsidRPr="00DE2FA1">
        <w:rPr>
          <w:rFonts w:ascii="Book Antiqua" w:hAnsi="Book Antiqua"/>
          <w:sz w:val="24"/>
          <w:szCs w:val="24"/>
        </w:rPr>
        <w:t>e preoperative endoscopic</w:t>
      </w:r>
      <w:r w:rsidR="00723287" w:rsidRPr="00DE2FA1">
        <w:rPr>
          <w:rFonts w:ascii="Book Antiqua" w:hAnsi="Book Antiqua"/>
          <w:sz w:val="24"/>
          <w:szCs w:val="24"/>
        </w:rPr>
        <w:t xml:space="preserve"> pathological diagnosis</w:t>
      </w:r>
      <w:r w:rsidR="00EE411B" w:rsidRPr="00DE2FA1">
        <w:rPr>
          <w:rFonts w:ascii="Book Antiqua" w:hAnsi="Book Antiqua"/>
          <w:sz w:val="24"/>
          <w:szCs w:val="24"/>
          <w:vertAlign w:val="superscript"/>
        </w:rPr>
        <w:t>[10</w:t>
      </w:r>
      <w:r w:rsidR="00F56508">
        <w:rPr>
          <w:rFonts w:ascii="Book Antiqua" w:hAnsi="Book Antiqua"/>
          <w:sz w:val="24"/>
          <w:szCs w:val="24"/>
          <w:vertAlign w:val="superscript"/>
        </w:rPr>
        <w:t>0</w:t>
      </w:r>
      <w:r w:rsidR="00EE411B" w:rsidRPr="00DE2FA1">
        <w:rPr>
          <w:rFonts w:ascii="Book Antiqua" w:hAnsi="Book Antiqua"/>
          <w:sz w:val="24"/>
          <w:szCs w:val="24"/>
          <w:vertAlign w:val="superscript"/>
        </w:rPr>
        <w:t>]</w:t>
      </w:r>
      <w:r w:rsidR="00723287" w:rsidRPr="00DE2FA1">
        <w:rPr>
          <w:rFonts w:ascii="Book Antiqua" w:hAnsi="Book Antiqua"/>
          <w:sz w:val="24"/>
          <w:szCs w:val="24"/>
        </w:rPr>
        <w:t>.</w:t>
      </w:r>
      <w:r w:rsidR="00115E7F" w:rsidRPr="00DE2FA1">
        <w:rPr>
          <w:rFonts w:ascii="Book Antiqua" w:hAnsi="Book Antiqua"/>
          <w:sz w:val="24"/>
          <w:szCs w:val="24"/>
        </w:rPr>
        <w:t>I</w:t>
      </w:r>
      <w:r w:rsidR="001C5971" w:rsidRPr="00DE2FA1">
        <w:rPr>
          <w:rFonts w:ascii="Book Antiqua" w:hAnsi="Book Antiqua"/>
          <w:sz w:val="24"/>
          <w:szCs w:val="24"/>
        </w:rPr>
        <w:t xml:space="preserve">n this study of 81 patients with </w:t>
      </w:r>
      <w:r w:rsidR="00BA4803" w:rsidRPr="00DE2FA1">
        <w:rPr>
          <w:rFonts w:ascii="Book Antiqua" w:hAnsi="Book Antiqua"/>
          <w:sz w:val="24"/>
          <w:szCs w:val="24"/>
        </w:rPr>
        <w:t>preoperative biopsy</w:t>
      </w:r>
      <w:r w:rsidR="00115E7F" w:rsidRPr="00DE2FA1">
        <w:rPr>
          <w:rFonts w:ascii="Book Antiqua" w:hAnsi="Book Antiqua"/>
          <w:sz w:val="24"/>
          <w:szCs w:val="24"/>
        </w:rPr>
        <w:t xml:space="preserve"> confirmed </w:t>
      </w:r>
      <w:r w:rsidR="001C5971" w:rsidRPr="00DE2FA1">
        <w:rPr>
          <w:rFonts w:ascii="Book Antiqua" w:hAnsi="Book Antiqua"/>
          <w:sz w:val="24"/>
          <w:szCs w:val="24"/>
        </w:rPr>
        <w:t>IBD-associated neoplasia</w:t>
      </w:r>
      <w:r w:rsidR="00115E7F" w:rsidRPr="00DE2FA1">
        <w:rPr>
          <w:rFonts w:ascii="Book Antiqua" w:hAnsi="Book Antiqua"/>
          <w:sz w:val="24"/>
          <w:szCs w:val="24"/>
        </w:rPr>
        <w:t xml:space="preserve">, overall </w:t>
      </w:r>
      <w:r w:rsidR="00115E7F" w:rsidRPr="00DE2FA1">
        <w:rPr>
          <w:rFonts w:ascii="Book Antiqua" w:hAnsi="Book Antiqua"/>
          <w:sz w:val="24"/>
          <w:szCs w:val="24"/>
        </w:rPr>
        <w:lastRenderedPageBreak/>
        <w:t>agreement</w:t>
      </w:r>
      <w:r w:rsidRPr="00DE2FA1">
        <w:rPr>
          <w:rFonts w:ascii="Book Antiqua" w:hAnsi="Book Antiqua"/>
          <w:sz w:val="24"/>
          <w:szCs w:val="24"/>
        </w:rPr>
        <w:t xml:space="preserve"> between preoperative biopsies and final whole-specimen pathology</w:t>
      </w:r>
      <w:r w:rsidR="00115E7F" w:rsidRPr="00DE2FA1">
        <w:rPr>
          <w:rFonts w:ascii="Book Antiqua" w:hAnsi="Book Antiqua"/>
          <w:sz w:val="24"/>
          <w:szCs w:val="24"/>
        </w:rPr>
        <w:t xml:space="preserve"> was 41% and</w:t>
      </w:r>
      <w:r w:rsidR="008B4B6F">
        <w:rPr>
          <w:rFonts w:ascii="Book Antiqua" w:hAnsi="Book Antiqua"/>
          <w:sz w:val="24"/>
          <w:szCs w:val="24"/>
        </w:rPr>
        <w:t xml:space="preserve"> </w:t>
      </w:r>
      <w:r w:rsidR="00115E7F" w:rsidRPr="00DE2FA1">
        <w:rPr>
          <w:rFonts w:ascii="Book Antiqua" w:hAnsi="Book Antiqua"/>
          <w:sz w:val="24"/>
          <w:szCs w:val="24"/>
        </w:rPr>
        <w:t xml:space="preserve">no dysplasia was </w:t>
      </w:r>
      <w:r w:rsidR="00C4288F" w:rsidRPr="00DE2FA1">
        <w:rPr>
          <w:rFonts w:ascii="Book Antiqua" w:hAnsi="Book Antiqua"/>
          <w:sz w:val="24"/>
          <w:szCs w:val="24"/>
        </w:rPr>
        <w:t xml:space="preserve">identified in 16 (20%) patients. </w:t>
      </w:r>
      <w:r w:rsidR="001C5971" w:rsidRPr="00DE2FA1">
        <w:rPr>
          <w:rFonts w:ascii="Book Antiqua" w:hAnsi="Book Antiqua"/>
          <w:sz w:val="24"/>
          <w:szCs w:val="24"/>
        </w:rPr>
        <w:t>The poorest agreement was seen among patients with polypoid</w:t>
      </w:r>
      <w:r w:rsidR="008B4B6F">
        <w:rPr>
          <w:rFonts w:ascii="Book Antiqua" w:hAnsi="Book Antiqua"/>
          <w:sz w:val="24"/>
          <w:szCs w:val="24"/>
        </w:rPr>
        <w:t xml:space="preserve"> </w:t>
      </w:r>
      <w:r w:rsidR="00BA4803" w:rsidRPr="00DE2FA1">
        <w:rPr>
          <w:rFonts w:ascii="Book Antiqua" w:hAnsi="Book Antiqua"/>
          <w:sz w:val="24"/>
          <w:szCs w:val="24"/>
        </w:rPr>
        <w:t>LGD</w:t>
      </w:r>
      <w:r w:rsidR="00C4288F" w:rsidRPr="00DE2FA1">
        <w:rPr>
          <w:rFonts w:ascii="Book Antiqua" w:hAnsi="Book Antiqua"/>
          <w:sz w:val="24"/>
          <w:szCs w:val="24"/>
        </w:rPr>
        <w:t>.</w:t>
      </w:r>
      <w:r w:rsidR="008B4B6F">
        <w:rPr>
          <w:rFonts w:ascii="Book Antiqua" w:hAnsi="Book Antiqua"/>
          <w:sz w:val="24"/>
          <w:szCs w:val="24"/>
        </w:rPr>
        <w:t xml:space="preserve"> </w:t>
      </w:r>
      <w:r w:rsidRPr="00DE2FA1">
        <w:rPr>
          <w:rFonts w:ascii="Book Antiqua" w:hAnsi="Book Antiqua"/>
          <w:sz w:val="24"/>
          <w:szCs w:val="24"/>
        </w:rPr>
        <w:t>It was noted that a repeat endoscopic exam at our institution was associated more commonly w</w:t>
      </w:r>
      <w:r w:rsidR="00FF41E6" w:rsidRPr="00DE2FA1">
        <w:rPr>
          <w:rFonts w:ascii="Book Antiqua" w:hAnsi="Book Antiqua"/>
          <w:sz w:val="24"/>
          <w:szCs w:val="24"/>
        </w:rPr>
        <w:t>ith the findings of neoplasia</w:t>
      </w:r>
      <w:r w:rsidR="00A66C09">
        <w:rPr>
          <w:rFonts w:ascii="Book Antiqua" w:hAnsi="Book Antiqua"/>
          <w:sz w:val="24"/>
          <w:szCs w:val="24"/>
          <w:vertAlign w:val="superscript"/>
        </w:rPr>
        <w:t>[100</w:t>
      </w:r>
      <w:r w:rsidR="00EE411B" w:rsidRPr="00DE2FA1">
        <w:rPr>
          <w:rFonts w:ascii="Book Antiqua" w:hAnsi="Book Antiqua"/>
          <w:sz w:val="24"/>
          <w:szCs w:val="24"/>
          <w:vertAlign w:val="superscript"/>
        </w:rPr>
        <w:t>]</w:t>
      </w:r>
      <w:r w:rsidR="00FF41E6" w:rsidRPr="00DE2FA1">
        <w:rPr>
          <w:rFonts w:ascii="Book Antiqua" w:hAnsi="Book Antiqua"/>
          <w:sz w:val="24"/>
          <w:szCs w:val="24"/>
        </w:rPr>
        <w:t>.</w:t>
      </w:r>
      <w:r w:rsidR="002D4F12" w:rsidRPr="00DE2FA1">
        <w:rPr>
          <w:rFonts w:ascii="Book Antiqua" w:hAnsi="Book Antiqua"/>
          <w:sz w:val="24"/>
          <w:szCs w:val="24"/>
        </w:rPr>
        <w:t>T</w:t>
      </w:r>
      <w:r w:rsidR="00336809" w:rsidRPr="00DE2FA1">
        <w:rPr>
          <w:rFonts w:ascii="Book Antiqua" w:hAnsi="Book Antiqua"/>
          <w:sz w:val="24"/>
          <w:szCs w:val="24"/>
        </w:rPr>
        <w:t xml:space="preserve">hese diagnostic issues </w:t>
      </w:r>
      <w:r w:rsidR="002D4F12" w:rsidRPr="00DE2FA1">
        <w:rPr>
          <w:rFonts w:ascii="Book Antiqua" w:hAnsi="Book Antiqua"/>
          <w:sz w:val="24"/>
          <w:szCs w:val="24"/>
        </w:rPr>
        <w:t>must be</w:t>
      </w:r>
      <w:r w:rsidR="00336809" w:rsidRPr="00DE2FA1">
        <w:rPr>
          <w:rFonts w:ascii="Book Antiqua" w:hAnsi="Book Antiqua"/>
          <w:sz w:val="24"/>
          <w:szCs w:val="24"/>
        </w:rPr>
        <w:t xml:space="preserve"> effectively explained to the patients by their health care provider</w:t>
      </w:r>
      <w:r w:rsidR="00567CAF" w:rsidRPr="00DE2FA1">
        <w:rPr>
          <w:rFonts w:ascii="Book Antiqua" w:hAnsi="Book Antiqua"/>
          <w:sz w:val="24"/>
          <w:szCs w:val="24"/>
        </w:rPr>
        <w:t>s</w:t>
      </w:r>
      <w:r w:rsidR="00336809" w:rsidRPr="00DE2FA1">
        <w:rPr>
          <w:rFonts w:ascii="Book Antiqua" w:hAnsi="Book Antiqua"/>
          <w:sz w:val="24"/>
          <w:szCs w:val="24"/>
        </w:rPr>
        <w:t xml:space="preserve">, </w:t>
      </w:r>
      <w:r w:rsidR="002D4F12" w:rsidRPr="00DE2FA1">
        <w:rPr>
          <w:rFonts w:ascii="Book Antiqua" w:hAnsi="Book Antiqua"/>
          <w:sz w:val="24"/>
          <w:szCs w:val="24"/>
        </w:rPr>
        <w:t xml:space="preserve">along with addressing </w:t>
      </w:r>
      <w:r w:rsidRPr="00DE2FA1">
        <w:rPr>
          <w:rFonts w:ascii="Book Antiqua" w:hAnsi="Book Antiqua"/>
          <w:sz w:val="24"/>
          <w:szCs w:val="24"/>
        </w:rPr>
        <w:t>other concerns such as</w:t>
      </w:r>
      <w:r w:rsidR="002D4F12" w:rsidRPr="00DE2FA1">
        <w:rPr>
          <w:rFonts w:ascii="Book Antiqua" w:hAnsi="Book Antiqua"/>
          <w:sz w:val="24"/>
          <w:szCs w:val="24"/>
        </w:rPr>
        <w:t xml:space="preserve"> social, psycho</w:t>
      </w:r>
      <w:r w:rsidRPr="00DE2FA1">
        <w:rPr>
          <w:rFonts w:ascii="Book Antiqua" w:hAnsi="Book Antiqua"/>
          <w:sz w:val="24"/>
          <w:szCs w:val="24"/>
        </w:rPr>
        <w:t>logical, and financial concerns</w:t>
      </w:r>
      <w:r w:rsidR="002D4F12" w:rsidRPr="00DE2FA1">
        <w:rPr>
          <w:rFonts w:ascii="Book Antiqua" w:hAnsi="Book Antiqua"/>
          <w:sz w:val="24"/>
          <w:szCs w:val="24"/>
        </w:rPr>
        <w:t>.</w:t>
      </w:r>
    </w:p>
    <w:p w14:paraId="2A55A403" w14:textId="77777777" w:rsidR="00131028" w:rsidRPr="00DE2FA1" w:rsidRDefault="00131028" w:rsidP="00415CAC">
      <w:pPr>
        <w:spacing w:after="0" w:line="360" w:lineRule="auto"/>
        <w:jc w:val="both"/>
        <w:rPr>
          <w:rFonts w:ascii="Book Antiqua" w:hAnsi="Book Antiqua"/>
          <w:sz w:val="24"/>
          <w:szCs w:val="24"/>
          <w:lang w:eastAsia="zh-CN"/>
        </w:rPr>
      </w:pPr>
    </w:p>
    <w:p w14:paraId="3281C342" w14:textId="0BC19562" w:rsidR="00131028" w:rsidRDefault="00131028" w:rsidP="00415CAC">
      <w:pPr>
        <w:spacing w:after="0" w:line="360" w:lineRule="auto"/>
        <w:jc w:val="both"/>
        <w:rPr>
          <w:rFonts w:ascii="Book Antiqua" w:hAnsi="Book Antiqua"/>
          <w:b/>
          <w:sz w:val="24"/>
          <w:szCs w:val="24"/>
          <w:lang w:eastAsia="zh-CN"/>
        </w:rPr>
      </w:pPr>
      <w:r w:rsidRPr="00131028">
        <w:rPr>
          <w:rFonts w:ascii="Book Antiqua" w:hAnsi="Book Antiqua"/>
          <w:b/>
          <w:sz w:val="24"/>
          <w:szCs w:val="24"/>
        </w:rPr>
        <w:t xml:space="preserve">CONCLUSION </w:t>
      </w:r>
    </w:p>
    <w:p w14:paraId="372B1861" w14:textId="372C8F59" w:rsidR="001E0019" w:rsidRPr="00DE2FA1" w:rsidRDefault="001E0019" w:rsidP="00415CAC">
      <w:pPr>
        <w:spacing w:after="0" w:line="360" w:lineRule="auto"/>
        <w:jc w:val="both"/>
        <w:rPr>
          <w:rFonts w:ascii="Book Antiqua" w:hAnsi="Book Antiqua"/>
          <w:sz w:val="24"/>
          <w:szCs w:val="24"/>
        </w:rPr>
      </w:pPr>
      <w:r w:rsidRPr="00DE2FA1">
        <w:rPr>
          <w:rFonts w:ascii="Book Antiqua" w:hAnsi="Book Antiqua"/>
          <w:sz w:val="24"/>
          <w:szCs w:val="24"/>
        </w:rPr>
        <w:t>IBD- associated neoplasia is a very complex disease and is very challenging for both patients and surgeons. Understanding of the nature of the disease and its progression is crucial to provide the optimum oncological care. Adherence with the screening and surveillance program</w:t>
      </w:r>
      <w:r w:rsidR="008C1144" w:rsidRPr="00DE2FA1">
        <w:rPr>
          <w:rFonts w:ascii="Book Antiqua" w:hAnsi="Book Antiqua"/>
          <w:sz w:val="24"/>
          <w:szCs w:val="24"/>
        </w:rPr>
        <w:t>s</w:t>
      </w:r>
      <w:r w:rsidRPr="00DE2FA1">
        <w:rPr>
          <w:rFonts w:ascii="Book Antiqua" w:hAnsi="Book Antiqua"/>
          <w:sz w:val="24"/>
          <w:szCs w:val="24"/>
        </w:rPr>
        <w:t xml:space="preserve"> along with the use of new endoscopic methods will help in</w:t>
      </w:r>
      <w:r w:rsidR="008C1144" w:rsidRPr="00DE2FA1">
        <w:rPr>
          <w:rFonts w:ascii="Book Antiqua" w:hAnsi="Book Antiqua"/>
          <w:sz w:val="24"/>
          <w:szCs w:val="24"/>
        </w:rPr>
        <w:t xml:space="preserve"> the</w:t>
      </w:r>
      <w:r w:rsidRPr="00DE2FA1">
        <w:rPr>
          <w:rFonts w:ascii="Book Antiqua" w:hAnsi="Book Antiqua"/>
          <w:sz w:val="24"/>
          <w:szCs w:val="24"/>
        </w:rPr>
        <w:t xml:space="preserve"> identification of the neoplastic changes </w:t>
      </w:r>
      <w:r w:rsidR="00D1166B" w:rsidRPr="00DE2FA1">
        <w:rPr>
          <w:rFonts w:ascii="Book Antiqua" w:hAnsi="Book Antiqua"/>
          <w:sz w:val="24"/>
          <w:szCs w:val="24"/>
        </w:rPr>
        <w:t xml:space="preserve">in </w:t>
      </w:r>
      <w:r w:rsidRPr="00DE2FA1">
        <w:rPr>
          <w:rFonts w:ascii="Book Antiqua" w:hAnsi="Book Antiqua"/>
          <w:sz w:val="24"/>
          <w:szCs w:val="24"/>
        </w:rPr>
        <w:t>early stages. Surgical options</w:t>
      </w:r>
      <w:r w:rsidR="00CA7545" w:rsidRPr="00DE2FA1">
        <w:rPr>
          <w:rFonts w:ascii="Book Antiqua" w:hAnsi="Book Antiqua"/>
          <w:sz w:val="24"/>
          <w:szCs w:val="24"/>
        </w:rPr>
        <w:t xml:space="preserve"> should follow standard oncological principles regardless of the procedure type</w:t>
      </w:r>
      <w:r w:rsidR="00D1166B" w:rsidRPr="00DE2FA1">
        <w:rPr>
          <w:rFonts w:ascii="Book Antiqua" w:hAnsi="Book Antiqua"/>
          <w:sz w:val="24"/>
          <w:szCs w:val="24"/>
        </w:rPr>
        <w:t xml:space="preserve">. Effort in patients’ education about the disease nature and the need of continued surveillance is </w:t>
      </w:r>
      <w:r w:rsidR="008855D4" w:rsidRPr="00DE2FA1">
        <w:rPr>
          <w:rFonts w:ascii="Book Antiqua" w:hAnsi="Book Antiqua"/>
          <w:sz w:val="24"/>
          <w:szCs w:val="24"/>
        </w:rPr>
        <w:t>vital</w:t>
      </w:r>
      <w:r w:rsidR="00CA7545" w:rsidRPr="00DE2FA1">
        <w:rPr>
          <w:rFonts w:ascii="Book Antiqua" w:hAnsi="Book Antiqua"/>
          <w:sz w:val="24"/>
          <w:szCs w:val="24"/>
        </w:rPr>
        <w:t xml:space="preserve"> as it will help in engaging them in </w:t>
      </w:r>
      <w:r w:rsidR="00D1166B" w:rsidRPr="00DE2FA1">
        <w:rPr>
          <w:rFonts w:ascii="Book Antiqua" w:hAnsi="Book Antiqua"/>
          <w:sz w:val="24"/>
          <w:szCs w:val="24"/>
        </w:rPr>
        <w:t>management decision</w:t>
      </w:r>
      <w:r w:rsidR="00CA7545" w:rsidRPr="00DE2FA1">
        <w:rPr>
          <w:rFonts w:ascii="Book Antiqua" w:hAnsi="Book Antiqua"/>
          <w:sz w:val="24"/>
          <w:szCs w:val="24"/>
        </w:rPr>
        <w:t xml:space="preserve"> making</w:t>
      </w:r>
      <w:r w:rsidR="00D1166B" w:rsidRPr="00DE2FA1">
        <w:rPr>
          <w:rFonts w:ascii="Book Antiqua" w:hAnsi="Book Antiqua"/>
          <w:sz w:val="24"/>
          <w:szCs w:val="24"/>
        </w:rPr>
        <w:t>.</w:t>
      </w:r>
    </w:p>
    <w:p w14:paraId="0B530FD7" w14:textId="77777777" w:rsidR="005236E9" w:rsidRPr="00DE2FA1" w:rsidRDefault="005236E9" w:rsidP="00415CAC">
      <w:pPr>
        <w:spacing w:after="0" w:line="360" w:lineRule="auto"/>
        <w:jc w:val="both"/>
        <w:rPr>
          <w:rFonts w:ascii="Book Antiqua" w:hAnsi="Book Antiqua"/>
          <w:b/>
          <w:sz w:val="24"/>
          <w:szCs w:val="24"/>
        </w:rPr>
      </w:pPr>
    </w:p>
    <w:p w14:paraId="0C937357" w14:textId="77777777" w:rsidR="005236E9" w:rsidRPr="003C749F" w:rsidRDefault="005236E9" w:rsidP="00415CAC">
      <w:pPr>
        <w:spacing w:after="0" w:line="360" w:lineRule="auto"/>
        <w:jc w:val="both"/>
        <w:rPr>
          <w:rFonts w:ascii="Book Antiqua" w:hAnsi="Book Antiqua"/>
          <w:b/>
          <w:sz w:val="24"/>
          <w:szCs w:val="24"/>
        </w:rPr>
      </w:pPr>
    </w:p>
    <w:p w14:paraId="0AB01F5D" w14:textId="77777777" w:rsidR="008B4B6F" w:rsidRDefault="008B4B6F" w:rsidP="00415CAC">
      <w:pPr>
        <w:spacing w:after="0" w:line="360" w:lineRule="auto"/>
        <w:jc w:val="both"/>
        <w:rPr>
          <w:rFonts w:ascii="Book Antiqua" w:hAnsi="Book Antiqua"/>
          <w:b/>
          <w:sz w:val="24"/>
          <w:szCs w:val="24"/>
        </w:rPr>
      </w:pPr>
    </w:p>
    <w:p w14:paraId="57D02CA0" w14:textId="77777777" w:rsidR="00131028" w:rsidRDefault="00131028" w:rsidP="00415CAC">
      <w:pPr>
        <w:spacing w:after="0"/>
        <w:rPr>
          <w:rFonts w:ascii="Book Antiqua" w:hAnsi="Book Antiqua"/>
          <w:b/>
          <w:sz w:val="24"/>
          <w:szCs w:val="24"/>
        </w:rPr>
      </w:pPr>
      <w:r>
        <w:rPr>
          <w:rFonts w:ascii="Book Antiqua" w:hAnsi="Book Antiqua"/>
          <w:b/>
          <w:sz w:val="24"/>
          <w:szCs w:val="24"/>
        </w:rPr>
        <w:br w:type="page"/>
      </w:r>
    </w:p>
    <w:p w14:paraId="70A1BDAC" w14:textId="42CE5866" w:rsidR="00FD699A" w:rsidRPr="003C749F" w:rsidRDefault="00131028" w:rsidP="00415CAC">
      <w:pPr>
        <w:spacing w:after="0" w:line="360" w:lineRule="auto"/>
        <w:jc w:val="both"/>
        <w:rPr>
          <w:rFonts w:ascii="Book Antiqua" w:hAnsi="Book Antiqua"/>
          <w:b/>
          <w:sz w:val="24"/>
          <w:szCs w:val="24"/>
          <w:lang w:eastAsia="zh-CN"/>
        </w:rPr>
      </w:pPr>
      <w:r w:rsidRPr="003C749F">
        <w:rPr>
          <w:rFonts w:ascii="Book Antiqua" w:hAnsi="Book Antiqua"/>
          <w:b/>
          <w:sz w:val="24"/>
          <w:szCs w:val="24"/>
        </w:rPr>
        <w:lastRenderedPageBreak/>
        <w:t>REFERENCES</w:t>
      </w:r>
    </w:p>
    <w:p w14:paraId="477BC655"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1 </w:t>
      </w:r>
      <w:r w:rsidRPr="00B562FD">
        <w:rPr>
          <w:rFonts w:ascii="Book Antiqua" w:eastAsia="SimSun" w:hAnsi="Book Antiqua" w:cs="SimSun"/>
          <w:b/>
          <w:bCs/>
          <w:sz w:val="24"/>
          <w:szCs w:val="24"/>
        </w:rPr>
        <w:t>Mattar MC</w:t>
      </w:r>
      <w:r w:rsidRPr="00B562FD">
        <w:rPr>
          <w:rFonts w:ascii="Book Antiqua" w:eastAsia="SimSun" w:hAnsi="Book Antiqua" w:cs="SimSun"/>
          <w:sz w:val="24"/>
          <w:szCs w:val="24"/>
        </w:rPr>
        <w:t>, Lough D, Pishvaian MJ, Charabaty A. Current management of inflammatory bowel disease and colorectal cancer. </w:t>
      </w:r>
      <w:r w:rsidRPr="00B562FD">
        <w:rPr>
          <w:rFonts w:ascii="Book Antiqua" w:eastAsia="SimSun" w:hAnsi="Book Antiqua" w:cs="SimSun"/>
          <w:i/>
          <w:iCs/>
          <w:sz w:val="24"/>
          <w:szCs w:val="24"/>
        </w:rPr>
        <w:t>Gastrointest Cancer Res</w:t>
      </w:r>
      <w:r w:rsidRPr="00B562FD">
        <w:rPr>
          <w:rFonts w:ascii="Book Antiqua" w:eastAsia="SimSun" w:hAnsi="Book Antiqua" w:cs="SimSun"/>
          <w:sz w:val="24"/>
          <w:szCs w:val="24"/>
        </w:rPr>
        <w:t> 2011; </w:t>
      </w:r>
      <w:r w:rsidRPr="00B562FD">
        <w:rPr>
          <w:rFonts w:ascii="Book Antiqua" w:eastAsia="SimSun" w:hAnsi="Book Antiqua" w:cs="SimSun"/>
          <w:b/>
          <w:bCs/>
          <w:sz w:val="24"/>
          <w:szCs w:val="24"/>
        </w:rPr>
        <w:t>4</w:t>
      </w:r>
      <w:r w:rsidRPr="00B562FD">
        <w:rPr>
          <w:rFonts w:ascii="Book Antiqua" w:eastAsia="SimSun" w:hAnsi="Book Antiqua" w:cs="SimSun"/>
          <w:sz w:val="24"/>
          <w:szCs w:val="24"/>
        </w:rPr>
        <w:t>: 53-61 [PMID: 21673876]</w:t>
      </w:r>
    </w:p>
    <w:p w14:paraId="72749427"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2 </w:t>
      </w:r>
      <w:r w:rsidRPr="00B562FD">
        <w:rPr>
          <w:rFonts w:ascii="Book Antiqua" w:eastAsia="SimSun" w:hAnsi="Book Antiqua" w:cs="SimSun"/>
          <w:b/>
          <w:bCs/>
          <w:sz w:val="24"/>
          <w:szCs w:val="24"/>
        </w:rPr>
        <w:t>Xie J</w:t>
      </w:r>
      <w:r w:rsidRPr="00B562FD">
        <w:rPr>
          <w:rFonts w:ascii="Book Antiqua" w:eastAsia="SimSun" w:hAnsi="Book Antiqua" w:cs="SimSun"/>
          <w:sz w:val="24"/>
          <w:szCs w:val="24"/>
        </w:rPr>
        <w:t>, Itzkowitz SH. Cancer in inflammatory bowel disease. </w:t>
      </w:r>
      <w:r w:rsidRPr="00B562FD">
        <w:rPr>
          <w:rFonts w:ascii="Book Antiqua" w:eastAsia="SimSun" w:hAnsi="Book Antiqua" w:cs="SimSun"/>
          <w:i/>
          <w:iCs/>
          <w:sz w:val="24"/>
          <w:szCs w:val="24"/>
        </w:rPr>
        <w:t>World J Gastroenterol</w:t>
      </w:r>
      <w:r w:rsidRPr="00B562FD">
        <w:rPr>
          <w:rFonts w:ascii="Book Antiqua" w:eastAsia="SimSun" w:hAnsi="Book Antiqua" w:cs="SimSun"/>
          <w:sz w:val="24"/>
          <w:szCs w:val="24"/>
        </w:rPr>
        <w:t> 2008; </w:t>
      </w:r>
      <w:r w:rsidRPr="00B562FD">
        <w:rPr>
          <w:rFonts w:ascii="Book Antiqua" w:eastAsia="SimSun" w:hAnsi="Book Antiqua" w:cs="SimSun"/>
          <w:b/>
          <w:bCs/>
          <w:sz w:val="24"/>
          <w:szCs w:val="24"/>
        </w:rPr>
        <w:t>14</w:t>
      </w:r>
      <w:r w:rsidRPr="00B562FD">
        <w:rPr>
          <w:rFonts w:ascii="Book Antiqua" w:eastAsia="SimSun" w:hAnsi="Book Antiqua" w:cs="SimSun"/>
          <w:sz w:val="24"/>
          <w:szCs w:val="24"/>
        </w:rPr>
        <w:t>: 378-389 [PMID: 18200660 DOI: 10.3748/wjg.14.378]</w:t>
      </w:r>
    </w:p>
    <w:p w14:paraId="7D647DDF"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3</w:t>
      </w:r>
      <w:r w:rsidRPr="00B562FD">
        <w:rPr>
          <w:rFonts w:ascii="Book Antiqua" w:eastAsia="SimSun" w:hAnsi="Book Antiqua" w:cs="SimSun"/>
          <w:b/>
          <w:sz w:val="24"/>
          <w:szCs w:val="24"/>
        </w:rPr>
        <w:t xml:space="preserve"> Kaplan GG</w:t>
      </w:r>
      <w:r w:rsidRPr="00B562FD">
        <w:rPr>
          <w:rFonts w:ascii="Book Antiqua" w:eastAsia="SimSun" w:hAnsi="Book Antiqua" w:cs="SimSun"/>
          <w:sz w:val="24"/>
          <w:szCs w:val="24"/>
        </w:rPr>
        <w:t>.</w:t>
      </w:r>
      <w:r>
        <w:rPr>
          <w:rFonts w:ascii="Book Antiqua" w:eastAsia="SimSun" w:hAnsi="Book Antiqua" w:cs="SimSun" w:hint="eastAsia"/>
          <w:sz w:val="24"/>
          <w:szCs w:val="24"/>
        </w:rPr>
        <w:t xml:space="preserve"> </w:t>
      </w:r>
      <w:r w:rsidRPr="00B562FD">
        <w:rPr>
          <w:rFonts w:ascii="Book Antiqua" w:eastAsia="SimSun" w:hAnsi="Book Antiqua" w:cs="SimSun"/>
          <w:sz w:val="24"/>
          <w:szCs w:val="24"/>
        </w:rPr>
        <w:t>The global burden of IBD: from 2015 to 2025. </w:t>
      </w:r>
      <w:r w:rsidRPr="00B562FD">
        <w:rPr>
          <w:rFonts w:ascii="Book Antiqua" w:eastAsia="SimSun" w:hAnsi="Book Antiqua" w:cs="SimSun"/>
          <w:i/>
          <w:iCs/>
          <w:sz w:val="24"/>
          <w:szCs w:val="24"/>
        </w:rPr>
        <w:t>Nat Rev Gastroenterol Hepatol</w:t>
      </w:r>
      <w:r w:rsidRPr="00B562FD">
        <w:rPr>
          <w:rFonts w:ascii="Book Antiqua" w:eastAsia="SimSun" w:hAnsi="Book Antiqua" w:cs="SimSun"/>
          <w:sz w:val="24"/>
          <w:szCs w:val="24"/>
        </w:rPr>
        <w:t xml:space="preserve"> 2015; Epub ahead of print [PMID: </w:t>
      </w:r>
      <w:bookmarkStart w:id="39" w:name="OLE_LINK601"/>
      <w:bookmarkStart w:id="40" w:name="OLE_LINK602"/>
      <w:r w:rsidRPr="00B562FD">
        <w:rPr>
          <w:rFonts w:ascii="Book Antiqua" w:eastAsia="SimSun" w:hAnsi="Book Antiqua" w:cs="SimSun"/>
          <w:sz w:val="24"/>
          <w:szCs w:val="24"/>
        </w:rPr>
        <w:t xml:space="preserve">26323879 </w:t>
      </w:r>
      <w:bookmarkEnd w:id="39"/>
      <w:bookmarkEnd w:id="40"/>
      <w:r w:rsidRPr="00B562FD">
        <w:rPr>
          <w:rFonts w:ascii="Book Antiqua" w:eastAsia="SimSun" w:hAnsi="Book Antiqua" w:cs="SimSun"/>
          <w:sz w:val="24"/>
          <w:szCs w:val="24"/>
        </w:rPr>
        <w:t>DOI: 10.1038/nrgastro.2015.150].]</w:t>
      </w:r>
    </w:p>
    <w:p w14:paraId="133DCED2"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4 </w:t>
      </w:r>
      <w:r w:rsidRPr="00B562FD">
        <w:rPr>
          <w:rFonts w:ascii="Book Antiqua" w:eastAsia="SimSun" w:hAnsi="Book Antiqua" w:cs="SimSun"/>
          <w:b/>
          <w:bCs/>
          <w:sz w:val="24"/>
          <w:szCs w:val="24"/>
        </w:rPr>
        <w:t>Nielsen OH</w:t>
      </w:r>
      <w:r w:rsidRPr="00B562FD">
        <w:rPr>
          <w:rFonts w:ascii="Book Antiqua" w:eastAsia="SimSun" w:hAnsi="Book Antiqua" w:cs="SimSun"/>
          <w:sz w:val="24"/>
          <w:szCs w:val="24"/>
        </w:rPr>
        <w:t>. New strategies for treatment of inflammatory bowel disease. </w:t>
      </w:r>
      <w:r w:rsidRPr="00B562FD">
        <w:rPr>
          <w:rFonts w:ascii="Book Antiqua" w:eastAsia="SimSun" w:hAnsi="Book Antiqua" w:cs="SimSun"/>
          <w:i/>
          <w:iCs/>
          <w:sz w:val="24"/>
          <w:szCs w:val="24"/>
        </w:rPr>
        <w:t xml:space="preserve">Front Med </w:t>
      </w:r>
      <w:r w:rsidRPr="00B562FD">
        <w:rPr>
          <w:rFonts w:ascii="Book Antiqua" w:eastAsia="SimSun" w:hAnsi="Book Antiqua" w:cs="SimSun"/>
          <w:iCs/>
          <w:sz w:val="24"/>
          <w:szCs w:val="24"/>
        </w:rPr>
        <w:t>(Lausanne)</w:t>
      </w:r>
      <w:r w:rsidRPr="00B562FD">
        <w:rPr>
          <w:rFonts w:ascii="Book Antiqua" w:eastAsia="SimSun" w:hAnsi="Book Antiqua" w:cs="SimSun"/>
          <w:sz w:val="24"/>
          <w:szCs w:val="24"/>
        </w:rPr>
        <w:t> 2014; </w:t>
      </w:r>
      <w:r w:rsidRPr="00B562FD">
        <w:rPr>
          <w:rFonts w:ascii="Book Antiqua" w:eastAsia="SimSun" w:hAnsi="Book Antiqua" w:cs="SimSun"/>
          <w:b/>
          <w:bCs/>
          <w:sz w:val="24"/>
          <w:szCs w:val="24"/>
        </w:rPr>
        <w:t>1</w:t>
      </w:r>
      <w:r w:rsidRPr="00B562FD">
        <w:rPr>
          <w:rFonts w:ascii="Book Antiqua" w:eastAsia="SimSun" w:hAnsi="Book Antiqua" w:cs="SimSun"/>
          <w:sz w:val="24"/>
          <w:szCs w:val="24"/>
        </w:rPr>
        <w:t>: 3 [PMID: 25685754 DOI: 10.3389/fmed.2014.00003].]</w:t>
      </w:r>
    </w:p>
    <w:p w14:paraId="45341D0A"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5 </w:t>
      </w:r>
      <w:r w:rsidRPr="00B562FD">
        <w:rPr>
          <w:rFonts w:ascii="Book Antiqua" w:eastAsia="SimSun" w:hAnsi="Book Antiqua" w:cs="SimSun"/>
          <w:b/>
          <w:bCs/>
          <w:sz w:val="24"/>
          <w:szCs w:val="24"/>
        </w:rPr>
        <w:t>Rutgeerts P</w:t>
      </w:r>
      <w:r w:rsidRPr="00B562FD">
        <w:rPr>
          <w:rFonts w:ascii="Book Antiqua" w:eastAsia="SimSun" w:hAnsi="Book Antiqua" w:cs="SimSun"/>
          <w:sz w:val="24"/>
          <w:szCs w:val="24"/>
        </w:rPr>
        <w:t>, Van Assche G, Sandborn WJ, Wolf DC, Geboes K, Colombel JF, Reinisch W, Kumar A, Lazar A, Camez A, Lomax KG, Pollack PF, D'Haens G. Adalimumab induces and maintains mucosal healing in patients with Crohn's disease: data from the EXTEND trial. </w:t>
      </w:r>
      <w:r w:rsidRPr="00B562FD">
        <w:rPr>
          <w:rFonts w:ascii="Book Antiqua" w:eastAsia="SimSun" w:hAnsi="Book Antiqua" w:cs="SimSun"/>
          <w:i/>
          <w:iCs/>
          <w:sz w:val="24"/>
          <w:szCs w:val="24"/>
        </w:rPr>
        <w:t>Gastroenterology</w:t>
      </w:r>
      <w:r w:rsidRPr="00B562FD">
        <w:rPr>
          <w:rFonts w:ascii="Book Antiqua" w:eastAsia="SimSun" w:hAnsi="Book Antiqua" w:cs="SimSun"/>
          <w:sz w:val="24"/>
          <w:szCs w:val="24"/>
        </w:rPr>
        <w:t> 2012; </w:t>
      </w:r>
      <w:r w:rsidRPr="00B562FD">
        <w:rPr>
          <w:rFonts w:ascii="Book Antiqua" w:eastAsia="SimSun" w:hAnsi="Book Antiqua" w:cs="SimSun"/>
          <w:b/>
          <w:bCs/>
          <w:sz w:val="24"/>
          <w:szCs w:val="24"/>
        </w:rPr>
        <w:t>142</w:t>
      </w:r>
      <w:r w:rsidRPr="00B562FD">
        <w:rPr>
          <w:rFonts w:ascii="Book Antiqua" w:eastAsia="SimSun" w:hAnsi="Book Antiqua" w:cs="SimSun"/>
          <w:sz w:val="24"/>
          <w:szCs w:val="24"/>
        </w:rPr>
        <w:t>: 1102-1111.e2 [PMID: 22326435 DOI: 10.1053/j.gastro.2012.01.035]</w:t>
      </w:r>
    </w:p>
    <w:p w14:paraId="7B4ADECC"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6 </w:t>
      </w:r>
      <w:r w:rsidRPr="00B562FD">
        <w:rPr>
          <w:rFonts w:ascii="Book Antiqua" w:eastAsia="SimSun" w:hAnsi="Book Antiqua" w:cs="SimSun"/>
          <w:b/>
          <w:bCs/>
          <w:sz w:val="24"/>
          <w:szCs w:val="24"/>
        </w:rPr>
        <w:t>D'haens G</w:t>
      </w:r>
      <w:r w:rsidRPr="00B562FD">
        <w:rPr>
          <w:rFonts w:ascii="Book Antiqua" w:eastAsia="SimSun" w:hAnsi="Book Antiqua" w:cs="SimSun"/>
          <w:sz w:val="24"/>
          <w:szCs w:val="24"/>
        </w:rPr>
        <w:t>, Van Deventer S, Van Hogezand R, Chalmers D, Kothe C, Baert F, Braakman T, Schaible T, Geboes K, Rutgeerts P. Endoscopic and histological healing with infliximab anti-tumor necrosis factor antibodies in Crohn's disease: A European multicenter trial. </w:t>
      </w:r>
      <w:r w:rsidRPr="00B562FD">
        <w:rPr>
          <w:rFonts w:ascii="Book Antiqua" w:eastAsia="SimSun" w:hAnsi="Book Antiqua" w:cs="SimSun"/>
          <w:i/>
          <w:iCs/>
          <w:sz w:val="24"/>
          <w:szCs w:val="24"/>
        </w:rPr>
        <w:t>Gastroenterology</w:t>
      </w:r>
      <w:r w:rsidRPr="00B562FD">
        <w:rPr>
          <w:rFonts w:ascii="Book Antiqua" w:eastAsia="SimSun" w:hAnsi="Book Antiqua" w:cs="SimSun"/>
          <w:sz w:val="24"/>
          <w:szCs w:val="24"/>
        </w:rPr>
        <w:t> 1999; </w:t>
      </w:r>
      <w:r w:rsidRPr="00B562FD">
        <w:rPr>
          <w:rFonts w:ascii="Book Antiqua" w:eastAsia="SimSun" w:hAnsi="Book Antiqua" w:cs="SimSun"/>
          <w:b/>
          <w:bCs/>
          <w:sz w:val="24"/>
          <w:szCs w:val="24"/>
        </w:rPr>
        <w:t>116</w:t>
      </w:r>
      <w:r w:rsidRPr="00B562FD">
        <w:rPr>
          <w:rFonts w:ascii="Book Antiqua" w:eastAsia="SimSun" w:hAnsi="Book Antiqua" w:cs="SimSun"/>
          <w:sz w:val="24"/>
          <w:szCs w:val="24"/>
        </w:rPr>
        <w:t>: 1029-1034 [PMID: 10220494 DOI: 10.1016/S0016-5085(99)70005-3]</w:t>
      </w:r>
    </w:p>
    <w:p w14:paraId="025233F8"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7 </w:t>
      </w:r>
      <w:r w:rsidRPr="00B562FD">
        <w:rPr>
          <w:rFonts w:ascii="Book Antiqua" w:eastAsia="SimSun" w:hAnsi="Book Antiqua" w:cs="SimSun"/>
          <w:b/>
          <w:bCs/>
          <w:sz w:val="24"/>
          <w:szCs w:val="24"/>
        </w:rPr>
        <w:t>Niewiadomski O</w:t>
      </w:r>
      <w:r w:rsidRPr="00B562FD">
        <w:rPr>
          <w:rFonts w:ascii="Book Antiqua" w:eastAsia="SimSun" w:hAnsi="Book Antiqua" w:cs="SimSun"/>
          <w:sz w:val="24"/>
          <w:szCs w:val="24"/>
        </w:rPr>
        <w:t>, Studd C, Hair C, Wilson J, Ding NS, Heerasing N, Ting A, McNeill J, Knight R, Santamaria J, Prewett E, Dabkowski P, Dowling D, Alexander S, Allen B, Popp B, Connell W, Desmond P, Bell S. Prospective population-based cohort of inflammatory bowel disease in the biologics era: Disease course and predictors of severity. </w:t>
      </w:r>
      <w:r w:rsidRPr="00B562FD">
        <w:rPr>
          <w:rFonts w:ascii="Book Antiqua" w:eastAsia="SimSun" w:hAnsi="Book Antiqua" w:cs="SimSun"/>
          <w:i/>
          <w:iCs/>
          <w:sz w:val="24"/>
          <w:szCs w:val="24"/>
        </w:rPr>
        <w:t>J Gastroenterol Hepatol</w:t>
      </w:r>
      <w:r w:rsidRPr="00B562FD">
        <w:rPr>
          <w:rFonts w:ascii="Book Antiqua" w:eastAsia="SimSun" w:hAnsi="Book Antiqua" w:cs="SimSun"/>
          <w:sz w:val="24"/>
          <w:szCs w:val="24"/>
        </w:rPr>
        <w:t> 2015; </w:t>
      </w:r>
      <w:r w:rsidRPr="00B562FD">
        <w:rPr>
          <w:rFonts w:ascii="Book Antiqua" w:eastAsia="SimSun" w:hAnsi="Book Antiqua" w:cs="SimSun"/>
          <w:b/>
          <w:bCs/>
          <w:sz w:val="24"/>
          <w:szCs w:val="24"/>
        </w:rPr>
        <w:t>30</w:t>
      </w:r>
      <w:r w:rsidRPr="00B562FD">
        <w:rPr>
          <w:rFonts w:ascii="Book Antiqua" w:eastAsia="SimSun" w:hAnsi="Book Antiqua" w:cs="SimSun"/>
          <w:sz w:val="24"/>
          <w:szCs w:val="24"/>
        </w:rPr>
        <w:t>: 1346-1353 [PMID: 25867770 DOI: 10.1111/jgh.12967]</w:t>
      </w:r>
    </w:p>
    <w:p w14:paraId="26A06E50"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 xml:space="preserve">8 </w:t>
      </w:r>
      <w:r w:rsidRPr="00B562FD">
        <w:rPr>
          <w:rFonts w:ascii="Book Antiqua" w:eastAsia="SimSun" w:hAnsi="Book Antiqua" w:cs="SimSun"/>
          <w:b/>
          <w:sz w:val="24"/>
          <w:szCs w:val="24"/>
        </w:rPr>
        <w:t>Crohn BB</w:t>
      </w:r>
      <w:r w:rsidRPr="00B562FD">
        <w:rPr>
          <w:rFonts w:ascii="Book Antiqua" w:eastAsia="SimSun" w:hAnsi="Book Antiqua" w:cs="SimSun"/>
          <w:sz w:val="24"/>
          <w:szCs w:val="24"/>
        </w:rPr>
        <w:t xml:space="preserve">, Rosenberg H. The sigmoidoscopic picture of chronic ulcerative colitis. </w:t>
      </w:r>
      <w:r w:rsidRPr="00B562FD">
        <w:rPr>
          <w:rFonts w:ascii="Book Antiqua" w:eastAsia="SimSun" w:hAnsi="Book Antiqua" w:cs="SimSun"/>
          <w:i/>
          <w:sz w:val="24"/>
          <w:szCs w:val="24"/>
        </w:rPr>
        <w:t xml:space="preserve">Am J Med Sci </w:t>
      </w:r>
      <w:r w:rsidRPr="00B562FD">
        <w:rPr>
          <w:rFonts w:ascii="Book Antiqua" w:eastAsia="SimSun" w:hAnsi="Book Antiqua" w:cs="SimSun"/>
          <w:sz w:val="24"/>
          <w:szCs w:val="24"/>
        </w:rPr>
        <w:t xml:space="preserve">1925; </w:t>
      </w:r>
      <w:r w:rsidRPr="00B562FD">
        <w:rPr>
          <w:rFonts w:ascii="Book Antiqua" w:eastAsia="SimSun" w:hAnsi="Book Antiqua" w:cs="SimSun"/>
          <w:b/>
          <w:sz w:val="24"/>
          <w:szCs w:val="24"/>
        </w:rPr>
        <w:t>170</w:t>
      </w:r>
      <w:r w:rsidRPr="00B562FD">
        <w:rPr>
          <w:rFonts w:ascii="Book Antiqua" w:eastAsia="SimSun" w:hAnsi="Book Antiqua" w:cs="SimSun"/>
          <w:sz w:val="24"/>
          <w:szCs w:val="24"/>
        </w:rPr>
        <w:t>: 220-228</w:t>
      </w:r>
      <w:r>
        <w:rPr>
          <w:rFonts w:ascii="Book Antiqua" w:eastAsia="SimSun" w:hAnsi="Book Antiqua" w:cs="SimSun" w:hint="eastAsia"/>
          <w:sz w:val="24"/>
          <w:szCs w:val="24"/>
        </w:rPr>
        <w:t xml:space="preserve"> </w:t>
      </w:r>
    </w:p>
    <w:p w14:paraId="73B4B5E6"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lastRenderedPageBreak/>
        <w:t>9 </w:t>
      </w:r>
      <w:r w:rsidRPr="00B562FD">
        <w:rPr>
          <w:rFonts w:ascii="Book Antiqua" w:eastAsia="SimSun" w:hAnsi="Book Antiqua" w:cs="SimSun"/>
          <w:b/>
          <w:bCs/>
          <w:sz w:val="24"/>
          <w:szCs w:val="24"/>
        </w:rPr>
        <w:t>Beaugerie L</w:t>
      </w:r>
      <w:r w:rsidRPr="00B562FD">
        <w:rPr>
          <w:rFonts w:ascii="Book Antiqua" w:eastAsia="SimSun" w:hAnsi="Book Antiqua" w:cs="SimSun"/>
          <w:sz w:val="24"/>
          <w:szCs w:val="24"/>
        </w:rPr>
        <w:t>, Itzkowitz SH. Cancers complicating inflammatory bowel disease. </w:t>
      </w:r>
      <w:r w:rsidRPr="00B562FD">
        <w:rPr>
          <w:rFonts w:ascii="Book Antiqua" w:eastAsia="SimSun" w:hAnsi="Book Antiqua" w:cs="SimSun"/>
          <w:i/>
          <w:iCs/>
          <w:sz w:val="24"/>
          <w:szCs w:val="24"/>
        </w:rPr>
        <w:t>N Engl J Med</w:t>
      </w:r>
      <w:r w:rsidRPr="00B562FD">
        <w:rPr>
          <w:rFonts w:ascii="Book Antiqua" w:eastAsia="SimSun" w:hAnsi="Book Antiqua" w:cs="SimSun"/>
          <w:sz w:val="24"/>
          <w:szCs w:val="24"/>
        </w:rPr>
        <w:t> 2015; </w:t>
      </w:r>
      <w:r w:rsidRPr="00B562FD">
        <w:rPr>
          <w:rFonts w:ascii="Book Antiqua" w:eastAsia="SimSun" w:hAnsi="Book Antiqua" w:cs="SimSun"/>
          <w:b/>
          <w:bCs/>
          <w:sz w:val="24"/>
          <w:szCs w:val="24"/>
        </w:rPr>
        <w:t>372</w:t>
      </w:r>
      <w:r w:rsidRPr="00B562FD">
        <w:rPr>
          <w:rFonts w:ascii="Book Antiqua" w:eastAsia="SimSun" w:hAnsi="Book Antiqua" w:cs="SimSun"/>
          <w:sz w:val="24"/>
          <w:szCs w:val="24"/>
        </w:rPr>
        <w:t>: 1441-1452 [PMID: 25853748 DOI: 10.1056/NEJMra1403718]</w:t>
      </w:r>
    </w:p>
    <w:p w14:paraId="76B32A4B"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10 </w:t>
      </w:r>
      <w:r w:rsidRPr="00B562FD">
        <w:rPr>
          <w:rFonts w:ascii="Book Antiqua" w:eastAsia="SimSun" w:hAnsi="Book Antiqua" w:cs="SimSun"/>
          <w:b/>
          <w:bCs/>
          <w:sz w:val="24"/>
          <w:szCs w:val="24"/>
        </w:rPr>
        <w:t>Vagefi PA</w:t>
      </w:r>
      <w:r w:rsidRPr="00B562FD">
        <w:rPr>
          <w:rFonts w:ascii="Book Antiqua" w:eastAsia="SimSun" w:hAnsi="Book Antiqua" w:cs="SimSun"/>
          <w:sz w:val="24"/>
          <w:szCs w:val="24"/>
        </w:rPr>
        <w:t>, Longo WE. Colorectal cancer in patients with inflammatory bowel disease. </w:t>
      </w:r>
      <w:r w:rsidRPr="00B562FD">
        <w:rPr>
          <w:rFonts w:ascii="Book Antiqua" w:eastAsia="SimSun" w:hAnsi="Book Antiqua" w:cs="SimSun"/>
          <w:i/>
          <w:iCs/>
          <w:sz w:val="24"/>
          <w:szCs w:val="24"/>
        </w:rPr>
        <w:t>Clin Colorectal Cancer</w:t>
      </w:r>
      <w:r w:rsidRPr="00B562FD">
        <w:rPr>
          <w:rFonts w:ascii="Book Antiqua" w:eastAsia="SimSun" w:hAnsi="Book Antiqua" w:cs="SimSun"/>
          <w:sz w:val="24"/>
          <w:szCs w:val="24"/>
        </w:rPr>
        <w:t> 2005; </w:t>
      </w:r>
      <w:r w:rsidRPr="00B562FD">
        <w:rPr>
          <w:rFonts w:ascii="Book Antiqua" w:eastAsia="SimSun" w:hAnsi="Book Antiqua" w:cs="SimSun"/>
          <w:b/>
          <w:bCs/>
          <w:sz w:val="24"/>
          <w:szCs w:val="24"/>
        </w:rPr>
        <w:t>4</w:t>
      </w:r>
      <w:r w:rsidRPr="00B562FD">
        <w:rPr>
          <w:rFonts w:ascii="Book Antiqua" w:eastAsia="SimSun" w:hAnsi="Book Antiqua" w:cs="SimSun"/>
          <w:sz w:val="24"/>
          <w:szCs w:val="24"/>
        </w:rPr>
        <w:t>: 313-319 [PMID: 15663834 DOI: 10.3816/CCC.2005.n.003]</w:t>
      </w:r>
    </w:p>
    <w:p w14:paraId="526A7542" w14:textId="77777777" w:rsidR="00235EFF" w:rsidRPr="00B562FD" w:rsidRDefault="00235EFF" w:rsidP="00235EFF">
      <w:pPr>
        <w:spacing w:after="0" w:line="360" w:lineRule="auto"/>
        <w:jc w:val="both"/>
        <w:rPr>
          <w:rFonts w:ascii="Book Antiqua" w:eastAsia="SimSun" w:hAnsi="Book Antiqua" w:cs="SimSun"/>
          <w:sz w:val="24"/>
          <w:szCs w:val="24"/>
        </w:rPr>
      </w:pPr>
      <w:r w:rsidRPr="00014494">
        <w:rPr>
          <w:rFonts w:ascii="Book Antiqua" w:eastAsia="SimSun" w:hAnsi="Book Antiqua" w:cs="SimSun"/>
          <w:sz w:val="24"/>
          <w:szCs w:val="24"/>
        </w:rPr>
        <w:t>11 </w:t>
      </w:r>
      <w:r w:rsidRPr="00014494">
        <w:rPr>
          <w:rFonts w:ascii="Book Antiqua" w:eastAsia="SimSun" w:hAnsi="Book Antiqua" w:cs="SimSun"/>
          <w:b/>
          <w:bCs/>
          <w:sz w:val="24"/>
          <w:szCs w:val="24"/>
        </w:rPr>
        <w:t>Eaden JA</w:t>
      </w:r>
      <w:r w:rsidRPr="00014494">
        <w:rPr>
          <w:rFonts w:ascii="Book Antiqua" w:eastAsia="SimSun" w:hAnsi="Book Antiqua" w:cs="SimSun"/>
          <w:sz w:val="24"/>
          <w:szCs w:val="24"/>
        </w:rPr>
        <w:t>, Abrams KR, Mayberry JF. The risk of colorectal cancer in ulcerative colitis: a meta-analysis. </w:t>
      </w:r>
      <w:r w:rsidRPr="00014494">
        <w:rPr>
          <w:rFonts w:ascii="Book Antiqua" w:eastAsia="SimSun" w:hAnsi="Book Antiqua" w:cs="SimSun"/>
          <w:i/>
          <w:iCs/>
          <w:sz w:val="24"/>
          <w:szCs w:val="24"/>
        </w:rPr>
        <w:t>Gut</w:t>
      </w:r>
      <w:r w:rsidRPr="00014494">
        <w:rPr>
          <w:rFonts w:ascii="Book Antiqua" w:eastAsia="SimSun" w:hAnsi="Book Antiqua" w:cs="SimSun"/>
          <w:sz w:val="24"/>
          <w:szCs w:val="24"/>
        </w:rPr>
        <w:t> 2001; </w:t>
      </w:r>
      <w:r w:rsidRPr="00014494">
        <w:rPr>
          <w:rFonts w:ascii="Book Antiqua" w:eastAsia="SimSun" w:hAnsi="Book Antiqua" w:cs="SimSun"/>
          <w:b/>
          <w:bCs/>
          <w:sz w:val="24"/>
          <w:szCs w:val="24"/>
        </w:rPr>
        <w:t>48</w:t>
      </w:r>
      <w:r w:rsidRPr="00014494">
        <w:rPr>
          <w:rFonts w:ascii="Book Antiqua" w:eastAsia="SimSun" w:hAnsi="Book Antiqua" w:cs="SimSun"/>
          <w:sz w:val="24"/>
          <w:szCs w:val="24"/>
        </w:rPr>
        <w:t>: 526-535 [PMID: 11247898 DOI: 10.1136/gut.48.4.526]</w:t>
      </w:r>
    </w:p>
    <w:p w14:paraId="5921421C"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12 </w:t>
      </w:r>
      <w:r w:rsidRPr="00B562FD">
        <w:rPr>
          <w:rFonts w:ascii="Book Antiqua" w:eastAsia="SimSun" w:hAnsi="Book Antiqua" w:cs="SimSun"/>
          <w:b/>
          <w:bCs/>
          <w:sz w:val="24"/>
          <w:szCs w:val="24"/>
        </w:rPr>
        <w:t>Jess T</w:t>
      </w:r>
      <w:r w:rsidRPr="00B562FD">
        <w:rPr>
          <w:rFonts w:ascii="Book Antiqua" w:eastAsia="SimSun" w:hAnsi="Book Antiqua" w:cs="SimSun"/>
          <w:sz w:val="24"/>
          <w:szCs w:val="24"/>
        </w:rPr>
        <w:t>, Simonsen J, Jørgensen KT, Pedersen BV, Nielsen NM, Frisch M. Decreasing risk of colorectal cancer in patients with inflammatory bowel disease over 30 years. </w:t>
      </w:r>
      <w:r w:rsidRPr="00B562FD">
        <w:rPr>
          <w:rFonts w:ascii="Book Antiqua" w:eastAsia="SimSun" w:hAnsi="Book Antiqua" w:cs="SimSun"/>
          <w:i/>
          <w:iCs/>
          <w:sz w:val="24"/>
          <w:szCs w:val="24"/>
        </w:rPr>
        <w:t>Gastroenterology</w:t>
      </w:r>
      <w:r w:rsidRPr="00B562FD">
        <w:rPr>
          <w:rFonts w:ascii="Book Antiqua" w:eastAsia="SimSun" w:hAnsi="Book Antiqua" w:cs="SimSun"/>
          <w:sz w:val="24"/>
          <w:szCs w:val="24"/>
        </w:rPr>
        <w:t> 2012; </w:t>
      </w:r>
      <w:r w:rsidRPr="00B562FD">
        <w:rPr>
          <w:rFonts w:ascii="Book Antiqua" w:eastAsia="SimSun" w:hAnsi="Book Antiqua" w:cs="SimSun"/>
          <w:b/>
          <w:bCs/>
          <w:sz w:val="24"/>
          <w:szCs w:val="24"/>
        </w:rPr>
        <w:t>143</w:t>
      </w:r>
      <w:r w:rsidRPr="00B562FD">
        <w:rPr>
          <w:rFonts w:ascii="Book Antiqua" w:eastAsia="SimSun" w:hAnsi="Book Antiqua" w:cs="SimSun"/>
          <w:sz w:val="24"/>
          <w:szCs w:val="24"/>
        </w:rPr>
        <w:t>: 375-81.e1; quiz e13-4 [PMID: 22522090 DOI: 10.1053/j.gastro.2012.04.016]</w:t>
      </w:r>
    </w:p>
    <w:p w14:paraId="6BF223E8"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13 </w:t>
      </w:r>
      <w:r w:rsidRPr="00B562FD">
        <w:rPr>
          <w:rFonts w:ascii="Book Antiqua" w:eastAsia="SimSun" w:hAnsi="Book Antiqua" w:cs="SimSun"/>
          <w:b/>
          <w:bCs/>
          <w:sz w:val="24"/>
          <w:szCs w:val="24"/>
        </w:rPr>
        <w:t>Munkholm P</w:t>
      </w:r>
      <w:r w:rsidRPr="00B562FD">
        <w:rPr>
          <w:rFonts w:ascii="Book Antiqua" w:eastAsia="SimSun" w:hAnsi="Book Antiqua" w:cs="SimSun"/>
          <w:sz w:val="24"/>
          <w:szCs w:val="24"/>
        </w:rPr>
        <w:t>, Loftus EV, Reinacher-Schick A, Kornbluth A, Mittmann U, Esendal B. Prevention of colorectal cancer in inflammatory bowel disease: value of screening and 5-aminosalicylates. </w:t>
      </w:r>
      <w:r w:rsidRPr="00B562FD">
        <w:rPr>
          <w:rFonts w:ascii="Book Antiqua" w:eastAsia="SimSun" w:hAnsi="Book Antiqua" w:cs="SimSun"/>
          <w:i/>
          <w:iCs/>
          <w:sz w:val="24"/>
          <w:szCs w:val="24"/>
        </w:rPr>
        <w:t>Digestion</w:t>
      </w:r>
      <w:r w:rsidRPr="00B562FD">
        <w:rPr>
          <w:rFonts w:ascii="Book Antiqua" w:eastAsia="SimSun" w:hAnsi="Book Antiqua" w:cs="SimSun"/>
          <w:sz w:val="24"/>
          <w:szCs w:val="24"/>
        </w:rPr>
        <w:t> 2006; </w:t>
      </w:r>
      <w:r w:rsidRPr="00B562FD">
        <w:rPr>
          <w:rFonts w:ascii="Book Antiqua" w:eastAsia="SimSun" w:hAnsi="Book Antiqua" w:cs="SimSun"/>
          <w:b/>
          <w:bCs/>
          <w:sz w:val="24"/>
          <w:szCs w:val="24"/>
        </w:rPr>
        <w:t>73</w:t>
      </w:r>
      <w:r w:rsidRPr="00B562FD">
        <w:rPr>
          <w:rFonts w:ascii="Book Antiqua" w:eastAsia="SimSun" w:hAnsi="Book Antiqua" w:cs="SimSun"/>
          <w:sz w:val="24"/>
          <w:szCs w:val="24"/>
        </w:rPr>
        <w:t>: 11-19 [PMID: 16410688 DOI: 10.1159/000090763]</w:t>
      </w:r>
    </w:p>
    <w:p w14:paraId="43585F29"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14 </w:t>
      </w:r>
      <w:r w:rsidRPr="00B562FD">
        <w:rPr>
          <w:rFonts w:ascii="Book Antiqua" w:eastAsia="SimSun" w:hAnsi="Book Antiqua" w:cs="SimSun"/>
          <w:b/>
          <w:bCs/>
          <w:sz w:val="24"/>
          <w:szCs w:val="24"/>
        </w:rPr>
        <w:t>Riddell RH</w:t>
      </w:r>
      <w:r w:rsidRPr="00B562FD">
        <w:rPr>
          <w:rFonts w:ascii="Book Antiqua" w:eastAsia="SimSun" w:hAnsi="Book Antiqua" w:cs="SimSun"/>
          <w:sz w:val="24"/>
          <w:szCs w:val="24"/>
        </w:rPr>
        <w:t>, Goldman H, Ransohoff DF, Appelman HD, Fenoglio CM, Haggitt RC, Ahren C, Correa P, Hamilton SR, Morson BC. Dysplasia in inflammatory bowel disease: standardized classification with provisional clinical applications. </w:t>
      </w:r>
      <w:r w:rsidRPr="00B562FD">
        <w:rPr>
          <w:rFonts w:ascii="Book Antiqua" w:eastAsia="SimSun" w:hAnsi="Book Antiqua" w:cs="SimSun"/>
          <w:i/>
          <w:iCs/>
          <w:sz w:val="24"/>
          <w:szCs w:val="24"/>
        </w:rPr>
        <w:t>Hum Pathol</w:t>
      </w:r>
      <w:r w:rsidRPr="00B562FD">
        <w:rPr>
          <w:rFonts w:ascii="Book Antiqua" w:eastAsia="SimSun" w:hAnsi="Book Antiqua" w:cs="SimSun"/>
          <w:sz w:val="24"/>
          <w:szCs w:val="24"/>
        </w:rPr>
        <w:t> 1983; </w:t>
      </w:r>
      <w:r w:rsidRPr="00B562FD">
        <w:rPr>
          <w:rFonts w:ascii="Book Antiqua" w:eastAsia="SimSun" w:hAnsi="Book Antiqua" w:cs="SimSun"/>
          <w:b/>
          <w:bCs/>
          <w:sz w:val="24"/>
          <w:szCs w:val="24"/>
        </w:rPr>
        <w:t>14</w:t>
      </w:r>
      <w:r w:rsidRPr="00B562FD">
        <w:rPr>
          <w:rFonts w:ascii="Book Antiqua" w:eastAsia="SimSun" w:hAnsi="Book Antiqua" w:cs="SimSun"/>
          <w:sz w:val="24"/>
          <w:szCs w:val="24"/>
        </w:rPr>
        <w:t>: 931-968 [PMID: 6629368 DOI: 10.1016/S0046-8177(83)80175-0]</w:t>
      </w:r>
    </w:p>
    <w:p w14:paraId="304786AE"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15 </w:t>
      </w:r>
      <w:r w:rsidRPr="00B562FD">
        <w:rPr>
          <w:rFonts w:ascii="Book Antiqua" w:eastAsia="SimSun" w:hAnsi="Book Antiqua" w:cs="SimSun"/>
          <w:b/>
          <w:bCs/>
          <w:sz w:val="24"/>
          <w:szCs w:val="24"/>
        </w:rPr>
        <w:t>Sharan R</w:t>
      </w:r>
      <w:r w:rsidRPr="00B562FD">
        <w:rPr>
          <w:rFonts w:ascii="Book Antiqua" w:eastAsia="SimSun" w:hAnsi="Book Antiqua" w:cs="SimSun"/>
          <w:sz w:val="24"/>
          <w:szCs w:val="24"/>
        </w:rPr>
        <w:t>, Schoen RE. Cancer in inflammatory bowel disease. An evidence-based analysis and guide for physicians and patients. </w:t>
      </w:r>
      <w:r w:rsidRPr="00B562FD">
        <w:rPr>
          <w:rFonts w:ascii="Book Antiqua" w:eastAsia="SimSun" w:hAnsi="Book Antiqua" w:cs="SimSun"/>
          <w:i/>
          <w:iCs/>
          <w:sz w:val="24"/>
          <w:szCs w:val="24"/>
        </w:rPr>
        <w:t>Gastroenterol Clin North Am</w:t>
      </w:r>
      <w:r w:rsidRPr="00B562FD">
        <w:rPr>
          <w:rFonts w:ascii="Book Antiqua" w:eastAsia="SimSun" w:hAnsi="Book Antiqua" w:cs="SimSun"/>
          <w:sz w:val="24"/>
          <w:szCs w:val="24"/>
        </w:rPr>
        <w:t> 2002; </w:t>
      </w:r>
      <w:r w:rsidRPr="00B562FD">
        <w:rPr>
          <w:rFonts w:ascii="Book Antiqua" w:eastAsia="SimSun" w:hAnsi="Book Antiqua" w:cs="SimSun"/>
          <w:b/>
          <w:bCs/>
          <w:sz w:val="24"/>
          <w:szCs w:val="24"/>
        </w:rPr>
        <w:t>31</w:t>
      </w:r>
      <w:r w:rsidRPr="00B562FD">
        <w:rPr>
          <w:rFonts w:ascii="Book Antiqua" w:eastAsia="SimSun" w:hAnsi="Book Antiqua" w:cs="SimSun"/>
          <w:sz w:val="24"/>
          <w:szCs w:val="24"/>
        </w:rPr>
        <w:t>: 237-254 [PMID: 12122735 DOI: 10.1016/S0889-8553(01)00014-0]</w:t>
      </w:r>
    </w:p>
    <w:p w14:paraId="4306926F"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16 </w:t>
      </w:r>
      <w:r w:rsidRPr="00B562FD">
        <w:rPr>
          <w:rFonts w:ascii="Book Antiqua" w:eastAsia="SimSun" w:hAnsi="Book Antiqua" w:cs="SimSun"/>
          <w:b/>
          <w:bCs/>
          <w:sz w:val="24"/>
          <w:szCs w:val="24"/>
        </w:rPr>
        <w:t>Ullman TA</w:t>
      </w:r>
      <w:r w:rsidRPr="00B562FD">
        <w:rPr>
          <w:rFonts w:ascii="Book Antiqua" w:eastAsia="SimSun" w:hAnsi="Book Antiqua" w:cs="SimSun"/>
          <w:sz w:val="24"/>
          <w:szCs w:val="24"/>
        </w:rPr>
        <w:t>. Dysplasia and colorectal cancer in Crohn's disease. </w:t>
      </w:r>
      <w:r w:rsidRPr="00B562FD">
        <w:rPr>
          <w:rFonts w:ascii="Book Antiqua" w:eastAsia="SimSun" w:hAnsi="Book Antiqua" w:cs="SimSun"/>
          <w:i/>
          <w:iCs/>
          <w:sz w:val="24"/>
          <w:szCs w:val="24"/>
        </w:rPr>
        <w:t>J Clin Gastroenterol</w:t>
      </w:r>
      <w:r w:rsidRPr="00B562FD">
        <w:rPr>
          <w:rFonts w:ascii="Book Antiqua" w:eastAsia="SimSun" w:hAnsi="Book Antiqua" w:cs="SimSun"/>
          <w:sz w:val="24"/>
          <w:szCs w:val="24"/>
        </w:rPr>
        <w:t> </w:t>
      </w:r>
      <w:r>
        <w:rPr>
          <w:rFonts w:ascii="Book Antiqua" w:eastAsia="SimSun" w:hAnsi="Book Antiqua" w:cs="SimSun" w:hint="eastAsia"/>
          <w:sz w:val="24"/>
          <w:szCs w:val="24"/>
        </w:rPr>
        <w:t>2003</w:t>
      </w:r>
      <w:r w:rsidRPr="00B562FD">
        <w:rPr>
          <w:rFonts w:ascii="Book Antiqua" w:eastAsia="SimSun" w:hAnsi="Book Antiqua" w:cs="SimSun"/>
          <w:sz w:val="24"/>
          <w:szCs w:val="24"/>
        </w:rPr>
        <w:t>; </w:t>
      </w:r>
      <w:r w:rsidRPr="00B562FD">
        <w:rPr>
          <w:rFonts w:ascii="Book Antiqua" w:eastAsia="SimSun" w:hAnsi="Book Antiqua" w:cs="SimSun"/>
          <w:b/>
          <w:bCs/>
          <w:sz w:val="24"/>
          <w:szCs w:val="24"/>
        </w:rPr>
        <w:t>36</w:t>
      </w:r>
      <w:r w:rsidRPr="00B562FD">
        <w:rPr>
          <w:rFonts w:ascii="Book Antiqua" w:eastAsia="SimSun" w:hAnsi="Book Antiqua" w:cs="SimSun"/>
          <w:sz w:val="24"/>
          <w:szCs w:val="24"/>
        </w:rPr>
        <w:t>: S75-S8; discussion S75-S8; [PMID: 12702970]</w:t>
      </w:r>
    </w:p>
    <w:p w14:paraId="6E2C8244"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17 </w:t>
      </w:r>
      <w:r w:rsidRPr="00B562FD">
        <w:rPr>
          <w:rFonts w:ascii="Book Antiqua" w:eastAsia="SimSun" w:hAnsi="Book Antiqua" w:cs="SimSun"/>
          <w:b/>
          <w:bCs/>
          <w:sz w:val="24"/>
          <w:szCs w:val="24"/>
        </w:rPr>
        <w:t>Goldman H</w:t>
      </w:r>
      <w:r w:rsidRPr="00B562FD">
        <w:rPr>
          <w:rFonts w:ascii="Book Antiqua" w:eastAsia="SimSun" w:hAnsi="Book Antiqua" w:cs="SimSun"/>
          <w:sz w:val="24"/>
          <w:szCs w:val="24"/>
        </w:rPr>
        <w:t>. Significance and detection of dysplasia in chronic colitis. </w:t>
      </w:r>
      <w:r w:rsidRPr="00B562FD">
        <w:rPr>
          <w:rFonts w:ascii="Book Antiqua" w:eastAsia="SimSun" w:hAnsi="Book Antiqua" w:cs="SimSun"/>
          <w:i/>
          <w:iCs/>
          <w:sz w:val="24"/>
          <w:szCs w:val="24"/>
        </w:rPr>
        <w:t>Cancer</w:t>
      </w:r>
      <w:r w:rsidRPr="00B562FD">
        <w:rPr>
          <w:rFonts w:ascii="Book Antiqua" w:eastAsia="SimSun" w:hAnsi="Book Antiqua" w:cs="SimSun"/>
          <w:sz w:val="24"/>
          <w:szCs w:val="24"/>
        </w:rPr>
        <w:t> 1996; </w:t>
      </w:r>
      <w:r w:rsidRPr="00B562FD">
        <w:rPr>
          <w:rFonts w:ascii="Book Antiqua" w:eastAsia="SimSun" w:hAnsi="Book Antiqua" w:cs="SimSun"/>
          <w:b/>
          <w:bCs/>
          <w:sz w:val="24"/>
          <w:szCs w:val="24"/>
        </w:rPr>
        <w:t>78</w:t>
      </w:r>
      <w:r w:rsidRPr="00B562FD">
        <w:rPr>
          <w:rFonts w:ascii="Book Antiqua" w:eastAsia="SimSun" w:hAnsi="Book Antiqua" w:cs="SimSun"/>
          <w:sz w:val="24"/>
          <w:szCs w:val="24"/>
        </w:rPr>
        <w:t>: 2261-2263 [PMID: 8940994 DOI: 10.1002/(SICI)1097-0142(19961201)]</w:t>
      </w:r>
    </w:p>
    <w:p w14:paraId="3C8E51A8"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18 </w:t>
      </w:r>
      <w:r w:rsidRPr="00B562FD">
        <w:rPr>
          <w:rFonts w:ascii="Book Antiqua" w:eastAsia="SimSun" w:hAnsi="Book Antiqua" w:cs="SimSun"/>
          <w:b/>
          <w:bCs/>
          <w:sz w:val="24"/>
          <w:szCs w:val="24"/>
        </w:rPr>
        <w:t>Riddell RH</w:t>
      </w:r>
      <w:r w:rsidRPr="00B562FD">
        <w:rPr>
          <w:rFonts w:ascii="Book Antiqua" w:eastAsia="SimSun" w:hAnsi="Book Antiqua" w:cs="SimSun"/>
          <w:sz w:val="24"/>
          <w:szCs w:val="24"/>
        </w:rPr>
        <w:t>. Premalignant and early malignant lesions in the gastrointestinal tract: definitions, terminology, and problems. </w:t>
      </w:r>
      <w:r w:rsidRPr="00B562FD">
        <w:rPr>
          <w:rFonts w:ascii="Book Antiqua" w:eastAsia="SimSun" w:hAnsi="Book Antiqua" w:cs="SimSun"/>
          <w:i/>
          <w:iCs/>
          <w:sz w:val="24"/>
          <w:szCs w:val="24"/>
        </w:rPr>
        <w:t>Am J Gastroenterol</w:t>
      </w:r>
      <w:r w:rsidRPr="00B562FD">
        <w:rPr>
          <w:rFonts w:ascii="Book Antiqua" w:eastAsia="SimSun" w:hAnsi="Book Antiqua" w:cs="SimSun"/>
          <w:sz w:val="24"/>
          <w:szCs w:val="24"/>
        </w:rPr>
        <w:t> 1996; </w:t>
      </w:r>
      <w:r w:rsidRPr="00B562FD">
        <w:rPr>
          <w:rFonts w:ascii="Book Antiqua" w:eastAsia="SimSun" w:hAnsi="Book Antiqua" w:cs="SimSun"/>
          <w:b/>
          <w:bCs/>
          <w:sz w:val="24"/>
          <w:szCs w:val="24"/>
        </w:rPr>
        <w:t>91</w:t>
      </w:r>
      <w:r w:rsidRPr="00B562FD">
        <w:rPr>
          <w:rFonts w:ascii="Book Antiqua" w:eastAsia="SimSun" w:hAnsi="Book Antiqua" w:cs="SimSun"/>
          <w:sz w:val="24"/>
          <w:szCs w:val="24"/>
        </w:rPr>
        <w:t>: 864-872 [PMID: 8633573]</w:t>
      </w:r>
    </w:p>
    <w:p w14:paraId="3ADF63B0"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lastRenderedPageBreak/>
        <w:t>19 </w:t>
      </w:r>
      <w:r w:rsidRPr="00B562FD">
        <w:rPr>
          <w:rFonts w:ascii="Book Antiqua" w:eastAsia="SimSun" w:hAnsi="Book Antiqua" w:cs="SimSun"/>
          <w:b/>
          <w:bCs/>
          <w:sz w:val="24"/>
          <w:szCs w:val="24"/>
        </w:rPr>
        <w:t>Ullman T</w:t>
      </w:r>
      <w:r w:rsidRPr="00B562FD">
        <w:rPr>
          <w:rFonts w:ascii="Book Antiqua" w:eastAsia="SimSun" w:hAnsi="Book Antiqua" w:cs="SimSun"/>
          <w:sz w:val="24"/>
          <w:szCs w:val="24"/>
        </w:rPr>
        <w:t>, Croog V, Harpaz N, Sachar D, Itzkowitz S. Progression of flat low-grade dysplasia to advanced neoplasia in patients with ulcerative colitis. </w:t>
      </w:r>
      <w:r w:rsidRPr="00B562FD">
        <w:rPr>
          <w:rFonts w:ascii="Book Antiqua" w:eastAsia="SimSun" w:hAnsi="Book Antiqua" w:cs="SimSun"/>
          <w:i/>
          <w:iCs/>
          <w:sz w:val="24"/>
          <w:szCs w:val="24"/>
        </w:rPr>
        <w:t>Gastroenterology</w:t>
      </w:r>
      <w:r w:rsidRPr="00B562FD">
        <w:rPr>
          <w:rFonts w:ascii="Book Antiqua" w:eastAsia="SimSun" w:hAnsi="Book Antiqua" w:cs="SimSun"/>
          <w:sz w:val="24"/>
          <w:szCs w:val="24"/>
        </w:rPr>
        <w:t> 2003; </w:t>
      </w:r>
      <w:r w:rsidRPr="00B562FD">
        <w:rPr>
          <w:rFonts w:ascii="Book Antiqua" w:eastAsia="SimSun" w:hAnsi="Book Antiqua" w:cs="SimSun"/>
          <w:b/>
          <w:bCs/>
          <w:sz w:val="24"/>
          <w:szCs w:val="24"/>
        </w:rPr>
        <w:t>125</w:t>
      </w:r>
      <w:r w:rsidRPr="00B562FD">
        <w:rPr>
          <w:rFonts w:ascii="Book Antiqua" w:eastAsia="SimSun" w:hAnsi="Book Antiqua" w:cs="SimSun"/>
          <w:sz w:val="24"/>
          <w:szCs w:val="24"/>
        </w:rPr>
        <w:t>: 1311-1319 [PMID: 14598247 DOI: 10.1016/j.gastro.2003.08.023]</w:t>
      </w:r>
    </w:p>
    <w:p w14:paraId="27001F9F"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20 </w:t>
      </w:r>
      <w:r w:rsidRPr="00B562FD">
        <w:rPr>
          <w:rFonts w:ascii="Book Antiqua" w:eastAsia="SimSun" w:hAnsi="Book Antiqua" w:cs="SimSun"/>
          <w:b/>
          <w:bCs/>
          <w:sz w:val="24"/>
          <w:szCs w:val="24"/>
        </w:rPr>
        <w:t>Itzkowitz SH</w:t>
      </w:r>
      <w:r w:rsidRPr="00B562FD">
        <w:rPr>
          <w:rFonts w:ascii="Book Antiqua" w:eastAsia="SimSun" w:hAnsi="Book Antiqua" w:cs="SimSun"/>
          <w:sz w:val="24"/>
          <w:szCs w:val="24"/>
        </w:rPr>
        <w:t>, Harpaz N. Diagnosis and management of dysplasia in patients with inflammatory bowel diseases. </w:t>
      </w:r>
      <w:r w:rsidRPr="00B562FD">
        <w:rPr>
          <w:rFonts w:ascii="Book Antiqua" w:eastAsia="SimSun" w:hAnsi="Book Antiqua" w:cs="SimSun"/>
          <w:i/>
          <w:iCs/>
          <w:sz w:val="24"/>
          <w:szCs w:val="24"/>
        </w:rPr>
        <w:t>Gastroenterology</w:t>
      </w:r>
      <w:r w:rsidRPr="00B562FD">
        <w:rPr>
          <w:rFonts w:ascii="Book Antiqua" w:eastAsia="SimSun" w:hAnsi="Book Antiqua" w:cs="SimSun"/>
          <w:sz w:val="24"/>
          <w:szCs w:val="24"/>
        </w:rPr>
        <w:t> 2004; </w:t>
      </w:r>
      <w:r w:rsidRPr="00B562FD">
        <w:rPr>
          <w:rFonts w:ascii="Book Antiqua" w:eastAsia="SimSun" w:hAnsi="Book Antiqua" w:cs="SimSun"/>
          <w:b/>
          <w:bCs/>
          <w:sz w:val="24"/>
          <w:szCs w:val="24"/>
        </w:rPr>
        <w:t>126</w:t>
      </w:r>
      <w:r w:rsidRPr="00B562FD">
        <w:rPr>
          <w:rFonts w:ascii="Book Antiqua" w:eastAsia="SimSun" w:hAnsi="Book Antiqua" w:cs="SimSun"/>
          <w:sz w:val="24"/>
          <w:szCs w:val="24"/>
        </w:rPr>
        <w:t>: 1634-1648 [PMID: 15168373 DOI: 10.1053/j.gastro.2004.03.025]</w:t>
      </w:r>
    </w:p>
    <w:p w14:paraId="4AC9D195"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21 </w:t>
      </w:r>
      <w:r w:rsidRPr="00B562FD">
        <w:rPr>
          <w:rFonts w:ascii="Book Antiqua" w:eastAsia="SimSun" w:hAnsi="Book Antiqua" w:cs="SimSun"/>
          <w:b/>
          <w:bCs/>
          <w:sz w:val="24"/>
          <w:szCs w:val="24"/>
        </w:rPr>
        <w:t>Jess T</w:t>
      </w:r>
      <w:r w:rsidRPr="00B562FD">
        <w:rPr>
          <w:rFonts w:ascii="Book Antiqua" w:eastAsia="SimSun" w:hAnsi="Book Antiqua" w:cs="SimSun"/>
          <w:sz w:val="24"/>
          <w:szCs w:val="24"/>
        </w:rPr>
        <w:t>, Rungoe C, Peyrin-Biroulet L. Risk of colorectal cancer in patients with ulcerative colitis: a meta-analysis of population-based cohort studies. </w:t>
      </w:r>
      <w:r w:rsidRPr="00B562FD">
        <w:rPr>
          <w:rFonts w:ascii="Book Antiqua" w:eastAsia="SimSun" w:hAnsi="Book Antiqua" w:cs="SimSun"/>
          <w:i/>
          <w:iCs/>
          <w:sz w:val="24"/>
          <w:szCs w:val="24"/>
        </w:rPr>
        <w:t>Clin Gastroenterol Hepatol</w:t>
      </w:r>
      <w:r w:rsidRPr="00B562FD">
        <w:rPr>
          <w:rFonts w:ascii="Book Antiqua" w:eastAsia="SimSun" w:hAnsi="Book Antiqua" w:cs="SimSun"/>
          <w:sz w:val="24"/>
          <w:szCs w:val="24"/>
        </w:rPr>
        <w:t> 2012; </w:t>
      </w:r>
      <w:r w:rsidRPr="00B562FD">
        <w:rPr>
          <w:rFonts w:ascii="Book Antiqua" w:eastAsia="SimSun" w:hAnsi="Book Antiqua" w:cs="SimSun"/>
          <w:b/>
          <w:bCs/>
          <w:sz w:val="24"/>
          <w:szCs w:val="24"/>
        </w:rPr>
        <w:t>10</w:t>
      </w:r>
      <w:r w:rsidRPr="00B562FD">
        <w:rPr>
          <w:rFonts w:ascii="Book Antiqua" w:eastAsia="SimSun" w:hAnsi="Book Antiqua" w:cs="SimSun"/>
          <w:sz w:val="24"/>
          <w:szCs w:val="24"/>
        </w:rPr>
        <w:t>: 639-645 [PMID: 22289873 DOI: 10.1016/j.cgh.2012.01.010]</w:t>
      </w:r>
    </w:p>
    <w:p w14:paraId="3B7A0B29"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22 </w:t>
      </w:r>
      <w:r w:rsidRPr="00B562FD">
        <w:rPr>
          <w:rFonts w:ascii="Book Antiqua" w:eastAsia="SimSun" w:hAnsi="Book Antiqua" w:cs="SimSun"/>
          <w:b/>
          <w:bCs/>
          <w:sz w:val="24"/>
          <w:szCs w:val="24"/>
        </w:rPr>
        <w:t>Ali RA</w:t>
      </w:r>
      <w:r w:rsidRPr="00B562FD">
        <w:rPr>
          <w:rFonts w:ascii="Book Antiqua" w:eastAsia="SimSun" w:hAnsi="Book Antiqua" w:cs="SimSun"/>
          <w:sz w:val="24"/>
          <w:szCs w:val="24"/>
        </w:rPr>
        <w:t>, Dooley C, Comber H, Newell J, Egan LJ. Clinical features, treatment, and survival of patients with colorectal cancer with or without inflammatory bowel disease. </w:t>
      </w:r>
      <w:r w:rsidRPr="00B562FD">
        <w:rPr>
          <w:rFonts w:ascii="Book Antiqua" w:eastAsia="SimSun" w:hAnsi="Book Antiqua" w:cs="SimSun"/>
          <w:i/>
          <w:iCs/>
          <w:sz w:val="24"/>
          <w:szCs w:val="24"/>
        </w:rPr>
        <w:t>Clin Gastroenterol Hepatol</w:t>
      </w:r>
      <w:r w:rsidRPr="00B562FD">
        <w:rPr>
          <w:rFonts w:ascii="Book Antiqua" w:eastAsia="SimSun" w:hAnsi="Book Antiqua" w:cs="SimSun"/>
          <w:sz w:val="24"/>
          <w:szCs w:val="24"/>
        </w:rPr>
        <w:t> 2011; </w:t>
      </w:r>
      <w:r w:rsidRPr="00B562FD">
        <w:rPr>
          <w:rFonts w:ascii="Book Antiqua" w:eastAsia="SimSun" w:hAnsi="Book Antiqua" w:cs="SimSun"/>
          <w:b/>
          <w:bCs/>
          <w:sz w:val="24"/>
          <w:szCs w:val="24"/>
        </w:rPr>
        <w:t>9</w:t>
      </w:r>
      <w:r w:rsidRPr="00B562FD">
        <w:rPr>
          <w:rFonts w:ascii="Book Antiqua" w:eastAsia="SimSun" w:hAnsi="Book Antiqua" w:cs="SimSun"/>
          <w:sz w:val="24"/>
          <w:szCs w:val="24"/>
        </w:rPr>
        <w:t>: 584-9.e1-584-9.e2 [PMID: 21565283 DOI: 10.1016/j.cgh.2011.04.016]</w:t>
      </w:r>
    </w:p>
    <w:p w14:paraId="540AE90D"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23 </w:t>
      </w:r>
      <w:r w:rsidRPr="00B562FD">
        <w:rPr>
          <w:rFonts w:ascii="Book Antiqua" w:eastAsia="SimSun" w:hAnsi="Book Antiqua" w:cs="SimSun"/>
          <w:b/>
          <w:bCs/>
          <w:sz w:val="24"/>
          <w:szCs w:val="24"/>
        </w:rPr>
        <w:t>DeRoche TC</w:t>
      </w:r>
      <w:r w:rsidRPr="00B562FD">
        <w:rPr>
          <w:rFonts w:ascii="Book Antiqua" w:eastAsia="SimSun" w:hAnsi="Book Antiqua" w:cs="SimSun"/>
          <w:sz w:val="24"/>
          <w:szCs w:val="24"/>
        </w:rPr>
        <w:t>, Xiao SY, Liu X. Histological evaluation in ulcerative colitis. </w:t>
      </w:r>
      <w:r w:rsidRPr="00B562FD">
        <w:rPr>
          <w:rFonts w:ascii="Book Antiqua" w:eastAsia="SimSun" w:hAnsi="Book Antiqua" w:cs="SimSun"/>
          <w:i/>
          <w:iCs/>
          <w:sz w:val="24"/>
          <w:szCs w:val="24"/>
        </w:rPr>
        <w:t>Gastroenterol Rep (Oxf)</w:t>
      </w:r>
      <w:r w:rsidRPr="00B562FD">
        <w:rPr>
          <w:rFonts w:ascii="Book Antiqua" w:eastAsia="SimSun" w:hAnsi="Book Antiqua" w:cs="SimSun"/>
          <w:sz w:val="24"/>
          <w:szCs w:val="24"/>
        </w:rPr>
        <w:t> 2014; </w:t>
      </w:r>
      <w:r w:rsidRPr="00B562FD">
        <w:rPr>
          <w:rFonts w:ascii="Book Antiqua" w:eastAsia="SimSun" w:hAnsi="Book Antiqua" w:cs="SimSun"/>
          <w:b/>
          <w:bCs/>
          <w:sz w:val="24"/>
          <w:szCs w:val="24"/>
        </w:rPr>
        <w:t>2</w:t>
      </w:r>
      <w:r w:rsidRPr="00B562FD">
        <w:rPr>
          <w:rFonts w:ascii="Book Antiqua" w:eastAsia="SimSun" w:hAnsi="Book Antiqua" w:cs="SimSun"/>
          <w:sz w:val="24"/>
          <w:szCs w:val="24"/>
        </w:rPr>
        <w:t>: 178-192 [PMID: 24942757 DOI: 10.1093/gastro/gou031]</w:t>
      </w:r>
    </w:p>
    <w:p w14:paraId="419B8AAA"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24 </w:t>
      </w:r>
      <w:r w:rsidRPr="00B562FD">
        <w:rPr>
          <w:rFonts w:ascii="Book Antiqua" w:eastAsia="SimSun" w:hAnsi="Book Antiqua" w:cs="SimSun"/>
          <w:b/>
          <w:bCs/>
          <w:sz w:val="24"/>
          <w:szCs w:val="24"/>
        </w:rPr>
        <w:t>Laine L</w:t>
      </w:r>
      <w:r w:rsidRPr="00B562FD">
        <w:rPr>
          <w:rFonts w:ascii="Book Antiqua" w:eastAsia="SimSun" w:hAnsi="Book Antiqua" w:cs="SimSun"/>
          <w:sz w:val="24"/>
          <w:szCs w:val="24"/>
        </w:rPr>
        <w:t>, Kaltenbach T, Barkun A, McQuaid KR, Subramanian V, Soetikno R. SCENIC international consensus statement on surveillance and management of dysplasia in inflammatory bowel disease. </w:t>
      </w:r>
      <w:r w:rsidRPr="00B562FD">
        <w:rPr>
          <w:rFonts w:ascii="Book Antiqua" w:eastAsia="SimSun" w:hAnsi="Book Antiqua" w:cs="SimSun"/>
          <w:i/>
          <w:iCs/>
          <w:sz w:val="24"/>
          <w:szCs w:val="24"/>
        </w:rPr>
        <w:t>Gastrointest Endosc</w:t>
      </w:r>
      <w:r w:rsidRPr="00B562FD">
        <w:rPr>
          <w:rFonts w:ascii="Book Antiqua" w:eastAsia="SimSun" w:hAnsi="Book Antiqua" w:cs="SimSun"/>
          <w:sz w:val="24"/>
          <w:szCs w:val="24"/>
        </w:rPr>
        <w:t> 2015; </w:t>
      </w:r>
      <w:r w:rsidRPr="00B562FD">
        <w:rPr>
          <w:rFonts w:ascii="Book Antiqua" w:eastAsia="SimSun" w:hAnsi="Book Antiqua" w:cs="SimSun"/>
          <w:b/>
          <w:bCs/>
          <w:sz w:val="24"/>
          <w:szCs w:val="24"/>
        </w:rPr>
        <w:t>81</w:t>
      </w:r>
      <w:r w:rsidRPr="00B562FD">
        <w:rPr>
          <w:rFonts w:ascii="Book Antiqua" w:eastAsia="SimSun" w:hAnsi="Book Antiqua" w:cs="SimSun"/>
          <w:sz w:val="24"/>
          <w:szCs w:val="24"/>
        </w:rPr>
        <w:t>: 489-501.e26 [PMID: 25708752 DOI: 10.1016/j.gie.2014.12.009]</w:t>
      </w:r>
    </w:p>
    <w:p w14:paraId="072367AA"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25 </w:t>
      </w:r>
      <w:r w:rsidRPr="00B562FD">
        <w:rPr>
          <w:rFonts w:ascii="Book Antiqua" w:eastAsia="SimSun" w:hAnsi="Book Antiqua" w:cs="SimSun"/>
          <w:b/>
          <w:bCs/>
          <w:sz w:val="24"/>
          <w:szCs w:val="24"/>
        </w:rPr>
        <w:t>Iacucci M</w:t>
      </w:r>
      <w:r w:rsidRPr="00B562FD">
        <w:rPr>
          <w:rFonts w:ascii="Book Antiqua" w:eastAsia="SimSun" w:hAnsi="Book Antiqua" w:cs="SimSun"/>
          <w:sz w:val="24"/>
          <w:szCs w:val="24"/>
        </w:rPr>
        <w:t>, Uraoka T, Fort Gasia M, Yahagi N. Novel diagnostic and therapeutic techniques for surveillance of dysplasia in patients with inflammatory bowel disease. </w:t>
      </w:r>
      <w:r w:rsidRPr="00B562FD">
        <w:rPr>
          <w:rFonts w:ascii="Book Antiqua" w:eastAsia="SimSun" w:hAnsi="Book Antiqua" w:cs="SimSun"/>
          <w:i/>
          <w:iCs/>
          <w:sz w:val="24"/>
          <w:szCs w:val="24"/>
        </w:rPr>
        <w:t>Can J Gastroenterol Hepatol</w:t>
      </w:r>
      <w:r w:rsidRPr="00B562FD">
        <w:rPr>
          <w:rFonts w:ascii="Book Antiqua" w:eastAsia="SimSun" w:hAnsi="Book Antiqua" w:cs="SimSun"/>
          <w:sz w:val="24"/>
          <w:szCs w:val="24"/>
        </w:rPr>
        <w:t> </w:t>
      </w:r>
      <w:r>
        <w:rPr>
          <w:rFonts w:ascii="Book Antiqua" w:eastAsia="SimSun" w:hAnsi="Book Antiqua" w:cs="SimSun" w:hint="eastAsia"/>
          <w:sz w:val="24"/>
          <w:szCs w:val="24"/>
        </w:rPr>
        <w:t>2014</w:t>
      </w:r>
      <w:r w:rsidRPr="00B562FD">
        <w:rPr>
          <w:rFonts w:ascii="Book Antiqua" w:eastAsia="SimSun" w:hAnsi="Book Antiqua" w:cs="SimSun"/>
          <w:sz w:val="24"/>
          <w:szCs w:val="24"/>
        </w:rPr>
        <w:t>; </w:t>
      </w:r>
      <w:r w:rsidRPr="00B562FD">
        <w:rPr>
          <w:rFonts w:ascii="Book Antiqua" w:eastAsia="SimSun" w:hAnsi="Book Antiqua" w:cs="SimSun"/>
          <w:b/>
          <w:bCs/>
          <w:sz w:val="24"/>
          <w:szCs w:val="24"/>
        </w:rPr>
        <w:t>28</w:t>
      </w:r>
      <w:r w:rsidRPr="00B562FD">
        <w:rPr>
          <w:rFonts w:ascii="Book Antiqua" w:eastAsia="SimSun" w:hAnsi="Book Antiqua" w:cs="SimSun"/>
          <w:sz w:val="24"/>
          <w:szCs w:val="24"/>
        </w:rPr>
        <w:t>: 361-370 [PMID: 25157526]</w:t>
      </w:r>
    </w:p>
    <w:p w14:paraId="744C984E"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26 </w:t>
      </w:r>
      <w:r w:rsidRPr="00B562FD">
        <w:rPr>
          <w:rFonts w:ascii="Book Antiqua" w:eastAsia="SimSun" w:hAnsi="Book Antiqua" w:cs="SimSun"/>
          <w:b/>
          <w:bCs/>
          <w:sz w:val="24"/>
          <w:szCs w:val="24"/>
        </w:rPr>
        <w:t>Farraye FA</w:t>
      </w:r>
      <w:r w:rsidRPr="00B562FD">
        <w:rPr>
          <w:rFonts w:ascii="Book Antiqua" w:eastAsia="SimSun" w:hAnsi="Book Antiqua" w:cs="SimSun"/>
          <w:sz w:val="24"/>
          <w:szCs w:val="24"/>
        </w:rPr>
        <w:t>, Odze RD, Eaden J, Itzkowitz SH, McCabe RP, Dassopoulos T, Lewis JD, Ullman TA, James T, McLeod R, Burgart LJ, Allen J, Brill JV. AGA medical position statement on the diagnosis and management of colorectal neoplasia in inflammatory bowel disease. </w:t>
      </w:r>
      <w:r w:rsidRPr="00B562FD">
        <w:rPr>
          <w:rFonts w:ascii="Book Antiqua" w:eastAsia="SimSun" w:hAnsi="Book Antiqua" w:cs="SimSun"/>
          <w:i/>
          <w:iCs/>
          <w:sz w:val="24"/>
          <w:szCs w:val="24"/>
        </w:rPr>
        <w:t>Gastroenterology</w:t>
      </w:r>
      <w:r w:rsidRPr="00B562FD">
        <w:rPr>
          <w:rFonts w:ascii="Book Antiqua" w:eastAsia="SimSun" w:hAnsi="Book Antiqua" w:cs="SimSun"/>
          <w:sz w:val="24"/>
          <w:szCs w:val="24"/>
        </w:rPr>
        <w:t> 2010; </w:t>
      </w:r>
      <w:r w:rsidRPr="00B562FD">
        <w:rPr>
          <w:rFonts w:ascii="Book Antiqua" w:eastAsia="SimSun" w:hAnsi="Book Antiqua" w:cs="SimSun"/>
          <w:b/>
          <w:bCs/>
          <w:sz w:val="24"/>
          <w:szCs w:val="24"/>
        </w:rPr>
        <w:t>138</w:t>
      </w:r>
      <w:r w:rsidRPr="00B562FD">
        <w:rPr>
          <w:rFonts w:ascii="Book Antiqua" w:eastAsia="SimSun" w:hAnsi="Book Antiqua" w:cs="SimSun"/>
          <w:sz w:val="24"/>
          <w:szCs w:val="24"/>
        </w:rPr>
        <w:t>: 738-745 [PMID: 20141808 DOI: 10.1053/j.gastro.2009.12.037]</w:t>
      </w:r>
    </w:p>
    <w:p w14:paraId="397BE757"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lastRenderedPageBreak/>
        <w:t>27 </w:t>
      </w:r>
      <w:r w:rsidRPr="00B562FD">
        <w:rPr>
          <w:rFonts w:ascii="Book Antiqua" w:eastAsia="SimSun" w:hAnsi="Book Antiqua" w:cs="SimSun"/>
          <w:b/>
          <w:bCs/>
          <w:sz w:val="24"/>
          <w:szCs w:val="24"/>
        </w:rPr>
        <w:t>Woolrich AJ</w:t>
      </w:r>
      <w:r w:rsidRPr="00B562FD">
        <w:rPr>
          <w:rFonts w:ascii="Book Antiqua" w:eastAsia="SimSun" w:hAnsi="Book Antiqua" w:cs="SimSun"/>
          <w:sz w:val="24"/>
          <w:szCs w:val="24"/>
        </w:rPr>
        <w:t>, DaSilva MD, Korelitz BI. Surveillance in the routine management of ulcerative colitis: the predictive value of low-grade dysplasia. </w:t>
      </w:r>
      <w:r w:rsidRPr="00B562FD">
        <w:rPr>
          <w:rFonts w:ascii="Book Antiqua" w:eastAsia="SimSun" w:hAnsi="Book Antiqua" w:cs="SimSun"/>
          <w:i/>
          <w:iCs/>
          <w:sz w:val="24"/>
          <w:szCs w:val="24"/>
        </w:rPr>
        <w:t>Gastroenterology</w:t>
      </w:r>
      <w:r w:rsidRPr="00B562FD">
        <w:rPr>
          <w:rFonts w:ascii="Book Antiqua" w:eastAsia="SimSun" w:hAnsi="Book Antiqua" w:cs="SimSun"/>
          <w:sz w:val="24"/>
          <w:szCs w:val="24"/>
        </w:rPr>
        <w:t> 1992; </w:t>
      </w:r>
      <w:r w:rsidRPr="00B562FD">
        <w:rPr>
          <w:rFonts w:ascii="Book Antiqua" w:eastAsia="SimSun" w:hAnsi="Book Antiqua" w:cs="SimSun"/>
          <w:b/>
          <w:bCs/>
          <w:sz w:val="24"/>
          <w:szCs w:val="24"/>
        </w:rPr>
        <w:t>103</w:t>
      </w:r>
      <w:r w:rsidRPr="00B562FD">
        <w:rPr>
          <w:rFonts w:ascii="Book Antiqua" w:eastAsia="SimSun" w:hAnsi="Book Antiqua" w:cs="SimSun"/>
          <w:sz w:val="24"/>
          <w:szCs w:val="24"/>
        </w:rPr>
        <w:t>: 431-438 [PMID: 1634062]</w:t>
      </w:r>
    </w:p>
    <w:p w14:paraId="6166C9F2"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28 </w:t>
      </w:r>
      <w:r w:rsidRPr="00B562FD">
        <w:rPr>
          <w:rFonts w:ascii="Book Antiqua" w:eastAsia="SimSun" w:hAnsi="Book Antiqua" w:cs="SimSun"/>
          <w:b/>
          <w:bCs/>
          <w:sz w:val="24"/>
          <w:szCs w:val="24"/>
        </w:rPr>
        <w:t>Itzkowitz SH</w:t>
      </w:r>
      <w:r w:rsidRPr="00B562FD">
        <w:rPr>
          <w:rFonts w:ascii="Book Antiqua" w:eastAsia="SimSun" w:hAnsi="Book Antiqua" w:cs="SimSun"/>
          <w:sz w:val="24"/>
          <w:szCs w:val="24"/>
        </w:rPr>
        <w:t>. Molecular biology of dysplasia and cancer in inflammatory bowel disease. </w:t>
      </w:r>
      <w:r w:rsidRPr="00B562FD">
        <w:rPr>
          <w:rFonts w:ascii="Book Antiqua" w:eastAsia="SimSun" w:hAnsi="Book Antiqua" w:cs="SimSun"/>
          <w:i/>
          <w:iCs/>
          <w:sz w:val="24"/>
          <w:szCs w:val="24"/>
        </w:rPr>
        <w:t>Gastroenterol Clin North Am</w:t>
      </w:r>
      <w:r w:rsidRPr="00B562FD">
        <w:rPr>
          <w:rFonts w:ascii="Book Antiqua" w:eastAsia="SimSun" w:hAnsi="Book Antiqua" w:cs="SimSun"/>
          <w:sz w:val="24"/>
          <w:szCs w:val="24"/>
        </w:rPr>
        <w:t> 2006; </w:t>
      </w:r>
      <w:r w:rsidRPr="00B562FD">
        <w:rPr>
          <w:rFonts w:ascii="Book Antiqua" w:eastAsia="SimSun" w:hAnsi="Book Antiqua" w:cs="SimSun"/>
          <w:b/>
          <w:bCs/>
          <w:sz w:val="24"/>
          <w:szCs w:val="24"/>
        </w:rPr>
        <w:t>35</w:t>
      </w:r>
      <w:r w:rsidRPr="00B562FD">
        <w:rPr>
          <w:rFonts w:ascii="Book Antiqua" w:eastAsia="SimSun" w:hAnsi="Book Antiqua" w:cs="SimSun"/>
          <w:sz w:val="24"/>
          <w:szCs w:val="24"/>
        </w:rPr>
        <w:t>: 553-571 [PMID: 16952740 DOI: 10.1016/j.gtc.2006.07.002]</w:t>
      </w:r>
    </w:p>
    <w:p w14:paraId="3F5E44D9"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29 </w:t>
      </w:r>
      <w:r w:rsidRPr="00B562FD">
        <w:rPr>
          <w:rFonts w:ascii="Book Antiqua" w:eastAsia="SimSun" w:hAnsi="Book Antiqua" w:cs="SimSun"/>
          <w:b/>
          <w:bCs/>
          <w:sz w:val="24"/>
          <w:szCs w:val="24"/>
        </w:rPr>
        <w:t>Harpaz N</w:t>
      </w:r>
      <w:r w:rsidRPr="00B562FD">
        <w:rPr>
          <w:rFonts w:ascii="Book Antiqua" w:eastAsia="SimSun" w:hAnsi="Book Antiqua" w:cs="SimSun"/>
          <w:sz w:val="24"/>
          <w:szCs w:val="24"/>
        </w:rPr>
        <w:t>, Talbot IC. Colorectal cancer in idiopathic inflammatory bowel disease. </w:t>
      </w:r>
      <w:r w:rsidRPr="00B562FD">
        <w:rPr>
          <w:rFonts w:ascii="Book Antiqua" w:eastAsia="SimSun" w:hAnsi="Book Antiqua" w:cs="SimSun"/>
          <w:i/>
          <w:iCs/>
          <w:sz w:val="24"/>
          <w:szCs w:val="24"/>
        </w:rPr>
        <w:t>Semin Diagn Pathol</w:t>
      </w:r>
      <w:r w:rsidRPr="00B562FD">
        <w:rPr>
          <w:rFonts w:ascii="Book Antiqua" w:eastAsia="SimSun" w:hAnsi="Book Antiqua" w:cs="SimSun"/>
          <w:sz w:val="24"/>
          <w:szCs w:val="24"/>
        </w:rPr>
        <w:t> 1996; </w:t>
      </w:r>
      <w:r w:rsidRPr="00B562FD">
        <w:rPr>
          <w:rFonts w:ascii="Book Antiqua" w:eastAsia="SimSun" w:hAnsi="Book Antiqua" w:cs="SimSun"/>
          <w:b/>
          <w:bCs/>
          <w:sz w:val="24"/>
          <w:szCs w:val="24"/>
        </w:rPr>
        <w:t>13</w:t>
      </w:r>
      <w:r w:rsidRPr="00B562FD">
        <w:rPr>
          <w:rFonts w:ascii="Book Antiqua" w:eastAsia="SimSun" w:hAnsi="Book Antiqua" w:cs="SimSun"/>
          <w:sz w:val="24"/>
          <w:szCs w:val="24"/>
        </w:rPr>
        <w:t>: 339-357 [PMID: 8946611]</w:t>
      </w:r>
    </w:p>
    <w:p w14:paraId="1E83FCF2"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30 </w:t>
      </w:r>
      <w:r w:rsidRPr="00B562FD">
        <w:rPr>
          <w:rFonts w:ascii="Book Antiqua" w:eastAsia="SimSun" w:hAnsi="Book Antiqua" w:cs="SimSun"/>
          <w:b/>
          <w:bCs/>
          <w:sz w:val="24"/>
          <w:szCs w:val="24"/>
        </w:rPr>
        <w:t>Rubin CE</w:t>
      </w:r>
      <w:r w:rsidRPr="00B562FD">
        <w:rPr>
          <w:rFonts w:ascii="Book Antiqua" w:eastAsia="SimSun" w:hAnsi="Book Antiqua" w:cs="SimSun"/>
          <w:sz w:val="24"/>
          <w:szCs w:val="24"/>
        </w:rPr>
        <w:t>, Haggitt RC, Burmer GC, Brentnall TA, Stevens AC, Levine DS, Dean PJ, Kimmey M, Perera DR, Rabinovitch PS. DNA aneuploidy in colonic biopsies predicts future development of dysplasia in ulcerative colitis. </w:t>
      </w:r>
      <w:r w:rsidRPr="00B562FD">
        <w:rPr>
          <w:rFonts w:ascii="Book Antiqua" w:eastAsia="SimSun" w:hAnsi="Book Antiqua" w:cs="SimSun"/>
          <w:i/>
          <w:iCs/>
          <w:sz w:val="24"/>
          <w:szCs w:val="24"/>
        </w:rPr>
        <w:t>Gastroenterology</w:t>
      </w:r>
      <w:r w:rsidRPr="00B562FD">
        <w:rPr>
          <w:rFonts w:ascii="Book Antiqua" w:eastAsia="SimSun" w:hAnsi="Book Antiqua" w:cs="SimSun"/>
          <w:sz w:val="24"/>
          <w:szCs w:val="24"/>
        </w:rPr>
        <w:t> 1992; </w:t>
      </w:r>
      <w:r w:rsidRPr="00B562FD">
        <w:rPr>
          <w:rFonts w:ascii="Book Antiqua" w:eastAsia="SimSun" w:hAnsi="Book Antiqua" w:cs="SimSun"/>
          <w:b/>
          <w:bCs/>
          <w:sz w:val="24"/>
          <w:szCs w:val="24"/>
        </w:rPr>
        <w:t>103</w:t>
      </w:r>
      <w:r w:rsidRPr="00B562FD">
        <w:rPr>
          <w:rFonts w:ascii="Book Antiqua" w:eastAsia="SimSun" w:hAnsi="Book Antiqua" w:cs="SimSun"/>
          <w:sz w:val="24"/>
          <w:szCs w:val="24"/>
        </w:rPr>
        <w:t>: 1611-1620 [PMID: 1426881]</w:t>
      </w:r>
    </w:p>
    <w:p w14:paraId="488B87A9"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31 </w:t>
      </w:r>
      <w:r w:rsidRPr="00B562FD">
        <w:rPr>
          <w:rFonts w:ascii="Book Antiqua" w:eastAsia="SimSun" w:hAnsi="Book Antiqua" w:cs="SimSun"/>
          <w:b/>
          <w:bCs/>
          <w:sz w:val="24"/>
          <w:szCs w:val="24"/>
        </w:rPr>
        <w:t>Odze RD</w:t>
      </w:r>
      <w:r w:rsidRPr="00B562FD">
        <w:rPr>
          <w:rFonts w:ascii="Book Antiqua" w:eastAsia="SimSun" w:hAnsi="Book Antiqua" w:cs="SimSun"/>
          <w:sz w:val="24"/>
          <w:szCs w:val="24"/>
        </w:rPr>
        <w:t>, Goldblum J, Noffsinger A, Alsaigh N, Rybicki LA, Fogt F. Interobserver variability in the diagnosis of ulcerative colitis-associated dysplasia by telepathology. </w:t>
      </w:r>
      <w:r w:rsidRPr="00B562FD">
        <w:rPr>
          <w:rFonts w:ascii="Book Antiqua" w:eastAsia="SimSun" w:hAnsi="Book Antiqua" w:cs="SimSun"/>
          <w:i/>
          <w:iCs/>
          <w:sz w:val="24"/>
          <w:szCs w:val="24"/>
        </w:rPr>
        <w:t>Mod Pathol</w:t>
      </w:r>
      <w:r w:rsidRPr="00B562FD">
        <w:rPr>
          <w:rFonts w:ascii="Book Antiqua" w:eastAsia="SimSun" w:hAnsi="Book Antiqua" w:cs="SimSun"/>
          <w:sz w:val="24"/>
          <w:szCs w:val="24"/>
        </w:rPr>
        <w:t> 2002; </w:t>
      </w:r>
      <w:r w:rsidRPr="00B562FD">
        <w:rPr>
          <w:rFonts w:ascii="Book Antiqua" w:eastAsia="SimSun" w:hAnsi="Book Antiqua" w:cs="SimSun"/>
          <w:b/>
          <w:bCs/>
          <w:sz w:val="24"/>
          <w:szCs w:val="24"/>
        </w:rPr>
        <w:t>15</w:t>
      </w:r>
      <w:r w:rsidRPr="00B562FD">
        <w:rPr>
          <w:rFonts w:ascii="Book Antiqua" w:eastAsia="SimSun" w:hAnsi="Book Antiqua" w:cs="SimSun"/>
          <w:sz w:val="24"/>
          <w:szCs w:val="24"/>
        </w:rPr>
        <w:t>: 379-386 [PMID: 11950911]</w:t>
      </w:r>
    </w:p>
    <w:p w14:paraId="2BE03DA1"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32 </w:t>
      </w:r>
      <w:r w:rsidRPr="00B562FD">
        <w:rPr>
          <w:rFonts w:ascii="Book Antiqua" w:eastAsia="SimSun" w:hAnsi="Book Antiqua" w:cs="SimSun"/>
          <w:b/>
          <w:bCs/>
          <w:sz w:val="24"/>
          <w:szCs w:val="24"/>
        </w:rPr>
        <w:t>Eaden J</w:t>
      </w:r>
      <w:r w:rsidRPr="00B562FD">
        <w:rPr>
          <w:rFonts w:ascii="Book Antiqua" w:eastAsia="SimSun" w:hAnsi="Book Antiqua" w:cs="SimSun"/>
          <w:sz w:val="24"/>
          <w:szCs w:val="24"/>
        </w:rPr>
        <w:t>, Abrams K, McKay H, Denley H, Mayberry J. Inter-observer variation between general and specialist gastrointestinal pathologists when grading dysplasia in ulcerative colitis. </w:t>
      </w:r>
      <w:r w:rsidRPr="00B562FD">
        <w:rPr>
          <w:rFonts w:ascii="Book Antiqua" w:eastAsia="SimSun" w:hAnsi="Book Antiqua" w:cs="SimSun"/>
          <w:i/>
          <w:iCs/>
          <w:sz w:val="24"/>
          <w:szCs w:val="24"/>
        </w:rPr>
        <w:t>J Pathol</w:t>
      </w:r>
      <w:r w:rsidRPr="00B562FD">
        <w:rPr>
          <w:rFonts w:ascii="Book Antiqua" w:eastAsia="SimSun" w:hAnsi="Book Antiqua" w:cs="SimSun"/>
          <w:sz w:val="24"/>
          <w:szCs w:val="24"/>
        </w:rPr>
        <w:t> 2001; </w:t>
      </w:r>
      <w:r w:rsidRPr="00B562FD">
        <w:rPr>
          <w:rFonts w:ascii="Book Antiqua" w:eastAsia="SimSun" w:hAnsi="Book Antiqua" w:cs="SimSun"/>
          <w:b/>
          <w:bCs/>
          <w:sz w:val="24"/>
          <w:szCs w:val="24"/>
        </w:rPr>
        <w:t>194</w:t>
      </w:r>
      <w:r w:rsidRPr="00B562FD">
        <w:rPr>
          <w:rFonts w:ascii="Book Antiqua" w:eastAsia="SimSun" w:hAnsi="Book Antiqua" w:cs="SimSun"/>
          <w:sz w:val="24"/>
          <w:szCs w:val="24"/>
        </w:rPr>
        <w:t>: 152-157 [PMID: 11400142 DOI: 10.1002/path.876]</w:t>
      </w:r>
    </w:p>
    <w:p w14:paraId="54A91E28"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 xml:space="preserve">33 </w:t>
      </w:r>
      <w:r w:rsidRPr="00B562FD">
        <w:rPr>
          <w:rFonts w:ascii="Book Antiqua" w:eastAsia="SimSun" w:hAnsi="Book Antiqua" w:cs="SimSun"/>
          <w:b/>
          <w:sz w:val="24"/>
          <w:szCs w:val="24"/>
        </w:rPr>
        <w:t>Basseri RJ,</w:t>
      </w:r>
      <w:r>
        <w:rPr>
          <w:rFonts w:ascii="Book Antiqua" w:eastAsia="SimSun" w:hAnsi="Book Antiqua" w:cs="SimSun" w:hint="eastAsia"/>
          <w:sz w:val="24"/>
          <w:szCs w:val="24"/>
        </w:rPr>
        <w:t xml:space="preserve"> </w:t>
      </w:r>
      <w:r w:rsidRPr="00B562FD">
        <w:rPr>
          <w:rFonts w:ascii="Book Antiqua" w:eastAsia="SimSun" w:hAnsi="Book Antiqua" w:cs="SimSun"/>
          <w:sz w:val="24"/>
          <w:szCs w:val="24"/>
        </w:rPr>
        <w:t xml:space="preserve">Basseri B, Ippoliti A, Vasiliauskas EA, Melmed GY, Targan SR, Papadakis KA. </w:t>
      </w:r>
      <w:bookmarkStart w:id="41" w:name="OLE_LINK603"/>
      <w:bookmarkStart w:id="42" w:name="OLE_LINK604"/>
      <w:r w:rsidRPr="00B562FD">
        <w:rPr>
          <w:rFonts w:ascii="Book Antiqua" w:eastAsia="SimSun" w:hAnsi="Book Antiqua" w:cs="SimSun"/>
          <w:sz w:val="24"/>
          <w:szCs w:val="24"/>
        </w:rPr>
        <w:t xml:space="preserve">The efficacy of colorectal cancer surveillance in Crohn’s colitis. </w:t>
      </w:r>
      <w:r w:rsidRPr="00B562FD">
        <w:rPr>
          <w:rFonts w:ascii="Book Antiqua" w:eastAsia="SimSun" w:hAnsi="Book Antiqua" w:cs="SimSun"/>
          <w:i/>
          <w:sz w:val="24"/>
          <w:szCs w:val="24"/>
        </w:rPr>
        <w:t>Gastroenterology</w:t>
      </w:r>
      <w:r w:rsidRPr="00B562FD">
        <w:rPr>
          <w:rFonts w:ascii="Book Antiqua" w:eastAsia="SimSun" w:hAnsi="Book Antiqua" w:cs="SimSun"/>
          <w:sz w:val="24"/>
          <w:szCs w:val="24"/>
        </w:rPr>
        <w:t xml:space="preserve"> 2010; </w:t>
      </w:r>
      <w:r w:rsidRPr="00B562FD">
        <w:rPr>
          <w:rFonts w:ascii="Book Antiqua" w:eastAsia="SimSun" w:hAnsi="Book Antiqua" w:cs="SimSun"/>
          <w:b/>
          <w:sz w:val="24"/>
          <w:szCs w:val="24"/>
        </w:rPr>
        <w:t>138</w:t>
      </w:r>
      <w:r>
        <w:rPr>
          <w:rFonts w:ascii="Book Antiqua" w:eastAsia="SimSun" w:hAnsi="Book Antiqua" w:cs="SimSun" w:hint="eastAsia"/>
          <w:sz w:val="24"/>
          <w:szCs w:val="24"/>
        </w:rPr>
        <w:t>:</w:t>
      </w:r>
      <w:r w:rsidRPr="00B562FD">
        <w:rPr>
          <w:rFonts w:ascii="Book Antiqua" w:eastAsia="SimSun" w:hAnsi="Book Antiqua" w:cs="SimSun"/>
          <w:sz w:val="24"/>
          <w:szCs w:val="24"/>
        </w:rPr>
        <w:t xml:space="preserve"> S443</w:t>
      </w:r>
      <w:bookmarkEnd w:id="41"/>
      <w:bookmarkEnd w:id="42"/>
      <w:r w:rsidRPr="00B562FD">
        <w:rPr>
          <w:rFonts w:ascii="Book Antiqua" w:eastAsia="SimSun" w:hAnsi="Book Antiqua" w:cs="SimSun"/>
          <w:sz w:val="24"/>
          <w:szCs w:val="24"/>
        </w:rPr>
        <w:t xml:space="preserve"> [DOI: 10.1016/S0016-5085(10)62048-3]</w:t>
      </w:r>
    </w:p>
    <w:p w14:paraId="76F6C81C"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34 </w:t>
      </w:r>
      <w:r w:rsidRPr="00B562FD">
        <w:rPr>
          <w:rFonts w:ascii="Book Antiqua" w:eastAsia="SimSun" w:hAnsi="Book Antiqua" w:cs="SimSun"/>
          <w:b/>
          <w:bCs/>
          <w:sz w:val="24"/>
          <w:szCs w:val="24"/>
        </w:rPr>
        <w:t>Itzkowitz SH</w:t>
      </w:r>
      <w:r w:rsidRPr="00B562FD">
        <w:rPr>
          <w:rFonts w:ascii="Book Antiqua" w:eastAsia="SimSun" w:hAnsi="Book Antiqua" w:cs="SimSun"/>
          <w:sz w:val="24"/>
          <w:szCs w:val="24"/>
        </w:rPr>
        <w:t>, Present DH. Consensus conference: Colorectal cancer screening and surveillance in inflammatory bowel disease. </w:t>
      </w:r>
      <w:r w:rsidRPr="00B562FD">
        <w:rPr>
          <w:rFonts w:ascii="Book Antiqua" w:eastAsia="SimSun" w:hAnsi="Book Antiqua" w:cs="SimSun"/>
          <w:i/>
          <w:iCs/>
          <w:sz w:val="24"/>
          <w:szCs w:val="24"/>
        </w:rPr>
        <w:t>Inflamm Bowel Dis</w:t>
      </w:r>
      <w:r w:rsidRPr="00B562FD">
        <w:rPr>
          <w:rFonts w:ascii="Book Antiqua" w:eastAsia="SimSun" w:hAnsi="Book Antiqua" w:cs="SimSun"/>
          <w:sz w:val="24"/>
          <w:szCs w:val="24"/>
        </w:rPr>
        <w:t> 2005; </w:t>
      </w:r>
      <w:r w:rsidRPr="00B562FD">
        <w:rPr>
          <w:rFonts w:ascii="Book Antiqua" w:eastAsia="SimSun" w:hAnsi="Book Antiqua" w:cs="SimSun"/>
          <w:b/>
          <w:bCs/>
          <w:sz w:val="24"/>
          <w:szCs w:val="24"/>
        </w:rPr>
        <w:t>11</w:t>
      </w:r>
      <w:r w:rsidRPr="00B562FD">
        <w:rPr>
          <w:rFonts w:ascii="Book Antiqua" w:eastAsia="SimSun" w:hAnsi="Book Antiqua" w:cs="SimSun"/>
          <w:sz w:val="24"/>
          <w:szCs w:val="24"/>
        </w:rPr>
        <w:t>: 314-321 [PMID: 15735438 DOI: 10.1097/01.MIB.0000160811.76729.d5]</w:t>
      </w:r>
    </w:p>
    <w:p w14:paraId="7467C35E" w14:textId="77777777" w:rsidR="00235EFF" w:rsidRDefault="00235EFF" w:rsidP="00235EFF">
      <w:pPr>
        <w:spacing w:after="0" w:line="360" w:lineRule="auto"/>
        <w:rPr>
          <w:rFonts w:ascii="Book Antiqua" w:eastAsia="SimSun" w:hAnsi="Book Antiqua" w:cs="SimSun"/>
          <w:sz w:val="24"/>
          <w:szCs w:val="24"/>
        </w:rPr>
      </w:pPr>
      <w:r w:rsidRPr="00B562FD">
        <w:rPr>
          <w:rFonts w:ascii="Book Antiqua" w:eastAsia="SimSun" w:hAnsi="Book Antiqua" w:cs="SimSun"/>
          <w:sz w:val="24"/>
          <w:szCs w:val="24"/>
        </w:rPr>
        <w:t>35 </w:t>
      </w:r>
      <w:r w:rsidRPr="00B562FD">
        <w:rPr>
          <w:rFonts w:ascii="Book Antiqua" w:eastAsia="SimSun" w:hAnsi="Book Antiqua" w:cs="SimSun"/>
          <w:b/>
          <w:bCs/>
          <w:sz w:val="24"/>
          <w:szCs w:val="24"/>
        </w:rPr>
        <w:t>Baars JE</w:t>
      </w:r>
      <w:r w:rsidRPr="00B562FD">
        <w:rPr>
          <w:rFonts w:ascii="Book Antiqua" w:eastAsia="SimSun" w:hAnsi="Book Antiqua" w:cs="SimSun"/>
          <w:sz w:val="24"/>
          <w:szCs w:val="24"/>
        </w:rPr>
        <w:t>, Kuipers EJ, van Haastert M, Nicolaï JJ, Poen AC, van der Woude CJ. Age at diagnosis of inflammatory bowel disease influences early development of colorectal cancer in inflammatory bowel disease patients: a nationwide, long-term survey. </w:t>
      </w:r>
      <w:r w:rsidRPr="00B562FD">
        <w:rPr>
          <w:rFonts w:ascii="Book Antiqua" w:eastAsia="SimSun" w:hAnsi="Book Antiqua" w:cs="SimSun"/>
          <w:i/>
          <w:iCs/>
          <w:sz w:val="24"/>
          <w:szCs w:val="24"/>
        </w:rPr>
        <w:t>J Gastroenterol</w:t>
      </w:r>
      <w:r w:rsidRPr="00B562FD">
        <w:rPr>
          <w:rFonts w:ascii="Book Antiqua" w:eastAsia="SimSun" w:hAnsi="Book Antiqua" w:cs="SimSun"/>
          <w:sz w:val="24"/>
          <w:szCs w:val="24"/>
        </w:rPr>
        <w:t> 2012; </w:t>
      </w:r>
      <w:r w:rsidRPr="00B562FD">
        <w:rPr>
          <w:rFonts w:ascii="Book Antiqua" w:eastAsia="SimSun" w:hAnsi="Book Antiqua" w:cs="SimSun"/>
          <w:b/>
          <w:bCs/>
          <w:sz w:val="24"/>
          <w:szCs w:val="24"/>
        </w:rPr>
        <w:t>47</w:t>
      </w:r>
      <w:r w:rsidRPr="00B562FD">
        <w:rPr>
          <w:rFonts w:ascii="Book Antiqua" w:eastAsia="SimSun" w:hAnsi="Book Antiqua" w:cs="SimSun"/>
          <w:sz w:val="24"/>
          <w:szCs w:val="24"/>
        </w:rPr>
        <w:t>: 1308-1322 [PMID: 22627504 DOI: 10.1007/s00535-012-0603-2]</w:t>
      </w:r>
    </w:p>
    <w:p w14:paraId="4BBEEE40"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lastRenderedPageBreak/>
        <w:t>36</w:t>
      </w:r>
      <w:r w:rsidRPr="00FB23E1">
        <w:rPr>
          <w:rFonts w:ascii="Book Antiqua" w:eastAsia="SimSun" w:hAnsi="Book Antiqua" w:cs="SimSun"/>
          <w:sz w:val="24"/>
          <w:szCs w:val="24"/>
        </w:rPr>
        <w:t> </w:t>
      </w:r>
      <w:r w:rsidRPr="00FB23E1">
        <w:rPr>
          <w:rFonts w:ascii="Book Antiqua" w:eastAsia="SimSun" w:hAnsi="Book Antiqua" w:cs="SimSun"/>
          <w:b/>
          <w:bCs/>
          <w:sz w:val="24"/>
          <w:szCs w:val="24"/>
        </w:rPr>
        <w:t>Choi CH</w:t>
      </w:r>
      <w:r w:rsidRPr="00FB23E1">
        <w:rPr>
          <w:rFonts w:ascii="Book Antiqua" w:eastAsia="SimSun" w:hAnsi="Book Antiqua" w:cs="SimSun"/>
          <w:sz w:val="24"/>
          <w:szCs w:val="24"/>
        </w:rPr>
        <w:t>, Rutter MD, Askari A, Lee GH, Warusavitarne J, Moorghen M, Thomas-Gibson S, Saunders BP, Graham TA, Hart AL. Forty-Year Analysis of Colonoscopic Surveillance Program for Neoplasia in Ulcerative Colitis: An Updated Overview. </w:t>
      </w:r>
      <w:r w:rsidRPr="00FB23E1">
        <w:rPr>
          <w:rFonts w:ascii="Book Antiqua" w:eastAsia="SimSun" w:hAnsi="Book Antiqua" w:cs="SimSun"/>
          <w:i/>
          <w:iCs/>
          <w:sz w:val="24"/>
          <w:szCs w:val="24"/>
        </w:rPr>
        <w:t>Am J Gastroenterol</w:t>
      </w:r>
      <w:r w:rsidRPr="00FB23E1">
        <w:rPr>
          <w:rFonts w:ascii="Book Antiqua" w:eastAsia="SimSun" w:hAnsi="Book Antiqua" w:cs="SimSun"/>
          <w:sz w:val="24"/>
          <w:szCs w:val="24"/>
        </w:rPr>
        <w:t> 2015; </w:t>
      </w:r>
      <w:r w:rsidRPr="00FB23E1">
        <w:rPr>
          <w:rFonts w:ascii="Book Antiqua" w:eastAsia="SimSun" w:hAnsi="Book Antiqua" w:cs="SimSun"/>
          <w:b/>
          <w:bCs/>
          <w:sz w:val="24"/>
          <w:szCs w:val="24"/>
        </w:rPr>
        <w:t>110</w:t>
      </w:r>
      <w:r w:rsidRPr="00FB23E1">
        <w:rPr>
          <w:rFonts w:ascii="Book Antiqua" w:eastAsia="SimSun" w:hAnsi="Book Antiqua" w:cs="SimSun"/>
          <w:sz w:val="24"/>
          <w:szCs w:val="24"/>
        </w:rPr>
        <w:t>: 1022-1034 [PMID: 25823771 DOI: 10.1038/ajg.2015.65]</w:t>
      </w:r>
    </w:p>
    <w:p w14:paraId="76C6E5E3"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3</w:t>
      </w:r>
      <w:r>
        <w:rPr>
          <w:rFonts w:ascii="Book Antiqua" w:eastAsia="SimSun" w:hAnsi="Book Antiqua" w:cs="SimSun"/>
          <w:sz w:val="24"/>
          <w:szCs w:val="24"/>
        </w:rPr>
        <w:t>7</w:t>
      </w:r>
      <w:r w:rsidRPr="00B562FD">
        <w:rPr>
          <w:rFonts w:ascii="Book Antiqua" w:eastAsia="SimSun" w:hAnsi="Book Antiqua" w:cs="SimSun"/>
          <w:sz w:val="24"/>
          <w:szCs w:val="24"/>
        </w:rPr>
        <w:t> </w:t>
      </w:r>
      <w:r w:rsidRPr="00B562FD">
        <w:rPr>
          <w:rFonts w:ascii="Book Antiqua" w:eastAsia="SimSun" w:hAnsi="Book Antiqua" w:cs="SimSun"/>
          <w:b/>
          <w:bCs/>
          <w:sz w:val="24"/>
          <w:szCs w:val="24"/>
        </w:rPr>
        <w:t>Winther KV</w:t>
      </w:r>
      <w:r w:rsidRPr="00B562FD">
        <w:rPr>
          <w:rFonts w:ascii="Book Antiqua" w:eastAsia="SimSun" w:hAnsi="Book Antiqua" w:cs="SimSun"/>
          <w:sz w:val="24"/>
          <w:szCs w:val="24"/>
        </w:rPr>
        <w:t>, Jess T, Langholz E, Munkholm P, Binder V. Long-term risk of cancer in ulcerative colitis: a population-based cohort study from Copenhagen County. </w:t>
      </w:r>
      <w:r w:rsidRPr="00B562FD">
        <w:rPr>
          <w:rFonts w:ascii="Book Antiqua" w:eastAsia="SimSun" w:hAnsi="Book Antiqua" w:cs="SimSun"/>
          <w:i/>
          <w:iCs/>
          <w:sz w:val="24"/>
          <w:szCs w:val="24"/>
        </w:rPr>
        <w:t>Clin Gastroenterol Hepatol</w:t>
      </w:r>
      <w:r w:rsidRPr="00B562FD">
        <w:rPr>
          <w:rFonts w:ascii="Book Antiqua" w:eastAsia="SimSun" w:hAnsi="Book Antiqua" w:cs="SimSun"/>
          <w:sz w:val="24"/>
          <w:szCs w:val="24"/>
        </w:rPr>
        <w:t> 2004; </w:t>
      </w:r>
      <w:r w:rsidRPr="00B562FD">
        <w:rPr>
          <w:rFonts w:ascii="Book Antiqua" w:eastAsia="SimSun" w:hAnsi="Book Antiqua" w:cs="SimSun"/>
          <w:b/>
          <w:bCs/>
          <w:sz w:val="24"/>
          <w:szCs w:val="24"/>
        </w:rPr>
        <w:t>2</w:t>
      </w:r>
      <w:r w:rsidRPr="00B562FD">
        <w:rPr>
          <w:rFonts w:ascii="Book Antiqua" w:eastAsia="SimSun" w:hAnsi="Book Antiqua" w:cs="SimSun"/>
          <w:sz w:val="24"/>
          <w:szCs w:val="24"/>
        </w:rPr>
        <w:t>: 1088-1095 [PMID: 15625654 DOI: 10.1016/S1542-3565(04)00543-9]</w:t>
      </w:r>
    </w:p>
    <w:p w14:paraId="476E3119"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3</w:t>
      </w:r>
      <w:r>
        <w:rPr>
          <w:rFonts w:ascii="Book Antiqua" w:eastAsia="SimSun" w:hAnsi="Book Antiqua" w:cs="SimSun"/>
          <w:sz w:val="24"/>
          <w:szCs w:val="24"/>
        </w:rPr>
        <w:t>8</w:t>
      </w:r>
      <w:r w:rsidRPr="00B562FD">
        <w:rPr>
          <w:rFonts w:ascii="Book Antiqua" w:eastAsia="SimSun" w:hAnsi="Book Antiqua" w:cs="SimSun"/>
          <w:sz w:val="24"/>
          <w:szCs w:val="24"/>
        </w:rPr>
        <w:t> </w:t>
      </w:r>
      <w:r w:rsidRPr="00B562FD">
        <w:rPr>
          <w:rFonts w:ascii="Book Antiqua" w:eastAsia="SimSun" w:hAnsi="Book Antiqua" w:cs="SimSun"/>
          <w:b/>
          <w:bCs/>
          <w:sz w:val="24"/>
          <w:szCs w:val="24"/>
        </w:rPr>
        <w:t>Rutter M</w:t>
      </w:r>
      <w:r w:rsidRPr="00B562FD">
        <w:rPr>
          <w:rFonts w:ascii="Book Antiqua" w:eastAsia="SimSun" w:hAnsi="Book Antiqua" w:cs="SimSun"/>
          <w:sz w:val="24"/>
          <w:szCs w:val="24"/>
        </w:rPr>
        <w:t>, Saunders B, Wilkinson K, Rumbles S, Schofield G, Kamm M, Williams C, Price A, Talbot I, Forbes A. Severity of inflammation is a risk factor for colorectal neoplasia in ulcerative colitis. </w:t>
      </w:r>
      <w:r w:rsidRPr="00B562FD">
        <w:rPr>
          <w:rFonts w:ascii="Book Antiqua" w:eastAsia="SimSun" w:hAnsi="Book Antiqua" w:cs="SimSun"/>
          <w:i/>
          <w:iCs/>
          <w:sz w:val="24"/>
          <w:szCs w:val="24"/>
        </w:rPr>
        <w:t>Gastroenterology</w:t>
      </w:r>
      <w:r w:rsidRPr="00B562FD">
        <w:rPr>
          <w:rFonts w:ascii="Book Antiqua" w:eastAsia="SimSun" w:hAnsi="Book Antiqua" w:cs="SimSun"/>
          <w:sz w:val="24"/>
          <w:szCs w:val="24"/>
        </w:rPr>
        <w:t> 2004; </w:t>
      </w:r>
      <w:r w:rsidRPr="00B562FD">
        <w:rPr>
          <w:rFonts w:ascii="Book Antiqua" w:eastAsia="SimSun" w:hAnsi="Book Antiqua" w:cs="SimSun"/>
          <w:b/>
          <w:bCs/>
          <w:sz w:val="24"/>
          <w:szCs w:val="24"/>
        </w:rPr>
        <w:t>126</w:t>
      </w:r>
      <w:r w:rsidRPr="00B562FD">
        <w:rPr>
          <w:rFonts w:ascii="Book Antiqua" w:eastAsia="SimSun" w:hAnsi="Book Antiqua" w:cs="SimSun"/>
          <w:sz w:val="24"/>
          <w:szCs w:val="24"/>
        </w:rPr>
        <w:t>: 451-459 [PMID: 14762782 DOI: 10.1053/j.gastro.2003.11.010]</w:t>
      </w:r>
    </w:p>
    <w:p w14:paraId="695E5AD4"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39</w:t>
      </w:r>
      <w:r w:rsidRPr="00B562FD">
        <w:rPr>
          <w:rFonts w:ascii="Book Antiqua" w:eastAsia="SimSun" w:hAnsi="Book Antiqua" w:cs="SimSun"/>
          <w:sz w:val="24"/>
          <w:szCs w:val="24"/>
        </w:rPr>
        <w:t> </w:t>
      </w:r>
      <w:r w:rsidRPr="00B562FD">
        <w:rPr>
          <w:rFonts w:ascii="Book Antiqua" w:eastAsia="SimSun" w:hAnsi="Book Antiqua" w:cs="SimSun"/>
          <w:b/>
          <w:bCs/>
          <w:sz w:val="24"/>
          <w:szCs w:val="24"/>
        </w:rPr>
        <w:t>Ekbom A</w:t>
      </w:r>
      <w:r w:rsidRPr="00B562FD">
        <w:rPr>
          <w:rFonts w:ascii="Book Antiqua" w:eastAsia="SimSun" w:hAnsi="Book Antiqua" w:cs="SimSun"/>
          <w:sz w:val="24"/>
          <w:szCs w:val="24"/>
        </w:rPr>
        <w:t>, Helmick C, Zack M, Adami HO. Increased risk of large-bowel cancer in Crohn's disease with colonic involvement. </w:t>
      </w:r>
      <w:r w:rsidRPr="00B562FD">
        <w:rPr>
          <w:rFonts w:ascii="Book Antiqua" w:eastAsia="SimSun" w:hAnsi="Book Antiqua" w:cs="SimSun"/>
          <w:i/>
          <w:iCs/>
          <w:sz w:val="24"/>
          <w:szCs w:val="24"/>
        </w:rPr>
        <w:t>Lancet</w:t>
      </w:r>
      <w:r w:rsidRPr="00B562FD">
        <w:rPr>
          <w:rFonts w:ascii="Book Antiqua" w:eastAsia="SimSun" w:hAnsi="Book Antiqua" w:cs="SimSun"/>
          <w:sz w:val="24"/>
          <w:szCs w:val="24"/>
        </w:rPr>
        <w:t> 1990; </w:t>
      </w:r>
      <w:r w:rsidRPr="00B562FD">
        <w:rPr>
          <w:rFonts w:ascii="Book Antiqua" w:eastAsia="SimSun" w:hAnsi="Book Antiqua" w:cs="SimSun"/>
          <w:b/>
          <w:bCs/>
          <w:sz w:val="24"/>
          <w:szCs w:val="24"/>
        </w:rPr>
        <w:t>336</w:t>
      </w:r>
      <w:r w:rsidRPr="00B562FD">
        <w:rPr>
          <w:rFonts w:ascii="Book Antiqua" w:eastAsia="SimSun" w:hAnsi="Book Antiqua" w:cs="SimSun"/>
          <w:sz w:val="24"/>
          <w:szCs w:val="24"/>
        </w:rPr>
        <w:t>: 357-359 [PMID: 1975343]</w:t>
      </w:r>
    </w:p>
    <w:p w14:paraId="63CF738B"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4</w:t>
      </w:r>
      <w:r>
        <w:rPr>
          <w:rFonts w:ascii="Book Antiqua" w:eastAsia="SimSun" w:hAnsi="Book Antiqua" w:cs="SimSun"/>
          <w:sz w:val="24"/>
          <w:szCs w:val="24"/>
        </w:rPr>
        <w:t>0</w:t>
      </w:r>
      <w:r w:rsidRPr="00B562FD">
        <w:rPr>
          <w:rFonts w:ascii="Book Antiqua" w:eastAsia="SimSun" w:hAnsi="Book Antiqua" w:cs="SimSun"/>
          <w:sz w:val="24"/>
          <w:szCs w:val="24"/>
        </w:rPr>
        <w:t> </w:t>
      </w:r>
      <w:r w:rsidRPr="00B562FD">
        <w:rPr>
          <w:rFonts w:ascii="Book Antiqua" w:eastAsia="SimSun" w:hAnsi="Book Antiqua" w:cs="SimSun"/>
          <w:b/>
          <w:bCs/>
          <w:sz w:val="24"/>
          <w:szCs w:val="24"/>
        </w:rPr>
        <w:t>Gupta RB</w:t>
      </w:r>
      <w:r w:rsidRPr="00B562FD">
        <w:rPr>
          <w:rFonts w:ascii="Book Antiqua" w:eastAsia="SimSun" w:hAnsi="Book Antiqua" w:cs="SimSun"/>
          <w:sz w:val="24"/>
          <w:szCs w:val="24"/>
        </w:rPr>
        <w:t>, Harpaz N, Itzkowitz S, Hossain S, Matula S, Kornbluth A, Bodian C, Ullman T. Histologic inflammation is a risk factor for progression to colorectal neoplasia in ulcerative colitis: a cohort study. </w:t>
      </w:r>
      <w:r w:rsidRPr="00B562FD">
        <w:rPr>
          <w:rFonts w:ascii="Book Antiqua" w:eastAsia="SimSun" w:hAnsi="Book Antiqua" w:cs="SimSun"/>
          <w:i/>
          <w:iCs/>
          <w:sz w:val="24"/>
          <w:szCs w:val="24"/>
        </w:rPr>
        <w:t>Gastroenterology</w:t>
      </w:r>
      <w:r w:rsidRPr="00B562FD">
        <w:rPr>
          <w:rFonts w:ascii="Book Antiqua" w:eastAsia="SimSun" w:hAnsi="Book Antiqua" w:cs="SimSun"/>
          <w:sz w:val="24"/>
          <w:szCs w:val="24"/>
        </w:rPr>
        <w:t> 2007; </w:t>
      </w:r>
      <w:r w:rsidRPr="00B562FD">
        <w:rPr>
          <w:rFonts w:ascii="Book Antiqua" w:eastAsia="SimSun" w:hAnsi="Book Antiqua" w:cs="SimSun"/>
          <w:b/>
          <w:bCs/>
          <w:sz w:val="24"/>
          <w:szCs w:val="24"/>
        </w:rPr>
        <w:t>133</w:t>
      </w:r>
      <w:r w:rsidRPr="00B562FD">
        <w:rPr>
          <w:rFonts w:ascii="Book Antiqua" w:eastAsia="SimSun" w:hAnsi="Book Antiqua" w:cs="SimSun"/>
          <w:sz w:val="24"/>
          <w:szCs w:val="24"/>
        </w:rPr>
        <w:t>: 1099-105; quiz 1340-1 [PMID: 17919486 DOI: 10.1053/j.gastro.2007.08.001]</w:t>
      </w:r>
    </w:p>
    <w:p w14:paraId="2890975B"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4</w:t>
      </w:r>
      <w:r>
        <w:rPr>
          <w:rFonts w:ascii="Book Antiqua" w:eastAsia="SimSun" w:hAnsi="Book Antiqua" w:cs="SimSun"/>
          <w:sz w:val="24"/>
          <w:szCs w:val="24"/>
        </w:rPr>
        <w:t>1</w:t>
      </w:r>
      <w:r w:rsidRPr="00B562FD">
        <w:rPr>
          <w:rFonts w:ascii="Book Antiqua" w:eastAsia="SimSun" w:hAnsi="Book Antiqua" w:cs="SimSun"/>
          <w:sz w:val="24"/>
          <w:szCs w:val="24"/>
        </w:rPr>
        <w:t> </w:t>
      </w:r>
      <w:r w:rsidRPr="00B562FD">
        <w:rPr>
          <w:rFonts w:ascii="Book Antiqua" w:eastAsia="SimSun" w:hAnsi="Book Antiqua" w:cs="SimSun"/>
          <w:b/>
          <w:bCs/>
          <w:sz w:val="24"/>
          <w:szCs w:val="24"/>
        </w:rPr>
        <w:t>Söderlund S</w:t>
      </w:r>
      <w:r w:rsidRPr="00B562FD">
        <w:rPr>
          <w:rFonts w:ascii="Book Antiqua" w:eastAsia="SimSun" w:hAnsi="Book Antiqua" w:cs="SimSun"/>
          <w:sz w:val="24"/>
          <w:szCs w:val="24"/>
        </w:rPr>
        <w:t>, Brandt L, Lapidus A, Karlén P, Broström O, Löfberg R, Ekbom A, Askling J. Decreasing time-trends of colorectal cancer in a large cohort of patients with inflammatory bowel disease. </w:t>
      </w:r>
      <w:r w:rsidRPr="00B562FD">
        <w:rPr>
          <w:rFonts w:ascii="Book Antiqua" w:eastAsia="SimSun" w:hAnsi="Book Antiqua" w:cs="SimSun"/>
          <w:i/>
          <w:iCs/>
          <w:sz w:val="24"/>
          <w:szCs w:val="24"/>
        </w:rPr>
        <w:t>Gastroenterology</w:t>
      </w:r>
      <w:r w:rsidRPr="00B562FD">
        <w:rPr>
          <w:rFonts w:ascii="Book Antiqua" w:eastAsia="SimSun" w:hAnsi="Book Antiqua" w:cs="SimSun"/>
          <w:sz w:val="24"/>
          <w:szCs w:val="24"/>
        </w:rPr>
        <w:t> 2009; </w:t>
      </w:r>
      <w:r w:rsidRPr="00B562FD">
        <w:rPr>
          <w:rFonts w:ascii="Book Antiqua" w:eastAsia="SimSun" w:hAnsi="Book Antiqua" w:cs="SimSun"/>
          <w:b/>
          <w:bCs/>
          <w:sz w:val="24"/>
          <w:szCs w:val="24"/>
        </w:rPr>
        <w:t>136</w:t>
      </w:r>
      <w:r w:rsidRPr="00B562FD">
        <w:rPr>
          <w:rFonts w:ascii="Book Antiqua" w:eastAsia="SimSun" w:hAnsi="Book Antiqua" w:cs="SimSun"/>
          <w:sz w:val="24"/>
          <w:szCs w:val="24"/>
        </w:rPr>
        <w:t>: 1561-157; quiz 1561-157; [PMID: 19422077 DOI: 10.1053/j.gastro.2009.01.064]</w:t>
      </w:r>
    </w:p>
    <w:p w14:paraId="4E0B3B33"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42</w:t>
      </w:r>
      <w:r w:rsidRPr="00B562FD">
        <w:rPr>
          <w:rFonts w:ascii="Book Antiqua" w:eastAsia="SimSun" w:hAnsi="Book Antiqua" w:cs="SimSun"/>
          <w:sz w:val="24"/>
          <w:szCs w:val="24"/>
        </w:rPr>
        <w:t> </w:t>
      </w:r>
      <w:r w:rsidRPr="00B562FD">
        <w:rPr>
          <w:rFonts w:ascii="Book Antiqua" w:eastAsia="SimSun" w:hAnsi="Book Antiqua" w:cs="SimSun"/>
          <w:b/>
          <w:bCs/>
          <w:sz w:val="24"/>
          <w:szCs w:val="24"/>
        </w:rPr>
        <w:t>Gyde SN</w:t>
      </w:r>
      <w:r w:rsidRPr="00B562FD">
        <w:rPr>
          <w:rFonts w:ascii="Book Antiqua" w:eastAsia="SimSun" w:hAnsi="Book Antiqua" w:cs="SimSun"/>
          <w:sz w:val="24"/>
          <w:szCs w:val="24"/>
        </w:rPr>
        <w:t>, Prior P, Allan RN, Stevens A, Jewell DP, Truelove SC, Lofberg R, Brostrom O, Hellers G. Colorectal cancer in ulcerative colitis: a cohort study of primary referrals from three centres. </w:t>
      </w:r>
      <w:r w:rsidRPr="00B562FD">
        <w:rPr>
          <w:rFonts w:ascii="Book Antiqua" w:eastAsia="SimSun" w:hAnsi="Book Antiqua" w:cs="SimSun"/>
          <w:i/>
          <w:iCs/>
          <w:sz w:val="24"/>
          <w:szCs w:val="24"/>
        </w:rPr>
        <w:t>Gut</w:t>
      </w:r>
      <w:r w:rsidRPr="00B562FD">
        <w:rPr>
          <w:rFonts w:ascii="Book Antiqua" w:eastAsia="SimSun" w:hAnsi="Book Antiqua" w:cs="SimSun"/>
          <w:sz w:val="24"/>
          <w:szCs w:val="24"/>
        </w:rPr>
        <w:t> 1988; </w:t>
      </w:r>
      <w:r w:rsidRPr="00B562FD">
        <w:rPr>
          <w:rFonts w:ascii="Book Antiqua" w:eastAsia="SimSun" w:hAnsi="Book Antiqua" w:cs="SimSun"/>
          <w:b/>
          <w:bCs/>
          <w:sz w:val="24"/>
          <w:szCs w:val="24"/>
        </w:rPr>
        <w:t>29</w:t>
      </w:r>
      <w:r w:rsidRPr="00B562FD">
        <w:rPr>
          <w:rFonts w:ascii="Book Antiqua" w:eastAsia="SimSun" w:hAnsi="Book Antiqua" w:cs="SimSun"/>
          <w:sz w:val="24"/>
          <w:szCs w:val="24"/>
        </w:rPr>
        <w:t>: 206-217 [PMID: 3345932 DOI: 10.1136/gut.29.2.206]</w:t>
      </w:r>
    </w:p>
    <w:p w14:paraId="1FEAF5C3"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4</w:t>
      </w:r>
      <w:r>
        <w:rPr>
          <w:rFonts w:ascii="Book Antiqua" w:eastAsia="SimSun" w:hAnsi="Book Antiqua" w:cs="SimSun"/>
          <w:sz w:val="24"/>
          <w:szCs w:val="24"/>
        </w:rPr>
        <w:t>3</w:t>
      </w:r>
      <w:r w:rsidRPr="00B562FD">
        <w:rPr>
          <w:rFonts w:ascii="Book Antiqua" w:eastAsia="SimSun" w:hAnsi="Book Antiqua" w:cs="SimSun"/>
          <w:sz w:val="24"/>
          <w:szCs w:val="24"/>
        </w:rPr>
        <w:t> </w:t>
      </w:r>
      <w:r w:rsidRPr="00B562FD">
        <w:rPr>
          <w:rFonts w:ascii="Book Antiqua" w:eastAsia="SimSun" w:hAnsi="Book Antiqua" w:cs="SimSun"/>
          <w:b/>
          <w:bCs/>
          <w:sz w:val="24"/>
          <w:szCs w:val="24"/>
        </w:rPr>
        <w:t>Beaugerie L</w:t>
      </w:r>
      <w:r w:rsidRPr="00B562FD">
        <w:rPr>
          <w:rFonts w:ascii="Book Antiqua" w:eastAsia="SimSun" w:hAnsi="Book Antiqua" w:cs="SimSun"/>
          <w:sz w:val="24"/>
          <w:szCs w:val="24"/>
        </w:rPr>
        <w:t xml:space="preserve">, Svrcek M, Seksik P, Bouvier AM, Simon T, Allez M, Brixi H, Gornet JM, Altwegg R, Beau P, Duclos B, Bourreille A, Faivre J, Peyrin-Biroulet L, Fléjou JF, Carrat F. Risk of colorectal high-grade dysplasia and cancer in a prospective observational </w:t>
      </w:r>
      <w:r w:rsidRPr="00B562FD">
        <w:rPr>
          <w:rFonts w:ascii="Book Antiqua" w:eastAsia="SimSun" w:hAnsi="Book Antiqua" w:cs="SimSun"/>
          <w:sz w:val="24"/>
          <w:szCs w:val="24"/>
        </w:rPr>
        <w:lastRenderedPageBreak/>
        <w:t>cohort of patients with inflammatory bowel disease. </w:t>
      </w:r>
      <w:r w:rsidRPr="00B562FD">
        <w:rPr>
          <w:rFonts w:ascii="Book Antiqua" w:eastAsia="SimSun" w:hAnsi="Book Antiqua" w:cs="SimSun"/>
          <w:i/>
          <w:iCs/>
          <w:sz w:val="24"/>
          <w:szCs w:val="24"/>
        </w:rPr>
        <w:t>Gastroenterology</w:t>
      </w:r>
      <w:r w:rsidRPr="00B562FD">
        <w:rPr>
          <w:rFonts w:ascii="Book Antiqua" w:eastAsia="SimSun" w:hAnsi="Book Antiqua" w:cs="SimSun"/>
          <w:sz w:val="24"/>
          <w:szCs w:val="24"/>
        </w:rPr>
        <w:t> 2013; </w:t>
      </w:r>
      <w:r w:rsidRPr="00B562FD">
        <w:rPr>
          <w:rFonts w:ascii="Book Antiqua" w:eastAsia="SimSun" w:hAnsi="Book Antiqua" w:cs="SimSun"/>
          <w:b/>
          <w:bCs/>
          <w:sz w:val="24"/>
          <w:szCs w:val="24"/>
        </w:rPr>
        <w:t>145</w:t>
      </w:r>
      <w:r w:rsidRPr="00B562FD">
        <w:rPr>
          <w:rFonts w:ascii="Book Antiqua" w:eastAsia="SimSun" w:hAnsi="Book Antiqua" w:cs="SimSun"/>
          <w:sz w:val="24"/>
          <w:szCs w:val="24"/>
        </w:rPr>
        <w:t>: 166-175.e8 [PMID: 23541909 DOI: 10.1053/j.gastro.2013.03.044]</w:t>
      </w:r>
    </w:p>
    <w:p w14:paraId="13E2F257"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44</w:t>
      </w:r>
      <w:r w:rsidRPr="00B562FD">
        <w:rPr>
          <w:rFonts w:ascii="Book Antiqua" w:eastAsia="SimSun" w:hAnsi="Book Antiqua" w:cs="SimSun" w:hint="eastAsia"/>
          <w:b/>
          <w:sz w:val="24"/>
          <w:szCs w:val="24"/>
        </w:rPr>
        <w:t xml:space="preserve"> </w:t>
      </w:r>
      <w:r w:rsidRPr="00B562FD">
        <w:rPr>
          <w:rFonts w:ascii="Book Antiqua" w:eastAsia="SimSun" w:hAnsi="Book Antiqua" w:cs="SimSun"/>
          <w:b/>
          <w:sz w:val="24"/>
          <w:szCs w:val="24"/>
        </w:rPr>
        <w:t>Jayaram H,</w:t>
      </w:r>
      <w:r w:rsidRPr="00B562FD">
        <w:rPr>
          <w:rFonts w:ascii="Book Antiqua" w:eastAsia="SimSun" w:hAnsi="Book Antiqua" w:cs="SimSun" w:hint="eastAsia"/>
          <w:b/>
          <w:sz w:val="24"/>
          <w:szCs w:val="24"/>
        </w:rPr>
        <w:t xml:space="preserve"> </w:t>
      </w:r>
      <w:r w:rsidRPr="00B562FD">
        <w:rPr>
          <w:rFonts w:ascii="Book Antiqua" w:eastAsia="SimSun" w:hAnsi="Book Antiqua" w:cs="SimSun"/>
          <w:sz w:val="24"/>
          <w:szCs w:val="24"/>
        </w:rPr>
        <w:t xml:space="preserve">Satsangi J, Chapman RW. Increased colorectal neoplasia in chronic ulcerative colitis complicated by primary sclerosing cholangitis: fact or fiction? </w:t>
      </w:r>
      <w:r w:rsidRPr="00B562FD">
        <w:rPr>
          <w:rFonts w:ascii="Book Antiqua" w:eastAsia="SimSun" w:hAnsi="Book Antiqua" w:cs="SimSun"/>
          <w:i/>
          <w:sz w:val="24"/>
          <w:szCs w:val="24"/>
        </w:rPr>
        <w:t>Gut</w:t>
      </w:r>
      <w:r w:rsidRPr="00B562FD">
        <w:rPr>
          <w:rFonts w:ascii="Book Antiqua" w:eastAsia="SimSun" w:hAnsi="Book Antiqua" w:cs="SimSun"/>
          <w:sz w:val="24"/>
          <w:szCs w:val="24"/>
        </w:rPr>
        <w:t xml:space="preserve"> 2001;</w:t>
      </w:r>
      <w:r>
        <w:rPr>
          <w:rFonts w:ascii="Book Antiqua" w:eastAsia="SimSun" w:hAnsi="Book Antiqua" w:cs="SimSun" w:hint="eastAsia"/>
          <w:sz w:val="24"/>
          <w:szCs w:val="24"/>
        </w:rPr>
        <w:t xml:space="preserve"> </w:t>
      </w:r>
      <w:r w:rsidRPr="00B562FD">
        <w:rPr>
          <w:rFonts w:ascii="Book Antiqua" w:eastAsia="SimSun" w:hAnsi="Book Antiqua" w:cs="SimSun"/>
          <w:sz w:val="24"/>
          <w:szCs w:val="24"/>
        </w:rPr>
        <w:t>48:</w:t>
      </w:r>
      <w:r>
        <w:rPr>
          <w:rFonts w:ascii="Book Antiqua" w:eastAsia="SimSun" w:hAnsi="Book Antiqua" w:cs="SimSun" w:hint="eastAsia"/>
          <w:sz w:val="24"/>
          <w:szCs w:val="24"/>
        </w:rPr>
        <w:t xml:space="preserve"> </w:t>
      </w:r>
      <w:r w:rsidRPr="00B562FD">
        <w:rPr>
          <w:rFonts w:ascii="Book Antiqua" w:eastAsia="SimSun" w:hAnsi="Book Antiqua" w:cs="SimSun"/>
          <w:sz w:val="24"/>
          <w:szCs w:val="24"/>
        </w:rPr>
        <w:t>430–434 [PMID: 11171838 DOI: 10.1136/gut.48.3.430]</w:t>
      </w:r>
    </w:p>
    <w:p w14:paraId="0477A570"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45</w:t>
      </w:r>
      <w:r w:rsidRPr="00B562FD">
        <w:rPr>
          <w:rFonts w:ascii="Book Antiqua" w:eastAsia="SimSun" w:hAnsi="Book Antiqua" w:cs="SimSun"/>
          <w:sz w:val="24"/>
          <w:szCs w:val="24"/>
        </w:rPr>
        <w:t> </w:t>
      </w:r>
      <w:r w:rsidRPr="00B562FD">
        <w:rPr>
          <w:rFonts w:ascii="Book Antiqua" w:eastAsia="SimSun" w:hAnsi="Book Antiqua" w:cs="SimSun"/>
          <w:b/>
          <w:bCs/>
          <w:sz w:val="24"/>
          <w:szCs w:val="24"/>
        </w:rPr>
        <w:t>Soetikno RM</w:t>
      </w:r>
      <w:r w:rsidRPr="00B562FD">
        <w:rPr>
          <w:rFonts w:ascii="Book Antiqua" w:eastAsia="SimSun" w:hAnsi="Book Antiqua" w:cs="SimSun"/>
          <w:sz w:val="24"/>
          <w:szCs w:val="24"/>
        </w:rPr>
        <w:t>, Lin OS, Heidenreich PA, Young HS, Blackstone MO. Increased risk of colorectal neoplasia in patients with primary sclerosing cholangitis and ulcerative colitis: a meta-analysis. </w:t>
      </w:r>
      <w:r w:rsidRPr="00B562FD">
        <w:rPr>
          <w:rFonts w:ascii="Book Antiqua" w:eastAsia="SimSun" w:hAnsi="Book Antiqua" w:cs="SimSun"/>
          <w:i/>
          <w:iCs/>
          <w:sz w:val="24"/>
          <w:szCs w:val="24"/>
        </w:rPr>
        <w:t>Gastrointest Endosc</w:t>
      </w:r>
      <w:r w:rsidRPr="00B562FD">
        <w:rPr>
          <w:rFonts w:ascii="Book Antiqua" w:eastAsia="SimSun" w:hAnsi="Book Antiqua" w:cs="SimSun"/>
          <w:sz w:val="24"/>
          <w:szCs w:val="24"/>
        </w:rPr>
        <w:t> 2002; </w:t>
      </w:r>
      <w:r w:rsidRPr="00B562FD">
        <w:rPr>
          <w:rFonts w:ascii="Book Antiqua" w:eastAsia="SimSun" w:hAnsi="Book Antiqua" w:cs="SimSun"/>
          <w:b/>
          <w:bCs/>
          <w:sz w:val="24"/>
          <w:szCs w:val="24"/>
        </w:rPr>
        <w:t>56</w:t>
      </w:r>
      <w:r w:rsidRPr="00B562FD">
        <w:rPr>
          <w:rFonts w:ascii="Book Antiqua" w:eastAsia="SimSun" w:hAnsi="Book Antiqua" w:cs="SimSun"/>
          <w:sz w:val="24"/>
          <w:szCs w:val="24"/>
        </w:rPr>
        <w:t>: 48-54 [PMID: 12085034 DOI: 10.1067/mge.2002.125367]</w:t>
      </w:r>
    </w:p>
    <w:p w14:paraId="7D126524"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46</w:t>
      </w:r>
      <w:r w:rsidRPr="00B562FD">
        <w:rPr>
          <w:rFonts w:ascii="Book Antiqua" w:eastAsia="SimSun" w:hAnsi="Book Antiqua" w:cs="SimSun"/>
          <w:sz w:val="24"/>
          <w:szCs w:val="24"/>
        </w:rPr>
        <w:t> </w:t>
      </w:r>
      <w:r w:rsidRPr="00B562FD">
        <w:rPr>
          <w:rFonts w:ascii="Book Antiqua" w:eastAsia="SimSun" w:hAnsi="Book Antiqua" w:cs="SimSun"/>
          <w:b/>
          <w:bCs/>
          <w:sz w:val="24"/>
          <w:szCs w:val="24"/>
        </w:rPr>
        <w:t>Kornfeld D</w:t>
      </w:r>
      <w:r w:rsidRPr="00B562FD">
        <w:rPr>
          <w:rFonts w:ascii="Book Antiqua" w:eastAsia="SimSun" w:hAnsi="Book Antiqua" w:cs="SimSun"/>
          <w:sz w:val="24"/>
          <w:szCs w:val="24"/>
        </w:rPr>
        <w:t>, Ekbom A, Ihre T. Is there an excess risk for colorectal cancer in patients with ulcerative colitis and concomitant primary sclerosing cholangitis? A population based study. </w:t>
      </w:r>
      <w:r w:rsidRPr="00B562FD">
        <w:rPr>
          <w:rFonts w:ascii="Book Antiqua" w:eastAsia="SimSun" w:hAnsi="Book Antiqua" w:cs="SimSun"/>
          <w:i/>
          <w:iCs/>
          <w:sz w:val="24"/>
          <w:szCs w:val="24"/>
        </w:rPr>
        <w:t>Gut</w:t>
      </w:r>
      <w:r w:rsidRPr="00B562FD">
        <w:rPr>
          <w:rFonts w:ascii="Book Antiqua" w:eastAsia="SimSun" w:hAnsi="Book Antiqua" w:cs="SimSun"/>
          <w:sz w:val="24"/>
          <w:szCs w:val="24"/>
        </w:rPr>
        <w:t> 1997; </w:t>
      </w:r>
      <w:r w:rsidRPr="00B562FD">
        <w:rPr>
          <w:rFonts w:ascii="Book Antiqua" w:eastAsia="SimSun" w:hAnsi="Book Antiqua" w:cs="SimSun"/>
          <w:b/>
          <w:bCs/>
          <w:sz w:val="24"/>
          <w:szCs w:val="24"/>
        </w:rPr>
        <w:t>41</w:t>
      </w:r>
      <w:r w:rsidRPr="00B562FD">
        <w:rPr>
          <w:rFonts w:ascii="Book Antiqua" w:eastAsia="SimSun" w:hAnsi="Book Antiqua" w:cs="SimSun"/>
          <w:sz w:val="24"/>
          <w:szCs w:val="24"/>
        </w:rPr>
        <w:t>: 522-525 [PMID: 9391253 DOI: 10.1136/gut.41.4.522]</w:t>
      </w:r>
    </w:p>
    <w:p w14:paraId="45BF23C4"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47</w:t>
      </w:r>
      <w:r w:rsidRPr="00B562FD">
        <w:rPr>
          <w:rFonts w:ascii="Book Antiqua" w:eastAsia="SimSun" w:hAnsi="Book Antiqua" w:cs="SimSun"/>
          <w:sz w:val="24"/>
          <w:szCs w:val="24"/>
        </w:rPr>
        <w:t> </w:t>
      </w:r>
      <w:r w:rsidRPr="00B562FD">
        <w:rPr>
          <w:rFonts w:ascii="Book Antiqua" w:eastAsia="SimSun" w:hAnsi="Book Antiqua" w:cs="SimSun"/>
          <w:b/>
          <w:bCs/>
          <w:sz w:val="24"/>
          <w:szCs w:val="24"/>
        </w:rPr>
        <w:t>Askling J</w:t>
      </w:r>
      <w:r w:rsidRPr="00B562FD">
        <w:rPr>
          <w:rFonts w:ascii="Book Antiqua" w:eastAsia="SimSun" w:hAnsi="Book Antiqua" w:cs="SimSun"/>
          <w:sz w:val="24"/>
          <w:szCs w:val="24"/>
        </w:rPr>
        <w:t>, Dickman PW, Karlén P, Broström O, Lapidus A, Löfberg R, Ekbom A. Family history as a risk factor for colorectal cancer in inflammatory bowel disease. </w:t>
      </w:r>
      <w:r w:rsidRPr="00B562FD">
        <w:rPr>
          <w:rFonts w:ascii="Book Antiqua" w:eastAsia="SimSun" w:hAnsi="Book Antiqua" w:cs="SimSun"/>
          <w:i/>
          <w:iCs/>
          <w:sz w:val="24"/>
          <w:szCs w:val="24"/>
        </w:rPr>
        <w:t>Gastroenterology</w:t>
      </w:r>
      <w:r w:rsidRPr="00B562FD">
        <w:rPr>
          <w:rFonts w:ascii="Book Antiqua" w:eastAsia="SimSun" w:hAnsi="Book Antiqua" w:cs="SimSun"/>
          <w:sz w:val="24"/>
          <w:szCs w:val="24"/>
        </w:rPr>
        <w:t> 2001; </w:t>
      </w:r>
      <w:r w:rsidRPr="00B562FD">
        <w:rPr>
          <w:rFonts w:ascii="Book Antiqua" w:eastAsia="SimSun" w:hAnsi="Book Antiqua" w:cs="SimSun"/>
          <w:b/>
          <w:bCs/>
          <w:sz w:val="24"/>
          <w:szCs w:val="24"/>
        </w:rPr>
        <w:t>120</w:t>
      </w:r>
      <w:r w:rsidRPr="00B562FD">
        <w:rPr>
          <w:rFonts w:ascii="Book Antiqua" w:eastAsia="SimSun" w:hAnsi="Book Antiqua" w:cs="SimSun"/>
          <w:sz w:val="24"/>
          <w:szCs w:val="24"/>
        </w:rPr>
        <w:t>: 1356-1362 [PMID: 11313305 DOI: 10.1053/gast.2001.24052]</w:t>
      </w:r>
    </w:p>
    <w:p w14:paraId="50CC02A0"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48</w:t>
      </w:r>
      <w:r w:rsidRPr="00B562FD">
        <w:rPr>
          <w:rFonts w:ascii="Book Antiqua" w:eastAsia="SimSun" w:hAnsi="Book Antiqua" w:cs="SimSun"/>
          <w:sz w:val="24"/>
          <w:szCs w:val="24"/>
        </w:rPr>
        <w:t> </w:t>
      </w:r>
      <w:r w:rsidRPr="00B562FD">
        <w:rPr>
          <w:rFonts w:ascii="Book Antiqua" w:eastAsia="SimSun" w:hAnsi="Book Antiqua" w:cs="SimSun"/>
          <w:b/>
          <w:bCs/>
          <w:sz w:val="24"/>
          <w:szCs w:val="24"/>
        </w:rPr>
        <w:t>Guagnozzi D</w:t>
      </w:r>
      <w:r w:rsidRPr="00B562FD">
        <w:rPr>
          <w:rFonts w:ascii="Book Antiqua" w:eastAsia="SimSun" w:hAnsi="Book Antiqua" w:cs="SimSun"/>
          <w:sz w:val="24"/>
          <w:szCs w:val="24"/>
        </w:rPr>
        <w:t>, Lucendo AJ. Colorectal cancer surveillance in patients with inflammatory bowel disease: What is new? </w:t>
      </w:r>
      <w:r w:rsidRPr="00B562FD">
        <w:rPr>
          <w:rFonts w:ascii="Book Antiqua" w:eastAsia="SimSun" w:hAnsi="Book Antiqua" w:cs="SimSun"/>
          <w:i/>
          <w:iCs/>
          <w:sz w:val="24"/>
          <w:szCs w:val="24"/>
        </w:rPr>
        <w:t>World J Gastrointest Endosc</w:t>
      </w:r>
      <w:r w:rsidRPr="00B562FD">
        <w:rPr>
          <w:rFonts w:ascii="Book Antiqua" w:eastAsia="SimSun" w:hAnsi="Book Antiqua" w:cs="SimSun"/>
          <w:sz w:val="24"/>
          <w:szCs w:val="24"/>
        </w:rPr>
        <w:t> 2012; </w:t>
      </w:r>
      <w:r w:rsidRPr="00B562FD">
        <w:rPr>
          <w:rFonts w:ascii="Book Antiqua" w:eastAsia="SimSun" w:hAnsi="Book Antiqua" w:cs="SimSun"/>
          <w:b/>
          <w:bCs/>
          <w:sz w:val="24"/>
          <w:szCs w:val="24"/>
        </w:rPr>
        <w:t>4</w:t>
      </w:r>
      <w:r w:rsidRPr="00B562FD">
        <w:rPr>
          <w:rFonts w:ascii="Book Antiqua" w:eastAsia="SimSun" w:hAnsi="Book Antiqua" w:cs="SimSun"/>
          <w:sz w:val="24"/>
          <w:szCs w:val="24"/>
        </w:rPr>
        <w:t>: 108-116 [PMID: 22523611 DOI: 10.4253/wjge.v4.i4.108]</w:t>
      </w:r>
    </w:p>
    <w:p w14:paraId="3D8D8798"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49</w:t>
      </w:r>
      <w:r w:rsidRPr="00B562FD">
        <w:rPr>
          <w:rFonts w:ascii="Book Antiqua" w:eastAsia="SimSun" w:hAnsi="Book Antiqua" w:cs="SimSun"/>
          <w:sz w:val="24"/>
          <w:szCs w:val="24"/>
        </w:rPr>
        <w:t> </w:t>
      </w:r>
      <w:r w:rsidRPr="00B562FD">
        <w:rPr>
          <w:rFonts w:ascii="Book Antiqua" w:eastAsia="SimSun" w:hAnsi="Book Antiqua" w:cs="SimSun"/>
          <w:b/>
          <w:bCs/>
          <w:sz w:val="24"/>
          <w:szCs w:val="24"/>
        </w:rPr>
        <w:t>Siegel CA</w:t>
      </w:r>
      <w:r w:rsidRPr="00B562FD">
        <w:rPr>
          <w:rFonts w:ascii="Book Antiqua" w:eastAsia="SimSun" w:hAnsi="Book Antiqua" w:cs="SimSun"/>
          <w:sz w:val="24"/>
          <w:szCs w:val="24"/>
        </w:rPr>
        <w:t>, Schwartz LM, Woloshin S, Cole EB, Rubin DT, Vay T, Baars J, Sands BE. When should ulcerative colitis patients undergo colectomy for dysplasia? Mismatch between patient preferences and physician recommendations. </w:t>
      </w:r>
      <w:r w:rsidRPr="00B562FD">
        <w:rPr>
          <w:rFonts w:ascii="Book Antiqua" w:eastAsia="SimSun" w:hAnsi="Book Antiqua" w:cs="SimSun"/>
          <w:i/>
          <w:iCs/>
          <w:sz w:val="24"/>
          <w:szCs w:val="24"/>
        </w:rPr>
        <w:t>Inflamm Bowel Dis</w:t>
      </w:r>
      <w:r w:rsidRPr="00B562FD">
        <w:rPr>
          <w:rFonts w:ascii="Book Antiqua" w:eastAsia="SimSun" w:hAnsi="Book Antiqua" w:cs="SimSun"/>
          <w:sz w:val="24"/>
          <w:szCs w:val="24"/>
        </w:rPr>
        <w:t> 2010; </w:t>
      </w:r>
      <w:r w:rsidRPr="00B562FD">
        <w:rPr>
          <w:rFonts w:ascii="Book Antiqua" w:eastAsia="SimSun" w:hAnsi="Book Antiqua" w:cs="SimSun"/>
          <w:b/>
          <w:bCs/>
          <w:sz w:val="24"/>
          <w:szCs w:val="24"/>
        </w:rPr>
        <w:t>16</w:t>
      </w:r>
      <w:r w:rsidRPr="00B562FD">
        <w:rPr>
          <w:rFonts w:ascii="Book Antiqua" w:eastAsia="SimSun" w:hAnsi="Book Antiqua" w:cs="SimSun"/>
          <w:sz w:val="24"/>
          <w:szCs w:val="24"/>
        </w:rPr>
        <w:t>: 1658-1662 [PMID: 20186940 DOI: 10.1002/ibd.21233]</w:t>
      </w:r>
    </w:p>
    <w:p w14:paraId="7997B964"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50</w:t>
      </w:r>
      <w:r w:rsidRPr="00B562FD">
        <w:rPr>
          <w:rFonts w:ascii="Book Antiqua" w:eastAsia="SimSun" w:hAnsi="Book Antiqua" w:cs="SimSun"/>
          <w:sz w:val="24"/>
          <w:szCs w:val="24"/>
        </w:rPr>
        <w:t> </w:t>
      </w:r>
      <w:r w:rsidRPr="00B562FD">
        <w:rPr>
          <w:rFonts w:ascii="Book Antiqua" w:eastAsia="SimSun" w:hAnsi="Book Antiqua" w:cs="SimSun"/>
          <w:b/>
          <w:bCs/>
          <w:sz w:val="24"/>
          <w:szCs w:val="24"/>
        </w:rPr>
        <w:t>Kantsevoy SV</w:t>
      </w:r>
      <w:r w:rsidRPr="00B562FD">
        <w:rPr>
          <w:rFonts w:ascii="Book Antiqua" w:eastAsia="SimSun" w:hAnsi="Book Antiqua" w:cs="SimSun"/>
          <w:sz w:val="24"/>
          <w:szCs w:val="24"/>
        </w:rPr>
        <w:t>, Adler DG, Conway JD, Diehl DL, Farraye FA, Kaul V, Kethu SR, Kwon RS, Mamula P, Rodriguez SA, Tierney WM. Confocal laser endomicroscopy. </w:t>
      </w:r>
      <w:r w:rsidRPr="00B562FD">
        <w:rPr>
          <w:rFonts w:ascii="Book Antiqua" w:eastAsia="SimSun" w:hAnsi="Book Antiqua" w:cs="SimSun"/>
          <w:i/>
          <w:iCs/>
          <w:sz w:val="24"/>
          <w:szCs w:val="24"/>
        </w:rPr>
        <w:t>Gastrointest Endosc</w:t>
      </w:r>
      <w:r w:rsidRPr="00B562FD">
        <w:rPr>
          <w:rFonts w:ascii="Book Antiqua" w:eastAsia="SimSun" w:hAnsi="Book Antiqua" w:cs="SimSun"/>
          <w:sz w:val="24"/>
          <w:szCs w:val="24"/>
        </w:rPr>
        <w:t> 2009; </w:t>
      </w:r>
      <w:r w:rsidRPr="00B562FD">
        <w:rPr>
          <w:rFonts w:ascii="Book Antiqua" w:eastAsia="SimSun" w:hAnsi="Book Antiqua" w:cs="SimSun"/>
          <w:b/>
          <w:bCs/>
          <w:sz w:val="24"/>
          <w:szCs w:val="24"/>
        </w:rPr>
        <w:t>70</w:t>
      </w:r>
      <w:r w:rsidRPr="00B562FD">
        <w:rPr>
          <w:rFonts w:ascii="Book Antiqua" w:eastAsia="SimSun" w:hAnsi="Book Antiqua" w:cs="SimSun"/>
          <w:sz w:val="24"/>
          <w:szCs w:val="24"/>
        </w:rPr>
        <w:t>: 197-200 [PMID: 19559426 DOI: 10.1016/j.gie.2009.04.002]</w:t>
      </w:r>
    </w:p>
    <w:p w14:paraId="4CB0361A"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5</w:t>
      </w:r>
      <w:r>
        <w:rPr>
          <w:rFonts w:ascii="Book Antiqua" w:eastAsia="SimSun" w:hAnsi="Book Antiqua" w:cs="SimSun"/>
          <w:sz w:val="24"/>
          <w:szCs w:val="24"/>
        </w:rPr>
        <w:t>1</w:t>
      </w:r>
      <w:r w:rsidRPr="00B562FD">
        <w:rPr>
          <w:rFonts w:ascii="Book Antiqua" w:eastAsia="SimSun" w:hAnsi="Book Antiqua" w:cs="SimSun"/>
          <w:sz w:val="24"/>
          <w:szCs w:val="24"/>
        </w:rPr>
        <w:t> </w:t>
      </w:r>
      <w:r w:rsidRPr="00B562FD">
        <w:rPr>
          <w:rFonts w:ascii="Book Antiqua" w:eastAsia="SimSun" w:hAnsi="Book Antiqua" w:cs="SimSun"/>
          <w:b/>
          <w:bCs/>
          <w:sz w:val="24"/>
          <w:szCs w:val="24"/>
        </w:rPr>
        <w:t>Yoshida S</w:t>
      </w:r>
      <w:r w:rsidRPr="00B562FD">
        <w:rPr>
          <w:rFonts w:ascii="Book Antiqua" w:eastAsia="SimSun" w:hAnsi="Book Antiqua" w:cs="SimSun"/>
          <w:sz w:val="24"/>
          <w:szCs w:val="24"/>
        </w:rPr>
        <w:t xml:space="preserve">, Tanaka S, Hirata M, Mouri R, Kaneko I, Oka S, Yoshihara M, Chayama K. Optical biopsy of GI lesions by reflectance-type laser-scanning confocal </w:t>
      </w:r>
      <w:r w:rsidRPr="00B562FD">
        <w:rPr>
          <w:rFonts w:ascii="Book Antiqua" w:eastAsia="SimSun" w:hAnsi="Book Antiqua" w:cs="SimSun"/>
          <w:sz w:val="24"/>
          <w:szCs w:val="24"/>
        </w:rPr>
        <w:lastRenderedPageBreak/>
        <w:t>microscopy. </w:t>
      </w:r>
      <w:r w:rsidRPr="00B562FD">
        <w:rPr>
          <w:rFonts w:ascii="Book Antiqua" w:eastAsia="SimSun" w:hAnsi="Book Antiqua" w:cs="SimSun"/>
          <w:i/>
          <w:iCs/>
          <w:sz w:val="24"/>
          <w:szCs w:val="24"/>
        </w:rPr>
        <w:t>Gastrointest Endosc</w:t>
      </w:r>
      <w:r w:rsidRPr="00B562FD">
        <w:rPr>
          <w:rFonts w:ascii="Book Antiqua" w:eastAsia="SimSun" w:hAnsi="Book Antiqua" w:cs="SimSun"/>
          <w:sz w:val="24"/>
          <w:szCs w:val="24"/>
        </w:rPr>
        <w:t> 2007; </w:t>
      </w:r>
      <w:r w:rsidRPr="00B562FD">
        <w:rPr>
          <w:rFonts w:ascii="Book Antiqua" w:eastAsia="SimSun" w:hAnsi="Book Antiqua" w:cs="SimSun"/>
          <w:b/>
          <w:bCs/>
          <w:sz w:val="24"/>
          <w:szCs w:val="24"/>
        </w:rPr>
        <w:t>66</w:t>
      </w:r>
      <w:r w:rsidRPr="00B562FD">
        <w:rPr>
          <w:rFonts w:ascii="Book Antiqua" w:eastAsia="SimSun" w:hAnsi="Book Antiqua" w:cs="SimSun"/>
          <w:sz w:val="24"/>
          <w:szCs w:val="24"/>
        </w:rPr>
        <w:t>: 144-149 [PMID: 17591488 DOI: 10.1016/j.gie.2006.10.054]</w:t>
      </w:r>
    </w:p>
    <w:p w14:paraId="1F185831"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52</w:t>
      </w:r>
      <w:r w:rsidRPr="00B562FD">
        <w:rPr>
          <w:rFonts w:ascii="Book Antiqua" w:eastAsia="SimSun" w:hAnsi="Book Antiqua" w:cs="SimSun"/>
          <w:sz w:val="24"/>
          <w:szCs w:val="24"/>
        </w:rPr>
        <w:t> </w:t>
      </w:r>
      <w:r w:rsidRPr="00B562FD">
        <w:rPr>
          <w:rFonts w:ascii="Book Antiqua" w:eastAsia="SimSun" w:hAnsi="Book Antiqua" w:cs="SimSun"/>
          <w:b/>
          <w:bCs/>
          <w:sz w:val="24"/>
          <w:szCs w:val="24"/>
        </w:rPr>
        <w:t>Kiesslich R</w:t>
      </w:r>
      <w:r w:rsidRPr="00B562FD">
        <w:rPr>
          <w:rFonts w:ascii="Book Antiqua" w:eastAsia="SimSun" w:hAnsi="Book Antiqua" w:cs="SimSun"/>
          <w:sz w:val="24"/>
          <w:szCs w:val="24"/>
        </w:rPr>
        <w:t>, Neurath MF. Endomicroscopy is born--do we still need the pathologist? </w:t>
      </w:r>
      <w:r w:rsidRPr="00B562FD">
        <w:rPr>
          <w:rFonts w:ascii="Book Antiqua" w:eastAsia="SimSun" w:hAnsi="Book Antiqua" w:cs="SimSun"/>
          <w:i/>
          <w:iCs/>
          <w:sz w:val="24"/>
          <w:szCs w:val="24"/>
        </w:rPr>
        <w:t>Gastrointest Endosc</w:t>
      </w:r>
      <w:r w:rsidRPr="00B562FD">
        <w:rPr>
          <w:rFonts w:ascii="Book Antiqua" w:eastAsia="SimSun" w:hAnsi="Book Antiqua" w:cs="SimSun"/>
          <w:sz w:val="24"/>
          <w:szCs w:val="24"/>
        </w:rPr>
        <w:t> 2007; </w:t>
      </w:r>
      <w:r w:rsidRPr="00B562FD">
        <w:rPr>
          <w:rFonts w:ascii="Book Antiqua" w:eastAsia="SimSun" w:hAnsi="Book Antiqua" w:cs="SimSun"/>
          <w:b/>
          <w:bCs/>
          <w:sz w:val="24"/>
          <w:szCs w:val="24"/>
        </w:rPr>
        <w:t>66</w:t>
      </w:r>
      <w:r w:rsidRPr="00B562FD">
        <w:rPr>
          <w:rFonts w:ascii="Book Antiqua" w:eastAsia="SimSun" w:hAnsi="Book Antiqua" w:cs="SimSun"/>
          <w:sz w:val="24"/>
          <w:szCs w:val="24"/>
        </w:rPr>
        <w:t>: 150-153 [PMID: 17591489 DOI: 10.1016/j.gie.2006.12.031]</w:t>
      </w:r>
    </w:p>
    <w:p w14:paraId="03FC13FD"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5</w:t>
      </w:r>
      <w:r>
        <w:rPr>
          <w:rFonts w:ascii="Book Antiqua" w:eastAsia="SimSun" w:hAnsi="Book Antiqua" w:cs="SimSun"/>
          <w:sz w:val="24"/>
          <w:szCs w:val="24"/>
        </w:rPr>
        <w:t>3</w:t>
      </w:r>
      <w:r w:rsidRPr="00B562FD">
        <w:rPr>
          <w:rFonts w:ascii="Book Antiqua" w:eastAsia="SimSun" w:hAnsi="Book Antiqua" w:cs="SimSun"/>
          <w:sz w:val="24"/>
          <w:szCs w:val="24"/>
        </w:rPr>
        <w:t> </w:t>
      </w:r>
      <w:r w:rsidRPr="00B562FD">
        <w:rPr>
          <w:rFonts w:ascii="Book Antiqua" w:eastAsia="SimSun" w:hAnsi="Book Antiqua" w:cs="SimSun"/>
          <w:b/>
          <w:bCs/>
          <w:sz w:val="24"/>
          <w:szCs w:val="24"/>
        </w:rPr>
        <w:t>Leighton JA</w:t>
      </w:r>
      <w:r w:rsidRPr="00B562FD">
        <w:rPr>
          <w:rFonts w:ascii="Book Antiqua" w:eastAsia="SimSun" w:hAnsi="Book Antiqua" w:cs="SimSun"/>
          <w:sz w:val="24"/>
          <w:szCs w:val="24"/>
        </w:rPr>
        <w:t>, Shen B, Baron TH, Adler DG, Davila R, Egan JV, Faigel DO, Gan SI, Hirota WK, Lichtenstein D, Qureshi WA, Rajan E, Zuckerman MJ, VanGuilder T, Fanelli RD. ASGE guideline: endoscopy in the diagnosis and treatment of inflammatory bowel disease. </w:t>
      </w:r>
      <w:r w:rsidRPr="00B562FD">
        <w:rPr>
          <w:rFonts w:ascii="Book Antiqua" w:eastAsia="SimSun" w:hAnsi="Book Antiqua" w:cs="SimSun"/>
          <w:i/>
          <w:iCs/>
          <w:sz w:val="24"/>
          <w:szCs w:val="24"/>
        </w:rPr>
        <w:t>Gastrointest Endosc</w:t>
      </w:r>
      <w:r w:rsidRPr="00B562FD">
        <w:rPr>
          <w:rFonts w:ascii="Book Antiqua" w:eastAsia="SimSun" w:hAnsi="Book Antiqua" w:cs="SimSun"/>
          <w:sz w:val="24"/>
          <w:szCs w:val="24"/>
        </w:rPr>
        <w:t> 2006; </w:t>
      </w:r>
      <w:r w:rsidRPr="00B562FD">
        <w:rPr>
          <w:rFonts w:ascii="Book Antiqua" w:eastAsia="SimSun" w:hAnsi="Book Antiqua" w:cs="SimSun"/>
          <w:b/>
          <w:bCs/>
          <w:sz w:val="24"/>
          <w:szCs w:val="24"/>
        </w:rPr>
        <w:t>63</w:t>
      </w:r>
      <w:r w:rsidRPr="00B562FD">
        <w:rPr>
          <w:rFonts w:ascii="Book Antiqua" w:eastAsia="SimSun" w:hAnsi="Book Antiqua" w:cs="SimSun"/>
          <w:sz w:val="24"/>
          <w:szCs w:val="24"/>
        </w:rPr>
        <w:t>: 558-565 [PMID: 16564852 DOI: 10.1016/j.gie.2006.02.005]</w:t>
      </w:r>
    </w:p>
    <w:p w14:paraId="78978F9F"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54</w:t>
      </w:r>
      <w:r w:rsidRPr="00B562FD">
        <w:rPr>
          <w:rFonts w:ascii="Book Antiqua" w:eastAsia="SimSun" w:hAnsi="Book Antiqua" w:cs="SimSun"/>
          <w:sz w:val="24"/>
          <w:szCs w:val="24"/>
        </w:rPr>
        <w:t> </w:t>
      </w:r>
      <w:r w:rsidRPr="00B562FD">
        <w:rPr>
          <w:rFonts w:ascii="Book Antiqua" w:eastAsia="SimSun" w:hAnsi="Book Antiqua" w:cs="SimSun"/>
          <w:b/>
          <w:bCs/>
          <w:sz w:val="24"/>
          <w:szCs w:val="24"/>
        </w:rPr>
        <w:t>Ullman TA</w:t>
      </w:r>
      <w:r w:rsidRPr="00B562FD">
        <w:rPr>
          <w:rFonts w:ascii="Book Antiqua" w:eastAsia="SimSun" w:hAnsi="Book Antiqua" w:cs="SimSun"/>
          <w:sz w:val="24"/>
          <w:szCs w:val="24"/>
        </w:rPr>
        <w:t>. Should chromoendoscopy be the standard of care in ulcerative colitis dysplasia surveillance? </w:t>
      </w:r>
      <w:r w:rsidRPr="00B562FD">
        <w:rPr>
          <w:rFonts w:ascii="Book Antiqua" w:eastAsia="SimSun" w:hAnsi="Book Antiqua" w:cs="SimSun"/>
          <w:i/>
          <w:iCs/>
          <w:sz w:val="24"/>
          <w:szCs w:val="24"/>
        </w:rPr>
        <w:t>Gastroenterol Hepatol (N Y)</w:t>
      </w:r>
      <w:r w:rsidRPr="00B562FD">
        <w:rPr>
          <w:rFonts w:ascii="Book Antiqua" w:eastAsia="SimSun" w:hAnsi="Book Antiqua" w:cs="SimSun"/>
          <w:sz w:val="24"/>
          <w:szCs w:val="24"/>
        </w:rPr>
        <w:t> 2010; </w:t>
      </w:r>
      <w:r w:rsidRPr="00B562FD">
        <w:rPr>
          <w:rFonts w:ascii="Book Antiqua" w:eastAsia="SimSun" w:hAnsi="Book Antiqua" w:cs="SimSun"/>
          <w:b/>
          <w:bCs/>
          <w:sz w:val="24"/>
          <w:szCs w:val="24"/>
        </w:rPr>
        <w:t>6</w:t>
      </w:r>
      <w:r w:rsidRPr="00B562FD">
        <w:rPr>
          <w:rFonts w:ascii="Book Antiqua" w:eastAsia="SimSun" w:hAnsi="Book Antiqua" w:cs="SimSun"/>
          <w:sz w:val="24"/>
          <w:szCs w:val="24"/>
        </w:rPr>
        <w:t>: 616-620 [PMID: 21103439]</w:t>
      </w:r>
    </w:p>
    <w:p w14:paraId="696DC83C"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55</w:t>
      </w:r>
      <w:r w:rsidRPr="00B562FD">
        <w:rPr>
          <w:rFonts w:ascii="Book Antiqua" w:eastAsia="SimSun" w:hAnsi="Book Antiqua" w:cs="SimSun"/>
          <w:sz w:val="24"/>
          <w:szCs w:val="24"/>
        </w:rPr>
        <w:t> </w:t>
      </w:r>
      <w:r w:rsidRPr="00B562FD">
        <w:rPr>
          <w:rFonts w:ascii="Book Antiqua" w:eastAsia="SimSun" w:hAnsi="Book Antiqua" w:cs="SimSun"/>
          <w:b/>
          <w:bCs/>
          <w:sz w:val="24"/>
          <w:szCs w:val="24"/>
        </w:rPr>
        <w:t>Wong Kee Song LM</w:t>
      </w:r>
      <w:r w:rsidRPr="00B562FD">
        <w:rPr>
          <w:rFonts w:ascii="Book Antiqua" w:eastAsia="SimSun" w:hAnsi="Book Antiqua" w:cs="SimSun"/>
          <w:sz w:val="24"/>
          <w:szCs w:val="24"/>
        </w:rPr>
        <w:t>, Adler DG, Chand B, Conway JD, Croffie JM, Disario JA, Mishkin DS, Shah RJ, Somogyi L, Tierney WM, Petersen BT. Chromoendoscopy. </w:t>
      </w:r>
      <w:r w:rsidRPr="00B562FD">
        <w:rPr>
          <w:rFonts w:ascii="Book Antiqua" w:eastAsia="SimSun" w:hAnsi="Book Antiqua" w:cs="SimSun"/>
          <w:i/>
          <w:iCs/>
          <w:sz w:val="24"/>
          <w:szCs w:val="24"/>
        </w:rPr>
        <w:t>Gastrointest Endosc</w:t>
      </w:r>
      <w:r w:rsidRPr="00B562FD">
        <w:rPr>
          <w:rFonts w:ascii="Book Antiqua" w:eastAsia="SimSun" w:hAnsi="Book Antiqua" w:cs="SimSun"/>
          <w:sz w:val="24"/>
          <w:szCs w:val="24"/>
        </w:rPr>
        <w:t> 2007; </w:t>
      </w:r>
      <w:r w:rsidRPr="00B562FD">
        <w:rPr>
          <w:rFonts w:ascii="Book Antiqua" w:eastAsia="SimSun" w:hAnsi="Book Antiqua" w:cs="SimSun"/>
          <w:b/>
          <w:bCs/>
          <w:sz w:val="24"/>
          <w:szCs w:val="24"/>
        </w:rPr>
        <w:t>66</w:t>
      </w:r>
      <w:r w:rsidRPr="00B562FD">
        <w:rPr>
          <w:rFonts w:ascii="Book Antiqua" w:eastAsia="SimSun" w:hAnsi="Book Antiqua" w:cs="SimSun"/>
          <w:sz w:val="24"/>
          <w:szCs w:val="24"/>
        </w:rPr>
        <w:t>: 639-649 [PMID: 17643437 DOI: 10.1016/j.gie.2007.05.029]</w:t>
      </w:r>
    </w:p>
    <w:p w14:paraId="33A7A134"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56</w:t>
      </w:r>
      <w:r w:rsidRPr="00B562FD">
        <w:rPr>
          <w:rFonts w:ascii="Book Antiqua" w:eastAsia="SimSun" w:hAnsi="Book Antiqua" w:cs="SimSun"/>
          <w:sz w:val="24"/>
          <w:szCs w:val="24"/>
        </w:rPr>
        <w:t> </w:t>
      </w:r>
      <w:r w:rsidRPr="00B562FD">
        <w:rPr>
          <w:rFonts w:ascii="Book Antiqua" w:eastAsia="SimSun" w:hAnsi="Book Antiqua" w:cs="SimSun"/>
          <w:b/>
          <w:bCs/>
          <w:sz w:val="24"/>
          <w:szCs w:val="24"/>
        </w:rPr>
        <w:t>Hurlstone DP</w:t>
      </w:r>
      <w:r w:rsidRPr="00B562FD">
        <w:rPr>
          <w:rFonts w:ascii="Book Antiqua" w:eastAsia="SimSun" w:hAnsi="Book Antiqua" w:cs="SimSun"/>
          <w:sz w:val="24"/>
          <w:szCs w:val="24"/>
        </w:rPr>
        <w:t>, Cross SS, Adam I, Shorthouse AJ, Brown S, Sanders DS, Lobo AJ. Efficacy of high magnification chromoscopic colonoscopy for the diagnosis of neoplasia in flat and depressed lesions of the colorectum: a prospective analysis. </w:t>
      </w:r>
      <w:r w:rsidRPr="00B562FD">
        <w:rPr>
          <w:rFonts w:ascii="Book Antiqua" w:eastAsia="SimSun" w:hAnsi="Book Antiqua" w:cs="SimSun"/>
          <w:i/>
          <w:iCs/>
          <w:sz w:val="24"/>
          <w:szCs w:val="24"/>
        </w:rPr>
        <w:t>Gut</w:t>
      </w:r>
      <w:r w:rsidRPr="00B562FD">
        <w:rPr>
          <w:rFonts w:ascii="Book Antiqua" w:eastAsia="SimSun" w:hAnsi="Book Antiqua" w:cs="SimSun"/>
          <w:sz w:val="24"/>
          <w:szCs w:val="24"/>
        </w:rPr>
        <w:t> 2004; </w:t>
      </w:r>
      <w:r w:rsidRPr="00B562FD">
        <w:rPr>
          <w:rFonts w:ascii="Book Antiqua" w:eastAsia="SimSun" w:hAnsi="Book Antiqua" w:cs="SimSun"/>
          <w:b/>
          <w:bCs/>
          <w:sz w:val="24"/>
          <w:szCs w:val="24"/>
        </w:rPr>
        <w:t>53</w:t>
      </w:r>
      <w:r w:rsidRPr="00B562FD">
        <w:rPr>
          <w:rFonts w:ascii="Book Antiqua" w:eastAsia="SimSun" w:hAnsi="Book Antiqua" w:cs="SimSun"/>
          <w:sz w:val="24"/>
          <w:szCs w:val="24"/>
        </w:rPr>
        <w:t>: 284-290 [PMID: 14724165 DOI: 10.1136/gut.2003.027623]</w:t>
      </w:r>
    </w:p>
    <w:p w14:paraId="40E027F3"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5</w:t>
      </w:r>
      <w:r>
        <w:rPr>
          <w:rFonts w:ascii="Book Antiqua" w:eastAsia="SimSun" w:hAnsi="Book Antiqua" w:cs="SimSun"/>
          <w:sz w:val="24"/>
          <w:szCs w:val="24"/>
        </w:rPr>
        <w:t>7</w:t>
      </w:r>
      <w:r w:rsidRPr="00B562FD">
        <w:rPr>
          <w:rFonts w:ascii="Book Antiqua" w:eastAsia="SimSun" w:hAnsi="Book Antiqua" w:cs="SimSun"/>
          <w:sz w:val="24"/>
          <w:szCs w:val="24"/>
        </w:rPr>
        <w:t> </w:t>
      </w:r>
      <w:r w:rsidRPr="00B562FD">
        <w:rPr>
          <w:rFonts w:ascii="Book Antiqua" w:eastAsia="SimSun" w:hAnsi="Book Antiqua" w:cs="SimSun"/>
          <w:b/>
          <w:bCs/>
          <w:sz w:val="24"/>
          <w:szCs w:val="24"/>
        </w:rPr>
        <w:t>Subramanian V</w:t>
      </w:r>
      <w:r w:rsidRPr="00B562FD">
        <w:rPr>
          <w:rFonts w:ascii="Book Antiqua" w:eastAsia="SimSun" w:hAnsi="Book Antiqua" w:cs="SimSun"/>
          <w:sz w:val="24"/>
          <w:szCs w:val="24"/>
        </w:rPr>
        <w:t>, Mannath J, Ragunath K, Hawkey CJ. Meta-analysis: the diagnostic yield of chromoendoscopy for detecting dysplasia in patients with colonic inflammatory bowel disease. </w:t>
      </w:r>
      <w:r w:rsidRPr="00B562FD">
        <w:rPr>
          <w:rFonts w:ascii="Book Antiqua" w:eastAsia="SimSun" w:hAnsi="Book Antiqua" w:cs="SimSun"/>
          <w:i/>
          <w:iCs/>
          <w:sz w:val="24"/>
          <w:szCs w:val="24"/>
        </w:rPr>
        <w:t>Aliment Pharmacol Ther</w:t>
      </w:r>
      <w:r w:rsidRPr="00B562FD">
        <w:rPr>
          <w:rFonts w:ascii="Book Antiqua" w:eastAsia="SimSun" w:hAnsi="Book Antiqua" w:cs="SimSun"/>
          <w:sz w:val="24"/>
          <w:szCs w:val="24"/>
        </w:rPr>
        <w:t> 2011; </w:t>
      </w:r>
      <w:r w:rsidRPr="00B562FD">
        <w:rPr>
          <w:rFonts w:ascii="Book Antiqua" w:eastAsia="SimSun" w:hAnsi="Book Antiqua" w:cs="SimSun"/>
          <w:b/>
          <w:bCs/>
          <w:sz w:val="24"/>
          <w:szCs w:val="24"/>
        </w:rPr>
        <w:t>33</w:t>
      </w:r>
      <w:r w:rsidRPr="00B562FD">
        <w:rPr>
          <w:rFonts w:ascii="Book Antiqua" w:eastAsia="SimSun" w:hAnsi="Book Antiqua" w:cs="SimSun"/>
          <w:sz w:val="24"/>
          <w:szCs w:val="24"/>
        </w:rPr>
        <w:t>: 304-312 [PMID: 21128987 DOI: 10.1111/j.1365-2036.2010.04525.x]</w:t>
      </w:r>
    </w:p>
    <w:p w14:paraId="726969DE"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5</w:t>
      </w:r>
      <w:r>
        <w:rPr>
          <w:rFonts w:ascii="Book Antiqua" w:eastAsia="SimSun" w:hAnsi="Book Antiqua" w:cs="SimSun"/>
          <w:sz w:val="24"/>
          <w:szCs w:val="24"/>
        </w:rPr>
        <w:t>8</w:t>
      </w:r>
      <w:r w:rsidRPr="00B562FD">
        <w:rPr>
          <w:rFonts w:ascii="Book Antiqua" w:eastAsia="SimSun" w:hAnsi="Book Antiqua" w:cs="SimSun"/>
          <w:sz w:val="24"/>
          <w:szCs w:val="24"/>
        </w:rPr>
        <w:t> </w:t>
      </w:r>
      <w:r w:rsidRPr="00B562FD">
        <w:rPr>
          <w:rFonts w:ascii="Book Antiqua" w:eastAsia="SimSun" w:hAnsi="Book Antiqua" w:cs="SimSun"/>
          <w:b/>
          <w:bCs/>
          <w:sz w:val="24"/>
          <w:szCs w:val="24"/>
        </w:rPr>
        <w:t>Vieth M</w:t>
      </w:r>
      <w:r w:rsidRPr="00B562FD">
        <w:rPr>
          <w:rFonts w:ascii="Book Antiqua" w:eastAsia="SimSun" w:hAnsi="Book Antiqua" w:cs="SimSun"/>
          <w:sz w:val="24"/>
          <w:szCs w:val="24"/>
        </w:rPr>
        <w:t>, Behrens H, Stolte M. Sporadic adenoma in ulcerative colitis: endoscopic resection is an adequate treatment. </w:t>
      </w:r>
      <w:r w:rsidRPr="00B562FD">
        <w:rPr>
          <w:rFonts w:ascii="Book Antiqua" w:eastAsia="SimSun" w:hAnsi="Book Antiqua" w:cs="SimSun"/>
          <w:i/>
          <w:iCs/>
          <w:sz w:val="24"/>
          <w:szCs w:val="24"/>
        </w:rPr>
        <w:t>Gut</w:t>
      </w:r>
      <w:r w:rsidRPr="00B562FD">
        <w:rPr>
          <w:rFonts w:ascii="Book Antiqua" w:eastAsia="SimSun" w:hAnsi="Book Antiqua" w:cs="SimSun"/>
          <w:sz w:val="24"/>
          <w:szCs w:val="24"/>
        </w:rPr>
        <w:t> 2006; </w:t>
      </w:r>
      <w:r w:rsidRPr="00B562FD">
        <w:rPr>
          <w:rFonts w:ascii="Book Antiqua" w:eastAsia="SimSun" w:hAnsi="Book Antiqua" w:cs="SimSun"/>
          <w:b/>
          <w:bCs/>
          <w:sz w:val="24"/>
          <w:szCs w:val="24"/>
        </w:rPr>
        <w:t>55</w:t>
      </w:r>
      <w:r w:rsidRPr="00B562FD">
        <w:rPr>
          <w:rFonts w:ascii="Book Antiqua" w:eastAsia="SimSun" w:hAnsi="Book Antiqua" w:cs="SimSun"/>
          <w:sz w:val="24"/>
          <w:szCs w:val="24"/>
        </w:rPr>
        <w:t>: 1151-1155 [PMID: 16423892 DOI: 10.1136/gut.2005.075531]</w:t>
      </w:r>
    </w:p>
    <w:p w14:paraId="510F6C9F"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59</w:t>
      </w:r>
      <w:r w:rsidRPr="00B562FD">
        <w:rPr>
          <w:rFonts w:ascii="Book Antiqua" w:eastAsia="SimSun" w:hAnsi="Book Antiqua" w:cs="SimSun"/>
          <w:sz w:val="24"/>
          <w:szCs w:val="24"/>
        </w:rPr>
        <w:t> </w:t>
      </w:r>
      <w:r w:rsidRPr="00B562FD">
        <w:rPr>
          <w:rFonts w:ascii="Book Antiqua" w:eastAsia="SimSun" w:hAnsi="Book Antiqua" w:cs="SimSun"/>
          <w:b/>
          <w:bCs/>
          <w:sz w:val="24"/>
          <w:szCs w:val="24"/>
        </w:rPr>
        <w:t>Wanders LK</w:t>
      </w:r>
      <w:r w:rsidRPr="00B562FD">
        <w:rPr>
          <w:rFonts w:ascii="Book Antiqua" w:eastAsia="SimSun" w:hAnsi="Book Antiqua" w:cs="SimSun"/>
          <w:sz w:val="24"/>
          <w:szCs w:val="24"/>
        </w:rPr>
        <w:t>, Dekker E, Pullens B, Bassett P, Travis SP, East JE. Cancer risk after resection of polypoid dysplasia in patients with longstanding ulcerative colitis: a meta-</w:t>
      </w:r>
      <w:r w:rsidRPr="00B562FD">
        <w:rPr>
          <w:rFonts w:ascii="Book Antiqua" w:eastAsia="SimSun" w:hAnsi="Book Antiqua" w:cs="SimSun"/>
          <w:sz w:val="24"/>
          <w:szCs w:val="24"/>
        </w:rPr>
        <w:lastRenderedPageBreak/>
        <w:t>analysis. </w:t>
      </w:r>
      <w:r w:rsidRPr="00B562FD">
        <w:rPr>
          <w:rFonts w:ascii="Book Antiqua" w:eastAsia="SimSun" w:hAnsi="Book Antiqua" w:cs="SimSun"/>
          <w:i/>
          <w:iCs/>
          <w:sz w:val="24"/>
          <w:szCs w:val="24"/>
        </w:rPr>
        <w:t>Clin Gastroenterol Hepatol</w:t>
      </w:r>
      <w:r w:rsidRPr="00B562FD">
        <w:rPr>
          <w:rFonts w:ascii="Book Antiqua" w:eastAsia="SimSun" w:hAnsi="Book Antiqua" w:cs="SimSun"/>
          <w:sz w:val="24"/>
          <w:szCs w:val="24"/>
        </w:rPr>
        <w:t> 2014; </w:t>
      </w:r>
      <w:r w:rsidRPr="00B562FD">
        <w:rPr>
          <w:rFonts w:ascii="Book Antiqua" w:eastAsia="SimSun" w:hAnsi="Book Antiqua" w:cs="SimSun"/>
          <w:b/>
          <w:bCs/>
          <w:sz w:val="24"/>
          <w:szCs w:val="24"/>
        </w:rPr>
        <w:t>12</w:t>
      </w:r>
      <w:r w:rsidRPr="00B562FD">
        <w:rPr>
          <w:rFonts w:ascii="Book Antiqua" w:eastAsia="SimSun" w:hAnsi="Book Antiqua" w:cs="SimSun"/>
          <w:sz w:val="24"/>
          <w:szCs w:val="24"/>
        </w:rPr>
        <w:t>: 756-764 [PMID: 23920032 DOI: 10.1016/j.cgh.2013.07.024]</w:t>
      </w:r>
    </w:p>
    <w:p w14:paraId="57C6FD15"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60</w:t>
      </w:r>
      <w:r w:rsidRPr="00B562FD">
        <w:rPr>
          <w:rFonts w:ascii="Book Antiqua" w:eastAsia="SimSun" w:hAnsi="Book Antiqua" w:cs="SimSun"/>
          <w:sz w:val="24"/>
          <w:szCs w:val="24"/>
        </w:rPr>
        <w:t> </w:t>
      </w:r>
      <w:r w:rsidRPr="00B562FD">
        <w:rPr>
          <w:rFonts w:ascii="Book Antiqua" w:eastAsia="SimSun" w:hAnsi="Book Antiqua" w:cs="SimSun"/>
          <w:b/>
          <w:bCs/>
          <w:sz w:val="24"/>
          <w:szCs w:val="24"/>
        </w:rPr>
        <w:t>van den Broek FJ</w:t>
      </w:r>
      <w:r w:rsidRPr="00B562FD">
        <w:rPr>
          <w:rFonts w:ascii="Book Antiqua" w:eastAsia="SimSun" w:hAnsi="Book Antiqua" w:cs="SimSun"/>
          <w:sz w:val="24"/>
          <w:szCs w:val="24"/>
        </w:rPr>
        <w:t>, Fockens P, van Eeden S, Stokkers PC, Ponsioen CY, Reitsma JB, Dekker E. Narrow-band imaging versus high-definition endoscopy for the diagnosis of neoplasia in ulcerative colitis. </w:t>
      </w:r>
      <w:r w:rsidRPr="00B562FD">
        <w:rPr>
          <w:rFonts w:ascii="Book Antiqua" w:eastAsia="SimSun" w:hAnsi="Book Antiqua" w:cs="SimSun"/>
          <w:i/>
          <w:iCs/>
          <w:sz w:val="24"/>
          <w:szCs w:val="24"/>
        </w:rPr>
        <w:t>Endoscopy</w:t>
      </w:r>
      <w:r w:rsidRPr="00B562FD">
        <w:rPr>
          <w:rFonts w:ascii="Book Antiqua" w:eastAsia="SimSun" w:hAnsi="Book Antiqua" w:cs="SimSun"/>
          <w:sz w:val="24"/>
          <w:szCs w:val="24"/>
        </w:rPr>
        <w:t> 2011; </w:t>
      </w:r>
      <w:r w:rsidRPr="00B562FD">
        <w:rPr>
          <w:rFonts w:ascii="Book Antiqua" w:eastAsia="SimSun" w:hAnsi="Book Antiqua" w:cs="SimSun"/>
          <w:b/>
          <w:bCs/>
          <w:sz w:val="24"/>
          <w:szCs w:val="24"/>
        </w:rPr>
        <w:t>43</w:t>
      </w:r>
      <w:r w:rsidRPr="00B562FD">
        <w:rPr>
          <w:rFonts w:ascii="Book Antiqua" w:eastAsia="SimSun" w:hAnsi="Book Antiqua" w:cs="SimSun"/>
          <w:sz w:val="24"/>
          <w:szCs w:val="24"/>
        </w:rPr>
        <w:t>: 108-115 [PMID: 21165822 DOI: 10.1055/s-0030-1255956]</w:t>
      </w:r>
    </w:p>
    <w:p w14:paraId="07E7E8FF"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6</w:t>
      </w:r>
      <w:r>
        <w:rPr>
          <w:rFonts w:ascii="Book Antiqua" w:eastAsia="SimSun" w:hAnsi="Book Antiqua" w:cs="SimSun"/>
          <w:sz w:val="24"/>
          <w:szCs w:val="24"/>
        </w:rPr>
        <w:t>1</w:t>
      </w:r>
      <w:r w:rsidRPr="00B562FD">
        <w:rPr>
          <w:rFonts w:ascii="Book Antiqua" w:eastAsia="SimSun" w:hAnsi="Book Antiqua" w:cs="SimSun"/>
          <w:sz w:val="24"/>
          <w:szCs w:val="24"/>
        </w:rPr>
        <w:t> </w:t>
      </w:r>
      <w:r w:rsidRPr="00B562FD">
        <w:rPr>
          <w:rFonts w:ascii="Book Antiqua" w:eastAsia="SimSun" w:hAnsi="Book Antiqua" w:cs="SimSun"/>
          <w:b/>
          <w:bCs/>
          <w:sz w:val="24"/>
          <w:szCs w:val="24"/>
        </w:rPr>
        <w:t>Rutter MD</w:t>
      </w:r>
      <w:r w:rsidRPr="00B562FD">
        <w:rPr>
          <w:rFonts w:ascii="Book Antiqua" w:eastAsia="SimSun" w:hAnsi="Book Antiqua" w:cs="SimSun"/>
          <w:sz w:val="24"/>
          <w:szCs w:val="24"/>
        </w:rPr>
        <w:t>, Saunders BP, Wilkinson KH, Kamm MA, Williams CB, Forbes A. Most dysplasia in ulcerative colitis is visible at colonoscopy. </w:t>
      </w:r>
      <w:r w:rsidRPr="00B562FD">
        <w:rPr>
          <w:rFonts w:ascii="Book Antiqua" w:eastAsia="SimSun" w:hAnsi="Book Antiqua" w:cs="SimSun"/>
          <w:i/>
          <w:iCs/>
          <w:sz w:val="24"/>
          <w:szCs w:val="24"/>
        </w:rPr>
        <w:t>Gastrointest Endosc</w:t>
      </w:r>
      <w:r w:rsidRPr="00B562FD">
        <w:rPr>
          <w:rFonts w:ascii="Book Antiqua" w:eastAsia="SimSun" w:hAnsi="Book Antiqua" w:cs="SimSun"/>
          <w:sz w:val="24"/>
          <w:szCs w:val="24"/>
        </w:rPr>
        <w:t> 2004; </w:t>
      </w:r>
      <w:r w:rsidRPr="00B562FD">
        <w:rPr>
          <w:rFonts w:ascii="Book Antiqua" w:eastAsia="SimSun" w:hAnsi="Book Antiqua" w:cs="SimSun"/>
          <w:b/>
          <w:bCs/>
          <w:sz w:val="24"/>
          <w:szCs w:val="24"/>
        </w:rPr>
        <w:t>60</w:t>
      </w:r>
      <w:r w:rsidRPr="00B562FD">
        <w:rPr>
          <w:rFonts w:ascii="Book Antiqua" w:eastAsia="SimSun" w:hAnsi="Book Antiqua" w:cs="SimSun"/>
          <w:sz w:val="24"/>
          <w:szCs w:val="24"/>
        </w:rPr>
        <w:t>: 334-339 [PMID: 15332019 DOI: 10.1016/S0016-5107(04)01710-9]</w:t>
      </w:r>
    </w:p>
    <w:p w14:paraId="66E2345C"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62</w:t>
      </w:r>
      <w:r w:rsidRPr="00B562FD">
        <w:rPr>
          <w:rFonts w:ascii="Book Antiqua" w:eastAsia="SimSun" w:hAnsi="Book Antiqua" w:cs="SimSun"/>
          <w:sz w:val="24"/>
          <w:szCs w:val="24"/>
        </w:rPr>
        <w:t> </w:t>
      </w:r>
      <w:r w:rsidRPr="00B562FD">
        <w:rPr>
          <w:rFonts w:ascii="Book Antiqua" w:eastAsia="SimSun" w:hAnsi="Book Antiqua" w:cs="SimSun"/>
          <w:b/>
          <w:bCs/>
          <w:sz w:val="24"/>
          <w:szCs w:val="24"/>
        </w:rPr>
        <w:t>Rutter MD</w:t>
      </w:r>
      <w:r w:rsidRPr="00B562FD">
        <w:rPr>
          <w:rFonts w:ascii="Book Antiqua" w:eastAsia="SimSun" w:hAnsi="Book Antiqua" w:cs="SimSun"/>
          <w:sz w:val="24"/>
          <w:szCs w:val="24"/>
        </w:rPr>
        <w:t>. Importance of nonpolypoid (flat and depressed) colorectal neoplasms in screening for CRC in patients with IBD. </w:t>
      </w:r>
      <w:r w:rsidRPr="00B562FD">
        <w:rPr>
          <w:rFonts w:ascii="Book Antiqua" w:eastAsia="SimSun" w:hAnsi="Book Antiqua" w:cs="SimSun"/>
          <w:i/>
          <w:iCs/>
          <w:sz w:val="24"/>
          <w:szCs w:val="24"/>
        </w:rPr>
        <w:t>Gastrointest Endosc Clin N Am</w:t>
      </w:r>
      <w:r w:rsidRPr="00B562FD">
        <w:rPr>
          <w:rFonts w:ascii="Book Antiqua" w:eastAsia="SimSun" w:hAnsi="Book Antiqua" w:cs="SimSun"/>
          <w:sz w:val="24"/>
          <w:szCs w:val="24"/>
        </w:rPr>
        <w:t> 2014; </w:t>
      </w:r>
      <w:r w:rsidRPr="00B562FD">
        <w:rPr>
          <w:rFonts w:ascii="Book Antiqua" w:eastAsia="SimSun" w:hAnsi="Book Antiqua" w:cs="SimSun"/>
          <w:b/>
          <w:bCs/>
          <w:sz w:val="24"/>
          <w:szCs w:val="24"/>
        </w:rPr>
        <w:t>24</w:t>
      </w:r>
      <w:r w:rsidRPr="00B562FD">
        <w:rPr>
          <w:rFonts w:ascii="Book Antiqua" w:eastAsia="SimSun" w:hAnsi="Book Antiqua" w:cs="SimSun"/>
          <w:sz w:val="24"/>
          <w:szCs w:val="24"/>
        </w:rPr>
        <w:t>: 327-335 [PMID: 24975524 DOI: 10.1016/j.giec.2014.03.002]</w:t>
      </w:r>
    </w:p>
    <w:p w14:paraId="0EFF9055"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63</w:t>
      </w:r>
      <w:r w:rsidRPr="00B562FD">
        <w:rPr>
          <w:rFonts w:ascii="Book Antiqua" w:eastAsia="SimSun" w:hAnsi="Book Antiqua" w:cs="SimSun"/>
          <w:sz w:val="24"/>
          <w:szCs w:val="24"/>
        </w:rPr>
        <w:t> </w:t>
      </w:r>
      <w:r w:rsidRPr="00B562FD">
        <w:rPr>
          <w:rFonts w:ascii="Book Antiqua" w:eastAsia="SimSun" w:hAnsi="Book Antiqua" w:cs="SimSun"/>
          <w:b/>
          <w:bCs/>
          <w:sz w:val="24"/>
          <w:szCs w:val="24"/>
        </w:rPr>
        <w:t>Connell WR</w:t>
      </w:r>
      <w:r w:rsidRPr="00B562FD">
        <w:rPr>
          <w:rFonts w:ascii="Book Antiqua" w:eastAsia="SimSun" w:hAnsi="Book Antiqua" w:cs="SimSun"/>
          <w:sz w:val="24"/>
          <w:szCs w:val="24"/>
        </w:rPr>
        <w:t>, Lennard-Jones JE, Williams CB, Talbot IC, Price AB, Wilkinson KH. Factors affecting the outcome of endoscopic surveillance for cancer in ulcerative colitis. </w:t>
      </w:r>
      <w:r w:rsidRPr="00B562FD">
        <w:rPr>
          <w:rFonts w:ascii="Book Antiqua" w:eastAsia="SimSun" w:hAnsi="Book Antiqua" w:cs="SimSun"/>
          <w:i/>
          <w:iCs/>
          <w:sz w:val="24"/>
          <w:szCs w:val="24"/>
        </w:rPr>
        <w:t>Gastroenterology</w:t>
      </w:r>
      <w:r w:rsidRPr="00B562FD">
        <w:rPr>
          <w:rFonts w:ascii="Book Antiqua" w:eastAsia="SimSun" w:hAnsi="Book Antiqua" w:cs="SimSun"/>
          <w:sz w:val="24"/>
          <w:szCs w:val="24"/>
        </w:rPr>
        <w:t> 1994; </w:t>
      </w:r>
      <w:r w:rsidRPr="00B562FD">
        <w:rPr>
          <w:rFonts w:ascii="Book Antiqua" w:eastAsia="SimSun" w:hAnsi="Book Antiqua" w:cs="SimSun"/>
          <w:b/>
          <w:bCs/>
          <w:sz w:val="24"/>
          <w:szCs w:val="24"/>
        </w:rPr>
        <w:t>107</w:t>
      </w:r>
      <w:r w:rsidRPr="00B562FD">
        <w:rPr>
          <w:rFonts w:ascii="Book Antiqua" w:eastAsia="SimSun" w:hAnsi="Book Antiqua" w:cs="SimSun"/>
          <w:sz w:val="24"/>
          <w:szCs w:val="24"/>
        </w:rPr>
        <w:t>: 934-944 [PMID: 7926483]</w:t>
      </w:r>
    </w:p>
    <w:p w14:paraId="7D50B75C"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64</w:t>
      </w:r>
      <w:r w:rsidRPr="00B562FD">
        <w:rPr>
          <w:rFonts w:ascii="Book Antiqua" w:eastAsia="SimSun" w:hAnsi="Book Antiqua" w:cs="SimSun"/>
          <w:sz w:val="24"/>
          <w:szCs w:val="24"/>
        </w:rPr>
        <w:t> </w:t>
      </w:r>
      <w:r w:rsidRPr="00B562FD">
        <w:rPr>
          <w:rFonts w:ascii="Book Antiqua" w:eastAsia="SimSun" w:hAnsi="Book Antiqua" w:cs="SimSun"/>
          <w:b/>
          <w:bCs/>
          <w:sz w:val="24"/>
          <w:szCs w:val="24"/>
        </w:rPr>
        <w:t>Jess T</w:t>
      </w:r>
      <w:r w:rsidRPr="00B562FD">
        <w:rPr>
          <w:rFonts w:ascii="Book Antiqua" w:eastAsia="SimSun" w:hAnsi="Book Antiqua" w:cs="SimSun"/>
          <w:sz w:val="24"/>
          <w:szCs w:val="24"/>
        </w:rPr>
        <w:t>, Loftus EV, Velayos FS, Harmsen WS, Zinsmeister AR, Smyrk TC, Tremaine WJ, Melton LJ, Munkholm P, Sandborn WJ. Incidence and prognosis of colorectal dysplasia in inflammatory bowel disease: a population-based study from Olmsted County, Minnesota. </w:t>
      </w:r>
      <w:r w:rsidRPr="00B562FD">
        <w:rPr>
          <w:rFonts w:ascii="Book Antiqua" w:eastAsia="SimSun" w:hAnsi="Book Antiqua" w:cs="SimSun"/>
          <w:i/>
          <w:iCs/>
          <w:sz w:val="24"/>
          <w:szCs w:val="24"/>
        </w:rPr>
        <w:t>Inflamm Bowel Dis</w:t>
      </w:r>
      <w:r w:rsidRPr="00B562FD">
        <w:rPr>
          <w:rFonts w:ascii="Book Antiqua" w:eastAsia="SimSun" w:hAnsi="Book Antiqua" w:cs="SimSun"/>
          <w:sz w:val="24"/>
          <w:szCs w:val="24"/>
        </w:rPr>
        <w:t> 2006; </w:t>
      </w:r>
      <w:r w:rsidRPr="00B562FD">
        <w:rPr>
          <w:rFonts w:ascii="Book Antiqua" w:eastAsia="SimSun" w:hAnsi="Book Antiqua" w:cs="SimSun"/>
          <w:b/>
          <w:bCs/>
          <w:sz w:val="24"/>
          <w:szCs w:val="24"/>
        </w:rPr>
        <w:t>12</w:t>
      </w:r>
      <w:r w:rsidRPr="00B562FD">
        <w:rPr>
          <w:rFonts w:ascii="Book Antiqua" w:eastAsia="SimSun" w:hAnsi="Book Antiqua" w:cs="SimSun"/>
          <w:sz w:val="24"/>
          <w:szCs w:val="24"/>
        </w:rPr>
        <w:t>: 669-676 [PMID: 16917220 DOI: 10.1097/00054725-200608000-00001]</w:t>
      </w:r>
    </w:p>
    <w:p w14:paraId="1C974441"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65</w:t>
      </w:r>
      <w:r w:rsidRPr="00B562FD">
        <w:rPr>
          <w:rFonts w:ascii="Book Antiqua" w:eastAsia="SimSun" w:hAnsi="Book Antiqua" w:cs="SimSun"/>
          <w:sz w:val="24"/>
          <w:szCs w:val="24"/>
        </w:rPr>
        <w:t> </w:t>
      </w:r>
      <w:r w:rsidRPr="00B562FD">
        <w:rPr>
          <w:rFonts w:ascii="Book Antiqua" w:eastAsia="SimSun" w:hAnsi="Book Antiqua" w:cs="SimSun"/>
          <w:b/>
          <w:bCs/>
          <w:sz w:val="24"/>
          <w:szCs w:val="24"/>
        </w:rPr>
        <w:t>Bernstein CN</w:t>
      </w:r>
      <w:r w:rsidRPr="00B562FD">
        <w:rPr>
          <w:rFonts w:ascii="Book Antiqua" w:eastAsia="SimSun" w:hAnsi="Book Antiqua" w:cs="SimSun"/>
          <w:sz w:val="24"/>
          <w:szCs w:val="24"/>
        </w:rPr>
        <w:t>, Shanahan F, Weinstein WM. Are we telling patients the truth about surveillance colonoscopy in ulcerative colitis? </w:t>
      </w:r>
      <w:r w:rsidRPr="00B562FD">
        <w:rPr>
          <w:rFonts w:ascii="Book Antiqua" w:eastAsia="SimSun" w:hAnsi="Book Antiqua" w:cs="SimSun"/>
          <w:i/>
          <w:iCs/>
          <w:sz w:val="24"/>
          <w:szCs w:val="24"/>
        </w:rPr>
        <w:t>Lancet</w:t>
      </w:r>
      <w:r w:rsidRPr="00B562FD">
        <w:rPr>
          <w:rFonts w:ascii="Book Antiqua" w:eastAsia="SimSun" w:hAnsi="Book Antiqua" w:cs="SimSun"/>
          <w:sz w:val="24"/>
          <w:szCs w:val="24"/>
        </w:rPr>
        <w:t> 1994; </w:t>
      </w:r>
      <w:r w:rsidRPr="00B562FD">
        <w:rPr>
          <w:rFonts w:ascii="Book Antiqua" w:eastAsia="SimSun" w:hAnsi="Book Antiqua" w:cs="SimSun"/>
          <w:b/>
          <w:bCs/>
          <w:sz w:val="24"/>
          <w:szCs w:val="24"/>
        </w:rPr>
        <w:t>343</w:t>
      </w:r>
      <w:r w:rsidRPr="00B562FD">
        <w:rPr>
          <w:rFonts w:ascii="Book Antiqua" w:eastAsia="SimSun" w:hAnsi="Book Antiqua" w:cs="SimSun"/>
          <w:sz w:val="24"/>
          <w:szCs w:val="24"/>
        </w:rPr>
        <w:t>: 71-74 [PMID: 7903776 DOI: 10.1016/S0140-6736(94)90813-3]</w:t>
      </w:r>
    </w:p>
    <w:p w14:paraId="72222097"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66</w:t>
      </w:r>
      <w:r w:rsidRPr="00B562FD">
        <w:rPr>
          <w:rFonts w:ascii="Book Antiqua" w:eastAsia="SimSun" w:hAnsi="Book Antiqua" w:cs="SimSun"/>
          <w:sz w:val="24"/>
          <w:szCs w:val="24"/>
        </w:rPr>
        <w:t> </w:t>
      </w:r>
      <w:r w:rsidRPr="00B562FD">
        <w:rPr>
          <w:rFonts w:ascii="Book Antiqua" w:eastAsia="SimSun" w:hAnsi="Book Antiqua" w:cs="SimSun"/>
          <w:b/>
          <w:bCs/>
          <w:sz w:val="24"/>
          <w:szCs w:val="24"/>
        </w:rPr>
        <w:t>Goulston SJ</w:t>
      </w:r>
      <w:r w:rsidRPr="00B562FD">
        <w:rPr>
          <w:rFonts w:ascii="Book Antiqua" w:eastAsia="SimSun" w:hAnsi="Book Antiqua" w:cs="SimSun"/>
          <w:sz w:val="24"/>
          <w:szCs w:val="24"/>
        </w:rPr>
        <w:t>, McGovern VJ. The nature of benign strictures in ulcerative colitis. </w:t>
      </w:r>
      <w:r w:rsidRPr="00B562FD">
        <w:rPr>
          <w:rFonts w:ascii="Book Antiqua" w:eastAsia="SimSun" w:hAnsi="Book Antiqua" w:cs="SimSun"/>
          <w:i/>
          <w:iCs/>
          <w:sz w:val="24"/>
          <w:szCs w:val="24"/>
        </w:rPr>
        <w:t>N Engl J Med</w:t>
      </w:r>
      <w:r w:rsidRPr="00B562FD">
        <w:rPr>
          <w:rFonts w:ascii="Book Antiqua" w:eastAsia="SimSun" w:hAnsi="Book Antiqua" w:cs="SimSun"/>
          <w:sz w:val="24"/>
          <w:szCs w:val="24"/>
        </w:rPr>
        <w:t> 1969; </w:t>
      </w:r>
      <w:r w:rsidRPr="00B562FD">
        <w:rPr>
          <w:rFonts w:ascii="Book Antiqua" w:eastAsia="SimSun" w:hAnsi="Book Antiqua" w:cs="SimSun"/>
          <w:b/>
          <w:bCs/>
          <w:sz w:val="24"/>
          <w:szCs w:val="24"/>
        </w:rPr>
        <w:t>281</w:t>
      </w:r>
      <w:r w:rsidRPr="00B562FD">
        <w:rPr>
          <w:rFonts w:ascii="Book Antiqua" w:eastAsia="SimSun" w:hAnsi="Book Antiqua" w:cs="SimSun"/>
          <w:sz w:val="24"/>
          <w:szCs w:val="24"/>
        </w:rPr>
        <w:t>: 290-295 [PMID: 5793199 DOI: 10.1056/NEJM196908072810603]</w:t>
      </w:r>
    </w:p>
    <w:p w14:paraId="22493CCA"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6</w:t>
      </w:r>
      <w:r>
        <w:rPr>
          <w:rFonts w:ascii="Book Antiqua" w:eastAsia="SimSun" w:hAnsi="Book Antiqua" w:cs="SimSun"/>
          <w:sz w:val="24"/>
          <w:szCs w:val="24"/>
        </w:rPr>
        <w:t>7</w:t>
      </w:r>
      <w:r w:rsidRPr="00B562FD">
        <w:rPr>
          <w:rFonts w:ascii="Book Antiqua" w:eastAsia="SimSun" w:hAnsi="Book Antiqua" w:cs="SimSun"/>
          <w:sz w:val="24"/>
          <w:szCs w:val="24"/>
        </w:rPr>
        <w:t> </w:t>
      </w:r>
      <w:r w:rsidRPr="00B562FD">
        <w:rPr>
          <w:rFonts w:ascii="Book Antiqua" w:eastAsia="SimSun" w:hAnsi="Book Antiqua" w:cs="SimSun"/>
          <w:b/>
          <w:bCs/>
          <w:sz w:val="24"/>
          <w:szCs w:val="24"/>
        </w:rPr>
        <w:t>Greenstein AJ</w:t>
      </w:r>
      <w:r w:rsidRPr="00B562FD">
        <w:rPr>
          <w:rFonts w:ascii="Book Antiqua" w:eastAsia="SimSun" w:hAnsi="Book Antiqua" w:cs="SimSun"/>
          <w:sz w:val="24"/>
          <w:szCs w:val="24"/>
        </w:rPr>
        <w:t>. Cancer in inflammatory bowel disease. </w:t>
      </w:r>
      <w:r w:rsidRPr="00B562FD">
        <w:rPr>
          <w:rFonts w:ascii="Book Antiqua" w:eastAsia="SimSun" w:hAnsi="Book Antiqua" w:cs="SimSun"/>
          <w:i/>
          <w:iCs/>
          <w:sz w:val="24"/>
          <w:szCs w:val="24"/>
        </w:rPr>
        <w:t>Mt Sinai J Med</w:t>
      </w:r>
      <w:r w:rsidRPr="00B562FD">
        <w:rPr>
          <w:rFonts w:ascii="Book Antiqua" w:eastAsia="SimSun" w:hAnsi="Book Antiqua" w:cs="SimSun"/>
          <w:sz w:val="24"/>
          <w:szCs w:val="24"/>
        </w:rPr>
        <w:t> 2000; </w:t>
      </w:r>
      <w:r w:rsidRPr="00B562FD">
        <w:rPr>
          <w:rFonts w:ascii="Book Antiqua" w:eastAsia="SimSun" w:hAnsi="Book Antiqua" w:cs="SimSun"/>
          <w:b/>
          <w:bCs/>
          <w:sz w:val="24"/>
          <w:szCs w:val="24"/>
        </w:rPr>
        <w:t>67</w:t>
      </w:r>
      <w:r w:rsidRPr="00B562FD">
        <w:rPr>
          <w:rFonts w:ascii="Book Antiqua" w:eastAsia="SimSun" w:hAnsi="Book Antiqua" w:cs="SimSun"/>
          <w:sz w:val="24"/>
          <w:szCs w:val="24"/>
        </w:rPr>
        <w:t>: 227-240 [PMID: 10828908]</w:t>
      </w:r>
    </w:p>
    <w:p w14:paraId="6EADD5A4" w14:textId="77777777" w:rsidR="00235EFF" w:rsidRPr="00B562FD" w:rsidRDefault="00235EFF" w:rsidP="00235EFF">
      <w:pPr>
        <w:spacing w:after="0" w:line="360" w:lineRule="auto"/>
        <w:jc w:val="both"/>
        <w:rPr>
          <w:rFonts w:ascii="Book Antiqua" w:eastAsia="SimSun" w:hAnsi="Book Antiqua" w:cs="SimSun"/>
          <w:sz w:val="24"/>
          <w:szCs w:val="24"/>
        </w:rPr>
      </w:pPr>
      <w:r w:rsidRPr="00992AED">
        <w:rPr>
          <w:rFonts w:ascii="Book Antiqua" w:eastAsia="SimSun" w:hAnsi="Book Antiqua" w:cs="SimSun"/>
          <w:sz w:val="24"/>
          <w:szCs w:val="24"/>
        </w:rPr>
        <w:lastRenderedPageBreak/>
        <w:t>68 </w:t>
      </w:r>
      <w:r w:rsidRPr="00992AED">
        <w:rPr>
          <w:rFonts w:ascii="Book Antiqua" w:eastAsia="SimSun" w:hAnsi="Book Antiqua" w:cs="SimSun"/>
          <w:b/>
          <w:bCs/>
          <w:sz w:val="24"/>
          <w:szCs w:val="24"/>
        </w:rPr>
        <w:t>Coviello LC</w:t>
      </w:r>
      <w:r w:rsidRPr="00992AED">
        <w:rPr>
          <w:rFonts w:ascii="Book Antiqua" w:eastAsia="SimSun" w:hAnsi="Book Antiqua" w:cs="SimSun"/>
          <w:sz w:val="24"/>
          <w:szCs w:val="24"/>
        </w:rPr>
        <w:t>, Stein SL. Surgical management of nonpolypoid colorectal lesions and strictures in colonic inflammatory bowel disease. </w:t>
      </w:r>
      <w:r w:rsidRPr="00992AED">
        <w:rPr>
          <w:rFonts w:ascii="Book Antiqua" w:eastAsia="SimSun" w:hAnsi="Book Antiqua" w:cs="SimSun"/>
          <w:i/>
          <w:iCs/>
          <w:sz w:val="24"/>
          <w:szCs w:val="24"/>
        </w:rPr>
        <w:t>Gastrointest Endosc Clin N Am</w:t>
      </w:r>
      <w:r w:rsidRPr="00992AED">
        <w:rPr>
          <w:rFonts w:ascii="Book Antiqua" w:eastAsia="SimSun" w:hAnsi="Book Antiqua" w:cs="SimSun"/>
          <w:sz w:val="24"/>
          <w:szCs w:val="24"/>
        </w:rPr>
        <w:t> 2014; </w:t>
      </w:r>
      <w:r w:rsidRPr="00992AED">
        <w:rPr>
          <w:rFonts w:ascii="Book Antiqua" w:eastAsia="SimSun" w:hAnsi="Book Antiqua" w:cs="SimSun"/>
          <w:b/>
          <w:bCs/>
          <w:sz w:val="24"/>
          <w:szCs w:val="24"/>
        </w:rPr>
        <w:t>24</w:t>
      </w:r>
      <w:r w:rsidRPr="00992AED">
        <w:rPr>
          <w:rFonts w:ascii="Book Antiqua" w:eastAsia="SimSun" w:hAnsi="Book Antiqua" w:cs="SimSun"/>
          <w:sz w:val="24"/>
          <w:szCs w:val="24"/>
        </w:rPr>
        <w:t>: 447-454 [PMID: 24975535 DOI: 10.1016/j.giec.2014.04.002]</w:t>
      </w:r>
    </w:p>
    <w:p w14:paraId="1DE9E0A1"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69</w:t>
      </w:r>
      <w:r w:rsidRPr="00B562FD">
        <w:rPr>
          <w:rFonts w:ascii="Book Antiqua" w:eastAsia="SimSun" w:hAnsi="Book Antiqua" w:cs="SimSun"/>
          <w:sz w:val="24"/>
          <w:szCs w:val="24"/>
        </w:rPr>
        <w:t> </w:t>
      </w:r>
      <w:r w:rsidRPr="00B562FD">
        <w:rPr>
          <w:rFonts w:ascii="Book Antiqua" w:eastAsia="SimSun" w:hAnsi="Book Antiqua" w:cs="SimSun"/>
          <w:b/>
          <w:bCs/>
          <w:sz w:val="24"/>
          <w:szCs w:val="24"/>
        </w:rPr>
        <w:t>Akbari RP</w:t>
      </w:r>
      <w:r w:rsidRPr="00B562FD">
        <w:rPr>
          <w:rFonts w:ascii="Book Antiqua" w:eastAsia="SimSun" w:hAnsi="Book Antiqua" w:cs="SimSun"/>
          <w:sz w:val="24"/>
          <w:szCs w:val="24"/>
        </w:rPr>
        <w:t>, Wong WD. Endorectal ultrasound and the preoperative staging of rectal cancer. </w:t>
      </w:r>
      <w:r w:rsidRPr="00B562FD">
        <w:rPr>
          <w:rFonts w:ascii="Book Antiqua" w:eastAsia="SimSun" w:hAnsi="Book Antiqua" w:cs="SimSun"/>
          <w:i/>
          <w:iCs/>
          <w:sz w:val="24"/>
          <w:szCs w:val="24"/>
        </w:rPr>
        <w:t>Scand J Surg</w:t>
      </w:r>
      <w:r w:rsidRPr="00B562FD">
        <w:rPr>
          <w:rFonts w:ascii="Book Antiqua" w:eastAsia="SimSun" w:hAnsi="Book Antiqua" w:cs="SimSun"/>
          <w:sz w:val="24"/>
          <w:szCs w:val="24"/>
        </w:rPr>
        <w:t> 2003; </w:t>
      </w:r>
      <w:r w:rsidRPr="00B562FD">
        <w:rPr>
          <w:rFonts w:ascii="Book Antiqua" w:eastAsia="SimSun" w:hAnsi="Book Antiqua" w:cs="SimSun"/>
          <w:b/>
          <w:bCs/>
          <w:sz w:val="24"/>
          <w:szCs w:val="24"/>
        </w:rPr>
        <w:t>92</w:t>
      </w:r>
      <w:r w:rsidRPr="00B562FD">
        <w:rPr>
          <w:rFonts w:ascii="Book Antiqua" w:eastAsia="SimSun" w:hAnsi="Book Antiqua" w:cs="SimSun"/>
          <w:sz w:val="24"/>
          <w:szCs w:val="24"/>
        </w:rPr>
        <w:t>: 25-33 [PMID: 12705548 DOI: 10.1177/145749690309200105]</w:t>
      </w:r>
    </w:p>
    <w:p w14:paraId="305B3145"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7</w:t>
      </w:r>
      <w:r>
        <w:rPr>
          <w:rFonts w:ascii="Book Antiqua" w:eastAsia="SimSun" w:hAnsi="Book Antiqua" w:cs="SimSun"/>
          <w:sz w:val="24"/>
          <w:szCs w:val="24"/>
        </w:rPr>
        <w:t>0</w:t>
      </w:r>
      <w:r w:rsidRPr="00B562FD">
        <w:rPr>
          <w:rFonts w:ascii="Book Antiqua" w:eastAsia="SimSun" w:hAnsi="Book Antiqua" w:cs="SimSun"/>
          <w:sz w:val="24"/>
          <w:szCs w:val="24"/>
        </w:rPr>
        <w:t> </w:t>
      </w:r>
      <w:r w:rsidRPr="00B562FD">
        <w:rPr>
          <w:rFonts w:ascii="Book Antiqua" w:eastAsia="SimSun" w:hAnsi="Book Antiqua" w:cs="SimSun"/>
          <w:b/>
          <w:bCs/>
          <w:sz w:val="24"/>
          <w:szCs w:val="24"/>
        </w:rPr>
        <w:t>Saunders TH</w:t>
      </w:r>
      <w:r w:rsidRPr="00B562FD">
        <w:rPr>
          <w:rFonts w:ascii="Book Antiqua" w:eastAsia="SimSun" w:hAnsi="Book Antiqua" w:cs="SimSun"/>
          <w:sz w:val="24"/>
          <w:szCs w:val="24"/>
        </w:rPr>
        <w:t>, Mendes Ribeiro HK, Gleeson FV. New techniques for imaging colorectal cancer: the use of MRI, PET and radioimmunoscintigraphy for primary staging and follow-up. </w:t>
      </w:r>
      <w:r w:rsidRPr="00B562FD">
        <w:rPr>
          <w:rFonts w:ascii="Book Antiqua" w:eastAsia="SimSun" w:hAnsi="Book Antiqua" w:cs="SimSun"/>
          <w:i/>
          <w:iCs/>
          <w:sz w:val="24"/>
          <w:szCs w:val="24"/>
        </w:rPr>
        <w:t>Br Med Bull</w:t>
      </w:r>
      <w:r w:rsidRPr="00B562FD">
        <w:rPr>
          <w:rFonts w:ascii="Book Antiqua" w:eastAsia="SimSun" w:hAnsi="Book Antiqua" w:cs="SimSun"/>
          <w:sz w:val="24"/>
          <w:szCs w:val="24"/>
        </w:rPr>
        <w:t> 2002; </w:t>
      </w:r>
      <w:r w:rsidRPr="00B562FD">
        <w:rPr>
          <w:rFonts w:ascii="Book Antiqua" w:eastAsia="SimSun" w:hAnsi="Book Antiqua" w:cs="SimSun"/>
          <w:b/>
          <w:bCs/>
          <w:sz w:val="24"/>
          <w:szCs w:val="24"/>
        </w:rPr>
        <w:t>64</w:t>
      </w:r>
      <w:r w:rsidRPr="00B562FD">
        <w:rPr>
          <w:rFonts w:ascii="Book Antiqua" w:eastAsia="SimSun" w:hAnsi="Book Antiqua" w:cs="SimSun"/>
          <w:sz w:val="24"/>
          <w:szCs w:val="24"/>
        </w:rPr>
        <w:t>: 81-99 [PMID: 12421727 DOI: 10.1093/bmb/64.1.81]</w:t>
      </w:r>
    </w:p>
    <w:p w14:paraId="357DE10F"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71</w:t>
      </w:r>
      <w:r w:rsidRPr="00B562FD">
        <w:rPr>
          <w:rFonts w:ascii="Book Antiqua" w:eastAsia="SimSun" w:hAnsi="Book Antiqua" w:cs="SimSun"/>
          <w:sz w:val="24"/>
          <w:szCs w:val="24"/>
        </w:rPr>
        <w:t> </w:t>
      </w:r>
      <w:r w:rsidRPr="00B562FD">
        <w:rPr>
          <w:rFonts w:ascii="Book Antiqua" w:eastAsia="SimSun" w:hAnsi="Book Antiqua" w:cs="SimSun"/>
          <w:b/>
          <w:bCs/>
          <w:sz w:val="24"/>
          <w:szCs w:val="24"/>
        </w:rPr>
        <w:t>Sosna J</w:t>
      </w:r>
      <w:r w:rsidRPr="00B562FD">
        <w:rPr>
          <w:rFonts w:ascii="Book Antiqua" w:eastAsia="SimSun" w:hAnsi="Book Antiqua" w:cs="SimSun"/>
          <w:sz w:val="24"/>
          <w:szCs w:val="24"/>
        </w:rPr>
        <w:t>, Morrin MM, Kruskal JB, Farrell RJ, Nasser I, Raptopoulos V. Colorectal neoplasms: role of intravenous contrast-enhanced CT colonography. </w:t>
      </w:r>
      <w:r w:rsidRPr="00B562FD">
        <w:rPr>
          <w:rFonts w:ascii="Book Antiqua" w:eastAsia="SimSun" w:hAnsi="Book Antiqua" w:cs="SimSun"/>
          <w:i/>
          <w:iCs/>
          <w:sz w:val="24"/>
          <w:szCs w:val="24"/>
        </w:rPr>
        <w:t>Radiology</w:t>
      </w:r>
      <w:r w:rsidRPr="00B562FD">
        <w:rPr>
          <w:rFonts w:ascii="Book Antiqua" w:eastAsia="SimSun" w:hAnsi="Book Antiqua" w:cs="SimSun"/>
          <w:sz w:val="24"/>
          <w:szCs w:val="24"/>
        </w:rPr>
        <w:t> 2003; </w:t>
      </w:r>
      <w:r w:rsidRPr="00B562FD">
        <w:rPr>
          <w:rFonts w:ascii="Book Antiqua" w:eastAsia="SimSun" w:hAnsi="Book Antiqua" w:cs="SimSun"/>
          <w:b/>
          <w:bCs/>
          <w:sz w:val="24"/>
          <w:szCs w:val="24"/>
        </w:rPr>
        <w:t>228</w:t>
      </w:r>
      <w:r w:rsidRPr="00B562FD">
        <w:rPr>
          <w:rFonts w:ascii="Book Antiqua" w:eastAsia="SimSun" w:hAnsi="Book Antiqua" w:cs="SimSun"/>
          <w:sz w:val="24"/>
          <w:szCs w:val="24"/>
        </w:rPr>
        <w:t>: 152-156 [PMID: 12775847 DOI: 10.1148/radiol.2281020950]</w:t>
      </w:r>
    </w:p>
    <w:p w14:paraId="392FD0BF"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72</w:t>
      </w:r>
      <w:r w:rsidRPr="00B562FD">
        <w:rPr>
          <w:rFonts w:ascii="Book Antiqua" w:eastAsia="SimSun" w:hAnsi="Book Antiqua" w:cs="SimSun"/>
          <w:sz w:val="24"/>
          <w:szCs w:val="24"/>
        </w:rPr>
        <w:t> </w:t>
      </w:r>
      <w:r w:rsidRPr="00B562FD">
        <w:rPr>
          <w:rFonts w:ascii="Book Antiqua" w:eastAsia="SimSun" w:hAnsi="Book Antiqua" w:cs="SimSun"/>
          <w:b/>
          <w:bCs/>
          <w:sz w:val="24"/>
          <w:szCs w:val="24"/>
        </w:rPr>
        <w:t>Stucchi AF</w:t>
      </w:r>
      <w:r w:rsidRPr="00B562FD">
        <w:rPr>
          <w:rFonts w:ascii="Book Antiqua" w:eastAsia="SimSun" w:hAnsi="Book Antiqua" w:cs="SimSun"/>
          <w:sz w:val="24"/>
          <w:szCs w:val="24"/>
        </w:rPr>
        <w:t>, Aarons CB, Becker JM. Surgical approaches to cancer in patients who have inflammatory bowel disease. </w:t>
      </w:r>
      <w:r w:rsidRPr="00B562FD">
        <w:rPr>
          <w:rFonts w:ascii="Book Antiqua" w:eastAsia="SimSun" w:hAnsi="Book Antiqua" w:cs="SimSun"/>
          <w:i/>
          <w:iCs/>
          <w:sz w:val="24"/>
          <w:szCs w:val="24"/>
        </w:rPr>
        <w:t>Gastroenterol Clin North Am</w:t>
      </w:r>
      <w:r w:rsidRPr="00B562FD">
        <w:rPr>
          <w:rFonts w:ascii="Book Antiqua" w:eastAsia="SimSun" w:hAnsi="Book Antiqua" w:cs="SimSun"/>
          <w:sz w:val="24"/>
          <w:szCs w:val="24"/>
        </w:rPr>
        <w:t> 2006; </w:t>
      </w:r>
      <w:r w:rsidRPr="00B562FD">
        <w:rPr>
          <w:rFonts w:ascii="Book Antiqua" w:eastAsia="SimSun" w:hAnsi="Book Antiqua" w:cs="SimSun"/>
          <w:b/>
          <w:bCs/>
          <w:sz w:val="24"/>
          <w:szCs w:val="24"/>
        </w:rPr>
        <w:t>35</w:t>
      </w:r>
      <w:r w:rsidRPr="00B562FD">
        <w:rPr>
          <w:rFonts w:ascii="Book Antiqua" w:eastAsia="SimSun" w:hAnsi="Book Antiqua" w:cs="SimSun"/>
          <w:sz w:val="24"/>
          <w:szCs w:val="24"/>
        </w:rPr>
        <w:t>: 641-673 [PMID: 16952745 DOI: 10.1016/j.gtc.2006.07.009]</w:t>
      </w:r>
    </w:p>
    <w:p w14:paraId="7A67F01F"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73</w:t>
      </w:r>
      <w:r w:rsidRPr="00B562FD">
        <w:rPr>
          <w:rFonts w:ascii="Book Antiqua" w:eastAsia="SimSun" w:hAnsi="Book Antiqua" w:cs="SimSun"/>
          <w:sz w:val="24"/>
          <w:szCs w:val="24"/>
        </w:rPr>
        <w:t> </w:t>
      </w:r>
      <w:r w:rsidRPr="00B562FD">
        <w:rPr>
          <w:rFonts w:ascii="Book Antiqua" w:eastAsia="SimSun" w:hAnsi="Book Antiqua" w:cs="SimSun"/>
          <w:b/>
          <w:bCs/>
          <w:sz w:val="24"/>
          <w:szCs w:val="24"/>
        </w:rPr>
        <w:t>Panis Y</w:t>
      </w:r>
      <w:r w:rsidRPr="00B562FD">
        <w:rPr>
          <w:rFonts w:ascii="Book Antiqua" w:eastAsia="SimSun" w:hAnsi="Book Antiqua" w:cs="SimSun"/>
          <w:sz w:val="24"/>
          <w:szCs w:val="24"/>
        </w:rPr>
        <w:t>. Is there a place for ileal pouch-anal anastomosis in patients with Crohn's colitis? </w:t>
      </w:r>
      <w:r w:rsidRPr="00B562FD">
        <w:rPr>
          <w:rFonts w:ascii="Book Antiqua" w:eastAsia="SimSun" w:hAnsi="Book Antiqua" w:cs="SimSun"/>
          <w:i/>
          <w:iCs/>
          <w:sz w:val="24"/>
          <w:szCs w:val="24"/>
        </w:rPr>
        <w:t>Neth J Med</w:t>
      </w:r>
      <w:r w:rsidRPr="00B562FD">
        <w:rPr>
          <w:rFonts w:ascii="Book Antiqua" w:eastAsia="SimSun" w:hAnsi="Book Antiqua" w:cs="SimSun"/>
          <w:sz w:val="24"/>
          <w:szCs w:val="24"/>
        </w:rPr>
        <w:t> 1998; </w:t>
      </w:r>
      <w:r w:rsidRPr="00B562FD">
        <w:rPr>
          <w:rFonts w:ascii="Book Antiqua" w:eastAsia="SimSun" w:hAnsi="Book Antiqua" w:cs="SimSun"/>
          <w:b/>
          <w:bCs/>
          <w:sz w:val="24"/>
          <w:szCs w:val="24"/>
        </w:rPr>
        <w:t>53</w:t>
      </w:r>
      <w:r w:rsidRPr="00B562FD">
        <w:rPr>
          <w:rFonts w:ascii="Book Antiqua" w:eastAsia="SimSun" w:hAnsi="Book Antiqua" w:cs="SimSun"/>
          <w:sz w:val="24"/>
          <w:szCs w:val="24"/>
        </w:rPr>
        <w:t>: S47-S51 [PMID: 9883014 DOI: 10.1016/S0300-2977(98)00123-5]</w:t>
      </w:r>
    </w:p>
    <w:p w14:paraId="0073D312"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74</w:t>
      </w:r>
      <w:r w:rsidRPr="00B562FD">
        <w:rPr>
          <w:rFonts w:ascii="Book Antiqua" w:eastAsia="SimSun" w:hAnsi="Book Antiqua" w:cs="SimSun"/>
          <w:sz w:val="24"/>
          <w:szCs w:val="24"/>
        </w:rPr>
        <w:t> </w:t>
      </w:r>
      <w:r w:rsidRPr="00B562FD">
        <w:rPr>
          <w:rFonts w:ascii="Book Antiqua" w:eastAsia="SimSun" w:hAnsi="Book Antiqua" w:cs="SimSun"/>
          <w:b/>
          <w:bCs/>
          <w:sz w:val="24"/>
          <w:szCs w:val="24"/>
        </w:rPr>
        <w:t>Snelgrove R</w:t>
      </w:r>
      <w:r w:rsidRPr="00B562FD">
        <w:rPr>
          <w:rFonts w:ascii="Book Antiqua" w:eastAsia="SimSun" w:hAnsi="Book Antiqua" w:cs="SimSun"/>
          <w:sz w:val="24"/>
          <w:szCs w:val="24"/>
        </w:rPr>
        <w:t>, Brown CJ, O'Connor BI, Huang H, Victor JC, Gryfe R, MacRae H, Cohen Z, McLeod RS. Proctocolectomy for colorectal cancer--is the ileal pouch anal anastomosis a safe alternative to permanent ileostomy? </w:t>
      </w:r>
      <w:r w:rsidRPr="00B562FD">
        <w:rPr>
          <w:rFonts w:ascii="Book Antiqua" w:eastAsia="SimSun" w:hAnsi="Book Antiqua" w:cs="SimSun"/>
          <w:i/>
          <w:iCs/>
          <w:sz w:val="24"/>
          <w:szCs w:val="24"/>
        </w:rPr>
        <w:t>Int J Colorectal Dis</w:t>
      </w:r>
      <w:r w:rsidRPr="00B562FD">
        <w:rPr>
          <w:rFonts w:ascii="Book Antiqua" w:eastAsia="SimSun" w:hAnsi="Book Antiqua" w:cs="SimSun"/>
          <w:sz w:val="24"/>
          <w:szCs w:val="24"/>
        </w:rPr>
        <w:t> 2014; </w:t>
      </w:r>
      <w:r w:rsidRPr="00B562FD">
        <w:rPr>
          <w:rFonts w:ascii="Book Antiqua" w:eastAsia="SimSun" w:hAnsi="Book Antiqua" w:cs="SimSun"/>
          <w:b/>
          <w:bCs/>
          <w:sz w:val="24"/>
          <w:szCs w:val="24"/>
        </w:rPr>
        <w:t>29</w:t>
      </w:r>
      <w:r w:rsidRPr="00B562FD">
        <w:rPr>
          <w:rFonts w:ascii="Book Antiqua" w:eastAsia="SimSun" w:hAnsi="Book Antiqua" w:cs="SimSun"/>
          <w:sz w:val="24"/>
          <w:szCs w:val="24"/>
        </w:rPr>
        <w:t>: 1485-1491 [PMID: 25319934 DOI: 10.1007/s00384-014-2027-3]</w:t>
      </w:r>
    </w:p>
    <w:p w14:paraId="76750C1D"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75</w:t>
      </w:r>
      <w:r w:rsidRPr="00B562FD">
        <w:rPr>
          <w:rFonts w:ascii="Book Antiqua" w:eastAsia="SimSun" w:hAnsi="Book Antiqua" w:cs="SimSun"/>
          <w:sz w:val="24"/>
          <w:szCs w:val="24"/>
        </w:rPr>
        <w:t> </w:t>
      </w:r>
      <w:r w:rsidRPr="00B562FD">
        <w:rPr>
          <w:rFonts w:ascii="Book Antiqua" w:eastAsia="SimSun" w:hAnsi="Book Antiqua" w:cs="SimSun"/>
          <w:b/>
          <w:bCs/>
          <w:sz w:val="24"/>
          <w:szCs w:val="24"/>
        </w:rPr>
        <w:t>Compton CC</w:t>
      </w:r>
      <w:r w:rsidRPr="00B562FD">
        <w:rPr>
          <w:rFonts w:ascii="Book Antiqua" w:eastAsia="SimSun" w:hAnsi="Book Antiqua" w:cs="SimSun"/>
          <w:sz w:val="24"/>
          <w:szCs w:val="24"/>
        </w:rPr>
        <w:t>, Fielding LP, Burgart LJ, Conley B, Cooper HS, Hamilton SR, Hammond ME, Henson DE, Hutter RV, Nagle RB, Nielsen ML, Sargent DJ, Taylor CR, Welton M, Willett C. Prognostic factors in colorectal cancer. College of American Pathologists Consensus Statement 1999. </w:t>
      </w:r>
      <w:r w:rsidRPr="00B562FD">
        <w:rPr>
          <w:rFonts w:ascii="Book Antiqua" w:eastAsia="SimSun" w:hAnsi="Book Antiqua" w:cs="SimSun"/>
          <w:i/>
          <w:iCs/>
          <w:sz w:val="24"/>
          <w:szCs w:val="24"/>
        </w:rPr>
        <w:t>Arch Pathol Lab Med</w:t>
      </w:r>
      <w:r w:rsidRPr="00B562FD">
        <w:rPr>
          <w:rFonts w:ascii="Book Antiqua" w:eastAsia="SimSun" w:hAnsi="Book Antiqua" w:cs="SimSun"/>
          <w:sz w:val="24"/>
          <w:szCs w:val="24"/>
        </w:rPr>
        <w:t> 2000; </w:t>
      </w:r>
      <w:r w:rsidRPr="00B562FD">
        <w:rPr>
          <w:rFonts w:ascii="Book Antiqua" w:eastAsia="SimSun" w:hAnsi="Book Antiqua" w:cs="SimSun"/>
          <w:b/>
          <w:bCs/>
          <w:sz w:val="24"/>
          <w:szCs w:val="24"/>
        </w:rPr>
        <w:t>124</w:t>
      </w:r>
      <w:r w:rsidRPr="00B562FD">
        <w:rPr>
          <w:rFonts w:ascii="Book Antiqua" w:eastAsia="SimSun" w:hAnsi="Book Antiqua" w:cs="SimSun"/>
          <w:sz w:val="24"/>
          <w:szCs w:val="24"/>
        </w:rPr>
        <w:t>: 979-994 [PMID: 10888773]</w:t>
      </w:r>
    </w:p>
    <w:p w14:paraId="035EA5AF"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lastRenderedPageBreak/>
        <w:t>7</w:t>
      </w:r>
      <w:r>
        <w:rPr>
          <w:rFonts w:ascii="Book Antiqua" w:eastAsia="SimSun" w:hAnsi="Book Antiqua" w:cs="SimSun"/>
          <w:sz w:val="24"/>
          <w:szCs w:val="24"/>
        </w:rPr>
        <w:t>6</w:t>
      </w:r>
      <w:r w:rsidRPr="00B562FD">
        <w:rPr>
          <w:rFonts w:ascii="Book Antiqua" w:eastAsia="SimSun" w:hAnsi="Book Antiqua" w:cs="SimSun"/>
          <w:sz w:val="24"/>
          <w:szCs w:val="24"/>
        </w:rPr>
        <w:t> </w:t>
      </w:r>
      <w:r w:rsidRPr="00B562FD">
        <w:rPr>
          <w:rFonts w:ascii="Book Antiqua" w:eastAsia="SimSun" w:hAnsi="Book Antiqua" w:cs="SimSun"/>
          <w:b/>
          <w:bCs/>
          <w:sz w:val="24"/>
          <w:szCs w:val="24"/>
        </w:rPr>
        <w:t>Al-Sukhni W</w:t>
      </w:r>
      <w:r w:rsidRPr="00B562FD">
        <w:rPr>
          <w:rFonts w:ascii="Book Antiqua" w:eastAsia="SimSun" w:hAnsi="Book Antiqua" w:cs="SimSun"/>
          <w:sz w:val="24"/>
          <w:szCs w:val="24"/>
        </w:rPr>
        <w:t>, McLeod RS, MacRae H, O'Connor B, Huang H, Cohen Z. Oncologic outcome in patients with ulcerative colitis associated with dyplasia or cancer who underwent stapled or handsewn ileal pouch-anal anastomosis. </w:t>
      </w:r>
      <w:r w:rsidRPr="00B562FD">
        <w:rPr>
          <w:rFonts w:ascii="Book Antiqua" w:eastAsia="SimSun" w:hAnsi="Book Antiqua" w:cs="SimSun"/>
          <w:i/>
          <w:iCs/>
          <w:sz w:val="24"/>
          <w:szCs w:val="24"/>
        </w:rPr>
        <w:t>Dis Colon Rectum</w:t>
      </w:r>
      <w:r w:rsidRPr="00B562FD">
        <w:rPr>
          <w:rFonts w:ascii="Book Antiqua" w:eastAsia="SimSun" w:hAnsi="Book Antiqua" w:cs="SimSun"/>
          <w:sz w:val="24"/>
          <w:szCs w:val="24"/>
        </w:rPr>
        <w:t> 2010; </w:t>
      </w:r>
      <w:r w:rsidRPr="00B562FD">
        <w:rPr>
          <w:rFonts w:ascii="Book Antiqua" w:eastAsia="SimSun" w:hAnsi="Book Antiqua" w:cs="SimSun"/>
          <w:b/>
          <w:bCs/>
          <w:sz w:val="24"/>
          <w:szCs w:val="24"/>
        </w:rPr>
        <w:t>53</w:t>
      </w:r>
      <w:r w:rsidRPr="00B562FD">
        <w:rPr>
          <w:rFonts w:ascii="Book Antiqua" w:eastAsia="SimSun" w:hAnsi="Book Antiqua" w:cs="SimSun"/>
          <w:sz w:val="24"/>
          <w:szCs w:val="24"/>
        </w:rPr>
        <w:t>: 1495-1500 [PMID: 20940597 DOI: 10.1007/DCR.0b013e3181f222d5]</w:t>
      </w:r>
    </w:p>
    <w:p w14:paraId="6106CDDD"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77</w:t>
      </w:r>
      <w:r w:rsidRPr="00B562FD">
        <w:rPr>
          <w:rFonts w:ascii="Book Antiqua" w:eastAsia="SimSun" w:hAnsi="Book Antiqua" w:cs="SimSun"/>
          <w:sz w:val="24"/>
          <w:szCs w:val="24"/>
        </w:rPr>
        <w:t> </w:t>
      </w:r>
      <w:r w:rsidRPr="00B562FD">
        <w:rPr>
          <w:rFonts w:ascii="Book Antiqua" w:eastAsia="SimSun" w:hAnsi="Book Antiqua" w:cs="SimSun"/>
          <w:b/>
          <w:bCs/>
          <w:sz w:val="24"/>
          <w:szCs w:val="24"/>
        </w:rPr>
        <w:t>Wu XR</w:t>
      </w:r>
      <w:r w:rsidRPr="00B562FD">
        <w:rPr>
          <w:rFonts w:ascii="Book Antiqua" w:eastAsia="SimSun" w:hAnsi="Book Antiqua" w:cs="SimSun"/>
          <w:sz w:val="24"/>
          <w:szCs w:val="24"/>
        </w:rPr>
        <w:t>, Kiran RP, Remzi FH, Katz S, Mukewar S, Shen B. Preoperative pelvic radiation increases the risk for ileal pouch failure in patients with colitis-associated colorectal cancer. </w:t>
      </w:r>
      <w:r w:rsidRPr="00B562FD">
        <w:rPr>
          <w:rFonts w:ascii="Book Antiqua" w:eastAsia="SimSun" w:hAnsi="Book Antiqua" w:cs="SimSun"/>
          <w:i/>
          <w:iCs/>
          <w:sz w:val="24"/>
          <w:szCs w:val="24"/>
        </w:rPr>
        <w:t>J Crohns Colitis</w:t>
      </w:r>
      <w:r w:rsidRPr="00B562FD">
        <w:rPr>
          <w:rFonts w:ascii="Book Antiqua" w:eastAsia="SimSun" w:hAnsi="Book Antiqua" w:cs="SimSun"/>
          <w:sz w:val="24"/>
          <w:szCs w:val="24"/>
        </w:rPr>
        <w:t> 2013; </w:t>
      </w:r>
      <w:r w:rsidRPr="00B562FD">
        <w:rPr>
          <w:rFonts w:ascii="Book Antiqua" w:eastAsia="SimSun" w:hAnsi="Book Antiqua" w:cs="SimSun"/>
          <w:b/>
          <w:bCs/>
          <w:sz w:val="24"/>
          <w:szCs w:val="24"/>
        </w:rPr>
        <w:t>7</w:t>
      </w:r>
      <w:r w:rsidRPr="00B562FD">
        <w:rPr>
          <w:rFonts w:ascii="Book Antiqua" w:eastAsia="SimSun" w:hAnsi="Book Antiqua" w:cs="SimSun"/>
          <w:sz w:val="24"/>
          <w:szCs w:val="24"/>
        </w:rPr>
        <w:t>: e419-e426 [PMID: 23453430 DOI: 10.1016/j.crohns.2013.01.017]</w:t>
      </w:r>
    </w:p>
    <w:p w14:paraId="5D148654"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7</w:t>
      </w:r>
      <w:r>
        <w:rPr>
          <w:rFonts w:ascii="Book Antiqua" w:eastAsia="SimSun" w:hAnsi="Book Antiqua" w:cs="SimSun"/>
          <w:sz w:val="24"/>
          <w:szCs w:val="24"/>
        </w:rPr>
        <w:t>8</w:t>
      </w:r>
      <w:r w:rsidRPr="00B562FD">
        <w:rPr>
          <w:rFonts w:ascii="Book Antiqua" w:eastAsia="SimSun" w:hAnsi="Book Antiqua" w:cs="SimSun"/>
          <w:sz w:val="24"/>
          <w:szCs w:val="24"/>
        </w:rPr>
        <w:t> </w:t>
      </w:r>
      <w:r w:rsidRPr="00B562FD">
        <w:rPr>
          <w:rFonts w:ascii="Book Antiqua" w:eastAsia="SimSun" w:hAnsi="Book Antiqua" w:cs="SimSun"/>
          <w:b/>
          <w:bCs/>
          <w:sz w:val="24"/>
          <w:szCs w:val="24"/>
        </w:rPr>
        <w:t>Shen B</w:t>
      </w:r>
      <w:r w:rsidRPr="00B562FD">
        <w:rPr>
          <w:rFonts w:ascii="Book Antiqua" w:eastAsia="SimSun" w:hAnsi="Book Antiqua" w:cs="SimSun"/>
          <w:sz w:val="24"/>
          <w:szCs w:val="24"/>
        </w:rPr>
        <w:t>, Lashner BA, Bennett AE, Remzi FH, Brzezinski A, Achkar JP, Bast J, Bambrick ML, Fazio VW. Treatment of rectal cuff inflammation (cuffitis) in patients with ulcerative colitis following restorative proctocolectomy and ileal pouch-anal anastomosis. </w:t>
      </w:r>
      <w:r w:rsidRPr="00B562FD">
        <w:rPr>
          <w:rFonts w:ascii="Book Antiqua" w:eastAsia="SimSun" w:hAnsi="Book Antiqua" w:cs="SimSun"/>
          <w:i/>
          <w:iCs/>
          <w:sz w:val="24"/>
          <w:szCs w:val="24"/>
        </w:rPr>
        <w:t>Am J Gastroenterol</w:t>
      </w:r>
      <w:r w:rsidRPr="00B562FD">
        <w:rPr>
          <w:rFonts w:ascii="Book Antiqua" w:eastAsia="SimSun" w:hAnsi="Book Antiqua" w:cs="SimSun"/>
          <w:sz w:val="24"/>
          <w:szCs w:val="24"/>
        </w:rPr>
        <w:t> 2004; </w:t>
      </w:r>
      <w:r w:rsidRPr="00B562FD">
        <w:rPr>
          <w:rFonts w:ascii="Book Antiqua" w:eastAsia="SimSun" w:hAnsi="Book Antiqua" w:cs="SimSun"/>
          <w:b/>
          <w:bCs/>
          <w:sz w:val="24"/>
          <w:szCs w:val="24"/>
        </w:rPr>
        <w:t>99</w:t>
      </w:r>
      <w:r w:rsidRPr="00B562FD">
        <w:rPr>
          <w:rFonts w:ascii="Book Antiqua" w:eastAsia="SimSun" w:hAnsi="Book Antiqua" w:cs="SimSun"/>
          <w:sz w:val="24"/>
          <w:szCs w:val="24"/>
        </w:rPr>
        <w:t>: 1527-1531 [PMID: 15307872]</w:t>
      </w:r>
    </w:p>
    <w:p w14:paraId="777225B2"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79</w:t>
      </w:r>
      <w:r w:rsidRPr="00B562FD">
        <w:rPr>
          <w:rFonts w:ascii="Book Antiqua" w:eastAsia="SimSun" w:hAnsi="Book Antiqua" w:cs="SimSun"/>
          <w:sz w:val="24"/>
          <w:szCs w:val="24"/>
        </w:rPr>
        <w:t> </w:t>
      </w:r>
      <w:r w:rsidRPr="00B562FD">
        <w:rPr>
          <w:rFonts w:ascii="Book Antiqua" w:eastAsia="SimSun" w:hAnsi="Book Antiqua" w:cs="SimSun"/>
          <w:b/>
          <w:bCs/>
          <w:sz w:val="24"/>
          <w:szCs w:val="24"/>
        </w:rPr>
        <w:t>Thompson-Fawcett MW</w:t>
      </w:r>
      <w:r w:rsidRPr="00B562FD">
        <w:rPr>
          <w:rFonts w:ascii="Book Antiqua" w:eastAsia="SimSun" w:hAnsi="Book Antiqua" w:cs="SimSun"/>
          <w:sz w:val="24"/>
          <w:szCs w:val="24"/>
        </w:rPr>
        <w:t>, Mortensen NJ, Warren BF. "Cuffitis" and inflammatory changes in the columnar cuff, anal transitional zone, and ileal reservoir after stapled pouch-anal anastomosis. </w:t>
      </w:r>
      <w:r w:rsidRPr="00B562FD">
        <w:rPr>
          <w:rFonts w:ascii="Book Antiqua" w:eastAsia="SimSun" w:hAnsi="Book Antiqua" w:cs="SimSun"/>
          <w:i/>
          <w:iCs/>
          <w:sz w:val="24"/>
          <w:szCs w:val="24"/>
        </w:rPr>
        <w:t>Dis Colon Rectum</w:t>
      </w:r>
      <w:r w:rsidRPr="00B562FD">
        <w:rPr>
          <w:rFonts w:ascii="Book Antiqua" w:eastAsia="SimSun" w:hAnsi="Book Antiqua" w:cs="SimSun"/>
          <w:sz w:val="24"/>
          <w:szCs w:val="24"/>
        </w:rPr>
        <w:t> 1999; </w:t>
      </w:r>
      <w:r w:rsidRPr="00B562FD">
        <w:rPr>
          <w:rFonts w:ascii="Book Antiqua" w:eastAsia="SimSun" w:hAnsi="Book Antiqua" w:cs="SimSun"/>
          <w:b/>
          <w:bCs/>
          <w:sz w:val="24"/>
          <w:szCs w:val="24"/>
        </w:rPr>
        <w:t>42</w:t>
      </w:r>
      <w:r w:rsidRPr="00B562FD">
        <w:rPr>
          <w:rFonts w:ascii="Book Antiqua" w:eastAsia="SimSun" w:hAnsi="Book Antiqua" w:cs="SimSun"/>
          <w:sz w:val="24"/>
          <w:szCs w:val="24"/>
        </w:rPr>
        <w:t>: 348-355 [PMID: 10223755]</w:t>
      </w:r>
    </w:p>
    <w:p w14:paraId="711D0E0E" w14:textId="77777777" w:rsidR="00235EFF" w:rsidRDefault="00235EFF" w:rsidP="00235EFF">
      <w:pPr>
        <w:spacing w:after="0" w:line="360" w:lineRule="auto"/>
        <w:rPr>
          <w:rFonts w:ascii="Book Antiqua" w:eastAsia="SimSun" w:hAnsi="Book Antiqua" w:cs="SimSun"/>
          <w:sz w:val="24"/>
          <w:szCs w:val="24"/>
        </w:rPr>
      </w:pPr>
      <w:r>
        <w:rPr>
          <w:rFonts w:ascii="Book Antiqua" w:eastAsia="SimSun" w:hAnsi="Book Antiqua" w:cs="SimSun"/>
          <w:sz w:val="24"/>
          <w:szCs w:val="24"/>
        </w:rPr>
        <w:t>80</w:t>
      </w:r>
      <w:r w:rsidRPr="00B562FD">
        <w:rPr>
          <w:rFonts w:ascii="Book Antiqua" w:eastAsia="SimSun" w:hAnsi="Book Antiqua" w:cs="SimSun"/>
          <w:sz w:val="24"/>
          <w:szCs w:val="24"/>
        </w:rPr>
        <w:t> </w:t>
      </w:r>
      <w:r w:rsidRPr="00B562FD">
        <w:rPr>
          <w:rFonts w:ascii="Book Antiqua" w:eastAsia="SimSun" w:hAnsi="Book Antiqua" w:cs="SimSun"/>
          <w:b/>
          <w:bCs/>
          <w:sz w:val="24"/>
          <w:szCs w:val="24"/>
        </w:rPr>
        <w:t>Shen B</w:t>
      </w:r>
      <w:r w:rsidRPr="00B562FD">
        <w:rPr>
          <w:rFonts w:ascii="Book Antiqua" w:eastAsia="SimSun" w:hAnsi="Book Antiqua" w:cs="SimSun"/>
          <w:sz w:val="24"/>
          <w:szCs w:val="24"/>
        </w:rPr>
        <w:t>, Achkar JP, Lashner BA, Ormsby AH, Brzezinski A, Soffer EE, Remzi FH, Bevins CL, Fazio VW. Irritable pouch syndrome: a new category of diagnosis for symptomatic patients with ileal pouch-anal anastomosis. </w:t>
      </w:r>
      <w:r w:rsidRPr="00B562FD">
        <w:rPr>
          <w:rFonts w:ascii="Book Antiqua" w:eastAsia="SimSun" w:hAnsi="Book Antiqua" w:cs="SimSun"/>
          <w:i/>
          <w:iCs/>
          <w:sz w:val="24"/>
          <w:szCs w:val="24"/>
        </w:rPr>
        <w:t>Am J Gastroenterol</w:t>
      </w:r>
      <w:r w:rsidRPr="00B562FD">
        <w:rPr>
          <w:rFonts w:ascii="Book Antiqua" w:eastAsia="SimSun" w:hAnsi="Book Antiqua" w:cs="SimSun"/>
          <w:sz w:val="24"/>
          <w:szCs w:val="24"/>
        </w:rPr>
        <w:t> 2002; </w:t>
      </w:r>
      <w:r w:rsidRPr="00B562FD">
        <w:rPr>
          <w:rFonts w:ascii="Book Antiqua" w:eastAsia="SimSun" w:hAnsi="Book Antiqua" w:cs="SimSun"/>
          <w:b/>
          <w:bCs/>
          <w:sz w:val="24"/>
          <w:szCs w:val="24"/>
        </w:rPr>
        <w:t>97</w:t>
      </w:r>
      <w:r w:rsidRPr="00B562FD">
        <w:rPr>
          <w:rFonts w:ascii="Book Antiqua" w:eastAsia="SimSun" w:hAnsi="Book Antiqua" w:cs="SimSun"/>
          <w:sz w:val="24"/>
          <w:szCs w:val="24"/>
        </w:rPr>
        <w:t>: 972-977 [PMID: 12003434]</w:t>
      </w:r>
    </w:p>
    <w:p w14:paraId="02B11A9D"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81</w:t>
      </w:r>
      <w:r w:rsidRPr="00B562FD">
        <w:rPr>
          <w:rFonts w:ascii="Book Antiqua" w:eastAsia="SimSun" w:hAnsi="Book Antiqua" w:cs="SimSun"/>
          <w:sz w:val="24"/>
          <w:szCs w:val="24"/>
        </w:rPr>
        <w:t> </w:t>
      </w:r>
      <w:r w:rsidRPr="00B562FD">
        <w:rPr>
          <w:rFonts w:ascii="Book Antiqua" w:eastAsia="SimSun" w:hAnsi="Book Antiqua" w:cs="SimSun"/>
          <w:b/>
          <w:bCs/>
          <w:sz w:val="24"/>
          <w:szCs w:val="24"/>
        </w:rPr>
        <w:t>Hueting WE</w:t>
      </w:r>
      <w:r w:rsidRPr="00B562FD">
        <w:rPr>
          <w:rFonts w:ascii="Book Antiqua" w:eastAsia="SimSun" w:hAnsi="Book Antiqua" w:cs="SimSun"/>
          <w:sz w:val="24"/>
          <w:szCs w:val="24"/>
        </w:rPr>
        <w:t>, Buskens E, van der Tweel I, Gooszen HG, van Laarhoven CJ. Results and complications after ileal pouch anal anastomosis: a meta-analysis of 43 observational studies comprising 9,317 patients. </w:t>
      </w:r>
      <w:r w:rsidRPr="00B562FD">
        <w:rPr>
          <w:rFonts w:ascii="Book Antiqua" w:eastAsia="SimSun" w:hAnsi="Book Antiqua" w:cs="SimSun"/>
          <w:i/>
          <w:iCs/>
          <w:sz w:val="24"/>
          <w:szCs w:val="24"/>
        </w:rPr>
        <w:t>Dig Surg</w:t>
      </w:r>
      <w:r w:rsidRPr="00B562FD">
        <w:rPr>
          <w:rFonts w:ascii="Book Antiqua" w:eastAsia="SimSun" w:hAnsi="Book Antiqua" w:cs="SimSun"/>
          <w:sz w:val="24"/>
          <w:szCs w:val="24"/>
        </w:rPr>
        <w:t> 2005; </w:t>
      </w:r>
      <w:r w:rsidRPr="00B562FD">
        <w:rPr>
          <w:rFonts w:ascii="Book Antiqua" w:eastAsia="SimSun" w:hAnsi="Book Antiqua" w:cs="SimSun"/>
          <w:b/>
          <w:bCs/>
          <w:sz w:val="24"/>
          <w:szCs w:val="24"/>
        </w:rPr>
        <w:t>22</w:t>
      </w:r>
      <w:r w:rsidRPr="00B562FD">
        <w:rPr>
          <w:rFonts w:ascii="Book Antiqua" w:eastAsia="SimSun" w:hAnsi="Book Antiqua" w:cs="SimSun"/>
          <w:sz w:val="24"/>
          <w:szCs w:val="24"/>
        </w:rPr>
        <w:t>: 69-79 [PMID: 15838175 DOI: 10.1159/000085356]</w:t>
      </w:r>
    </w:p>
    <w:p w14:paraId="5F569F52"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82</w:t>
      </w:r>
      <w:r w:rsidRPr="00B562FD">
        <w:rPr>
          <w:rFonts w:ascii="Book Antiqua" w:eastAsia="SimSun" w:hAnsi="Book Antiqua" w:cs="SimSun"/>
          <w:sz w:val="24"/>
          <w:szCs w:val="24"/>
        </w:rPr>
        <w:t> </w:t>
      </w:r>
      <w:r w:rsidRPr="00B562FD">
        <w:rPr>
          <w:rFonts w:ascii="Book Antiqua" w:eastAsia="SimSun" w:hAnsi="Book Antiqua" w:cs="SimSun"/>
          <w:b/>
          <w:bCs/>
          <w:sz w:val="24"/>
          <w:szCs w:val="24"/>
        </w:rPr>
        <w:t>de Zeeuw S</w:t>
      </w:r>
      <w:r w:rsidRPr="00B562FD">
        <w:rPr>
          <w:rFonts w:ascii="Book Antiqua" w:eastAsia="SimSun" w:hAnsi="Book Antiqua" w:cs="SimSun"/>
          <w:sz w:val="24"/>
          <w:szCs w:val="24"/>
        </w:rPr>
        <w:t>, Ahmed Ali U, Donders RA, Hueting WE, Keus F, van Laarhoven CJ. Update of complications and functional outcome of the ileo-pouch anal anastomosis: overview of evidence and meta-analysis of 96 observational studies. </w:t>
      </w:r>
      <w:r w:rsidRPr="00B562FD">
        <w:rPr>
          <w:rFonts w:ascii="Book Antiqua" w:eastAsia="SimSun" w:hAnsi="Book Antiqua" w:cs="SimSun"/>
          <w:i/>
          <w:iCs/>
          <w:sz w:val="24"/>
          <w:szCs w:val="24"/>
        </w:rPr>
        <w:t>Int J Colorectal Dis</w:t>
      </w:r>
      <w:r w:rsidRPr="00B562FD">
        <w:rPr>
          <w:rFonts w:ascii="Book Antiqua" w:eastAsia="SimSun" w:hAnsi="Book Antiqua" w:cs="SimSun"/>
          <w:sz w:val="24"/>
          <w:szCs w:val="24"/>
        </w:rPr>
        <w:t> 2012; </w:t>
      </w:r>
      <w:r w:rsidRPr="00B562FD">
        <w:rPr>
          <w:rFonts w:ascii="Book Antiqua" w:eastAsia="SimSun" w:hAnsi="Book Antiqua" w:cs="SimSun"/>
          <w:b/>
          <w:bCs/>
          <w:sz w:val="24"/>
          <w:szCs w:val="24"/>
        </w:rPr>
        <w:t>27</w:t>
      </w:r>
      <w:r w:rsidRPr="00B562FD">
        <w:rPr>
          <w:rFonts w:ascii="Book Antiqua" w:eastAsia="SimSun" w:hAnsi="Book Antiqua" w:cs="SimSun"/>
          <w:sz w:val="24"/>
          <w:szCs w:val="24"/>
        </w:rPr>
        <w:t>: 843-853 [PMID: 22228116 DOI: 10.1007/s00384-011-1402-6]</w:t>
      </w:r>
    </w:p>
    <w:p w14:paraId="192B0607" w14:textId="77777777" w:rsidR="00235EFF" w:rsidRDefault="00235EFF" w:rsidP="00235EFF">
      <w:pPr>
        <w:spacing w:after="0" w:line="360" w:lineRule="auto"/>
        <w:rPr>
          <w:rFonts w:ascii="Book Antiqua" w:eastAsia="SimSun" w:hAnsi="Book Antiqua" w:cs="SimSun"/>
          <w:sz w:val="24"/>
          <w:szCs w:val="24"/>
        </w:rPr>
      </w:pPr>
      <w:r w:rsidRPr="00B562FD">
        <w:rPr>
          <w:rFonts w:ascii="Book Antiqua" w:eastAsia="SimSun" w:hAnsi="Book Antiqua" w:cs="SimSun"/>
          <w:sz w:val="24"/>
          <w:szCs w:val="24"/>
        </w:rPr>
        <w:t>8</w:t>
      </w:r>
      <w:r>
        <w:rPr>
          <w:rFonts w:ascii="Book Antiqua" w:eastAsia="SimSun" w:hAnsi="Book Antiqua" w:cs="SimSun"/>
          <w:sz w:val="24"/>
          <w:szCs w:val="24"/>
        </w:rPr>
        <w:t>3</w:t>
      </w:r>
      <w:r w:rsidRPr="00B562FD">
        <w:rPr>
          <w:rFonts w:ascii="Book Antiqua" w:eastAsia="SimSun" w:hAnsi="Book Antiqua" w:cs="SimSun"/>
          <w:sz w:val="24"/>
          <w:szCs w:val="24"/>
        </w:rPr>
        <w:t> </w:t>
      </w:r>
      <w:r w:rsidRPr="00B562FD">
        <w:rPr>
          <w:rFonts w:ascii="Book Antiqua" w:eastAsia="SimSun" w:hAnsi="Book Antiqua" w:cs="SimSun"/>
          <w:b/>
          <w:bCs/>
          <w:sz w:val="24"/>
          <w:szCs w:val="24"/>
        </w:rPr>
        <w:t>da Luz Moreira A</w:t>
      </w:r>
      <w:r w:rsidRPr="00B562FD">
        <w:rPr>
          <w:rFonts w:ascii="Book Antiqua" w:eastAsia="SimSun" w:hAnsi="Book Antiqua" w:cs="SimSun"/>
          <w:sz w:val="24"/>
          <w:szCs w:val="24"/>
        </w:rPr>
        <w:t>, Kiran RP, Lavery I. Clinical outcomes of ileorectal anastomosis for ulcerative colitis. </w:t>
      </w:r>
      <w:r w:rsidRPr="00B562FD">
        <w:rPr>
          <w:rFonts w:ascii="Book Antiqua" w:eastAsia="SimSun" w:hAnsi="Book Antiqua" w:cs="SimSun"/>
          <w:i/>
          <w:iCs/>
          <w:sz w:val="24"/>
          <w:szCs w:val="24"/>
        </w:rPr>
        <w:t>Br J Surg</w:t>
      </w:r>
      <w:r w:rsidRPr="00B562FD">
        <w:rPr>
          <w:rFonts w:ascii="Book Antiqua" w:eastAsia="SimSun" w:hAnsi="Book Antiqua" w:cs="SimSun"/>
          <w:sz w:val="24"/>
          <w:szCs w:val="24"/>
        </w:rPr>
        <w:t> 2010; </w:t>
      </w:r>
      <w:r w:rsidRPr="00B562FD">
        <w:rPr>
          <w:rFonts w:ascii="Book Antiqua" w:eastAsia="SimSun" w:hAnsi="Book Antiqua" w:cs="SimSun"/>
          <w:b/>
          <w:bCs/>
          <w:sz w:val="24"/>
          <w:szCs w:val="24"/>
        </w:rPr>
        <w:t>97</w:t>
      </w:r>
      <w:r w:rsidRPr="00B562FD">
        <w:rPr>
          <w:rFonts w:ascii="Book Antiqua" w:eastAsia="SimSun" w:hAnsi="Book Antiqua" w:cs="SimSun"/>
          <w:sz w:val="24"/>
          <w:szCs w:val="24"/>
        </w:rPr>
        <w:t>: 65-69 [PMID: 20013930 DOI: 10.1002/bjs.6809]</w:t>
      </w:r>
    </w:p>
    <w:p w14:paraId="229300FA"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lastRenderedPageBreak/>
        <w:t>84</w:t>
      </w:r>
      <w:r w:rsidRPr="00B562FD">
        <w:rPr>
          <w:rFonts w:ascii="Book Antiqua" w:eastAsia="SimSun" w:hAnsi="Book Antiqua" w:cs="SimSun"/>
          <w:sz w:val="24"/>
          <w:szCs w:val="24"/>
        </w:rPr>
        <w:t> </w:t>
      </w:r>
      <w:r w:rsidRPr="00B562FD">
        <w:rPr>
          <w:rFonts w:ascii="Book Antiqua" w:eastAsia="SimSun" w:hAnsi="Book Antiqua" w:cs="SimSun"/>
          <w:b/>
          <w:bCs/>
          <w:sz w:val="24"/>
          <w:szCs w:val="24"/>
        </w:rPr>
        <w:t>Gearhart SL</w:t>
      </w:r>
      <w:r w:rsidRPr="00B562FD">
        <w:rPr>
          <w:rFonts w:ascii="Book Antiqua" w:eastAsia="SimSun" w:hAnsi="Book Antiqua" w:cs="SimSun"/>
          <w:sz w:val="24"/>
          <w:szCs w:val="24"/>
        </w:rPr>
        <w:t>, Nathan H, Pawlik TM, Wick E, Efron J, Shore AD. Outcomes from IBD-associated and non-IBD-associated colorectal cancer: a Surveillance Epidemiology and End Results Medicare study. </w:t>
      </w:r>
      <w:r w:rsidRPr="00B562FD">
        <w:rPr>
          <w:rFonts w:ascii="Book Antiqua" w:eastAsia="SimSun" w:hAnsi="Book Antiqua" w:cs="SimSun"/>
          <w:i/>
          <w:iCs/>
          <w:sz w:val="24"/>
          <w:szCs w:val="24"/>
        </w:rPr>
        <w:t>Dis Colon Rectum</w:t>
      </w:r>
      <w:r w:rsidRPr="00B562FD">
        <w:rPr>
          <w:rFonts w:ascii="Book Antiqua" w:eastAsia="SimSun" w:hAnsi="Book Antiqua" w:cs="SimSun"/>
          <w:sz w:val="24"/>
          <w:szCs w:val="24"/>
        </w:rPr>
        <w:t> 2012; </w:t>
      </w:r>
      <w:r w:rsidRPr="00B562FD">
        <w:rPr>
          <w:rFonts w:ascii="Book Antiqua" w:eastAsia="SimSun" w:hAnsi="Book Antiqua" w:cs="SimSun"/>
          <w:b/>
          <w:bCs/>
          <w:sz w:val="24"/>
          <w:szCs w:val="24"/>
        </w:rPr>
        <w:t>55</w:t>
      </w:r>
      <w:r w:rsidRPr="00B562FD">
        <w:rPr>
          <w:rFonts w:ascii="Book Antiqua" w:eastAsia="SimSun" w:hAnsi="Book Antiqua" w:cs="SimSun"/>
          <w:sz w:val="24"/>
          <w:szCs w:val="24"/>
        </w:rPr>
        <w:t>: 270-277 [PMID: 22469793 DOI: 10.1097/DCR.0b013e318242620f]</w:t>
      </w:r>
    </w:p>
    <w:p w14:paraId="7C9946C4"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8</w:t>
      </w:r>
      <w:r>
        <w:rPr>
          <w:rFonts w:ascii="Book Antiqua" w:eastAsia="SimSun" w:hAnsi="Book Antiqua" w:cs="SimSun"/>
          <w:sz w:val="24"/>
          <w:szCs w:val="24"/>
        </w:rPr>
        <w:t>5</w:t>
      </w:r>
      <w:r w:rsidRPr="00B562FD">
        <w:rPr>
          <w:rFonts w:ascii="Book Antiqua" w:eastAsia="SimSun" w:hAnsi="Book Antiqua" w:cs="SimSun"/>
          <w:sz w:val="24"/>
          <w:szCs w:val="24"/>
        </w:rPr>
        <w:t> </w:t>
      </w:r>
      <w:r w:rsidRPr="00B562FD">
        <w:rPr>
          <w:rFonts w:ascii="Book Antiqua" w:eastAsia="SimSun" w:hAnsi="Book Antiqua" w:cs="SimSun"/>
          <w:b/>
          <w:bCs/>
          <w:sz w:val="24"/>
          <w:szCs w:val="24"/>
        </w:rPr>
        <w:t>von Roon AC</w:t>
      </w:r>
      <w:r w:rsidRPr="00B562FD">
        <w:rPr>
          <w:rFonts w:ascii="Book Antiqua" w:eastAsia="SimSun" w:hAnsi="Book Antiqua" w:cs="SimSun"/>
          <w:sz w:val="24"/>
          <w:szCs w:val="24"/>
        </w:rPr>
        <w:t>, Reese G, Teare J, Constantinides V, Darzi AW, Tekkis PP. The risk of cancer in patients with Crohn's disease. </w:t>
      </w:r>
      <w:r w:rsidRPr="00B562FD">
        <w:rPr>
          <w:rFonts w:ascii="Book Antiqua" w:eastAsia="SimSun" w:hAnsi="Book Antiqua" w:cs="SimSun"/>
          <w:i/>
          <w:iCs/>
          <w:sz w:val="24"/>
          <w:szCs w:val="24"/>
        </w:rPr>
        <w:t>Dis Colon Rectum</w:t>
      </w:r>
      <w:r w:rsidRPr="00B562FD">
        <w:rPr>
          <w:rFonts w:ascii="Book Antiqua" w:eastAsia="SimSun" w:hAnsi="Book Antiqua" w:cs="SimSun"/>
          <w:sz w:val="24"/>
          <w:szCs w:val="24"/>
        </w:rPr>
        <w:t> 2007; </w:t>
      </w:r>
      <w:r w:rsidRPr="00B562FD">
        <w:rPr>
          <w:rFonts w:ascii="Book Antiqua" w:eastAsia="SimSun" w:hAnsi="Book Antiqua" w:cs="SimSun"/>
          <w:b/>
          <w:bCs/>
          <w:sz w:val="24"/>
          <w:szCs w:val="24"/>
        </w:rPr>
        <w:t>50</w:t>
      </w:r>
      <w:r w:rsidRPr="00B562FD">
        <w:rPr>
          <w:rFonts w:ascii="Book Antiqua" w:eastAsia="SimSun" w:hAnsi="Book Antiqua" w:cs="SimSun"/>
          <w:sz w:val="24"/>
          <w:szCs w:val="24"/>
        </w:rPr>
        <w:t>: 839-855 [PMID: 17308939 DOI: 10.1007/s10350-006-0848-z]</w:t>
      </w:r>
    </w:p>
    <w:p w14:paraId="1F3CC624"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86</w:t>
      </w:r>
      <w:r w:rsidRPr="00B562FD">
        <w:rPr>
          <w:rFonts w:ascii="Book Antiqua" w:eastAsia="SimSun" w:hAnsi="Book Antiqua" w:cs="SimSun"/>
          <w:sz w:val="24"/>
          <w:szCs w:val="24"/>
        </w:rPr>
        <w:t> </w:t>
      </w:r>
      <w:r w:rsidRPr="00B562FD">
        <w:rPr>
          <w:rFonts w:ascii="Book Antiqua" w:eastAsia="SimSun" w:hAnsi="Book Antiqua" w:cs="SimSun"/>
          <w:b/>
          <w:bCs/>
          <w:sz w:val="24"/>
          <w:szCs w:val="24"/>
        </w:rPr>
        <w:t>Lovasz BD</w:t>
      </w:r>
      <w:r w:rsidRPr="00B562FD">
        <w:rPr>
          <w:rFonts w:ascii="Book Antiqua" w:eastAsia="SimSun" w:hAnsi="Book Antiqua" w:cs="SimSun"/>
          <w:sz w:val="24"/>
          <w:szCs w:val="24"/>
        </w:rPr>
        <w:t>, Lakatos L, Golovics PA, David G, Pandur T, Erdelyi Z, Balogh M, Szita I, Molnar C, Komaromi E, Vegh Z, Mandel MD, Kiss LS, Lakatos PL. Risk of colorectal cancer in Crohn's disease patients with colonic involvement and stenosing disease in a population-based cohort from Hungary. </w:t>
      </w:r>
      <w:r w:rsidRPr="00B562FD">
        <w:rPr>
          <w:rFonts w:ascii="Book Antiqua" w:eastAsia="SimSun" w:hAnsi="Book Antiqua" w:cs="SimSun"/>
          <w:i/>
          <w:iCs/>
          <w:sz w:val="24"/>
          <w:szCs w:val="24"/>
        </w:rPr>
        <w:t>J Gastrointestin Liver Dis</w:t>
      </w:r>
      <w:r w:rsidRPr="00B562FD">
        <w:rPr>
          <w:rFonts w:ascii="Book Antiqua" w:eastAsia="SimSun" w:hAnsi="Book Antiqua" w:cs="SimSun"/>
          <w:sz w:val="24"/>
          <w:szCs w:val="24"/>
        </w:rPr>
        <w:t> 2013; </w:t>
      </w:r>
      <w:r w:rsidRPr="00B562FD">
        <w:rPr>
          <w:rFonts w:ascii="Book Antiqua" w:eastAsia="SimSun" w:hAnsi="Book Antiqua" w:cs="SimSun"/>
          <w:b/>
          <w:bCs/>
          <w:sz w:val="24"/>
          <w:szCs w:val="24"/>
        </w:rPr>
        <w:t>22</w:t>
      </w:r>
      <w:r w:rsidRPr="00B562FD">
        <w:rPr>
          <w:rFonts w:ascii="Book Antiqua" w:eastAsia="SimSun" w:hAnsi="Book Antiqua" w:cs="SimSun"/>
          <w:sz w:val="24"/>
          <w:szCs w:val="24"/>
        </w:rPr>
        <w:t>: 265-268 [PMID: 24078982]</w:t>
      </w:r>
    </w:p>
    <w:p w14:paraId="798A0D25"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87</w:t>
      </w:r>
      <w:r w:rsidRPr="00B562FD">
        <w:rPr>
          <w:rFonts w:ascii="Book Antiqua" w:eastAsia="SimSun" w:hAnsi="Book Antiqua" w:cs="SimSun"/>
          <w:sz w:val="24"/>
          <w:szCs w:val="24"/>
        </w:rPr>
        <w:t> </w:t>
      </w:r>
      <w:r w:rsidRPr="00B562FD">
        <w:rPr>
          <w:rFonts w:ascii="Book Antiqua" w:eastAsia="SimSun" w:hAnsi="Book Antiqua" w:cs="SimSun"/>
          <w:b/>
          <w:bCs/>
          <w:sz w:val="24"/>
          <w:szCs w:val="24"/>
        </w:rPr>
        <w:t>Michelassi F</w:t>
      </w:r>
      <w:r w:rsidRPr="00B562FD">
        <w:rPr>
          <w:rFonts w:ascii="Book Antiqua" w:eastAsia="SimSun" w:hAnsi="Book Antiqua" w:cs="SimSun"/>
          <w:sz w:val="24"/>
          <w:szCs w:val="24"/>
        </w:rPr>
        <w:t>, Testa G, Pomidor WJ, Lashner BA, Block GE. Adenocarcinoma complicating Crohn's disease. </w:t>
      </w:r>
      <w:r w:rsidRPr="00B562FD">
        <w:rPr>
          <w:rFonts w:ascii="Book Antiqua" w:eastAsia="SimSun" w:hAnsi="Book Antiqua" w:cs="SimSun"/>
          <w:i/>
          <w:iCs/>
          <w:sz w:val="24"/>
          <w:szCs w:val="24"/>
        </w:rPr>
        <w:t>Dis Colon Rectum</w:t>
      </w:r>
      <w:r w:rsidRPr="00B562FD">
        <w:rPr>
          <w:rFonts w:ascii="Book Antiqua" w:eastAsia="SimSun" w:hAnsi="Book Antiqua" w:cs="SimSun"/>
          <w:sz w:val="24"/>
          <w:szCs w:val="24"/>
        </w:rPr>
        <w:t> 1993; </w:t>
      </w:r>
      <w:r w:rsidRPr="00B562FD">
        <w:rPr>
          <w:rFonts w:ascii="Book Antiqua" w:eastAsia="SimSun" w:hAnsi="Book Antiqua" w:cs="SimSun"/>
          <w:b/>
          <w:bCs/>
          <w:sz w:val="24"/>
          <w:szCs w:val="24"/>
        </w:rPr>
        <w:t>36</w:t>
      </w:r>
      <w:r w:rsidRPr="00B562FD">
        <w:rPr>
          <w:rFonts w:ascii="Book Antiqua" w:eastAsia="SimSun" w:hAnsi="Book Antiqua" w:cs="SimSun"/>
          <w:sz w:val="24"/>
          <w:szCs w:val="24"/>
        </w:rPr>
        <w:t>: 654-661 [PMID: 8348849]</w:t>
      </w:r>
    </w:p>
    <w:p w14:paraId="40273BE1"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88</w:t>
      </w:r>
      <w:r w:rsidRPr="00B562FD">
        <w:rPr>
          <w:rFonts w:ascii="Book Antiqua" w:eastAsia="SimSun" w:hAnsi="Book Antiqua" w:cs="SimSun"/>
          <w:sz w:val="24"/>
          <w:szCs w:val="24"/>
        </w:rPr>
        <w:t> </w:t>
      </w:r>
      <w:r w:rsidRPr="00B562FD">
        <w:rPr>
          <w:rFonts w:ascii="Book Antiqua" w:eastAsia="SimSun" w:hAnsi="Book Antiqua" w:cs="SimSun"/>
          <w:b/>
          <w:bCs/>
          <w:sz w:val="24"/>
          <w:szCs w:val="24"/>
        </w:rPr>
        <w:t>Svrcek M</w:t>
      </w:r>
      <w:r w:rsidRPr="00B562FD">
        <w:rPr>
          <w:rFonts w:ascii="Book Antiqua" w:eastAsia="SimSun" w:hAnsi="Book Antiqua" w:cs="SimSun"/>
          <w:sz w:val="24"/>
          <w:szCs w:val="24"/>
        </w:rPr>
        <w:t>, Cosnes J, Beaugerie L, Parc R, Bennis M, Tiret E, Fléjou JF. Colorectal neoplasia in Crohn's colitis: a retrospective comparative study with ulcerative colitis. </w:t>
      </w:r>
      <w:r w:rsidRPr="00B562FD">
        <w:rPr>
          <w:rFonts w:ascii="Book Antiqua" w:eastAsia="SimSun" w:hAnsi="Book Antiqua" w:cs="SimSun"/>
          <w:i/>
          <w:iCs/>
          <w:sz w:val="24"/>
          <w:szCs w:val="24"/>
        </w:rPr>
        <w:t>Histopathology</w:t>
      </w:r>
      <w:r w:rsidRPr="00B562FD">
        <w:rPr>
          <w:rFonts w:ascii="Book Antiqua" w:eastAsia="SimSun" w:hAnsi="Book Antiqua" w:cs="SimSun"/>
          <w:sz w:val="24"/>
          <w:szCs w:val="24"/>
        </w:rPr>
        <w:t> 2007; </w:t>
      </w:r>
      <w:r w:rsidRPr="00B562FD">
        <w:rPr>
          <w:rFonts w:ascii="Book Antiqua" w:eastAsia="SimSun" w:hAnsi="Book Antiqua" w:cs="SimSun"/>
          <w:b/>
          <w:bCs/>
          <w:sz w:val="24"/>
          <w:szCs w:val="24"/>
        </w:rPr>
        <w:t>50</w:t>
      </w:r>
      <w:r w:rsidRPr="00B562FD">
        <w:rPr>
          <w:rFonts w:ascii="Book Antiqua" w:eastAsia="SimSun" w:hAnsi="Book Antiqua" w:cs="SimSun"/>
          <w:sz w:val="24"/>
          <w:szCs w:val="24"/>
        </w:rPr>
        <w:t>: 574-583 [PMID: 17394493 DOI: 10.1111/j.1365-2559.2007.02663.x]</w:t>
      </w:r>
    </w:p>
    <w:p w14:paraId="3C30EEE5"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89</w:t>
      </w:r>
      <w:r w:rsidRPr="00B562FD">
        <w:rPr>
          <w:rFonts w:ascii="Book Antiqua" w:eastAsia="SimSun" w:hAnsi="Book Antiqua" w:cs="SimSun"/>
          <w:sz w:val="24"/>
          <w:szCs w:val="24"/>
        </w:rPr>
        <w:t> </w:t>
      </w:r>
      <w:r w:rsidRPr="00B562FD">
        <w:rPr>
          <w:rFonts w:ascii="Book Antiqua" w:eastAsia="SimSun" w:hAnsi="Book Antiqua" w:cs="SimSun"/>
          <w:b/>
          <w:bCs/>
          <w:sz w:val="24"/>
          <w:szCs w:val="24"/>
        </w:rPr>
        <w:t>Derikx LA</w:t>
      </w:r>
      <w:r w:rsidRPr="00B562FD">
        <w:rPr>
          <w:rFonts w:ascii="Book Antiqua" w:eastAsia="SimSun" w:hAnsi="Book Antiqua" w:cs="SimSun"/>
          <w:sz w:val="24"/>
          <w:szCs w:val="24"/>
        </w:rPr>
        <w:t>, Kievit W, Drenth JP, de Jong DJ, Ponsioen CY, Oldenburg B, van der Meulen-de Jong AE, Dijkstra G, Grubben MJ, van Laarhoven CJ, Nagtegaal ID, Hoentjen F. Prior colorectal neoplasia is associated with increased risk of ileoanal pouch neoplasia in patients with inflammatory bowel disease. </w:t>
      </w:r>
      <w:r w:rsidRPr="00B562FD">
        <w:rPr>
          <w:rFonts w:ascii="Book Antiqua" w:eastAsia="SimSun" w:hAnsi="Book Antiqua" w:cs="SimSun"/>
          <w:i/>
          <w:iCs/>
          <w:sz w:val="24"/>
          <w:szCs w:val="24"/>
        </w:rPr>
        <w:t>Gastroenterology</w:t>
      </w:r>
      <w:r w:rsidRPr="00B562FD">
        <w:rPr>
          <w:rFonts w:ascii="Book Antiqua" w:eastAsia="SimSun" w:hAnsi="Book Antiqua" w:cs="SimSun"/>
          <w:sz w:val="24"/>
          <w:szCs w:val="24"/>
        </w:rPr>
        <w:t> 2014; </w:t>
      </w:r>
      <w:r w:rsidRPr="00B562FD">
        <w:rPr>
          <w:rFonts w:ascii="Book Antiqua" w:eastAsia="SimSun" w:hAnsi="Book Antiqua" w:cs="SimSun"/>
          <w:b/>
          <w:bCs/>
          <w:sz w:val="24"/>
          <w:szCs w:val="24"/>
        </w:rPr>
        <w:t>146</w:t>
      </w:r>
      <w:r w:rsidRPr="00B562FD">
        <w:rPr>
          <w:rFonts w:ascii="Book Antiqua" w:eastAsia="SimSun" w:hAnsi="Book Antiqua" w:cs="SimSun"/>
          <w:sz w:val="24"/>
          <w:szCs w:val="24"/>
        </w:rPr>
        <w:t>: 119-28.e1 [PMID: 24076060 DOI: 10.1053/j.gastro.2013.09.047]</w:t>
      </w:r>
    </w:p>
    <w:p w14:paraId="3C499DF5"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90</w:t>
      </w:r>
      <w:r w:rsidRPr="00B562FD">
        <w:rPr>
          <w:rFonts w:ascii="Book Antiqua" w:eastAsia="SimSun" w:hAnsi="Book Antiqua" w:cs="SimSun"/>
          <w:sz w:val="24"/>
          <w:szCs w:val="24"/>
        </w:rPr>
        <w:t> </w:t>
      </w:r>
      <w:r w:rsidRPr="00B562FD">
        <w:rPr>
          <w:rFonts w:ascii="Book Antiqua" w:eastAsia="SimSun" w:hAnsi="Book Antiqua" w:cs="SimSun"/>
          <w:b/>
          <w:bCs/>
          <w:sz w:val="24"/>
          <w:szCs w:val="24"/>
        </w:rPr>
        <w:t>Kariv R</w:t>
      </w:r>
      <w:r w:rsidRPr="00B562FD">
        <w:rPr>
          <w:rFonts w:ascii="Book Antiqua" w:eastAsia="SimSun" w:hAnsi="Book Antiqua" w:cs="SimSun"/>
          <w:sz w:val="24"/>
          <w:szCs w:val="24"/>
        </w:rPr>
        <w:t>, Remzi FH, Lian L, Bennett AE, Kiran RP, Kariv Y, Fazio VW, Lavery IC, Shen B. Preoperative colorectal neoplasia increases risk for pouch neoplasia in patients with restorative proctocolectomy. </w:t>
      </w:r>
      <w:r w:rsidRPr="00B562FD">
        <w:rPr>
          <w:rFonts w:ascii="Book Antiqua" w:eastAsia="SimSun" w:hAnsi="Book Antiqua" w:cs="SimSun"/>
          <w:i/>
          <w:iCs/>
          <w:sz w:val="24"/>
          <w:szCs w:val="24"/>
        </w:rPr>
        <w:t>Gastroenterology</w:t>
      </w:r>
      <w:r w:rsidRPr="00B562FD">
        <w:rPr>
          <w:rFonts w:ascii="Book Antiqua" w:eastAsia="SimSun" w:hAnsi="Book Antiqua" w:cs="SimSun"/>
          <w:sz w:val="24"/>
          <w:szCs w:val="24"/>
        </w:rPr>
        <w:t> 2010; </w:t>
      </w:r>
      <w:r w:rsidRPr="00B562FD">
        <w:rPr>
          <w:rFonts w:ascii="Book Antiqua" w:eastAsia="SimSun" w:hAnsi="Book Antiqua" w:cs="SimSun"/>
          <w:b/>
          <w:bCs/>
          <w:sz w:val="24"/>
          <w:szCs w:val="24"/>
        </w:rPr>
        <w:t>139</w:t>
      </w:r>
      <w:r w:rsidRPr="00B562FD">
        <w:rPr>
          <w:rFonts w:ascii="Book Antiqua" w:eastAsia="SimSun" w:hAnsi="Book Antiqua" w:cs="SimSun"/>
          <w:sz w:val="24"/>
          <w:szCs w:val="24"/>
        </w:rPr>
        <w:t>: 806-12, 812.e1-2 [PMID: 20537999 DOI: 10.1053/j.gastro.2010.05.085]</w:t>
      </w:r>
    </w:p>
    <w:p w14:paraId="6F3DA6E1"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lastRenderedPageBreak/>
        <w:t>91</w:t>
      </w:r>
      <w:r w:rsidRPr="00B562FD">
        <w:rPr>
          <w:rFonts w:ascii="Book Antiqua" w:eastAsia="SimSun" w:hAnsi="Book Antiqua" w:cs="SimSun"/>
          <w:sz w:val="24"/>
          <w:szCs w:val="24"/>
        </w:rPr>
        <w:t> </w:t>
      </w:r>
      <w:r w:rsidRPr="00B562FD">
        <w:rPr>
          <w:rFonts w:ascii="Book Antiqua" w:eastAsia="SimSun" w:hAnsi="Book Antiqua" w:cs="SimSun"/>
          <w:b/>
          <w:bCs/>
          <w:sz w:val="24"/>
          <w:szCs w:val="24"/>
        </w:rPr>
        <w:t>Liu ZX</w:t>
      </w:r>
      <w:r w:rsidRPr="00B562FD">
        <w:rPr>
          <w:rFonts w:ascii="Book Antiqua" w:eastAsia="SimSun" w:hAnsi="Book Antiqua" w:cs="SimSun"/>
          <w:sz w:val="24"/>
          <w:szCs w:val="24"/>
        </w:rPr>
        <w:t>, Kiran RP, Bennett AE, Ni RZ, Shen B. Diagnosis and management of dysplasia and cancer of the ileal pouch in patients with underlying inflammatory bowel disease. </w:t>
      </w:r>
      <w:r w:rsidRPr="00B562FD">
        <w:rPr>
          <w:rFonts w:ascii="Book Antiqua" w:eastAsia="SimSun" w:hAnsi="Book Antiqua" w:cs="SimSun"/>
          <w:i/>
          <w:iCs/>
          <w:sz w:val="24"/>
          <w:szCs w:val="24"/>
        </w:rPr>
        <w:t>Cancer</w:t>
      </w:r>
      <w:r w:rsidRPr="00B562FD">
        <w:rPr>
          <w:rFonts w:ascii="Book Antiqua" w:eastAsia="SimSun" w:hAnsi="Book Antiqua" w:cs="SimSun"/>
          <w:sz w:val="24"/>
          <w:szCs w:val="24"/>
        </w:rPr>
        <w:t> 2011; </w:t>
      </w:r>
      <w:r w:rsidRPr="00B562FD">
        <w:rPr>
          <w:rFonts w:ascii="Book Antiqua" w:eastAsia="SimSun" w:hAnsi="Book Antiqua" w:cs="SimSun"/>
          <w:b/>
          <w:bCs/>
          <w:sz w:val="24"/>
          <w:szCs w:val="24"/>
        </w:rPr>
        <w:t>117</w:t>
      </w:r>
      <w:r w:rsidRPr="00B562FD">
        <w:rPr>
          <w:rFonts w:ascii="Book Antiqua" w:eastAsia="SimSun" w:hAnsi="Book Antiqua" w:cs="SimSun"/>
          <w:sz w:val="24"/>
          <w:szCs w:val="24"/>
        </w:rPr>
        <w:t>: 3081-3092 [PMID: 21264836 DOI: 10.1002/cncr.25886]</w:t>
      </w:r>
    </w:p>
    <w:p w14:paraId="2B37EEA4"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92</w:t>
      </w:r>
      <w:r w:rsidRPr="00B562FD">
        <w:rPr>
          <w:rFonts w:ascii="Book Antiqua" w:eastAsia="SimSun" w:hAnsi="Book Antiqua" w:cs="SimSun"/>
          <w:sz w:val="24"/>
          <w:szCs w:val="24"/>
        </w:rPr>
        <w:t> </w:t>
      </w:r>
      <w:r w:rsidRPr="00B562FD">
        <w:rPr>
          <w:rFonts w:ascii="Book Antiqua" w:eastAsia="SimSun" w:hAnsi="Book Antiqua" w:cs="SimSun"/>
          <w:b/>
          <w:bCs/>
          <w:sz w:val="24"/>
          <w:szCs w:val="24"/>
        </w:rPr>
        <w:t>Heuschen UA</w:t>
      </w:r>
      <w:r w:rsidRPr="00B562FD">
        <w:rPr>
          <w:rFonts w:ascii="Book Antiqua" w:eastAsia="SimSun" w:hAnsi="Book Antiqua" w:cs="SimSun"/>
          <w:sz w:val="24"/>
          <w:szCs w:val="24"/>
        </w:rPr>
        <w:t>, Heuschen G, Autschbach F, Allemeyer EH, Herfarth C. Adenocarcinoma in the ileal pouch: late risk of cancer after restorative proctocolectomy. </w:t>
      </w:r>
      <w:r w:rsidRPr="00B562FD">
        <w:rPr>
          <w:rFonts w:ascii="Book Antiqua" w:eastAsia="SimSun" w:hAnsi="Book Antiqua" w:cs="SimSun"/>
          <w:i/>
          <w:iCs/>
          <w:sz w:val="24"/>
          <w:szCs w:val="24"/>
        </w:rPr>
        <w:t>Int J Colorectal Dis</w:t>
      </w:r>
      <w:r w:rsidRPr="00B562FD">
        <w:rPr>
          <w:rFonts w:ascii="Book Antiqua" w:eastAsia="SimSun" w:hAnsi="Book Antiqua" w:cs="SimSun"/>
          <w:sz w:val="24"/>
          <w:szCs w:val="24"/>
        </w:rPr>
        <w:t> 2001; </w:t>
      </w:r>
      <w:r w:rsidRPr="00B562FD">
        <w:rPr>
          <w:rFonts w:ascii="Book Antiqua" w:eastAsia="SimSun" w:hAnsi="Book Antiqua" w:cs="SimSun"/>
          <w:b/>
          <w:bCs/>
          <w:sz w:val="24"/>
          <w:szCs w:val="24"/>
        </w:rPr>
        <w:t>16</w:t>
      </w:r>
      <w:r w:rsidRPr="00B562FD">
        <w:rPr>
          <w:rFonts w:ascii="Book Antiqua" w:eastAsia="SimSun" w:hAnsi="Book Antiqua" w:cs="SimSun"/>
          <w:sz w:val="24"/>
          <w:szCs w:val="24"/>
        </w:rPr>
        <w:t>: 126-130 [PMID: 11355319 DOI: 10.1007/s003840000276]</w:t>
      </w:r>
    </w:p>
    <w:p w14:paraId="1BCAC872"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93</w:t>
      </w:r>
      <w:r w:rsidRPr="00B562FD">
        <w:rPr>
          <w:rFonts w:ascii="Book Antiqua" w:eastAsia="SimSun" w:hAnsi="Book Antiqua" w:cs="SimSun"/>
          <w:sz w:val="24"/>
          <w:szCs w:val="24"/>
        </w:rPr>
        <w:t> </w:t>
      </w:r>
      <w:r w:rsidRPr="00B562FD">
        <w:rPr>
          <w:rFonts w:ascii="Book Antiqua" w:eastAsia="SimSun" w:hAnsi="Book Antiqua" w:cs="SimSun"/>
          <w:b/>
          <w:bCs/>
          <w:sz w:val="24"/>
          <w:szCs w:val="24"/>
        </w:rPr>
        <w:t>Schwartz RW</w:t>
      </w:r>
      <w:r w:rsidRPr="00B562FD">
        <w:rPr>
          <w:rFonts w:ascii="Book Antiqua" w:eastAsia="SimSun" w:hAnsi="Book Antiqua" w:cs="SimSun"/>
          <w:sz w:val="24"/>
          <w:szCs w:val="24"/>
        </w:rPr>
        <w:t>, McKenzie S. Update on postoperative colorectal cancer surveillance. </w:t>
      </w:r>
      <w:r w:rsidRPr="00B562FD">
        <w:rPr>
          <w:rFonts w:ascii="Book Antiqua" w:eastAsia="SimSun" w:hAnsi="Book Antiqua" w:cs="SimSun"/>
          <w:i/>
          <w:iCs/>
          <w:sz w:val="24"/>
          <w:szCs w:val="24"/>
        </w:rPr>
        <w:t>Curr Surg</w:t>
      </w:r>
      <w:r w:rsidRPr="00B562FD">
        <w:rPr>
          <w:rFonts w:ascii="Book Antiqua" w:eastAsia="SimSun" w:hAnsi="Book Antiqua" w:cs="SimSun"/>
          <w:sz w:val="24"/>
          <w:szCs w:val="24"/>
        </w:rPr>
        <w:t> </w:t>
      </w:r>
      <w:r>
        <w:rPr>
          <w:rFonts w:ascii="Book Antiqua" w:eastAsia="SimSun" w:hAnsi="Book Antiqua" w:cs="SimSun" w:hint="eastAsia"/>
          <w:sz w:val="24"/>
          <w:szCs w:val="24"/>
        </w:rPr>
        <w:t>2005</w:t>
      </w:r>
      <w:r w:rsidRPr="00B562FD">
        <w:rPr>
          <w:rFonts w:ascii="Book Antiqua" w:eastAsia="SimSun" w:hAnsi="Book Antiqua" w:cs="SimSun"/>
          <w:sz w:val="24"/>
          <w:szCs w:val="24"/>
        </w:rPr>
        <w:t>; </w:t>
      </w:r>
      <w:r w:rsidRPr="00B562FD">
        <w:rPr>
          <w:rFonts w:ascii="Book Antiqua" w:eastAsia="SimSun" w:hAnsi="Book Antiqua" w:cs="SimSun"/>
          <w:b/>
          <w:bCs/>
          <w:sz w:val="24"/>
          <w:szCs w:val="24"/>
        </w:rPr>
        <w:t>62</w:t>
      </w:r>
      <w:r w:rsidRPr="00B562FD">
        <w:rPr>
          <w:rFonts w:ascii="Book Antiqua" w:eastAsia="SimSun" w:hAnsi="Book Antiqua" w:cs="SimSun"/>
          <w:sz w:val="24"/>
          <w:szCs w:val="24"/>
        </w:rPr>
        <w:t>: 491-494 [PMID: 16125604 DOI: 10.1016/j.cursur.2004.12.018]</w:t>
      </w:r>
    </w:p>
    <w:p w14:paraId="4D78801A"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94</w:t>
      </w:r>
      <w:r w:rsidRPr="00B562FD">
        <w:rPr>
          <w:rFonts w:ascii="Book Antiqua" w:eastAsia="SimSun" w:hAnsi="Book Antiqua" w:cs="SimSun"/>
          <w:sz w:val="24"/>
          <w:szCs w:val="24"/>
        </w:rPr>
        <w:t> </w:t>
      </w:r>
      <w:r w:rsidRPr="00B562FD">
        <w:rPr>
          <w:rFonts w:ascii="Book Antiqua" w:eastAsia="SimSun" w:hAnsi="Book Antiqua" w:cs="SimSun"/>
          <w:b/>
          <w:bCs/>
          <w:sz w:val="24"/>
          <w:szCs w:val="24"/>
        </w:rPr>
        <w:t>Pfister DG</w:t>
      </w:r>
      <w:r w:rsidRPr="00B562FD">
        <w:rPr>
          <w:rFonts w:ascii="Book Antiqua" w:eastAsia="SimSun" w:hAnsi="Book Antiqua" w:cs="SimSun"/>
          <w:sz w:val="24"/>
          <w:szCs w:val="24"/>
        </w:rPr>
        <w:t>, Benson AB, Somerfield MR. Clinical practice. Surveillance strategies after curative treatment of colorectal cancer. </w:t>
      </w:r>
      <w:r w:rsidRPr="00B562FD">
        <w:rPr>
          <w:rFonts w:ascii="Book Antiqua" w:eastAsia="SimSun" w:hAnsi="Book Antiqua" w:cs="SimSun"/>
          <w:i/>
          <w:iCs/>
          <w:sz w:val="24"/>
          <w:szCs w:val="24"/>
        </w:rPr>
        <w:t>N Engl J Med</w:t>
      </w:r>
      <w:r w:rsidRPr="00B562FD">
        <w:rPr>
          <w:rFonts w:ascii="Book Antiqua" w:eastAsia="SimSun" w:hAnsi="Book Antiqua" w:cs="SimSun"/>
          <w:sz w:val="24"/>
          <w:szCs w:val="24"/>
        </w:rPr>
        <w:t> 2004; </w:t>
      </w:r>
      <w:r w:rsidRPr="00B562FD">
        <w:rPr>
          <w:rFonts w:ascii="Book Antiqua" w:eastAsia="SimSun" w:hAnsi="Book Antiqua" w:cs="SimSun"/>
          <w:b/>
          <w:bCs/>
          <w:sz w:val="24"/>
          <w:szCs w:val="24"/>
        </w:rPr>
        <w:t>350</w:t>
      </w:r>
      <w:r w:rsidRPr="00B562FD">
        <w:rPr>
          <w:rFonts w:ascii="Book Antiqua" w:eastAsia="SimSun" w:hAnsi="Book Antiqua" w:cs="SimSun"/>
          <w:sz w:val="24"/>
          <w:szCs w:val="24"/>
        </w:rPr>
        <w:t>: 2375-2382 [PMID: 15175439 DOI: 10.1056/NEJMcp010529]</w:t>
      </w:r>
    </w:p>
    <w:p w14:paraId="22D73240"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9</w:t>
      </w:r>
      <w:r>
        <w:rPr>
          <w:rFonts w:ascii="Book Antiqua" w:eastAsia="SimSun" w:hAnsi="Book Antiqua" w:cs="SimSun"/>
          <w:sz w:val="24"/>
          <w:szCs w:val="24"/>
        </w:rPr>
        <w:t>5</w:t>
      </w:r>
      <w:r w:rsidRPr="00B562FD">
        <w:rPr>
          <w:rFonts w:ascii="Book Antiqua" w:eastAsia="SimSun" w:hAnsi="Book Antiqua" w:cs="SimSun"/>
          <w:sz w:val="24"/>
          <w:szCs w:val="24"/>
        </w:rPr>
        <w:t> </w:t>
      </w:r>
      <w:r w:rsidRPr="00B562FD">
        <w:rPr>
          <w:rFonts w:ascii="Book Antiqua" w:eastAsia="SimSun" w:hAnsi="Book Antiqua" w:cs="SimSun"/>
          <w:b/>
          <w:bCs/>
          <w:sz w:val="24"/>
          <w:szCs w:val="24"/>
        </w:rPr>
        <w:t>Anthony T</w:t>
      </w:r>
      <w:r w:rsidRPr="00B562FD">
        <w:rPr>
          <w:rFonts w:ascii="Book Antiqua" w:eastAsia="SimSun" w:hAnsi="Book Antiqua" w:cs="SimSun"/>
          <w:sz w:val="24"/>
          <w:szCs w:val="24"/>
        </w:rPr>
        <w:t>. Colorectal cancer follow-up in 2005. </w:t>
      </w:r>
      <w:r w:rsidRPr="00B562FD">
        <w:rPr>
          <w:rFonts w:ascii="Book Antiqua" w:eastAsia="SimSun" w:hAnsi="Book Antiqua" w:cs="SimSun"/>
          <w:i/>
          <w:iCs/>
          <w:sz w:val="24"/>
          <w:szCs w:val="24"/>
        </w:rPr>
        <w:t>Surg Oncol Clin N Am</w:t>
      </w:r>
      <w:r w:rsidRPr="00B562FD">
        <w:rPr>
          <w:rFonts w:ascii="Book Antiqua" w:eastAsia="SimSun" w:hAnsi="Book Antiqua" w:cs="SimSun"/>
          <w:sz w:val="24"/>
          <w:szCs w:val="24"/>
        </w:rPr>
        <w:t> 2006; </w:t>
      </w:r>
      <w:r w:rsidRPr="00B562FD">
        <w:rPr>
          <w:rFonts w:ascii="Book Antiqua" w:eastAsia="SimSun" w:hAnsi="Book Antiqua" w:cs="SimSun"/>
          <w:b/>
          <w:bCs/>
          <w:sz w:val="24"/>
          <w:szCs w:val="24"/>
        </w:rPr>
        <w:t>15</w:t>
      </w:r>
      <w:r w:rsidRPr="00B562FD">
        <w:rPr>
          <w:rFonts w:ascii="Book Antiqua" w:eastAsia="SimSun" w:hAnsi="Book Antiqua" w:cs="SimSun"/>
          <w:sz w:val="24"/>
          <w:szCs w:val="24"/>
        </w:rPr>
        <w:t>: 175-93, viii [PMID: 16389157 DOI: 10.1016/j.soc.2005.08.004]</w:t>
      </w:r>
    </w:p>
    <w:p w14:paraId="34AF7BB2"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96</w:t>
      </w:r>
      <w:r w:rsidRPr="00B562FD">
        <w:rPr>
          <w:rFonts w:ascii="Book Antiqua" w:eastAsia="SimSun" w:hAnsi="Book Antiqua" w:cs="SimSun"/>
          <w:sz w:val="24"/>
          <w:szCs w:val="24"/>
        </w:rPr>
        <w:t> </w:t>
      </w:r>
      <w:r w:rsidRPr="00B562FD">
        <w:rPr>
          <w:rFonts w:ascii="Book Antiqua" w:eastAsia="SimSun" w:hAnsi="Book Antiqua" w:cs="SimSun"/>
          <w:b/>
          <w:bCs/>
          <w:sz w:val="24"/>
          <w:szCs w:val="24"/>
        </w:rPr>
        <w:t>Solomon MJ</w:t>
      </w:r>
      <w:r w:rsidRPr="00B562FD">
        <w:rPr>
          <w:rFonts w:ascii="Book Antiqua" w:eastAsia="SimSun" w:hAnsi="Book Antiqua" w:cs="SimSun"/>
          <w:sz w:val="24"/>
          <w:szCs w:val="24"/>
        </w:rPr>
        <w:t>, Schnitzler M. Cancer and inflammatory bowel disease: bias, epidemiology, surveillance, and treatment. </w:t>
      </w:r>
      <w:r w:rsidRPr="00B562FD">
        <w:rPr>
          <w:rFonts w:ascii="Book Antiqua" w:eastAsia="SimSun" w:hAnsi="Book Antiqua" w:cs="SimSun"/>
          <w:i/>
          <w:iCs/>
          <w:sz w:val="24"/>
          <w:szCs w:val="24"/>
        </w:rPr>
        <w:t>World J Surg</w:t>
      </w:r>
      <w:r w:rsidRPr="00B562FD">
        <w:rPr>
          <w:rFonts w:ascii="Book Antiqua" w:eastAsia="SimSun" w:hAnsi="Book Antiqua" w:cs="SimSun"/>
          <w:sz w:val="24"/>
          <w:szCs w:val="24"/>
        </w:rPr>
        <w:t> 1998; </w:t>
      </w:r>
      <w:r w:rsidRPr="00B562FD">
        <w:rPr>
          <w:rFonts w:ascii="Book Antiqua" w:eastAsia="SimSun" w:hAnsi="Book Antiqua" w:cs="SimSun"/>
          <w:b/>
          <w:bCs/>
          <w:sz w:val="24"/>
          <w:szCs w:val="24"/>
        </w:rPr>
        <w:t>22</w:t>
      </w:r>
      <w:r w:rsidRPr="00B562FD">
        <w:rPr>
          <w:rFonts w:ascii="Book Antiqua" w:eastAsia="SimSun" w:hAnsi="Book Antiqua" w:cs="SimSun"/>
          <w:sz w:val="24"/>
          <w:szCs w:val="24"/>
        </w:rPr>
        <w:t>: 352-358 [PMID: 9523516]</w:t>
      </w:r>
    </w:p>
    <w:p w14:paraId="4B292937"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97</w:t>
      </w:r>
      <w:r w:rsidRPr="00B562FD">
        <w:rPr>
          <w:rFonts w:ascii="Book Antiqua" w:eastAsia="SimSun" w:hAnsi="Book Antiqua" w:cs="SimSun"/>
          <w:sz w:val="24"/>
          <w:szCs w:val="24"/>
        </w:rPr>
        <w:t> </w:t>
      </w:r>
      <w:r w:rsidRPr="00B562FD">
        <w:rPr>
          <w:rFonts w:ascii="Book Antiqua" w:eastAsia="SimSun" w:hAnsi="Book Antiqua" w:cs="SimSun"/>
          <w:b/>
          <w:bCs/>
          <w:sz w:val="24"/>
          <w:szCs w:val="24"/>
        </w:rPr>
        <w:t>Ording AG</w:t>
      </w:r>
      <w:r w:rsidRPr="00B562FD">
        <w:rPr>
          <w:rFonts w:ascii="Book Antiqua" w:eastAsia="SimSun" w:hAnsi="Book Antiqua" w:cs="SimSun"/>
          <w:sz w:val="24"/>
          <w:szCs w:val="24"/>
        </w:rPr>
        <w:t>, Horváth-Puhó E, Erichsen R, Long MD, Baron JA, Lash TL, Sørensen HT. Five-year mortality in colorectal cancer patients with ulcerative colitis or Crohn's disease: a nationwide population-based cohort study. </w:t>
      </w:r>
      <w:r w:rsidRPr="00B562FD">
        <w:rPr>
          <w:rFonts w:ascii="Book Antiqua" w:eastAsia="SimSun" w:hAnsi="Book Antiqua" w:cs="SimSun"/>
          <w:i/>
          <w:iCs/>
          <w:sz w:val="24"/>
          <w:szCs w:val="24"/>
        </w:rPr>
        <w:t>Inflamm Bowel Dis</w:t>
      </w:r>
      <w:r w:rsidRPr="00B562FD">
        <w:rPr>
          <w:rFonts w:ascii="Book Antiqua" w:eastAsia="SimSun" w:hAnsi="Book Antiqua" w:cs="SimSun"/>
          <w:sz w:val="24"/>
          <w:szCs w:val="24"/>
        </w:rPr>
        <w:t> </w:t>
      </w:r>
      <w:r>
        <w:rPr>
          <w:rFonts w:ascii="Book Antiqua" w:eastAsia="SimSun" w:hAnsi="Book Antiqua" w:cs="SimSun" w:hint="eastAsia"/>
          <w:sz w:val="24"/>
          <w:szCs w:val="24"/>
        </w:rPr>
        <w:t>2013</w:t>
      </w:r>
      <w:r w:rsidRPr="00B562FD">
        <w:rPr>
          <w:rFonts w:ascii="Book Antiqua" w:eastAsia="SimSun" w:hAnsi="Book Antiqua" w:cs="SimSun"/>
          <w:sz w:val="24"/>
          <w:szCs w:val="24"/>
        </w:rPr>
        <w:t>; </w:t>
      </w:r>
      <w:r w:rsidRPr="00B562FD">
        <w:rPr>
          <w:rFonts w:ascii="Book Antiqua" w:eastAsia="SimSun" w:hAnsi="Book Antiqua" w:cs="SimSun"/>
          <w:b/>
          <w:bCs/>
          <w:sz w:val="24"/>
          <w:szCs w:val="24"/>
        </w:rPr>
        <w:t>19</w:t>
      </w:r>
      <w:r w:rsidRPr="00B562FD">
        <w:rPr>
          <w:rFonts w:ascii="Book Antiqua" w:eastAsia="SimSun" w:hAnsi="Book Antiqua" w:cs="SimSun"/>
          <w:sz w:val="24"/>
          <w:szCs w:val="24"/>
        </w:rPr>
        <w:t>: 800-805 [PMID: 23435402 DOI: 10.1097/MIB.0b013e3182802af7]</w:t>
      </w:r>
    </w:p>
    <w:p w14:paraId="051EFCC0"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98</w:t>
      </w:r>
      <w:r w:rsidRPr="00B562FD">
        <w:rPr>
          <w:rFonts w:ascii="Book Antiqua" w:eastAsia="SimSun" w:hAnsi="Book Antiqua" w:cs="SimSun"/>
          <w:sz w:val="24"/>
          <w:szCs w:val="24"/>
        </w:rPr>
        <w:t> </w:t>
      </w:r>
      <w:r w:rsidRPr="00B562FD">
        <w:rPr>
          <w:rFonts w:ascii="Book Antiqua" w:eastAsia="SimSun" w:hAnsi="Book Antiqua" w:cs="SimSun"/>
          <w:b/>
          <w:bCs/>
          <w:sz w:val="24"/>
          <w:szCs w:val="24"/>
        </w:rPr>
        <w:t>Adams SV</w:t>
      </w:r>
      <w:r w:rsidRPr="00B562FD">
        <w:rPr>
          <w:rFonts w:ascii="Book Antiqua" w:eastAsia="SimSun" w:hAnsi="Book Antiqua" w:cs="SimSun"/>
          <w:sz w:val="24"/>
          <w:szCs w:val="24"/>
        </w:rPr>
        <w:t>, Ahnen DJ, Baron JA, Campbell PT, Gallinger S, Grady WM, LeMarchand L, Lindor NM, Potter JD, Newcomb PA. Survival after inflammatory bowel disease-associated colorectal cancer in the Colon Cancer Family Registry. </w:t>
      </w:r>
      <w:r w:rsidRPr="00B562FD">
        <w:rPr>
          <w:rFonts w:ascii="Book Antiqua" w:eastAsia="SimSun" w:hAnsi="Book Antiqua" w:cs="SimSun"/>
          <w:i/>
          <w:iCs/>
          <w:sz w:val="24"/>
          <w:szCs w:val="24"/>
        </w:rPr>
        <w:t>World J Gastroenterol</w:t>
      </w:r>
      <w:r w:rsidRPr="00B562FD">
        <w:rPr>
          <w:rFonts w:ascii="Book Antiqua" w:eastAsia="SimSun" w:hAnsi="Book Antiqua" w:cs="SimSun"/>
          <w:sz w:val="24"/>
          <w:szCs w:val="24"/>
        </w:rPr>
        <w:t> 2013; </w:t>
      </w:r>
      <w:r w:rsidRPr="00B562FD">
        <w:rPr>
          <w:rFonts w:ascii="Book Antiqua" w:eastAsia="SimSun" w:hAnsi="Book Antiqua" w:cs="SimSun"/>
          <w:b/>
          <w:bCs/>
          <w:sz w:val="24"/>
          <w:szCs w:val="24"/>
        </w:rPr>
        <w:t>19</w:t>
      </w:r>
      <w:r w:rsidRPr="00B562FD">
        <w:rPr>
          <w:rFonts w:ascii="Book Antiqua" w:eastAsia="SimSun" w:hAnsi="Book Antiqua" w:cs="SimSun"/>
          <w:sz w:val="24"/>
          <w:szCs w:val="24"/>
        </w:rPr>
        <w:t>: 3241-3248 [PMID: 23745025 DOI: 10.3748/wjg.v19.i21.3241]</w:t>
      </w:r>
    </w:p>
    <w:p w14:paraId="10D2F618"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99</w:t>
      </w:r>
      <w:r w:rsidRPr="00B562FD">
        <w:rPr>
          <w:rFonts w:ascii="Book Antiqua" w:eastAsia="SimSun" w:hAnsi="Book Antiqua" w:cs="SimSun"/>
          <w:sz w:val="24"/>
          <w:szCs w:val="24"/>
        </w:rPr>
        <w:t> </w:t>
      </w:r>
      <w:r w:rsidRPr="00B562FD">
        <w:rPr>
          <w:rFonts w:ascii="Book Antiqua" w:eastAsia="SimSun" w:hAnsi="Book Antiqua" w:cs="SimSun"/>
          <w:b/>
          <w:bCs/>
          <w:sz w:val="24"/>
          <w:szCs w:val="24"/>
        </w:rPr>
        <w:t>Delaunoit T</w:t>
      </w:r>
      <w:r w:rsidRPr="00B562FD">
        <w:rPr>
          <w:rFonts w:ascii="Book Antiqua" w:eastAsia="SimSun" w:hAnsi="Book Antiqua" w:cs="SimSun"/>
          <w:sz w:val="24"/>
          <w:szCs w:val="24"/>
        </w:rPr>
        <w:t>, Limburg PJ, Goldberg RM, Lymp JF, Loftus EV. Colorectal cancer prognosis among patients with inflammatory bowel disease. </w:t>
      </w:r>
      <w:r w:rsidRPr="00B562FD">
        <w:rPr>
          <w:rFonts w:ascii="Book Antiqua" w:eastAsia="SimSun" w:hAnsi="Book Antiqua" w:cs="SimSun"/>
          <w:i/>
          <w:iCs/>
          <w:sz w:val="24"/>
          <w:szCs w:val="24"/>
        </w:rPr>
        <w:t>Clin Gastroenterol Hepatol</w:t>
      </w:r>
      <w:r w:rsidRPr="00B562FD">
        <w:rPr>
          <w:rFonts w:ascii="Book Antiqua" w:eastAsia="SimSun" w:hAnsi="Book Antiqua" w:cs="SimSun"/>
          <w:sz w:val="24"/>
          <w:szCs w:val="24"/>
        </w:rPr>
        <w:t> 2006; </w:t>
      </w:r>
      <w:r w:rsidRPr="00B562FD">
        <w:rPr>
          <w:rFonts w:ascii="Book Antiqua" w:eastAsia="SimSun" w:hAnsi="Book Antiqua" w:cs="SimSun"/>
          <w:b/>
          <w:bCs/>
          <w:sz w:val="24"/>
          <w:szCs w:val="24"/>
        </w:rPr>
        <w:t>4</w:t>
      </w:r>
      <w:r w:rsidRPr="00B562FD">
        <w:rPr>
          <w:rFonts w:ascii="Book Antiqua" w:eastAsia="SimSun" w:hAnsi="Book Antiqua" w:cs="SimSun"/>
          <w:sz w:val="24"/>
          <w:szCs w:val="24"/>
        </w:rPr>
        <w:t>: 335-342 [PMID: 16527697 DOI: 10.1016/j.cgh.2005.12.035]</w:t>
      </w:r>
    </w:p>
    <w:p w14:paraId="0837ADDF" w14:textId="77777777" w:rsidR="00235EFF" w:rsidRPr="00B562FD" w:rsidRDefault="00235EFF" w:rsidP="00235EFF">
      <w:pPr>
        <w:spacing w:after="0" w:line="360" w:lineRule="auto"/>
        <w:jc w:val="both"/>
        <w:rPr>
          <w:rFonts w:ascii="Book Antiqua" w:eastAsia="SimSun" w:hAnsi="Book Antiqua" w:cs="SimSun"/>
          <w:sz w:val="24"/>
          <w:szCs w:val="24"/>
        </w:rPr>
      </w:pPr>
      <w:r w:rsidRPr="00D51768">
        <w:rPr>
          <w:rFonts w:ascii="Book Antiqua" w:eastAsia="SimSun" w:hAnsi="Book Antiqua" w:cs="SimSun"/>
          <w:sz w:val="24"/>
          <w:szCs w:val="24"/>
        </w:rPr>
        <w:lastRenderedPageBreak/>
        <w:t xml:space="preserve">100 </w:t>
      </w:r>
      <w:r w:rsidRPr="00D51768">
        <w:rPr>
          <w:rFonts w:ascii="Book Antiqua" w:eastAsia="SimSun" w:hAnsi="Book Antiqua" w:cs="SimSun"/>
          <w:b/>
          <w:sz w:val="24"/>
          <w:szCs w:val="24"/>
        </w:rPr>
        <w:t>Althumairi AA,</w:t>
      </w:r>
      <w:r w:rsidRPr="00D51768">
        <w:rPr>
          <w:rFonts w:ascii="Book Antiqua" w:eastAsia="SimSun" w:hAnsi="Book Antiqua" w:cs="SimSun" w:hint="eastAsia"/>
          <w:sz w:val="24"/>
          <w:szCs w:val="24"/>
        </w:rPr>
        <w:t xml:space="preserve"> </w:t>
      </w:r>
      <w:r w:rsidRPr="00D51768">
        <w:rPr>
          <w:rFonts w:ascii="Book Antiqua" w:eastAsia="SimSun" w:hAnsi="Book Antiqua" w:cs="SimSun"/>
          <w:sz w:val="24"/>
          <w:szCs w:val="24"/>
        </w:rPr>
        <w:t>Monn MF, Derck JE, Wick EC, Efron JE, Lazarev MG, Montgomery EA, Geahart SL.</w:t>
      </w:r>
      <w:r w:rsidRPr="00B562FD">
        <w:rPr>
          <w:rFonts w:ascii="Book Antiqua" w:eastAsia="SimSun" w:hAnsi="Book Antiqua" w:cs="SimSun"/>
          <w:sz w:val="24"/>
          <w:szCs w:val="24"/>
        </w:rPr>
        <w:t xml:space="preserve"> </w:t>
      </w:r>
      <w:bookmarkStart w:id="43" w:name="OLE_LINK605"/>
      <w:bookmarkStart w:id="44" w:name="OLE_LINK606"/>
      <w:bookmarkStart w:id="45" w:name="OLE_LINK607"/>
      <w:bookmarkStart w:id="46" w:name="OLE_LINK608"/>
      <w:r w:rsidRPr="00B562FD">
        <w:rPr>
          <w:rFonts w:ascii="Book Antiqua" w:eastAsia="SimSun" w:hAnsi="Book Antiqua" w:cs="SimSun"/>
          <w:sz w:val="24"/>
          <w:szCs w:val="24"/>
        </w:rPr>
        <w:t>Poor Agreement between Preoperative Biopsies and Pathological Resection Findings in IBD-Associated Dysplasia</w:t>
      </w:r>
      <w:bookmarkEnd w:id="43"/>
      <w:bookmarkEnd w:id="44"/>
      <w:r w:rsidRPr="00B562FD">
        <w:rPr>
          <w:rFonts w:ascii="Book Antiqua" w:eastAsia="SimSun" w:hAnsi="Book Antiqua" w:cs="SimSun"/>
          <w:sz w:val="24"/>
          <w:szCs w:val="24"/>
        </w:rPr>
        <w:t xml:space="preserve">. </w:t>
      </w:r>
      <w:r w:rsidRPr="00B562FD">
        <w:rPr>
          <w:rFonts w:ascii="Book Antiqua" w:eastAsia="SimSun" w:hAnsi="Book Antiqua" w:cs="SimSun"/>
          <w:i/>
          <w:sz w:val="24"/>
          <w:szCs w:val="24"/>
        </w:rPr>
        <w:t>Austin J Gastroenterol</w:t>
      </w:r>
      <w:r>
        <w:rPr>
          <w:rFonts w:ascii="Book Antiqua" w:eastAsia="SimSun" w:hAnsi="Book Antiqua" w:cs="SimSun" w:hint="eastAsia"/>
          <w:sz w:val="24"/>
          <w:szCs w:val="24"/>
        </w:rPr>
        <w:t xml:space="preserve"> </w:t>
      </w:r>
      <w:r w:rsidRPr="00B562FD">
        <w:rPr>
          <w:rFonts w:ascii="Book Antiqua" w:eastAsia="SimSun" w:hAnsi="Book Antiqua" w:cs="SimSun"/>
          <w:sz w:val="24"/>
          <w:szCs w:val="24"/>
        </w:rPr>
        <w:t xml:space="preserve">2015; </w:t>
      </w:r>
      <w:r w:rsidRPr="00B562FD">
        <w:rPr>
          <w:rFonts w:ascii="Book Antiqua" w:eastAsia="SimSun" w:hAnsi="Book Antiqua" w:cs="SimSun"/>
          <w:b/>
          <w:sz w:val="24"/>
          <w:szCs w:val="24"/>
        </w:rPr>
        <w:t>2</w:t>
      </w:r>
      <w:r w:rsidRPr="00B562FD">
        <w:rPr>
          <w:rFonts w:ascii="Book Antiqua" w:eastAsia="SimSun" w:hAnsi="Book Antiqua" w:cs="SimSun"/>
          <w:sz w:val="24"/>
          <w:szCs w:val="24"/>
        </w:rPr>
        <w:t>: 1032</w:t>
      </w:r>
      <w:bookmarkEnd w:id="45"/>
      <w:bookmarkEnd w:id="46"/>
    </w:p>
    <w:p w14:paraId="5B15EB7F"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101</w:t>
      </w:r>
      <w:r w:rsidRPr="00B562FD">
        <w:rPr>
          <w:rFonts w:ascii="Book Antiqua" w:eastAsia="SimSun" w:hAnsi="Book Antiqua" w:cs="SimSun"/>
          <w:sz w:val="24"/>
          <w:szCs w:val="24"/>
        </w:rPr>
        <w:t> </w:t>
      </w:r>
      <w:r w:rsidRPr="00B562FD">
        <w:rPr>
          <w:rFonts w:ascii="Book Antiqua" w:eastAsia="SimSun" w:hAnsi="Book Antiqua" w:cs="SimSun"/>
          <w:b/>
          <w:bCs/>
          <w:sz w:val="24"/>
          <w:szCs w:val="24"/>
        </w:rPr>
        <w:t>Fazio VW</w:t>
      </w:r>
      <w:r w:rsidRPr="00B562FD">
        <w:rPr>
          <w:rFonts w:ascii="Book Antiqua" w:eastAsia="SimSun" w:hAnsi="Book Antiqua" w:cs="SimSun"/>
          <w:sz w:val="24"/>
          <w:szCs w:val="24"/>
        </w:rPr>
        <w:t>, Ziv Y, Church JM, Oakley JR, Lavery IC, Milsom JW, Schroeder TK. Ileal pouch-anal anastomoses complications and function in 1005 patients. </w:t>
      </w:r>
      <w:r w:rsidRPr="00B562FD">
        <w:rPr>
          <w:rFonts w:ascii="Book Antiqua" w:eastAsia="SimSun" w:hAnsi="Book Antiqua" w:cs="SimSun"/>
          <w:i/>
          <w:iCs/>
          <w:sz w:val="24"/>
          <w:szCs w:val="24"/>
        </w:rPr>
        <w:t>Ann Surg</w:t>
      </w:r>
      <w:r w:rsidRPr="00B562FD">
        <w:rPr>
          <w:rFonts w:ascii="Book Antiqua" w:eastAsia="SimSun" w:hAnsi="Book Antiqua" w:cs="SimSun"/>
          <w:sz w:val="24"/>
          <w:szCs w:val="24"/>
        </w:rPr>
        <w:t> 1995; </w:t>
      </w:r>
      <w:r w:rsidRPr="00B562FD">
        <w:rPr>
          <w:rFonts w:ascii="Book Antiqua" w:eastAsia="SimSun" w:hAnsi="Book Antiqua" w:cs="SimSun"/>
          <w:b/>
          <w:bCs/>
          <w:sz w:val="24"/>
          <w:szCs w:val="24"/>
        </w:rPr>
        <w:t>222</w:t>
      </w:r>
      <w:r w:rsidRPr="00B562FD">
        <w:rPr>
          <w:rFonts w:ascii="Book Antiqua" w:eastAsia="SimSun" w:hAnsi="Book Antiqua" w:cs="SimSun"/>
          <w:sz w:val="24"/>
          <w:szCs w:val="24"/>
        </w:rPr>
        <w:t>: 120-127 [PMID: 7639579]</w:t>
      </w:r>
    </w:p>
    <w:p w14:paraId="72F85CC5"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102</w:t>
      </w:r>
      <w:r w:rsidRPr="00B562FD">
        <w:rPr>
          <w:rFonts w:ascii="Book Antiqua" w:eastAsia="SimSun" w:hAnsi="Book Antiqua" w:cs="SimSun"/>
          <w:sz w:val="24"/>
          <w:szCs w:val="24"/>
        </w:rPr>
        <w:t> </w:t>
      </w:r>
      <w:r w:rsidRPr="00B562FD">
        <w:rPr>
          <w:rFonts w:ascii="Book Antiqua" w:eastAsia="SimSun" w:hAnsi="Book Antiqua" w:cs="SimSun"/>
          <w:b/>
          <w:bCs/>
          <w:sz w:val="24"/>
          <w:szCs w:val="24"/>
        </w:rPr>
        <w:t>Farouk R</w:t>
      </w:r>
      <w:r w:rsidRPr="00B562FD">
        <w:rPr>
          <w:rFonts w:ascii="Book Antiqua" w:eastAsia="SimSun" w:hAnsi="Book Antiqua" w:cs="SimSun"/>
          <w:sz w:val="24"/>
          <w:szCs w:val="24"/>
        </w:rPr>
        <w:t>, Dozois RR, Pemberton JH, Larson D. Incidence and subsequent impact of pelvic abscess after ileal pouch-anal anastomosis for chronic ulcerative colitis. </w:t>
      </w:r>
      <w:r w:rsidRPr="00B562FD">
        <w:rPr>
          <w:rFonts w:ascii="Book Antiqua" w:eastAsia="SimSun" w:hAnsi="Book Antiqua" w:cs="SimSun"/>
          <w:i/>
          <w:iCs/>
          <w:sz w:val="24"/>
          <w:szCs w:val="24"/>
        </w:rPr>
        <w:t>Dis Colon Rectum</w:t>
      </w:r>
      <w:r w:rsidRPr="00B562FD">
        <w:rPr>
          <w:rFonts w:ascii="Book Antiqua" w:eastAsia="SimSun" w:hAnsi="Book Antiqua" w:cs="SimSun"/>
          <w:sz w:val="24"/>
          <w:szCs w:val="24"/>
        </w:rPr>
        <w:t> 1998; </w:t>
      </w:r>
      <w:r w:rsidRPr="00B562FD">
        <w:rPr>
          <w:rFonts w:ascii="Book Antiqua" w:eastAsia="SimSun" w:hAnsi="Book Antiqua" w:cs="SimSun"/>
          <w:b/>
          <w:bCs/>
          <w:sz w:val="24"/>
          <w:szCs w:val="24"/>
        </w:rPr>
        <w:t>41</w:t>
      </w:r>
      <w:r w:rsidRPr="00B562FD">
        <w:rPr>
          <w:rFonts w:ascii="Book Antiqua" w:eastAsia="SimSun" w:hAnsi="Book Antiqua" w:cs="SimSun"/>
          <w:sz w:val="24"/>
          <w:szCs w:val="24"/>
        </w:rPr>
        <w:t>: 1239-1243 [PMID: 9788386]</w:t>
      </w:r>
    </w:p>
    <w:p w14:paraId="3D0BF883"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10</w:t>
      </w:r>
      <w:r>
        <w:rPr>
          <w:rFonts w:ascii="Book Antiqua" w:eastAsia="SimSun" w:hAnsi="Book Antiqua" w:cs="SimSun"/>
          <w:sz w:val="24"/>
          <w:szCs w:val="24"/>
        </w:rPr>
        <w:t>3</w:t>
      </w:r>
      <w:r w:rsidRPr="00B562FD">
        <w:rPr>
          <w:rFonts w:ascii="Book Antiqua" w:eastAsia="SimSun" w:hAnsi="Book Antiqua" w:cs="SimSun"/>
          <w:sz w:val="24"/>
          <w:szCs w:val="24"/>
        </w:rPr>
        <w:t> </w:t>
      </w:r>
      <w:r w:rsidRPr="00B562FD">
        <w:rPr>
          <w:rFonts w:ascii="Book Antiqua" w:eastAsia="SimSun" w:hAnsi="Book Antiqua" w:cs="SimSun"/>
          <w:b/>
          <w:bCs/>
          <w:sz w:val="24"/>
          <w:szCs w:val="24"/>
        </w:rPr>
        <w:t>Gecim IE</w:t>
      </w:r>
      <w:r w:rsidRPr="00B562FD">
        <w:rPr>
          <w:rFonts w:ascii="Book Antiqua" w:eastAsia="SimSun" w:hAnsi="Book Antiqua" w:cs="SimSun"/>
          <w:sz w:val="24"/>
          <w:szCs w:val="24"/>
        </w:rPr>
        <w:t>, Wolff BG, Pemberton JH, Devine RM, Dozois RR. Does technique of anastomosis play any role in developing late perianal abscess or fistula? </w:t>
      </w:r>
      <w:r w:rsidRPr="00B562FD">
        <w:rPr>
          <w:rFonts w:ascii="Book Antiqua" w:eastAsia="SimSun" w:hAnsi="Book Antiqua" w:cs="SimSun"/>
          <w:i/>
          <w:iCs/>
          <w:sz w:val="24"/>
          <w:szCs w:val="24"/>
        </w:rPr>
        <w:t>Dis Colon Rectum</w:t>
      </w:r>
      <w:r w:rsidRPr="00B562FD">
        <w:rPr>
          <w:rFonts w:ascii="Book Antiqua" w:eastAsia="SimSun" w:hAnsi="Book Antiqua" w:cs="SimSun"/>
          <w:sz w:val="24"/>
          <w:szCs w:val="24"/>
        </w:rPr>
        <w:t> 2000; </w:t>
      </w:r>
      <w:r w:rsidRPr="00B562FD">
        <w:rPr>
          <w:rFonts w:ascii="Book Antiqua" w:eastAsia="SimSun" w:hAnsi="Book Antiqua" w:cs="SimSun"/>
          <w:b/>
          <w:bCs/>
          <w:sz w:val="24"/>
          <w:szCs w:val="24"/>
        </w:rPr>
        <w:t>43</w:t>
      </w:r>
      <w:r w:rsidRPr="00B562FD">
        <w:rPr>
          <w:rFonts w:ascii="Book Antiqua" w:eastAsia="SimSun" w:hAnsi="Book Antiqua" w:cs="SimSun"/>
          <w:sz w:val="24"/>
          <w:szCs w:val="24"/>
        </w:rPr>
        <w:t>: 1241-1245 [PMID: 11005490]</w:t>
      </w:r>
    </w:p>
    <w:p w14:paraId="0F4998AD" w14:textId="77777777" w:rsidR="00235EFF" w:rsidRPr="00B562FD" w:rsidRDefault="00235EFF" w:rsidP="00235EFF">
      <w:pPr>
        <w:spacing w:after="0" w:line="360" w:lineRule="auto"/>
        <w:jc w:val="both"/>
        <w:rPr>
          <w:rFonts w:ascii="Book Antiqua" w:eastAsia="SimSun" w:hAnsi="Book Antiqua" w:cs="SimSun"/>
          <w:sz w:val="24"/>
          <w:szCs w:val="24"/>
        </w:rPr>
      </w:pPr>
      <w:r w:rsidRPr="00B562FD">
        <w:rPr>
          <w:rFonts w:ascii="Book Antiqua" w:eastAsia="SimSun" w:hAnsi="Book Antiqua" w:cs="SimSun"/>
          <w:sz w:val="24"/>
          <w:szCs w:val="24"/>
        </w:rPr>
        <w:t>10</w:t>
      </w:r>
      <w:r>
        <w:rPr>
          <w:rFonts w:ascii="Book Antiqua" w:eastAsia="SimSun" w:hAnsi="Book Antiqua" w:cs="SimSun"/>
          <w:sz w:val="24"/>
          <w:szCs w:val="24"/>
        </w:rPr>
        <w:t>4</w:t>
      </w:r>
      <w:r w:rsidRPr="00B562FD">
        <w:rPr>
          <w:rFonts w:ascii="Book Antiqua" w:eastAsia="SimSun" w:hAnsi="Book Antiqua" w:cs="SimSun"/>
          <w:sz w:val="24"/>
          <w:szCs w:val="24"/>
        </w:rPr>
        <w:t> </w:t>
      </w:r>
      <w:r w:rsidRPr="00B562FD">
        <w:rPr>
          <w:rFonts w:ascii="Book Antiqua" w:eastAsia="SimSun" w:hAnsi="Book Antiqua" w:cs="SimSun"/>
          <w:b/>
          <w:bCs/>
          <w:sz w:val="24"/>
          <w:szCs w:val="24"/>
        </w:rPr>
        <w:t>Fazio VW</w:t>
      </w:r>
      <w:r w:rsidRPr="00B562FD">
        <w:rPr>
          <w:rFonts w:ascii="Book Antiqua" w:eastAsia="SimSun" w:hAnsi="Book Antiqua" w:cs="SimSun"/>
          <w:sz w:val="24"/>
          <w:szCs w:val="24"/>
        </w:rPr>
        <w:t>, Kiran RP, Remzi FH, Coffey JC, Heneghan HM, Kirat HT, Manilich E, Shen B, Martin ST. Ileal pouch anal anastomosis: analysis of outcome and quality of life in 3707 patients. </w:t>
      </w:r>
      <w:r w:rsidRPr="00B562FD">
        <w:rPr>
          <w:rFonts w:ascii="Book Antiqua" w:eastAsia="SimSun" w:hAnsi="Book Antiqua" w:cs="SimSun"/>
          <w:i/>
          <w:iCs/>
          <w:sz w:val="24"/>
          <w:szCs w:val="24"/>
        </w:rPr>
        <w:t>Ann Surg</w:t>
      </w:r>
      <w:r w:rsidRPr="00B562FD">
        <w:rPr>
          <w:rFonts w:ascii="Book Antiqua" w:eastAsia="SimSun" w:hAnsi="Book Antiqua" w:cs="SimSun"/>
          <w:sz w:val="24"/>
          <w:szCs w:val="24"/>
        </w:rPr>
        <w:t> 2013; </w:t>
      </w:r>
      <w:r w:rsidRPr="00B562FD">
        <w:rPr>
          <w:rFonts w:ascii="Book Antiqua" w:eastAsia="SimSun" w:hAnsi="Book Antiqua" w:cs="SimSun"/>
          <w:b/>
          <w:bCs/>
          <w:sz w:val="24"/>
          <w:szCs w:val="24"/>
        </w:rPr>
        <w:t>257</w:t>
      </w:r>
      <w:r w:rsidRPr="00B562FD">
        <w:rPr>
          <w:rFonts w:ascii="Book Antiqua" w:eastAsia="SimSun" w:hAnsi="Book Antiqua" w:cs="SimSun"/>
          <w:sz w:val="24"/>
          <w:szCs w:val="24"/>
        </w:rPr>
        <w:t>: 679-685 [PMID: 23299522 DOI: 10.1097/SLA.0b013e31827d99a2]</w:t>
      </w:r>
    </w:p>
    <w:p w14:paraId="1572EB95"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105</w:t>
      </w:r>
      <w:r w:rsidRPr="00B562FD">
        <w:rPr>
          <w:rFonts w:ascii="Book Antiqua" w:eastAsia="SimSun" w:hAnsi="Book Antiqua" w:cs="SimSun"/>
          <w:sz w:val="24"/>
          <w:szCs w:val="24"/>
        </w:rPr>
        <w:t> </w:t>
      </w:r>
      <w:r w:rsidRPr="00B562FD">
        <w:rPr>
          <w:rFonts w:ascii="Book Antiqua" w:eastAsia="SimSun" w:hAnsi="Book Antiqua" w:cs="SimSun"/>
          <w:b/>
          <w:bCs/>
          <w:sz w:val="24"/>
          <w:szCs w:val="24"/>
        </w:rPr>
        <w:t>Francone TD</w:t>
      </w:r>
      <w:r w:rsidRPr="00B562FD">
        <w:rPr>
          <w:rFonts w:ascii="Book Antiqua" w:eastAsia="SimSun" w:hAnsi="Book Antiqua" w:cs="SimSun"/>
          <w:sz w:val="24"/>
          <w:szCs w:val="24"/>
        </w:rPr>
        <w:t>, Champagne B. Considerations and complications in patients undergoing ileal pouch anal anastomosis. </w:t>
      </w:r>
      <w:r w:rsidRPr="00B562FD">
        <w:rPr>
          <w:rFonts w:ascii="Book Antiqua" w:eastAsia="SimSun" w:hAnsi="Book Antiqua" w:cs="SimSun"/>
          <w:i/>
          <w:iCs/>
          <w:sz w:val="24"/>
          <w:szCs w:val="24"/>
        </w:rPr>
        <w:t>Surg Clin North Am</w:t>
      </w:r>
      <w:r w:rsidRPr="00B562FD">
        <w:rPr>
          <w:rFonts w:ascii="Book Antiqua" w:eastAsia="SimSun" w:hAnsi="Book Antiqua" w:cs="SimSun"/>
          <w:sz w:val="24"/>
          <w:szCs w:val="24"/>
        </w:rPr>
        <w:t> 2013; </w:t>
      </w:r>
      <w:r w:rsidRPr="00B562FD">
        <w:rPr>
          <w:rFonts w:ascii="Book Antiqua" w:eastAsia="SimSun" w:hAnsi="Book Antiqua" w:cs="SimSun"/>
          <w:b/>
          <w:bCs/>
          <w:sz w:val="24"/>
          <w:szCs w:val="24"/>
        </w:rPr>
        <w:t>93</w:t>
      </w:r>
      <w:r w:rsidRPr="00B562FD">
        <w:rPr>
          <w:rFonts w:ascii="Book Antiqua" w:eastAsia="SimSun" w:hAnsi="Book Antiqua" w:cs="SimSun"/>
          <w:sz w:val="24"/>
          <w:szCs w:val="24"/>
        </w:rPr>
        <w:t>: 107-143 [PMID: 23177068 DOI: 10.1016/j.suc.2012.09.004]</w:t>
      </w:r>
    </w:p>
    <w:p w14:paraId="74C47896"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106</w:t>
      </w:r>
      <w:r w:rsidRPr="00B562FD">
        <w:rPr>
          <w:rFonts w:ascii="Book Antiqua" w:eastAsia="SimSun" w:hAnsi="Book Antiqua" w:cs="SimSun"/>
          <w:sz w:val="24"/>
          <w:szCs w:val="24"/>
        </w:rPr>
        <w:t> </w:t>
      </w:r>
      <w:r w:rsidRPr="00B562FD">
        <w:rPr>
          <w:rFonts w:ascii="Book Antiqua" w:eastAsia="SimSun" w:hAnsi="Book Antiqua" w:cs="SimSun"/>
          <w:b/>
          <w:bCs/>
          <w:sz w:val="24"/>
          <w:szCs w:val="24"/>
        </w:rPr>
        <w:t>Hrabe JE</w:t>
      </w:r>
      <w:r w:rsidRPr="00B562FD">
        <w:rPr>
          <w:rFonts w:ascii="Book Antiqua" w:eastAsia="SimSun" w:hAnsi="Book Antiqua" w:cs="SimSun"/>
          <w:sz w:val="24"/>
          <w:szCs w:val="24"/>
        </w:rPr>
        <w:t>, Byrn JC, Button AM, Zamba GK, Kapadia MR, Mezhir JJ. A matched case-control study of IBD-associated colorectal cancer: IBD portends worse outcome. </w:t>
      </w:r>
      <w:r w:rsidRPr="00B562FD">
        <w:rPr>
          <w:rFonts w:ascii="Book Antiqua" w:eastAsia="SimSun" w:hAnsi="Book Antiqua" w:cs="SimSun"/>
          <w:i/>
          <w:iCs/>
          <w:sz w:val="24"/>
          <w:szCs w:val="24"/>
        </w:rPr>
        <w:t>J Surg Oncol</w:t>
      </w:r>
      <w:r w:rsidRPr="00B562FD">
        <w:rPr>
          <w:rFonts w:ascii="Book Antiqua" w:eastAsia="SimSun" w:hAnsi="Book Antiqua" w:cs="SimSun"/>
          <w:sz w:val="24"/>
          <w:szCs w:val="24"/>
        </w:rPr>
        <w:t> 2014; </w:t>
      </w:r>
      <w:r w:rsidRPr="00B562FD">
        <w:rPr>
          <w:rFonts w:ascii="Book Antiqua" w:eastAsia="SimSun" w:hAnsi="Book Antiqua" w:cs="SimSun"/>
          <w:b/>
          <w:bCs/>
          <w:sz w:val="24"/>
          <w:szCs w:val="24"/>
        </w:rPr>
        <w:t>109</w:t>
      </w:r>
      <w:r w:rsidRPr="00B562FD">
        <w:rPr>
          <w:rFonts w:ascii="Book Antiqua" w:eastAsia="SimSun" w:hAnsi="Book Antiqua" w:cs="SimSun"/>
          <w:sz w:val="24"/>
          <w:szCs w:val="24"/>
        </w:rPr>
        <w:t>: 117-121 [PMID: 24132737 DOI: 10.1002/jso.23465]</w:t>
      </w:r>
    </w:p>
    <w:p w14:paraId="3052FAF2"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107</w:t>
      </w:r>
      <w:r w:rsidRPr="00B562FD">
        <w:rPr>
          <w:rFonts w:ascii="Book Antiqua" w:eastAsia="SimSun" w:hAnsi="Book Antiqua" w:cs="SimSun"/>
          <w:sz w:val="24"/>
          <w:szCs w:val="24"/>
        </w:rPr>
        <w:t> </w:t>
      </w:r>
      <w:r w:rsidRPr="00B562FD">
        <w:rPr>
          <w:rFonts w:ascii="Book Antiqua" w:eastAsia="SimSun" w:hAnsi="Book Antiqua" w:cs="SimSun"/>
          <w:b/>
          <w:bCs/>
          <w:sz w:val="24"/>
          <w:szCs w:val="24"/>
        </w:rPr>
        <w:t>Renz BW</w:t>
      </w:r>
      <w:r w:rsidRPr="00B562FD">
        <w:rPr>
          <w:rFonts w:ascii="Book Antiqua" w:eastAsia="SimSun" w:hAnsi="Book Antiqua" w:cs="SimSun"/>
          <w:sz w:val="24"/>
          <w:szCs w:val="24"/>
        </w:rPr>
        <w:t>, Thasler WE, Preissler G, Heide T, Khalil PN, Mikhailov M, Jauch KW, Kreis ME, Rentsch M, Kleespies A. Clinical outcome of IBD-associated versus sporadic colorectal cancer: a matched-pair analysis. </w:t>
      </w:r>
      <w:r w:rsidRPr="00B562FD">
        <w:rPr>
          <w:rFonts w:ascii="Book Antiqua" w:eastAsia="SimSun" w:hAnsi="Book Antiqua" w:cs="SimSun"/>
          <w:i/>
          <w:iCs/>
          <w:sz w:val="24"/>
          <w:szCs w:val="24"/>
        </w:rPr>
        <w:t>J Gastrointest Surg</w:t>
      </w:r>
      <w:r w:rsidRPr="00B562FD">
        <w:rPr>
          <w:rFonts w:ascii="Book Antiqua" w:eastAsia="SimSun" w:hAnsi="Book Antiqua" w:cs="SimSun"/>
          <w:sz w:val="24"/>
          <w:szCs w:val="24"/>
        </w:rPr>
        <w:t> 2013; </w:t>
      </w:r>
      <w:r w:rsidRPr="00B562FD">
        <w:rPr>
          <w:rFonts w:ascii="Book Antiqua" w:eastAsia="SimSun" w:hAnsi="Book Antiqua" w:cs="SimSun"/>
          <w:b/>
          <w:bCs/>
          <w:sz w:val="24"/>
          <w:szCs w:val="24"/>
        </w:rPr>
        <w:t>17</w:t>
      </w:r>
      <w:r w:rsidRPr="00B562FD">
        <w:rPr>
          <w:rFonts w:ascii="Book Antiqua" w:eastAsia="SimSun" w:hAnsi="Book Antiqua" w:cs="SimSun"/>
          <w:sz w:val="24"/>
          <w:szCs w:val="24"/>
        </w:rPr>
        <w:t>: 981-990 [PMID: 23475629 DOI: 1</w:t>
      </w:r>
      <w:r>
        <w:rPr>
          <w:rFonts w:ascii="Book Antiqua" w:eastAsia="SimSun" w:hAnsi="Book Antiqua" w:cs="SimSun"/>
          <w:sz w:val="24"/>
          <w:szCs w:val="24"/>
        </w:rPr>
        <w:t>0.1007/s11605-013-2171-z</w:t>
      </w:r>
      <w:r w:rsidRPr="00B562FD">
        <w:rPr>
          <w:rFonts w:ascii="Book Antiqua" w:eastAsia="SimSun" w:hAnsi="Book Antiqua" w:cs="SimSun"/>
          <w:sz w:val="24"/>
          <w:szCs w:val="24"/>
        </w:rPr>
        <w:t>]</w:t>
      </w:r>
    </w:p>
    <w:p w14:paraId="7A71D17B" w14:textId="77777777" w:rsidR="00235EFF" w:rsidRPr="00B562FD" w:rsidRDefault="00235EFF" w:rsidP="00235EFF">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108</w:t>
      </w:r>
      <w:r w:rsidRPr="00B562FD">
        <w:rPr>
          <w:rFonts w:ascii="Book Antiqua" w:eastAsia="SimSun" w:hAnsi="Book Antiqua" w:cs="SimSun"/>
          <w:sz w:val="24"/>
          <w:szCs w:val="24"/>
        </w:rPr>
        <w:t> </w:t>
      </w:r>
      <w:r w:rsidRPr="00B562FD">
        <w:rPr>
          <w:rFonts w:ascii="Book Antiqua" w:eastAsia="SimSun" w:hAnsi="Book Antiqua" w:cs="SimSun"/>
          <w:b/>
          <w:bCs/>
          <w:sz w:val="24"/>
          <w:szCs w:val="24"/>
        </w:rPr>
        <w:t>Kiran RP</w:t>
      </w:r>
      <w:r w:rsidRPr="00B562FD">
        <w:rPr>
          <w:rFonts w:ascii="Book Antiqua" w:eastAsia="SimSun" w:hAnsi="Book Antiqua" w:cs="SimSun"/>
          <w:sz w:val="24"/>
          <w:szCs w:val="24"/>
        </w:rPr>
        <w:t xml:space="preserve">, Khoury W, Church JM, Lavery IC, Fazio VW, Remzi FH. Colorectal cancer complicating inflammatory bowel disease: similarities and differences between </w:t>
      </w:r>
      <w:r w:rsidRPr="00B562FD">
        <w:rPr>
          <w:rFonts w:ascii="Book Antiqua" w:eastAsia="SimSun" w:hAnsi="Book Antiqua" w:cs="SimSun"/>
          <w:sz w:val="24"/>
          <w:szCs w:val="24"/>
        </w:rPr>
        <w:lastRenderedPageBreak/>
        <w:t>Crohn's and ulcerative colitis based on three decades of experience. </w:t>
      </w:r>
      <w:r w:rsidRPr="00B562FD">
        <w:rPr>
          <w:rFonts w:ascii="Book Antiqua" w:eastAsia="SimSun" w:hAnsi="Book Antiqua" w:cs="SimSun"/>
          <w:i/>
          <w:iCs/>
          <w:sz w:val="24"/>
          <w:szCs w:val="24"/>
        </w:rPr>
        <w:t>Ann Surg</w:t>
      </w:r>
      <w:r w:rsidRPr="00B562FD">
        <w:rPr>
          <w:rFonts w:ascii="Book Antiqua" w:eastAsia="SimSun" w:hAnsi="Book Antiqua" w:cs="SimSun"/>
          <w:sz w:val="24"/>
          <w:szCs w:val="24"/>
        </w:rPr>
        <w:t> 2010; </w:t>
      </w:r>
      <w:r w:rsidRPr="00B562FD">
        <w:rPr>
          <w:rFonts w:ascii="Book Antiqua" w:eastAsia="SimSun" w:hAnsi="Book Antiqua" w:cs="SimSun"/>
          <w:b/>
          <w:bCs/>
          <w:sz w:val="24"/>
          <w:szCs w:val="24"/>
        </w:rPr>
        <w:t>252</w:t>
      </w:r>
      <w:r w:rsidRPr="00B562FD">
        <w:rPr>
          <w:rFonts w:ascii="Book Antiqua" w:eastAsia="SimSun" w:hAnsi="Book Antiqua" w:cs="SimSun"/>
          <w:sz w:val="24"/>
          <w:szCs w:val="24"/>
        </w:rPr>
        <w:t>: 330-335 [PMID: 20622662 DOI: 10.1097/SLA.0b013e3181e61e69]</w:t>
      </w:r>
    </w:p>
    <w:p w14:paraId="4D02C2CF" w14:textId="77777777" w:rsidR="0070414F" w:rsidRPr="00B562FD" w:rsidRDefault="0070414F" w:rsidP="00415CAC">
      <w:pPr>
        <w:spacing w:after="0" w:line="360" w:lineRule="auto"/>
        <w:jc w:val="both"/>
        <w:rPr>
          <w:rFonts w:ascii="Book Antiqua" w:hAnsi="Book Antiqua"/>
        </w:rPr>
      </w:pPr>
    </w:p>
    <w:p w14:paraId="4F825011" w14:textId="11D79FD6" w:rsidR="00464FA7" w:rsidRPr="00CF49AF" w:rsidRDefault="0070414F" w:rsidP="00CF49AF">
      <w:pPr>
        <w:pStyle w:val="ListParagraph"/>
        <w:spacing w:after="0" w:line="360" w:lineRule="auto"/>
        <w:ind w:left="0"/>
        <w:jc w:val="right"/>
        <w:rPr>
          <w:rFonts w:ascii="Book Antiqua" w:eastAsia="SimSun" w:hAnsi="Book Antiqua"/>
          <w:b/>
          <w:bCs/>
          <w:color w:val="000000"/>
          <w:lang w:eastAsia="zh-CN"/>
        </w:rPr>
      </w:pPr>
      <w:bookmarkStart w:id="47" w:name="OLE_LINK277"/>
      <w:bookmarkStart w:id="48" w:name="OLE_LINK278"/>
      <w:bookmarkStart w:id="49" w:name="OLE_LINK279"/>
      <w:bookmarkStart w:id="50" w:name="OLE_LINK290"/>
      <w:bookmarkStart w:id="51" w:name="OLE_LINK301"/>
      <w:bookmarkStart w:id="52" w:name="OLE_LINK312"/>
      <w:bookmarkStart w:id="53" w:name="OLE_LINK315"/>
      <w:bookmarkStart w:id="54" w:name="OLE_LINK316"/>
      <w:bookmarkStart w:id="55" w:name="OLE_LINK317"/>
      <w:bookmarkStart w:id="56" w:name="OLE_LINK318"/>
      <w:bookmarkStart w:id="57" w:name="OLE_LINK326"/>
      <w:bookmarkStart w:id="58" w:name="OLE_LINK335"/>
      <w:bookmarkStart w:id="59" w:name="OLE_LINK339"/>
      <w:bookmarkStart w:id="60" w:name="OLE_LINK348"/>
      <w:bookmarkStart w:id="61" w:name="OLE_LINK399"/>
      <w:bookmarkStart w:id="62" w:name="OLE_LINK419"/>
      <w:bookmarkStart w:id="63" w:name="OLE_LINK420"/>
      <w:bookmarkStart w:id="64" w:name="OLE_LINK423"/>
      <w:bookmarkStart w:id="65" w:name="OLE_LINK449"/>
      <w:bookmarkStart w:id="66" w:name="OLE_LINK450"/>
      <w:bookmarkStart w:id="67" w:name="OLE_LINK454"/>
      <w:bookmarkStart w:id="68" w:name="OLE_LINK461"/>
      <w:bookmarkStart w:id="69" w:name="OLE_LINK471"/>
      <w:bookmarkStart w:id="70" w:name="OLE_LINK474"/>
      <w:bookmarkStart w:id="71" w:name="OLE_LINK407"/>
      <w:bookmarkStart w:id="72" w:name="OLE_LINK494"/>
      <w:bookmarkStart w:id="73" w:name="OLE_LINK506"/>
      <w:bookmarkStart w:id="74" w:name="OLE_LINK519"/>
      <w:bookmarkStart w:id="75" w:name="OLE_LINK8"/>
      <w:bookmarkStart w:id="76" w:name="OLE_LINK87"/>
      <w:bookmarkStart w:id="77" w:name="OLE_LINK556"/>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Day</w:t>
      </w:r>
      <w:r w:rsidRPr="0070414F">
        <w:rPr>
          <w:rFonts w:ascii="Book Antiqua" w:hAnsi="Book Antiqua"/>
          <w:bCs/>
          <w:color w:val="000000"/>
        </w:rPr>
        <w:t xml:space="preserve"> AS</w:t>
      </w:r>
      <w:r>
        <w:rPr>
          <w:rFonts w:ascii="Book Antiqua" w:hAnsi="Book Antiqua" w:hint="eastAsia"/>
          <w:bCs/>
          <w:color w:val="000000"/>
          <w:lang w:eastAsia="zh-CN"/>
        </w:rPr>
        <w:t>,</w:t>
      </w:r>
      <w:r w:rsidR="0003153C">
        <w:rPr>
          <w:rFonts w:ascii="Book Antiqua" w:hAnsi="Book Antiqua"/>
          <w:bCs/>
          <w:color w:val="000000"/>
        </w:rPr>
        <w:t xml:space="preserve"> </w:t>
      </w:r>
      <w:r w:rsidRPr="0070414F">
        <w:rPr>
          <w:rFonts w:ascii="Book Antiqua" w:hAnsi="Book Antiqua"/>
          <w:bCs/>
          <w:color w:val="000000"/>
        </w:rPr>
        <w:t>Koch</w:t>
      </w:r>
      <w:r>
        <w:rPr>
          <w:rFonts w:ascii="Book Antiqua" w:hAnsi="Book Antiqua" w:hint="eastAsia"/>
          <w:bCs/>
          <w:color w:val="000000"/>
          <w:lang w:eastAsia="zh-CN"/>
        </w:rPr>
        <w:t xml:space="preserve"> TR</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00464FA7">
        <w:rPr>
          <w:rFonts w:ascii="Book Antiqua" w:hAnsi="Book Antiqua"/>
          <w:b/>
          <w:sz w:val="24"/>
          <w:szCs w:val="24"/>
        </w:rPr>
        <w:br w:type="page"/>
      </w:r>
    </w:p>
    <w:p w14:paraId="042ECC41" w14:textId="75BC5C5F" w:rsidR="00A80472" w:rsidRPr="00F90B06" w:rsidRDefault="00184B79" w:rsidP="00415CAC">
      <w:pPr>
        <w:spacing w:after="0" w:line="480" w:lineRule="auto"/>
        <w:jc w:val="both"/>
        <w:rPr>
          <w:rFonts w:ascii="Book Antiqua" w:hAnsi="Book Antiqua"/>
          <w:b/>
          <w:sz w:val="24"/>
          <w:szCs w:val="24"/>
        </w:rPr>
      </w:pPr>
      <w:r w:rsidRPr="00F90B06">
        <w:rPr>
          <w:rFonts w:ascii="Book Antiqua" w:hAnsi="Book Antiqua"/>
          <w:b/>
          <w:sz w:val="24"/>
          <w:szCs w:val="24"/>
        </w:rPr>
        <w:lastRenderedPageBreak/>
        <w:t>Table 1</w:t>
      </w:r>
      <w:r w:rsidR="00464FA7">
        <w:rPr>
          <w:rFonts w:ascii="Book Antiqua" w:hAnsi="Book Antiqua" w:hint="eastAsia"/>
          <w:b/>
          <w:sz w:val="24"/>
          <w:szCs w:val="24"/>
          <w:lang w:eastAsia="zh-CN"/>
        </w:rPr>
        <w:t xml:space="preserve"> </w:t>
      </w:r>
      <w:r w:rsidR="00C07234">
        <w:rPr>
          <w:rFonts w:ascii="Book Antiqua" w:hAnsi="Book Antiqua"/>
          <w:b/>
          <w:sz w:val="24"/>
          <w:szCs w:val="24"/>
        </w:rPr>
        <w:t>Risk</w:t>
      </w:r>
      <w:r w:rsidR="00464FA7">
        <w:rPr>
          <w:rFonts w:ascii="Book Antiqua" w:hAnsi="Book Antiqua"/>
          <w:b/>
          <w:sz w:val="24"/>
          <w:szCs w:val="24"/>
        </w:rPr>
        <w:t xml:space="preserve"> factors for the d</w:t>
      </w:r>
      <w:r w:rsidR="00464FA7" w:rsidRPr="00F90B06">
        <w:rPr>
          <w:rFonts w:ascii="Book Antiqua" w:hAnsi="Book Antiqua"/>
          <w:b/>
          <w:sz w:val="24"/>
          <w:szCs w:val="24"/>
        </w:rPr>
        <w:t>e</w:t>
      </w:r>
      <w:r w:rsidR="00464FA7">
        <w:rPr>
          <w:rFonts w:ascii="Book Antiqua" w:hAnsi="Book Antiqua"/>
          <w:b/>
          <w:sz w:val="24"/>
          <w:szCs w:val="24"/>
        </w:rPr>
        <w:t>velopm</w:t>
      </w:r>
      <w:r w:rsidR="00C07234">
        <w:rPr>
          <w:rFonts w:ascii="Book Antiqua" w:hAnsi="Book Antiqua"/>
          <w:b/>
          <w:sz w:val="24"/>
          <w:szCs w:val="24"/>
        </w:rPr>
        <w:t xml:space="preserve">ent of </w:t>
      </w:r>
      <w:r w:rsidR="00464FA7" w:rsidRPr="00464FA7">
        <w:rPr>
          <w:rFonts w:ascii="Book Antiqua" w:hAnsi="Book Antiqua"/>
          <w:b/>
          <w:sz w:val="24"/>
          <w:szCs w:val="24"/>
        </w:rPr>
        <w:t xml:space="preserve">inflammatory bowel disease </w:t>
      </w:r>
      <w:r w:rsidR="00464FA7">
        <w:rPr>
          <w:rFonts w:ascii="Book Antiqua" w:hAnsi="Book Antiqua"/>
          <w:b/>
          <w:sz w:val="24"/>
          <w:szCs w:val="24"/>
        </w:rPr>
        <w:t>a</w:t>
      </w:r>
      <w:r w:rsidR="00464FA7" w:rsidRPr="00F90B06">
        <w:rPr>
          <w:rFonts w:ascii="Book Antiqua" w:hAnsi="Book Antiqua"/>
          <w:b/>
          <w:sz w:val="24"/>
          <w:szCs w:val="24"/>
        </w:rPr>
        <w:t xml:space="preserve">ssociated </w:t>
      </w:r>
      <w:r w:rsidR="00464FA7" w:rsidRPr="00464FA7">
        <w:rPr>
          <w:rFonts w:ascii="Book Antiqua" w:hAnsi="Book Antiqua"/>
          <w:b/>
          <w:sz w:val="24"/>
          <w:szCs w:val="24"/>
        </w:rPr>
        <w:t>colorectal cancer</w:t>
      </w:r>
    </w:p>
    <w:tbl>
      <w:tblPr>
        <w:tblStyle w:val="Plai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tblGrid>
      <w:tr w:rsidR="00A80472" w:rsidRPr="00F90B06" w14:paraId="4E5AB3EB" w14:textId="77777777" w:rsidTr="00464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Borders>
              <w:top w:val="single" w:sz="4" w:space="0" w:color="auto"/>
              <w:bottom w:val="single" w:sz="4" w:space="0" w:color="auto"/>
            </w:tcBorders>
            <w:shd w:val="clear" w:color="auto" w:fill="auto"/>
          </w:tcPr>
          <w:p w14:paraId="125E7FD4" w14:textId="77777777" w:rsidR="00A80472" w:rsidRPr="00D52093" w:rsidRDefault="00A80472" w:rsidP="00CF49AF">
            <w:pPr>
              <w:spacing w:line="360" w:lineRule="auto"/>
              <w:jc w:val="both"/>
              <w:rPr>
                <w:rFonts w:ascii="Book Antiqua" w:hAnsi="Book Antiqua"/>
                <w:b w:val="0"/>
                <w:sz w:val="24"/>
                <w:szCs w:val="24"/>
              </w:rPr>
            </w:pPr>
            <w:r w:rsidRPr="00D52093">
              <w:rPr>
                <w:rFonts w:ascii="Book Antiqua" w:hAnsi="Book Antiqua"/>
                <w:sz w:val="24"/>
                <w:szCs w:val="24"/>
              </w:rPr>
              <w:t>Risk Factors for IBD-CRC</w:t>
            </w:r>
          </w:p>
        </w:tc>
      </w:tr>
      <w:tr w:rsidR="00A80472" w:rsidRPr="00F90B06" w14:paraId="26718129" w14:textId="77777777" w:rsidTr="0046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Borders>
              <w:top w:val="single" w:sz="4" w:space="0" w:color="auto"/>
            </w:tcBorders>
            <w:shd w:val="clear" w:color="auto" w:fill="auto"/>
          </w:tcPr>
          <w:p w14:paraId="08B5184A" w14:textId="77777777" w:rsidR="00A80472" w:rsidRPr="00464FA7" w:rsidRDefault="00A80472" w:rsidP="00CF49AF">
            <w:pPr>
              <w:keepNext/>
              <w:keepLines/>
              <w:spacing w:line="360" w:lineRule="auto"/>
              <w:jc w:val="both"/>
              <w:outlineLvl w:val="4"/>
              <w:rPr>
                <w:rFonts w:ascii="Book Antiqua" w:hAnsi="Book Antiqua"/>
                <w:b w:val="0"/>
                <w:sz w:val="24"/>
                <w:szCs w:val="24"/>
              </w:rPr>
            </w:pPr>
            <w:r w:rsidRPr="00464FA7">
              <w:rPr>
                <w:rFonts w:ascii="Book Antiqua" w:hAnsi="Book Antiqua"/>
                <w:b w:val="0"/>
                <w:sz w:val="24"/>
                <w:szCs w:val="24"/>
              </w:rPr>
              <w:t>Older age of onset of IBD</w:t>
            </w:r>
          </w:p>
        </w:tc>
      </w:tr>
      <w:tr w:rsidR="00A80472" w:rsidRPr="00F90B06" w14:paraId="7C6F34DB" w14:textId="77777777" w:rsidTr="00464FA7">
        <w:tc>
          <w:tcPr>
            <w:cnfStyle w:val="001000000000" w:firstRow="0" w:lastRow="0" w:firstColumn="1" w:lastColumn="0" w:oddVBand="0" w:evenVBand="0" w:oddHBand="0" w:evenHBand="0" w:firstRowFirstColumn="0" w:firstRowLastColumn="0" w:lastRowFirstColumn="0" w:lastRowLastColumn="0"/>
            <w:tcW w:w="6768" w:type="dxa"/>
            <w:shd w:val="clear" w:color="auto" w:fill="auto"/>
          </w:tcPr>
          <w:p w14:paraId="6B74D729" w14:textId="3E2A4DAF" w:rsidR="00A80472" w:rsidRPr="00464FA7" w:rsidRDefault="00A80472" w:rsidP="00CF49AF">
            <w:pPr>
              <w:keepNext/>
              <w:keepLines/>
              <w:spacing w:line="360" w:lineRule="auto"/>
              <w:jc w:val="both"/>
              <w:outlineLvl w:val="4"/>
              <w:rPr>
                <w:rFonts w:ascii="Book Antiqua" w:hAnsi="Book Antiqua"/>
                <w:b w:val="0"/>
                <w:sz w:val="24"/>
                <w:szCs w:val="24"/>
              </w:rPr>
            </w:pPr>
            <w:r w:rsidRPr="00464FA7">
              <w:rPr>
                <w:rFonts w:ascii="Book Antiqua" w:hAnsi="Book Antiqua"/>
                <w:b w:val="0"/>
                <w:sz w:val="24"/>
                <w:szCs w:val="24"/>
              </w:rPr>
              <w:t xml:space="preserve">Duration of </w:t>
            </w:r>
            <w:r w:rsidR="007B09E5" w:rsidRPr="00464FA7">
              <w:rPr>
                <w:rFonts w:ascii="Book Antiqua" w:hAnsi="Book Antiqua"/>
                <w:b w:val="0"/>
                <w:sz w:val="24"/>
                <w:szCs w:val="24"/>
              </w:rPr>
              <w:t>disease</w:t>
            </w:r>
          </w:p>
        </w:tc>
      </w:tr>
      <w:tr w:rsidR="00A80472" w:rsidRPr="00F90B06" w14:paraId="5DE829D9" w14:textId="77777777" w:rsidTr="0046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shd w:val="clear" w:color="auto" w:fill="auto"/>
          </w:tcPr>
          <w:p w14:paraId="514BA43A" w14:textId="124E860C" w:rsidR="00A80472" w:rsidRPr="00464FA7" w:rsidRDefault="00A80472" w:rsidP="00CF49AF">
            <w:pPr>
              <w:keepNext/>
              <w:keepLines/>
              <w:spacing w:line="360" w:lineRule="auto"/>
              <w:jc w:val="both"/>
              <w:outlineLvl w:val="4"/>
              <w:rPr>
                <w:rFonts w:ascii="Book Antiqua" w:hAnsi="Book Antiqua"/>
                <w:b w:val="0"/>
                <w:sz w:val="24"/>
                <w:szCs w:val="24"/>
              </w:rPr>
            </w:pPr>
            <w:r w:rsidRPr="00464FA7">
              <w:rPr>
                <w:rFonts w:ascii="Book Antiqua" w:hAnsi="Book Antiqua"/>
                <w:b w:val="0"/>
                <w:sz w:val="24"/>
                <w:szCs w:val="24"/>
              </w:rPr>
              <w:t xml:space="preserve">Extent of </w:t>
            </w:r>
            <w:r w:rsidR="007B09E5" w:rsidRPr="00464FA7">
              <w:rPr>
                <w:rFonts w:ascii="Book Antiqua" w:hAnsi="Book Antiqua"/>
                <w:b w:val="0"/>
                <w:sz w:val="24"/>
                <w:szCs w:val="24"/>
              </w:rPr>
              <w:t>disease</w:t>
            </w:r>
          </w:p>
        </w:tc>
      </w:tr>
      <w:tr w:rsidR="00A80472" w:rsidRPr="00F90B06" w14:paraId="70E63AD9" w14:textId="77777777" w:rsidTr="00464FA7">
        <w:tc>
          <w:tcPr>
            <w:cnfStyle w:val="001000000000" w:firstRow="0" w:lastRow="0" w:firstColumn="1" w:lastColumn="0" w:oddVBand="0" w:evenVBand="0" w:oddHBand="0" w:evenHBand="0" w:firstRowFirstColumn="0" w:firstRowLastColumn="0" w:lastRowFirstColumn="0" w:lastRowLastColumn="0"/>
            <w:tcW w:w="6768" w:type="dxa"/>
            <w:shd w:val="clear" w:color="auto" w:fill="auto"/>
          </w:tcPr>
          <w:p w14:paraId="2E9A4F70" w14:textId="14085622" w:rsidR="00A80472" w:rsidRPr="00464FA7" w:rsidRDefault="00A80472" w:rsidP="00CF49AF">
            <w:pPr>
              <w:keepNext/>
              <w:keepLines/>
              <w:spacing w:line="360" w:lineRule="auto"/>
              <w:jc w:val="both"/>
              <w:outlineLvl w:val="4"/>
              <w:rPr>
                <w:rFonts w:ascii="Book Antiqua" w:hAnsi="Book Antiqua"/>
                <w:b w:val="0"/>
                <w:sz w:val="24"/>
                <w:szCs w:val="24"/>
              </w:rPr>
            </w:pPr>
            <w:r w:rsidRPr="00464FA7">
              <w:rPr>
                <w:rFonts w:ascii="Book Antiqua" w:hAnsi="Book Antiqua"/>
                <w:b w:val="0"/>
                <w:sz w:val="24"/>
                <w:szCs w:val="24"/>
              </w:rPr>
              <w:t xml:space="preserve">Severity of </w:t>
            </w:r>
            <w:r w:rsidR="007B09E5" w:rsidRPr="00464FA7">
              <w:rPr>
                <w:rFonts w:ascii="Book Antiqua" w:hAnsi="Book Antiqua"/>
                <w:b w:val="0"/>
                <w:sz w:val="24"/>
                <w:szCs w:val="24"/>
              </w:rPr>
              <w:t>inflammation</w:t>
            </w:r>
          </w:p>
        </w:tc>
      </w:tr>
      <w:tr w:rsidR="00A80472" w:rsidRPr="00F90B06" w14:paraId="20A01DF2" w14:textId="77777777" w:rsidTr="0046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shd w:val="clear" w:color="auto" w:fill="auto"/>
          </w:tcPr>
          <w:p w14:paraId="4B6C9BC1" w14:textId="00BD692B" w:rsidR="00A80472" w:rsidRPr="00464FA7" w:rsidRDefault="00A80472" w:rsidP="00CF49AF">
            <w:pPr>
              <w:keepNext/>
              <w:keepLines/>
              <w:spacing w:line="360" w:lineRule="auto"/>
              <w:jc w:val="both"/>
              <w:outlineLvl w:val="4"/>
              <w:rPr>
                <w:rFonts w:ascii="Book Antiqua" w:hAnsi="Book Antiqua"/>
                <w:b w:val="0"/>
                <w:sz w:val="24"/>
                <w:szCs w:val="24"/>
              </w:rPr>
            </w:pPr>
            <w:r w:rsidRPr="00464FA7">
              <w:rPr>
                <w:rFonts w:ascii="Book Antiqua" w:hAnsi="Book Antiqua"/>
                <w:b w:val="0"/>
                <w:sz w:val="24"/>
                <w:szCs w:val="24"/>
              </w:rPr>
              <w:t xml:space="preserve">Primary Sclerosing </w:t>
            </w:r>
            <w:r w:rsidR="007B09E5" w:rsidRPr="00464FA7">
              <w:rPr>
                <w:rFonts w:ascii="Book Antiqua" w:hAnsi="Book Antiqua"/>
                <w:b w:val="0"/>
                <w:sz w:val="24"/>
                <w:szCs w:val="24"/>
              </w:rPr>
              <w:t>cholangitis</w:t>
            </w:r>
          </w:p>
        </w:tc>
      </w:tr>
      <w:tr w:rsidR="00A80472" w:rsidRPr="00F90B06" w14:paraId="3A0AC755" w14:textId="77777777" w:rsidTr="00464FA7">
        <w:tc>
          <w:tcPr>
            <w:cnfStyle w:val="001000000000" w:firstRow="0" w:lastRow="0" w:firstColumn="1" w:lastColumn="0" w:oddVBand="0" w:evenVBand="0" w:oddHBand="0" w:evenHBand="0" w:firstRowFirstColumn="0" w:firstRowLastColumn="0" w:lastRowFirstColumn="0" w:lastRowLastColumn="0"/>
            <w:tcW w:w="6768" w:type="dxa"/>
            <w:tcBorders>
              <w:bottom w:val="single" w:sz="4" w:space="0" w:color="auto"/>
            </w:tcBorders>
            <w:shd w:val="clear" w:color="auto" w:fill="auto"/>
          </w:tcPr>
          <w:p w14:paraId="39A996CB" w14:textId="77777777" w:rsidR="00A80472" w:rsidRPr="00464FA7" w:rsidRDefault="00A80472" w:rsidP="00CF49AF">
            <w:pPr>
              <w:keepNext/>
              <w:keepLines/>
              <w:spacing w:line="360" w:lineRule="auto"/>
              <w:jc w:val="both"/>
              <w:outlineLvl w:val="4"/>
              <w:rPr>
                <w:rFonts w:ascii="Book Antiqua" w:hAnsi="Book Antiqua"/>
                <w:b w:val="0"/>
                <w:sz w:val="24"/>
                <w:szCs w:val="24"/>
              </w:rPr>
            </w:pPr>
            <w:r w:rsidRPr="00464FA7">
              <w:rPr>
                <w:rFonts w:ascii="Book Antiqua" w:hAnsi="Book Antiqua"/>
                <w:b w:val="0"/>
                <w:sz w:val="24"/>
                <w:szCs w:val="24"/>
              </w:rPr>
              <w:t>Family History of CRC</w:t>
            </w:r>
          </w:p>
        </w:tc>
      </w:tr>
    </w:tbl>
    <w:p w14:paraId="69CAEF2B" w14:textId="77777777" w:rsidR="00464FA7" w:rsidRDefault="00464FA7" w:rsidP="00415CAC">
      <w:pPr>
        <w:spacing w:after="0"/>
        <w:jc w:val="both"/>
        <w:rPr>
          <w:lang w:eastAsia="zh-CN"/>
        </w:rPr>
      </w:pPr>
      <w:r w:rsidRPr="00CC384D">
        <w:rPr>
          <w:rFonts w:ascii="Book Antiqua" w:hAnsi="Book Antiqua"/>
          <w:sz w:val="24"/>
          <w:szCs w:val="24"/>
        </w:rPr>
        <w:t>CRC</w:t>
      </w:r>
      <w:r>
        <w:rPr>
          <w:rFonts w:ascii="Book Antiqua" w:hAnsi="Book Antiqua" w:hint="eastAsia"/>
          <w:sz w:val="24"/>
          <w:szCs w:val="24"/>
          <w:lang w:eastAsia="zh-CN"/>
        </w:rPr>
        <w:t xml:space="preserve">: </w:t>
      </w:r>
      <w:r w:rsidRPr="00CC384D">
        <w:rPr>
          <w:rFonts w:ascii="Book Antiqua" w:hAnsi="Book Antiqua"/>
          <w:sz w:val="24"/>
          <w:szCs w:val="24"/>
        </w:rPr>
        <w:t>Colorectal cancer</w:t>
      </w:r>
      <w:r>
        <w:rPr>
          <w:rFonts w:ascii="Book Antiqua" w:hAnsi="Book Antiqua" w:hint="eastAsia"/>
          <w:sz w:val="24"/>
          <w:szCs w:val="24"/>
          <w:lang w:eastAsia="zh-CN"/>
        </w:rPr>
        <w:t xml:space="preserve">; </w:t>
      </w:r>
      <w:r w:rsidRPr="003C749F">
        <w:rPr>
          <w:rFonts w:ascii="Book Antiqua" w:hAnsi="Book Antiqua"/>
          <w:sz w:val="24"/>
          <w:szCs w:val="24"/>
        </w:rPr>
        <w:t>IBD</w:t>
      </w:r>
      <w:r>
        <w:rPr>
          <w:rFonts w:ascii="Book Antiqua" w:hAnsi="Book Antiqua" w:hint="eastAsia"/>
          <w:sz w:val="24"/>
          <w:szCs w:val="24"/>
          <w:lang w:eastAsia="zh-CN"/>
        </w:rPr>
        <w:t xml:space="preserve">: </w:t>
      </w:r>
      <w:r w:rsidRPr="003C749F">
        <w:rPr>
          <w:rFonts w:ascii="Book Antiqua" w:hAnsi="Book Antiqua"/>
          <w:sz w:val="24"/>
          <w:szCs w:val="24"/>
        </w:rPr>
        <w:t>Inflammatory bowel disease</w:t>
      </w:r>
      <w:r>
        <w:rPr>
          <w:rFonts w:ascii="Book Antiqua" w:hAnsi="Book Antiqua" w:hint="eastAsia"/>
          <w:sz w:val="24"/>
          <w:szCs w:val="24"/>
          <w:lang w:eastAsia="zh-CN"/>
        </w:rPr>
        <w:t>.</w:t>
      </w:r>
    </w:p>
    <w:p w14:paraId="4A8DDCB3" w14:textId="77777777" w:rsidR="00A80472" w:rsidRPr="000E4C9C" w:rsidRDefault="00A80472" w:rsidP="00415CAC">
      <w:pPr>
        <w:spacing w:after="0" w:line="480" w:lineRule="auto"/>
        <w:jc w:val="both"/>
        <w:rPr>
          <w:b/>
          <w:sz w:val="24"/>
          <w:szCs w:val="24"/>
        </w:rPr>
      </w:pPr>
    </w:p>
    <w:p w14:paraId="3F588A2E" w14:textId="77777777" w:rsidR="00A80472" w:rsidRPr="000E4C9C" w:rsidRDefault="00A80472" w:rsidP="00415CAC">
      <w:pPr>
        <w:spacing w:after="0" w:line="480" w:lineRule="auto"/>
        <w:jc w:val="both"/>
        <w:rPr>
          <w:b/>
          <w:sz w:val="24"/>
          <w:szCs w:val="24"/>
        </w:rPr>
      </w:pPr>
    </w:p>
    <w:p w14:paraId="42B9E7AB" w14:textId="77777777" w:rsidR="00A80472" w:rsidRPr="000E4C9C" w:rsidRDefault="00A80472" w:rsidP="00415CAC">
      <w:pPr>
        <w:spacing w:after="0" w:line="480" w:lineRule="auto"/>
        <w:jc w:val="both"/>
        <w:rPr>
          <w:b/>
          <w:sz w:val="24"/>
          <w:szCs w:val="24"/>
        </w:rPr>
      </w:pPr>
    </w:p>
    <w:p w14:paraId="70F9669B" w14:textId="77777777" w:rsidR="00A80472" w:rsidRPr="000E4C9C" w:rsidRDefault="00A80472" w:rsidP="00415CAC">
      <w:pPr>
        <w:spacing w:after="0" w:line="480" w:lineRule="auto"/>
        <w:jc w:val="both"/>
        <w:rPr>
          <w:b/>
          <w:sz w:val="24"/>
          <w:szCs w:val="24"/>
        </w:rPr>
      </w:pPr>
    </w:p>
    <w:p w14:paraId="2AE24032" w14:textId="77777777" w:rsidR="00A80472" w:rsidRPr="000E4C9C" w:rsidRDefault="00A80472" w:rsidP="00415CAC">
      <w:pPr>
        <w:spacing w:after="0" w:line="480" w:lineRule="auto"/>
        <w:jc w:val="both"/>
        <w:rPr>
          <w:b/>
          <w:sz w:val="24"/>
          <w:szCs w:val="24"/>
        </w:rPr>
      </w:pPr>
    </w:p>
    <w:p w14:paraId="44C5899E" w14:textId="77777777" w:rsidR="00A80472" w:rsidRPr="000E4C9C" w:rsidRDefault="00A80472" w:rsidP="00415CAC">
      <w:pPr>
        <w:spacing w:after="0" w:line="480" w:lineRule="auto"/>
        <w:jc w:val="both"/>
        <w:rPr>
          <w:b/>
          <w:sz w:val="24"/>
          <w:szCs w:val="24"/>
        </w:rPr>
      </w:pPr>
    </w:p>
    <w:p w14:paraId="693D48DD" w14:textId="77777777" w:rsidR="00A80472" w:rsidRPr="000E4C9C" w:rsidRDefault="00A80472" w:rsidP="00415CAC">
      <w:pPr>
        <w:spacing w:after="0" w:line="480" w:lineRule="auto"/>
        <w:jc w:val="both"/>
        <w:rPr>
          <w:b/>
          <w:sz w:val="24"/>
          <w:szCs w:val="24"/>
        </w:rPr>
      </w:pPr>
    </w:p>
    <w:p w14:paraId="6F2137A6" w14:textId="77777777" w:rsidR="00A80472" w:rsidRPr="000E4C9C" w:rsidRDefault="00A80472" w:rsidP="00415CAC">
      <w:pPr>
        <w:spacing w:after="0" w:line="480" w:lineRule="auto"/>
        <w:jc w:val="both"/>
        <w:rPr>
          <w:b/>
          <w:sz w:val="24"/>
          <w:szCs w:val="24"/>
        </w:rPr>
      </w:pPr>
    </w:p>
    <w:p w14:paraId="6860D4B0" w14:textId="77777777" w:rsidR="00A80472" w:rsidRPr="000E4C9C" w:rsidRDefault="00A80472" w:rsidP="00415CAC">
      <w:pPr>
        <w:spacing w:after="0" w:line="480" w:lineRule="auto"/>
        <w:jc w:val="both"/>
        <w:rPr>
          <w:b/>
          <w:sz w:val="24"/>
          <w:szCs w:val="24"/>
        </w:rPr>
      </w:pPr>
    </w:p>
    <w:p w14:paraId="65CC47AA" w14:textId="77777777" w:rsidR="00A80472" w:rsidRPr="000E4C9C" w:rsidRDefault="00A80472" w:rsidP="00415CAC">
      <w:pPr>
        <w:spacing w:after="0" w:line="480" w:lineRule="auto"/>
        <w:jc w:val="both"/>
        <w:rPr>
          <w:b/>
          <w:sz w:val="24"/>
          <w:szCs w:val="24"/>
        </w:rPr>
      </w:pPr>
    </w:p>
    <w:p w14:paraId="68E63BE4" w14:textId="77777777" w:rsidR="00A80472" w:rsidRPr="000E4C9C" w:rsidRDefault="00A80472" w:rsidP="00415CAC">
      <w:pPr>
        <w:spacing w:after="0" w:line="480" w:lineRule="auto"/>
        <w:jc w:val="both"/>
        <w:rPr>
          <w:b/>
          <w:sz w:val="24"/>
          <w:szCs w:val="24"/>
        </w:rPr>
      </w:pPr>
    </w:p>
    <w:p w14:paraId="639492B0" w14:textId="77777777" w:rsidR="00A80472" w:rsidRDefault="00A80472" w:rsidP="00415CAC">
      <w:pPr>
        <w:spacing w:after="0" w:line="480" w:lineRule="auto"/>
        <w:jc w:val="both"/>
        <w:rPr>
          <w:b/>
          <w:sz w:val="24"/>
          <w:szCs w:val="24"/>
        </w:rPr>
      </w:pPr>
    </w:p>
    <w:p w14:paraId="55CC4340" w14:textId="77777777" w:rsidR="00A80472" w:rsidRDefault="00A80472" w:rsidP="00415CAC">
      <w:pPr>
        <w:spacing w:after="0" w:line="480" w:lineRule="auto"/>
        <w:jc w:val="both"/>
        <w:rPr>
          <w:b/>
          <w:sz w:val="24"/>
          <w:szCs w:val="24"/>
        </w:rPr>
      </w:pPr>
    </w:p>
    <w:p w14:paraId="39B9AD06" w14:textId="77777777" w:rsidR="004E669C" w:rsidRDefault="004E669C" w:rsidP="00415CAC">
      <w:pPr>
        <w:spacing w:after="0" w:line="480" w:lineRule="auto"/>
        <w:jc w:val="both"/>
        <w:rPr>
          <w:b/>
          <w:sz w:val="24"/>
          <w:szCs w:val="24"/>
        </w:rPr>
      </w:pPr>
    </w:p>
    <w:p w14:paraId="232F8730" w14:textId="77777777" w:rsidR="004E669C" w:rsidRDefault="004E669C" w:rsidP="00415CAC">
      <w:pPr>
        <w:spacing w:after="0" w:line="480" w:lineRule="auto"/>
        <w:jc w:val="both"/>
        <w:rPr>
          <w:b/>
          <w:sz w:val="24"/>
          <w:szCs w:val="24"/>
        </w:rPr>
      </w:pPr>
    </w:p>
    <w:p w14:paraId="183CDBDF" w14:textId="77777777" w:rsidR="00ED307E" w:rsidRDefault="00ED307E" w:rsidP="00415CAC">
      <w:pPr>
        <w:spacing w:after="0" w:line="480" w:lineRule="auto"/>
        <w:jc w:val="both"/>
        <w:rPr>
          <w:b/>
          <w:sz w:val="24"/>
          <w:szCs w:val="24"/>
        </w:rPr>
      </w:pPr>
    </w:p>
    <w:p w14:paraId="3156D1A8" w14:textId="12EF3A0F" w:rsidR="00A80472" w:rsidRPr="00F90B06" w:rsidRDefault="00184B79" w:rsidP="00415CAC">
      <w:pPr>
        <w:spacing w:after="0" w:line="480" w:lineRule="auto"/>
        <w:jc w:val="both"/>
        <w:rPr>
          <w:rFonts w:ascii="Book Antiqua" w:hAnsi="Book Antiqua"/>
          <w:b/>
          <w:sz w:val="24"/>
          <w:szCs w:val="24"/>
        </w:rPr>
      </w:pPr>
      <w:r w:rsidRPr="00F90B06">
        <w:rPr>
          <w:rFonts w:ascii="Book Antiqua" w:hAnsi="Book Antiqua"/>
          <w:b/>
          <w:sz w:val="24"/>
          <w:szCs w:val="24"/>
        </w:rPr>
        <w:t>Table 2</w:t>
      </w:r>
      <w:r w:rsidR="00627C42">
        <w:rPr>
          <w:rFonts w:ascii="Book Antiqua" w:hAnsi="Book Antiqua" w:hint="eastAsia"/>
          <w:b/>
          <w:sz w:val="24"/>
          <w:szCs w:val="24"/>
          <w:lang w:eastAsia="zh-CN"/>
        </w:rPr>
        <w:t xml:space="preserve"> </w:t>
      </w:r>
      <w:r w:rsidR="00C07234">
        <w:rPr>
          <w:rFonts w:ascii="Book Antiqua" w:hAnsi="Book Antiqua"/>
          <w:b/>
          <w:sz w:val="24"/>
          <w:szCs w:val="24"/>
        </w:rPr>
        <w:t xml:space="preserve">Kudo </w:t>
      </w:r>
      <w:r w:rsidR="009778EB">
        <w:rPr>
          <w:rFonts w:ascii="Book Antiqua" w:hAnsi="Book Antiqua"/>
          <w:b/>
          <w:sz w:val="24"/>
          <w:szCs w:val="24"/>
        </w:rPr>
        <w:t>c</w:t>
      </w:r>
      <w:r w:rsidR="009778EB" w:rsidRPr="00F90B06">
        <w:rPr>
          <w:rFonts w:ascii="Book Antiqua" w:hAnsi="Book Antiqua"/>
          <w:b/>
          <w:sz w:val="24"/>
          <w:szCs w:val="24"/>
        </w:rPr>
        <w:t>riteria</w:t>
      </w:r>
    </w:p>
    <w:tbl>
      <w:tblPr>
        <w:tblStyle w:val="TableGrid"/>
        <w:tblW w:w="9360" w:type="dxa"/>
        <w:tblInd w:w="-1080" w:type="dxa"/>
        <w:tblLayout w:type="fixed"/>
        <w:tblLook w:val="04A0" w:firstRow="1" w:lastRow="0" w:firstColumn="1" w:lastColumn="0" w:noHBand="0" w:noVBand="1"/>
      </w:tblPr>
      <w:tblGrid>
        <w:gridCol w:w="1170"/>
        <w:gridCol w:w="3240"/>
        <w:gridCol w:w="1530"/>
        <w:gridCol w:w="3420"/>
      </w:tblGrid>
      <w:tr w:rsidR="009778EB" w:rsidRPr="00F90B06" w14:paraId="59964D91" w14:textId="77777777" w:rsidTr="009778EB">
        <w:tc>
          <w:tcPr>
            <w:tcW w:w="1170" w:type="dxa"/>
            <w:tcBorders>
              <w:left w:val="nil"/>
              <w:bottom w:val="single" w:sz="4" w:space="0" w:color="auto"/>
              <w:right w:val="nil"/>
            </w:tcBorders>
          </w:tcPr>
          <w:p w14:paraId="6AB5E3C2" w14:textId="6CA934BE" w:rsidR="009778EB" w:rsidRPr="00F90B06" w:rsidRDefault="009778EB" w:rsidP="00415CAC">
            <w:pPr>
              <w:spacing w:line="480" w:lineRule="auto"/>
              <w:jc w:val="both"/>
              <w:rPr>
                <w:rFonts w:ascii="Book Antiqua" w:hAnsi="Book Antiqua"/>
                <w:b/>
                <w:sz w:val="24"/>
                <w:szCs w:val="24"/>
              </w:rPr>
            </w:pPr>
            <w:r w:rsidRPr="00F90B06">
              <w:rPr>
                <w:rFonts w:ascii="Book Antiqua" w:hAnsi="Book Antiqua"/>
                <w:b/>
                <w:sz w:val="24"/>
                <w:szCs w:val="24"/>
              </w:rPr>
              <w:t>Pit type</w:t>
            </w:r>
          </w:p>
        </w:tc>
        <w:tc>
          <w:tcPr>
            <w:tcW w:w="3240" w:type="dxa"/>
            <w:tcBorders>
              <w:left w:val="nil"/>
              <w:bottom w:val="single" w:sz="4" w:space="0" w:color="auto"/>
              <w:right w:val="nil"/>
            </w:tcBorders>
          </w:tcPr>
          <w:p w14:paraId="5EEF7F7D" w14:textId="77777777" w:rsidR="009778EB" w:rsidRPr="00F90B06" w:rsidRDefault="009778EB" w:rsidP="00415CAC">
            <w:pPr>
              <w:spacing w:line="480" w:lineRule="auto"/>
              <w:jc w:val="both"/>
              <w:rPr>
                <w:rFonts w:ascii="Book Antiqua" w:hAnsi="Book Antiqua"/>
                <w:b/>
                <w:sz w:val="24"/>
                <w:szCs w:val="24"/>
              </w:rPr>
            </w:pPr>
            <w:r w:rsidRPr="00F90B06">
              <w:rPr>
                <w:rFonts w:ascii="Book Antiqua" w:hAnsi="Book Antiqua"/>
                <w:b/>
                <w:sz w:val="24"/>
                <w:szCs w:val="24"/>
              </w:rPr>
              <w:t>Description</w:t>
            </w:r>
          </w:p>
        </w:tc>
        <w:tc>
          <w:tcPr>
            <w:tcW w:w="1530" w:type="dxa"/>
            <w:tcBorders>
              <w:left w:val="nil"/>
              <w:bottom w:val="single" w:sz="4" w:space="0" w:color="auto"/>
              <w:right w:val="nil"/>
            </w:tcBorders>
          </w:tcPr>
          <w:p w14:paraId="41F6DB5C" w14:textId="77777777" w:rsidR="009778EB" w:rsidRPr="00F90B06" w:rsidRDefault="009778EB" w:rsidP="00415CAC">
            <w:pPr>
              <w:spacing w:line="480" w:lineRule="auto"/>
              <w:jc w:val="both"/>
              <w:rPr>
                <w:rFonts w:ascii="Book Antiqua" w:hAnsi="Book Antiqua"/>
                <w:b/>
                <w:sz w:val="24"/>
                <w:szCs w:val="24"/>
              </w:rPr>
            </w:pPr>
            <w:r w:rsidRPr="00F90B06">
              <w:rPr>
                <w:rFonts w:ascii="Book Antiqua" w:hAnsi="Book Antiqua"/>
                <w:b/>
                <w:sz w:val="24"/>
                <w:szCs w:val="24"/>
              </w:rPr>
              <w:t>Pit Size (mm)</w:t>
            </w:r>
          </w:p>
        </w:tc>
        <w:tc>
          <w:tcPr>
            <w:tcW w:w="3420" w:type="dxa"/>
            <w:tcBorders>
              <w:left w:val="nil"/>
              <w:bottom w:val="single" w:sz="4" w:space="0" w:color="auto"/>
              <w:right w:val="nil"/>
            </w:tcBorders>
          </w:tcPr>
          <w:p w14:paraId="364A406C" w14:textId="77777777" w:rsidR="009778EB" w:rsidRPr="00F90B06" w:rsidRDefault="009778EB" w:rsidP="00415CAC">
            <w:pPr>
              <w:spacing w:line="480" w:lineRule="auto"/>
              <w:jc w:val="both"/>
              <w:rPr>
                <w:rFonts w:ascii="Book Antiqua" w:hAnsi="Book Antiqua"/>
                <w:b/>
                <w:sz w:val="24"/>
                <w:szCs w:val="24"/>
              </w:rPr>
            </w:pPr>
            <w:r w:rsidRPr="00F90B06">
              <w:rPr>
                <w:rFonts w:ascii="Book Antiqua" w:hAnsi="Book Antiqua"/>
                <w:b/>
                <w:sz w:val="24"/>
                <w:szCs w:val="24"/>
              </w:rPr>
              <w:t>Associated Histological Findings</w:t>
            </w:r>
          </w:p>
        </w:tc>
      </w:tr>
      <w:tr w:rsidR="009778EB" w:rsidRPr="00F90B06" w14:paraId="7DE7F491" w14:textId="77777777" w:rsidTr="009778EB">
        <w:tc>
          <w:tcPr>
            <w:tcW w:w="1170" w:type="dxa"/>
            <w:tcBorders>
              <w:left w:val="nil"/>
              <w:bottom w:val="nil"/>
              <w:right w:val="nil"/>
            </w:tcBorders>
          </w:tcPr>
          <w:p w14:paraId="762AA7D0"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I</w:t>
            </w:r>
          </w:p>
        </w:tc>
        <w:tc>
          <w:tcPr>
            <w:tcW w:w="3240" w:type="dxa"/>
            <w:tcBorders>
              <w:left w:val="nil"/>
              <w:bottom w:val="nil"/>
              <w:right w:val="nil"/>
            </w:tcBorders>
          </w:tcPr>
          <w:p w14:paraId="5D74C53B"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Round (normal)</w:t>
            </w:r>
          </w:p>
        </w:tc>
        <w:tc>
          <w:tcPr>
            <w:tcW w:w="1530" w:type="dxa"/>
            <w:tcBorders>
              <w:left w:val="nil"/>
              <w:bottom w:val="nil"/>
              <w:right w:val="nil"/>
            </w:tcBorders>
          </w:tcPr>
          <w:p w14:paraId="3D01F638"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0.07 (0.02)</w:t>
            </w:r>
          </w:p>
        </w:tc>
        <w:tc>
          <w:tcPr>
            <w:tcW w:w="3420" w:type="dxa"/>
            <w:tcBorders>
              <w:left w:val="nil"/>
              <w:bottom w:val="nil"/>
              <w:right w:val="nil"/>
            </w:tcBorders>
          </w:tcPr>
          <w:p w14:paraId="0F4FA7E0"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Non-neoplastic</w:t>
            </w:r>
          </w:p>
        </w:tc>
      </w:tr>
      <w:tr w:rsidR="009778EB" w:rsidRPr="00F90B06" w14:paraId="0F58B5A3" w14:textId="77777777" w:rsidTr="009778EB">
        <w:tc>
          <w:tcPr>
            <w:tcW w:w="1170" w:type="dxa"/>
            <w:tcBorders>
              <w:top w:val="nil"/>
              <w:left w:val="nil"/>
              <w:bottom w:val="nil"/>
              <w:right w:val="nil"/>
            </w:tcBorders>
          </w:tcPr>
          <w:p w14:paraId="469E67B8"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II</w:t>
            </w:r>
          </w:p>
        </w:tc>
        <w:tc>
          <w:tcPr>
            <w:tcW w:w="3240" w:type="dxa"/>
            <w:tcBorders>
              <w:top w:val="nil"/>
              <w:left w:val="nil"/>
              <w:bottom w:val="nil"/>
              <w:right w:val="nil"/>
            </w:tcBorders>
          </w:tcPr>
          <w:p w14:paraId="45FDE039"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Papillary/Stella</w:t>
            </w:r>
          </w:p>
        </w:tc>
        <w:tc>
          <w:tcPr>
            <w:tcW w:w="1530" w:type="dxa"/>
            <w:tcBorders>
              <w:top w:val="nil"/>
              <w:left w:val="nil"/>
              <w:bottom w:val="nil"/>
              <w:right w:val="nil"/>
            </w:tcBorders>
          </w:tcPr>
          <w:p w14:paraId="244B3FD0"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0.09 (0.02)</w:t>
            </w:r>
          </w:p>
        </w:tc>
        <w:tc>
          <w:tcPr>
            <w:tcW w:w="3420" w:type="dxa"/>
            <w:tcBorders>
              <w:top w:val="nil"/>
              <w:left w:val="nil"/>
              <w:bottom w:val="nil"/>
              <w:right w:val="nil"/>
            </w:tcBorders>
          </w:tcPr>
          <w:p w14:paraId="75DBE121"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Hyperplastic</w:t>
            </w:r>
          </w:p>
        </w:tc>
      </w:tr>
      <w:tr w:rsidR="009778EB" w:rsidRPr="00F90B06" w14:paraId="6BA7C438" w14:textId="77777777" w:rsidTr="009778EB">
        <w:tc>
          <w:tcPr>
            <w:tcW w:w="1170" w:type="dxa"/>
            <w:tcBorders>
              <w:top w:val="nil"/>
              <w:left w:val="nil"/>
              <w:bottom w:val="nil"/>
              <w:right w:val="nil"/>
            </w:tcBorders>
          </w:tcPr>
          <w:p w14:paraId="593CF16D"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IIIs</w:t>
            </w:r>
          </w:p>
        </w:tc>
        <w:tc>
          <w:tcPr>
            <w:tcW w:w="3240" w:type="dxa"/>
            <w:tcBorders>
              <w:top w:val="nil"/>
              <w:left w:val="nil"/>
              <w:bottom w:val="nil"/>
              <w:right w:val="nil"/>
            </w:tcBorders>
          </w:tcPr>
          <w:p w14:paraId="1206B9D1"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Round or tubular (small)</w:t>
            </w:r>
          </w:p>
        </w:tc>
        <w:tc>
          <w:tcPr>
            <w:tcW w:w="1530" w:type="dxa"/>
            <w:tcBorders>
              <w:top w:val="nil"/>
              <w:left w:val="nil"/>
              <w:bottom w:val="nil"/>
              <w:right w:val="nil"/>
            </w:tcBorders>
          </w:tcPr>
          <w:p w14:paraId="2A2CB6A4"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0.03 (0.01)</w:t>
            </w:r>
          </w:p>
        </w:tc>
        <w:tc>
          <w:tcPr>
            <w:tcW w:w="3420" w:type="dxa"/>
            <w:tcBorders>
              <w:top w:val="nil"/>
              <w:left w:val="nil"/>
              <w:bottom w:val="nil"/>
              <w:right w:val="nil"/>
            </w:tcBorders>
          </w:tcPr>
          <w:p w14:paraId="106772B2"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Neoplastic</w:t>
            </w:r>
          </w:p>
        </w:tc>
      </w:tr>
      <w:tr w:rsidR="009778EB" w:rsidRPr="00F90B06" w14:paraId="436090EE" w14:textId="77777777" w:rsidTr="009778EB">
        <w:tc>
          <w:tcPr>
            <w:tcW w:w="1170" w:type="dxa"/>
            <w:tcBorders>
              <w:top w:val="nil"/>
              <w:left w:val="nil"/>
              <w:bottom w:val="nil"/>
              <w:right w:val="nil"/>
            </w:tcBorders>
          </w:tcPr>
          <w:p w14:paraId="1E1F82F8"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IIIL</w:t>
            </w:r>
          </w:p>
        </w:tc>
        <w:tc>
          <w:tcPr>
            <w:tcW w:w="3240" w:type="dxa"/>
            <w:tcBorders>
              <w:top w:val="nil"/>
              <w:left w:val="nil"/>
              <w:bottom w:val="nil"/>
              <w:right w:val="nil"/>
            </w:tcBorders>
          </w:tcPr>
          <w:p w14:paraId="39F029DA"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Round or tubular (large)</w:t>
            </w:r>
          </w:p>
        </w:tc>
        <w:tc>
          <w:tcPr>
            <w:tcW w:w="1530" w:type="dxa"/>
            <w:tcBorders>
              <w:top w:val="nil"/>
              <w:left w:val="nil"/>
              <w:bottom w:val="nil"/>
              <w:right w:val="nil"/>
            </w:tcBorders>
          </w:tcPr>
          <w:p w14:paraId="1FC8C5D5"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0.22 (0.09)</w:t>
            </w:r>
          </w:p>
        </w:tc>
        <w:tc>
          <w:tcPr>
            <w:tcW w:w="3420" w:type="dxa"/>
            <w:tcBorders>
              <w:top w:val="nil"/>
              <w:left w:val="nil"/>
              <w:bottom w:val="nil"/>
              <w:right w:val="nil"/>
            </w:tcBorders>
          </w:tcPr>
          <w:p w14:paraId="745A32ED"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Neoplastic</w:t>
            </w:r>
          </w:p>
        </w:tc>
      </w:tr>
      <w:tr w:rsidR="009778EB" w:rsidRPr="00F90B06" w14:paraId="0883A421" w14:textId="77777777" w:rsidTr="009778EB">
        <w:tc>
          <w:tcPr>
            <w:tcW w:w="1170" w:type="dxa"/>
            <w:tcBorders>
              <w:top w:val="nil"/>
              <w:left w:val="nil"/>
              <w:bottom w:val="nil"/>
              <w:right w:val="nil"/>
            </w:tcBorders>
          </w:tcPr>
          <w:p w14:paraId="6AA4C46A"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IV</w:t>
            </w:r>
          </w:p>
        </w:tc>
        <w:tc>
          <w:tcPr>
            <w:tcW w:w="3240" w:type="dxa"/>
            <w:tcBorders>
              <w:top w:val="nil"/>
              <w:left w:val="nil"/>
              <w:bottom w:val="nil"/>
              <w:right w:val="nil"/>
            </w:tcBorders>
          </w:tcPr>
          <w:p w14:paraId="4E0FFB10"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Gyrus-like</w:t>
            </w:r>
          </w:p>
        </w:tc>
        <w:tc>
          <w:tcPr>
            <w:tcW w:w="1530" w:type="dxa"/>
            <w:tcBorders>
              <w:top w:val="nil"/>
              <w:left w:val="nil"/>
              <w:bottom w:val="nil"/>
              <w:right w:val="nil"/>
            </w:tcBorders>
          </w:tcPr>
          <w:p w14:paraId="0D861E1F"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0.93 (0.32)</w:t>
            </w:r>
          </w:p>
        </w:tc>
        <w:tc>
          <w:tcPr>
            <w:tcW w:w="3420" w:type="dxa"/>
            <w:tcBorders>
              <w:top w:val="nil"/>
              <w:left w:val="nil"/>
              <w:bottom w:val="nil"/>
              <w:right w:val="nil"/>
            </w:tcBorders>
          </w:tcPr>
          <w:p w14:paraId="6D3E4255"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Neoplastic</w:t>
            </w:r>
          </w:p>
        </w:tc>
      </w:tr>
      <w:tr w:rsidR="009778EB" w:rsidRPr="00F90B06" w14:paraId="4CA4981B" w14:textId="77777777" w:rsidTr="009778EB">
        <w:tc>
          <w:tcPr>
            <w:tcW w:w="1170" w:type="dxa"/>
            <w:tcBorders>
              <w:top w:val="nil"/>
              <w:left w:val="nil"/>
              <w:bottom w:val="single" w:sz="4" w:space="0" w:color="auto"/>
              <w:right w:val="nil"/>
            </w:tcBorders>
          </w:tcPr>
          <w:p w14:paraId="3D3C332C"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V(a)</w:t>
            </w:r>
          </w:p>
        </w:tc>
        <w:tc>
          <w:tcPr>
            <w:tcW w:w="3240" w:type="dxa"/>
            <w:tcBorders>
              <w:top w:val="nil"/>
              <w:left w:val="nil"/>
              <w:bottom w:val="single" w:sz="4" w:space="0" w:color="auto"/>
              <w:right w:val="nil"/>
            </w:tcBorders>
          </w:tcPr>
          <w:p w14:paraId="4983E6C4"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Amorphous structure/irregular arrangement</w:t>
            </w:r>
          </w:p>
        </w:tc>
        <w:tc>
          <w:tcPr>
            <w:tcW w:w="1530" w:type="dxa"/>
            <w:tcBorders>
              <w:top w:val="nil"/>
              <w:left w:val="nil"/>
              <w:bottom w:val="single" w:sz="4" w:space="0" w:color="auto"/>
              <w:right w:val="nil"/>
            </w:tcBorders>
          </w:tcPr>
          <w:p w14:paraId="714A01E4"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NA</w:t>
            </w:r>
          </w:p>
        </w:tc>
        <w:tc>
          <w:tcPr>
            <w:tcW w:w="3420" w:type="dxa"/>
            <w:tcBorders>
              <w:top w:val="nil"/>
              <w:left w:val="nil"/>
              <w:bottom w:val="single" w:sz="4" w:space="0" w:color="auto"/>
              <w:right w:val="nil"/>
            </w:tcBorders>
          </w:tcPr>
          <w:p w14:paraId="3F376EDB" w14:textId="77777777" w:rsidR="009778EB" w:rsidRPr="00F90B06" w:rsidRDefault="009778EB" w:rsidP="00415CAC">
            <w:pPr>
              <w:spacing w:line="480" w:lineRule="auto"/>
              <w:jc w:val="both"/>
              <w:rPr>
                <w:rFonts w:ascii="Book Antiqua" w:hAnsi="Book Antiqua"/>
                <w:sz w:val="24"/>
                <w:szCs w:val="24"/>
              </w:rPr>
            </w:pPr>
            <w:r w:rsidRPr="00F90B06">
              <w:rPr>
                <w:rFonts w:ascii="Book Antiqua" w:hAnsi="Book Antiqua"/>
                <w:sz w:val="24"/>
                <w:szCs w:val="24"/>
              </w:rPr>
              <w:t>Invasive cancer</w:t>
            </w:r>
          </w:p>
        </w:tc>
      </w:tr>
    </w:tbl>
    <w:p w14:paraId="616C27C3" w14:textId="77777777" w:rsidR="00A80472" w:rsidRPr="000E4C9C" w:rsidRDefault="00A80472" w:rsidP="00415CAC">
      <w:pPr>
        <w:spacing w:after="0" w:line="480" w:lineRule="auto"/>
        <w:jc w:val="both"/>
        <w:rPr>
          <w:sz w:val="24"/>
          <w:szCs w:val="24"/>
        </w:rPr>
      </w:pPr>
    </w:p>
    <w:p w14:paraId="0D3E4985" w14:textId="77777777" w:rsidR="00A80472" w:rsidRPr="000E4C9C" w:rsidRDefault="00A80472" w:rsidP="00415CAC">
      <w:pPr>
        <w:spacing w:after="0" w:line="480" w:lineRule="auto"/>
        <w:jc w:val="both"/>
        <w:rPr>
          <w:sz w:val="24"/>
          <w:szCs w:val="24"/>
        </w:rPr>
      </w:pPr>
    </w:p>
    <w:p w14:paraId="29973973" w14:textId="77777777" w:rsidR="00A80472" w:rsidRPr="000E4C9C" w:rsidRDefault="00A80472" w:rsidP="00415CAC">
      <w:pPr>
        <w:spacing w:after="0" w:line="480" w:lineRule="auto"/>
        <w:jc w:val="both"/>
        <w:rPr>
          <w:sz w:val="24"/>
          <w:szCs w:val="24"/>
        </w:rPr>
      </w:pPr>
    </w:p>
    <w:p w14:paraId="2983CB38" w14:textId="77777777" w:rsidR="00A80472" w:rsidRPr="000E4C9C" w:rsidRDefault="00A80472" w:rsidP="00415CAC">
      <w:pPr>
        <w:spacing w:after="0" w:line="480" w:lineRule="auto"/>
        <w:jc w:val="both"/>
        <w:rPr>
          <w:sz w:val="24"/>
          <w:szCs w:val="24"/>
        </w:rPr>
      </w:pPr>
    </w:p>
    <w:p w14:paraId="4017E009" w14:textId="77777777" w:rsidR="00E46C38" w:rsidRDefault="00E46C38" w:rsidP="00415CAC">
      <w:pPr>
        <w:spacing w:after="0" w:line="480" w:lineRule="auto"/>
        <w:jc w:val="both"/>
        <w:rPr>
          <w:sz w:val="24"/>
          <w:szCs w:val="24"/>
        </w:rPr>
      </w:pPr>
    </w:p>
    <w:p w14:paraId="0C57A065" w14:textId="77777777" w:rsidR="007B09E5" w:rsidRDefault="007B09E5" w:rsidP="00415CAC">
      <w:pPr>
        <w:spacing w:after="0"/>
        <w:rPr>
          <w:rFonts w:ascii="Book Antiqua" w:hAnsi="Book Antiqua"/>
          <w:b/>
          <w:sz w:val="24"/>
          <w:szCs w:val="24"/>
        </w:rPr>
      </w:pPr>
      <w:r>
        <w:rPr>
          <w:rFonts w:ascii="Book Antiqua" w:hAnsi="Book Antiqua"/>
          <w:b/>
          <w:sz w:val="24"/>
          <w:szCs w:val="24"/>
        </w:rPr>
        <w:br w:type="page"/>
      </w:r>
    </w:p>
    <w:p w14:paraId="6EFA980D" w14:textId="7D7854BC" w:rsidR="00A80472" w:rsidRPr="00F90B06" w:rsidRDefault="00A80472" w:rsidP="00415CAC">
      <w:pPr>
        <w:spacing w:after="0" w:line="480" w:lineRule="auto"/>
        <w:jc w:val="both"/>
        <w:rPr>
          <w:rFonts w:ascii="Book Antiqua" w:hAnsi="Book Antiqua"/>
          <w:b/>
          <w:sz w:val="24"/>
          <w:szCs w:val="24"/>
        </w:rPr>
      </w:pPr>
      <w:r w:rsidRPr="00F90B06">
        <w:rPr>
          <w:rFonts w:ascii="Book Antiqua" w:hAnsi="Book Antiqua"/>
          <w:b/>
          <w:sz w:val="24"/>
          <w:szCs w:val="24"/>
        </w:rPr>
        <w:lastRenderedPageBreak/>
        <w:t>T</w:t>
      </w:r>
      <w:r w:rsidR="00C07234">
        <w:rPr>
          <w:rFonts w:ascii="Book Antiqua" w:hAnsi="Book Antiqua"/>
          <w:b/>
          <w:sz w:val="24"/>
          <w:szCs w:val="24"/>
        </w:rPr>
        <w:t xml:space="preserve">able 3 Recommended </w:t>
      </w:r>
      <w:r w:rsidR="00464FA7">
        <w:rPr>
          <w:rFonts w:ascii="Book Antiqua" w:hAnsi="Book Antiqua"/>
          <w:b/>
          <w:sz w:val="24"/>
          <w:szCs w:val="24"/>
        </w:rPr>
        <w:t>procedures for p</w:t>
      </w:r>
      <w:r w:rsidR="00464FA7" w:rsidRPr="00F90B06">
        <w:rPr>
          <w:rFonts w:ascii="Book Antiqua" w:hAnsi="Book Antiqua"/>
          <w:b/>
          <w:sz w:val="24"/>
          <w:szCs w:val="24"/>
        </w:rPr>
        <w:t xml:space="preserve">atients </w:t>
      </w:r>
      <w:r w:rsidR="00464FA7">
        <w:rPr>
          <w:rFonts w:ascii="Book Antiqua" w:hAnsi="Book Antiqua"/>
          <w:b/>
          <w:sz w:val="24"/>
          <w:szCs w:val="24"/>
        </w:rPr>
        <w:t xml:space="preserve">with </w:t>
      </w:r>
      <w:r w:rsidR="00464FA7" w:rsidRPr="00464FA7">
        <w:rPr>
          <w:rFonts w:ascii="Book Antiqua" w:hAnsi="Book Antiqua"/>
          <w:b/>
          <w:sz w:val="24"/>
          <w:szCs w:val="24"/>
        </w:rPr>
        <w:t>inflammatory bowel disease</w:t>
      </w:r>
      <w:r w:rsidR="00C07234">
        <w:rPr>
          <w:rFonts w:ascii="Book Antiqua" w:hAnsi="Book Antiqua"/>
          <w:b/>
          <w:sz w:val="24"/>
          <w:szCs w:val="24"/>
        </w:rPr>
        <w:t>-</w:t>
      </w:r>
      <w:r w:rsidR="00464FA7">
        <w:rPr>
          <w:rFonts w:ascii="Book Antiqua" w:hAnsi="Book Antiqua"/>
          <w:b/>
          <w:sz w:val="24"/>
          <w:szCs w:val="24"/>
        </w:rPr>
        <w:t>associated n</w:t>
      </w:r>
      <w:r w:rsidR="00464FA7" w:rsidRPr="00F90B06">
        <w:rPr>
          <w:rFonts w:ascii="Book Antiqua" w:hAnsi="Book Antiqua"/>
          <w:b/>
          <w:sz w:val="24"/>
          <w:szCs w:val="24"/>
        </w:rPr>
        <w:t>eoplasia</w:t>
      </w:r>
    </w:p>
    <w:tbl>
      <w:tblPr>
        <w:tblStyle w:val="PlainTable11"/>
        <w:tblW w:w="11250" w:type="dxa"/>
        <w:tblInd w:w="-7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240"/>
        <w:gridCol w:w="4055"/>
      </w:tblGrid>
      <w:tr w:rsidR="00A80472" w:rsidRPr="00464FA7" w14:paraId="530E32E9" w14:textId="77777777" w:rsidTr="00464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Borders>
              <w:top w:val="single" w:sz="4" w:space="0" w:color="auto"/>
              <w:bottom w:val="single" w:sz="4" w:space="0" w:color="auto"/>
            </w:tcBorders>
            <w:shd w:val="clear" w:color="auto" w:fill="auto"/>
          </w:tcPr>
          <w:p w14:paraId="1EA82250" w14:textId="69286959" w:rsidR="00A80472" w:rsidRPr="00464FA7" w:rsidRDefault="00A80472" w:rsidP="00415CAC">
            <w:pPr>
              <w:spacing w:line="360" w:lineRule="auto"/>
              <w:jc w:val="both"/>
              <w:rPr>
                <w:rFonts w:ascii="Book Antiqua" w:hAnsi="Book Antiqua"/>
                <w:b w:val="0"/>
                <w:sz w:val="24"/>
                <w:szCs w:val="24"/>
              </w:rPr>
            </w:pPr>
            <w:r w:rsidRPr="00464FA7">
              <w:rPr>
                <w:rFonts w:ascii="Book Antiqua" w:hAnsi="Book Antiqua"/>
                <w:sz w:val="24"/>
                <w:szCs w:val="24"/>
              </w:rPr>
              <w:t xml:space="preserve">Procedure </w:t>
            </w:r>
            <w:r w:rsidR="00464FA7" w:rsidRPr="00464FA7">
              <w:rPr>
                <w:rFonts w:ascii="Book Antiqua" w:hAnsi="Book Antiqua"/>
                <w:sz w:val="24"/>
                <w:szCs w:val="24"/>
              </w:rPr>
              <w:t>type</w:t>
            </w:r>
          </w:p>
        </w:tc>
        <w:tc>
          <w:tcPr>
            <w:tcW w:w="3240" w:type="dxa"/>
            <w:tcBorders>
              <w:top w:val="single" w:sz="4" w:space="0" w:color="auto"/>
              <w:bottom w:val="single" w:sz="4" w:space="0" w:color="auto"/>
            </w:tcBorders>
            <w:shd w:val="clear" w:color="auto" w:fill="auto"/>
          </w:tcPr>
          <w:p w14:paraId="333906A5" w14:textId="77777777" w:rsidR="00A80472" w:rsidRPr="00464FA7" w:rsidRDefault="00A80472" w:rsidP="00415CA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464FA7">
              <w:rPr>
                <w:rFonts w:ascii="Book Antiqua" w:hAnsi="Book Antiqua"/>
                <w:sz w:val="24"/>
                <w:szCs w:val="24"/>
              </w:rPr>
              <w:t>Indication</w:t>
            </w:r>
            <w:r w:rsidR="000874F1" w:rsidRPr="00464FA7">
              <w:rPr>
                <w:rFonts w:ascii="Book Antiqua" w:hAnsi="Book Antiqua"/>
                <w:sz w:val="24"/>
                <w:szCs w:val="24"/>
              </w:rPr>
              <w:t>s</w:t>
            </w:r>
          </w:p>
        </w:tc>
        <w:tc>
          <w:tcPr>
            <w:tcW w:w="4055" w:type="dxa"/>
            <w:tcBorders>
              <w:top w:val="single" w:sz="4" w:space="0" w:color="auto"/>
              <w:bottom w:val="single" w:sz="4" w:space="0" w:color="auto"/>
            </w:tcBorders>
            <w:shd w:val="clear" w:color="auto" w:fill="auto"/>
          </w:tcPr>
          <w:p w14:paraId="2DC0A888" w14:textId="7BAE662C" w:rsidR="00A80472" w:rsidRPr="00464FA7" w:rsidRDefault="00A80472" w:rsidP="00415CA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464FA7">
              <w:rPr>
                <w:rFonts w:ascii="Book Antiqua" w:hAnsi="Book Antiqua"/>
                <w:sz w:val="24"/>
                <w:szCs w:val="24"/>
              </w:rPr>
              <w:t xml:space="preserve">Relative </w:t>
            </w:r>
            <w:r w:rsidR="00464FA7" w:rsidRPr="00464FA7">
              <w:rPr>
                <w:rFonts w:ascii="Book Antiqua" w:hAnsi="Book Antiqua"/>
                <w:sz w:val="24"/>
                <w:szCs w:val="24"/>
              </w:rPr>
              <w:t>contraindications</w:t>
            </w:r>
          </w:p>
        </w:tc>
      </w:tr>
      <w:tr w:rsidR="00A80472" w:rsidRPr="00464FA7" w14:paraId="767027B0" w14:textId="77777777" w:rsidTr="0046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Borders>
              <w:top w:val="single" w:sz="4" w:space="0" w:color="auto"/>
            </w:tcBorders>
            <w:shd w:val="clear" w:color="auto" w:fill="auto"/>
          </w:tcPr>
          <w:p w14:paraId="62C3F5C0" w14:textId="77777777" w:rsidR="00A80472" w:rsidRPr="00464FA7" w:rsidRDefault="00A80472" w:rsidP="00415CAC">
            <w:pPr>
              <w:spacing w:line="360" w:lineRule="auto"/>
              <w:jc w:val="both"/>
              <w:rPr>
                <w:rFonts w:ascii="Book Antiqua" w:hAnsi="Book Antiqua"/>
                <w:b w:val="0"/>
                <w:sz w:val="24"/>
                <w:szCs w:val="24"/>
              </w:rPr>
            </w:pPr>
            <w:r w:rsidRPr="00464FA7">
              <w:rPr>
                <w:rFonts w:ascii="Book Antiqua" w:hAnsi="Book Antiqua"/>
                <w:b w:val="0"/>
                <w:sz w:val="24"/>
                <w:szCs w:val="24"/>
              </w:rPr>
              <w:t>Total proctocolectomy with end ileostomy</w:t>
            </w:r>
          </w:p>
        </w:tc>
        <w:tc>
          <w:tcPr>
            <w:tcW w:w="3240" w:type="dxa"/>
            <w:tcBorders>
              <w:top w:val="single" w:sz="4" w:space="0" w:color="auto"/>
            </w:tcBorders>
            <w:shd w:val="clear" w:color="auto" w:fill="auto"/>
          </w:tcPr>
          <w:p w14:paraId="12B7B02D" w14:textId="77777777" w:rsidR="00A80472" w:rsidRPr="00464FA7" w:rsidRDefault="00A80472" w:rsidP="00415CAC">
            <w:pPr>
              <w:pStyle w:val="ListParagraph"/>
              <w:numPr>
                <w:ilvl w:val="0"/>
                <w:numId w:val="9"/>
              </w:numPr>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64FA7">
              <w:rPr>
                <w:rFonts w:ascii="Book Antiqua" w:hAnsi="Book Antiqua"/>
                <w:sz w:val="24"/>
                <w:szCs w:val="24"/>
              </w:rPr>
              <w:t>UC, CD refractory disease or neoplasia</w:t>
            </w:r>
          </w:p>
        </w:tc>
        <w:tc>
          <w:tcPr>
            <w:tcW w:w="4055" w:type="dxa"/>
            <w:tcBorders>
              <w:top w:val="single" w:sz="4" w:space="0" w:color="auto"/>
            </w:tcBorders>
            <w:shd w:val="clear" w:color="auto" w:fill="auto"/>
          </w:tcPr>
          <w:p w14:paraId="2BEE77A1" w14:textId="77777777" w:rsidR="00A80472" w:rsidRPr="00464FA7" w:rsidRDefault="00A80472" w:rsidP="00415CAC">
            <w:pPr>
              <w:pStyle w:val="ListParagraph"/>
              <w:numPr>
                <w:ilvl w:val="0"/>
                <w:numId w:val="8"/>
              </w:numPr>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64FA7">
              <w:rPr>
                <w:rFonts w:ascii="Book Antiqua" w:hAnsi="Book Antiqua"/>
                <w:sz w:val="24"/>
                <w:szCs w:val="24"/>
              </w:rPr>
              <w:t>None</w:t>
            </w:r>
          </w:p>
        </w:tc>
      </w:tr>
      <w:tr w:rsidR="00A80472" w:rsidRPr="00464FA7" w14:paraId="0BFFE157" w14:textId="77777777" w:rsidTr="00464FA7">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47AF80BA" w14:textId="77777777" w:rsidR="00A80472" w:rsidRPr="00464FA7" w:rsidRDefault="00A80472" w:rsidP="00415CAC">
            <w:pPr>
              <w:spacing w:line="360" w:lineRule="auto"/>
              <w:jc w:val="both"/>
              <w:rPr>
                <w:rFonts w:ascii="Book Antiqua" w:hAnsi="Book Antiqua"/>
                <w:b w:val="0"/>
                <w:sz w:val="24"/>
                <w:szCs w:val="24"/>
              </w:rPr>
            </w:pPr>
            <w:r w:rsidRPr="00464FA7">
              <w:rPr>
                <w:rFonts w:ascii="Book Antiqua" w:hAnsi="Book Antiqua"/>
                <w:b w:val="0"/>
                <w:sz w:val="24"/>
                <w:szCs w:val="24"/>
              </w:rPr>
              <w:t>Restorative proctocolectomy (RP) with Ileoanal pouch</w:t>
            </w:r>
          </w:p>
        </w:tc>
        <w:tc>
          <w:tcPr>
            <w:tcW w:w="3240" w:type="dxa"/>
            <w:shd w:val="clear" w:color="auto" w:fill="auto"/>
          </w:tcPr>
          <w:p w14:paraId="32EA27BA" w14:textId="77777777" w:rsidR="00A80472" w:rsidRPr="00464FA7" w:rsidRDefault="00A80472" w:rsidP="00415CAC">
            <w:pPr>
              <w:pStyle w:val="ListParagraph"/>
              <w:numPr>
                <w:ilvl w:val="0"/>
                <w:numId w:val="9"/>
              </w:num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64FA7">
              <w:rPr>
                <w:rFonts w:ascii="Book Antiqua" w:hAnsi="Book Antiqua"/>
                <w:sz w:val="24"/>
                <w:szCs w:val="24"/>
              </w:rPr>
              <w:t>UC</w:t>
            </w:r>
          </w:p>
        </w:tc>
        <w:tc>
          <w:tcPr>
            <w:tcW w:w="4055" w:type="dxa"/>
            <w:shd w:val="clear" w:color="auto" w:fill="auto"/>
          </w:tcPr>
          <w:p w14:paraId="5C02E156" w14:textId="77777777" w:rsidR="00A80472" w:rsidRPr="00464FA7" w:rsidRDefault="00A80472" w:rsidP="00415CAC">
            <w:pPr>
              <w:pStyle w:val="ListParagraph"/>
              <w:numPr>
                <w:ilvl w:val="0"/>
                <w:numId w:val="8"/>
              </w:num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64FA7">
              <w:rPr>
                <w:rFonts w:ascii="Book Antiqua" w:hAnsi="Book Antiqua"/>
                <w:sz w:val="24"/>
                <w:szCs w:val="24"/>
              </w:rPr>
              <w:t>Fecal incontinence</w:t>
            </w:r>
          </w:p>
          <w:p w14:paraId="758B871E" w14:textId="259C2CFF" w:rsidR="00A80472" w:rsidRPr="00464FA7" w:rsidRDefault="00A80472" w:rsidP="00415CAC">
            <w:pPr>
              <w:pStyle w:val="ListParagraph"/>
              <w:numPr>
                <w:ilvl w:val="0"/>
                <w:numId w:val="8"/>
              </w:num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64FA7">
              <w:rPr>
                <w:rFonts w:ascii="Book Antiqua" w:hAnsi="Book Antiqua"/>
                <w:sz w:val="24"/>
                <w:szCs w:val="24"/>
              </w:rPr>
              <w:t xml:space="preserve">Direct sphincter invasion </w:t>
            </w:r>
            <w:r w:rsidR="00C07234" w:rsidRPr="00464FA7">
              <w:rPr>
                <w:rFonts w:ascii="Book Antiqua" w:hAnsi="Book Antiqua"/>
                <w:sz w:val="24"/>
                <w:szCs w:val="24"/>
              </w:rPr>
              <w:t>by tumor</w:t>
            </w:r>
          </w:p>
          <w:p w14:paraId="04CB72CD" w14:textId="77777777" w:rsidR="00A80472" w:rsidRPr="00464FA7" w:rsidRDefault="00A80472" w:rsidP="00415CAC">
            <w:pPr>
              <w:pStyle w:val="ListParagraph"/>
              <w:numPr>
                <w:ilvl w:val="0"/>
                <w:numId w:val="8"/>
              </w:num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64FA7">
              <w:rPr>
                <w:rFonts w:ascii="Book Antiqua" w:hAnsi="Book Antiqua"/>
                <w:sz w:val="24"/>
                <w:szCs w:val="24"/>
              </w:rPr>
              <w:t>Stage IV CRC</w:t>
            </w:r>
          </w:p>
        </w:tc>
      </w:tr>
      <w:tr w:rsidR="00A80472" w:rsidRPr="00464FA7" w14:paraId="637E7E82" w14:textId="77777777" w:rsidTr="0046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7274894A" w14:textId="77777777" w:rsidR="00A80472" w:rsidRPr="00464FA7" w:rsidRDefault="00A80472" w:rsidP="00415CAC">
            <w:pPr>
              <w:spacing w:line="360" w:lineRule="auto"/>
              <w:jc w:val="both"/>
              <w:rPr>
                <w:rFonts w:ascii="Book Antiqua" w:hAnsi="Book Antiqua"/>
                <w:b w:val="0"/>
                <w:sz w:val="24"/>
                <w:szCs w:val="24"/>
              </w:rPr>
            </w:pPr>
            <w:r w:rsidRPr="00464FA7">
              <w:rPr>
                <w:rFonts w:ascii="Book Antiqua" w:hAnsi="Book Antiqua"/>
                <w:b w:val="0"/>
                <w:sz w:val="24"/>
                <w:szCs w:val="24"/>
              </w:rPr>
              <w:t>Subtotal colectomy with ileorectal anastomosis</w:t>
            </w:r>
          </w:p>
        </w:tc>
        <w:tc>
          <w:tcPr>
            <w:tcW w:w="3240" w:type="dxa"/>
            <w:shd w:val="clear" w:color="auto" w:fill="auto"/>
          </w:tcPr>
          <w:p w14:paraId="7BC3CF0B" w14:textId="77777777" w:rsidR="00A80472" w:rsidRPr="00464FA7" w:rsidRDefault="00A80472" w:rsidP="00415CAC">
            <w:pPr>
              <w:pStyle w:val="ListParagraph"/>
              <w:numPr>
                <w:ilvl w:val="0"/>
                <w:numId w:val="9"/>
              </w:numPr>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64FA7">
              <w:rPr>
                <w:rFonts w:ascii="Book Antiqua" w:hAnsi="Book Antiqua"/>
                <w:sz w:val="24"/>
                <w:szCs w:val="24"/>
              </w:rPr>
              <w:t>UC or CD with contraindication for RP</w:t>
            </w:r>
          </w:p>
        </w:tc>
        <w:tc>
          <w:tcPr>
            <w:tcW w:w="4055" w:type="dxa"/>
            <w:shd w:val="clear" w:color="auto" w:fill="auto"/>
          </w:tcPr>
          <w:p w14:paraId="21EAE03E" w14:textId="77777777" w:rsidR="00A80472" w:rsidRPr="00464FA7" w:rsidRDefault="00A80472" w:rsidP="00415CAC">
            <w:pPr>
              <w:pStyle w:val="ListParagraph"/>
              <w:numPr>
                <w:ilvl w:val="0"/>
                <w:numId w:val="8"/>
              </w:numPr>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64FA7">
              <w:rPr>
                <w:rFonts w:ascii="Book Antiqua" w:hAnsi="Book Antiqua"/>
                <w:sz w:val="24"/>
                <w:szCs w:val="24"/>
              </w:rPr>
              <w:t xml:space="preserve">Rectal neoplasia </w:t>
            </w:r>
          </w:p>
          <w:p w14:paraId="4AA97F1E" w14:textId="77777777" w:rsidR="00A80472" w:rsidRPr="00464FA7" w:rsidRDefault="00A80472" w:rsidP="00415CAC">
            <w:pPr>
              <w:pStyle w:val="ListParagraph"/>
              <w:numPr>
                <w:ilvl w:val="0"/>
                <w:numId w:val="8"/>
              </w:numPr>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64FA7">
              <w:rPr>
                <w:rFonts w:ascii="Book Antiqua" w:hAnsi="Book Antiqua"/>
                <w:sz w:val="24"/>
                <w:szCs w:val="24"/>
              </w:rPr>
              <w:t>Active rectal inflammation</w:t>
            </w:r>
          </w:p>
        </w:tc>
      </w:tr>
      <w:tr w:rsidR="00A80472" w:rsidRPr="00464FA7" w14:paraId="56E7736B" w14:textId="77777777" w:rsidTr="00464FA7">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06C82E8D" w14:textId="77777777" w:rsidR="00A80472" w:rsidRPr="00464FA7" w:rsidRDefault="00A80472" w:rsidP="00415CAC">
            <w:pPr>
              <w:spacing w:line="360" w:lineRule="auto"/>
              <w:jc w:val="both"/>
              <w:rPr>
                <w:rFonts w:ascii="Book Antiqua" w:hAnsi="Book Antiqua"/>
                <w:b w:val="0"/>
                <w:sz w:val="24"/>
                <w:szCs w:val="24"/>
              </w:rPr>
            </w:pPr>
            <w:r w:rsidRPr="00464FA7">
              <w:rPr>
                <w:rFonts w:ascii="Book Antiqua" w:hAnsi="Book Antiqua"/>
                <w:b w:val="0"/>
                <w:sz w:val="24"/>
                <w:szCs w:val="24"/>
              </w:rPr>
              <w:t>Segmental resection</w:t>
            </w:r>
          </w:p>
        </w:tc>
        <w:tc>
          <w:tcPr>
            <w:tcW w:w="3240" w:type="dxa"/>
            <w:shd w:val="clear" w:color="auto" w:fill="auto"/>
          </w:tcPr>
          <w:p w14:paraId="48AE8B39" w14:textId="77777777" w:rsidR="00A80472" w:rsidRPr="00464FA7" w:rsidRDefault="00A80472" w:rsidP="00415CAC">
            <w:pPr>
              <w:pStyle w:val="ListParagraph"/>
              <w:numPr>
                <w:ilvl w:val="0"/>
                <w:numId w:val="9"/>
              </w:num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64FA7">
              <w:rPr>
                <w:rFonts w:ascii="Book Antiqua" w:hAnsi="Book Antiqua"/>
                <w:sz w:val="24"/>
                <w:szCs w:val="24"/>
              </w:rPr>
              <w:t>UC or CD with Unifocal dysplasia or cancer and no active disease</w:t>
            </w:r>
          </w:p>
          <w:p w14:paraId="6B1FE5CB" w14:textId="6832EE5E" w:rsidR="00A80472" w:rsidRPr="00464FA7" w:rsidRDefault="00A80472" w:rsidP="00415CAC">
            <w:pPr>
              <w:pStyle w:val="ListParagraph"/>
              <w:numPr>
                <w:ilvl w:val="0"/>
                <w:numId w:val="9"/>
              </w:num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64FA7">
              <w:rPr>
                <w:rFonts w:ascii="Book Antiqua" w:hAnsi="Book Antiqua"/>
                <w:sz w:val="24"/>
                <w:szCs w:val="24"/>
              </w:rPr>
              <w:t>CRC w</w:t>
            </w:r>
            <w:r w:rsidR="00464FA7">
              <w:rPr>
                <w:rFonts w:ascii="Book Antiqua" w:hAnsi="Book Antiqua"/>
                <w:sz w:val="24"/>
                <w:szCs w:val="24"/>
              </w:rPr>
              <w:t>ith comorbidity and age &gt; 65 yr</w:t>
            </w:r>
          </w:p>
        </w:tc>
        <w:tc>
          <w:tcPr>
            <w:tcW w:w="4055" w:type="dxa"/>
            <w:shd w:val="clear" w:color="auto" w:fill="auto"/>
          </w:tcPr>
          <w:p w14:paraId="41BF7FA7" w14:textId="77777777" w:rsidR="00A80472" w:rsidRPr="00464FA7" w:rsidRDefault="00A80472" w:rsidP="00415CAC">
            <w:pPr>
              <w:pStyle w:val="ListParagraph"/>
              <w:numPr>
                <w:ilvl w:val="0"/>
                <w:numId w:val="8"/>
              </w:num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64FA7">
              <w:rPr>
                <w:rFonts w:ascii="Book Antiqua" w:hAnsi="Book Antiqua"/>
                <w:sz w:val="24"/>
                <w:szCs w:val="24"/>
              </w:rPr>
              <w:t>Acute or chronic colonic inflammation</w:t>
            </w:r>
          </w:p>
          <w:p w14:paraId="6A90FA83" w14:textId="77777777" w:rsidR="00A80472" w:rsidRPr="00464FA7" w:rsidRDefault="00A80472" w:rsidP="00415CAC">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A80472" w:rsidRPr="00464FA7" w14:paraId="1FA5ED69" w14:textId="77777777" w:rsidTr="0046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0843A511" w14:textId="77777777" w:rsidR="00A80472" w:rsidRPr="00464FA7" w:rsidRDefault="00A80472" w:rsidP="00415CAC">
            <w:pPr>
              <w:spacing w:line="360" w:lineRule="auto"/>
              <w:jc w:val="both"/>
              <w:rPr>
                <w:rFonts w:ascii="Book Antiqua" w:hAnsi="Book Antiqua"/>
                <w:b w:val="0"/>
                <w:sz w:val="24"/>
                <w:szCs w:val="24"/>
              </w:rPr>
            </w:pPr>
            <w:r w:rsidRPr="00464FA7">
              <w:rPr>
                <w:rFonts w:ascii="Book Antiqua" w:hAnsi="Book Antiqua"/>
                <w:b w:val="0"/>
                <w:sz w:val="24"/>
                <w:szCs w:val="24"/>
              </w:rPr>
              <w:t>Diverting ostomy</w:t>
            </w:r>
          </w:p>
        </w:tc>
        <w:tc>
          <w:tcPr>
            <w:tcW w:w="3240" w:type="dxa"/>
            <w:shd w:val="clear" w:color="auto" w:fill="auto"/>
          </w:tcPr>
          <w:p w14:paraId="262044CF" w14:textId="77777777" w:rsidR="00A80472" w:rsidRPr="00464FA7" w:rsidRDefault="00A80472" w:rsidP="00415CAC">
            <w:pPr>
              <w:pStyle w:val="ListParagraph"/>
              <w:numPr>
                <w:ilvl w:val="0"/>
                <w:numId w:val="9"/>
              </w:numPr>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64FA7">
              <w:rPr>
                <w:rFonts w:ascii="Book Antiqua" w:hAnsi="Book Antiqua"/>
                <w:sz w:val="24"/>
                <w:szCs w:val="24"/>
              </w:rPr>
              <w:t>UC or CD with Stage IV CRC with obstruction and/or severe comorbidity</w:t>
            </w:r>
          </w:p>
          <w:p w14:paraId="3EFC858D" w14:textId="77777777" w:rsidR="00A80472" w:rsidRPr="00464FA7" w:rsidRDefault="00A80472" w:rsidP="00415CAC">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4055" w:type="dxa"/>
            <w:shd w:val="clear" w:color="auto" w:fill="auto"/>
          </w:tcPr>
          <w:p w14:paraId="789C4F95" w14:textId="77777777" w:rsidR="00A80472" w:rsidRPr="00464FA7" w:rsidRDefault="00C738FD" w:rsidP="00415CAC">
            <w:pPr>
              <w:pStyle w:val="ListParagraph"/>
              <w:numPr>
                <w:ilvl w:val="0"/>
                <w:numId w:val="9"/>
              </w:numPr>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64FA7">
              <w:rPr>
                <w:rFonts w:ascii="Book Antiqua" w:hAnsi="Book Antiqua"/>
                <w:sz w:val="24"/>
                <w:szCs w:val="24"/>
              </w:rPr>
              <w:t>None</w:t>
            </w:r>
          </w:p>
        </w:tc>
      </w:tr>
    </w:tbl>
    <w:p w14:paraId="3B91865F" w14:textId="65D27C42" w:rsidR="006726F4" w:rsidRDefault="00464FA7" w:rsidP="00415CAC">
      <w:pPr>
        <w:spacing w:after="0"/>
        <w:jc w:val="both"/>
        <w:rPr>
          <w:lang w:eastAsia="zh-CN"/>
        </w:rPr>
      </w:pPr>
      <w:r w:rsidRPr="00464FA7">
        <w:rPr>
          <w:rFonts w:ascii="Book Antiqua" w:hAnsi="Book Antiqua"/>
          <w:sz w:val="24"/>
          <w:szCs w:val="24"/>
        </w:rPr>
        <w:t>RP</w:t>
      </w:r>
      <w:r w:rsidRPr="00464FA7">
        <w:rPr>
          <w:rFonts w:ascii="Book Antiqua" w:hAnsi="Book Antiqua" w:hint="eastAsia"/>
          <w:sz w:val="24"/>
          <w:szCs w:val="24"/>
          <w:lang w:eastAsia="zh-CN"/>
        </w:rPr>
        <w:t xml:space="preserve">: </w:t>
      </w:r>
      <w:r w:rsidRPr="00464FA7">
        <w:rPr>
          <w:rFonts w:ascii="Book Antiqua" w:hAnsi="Book Antiqua"/>
          <w:sz w:val="24"/>
          <w:szCs w:val="24"/>
        </w:rPr>
        <w:t>Restorative proctocolectomy</w:t>
      </w:r>
      <w:r w:rsidRPr="00464FA7">
        <w:rPr>
          <w:rFonts w:ascii="Book Antiqua" w:hAnsi="Book Antiqua" w:hint="eastAsia"/>
          <w:sz w:val="24"/>
          <w:szCs w:val="24"/>
          <w:lang w:eastAsia="zh-CN"/>
        </w:rPr>
        <w:t>;</w:t>
      </w:r>
      <w:r>
        <w:rPr>
          <w:rFonts w:ascii="Book Antiqua" w:hAnsi="Book Antiqua" w:hint="eastAsia"/>
          <w:b/>
          <w:sz w:val="24"/>
          <w:szCs w:val="24"/>
          <w:lang w:eastAsia="zh-CN"/>
        </w:rPr>
        <w:t xml:space="preserve"> </w:t>
      </w:r>
      <w:r w:rsidRPr="00464FA7">
        <w:rPr>
          <w:rFonts w:ascii="Book Antiqua" w:hAnsi="Book Antiqua"/>
          <w:sz w:val="24"/>
          <w:szCs w:val="24"/>
        </w:rPr>
        <w:t>UC</w:t>
      </w:r>
      <w:r>
        <w:rPr>
          <w:rFonts w:ascii="Book Antiqua" w:hAnsi="Book Antiqua" w:hint="eastAsia"/>
          <w:sz w:val="24"/>
          <w:szCs w:val="24"/>
          <w:lang w:eastAsia="zh-CN"/>
        </w:rPr>
        <w:t>:</w:t>
      </w:r>
      <w:r w:rsidRPr="00464FA7">
        <w:t xml:space="preserve"> </w:t>
      </w:r>
      <w:r w:rsidRPr="00464FA7">
        <w:rPr>
          <w:rFonts w:ascii="Book Antiqua" w:hAnsi="Book Antiqua"/>
          <w:sz w:val="24"/>
          <w:szCs w:val="24"/>
        </w:rPr>
        <w:t>Ulcerative colitis</w:t>
      </w:r>
      <w:r>
        <w:rPr>
          <w:rFonts w:ascii="Book Antiqua" w:hAnsi="Book Antiqua" w:hint="eastAsia"/>
          <w:sz w:val="24"/>
          <w:szCs w:val="24"/>
          <w:lang w:eastAsia="zh-CN"/>
        </w:rPr>
        <w:t>;</w:t>
      </w:r>
      <w:r w:rsidRPr="00464FA7">
        <w:rPr>
          <w:rFonts w:ascii="Book Antiqua" w:hAnsi="Book Antiqua"/>
          <w:sz w:val="24"/>
          <w:szCs w:val="24"/>
        </w:rPr>
        <w:t xml:space="preserve"> CD</w:t>
      </w:r>
      <w:r>
        <w:rPr>
          <w:rFonts w:ascii="Book Antiqua" w:hAnsi="Book Antiqua" w:hint="eastAsia"/>
          <w:sz w:val="24"/>
          <w:szCs w:val="24"/>
          <w:lang w:eastAsia="zh-CN"/>
        </w:rPr>
        <w:t xml:space="preserve">: </w:t>
      </w:r>
      <w:r w:rsidRPr="00464FA7">
        <w:rPr>
          <w:rFonts w:ascii="Book Antiqua" w:hAnsi="Book Antiqua"/>
          <w:sz w:val="24"/>
          <w:szCs w:val="24"/>
        </w:rPr>
        <w:t xml:space="preserve"> Crohn’s disease</w:t>
      </w:r>
      <w:r>
        <w:rPr>
          <w:rFonts w:ascii="Book Antiqua" w:hAnsi="Book Antiqua" w:hint="eastAsia"/>
          <w:sz w:val="24"/>
          <w:szCs w:val="24"/>
          <w:lang w:eastAsia="zh-CN"/>
        </w:rPr>
        <w:t>.</w:t>
      </w:r>
    </w:p>
    <w:p w14:paraId="202F113D" w14:textId="77777777" w:rsidR="00464FA7" w:rsidRDefault="00464FA7" w:rsidP="00415CAC">
      <w:pPr>
        <w:spacing w:after="0"/>
        <w:rPr>
          <w:rFonts w:ascii="Book Antiqua" w:hAnsi="Book Antiqua"/>
          <w:b/>
          <w:sz w:val="24"/>
          <w:szCs w:val="24"/>
          <w:highlight w:val="yellow"/>
        </w:rPr>
      </w:pPr>
      <w:r>
        <w:rPr>
          <w:rFonts w:ascii="Book Antiqua" w:hAnsi="Book Antiqua"/>
          <w:b/>
          <w:sz w:val="24"/>
          <w:szCs w:val="24"/>
          <w:highlight w:val="yellow"/>
        </w:rPr>
        <w:br w:type="page"/>
      </w:r>
    </w:p>
    <w:p w14:paraId="58DCD150" w14:textId="01C8E68F" w:rsidR="000E2EF2" w:rsidRPr="00ED307E" w:rsidRDefault="000E2EF2" w:rsidP="00415CAC">
      <w:pPr>
        <w:spacing w:after="0"/>
        <w:jc w:val="both"/>
        <w:rPr>
          <w:rFonts w:ascii="Book Antiqua" w:hAnsi="Book Antiqua"/>
          <w:b/>
          <w:sz w:val="24"/>
          <w:szCs w:val="24"/>
        </w:rPr>
      </w:pPr>
      <w:r w:rsidRPr="00464FA7">
        <w:rPr>
          <w:rFonts w:ascii="Book Antiqua" w:hAnsi="Book Antiqua"/>
          <w:b/>
          <w:sz w:val="24"/>
          <w:szCs w:val="24"/>
        </w:rPr>
        <w:lastRenderedPageBreak/>
        <w:t xml:space="preserve">Table 4 Complications of </w:t>
      </w:r>
      <w:r w:rsidR="00464FA7" w:rsidRPr="00464FA7">
        <w:rPr>
          <w:rFonts w:ascii="Book Antiqua" w:hAnsi="Book Antiqua"/>
          <w:b/>
          <w:sz w:val="24"/>
          <w:szCs w:val="24"/>
        </w:rPr>
        <w:t>restorative proctocolecto</w:t>
      </w:r>
      <w:r w:rsidRPr="00464FA7">
        <w:rPr>
          <w:rFonts w:ascii="Book Antiqua" w:hAnsi="Book Antiqua"/>
          <w:b/>
          <w:sz w:val="24"/>
          <w:szCs w:val="24"/>
        </w:rPr>
        <w:t>my</w:t>
      </w:r>
    </w:p>
    <w:tbl>
      <w:tblPr>
        <w:tblStyle w:val="ListTable6Colorful1"/>
        <w:tblW w:w="0" w:type="auto"/>
        <w:tblLook w:val="04A0" w:firstRow="1" w:lastRow="0" w:firstColumn="1" w:lastColumn="0" w:noHBand="0" w:noVBand="1"/>
      </w:tblPr>
      <w:tblGrid>
        <w:gridCol w:w="4054"/>
        <w:gridCol w:w="1806"/>
      </w:tblGrid>
      <w:tr w:rsidR="006726F4" w:rsidRPr="00ED307E" w14:paraId="54A39470" w14:textId="77777777" w:rsidTr="00464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shd w:val="clear" w:color="auto" w:fill="auto"/>
          </w:tcPr>
          <w:p w14:paraId="2A56CBFF" w14:textId="77777777" w:rsidR="006726F4" w:rsidRPr="00464FA7" w:rsidRDefault="006726F4" w:rsidP="00415CAC">
            <w:pPr>
              <w:spacing w:line="360" w:lineRule="auto"/>
              <w:jc w:val="both"/>
              <w:rPr>
                <w:rFonts w:ascii="Book Antiqua" w:hAnsi="Book Antiqua"/>
                <w:b w:val="0"/>
                <w:sz w:val="24"/>
                <w:szCs w:val="24"/>
              </w:rPr>
            </w:pPr>
            <w:r w:rsidRPr="00464FA7">
              <w:rPr>
                <w:rFonts w:ascii="Book Antiqua" w:hAnsi="Book Antiqua"/>
                <w:b w:val="0"/>
                <w:sz w:val="24"/>
                <w:szCs w:val="24"/>
              </w:rPr>
              <w:t>Anastomotic failure</w:t>
            </w:r>
          </w:p>
        </w:tc>
        <w:tc>
          <w:tcPr>
            <w:tcW w:w="0" w:type="auto"/>
            <w:tcBorders>
              <w:bottom w:val="none" w:sz="0" w:space="0" w:color="auto"/>
            </w:tcBorders>
            <w:shd w:val="clear" w:color="auto" w:fill="auto"/>
          </w:tcPr>
          <w:p w14:paraId="5EDCB89F" w14:textId="2FC6F840" w:rsidR="006726F4" w:rsidRPr="00464FA7" w:rsidRDefault="006726F4" w:rsidP="00EF66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464FA7">
              <w:rPr>
                <w:rFonts w:ascii="Book Antiqua" w:hAnsi="Book Antiqua"/>
                <w:b w:val="0"/>
                <w:color w:val="auto"/>
                <w:sz w:val="24"/>
                <w:szCs w:val="24"/>
              </w:rPr>
              <w:t>5</w:t>
            </w:r>
            <w:r w:rsidR="00464FA7">
              <w:rPr>
                <w:rFonts w:ascii="Book Antiqua" w:hAnsi="Book Antiqua" w:hint="eastAsia"/>
                <w:b w:val="0"/>
                <w:color w:val="auto"/>
                <w:sz w:val="24"/>
                <w:szCs w:val="24"/>
                <w:lang w:eastAsia="zh-CN"/>
              </w:rPr>
              <w:t>%</w:t>
            </w:r>
            <w:r w:rsidRPr="00464FA7">
              <w:rPr>
                <w:rFonts w:ascii="Book Antiqua" w:hAnsi="Book Antiqua"/>
                <w:b w:val="0"/>
                <w:color w:val="auto"/>
                <w:sz w:val="24"/>
                <w:szCs w:val="24"/>
              </w:rPr>
              <w:t xml:space="preserve"> - 10%</w:t>
            </w:r>
            <w:r w:rsidR="005700A4" w:rsidRPr="00464FA7">
              <w:rPr>
                <w:rFonts w:ascii="Book Antiqua" w:hAnsi="Book Antiqua"/>
                <w:b w:val="0"/>
                <w:sz w:val="24"/>
                <w:szCs w:val="24"/>
                <w:vertAlign w:val="superscript"/>
              </w:rPr>
              <w:t>[8</w:t>
            </w:r>
            <w:r w:rsidR="00EF662B">
              <w:rPr>
                <w:rFonts w:ascii="Book Antiqua" w:hAnsi="Book Antiqua"/>
                <w:b w:val="0"/>
                <w:sz w:val="24"/>
                <w:szCs w:val="24"/>
                <w:vertAlign w:val="superscript"/>
              </w:rPr>
              <w:t>1</w:t>
            </w:r>
            <w:r w:rsidR="005700A4" w:rsidRPr="00464FA7">
              <w:rPr>
                <w:rFonts w:ascii="Book Antiqua" w:hAnsi="Book Antiqua"/>
                <w:b w:val="0"/>
                <w:sz w:val="24"/>
                <w:szCs w:val="24"/>
                <w:vertAlign w:val="superscript"/>
              </w:rPr>
              <w:t>,8</w:t>
            </w:r>
            <w:r w:rsidR="00EF662B">
              <w:rPr>
                <w:rFonts w:ascii="Book Antiqua" w:hAnsi="Book Antiqua"/>
                <w:b w:val="0"/>
                <w:sz w:val="24"/>
                <w:szCs w:val="24"/>
                <w:vertAlign w:val="superscript"/>
              </w:rPr>
              <w:t>2</w:t>
            </w:r>
            <w:r w:rsidR="005700A4" w:rsidRPr="00464FA7">
              <w:rPr>
                <w:rFonts w:ascii="Book Antiqua" w:hAnsi="Book Antiqua"/>
                <w:b w:val="0"/>
                <w:sz w:val="24"/>
                <w:szCs w:val="24"/>
                <w:vertAlign w:val="superscript"/>
              </w:rPr>
              <w:t>]</w:t>
            </w:r>
          </w:p>
        </w:tc>
      </w:tr>
      <w:tr w:rsidR="006726F4" w:rsidRPr="00ED307E" w14:paraId="20B32FC2" w14:textId="77777777" w:rsidTr="0046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2825D03" w14:textId="77777777" w:rsidR="006726F4" w:rsidRPr="00464FA7" w:rsidRDefault="006726F4" w:rsidP="00415CAC">
            <w:pPr>
              <w:spacing w:line="360" w:lineRule="auto"/>
              <w:jc w:val="both"/>
              <w:rPr>
                <w:rFonts w:ascii="Book Antiqua" w:hAnsi="Book Antiqua"/>
                <w:b w:val="0"/>
                <w:sz w:val="24"/>
                <w:szCs w:val="24"/>
              </w:rPr>
            </w:pPr>
            <w:r w:rsidRPr="00464FA7">
              <w:rPr>
                <w:rFonts w:ascii="Book Antiqua" w:hAnsi="Book Antiqua"/>
                <w:b w:val="0"/>
                <w:sz w:val="24"/>
                <w:szCs w:val="24"/>
              </w:rPr>
              <w:t xml:space="preserve">Pelvic abscess </w:t>
            </w:r>
          </w:p>
        </w:tc>
        <w:tc>
          <w:tcPr>
            <w:tcW w:w="0" w:type="auto"/>
            <w:shd w:val="clear" w:color="auto" w:fill="auto"/>
          </w:tcPr>
          <w:p w14:paraId="7E370B23" w14:textId="22164722" w:rsidR="006726F4" w:rsidRPr="00464FA7" w:rsidRDefault="006726F4" w:rsidP="00EF662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464FA7">
              <w:rPr>
                <w:rFonts w:ascii="Book Antiqua" w:hAnsi="Book Antiqua"/>
                <w:color w:val="auto"/>
                <w:sz w:val="24"/>
                <w:szCs w:val="24"/>
              </w:rPr>
              <w:t>4.8</w:t>
            </w:r>
            <w:r w:rsidR="00464FA7">
              <w:rPr>
                <w:rFonts w:ascii="Book Antiqua" w:hAnsi="Book Antiqua" w:hint="eastAsia"/>
                <w:color w:val="auto"/>
                <w:sz w:val="24"/>
                <w:szCs w:val="24"/>
                <w:lang w:eastAsia="zh-CN"/>
              </w:rPr>
              <w:t>%</w:t>
            </w:r>
            <w:r w:rsidRPr="00464FA7">
              <w:rPr>
                <w:rFonts w:ascii="Book Antiqua" w:hAnsi="Book Antiqua"/>
                <w:color w:val="auto"/>
                <w:sz w:val="24"/>
                <w:szCs w:val="24"/>
              </w:rPr>
              <w:t>-8%</w:t>
            </w:r>
            <w:r w:rsidR="0054710B" w:rsidRPr="00464FA7">
              <w:rPr>
                <w:rFonts w:ascii="Book Antiqua" w:hAnsi="Book Antiqua"/>
                <w:color w:val="auto"/>
                <w:sz w:val="24"/>
                <w:szCs w:val="24"/>
                <w:vertAlign w:val="superscript"/>
              </w:rPr>
              <w:t>[10</w:t>
            </w:r>
            <w:r w:rsidR="00EF662B">
              <w:rPr>
                <w:rFonts w:ascii="Book Antiqua" w:hAnsi="Book Antiqua"/>
                <w:color w:val="auto"/>
                <w:sz w:val="24"/>
                <w:szCs w:val="24"/>
                <w:vertAlign w:val="superscript"/>
              </w:rPr>
              <w:t>1</w:t>
            </w:r>
            <w:r w:rsidR="0054710B" w:rsidRPr="00464FA7">
              <w:rPr>
                <w:rFonts w:ascii="Book Antiqua" w:hAnsi="Book Antiqua"/>
                <w:color w:val="auto"/>
                <w:sz w:val="24"/>
                <w:szCs w:val="24"/>
                <w:vertAlign w:val="superscript"/>
              </w:rPr>
              <w:t>,10</w:t>
            </w:r>
            <w:r w:rsidR="00EF662B">
              <w:rPr>
                <w:rFonts w:ascii="Book Antiqua" w:hAnsi="Book Antiqua"/>
                <w:color w:val="auto"/>
                <w:sz w:val="24"/>
                <w:szCs w:val="24"/>
                <w:vertAlign w:val="superscript"/>
              </w:rPr>
              <w:t>2</w:t>
            </w:r>
            <w:r w:rsidR="0054710B" w:rsidRPr="00464FA7">
              <w:rPr>
                <w:rFonts w:ascii="Book Antiqua" w:hAnsi="Book Antiqua"/>
                <w:color w:val="auto"/>
                <w:sz w:val="24"/>
                <w:szCs w:val="24"/>
                <w:vertAlign w:val="superscript"/>
              </w:rPr>
              <w:t>]</w:t>
            </w:r>
          </w:p>
        </w:tc>
      </w:tr>
      <w:tr w:rsidR="006726F4" w:rsidRPr="00ED307E" w14:paraId="7BF3A6A5" w14:textId="77777777" w:rsidTr="00464FA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53BEAA3" w14:textId="77777777" w:rsidR="006726F4" w:rsidRPr="00464FA7" w:rsidRDefault="006726F4" w:rsidP="00415CAC">
            <w:pPr>
              <w:spacing w:line="360" w:lineRule="auto"/>
              <w:jc w:val="both"/>
              <w:rPr>
                <w:rFonts w:ascii="Book Antiqua" w:hAnsi="Book Antiqua"/>
                <w:b w:val="0"/>
                <w:sz w:val="24"/>
                <w:szCs w:val="24"/>
              </w:rPr>
            </w:pPr>
            <w:r w:rsidRPr="00464FA7">
              <w:rPr>
                <w:rFonts w:ascii="Book Antiqua" w:hAnsi="Book Antiqua"/>
                <w:b w:val="0"/>
                <w:sz w:val="24"/>
                <w:szCs w:val="24"/>
              </w:rPr>
              <w:t xml:space="preserve">Perianal abscess and perianal fistula </w:t>
            </w:r>
          </w:p>
        </w:tc>
        <w:tc>
          <w:tcPr>
            <w:tcW w:w="0" w:type="auto"/>
            <w:shd w:val="clear" w:color="auto" w:fill="auto"/>
          </w:tcPr>
          <w:p w14:paraId="36A53BCB" w14:textId="48BB9A7E" w:rsidR="006726F4" w:rsidRPr="00464FA7" w:rsidRDefault="0054710B" w:rsidP="00EF66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vertAlign w:val="superscript"/>
              </w:rPr>
            </w:pPr>
            <w:r w:rsidRPr="00464FA7">
              <w:rPr>
                <w:rFonts w:ascii="Book Antiqua" w:hAnsi="Book Antiqua"/>
                <w:color w:val="auto"/>
                <w:sz w:val="24"/>
                <w:szCs w:val="24"/>
              </w:rPr>
              <w:t xml:space="preserve">7% </w:t>
            </w:r>
            <w:r w:rsidRPr="00464FA7">
              <w:rPr>
                <w:rFonts w:ascii="Book Antiqua" w:hAnsi="Book Antiqua"/>
                <w:color w:val="auto"/>
                <w:sz w:val="24"/>
                <w:szCs w:val="24"/>
                <w:vertAlign w:val="superscript"/>
              </w:rPr>
              <w:t>[10</w:t>
            </w:r>
            <w:r w:rsidR="00EF662B">
              <w:rPr>
                <w:rFonts w:ascii="Book Antiqua" w:hAnsi="Book Antiqua"/>
                <w:color w:val="auto"/>
                <w:sz w:val="24"/>
                <w:szCs w:val="24"/>
                <w:vertAlign w:val="superscript"/>
              </w:rPr>
              <w:t>3</w:t>
            </w:r>
            <w:r w:rsidRPr="00464FA7">
              <w:rPr>
                <w:rFonts w:ascii="Book Antiqua" w:hAnsi="Book Antiqua"/>
                <w:color w:val="auto"/>
                <w:sz w:val="24"/>
                <w:szCs w:val="24"/>
                <w:vertAlign w:val="superscript"/>
              </w:rPr>
              <w:t>]</w:t>
            </w:r>
          </w:p>
        </w:tc>
      </w:tr>
      <w:tr w:rsidR="006726F4" w:rsidRPr="00ED307E" w14:paraId="2134ACD1" w14:textId="77777777" w:rsidTr="0046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D4D0838" w14:textId="77777777" w:rsidR="006726F4" w:rsidRPr="00464FA7" w:rsidRDefault="006726F4" w:rsidP="00415CAC">
            <w:pPr>
              <w:spacing w:line="360" w:lineRule="auto"/>
              <w:jc w:val="both"/>
              <w:rPr>
                <w:rFonts w:ascii="Book Antiqua" w:hAnsi="Book Antiqua"/>
                <w:b w:val="0"/>
                <w:sz w:val="24"/>
                <w:szCs w:val="24"/>
              </w:rPr>
            </w:pPr>
            <w:r w:rsidRPr="00464FA7">
              <w:rPr>
                <w:rFonts w:ascii="Book Antiqua" w:hAnsi="Book Antiqua"/>
                <w:b w:val="0"/>
                <w:sz w:val="24"/>
                <w:szCs w:val="24"/>
              </w:rPr>
              <w:t>Pouch fistula</w:t>
            </w:r>
          </w:p>
        </w:tc>
        <w:tc>
          <w:tcPr>
            <w:tcW w:w="0" w:type="auto"/>
            <w:shd w:val="clear" w:color="auto" w:fill="auto"/>
          </w:tcPr>
          <w:p w14:paraId="1F4124FC" w14:textId="2B65C8FD" w:rsidR="006726F4" w:rsidRPr="00464FA7" w:rsidRDefault="0041672C" w:rsidP="00EF662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464FA7">
              <w:rPr>
                <w:rFonts w:ascii="Book Antiqua" w:hAnsi="Book Antiqua"/>
                <w:color w:val="auto"/>
                <w:sz w:val="24"/>
                <w:szCs w:val="24"/>
              </w:rPr>
              <w:t>4%</w:t>
            </w:r>
            <w:r w:rsidR="0054710B" w:rsidRPr="00464FA7">
              <w:rPr>
                <w:rFonts w:ascii="Book Antiqua" w:hAnsi="Book Antiqua"/>
                <w:color w:val="auto"/>
                <w:sz w:val="24"/>
                <w:szCs w:val="24"/>
                <w:vertAlign w:val="superscript"/>
              </w:rPr>
              <w:t>[10</w:t>
            </w:r>
            <w:r w:rsidR="00EF662B">
              <w:rPr>
                <w:rFonts w:ascii="Book Antiqua" w:hAnsi="Book Antiqua"/>
                <w:color w:val="auto"/>
                <w:sz w:val="24"/>
                <w:szCs w:val="24"/>
                <w:vertAlign w:val="superscript"/>
              </w:rPr>
              <w:t>4</w:t>
            </w:r>
            <w:r w:rsidR="0054710B" w:rsidRPr="00464FA7">
              <w:rPr>
                <w:rFonts w:ascii="Book Antiqua" w:hAnsi="Book Antiqua"/>
                <w:color w:val="auto"/>
                <w:sz w:val="24"/>
                <w:szCs w:val="24"/>
                <w:vertAlign w:val="superscript"/>
              </w:rPr>
              <w:t xml:space="preserve">] </w:t>
            </w:r>
          </w:p>
        </w:tc>
      </w:tr>
      <w:tr w:rsidR="006726F4" w:rsidRPr="00ED307E" w14:paraId="3633EE2A" w14:textId="77777777" w:rsidTr="00464FA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CD69C86" w14:textId="77777777" w:rsidR="006726F4" w:rsidRPr="00464FA7" w:rsidRDefault="006726F4" w:rsidP="00415CAC">
            <w:pPr>
              <w:spacing w:line="360" w:lineRule="auto"/>
              <w:jc w:val="both"/>
              <w:rPr>
                <w:rFonts w:ascii="Book Antiqua" w:hAnsi="Book Antiqua"/>
                <w:b w:val="0"/>
                <w:sz w:val="24"/>
                <w:szCs w:val="24"/>
              </w:rPr>
            </w:pPr>
            <w:r w:rsidRPr="00464FA7">
              <w:rPr>
                <w:rFonts w:ascii="Book Antiqua" w:hAnsi="Book Antiqua"/>
                <w:b w:val="0"/>
                <w:sz w:val="24"/>
                <w:szCs w:val="24"/>
              </w:rPr>
              <w:t>Anastomotic strictures</w:t>
            </w:r>
          </w:p>
        </w:tc>
        <w:tc>
          <w:tcPr>
            <w:tcW w:w="0" w:type="auto"/>
            <w:shd w:val="clear" w:color="auto" w:fill="auto"/>
          </w:tcPr>
          <w:p w14:paraId="503FAF46" w14:textId="4AC4F044" w:rsidR="006726F4" w:rsidRPr="00464FA7" w:rsidRDefault="004C4AAA" w:rsidP="00EF66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464FA7">
              <w:rPr>
                <w:rFonts w:ascii="Book Antiqua" w:hAnsi="Book Antiqua"/>
                <w:color w:val="auto"/>
                <w:sz w:val="24"/>
                <w:szCs w:val="24"/>
              </w:rPr>
              <w:t>10</w:t>
            </w:r>
            <w:r w:rsidR="00464FA7">
              <w:rPr>
                <w:rFonts w:ascii="Book Antiqua" w:hAnsi="Book Antiqua" w:hint="eastAsia"/>
                <w:color w:val="auto"/>
                <w:sz w:val="24"/>
                <w:szCs w:val="24"/>
                <w:lang w:eastAsia="zh-CN"/>
              </w:rPr>
              <w:t>%</w:t>
            </w:r>
            <w:r w:rsidRPr="00464FA7">
              <w:rPr>
                <w:rFonts w:ascii="Book Antiqua" w:hAnsi="Book Antiqua"/>
                <w:color w:val="auto"/>
                <w:sz w:val="24"/>
                <w:szCs w:val="24"/>
              </w:rPr>
              <w:t>-40%</w:t>
            </w:r>
            <w:r w:rsidR="0054710B" w:rsidRPr="00464FA7">
              <w:rPr>
                <w:rFonts w:ascii="Book Antiqua" w:hAnsi="Book Antiqua"/>
                <w:color w:val="auto"/>
                <w:sz w:val="24"/>
                <w:szCs w:val="24"/>
                <w:vertAlign w:val="superscript"/>
              </w:rPr>
              <w:t>[10</w:t>
            </w:r>
            <w:r w:rsidR="00EF662B">
              <w:rPr>
                <w:rFonts w:ascii="Book Antiqua" w:hAnsi="Book Antiqua"/>
                <w:color w:val="auto"/>
                <w:sz w:val="24"/>
                <w:szCs w:val="24"/>
                <w:vertAlign w:val="superscript"/>
              </w:rPr>
              <w:t>4</w:t>
            </w:r>
            <w:r w:rsidR="0054710B" w:rsidRPr="00464FA7">
              <w:rPr>
                <w:rFonts w:ascii="Book Antiqua" w:hAnsi="Book Antiqua"/>
                <w:color w:val="auto"/>
                <w:sz w:val="24"/>
                <w:szCs w:val="24"/>
                <w:vertAlign w:val="superscript"/>
              </w:rPr>
              <w:t>,10</w:t>
            </w:r>
            <w:r w:rsidR="00EF662B">
              <w:rPr>
                <w:rFonts w:ascii="Book Antiqua" w:hAnsi="Book Antiqua"/>
                <w:color w:val="auto"/>
                <w:sz w:val="24"/>
                <w:szCs w:val="24"/>
                <w:vertAlign w:val="superscript"/>
              </w:rPr>
              <w:t>5</w:t>
            </w:r>
            <w:r w:rsidR="0054710B" w:rsidRPr="00464FA7">
              <w:rPr>
                <w:rFonts w:ascii="Book Antiqua" w:hAnsi="Book Antiqua"/>
                <w:color w:val="auto"/>
                <w:sz w:val="24"/>
                <w:szCs w:val="24"/>
                <w:vertAlign w:val="superscript"/>
              </w:rPr>
              <w:t xml:space="preserve">] </w:t>
            </w:r>
          </w:p>
        </w:tc>
      </w:tr>
      <w:tr w:rsidR="006726F4" w:rsidRPr="00ED307E" w14:paraId="7296017D" w14:textId="77777777" w:rsidTr="0046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144A404" w14:textId="77777777" w:rsidR="006726F4" w:rsidRPr="00464FA7" w:rsidRDefault="006726F4" w:rsidP="00415CAC">
            <w:pPr>
              <w:spacing w:line="360" w:lineRule="auto"/>
              <w:jc w:val="both"/>
              <w:rPr>
                <w:rFonts w:ascii="Book Antiqua" w:hAnsi="Book Antiqua"/>
                <w:b w:val="0"/>
                <w:sz w:val="24"/>
                <w:szCs w:val="24"/>
              </w:rPr>
            </w:pPr>
            <w:r w:rsidRPr="00464FA7">
              <w:rPr>
                <w:rFonts w:ascii="Book Antiqua" w:hAnsi="Book Antiqua"/>
                <w:b w:val="0"/>
                <w:sz w:val="24"/>
                <w:szCs w:val="24"/>
              </w:rPr>
              <w:t>Sexual dysfunction</w:t>
            </w:r>
          </w:p>
        </w:tc>
        <w:tc>
          <w:tcPr>
            <w:tcW w:w="0" w:type="auto"/>
            <w:shd w:val="clear" w:color="auto" w:fill="auto"/>
          </w:tcPr>
          <w:p w14:paraId="4154F05D" w14:textId="6FB3B2DC" w:rsidR="006726F4" w:rsidRPr="00464FA7" w:rsidRDefault="006726F4" w:rsidP="00404DC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464FA7">
              <w:rPr>
                <w:rFonts w:ascii="Book Antiqua" w:hAnsi="Book Antiqua"/>
                <w:color w:val="auto"/>
                <w:sz w:val="24"/>
                <w:szCs w:val="24"/>
              </w:rPr>
              <w:t>3.4%</w:t>
            </w:r>
            <w:r w:rsidR="00A056B8" w:rsidRPr="00464FA7">
              <w:rPr>
                <w:rFonts w:ascii="Book Antiqua" w:hAnsi="Book Antiqua"/>
                <w:sz w:val="24"/>
                <w:szCs w:val="24"/>
                <w:vertAlign w:val="superscript"/>
              </w:rPr>
              <w:t>[8</w:t>
            </w:r>
            <w:r w:rsidR="00404DCB">
              <w:rPr>
                <w:rFonts w:ascii="Book Antiqua" w:hAnsi="Book Antiqua"/>
                <w:sz w:val="24"/>
                <w:szCs w:val="24"/>
                <w:vertAlign w:val="superscript"/>
              </w:rPr>
              <w:t>1</w:t>
            </w:r>
            <w:r w:rsidR="005700A4" w:rsidRPr="00464FA7">
              <w:rPr>
                <w:rFonts w:ascii="Book Antiqua" w:hAnsi="Book Antiqua"/>
                <w:sz w:val="24"/>
                <w:szCs w:val="24"/>
                <w:vertAlign w:val="superscript"/>
              </w:rPr>
              <w:t>]</w:t>
            </w:r>
          </w:p>
        </w:tc>
      </w:tr>
      <w:tr w:rsidR="006726F4" w:rsidRPr="00ED307E" w14:paraId="3F624A5D" w14:textId="77777777" w:rsidTr="00464FA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FC41EAE" w14:textId="77777777" w:rsidR="006726F4" w:rsidRPr="00464FA7" w:rsidRDefault="00A056B8" w:rsidP="00415CAC">
            <w:pPr>
              <w:spacing w:line="360" w:lineRule="auto"/>
              <w:jc w:val="both"/>
              <w:rPr>
                <w:rFonts w:ascii="Book Antiqua" w:hAnsi="Book Antiqua"/>
                <w:b w:val="0"/>
                <w:sz w:val="24"/>
                <w:szCs w:val="24"/>
              </w:rPr>
            </w:pPr>
            <w:r w:rsidRPr="00464FA7">
              <w:rPr>
                <w:rFonts w:ascii="Book Antiqua" w:hAnsi="Book Antiqua"/>
                <w:b w:val="0"/>
                <w:sz w:val="24"/>
                <w:szCs w:val="24"/>
              </w:rPr>
              <w:t>Pouchitis</w:t>
            </w:r>
          </w:p>
        </w:tc>
        <w:tc>
          <w:tcPr>
            <w:tcW w:w="0" w:type="auto"/>
            <w:shd w:val="clear" w:color="auto" w:fill="auto"/>
          </w:tcPr>
          <w:p w14:paraId="21D9E63C" w14:textId="6B1F37EE" w:rsidR="006726F4" w:rsidRPr="00464FA7" w:rsidRDefault="006726F4" w:rsidP="00404D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464FA7">
              <w:rPr>
                <w:rFonts w:ascii="Book Antiqua" w:hAnsi="Book Antiqua"/>
                <w:color w:val="auto"/>
                <w:sz w:val="24"/>
                <w:szCs w:val="24"/>
              </w:rPr>
              <w:t>19% - 26%</w:t>
            </w:r>
            <w:r w:rsidR="00A056B8" w:rsidRPr="00464FA7">
              <w:rPr>
                <w:rFonts w:ascii="Book Antiqua" w:hAnsi="Book Antiqua"/>
                <w:sz w:val="24"/>
                <w:szCs w:val="24"/>
                <w:vertAlign w:val="superscript"/>
              </w:rPr>
              <w:t>[8</w:t>
            </w:r>
            <w:r w:rsidR="00404DCB">
              <w:rPr>
                <w:rFonts w:ascii="Book Antiqua" w:hAnsi="Book Antiqua"/>
                <w:sz w:val="24"/>
                <w:szCs w:val="24"/>
                <w:vertAlign w:val="superscript"/>
              </w:rPr>
              <w:t>1,82</w:t>
            </w:r>
            <w:r w:rsidR="00A056B8" w:rsidRPr="00464FA7">
              <w:rPr>
                <w:rFonts w:ascii="Book Antiqua" w:hAnsi="Book Antiqua"/>
                <w:sz w:val="24"/>
                <w:szCs w:val="24"/>
                <w:vertAlign w:val="superscript"/>
              </w:rPr>
              <w:t>]</w:t>
            </w:r>
          </w:p>
        </w:tc>
      </w:tr>
      <w:tr w:rsidR="004C4AAA" w:rsidRPr="00ED307E" w14:paraId="2B5785FA" w14:textId="77777777" w:rsidTr="0046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8CB9EF6" w14:textId="77777777" w:rsidR="004C4AAA" w:rsidRPr="00464FA7" w:rsidRDefault="004C4AAA" w:rsidP="00415CAC">
            <w:pPr>
              <w:spacing w:line="360" w:lineRule="auto"/>
              <w:jc w:val="both"/>
              <w:rPr>
                <w:rFonts w:ascii="Book Antiqua" w:hAnsi="Book Antiqua"/>
                <w:b w:val="0"/>
                <w:sz w:val="24"/>
                <w:szCs w:val="24"/>
              </w:rPr>
            </w:pPr>
            <w:r w:rsidRPr="00464FA7">
              <w:rPr>
                <w:rFonts w:ascii="Book Antiqua" w:hAnsi="Book Antiqua"/>
                <w:b w:val="0"/>
                <w:sz w:val="24"/>
                <w:szCs w:val="24"/>
              </w:rPr>
              <w:t>Cuffitis</w:t>
            </w:r>
          </w:p>
        </w:tc>
        <w:tc>
          <w:tcPr>
            <w:tcW w:w="0" w:type="auto"/>
            <w:shd w:val="clear" w:color="auto" w:fill="auto"/>
          </w:tcPr>
          <w:p w14:paraId="769E20A6" w14:textId="654FBAF3" w:rsidR="004C4AAA" w:rsidRPr="00464FA7" w:rsidRDefault="004C4AAA" w:rsidP="00415C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464FA7">
              <w:rPr>
                <w:rFonts w:ascii="Book Antiqua" w:hAnsi="Book Antiqua"/>
                <w:color w:val="auto"/>
                <w:sz w:val="24"/>
                <w:szCs w:val="24"/>
              </w:rPr>
              <w:t>15%</w:t>
            </w:r>
            <w:r w:rsidR="00404DCB">
              <w:rPr>
                <w:rFonts w:ascii="Book Antiqua" w:hAnsi="Book Antiqua"/>
                <w:color w:val="auto"/>
                <w:sz w:val="24"/>
                <w:szCs w:val="24"/>
                <w:vertAlign w:val="superscript"/>
              </w:rPr>
              <w:t>[79</w:t>
            </w:r>
            <w:r w:rsidR="006375EE" w:rsidRPr="00464FA7">
              <w:rPr>
                <w:rFonts w:ascii="Book Antiqua" w:hAnsi="Book Antiqua"/>
                <w:color w:val="auto"/>
                <w:sz w:val="24"/>
                <w:szCs w:val="24"/>
                <w:vertAlign w:val="superscript"/>
              </w:rPr>
              <w:t>]</w:t>
            </w:r>
          </w:p>
        </w:tc>
      </w:tr>
    </w:tbl>
    <w:p w14:paraId="57BBA375" w14:textId="0C29BBCB" w:rsidR="00CF49AF" w:rsidRDefault="000E2EF2" w:rsidP="00415CAC">
      <w:pPr>
        <w:tabs>
          <w:tab w:val="left" w:pos="1395"/>
        </w:tabs>
        <w:spacing w:after="0"/>
        <w:jc w:val="both"/>
        <w:rPr>
          <w:rFonts w:ascii="Book Antiqua" w:hAnsi="Book Antiqua"/>
          <w:sz w:val="24"/>
          <w:szCs w:val="24"/>
        </w:rPr>
      </w:pPr>
      <w:r w:rsidRPr="00ED307E">
        <w:rPr>
          <w:rFonts w:ascii="Book Antiqua" w:hAnsi="Book Antiqua"/>
          <w:sz w:val="24"/>
          <w:szCs w:val="24"/>
        </w:rPr>
        <w:tab/>
      </w:r>
    </w:p>
    <w:p w14:paraId="38161544" w14:textId="77777777" w:rsidR="00CF49AF" w:rsidRDefault="00CF49AF">
      <w:pPr>
        <w:rPr>
          <w:rFonts w:ascii="Book Antiqua" w:hAnsi="Book Antiqua"/>
          <w:sz w:val="24"/>
          <w:szCs w:val="24"/>
        </w:rPr>
      </w:pPr>
      <w:r>
        <w:rPr>
          <w:rFonts w:ascii="Book Antiqua" w:hAnsi="Book Antiqua"/>
          <w:sz w:val="24"/>
          <w:szCs w:val="24"/>
        </w:rPr>
        <w:br w:type="page"/>
      </w:r>
    </w:p>
    <w:p w14:paraId="7188120F" w14:textId="77777777" w:rsidR="000E2EF2" w:rsidRPr="00ED307E" w:rsidRDefault="000E2EF2" w:rsidP="00415CAC">
      <w:pPr>
        <w:tabs>
          <w:tab w:val="left" w:pos="1395"/>
        </w:tabs>
        <w:spacing w:after="0"/>
        <w:jc w:val="both"/>
        <w:rPr>
          <w:rFonts w:ascii="Book Antiqua" w:hAnsi="Book Antiqua"/>
          <w:sz w:val="24"/>
          <w:szCs w:val="24"/>
        </w:rPr>
      </w:pPr>
    </w:p>
    <w:p w14:paraId="547A9EF6" w14:textId="1CF6AC6B" w:rsidR="000E2EF2" w:rsidRPr="00ED307E" w:rsidRDefault="000E2EF2" w:rsidP="00415CAC">
      <w:pPr>
        <w:spacing w:after="0"/>
        <w:jc w:val="both"/>
        <w:rPr>
          <w:rFonts w:ascii="Book Antiqua" w:hAnsi="Book Antiqua"/>
          <w:b/>
          <w:sz w:val="24"/>
          <w:szCs w:val="24"/>
        </w:rPr>
      </w:pPr>
      <w:r w:rsidRPr="00464FA7">
        <w:rPr>
          <w:rFonts w:ascii="Book Antiqua" w:hAnsi="Book Antiqua"/>
          <w:b/>
          <w:sz w:val="24"/>
          <w:szCs w:val="24"/>
        </w:rPr>
        <w:t xml:space="preserve">Table 5 Risk Factors for </w:t>
      </w:r>
      <w:r w:rsidR="007B09E5" w:rsidRPr="00464FA7">
        <w:rPr>
          <w:rFonts w:ascii="Book Antiqua" w:hAnsi="Book Antiqua"/>
          <w:b/>
          <w:sz w:val="24"/>
          <w:szCs w:val="24"/>
        </w:rPr>
        <w:t>pouch neoplasia</w:t>
      </w:r>
    </w:p>
    <w:tbl>
      <w:tblPr>
        <w:tblStyle w:val="ListTable1Light1"/>
        <w:tblW w:w="0" w:type="auto"/>
        <w:tblBorders>
          <w:top w:val="single" w:sz="4" w:space="0" w:color="auto"/>
          <w:bottom w:val="single" w:sz="4" w:space="0" w:color="auto"/>
        </w:tblBorders>
        <w:tblLook w:val="04A0" w:firstRow="1" w:lastRow="0" w:firstColumn="1" w:lastColumn="0" w:noHBand="0" w:noVBand="1"/>
      </w:tblPr>
      <w:tblGrid>
        <w:gridCol w:w="9576"/>
      </w:tblGrid>
      <w:tr w:rsidR="000E2EF2" w:rsidRPr="00464FA7" w14:paraId="1C95F0C5" w14:textId="77777777" w:rsidTr="00464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shd w:val="clear" w:color="auto" w:fill="auto"/>
          </w:tcPr>
          <w:p w14:paraId="7F312CF0" w14:textId="77777777" w:rsidR="000E2EF2" w:rsidRPr="00464FA7" w:rsidRDefault="000E2EF2" w:rsidP="00415CAC">
            <w:pPr>
              <w:spacing w:line="360" w:lineRule="auto"/>
              <w:jc w:val="both"/>
              <w:rPr>
                <w:rFonts w:ascii="Book Antiqua" w:hAnsi="Book Antiqua"/>
                <w:b w:val="0"/>
                <w:sz w:val="24"/>
                <w:szCs w:val="24"/>
              </w:rPr>
            </w:pPr>
            <w:r w:rsidRPr="00464FA7">
              <w:rPr>
                <w:rFonts w:ascii="Book Antiqua" w:hAnsi="Book Antiqua"/>
                <w:b w:val="0"/>
                <w:sz w:val="24"/>
                <w:szCs w:val="24"/>
              </w:rPr>
              <w:t>History of preoperative or intraoperative diagnosis of UC-associated dysplasia or cancer</w:t>
            </w:r>
          </w:p>
        </w:tc>
      </w:tr>
      <w:tr w:rsidR="000E2EF2" w:rsidRPr="00464FA7" w14:paraId="743D0037" w14:textId="77777777" w:rsidTr="0046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F427987" w14:textId="77777777" w:rsidR="000E2EF2" w:rsidRPr="00464FA7" w:rsidRDefault="000E2EF2" w:rsidP="00415CAC">
            <w:pPr>
              <w:spacing w:line="360" w:lineRule="auto"/>
              <w:jc w:val="both"/>
              <w:rPr>
                <w:rFonts w:ascii="Book Antiqua" w:hAnsi="Book Antiqua"/>
                <w:b w:val="0"/>
                <w:sz w:val="24"/>
                <w:szCs w:val="24"/>
              </w:rPr>
            </w:pPr>
            <w:r w:rsidRPr="00464FA7">
              <w:rPr>
                <w:rFonts w:ascii="Book Antiqua" w:hAnsi="Book Antiqua"/>
                <w:b w:val="0"/>
                <w:sz w:val="24"/>
                <w:szCs w:val="24"/>
              </w:rPr>
              <w:t>Presence of type C mucosa of the pouch</w:t>
            </w:r>
          </w:p>
        </w:tc>
      </w:tr>
      <w:tr w:rsidR="000E2EF2" w:rsidRPr="00464FA7" w14:paraId="622FCD7F" w14:textId="77777777" w:rsidTr="00464FA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33E2574" w14:textId="77777777" w:rsidR="000E2EF2" w:rsidRPr="00464FA7" w:rsidRDefault="000E2EF2" w:rsidP="00415CAC">
            <w:pPr>
              <w:spacing w:line="360" w:lineRule="auto"/>
              <w:jc w:val="both"/>
              <w:rPr>
                <w:rFonts w:ascii="Book Antiqua" w:hAnsi="Book Antiqua"/>
                <w:b w:val="0"/>
                <w:sz w:val="24"/>
                <w:szCs w:val="24"/>
              </w:rPr>
            </w:pPr>
            <w:r w:rsidRPr="00464FA7">
              <w:rPr>
                <w:rFonts w:ascii="Book Antiqua" w:hAnsi="Book Antiqua"/>
                <w:b w:val="0"/>
                <w:sz w:val="24"/>
                <w:szCs w:val="24"/>
              </w:rPr>
              <w:t>Concurrent PSC</w:t>
            </w:r>
          </w:p>
        </w:tc>
      </w:tr>
      <w:tr w:rsidR="000E2EF2" w:rsidRPr="00464FA7" w14:paraId="099D3180" w14:textId="77777777" w:rsidTr="0046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EEB72BA" w14:textId="77777777" w:rsidR="000E2EF2" w:rsidRPr="00464FA7" w:rsidRDefault="000E2EF2" w:rsidP="00415CAC">
            <w:pPr>
              <w:spacing w:line="360" w:lineRule="auto"/>
              <w:jc w:val="both"/>
              <w:rPr>
                <w:rFonts w:ascii="Book Antiqua" w:hAnsi="Book Antiqua"/>
                <w:b w:val="0"/>
                <w:sz w:val="24"/>
                <w:szCs w:val="24"/>
              </w:rPr>
            </w:pPr>
            <w:r w:rsidRPr="00464FA7">
              <w:rPr>
                <w:rFonts w:ascii="Book Antiqua" w:hAnsi="Book Antiqua"/>
                <w:b w:val="0"/>
                <w:sz w:val="24"/>
                <w:szCs w:val="24"/>
              </w:rPr>
              <w:t>Family history of colon cancer</w:t>
            </w:r>
          </w:p>
        </w:tc>
      </w:tr>
      <w:tr w:rsidR="000E2EF2" w:rsidRPr="00464FA7" w14:paraId="5966A2C2" w14:textId="77777777" w:rsidTr="00464FA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E80AC80" w14:textId="77777777" w:rsidR="000E2EF2" w:rsidRPr="00464FA7" w:rsidRDefault="000E2EF2" w:rsidP="00415CAC">
            <w:pPr>
              <w:spacing w:line="360" w:lineRule="auto"/>
              <w:jc w:val="both"/>
              <w:rPr>
                <w:rFonts w:ascii="Book Antiqua" w:hAnsi="Book Antiqua"/>
                <w:b w:val="0"/>
                <w:sz w:val="24"/>
                <w:szCs w:val="24"/>
              </w:rPr>
            </w:pPr>
            <w:r w:rsidRPr="00464FA7">
              <w:rPr>
                <w:rFonts w:ascii="Book Antiqua" w:hAnsi="Book Antiqua"/>
                <w:b w:val="0"/>
                <w:sz w:val="24"/>
                <w:szCs w:val="24"/>
              </w:rPr>
              <w:t>Long duration of UC</w:t>
            </w:r>
          </w:p>
        </w:tc>
      </w:tr>
      <w:tr w:rsidR="000E2EF2" w:rsidRPr="00464FA7" w14:paraId="0A9E7FAA" w14:textId="77777777" w:rsidTr="0046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17EDAD8" w14:textId="77777777" w:rsidR="000E2EF2" w:rsidRPr="00464FA7" w:rsidRDefault="000E2EF2" w:rsidP="00415CAC">
            <w:pPr>
              <w:spacing w:line="360" w:lineRule="auto"/>
              <w:jc w:val="both"/>
              <w:rPr>
                <w:rFonts w:ascii="Book Antiqua" w:hAnsi="Book Antiqua"/>
                <w:b w:val="0"/>
                <w:sz w:val="24"/>
                <w:szCs w:val="24"/>
              </w:rPr>
            </w:pPr>
            <w:r w:rsidRPr="00464FA7">
              <w:rPr>
                <w:rFonts w:ascii="Book Antiqua" w:hAnsi="Book Antiqua"/>
                <w:b w:val="0"/>
                <w:sz w:val="24"/>
                <w:szCs w:val="24"/>
              </w:rPr>
              <w:t>History of chronic pouchitis</w:t>
            </w:r>
          </w:p>
        </w:tc>
      </w:tr>
    </w:tbl>
    <w:p w14:paraId="30E99769" w14:textId="2163E171" w:rsidR="00464FA7" w:rsidRDefault="007B09E5" w:rsidP="00415CAC">
      <w:pPr>
        <w:spacing w:after="0"/>
        <w:jc w:val="both"/>
        <w:rPr>
          <w:rFonts w:ascii="Book Antiqua" w:hAnsi="Book Antiqua"/>
          <w:b/>
          <w:sz w:val="24"/>
          <w:szCs w:val="24"/>
          <w:highlight w:val="yellow"/>
        </w:rPr>
      </w:pPr>
      <w:r w:rsidRPr="007B09E5">
        <w:rPr>
          <w:rFonts w:ascii="Book Antiqua" w:hAnsi="Book Antiqua"/>
          <w:sz w:val="24"/>
          <w:szCs w:val="24"/>
        </w:rPr>
        <w:t>PSC</w:t>
      </w:r>
      <w:r>
        <w:rPr>
          <w:rFonts w:ascii="Book Antiqua" w:hAnsi="Book Antiqua" w:hint="eastAsia"/>
          <w:sz w:val="24"/>
          <w:szCs w:val="24"/>
          <w:lang w:eastAsia="zh-CN"/>
        </w:rPr>
        <w:t xml:space="preserve">: </w:t>
      </w:r>
      <w:r w:rsidRPr="007B09E5">
        <w:rPr>
          <w:rFonts w:ascii="Book Antiqua" w:hAnsi="Book Antiqua"/>
          <w:sz w:val="24"/>
          <w:szCs w:val="24"/>
        </w:rPr>
        <w:t>Primary sclerosing cholangitis</w:t>
      </w:r>
      <w:r>
        <w:rPr>
          <w:rFonts w:ascii="Book Antiqua" w:hAnsi="Book Antiqua" w:hint="eastAsia"/>
          <w:sz w:val="24"/>
          <w:szCs w:val="24"/>
          <w:lang w:eastAsia="zh-CN"/>
        </w:rPr>
        <w:t xml:space="preserve">; </w:t>
      </w:r>
      <w:r w:rsidRPr="00464FA7">
        <w:rPr>
          <w:rFonts w:ascii="Book Antiqua" w:hAnsi="Book Antiqua"/>
          <w:sz w:val="24"/>
          <w:szCs w:val="24"/>
        </w:rPr>
        <w:t>UC</w:t>
      </w:r>
      <w:r>
        <w:rPr>
          <w:rFonts w:ascii="Book Antiqua" w:hAnsi="Book Antiqua" w:hint="eastAsia"/>
          <w:sz w:val="24"/>
          <w:szCs w:val="24"/>
          <w:lang w:eastAsia="zh-CN"/>
        </w:rPr>
        <w:t>:</w:t>
      </w:r>
      <w:r w:rsidRPr="00464FA7">
        <w:t xml:space="preserve"> </w:t>
      </w:r>
      <w:r w:rsidRPr="00464FA7">
        <w:rPr>
          <w:rFonts w:ascii="Book Antiqua" w:hAnsi="Book Antiqua"/>
          <w:sz w:val="24"/>
          <w:szCs w:val="24"/>
        </w:rPr>
        <w:t>Ulcerative colitis</w:t>
      </w:r>
      <w:r>
        <w:rPr>
          <w:rFonts w:ascii="Book Antiqua" w:hAnsi="Book Antiqua" w:hint="eastAsia"/>
          <w:sz w:val="24"/>
          <w:szCs w:val="24"/>
          <w:lang w:eastAsia="zh-CN"/>
        </w:rPr>
        <w:t>.</w:t>
      </w:r>
    </w:p>
    <w:p w14:paraId="34426B80" w14:textId="77777777" w:rsidR="00464FA7" w:rsidRDefault="00464FA7" w:rsidP="00415CAC">
      <w:pPr>
        <w:spacing w:after="0"/>
        <w:rPr>
          <w:rFonts w:ascii="Book Antiqua" w:hAnsi="Book Antiqua"/>
          <w:b/>
          <w:sz w:val="24"/>
          <w:szCs w:val="24"/>
          <w:highlight w:val="yellow"/>
        </w:rPr>
      </w:pPr>
      <w:r>
        <w:rPr>
          <w:rFonts w:ascii="Book Antiqua" w:hAnsi="Book Antiqua"/>
          <w:b/>
          <w:sz w:val="24"/>
          <w:szCs w:val="24"/>
          <w:highlight w:val="yellow"/>
        </w:rPr>
        <w:br w:type="page"/>
      </w:r>
    </w:p>
    <w:p w14:paraId="41073ABE" w14:textId="7CC9B9D3" w:rsidR="000E2EF2" w:rsidRPr="00ED307E" w:rsidRDefault="000E2EF2" w:rsidP="00415CAC">
      <w:pPr>
        <w:spacing w:after="0" w:line="360" w:lineRule="auto"/>
        <w:jc w:val="both"/>
        <w:rPr>
          <w:rFonts w:ascii="Book Antiqua" w:hAnsi="Book Antiqua"/>
          <w:b/>
          <w:sz w:val="24"/>
          <w:szCs w:val="24"/>
        </w:rPr>
      </w:pPr>
      <w:r w:rsidRPr="00464FA7">
        <w:rPr>
          <w:rFonts w:ascii="Book Antiqua" w:hAnsi="Book Antiqua"/>
          <w:b/>
          <w:sz w:val="24"/>
          <w:szCs w:val="24"/>
        </w:rPr>
        <w:lastRenderedPageBreak/>
        <w:t xml:space="preserve">Table 6 Prognosis and </w:t>
      </w:r>
      <w:r w:rsidR="007B09E5" w:rsidRPr="00464FA7">
        <w:rPr>
          <w:rFonts w:ascii="Book Antiqua" w:hAnsi="Book Antiqua"/>
          <w:b/>
          <w:sz w:val="24"/>
          <w:szCs w:val="24"/>
        </w:rPr>
        <w:t>long</w:t>
      </w:r>
      <w:r w:rsidRPr="00464FA7">
        <w:rPr>
          <w:rFonts w:ascii="Book Antiqua" w:hAnsi="Book Antiqua"/>
          <w:b/>
          <w:sz w:val="24"/>
          <w:szCs w:val="24"/>
        </w:rPr>
        <w:t xml:space="preserve">-term Outcomes of </w:t>
      </w:r>
      <w:r w:rsidR="00464FA7" w:rsidRPr="00464FA7">
        <w:rPr>
          <w:rFonts w:ascii="Book Antiqua" w:hAnsi="Book Antiqua"/>
          <w:b/>
          <w:sz w:val="24"/>
          <w:szCs w:val="24"/>
        </w:rPr>
        <w:t xml:space="preserve">inflammatory bowel disease </w:t>
      </w:r>
      <w:r w:rsidRPr="00464FA7">
        <w:rPr>
          <w:rFonts w:ascii="Book Antiqua" w:hAnsi="Book Antiqua"/>
          <w:b/>
          <w:sz w:val="24"/>
          <w:szCs w:val="24"/>
        </w:rPr>
        <w:t>-</w:t>
      </w:r>
      <w:r w:rsidR="00464FA7" w:rsidRPr="00464FA7">
        <w:t xml:space="preserve"> </w:t>
      </w:r>
      <w:r w:rsidR="00464FA7" w:rsidRPr="00464FA7">
        <w:rPr>
          <w:rFonts w:ascii="Book Antiqua" w:hAnsi="Book Antiqua"/>
          <w:b/>
          <w:sz w:val="24"/>
          <w:szCs w:val="24"/>
        </w:rPr>
        <w:t>colorectal cancer</w:t>
      </w:r>
    </w:p>
    <w:tbl>
      <w:tblPr>
        <w:tblStyle w:val="ListTable1Light1"/>
        <w:tblW w:w="0" w:type="auto"/>
        <w:tblBorders>
          <w:top w:val="single" w:sz="4" w:space="0" w:color="auto"/>
          <w:bottom w:val="single" w:sz="4" w:space="0" w:color="auto"/>
        </w:tblBorders>
        <w:tblLook w:val="04A0" w:firstRow="1" w:lastRow="0" w:firstColumn="1" w:lastColumn="0" w:noHBand="0" w:noVBand="1"/>
      </w:tblPr>
      <w:tblGrid>
        <w:gridCol w:w="2004"/>
        <w:gridCol w:w="1736"/>
        <w:gridCol w:w="576"/>
        <w:gridCol w:w="2657"/>
      </w:tblGrid>
      <w:tr w:rsidR="000E2EF2" w:rsidRPr="00ED307E" w14:paraId="07F278B6" w14:textId="77777777" w:rsidTr="00464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4D655115" w14:textId="6BAEEB35" w:rsidR="000E2EF2" w:rsidRPr="00ED307E" w:rsidRDefault="00464FA7" w:rsidP="00415CAC">
            <w:pPr>
              <w:spacing w:line="360" w:lineRule="auto"/>
              <w:jc w:val="both"/>
              <w:rPr>
                <w:rFonts w:ascii="Book Antiqua" w:hAnsi="Book Antiqua"/>
                <w:b w:val="0"/>
                <w:sz w:val="24"/>
                <w:szCs w:val="24"/>
                <w:lang w:eastAsia="zh-CN"/>
              </w:rPr>
            </w:pPr>
            <w:r>
              <w:rPr>
                <w:rFonts w:ascii="Book Antiqua" w:hAnsi="Book Antiqua" w:hint="eastAsia"/>
                <w:sz w:val="24"/>
                <w:szCs w:val="24"/>
                <w:lang w:eastAsia="zh-CN"/>
              </w:rPr>
              <w:t>Ref.</w:t>
            </w:r>
          </w:p>
        </w:tc>
        <w:tc>
          <w:tcPr>
            <w:tcW w:w="0" w:type="auto"/>
            <w:tcBorders>
              <w:top w:val="single" w:sz="4" w:space="0" w:color="auto"/>
              <w:bottom w:val="single" w:sz="4" w:space="0" w:color="auto"/>
            </w:tcBorders>
            <w:shd w:val="clear" w:color="auto" w:fill="auto"/>
          </w:tcPr>
          <w:p w14:paraId="42E46619" w14:textId="77777777" w:rsidR="000E2EF2" w:rsidRPr="00ED307E" w:rsidRDefault="000E2EF2" w:rsidP="00415CA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ED307E">
              <w:rPr>
                <w:rFonts w:ascii="Book Antiqua" w:hAnsi="Book Antiqua"/>
                <w:sz w:val="24"/>
                <w:szCs w:val="24"/>
              </w:rPr>
              <w:t>Cancer type</w:t>
            </w:r>
          </w:p>
        </w:tc>
        <w:tc>
          <w:tcPr>
            <w:tcW w:w="0" w:type="auto"/>
            <w:tcBorders>
              <w:top w:val="single" w:sz="4" w:space="0" w:color="auto"/>
              <w:bottom w:val="single" w:sz="4" w:space="0" w:color="auto"/>
            </w:tcBorders>
            <w:shd w:val="clear" w:color="auto" w:fill="auto"/>
          </w:tcPr>
          <w:p w14:paraId="4F2DB442" w14:textId="77777777" w:rsidR="000E2EF2" w:rsidRPr="00464FA7" w:rsidRDefault="000E2EF2" w:rsidP="00415CA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i/>
                <w:sz w:val="24"/>
                <w:szCs w:val="24"/>
              </w:rPr>
            </w:pPr>
            <w:r w:rsidRPr="00464FA7">
              <w:rPr>
                <w:rFonts w:ascii="Book Antiqua" w:hAnsi="Book Antiqua"/>
                <w:i/>
                <w:sz w:val="24"/>
                <w:szCs w:val="24"/>
              </w:rPr>
              <w:t>n</w:t>
            </w:r>
          </w:p>
        </w:tc>
        <w:tc>
          <w:tcPr>
            <w:tcW w:w="0" w:type="auto"/>
            <w:tcBorders>
              <w:top w:val="single" w:sz="4" w:space="0" w:color="auto"/>
              <w:bottom w:val="single" w:sz="4" w:space="0" w:color="auto"/>
            </w:tcBorders>
            <w:shd w:val="clear" w:color="auto" w:fill="auto"/>
          </w:tcPr>
          <w:p w14:paraId="27692663" w14:textId="77777777" w:rsidR="000E2EF2" w:rsidRPr="00ED307E" w:rsidRDefault="000E2EF2" w:rsidP="00415CA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ED307E">
              <w:rPr>
                <w:rFonts w:ascii="Book Antiqua" w:hAnsi="Book Antiqua"/>
                <w:sz w:val="24"/>
                <w:szCs w:val="24"/>
              </w:rPr>
              <w:t>5-year overall survival</w:t>
            </w:r>
          </w:p>
        </w:tc>
      </w:tr>
      <w:tr w:rsidR="000E2EF2" w:rsidRPr="00ED307E" w14:paraId="0608EBA3" w14:textId="77777777" w:rsidTr="0046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7C0DA24C" w14:textId="429229D5" w:rsidR="000E2EF2" w:rsidRPr="00464FA7" w:rsidRDefault="000E2EF2" w:rsidP="005B2EC0">
            <w:pPr>
              <w:spacing w:line="360" w:lineRule="auto"/>
              <w:jc w:val="both"/>
              <w:rPr>
                <w:rFonts w:ascii="Book Antiqua" w:hAnsi="Book Antiqua"/>
                <w:b w:val="0"/>
                <w:sz w:val="24"/>
                <w:szCs w:val="24"/>
                <w:vertAlign w:val="superscript"/>
              </w:rPr>
            </w:pPr>
            <w:r w:rsidRPr="00464FA7">
              <w:rPr>
                <w:rFonts w:ascii="Book Antiqua" w:hAnsi="Book Antiqua"/>
                <w:b w:val="0"/>
                <w:sz w:val="24"/>
                <w:szCs w:val="24"/>
              </w:rPr>
              <w:t xml:space="preserve">Hrabe </w:t>
            </w:r>
            <w:r w:rsidRPr="00464FA7">
              <w:rPr>
                <w:rFonts w:ascii="Book Antiqua" w:hAnsi="Book Antiqua"/>
                <w:b w:val="0"/>
                <w:i/>
                <w:sz w:val="24"/>
                <w:szCs w:val="24"/>
              </w:rPr>
              <w:t>et al</w:t>
            </w:r>
            <w:r w:rsidR="00025B82" w:rsidRPr="00464FA7">
              <w:rPr>
                <w:rFonts w:ascii="Book Antiqua" w:hAnsi="Book Antiqua"/>
                <w:b w:val="0"/>
                <w:sz w:val="24"/>
                <w:szCs w:val="24"/>
                <w:vertAlign w:val="superscript"/>
              </w:rPr>
              <w:t>[10</w:t>
            </w:r>
            <w:r w:rsidR="005B2EC0">
              <w:rPr>
                <w:rFonts w:ascii="Book Antiqua" w:hAnsi="Book Antiqua"/>
                <w:b w:val="0"/>
                <w:sz w:val="24"/>
                <w:szCs w:val="24"/>
                <w:vertAlign w:val="superscript"/>
              </w:rPr>
              <w:t>6</w:t>
            </w:r>
            <w:r w:rsidR="00025B82" w:rsidRPr="00464FA7">
              <w:rPr>
                <w:rFonts w:ascii="Book Antiqua" w:hAnsi="Book Antiqua"/>
                <w:b w:val="0"/>
                <w:sz w:val="24"/>
                <w:szCs w:val="24"/>
                <w:vertAlign w:val="superscript"/>
              </w:rPr>
              <w:t>]</w:t>
            </w:r>
          </w:p>
        </w:tc>
        <w:tc>
          <w:tcPr>
            <w:tcW w:w="0" w:type="auto"/>
            <w:tcBorders>
              <w:top w:val="single" w:sz="4" w:space="0" w:color="auto"/>
            </w:tcBorders>
            <w:shd w:val="clear" w:color="auto" w:fill="auto"/>
          </w:tcPr>
          <w:p w14:paraId="3218490D" w14:textId="77777777" w:rsidR="000E2EF2" w:rsidRPr="00ED307E" w:rsidRDefault="000E2EF2" w:rsidP="00415C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IBD-CRC</w:t>
            </w:r>
          </w:p>
          <w:p w14:paraId="68B752E9" w14:textId="77777777" w:rsidR="000E2EF2" w:rsidRPr="00ED307E" w:rsidRDefault="000E2EF2" w:rsidP="00415C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Sporadic-CRC</w:t>
            </w:r>
          </w:p>
        </w:tc>
        <w:tc>
          <w:tcPr>
            <w:tcW w:w="0" w:type="auto"/>
            <w:tcBorders>
              <w:top w:val="single" w:sz="4" w:space="0" w:color="auto"/>
            </w:tcBorders>
            <w:shd w:val="clear" w:color="auto" w:fill="auto"/>
          </w:tcPr>
          <w:p w14:paraId="5BF490A8" w14:textId="77777777" w:rsidR="000E2EF2" w:rsidRPr="00ED307E" w:rsidRDefault="000E2EF2" w:rsidP="00415C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55</w:t>
            </w:r>
          </w:p>
          <w:p w14:paraId="505E58F8" w14:textId="77777777" w:rsidR="000E2EF2" w:rsidRPr="00ED307E" w:rsidRDefault="000E2EF2" w:rsidP="00415C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109</w:t>
            </w:r>
          </w:p>
        </w:tc>
        <w:tc>
          <w:tcPr>
            <w:tcW w:w="0" w:type="auto"/>
            <w:tcBorders>
              <w:top w:val="single" w:sz="4" w:space="0" w:color="auto"/>
            </w:tcBorders>
            <w:shd w:val="clear" w:color="auto" w:fill="auto"/>
          </w:tcPr>
          <w:p w14:paraId="4E87F710" w14:textId="77777777" w:rsidR="000E2EF2" w:rsidRPr="00ED307E" w:rsidRDefault="000E2EF2" w:rsidP="00415C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54.5%</w:t>
            </w:r>
          </w:p>
          <w:p w14:paraId="511DF9E7" w14:textId="77777777" w:rsidR="000E2EF2" w:rsidRPr="00ED307E" w:rsidRDefault="000E2EF2" w:rsidP="00415C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62.2%</w:t>
            </w:r>
          </w:p>
        </w:tc>
      </w:tr>
      <w:tr w:rsidR="000E2EF2" w:rsidRPr="00ED307E" w14:paraId="2171A335" w14:textId="77777777" w:rsidTr="00464FA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F448217" w14:textId="73AB8775" w:rsidR="000E2EF2" w:rsidRPr="00464FA7" w:rsidRDefault="000E2EF2" w:rsidP="00415CAC">
            <w:pPr>
              <w:spacing w:line="360" w:lineRule="auto"/>
              <w:jc w:val="both"/>
              <w:rPr>
                <w:rFonts w:ascii="Book Antiqua" w:hAnsi="Book Antiqua"/>
                <w:b w:val="0"/>
                <w:sz w:val="24"/>
                <w:szCs w:val="24"/>
                <w:vertAlign w:val="superscript"/>
              </w:rPr>
            </w:pPr>
            <w:r w:rsidRPr="00464FA7">
              <w:rPr>
                <w:rFonts w:ascii="Book Antiqua" w:hAnsi="Book Antiqua"/>
                <w:b w:val="0"/>
                <w:sz w:val="24"/>
                <w:szCs w:val="24"/>
              </w:rPr>
              <w:t xml:space="preserve">Renz </w:t>
            </w:r>
            <w:r w:rsidRPr="00464FA7">
              <w:rPr>
                <w:rFonts w:ascii="Book Antiqua" w:hAnsi="Book Antiqua"/>
                <w:b w:val="0"/>
                <w:i/>
                <w:sz w:val="24"/>
                <w:szCs w:val="24"/>
              </w:rPr>
              <w:t>et al</w:t>
            </w:r>
            <w:r w:rsidR="005B2EC0">
              <w:rPr>
                <w:rFonts w:ascii="Book Antiqua" w:hAnsi="Book Antiqua"/>
                <w:b w:val="0"/>
                <w:sz w:val="24"/>
                <w:szCs w:val="24"/>
                <w:vertAlign w:val="superscript"/>
              </w:rPr>
              <w:t>[1</w:t>
            </w:r>
            <w:r w:rsidR="002B2E9D" w:rsidRPr="00464FA7">
              <w:rPr>
                <w:rFonts w:ascii="Book Antiqua" w:hAnsi="Book Antiqua"/>
                <w:b w:val="0"/>
                <w:sz w:val="24"/>
                <w:szCs w:val="24"/>
                <w:vertAlign w:val="superscript"/>
              </w:rPr>
              <w:t>0</w:t>
            </w:r>
            <w:r w:rsidR="005B2EC0">
              <w:rPr>
                <w:rFonts w:ascii="Book Antiqua" w:hAnsi="Book Antiqua"/>
                <w:b w:val="0"/>
                <w:sz w:val="24"/>
                <w:szCs w:val="24"/>
                <w:vertAlign w:val="superscript"/>
              </w:rPr>
              <w:t>7</w:t>
            </w:r>
            <w:r w:rsidR="002B2E9D" w:rsidRPr="00464FA7">
              <w:rPr>
                <w:rFonts w:ascii="Book Antiqua" w:hAnsi="Book Antiqua"/>
                <w:b w:val="0"/>
                <w:sz w:val="24"/>
                <w:szCs w:val="24"/>
                <w:vertAlign w:val="superscript"/>
              </w:rPr>
              <w:t>]</w:t>
            </w:r>
          </w:p>
        </w:tc>
        <w:tc>
          <w:tcPr>
            <w:tcW w:w="0" w:type="auto"/>
            <w:shd w:val="clear" w:color="auto" w:fill="auto"/>
          </w:tcPr>
          <w:p w14:paraId="223F76D6" w14:textId="77777777" w:rsidR="000E2EF2" w:rsidRPr="00ED307E" w:rsidRDefault="000E2EF2" w:rsidP="00415C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IBD-CRC</w:t>
            </w:r>
          </w:p>
          <w:p w14:paraId="77BEB858" w14:textId="77777777" w:rsidR="000E2EF2" w:rsidRPr="00ED307E" w:rsidRDefault="000E2EF2" w:rsidP="00415C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Sporadic-CRC</w:t>
            </w:r>
          </w:p>
        </w:tc>
        <w:tc>
          <w:tcPr>
            <w:tcW w:w="0" w:type="auto"/>
            <w:shd w:val="clear" w:color="auto" w:fill="auto"/>
          </w:tcPr>
          <w:p w14:paraId="6AB3088B" w14:textId="77777777" w:rsidR="000E2EF2" w:rsidRPr="00ED307E" w:rsidRDefault="000E2EF2" w:rsidP="00415C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33</w:t>
            </w:r>
          </w:p>
          <w:p w14:paraId="715BB102" w14:textId="77777777" w:rsidR="000E2EF2" w:rsidRPr="00ED307E" w:rsidRDefault="000E2EF2" w:rsidP="00415C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165</w:t>
            </w:r>
          </w:p>
        </w:tc>
        <w:tc>
          <w:tcPr>
            <w:tcW w:w="0" w:type="auto"/>
            <w:shd w:val="clear" w:color="auto" w:fill="auto"/>
          </w:tcPr>
          <w:p w14:paraId="65A284DF" w14:textId="77777777" w:rsidR="000E2EF2" w:rsidRPr="00ED307E" w:rsidRDefault="000E2EF2" w:rsidP="00415C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49%</w:t>
            </w:r>
          </w:p>
          <w:p w14:paraId="26D055A0" w14:textId="77777777" w:rsidR="000E2EF2" w:rsidRPr="00ED307E" w:rsidRDefault="000E2EF2" w:rsidP="00415C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67%</w:t>
            </w:r>
          </w:p>
        </w:tc>
      </w:tr>
      <w:tr w:rsidR="000E2EF2" w:rsidRPr="00ED307E" w14:paraId="143186F4" w14:textId="77777777" w:rsidTr="0046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F8EF80E" w14:textId="285D543C" w:rsidR="000E2EF2" w:rsidRPr="00464FA7" w:rsidRDefault="000E2EF2" w:rsidP="00415CAC">
            <w:pPr>
              <w:spacing w:line="360" w:lineRule="auto"/>
              <w:jc w:val="both"/>
              <w:rPr>
                <w:rFonts w:ascii="Book Antiqua" w:hAnsi="Book Antiqua"/>
                <w:b w:val="0"/>
                <w:sz w:val="24"/>
                <w:szCs w:val="24"/>
              </w:rPr>
            </w:pPr>
            <w:r w:rsidRPr="00464FA7">
              <w:rPr>
                <w:rFonts w:ascii="Book Antiqua" w:hAnsi="Book Antiqua"/>
                <w:b w:val="0"/>
                <w:sz w:val="24"/>
                <w:szCs w:val="24"/>
              </w:rPr>
              <w:t xml:space="preserve">Delaunoit </w:t>
            </w:r>
            <w:r w:rsidRPr="00464FA7">
              <w:rPr>
                <w:rFonts w:ascii="Book Antiqua" w:hAnsi="Book Antiqua"/>
                <w:b w:val="0"/>
                <w:i/>
                <w:sz w:val="24"/>
                <w:szCs w:val="24"/>
              </w:rPr>
              <w:t>et al</w:t>
            </w:r>
            <w:r w:rsidR="005B2EC0">
              <w:rPr>
                <w:rFonts w:ascii="Book Antiqua" w:hAnsi="Book Antiqua"/>
                <w:b w:val="0"/>
                <w:sz w:val="24"/>
                <w:szCs w:val="24"/>
                <w:vertAlign w:val="superscript"/>
              </w:rPr>
              <w:t>[99</w:t>
            </w:r>
            <w:r w:rsidR="002B2E9D" w:rsidRPr="00464FA7">
              <w:rPr>
                <w:rFonts w:ascii="Book Antiqua" w:hAnsi="Book Antiqua"/>
                <w:b w:val="0"/>
                <w:sz w:val="24"/>
                <w:szCs w:val="24"/>
                <w:vertAlign w:val="superscript"/>
              </w:rPr>
              <w:t>]</w:t>
            </w:r>
          </w:p>
        </w:tc>
        <w:tc>
          <w:tcPr>
            <w:tcW w:w="0" w:type="auto"/>
            <w:shd w:val="clear" w:color="auto" w:fill="auto"/>
          </w:tcPr>
          <w:p w14:paraId="4ACEF5B8" w14:textId="77777777" w:rsidR="000E2EF2" w:rsidRPr="00ED307E" w:rsidRDefault="000E2EF2" w:rsidP="00415C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IBD-CRC</w:t>
            </w:r>
          </w:p>
          <w:p w14:paraId="00B57C5F" w14:textId="77777777" w:rsidR="000E2EF2" w:rsidRPr="00ED307E" w:rsidRDefault="000E2EF2" w:rsidP="00415C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Sporadic-CRC</w:t>
            </w:r>
          </w:p>
        </w:tc>
        <w:tc>
          <w:tcPr>
            <w:tcW w:w="0" w:type="auto"/>
            <w:shd w:val="clear" w:color="auto" w:fill="auto"/>
          </w:tcPr>
          <w:p w14:paraId="4D710AE6" w14:textId="77777777" w:rsidR="000E2EF2" w:rsidRPr="00ED307E" w:rsidRDefault="000E2EF2" w:rsidP="00415C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290</w:t>
            </w:r>
          </w:p>
          <w:p w14:paraId="04BBF0DA" w14:textId="77777777" w:rsidR="000E2EF2" w:rsidRPr="00ED307E" w:rsidRDefault="000E2EF2" w:rsidP="00415C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290</w:t>
            </w:r>
          </w:p>
        </w:tc>
        <w:tc>
          <w:tcPr>
            <w:tcW w:w="0" w:type="auto"/>
            <w:shd w:val="clear" w:color="auto" w:fill="auto"/>
          </w:tcPr>
          <w:p w14:paraId="39138B3A" w14:textId="77777777" w:rsidR="000E2EF2" w:rsidRPr="00ED307E" w:rsidRDefault="000E2EF2" w:rsidP="00415C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54%</w:t>
            </w:r>
          </w:p>
          <w:p w14:paraId="3DD0F41B" w14:textId="77777777" w:rsidR="000E2EF2" w:rsidRPr="00ED307E" w:rsidRDefault="000E2EF2" w:rsidP="00415C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53%</w:t>
            </w:r>
          </w:p>
        </w:tc>
      </w:tr>
      <w:tr w:rsidR="000E2EF2" w:rsidRPr="00ED307E" w14:paraId="74FEF4F8" w14:textId="77777777" w:rsidTr="00464FA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B12FBA2" w14:textId="6F052A8A" w:rsidR="000E2EF2" w:rsidRPr="00464FA7" w:rsidRDefault="000E2EF2" w:rsidP="00415CAC">
            <w:pPr>
              <w:spacing w:line="360" w:lineRule="auto"/>
              <w:jc w:val="both"/>
              <w:rPr>
                <w:rFonts w:ascii="Book Antiqua" w:hAnsi="Book Antiqua"/>
                <w:b w:val="0"/>
                <w:sz w:val="24"/>
                <w:szCs w:val="24"/>
              </w:rPr>
            </w:pPr>
            <w:r w:rsidRPr="00464FA7">
              <w:rPr>
                <w:rFonts w:ascii="Book Antiqua" w:hAnsi="Book Antiqua"/>
                <w:b w:val="0"/>
                <w:sz w:val="24"/>
                <w:szCs w:val="24"/>
              </w:rPr>
              <w:t xml:space="preserve">Kiran </w:t>
            </w:r>
            <w:r w:rsidRPr="00464FA7">
              <w:rPr>
                <w:rFonts w:ascii="Book Antiqua" w:hAnsi="Book Antiqua"/>
                <w:b w:val="0"/>
                <w:i/>
                <w:sz w:val="24"/>
                <w:szCs w:val="24"/>
              </w:rPr>
              <w:t>et al</w:t>
            </w:r>
            <w:r w:rsidR="005B2EC0">
              <w:rPr>
                <w:rFonts w:ascii="Book Antiqua" w:hAnsi="Book Antiqua"/>
                <w:b w:val="0"/>
                <w:sz w:val="24"/>
                <w:szCs w:val="24"/>
                <w:vertAlign w:val="superscript"/>
              </w:rPr>
              <w:t>[108</w:t>
            </w:r>
            <w:r w:rsidR="00832460" w:rsidRPr="00464FA7">
              <w:rPr>
                <w:rFonts w:ascii="Book Antiqua" w:hAnsi="Book Antiqua"/>
                <w:b w:val="0"/>
                <w:sz w:val="24"/>
                <w:szCs w:val="24"/>
                <w:vertAlign w:val="superscript"/>
              </w:rPr>
              <w:t>]</w:t>
            </w:r>
          </w:p>
        </w:tc>
        <w:tc>
          <w:tcPr>
            <w:tcW w:w="0" w:type="auto"/>
            <w:shd w:val="clear" w:color="auto" w:fill="auto"/>
          </w:tcPr>
          <w:p w14:paraId="324C4A26" w14:textId="77777777" w:rsidR="000E2EF2" w:rsidRPr="00ED307E" w:rsidRDefault="000E2EF2" w:rsidP="00415C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IBD-CRC</w:t>
            </w:r>
          </w:p>
          <w:p w14:paraId="33C5548B" w14:textId="77777777" w:rsidR="000E2EF2" w:rsidRPr="00ED307E" w:rsidRDefault="000E2EF2" w:rsidP="00415C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Sporadic-CRC</w:t>
            </w:r>
          </w:p>
        </w:tc>
        <w:tc>
          <w:tcPr>
            <w:tcW w:w="0" w:type="auto"/>
            <w:shd w:val="clear" w:color="auto" w:fill="auto"/>
          </w:tcPr>
          <w:p w14:paraId="34492FF0" w14:textId="77777777" w:rsidR="000E2EF2" w:rsidRPr="00ED307E" w:rsidRDefault="000E2EF2" w:rsidP="00415C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240</w:t>
            </w:r>
          </w:p>
          <w:p w14:paraId="76C0E30D" w14:textId="77777777" w:rsidR="000E2EF2" w:rsidRPr="00ED307E" w:rsidRDefault="000E2EF2" w:rsidP="00415C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480</w:t>
            </w:r>
          </w:p>
        </w:tc>
        <w:tc>
          <w:tcPr>
            <w:tcW w:w="0" w:type="auto"/>
            <w:shd w:val="clear" w:color="auto" w:fill="auto"/>
          </w:tcPr>
          <w:p w14:paraId="60D353E5" w14:textId="77777777" w:rsidR="000E2EF2" w:rsidRPr="00ED307E" w:rsidRDefault="000E2EF2" w:rsidP="00415C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77%</w:t>
            </w:r>
          </w:p>
          <w:p w14:paraId="264660DE" w14:textId="77777777" w:rsidR="000E2EF2" w:rsidRPr="00ED307E" w:rsidRDefault="000E2EF2" w:rsidP="00415C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D307E">
              <w:rPr>
                <w:rFonts w:ascii="Book Antiqua" w:hAnsi="Book Antiqua"/>
                <w:sz w:val="24"/>
                <w:szCs w:val="24"/>
              </w:rPr>
              <w:t>72%</w:t>
            </w:r>
          </w:p>
        </w:tc>
      </w:tr>
    </w:tbl>
    <w:p w14:paraId="7408C381" w14:textId="73BB0EE0" w:rsidR="000E2EF2" w:rsidRDefault="00464FA7" w:rsidP="00415CAC">
      <w:pPr>
        <w:spacing w:after="0"/>
        <w:jc w:val="both"/>
        <w:rPr>
          <w:lang w:eastAsia="zh-CN"/>
        </w:rPr>
      </w:pPr>
      <w:r w:rsidRPr="00CC384D">
        <w:rPr>
          <w:rFonts w:ascii="Book Antiqua" w:hAnsi="Book Antiqua"/>
          <w:sz w:val="24"/>
          <w:szCs w:val="24"/>
        </w:rPr>
        <w:t>CRC</w:t>
      </w:r>
      <w:r>
        <w:rPr>
          <w:rFonts w:ascii="Book Antiqua" w:hAnsi="Book Antiqua" w:hint="eastAsia"/>
          <w:sz w:val="24"/>
          <w:szCs w:val="24"/>
          <w:lang w:eastAsia="zh-CN"/>
        </w:rPr>
        <w:t xml:space="preserve">: </w:t>
      </w:r>
      <w:r w:rsidRPr="00CC384D">
        <w:rPr>
          <w:rFonts w:ascii="Book Antiqua" w:hAnsi="Book Antiqua"/>
          <w:sz w:val="24"/>
          <w:szCs w:val="24"/>
        </w:rPr>
        <w:t>Colorectal cancer</w:t>
      </w:r>
      <w:r>
        <w:rPr>
          <w:rFonts w:ascii="Book Antiqua" w:hAnsi="Book Antiqua" w:hint="eastAsia"/>
          <w:sz w:val="24"/>
          <w:szCs w:val="24"/>
          <w:lang w:eastAsia="zh-CN"/>
        </w:rPr>
        <w:t xml:space="preserve">; </w:t>
      </w:r>
      <w:r w:rsidRPr="003C749F">
        <w:rPr>
          <w:rFonts w:ascii="Book Antiqua" w:hAnsi="Book Antiqua"/>
          <w:sz w:val="24"/>
          <w:szCs w:val="24"/>
        </w:rPr>
        <w:t>IBD</w:t>
      </w:r>
      <w:r>
        <w:rPr>
          <w:rFonts w:ascii="Book Antiqua" w:hAnsi="Book Antiqua" w:hint="eastAsia"/>
          <w:sz w:val="24"/>
          <w:szCs w:val="24"/>
          <w:lang w:eastAsia="zh-CN"/>
        </w:rPr>
        <w:t xml:space="preserve">: </w:t>
      </w:r>
      <w:r w:rsidRPr="003C749F">
        <w:rPr>
          <w:rFonts w:ascii="Book Antiqua" w:hAnsi="Book Antiqua"/>
          <w:sz w:val="24"/>
          <w:szCs w:val="24"/>
        </w:rPr>
        <w:t>Inflammatory bowel disease</w:t>
      </w:r>
      <w:r>
        <w:rPr>
          <w:rFonts w:ascii="Book Antiqua" w:hAnsi="Book Antiqua" w:hint="eastAsia"/>
          <w:sz w:val="24"/>
          <w:szCs w:val="24"/>
          <w:lang w:eastAsia="zh-CN"/>
        </w:rPr>
        <w:t>.</w:t>
      </w:r>
    </w:p>
    <w:p w14:paraId="0F411DFB" w14:textId="423AA639" w:rsidR="00CF49AF" w:rsidRDefault="00CF49AF">
      <w:r>
        <w:br w:type="page"/>
      </w:r>
    </w:p>
    <w:p w14:paraId="5F07AE59" w14:textId="77777777" w:rsidR="000E6E66" w:rsidRDefault="000E6E66" w:rsidP="00415CAC">
      <w:pPr>
        <w:spacing w:after="0"/>
        <w:jc w:val="both"/>
      </w:pPr>
    </w:p>
    <w:p w14:paraId="0F0DB39D" w14:textId="55244A71" w:rsidR="009778EB" w:rsidRDefault="009778EB" w:rsidP="00415CAC">
      <w:pPr>
        <w:spacing w:after="0"/>
        <w:jc w:val="both"/>
        <w:rPr>
          <w:rFonts w:ascii="Book Antiqua" w:hAnsi="Book Antiqua"/>
          <w:sz w:val="24"/>
          <w:szCs w:val="24"/>
          <w:lang w:eastAsia="zh-CN"/>
        </w:rPr>
      </w:pPr>
      <w:r w:rsidRPr="00F90B06">
        <w:rPr>
          <w:rFonts w:ascii="Book Antiqua" w:hAnsi="Book Antiqua"/>
          <w:sz w:val="24"/>
          <w:szCs w:val="24"/>
        </w:rPr>
        <w:object w:dxaOrig="930" w:dyaOrig="975" w14:anchorId="7560C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8.75pt" o:ole="">
            <v:imagedata r:id="rId9" o:title=""/>
          </v:shape>
          <o:OLEObject Type="Embed" ProgID="PBrush" ShapeID="_x0000_i1025" DrawAspect="Content" ObjectID="_1509426509" r:id="rId10"/>
        </w:object>
      </w:r>
      <w:r w:rsidRPr="00F90B06">
        <w:rPr>
          <w:rFonts w:ascii="Book Antiqua" w:hAnsi="Book Antiqua"/>
          <w:sz w:val="24"/>
          <w:szCs w:val="24"/>
        </w:rPr>
        <w:object w:dxaOrig="960" w:dyaOrig="975" w14:anchorId="1B02B84E">
          <v:shape id="_x0000_i1026" type="#_x0000_t75" style="width:48pt;height:48.75pt" o:ole="">
            <v:imagedata r:id="rId11" o:title=""/>
          </v:shape>
          <o:OLEObject Type="Embed" ProgID="PBrush" ShapeID="_x0000_i1026" DrawAspect="Content" ObjectID="_1509426510" r:id="rId12"/>
        </w:object>
      </w:r>
      <w:r w:rsidRPr="00F90B06">
        <w:rPr>
          <w:rFonts w:ascii="Book Antiqua" w:hAnsi="Book Antiqua"/>
          <w:sz w:val="24"/>
          <w:szCs w:val="24"/>
        </w:rPr>
        <w:object w:dxaOrig="945" w:dyaOrig="975" w14:anchorId="74B3C78E">
          <v:shape id="_x0000_i1027" type="#_x0000_t75" style="width:47.25pt;height:48.75pt" o:ole="">
            <v:imagedata r:id="rId13" o:title=""/>
          </v:shape>
          <o:OLEObject Type="Embed" ProgID="PBrush" ShapeID="_x0000_i1027" DrawAspect="Content" ObjectID="_1509426511" r:id="rId14"/>
        </w:object>
      </w:r>
      <w:r w:rsidRPr="00F90B06">
        <w:rPr>
          <w:rFonts w:ascii="Book Antiqua" w:hAnsi="Book Antiqua"/>
          <w:sz w:val="24"/>
          <w:szCs w:val="24"/>
        </w:rPr>
        <w:object w:dxaOrig="930" w:dyaOrig="930" w14:anchorId="75352602">
          <v:shape id="_x0000_i1028" type="#_x0000_t75" style="width:47.25pt;height:47.25pt" o:ole="">
            <v:imagedata r:id="rId15" o:title=""/>
          </v:shape>
          <o:OLEObject Type="Embed" ProgID="PBrush" ShapeID="_x0000_i1028" DrawAspect="Content" ObjectID="_1509426512" r:id="rId16"/>
        </w:object>
      </w:r>
      <w:r w:rsidRPr="00F90B06">
        <w:rPr>
          <w:rFonts w:ascii="Book Antiqua" w:hAnsi="Book Antiqua"/>
          <w:sz w:val="24"/>
          <w:szCs w:val="24"/>
        </w:rPr>
        <w:object w:dxaOrig="930" w:dyaOrig="960" w14:anchorId="4A1176E6">
          <v:shape id="_x0000_i1029" type="#_x0000_t75" style="width:47.25pt;height:48pt" o:ole="">
            <v:imagedata r:id="rId17" o:title=""/>
          </v:shape>
          <o:OLEObject Type="Embed" ProgID="PBrush" ShapeID="_x0000_i1029" DrawAspect="Content" ObjectID="_1509426513" r:id="rId18"/>
        </w:object>
      </w:r>
      <w:r w:rsidRPr="00F90B06">
        <w:rPr>
          <w:rFonts w:ascii="Book Antiqua" w:hAnsi="Book Antiqua"/>
          <w:sz w:val="24"/>
          <w:szCs w:val="24"/>
        </w:rPr>
        <w:object w:dxaOrig="930" w:dyaOrig="990" w14:anchorId="1E3586D1">
          <v:shape id="_x0000_i1030" type="#_x0000_t75" style="width:47.25pt;height:50.25pt" o:ole="">
            <v:imagedata r:id="rId19" o:title=""/>
          </v:shape>
          <o:OLEObject Type="Embed" ProgID="PBrush" ShapeID="_x0000_i1030" DrawAspect="Content" ObjectID="_1509426514" r:id="rId20"/>
        </w:object>
      </w:r>
    </w:p>
    <w:p w14:paraId="1F8D7460" w14:textId="0B9C2CF6" w:rsidR="000B0418" w:rsidRDefault="000B0418" w:rsidP="00415CAC">
      <w:pPr>
        <w:spacing w:after="0"/>
        <w:jc w:val="both"/>
        <w:rPr>
          <w:rFonts w:ascii="Book Antiqua" w:hAnsi="Book Antiqua"/>
          <w:sz w:val="24"/>
          <w:szCs w:val="24"/>
          <w:lang w:eastAsia="zh-CN"/>
        </w:rPr>
      </w:pPr>
      <w:r w:rsidRPr="00F90B06">
        <w:rPr>
          <w:rFonts w:ascii="Book Antiqua" w:hAnsi="Book Antiqua"/>
          <w:sz w:val="24"/>
          <w:szCs w:val="24"/>
        </w:rPr>
        <w:t>I</w:t>
      </w:r>
      <w:r>
        <w:rPr>
          <w:rFonts w:ascii="Book Antiqua" w:hAnsi="Book Antiqua" w:hint="eastAsia"/>
          <w:sz w:val="24"/>
          <w:szCs w:val="24"/>
          <w:lang w:eastAsia="zh-CN"/>
        </w:rPr>
        <w:t xml:space="preserve">                   </w:t>
      </w:r>
      <w:r w:rsidRPr="00F90B06">
        <w:rPr>
          <w:rFonts w:ascii="Book Antiqua" w:hAnsi="Book Antiqua"/>
          <w:sz w:val="24"/>
          <w:szCs w:val="24"/>
        </w:rPr>
        <w:t>II</w:t>
      </w:r>
      <w:r>
        <w:rPr>
          <w:rFonts w:ascii="Book Antiqua" w:hAnsi="Book Antiqua" w:hint="eastAsia"/>
          <w:sz w:val="24"/>
          <w:szCs w:val="24"/>
          <w:lang w:eastAsia="zh-CN"/>
        </w:rPr>
        <w:t xml:space="preserve">              </w:t>
      </w:r>
      <w:r w:rsidRPr="00F90B06">
        <w:rPr>
          <w:rFonts w:ascii="Book Antiqua" w:hAnsi="Book Antiqua"/>
          <w:sz w:val="24"/>
          <w:szCs w:val="24"/>
        </w:rPr>
        <w:t>IIIs</w:t>
      </w:r>
      <w:r>
        <w:rPr>
          <w:rFonts w:ascii="Book Antiqua" w:hAnsi="Book Antiqua" w:hint="eastAsia"/>
          <w:sz w:val="24"/>
          <w:szCs w:val="24"/>
          <w:lang w:eastAsia="zh-CN"/>
        </w:rPr>
        <w:t xml:space="preserve">        </w:t>
      </w:r>
      <w:r w:rsidRPr="00F90B06">
        <w:rPr>
          <w:rFonts w:ascii="Book Antiqua" w:hAnsi="Book Antiqua"/>
          <w:sz w:val="24"/>
          <w:szCs w:val="24"/>
        </w:rPr>
        <w:t>IIIL</w:t>
      </w:r>
      <w:r>
        <w:rPr>
          <w:rFonts w:ascii="Book Antiqua" w:hAnsi="Book Antiqua" w:hint="eastAsia"/>
          <w:sz w:val="24"/>
          <w:szCs w:val="24"/>
          <w:lang w:eastAsia="zh-CN"/>
        </w:rPr>
        <w:t xml:space="preserve">        </w:t>
      </w:r>
      <w:r w:rsidRPr="00F90B06">
        <w:rPr>
          <w:rFonts w:ascii="Book Antiqua" w:hAnsi="Book Antiqua"/>
          <w:sz w:val="24"/>
          <w:szCs w:val="24"/>
        </w:rPr>
        <w:t>IV</w:t>
      </w:r>
      <w:r>
        <w:rPr>
          <w:rFonts w:ascii="Book Antiqua" w:hAnsi="Book Antiqua" w:hint="eastAsia"/>
          <w:sz w:val="24"/>
          <w:szCs w:val="24"/>
          <w:lang w:eastAsia="zh-CN"/>
        </w:rPr>
        <w:t xml:space="preserve">              </w:t>
      </w:r>
      <w:r w:rsidRPr="00F90B06">
        <w:rPr>
          <w:rFonts w:ascii="Book Antiqua" w:hAnsi="Book Antiqua"/>
          <w:sz w:val="24"/>
          <w:szCs w:val="24"/>
        </w:rPr>
        <w:t>V(a)</w:t>
      </w:r>
    </w:p>
    <w:p w14:paraId="2784CFA6" w14:textId="45331E75" w:rsidR="009C3467" w:rsidRPr="009778EB" w:rsidRDefault="009778EB" w:rsidP="00415CAC">
      <w:pPr>
        <w:spacing w:after="0"/>
        <w:jc w:val="both"/>
        <w:rPr>
          <w:rFonts w:ascii="Book Antiqua" w:hAnsi="Book Antiqua"/>
          <w:b/>
          <w:sz w:val="24"/>
          <w:szCs w:val="24"/>
          <w:lang w:eastAsia="zh-CN"/>
        </w:rPr>
      </w:pPr>
      <w:r w:rsidRPr="009778EB">
        <w:rPr>
          <w:rFonts w:ascii="Book Antiqua" w:hAnsi="Book Antiqua"/>
          <w:b/>
          <w:sz w:val="24"/>
          <w:szCs w:val="24"/>
          <w:lang w:eastAsia="zh-CN"/>
        </w:rPr>
        <w:t>Figure 1 Kudo criteria</w:t>
      </w:r>
      <w:r w:rsidRPr="009778EB">
        <w:rPr>
          <w:rFonts w:ascii="Book Antiqua" w:hAnsi="Book Antiqua"/>
          <w:b/>
          <w:sz w:val="24"/>
          <w:szCs w:val="24"/>
        </w:rPr>
        <w:t xml:space="preserve"> appearance</w:t>
      </w:r>
      <w:r>
        <w:rPr>
          <w:rFonts w:ascii="Book Antiqua" w:hAnsi="Book Antiqua" w:hint="eastAsia"/>
          <w:b/>
          <w:sz w:val="24"/>
          <w:szCs w:val="24"/>
          <w:lang w:eastAsia="zh-CN"/>
        </w:rPr>
        <w:t>.</w:t>
      </w:r>
    </w:p>
    <w:p w14:paraId="5EFC6B31" w14:textId="77777777" w:rsidR="009778EB" w:rsidRDefault="009778EB" w:rsidP="00415CAC">
      <w:pPr>
        <w:spacing w:after="0"/>
        <w:jc w:val="both"/>
        <w:rPr>
          <w:lang w:eastAsia="zh-CN"/>
        </w:rPr>
      </w:pPr>
    </w:p>
    <w:p w14:paraId="14A92D57" w14:textId="77777777" w:rsidR="009778EB" w:rsidRDefault="009778EB" w:rsidP="00415CAC">
      <w:pPr>
        <w:spacing w:after="0"/>
        <w:jc w:val="both"/>
        <w:rPr>
          <w:lang w:eastAsia="zh-CN"/>
        </w:rPr>
      </w:pPr>
    </w:p>
    <w:p w14:paraId="2D1EE3B4" w14:textId="77777777" w:rsidR="000E6E66" w:rsidRDefault="000E6E66" w:rsidP="00415CAC">
      <w:pPr>
        <w:spacing w:after="0"/>
        <w:jc w:val="both"/>
      </w:pPr>
    </w:p>
    <w:sectPr w:rsidR="000E6E66" w:rsidSect="0022422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4F2C7" w14:textId="77777777" w:rsidR="00F00CFD" w:rsidRDefault="00F00CFD" w:rsidP="006F3496">
      <w:pPr>
        <w:spacing w:after="0" w:line="240" w:lineRule="auto"/>
      </w:pPr>
      <w:r>
        <w:separator/>
      </w:r>
    </w:p>
  </w:endnote>
  <w:endnote w:type="continuationSeparator" w:id="0">
    <w:p w14:paraId="1D03C878" w14:textId="77777777" w:rsidR="00F00CFD" w:rsidRDefault="00F00CFD" w:rsidP="006F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041033"/>
      <w:docPartObj>
        <w:docPartGallery w:val="Page Numbers (Bottom of Page)"/>
        <w:docPartUnique/>
      </w:docPartObj>
    </w:sdtPr>
    <w:sdtEndPr>
      <w:rPr>
        <w:noProof/>
      </w:rPr>
    </w:sdtEndPr>
    <w:sdtContent>
      <w:p w14:paraId="3081451B" w14:textId="77777777" w:rsidR="008F205B" w:rsidRDefault="008F205B">
        <w:pPr>
          <w:pStyle w:val="Footer"/>
          <w:jc w:val="center"/>
        </w:pPr>
        <w:r>
          <w:fldChar w:fldCharType="begin"/>
        </w:r>
        <w:r>
          <w:instrText xml:space="preserve"> PAGE   \* MERGEFORMAT </w:instrText>
        </w:r>
        <w:r>
          <w:fldChar w:fldCharType="separate"/>
        </w:r>
        <w:r w:rsidR="00C93E45">
          <w:rPr>
            <w:noProof/>
          </w:rPr>
          <w:t>44</w:t>
        </w:r>
        <w:r>
          <w:rPr>
            <w:noProof/>
          </w:rPr>
          <w:fldChar w:fldCharType="end"/>
        </w:r>
      </w:p>
    </w:sdtContent>
  </w:sdt>
  <w:p w14:paraId="6A44DF31" w14:textId="77777777" w:rsidR="008F205B" w:rsidRDefault="008F2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F035C" w14:textId="77777777" w:rsidR="00F00CFD" w:rsidRDefault="00F00CFD" w:rsidP="006F3496">
      <w:pPr>
        <w:spacing w:after="0" w:line="240" w:lineRule="auto"/>
      </w:pPr>
      <w:r>
        <w:separator/>
      </w:r>
    </w:p>
  </w:footnote>
  <w:footnote w:type="continuationSeparator" w:id="0">
    <w:p w14:paraId="2D109977" w14:textId="77777777" w:rsidR="00F00CFD" w:rsidRDefault="00F00CFD" w:rsidP="006F3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7FE1"/>
    <w:multiLevelType w:val="hybridMultilevel"/>
    <w:tmpl w:val="4454B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01FA7"/>
    <w:multiLevelType w:val="hybridMultilevel"/>
    <w:tmpl w:val="2374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56025"/>
    <w:multiLevelType w:val="hybridMultilevel"/>
    <w:tmpl w:val="8ECA5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492EDD"/>
    <w:multiLevelType w:val="hybridMultilevel"/>
    <w:tmpl w:val="44A4C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A5403"/>
    <w:multiLevelType w:val="hybridMultilevel"/>
    <w:tmpl w:val="6DD2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967AB"/>
    <w:multiLevelType w:val="hybridMultilevel"/>
    <w:tmpl w:val="9C04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A0FE3"/>
    <w:multiLevelType w:val="hybridMultilevel"/>
    <w:tmpl w:val="79CE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17472"/>
    <w:multiLevelType w:val="hybridMultilevel"/>
    <w:tmpl w:val="1F6C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857B4"/>
    <w:multiLevelType w:val="hybridMultilevel"/>
    <w:tmpl w:val="BEFC70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9AC02AD"/>
    <w:multiLevelType w:val="hybridMultilevel"/>
    <w:tmpl w:val="85E0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97960"/>
    <w:multiLevelType w:val="hybridMultilevel"/>
    <w:tmpl w:val="CE1C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2"/>
  </w:num>
  <w:num w:numId="6">
    <w:abstractNumId w:val="8"/>
  </w:num>
  <w:num w:numId="7">
    <w:abstractNumId w:val="5"/>
  </w:num>
  <w:num w:numId="8">
    <w:abstractNumId w:val="6"/>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0"/>
    <w:lvlOverride w:ilvl="0">
      <w:lvl w:ilvl="0" w:tplc="0409000F">
        <w:start w:val="1"/>
        <w:numFmt w:val="decimal"/>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BC"/>
    <w:rsid w:val="00000330"/>
    <w:rsid w:val="00007537"/>
    <w:rsid w:val="00011BA6"/>
    <w:rsid w:val="00015998"/>
    <w:rsid w:val="00016C92"/>
    <w:rsid w:val="000171BF"/>
    <w:rsid w:val="0001737D"/>
    <w:rsid w:val="00021665"/>
    <w:rsid w:val="00022D47"/>
    <w:rsid w:val="00025B82"/>
    <w:rsid w:val="000305C4"/>
    <w:rsid w:val="0003153C"/>
    <w:rsid w:val="00032932"/>
    <w:rsid w:val="00034749"/>
    <w:rsid w:val="00035348"/>
    <w:rsid w:val="000356BF"/>
    <w:rsid w:val="00040E95"/>
    <w:rsid w:val="000443F4"/>
    <w:rsid w:val="00045BEB"/>
    <w:rsid w:val="00046023"/>
    <w:rsid w:val="00046DCD"/>
    <w:rsid w:val="000546C9"/>
    <w:rsid w:val="00054874"/>
    <w:rsid w:val="00055469"/>
    <w:rsid w:val="00056C81"/>
    <w:rsid w:val="00057335"/>
    <w:rsid w:val="000670D7"/>
    <w:rsid w:val="0007057D"/>
    <w:rsid w:val="00072245"/>
    <w:rsid w:val="000755C6"/>
    <w:rsid w:val="0007676E"/>
    <w:rsid w:val="00077148"/>
    <w:rsid w:val="00077193"/>
    <w:rsid w:val="00077711"/>
    <w:rsid w:val="00077A7E"/>
    <w:rsid w:val="0008030A"/>
    <w:rsid w:val="000832E5"/>
    <w:rsid w:val="00084563"/>
    <w:rsid w:val="000858A4"/>
    <w:rsid w:val="00086164"/>
    <w:rsid w:val="00086700"/>
    <w:rsid w:val="000874F1"/>
    <w:rsid w:val="00087582"/>
    <w:rsid w:val="00090E76"/>
    <w:rsid w:val="00093835"/>
    <w:rsid w:val="0009488E"/>
    <w:rsid w:val="00094CF5"/>
    <w:rsid w:val="00095838"/>
    <w:rsid w:val="000976C3"/>
    <w:rsid w:val="000A1DA2"/>
    <w:rsid w:val="000A418E"/>
    <w:rsid w:val="000A4AC2"/>
    <w:rsid w:val="000A61A7"/>
    <w:rsid w:val="000A6DB3"/>
    <w:rsid w:val="000B0418"/>
    <w:rsid w:val="000B055E"/>
    <w:rsid w:val="000B163B"/>
    <w:rsid w:val="000B1FF0"/>
    <w:rsid w:val="000B4536"/>
    <w:rsid w:val="000C07F2"/>
    <w:rsid w:val="000C13C4"/>
    <w:rsid w:val="000C20F7"/>
    <w:rsid w:val="000C534E"/>
    <w:rsid w:val="000C57B0"/>
    <w:rsid w:val="000D099A"/>
    <w:rsid w:val="000D1A33"/>
    <w:rsid w:val="000D38B9"/>
    <w:rsid w:val="000D4092"/>
    <w:rsid w:val="000D7B8D"/>
    <w:rsid w:val="000E06F8"/>
    <w:rsid w:val="000E0FA5"/>
    <w:rsid w:val="000E1127"/>
    <w:rsid w:val="000E1B1A"/>
    <w:rsid w:val="000E2EF2"/>
    <w:rsid w:val="000E4870"/>
    <w:rsid w:val="000E4C9C"/>
    <w:rsid w:val="000E540C"/>
    <w:rsid w:val="000E6E66"/>
    <w:rsid w:val="000F104F"/>
    <w:rsid w:val="000F1EA9"/>
    <w:rsid w:val="000F1F64"/>
    <w:rsid w:val="000F2D50"/>
    <w:rsid w:val="000F5DDB"/>
    <w:rsid w:val="000F6CA3"/>
    <w:rsid w:val="000F7530"/>
    <w:rsid w:val="000F7A27"/>
    <w:rsid w:val="000F7BAE"/>
    <w:rsid w:val="00101E02"/>
    <w:rsid w:val="00102874"/>
    <w:rsid w:val="001034BF"/>
    <w:rsid w:val="0010371D"/>
    <w:rsid w:val="00107F93"/>
    <w:rsid w:val="00107FF7"/>
    <w:rsid w:val="00110EFD"/>
    <w:rsid w:val="001117C4"/>
    <w:rsid w:val="001123AB"/>
    <w:rsid w:val="00112BF6"/>
    <w:rsid w:val="00115E7F"/>
    <w:rsid w:val="00116516"/>
    <w:rsid w:val="00116BCC"/>
    <w:rsid w:val="00117E23"/>
    <w:rsid w:val="001204DA"/>
    <w:rsid w:val="001217A4"/>
    <w:rsid w:val="001225CF"/>
    <w:rsid w:val="00123AB1"/>
    <w:rsid w:val="00125182"/>
    <w:rsid w:val="00125A90"/>
    <w:rsid w:val="00126920"/>
    <w:rsid w:val="00126CEC"/>
    <w:rsid w:val="00127B0F"/>
    <w:rsid w:val="00131028"/>
    <w:rsid w:val="001312F5"/>
    <w:rsid w:val="001316A2"/>
    <w:rsid w:val="001316B1"/>
    <w:rsid w:val="00131702"/>
    <w:rsid w:val="00137208"/>
    <w:rsid w:val="00140E53"/>
    <w:rsid w:val="001421D4"/>
    <w:rsid w:val="00142534"/>
    <w:rsid w:val="00142B05"/>
    <w:rsid w:val="00142B6F"/>
    <w:rsid w:val="001431C1"/>
    <w:rsid w:val="00144748"/>
    <w:rsid w:val="001461EE"/>
    <w:rsid w:val="00147454"/>
    <w:rsid w:val="0015036C"/>
    <w:rsid w:val="00152785"/>
    <w:rsid w:val="00153DFE"/>
    <w:rsid w:val="00154A8E"/>
    <w:rsid w:val="00156741"/>
    <w:rsid w:val="00160E1A"/>
    <w:rsid w:val="00163B2C"/>
    <w:rsid w:val="00163B8B"/>
    <w:rsid w:val="00167BC9"/>
    <w:rsid w:val="00170B93"/>
    <w:rsid w:val="0017152E"/>
    <w:rsid w:val="001718AB"/>
    <w:rsid w:val="00172C96"/>
    <w:rsid w:val="0017379E"/>
    <w:rsid w:val="00176556"/>
    <w:rsid w:val="00176BBF"/>
    <w:rsid w:val="001770FB"/>
    <w:rsid w:val="00180FA4"/>
    <w:rsid w:val="00181BD1"/>
    <w:rsid w:val="00183CFC"/>
    <w:rsid w:val="00184B79"/>
    <w:rsid w:val="00185F65"/>
    <w:rsid w:val="0018788F"/>
    <w:rsid w:val="00191BD3"/>
    <w:rsid w:val="0019298F"/>
    <w:rsid w:val="00195772"/>
    <w:rsid w:val="001958FA"/>
    <w:rsid w:val="001961DB"/>
    <w:rsid w:val="001A1B12"/>
    <w:rsid w:val="001A281D"/>
    <w:rsid w:val="001A4A38"/>
    <w:rsid w:val="001A4F14"/>
    <w:rsid w:val="001A4F82"/>
    <w:rsid w:val="001A5C19"/>
    <w:rsid w:val="001A5D37"/>
    <w:rsid w:val="001B2A91"/>
    <w:rsid w:val="001B40F5"/>
    <w:rsid w:val="001B7252"/>
    <w:rsid w:val="001C0C4D"/>
    <w:rsid w:val="001C16A5"/>
    <w:rsid w:val="001C585C"/>
    <w:rsid w:val="001C5971"/>
    <w:rsid w:val="001C60E3"/>
    <w:rsid w:val="001D23AB"/>
    <w:rsid w:val="001D2754"/>
    <w:rsid w:val="001D3A81"/>
    <w:rsid w:val="001D6718"/>
    <w:rsid w:val="001E0019"/>
    <w:rsid w:val="001E09D8"/>
    <w:rsid w:val="001E213B"/>
    <w:rsid w:val="001E3EDF"/>
    <w:rsid w:val="001E6443"/>
    <w:rsid w:val="001E7160"/>
    <w:rsid w:val="001E7832"/>
    <w:rsid w:val="001F0174"/>
    <w:rsid w:val="001F2FD6"/>
    <w:rsid w:val="001F35C4"/>
    <w:rsid w:val="001F7894"/>
    <w:rsid w:val="00200A6E"/>
    <w:rsid w:val="00201593"/>
    <w:rsid w:val="00203191"/>
    <w:rsid w:val="002031CE"/>
    <w:rsid w:val="002039A9"/>
    <w:rsid w:val="002040EF"/>
    <w:rsid w:val="00204A0E"/>
    <w:rsid w:val="002117D9"/>
    <w:rsid w:val="00212130"/>
    <w:rsid w:val="00212E39"/>
    <w:rsid w:val="00212E4E"/>
    <w:rsid w:val="00213C64"/>
    <w:rsid w:val="00213C90"/>
    <w:rsid w:val="002146D9"/>
    <w:rsid w:val="00216F7C"/>
    <w:rsid w:val="0021763D"/>
    <w:rsid w:val="00217C35"/>
    <w:rsid w:val="002204D5"/>
    <w:rsid w:val="00221FCD"/>
    <w:rsid w:val="002225CB"/>
    <w:rsid w:val="00223A42"/>
    <w:rsid w:val="0022422D"/>
    <w:rsid w:val="002248B3"/>
    <w:rsid w:val="002258E2"/>
    <w:rsid w:val="00225F80"/>
    <w:rsid w:val="00226811"/>
    <w:rsid w:val="002279B3"/>
    <w:rsid w:val="00231183"/>
    <w:rsid w:val="00232F54"/>
    <w:rsid w:val="00233474"/>
    <w:rsid w:val="00233890"/>
    <w:rsid w:val="00235130"/>
    <w:rsid w:val="00235EFF"/>
    <w:rsid w:val="002362BC"/>
    <w:rsid w:val="00236486"/>
    <w:rsid w:val="00237F36"/>
    <w:rsid w:val="00244ABA"/>
    <w:rsid w:val="00246215"/>
    <w:rsid w:val="002468F4"/>
    <w:rsid w:val="002471C9"/>
    <w:rsid w:val="00247995"/>
    <w:rsid w:val="0025070F"/>
    <w:rsid w:val="00251F07"/>
    <w:rsid w:val="002544AF"/>
    <w:rsid w:val="0025450B"/>
    <w:rsid w:val="00254F14"/>
    <w:rsid w:val="00255430"/>
    <w:rsid w:val="002565A8"/>
    <w:rsid w:val="00256831"/>
    <w:rsid w:val="0025750C"/>
    <w:rsid w:val="00260801"/>
    <w:rsid w:val="00260D09"/>
    <w:rsid w:val="002610D1"/>
    <w:rsid w:val="00265975"/>
    <w:rsid w:val="002663FA"/>
    <w:rsid w:val="0027158B"/>
    <w:rsid w:val="00273CCF"/>
    <w:rsid w:val="00284B07"/>
    <w:rsid w:val="00285429"/>
    <w:rsid w:val="002864FA"/>
    <w:rsid w:val="00287C87"/>
    <w:rsid w:val="00290050"/>
    <w:rsid w:val="00290702"/>
    <w:rsid w:val="00290B1E"/>
    <w:rsid w:val="002915CD"/>
    <w:rsid w:val="00291696"/>
    <w:rsid w:val="00292E84"/>
    <w:rsid w:val="0029349C"/>
    <w:rsid w:val="00294C5B"/>
    <w:rsid w:val="002959F1"/>
    <w:rsid w:val="002A03F7"/>
    <w:rsid w:val="002A10CC"/>
    <w:rsid w:val="002A19C8"/>
    <w:rsid w:val="002A1B8A"/>
    <w:rsid w:val="002A2F47"/>
    <w:rsid w:val="002A6B36"/>
    <w:rsid w:val="002A7F01"/>
    <w:rsid w:val="002B02A9"/>
    <w:rsid w:val="002B0DCF"/>
    <w:rsid w:val="002B2E9D"/>
    <w:rsid w:val="002B319F"/>
    <w:rsid w:val="002B36C4"/>
    <w:rsid w:val="002B3D5E"/>
    <w:rsid w:val="002B48C3"/>
    <w:rsid w:val="002B5FA8"/>
    <w:rsid w:val="002B6EA0"/>
    <w:rsid w:val="002B770F"/>
    <w:rsid w:val="002C108E"/>
    <w:rsid w:val="002C38E6"/>
    <w:rsid w:val="002C45C7"/>
    <w:rsid w:val="002C622E"/>
    <w:rsid w:val="002C706D"/>
    <w:rsid w:val="002D0611"/>
    <w:rsid w:val="002D091E"/>
    <w:rsid w:val="002D3C05"/>
    <w:rsid w:val="002D4F12"/>
    <w:rsid w:val="002D66D0"/>
    <w:rsid w:val="002D6CBF"/>
    <w:rsid w:val="002D7F14"/>
    <w:rsid w:val="002E3559"/>
    <w:rsid w:val="002E5633"/>
    <w:rsid w:val="002E6DF6"/>
    <w:rsid w:val="002F3763"/>
    <w:rsid w:val="002F54CC"/>
    <w:rsid w:val="002F659D"/>
    <w:rsid w:val="00300790"/>
    <w:rsid w:val="003007E1"/>
    <w:rsid w:val="00300B72"/>
    <w:rsid w:val="00304C2E"/>
    <w:rsid w:val="003070BA"/>
    <w:rsid w:val="00310151"/>
    <w:rsid w:val="00310EFF"/>
    <w:rsid w:val="00311390"/>
    <w:rsid w:val="003127EA"/>
    <w:rsid w:val="00312B6A"/>
    <w:rsid w:val="00312E78"/>
    <w:rsid w:val="003149EB"/>
    <w:rsid w:val="00314C50"/>
    <w:rsid w:val="00316F67"/>
    <w:rsid w:val="00320769"/>
    <w:rsid w:val="00320B40"/>
    <w:rsid w:val="00325F52"/>
    <w:rsid w:val="00326D79"/>
    <w:rsid w:val="00330D2E"/>
    <w:rsid w:val="00331D5E"/>
    <w:rsid w:val="00332520"/>
    <w:rsid w:val="00335ACA"/>
    <w:rsid w:val="00335E41"/>
    <w:rsid w:val="00336809"/>
    <w:rsid w:val="00340446"/>
    <w:rsid w:val="00340969"/>
    <w:rsid w:val="0034221E"/>
    <w:rsid w:val="0034369B"/>
    <w:rsid w:val="00344071"/>
    <w:rsid w:val="00344A4C"/>
    <w:rsid w:val="00346155"/>
    <w:rsid w:val="0035045D"/>
    <w:rsid w:val="003509E3"/>
    <w:rsid w:val="00352276"/>
    <w:rsid w:val="00353D42"/>
    <w:rsid w:val="00355539"/>
    <w:rsid w:val="003576C7"/>
    <w:rsid w:val="00362776"/>
    <w:rsid w:val="003631E2"/>
    <w:rsid w:val="003636E4"/>
    <w:rsid w:val="00366448"/>
    <w:rsid w:val="00366DF5"/>
    <w:rsid w:val="003671F1"/>
    <w:rsid w:val="00367FE9"/>
    <w:rsid w:val="00370E68"/>
    <w:rsid w:val="00370EA2"/>
    <w:rsid w:val="00373B9D"/>
    <w:rsid w:val="0037544A"/>
    <w:rsid w:val="00376993"/>
    <w:rsid w:val="00376FF7"/>
    <w:rsid w:val="00377834"/>
    <w:rsid w:val="0038239B"/>
    <w:rsid w:val="003843B6"/>
    <w:rsid w:val="00384CB3"/>
    <w:rsid w:val="00392401"/>
    <w:rsid w:val="00392750"/>
    <w:rsid w:val="003928E7"/>
    <w:rsid w:val="00393C53"/>
    <w:rsid w:val="00394A0C"/>
    <w:rsid w:val="00394DD3"/>
    <w:rsid w:val="00395266"/>
    <w:rsid w:val="003955B5"/>
    <w:rsid w:val="003959AD"/>
    <w:rsid w:val="003A169F"/>
    <w:rsid w:val="003A2455"/>
    <w:rsid w:val="003A25D5"/>
    <w:rsid w:val="003A3672"/>
    <w:rsid w:val="003A66FF"/>
    <w:rsid w:val="003A6851"/>
    <w:rsid w:val="003B0710"/>
    <w:rsid w:val="003B07A9"/>
    <w:rsid w:val="003B0D12"/>
    <w:rsid w:val="003B177E"/>
    <w:rsid w:val="003B2DE7"/>
    <w:rsid w:val="003B4872"/>
    <w:rsid w:val="003B6171"/>
    <w:rsid w:val="003B67C9"/>
    <w:rsid w:val="003B7BD0"/>
    <w:rsid w:val="003C1CB0"/>
    <w:rsid w:val="003C2E0A"/>
    <w:rsid w:val="003C3159"/>
    <w:rsid w:val="003C3F26"/>
    <w:rsid w:val="003C6257"/>
    <w:rsid w:val="003C7099"/>
    <w:rsid w:val="003C749F"/>
    <w:rsid w:val="003C7921"/>
    <w:rsid w:val="003C7F98"/>
    <w:rsid w:val="003D0401"/>
    <w:rsid w:val="003D08E2"/>
    <w:rsid w:val="003D3524"/>
    <w:rsid w:val="003D3DB5"/>
    <w:rsid w:val="003D4473"/>
    <w:rsid w:val="003D44A2"/>
    <w:rsid w:val="003D5731"/>
    <w:rsid w:val="003D706D"/>
    <w:rsid w:val="003D790D"/>
    <w:rsid w:val="003E4AC2"/>
    <w:rsid w:val="003E6D16"/>
    <w:rsid w:val="003E7B61"/>
    <w:rsid w:val="003F154D"/>
    <w:rsid w:val="003F1568"/>
    <w:rsid w:val="003F2AE2"/>
    <w:rsid w:val="003F6FA1"/>
    <w:rsid w:val="003F78BD"/>
    <w:rsid w:val="003F7B36"/>
    <w:rsid w:val="00401298"/>
    <w:rsid w:val="004039BE"/>
    <w:rsid w:val="0040400E"/>
    <w:rsid w:val="004041F6"/>
    <w:rsid w:val="00404B67"/>
    <w:rsid w:val="00404DCB"/>
    <w:rsid w:val="00405DCE"/>
    <w:rsid w:val="00406926"/>
    <w:rsid w:val="00406EA3"/>
    <w:rsid w:val="004119A8"/>
    <w:rsid w:val="0041332F"/>
    <w:rsid w:val="00415CAC"/>
    <w:rsid w:val="0041672C"/>
    <w:rsid w:val="00424A23"/>
    <w:rsid w:val="00424D3E"/>
    <w:rsid w:val="0042675B"/>
    <w:rsid w:val="00426A8B"/>
    <w:rsid w:val="00426ACF"/>
    <w:rsid w:val="00427D1A"/>
    <w:rsid w:val="0043071B"/>
    <w:rsid w:val="0043391E"/>
    <w:rsid w:val="00440235"/>
    <w:rsid w:val="004414AB"/>
    <w:rsid w:val="00441842"/>
    <w:rsid w:val="00444A80"/>
    <w:rsid w:val="00447AE2"/>
    <w:rsid w:val="004515CD"/>
    <w:rsid w:val="00451B64"/>
    <w:rsid w:val="00451F0C"/>
    <w:rsid w:val="00451FDD"/>
    <w:rsid w:val="004523B9"/>
    <w:rsid w:val="00452D66"/>
    <w:rsid w:val="00453095"/>
    <w:rsid w:val="0045407B"/>
    <w:rsid w:val="004563F4"/>
    <w:rsid w:val="00456564"/>
    <w:rsid w:val="004565F0"/>
    <w:rsid w:val="00460AEA"/>
    <w:rsid w:val="00461082"/>
    <w:rsid w:val="00463E27"/>
    <w:rsid w:val="0046481D"/>
    <w:rsid w:val="00464FA7"/>
    <w:rsid w:val="00467092"/>
    <w:rsid w:val="00471EAB"/>
    <w:rsid w:val="00472514"/>
    <w:rsid w:val="00473D01"/>
    <w:rsid w:val="00474E0E"/>
    <w:rsid w:val="00474EB0"/>
    <w:rsid w:val="00476B6A"/>
    <w:rsid w:val="004850EF"/>
    <w:rsid w:val="00486E29"/>
    <w:rsid w:val="004924F4"/>
    <w:rsid w:val="00493813"/>
    <w:rsid w:val="004A220C"/>
    <w:rsid w:val="004A25D2"/>
    <w:rsid w:val="004A3431"/>
    <w:rsid w:val="004A4A37"/>
    <w:rsid w:val="004A4B61"/>
    <w:rsid w:val="004A5390"/>
    <w:rsid w:val="004A760A"/>
    <w:rsid w:val="004A7CF5"/>
    <w:rsid w:val="004B5727"/>
    <w:rsid w:val="004B5ABF"/>
    <w:rsid w:val="004B70BE"/>
    <w:rsid w:val="004B7FE3"/>
    <w:rsid w:val="004C20FC"/>
    <w:rsid w:val="004C371E"/>
    <w:rsid w:val="004C3D77"/>
    <w:rsid w:val="004C4556"/>
    <w:rsid w:val="004C4596"/>
    <w:rsid w:val="004C4AAA"/>
    <w:rsid w:val="004C508E"/>
    <w:rsid w:val="004C58D5"/>
    <w:rsid w:val="004C737E"/>
    <w:rsid w:val="004D0748"/>
    <w:rsid w:val="004D201D"/>
    <w:rsid w:val="004D2085"/>
    <w:rsid w:val="004D2FA6"/>
    <w:rsid w:val="004D7113"/>
    <w:rsid w:val="004D7A91"/>
    <w:rsid w:val="004E2D5B"/>
    <w:rsid w:val="004E2F41"/>
    <w:rsid w:val="004E391C"/>
    <w:rsid w:val="004E669C"/>
    <w:rsid w:val="004F021A"/>
    <w:rsid w:val="004F2895"/>
    <w:rsid w:val="004F4520"/>
    <w:rsid w:val="004F4D30"/>
    <w:rsid w:val="004F5532"/>
    <w:rsid w:val="004F5886"/>
    <w:rsid w:val="004F5A04"/>
    <w:rsid w:val="004F6E1D"/>
    <w:rsid w:val="004F6FED"/>
    <w:rsid w:val="004F7768"/>
    <w:rsid w:val="00503FF9"/>
    <w:rsid w:val="00504BCC"/>
    <w:rsid w:val="005060A3"/>
    <w:rsid w:val="00506AB7"/>
    <w:rsid w:val="005100C3"/>
    <w:rsid w:val="00511940"/>
    <w:rsid w:val="00513BB1"/>
    <w:rsid w:val="0051564E"/>
    <w:rsid w:val="005166C3"/>
    <w:rsid w:val="005177EF"/>
    <w:rsid w:val="0052148B"/>
    <w:rsid w:val="00522380"/>
    <w:rsid w:val="005236E9"/>
    <w:rsid w:val="005240B5"/>
    <w:rsid w:val="0052459B"/>
    <w:rsid w:val="00524E89"/>
    <w:rsid w:val="00530EC2"/>
    <w:rsid w:val="005325E4"/>
    <w:rsid w:val="00532635"/>
    <w:rsid w:val="0053361C"/>
    <w:rsid w:val="005343BC"/>
    <w:rsid w:val="005372C9"/>
    <w:rsid w:val="0054040A"/>
    <w:rsid w:val="00540CC7"/>
    <w:rsid w:val="00541692"/>
    <w:rsid w:val="00542AC4"/>
    <w:rsid w:val="00543618"/>
    <w:rsid w:val="0054710B"/>
    <w:rsid w:val="00551C1C"/>
    <w:rsid w:val="00552A95"/>
    <w:rsid w:val="0055492A"/>
    <w:rsid w:val="005550F5"/>
    <w:rsid w:val="005565E2"/>
    <w:rsid w:val="00556CE1"/>
    <w:rsid w:val="00557EA8"/>
    <w:rsid w:val="00560BF2"/>
    <w:rsid w:val="005618BD"/>
    <w:rsid w:val="00562908"/>
    <w:rsid w:val="00562A4C"/>
    <w:rsid w:val="00565697"/>
    <w:rsid w:val="00566E56"/>
    <w:rsid w:val="00567CAF"/>
    <w:rsid w:val="00567F60"/>
    <w:rsid w:val="005700A4"/>
    <w:rsid w:val="005703F3"/>
    <w:rsid w:val="00570D4B"/>
    <w:rsid w:val="00571E6E"/>
    <w:rsid w:val="00573C9C"/>
    <w:rsid w:val="005746CD"/>
    <w:rsid w:val="005750B1"/>
    <w:rsid w:val="00577942"/>
    <w:rsid w:val="00577D57"/>
    <w:rsid w:val="0058009A"/>
    <w:rsid w:val="00582263"/>
    <w:rsid w:val="00583DA3"/>
    <w:rsid w:val="00587A5C"/>
    <w:rsid w:val="00590E15"/>
    <w:rsid w:val="005963EA"/>
    <w:rsid w:val="00597252"/>
    <w:rsid w:val="005A0AA9"/>
    <w:rsid w:val="005A0B72"/>
    <w:rsid w:val="005A0C25"/>
    <w:rsid w:val="005A2663"/>
    <w:rsid w:val="005A3949"/>
    <w:rsid w:val="005A3EA3"/>
    <w:rsid w:val="005A4A73"/>
    <w:rsid w:val="005B1F85"/>
    <w:rsid w:val="005B2E14"/>
    <w:rsid w:val="005B2EC0"/>
    <w:rsid w:val="005B6124"/>
    <w:rsid w:val="005C14C1"/>
    <w:rsid w:val="005C5EDA"/>
    <w:rsid w:val="005C7C43"/>
    <w:rsid w:val="005D0CE7"/>
    <w:rsid w:val="005D24FA"/>
    <w:rsid w:val="005D2C43"/>
    <w:rsid w:val="005D5237"/>
    <w:rsid w:val="005E0366"/>
    <w:rsid w:val="005E08A9"/>
    <w:rsid w:val="005E2D45"/>
    <w:rsid w:val="005E3553"/>
    <w:rsid w:val="005E4486"/>
    <w:rsid w:val="005E5BAD"/>
    <w:rsid w:val="005E6A2A"/>
    <w:rsid w:val="005F0885"/>
    <w:rsid w:val="005F15C6"/>
    <w:rsid w:val="005F36EA"/>
    <w:rsid w:val="005F4004"/>
    <w:rsid w:val="005F46EC"/>
    <w:rsid w:val="005F4864"/>
    <w:rsid w:val="006017C6"/>
    <w:rsid w:val="006019EA"/>
    <w:rsid w:val="006043F3"/>
    <w:rsid w:val="00606164"/>
    <w:rsid w:val="00607251"/>
    <w:rsid w:val="00607977"/>
    <w:rsid w:val="00612534"/>
    <w:rsid w:val="0061253F"/>
    <w:rsid w:val="006125DA"/>
    <w:rsid w:val="00613F9F"/>
    <w:rsid w:val="0061480F"/>
    <w:rsid w:val="006152B9"/>
    <w:rsid w:val="00615A27"/>
    <w:rsid w:val="006169EB"/>
    <w:rsid w:val="00620A48"/>
    <w:rsid w:val="00621831"/>
    <w:rsid w:val="00622D98"/>
    <w:rsid w:val="00623908"/>
    <w:rsid w:val="006242EB"/>
    <w:rsid w:val="00624664"/>
    <w:rsid w:val="00625935"/>
    <w:rsid w:val="00625D1B"/>
    <w:rsid w:val="00626C17"/>
    <w:rsid w:val="0062790D"/>
    <w:rsid w:val="00627C42"/>
    <w:rsid w:val="00631964"/>
    <w:rsid w:val="00631EF7"/>
    <w:rsid w:val="006334CB"/>
    <w:rsid w:val="006335D9"/>
    <w:rsid w:val="006352BE"/>
    <w:rsid w:val="006375EE"/>
    <w:rsid w:val="00637A9E"/>
    <w:rsid w:val="00637E42"/>
    <w:rsid w:val="00641AD6"/>
    <w:rsid w:val="00642EC0"/>
    <w:rsid w:val="00645E4B"/>
    <w:rsid w:val="00647DA3"/>
    <w:rsid w:val="00654661"/>
    <w:rsid w:val="00654971"/>
    <w:rsid w:val="00654E7D"/>
    <w:rsid w:val="006550CE"/>
    <w:rsid w:val="00655342"/>
    <w:rsid w:val="0065596C"/>
    <w:rsid w:val="00655EF2"/>
    <w:rsid w:val="00657DCD"/>
    <w:rsid w:val="00660A76"/>
    <w:rsid w:val="00663190"/>
    <w:rsid w:val="00667C34"/>
    <w:rsid w:val="006726F4"/>
    <w:rsid w:val="00672D79"/>
    <w:rsid w:val="00673532"/>
    <w:rsid w:val="006735D9"/>
    <w:rsid w:val="0067375D"/>
    <w:rsid w:val="00673BCB"/>
    <w:rsid w:val="006741E8"/>
    <w:rsid w:val="00675904"/>
    <w:rsid w:val="00675F23"/>
    <w:rsid w:val="00676581"/>
    <w:rsid w:val="00676B80"/>
    <w:rsid w:val="00677C8D"/>
    <w:rsid w:val="00680717"/>
    <w:rsid w:val="00680A1A"/>
    <w:rsid w:val="006829DB"/>
    <w:rsid w:val="00686ACD"/>
    <w:rsid w:val="006874F9"/>
    <w:rsid w:val="006911E6"/>
    <w:rsid w:val="006926A2"/>
    <w:rsid w:val="00693599"/>
    <w:rsid w:val="006937DA"/>
    <w:rsid w:val="00694300"/>
    <w:rsid w:val="006972C4"/>
    <w:rsid w:val="006975EE"/>
    <w:rsid w:val="00697C4A"/>
    <w:rsid w:val="006A18B2"/>
    <w:rsid w:val="006A1D5C"/>
    <w:rsid w:val="006A4043"/>
    <w:rsid w:val="006A4329"/>
    <w:rsid w:val="006A4883"/>
    <w:rsid w:val="006A532D"/>
    <w:rsid w:val="006B0366"/>
    <w:rsid w:val="006B05BC"/>
    <w:rsid w:val="006B19D5"/>
    <w:rsid w:val="006B5565"/>
    <w:rsid w:val="006B5999"/>
    <w:rsid w:val="006B5E1E"/>
    <w:rsid w:val="006B64D9"/>
    <w:rsid w:val="006C6826"/>
    <w:rsid w:val="006C7F33"/>
    <w:rsid w:val="006D1028"/>
    <w:rsid w:val="006D1ACE"/>
    <w:rsid w:val="006D398A"/>
    <w:rsid w:val="006E33F7"/>
    <w:rsid w:val="006E47AE"/>
    <w:rsid w:val="006F2760"/>
    <w:rsid w:val="006F3496"/>
    <w:rsid w:val="006F4822"/>
    <w:rsid w:val="006F6EA7"/>
    <w:rsid w:val="006F7FB1"/>
    <w:rsid w:val="00702383"/>
    <w:rsid w:val="007024CD"/>
    <w:rsid w:val="0070414F"/>
    <w:rsid w:val="00705A04"/>
    <w:rsid w:val="007064D9"/>
    <w:rsid w:val="00706617"/>
    <w:rsid w:val="007077B0"/>
    <w:rsid w:val="007108B9"/>
    <w:rsid w:val="007173DE"/>
    <w:rsid w:val="007207DA"/>
    <w:rsid w:val="00720A67"/>
    <w:rsid w:val="00723287"/>
    <w:rsid w:val="007261C2"/>
    <w:rsid w:val="007278FD"/>
    <w:rsid w:val="007300CD"/>
    <w:rsid w:val="007300E4"/>
    <w:rsid w:val="00730B65"/>
    <w:rsid w:val="0073116F"/>
    <w:rsid w:val="00732615"/>
    <w:rsid w:val="007363C7"/>
    <w:rsid w:val="007374A4"/>
    <w:rsid w:val="007376D5"/>
    <w:rsid w:val="00737B0E"/>
    <w:rsid w:val="007419D4"/>
    <w:rsid w:val="00745735"/>
    <w:rsid w:val="00745C82"/>
    <w:rsid w:val="00746321"/>
    <w:rsid w:val="00746B35"/>
    <w:rsid w:val="00750EAE"/>
    <w:rsid w:val="00751A73"/>
    <w:rsid w:val="00751B2F"/>
    <w:rsid w:val="00751E11"/>
    <w:rsid w:val="007531DA"/>
    <w:rsid w:val="007540C4"/>
    <w:rsid w:val="0075431A"/>
    <w:rsid w:val="00755CEE"/>
    <w:rsid w:val="00755E8F"/>
    <w:rsid w:val="007571CF"/>
    <w:rsid w:val="00760F9D"/>
    <w:rsid w:val="007618C8"/>
    <w:rsid w:val="0076266B"/>
    <w:rsid w:val="0076436D"/>
    <w:rsid w:val="00765E75"/>
    <w:rsid w:val="00773BDB"/>
    <w:rsid w:val="00775943"/>
    <w:rsid w:val="00775F7D"/>
    <w:rsid w:val="00776EDF"/>
    <w:rsid w:val="007775E2"/>
    <w:rsid w:val="00777704"/>
    <w:rsid w:val="0077795B"/>
    <w:rsid w:val="00781731"/>
    <w:rsid w:val="00782E5F"/>
    <w:rsid w:val="00783FAB"/>
    <w:rsid w:val="0078555E"/>
    <w:rsid w:val="007911E6"/>
    <w:rsid w:val="0079747F"/>
    <w:rsid w:val="0079778F"/>
    <w:rsid w:val="007A1402"/>
    <w:rsid w:val="007A4285"/>
    <w:rsid w:val="007B08B8"/>
    <w:rsid w:val="007B09E5"/>
    <w:rsid w:val="007B0C70"/>
    <w:rsid w:val="007B1704"/>
    <w:rsid w:val="007B41E1"/>
    <w:rsid w:val="007B786C"/>
    <w:rsid w:val="007C0675"/>
    <w:rsid w:val="007C13F9"/>
    <w:rsid w:val="007C2F07"/>
    <w:rsid w:val="007C677F"/>
    <w:rsid w:val="007C6995"/>
    <w:rsid w:val="007C6D88"/>
    <w:rsid w:val="007C6DB2"/>
    <w:rsid w:val="007C7203"/>
    <w:rsid w:val="007D0B76"/>
    <w:rsid w:val="007D20E4"/>
    <w:rsid w:val="007D2B96"/>
    <w:rsid w:val="007D39D6"/>
    <w:rsid w:val="007D6919"/>
    <w:rsid w:val="007D7CC3"/>
    <w:rsid w:val="007E1538"/>
    <w:rsid w:val="007E2330"/>
    <w:rsid w:val="007E7E41"/>
    <w:rsid w:val="007F021F"/>
    <w:rsid w:val="007F16A2"/>
    <w:rsid w:val="007F3E54"/>
    <w:rsid w:val="007F466B"/>
    <w:rsid w:val="007F4C3A"/>
    <w:rsid w:val="007F4F6D"/>
    <w:rsid w:val="007F5FD8"/>
    <w:rsid w:val="00800405"/>
    <w:rsid w:val="0080164F"/>
    <w:rsid w:val="00801F5B"/>
    <w:rsid w:val="00802292"/>
    <w:rsid w:val="008037E0"/>
    <w:rsid w:val="0080474A"/>
    <w:rsid w:val="008048C9"/>
    <w:rsid w:val="0080555A"/>
    <w:rsid w:val="00811D74"/>
    <w:rsid w:val="00812C01"/>
    <w:rsid w:val="008150E8"/>
    <w:rsid w:val="0081534D"/>
    <w:rsid w:val="008205E0"/>
    <w:rsid w:val="0082159A"/>
    <w:rsid w:val="00823404"/>
    <w:rsid w:val="0082534B"/>
    <w:rsid w:val="008260C9"/>
    <w:rsid w:val="00827519"/>
    <w:rsid w:val="00827899"/>
    <w:rsid w:val="008300F0"/>
    <w:rsid w:val="00832460"/>
    <w:rsid w:val="00833452"/>
    <w:rsid w:val="00837A3E"/>
    <w:rsid w:val="00840D3F"/>
    <w:rsid w:val="00842ABD"/>
    <w:rsid w:val="008459D3"/>
    <w:rsid w:val="00845D4B"/>
    <w:rsid w:val="00845DC0"/>
    <w:rsid w:val="00846123"/>
    <w:rsid w:val="008461C0"/>
    <w:rsid w:val="0085379A"/>
    <w:rsid w:val="00854032"/>
    <w:rsid w:val="008579CF"/>
    <w:rsid w:val="00857A90"/>
    <w:rsid w:val="00860EE0"/>
    <w:rsid w:val="0086127E"/>
    <w:rsid w:val="00861322"/>
    <w:rsid w:val="00861C17"/>
    <w:rsid w:val="00862630"/>
    <w:rsid w:val="00862F7E"/>
    <w:rsid w:val="008705D0"/>
    <w:rsid w:val="008710F9"/>
    <w:rsid w:val="00872CBA"/>
    <w:rsid w:val="0087360D"/>
    <w:rsid w:val="008808EC"/>
    <w:rsid w:val="00883682"/>
    <w:rsid w:val="00884527"/>
    <w:rsid w:val="0088452B"/>
    <w:rsid w:val="00885354"/>
    <w:rsid w:val="008855D4"/>
    <w:rsid w:val="00897F16"/>
    <w:rsid w:val="008A03A6"/>
    <w:rsid w:val="008A0795"/>
    <w:rsid w:val="008A23BA"/>
    <w:rsid w:val="008A32EC"/>
    <w:rsid w:val="008A5C00"/>
    <w:rsid w:val="008B0B9E"/>
    <w:rsid w:val="008B0F28"/>
    <w:rsid w:val="008B26AE"/>
    <w:rsid w:val="008B49A5"/>
    <w:rsid w:val="008B4B6F"/>
    <w:rsid w:val="008B4D90"/>
    <w:rsid w:val="008B55BB"/>
    <w:rsid w:val="008B7821"/>
    <w:rsid w:val="008C1144"/>
    <w:rsid w:val="008C2B66"/>
    <w:rsid w:val="008D70A4"/>
    <w:rsid w:val="008E36FE"/>
    <w:rsid w:val="008E41DF"/>
    <w:rsid w:val="008E6662"/>
    <w:rsid w:val="008F08C3"/>
    <w:rsid w:val="008F112D"/>
    <w:rsid w:val="008F1E5B"/>
    <w:rsid w:val="008F205B"/>
    <w:rsid w:val="008F22E8"/>
    <w:rsid w:val="008F3ADF"/>
    <w:rsid w:val="008F488B"/>
    <w:rsid w:val="008F4BA0"/>
    <w:rsid w:val="008F51DB"/>
    <w:rsid w:val="008F6741"/>
    <w:rsid w:val="009002B0"/>
    <w:rsid w:val="009006E1"/>
    <w:rsid w:val="00900B7A"/>
    <w:rsid w:val="0090232A"/>
    <w:rsid w:val="0090453D"/>
    <w:rsid w:val="00907416"/>
    <w:rsid w:val="00911EEA"/>
    <w:rsid w:val="00914341"/>
    <w:rsid w:val="00915C07"/>
    <w:rsid w:val="00916300"/>
    <w:rsid w:val="009202B6"/>
    <w:rsid w:val="00920F9D"/>
    <w:rsid w:val="00921A94"/>
    <w:rsid w:val="00923696"/>
    <w:rsid w:val="00924769"/>
    <w:rsid w:val="0092550E"/>
    <w:rsid w:val="009259EC"/>
    <w:rsid w:val="00926B4B"/>
    <w:rsid w:val="0092703F"/>
    <w:rsid w:val="00927F88"/>
    <w:rsid w:val="00931A8B"/>
    <w:rsid w:val="00931BED"/>
    <w:rsid w:val="00934A2C"/>
    <w:rsid w:val="00936A71"/>
    <w:rsid w:val="00936C49"/>
    <w:rsid w:val="00936D1E"/>
    <w:rsid w:val="009377FA"/>
    <w:rsid w:val="0094035D"/>
    <w:rsid w:val="00940564"/>
    <w:rsid w:val="00941E45"/>
    <w:rsid w:val="009518AD"/>
    <w:rsid w:val="00952CEE"/>
    <w:rsid w:val="0095334E"/>
    <w:rsid w:val="00953AFA"/>
    <w:rsid w:val="00956AA3"/>
    <w:rsid w:val="0095785E"/>
    <w:rsid w:val="00961120"/>
    <w:rsid w:val="00962B14"/>
    <w:rsid w:val="009638ED"/>
    <w:rsid w:val="009639EE"/>
    <w:rsid w:val="0096550C"/>
    <w:rsid w:val="00965823"/>
    <w:rsid w:val="009669A4"/>
    <w:rsid w:val="009700FF"/>
    <w:rsid w:val="00970296"/>
    <w:rsid w:val="00971826"/>
    <w:rsid w:val="00971916"/>
    <w:rsid w:val="009722A5"/>
    <w:rsid w:val="00974075"/>
    <w:rsid w:val="00974D76"/>
    <w:rsid w:val="009772A7"/>
    <w:rsid w:val="009778EB"/>
    <w:rsid w:val="009806D2"/>
    <w:rsid w:val="0098073D"/>
    <w:rsid w:val="009817CB"/>
    <w:rsid w:val="00981DB5"/>
    <w:rsid w:val="009825E7"/>
    <w:rsid w:val="0098336F"/>
    <w:rsid w:val="0098351D"/>
    <w:rsid w:val="00984273"/>
    <w:rsid w:val="00987821"/>
    <w:rsid w:val="009904A7"/>
    <w:rsid w:val="009910F6"/>
    <w:rsid w:val="009938B0"/>
    <w:rsid w:val="00993F53"/>
    <w:rsid w:val="00996D31"/>
    <w:rsid w:val="00997537"/>
    <w:rsid w:val="009A264E"/>
    <w:rsid w:val="009A33EA"/>
    <w:rsid w:val="009A37D8"/>
    <w:rsid w:val="009A71A6"/>
    <w:rsid w:val="009A7F67"/>
    <w:rsid w:val="009B0B0F"/>
    <w:rsid w:val="009B197A"/>
    <w:rsid w:val="009B2679"/>
    <w:rsid w:val="009B35F5"/>
    <w:rsid w:val="009B3C21"/>
    <w:rsid w:val="009B4C15"/>
    <w:rsid w:val="009C161D"/>
    <w:rsid w:val="009C3467"/>
    <w:rsid w:val="009C5863"/>
    <w:rsid w:val="009C708C"/>
    <w:rsid w:val="009C71BA"/>
    <w:rsid w:val="009C76BA"/>
    <w:rsid w:val="009D0B4C"/>
    <w:rsid w:val="009D0D7D"/>
    <w:rsid w:val="009D122A"/>
    <w:rsid w:val="009D2E0E"/>
    <w:rsid w:val="009D488A"/>
    <w:rsid w:val="009D4F39"/>
    <w:rsid w:val="009D5A63"/>
    <w:rsid w:val="009D5DCB"/>
    <w:rsid w:val="009D6005"/>
    <w:rsid w:val="009E03DB"/>
    <w:rsid w:val="009E05B6"/>
    <w:rsid w:val="009E1845"/>
    <w:rsid w:val="009E31EE"/>
    <w:rsid w:val="009E44C7"/>
    <w:rsid w:val="009E661E"/>
    <w:rsid w:val="009E68AE"/>
    <w:rsid w:val="009F04B1"/>
    <w:rsid w:val="009F066C"/>
    <w:rsid w:val="009F5891"/>
    <w:rsid w:val="009F5E1F"/>
    <w:rsid w:val="009F5F1E"/>
    <w:rsid w:val="00A00D67"/>
    <w:rsid w:val="00A0451F"/>
    <w:rsid w:val="00A04CBB"/>
    <w:rsid w:val="00A04EB4"/>
    <w:rsid w:val="00A056B8"/>
    <w:rsid w:val="00A065EE"/>
    <w:rsid w:val="00A0728A"/>
    <w:rsid w:val="00A0731A"/>
    <w:rsid w:val="00A112AE"/>
    <w:rsid w:val="00A13C18"/>
    <w:rsid w:val="00A14BC3"/>
    <w:rsid w:val="00A157E8"/>
    <w:rsid w:val="00A20DBB"/>
    <w:rsid w:val="00A227E9"/>
    <w:rsid w:val="00A22D46"/>
    <w:rsid w:val="00A23026"/>
    <w:rsid w:val="00A26EB9"/>
    <w:rsid w:val="00A27A40"/>
    <w:rsid w:val="00A32115"/>
    <w:rsid w:val="00A32DCA"/>
    <w:rsid w:val="00A33A6D"/>
    <w:rsid w:val="00A34A34"/>
    <w:rsid w:val="00A35531"/>
    <w:rsid w:val="00A360BE"/>
    <w:rsid w:val="00A371C3"/>
    <w:rsid w:val="00A400ED"/>
    <w:rsid w:val="00A42461"/>
    <w:rsid w:val="00A42BC6"/>
    <w:rsid w:val="00A43620"/>
    <w:rsid w:val="00A44202"/>
    <w:rsid w:val="00A46EC2"/>
    <w:rsid w:val="00A51C37"/>
    <w:rsid w:val="00A52387"/>
    <w:rsid w:val="00A5358D"/>
    <w:rsid w:val="00A542CD"/>
    <w:rsid w:val="00A5467E"/>
    <w:rsid w:val="00A54834"/>
    <w:rsid w:val="00A56917"/>
    <w:rsid w:val="00A641C6"/>
    <w:rsid w:val="00A64A14"/>
    <w:rsid w:val="00A659E1"/>
    <w:rsid w:val="00A664FC"/>
    <w:rsid w:val="00A66C09"/>
    <w:rsid w:val="00A67DA5"/>
    <w:rsid w:val="00A67E48"/>
    <w:rsid w:val="00A7107A"/>
    <w:rsid w:val="00A71229"/>
    <w:rsid w:val="00A7172A"/>
    <w:rsid w:val="00A72217"/>
    <w:rsid w:val="00A75DB8"/>
    <w:rsid w:val="00A771DE"/>
    <w:rsid w:val="00A80472"/>
    <w:rsid w:val="00A80791"/>
    <w:rsid w:val="00A8332F"/>
    <w:rsid w:val="00A85491"/>
    <w:rsid w:val="00A863FA"/>
    <w:rsid w:val="00A9624A"/>
    <w:rsid w:val="00A9632F"/>
    <w:rsid w:val="00AA1BEB"/>
    <w:rsid w:val="00AA3AA0"/>
    <w:rsid w:val="00AA4B4B"/>
    <w:rsid w:val="00AA79EE"/>
    <w:rsid w:val="00AB0DCF"/>
    <w:rsid w:val="00AB39D3"/>
    <w:rsid w:val="00AB60EF"/>
    <w:rsid w:val="00AB7298"/>
    <w:rsid w:val="00AC151A"/>
    <w:rsid w:val="00AC179D"/>
    <w:rsid w:val="00AC2DBB"/>
    <w:rsid w:val="00AC3CFC"/>
    <w:rsid w:val="00AC5893"/>
    <w:rsid w:val="00AC6842"/>
    <w:rsid w:val="00AC7A0A"/>
    <w:rsid w:val="00AD01A7"/>
    <w:rsid w:val="00AD403B"/>
    <w:rsid w:val="00AD6F4C"/>
    <w:rsid w:val="00AD7B64"/>
    <w:rsid w:val="00AE1107"/>
    <w:rsid w:val="00AE2DBF"/>
    <w:rsid w:val="00AE33B4"/>
    <w:rsid w:val="00AE5ADB"/>
    <w:rsid w:val="00AE73AD"/>
    <w:rsid w:val="00AE78B0"/>
    <w:rsid w:val="00AF56E9"/>
    <w:rsid w:val="00AF5839"/>
    <w:rsid w:val="00AF7C5D"/>
    <w:rsid w:val="00B01162"/>
    <w:rsid w:val="00B01516"/>
    <w:rsid w:val="00B027ED"/>
    <w:rsid w:val="00B029BE"/>
    <w:rsid w:val="00B069ED"/>
    <w:rsid w:val="00B11EED"/>
    <w:rsid w:val="00B12285"/>
    <w:rsid w:val="00B1233A"/>
    <w:rsid w:val="00B12A67"/>
    <w:rsid w:val="00B13583"/>
    <w:rsid w:val="00B15887"/>
    <w:rsid w:val="00B24097"/>
    <w:rsid w:val="00B247D9"/>
    <w:rsid w:val="00B24D0E"/>
    <w:rsid w:val="00B25AD6"/>
    <w:rsid w:val="00B300F8"/>
    <w:rsid w:val="00B30CC0"/>
    <w:rsid w:val="00B3203B"/>
    <w:rsid w:val="00B3227B"/>
    <w:rsid w:val="00B3415F"/>
    <w:rsid w:val="00B37C9D"/>
    <w:rsid w:val="00B4183A"/>
    <w:rsid w:val="00B41CE5"/>
    <w:rsid w:val="00B425BA"/>
    <w:rsid w:val="00B42CBC"/>
    <w:rsid w:val="00B42D45"/>
    <w:rsid w:val="00B430B7"/>
    <w:rsid w:val="00B45A74"/>
    <w:rsid w:val="00B45F7A"/>
    <w:rsid w:val="00B461E6"/>
    <w:rsid w:val="00B4653C"/>
    <w:rsid w:val="00B47F42"/>
    <w:rsid w:val="00B5138F"/>
    <w:rsid w:val="00B56015"/>
    <w:rsid w:val="00B6033A"/>
    <w:rsid w:val="00B60874"/>
    <w:rsid w:val="00B63534"/>
    <w:rsid w:val="00B63617"/>
    <w:rsid w:val="00B66702"/>
    <w:rsid w:val="00B66A25"/>
    <w:rsid w:val="00B6753C"/>
    <w:rsid w:val="00B70B59"/>
    <w:rsid w:val="00B7107E"/>
    <w:rsid w:val="00B7241D"/>
    <w:rsid w:val="00B724DF"/>
    <w:rsid w:val="00B7483C"/>
    <w:rsid w:val="00B74CF7"/>
    <w:rsid w:val="00B760B3"/>
    <w:rsid w:val="00B812D5"/>
    <w:rsid w:val="00B81D5C"/>
    <w:rsid w:val="00B82DC8"/>
    <w:rsid w:val="00B83CE2"/>
    <w:rsid w:val="00B843BC"/>
    <w:rsid w:val="00B84AE3"/>
    <w:rsid w:val="00B84F45"/>
    <w:rsid w:val="00B85431"/>
    <w:rsid w:val="00B864A1"/>
    <w:rsid w:val="00B86941"/>
    <w:rsid w:val="00B87432"/>
    <w:rsid w:val="00B905B9"/>
    <w:rsid w:val="00B95050"/>
    <w:rsid w:val="00B969FF"/>
    <w:rsid w:val="00BA04F8"/>
    <w:rsid w:val="00BA2ABB"/>
    <w:rsid w:val="00BA4150"/>
    <w:rsid w:val="00BA4803"/>
    <w:rsid w:val="00BA652D"/>
    <w:rsid w:val="00BA6C46"/>
    <w:rsid w:val="00BB006B"/>
    <w:rsid w:val="00BB068D"/>
    <w:rsid w:val="00BB0743"/>
    <w:rsid w:val="00BB0D23"/>
    <w:rsid w:val="00BB25B6"/>
    <w:rsid w:val="00BB36C7"/>
    <w:rsid w:val="00BB5533"/>
    <w:rsid w:val="00BB7D45"/>
    <w:rsid w:val="00BC00A1"/>
    <w:rsid w:val="00BC11B6"/>
    <w:rsid w:val="00BC2BAA"/>
    <w:rsid w:val="00BC4103"/>
    <w:rsid w:val="00BC590A"/>
    <w:rsid w:val="00BC5CEB"/>
    <w:rsid w:val="00BC5D5C"/>
    <w:rsid w:val="00BC5FA3"/>
    <w:rsid w:val="00BC64CD"/>
    <w:rsid w:val="00BC6DF4"/>
    <w:rsid w:val="00BC7082"/>
    <w:rsid w:val="00BD1667"/>
    <w:rsid w:val="00BD265C"/>
    <w:rsid w:val="00BD5A10"/>
    <w:rsid w:val="00BD6689"/>
    <w:rsid w:val="00BE04DA"/>
    <w:rsid w:val="00BE0DB7"/>
    <w:rsid w:val="00BE107E"/>
    <w:rsid w:val="00BE124B"/>
    <w:rsid w:val="00BE18A6"/>
    <w:rsid w:val="00BE27C3"/>
    <w:rsid w:val="00BE32FF"/>
    <w:rsid w:val="00BE413D"/>
    <w:rsid w:val="00BE4356"/>
    <w:rsid w:val="00BE77EB"/>
    <w:rsid w:val="00BF3B48"/>
    <w:rsid w:val="00BF3D57"/>
    <w:rsid w:val="00BF4DE0"/>
    <w:rsid w:val="00BF590E"/>
    <w:rsid w:val="00C00052"/>
    <w:rsid w:val="00C01AC0"/>
    <w:rsid w:val="00C04D93"/>
    <w:rsid w:val="00C06A05"/>
    <w:rsid w:val="00C07234"/>
    <w:rsid w:val="00C102DA"/>
    <w:rsid w:val="00C106AD"/>
    <w:rsid w:val="00C1179E"/>
    <w:rsid w:val="00C131F0"/>
    <w:rsid w:val="00C133FD"/>
    <w:rsid w:val="00C14152"/>
    <w:rsid w:val="00C14901"/>
    <w:rsid w:val="00C21358"/>
    <w:rsid w:val="00C2317A"/>
    <w:rsid w:val="00C2411C"/>
    <w:rsid w:val="00C242DA"/>
    <w:rsid w:val="00C30608"/>
    <w:rsid w:val="00C3170B"/>
    <w:rsid w:val="00C31A60"/>
    <w:rsid w:val="00C33DE8"/>
    <w:rsid w:val="00C35583"/>
    <w:rsid w:val="00C35DE5"/>
    <w:rsid w:val="00C36C11"/>
    <w:rsid w:val="00C37A76"/>
    <w:rsid w:val="00C4057F"/>
    <w:rsid w:val="00C4116F"/>
    <w:rsid w:val="00C413F9"/>
    <w:rsid w:val="00C4288F"/>
    <w:rsid w:val="00C43C80"/>
    <w:rsid w:val="00C443E4"/>
    <w:rsid w:val="00C4459B"/>
    <w:rsid w:val="00C44823"/>
    <w:rsid w:val="00C45CC7"/>
    <w:rsid w:val="00C4673D"/>
    <w:rsid w:val="00C47FA8"/>
    <w:rsid w:val="00C52532"/>
    <w:rsid w:val="00C544F8"/>
    <w:rsid w:val="00C550A5"/>
    <w:rsid w:val="00C55568"/>
    <w:rsid w:val="00C556DC"/>
    <w:rsid w:val="00C56658"/>
    <w:rsid w:val="00C567A0"/>
    <w:rsid w:val="00C575C8"/>
    <w:rsid w:val="00C57BA6"/>
    <w:rsid w:val="00C626E1"/>
    <w:rsid w:val="00C63AAE"/>
    <w:rsid w:val="00C659F6"/>
    <w:rsid w:val="00C705BF"/>
    <w:rsid w:val="00C72C7F"/>
    <w:rsid w:val="00C738FD"/>
    <w:rsid w:val="00C763FA"/>
    <w:rsid w:val="00C76F6C"/>
    <w:rsid w:val="00C805F5"/>
    <w:rsid w:val="00C8201D"/>
    <w:rsid w:val="00C82372"/>
    <w:rsid w:val="00C82ED9"/>
    <w:rsid w:val="00C830C3"/>
    <w:rsid w:val="00C84751"/>
    <w:rsid w:val="00C8581D"/>
    <w:rsid w:val="00C85E90"/>
    <w:rsid w:val="00C87558"/>
    <w:rsid w:val="00C90AB9"/>
    <w:rsid w:val="00C92872"/>
    <w:rsid w:val="00C93C9B"/>
    <w:rsid w:val="00C93E45"/>
    <w:rsid w:val="00C94AB5"/>
    <w:rsid w:val="00C964AF"/>
    <w:rsid w:val="00C97BEC"/>
    <w:rsid w:val="00C97F7C"/>
    <w:rsid w:val="00CA1D46"/>
    <w:rsid w:val="00CA24FA"/>
    <w:rsid w:val="00CA4B48"/>
    <w:rsid w:val="00CA5B0D"/>
    <w:rsid w:val="00CA6A24"/>
    <w:rsid w:val="00CA7545"/>
    <w:rsid w:val="00CB129C"/>
    <w:rsid w:val="00CB1E01"/>
    <w:rsid w:val="00CB3393"/>
    <w:rsid w:val="00CB36AD"/>
    <w:rsid w:val="00CB3B1C"/>
    <w:rsid w:val="00CB4120"/>
    <w:rsid w:val="00CB42E3"/>
    <w:rsid w:val="00CB5F4C"/>
    <w:rsid w:val="00CC1E97"/>
    <w:rsid w:val="00CC1EEB"/>
    <w:rsid w:val="00CC2406"/>
    <w:rsid w:val="00CC384D"/>
    <w:rsid w:val="00CC6102"/>
    <w:rsid w:val="00CD0576"/>
    <w:rsid w:val="00CD16A8"/>
    <w:rsid w:val="00CD36DE"/>
    <w:rsid w:val="00CD4074"/>
    <w:rsid w:val="00CD5A85"/>
    <w:rsid w:val="00CD5BFF"/>
    <w:rsid w:val="00CE0001"/>
    <w:rsid w:val="00CE04A7"/>
    <w:rsid w:val="00CE2418"/>
    <w:rsid w:val="00CE44AC"/>
    <w:rsid w:val="00CE4CA1"/>
    <w:rsid w:val="00CE689D"/>
    <w:rsid w:val="00CE6A5D"/>
    <w:rsid w:val="00CE6E7B"/>
    <w:rsid w:val="00CF092D"/>
    <w:rsid w:val="00CF0A72"/>
    <w:rsid w:val="00CF20D1"/>
    <w:rsid w:val="00CF2A80"/>
    <w:rsid w:val="00CF434D"/>
    <w:rsid w:val="00CF442E"/>
    <w:rsid w:val="00CF49AF"/>
    <w:rsid w:val="00CF75A8"/>
    <w:rsid w:val="00CF76C1"/>
    <w:rsid w:val="00D01390"/>
    <w:rsid w:val="00D022D3"/>
    <w:rsid w:val="00D031ED"/>
    <w:rsid w:val="00D05C13"/>
    <w:rsid w:val="00D06184"/>
    <w:rsid w:val="00D10DE3"/>
    <w:rsid w:val="00D1140E"/>
    <w:rsid w:val="00D1166B"/>
    <w:rsid w:val="00D1169C"/>
    <w:rsid w:val="00D122D8"/>
    <w:rsid w:val="00D124C9"/>
    <w:rsid w:val="00D13005"/>
    <w:rsid w:val="00D1353E"/>
    <w:rsid w:val="00D14B0F"/>
    <w:rsid w:val="00D16265"/>
    <w:rsid w:val="00D1778A"/>
    <w:rsid w:val="00D177B1"/>
    <w:rsid w:val="00D17CDF"/>
    <w:rsid w:val="00D225B7"/>
    <w:rsid w:val="00D2400B"/>
    <w:rsid w:val="00D24A82"/>
    <w:rsid w:val="00D24E69"/>
    <w:rsid w:val="00D25433"/>
    <w:rsid w:val="00D31043"/>
    <w:rsid w:val="00D31995"/>
    <w:rsid w:val="00D3565D"/>
    <w:rsid w:val="00D358D9"/>
    <w:rsid w:val="00D3698C"/>
    <w:rsid w:val="00D36F5C"/>
    <w:rsid w:val="00D41245"/>
    <w:rsid w:val="00D415B7"/>
    <w:rsid w:val="00D41716"/>
    <w:rsid w:val="00D41C8D"/>
    <w:rsid w:val="00D45DF5"/>
    <w:rsid w:val="00D47784"/>
    <w:rsid w:val="00D5025A"/>
    <w:rsid w:val="00D51145"/>
    <w:rsid w:val="00D52093"/>
    <w:rsid w:val="00D522D6"/>
    <w:rsid w:val="00D52B3E"/>
    <w:rsid w:val="00D55E7E"/>
    <w:rsid w:val="00D56E13"/>
    <w:rsid w:val="00D60BE5"/>
    <w:rsid w:val="00D626DB"/>
    <w:rsid w:val="00D67668"/>
    <w:rsid w:val="00D70A17"/>
    <w:rsid w:val="00D70AE6"/>
    <w:rsid w:val="00D72CFF"/>
    <w:rsid w:val="00D72DB5"/>
    <w:rsid w:val="00D73C7F"/>
    <w:rsid w:val="00D74C26"/>
    <w:rsid w:val="00D74EC1"/>
    <w:rsid w:val="00D75367"/>
    <w:rsid w:val="00D76B69"/>
    <w:rsid w:val="00D835E3"/>
    <w:rsid w:val="00D837A3"/>
    <w:rsid w:val="00D867E4"/>
    <w:rsid w:val="00D87D94"/>
    <w:rsid w:val="00D90F51"/>
    <w:rsid w:val="00D919A4"/>
    <w:rsid w:val="00D95A46"/>
    <w:rsid w:val="00D96361"/>
    <w:rsid w:val="00D96F8D"/>
    <w:rsid w:val="00D9797A"/>
    <w:rsid w:val="00DA01C6"/>
    <w:rsid w:val="00DA1DF1"/>
    <w:rsid w:val="00DA367C"/>
    <w:rsid w:val="00DA403C"/>
    <w:rsid w:val="00DA41B6"/>
    <w:rsid w:val="00DA42CD"/>
    <w:rsid w:val="00DA49B9"/>
    <w:rsid w:val="00DA4A8B"/>
    <w:rsid w:val="00DB065D"/>
    <w:rsid w:val="00DB2604"/>
    <w:rsid w:val="00DB2EE7"/>
    <w:rsid w:val="00DB5CB3"/>
    <w:rsid w:val="00DB605C"/>
    <w:rsid w:val="00DB6955"/>
    <w:rsid w:val="00DB6E27"/>
    <w:rsid w:val="00DB71E6"/>
    <w:rsid w:val="00DC2FB4"/>
    <w:rsid w:val="00DC404C"/>
    <w:rsid w:val="00DD1032"/>
    <w:rsid w:val="00DD3B50"/>
    <w:rsid w:val="00DD3CDF"/>
    <w:rsid w:val="00DD5320"/>
    <w:rsid w:val="00DD552A"/>
    <w:rsid w:val="00DD5A26"/>
    <w:rsid w:val="00DD5D29"/>
    <w:rsid w:val="00DD618A"/>
    <w:rsid w:val="00DD6A2B"/>
    <w:rsid w:val="00DE0258"/>
    <w:rsid w:val="00DE1122"/>
    <w:rsid w:val="00DE2FA1"/>
    <w:rsid w:val="00DE4040"/>
    <w:rsid w:val="00DE4D13"/>
    <w:rsid w:val="00DE5705"/>
    <w:rsid w:val="00DE6203"/>
    <w:rsid w:val="00DE623E"/>
    <w:rsid w:val="00DF14B2"/>
    <w:rsid w:val="00DF4785"/>
    <w:rsid w:val="00DF5C51"/>
    <w:rsid w:val="00DF5D3A"/>
    <w:rsid w:val="00DF61C9"/>
    <w:rsid w:val="00DF705F"/>
    <w:rsid w:val="00DF7067"/>
    <w:rsid w:val="00E00282"/>
    <w:rsid w:val="00E02E01"/>
    <w:rsid w:val="00E04265"/>
    <w:rsid w:val="00E06D08"/>
    <w:rsid w:val="00E06F99"/>
    <w:rsid w:val="00E12B21"/>
    <w:rsid w:val="00E130E2"/>
    <w:rsid w:val="00E15FA5"/>
    <w:rsid w:val="00E16662"/>
    <w:rsid w:val="00E17787"/>
    <w:rsid w:val="00E20518"/>
    <w:rsid w:val="00E23750"/>
    <w:rsid w:val="00E2529B"/>
    <w:rsid w:val="00E2629D"/>
    <w:rsid w:val="00E3040F"/>
    <w:rsid w:val="00E31453"/>
    <w:rsid w:val="00E32BC1"/>
    <w:rsid w:val="00E32E44"/>
    <w:rsid w:val="00E3361B"/>
    <w:rsid w:val="00E3432F"/>
    <w:rsid w:val="00E3477D"/>
    <w:rsid w:val="00E347A1"/>
    <w:rsid w:val="00E349A5"/>
    <w:rsid w:val="00E35545"/>
    <w:rsid w:val="00E359A8"/>
    <w:rsid w:val="00E3627E"/>
    <w:rsid w:val="00E3640E"/>
    <w:rsid w:val="00E3711B"/>
    <w:rsid w:val="00E37FE1"/>
    <w:rsid w:val="00E40BD2"/>
    <w:rsid w:val="00E40E61"/>
    <w:rsid w:val="00E4152F"/>
    <w:rsid w:val="00E41B12"/>
    <w:rsid w:val="00E433BA"/>
    <w:rsid w:val="00E46082"/>
    <w:rsid w:val="00E466A3"/>
    <w:rsid w:val="00E46C38"/>
    <w:rsid w:val="00E478F4"/>
    <w:rsid w:val="00E501C6"/>
    <w:rsid w:val="00E50523"/>
    <w:rsid w:val="00E521F4"/>
    <w:rsid w:val="00E52D13"/>
    <w:rsid w:val="00E5442A"/>
    <w:rsid w:val="00E56DE3"/>
    <w:rsid w:val="00E60B9E"/>
    <w:rsid w:val="00E60D58"/>
    <w:rsid w:val="00E613A6"/>
    <w:rsid w:val="00E61D39"/>
    <w:rsid w:val="00E6229C"/>
    <w:rsid w:val="00E62E93"/>
    <w:rsid w:val="00E63448"/>
    <w:rsid w:val="00E64869"/>
    <w:rsid w:val="00E65EDE"/>
    <w:rsid w:val="00E723F8"/>
    <w:rsid w:val="00E73607"/>
    <w:rsid w:val="00E744E4"/>
    <w:rsid w:val="00E749D0"/>
    <w:rsid w:val="00E74A7D"/>
    <w:rsid w:val="00E7523E"/>
    <w:rsid w:val="00E75DB3"/>
    <w:rsid w:val="00E75FCF"/>
    <w:rsid w:val="00E80DF8"/>
    <w:rsid w:val="00E82BC1"/>
    <w:rsid w:val="00E8588B"/>
    <w:rsid w:val="00E90099"/>
    <w:rsid w:val="00E95C6B"/>
    <w:rsid w:val="00E96C3F"/>
    <w:rsid w:val="00E9780D"/>
    <w:rsid w:val="00E97C23"/>
    <w:rsid w:val="00EA141B"/>
    <w:rsid w:val="00EA2E09"/>
    <w:rsid w:val="00EA36BB"/>
    <w:rsid w:val="00EA559C"/>
    <w:rsid w:val="00EA6A7A"/>
    <w:rsid w:val="00EA76DB"/>
    <w:rsid w:val="00EB1592"/>
    <w:rsid w:val="00EB33CF"/>
    <w:rsid w:val="00EB36DD"/>
    <w:rsid w:val="00EB39F8"/>
    <w:rsid w:val="00EB3EB3"/>
    <w:rsid w:val="00EC04EF"/>
    <w:rsid w:val="00EC0DC0"/>
    <w:rsid w:val="00EC1075"/>
    <w:rsid w:val="00EC2E38"/>
    <w:rsid w:val="00EC3D0D"/>
    <w:rsid w:val="00EC3FFE"/>
    <w:rsid w:val="00EC41EB"/>
    <w:rsid w:val="00EC7BB2"/>
    <w:rsid w:val="00ED2D1B"/>
    <w:rsid w:val="00ED307E"/>
    <w:rsid w:val="00ED3ED7"/>
    <w:rsid w:val="00ED40F5"/>
    <w:rsid w:val="00ED4268"/>
    <w:rsid w:val="00ED541F"/>
    <w:rsid w:val="00ED564B"/>
    <w:rsid w:val="00ED7C34"/>
    <w:rsid w:val="00EE1026"/>
    <w:rsid w:val="00EE411B"/>
    <w:rsid w:val="00EE5F35"/>
    <w:rsid w:val="00EF1372"/>
    <w:rsid w:val="00EF4777"/>
    <w:rsid w:val="00EF4899"/>
    <w:rsid w:val="00EF5E20"/>
    <w:rsid w:val="00EF662B"/>
    <w:rsid w:val="00F004CB"/>
    <w:rsid w:val="00F00CFD"/>
    <w:rsid w:val="00F00D29"/>
    <w:rsid w:val="00F01099"/>
    <w:rsid w:val="00F022A4"/>
    <w:rsid w:val="00F03123"/>
    <w:rsid w:val="00F0373E"/>
    <w:rsid w:val="00F04089"/>
    <w:rsid w:val="00F05E59"/>
    <w:rsid w:val="00F06FBD"/>
    <w:rsid w:val="00F07190"/>
    <w:rsid w:val="00F1086D"/>
    <w:rsid w:val="00F1399C"/>
    <w:rsid w:val="00F14DF8"/>
    <w:rsid w:val="00F21559"/>
    <w:rsid w:val="00F217EC"/>
    <w:rsid w:val="00F225D2"/>
    <w:rsid w:val="00F25584"/>
    <w:rsid w:val="00F274C6"/>
    <w:rsid w:val="00F302F2"/>
    <w:rsid w:val="00F30726"/>
    <w:rsid w:val="00F321FE"/>
    <w:rsid w:val="00F336D6"/>
    <w:rsid w:val="00F3484C"/>
    <w:rsid w:val="00F37273"/>
    <w:rsid w:val="00F37F7A"/>
    <w:rsid w:val="00F42166"/>
    <w:rsid w:val="00F4282B"/>
    <w:rsid w:val="00F42E4B"/>
    <w:rsid w:val="00F43C0E"/>
    <w:rsid w:val="00F44E28"/>
    <w:rsid w:val="00F457AE"/>
    <w:rsid w:val="00F458EE"/>
    <w:rsid w:val="00F45F4B"/>
    <w:rsid w:val="00F45F9E"/>
    <w:rsid w:val="00F464CB"/>
    <w:rsid w:val="00F4736F"/>
    <w:rsid w:val="00F50317"/>
    <w:rsid w:val="00F51063"/>
    <w:rsid w:val="00F515AC"/>
    <w:rsid w:val="00F52503"/>
    <w:rsid w:val="00F53258"/>
    <w:rsid w:val="00F54994"/>
    <w:rsid w:val="00F56508"/>
    <w:rsid w:val="00F56F97"/>
    <w:rsid w:val="00F615A9"/>
    <w:rsid w:val="00F61E7B"/>
    <w:rsid w:val="00F62A30"/>
    <w:rsid w:val="00F62C12"/>
    <w:rsid w:val="00F66631"/>
    <w:rsid w:val="00F676A6"/>
    <w:rsid w:val="00F67A7A"/>
    <w:rsid w:val="00F70D7F"/>
    <w:rsid w:val="00F71A34"/>
    <w:rsid w:val="00F72401"/>
    <w:rsid w:val="00F74BC8"/>
    <w:rsid w:val="00F74FC2"/>
    <w:rsid w:val="00F8161F"/>
    <w:rsid w:val="00F8183C"/>
    <w:rsid w:val="00F82375"/>
    <w:rsid w:val="00F8239B"/>
    <w:rsid w:val="00F861D1"/>
    <w:rsid w:val="00F86CE8"/>
    <w:rsid w:val="00F87733"/>
    <w:rsid w:val="00F902BF"/>
    <w:rsid w:val="00F9071A"/>
    <w:rsid w:val="00F90B06"/>
    <w:rsid w:val="00F92741"/>
    <w:rsid w:val="00F93185"/>
    <w:rsid w:val="00F94BA4"/>
    <w:rsid w:val="00FA0B04"/>
    <w:rsid w:val="00FA3CA2"/>
    <w:rsid w:val="00FA450A"/>
    <w:rsid w:val="00FA6080"/>
    <w:rsid w:val="00FB09BC"/>
    <w:rsid w:val="00FB1057"/>
    <w:rsid w:val="00FB3095"/>
    <w:rsid w:val="00FB5FBA"/>
    <w:rsid w:val="00FB6E55"/>
    <w:rsid w:val="00FB7F8F"/>
    <w:rsid w:val="00FC1AC2"/>
    <w:rsid w:val="00FC1AE8"/>
    <w:rsid w:val="00FC1FF9"/>
    <w:rsid w:val="00FC2FD6"/>
    <w:rsid w:val="00FC56C4"/>
    <w:rsid w:val="00FC597C"/>
    <w:rsid w:val="00FC626F"/>
    <w:rsid w:val="00FC72F4"/>
    <w:rsid w:val="00FC7AAD"/>
    <w:rsid w:val="00FD0F69"/>
    <w:rsid w:val="00FD3BF8"/>
    <w:rsid w:val="00FD551B"/>
    <w:rsid w:val="00FD6405"/>
    <w:rsid w:val="00FD699A"/>
    <w:rsid w:val="00FD6A8A"/>
    <w:rsid w:val="00FE111D"/>
    <w:rsid w:val="00FE70F8"/>
    <w:rsid w:val="00FF26B0"/>
    <w:rsid w:val="00FF30E5"/>
    <w:rsid w:val="00FF41E6"/>
    <w:rsid w:val="00FF5D0C"/>
    <w:rsid w:val="00FF61B9"/>
    <w:rsid w:val="00FF7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723BA"/>
  <w15:docId w15:val="{DC016A08-8B8C-4BF0-B8E9-84EE74DC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C12"/>
    <w:pPr>
      <w:ind w:left="720"/>
      <w:contextualSpacing/>
    </w:pPr>
  </w:style>
  <w:style w:type="paragraph" w:styleId="Header">
    <w:name w:val="header"/>
    <w:basedOn w:val="Normal"/>
    <w:link w:val="HeaderChar"/>
    <w:uiPriority w:val="99"/>
    <w:unhideWhenUsed/>
    <w:rsid w:val="006F3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496"/>
  </w:style>
  <w:style w:type="paragraph" w:styleId="Footer">
    <w:name w:val="footer"/>
    <w:basedOn w:val="Normal"/>
    <w:link w:val="FooterChar"/>
    <w:uiPriority w:val="99"/>
    <w:unhideWhenUsed/>
    <w:rsid w:val="006F3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496"/>
  </w:style>
  <w:style w:type="paragraph" w:styleId="BalloonText">
    <w:name w:val="Balloon Text"/>
    <w:basedOn w:val="Normal"/>
    <w:link w:val="BalloonTextChar"/>
    <w:uiPriority w:val="99"/>
    <w:semiHidden/>
    <w:unhideWhenUsed/>
    <w:rsid w:val="0098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7CB"/>
    <w:rPr>
      <w:rFonts w:ascii="Tahoma" w:hAnsi="Tahoma" w:cs="Tahoma"/>
      <w:sz w:val="16"/>
      <w:szCs w:val="16"/>
    </w:rPr>
  </w:style>
  <w:style w:type="character" w:styleId="CommentReference">
    <w:name w:val="annotation reference"/>
    <w:basedOn w:val="DefaultParagraphFont"/>
    <w:uiPriority w:val="99"/>
    <w:semiHidden/>
    <w:unhideWhenUsed/>
    <w:rsid w:val="000976C3"/>
    <w:rPr>
      <w:sz w:val="18"/>
      <w:szCs w:val="18"/>
    </w:rPr>
  </w:style>
  <w:style w:type="paragraph" w:styleId="CommentText">
    <w:name w:val="annotation text"/>
    <w:basedOn w:val="Normal"/>
    <w:link w:val="CommentTextChar"/>
    <w:uiPriority w:val="99"/>
    <w:semiHidden/>
    <w:unhideWhenUsed/>
    <w:rsid w:val="000976C3"/>
    <w:pPr>
      <w:spacing w:line="240" w:lineRule="auto"/>
    </w:pPr>
    <w:rPr>
      <w:sz w:val="24"/>
      <w:szCs w:val="24"/>
    </w:rPr>
  </w:style>
  <w:style w:type="character" w:customStyle="1" w:styleId="CommentTextChar">
    <w:name w:val="Comment Text Char"/>
    <w:basedOn w:val="DefaultParagraphFont"/>
    <w:link w:val="CommentText"/>
    <w:uiPriority w:val="99"/>
    <w:semiHidden/>
    <w:rsid w:val="000976C3"/>
    <w:rPr>
      <w:sz w:val="24"/>
      <w:szCs w:val="24"/>
    </w:rPr>
  </w:style>
  <w:style w:type="paragraph" w:styleId="CommentSubject">
    <w:name w:val="annotation subject"/>
    <w:basedOn w:val="CommentText"/>
    <w:next w:val="CommentText"/>
    <w:link w:val="CommentSubjectChar"/>
    <w:uiPriority w:val="99"/>
    <w:semiHidden/>
    <w:unhideWhenUsed/>
    <w:rsid w:val="000976C3"/>
    <w:rPr>
      <w:b/>
      <w:bCs/>
      <w:sz w:val="20"/>
      <w:szCs w:val="20"/>
    </w:rPr>
  </w:style>
  <w:style w:type="character" w:customStyle="1" w:styleId="CommentSubjectChar">
    <w:name w:val="Comment Subject Char"/>
    <w:basedOn w:val="CommentTextChar"/>
    <w:link w:val="CommentSubject"/>
    <w:uiPriority w:val="99"/>
    <w:semiHidden/>
    <w:rsid w:val="000976C3"/>
    <w:rPr>
      <w:b/>
      <w:bCs/>
      <w:sz w:val="20"/>
      <w:szCs w:val="20"/>
    </w:rPr>
  </w:style>
  <w:style w:type="table" w:styleId="TableGrid">
    <w:name w:val="Table Grid"/>
    <w:basedOn w:val="TableNormal"/>
    <w:uiPriority w:val="39"/>
    <w:rsid w:val="00BB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BBF"/>
    <w:rPr>
      <w:color w:val="0000FF" w:themeColor="hyperlink"/>
      <w:u w:val="single"/>
    </w:rPr>
  </w:style>
  <w:style w:type="table" w:customStyle="1" w:styleId="PlainTable11">
    <w:name w:val="Plain Table 11"/>
    <w:basedOn w:val="TableNormal"/>
    <w:uiPriority w:val="41"/>
    <w:rsid w:val="00C847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1">
    <w:name w:val="List Table 6 Colorful1"/>
    <w:basedOn w:val="TableNormal"/>
    <w:uiPriority w:val="51"/>
    <w:rsid w:val="000E2EF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0E2EF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uiPriority w:val="22"/>
    <w:qFormat/>
    <w:rsid w:val="00704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7749">
      <w:bodyDiv w:val="1"/>
      <w:marLeft w:val="0"/>
      <w:marRight w:val="0"/>
      <w:marTop w:val="0"/>
      <w:marBottom w:val="0"/>
      <w:divBdr>
        <w:top w:val="none" w:sz="0" w:space="0" w:color="auto"/>
        <w:left w:val="none" w:sz="0" w:space="0" w:color="auto"/>
        <w:bottom w:val="none" w:sz="0" w:space="0" w:color="auto"/>
        <w:right w:val="none" w:sz="0" w:space="0" w:color="auto"/>
      </w:divBdr>
      <w:divsChild>
        <w:div w:id="1306005729">
          <w:marLeft w:val="0"/>
          <w:marRight w:val="1"/>
          <w:marTop w:val="0"/>
          <w:marBottom w:val="0"/>
          <w:divBdr>
            <w:top w:val="none" w:sz="0" w:space="0" w:color="auto"/>
            <w:left w:val="none" w:sz="0" w:space="0" w:color="auto"/>
            <w:bottom w:val="none" w:sz="0" w:space="0" w:color="auto"/>
            <w:right w:val="none" w:sz="0" w:space="0" w:color="auto"/>
          </w:divBdr>
          <w:divsChild>
            <w:div w:id="900209294">
              <w:marLeft w:val="0"/>
              <w:marRight w:val="0"/>
              <w:marTop w:val="0"/>
              <w:marBottom w:val="0"/>
              <w:divBdr>
                <w:top w:val="none" w:sz="0" w:space="0" w:color="auto"/>
                <w:left w:val="none" w:sz="0" w:space="0" w:color="auto"/>
                <w:bottom w:val="none" w:sz="0" w:space="0" w:color="auto"/>
                <w:right w:val="none" w:sz="0" w:space="0" w:color="auto"/>
              </w:divBdr>
              <w:divsChild>
                <w:div w:id="1350720209">
                  <w:marLeft w:val="0"/>
                  <w:marRight w:val="1"/>
                  <w:marTop w:val="0"/>
                  <w:marBottom w:val="0"/>
                  <w:divBdr>
                    <w:top w:val="none" w:sz="0" w:space="0" w:color="auto"/>
                    <w:left w:val="none" w:sz="0" w:space="0" w:color="auto"/>
                    <w:bottom w:val="none" w:sz="0" w:space="0" w:color="auto"/>
                    <w:right w:val="none" w:sz="0" w:space="0" w:color="auto"/>
                  </w:divBdr>
                  <w:divsChild>
                    <w:div w:id="402722809">
                      <w:marLeft w:val="0"/>
                      <w:marRight w:val="0"/>
                      <w:marTop w:val="0"/>
                      <w:marBottom w:val="0"/>
                      <w:divBdr>
                        <w:top w:val="none" w:sz="0" w:space="0" w:color="auto"/>
                        <w:left w:val="none" w:sz="0" w:space="0" w:color="auto"/>
                        <w:bottom w:val="none" w:sz="0" w:space="0" w:color="auto"/>
                        <w:right w:val="none" w:sz="0" w:space="0" w:color="auto"/>
                      </w:divBdr>
                      <w:divsChild>
                        <w:div w:id="1578439952">
                          <w:marLeft w:val="0"/>
                          <w:marRight w:val="0"/>
                          <w:marTop w:val="0"/>
                          <w:marBottom w:val="0"/>
                          <w:divBdr>
                            <w:top w:val="none" w:sz="0" w:space="0" w:color="auto"/>
                            <w:left w:val="none" w:sz="0" w:space="0" w:color="auto"/>
                            <w:bottom w:val="none" w:sz="0" w:space="0" w:color="auto"/>
                            <w:right w:val="none" w:sz="0" w:space="0" w:color="auto"/>
                          </w:divBdr>
                          <w:divsChild>
                            <w:div w:id="1369986830">
                              <w:marLeft w:val="0"/>
                              <w:marRight w:val="0"/>
                              <w:marTop w:val="120"/>
                              <w:marBottom w:val="360"/>
                              <w:divBdr>
                                <w:top w:val="none" w:sz="0" w:space="0" w:color="auto"/>
                                <w:left w:val="none" w:sz="0" w:space="0" w:color="auto"/>
                                <w:bottom w:val="none" w:sz="0" w:space="0" w:color="auto"/>
                                <w:right w:val="none" w:sz="0" w:space="0" w:color="auto"/>
                              </w:divBdr>
                              <w:divsChild>
                                <w:div w:id="1165897283">
                                  <w:marLeft w:val="0"/>
                                  <w:marRight w:val="0"/>
                                  <w:marTop w:val="0"/>
                                  <w:marBottom w:val="0"/>
                                  <w:divBdr>
                                    <w:top w:val="none" w:sz="0" w:space="0" w:color="auto"/>
                                    <w:left w:val="none" w:sz="0" w:space="0" w:color="auto"/>
                                    <w:bottom w:val="none" w:sz="0" w:space="0" w:color="auto"/>
                                    <w:right w:val="none" w:sz="0" w:space="0" w:color="auto"/>
                                  </w:divBdr>
                                  <w:divsChild>
                                    <w:div w:id="1543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686409">
      <w:bodyDiv w:val="1"/>
      <w:marLeft w:val="0"/>
      <w:marRight w:val="0"/>
      <w:marTop w:val="0"/>
      <w:marBottom w:val="0"/>
      <w:divBdr>
        <w:top w:val="none" w:sz="0" w:space="0" w:color="auto"/>
        <w:left w:val="none" w:sz="0" w:space="0" w:color="auto"/>
        <w:bottom w:val="none" w:sz="0" w:space="0" w:color="auto"/>
        <w:right w:val="none" w:sz="0" w:space="0" w:color="auto"/>
      </w:divBdr>
      <w:divsChild>
        <w:div w:id="1053579088">
          <w:marLeft w:val="0"/>
          <w:marRight w:val="1"/>
          <w:marTop w:val="0"/>
          <w:marBottom w:val="0"/>
          <w:divBdr>
            <w:top w:val="none" w:sz="0" w:space="0" w:color="auto"/>
            <w:left w:val="none" w:sz="0" w:space="0" w:color="auto"/>
            <w:bottom w:val="none" w:sz="0" w:space="0" w:color="auto"/>
            <w:right w:val="none" w:sz="0" w:space="0" w:color="auto"/>
          </w:divBdr>
          <w:divsChild>
            <w:div w:id="740444687">
              <w:marLeft w:val="0"/>
              <w:marRight w:val="0"/>
              <w:marTop w:val="0"/>
              <w:marBottom w:val="0"/>
              <w:divBdr>
                <w:top w:val="none" w:sz="0" w:space="0" w:color="auto"/>
                <w:left w:val="none" w:sz="0" w:space="0" w:color="auto"/>
                <w:bottom w:val="none" w:sz="0" w:space="0" w:color="auto"/>
                <w:right w:val="none" w:sz="0" w:space="0" w:color="auto"/>
              </w:divBdr>
              <w:divsChild>
                <w:div w:id="664090806">
                  <w:marLeft w:val="0"/>
                  <w:marRight w:val="1"/>
                  <w:marTop w:val="0"/>
                  <w:marBottom w:val="0"/>
                  <w:divBdr>
                    <w:top w:val="none" w:sz="0" w:space="0" w:color="auto"/>
                    <w:left w:val="none" w:sz="0" w:space="0" w:color="auto"/>
                    <w:bottom w:val="none" w:sz="0" w:space="0" w:color="auto"/>
                    <w:right w:val="none" w:sz="0" w:space="0" w:color="auto"/>
                  </w:divBdr>
                  <w:divsChild>
                    <w:div w:id="991102867">
                      <w:marLeft w:val="0"/>
                      <w:marRight w:val="0"/>
                      <w:marTop w:val="0"/>
                      <w:marBottom w:val="0"/>
                      <w:divBdr>
                        <w:top w:val="none" w:sz="0" w:space="0" w:color="auto"/>
                        <w:left w:val="none" w:sz="0" w:space="0" w:color="auto"/>
                        <w:bottom w:val="none" w:sz="0" w:space="0" w:color="auto"/>
                        <w:right w:val="none" w:sz="0" w:space="0" w:color="auto"/>
                      </w:divBdr>
                      <w:divsChild>
                        <w:div w:id="1906840262">
                          <w:marLeft w:val="0"/>
                          <w:marRight w:val="0"/>
                          <w:marTop w:val="0"/>
                          <w:marBottom w:val="0"/>
                          <w:divBdr>
                            <w:top w:val="none" w:sz="0" w:space="0" w:color="auto"/>
                            <w:left w:val="none" w:sz="0" w:space="0" w:color="auto"/>
                            <w:bottom w:val="none" w:sz="0" w:space="0" w:color="auto"/>
                            <w:right w:val="none" w:sz="0" w:space="0" w:color="auto"/>
                          </w:divBdr>
                          <w:divsChild>
                            <w:div w:id="429160956">
                              <w:marLeft w:val="0"/>
                              <w:marRight w:val="0"/>
                              <w:marTop w:val="120"/>
                              <w:marBottom w:val="360"/>
                              <w:divBdr>
                                <w:top w:val="none" w:sz="0" w:space="0" w:color="auto"/>
                                <w:left w:val="none" w:sz="0" w:space="0" w:color="auto"/>
                                <w:bottom w:val="none" w:sz="0" w:space="0" w:color="auto"/>
                                <w:right w:val="none" w:sz="0" w:space="0" w:color="auto"/>
                              </w:divBdr>
                              <w:divsChild>
                                <w:div w:id="453644383">
                                  <w:marLeft w:val="0"/>
                                  <w:marRight w:val="0"/>
                                  <w:marTop w:val="0"/>
                                  <w:marBottom w:val="0"/>
                                  <w:divBdr>
                                    <w:top w:val="none" w:sz="0" w:space="0" w:color="auto"/>
                                    <w:left w:val="none" w:sz="0" w:space="0" w:color="auto"/>
                                    <w:bottom w:val="none" w:sz="0" w:space="0" w:color="auto"/>
                                    <w:right w:val="none" w:sz="0" w:space="0" w:color="auto"/>
                                  </w:divBdr>
                                  <w:divsChild>
                                    <w:div w:id="14297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25576">
      <w:bodyDiv w:val="1"/>
      <w:marLeft w:val="0"/>
      <w:marRight w:val="0"/>
      <w:marTop w:val="0"/>
      <w:marBottom w:val="0"/>
      <w:divBdr>
        <w:top w:val="none" w:sz="0" w:space="0" w:color="auto"/>
        <w:left w:val="none" w:sz="0" w:space="0" w:color="auto"/>
        <w:bottom w:val="none" w:sz="0" w:space="0" w:color="auto"/>
        <w:right w:val="none" w:sz="0" w:space="0" w:color="auto"/>
      </w:divBdr>
    </w:div>
    <w:div w:id="1057972828">
      <w:bodyDiv w:val="1"/>
      <w:marLeft w:val="0"/>
      <w:marRight w:val="0"/>
      <w:marTop w:val="0"/>
      <w:marBottom w:val="0"/>
      <w:divBdr>
        <w:top w:val="none" w:sz="0" w:space="0" w:color="auto"/>
        <w:left w:val="none" w:sz="0" w:space="0" w:color="auto"/>
        <w:bottom w:val="none" w:sz="0" w:space="0" w:color="auto"/>
        <w:right w:val="none" w:sz="0" w:space="0" w:color="auto"/>
      </w:divBdr>
      <w:divsChild>
        <w:div w:id="756828217">
          <w:marLeft w:val="0"/>
          <w:marRight w:val="1"/>
          <w:marTop w:val="0"/>
          <w:marBottom w:val="0"/>
          <w:divBdr>
            <w:top w:val="none" w:sz="0" w:space="0" w:color="auto"/>
            <w:left w:val="none" w:sz="0" w:space="0" w:color="auto"/>
            <w:bottom w:val="none" w:sz="0" w:space="0" w:color="auto"/>
            <w:right w:val="none" w:sz="0" w:space="0" w:color="auto"/>
          </w:divBdr>
          <w:divsChild>
            <w:div w:id="1628588539">
              <w:marLeft w:val="0"/>
              <w:marRight w:val="0"/>
              <w:marTop w:val="0"/>
              <w:marBottom w:val="0"/>
              <w:divBdr>
                <w:top w:val="none" w:sz="0" w:space="0" w:color="auto"/>
                <w:left w:val="none" w:sz="0" w:space="0" w:color="auto"/>
                <w:bottom w:val="none" w:sz="0" w:space="0" w:color="auto"/>
                <w:right w:val="none" w:sz="0" w:space="0" w:color="auto"/>
              </w:divBdr>
              <w:divsChild>
                <w:div w:id="424807063">
                  <w:marLeft w:val="0"/>
                  <w:marRight w:val="1"/>
                  <w:marTop w:val="0"/>
                  <w:marBottom w:val="0"/>
                  <w:divBdr>
                    <w:top w:val="none" w:sz="0" w:space="0" w:color="auto"/>
                    <w:left w:val="none" w:sz="0" w:space="0" w:color="auto"/>
                    <w:bottom w:val="none" w:sz="0" w:space="0" w:color="auto"/>
                    <w:right w:val="none" w:sz="0" w:space="0" w:color="auto"/>
                  </w:divBdr>
                  <w:divsChild>
                    <w:div w:id="1455250943">
                      <w:marLeft w:val="0"/>
                      <w:marRight w:val="0"/>
                      <w:marTop w:val="0"/>
                      <w:marBottom w:val="0"/>
                      <w:divBdr>
                        <w:top w:val="none" w:sz="0" w:space="0" w:color="auto"/>
                        <w:left w:val="none" w:sz="0" w:space="0" w:color="auto"/>
                        <w:bottom w:val="none" w:sz="0" w:space="0" w:color="auto"/>
                        <w:right w:val="none" w:sz="0" w:space="0" w:color="auto"/>
                      </w:divBdr>
                      <w:divsChild>
                        <w:div w:id="214582916">
                          <w:marLeft w:val="0"/>
                          <w:marRight w:val="0"/>
                          <w:marTop w:val="0"/>
                          <w:marBottom w:val="0"/>
                          <w:divBdr>
                            <w:top w:val="none" w:sz="0" w:space="0" w:color="auto"/>
                            <w:left w:val="none" w:sz="0" w:space="0" w:color="auto"/>
                            <w:bottom w:val="none" w:sz="0" w:space="0" w:color="auto"/>
                            <w:right w:val="none" w:sz="0" w:space="0" w:color="auto"/>
                          </w:divBdr>
                          <w:divsChild>
                            <w:div w:id="837159723">
                              <w:marLeft w:val="0"/>
                              <w:marRight w:val="0"/>
                              <w:marTop w:val="120"/>
                              <w:marBottom w:val="360"/>
                              <w:divBdr>
                                <w:top w:val="none" w:sz="0" w:space="0" w:color="auto"/>
                                <w:left w:val="none" w:sz="0" w:space="0" w:color="auto"/>
                                <w:bottom w:val="none" w:sz="0" w:space="0" w:color="auto"/>
                                <w:right w:val="none" w:sz="0" w:space="0" w:color="auto"/>
                              </w:divBdr>
                              <w:divsChild>
                                <w:div w:id="1790394197">
                                  <w:marLeft w:val="0"/>
                                  <w:marRight w:val="0"/>
                                  <w:marTop w:val="0"/>
                                  <w:marBottom w:val="0"/>
                                  <w:divBdr>
                                    <w:top w:val="none" w:sz="0" w:space="0" w:color="auto"/>
                                    <w:left w:val="none" w:sz="0" w:space="0" w:color="auto"/>
                                    <w:bottom w:val="none" w:sz="0" w:space="0" w:color="auto"/>
                                    <w:right w:val="none" w:sz="0" w:space="0" w:color="auto"/>
                                  </w:divBdr>
                                  <w:divsChild>
                                    <w:div w:id="4540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887947">
      <w:bodyDiv w:val="1"/>
      <w:marLeft w:val="0"/>
      <w:marRight w:val="0"/>
      <w:marTop w:val="0"/>
      <w:marBottom w:val="0"/>
      <w:divBdr>
        <w:top w:val="none" w:sz="0" w:space="0" w:color="auto"/>
        <w:left w:val="none" w:sz="0" w:space="0" w:color="auto"/>
        <w:bottom w:val="none" w:sz="0" w:space="0" w:color="auto"/>
        <w:right w:val="none" w:sz="0" w:space="0" w:color="auto"/>
      </w:divBdr>
      <w:divsChild>
        <w:div w:id="1845054044">
          <w:marLeft w:val="0"/>
          <w:marRight w:val="1"/>
          <w:marTop w:val="0"/>
          <w:marBottom w:val="0"/>
          <w:divBdr>
            <w:top w:val="none" w:sz="0" w:space="0" w:color="auto"/>
            <w:left w:val="none" w:sz="0" w:space="0" w:color="auto"/>
            <w:bottom w:val="none" w:sz="0" w:space="0" w:color="auto"/>
            <w:right w:val="none" w:sz="0" w:space="0" w:color="auto"/>
          </w:divBdr>
          <w:divsChild>
            <w:div w:id="746078269">
              <w:marLeft w:val="0"/>
              <w:marRight w:val="0"/>
              <w:marTop w:val="0"/>
              <w:marBottom w:val="0"/>
              <w:divBdr>
                <w:top w:val="none" w:sz="0" w:space="0" w:color="auto"/>
                <w:left w:val="none" w:sz="0" w:space="0" w:color="auto"/>
                <w:bottom w:val="none" w:sz="0" w:space="0" w:color="auto"/>
                <w:right w:val="none" w:sz="0" w:space="0" w:color="auto"/>
              </w:divBdr>
              <w:divsChild>
                <w:div w:id="1377897370">
                  <w:marLeft w:val="0"/>
                  <w:marRight w:val="1"/>
                  <w:marTop w:val="0"/>
                  <w:marBottom w:val="0"/>
                  <w:divBdr>
                    <w:top w:val="none" w:sz="0" w:space="0" w:color="auto"/>
                    <w:left w:val="none" w:sz="0" w:space="0" w:color="auto"/>
                    <w:bottom w:val="none" w:sz="0" w:space="0" w:color="auto"/>
                    <w:right w:val="none" w:sz="0" w:space="0" w:color="auto"/>
                  </w:divBdr>
                  <w:divsChild>
                    <w:div w:id="230233468">
                      <w:marLeft w:val="0"/>
                      <w:marRight w:val="0"/>
                      <w:marTop w:val="0"/>
                      <w:marBottom w:val="0"/>
                      <w:divBdr>
                        <w:top w:val="none" w:sz="0" w:space="0" w:color="auto"/>
                        <w:left w:val="none" w:sz="0" w:space="0" w:color="auto"/>
                        <w:bottom w:val="none" w:sz="0" w:space="0" w:color="auto"/>
                        <w:right w:val="none" w:sz="0" w:space="0" w:color="auto"/>
                      </w:divBdr>
                      <w:divsChild>
                        <w:div w:id="1422871751">
                          <w:marLeft w:val="0"/>
                          <w:marRight w:val="0"/>
                          <w:marTop w:val="0"/>
                          <w:marBottom w:val="0"/>
                          <w:divBdr>
                            <w:top w:val="none" w:sz="0" w:space="0" w:color="auto"/>
                            <w:left w:val="none" w:sz="0" w:space="0" w:color="auto"/>
                            <w:bottom w:val="none" w:sz="0" w:space="0" w:color="auto"/>
                            <w:right w:val="none" w:sz="0" w:space="0" w:color="auto"/>
                          </w:divBdr>
                          <w:divsChild>
                            <w:div w:id="387412075">
                              <w:marLeft w:val="0"/>
                              <w:marRight w:val="0"/>
                              <w:marTop w:val="120"/>
                              <w:marBottom w:val="360"/>
                              <w:divBdr>
                                <w:top w:val="none" w:sz="0" w:space="0" w:color="auto"/>
                                <w:left w:val="none" w:sz="0" w:space="0" w:color="auto"/>
                                <w:bottom w:val="none" w:sz="0" w:space="0" w:color="auto"/>
                                <w:right w:val="none" w:sz="0" w:space="0" w:color="auto"/>
                              </w:divBdr>
                              <w:divsChild>
                                <w:div w:id="1645618005">
                                  <w:marLeft w:val="0"/>
                                  <w:marRight w:val="0"/>
                                  <w:marTop w:val="0"/>
                                  <w:marBottom w:val="0"/>
                                  <w:divBdr>
                                    <w:top w:val="none" w:sz="0" w:space="0" w:color="auto"/>
                                    <w:left w:val="none" w:sz="0" w:space="0" w:color="auto"/>
                                    <w:bottom w:val="none" w:sz="0" w:space="0" w:color="auto"/>
                                    <w:right w:val="none" w:sz="0" w:space="0" w:color="auto"/>
                                  </w:divBdr>
                                  <w:divsChild>
                                    <w:div w:id="1687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016950">
      <w:bodyDiv w:val="1"/>
      <w:marLeft w:val="0"/>
      <w:marRight w:val="0"/>
      <w:marTop w:val="0"/>
      <w:marBottom w:val="0"/>
      <w:divBdr>
        <w:top w:val="none" w:sz="0" w:space="0" w:color="auto"/>
        <w:left w:val="none" w:sz="0" w:space="0" w:color="auto"/>
        <w:bottom w:val="none" w:sz="0" w:space="0" w:color="auto"/>
        <w:right w:val="none" w:sz="0" w:space="0" w:color="auto"/>
      </w:divBdr>
      <w:divsChild>
        <w:div w:id="2099860288">
          <w:marLeft w:val="0"/>
          <w:marRight w:val="1"/>
          <w:marTop w:val="0"/>
          <w:marBottom w:val="0"/>
          <w:divBdr>
            <w:top w:val="none" w:sz="0" w:space="0" w:color="auto"/>
            <w:left w:val="none" w:sz="0" w:space="0" w:color="auto"/>
            <w:bottom w:val="none" w:sz="0" w:space="0" w:color="auto"/>
            <w:right w:val="none" w:sz="0" w:space="0" w:color="auto"/>
          </w:divBdr>
          <w:divsChild>
            <w:div w:id="668942864">
              <w:marLeft w:val="0"/>
              <w:marRight w:val="0"/>
              <w:marTop w:val="0"/>
              <w:marBottom w:val="0"/>
              <w:divBdr>
                <w:top w:val="none" w:sz="0" w:space="0" w:color="auto"/>
                <w:left w:val="none" w:sz="0" w:space="0" w:color="auto"/>
                <w:bottom w:val="none" w:sz="0" w:space="0" w:color="auto"/>
                <w:right w:val="none" w:sz="0" w:space="0" w:color="auto"/>
              </w:divBdr>
              <w:divsChild>
                <w:div w:id="371266122">
                  <w:marLeft w:val="0"/>
                  <w:marRight w:val="1"/>
                  <w:marTop w:val="0"/>
                  <w:marBottom w:val="0"/>
                  <w:divBdr>
                    <w:top w:val="none" w:sz="0" w:space="0" w:color="auto"/>
                    <w:left w:val="none" w:sz="0" w:space="0" w:color="auto"/>
                    <w:bottom w:val="none" w:sz="0" w:space="0" w:color="auto"/>
                    <w:right w:val="none" w:sz="0" w:space="0" w:color="auto"/>
                  </w:divBdr>
                  <w:divsChild>
                    <w:div w:id="465245146">
                      <w:marLeft w:val="0"/>
                      <w:marRight w:val="0"/>
                      <w:marTop w:val="0"/>
                      <w:marBottom w:val="0"/>
                      <w:divBdr>
                        <w:top w:val="none" w:sz="0" w:space="0" w:color="auto"/>
                        <w:left w:val="none" w:sz="0" w:space="0" w:color="auto"/>
                        <w:bottom w:val="none" w:sz="0" w:space="0" w:color="auto"/>
                        <w:right w:val="none" w:sz="0" w:space="0" w:color="auto"/>
                      </w:divBdr>
                      <w:divsChild>
                        <w:div w:id="61684744">
                          <w:marLeft w:val="0"/>
                          <w:marRight w:val="0"/>
                          <w:marTop w:val="0"/>
                          <w:marBottom w:val="0"/>
                          <w:divBdr>
                            <w:top w:val="none" w:sz="0" w:space="0" w:color="auto"/>
                            <w:left w:val="none" w:sz="0" w:space="0" w:color="auto"/>
                            <w:bottom w:val="none" w:sz="0" w:space="0" w:color="auto"/>
                            <w:right w:val="none" w:sz="0" w:space="0" w:color="auto"/>
                          </w:divBdr>
                          <w:divsChild>
                            <w:div w:id="1590768624">
                              <w:marLeft w:val="0"/>
                              <w:marRight w:val="0"/>
                              <w:marTop w:val="120"/>
                              <w:marBottom w:val="360"/>
                              <w:divBdr>
                                <w:top w:val="none" w:sz="0" w:space="0" w:color="auto"/>
                                <w:left w:val="none" w:sz="0" w:space="0" w:color="auto"/>
                                <w:bottom w:val="none" w:sz="0" w:space="0" w:color="auto"/>
                                <w:right w:val="none" w:sz="0" w:space="0" w:color="auto"/>
                              </w:divBdr>
                              <w:divsChild>
                                <w:div w:id="490295882">
                                  <w:marLeft w:val="0"/>
                                  <w:marRight w:val="0"/>
                                  <w:marTop w:val="0"/>
                                  <w:marBottom w:val="0"/>
                                  <w:divBdr>
                                    <w:top w:val="none" w:sz="0" w:space="0" w:color="auto"/>
                                    <w:left w:val="none" w:sz="0" w:space="0" w:color="auto"/>
                                    <w:bottom w:val="none" w:sz="0" w:space="0" w:color="auto"/>
                                    <w:right w:val="none" w:sz="0" w:space="0" w:color="auto"/>
                                  </w:divBdr>
                                </w:div>
                                <w:div w:id="20823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833245">
      <w:bodyDiv w:val="1"/>
      <w:marLeft w:val="0"/>
      <w:marRight w:val="0"/>
      <w:marTop w:val="0"/>
      <w:marBottom w:val="0"/>
      <w:divBdr>
        <w:top w:val="none" w:sz="0" w:space="0" w:color="auto"/>
        <w:left w:val="none" w:sz="0" w:space="0" w:color="auto"/>
        <w:bottom w:val="none" w:sz="0" w:space="0" w:color="auto"/>
        <w:right w:val="none" w:sz="0" w:space="0" w:color="auto"/>
      </w:divBdr>
      <w:divsChild>
        <w:div w:id="558133022">
          <w:marLeft w:val="0"/>
          <w:marRight w:val="1"/>
          <w:marTop w:val="0"/>
          <w:marBottom w:val="0"/>
          <w:divBdr>
            <w:top w:val="none" w:sz="0" w:space="0" w:color="auto"/>
            <w:left w:val="none" w:sz="0" w:space="0" w:color="auto"/>
            <w:bottom w:val="none" w:sz="0" w:space="0" w:color="auto"/>
            <w:right w:val="none" w:sz="0" w:space="0" w:color="auto"/>
          </w:divBdr>
          <w:divsChild>
            <w:div w:id="1404133837">
              <w:marLeft w:val="0"/>
              <w:marRight w:val="0"/>
              <w:marTop w:val="0"/>
              <w:marBottom w:val="0"/>
              <w:divBdr>
                <w:top w:val="none" w:sz="0" w:space="0" w:color="auto"/>
                <w:left w:val="none" w:sz="0" w:space="0" w:color="auto"/>
                <w:bottom w:val="none" w:sz="0" w:space="0" w:color="auto"/>
                <w:right w:val="none" w:sz="0" w:space="0" w:color="auto"/>
              </w:divBdr>
              <w:divsChild>
                <w:div w:id="1698502253">
                  <w:marLeft w:val="0"/>
                  <w:marRight w:val="1"/>
                  <w:marTop w:val="0"/>
                  <w:marBottom w:val="0"/>
                  <w:divBdr>
                    <w:top w:val="none" w:sz="0" w:space="0" w:color="auto"/>
                    <w:left w:val="none" w:sz="0" w:space="0" w:color="auto"/>
                    <w:bottom w:val="none" w:sz="0" w:space="0" w:color="auto"/>
                    <w:right w:val="none" w:sz="0" w:space="0" w:color="auto"/>
                  </w:divBdr>
                  <w:divsChild>
                    <w:div w:id="879325017">
                      <w:marLeft w:val="0"/>
                      <w:marRight w:val="0"/>
                      <w:marTop w:val="0"/>
                      <w:marBottom w:val="0"/>
                      <w:divBdr>
                        <w:top w:val="none" w:sz="0" w:space="0" w:color="auto"/>
                        <w:left w:val="none" w:sz="0" w:space="0" w:color="auto"/>
                        <w:bottom w:val="none" w:sz="0" w:space="0" w:color="auto"/>
                        <w:right w:val="none" w:sz="0" w:space="0" w:color="auto"/>
                      </w:divBdr>
                      <w:divsChild>
                        <w:div w:id="2105370943">
                          <w:marLeft w:val="0"/>
                          <w:marRight w:val="0"/>
                          <w:marTop w:val="0"/>
                          <w:marBottom w:val="0"/>
                          <w:divBdr>
                            <w:top w:val="none" w:sz="0" w:space="0" w:color="auto"/>
                            <w:left w:val="none" w:sz="0" w:space="0" w:color="auto"/>
                            <w:bottom w:val="none" w:sz="0" w:space="0" w:color="auto"/>
                            <w:right w:val="none" w:sz="0" w:space="0" w:color="auto"/>
                          </w:divBdr>
                          <w:divsChild>
                            <w:div w:id="1832673480">
                              <w:marLeft w:val="0"/>
                              <w:marRight w:val="0"/>
                              <w:marTop w:val="120"/>
                              <w:marBottom w:val="360"/>
                              <w:divBdr>
                                <w:top w:val="none" w:sz="0" w:space="0" w:color="auto"/>
                                <w:left w:val="none" w:sz="0" w:space="0" w:color="auto"/>
                                <w:bottom w:val="none" w:sz="0" w:space="0" w:color="auto"/>
                                <w:right w:val="none" w:sz="0" w:space="0" w:color="auto"/>
                              </w:divBdr>
                              <w:divsChild>
                                <w:div w:id="1753354165">
                                  <w:marLeft w:val="0"/>
                                  <w:marRight w:val="0"/>
                                  <w:marTop w:val="0"/>
                                  <w:marBottom w:val="0"/>
                                  <w:divBdr>
                                    <w:top w:val="none" w:sz="0" w:space="0" w:color="auto"/>
                                    <w:left w:val="none" w:sz="0" w:space="0" w:color="auto"/>
                                    <w:bottom w:val="none" w:sz="0" w:space="0" w:color="auto"/>
                                    <w:right w:val="none" w:sz="0" w:space="0" w:color="auto"/>
                                  </w:divBdr>
                                </w:div>
                                <w:div w:id="2914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76080">
      <w:bodyDiv w:val="1"/>
      <w:marLeft w:val="0"/>
      <w:marRight w:val="0"/>
      <w:marTop w:val="0"/>
      <w:marBottom w:val="0"/>
      <w:divBdr>
        <w:top w:val="none" w:sz="0" w:space="0" w:color="auto"/>
        <w:left w:val="none" w:sz="0" w:space="0" w:color="auto"/>
        <w:bottom w:val="none" w:sz="0" w:space="0" w:color="auto"/>
        <w:right w:val="none" w:sz="0" w:space="0" w:color="auto"/>
      </w:divBdr>
      <w:divsChild>
        <w:div w:id="392002675">
          <w:marLeft w:val="0"/>
          <w:marRight w:val="1"/>
          <w:marTop w:val="0"/>
          <w:marBottom w:val="0"/>
          <w:divBdr>
            <w:top w:val="none" w:sz="0" w:space="0" w:color="auto"/>
            <w:left w:val="none" w:sz="0" w:space="0" w:color="auto"/>
            <w:bottom w:val="none" w:sz="0" w:space="0" w:color="auto"/>
            <w:right w:val="none" w:sz="0" w:space="0" w:color="auto"/>
          </w:divBdr>
          <w:divsChild>
            <w:div w:id="1093934139">
              <w:marLeft w:val="0"/>
              <w:marRight w:val="0"/>
              <w:marTop w:val="0"/>
              <w:marBottom w:val="0"/>
              <w:divBdr>
                <w:top w:val="none" w:sz="0" w:space="0" w:color="auto"/>
                <w:left w:val="none" w:sz="0" w:space="0" w:color="auto"/>
                <w:bottom w:val="none" w:sz="0" w:space="0" w:color="auto"/>
                <w:right w:val="none" w:sz="0" w:space="0" w:color="auto"/>
              </w:divBdr>
              <w:divsChild>
                <w:div w:id="393822161">
                  <w:marLeft w:val="0"/>
                  <w:marRight w:val="1"/>
                  <w:marTop w:val="0"/>
                  <w:marBottom w:val="0"/>
                  <w:divBdr>
                    <w:top w:val="none" w:sz="0" w:space="0" w:color="auto"/>
                    <w:left w:val="none" w:sz="0" w:space="0" w:color="auto"/>
                    <w:bottom w:val="none" w:sz="0" w:space="0" w:color="auto"/>
                    <w:right w:val="none" w:sz="0" w:space="0" w:color="auto"/>
                  </w:divBdr>
                  <w:divsChild>
                    <w:div w:id="898126828">
                      <w:marLeft w:val="0"/>
                      <w:marRight w:val="0"/>
                      <w:marTop w:val="0"/>
                      <w:marBottom w:val="0"/>
                      <w:divBdr>
                        <w:top w:val="none" w:sz="0" w:space="0" w:color="auto"/>
                        <w:left w:val="none" w:sz="0" w:space="0" w:color="auto"/>
                        <w:bottom w:val="none" w:sz="0" w:space="0" w:color="auto"/>
                        <w:right w:val="none" w:sz="0" w:space="0" w:color="auto"/>
                      </w:divBdr>
                      <w:divsChild>
                        <w:div w:id="478232375">
                          <w:marLeft w:val="0"/>
                          <w:marRight w:val="0"/>
                          <w:marTop w:val="0"/>
                          <w:marBottom w:val="0"/>
                          <w:divBdr>
                            <w:top w:val="none" w:sz="0" w:space="0" w:color="auto"/>
                            <w:left w:val="none" w:sz="0" w:space="0" w:color="auto"/>
                            <w:bottom w:val="none" w:sz="0" w:space="0" w:color="auto"/>
                            <w:right w:val="none" w:sz="0" w:space="0" w:color="auto"/>
                          </w:divBdr>
                          <w:divsChild>
                            <w:div w:id="1132360409">
                              <w:marLeft w:val="0"/>
                              <w:marRight w:val="0"/>
                              <w:marTop w:val="120"/>
                              <w:marBottom w:val="360"/>
                              <w:divBdr>
                                <w:top w:val="none" w:sz="0" w:space="0" w:color="auto"/>
                                <w:left w:val="none" w:sz="0" w:space="0" w:color="auto"/>
                                <w:bottom w:val="none" w:sz="0" w:space="0" w:color="auto"/>
                                <w:right w:val="none" w:sz="0" w:space="0" w:color="auto"/>
                              </w:divBdr>
                              <w:divsChild>
                                <w:div w:id="1493331464">
                                  <w:marLeft w:val="0"/>
                                  <w:marRight w:val="0"/>
                                  <w:marTop w:val="0"/>
                                  <w:marBottom w:val="0"/>
                                  <w:divBdr>
                                    <w:top w:val="none" w:sz="0" w:space="0" w:color="auto"/>
                                    <w:left w:val="none" w:sz="0" w:space="0" w:color="auto"/>
                                    <w:bottom w:val="none" w:sz="0" w:space="0" w:color="auto"/>
                                    <w:right w:val="none" w:sz="0" w:space="0" w:color="auto"/>
                                  </w:divBdr>
                                  <w:divsChild>
                                    <w:div w:id="16474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928350">
      <w:bodyDiv w:val="1"/>
      <w:marLeft w:val="0"/>
      <w:marRight w:val="0"/>
      <w:marTop w:val="0"/>
      <w:marBottom w:val="0"/>
      <w:divBdr>
        <w:top w:val="none" w:sz="0" w:space="0" w:color="auto"/>
        <w:left w:val="none" w:sz="0" w:space="0" w:color="auto"/>
        <w:bottom w:val="none" w:sz="0" w:space="0" w:color="auto"/>
        <w:right w:val="none" w:sz="0" w:space="0" w:color="auto"/>
      </w:divBdr>
      <w:divsChild>
        <w:div w:id="1260945010">
          <w:marLeft w:val="0"/>
          <w:marRight w:val="1"/>
          <w:marTop w:val="0"/>
          <w:marBottom w:val="0"/>
          <w:divBdr>
            <w:top w:val="none" w:sz="0" w:space="0" w:color="auto"/>
            <w:left w:val="none" w:sz="0" w:space="0" w:color="auto"/>
            <w:bottom w:val="none" w:sz="0" w:space="0" w:color="auto"/>
            <w:right w:val="none" w:sz="0" w:space="0" w:color="auto"/>
          </w:divBdr>
          <w:divsChild>
            <w:div w:id="1642730129">
              <w:marLeft w:val="0"/>
              <w:marRight w:val="0"/>
              <w:marTop w:val="0"/>
              <w:marBottom w:val="0"/>
              <w:divBdr>
                <w:top w:val="none" w:sz="0" w:space="0" w:color="auto"/>
                <w:left w:val="none" w:sz="0" w:space="0" w:color="auto"/>
                <w:bottom w:val="none" w:sz="0" w:space="0" w:color="auto"/>
                <w:right w:val="none" w:sz="0" w:space="0" w:color="auto"/>
              </w:divBdr>
              <w:divsChild>
                <w:div w:id="1172187388">
                  <w:marLeft w:val="0"/>
                  <w:marRight w:val="1"/>
                  <w:marTop w:val="0"/>
                  <w:marBottom w:val="0"/>
                  <w:divBdr>
                    <w:top w:val="none" w:sz="0" w:space="0" w:color="auto"/>
                    <w:left w:val="none" w:sz="0" w:space="0" w:color="auto"/>
                    <w:bottom w:val="none" w:sz="0" w:space="0" w:color="auto"/>
                    <w:right w:val="none" w:sz="0" w:space="0" w:color="auto"/>
                  </w:divBdr>
                  <w:divsChild>
                    <w:div w:id="687875984">
                      <w:marLeft w:val="0"/>
                      <w:marRight w:val="0"/>
                      <w:marTop w:val="0"/>
                      <w:marBottom w:val="0"/>
                      <w:divBdr>
                        <w:top w:val="none" w:sz="0" w:space="0" w:color="auto"/>
                        <w:left w:val="none" w:sz="0" w:space="0" w:color="auto"/>
                        <w:bottom w:val="none" w:sz="0" w:space="0" w:color="auto"/>
                        <w:right w:val="none" w:sz="0" w:space="0" w:color="auto"/>
                      </w:divBdr>
                      <w:divsChild>
                        <w:div w:id="868180896">
                          <w:marLeft w:val="0"/>
                          <w:marRight w:val="0"/>
                          <w:marTop w:val="0"/>
                          <w:marBottom w:val="0"/>
                          <w:divBdr>
                            <w:top w:val="none" w:sz="0" w:space="0" w:color="auto"/>
                            <w:left w:val="none" w:sz="0" w:space="0" w:color="auto"/>
                            <w:bottom w:val="none" w:sz="0" w:space="0" w:color="auto"/>
                            <w:right w:val="none" w:sz="0" w:space="0" w:color="auto"/>
                          </w:divBdr>
                          <w:divsChild>
                            <w:div w:id="1646079244">
                              <w:marLeft w:val="0"/>
                              <w:marRight w:val="0"/>
                              <w:marTop w:val="120"/>
                              <w:marBottom w:val="360"/>
                              <w:divBdr>
                                <w:top w:val="none" w:sz="0" w:space="0" w:color="auto"/>
                                <w:left w:val="none" w:sz="0" w:space="0" w:color="auto"/>
                                <w:bottom w:val="none" w:sz="0" w:space="0" w:color="auto"/>
                                <w:right w:val="none" w:sz="0" w:space="0" w:color="auto"/>
                              </w:divBdr>
                              <w:divsChild>
                                <w:div w:id="170221000">
                                  <w:marLeft w:val="0"/>
                                  <w:marRight w:val="0"/>
                                  <w:marTop w:val="0"/>
                                  <w:marBottom w:val="0"/>
                                  <w:divBdr>
                                    <w:top w:val="none" w:sz="0" w:space="0" w:color="auto"/>
                                    <w:left w:val="none" w:sz="0" w:space="0" w:color="auto"/>
                                    <w:bottom w:val="none" w:sz="0" w:space="0" w:color="auto"/>
                                    <w:right w:val="none" w:sz="0" w:space="0" w:color="auto"/>
                                  </w:divBdr>
                                  <w:divsChild>
                                    <w:div w:id="15046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mees1@jhmil.edu" TargetMode="External"/><Relationship Id="rId13" Type="http://schemas.openxmlformats.org/officeDocument/2006/relationships/image" Target="media/image3.png"/><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96EB7-C2AB-4E5D-9231-B8E09D93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10974</Words>
  <Characters>62555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dc:creator>
  <cp:lastModifiedBy>LS Ma</cp:lastModifiedBy>
  <cp:revision>2</cp:revision>
  <cp:lastPrinted>2015-08-06T17:52:00Z</cp:lastPrinted>
  <dcterms:created xsi:type="dcterms:W3CDTF">2015-11-19T00:22:00Z</dcterms:created>
  <dcterms:modified xsi:type="dcterms:W3CDTF">2015-11-19T00:22:00Z</dcterms:modified>
</cp:coreProperties>
</file>