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7F1" w:rsidRPr="006A6D45" w:rsidRDefault="00E167F1" w:rsidP="006A6D45">
      <w:pPr>
        <w:spacing w:line="360" w:lineRule="auto"/>
        <w:jc w:val="both"/>
        <w:rPr>
          <w:rFonts w:ascii="Book Antiqua" w:hAnsi="Book Antiqua" w:cs="Book Antiqua"/>
          <w:b/>
          <w:bCs/>
          <w:lang w:eastAsia="zh-CN"/>
        </w:rPr>
      </w:pPr>
      <w:r w:rsidRPr="006A6D45">
        <w:rPr>
          <w:rFonts w:ascii="Book Antiqua" w:hAnsi="Book Antiqua" w:cs="Book Antiqua"/>
          <w:b/>
          <w:bCs/>
          <w:lang w:eastAsia="zh-CN"/>
        </w:rPr>
        <w:t xml:space="preserve">Name of </w:t>
      </w:r>
      <w:r w:rsidR="0095183D" w:rsidRPr="006A6D45">
        <w:rPr>
          <w:rFonts w:ascii="Book Antiqua" w:hAnsi="Book Antiqua" w:cs="Book Antiqua"/>
          <w:b/>
          <w:bCs/>
          <w:lang w:eastAsia="zh-CN"/>
        </w:rPr>
        <w:t>J</w:t>
      </w:r>
      <w:r w:rsidRPr="006A6D45">
        <w:rPr>
          <w:rFonts w:ascii="Book Antiqua" w:hAnsi="Book Antiqua" w:cs="Book Antiqua"/>
          <w:b/>
          <w:bCs/>
          <w:lang w:eastAsia="zh-CN"/>
        </w:rPr>
        <w:t xml:space="preserve">ournal: </w:t>
      </w:r>
      <w:r w:rsidRPr="006A6D45">
        <w:rPr>
          <w:rFonts w:ascii="Book Antiqua" w:hAnsi="Book Antiqua" w:cs="Book Antiqua"/>
          <w:b/>
          <w:bCs/>
          <w:i/>
          <w:iCs/>
          <w:lang w:eastAsia="zh-CN"/>
        </w:rPr>
        <w:t>World Journal of Radiology</w:t>
      </w:r>
    </w:p>
    <w:p w:rsidR="00E167F1" w:rsidRPr="006A6D45" w:rsidRDefault="00E167F1" w:rsidP="006A6D45">
      <w:pPr>
        <w:spacing w:line="360" w:lineRule="auto"/>
        <w:jc w:val="both"/>
        <w:rPr>
          <w:rFonts w:ascii="Book Antiqua" w:hAnsi="Book Antiqua" w:cs="Book Antiqua"/>
          <w:b/>
          <w:bCs/>
          <w:lang w:eastAsia="zh-CN"/>
        </w:rPr>
      </w:pPr>
      <w:r w:rsidRPr="006A6D45">
        <w:rPr>
          <w:rFonts w:ascii="Book Antiqua" w:hAnsi="Book Antiqua" w:cs="Book Antiqua"/>
          <w:b/>
          <w:bCs/>
          <w:lang w:eastAsia="zh-CN"/>
        </w:rPr>
        <w:t>ESPS Manuscript NO: 22131</w:t>
      </w:r>
    </w:p>
    <w:p w:rsidR="00E167F1" w:rsidRPr="006A6D45" w:rsidRDefault="00E167F1" w:rsidP="006A6D45">
      <w:pPr>
        <w:spacing w:line="360" w:lineRule="auto"/>
        <w:jc w:val="both"/>
        <w:rPr>
          <w:rFonts w:ascii="Book Antiqua" w:hAnsi="Book Antiqua" w:cs="Book Antiqua"/>
          <w:b/>
          <w:bCs/>
          <w:lang w:eastAsia="zh-CN"/>
        </w:rPr>
      </w:pPr>
      <w:r w:rsidRPr="006A6D45">
        <w:rPr>
          <w:rFonts w:ascii="Book Antiqua" w:hAnsi="Book Antiqua" w:cs="Book Antiqua"/>
          <w:b/>
          <w:bCs/>
          <w:lang w:eastAsia="zh-CN"/>
        </w:rPr>
        <w:t xml:space="preserve">Manuscript type: </w:t>
      </w:r>
      <w:r w:rsidRPr="006A6D45">
        <w:rPr>
          <w:rFonts w:ascii="Book Antiqua" w:hAnsi="Book Antiqua" w:cs="Book Antiqua"/>
          <w:b/>
          <w:bCs/>
        </w:rPr>
        <w:t>Original Article</w:t>
      </w:r>
    </w:p>
    <w:p w:rsidR="0095183D" w:rsidRPr="006A6D45" w:rsidRDefault="0095183D" w:rsidP="006A6D45">
      <w:pPr>
        <w:spacing w:line="360" w:lineRule="auto"/>
        <w:jc w:val="both"/>
        <w:rPr>
          <w:rFonts w:ascii="Book Antiqua" w:hAnsi="Book Antiqua" w:cs="Book Antiqua"/>
          <w:lang w:eastAsia="zh-CN"/>
        </w:rPr>
      </w:pPr>
    </w:p>
    <w:p w:rsidR="00E167F1" w:rsidRPr="006A6D45" w:rsidRDefault="00E167F1" w:rsidP="006A6D45">
      <w:pPr>
        <w:spacing w:line="360" w:lineRule="auto"/>
        <w:jc w:val="both"/>
        <w:rPr>
          <w:rFonts w:ascii="Book Antiqua" w:hAnsi="Book Antiqua" w:cs="Book Antiqua"/>
          <w:b/>
          <w:bCs/>
          <w:i/>
          <w:lang w:eastAsia="zh-CN"/>
        </w:rPr>
      </w:pPr>
      <w:r w:rsidRPr="006A6D45">
        <w:rPr>
          <w:rFonts w:ascii="Book Antiqua" w:hAnsi="Book Antiqua" w:cs="Book Antiqua"/>
          <w:b/>
          <w:bCs/>
          <w:i/>
          <w:lang w:eastAsia="zh-CN"/>
        </w:rPr>
        <w:t>Retrospective Study</w:t>
      </w:r>
    </w:p>
    <w:p w:rsidR="00E167F1" w:rsidRPr="006A6D45" w:rsidRDefault="00E167F1" w:rsidP="006A6D45">
      <w:pPr>
        <w:spacing w:line="360" w:lineRule="auto"/>
        <w:jc w:val="both"/>
        <w:rPr>
          <w:rFonts w:ascii="Book Antiqua" w:hAnsi="Book Antiqua" w:cs="Book Antiqua"/>
          <w:b/>
          <w:bCs/>
          <w:lang w:eastAsia="zh-CN"/>
        </w:rPr>
      </w:pPr>
      <w:r w:rsidRPr="006A6D45">
        <w:rPr>
          <w:rFonts w:ascii="Book Antiqua" w:hAnsi="Book Antiqua" w:cs="Book Antiqua"/>
          <w:b/>
          <w:bCs/>
          <w:lang w:eastAsia="zh-CN"/>
        </w:rPr>
        <w:t xml:space="preserve">Quantitative </w:t>
      </w:r>
      <w:r w:rsidR="0095183D" w:rsidRPr="006A6D45">
        <w:rPr>
          <w:rFonts w:ascii="Book Antiqua" w:hAnsi="Book Antiqua" w:cs="Book Antiqua"/>
          <w:b/>
          <w:bCs/>
          <w:lang w:eastAsia="zh-CN"/>
        </w:rPr>
        <w:t>study of prostate can</w:t>
      </w:r>
      <w:r w:rsidRPr="006A6D45">
        <w:rPr>
          <w:rFonts w:ascii="Book Antiqua" w:hAnsi="Book Antiqua" w:cs="Book Antiqua"/>
          <w:b/>
          <w:bCs/>
          <w:lang w:eastAsia="zh-CN"/>
        </w:rPr>
        <w:t>cer using 3D</w:t>
      </w:r>
      <w:r w:rsidR="0095183D" w:rsidRPr="006A6D45">
        <w:rPr>
          <w:rFonts w:ascii="Book Antiqua" w:hAnsi="Book Antiqua" w:cs="Book Antiqua"/>
          <w:b/>
          <w:bCs/>
          <w:lang w:eastAsia="zh-CN"/>
        </w:rPr>
        <w:t xml:space="preserve"> fiber </w:t>
      </w:r>
      <w:proofErr w:type="spellStart"/>
      <w:r w:rsidR="0095183D" w:rsidRPr="006A6D45">
        <w:rPr>
          <w:rFonts w:ascii="Book Antiqua" w:hAnsi="Book Antiqua" w:cs="Book Antiqua"/>
          <w:b/>
          <w:bCs/>
          <w:lang w:eastAsia="zh-CN"/>
        </w:rPr>
        <w:t>tractography</w:t>
      </w:r>
      <w:proofErr w:type="spellEnd"/>
      <w:r w:rsidRPr="006A6D45">
        <w:rPr>
          <w:rFonts w:ascii="Book Antiqua" w:hAnsi="Book Antiqua" w:cs="Book Antiqua"/>
          <w:b/>
          <w:bCs/>
          <w:lang w:eastAsia="zh-CN"/>
        </w:rPr>
        <w:t xml:space="preserve"> </w:t>
      </w:r>
    </w:p>
    <w:p w:rsidR="00E167F1" w:rsidRPr="006A6D45" w:rsidRDefault="00E167F1" w:rsidP="006A6D45">
      <w:pPr>
        <w:spacing w:line="360" w:lineRule="auto"/>
        <w:jc w:val="both"/>
        <w:rPr>
          <w:rFonts w:ascii="Book Antiqua" w:hAnsi="Book Antiqua" w:cs="Book Antiqua"/>
          <w:b/>
          <w:bCs/>
          <w:lang w:eastAsia="zh-CN"/>
        </w:rPr>
      </w:pPr>
    </w:p>
    <w:p w:rsidR="00E167F1" w:rsidRPr="006A6D45" w:rsidRDefault="00C41060" w:rsidP="006A6D45">
      <w:pPr>
        <w:spacing w:line="360" w:lineRule="auto"/>
        <w:jc w:val="both"/>
        <w:rPr>
          <w:rFonts w:ascii="Book Antiqua" w:eastAsia="Times New Roman" w:hAnsi="Book Antiqua" w:cs="Times New Roman"/>
        </w:rPr>
      </w:pPr>
      <w:proofErr w:type="spellStart"/>
      <w:r w:rsidRPr="006A6D45">
        <w:rPr>
          <w:rFonts w:ascii="Book Antiqua" w:hAnsi="Book Antiqua" w:cs="Book Antiqua"/>
        </w:rPr>
        <w:t>Hedgire</w:t>
      </w:r>
      <w:proofErr w:type="spellEnd"/>
      <w:r w:rsidRPr="006A6D45">
        <w:rPr>
          <w:rFonts w:ascii="Book Antiqua" w:hAnsi="Book Antiqua" w:cs="Book Antiqua"/>
          <w:bCs/>
        </w:rPr>
        <w:t xml:space="preserve"> </w:t>
      </w:r>
      <w:r w:rsidRPr="006A6D45">
        <w:rPr>
          <w:rFonts w:ascii="Book Antiqua" w:hAnsi="Book Antiqua" w:cs="Book Antiqua"/>
          <w:bCs/>
          <w:lang w:eastAsia="zh-CN"/>
        </w:rPr>
        <w:t xml:space="preserve">S </w:t>
      </w:r>
      <w:r w:rsidRPr="006A6D45">
        <w:rPr>
          <w:rFonts w:ascii="Book Antiqua" w:hAnsi="Book Antiqua" w:cs="Book Antiqua"/>
          <w:bCs/>
          <w:i/>
          <w:lang w:eastAsia="zh-CN"/>
        </w:rPr>
        <w:t xml:space="preserve">et al. </w:t>
      </w:r>
      <w:r w:rsidR="00E167F1" w:rsidRPr="006A6D45">
        <w:rPr>
          <w:rFonts w:ascii="Book Antiqua" w:hAnsi="Book Antiqua" w:cs="Book Antiqua"/>
          <w:bCs/>
        </w:rPr>
        <w:t xml:space="preserve">Prostate </w:t>
      </w:r>
      <w:r w:rsidRPr="006A6D45">
        <w:rPr>
          <w:rFonts w:ascii="Book Antiqua" w:hAnsi="Book Antiqua" w:cs="Book Antiqua"/>
          <w:bCs/>
        </w:rPr>
        <w:t>c</w:t>
      </w:r>
      <w:r w:rsidR="00E167F1" w:rsidRPr="006A6D45">
        <w:rPr>
          <w:rFonts w:ascii="Book Antiqua" w:hAnsi="Book Antiqua" w:cs="Book Antiqua"/>
          <w:bCs/>
        </w:rPr>
        <w:t>ancer 3D</w:t>
      </w:r>
      <w:r w:rsidRPr="006A6D45">
        <w:rPr>
          <w:rFonts w:ascii="Book Antiqua" w:hAnsi="Book Antiqua" w:cs="Book Antiqua"/>
          <w:bCs/>
        </w:rPr>
        <w:t xml:space="preserve"> fiber </w:t>
      </w:r>
      <w:proofErr w:type="spellStart"/>
      <w:r w:rsidRPr="006A6D45">
        <w:rPr>
          <w:rFonts w:ascii="Book Antiqua" w:hAnsi="Book Antiqua" w:cs="Book Antiqua"/>
          <w:bCs/>
        </w:rPr>
        <w:t>trac</w:t>
      </w:r>
      <w:r w:rsidR="00E167F1" w:rsidRPr="006A6D45">
        <w:rPr>
          <w:rFonts w:ascii="Book Antiqua" w:hAnsi="Book Antiqua" w:cs="Book Antiqua"/>
          <w:bCs/>
        </w:rPr>
        <w:t>tography</w:t>
      </w:r>
      <w:proofErr w:type="spellEnd"/>
    </w:p>
    <w:p w:rsidR="00E167F1" w:rsidRPr="006A6D45" w:rsidRDefault="00E167F1" w:rsidP="006A6D45">
      <w:pPr>
        <w:spacing w:line="360" w:lineRule="auto"/>
        <w:jc w:val="both"/>
        <w:rPr>
          <w:rFonts w:ascii="Book Antiqua" w:hAnsi="Book Antiqua" w:cs="Book Antiqua"/>
          <w:b/>
          <w:bCs/>
          <w:lang w:eastAsia="zh-CN"/>
        </w:rPr>
      </w:pPr>
    </w:p>
    <w:p w:rsidR="00E167F1" w:rsidRPr="006A6D45" w:rsidRDefault="00E167F1" w:rsidP="006A6D45">
      <w:pPr>
        <w:spacing w:line="360" w:lineRule="auto"/>
        <w:jc w:val="both"/>
        <w:rPr>
          <w:rFonts w:ascii="Book Antiqua" w:hAnsi="Book Antiqua" w:cs="Book Antiqua"/>
          <w:b/>
          <w:lang w:eastAsia="zh-CN"/>
        </w:rPr>
      </w:pPr>
      <w:r w:rsidRPr="006A6D45">
        <w:rPr>
          <w:rFonts w:ascii="Book Antiqua" w:hAnsi="Book Antiqua" w:cs="Book Antiqua"/>
          <w:b/>
        </w:rPr>
        <w:t xml:space="preserve">Sandeep </w:t>
      </w:r>
      <w:proofErr w:type="spellStart"/>
      <w:r w:rsidRPr="006A6D45">
        <w:rPr>
          <w:rFonts w:ascii="Book Antiqua" w:hAnsi="Book Antiqua" w:cs="Book Antiqua"/>
          <w:b/>
        </w:rPr>
        <w:t>Hedgire</w:t>
      </w:r>
      <w:proofErr w:type="spellEnd"/>
      <w:r w:rsidRPr="006A6D45">
        <w:rPr>
          <w:rFonts w:ascii="Book Antiqua" w:hAnsi="Book Antiqua" w:cs="Book Antiqua"/>
          <w:b/>
        </w:rPr>
        <w:t xml:space="preserve">, Alexey </w:t>
      </w:r>
      <w:proofErr w:type="spellStart"/>
      <w:r w:rsidRPr="006A6D45">
        <w:rPr>
          <w:rFonts w:ascii="Book Antiqua" w:hAnsi="Book Antiqua" w:cs="Book Antiqua"/>
          <w:b/>
        </w:rPr>
        <w:t>Tony</w:t>
      </w:r>
      <w:r w:rsidR="00D401A1" w:rsidRPr="006A6D45">
        <w:rPr>
          <w:rFonts w:ascii="Book Antiqua" w:hAnsi="Book Antiqua" w:cs="Book Antiqua"/>
          <w:b/>
        </w:rPr>
        <w:t>ushkin</w:t>
      </w:r>
      <w:proofErr w:type="spellEnd"/>
      <w:r w:rsidR="00D401A1" w:rsidRPr="006A6D45">
        <w:rPr>
          <w:rFonts w:ascii="Book Antiqua" w:hAnsi="Book Antiqua" w:cs="Book Antiqua"/>
          <w:b/>
        </w:rPr>
        <w:t xml:space="preserve">, Aoife </w:t>
      </w:r>
      <w:proofErr w:type="spellStart"/>
      <w:r w:rsidR="00D401A1" w:rsidRPr="006A6D45">
        <w:rPr>
          <w:rFonts w:ascii="Book Antiqua" w:hAnsi="Book Antiqua" w:cs="Book Antiqua"/>
          <w:b/>
        </w:rPr>
        <w:t>Kilcoyne</w:t>
      </w:r>
      <w:proofErr w:type="spellEnd"/>
      <w:r w:rsidR="00D401A1" w:rsidRPr="006A6D45">
        <w:rPr>
          <w:rFonts w:ascii="Book Antiqua" w:hAnsi="Book Antiqua" w:cs="Book Antiqua"/>
          <w:b/>
        </w:rPr>
        <w:t>, Jason A</w:t>
      </w:r>
      <w:r w:rsidRPr="006A6D45">
        <w:rPr>
          <w:rFonts w:ascii="Book Antiqua" w:hAnsi="Book Antiqua" w:cs="Book Antiqua"/>
          <w:b/>
        </w:rPr>
        <w:t xml:space="preserve"> </w:t>
      </w:r>
      <w:proofErr w:type="spellStart"/>
      <w:r w:rsidRPr="006A6D45">
        <w:rPr>
          <w:rFonts w:ascii="Book Antiqua" w:hAnsi="Book Antiqua" w:cs="Book Antiqua"/>
          <w:b/>
        </w:rPr>
        <w:t>Efstathiou</w:t>
      </w:r>
      <w:proofErr w:type="spellEnd"/>
      <w:r w:rsidRPr="006A6D45">
        <w:rPr>
          <w:rFonts w:ascii="Book Antiqua" w:hAnsi="Book Antiqua" w:cs="Book Antiqua"/>
          <w:b/>
        </w:rPr>
        <w:t>, Peter F Hahn, Mukesh Harisinghani</w:t>
      </w:r>
    </w:p>
    <w:p w:rsidR="0095183D" w:rsidRPr="006A6D45" w:rsidRDefault="0095183D" w:rsidP="006A6D45">
      <w:pPr>
        <w:spacing w:line="360" w:lineRule="auto"/>
        <w:jc w:val="both"/>
        <w:rPr>
          <w:rFonts w:ascii="Book Antiqua" w:hAnsi="Book Antiqua" w:cs="Book Antiqua"/>
          <w:lang w:eastAsia="zh-CN"/>
        </w:rPr>
      </w:pPr>
    </w:p>
    <w:p w:rsidR="00E167F1" w:rsidRPr="006A6D45" w:rsidRDefault="00C41060" w:rsidP="006A6D45">
      <w:pPr>
        <w:spacing w:line="360" w:lineRule="auto"/>
        <w:jc w:val="both"/>
        <w:rPr>
          <w:rFonts w:ascii="Book Antiqua" w:hAnsi="Book Antiqua" w:cs="Book Antiqua"/>
          <w:b/>
          <w:lang w:eastAsia="zh-CN"/>
        </w:rPr>
      </w:pPr>
      <w:r w:rsidRPr="006A6D45">
        <w:rPr>
          <w:rFonts w:ascii="Book Antiqua" w:hAnsi="Book Antiqua" w:cs="Book Antiqua"/>
          <w:b/>
        </w:rPr>
        <w:t xml:space="preserve">Sandeep </w:t>
      </w:r>
      <w:proofErr w:type="spellStart"/>
      <w:r w:rsidRPr="006A6D45">
        <w:rPr>
          <w:rFonts w:ascii="Book Antiqua" w:hAnsi="Book Antiqua" w:cs="Book Antiqua"/>
          <w:b/>
        </w:rPr>
        <w:t>Hedgire</w:t>
      </w:r>
      <w:proofErr w:type="spellEnd"/>
      <w:r w:rsidRPr="006A6D45">
        <w:rPr>
          <w:rFonts w:ascii="Book Antiqua" w:hAnsi="Book Antiqua" w:cs="Book Antiqua"/>
          <w:b/>
        </w:rPr>
        <w:t xml:space="preserve">, Alexey </w:t>
      </w:r>
      <w:proofErr w:type="spellStart"/>
      <w:r w:rsidRPr="006A6D45">
        <w:rPr>
          <w:rFonts w:ascii="Book Antiqua" w:hAnsi="Book Antiqua" w:cs="Book Antiqua"/>
          <w:b/>
        </w:rPr>
        <w:t>Tony</w:t>
      </w:r>
      <w:r w:rsidR="00D401A1" w:rsidRPr="006A6D45">
        <w:rPr>
          <w:rFonts w:ascii="Book Antiqua" w:hAnsi="Book Antiqua" w:cs="Book Antiqua"/>
          <w:b/>
        </w:rPr>
        <w:t>ushkin</w:t>
      </w:r>
      <w:proofErr w:type="spellEnd"/>
      <w:r w:rsidR="00D401A1" w:rsidRPr="006A6D45">
        <w:rPr>
          <w:rFonts w:ascii="Book Antiqua" w:hAnsi="Book Antiqua" w:cs="Book Antiqua"/>
          <w:b/>
        </w:rPr>
        <w:t xml:space="preserve">, Aoife </w:t>
      </w:r>
      <w:proofErr w:type="spellStart"/>
      <w:r w:rsidR="00D401A1" w:rsidRPr="006A6D45">
        <w:rPr>
          <w:rFonts w:ascii="Book Antiqua" w:hAnsi="Book Antiqua" w:cs="Book Antiqua"/>
          <w:b/>
        </w:rPr>
        <w:t>Kilcoyne</w:t>
      </w:r>
      <w:proofErr w:type="spellEnd"/>
      <w:r w:rsidR="00D401A1" w:rsidRPr="006A6D45">
        <w:rPr>
          <w:rFonts w:ascii="Book Antiqua" w:hAnsi="Book Antiqua" w:cs="Book Antiqua"/>
          <w:b/>
        </w:rPr>
        <w:t>, Jason A</w:t>
      </w:r>
      <w:r w:rsidRPr="006A6D45">
        <w:rPr>
          <w:rFonts w:ascii="Book Antiqua" w:hAnsi="Book Antiqua" w:cs="Book Antiqua"/>
          <w:b/>
        </w:rPr>
        <w:t xml:space="preserve"> </w:t>
      </w:r>
      <w:proofErr w:type="spellStart"/>
      <w:r w:rsidRPr="006A6D45">
        <w:rPr>
          <w:rFonts w:ascii="Book Antiqua" w:hAnsi="Book Antiqua" w:cs="Book Antiqua"/>
          <w:b/>
        </w:rPr>
        <w:t>Efstathiou</w:t>
      </w:r>
      <w:proofErr w:type="spellEnd"/>
      <w:r w:rsidRPr="006A6D45">
        <w:rPr>
          <w:rFonts w:ascii="Book Antiqua" w:hAnsi="Book Antiqua" w:cs="Book Antiqua"/>
          <w:b/>
        </w:rPr>
        <w:t>, Peter F Hahn, Mukesh Harisinghani</w:t>
      </w:r>
      <w:r w:rsidRPr="006A6D45">
        <w:rPr>
          <w:rFonts w:ascii="Book Antiqua" w:hAnsi="Book Antiqua" w:cs="Book Antiqua"/>
          <w:b/>
          <w:lang w:eastAsia="zh-CN"/>
        </w:rPr>
        <w:t xml:space="preserve">, </w:t>
      </w:r>
      <w:r w:rsidR="00256D0B" w:rsidRPr="006A6D45">
        <w:rPr>
          <w:rFonts w:ascii="Book Antiqua" w:hAnsi="Book Antiqua" w:cs="Book Antiqua"/>
        </w:rPr>
        <w:t xml:space="preserve">Department of Radiology, </w:t>
      </w:r>
      <w:r w:rsidR="00E167F1" w:rsidRPr="006A6D45">
        <w:rPr>
          <w:rFonts w:ascii="Book Antiqua" w:hAnsi="Book Antiqua" w:cs="Book Antiqua"/>
        </w:rPr>
        <w:t>Massachusetts</w:t>
      </w:r>
      <w:r w:rsidR="006A6D45">
        <w:rPr>
          <w:rFonts w:ascii="Book Antiqua" w:hAnsi="Book Antiqua" w:cs="Book Antiqua"/>
        </w:rPr>
        <w:t xml:space="preserve"> </w:t>
      </w:r>
      <w:r w:rsidR="00E167F1" w:rsidRPr="006A6D45">
        <w:rPr>
          <w:rFonts w:ascii="Book Antiqua" w:hAnsi="Book Antiqua" w:cs="Book Antiqua"/>
        </w:rPr>
        <w:t>General Hospital, Boston, MA 02114</w:t>
      </w:r>
      <w:r w:rsidRPr="006A6D45">
        <w:rPr>
          <w:rFonts w:ascii="Book Antiqua" w:hAnsi="Book Antiqua" w:cs="Book Antiqua"/>
          <w:lang w:eastAsia="zh-CN"/>
        </w:rPr>
        <w:t>, United States</w:t>
      </w:r>
    </w:p>
    <w:p w:rsidR="00E167F1" w:rsidRPr="006A6D45" w:rsidRDefault="00E167F1" w:rsidP="006A6D45">
      <w:pPr>
        <w:spacing w:line="360" w:lineRule="auto"/>
        <w:jc w:val="both"/>
        <w:rPr>
          <w:rFonts w:ascii="Book Antiqua" w:hAnsi="Book Antiqua" w:cs="Book Antiqua"/>
          <w:b/>
          <w:bCs/>
          <w:lang w:eastAsia="zh-CN"/>
        </w:rPr>
      </w:pPr>
    </w:p>
    <w:p w:rsidR="00E167F1" w:rsidRPr="006A6D45" w:rsidRDefault="00D401A1" w:rsidP="006A6D45">
      <w:pPr>
        <w:autoSpaceDE w:val="0"/>
        <w:autoSpaceDN w:val="0"/>
        <w:adjustRightInd w:val="0"/>
        <w:spacing w:line="360" w:lineRule="auto"/>
        <w:jc w:val="both"/>
        <w:rPr>
          <w:rFonts w:ascii="Book Antiqua" w:hAnsi="Book Antiqua" w:cs="Book Antiqua"/>
        </w:rPr>
      </w:pPr>
      <w:r w:rsidRPr="006A6D45">
        <w:rPr>
          <w:rFonts w:ascii="Book Antiqua" w:hAnsi="Book Antiqua"/>
          <w:b/>
        </w:rPr>
        <w:t>Author contributions:</w:t>
      </w:r>
      <w:r w:rsidR="00E167F1" w:rsidRPr="006A6D45">
        <w:rPr>
          <w:rFonts w:ascii="Book Antiqua" w:hAnsi="Book Antiqua" w:cs="Book Antiqua"/>
        </w:rPr>
        <w:t xml:space="preserve"> </w:t>
      </w:r>
      <w:proofErr w:type="spellStart"/>
      <w:r w:rsidR="00E167F1" w:rsidRPr="006A6D45">
        <w:rPr>
          <w:rFonts w:ascii="Book Antiqua" w:hAnsi="Book Antiqua" w:cs="Book Antiqua"/>
        </w:rPr>
        <w:t>Hedgire</w:t>
      </w:r>
      <w:proofErr w:type="spellEnd"/>
      <w:r w:rsidRPr="006A6D45">
        <w:rPr>
          <w:rFonts w:ascii="Book Antiqua" w:hAnsi="Book Antiqua" w:cs="Book Antiqua"/>
          <w:lang w:eastAsia="zh-CN"/>
        </w:rPr>
        <w:t xml:space="preserve"> S</w:t>
      </w:r>
      <w:r w:rsidR="00E167F1" w:rsidRPr="006A6D45">
        <w:rPr>
          <w:rFonts w:ascii="Book Antiqua" w:hAnsi="Book Antiqua" w:cs="Book Antiqua"/>
        </w:rPr>
        <w:t xml:space="preserve">, </w:t>
      </w:r>
      <w:proofErr w:type="spellStart"/>
      <w:r w:rsidRPr="006A6D45">
        <w:rPr>
          <w:rFonts w:ascii="Book Antiqua" w:hAnsi="Book Antiqua" w:cs="Book Antiqua"/>
        </w:rPr>
        <w:t>Tonyushkin</w:t>
      </w:r>
      <w:proofErr w:type="spellEnd"/>
      <w:r w:rsidRPr="006A6D45">
        <w:rPr>
          <w:rFonts w:ascii="Book Antiqua" w:hAnsi="Book Antiqua" w:cs="Book Antiqua"/>
        </w:rPr>
        <w:t xml:space="preserve"> </w:t>
      </w:r>
      <w:r w:rsidRPr="006A6D45">
        <w:rPr>
          <w:rFonts w:ascii="Book Antiqua" w:hAnsi="Book Antiqua" w:cs="Book Antiqua"/>
          <w:lang w:eastAsia="zh-CN"/>
        </w:rPr>
        <w:t>A,</w:t>
      </w:r>
      <w:r w:rsidRPr="006A6D45">
        <w:rPr>
          <w:rFonts w:ascii="Book Antiqua" w:hAnsi="Book Antiqua" w:cs="Book Antiqua"/>
        </w:rPr>
        <w:t xml:space="preserve"> </w:t>
      </w:r>
      <w:r w:rsidR="00E167F1" w:rsidRPr="006A6D45">
        <w:rPr>
          <w:rFonts w:ascii="Book Antiqua" w:hAnsi="Book Antiqua" w:cs="Book Antiqua"/>
        </w:rPr>
        <w:t>Kilcoyne</w:t>
      </w:r>
      <w:r w:rsidRPr="006A6D45">
        <w:rPr>
          <w:rFonts w:ascii="Book Antiqua" w:hAnsi="Book Antiqua" w:cs="Book Antiqua"/>
          <w:lang w:eastAsia="zh-CN"/>
        </w:rPr>
        <w:t xml:space="preserve"> A </w:t>
      </w:r>
      <w:r w:rsidR="00E167F1" w:rsidRPr="006A6D45">
        <w:rPr>
          <w:rFonts w:ascii="Book Antiqua" w:hAnsi="Book Antiqua" w:cs="Book Antiqua"/>
        </w:rPr>
        <w:t xml:space="preserve">and Harisinghani </w:t>
      </w:r>
      <w:r w:rsidRPr="006A6D45">
        <w:rPr>
          <w:rFonts w:ascii="Book Antiqua" w:hAnsi="Book Antiqua" w:cs="Book Antiqua"/>
          <w:lang w:eastAsia="zh-CN"/>
        </w:rPr>
        <w:t xml:space="preserve">M </w:t>
      </w:r>
      <w:r w:rsidR="00E167F1" w:rsidRPr="006A6D45">
        <w:rPr>
          <w:rFonts w:ascii="Book Antiqua" w:hAnsi="Book Antiqua" w:cs="Book Antiqua"/>
        </w:rPr>
        <w:t>contributed equally to this work</w:t>
      </w:r>
      <w:r w:rsidRPr="006A6D45">
        <w:rPr>
          <w:rFonts w:ascii="Book Antiqua" w:hAnsi="Book Antiqua" w:cs="Book Antiqua"/>
          <w:lang w:eastAsia="zh-CN"/>
        </w:rPr>
        <w:t>;</w:t>
      </w:r>
      <w:r w:rsidR="00E167F1" w:rsidRPr="006A6D45">
        <w:rPr>
          <w:rFonts w:ascii="Book Antiqua" w:hAnsi="Book Antiqua" w:cs="Book Antiqua"/>
        </w:rPr>
        <w:t xml:space="preserve"> </w:t>
      </w:r>
      <w:proofErr w:type="spellStart"/>
      <w:r w:rsidR="00E167F1" w:rsidRPr="006A6D45">
        <w:rPr>
          <w:rFonts w:ascii="Book Antiqua" w:hAnsi="Book Antiqua" w:cs="Book Antiqua"/>
        </w:rPr>
        <w:t>Hedgire</w:t>
      </w:r>
      <w:proofErr w:type="spellEnd"/>
      <w:r w:rsidRPr="006A6D45">
        <w:rPr>
          <w:rFonts w:ascii="Book Antiqua" w:hAnsi="Book Antiqua" w:cs="Book Antiqua"/>
          <w:lang w:eastAsia="zh-CN"/>
        </w:rPr>
        <w:t xml:space="preserve"> S</w:t>
      </w:r>
      <w:r w:rsidR="00E167F1" w:rsidRPr="006A6D45">
        <w:rPr>
          <w:rFonts w:ascii="Book Antiqua" w:hAnsi="Book Antiqua" w:cs="Book Antiqua"/>
        </w:rPr>
        <w:t xml:space="preserve">, </w:t>
      </w:r>
      <w:proofErr w:type="spellStart"/>
      <w:r w:rsidRPr="006A6D45">
        <w:rPr>
          <w:rFonts w:ascii="Book Antiqua" w:hAnsi="Book Antiqua" w:cs="Book Antiqua"/>
        </w:rPr>
        <w:t>Tonyushkin</w:t>
      </w:r>
      <w:proofErr w:type="spellEnd"/>
      <w:r w:rsidRPr="006A6D45">
        <w:rPr>
          <w:rFonts w:ascii="Book Antiqua" w:hAnsi="Book Antiqua" w:cs="Book Antiqua"/>
        </w:rPr>
        <w:t xml:space="preserve"> </w:t>
      </w:r>
      <w:r w:rsidRPr="006A6D45">
        <w:rPr>
          <w:rFonts w:ascii="Book Antiqua" w:hAnsi="Book Antiqua" w:cs="Book Antiqua"/>
          <w:lang w:eastAsia="zh-CN"/>
        </w:rPr>
        <w:t>A</w:t>
      </w:r>
      <w:r w:rsidRPr="006A6D45">
        <w:rPr>
          <w:rFonts w:ascii="Book Antiqua" w:hAnsi="Book Antiqua" w:cs="Book Antiqua"/>
        </w:rPr>
        <w:t xml:space="preserve"> and Kilcoyne</w:t>
      </w:r>
      <w:r w:rsidRPr="006A6D45">
        <w:rPr>
          <w:rFonts w:ascii="Book Antiqua" w:hAnsi="Book Antiqua" w:cs="Book Antiqua"/>
          <w:lang w:eastAsia="zh-CN"/>
        </w:rPr>
        <w:t xml:space="preserve"> A</w:t>
      </w:r>
      <w:r w:rsidR="00E167F1" w:rsidRPr="006A6D45">
        <w:rPr>
          <w:rFonts w:ascii="Book Antiqua" w:hAnsi="Book Antiqua" w:cs="Book Antiqua"/>
        </w:rPr>
        <w:t xml:space="preserve"> collected and analyzed the data, and drafted the manuscript; </w:t>
      </w:r>
      <w:proofErr w:type="spellStart"/>
      <w:r w:rsidR="00E167F1" w:rsidRPr="006A6D45">
        <w:rPr>
          <w:rFonts w:ascii="Book Antiqua" w:hAnsi="Book Antiqua" w:cs="Book Antiqua"/>
        </w:rPr>
        <w:t>Efstathiou</w:t>
      </w:r>
      <w:proofErr w:type="spellEnd"/>
      <w:r w:rsidRPr="006A6D45">
        <w:rPr>
          <w:rFonts w:ascii="Book Antiqua" w:hAnsi="Book Antiqua" w:cs="Book Antiqua"/>
          <w:lang w:eastAsia="zh-CN"/>
        </w:rPr>
        <w:t xml:space="preserve"> JA</w:t>
      </w:r>
      <w:r w:rsidR="00E167F1" w:rsidRPr="006A6D45">
        <w:rPr>
          <w:rFonts w:ascii="Book Antiqua" w:hAnsi="Book Antiqua" w:cs="Book Antiqua"/>
        </w:rPr>
        <w:t xml:space="preserve">, Hahn </w:t>
      </w:r>
      <w:r w:rsidRPr="006A6D45">
        <w:rPr>
          <w:rFonts w:ascii="Book Antiqua" w:hAnsi="Book Antiqua" w:cs="Book Antiqua"/>
          <w:lang w:eastAsia="zh-CN"/>
        </w:rPr>
        <w:t xml:space="preserve">PF and </w:t>
      </w:r>
      <w:r w:rsidRPr="006A6D45">
        <w:rPr>
          <w:rFonts w:ascii="Book Antiqua" w:hAnsi="Book Antiqua" w:cs="Book Antiqua"/>
        </w:rPr>
        <w:t xml:space="preserve">Harisinghani </w:t>
      </w:r>
      <w:r w:rsidRPr="006A6D45">
        <w:rPr>
          <w:rFonts w:ascii="Book Antiqua" w:hAnsi="Book Antiqua" w:cs="Book Antiqua"/>
          <w:lang w:eastAsia="zh-CN"/>
        </w:rPr>
        <w:t xml:space="preserve">M </w:t>
      </w:r>
      <w:r w:rsidR="00E167F1" w:rsidRPr="006A6D45">
        <w:rPr>
          <w:rFonts w:ascii="Book Antiqua" w:hAnsi="Book Antiqua" w:cs="Book Antiqua"/>
        </w:rPr>
        <w:t xml:space="preserve">provided analytical oversight; </w:t>
      </w:r>
      <w:proofErr w:type="spellStart"/>
      <w:r w:rsidR="00E167F1" w:rsidRPr="006A6D45">
        <w:rPr>
          <w:rFonts w:ascii="Book Antiqua" w:hAnsi="Book Antiqua" w:cs="Book Antiqua"/>
        </w:rPr>
        <w:t>Hedgire</w:t>
      </w:r>
      <w:proofErr w:type="spellEnd"/>
      <w:r w:rsidR="00853BA9" w:rsidRPr="006A6D45">
        <w:rPr>
          <w:rFonts w:ascii="Book Antiqua" w:hAnsi="Book Antiqua" w:cs="Book Antiqua"/>
          <w:lang w:eastAsia="zh-CN"/>
        </w:rPr>
        <w:t xml:space="preserve"> S</w:t>
      </w:r>
      <w:r w:rsidR="00E167F1" w:rsidRPr="006A6D45">
        <w:rPr>
          <w:rFonts w:ascii="Book Antiqua" w:hAnsi="Book Antiqua" w:cs="Book Antiqua"/>
        </w:rPr>
        <w:t xml:space="preserve">, </w:t>
      </w:r>
      <w:proofErr w:type="spellStart"/>
      <w:r w:rsidR="00853BA9" w:rsidRPr="006A6D45">
        <w:rPr>
          <w:rFonts w:ascii="Book Antiqua" w:hAnsi="Book Antiqua" w:cs="Book Antiqua"/>
        </w:rPr>
        <w:t>Tonyushkin</w:t>
      </w:r>
      <w:proofErr w:type="spellEnd"/>
      <w:r w:rsidR="00853BA9" w:rsidRPr="006A6D45">
        <w:rPr>
          <w:rFonts w:ascii="Book Antiqua" w:hAnsi="Book Antiqua" w:cs="Book Antiqua"/>
        </w:rPr>
        <w:t xml:space="preserve"> </w:t>
      </w:r>
      <w:r w:rsidR="00853BA9" w:rsidRPr="006A6D45">
        <w:rPr>
          <w:rFonts w:ascii="Book Antiqua" w:hAnsi="Book Antiqua" w:cs="Book Antiqua"/>
          <w:lang w:eastAsia="zh-CN"/>
        </w:rPr>
        <w:t>A,</w:t>
      </w:r>
      <w:r w:rsidR="00853BA9" w:rsidRPr="006A6D45">
        <w:rPr>
          <w:rFonts w:ascii="Book Antiqua" w:hAnsi="Book Antiqua" w:cs="Book Antiqua"/>
        </w:rPr>
        <w:t xml:space="preserve"> </w:t>
      </w:r>
      <w:proofErr w:type="spellStart"/>
      <w:r w:rsidR="00853BA9" w:rsidRPr="006A6D45">
        <w:rPr>
          <w:rFonts w:ascii="Book Antiqua" w:hAnsi="Book Antiqua" w:cs="Book Antiqua"/>
        </w:rPr>
        <w:t>Kilcoyne</w:t>
      </w:r>
      <w:proofErr w:type="spellEnd"/>
      <w:r w:rsidR="00853BA9" w:rsidRPr="006A6D45">
        <w:rPr>
          <w:rFonts w:ascii="Book Antiqua" w:hAnsi="Book Antiqua" w:cs="Book Antiqua"/>
          <w:lang w:eastAsia="zh-CN"/>
        </w:rPr>
        <w:t xml:space="preserve"> A</w:t>
      </w:r>
      <w:r w:rsidR="00E167F1" w:rsidRPr="006A6D45">
        <w:rPr>
          <w:rFonts w:ascii="Book Antiqua" w:hAnsi="Book Antiqua" w:cs="Book Antiqua"/>
        </w:rPr>
        <w:t xml:space="preserve">, </w:t>
      </w:r>
      <w:proofErr w:type="spellStart"/>
      <w:r w:rsidR="00E167F1" w:rsidRPr="006A6D45">
        <w:rPr>
          <w:rFonts w:ascii="Book Antiqua" w:hAnsi="Book Antiqua" w:cs="Book Antiqua"/>
        </w:rPr>
        <w:t>Efstathiou</w:t>
      </w:r>
      <w:proofErr w:type="spellEnd"/>
      <w:r w:rsidR="00853BA9" w:rsidRPr="006A6D45">
        <w:rPr>
          <w:rFonts w:ascii="Book Antiqua" w:hAnsi="Book Antiqua" w:cs="Book Antiqua"/>
          <w:lang w:eastAsia="zh-CN"/>
        </w:rPr>
        <w:t xml:space="preserve"> JA</w:t>
      </w:r>
      <w:r w:rsidR="00E167F1" w:rsidRPr="006A6D45">
        <w:rPr>
          <w:rFonts w:ascii="Book Antiqua" w:hAnsi="Book Antiqua" w:cs="Book Antiqua"/>
        </w:rPr>
        <w:t xml:space="preserve">, Hahn </w:t>
      </w:r>
      <w:r w:rsidR="00853BA9" w:rsidRPr="006A6D45">
        <w:rPr>
          <w:rFonts w:ascii="Book Antiqua" w:hAnsi="Book Antiqua" w:cs="Book Antiqua"/>
          <w:lang w:eastAsia="zh-CN"/>
        </w:rPr>
        <w:t>PF and</w:t>
      </w:r>
      <w:r w:rsidR="00E167F1" w:rsidRPr="006A6D45">
        <w:rPr>
          <w:rFonts w:ascii="Book Antiqua" w:hAnsi="Book Antiqua" w:cs="Book Antiqua"/>
        </w:rPr>
        <w:t xml:space="preserve"> Harisinghani </w:t>
      </w:r>
      <w:r w:rsidR="00853BA9" w:rsidRPr="006A6D45">
        <w:rPr>
          <w:rFonts w:ascii="Book Antiqua" w:hAnsi="Book Antiqua" w:cs="Book Antiqua"/>
          <w:lang w:eastAsia="zh-CN"/>
        </w:rPr>
        <w:t xml:space="preserve">M </w:t>
      </w:r>
      <w:r w:rsidR="00E167F1" w:rsidRPr="006A6D45">
        <w:rPr>
          <w:rFonts w:ascii="Book Antiqua" w:hAnsi="Book Antiqua" w:cs="Book Antiqua"/>
        </w:rPr>
        <w:t xml:space="preserve">designed and supervised the study; </w:t>
      </w:r>
      <w:proofErr w:type="spellStart"/>
      <w:r w:rsidR="00853BA9" w:rsidRPr="006A6D45">
        <w:rPr>
          <w:rFonts w:ascii="Book Antiqua" w:hAnsi="Book Antiqua" w:cs="Book Antiqua"/>
        </w:rPr>
        <w:t>Hedgire</w:t>
      </w:r>
      <w:proofErr w:type="spellEnd"/>
      <w:r w:rsidR="00853BA9" w:rsidRPr="006A6D45">
        <w:rPr>
          <w:rFonts w:ascii="Book Antiqua" w:hAnsi="Book Antiqua" w:cs="Book Antiqua"/>
          <w:lang w:eastAsia="zh-CN"/>
        </w:rPr>
        <w:t xml:space="preserve"> S</w:t>
      </w:r>
      <w:r w:rsidR="00853BA9" w:rsidRPr="006A6D45">
        <w:rPr>
          <w:rFonts w:ascii="Book Antiqua" w:hAnsi="Book Antiqua" w:cs="Book Antiqua"/>
        </w:rPr>
        <w:t xml:space="preserve">, </w:t>
      </w:r>
      <w:proofErr w:type="spellStart"/>
      <w:r w:rsidR="00853BA9" w:rsidRPr="006A6D45">
        <w:rPr>
          <w:rFonts w:ascii="Book Antiqua" w:hAnsi="Book Antiqua" w:cs="Book Antiqua"/>
        </w:rPr>
        <w:t>Tonyushkin</w:t>
      </w:r>
      <w:proofErr w:type="spellEnd"/>
      <w:r w:rsidR="00853BA9" w:rsidRPr="006A6D45">
        <w:rPr>
          <w:rFonts w:ascii="Book Antiqua" w:hAnsi="Book Antiqua" w:cs="Book Antiqua"/>
        </w:rPr>
        <w:t xml:space="preserve"> </w:t>
      </w:r>
      <w:r w:rsidR="00853BA9" w:rsidRPr="006A6D45">
        <w:rPr>
          <w:rFonts w:ascii="Book Antiqua" w:hAnsi="Book Antiqua" w:cs="Book Antiqua"/>
          <w:lang w:eastAsia="zh-CN"/>
        </w:rPr>
        <w:t>A,</w:t>
      </w:r>
      <w:r w:rsidR="00853BA9" w:rsidRPr="006A6D45">
        <w:rPr>
          <w:rFonts w:ascii="Book Antiqua" w:hAnsi="Book Antiqua" w:cs="Book Antiqua"/>
        </w:rPr>
        <w:t xml:space="preserve"> Kilcoyne</w:t>
      </w:r>
      <w:r w:rsidR="00853BA9" w:rsidRPr="006A6D45">
        <w:rPr>
          <w:rFonts w:ascii="Book Antiqua" w:hAnsi="Book Antiqua" w:cs="Book Antiqua"/>
          <w:lang w:eastAsia="zh-CN"/>
        </w:rPr>
        <w:t xml:space="preserve"> A</w:t>
      </w:r>
      <w:r w:rsidR="00E167F1" w:rsidRPr="006A6D45">
        <w:rPr>
          <w:rFonts w:ascii="Book Antiqua" w:hAnsi="Book Antiqua" w:cs="Book Antiqua"/>
        </w:rPr>
        <w:t xml:space="preserve"> and </w:t>
      </w:r>
      <w:r w:rsidR="00853BA9" w:rsidRPr="006A6D45">
        <w:rPr>
          <w:rFonts w:ascii="Book Antiqua" w:hAnsi="Book Antiqua" w:cs="Book Antiqua"/>
        </w:rPr>
        <w:t xml:space="preserve">Harisinghani </w:t>
      </w:r>
      <w:r w:rsidR="00853BA9" w:rsidRPr="006A6D45">
        <w:rPr>
          <w:rFonts w:ascii="Book Antiqua" w:hAnsi="Book Antiqua" w:cs="Book Antiqua"/>
          <w:lang w:eastAsia="zh-CN"/>
        </w:rPr>
        <w:t>M</w:t>
      </w:r>
      <w:r w:rsidR="00E167F1" w:rsidRPr="006A6D45">
        <w:rPr>
          <w:rFonts w:ascii="Book Antiqua" w:hAnsi="Book Antiqua" w:cs="Book Antiqua"/>
        </w:rPr>
        <w:t xml:space="preserve"> revised the manuscript for important intellectual content; </w:t>
      </w:r>
      <w:proofErr w:type="spellStart"/>
      <w:r w:rsidR="00E167F1" w:rsidRPr="006A6D45">
        <w:rPr>
          <w:rFonts w:ascii="Book Antiqua" w:hAnsi="Book Antiqua" w:cs="Book Antiqua"/>
        </w:rPr>
        <w:t>Kilcoyne</w:t>
      </w:r>
      <w:proofErr w:type="spellEnd"/>
      <w:r w:rsidR="00853BA9" w:rsidRPr="006A6D45">
        <w:rPr>
          <w:rFonts w:ascii="Book Antiqua" w:hAnsi="Book Antiqua" w:cs="Book Antiqua"/>
          <w:lang w:eastAsia="zh-CN"/>
        </w:rPr>
        <w:t xml:space="preserve"> A</w:t>
      </w:r>
      <w:r w:rsidR="00E167F1" w:rsidRPr="006A6D45">
        <w:rPr>
          <w:rFonts w:ascii="Book Antiqua" w:hAnsi="Book Antiqua" w:cs="Book Antiqua"/>
        </w:rPr>
        <w:t xml:space="preserve">, </w:t>
      </w:r>
      <w:proofErr w:type="spellStart"/>
      <w:r w:rsidR="00E167F1" w:rsidRPr="006A6D45">
        <w:rPr>
          <w:rFonts w:ascii="Book Antiqua" w:hAnsi="Book Antiqua" w:cs="Book Antiqua"/>
        </w:rPr>
        <w:t>Tonyushkin</w:t>
      </w:r>
      <w:proofErr w:type="spellEnd"/>
      <w:r w:rsidR="00E167F1" w:rsidRPr="006A6D45">
        <w:rPr>
          <w:rFonts w:ascii="Book Antiqua" w:hAnsi="Book Antiqua" w:cs="Book Antiqua"/>
        </w:rPr>
        <w:t xml:space="preserve"> </w:t>
      </w:r>
      <w:r w:rsidR="00853BA9" w:rsidRPr="006A6D45">
        <w:rPr>
          <w:rFonts w:ascii="Book Antiqua" w:hAnsi="Book Antiqua" w:cs="Book Antiqua"/>
          <w:lang w:eastAsia="zh-CN"/>
        </w:rPr>
        <w:t>A</w:t>
      </w:r>
      <w:r w:rsidR="00E167F1" w:rsidRPr="006A6D45">
        <w:rPr>
          <w:rFonts w:ascii="Book Antiqua" w:hAnsi="Book Antiqua" w:cs="Book Antiqua"/>
        </w:rPr>
        <w:t xml:space="preserve">, </w:t>
      </w:r>
      <w:proofErr w:type="spellStart"/>
      <w:r w:rsidR="00E167F1" w:rsidRPr="006A6D45">
        <w:rPr>
          <w:rFonts w:ascii="Book Antiqua" w:hAnsi="Book Antiqua" w:cs="Book Antiqua"/>
        </w:rPr>
        <w:t>Efstathiou</w:t>
      </w:r>
      <w:proofErr w:type="spellEnd"/>
      <w:r w:rsidR="00853BA9" w:rsidRPr="006A6D45">
        <w:rPr>
          <w:rFonts w:ascii="Book Antiqua" w:hAnsi="Book Antiqua" w:cs="Book Antiqua"/>
          <w:lang w:eastAsia="zh-CN"/>
        </w:rPr>
        <w:t xml:space="preserve"> JA and</w:t>
      </w:r>
      <w:r w:rsidR="00E167F1" w:rsidRPr="006A6D45">
        <w:rPr>
          <w:rFonts w:ascii="Book Antiqua" w:hAnsi="Book Antiqua" w:cs="Book Antiqua"/>
        </w:rPr>
        <w:t xml:space="preserve"> Hahn </w:t>
      </w:r>
      <w:r w:rsidR="00853BA9" w:rsidRPr="006A6D45">
        <w:rPr>
          <w:rFonts w:ascii="Book Antiqua" w:hAnsi="Book Antiqua" w:cs="Book Antiqua"/>
          <w:lang w:eastAsia="zh-CN"/>
        </w:rPr>
        <w:t xml:space="preserve">PF </w:t>
      </w:r>
      <w:r w:rsidR="00E167F1" w:rsidRPr="006A6D45">
        <w:rPr>
          <w:rFonts w:ascii="Book Antiqua" w:hAnsi="Book Antiqua" w:cs="Book Antiqua"/>
        </w:rPr>
        <w:t xml:space="preserve">offered the technical or material support; </w:t>
      </w:r>
      <w:proofErr w:type="spellStart"/>
      <w:r w:rsidR="00E167F1" w:rsidRPr="006A6D45">
        <w:rPr>
          <w:rFonts w:ascii="Book Antiqua" w:hAnsi="Book Antiqua" w:cs="Book Antiqua"/>
        </w:rPr>
        <w:t>Hedgire</w:t>
      </w:r>
      <w:proofErr w:type="spellEnd"/>
      <w:r w:rsidR="00E167F1" w:rsidRPr="006A6D45">
        <w:rPr>
          <w:rFonts w:ascii="Book Antiqua" w:hAnsi="Book Antiqua" w:cs="Book Antiqua"/>
        </w:rPr>
        <w:t xml:space="preserve"> </w:t>
      </w:r>
      <w:r w:rsidR="00853BA9" w:rsidRPr="006A6D45">
        <w:rPr>
          <w:rFonts w:ascii="Book Antiqua" w:hAnsi="Book Antiqua" w:cs="Book Antiqua"/>
          <w:lang w:eastAsia="zh-CN"/>
        </w:rPr>
        <w:t xml:space="preserve">S </w:t>
      </w:r>
      <w:r w:rsidR="00E167F1" w:rsidRPr="006A6D45">
        <w:rPr>
          <w:rFonts w:ascii="Book Antiqua" w:hAnsi="Book Antiqua" w:cs="Book Antiqua"/>
        </w:rPr>
        <w:t xml:space="preserve">and </w:t>
      </w:r>
      <w:proofErr w:type="spellStart"/>
      <w:r w:rsidR="00E167F1" w:rsidRPr="006A6D45">
        <w:rPr>
          <w:rFonts w:ascii="Book Antiqua" w:hAnsi="Book Antiqua" w:cs="Book Antiqua"/>
        </w:rPr>
        <w:t>Harisinghani</w:t>
      </w:r>
      <w:proofErr w:type="spellEnd"/>
      <w:r w:rsidR="00E167F1" w:rsidRPr="006A6D45">
        <w:rPr>
          <w:rFonts w:ascii="Book Antiqua" w:hAnsi="Book Antiqua" w:cs="Book Antiqua"/>
        </w:rPr>
        <w:t xml:space="preserve"> </w:t>
      </w:r>
      <w:r w:rsidR="00853BA9" w:rsidRPr="006A6D45">
        <w:rPr>
          <w:rFonts w:ascii="Book Antiqua" w:hAnsi="Book Antiqua" w:cs="Book Antiqua"/>
          <w:lang w:eastAsia="zh-CN"/>
        </w:rPr>
        <w:t xml:space="preserve">M </w:t>
      </w:r>
      <w:r w:rsidR="00E167F1" w:rsidRPr="006A6D45">
        <w:rPr>
          <w:rFonts w:ascii="Book Antiqua" w:hAnsi="Book Antiqua" w:cs="Book Antiqua"/>
        </w:rPr>
        <w:t>provided administrative support; all authors have read and approved the final version to be published.</w:t>
      </w:r>
    </w:p>
    <w:p w:rsidR="00E167F1" w:rsidRPr="006A6D45" w:rsidRDefault="00E167F1" w:rsidP="006A6D45">
      <w:pPr>
        <w:spacing w:line="360" w:lineRule="auto"/>
        <w:jc w:val="both"/>
        <w:rPr>
          <w:rFonts w:ascii="Book Antiqua" w:hAnsi="Book Antiqua" w:cs="Book Antiqua"/>
          <w:b/>
          <w:bCs/>
          <w:lang w:eastAsia="zh-CN"/>
        </w:rPr>
      </w:pPr>
    </w:p>
    <w:p w:rsidR="00D66DD1" w:rsidRPr="006A6D45" w:rsidRDefault="0052123F" w:rsidP="006A6D45">
      <w:pPr>
        <w:autoSpaceDE w:val="0"/>
        <w:autoSpaceDN w:val="0"/>
        <w:adjustRightInd w:val="0"/>
        <w:spacing w:line="360" w:lineRule="auto"/>
        <w:jc w:val="both"/>
        <w:rPr>
          <w:rFonts w:ascii="Book Antiqua" w:hAnsi="Book Antiqua" w:cs="Book Antiqua"/>
          <w:b/>
          <w:bCs/>
          <w:lang w:eastAsia="zh-CN"/>
        </w:rPr>
      </w:pPr>
      <w:r w:rsidRPr="006A6D45">
        <w:rPr>
          <w:rFonts w:ascii="Book Antiqua" w:hAnsi="Book Antiqua" w:cs="Book Antiqua"/>
          <w:b/>
          <w:bCs/>
        </w:rPr>
        <w:t>Supported by</w:t>
      </w:r>
      <w:r w:rsidRPr="006A6D45">
        <w:rPr>
          <w:rFonts w:ascii="Book Antiqua" w:hAnsi="Book Antiqua" w:cs="Book Antiqua"/>
          <w:b/>
          <w:bCs/>
          <w:lang w:eastAsia="zh-CN"/>
        </w:rPr>
        <w:t xml:space="preserve"> </w:t>
      </w:r>
      <w:r w:rsidRPr="006A6D45">
        <w:rPr>
          <w:rFonts w:ascii="Book Antiqua" w:hAnsi="Book Antiqua" w:cs="Book Antiqua"/>
          <w:bCs/>
        </w:rPr>
        <w:t xml:space="preserve">Mac </w:t>
      </w:r>
      <w:proofErr w:type="spellStart"/>
      <w:r w:rsidRPr="006A6D45">
        <w:rPr>
          <w:rFonts w:ascii="Book Antiqua" w:hAnsi="Book Antiqua" w:cs="Book Antiqua"/>
          <w:bCs/>
        </w:rPr>
        <w:t>Erlaine</w:t>
      </w:r>
      <w:proofErr w:type="spellEnd"/>
      <w:r w:rsidRPr="006A6D45">
        <w:rPr>
          <w:rFonts w:ascii="Book Antiqua" w:hAnsi="Book Antiqua" w:cs="Book Antiqua"/>
          <w:bCs/>
        </w:rPr>
        <w:t xml:space="preserve"> Research Scholarship, St. </w:t>
      </w:r>
      <w:proofErr w:type="spellStart"/>
      <w:r w:rsidRPr="006A6D45">
        <w:rPr>
          <w:rFonts w:ascii="Book Antiqua" w:hAnsi="Book Antiqua" w:cs="Book Antiqua"/>
          <w:bCs/>
        </w:rPr>
        <w:t>Vincents</w:t>
      </w:r>
      <w:proofErr w:type="spellEnd"/>
      <w:r w:rsidRPr="006A6D45">
        <w:rPr>
          <w:rFonts w:ascii="Book Antiqua" w:hAnsi="Book Antiqua" w:cs="Book Antiqua"/>
          <w:bCs/>
        </w:rPr>
        <w:t xml:space="preserve"> University Hospital, </w:t>
      </w:r>
      <w:proofErr w:type="gramStart"/>
      <w:r w:rsidRPr="006A6D45">
        <w:rPr>
          <w:rFonts w:ascii="Book Antiqua" w:hAnsi="Book Antiqua" w:cs="Book Antiqua"/>
          <w:bCs/>
        </w:rPr>
        <w:t>Dublin, Ireland</w:t>
      </w:r>
      <w:proofErr w:type="gramEnd"/>
      <w:r w:rsidRPr="006A6D45">
        <w:rPr>
          <w:rFonts w:ascii="Book Antiqua" w:hAnsi="Book Antiqua" w:cs="Book Antiqua"/>
          <w:bCs/>
          <w:lang w:eastAsia="zh-CN"/>
        </w:rPr>
        <w:t xml:space="preserve"> (to</w:t>
      </w:r>
      <w:r w:rsidRPr="006A6D45">
        <w:rPr>
          <w:rFonts w:ascii="Book Antiqua" w:hAnsi="Book Antiqua" w:cs="Book Antiqua"/>
          <w:bCs/>
        </w:rPr>
        <w:t xml:space="preserve"> Dr. Aoife Kilcoyne</w:t>
      </w:r>
      <w:r w:rsidRPr="006A6D45">
        <w:rPr>
          <w:rFonts w:ascii="Book Antiqua" w:hAnsi="Book Antiqua" w:cs="Book Antiqua"/>
          <w:bCs/>
          <w:lang w:eastAsia="zh-CN"/>
        </w:rPr>
        <w:t>)</w:t>
      </w:r>
      <w:r w:rsidRPr="006A6D45">
        <w:rPr>
          <w:rFonts w:ascii="Book Antiqua" w:hAnsi="Book Antiqua" w:cs="Book Antiqua"/>
          <w:bCs/>
        </w:rPr>
        <w:t>.</w:t>
      </w:r>
      <w:r w:rsidRPr="006A6D45">
        <w:rPr>
          <w:rFonts w:ascii="Book Antiqua" w:hAnsi="Book Antiqua" w:cs="Book Antiqua"/>
          <w:b/>
          <w:bCs/>
        </w:rPr>
        <w:t xml:space="preserve"> </w:t>
      </w:r>
    </w:p>
    <w:p w:rsidR="00226671" w:rsidRPr="006A6D45" w:rsidRDefault="00226671" w:rsidP="006A6D45">
      <w:pPr>
        <w:autoSpaceDE w:val="0"/>
        <w:autoSpaceDN w:val="0"/>
        <w:adjustRightInd w:val="0"/>
        <w:spacing w:line="360" w:lineRule="auto"/>
        <w:jc w:val="both"/>
        <w:rPr>
          <w:rFonts w:ascii="Book Antiqua" w:hAnsi="Book Antiqua" w:cs="Book Antiqua"/>
          <w:b/>
          <w:bCs/>
          <w:lang w:eastAsia="zh-CN"/>
        </w:rPr>
      </w:pPr>
    </w:p>
    <w:p w:rsidR="00E167F1" w:rsidRPr="006A6D45" w:rsidRDefault="00226671" w:rsidP="006A6D45">
      <w:pPr>
        <w:autoSpaceDE w:val="0"/>
        <w:autoSpaceDN w:val="0"/>
        <w:adjustRightInd w:val="0"/>
        <w:spacing w:line="360" w:lineRule="auto"/>
        <w:jc w:val="both"/>
        <w:rPr>
          <w:rFonts w:ascii="Book Antiqua" w:hAnsi="Book Antiqua" w:cs="Book Antiqua"/>
          <w:lang w:eastAsia="zh-CN"/>
        </w:rPr>
      </w:pPr>
      <w:r w:rsidRPr="006A6D45">
        <w:rPr>
          <w:rFonts w:ascii="Book Antiqua" w:hAnsi="Book Antiqua"/>
          <w:b/>
        </w:rPr>
        <w:lastRenderedPageBreak/>
        <w:t>Institutional review board statement</w:t>
      </w:r>
      <w:r w:rsidRPr="006A6D45">
        <w:rPr>
          <w:rFonts w:ascii="Book Antiqua" w:hAnsi="Book Antiqua"/>
          <w:b/>
          <w:iCs/>
        </w:rPr>
        <w:t>:</w:t>
      </w:r>
      <w:r w:rsidRPr="006A6D45">
        <w:rPr>
          <w:rFonts w:ascii="Book Antiqua" w:hAnsi="Book Antiqua"/>
          <w:b/>
          <w:iCs/>
          <w:lang w:eastAsia="zh-CN"/>
        </w:rPr>
        <w:t xml:space="preserve"> </w:t>
      </w:r>
      <w:r w:rsidR="00E167F1" w:rsidRPr="006A6D45">
        <w:rPr>
          <w:rFonts w:ascii="Book Antiqua" w:hAnsi="Book Antiqua" w:cs="Book Antiqua"/>
        </w:rPr>
        <w:t>The study was reviewed and approved by the Massachusetts General Hospital Institutional Review Board.</w:t>
      </w:r>
    </w:p>
    <w:p w:rsidR="00226671" w:rsidRPr="006A6D45" w:rsidRDefault="00226671" w:rsidP="006A6D45">
      <w:pPr>
        <w:autoSpaceDE w:val="0"/>
        <w:autoSpaceDN w:val="0"/>
        <w:adjustRightInd w:val="0"/>
        <w:spacing w:line="360" w:lineRule="auto"/>
        <w:jc w:val="both"/>
        <w:rPr>
          <w:rFonts w:ascii="Book Antiqua" w:hAnsi="Book Antiqua" w:cs="Book Antiqua"/>
          <w:lang w:eastAsia="zh-CN"/>
        </w:rPr>
      </w:pPr>
    </w:p>
    <w:p w:rsidR="00E167F1" w:rsidRPr="006A6D45" w:rsidRDefault="00226671" w:rsidP="006A6D45">
      <w:pPr>
        <w:spacing w:line="360" w:lineRule="auto"/>
        <w:jc w:val="both"/>
        <w:rPr>
          <w:rFonts w:ascii="Book Antiqua" w:eastAsia="Times New Roman" w:hAnsi="Book Antiqua" w:cs="Times New Roman"/>
          <w:lang w:eastAsia="zh-CN"/>
        </w:rPr>
      </w:pPr>
      <w:r w:rsidRPr="006A6D45">
        <w:rPr>
          <w:rFonts w:ascii="Book Antiqua" w:hAnsi="Book Antiqua"/>
          <w:b/>
        </w:rPr>
        <w:t>Informed consent statement</w:t>
      </w:r>
      <w:r w:rsidRPr="006A6D45">
        <w:rPr>
          <w:rFonts w:ascii="Book Antiqua" w:hAnsi="Book Antiqua"/>
          <w:b/>
          <w:iCs/>
        </w:rPr>
        <w:t xml:space="preserve">: </w:t>
      </w:r>
      <w:r w:rsidR="00E167F1" w:rsidRPr="006A6D45">
        <w:rPr>
          <w:rFonts w:ascii="Book Antiqua" w:eastAsia="Times New Roman" w:hAnsi="Book Antiqua" w:cs="Times New Roman"/>
          <w:lang w:eastAsia="zh-CN"/>
        </w:rPr>
        <w:t xml:space="preserve">Institutional review board waived requirement for informed consent. Consent was not obtained but the presented data are </w:t>
      </w:r>
      <w:proofErr w:type="spellStart"/>
      <w:r w:rsidR="00E167F1" w:rsidRPr="006A6D45">
        <w:rPr>
          <w:rFonts w:ascii="Book Antiqua" w:eastAsia="Times New Roman" w:hAnsi="Book Antiqua" w:cs="Times New Roman"/>
          <w:lang w:eastAsia="zh-CN"/>
        </w:rPr>
        <w:t>anonymised</w:t>
      </w:r>
      <w:proofErr w:type="spellEnd"/>
      <w:r w:rsidR="00E167F1" w:rsidRPr="006A6D45">
        <w:rPr>
          <w:rFonts w:ascii="Book Antiqua" w:eastAsia="Times New Roman" w:hAnsi="Book Antiqua" w:cs="Times New Roman"/>
          <w:lang w:eastAsia="zh-CN"/>
        </w:rPr>
        <w:t xml:space="preserve"> and risk of identification is low.</w:t>
      </w:r>
    </w:p>
    <w:p w:rsidR="00E167F1" w:rsidRPr="006A6D45" w:rsidRDefault="00E167F1" w:rsidP="006A6D45">
      <w:pPr>
        <w:spacing w:line="360" w:lineRule="auto"/>
        <w:jc w:val="both"/>
        <w:rPr>
          <w:rFonts w:ascii="Book Antiqua" w:eastAsiaTheme="minorEastAsia" w:hAnsi="Book Antiqua" w:cs="Times New Roman"/>
          <w:lang w:eastAsia="zh-CN"/>
        </w:rPr>
      </w:pPr>
    </w:p>
    <w:p w:rsidR="00226671" w:rsidRPr="006A6D45" w:rsidRDefault="00226671" w:rsidP="006A6D45">
      <w:pPr>
        <w:spacing w:line="360" w:lineRule="auto"/>
        <w:jc w:val="both"/>
        <w:rPr>
          <w:rFonts w:ascii="Book Antiqua" w:hAnsi="Book Antiqua" w:cs="Book Antiqua"/>
        </w:rPr>
      </w:pPr>
      <w:r w:rsidRPr="006A6D45">
        <w:rPr>
          <w:rFonts w:ascii="Book Antiqua" w:hAnsi="Book Antiqua"/>
          <w:b/>
        </w:rPr>
        <w:t>Conflict-of-interest statement</w:t>
      </w:r>
      <w:r w:rsidRPr="006A6D45">
        <w:rPr>
          <w:rFonts w:ascii="Book Antiqua" w:hAnsi="Book Antiqua" w:cs="TimesNewRomanPS-BoldItalicMT"/>
          <w:b/>
          <w:iCs/>
        </w:rPr>
        <w:t>:</w:t>
      </w:r>
      <w:r w:rsidRPr="006A6D45">
        <w:rPr>
          <w:rFonts w:ascii="Book Antiqua" w:hAnsi="Book Antiqua" w:cs="TimesNewRomanPS-BoldItalicMT"/>
          <w:b/>
          <w:iCs/>
          <w:lang w:eastAsia="zh-CN"/>
        </w:rPr>
        <w:t xml:space="preserve"> </w:t>
      </w:r>
      <w:r w:rsidRPr="006A6D45">
        <w:rPr>
          <w:rFonts w:ascii="Book Antiqua" w:hAnsi="Book Antiqua" w:cs="Book Antiqua"/>
        </w:rPr>
        <w:t xml:space="preserve">The authors report no conflict of interest. </w:t>
      </w:r>
    </w:p>
    <w:p w:rsidR="00E167F1" w:rsidRPr="006A6D45" w:rsidRDefault="00E167F1" w:rsidP="006A6D45">
      <w:pPr>
        <w:spacing w:line="360" w:lineRule="auto"/>
        <w:jc w:val="both"/>
        <w:rPr>
          <w:rFonts w:ascii="Book Antiqua" w:eastAsia="Times New Roman" w:hAnsi="Book Antiqua" w:cs="Times New Roman"/>
          <w:b/>
          <w:bCs/>
          <w:lang w:eastAsia="zh-CN"/>
        </w:rPr>
      </w:pPr>
    </w:p>
    <w:p w:rsidR="00E167F1" w:rsidRPr="006A6D45" w:rsidRDefault="00226671" w:rsidP="006A6D45">
      <w:pPr>
        <w:autoSpaceDE w:val="0"/>
        <w:autoSpaceDN w:val="0"/>
        <w:adjustRightInd w:val="0"/>
        <w:spacing w:line="360" w:lineRule="auto"/>
        <w:jc w:val="both"/>
        <w:rPr>
          <w:rFonts w:ascii="Book Antiqua" w:eastAsia="Times New Roman" w:hAnsi="Book Antiqua" w:cs="Times New Roman"/>
          <w:lang w:eastAsia="zh-CN"/>
        </w:rPr>
      </w:pPr>
      <w:r w:rsidRPr="006A6D45">
        <w:rPr>
          <w:rFonts w:ascii="Book Antiqua" w:hAnsi="Book Antiqua"/>
          <w:b/>
        </w:rPr>
        <w:t>Data sharing statement</w:t>
      </w:r>
      <w:r w:rsidRPr="006A6D45">
        <w:rPr>
          <w:rFonts w:ascii="Book Antiqua" w:hAnsi="Book Antiqua" w:cs="TimesNewRomanPS-BoldItalicMT"/>
          <w:b/>
          <w:iCs/>
        </w:rPr>
        <w:t>:</w:t>
      </w:r>
      <w:r w:rsidRPr="006A6D45">
        <w:rPr>
          <w:rFonts w:ascii="Book Antiqua" w:hAnsi="Book Antiqua" w:cs="TimesNewRomanPS-BoldItalicMT"/>
          <w:b/>
          <w:iCs/>
          <w:lang w:eastAsia="zh-CN"/>
        </w:rPr>
        <w:t xml:space="preserve"> </w:t>
      </w:r>
      <w:r w:rsidR="00E167F1" w:rsidRPr="006A6D45">
        <w:rPr>
          <w:rFonts w:ascii="Book Antiqua" w:eastAsia="Times New Roman" w:hAnsi="Book Antiqua" w:cs="Times New Roman"/>
          <w:lang w:eastAsia="zh-CN"/>
        </w:rPr>
        <w:t xml:space="preserve">Technical appendix, statistical code and dataset available from the corresponding author at </w:t>
      </w:r>
      <w:hyperlink r:id="rId9" w:history="1">
        <w:r w:rsidR="00E167F1" w:rsidRPr="006A6D45">
          <w:rPr>
            <w:rStyle w:val="Hyperlink"/>
            <w:rFonts w:ascii="Book Antiqua" w:eastAsia="Times New Roman" w:hAnsi="Book Antiqua" w:cs="Times New Roman"/>
            <w:color w:val="auto"/>
            <w:u w:val="none"/>
            <w:lang w:eastAsia="zh-CN"/>
          </w:rPr>
          <w:t>hedgire.sandeep@mgh.harvard.edu</w:t>
        </w:r>
      </w:hyperlink>
      <w:r w:rsidR="00E167F1" w:rsidRPr="006A6D45">
        <w:rPr>
          <w:rFonts w:ascii="Book Antiqua" w:eastAsia="Times New Roman" w:hAnsi="Book Antiqua" w:cs="Times New Roman"/>
          <w:lang w:eastAsia="zh-CN"/>
        </w:rPr>
        <w:t xml:space="preserve">. Informed consent was not required as per the IRB approval. The presented data are </w:t>
      </w:r>
      <w:proofErr w:type="spellStart"/>
      <w:r w:rsidR="00E167F1" w:rsidRPr="006A6D45">
        <w:rPr>
          <w:rFonts w:ascii="Book Antiqua" w:eastAsia="Times New Roman" w:hAnsi="Book Antiqua" w:cs="Times New Roman"/>
          <w:lang w:eastAsia="zh-CN"/>
        </w:rPr>
        <w:t>anonymised</w:t>
      </w:r>
      <w:proofErr w:type="spellEnd"/>
      <w:r w:rsidR="00E167F1" w:rsidRPr="006A6D45">
        <w:rPr>
          <w:rFonts w:ascii="Book Antiqua" w:eastAsia="Times New Roman" w:hAnsi="Book Antiqua" w:cs="Times New Roman"/>
          <w:lang w:eastAsia="zh-CN"/>
        </w:rPr>
        <w:t xml:space="preserve"> and the risk of identification is low.</w:t>
      </w:r>
    </w:p>
    <w:p w:rsidR="00E167F1" w:rsidRPr="006A6D45" w:rsidRDefault="00E167F1" w:rsidP="006A6D45">
      <w:pPr>
        <w:spacing w:line="360" w:lineRule="auto"/>
        <w:jc w:val="both"/>
        <w:rPr>
          <w:rFonts w:ascii="Book Antiqua" w:eastAsia="Times New Roman" w:hAnsi="Book Antiqua" w:cs="Times New Roman"/>
          <w:b/>
          <w:bCs/>
          <w:lang w:eastAsia="zh-CN"/>
        </w:rPr>
      </w:pPr>
    </w:p>
    <w:p w:rsidR="00226671" w:rsidRPr="006A6D45" w:rsidRDefault="00226671" w:rsidP="006A6D45">
      <w:pPr>
        <w:adjustRightInd w:val="0"/>
        <w:snapToGrid w:val="0"/>
        <w:spacing w:line="360" w:lineRule="auto"/>
        <w:jc w:val="both"/>
        <w:rPr>
          <w:rFonts w:ascii="Book Antiqua" w:hAnsi="Book Antiqua" w:cs="宋体"/>
        </w:rPr>
      </w:pPr>
      <w:r w:rsidRPr="006A6D45">
        <w:rPr>
          <w:rFonts w:ascii="Book Antiqua" w:hAnsi="Book Antiqua"/>
          <w:b/>
        </w:rPr>
        <w:t xml:space="preserve">Open-Access: </w:t>
      </w:r>
      <w:r w:rsidRPr="006A6D45">
        <w:rPr>
          <w:rFonts w:ascii="Book Antiqua" w:hAnsi="Book Antiqua"/>
        </w:rPr>
        <w:t xml:space="preserve">This is an </w:t>
      </w:r>
      <w:r w:rsidRPr="006A6D45">
        <w:rPr>
          <w:rFonts w:ascii="Book Antiqua" w:hAnsi="Book Antiqua" w:cs="宋体"/>
        </w:rPr>
        <w:t xml:space="preserve">open-access article that was </w:t>
      </w:r>
      <w:r w:rsidRPr="006A6D45">
        <w:rPr>
          <w:rFonts w:ascii="Book Antiqua" w:hAnsi="Book Antiqua"/>
        </w:rPr>
        <w:t xml:space="preserve">selected by an in-house editor and fully peer-reviewed by external reviewers. It is </w:t>
      </w:r>
      <w:r w:rsidRPr="006A6D45">
        <w:rPr>
          <w:rFonts w:ascii="Book Antiqua" w:hAnsi="Book Antiqua" w:cs="宋体"/>
        </w:rPr>
        <w:t xml:space="preserve">distributed in accordance with </w:t>
      </w:r>
      <w:r w:rsidRPr="006A6D45">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167F1" w:rsidRPr="006A6D45" w:rsidRDefault="00E167F1" w:rsidP="006A6D45">
      <w:pPr>
        <w:spacing w:line="360" w:lineRule="auto"/>
        <w:jc w:val="both"/>
        <w:rPr>
          <w:rFonts w:ascii="Book Antiqua" w:eastAsiaTheme="minorEastAsia" w:hAnsi="Book Antiqua" w:cs="Times New Roman"/>
          <w:b/>
          <w:bCs/>
          <w:lang w:eastAsia="zh-CN"/>
        </w:rPr>
      </w:pPr>
    </w:p>
    <w:p w:rsidR="00226671" w:rsidRPr="006A6D45" w:rsidRDefault="00226671" w:rsidP="006A6D45">
      <w:pPr>
        <w:spacing w:line="360" w:lineRule="auto"/>
        <w:jc w:val="both"/>
        <w:rPr>
          <w:rFonts w:ascii="Book Antiqua" w:hAnsi="Book Antiqua" w:cs="Book Antiqua"/>
          <w:b/>
          <w:bCs/>
          <w:lang w:eastAsia="zh-CN"/>
        </w:rPr>
      </w:pPr>
      <w:r w:rsidRPr="006A6D45">
        <w:rPr>
          <w:rFonts w:ascii="Book Antiqua" w:hAnsi="Book Antiqua"/>
          <w:b/>
        </w:rPr>
        <w:t>Correspondence to:</w:t>
      </w:r>
      <w:r w:rsidRPr="006A6D45">
        <w:rPr>
          <w:rFonts w:ascii="Book Antiqua" w:hAnsi="Book Antiqua"/>
          <w:b/>
          <w:lang w:eastAsia="zh-CN"/>
        </w:rPr>
        <w:t xml:space="preserve"> </w:t>
      </w:r>
      <w:r w:rsidRPr="006A6D45">
        <w:rPr>
          <w:rFonts w:ascii="Book Antiqua" w:hAnsi="Book Antiqua" w:cs="Book Antiqua"/>
          <w:b/>
        </w:rPr>
        <w:t xml:space="preserve">Sandeep </w:t>
      </w:r>
      <w:proofErr w:type="spellStart"/>
      <w:r w:rsidRPr="006A6D45">
        <w:rPr>
          <w:rFonts w:ascii="Book Antiqua" w:hAnsi="Book Antiqua" w:cs="Book Antiqua"/>
          <w:b/>
        </w:rPr>
        <w:t>Hedgire</w:t>
      </w:r>
      <w:proofErr w:type="spellEnd"/>
      <w:r w:rsidRPr="006A6D45">
        <w:rPr>
          <w:rFonts w:ascii="Book Antiqua" w:hAnsi="Book Antiqua" w:cs="Book Antiqua"/>
          <w:b/>
        </w:rPr>
        <w:t xml:space="preserve">, </w:t>
      </w:r>
      <w:r w:rsidRPr="006A6D45">
        <w:rPr>
          <w:rFonts w:ascii="Book Antiqua" w:hAnsi="Book Antiqua" w:cs="Book Antiqua"/>
          <w:b/>
          <w:lang w:eastAsia="zh-CN"/>
        </w:rPr>
        <w:t xml:space="preserve">MD, </w:t>
      </w:r>
      <w:r w:rsidRPr="006A6D45">
        <w:rPr>
          <w:rFonts w:ascii="Book Antiqua" w:hAnsi="Book Antiqua" w:cs="Book Antiqua"/>
        </w:rPr>
        <w:t>Department of Radiology, Massachusetts General Hospital, 55 Fruit Street, Boston, MA 02114</w:t>
      </w:r>
      <w:r w:rsidRPr="006A6D45">
        <w:rPr>
          <w:rFonts w:ascii="Book Antiqua" w:hAnsi="Book Antiqua" w:cs="Book Antiqua"/>
          <w:lang w:eastAsia="zh-CN"/>
        </w:rPr>
        <w:t>, United States.</w:t>
      </w:r>
      <w:r w:rsidRPr="006A6D45">
        <w:rPr>
          <w:rFonts w:ascii="Book Antiqua" w:hAnsi="Book Antiqua" w:cs="Book Antiqua"/>
          <w:b/>
          <w:bCs/>
          <w:lang w:eastAsia="zh-CN"/>
        </w:rPr>
        <w:t xml:space="preserve"> </w:t>
      </w:r>
      <w:r w:rsidRPr="006A6D45">
        <w:rPr>
          <w:rFonts w:ascii="Book Antiqua" w:hAnsi="Book Antiqua" w:cs="Book Antiqua"/>
        </w:rPr>
        <w:t>hedgire.sandeep@mgh.harvard.edu</w:t>
      </w:r>
    </w:p>
    <w:p w:rsidR="00226671" w:rsidRPr="006A6D45" w:rsidRDefault="00226671" w:rsidP="006A6D45">
      <w:pPr>
        <w:spacing w:line="360" w:lineRule="auto"/>
        <w:jc w:val="both"/>
        <w:rPr>
          <w:rFonts w:ascii="Book Antiqua" w:hAnsi="Book Antiqua" w:cs="Book Antiqua"/>
          <w:b/>
          <w:bCs/>
        </w:rPr>
      </w:pPr>
      <w:r w:rsidRPr="006A6D45">
        <w:rPr>
          <w:rFonts w:ascii="Book Antiqua" w:hAnsi="Book Antiqua" w:cs="Book Antiqua"/>
          <w:b/>
          <w:bCs/>
        </w:rPr>
        <w:t>Telephone:</w:t>
      </w:r>
      <w:r w:rsidR="006A6D45">
        <w:rPr>
          <w:rFonts w:ascii="Book Antiqua" w:hAnsi="Book Antiqua" w:cs="Book Antiqua"/>
          <w:b/>
          <w:bCs/>
        </w:rPr>
        <w:t xml:space="preserve"> </w:t>
      </w:r>
      <w:r w:rsidRPr="006A6D45">
        <w:rPr>
          <w:rFonts w:ascii="Book Antiqua" w:hAnsi="Book Antiqua" w:cs="Book Antiqua"/>
        </w:rPr>
        <w:t>+1-617-7268073</w:t>
      </w:r>
    </w:p>
    <w:p w:rsidR="00226671" w:rsidRPr="006A6D45" w:rsidRDefault="00226671" w:rsidP="006A6D45">
      <w:pPr>
        <w:spacing w:line="360" w:lineRule="auto"/>
        <w:jc w:val="both"/>
        <w:rPr>
          <w:rFonts w:ascii="Book Antiqua" w:hAnsi="Book Antiqua" w:cs="Book Antiqua"/>
          <w:b/>
          <w:bCs/>
        </w:rPr>
      </w:pPr>
      <w:r w:rsidRPr="006A6D45">
        <w:rPr>
          <w:rFonts w:ascii="Book Antiqua" w:hAnsi="Book Antiqua" w:cs="Book Antiqua"/>
          <w:b/>
          <w:bCs/>
        </w:rPr>
        <w:t xml:space="preserve">Fax: </w:t>
      </w:r>
      <w:r w:rsidRPr="006A6D45">
        <w:rPr>
          <w:rFonts w:ascii="Book Antiqua" w:hAnsi="Book Antiqua" w:cs="Book Antiqua"/>
        </w:rPr>
        <w:t>+1-617-7264891</w:t>
      </w:r>
    </w:p>
    <w:p w:rsidR="00226671" w:rsidRPr="006A6D45" w:rsidRDefault="00226671" w:rsidP="006A6D45">
      <w:pPr>
        <w:spacing w:line="360" w:lineRule="auto"/>
        <w:jc w:val="both"/>
        <w:rPr>
          <w:rFonts w:ascii="Book Antiqua" w:eastAsiaTheme="minorEastAsia" w:hAnsi="Book Antiqua" w:cs="Times New Roman"/>
          <w:b/>
          <w:bCs/>
          <w:lang w:eastAsia="zh-CN"/>
        </w:rPr>
      </w:pPr>
    </w:p>
    <w:p w:rsidR="00226671" w:rsidRPr="006A6D45" w:rsidRDefault="00226671" w:rsidP="006A6D45">
      <w:pPr>
        <w:spacing w:line="360" w:lineRule="auto"/>
        <w:jc w:val="both"/>
        <w:rPr>
          <w:rFonts w:ascii="Book Antiqua" w:hAnsi="Book Antiqua"/>
          <w:b/>
        </w:rPr>
      </w:pPr>
      <w:r w:rsidRPr="006A6D45">
        <w:rPr>
          <w:rFonts w:ascii="Book Antiqua" w:hAnsi="Book Antiqua"/>
          <w:b/>
        </w:rPr>
        <w:t>Received:</w:t>
      </w:r>
      <w:r w:rsidR="006A6D45" w:rsidRPr="006A6D45">
        <w:rPr>
          <w:rFonts w:ascii="Book Antiqua" w:hAnsi="Book Antiqua"/>
          <w:b/>
          <w:lang w:eastAsia="zh-CN"/>
        </w:rPr>
        <w:t xml:space="preserve"> </w:t>
      </w:r>
      <w:r w:rsidR="006A6D45" w:rsidRPr="006A6D45">
        <w:rPr>
          <w:rFonts w:ascii="Book Antiqua" w:hAnsi="Book Antiqua"/>
          <w:lang w:eastAsia="zh-CN"/>
        </w:rPr>
        <w:t>August 14, 2015</w:t>
      </w:r>
      <w:r w:rsidR="006A6D45">
        <w:rPr>
          <w:rFonts w:ascii="Book Antiqua" w:hAnsi="Book Antiqua"/>
        </w:rPr>
        <w:t xml:space="preserve"> </w:t>
      </w:r>
    </w:p>
    <w:p w:rsidR="00226671" w:rsidRPr="006A6D45" w:rsidRDefault="00226671" w:rsidP="006A6D45">
      <w:pPr>
        <w:spacing w:line="360" w:lineRule="auto"/>
        <w:jc w:val="both"/>
        <w:rPr>
          <w:rFonts w:ascii="Book Antiqua" w:hAnsi="Book Antiqua"/>
          <w:b/>
        </w:rPr>
      </w:pPr>
      <w:r w:rsidRPr="006A6D45">
        <w:rPr>
          <w:rFonts w:ascii="Book Antiqua" w:hAnsi="Book Antiqua"/>
          <w:b/>
        </w:rPr>
        <w:t>Peer-review started:</w:t>
      </w:r>
      <w:r w:rsidR="006A6D45" w:rsidRPr="006A6D45">
        <w:rPr>
          <w:rFonts w:ascii="Book Antiqua" w:hAnsi="Book Antiqua"/>
          <w:lang w:eastAsia="zh-CN"/>
        </w:rPr>
        <w:t xml:space="preserve"> August 16, 2015</w:t>
      </w:r>
    </w:p>
    <w:p w:rsidR="00226671" w:rsidRPr="006A6D45" w:rsidRDefault="00226671" w:rsidP="006A6D45">
      <w:pPr>
        <w:spacing w:line="360" w:lineRule="auto"/>
        <w:jc w:val="both"/>
        <w:rPr>
          <w:rFonts w:ascii="Book Antiqua" w:hAnsi="Book Antiqua"/>
          <w:b/>
          <w:lang w:eastAsia="zh-CN"/>
        </w:rPr>
      </w:pPr>
      <w:r w:rsidRPr="006A6D45">
        <w:rPr>
          <w:rFonts w:ascii="Book Antiqua" w:hAnsi="Book Antiqua"/>
          <w:b/>
        </w:rPr>
        <w:lastRenderedPageBreak/>
        <w:t>First decision:</w:t>
      </w:r>
      <w:r w:rsidR="006A6D45" w:rsidRPr="006A6D45">
        <w:rPr>
          <w:rFonts w:ascii="Book Antiqua" w:hAnsi="Book Antiqua"/>
          <w:b/>
          <w:lang w:eastAsia="zh-CN"/>
        </w:rPr>
        <w:t xml:space="preserve"> </w:t>
      </w:r>
      <w:r w:rsidR="006A6D45" w:rsidRPr="006A6D45">
        <w:rPr>
          <w:rFonts w:ascii="Book Antiqua" w:hAnsi="Book Antiqua"/>
          <w:lang w:eastAsia="zh-CN"/>
        </w:rPr>
        <w:t>November 7, 2015</w:t>
      </w:r>
    </w:p>
    <w:p w:rsidR="00226671" w:rsidRPr="006A6D45" w:rsidRDefault="00226671" w:rsidP="006A6D45">
      <w:pPr>
        <w:spacing w:line="360" w:lineRule="auto"/>
        <w:jc w:val="both"/>
        <w:rPr>
          <w:rFonts w:ascii="Book Antiqua" w:hAnsi="Book Antiqua"/>
          <w:b/>
        </w:rPr>
      </w:pPr>
      <w:r w:rsidRPr="006A6D45">
        <w:rPr>
          <w:rFonts w:ascii="Book Antiqua" w:hAnsi="Book Antiqua"/>
          <w:b/>
        </w:rPr>
        <w:t>Revised:</w:t>
      </w:r>
      <w:r w:rsidRPr="006A6D45">
        <w:rPr>
          <w:rFonts w:ascii="Book Antiqua" w:hAnsi="Book Antiqua"/>
        </w:rPr>
        <w:t xml:space="preserve"> </w:t>
      </w:r>
      <w:r w:rsidR="006A6D45" w:rsidRPr="006A6D45">
        <w:rPr>
          <w:rFonts w:ascii="Book Antiqua" w:hAnsi="Book Antiqua"/>
          <w:lang w:eastAsia="zh-CN"/>
        </w:rPr>
        <w:t>January 15, 2016</w:t>
      </w:r>
      <w:r w:rsidRPr="006A6D45">
        <w:rPr>
          <w:rFonts w:ascii="Book Antiqua" w:hAnsi="Book Antiqua"/>
        </w:rPr>
        <w:t xml:space="preserve"> </w:t>
      </w:r>
    </w:p>
    <w:p w:rsidR="00226671" w:rsidRPr="004C7753" w:rsidRDefault="00226671" w:rsidP="004C7753">
      <w:pPr>
        <w:rPr>
          <w:rFonts w:ascii="Book Antiqua" w:hAnsi="Book Antiqua"/>
          <w:iCs/>
        </w:rPr>
      </w:pPr>
      <w:r w:rsidRPr="006A6D45">
        <w:rPr>
          <w:rFonts w:ascii="Book Antiqua" w:hAnsi="Book Antiqua"/>
          <w:b/>
        </w:rPr>
        <w:t>Accepted:</w:t>
      </w:r>
      <w:r w:rsidR="006A6D45">
        <w:rPr>
          <w:rFonts w:ascii="Book Antiqua" w:hAnsi="Book Antiqua"/>
          <w:b/>
        </w:rPr>
        <w:t xml:space="preserve"> </w:t>
      </w:r>
      <w:r w:rsidR="004C7753">
        <w:rPr>
          <w:rStyle w:val="Emphasis"/>
        </w:rPr>
        <w:t xml:space="preserve">February </w:t>
      </w:r>
      <w:r w:rsidR="004C7753">
        <w:rPr>
          <w:rStyle w:val="Emphasis"/>
          <w:rFonts w:ascii="宋体" w:hAnsi="宋体" w:cs="宋体" w:hint="eastAsia"/>
        </w:rPr>
        <w:t>14</w:t>
      </w:r>
      <w:r w:rsidR="004C7753" w:rsidRPr="00235CD4">
        <w:rPr>
          <w:rStyle w:val="Emphasis"/>
        </w:rPr>
        <w:t>,</w:t>
      </w:r>
      <w:r w:rsidR="004C7753">
        <w:rPr>
          <w:rStyle w:val="Emphasis"/>
        </w:rPr>
        <w:t xml:space="preserve"> 2016</w:t>
      </w:r>
    </w:p>
    <w:p w:rsidR="00226671" w:rsidRPr="006A6D45" w:rsidRDefault="00226671" w:rsidP="006A6D45">
      <w:pPr>
        <w:spacing w:line="360" w:lineRule="auto"/>
        <w:jc w:val="both"/>
        <w:rPr>
          <w:rFonts w:ascii="Book Antiqua" w:hAnsi="Book Antiqua"/>
          <w:b/>
        </w:rPr>
      </w:pPr>
      <w:r w:rsidRPr="006A6D45">
        <w:rPr>
          <w:rFonts w:ascii="Book Antiqua" w:hAnsi="Book Antiqua"/>
          <w:b/>
        </w:rPr>
        <w:t>Article in press:</w:t>
      </w:r>
      <w:r w:rsidR="006A6D45">
        <w:rPr>
          <w:rFonts w:ascii="Book Antiqua" w:hAnsi="Book Antiqua"/>
        </w:rPr>
        <w:t xml:space="preserve"> </w:t>
      </w:r>
    </w:p>
    <w:p w:rsidR="00226671" w:rsidRPr="006A6D45" w:rsidRDefault="00226671" w:rsidP="006A6D45">
      <w:pPr>
        <w:spacing w:line="360" w:lineRule="auto"/>
        <w:jc w:val="both"/>
        <w:rPr>
          <w:rFonts w:ascii="Book Antiqua" w:hAnsi="Book Antiqua"/>
          <w:b/>
        </w:rPr>
      </w:pPr>
      <w:r w:rsidRPr="006A6D45">
        <w:rPr>
          <w:rFonts w:ascii="Book Antiqua" w:hAnsi="Book Antiqua"/>
          <w:b/>
        </w:rPr>
        <w:t xml:space="preserve">Published online: </w:t>
      </w:r>
    </w:p>
    <w:p w:rsidR="00226671" w:rsidRPr="006A6D45" w:rsidRDefault="00226671" w:rsidP="006A6D45">
      <w:pPr>
        <w:spacing w:line="360" w:lineRule="auto"/>
        <w:jc w:val="both"/>
        <w:rPr>
          <w:rFonts w:ascii="Book Antiqua" w:eastAsiaTheme="minorEastAsia" w:hAnsi="Book Antiqua" w:cs="Times New Roman"/>
          <w:b/>
          <w:bCs/>
          <w:lang w:eastAsia="zh-CN"/>
        </w:rPr>
      </w:pPr>
    </w:p>
    <w:p w:rsidR="006A6D45" w:rsidRPr="006A6D45" w:rsidRDefault="006A6D45" w:rsidP="006A6D45">
      <w:pPr>
        <w:spacing w:line="360" w:lineRule="auto"/>
        <w:jc w:val="both"/>
        <w:rPr>
          <w:rFonts w:ascii="Book Antiqua" w:hAnsi="Book Antiqua" w:cs="Book Antiqua"/>
          <w:b/>
          <w:bCs/>
        </w:rPr>
      </w:pPr>
      <w:r w:rsidRPr="006A6D45">
        <w:rPr>
          <w:rFonts w:ascii="Book Antiqua" w:hAnsi="Book Antiqua" w:cs="Book Antiqua"/>
          <w:b/>
          <w:bCs/>
        </w:rPr>
        <w:br w:type="page"/>
      </w:r>
    </w:p>
    <w:p w:rsidR="00E167F1" w:rsidRPr="006A6D45" w:rsidRDefault="00E167F1" w:rsidP="006A6D45">
      <w:pPr>
        <w:spacing w:line="360" w:lineRule="auto"/>
        <w:jc w:val="both"/>
        <w:rPr>
          <w:rFonts w:ascii="Book Antiqua" w:hAnsi="Book Antiqua" w:cs="Book Antiqua"/>
          <w:b/>
          <w:bCs/>
        </w:rPr>
      </w:pPr>
      <w:r w:rsidRPr="006A6D45">
        <w:rPr>
          <w:rFonts w:ascii="Book Antiqua" w:hAnsi="Book Antiqua" w:cs="Book Antiqua"/>
          <w:b/>
          <w:bCs/>
        </w:rPr>
        <w:lastRenderedPageBreak/>
        <w:t xml:space="preserve">Abstract </w:t>
      </w:r>
    </w:p>
    <w:p w:rsidR="00E167F1" w:rsidRPr="006A6D45" w:rsidRDefault="0095183D" w:rsidP="006A6D45">
      <w:pPr>
        <w:spacing w:line="360" w:lineRule="auto"/>
        <w:jc w:val="both"/>
        <w:rPr>
          <w:rFonts w:ascii="Book Antiqua" w:hAnsi="Book Antiqua" w:cs="Book Antiqua"/>
          <w:lang w:eastAsia="zh-CN"/>
        </w:rPr>
      </w:pPr>
      <w:r w:rsidRPr="006A6D45">
        <w:rPr>
          <w:rFonts w:ascii="Book Antiqua" w:hAnsi="Book Antiqua" w:cs="Book Antiqua"/>
          <w:b/>
          <w:lang w:eastAsia="zh-CN"/>
        </w:rPr>
        <w:t>AIM</w:t>
      </w:r>
      <w:r w:rsidR="00E167F1" w:rsidRPr="006A6D45">
        <w:rPr>
          <w:rFonts w:ascii="Book Antiqua" w:hAnsi="Book Antiqua" w:cs="Book Antiqua"/>
          <w:b/>
        </w:rPr>
        <w:t>:</w:t>
      </w:r>
      <w:r w:rsidR="00E167F1" w:rsidRPr="006A6D45">
        <w:rPr>
          <w:rFonts w:ascii="Book Antiqua" w:hAnsi="Book Antiqua" w:cs="Book Antiqua"/>
        </w:rPr>
        <w:t xml:space="preserve"> To investigate feasibility of a quantitative study of prostate cancer using 3D fiber </w:t>
      </w:r>
      <w:proofErr w:type="spellStart"/>
      <w:r w:rsidR="00E167F1" w:rsidRPr="006A6D45">
        <w:rPr>
          <w:rFonts w:ascii="Book Antiqua" w:hAnsi="Book Antiqua" w:cs="Book Antiqua"/>
        </w:rPr>
        <w:t>tractography</w:t>
      </w:r>
      <w:proofErr w:type="spellEnd"/>
      <w:r w:rsidR="00E167F1" w:rsidRPr="006A6D45">
        <w:rPr>
          <w:rFonts w:ascii="Book Antiqua" w:hAnsi="Book Antiqua" w:cs="Book Antiqua"/>
        </w:rPr>
        <w:t>.</w:t>
      </w:r>
    </w:p>
    <w:p w:rsidR="0095183D" w:rsidRPr="006A6D45" w:rsidRDefault="0095183D" w:rsidP="006A6D45">
      <w:pPr>
        <w:spacing w:line="360" w:lineRule="auto"/>
        <w:jc w:val="both"/>
        <w:rPr>
          <w:rFonts w:ascii="Book Antiqua" w:hAnsi="Book Antiqua" w:cs="Book Antiqua"/>
          <w:lang w:eastAsia="zh-CN"/>
        </w:rPr>
      </w:pPr>
    </w:p>
    <w:p w:rsidR="00E167F1" w:rsidRPr="006A6D45" w:rsidRDefault="0095183D" w:rsidP="006A6D45">
      <w:pPr>
        <w:spacing w:line="360" w:lineRule="auto"/>
        <w:jc w:val="both"/>
        <w:rPr>
          <w:rFonts w:ascii="Book Antiqua" w:hAnsi="Book Antiqua" w:cs="Book Antiqua"/>
          <w:lang w:eastAsia="zh-CN"/>
        </w:rPr>
      </w:pPr>
      <w:r w:rsidRPr="006A6D45">
        <w:rPr>
          <w:rFonts w:ascii="Book Antiqua" w:hAnsi="Book Antiqua" w:cs="Book Antiqua"/>
          <w:b/>
        </w:rPr>
        <w:t xml:space="preserve">METHODS: </w:t>
      </w:r>
      <w:r w:rsidR="00E167F1" w:rsidRPr="006A6D45">
        <w:rPr>
          <w:rFonts w:ascii="Book Antiqua" w:hAnsi="Book Antiqua" w:cs="Book Antiqua"/>
        </w:rPr>
        <w:t>In this institutional review board approved retrospective study, 24 men with biopsy proven prostate cancer underwent prostate</w:t>
      </w:r>
      <w:r w:rsidR="004B2663" w:rsidRPr="006A6D45">
        <w:rPr>
          <w:rFonts w:ascii="Book Antiqua" w:hAnsi="Book Antiqua" w:cs="Book Antiqua"/>
        </w:rPr>
        <w:t xml:space="preserve"> magnetic resonance imaging</w:t>
      </w:r>
      <w:r w:rsidR="00E167F1" w:rsidRPr="006A6D45">
        <w:rPr>
          <w:rFonts w:ascii="Book Antiqua" w:hAnsi="Book Antiqua" w:cs="Book Antiqua"/>
        </w:rPr>
        <w:t xml:space="preserve"> </w:t>
      </w:r>
      <w:r w:rsidR="004B2663" w:rsidRPr="006A6D45">
        <w:rPr>
          <w:rFonts w:ascii="Book Antiqua" w:hAnsi="Book Antiqua" w:cs="Book Antiqua"/>
        </w:rPr>
        <w:t>(</w:t>
      </w:r>
      <w:r w:rsidR="00E167F1" w:rsidRPr="006A6D45">
        <w:rPr>
          <w:rFonts w:ascii="Book Antiqua" w:hAnsi="Book Antiqua" w:cs="Book Antiqua"/>
        </w:rPr>
        <w:t>MRI</w:t>
      </w:r>
      <w:r w:rsidR="004B2663" w:rsidRPr="006A6D45">
        <w:rPr>
          <w:rFonts w:ascii="Book Antiqua" w:hAnsi="Book Antiqua" w:cs="Book Antiqua"/>
        </w:rPr>
        <w:t>)</w:t>
      </w:r>
      <w:r w:rsidR="00E167F1" w:rsidRPr="006A6D45">
        <w:rPr>
          <w:rFonts w:ascii="Book Antiqua" w:hAnsi="Book Antiqua" w:cs="Book Antiqua"/>
        </w:rPr>
        <w:t xml:space="preserve"> with an </w:t>
      </w:r>
      <w:proofErr w:type="spellStart"/>
      <w:r w:rsidR="00E167F1" w:rsidRPr="006A6D45">
        <w:rPr>
          <w:rFonts w:ascii="Book Antiqua" w:hAnsi="Book Antiqua" w:cs="Book Antiqua"/>
        </w:rPr>
        <w:t>endorectal</w:t>
      </w:r>
      <w:proofErr w:type="spellEnd"/>
      <w:r w:rsidR="00E167F1" w:rsidRPr="006A6D45">
        <w:rPr>
          <w:rFonts w:ascii="Book Antiqua" w:hAnsi="Book Antiqua" w:cs="Book Antiqua"/>
        </w:rPr>
        <w:t xml:space="preserve"> coil on a 1.5 T MRI scanner. Single shot echo-planar diffusion weighted images</w:t>
      </w:r>
      <w:r w:rsidR="004B2663" w:rsidRPr="006A6D45">
        <w:rPr>
          <w:rFonts w:ascii="Book Antiqua" w:hAnsi="Book Antiqua" w:cs="Book Antiqua"/>
        </w:rPr>
        <w:t xml:space="preserve"> (DWI)</w:t>
      </w:r>
      <w:r w:rsidR="00E167F1" w:rsidRPr="006A6D45">
        <w:rPr>
          <w:rFonts w:ascii="Book Antiqua" w:hAnsi="Book Antiqua" w:cs="Book Antiqua"/>
        </w:rPr>
        <w:t xml:space="preserve"> were acquired with b</w:t>
      </w:r>
      <w:r w:rsidR="006A6D45" w:rsidRPr="006A6D45">
        <w:rPr>
          <w:rFonts w:ascii="Book Antiqua" w:hAnsi="Book Antiqua" w:cs="Book Antiqua"/>
          <w:lang w:eastAsia="zh-CN"/>
        </w:rPr>
        <w:t xml:space="preserve"> </w:t>
      </w:r>
      <w:r w:rsidR="00E167F1" w:rsidRPr="006A6D45">
        <w:rPr>
          <w:rFonts w:ascii="Book Antiqua" w:hAnsi="Book Antiqua" w:cs="Book Antiqua"/>
        </w:rPr>
        <w:t>=</w:t>
      </w:r>
      <w:r w:rsidR="006A6D45" w:rsidRPr="006A6D45">
        <w:rPr>
          <w:rFonts w:ascii="Book Antiqua" w:hAnsi="Book Antiqua" w:cs="Book Antiqua"/>
          <w:lang w:eastAsia="zh-CN"/>
        </w:rPr>
        <w:t xml:space="preserve"> </w:t>
      </w:r>
      <w:r w:rsidR="00E167F1" w:rsidRPr="006A6D45">
        <w:rPr>
          <w:rFonts w:ascii="Book Antiqua" w:hAnsi="Book Antiqua" w:cs="Book Antiqua"/>
        </w:rPr>
        <w:t>0, 600 s/mm</w:t>
      </w:r>
      <w:r w:rsidR="00E167F1" w:rsidRPr="006A6D45">
        <w:rPr>
          <w:rFonts w:ascii="Book Antiqua" w:hAnsi="Book Antiqua" w:cs="Book Antiqua"/>
          <w:vertAlign w:val="superscript"/>
        </w:rPr>
        <w:t>2</w:t>
      </w:r>
      <w:r w:rsidR="00E167F1" w:rsidRPr="006A6D45">
        <w:rPr>
          <w:rFonts w:ascii="Book Antiqua" w:hAnsi="Book Antiqua" w:cs="Book Antiqua"/>
        </w:rPr>
        <w:t xml:space="preserve">, six gradient directions. Open-source available software </w:t>
      </w:r>
      <w:proofErr w:type="spellStart"/>
      <w:r w:rsidR="00E167F1" w:rsidRPr="006A6D45">
        <w:rPr>
          <w:rFonts w:ascii="Book Antiqua" w:hAnsi="Book Antiqua" w:cs="Book Antiqua"/>
        </w:rPr>
        <w:t>TrackVis</w:t>
      </w:r>
      <w:proofErr w:type="spellEnd"/>
      <w:r w:rsidR="00E167F1" w:rsidRPr="006A6D45">
        <w:rPr>
          <w:rFonts w:ascii="Book Antiqua" w:hAnsi="Book Antiqua" w:cs="Book Antiqua"/>
        </w:rPr>
        <w:t xml:space="preserve"> and its Diffusion Toolkit was used to generate </w:t>
      </w:r>
      <w:r w:rsidR="006A6D45" w:rsidRPr="006A6D45">
        <w:rPr>
          <w:rFonts w:ascii="Book Antiqua" w:hAnsi="Book Antiqua" w:cs="Book Antiqua"/>
        </w:rPr>
        <w:t>diffusion tensor imag</w:t>
      </w:r>
      <w:r w:rsidR="004B2663" w:rsidRPr="006A6D45">
        <w:rPr>
          <w:rFonts w:ascii="Book Antiqua" w:hAnsi="Book Antiqua" w:cs="Book Antiqua"/>
        </w:rPr>
        <w:t>ing (</w:t>
      </w:r>
      <w:r w:rsidR="00E167F1" w:rsidRPr="006A6D45">
        <w:rPr>
          <w:rFonts w:ascii="Book Antiqua" w:hAnsi="Book Antiqua" w:cs="Book Antiqua"/>
        </w:rPr>
        <w:t>DTI</w:t>
      </w:r>
      <w:r w:rsidR="004B2663" w:rsidRPr="006A6D45">
        <w:rPr>
          <w:rFonts w:ascii="Book Antiqua" w:hAnsi="Book Antiqua" w:cs="Book Antiqua"/>
        </w:rPr>
        <w:t>)</w:t>
      </w:r>
      <w:r w:rsidR="00E167F1" w:rsidRPr="006A6D45">
        <w:rPr>
          <w:rFonts w:ascii="Book Antiqua" w:hAnsi="Book Antiqua" w:cs="Book Antiqua"/>
        </w:rPr>
        <w:t xml:space="preserve"> map and 3D fiber tracts. Multiple 3-dimensional spherical regions of interest were drawn over the areas of tumor and healthy prostatic parenchyma to measure tract density, apparent diffusion coefficient (ADC) and fractional anisotropy (FA), which were statistically analyzed.</w:t>
      </w:r>
    </w:p>
    <w:p w:rsidR="0095183D" w:rsidRPr="006A6D45" w:rsidRDefault="0095183D" w:rsidP="006A6D45">
      <w:pPr>
        <w:spacing w:line="360" w:lineRule="auto"/>
        <w:jc w:val="both"/>
        <w:rPr>
          <w:rFonts w:ascii="Book Antiqua" w:hAnsi="Book Antiqua" w:cs="Book Antiqua"/>
          <w:lang w:eastAsia="zh-CN"/>
        </w:rPr>
      </w:pPr>
    </w:p>
    <w:p w:rsidR="0095183D" w:rsidRPr="006A6D45" w:rsidRDefault="0095183D" w:rsidP="006A6D45">
      <w:pPr>
        <w:spacing w:line="360" w:lineRule="auto"/>
        <w:jc w:val="both"/>
        <w:rPr>
          <w:rFonts w:ascii="Book Antiqua" w:hAnsi="Book Antiqua" w:cs="Book Antiqua"/>
          <w:lang w:eastAsia="zh-CN"/>
        </w:rPr>
      </w:pPr>
      <w:r w:rsidRPr="006A6D45">
        <w:rPr>
          <w:rFonts w:ascii="Book Antiqua" w:hAnsi="Book Antiqua" w:cs="Book Antiqua"/>
          <w:b/>
        </w:rPr>
        <w:t>RESULTS:</w:t>
      </w:r>
      <w:r w:rsidRPr="006A6D45">
        <w:rPr>
          <w:rFonts w:ascii="Book Antiqua" w:hAnsi="Book Antiqua" w:cs="Book Antiqua"/>
          <w:lang w:eastAsia="zh-CN"/>
        </w:rPr>
        <w:t xml:space="preserve"> </w:t>
      </w:r>
      <w:r w:rsidR="00E167F1" w:rsidRPr="006A6D45">
        <w:rPr>
          <w:rFonts w:ascii="Book Antiqua" w:hAnsi="Book Antiqua" w:cs="Book Antiqua"/>
        </w:rPr>
        <w:t xml:space="preserve">DTI </w:t>
      </w:r>
      <w:proofErr w:type="spellStart"/>
      <w:r w:rsidR="00E167F1" w:rsidRPr="006A6D45">
        <w:rPr>
          <w:rFonts w:ascii="Book Antiqua" w:hAnsi="Book Antiqua" w:cs="Book Antiqua"/>
        </w:rPr>
        <w:t>Tractography</w:t>
      </w:r>
      <w:proofErr w:type="spellEnd"/>
      <w:r w:rsidR="00E167F1" w:rsidRPr="006A6D45">
        <w:rPr>
          <w:rFonts w:ascii="Book Antiqua" w:hAnsi="Book Antiqua" w:cs="Book Antiqua"/>
        </w:rPr>
        <w:t xml:space="preserve"> showed rich fiber tract anatomy with tract heterogeneity. Mean tumor region and normal parenchymal tract densities were 2.53 and 3.37 respectively (</w:t>
      </w:r>
      <w:r w:rsidR="006A6D45" w:rsidRPr="006A6D45">
        <w:rPr>
          <w:rFonts w:ascii="Book Antiqua" w:hAnsi="Book Antiqua" w:cs="Book Antiqua"/>
          <w:i/>
        </w:rPr>
        <w:t>P</w:t>
      </w:r>
      <w:r w:rsidR="006A6D45" w:rsidRPr="006A6D45">
        <w:rPr>
          <w:rFonts w:ascii="Book Antiqua" w:hAnsi="Book Antiqua" w:cs="Book Antiqua"/>
          <w:lang w:eastAsia="zh-CN"/>
        </w:rPr>
        <w:t xml:space="preserve"> </w:t>
      </w:r>
      <w:r w:rsidR="00E167F1" w:rsidRPr="006A6D45">
        <w:rPr>
          <w:rFonts w:ascii="Book Antiqua" w:hAnsi="Book Antiqua" w:cs="Book Antiqua"/>
        </w:rPr>
        <w:t>&lt;</w:t>
      </w:r>
      <w:r w:rsidR="006A6D45" w:rsidRPr="006A6D45">
        <w:rPr>
          <w:rFonts w:ascii="Book Antiqua" w:hAnsi="Book Antiqua" w:cs="Book Antiqua"/>
          <w:lang w:eastAsia="zh-CN"/>
        </w:rPr>
        <w:t xml:space="preserve"> </w:t>
      </w:r>
      <w:r w:rsidR="00E167F1" w:rsidRPr="006A6D45">
        <w:rPr>
          <w:rFonts w:ascii="Book Antiqua" w:hAnsi="Book Antiqua" w:cs="Book Antiqua"/>
        </w:rPr>
        <w:t>0.001).</w:t>
      </w:r>
      <w:r w:rsidR="006A6D45">
        <w:rPr>
          <w:rFonts w:ascii="Book Antiqua" w:hAnsi="Book Antiqua" w:cs="Book Antiqua"/>
        </w:rPr>
        <w:t xml:space="preserve"> </w:t>
      </w:r>
      <w:r w:rsidR="00E167F1" w:rsidRPr="006A6D45">
        <w:rPr>
          <w:rFonts w:ascii="Book Antiqua" w:hAnsi="Book Antiqua" w:cs="Book Antiqua"/>
        </w:rPr>
        <w:t>In the tumor, mean ADC was 0.0011 × 10</w:t>
      </w:r>
      <w:r w:rsidR="00E167F1" w:rsidRPr="006A6D45">
        <w:rPr>
          <w:rFonts w:ascii="Book Antiqua" w:hAnsi="Book Antiqua" w:cs="Book Antiqua"/>
          <w:vertAlign w:val="superscript"/>
        </w:rPr>
        <w:t xml:space="preserve">-3 </w:t>
      </w:r>
      <w:r w:rsidR="00E167F1" w:rsidRPr="006A6D45">
        <w:rPr>
          <w:rFonts w:ascii="Book Antiqua" w:hAnsi="Book Antiqua" w:cs="Book Antiqua"/>
        </w:rPr>
        <w:t>mm</w:t>
      </w:r>
      <w:r w:rsidR="00E167F1" w:rsidRPr="006A6D45">
        <w:rPr>
          <w:rFonts w:ascii="Book Antiqua" w:hAnsi="Book Antiqua" w:cs="Book Antiqua"/>
          <w:vertAlign w:val="superscript"/>
        </w:rPr>
        <w:t>2</w:t>
      </w:r>
      <w:r w:rsidR="00E167F1" w:rsidRPr="006A6D45">
        <w:rPr>
          <w:rFonts w:ascii="Book Antiqua" w:hAnsi="Book Antiqua" w:cs="Book Antiqua"/>
        </w:rPr>
        <w:t xml:space="preserve">/s </w:t>
      </w:r>
      <w:r w:rsidR="00E167F1" w:rsidRPr="006A6D45">
        <w:rPr>
          <w:rFonts w:ascii="Book Antiqua" w:hAnsi="Book Antiqua" w:cs="Book Antiqua"/>
          <w:i/>
        </w:rPr>
        <w:t>vs</w:t>
      </w:r>
      <w:r w:rsidR="00E167F1" w:rsidRPr="006A6D45">
        <w:rPr>
          <w:rFonts w:ascii="Book Antiqua" w:hAnsi="Book Antiqua" w:cs="Book Antiqua"/>
        </w:rPr>
        <w:t xml:space="preserve"> 0.0014 × 10</w:t>
      </w:r>
      <w:r w:rsidR="00E167F1" w:rsidRPr="006A6D45">
        <w:rPr>
          <w:rFonts w:ascii="Book Antiqua" w:hAnsi="Book Antiqua" w:cs="Book Antiqua"/>
          <w:vertAlign w:val="superscript"/>
        </w:rPr>
        <w:t>-3</w:t>
      </w:r>
      <w:r w:rsidR="00E167F1" w:rsidRPr="006A6D45">
        <w:rPr>
          <w:rFonts w:ascii="Book Antiqua" w:hAnsi="Book Antiqua" w:cs="Book Antiqua"/>
        </w:rPr>
        <w:t xml:space="preserve"> mm</w:t>
      </w:r>
      <w:r w:rsidR="00E167F1" w:rsidRPr="006A6D45">
        <w:rPr>
          <w:rFonts w:ascii="Book Antiqua" w:hAnsi="Book Antiqua" w:cs="Book Antiqua"/>
          <w:vertAlign w:val="superscript"/>
        </w:rPr>
        <w:t>2</w:t>
      </w:r>
      <w:r w:rsidR="00E167F1" w:rsidRPr="006A6D45">
        <w:rPr>
          <w:rFonts w:ascii="Book Antiqua" w:hAnsi="Book Antiqua" w:cs="Book Antiqua"/>
        </w:rPr>
        <w:t>/s in the normal parenchyma (</w:t>
      </w:r>
      <w:r w:rsidR="006A6D45" w:rsidRPr="006A6D45">
        <w:rPr>
          <w:rFonts w:ascii="Book Antiqua" w:hAnsi="Book Antiqua" w:cs="Book Antiqua"/>
          <w:i/>
        </w:rPr>
        <w:t>P</w:t>
      </w:r>
      <w:r w:rsidR="006A6D45" w:rsidRPr="006A6D45">
        <w:rPr>
          <w:rFonts w:ascii="Book Antiqua" w:hAnsi="Book Antiqua" w:cs="Book Antiqua"/>
          <w:lang w:eastAsia="zh-CN"/>
        </w:rPr>
        <w:t xml:space="preserve"> </w:t>
      </w:r>
      <w:r w:rsidR="00E167F1" w:rsidRPr="006A6D45">
        <w:rPr>
          <w:rFonts w:ascii="Book Antiqua" w:hAnsi="Book Antiqua" w:cs="Book Antiqua"/>
        </w:rPr>
        <w:t>&lt;</w:t>
      </w:r>
      <w:r w:rsidR="006A6D45" w:rsidRPr="006A6D45">
        <w:rPr>
          <w:rFonts w:ascii="Book Antiqua" w:hAnsi="Book Antiqua" w:cs="Book Antiqua"/>
          <w:lang w:eastAsia="zh-CN"/>
        </w:rPr>
        <w:t xml:space="preserve"> </w:t>
      </w:r>
      <w:r w:rsidR="00E167F1" w:rsidRPr="006A6D45">
        <w:rPr>
          <w:rFonts w:ascii="Book Antiqua" w:hAnsi="Book Antiqua" w:cs="Book Antiqua"/>
        </w:rPr>
        <w:t>0.001). The FA values for tumor and normal parenchyma were 0.2047 and 0.2259 respect</w:t>
      </w:r>
      <w:r w:rsidRPr="006A6D45">
        <w:rPr>
          <w:rFonts w:ascii="Book Antiqua" w:hAnsi="Book Antiqua" w:cs="Book Antiqua"/>
        </w:rPr>
        <w:t>ively (</w:t>
      </w:r>
      <w:r w:rsidR="006A6D45" w:rsidRPr="006A6D45">
        <w:rPr>
          <w:rFonts w:ascii="Book Antiqua" w:hAnsi="Book Antiqua" w:cs="Book Antiqua"/>
          <w:i/>
        </w:rPr>
        <w:t>P</w:t>
      </w:r>
      <w:r w:rsidR="006A6D45" w:rsidRPr="006A6D45">
        <w:rPr>
          <w:rFonts w:ascii="Book Antiqua" w:hAnsi="Book Antiqua" w:cs="Book Antiqua"/>
          <w:lang w:eastAsia="zh-CN"/>
        </w:rPr>
        <w:t xml:space="preserve"> </w:t>
      </w:r>
      <w:r w:rsidRPr="006A6D45">
        <w:rPr>
          <w:rFonts w:ascii="Book Antiqua" w:hAnsi="Book Antiqua" w:cs="Book Antiqua"/>
        </w:rPr>
        <w:t>= 0.3819).</w:t>
      </w:r>
    </w:p>
    <w:p w:rsidR="00E167F1" w:rsidRPr="006A6D45" w:rsidRDefault="006A6D45" w:rsidP="006A6D45">
      <w:pPr>
        <w:spacing w:line="360" w:lineRule="auto"/>
        <w:jc w:val="both"/>
        <w:rPr>
          <w:rFonts w:ascii="Book Antiqua" w:hAnsi="Book Antiqua" w:cs="Book Antiqua"/>
        </w:rPr>
      </w:pPr>
      <w:r>
        <w:rPr>
          <w:rFonts w:ascii="Book Antiqua" w:hAnsi="Book Antiqua" w:cs="Book Antiqua"/>
        </w:rPr>
        <w:t xml:space="preserve"> </w:t>
      </w:r>
      <w:r w:rsidR="0095183D" w:rsidRPr="006A6D45">
        <w:rPr>
          <w:rFonts w:ascii="Book Antiqua" w:hAnsi="Book Antiqua" w:cs="Book Antiqua"/>
        </w:rPr>
        <w:br/>
      </w:r>
      <w:r w:rsidR="0095183D" w:rsidRPr="006A6D45">
        <w:rPr>
          <w:rFonts w:ascii="Book Antiqua" w:hAnsi="Book Antiqua" w:cs="Book Antiqua"/>
          <w:b/>
        </w:rPr>
        <w:t xml:space="preserve">CONCLUSION: </w:t>
      </w:r>
      <w:r w:rsidR="00E167F1" w:rsidRPr="006A6D45">
        <w:rPr>
          <w:rFonts w:ascii="Book Antiqua" w:hAnsi="Book Antiqua" w:cs="Book Antiqua"/>
        </w:rPr>
        <w:t xml:space="preserve">DTI </w:t>
      </w:r>
      <w:proofErr w:type="spellStart"/>
      <w:r w:rsidR="00E167F1" w:rsidRPr="006A6D45">
        <w:rPr>
          <w:rFonts w:ascii="Book Antiqua" w:hAnsi="Book Antiqua" w:cs="Book Antiqua"/>
        </w:rPr>
        <w:t>Tractography</w:t>
      </w:r>
      <w:proofErr w:type="spellEnd"/>
      <w:r w:rsidR="00E167F1" w:rsidRPr="006A6D45">
        <w:rPr>
          <w:rFonts w:ascii="Book Antiqua" w:hAnsi="Book Antiqua" w:cs="Book Antiqua"/>
        </w:rPr>
        <w:t xml:space="preserve"> of the prostate is feasible and depicts congregate fibers within the gland. Tract density may offer new biomarker to distinguish tumor from normal tissue. </w:t>
      </w:r>
    </w:p>
    <w:p w:rsidR="00E167F1" w:rsidRPr="006A6D45" w:rsidRDefault="00E167F1" w:rsidP="006A6D45">
      <w:pPr>
        <w:spacing w:line="360" w:lineRule="auto"/>
        <w:jc w:val="both"/>
        <w:rPr>
          <w:rFonts w:ascii="Book Antiqua" w:hAnsi="Book Antiqua" w:cs="Book Antiqua"/>
        </w:rPr>
      </w:pPr>
    </w:p>
    <w:p w:rsidR="00E167F1" w:rsidRPr="006A6D45" w:rsidRDefault="00E167F1" w:rsidP="006A6D45">
      <w:pPr>
        <w:spacing w:line="360" w:lineRule="auto"/>
        <w:jc w:val="both"/>
        <w:rPr>
          <w:rFonts w:ascii="Book Antiqua" w:eastAsia="Times New Roman" w:hAnsi="Book Antiqua" w:cs="Times New Roman"/>
          <w:lang w:eastAsia="zh-CN"/>
        </w:rPr>
      </w:pPr>
      <w:r w:rsidRPr="006A6D45">
        <w:rPr>
          <w:rFonts w:ascii="Book Antiqua" w:hAnsi="Book Antiqua" w:cs="Book Antiqua"/>
          <w:b/>
          <w:bCs/>
        </w:rPr>
        <w:t>Key words</w:t>
      </w:r>
      <w:r w:rsidR="00723CC8" w:rsidRPr="006A6D45">
        <w:rPr>
          <w:rFonts w:ascii="Book Antiqua" w:hAnsi="Book Antiqua" w:cs="Book Antiqua"/>
        </w:rPr>
        <w:t xml:space="preserve">: </w:t>
      </w:r>
      <w:proofErr w:type="gramStart"/>
      <w:r w:rsidR="00723CC8" w:rsidRPr="006A6D45">
        <w:rPr>
          <w:rFonts w:ascii="Book Antiqua" w:hAnsi="Book Antiqua" w:cs="Book Antiqua"/>
        </w:rPr>
        <w:t>Prostate</w:t>
      </w:r>
      <w:proofErr w:type="gramEnd"/>
      <w:r w:rsidR="00723CC8" w:rsidRPr="006A6D45">
        <w:rPr>
          <w:rFonts w:ascii="Book Antiqua" w:hAnsi="Book Antiqua" w:cs="Book Antiqua"/>
        </w:rPr>
        <w:t xml:space="preserve"> cancer; Tract density</w:t>
      </w:r>
      <w:r w:rsidRPr="006A6D45">
        <w:rPr>
          <w:rFonts w:ascii="Book Antiqua" w:hAnsi="Book Antiqua" w:cs="Book Antiqua"/>
        </w:rPr>
        <w:t xml:space="preserve">; </w:t>
      </w:r>
      <w:r w:rsidR="006A6D45" w:rsidRPr="006A6D45">
        <w:rPr>
          <w:rFonts w:ascii="Book Antiqua" w:hAnsi="Book Antiqua" w:cs="Book Antiqua"/>
        </w:rPr>
        <w:t>D</w:t>
      </w:r>
      <w:r w:rsidR="004C7753">
        <w:rPr>
          <w:rFonts w:ascii="Book Antiqua" w:hAnsi="Book Antiqua" w:cs="Book Antiqua"/>
        </w:rPr>
        <w:t>iffusion tensor imaging; M</w:t>
      </w:r>
      <w:r w:rsidRPr="006A6D45">
        <w:rPr>
          <w:rFonts w:ascii="Book Antiqua" w:hAnsi="Book Antiqua" w:cs="Book Antiqua"/>
        </w:rPr>
        <w:t xml:space="preserve">agnetic resonance imaging; </w:t>
      </w:r>
      <w:proofErr w:type="spellStart"/>
      <w:r w:rsidR="006A6D45" w:rsidRPr="006A6D45">
        <w:rPr>
          <w:rFonts w:ascii="Book Antiqua" w:hAnsi="Book Antiqua" w:cs="Book Antiqua"/>
        </w:rPr>
        <w:t>Tractography</w:t>
      </w:r>
      <w:proofErr w:type="spellEnd"/>
    </w:p>
    <w:p w:rsidR="00E167F1" w:rsidRPr="006A6D45" w:rsidRDefault="00E167F1" w:rsidP="006A6D45">
      <w:pPr>
        <w:spacing w:line="360" w:lineRule="auto"/>
        <w:jc w:val="both"/>
        <w:rPr>
          <w:rFonts w:ascii="Book Antiqua" w:eastAsiaTheme="minorEastAsia" w:hAnsi="Book Antiqua" w:cs="Times New Roman"/>
          <w:lang w:eastAsia="zh-CN"/>
        </w:rPr>
      </w:pPr>
    </w:p>
    <w:p w:rsidR="006A6D45" w:rsidRPr="006A6D45" w:rsidRDefault="006A6D45" w:rsidP="006A6D45">
      <w:pPr>
        <w:spacing w:line="360" w:lineRule="auto"/>
        <w:jc w:val="both"/>
        <w:rPr>
          <w:rFonts w:ascii="Book Antiqua" w:hAnsi="Book Antiqua" w:cs="Arial"/>
        </w:rPr>
      </w:pPr>
      <w:proofErr w:type="gramStart"/>
      <w:r w:rsidRPr="006A6D45">
        <w:rPr>
          <w:rFonts w:ascii="Book Antiqua" w:hAnsi="Book Antiqua"/>
          <w:b/>
        </w:rPr>
        <w:lastRenderedPageBreak/>
        <w:t xml:space="preserve">© </w:t>
      </w:r>
      <w:r w:rsidRPr="006A6D45">
        <w:rPr>
          <w:rFonts w:ascii="Book Antiqua" w:hAnsi="Book Antiqua" w:cs="Arial"/>
          <w:b/>
        </w:rPr>
        <w:t>The Author(s) 2016.</w:t>
      </w:r>
      <w:proofErr w:type="gramEnd"/>
      <w:r w:rsidRPr="006A6D45">
        <w:rPr>
          <w:rFonts w:ascii="Book Antiqua" w:hAnsi="Book Antiqua" w:cs="Arial"/>
        </w:rPr>
        <w:t xml:space="preserve"> Published by </w:t>
      </w:r>
      <w:proofErr w:type="spellStart"/>
      <w:r w:rsidRPr="006A6D45">
        <w:rPr>
          <w:rFonts w:ascii="Book Antiqua" w:hAnsi="Book Antiqua" w:cs="Arial"/>
        </w:rPr>
        <w:t>Baishideng</w:t>
      </w:r>
      <w:proofErr w:type="spellEnd"/>
      <w:r w:rsidRPr="006A6D45">
        <w:rPr>
          <w:rFonts w:ascii="Book Antiqua" w:hAnsi="Book Antiqua" w:cs="Arial"/>
        </w:rPr>
        <w:t xml:space="preserve"> Publishing Group Inc. All rights reserved.</w:t>
      </w:r>
    </w:p>
    <w:p w:rsidR="006A6D45" w:rsidRPr="006A6D45" w:rsidRDefault="006A6D45" w:rsidP="006A6D45">
      <w:pPr>
        <w:spacing w:line="360" w:lineRule="auto"/>
        <w:jc w:val="both"/>
        <w:rPr>
          <w:rFonts w:ascii="Book Antiqua" w:eastAsiaTheme="minorEastAsia" w:hAnsi="Book Antiqua" w:cs="Times New Roman"/>
          <w:lang w:eastAsia="zh-CN"/>
        </w:rPr>
      </w:pPr>
    </w:p>
    <w:p w:rsidR="00E167F1" w:rsidRPr="006A6D45" w:rsidRDefault="00E167F1" w:rsidP="006A6D45">
      <w:pPr>
        <w:spacing w:line="360" w:lineRule="auto"/>
        <w:jc w:val="both"/>
        <w:rPr>
          <w:rFonts w:ascii="Book Antiqua" w:hAnsi="Book Antiqua" w:cs="Book Antiqua"/>
        </w:rPr>
      </w:pPr>
      <w:r w:rsidRPr="006A6D45">
        <w:rPr>
          <w:rFonts w:ascii="Book Antiqua" w:hAnsi="Book Antiqua" w:cs="Book Antiqua"/>
          <w:b/>
          <w:bCs/>
        </w:rPr>
        <w:t>Core tip:</w:t>
      </w:r>
      <w:r w:rsidRPr="006A6D45">
        <w:rPr>
          <w:rFonts w:ascii="Book Antiqua" w:hAnsi="Book Antiqua" w:cs="Book Antiqua"/>
        </w:rPr>
        <w:t xml:space="preserve"> Our study identified 24 men with biopsy proven prostate cancer. These patients underwent prostate </w:t>
      </w:r>
      <w:r w:rsidR="006A6D45" w:rsidRPr="006A6D45">
        <w:rPr>
          <w:rFonts w:ascii="Book Antiqua" w:hAnsi="Book Antiqua" w:cs="Book Antiqua"/>
        </w:rPr>
        <w:t>magnetic resonance imaging</w:t>
      </w:r>
      <w:r w:rsidRPr="006A6D45">
        <w:rPr>
          <w:rFonts w:ascii="Book Antiqua" w:hAnsi="Book Antiqua" w:cs="Book Antiqua"/>
        </w:rPr>
        <w:t xml:space="preserve"> with an </w:t>
      </w:r>
      <w:proofErr w:type="spellStart"/>
      <w:r w:rsidRPr="006A6D45">
        <w:rPr>
          <w:rFonts w:ascii="Book Antiqua" w:hAnsi="Book Antiqua" w:cs="Book Antiqua"/>
        </w:rPr>
        <w:t>endorectal</w:t>
      </w:r>
      <w:proofErr w:type="spellEnd"/>
      <w:r w:rsidRPr="006A6D45">
        <w:rPr>
          <w:rFonts w:ascii="Book Antiqua" w:hAnsi="Book Antiqua" w:cs="Book Antiqua"/>
        </w:rPr>
        <w:t xml:space="preserve"> coil on a 1.5</w:t>
      </w:r>
      <w:r w:rsidR="006A3608">
        <w:rPr>
          <w:rFonts w:ascii="Book Antiqua" w:hAnsi="Book Antiqua" w:cs="Book Antiqua" w:hint="eastAsia"/>
          <w:lang w:eastAsia="zh-CN"/>
        </w:rPr>
        <w:t xml:space="preserve"> </w:t>
      </w:r>
      <w:r w:rsidRPr="006A6D45">
        <w:rPr>
          <w:rFonts w:ascii="Book Antiqua" w:hAnsi="Book Antiqua" w:cs="Book Antiqua"/>
        </w:rPr>
        <w:t>T scanner. Software was used to generate a</w:t>
      </w:r>
      <w:r w:rsidR="006A6D45" w:rsidRPr="006A6D45">
        <w:rPr>
          <w:rFonts w:ascii="Book Antiqua" w:hAnsi="Book Antiqua" w:cs="Book Antiqua"/>
        </w:rPr>
        <w:t xml:space="preserve"> diffusion tensor imaging (DTI)</w:t>
      </w:r>
      <w:r w:rsidRPr="006A6D45">
        <w:rPr>
          <w:rFonts w:ascii="Book Antiqua" w:hAnsi="Book Antiqua" w:cs="Book Antiqua"/>
        </w:rPr>
        <w:t xml:space="preserve"> map and 3D fiber tracts. DTI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demonstrated rich fiber tract anatomy with tract heterogeneity. Tract density may represent a new biomarker to distinguish tumor from normal tissue.</w:t>
      </w:r>
    </w:p>
    <w:p w:rsidR="006A6D45" w:rsidRPr="006A6D45" w:rsidRDefault="006A6D45" w:rsidP="006A6D45">
      <w:pPr>
        <w:spacing w:line="360" w:lineRule="auto"/>
        <w:jc w:val="both"/>
        <w:rPr>
          <w:rFonts w:ascii="Book Antiqua" w:hAnsi="Book Antiqua" w:cs="Book Antiqua"/>
          <w:b/>
          <w:bCs/>
          <w:lang w:eastAsia="zh-CN"/>
        </w:rPr>
      </w:pPr>
    </w:p>
    <w:p w:rsidR="006A6D45" w:rsidRPr="006A6D45" w:rsidRDefault="006A6D45" w:rsidP="006A6D45">
      <w:pPr>
        <w:spacing w:line="360" w:lineRule="auto"/>
        <w:jc w:val="both"/>
        <w:rPr>
          <w:rFonts w:ascii="Book Antiqua" w:hAnsi="Book Antiqua" w:cs="Book Antiqua"/>
          <w:bCs/>
          <w:lang w:eastAsia="zh-CN"/>
        </w:rPr>
      </w:pPr>
      <w:proofErr w:type="spellStart"/>
      <w:r w:rsidRPr="006A6D45">
        <w:rPr>
          <w:rFonts w:ascii="Book Antiqua" w:hAnsi="Book Antiqua" w:cs="Book Antiqua"/>
        </w:rPr>
        <w:t>Hedgire</w:t>
      </w:r>
      <w:proofErr w:type="spellEnd"/>
      <w:r w:rsidRPr="006A6D45">
        <w:rPr>
          <w:rFonts w:ascii="Book Antiqua" w:hAnsi="Book Antiqua" w:cs="Book Antiqua"/>
          <w:lang w:eastAsia="zh-CN"/>
        </w:rPr>
        <w:t xml:space="preserve"> S</w:t>
      </w:r>
      <w:r w:rsidRPr="006A6D45">
        <w:rPr>
          <w:rFonts w:ascii="Book Antiqua" w:hAnsi="Book Antiqua" w:cs="Book Antiqua"/>
        </w:rPr>
        <w:t xml:space="preserve">, </w:t>
      </w:r>
      <w:proofErr w:type="spellStart"/>
      <w:r w:rsidRPr="006A6D45">
        <w:rPr>
          <w:rFonts w:ascii="Book Antiqua" w:hAnsi="Book Antiqua" w:cs="Book Antiqua"/>
        </w:rPr>
        <w:t>Tonyushkin</w:t>
      </w:r>
      <w:proofErr w:type="spellEnd"/>
      <w:r w:rsidRPr="006A6D45">
        <w:rPr>
          <w:rFonts w:ascii="Book Antiqua" w:hAnsi="Book Antiqua" w:cs="Book Antiqua"/>
          <w:lang w:eastAsia="zh-CN"/>
        </w:rPr>
        <w:t xml:space="preserve"> A</w:t>
      </w:r>
      <w:r w:rsidRPr="006A6D45">
        <w:rPr>
          <w:rFonts w:ascii="Book Antiqua" w:hAnsi="Book Antiqua" w:cs="Book Antiqua"/>
        </w:rPr>
        <w:t xml:space="preserve">, </w:t>
      </w:r>
      <w:proofErr w:type="spellStart"/>
      <w:r w:rsidRPr="006A6D45">
        <w:rPr>
          <w:rFonts w:ascii="Book Antiqua" w:hAnsi="Book Antiqua" w:cs="Book Antiqua"/>
        </w:rPr>
        <w:t>Kilcoyne</w:t>
      </w:r>
      <w:proofErr w:type="spellEnd"/>
      <w:r w:rsidRPr="006A6D45">
        <w:rPr>
          <w:rFonts w:ascii="Book Antiqua" w:hAnsi="Book Antiqua" w:cs="Book Antiqua"/>
          <w:lang w:eastAsia="zh-CN"/>
        </w:rPr>
        <w:t xml:space="preserve"> A</w:t>
      </w:r>
      <w:r w:rsidRPr="006A6D45">
        <w:rPr>
          <w:rFonts w:ascii="Book Antiqua" w:hAnsi="Book Antiqua" w:cs="Book Antiqua"/>
        </w:rPr>
        <w:t xml:space="preserve">, </w:t>
      </w:r>
      <w:proofErr w:type="spellStart"/>
      <w:r w:rsidRPr="006A6D45">
        <w:rPr>
          <w:rFonts w:ascii="Book Antiqua" w:hAnsi="Book Antiqua" w:cs="Book Antiqua"/>
        </w:rPr>
        <w:t>Efstathiou</w:t>
      </w:r>
      <w:proofErr w:type="spellEnd"/>
      <w:r w:rsidRPr="006A6D45">
        <w:rPr>
          <w:rFonts w:ascii="Book Antiqua" w:hAnsi="Book Antiqua" w:cs="Book Antiqua"/>
          <w:lang w:eastAsia="zh-CN"/>
        </w:rPr>
        <w:t xml:space="preserve"> JA</w:t>
      </w:r>
      <w:r w:rsidRPr="006A6D45">
        <w:rPr>
          <w:rFonts w:ascii="Book Antiqua" w:hAnsi="Book Antiqua" w:cs="Book Antiqua"/>
        </w:rPr>
        <w:t>, Hahn</w:t>
      </w:r>
      <w:r w:rsidRPr="006A6D45">
        <w:rPr>
          <w:rFonts w:ascii="Book Antiqua" w:hAnsi="Book Antiqua" w:cs="Book Antiqua"/>
          <w:lang w:eastAsia="zh-CN"/>
        </w:rPr>
        <w:t xml:space="preserve"> PF</w:t>
      </w:r>
      <w:r w:rsidRPr="006A6D45">
        <w:rPr>
          <w:rFonts w:ascii="Book Antiqua" w:hAnsi="Book Antiqua" w:cs="Book Antiqua"/>
        </w:rPr>
        <w:t>, Harisinghani</w:t>
      </w:r>
      <w:r w:rsidRPr="006A6D45">
        <w:rPr>
          <w:rFonts w:ascii="Book Antiqua" w:hAnsi="Book Antiqua" w:cs="Book Antiqua"/>
          <w:lang w:eastAsia="zh-CN"/>
        </w:rPr>
        <w:t xml:space="preserve"> M.</w:t>
      </w:r>
      <w:r w:rsidRPr="006A6D45">
        <w:rPr>
          <w:rFonts w:ascii="Book Antiqua" w:hAnsi="Book Antiqua" w:cs="Book Antiqua"/>
          <w:bCs/>
          <w:lang w:eastAsia="zh-CN"/>
        </w:rPr>
        <w:t xml:space="preserve"> Quantitative study of prostate cancer using 3D fiber </w:t>
      </w:r>
      <w:proofErr w:type="spellStart"/>
      <w:r w:rsidRPr="006A6D45">
        <w:rPr>
          <w:rFonts w:ascii="Book Antiqua" w:hAnsi="Book Antiqua" w:cs="Book Antiqua"/>
          <w:bCs/>
          <w:lang w:eastAsia="zh-CN"/>
        </w:rPr>
        <w:t>tractography</w:t>
      </w:r>
      <w:proofErr w:type="spellEnd"/>
      <w:r w:rsidRPr="006A6D45">
        <w:rPr>
          <w:rFonts w:ascii="Book Antiqua" w:hAnsi="Book Antiqua" w:cs="Book Antiqua"/>
          <w:bCs/>
          <w:lang w:eastAsia="zh-CN"/>
        </w:rPr>
        <w:t xml:space="preserve">. </w:t>
      </w:r>
      <w:r w:rsidRPr="006A6D45">
        <w:rPr>
          <w:rFonts w:ascii="Book Antiqua" w:hAnsi="Book Antiqua"/>
          <w:i/>
          <w:iCs/>
        </w:rPr>
        <w:t xml:space="preserve">World J </w:t>
      </w:r>
      <w:proofErr w:type="spellStart"/>
      <w:r w:rsidRPr="006A6D45">
        <w:rPr>
          <w:rFonts w:ascii="Book Antiqua" w:hAnsi="Book Antiqua"/>
          <w:i/>
          <w:iCs/>
        </w:rPr>
        <w:t>Radiol</w:t>
      </w:r>
      <w:proofErr w:type="spellEnd"/>
      <w:r w:rsidRPr="006A6D45">
        <w:rPr>
          <w:rFonts w:ascii="Book Antiqua" w:hAnsi="Book Antiqua"/>
          <w:i/>
          <w:iCs/>
          <w:lang w:eastAsia="zh-CN"/>
        </w:rPr>
        <w:t xml:space="preserve"> </w:t>
      </w:r>
      <w:r w:rsidRPr="006A6D45">
        <w:rPr>
          <w:rFonts w:ascii="Book Antiqua" w:hAnsi="Book Antiqua"/>
          <w:iCs/>
          <w:lang w:eastAsia="zh-CN"/>
        </w:rPr>
        <w:t xml:space="preserve">2016; </w:t>
      </w:r>
      <w:proofErr w:type="gramStart"/>
      <w:r w:rsidRPr="006A6D45">
        <w:rPr>
          <w:rFonts w:ascii="Book Antiqua" w:hAnsi="Book Antiqua"/>
          <w:iCs/>
          <w:lang w:eastAsia="zh-CN"/>
        </w:rPr>
        <w:t>In</w:t>
      </w:r>
      <w:proofErr w:type="gramEnd"/>
      <w:r w:rsidRPr="006A6D45">
        <w:rPr>
          <w:rFonts w:ascii="Book Antiqua" w:hAnsi="Book Antiqua"/>
          <w:iCs/>
          <w:lang w:eastAsia="zh-CN"/>
        </w:rPr>
        <w:t xml:space="preserve"> press</w:t>
      </w:r>
    </w:p>
    <w:p w:rsidR="006A6D45" w:rsidRPr="006A6D45" w:rsidRDefault="006A6D45" w:rsidP="006A6D45">
      <w:pPr>
        <w:spacing w:line="360" w:lineRule="auto"/>
        <w:jc w:val="both"/>
        <w:rPr>
          <w:rFonts w:ascii="Book Antiqua" w:eastAsiaTheme="minorEastAsia" w:hAnsi="Book Antiqua" w:cs="Times New Roman"/>
          <w:lang w:eastAsia="zh-CN"/>
        </w:rPr>
      </w:pPr>
    </w:p>
    <w:p w:rsidR="006A6D45" w:rsidRPr="006A6D45" w:rsidRDefault="006A6D45" w:rsidP="006A6D45">
      <w:pPr>
        <w:spacing w:line="360" w:lineRule="auto"/>
        <w:jc w:val="both"/>
        <w:rPr>
          <w:rFonts w:ascii="Book Antiqua" w:hAnsi="Book Antiqua" w:cs="Book Antiqua"/>
          <w:b/>
          <w:bCs/>
        </w:rPr>
      </w:pPr>
      <w:r w:rsidRPr="006A6D45">
        <w:rPr>
          <w:rFonts w:ascii="Book Antiqua" w:hAnsi="Book Antiqua" w:cs="Book Antiqua"/>
          <w:b/>
          <w:bCs/>
        </w:rPr>
        <w:br w:type="page"/>
      </w:r>
    </w:p>
    <w:p w:rsidR="00E167F1" w:rsidRPr="006A6D45" w:rsidRDefault="006A6D45" w:rsidP="006A6D45">
      <w:pPr>
        <w:spacing w:line="360" w:lineRule="auto"/>
        <w:jc w:val="both"/>
        <w:rPr>
          <w:rFonts w:ascii="Book Antiqua" w:hAnsi="Book Antiqua" w:cs="Book Antiqua"/>
          <w:b/>
          <w:bCs/>
        </w:rPr>
      </w:pPr>
      <w:r w:rsidRPr="006A6D45">
        <w:rPr>
          <w:rFonts w:ascii="Book Antiqua" w:hAnsi="Book Antiqua" w:cs="Book Antiqua"/>
          <w:b/>
          <w:bCs/>
        </w:rPr>
        <w:lastRenderedPageBreak/>
        <w:t>INTRODUCTION</w:t>
      </w:r>
    </w:p>
    <w:p w:rsidR="00E167F1" w:rsidRPr="006A6D45" w:rsidRDefault="00E167F1" w:rsidP="006A6D45">
      <w:pPr>
        <w:spacing w:line="360" w:lineRule="auto"/>
        <w:jc w:val="both"/>
        <w:rPr>
          <w:rFonts w:ascii="Book Antiqua" w:hAnsi="Book Antiqua" w:cs="Book Antiqua"/>
        </w:rPr>
      </w:pPr>
      <w:r w:rsidRPr="006A6D45">
        <w:rPr>
          <w:rFonts w:ascii="Book Antiqua" w:hAnsi="Book Antiqua" w:cs="Book Antiqua"/>
        </w:rPr>
        <w:t xml:space="preserve">Despite recent advances in the </w:t>
      </w:r>
      <w:r w:rsidR="006A6D45" w:rsidRPr="006A6D45">
        <w:rPr>
          <w:rFonts w:ascii="Book Antiqua" w:hAnsi="Book Antiqua" w:cs="Book Antiqua"/>
        </w:rPr>
        <w:t>magnetic resonance imaging (MRI)</w:t>
      </w:r>
      <w:r w:rsidRPr="006A6D45">
        <w:rPr>
          <w:rFonts w:ascii="Book Antiqua" w:hAnsi="Book Antiqua" w:cs="Book Antiqua"/>
        </w:rPr>
        <w:t xml:space="preserve">, the extent and aggressiveness of prostate cancer remain </w:t>
      </w:r>
      <w:r w:rsidR="006A6D45">
        <w:rPr>
          <w:rFonts w:ascii="Book Antiqua" w:hAnsi="Book Antiqua" w:cs="Book Antiqua"/>
        </w:rPr>
        <w:t>difficult to predict by imaging</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{"citationID":"SUNlLhLn","properties":{"formattedCitation":"{\\rtf \\super 1\\nosupersub{}}","plainCitation":"1"},"citationItems":[{"id":219,"uris":["http://zotero.org/users/local/8gQp7Ewa/items/PPC96D68"],"uri":["http://zotero.org/users/local/8gQp7Ewa/items/PPC96D68"],"itemData":{"id":219,"type":"article-journal","title":"Imaging prostate cancer: a multidisciplinary perspective","container-title":"Radiology","page":"28-53","volume":"243","issue":"1","source":"NCBI PubMed","abstract":"The major goal for prostate cancer imaging in the next decade is more accurate disease characterization through the synthesis of anatomic, functional, and molecular imaging information. No consensus exists regarding the use of imaging for evaluating primary prostate cancers. Ultrasonography is mainly used for biopsy guidance and brachytherapy seed placement. Endorectal magnetic resonance (MR) imaging is helpful for evaluating local tumor extent, and MR spectroscopic imaging can improve this evaluation while providing information about tumor aggressiveness. MR imaging with superparamagnetic nanoparticles has high sensitivity and specificity in depicting lymph node metastases, but guidelines have not yet been developed for its use, which remains restricted to the research setting. Computed tomography (CT) is reserved for the evaluation of advanced disease. The use of combined positron emission tomography/CT is limited in the assessment of primary disease but is gaining acceptance in prostate cancer treatment follow-up. Evidence-based guidelines for the use of imaging in assessing the risk of distant spread of prostate cancer are available. Radionuclide bone scanning and CT supplement clinical and biochemical evaluation (prostate-specific antigen [PSA], prostatic acid phosphate) for suspected metastasis to bones and lymph nodes. Guidelines for the use of bone scanning (in patients with PSA level &gt; 10 ng/mL) and CT (in patients with PSA level &gt; 20 ng/mL) have been published and are in clinical use. Nevertheless, changes in practice patterns have been slow. This review presents a multidisciplinary perspective on the optimal role of modern imaging in prostate cancer detection, staging, treatment planning, and follow-up.","DOI":"10.1148/radiol.2431030580","ISSN":"0033-8419","note":"PMID: 17392247","shortTitle":"Imaging prostate cancer","journalAbbreviation":"Radiology","language":"eng","author":[{"family":"Hricak","given":"Hedvig"},{"family":"Choyke","given":"Peter L"},{"family":"Eberhardt","given":"Steven C"},{"family":"Leibel","given":"Steven A"},{"family":"Scardino","given":"Peter T"}],"issued":{"date-parts":[["2007",4]]},"PMID":"17392247"}}],"schema":"https://github.com/citation-style-language/schema/raw/master/csl-citation.json"}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w:t>
      </w:r>
      <w:r w:rsidRPr="006A6D45">
        <w:rPr>
          <w:rFonts w:ascii="Book Antiqua" w:hAnsi="Book Antiqua" w:cs="Book Antiqua"/>
          <w:vertAlign w:val="superscript"/>
        </w:rPr>
        <w:t xml:space="preserve"> </w:t>
      </w:r>
      <w:r w:rsidRPr="006A6D45">
        <w:rPr>
          <w:rFonts w:ascii="Book Antiqua" w:hAnsi="Book Antiqua" w:cs="Book Antiqua"/>
        </w:rPr>
        <w:t>To date there is no consensus as to what MRI sequence provides most reliable precise detection and char</w:t>
      </w:r>
      <w:r w:rsidR="006A6D45">
        <w:rPr>
          <w:rFonts w:ascii="Book Antiqua" w:hAnsi="Book Antiqua" w:cs="Book Antiqua"/>
        </w:rPr>
        <w:t>acterization of prostate cancer</w:t>
      </w:r>
      <w:r w:rsidR="006A6D45" w:rsidRPr="008E5B56">
        <w:rPr>
          <w:rFonts w:ascii="Book Antiqua" w:hAnsi="Book Antiqua" w:cs="Book Antiqua" w:hint="eastAsia"/>
          <w:vertAlign w:val="superscript"/>
          <w:lang w:eastAsia="zh-CN"/>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{"citationID":"rZp9Mp3f","properties":{"formattedCitation":"{\\rtf \\super 2\\nosupersub{}}","plainCitation":"2"},"citationItems":[{"id":230,"uris":["http://zotero.org/users/local/8gQp7Ewa/items/FBKI6S5I"],"uri":["http://zotero.org/users/local/8gQp7Ewa/items/FBKI6S5I"],"itemData":{"id":230,"type":"article-journal","title":"Accuracy of multiparametric MRI for prostate cancer detection: a meta-analysis","container-title":"AJR. American journal of roentgenology","page":"343-351","volume":"202","issue":"2","source":"NCBI PubMed","abstract":"OBJECTIVE: The purpose of this diagnostic meta-analysis was to determine the diagnostic accuracy of multiparametric MRI for prostate cancer detection using anatomic T2-weighted imaging combined with two functional techniques: diffusion-weighted imaging (DWI) and dynamic contrast-enhanced MRI (DCE-MRI).\nMATERIALS AND METHODS: We searched electronic databases, including MEDLINE, Embase, and the Cochrane Central Register of Controlled Trials (CENTRAL) up to February 3, 2012. We included diagnostic accuracy studies using a combination of T2-weighted imaging, DWI, and DCE-MRI to detect prostate cancer with histopathologic data from prostatectomy or biopsy as the reference standard. The methodologic quality was assessed with version 2 of the Quality Assessment of Diagnostic Accuracy Studies (QUADAS-2) tool by two independent reviewers. Sensitivity and specificity of all studies were calculated from 2 × 2 tables, and the results were plotted in a hierarchic summary receiver operating characteristic plot.\nRESULTS: Seven studies that met the inclusion criteria (526 patients) could be analyzed. The pooled data showed a specificity of 0.88 (95% CI, 0.82-0.92) and sensitivity of 0.74 (95% CI, 0.66-0.81) for prostate cancer detection, with negative predictive values (NPVs) ranging from 0.65 to 0.94. Subgroup analyses showed no significant difference between the subgroups.\nCONCLUSION: The high specificity with variable but high NPVs and sensitivities implies a potential role for multiparametric MRI in detecting prostate cancer.","DOI":"10.2214/AJR.13.11046","ISSN":"1546-3141","note":"PMID: 24450675","shortTitle":"Accuracy of multiparametric MRI for prostate cancer detection","journalAbbreviation":"AJR Am J Roentgenol","language":"eng","author":[{"family":"de Rooij","given":"Maarten"},{"family":"Hamoen","given":"Esther H J"},{"family":"Fütterer","given":"Jurgen J"},{"family":"Barentsz","given":"Jelle O"},{"family":"Rovers","given":"Maroeska M"}],"issued":{"date-parts":[["2014",2]]},"PMID":"24450675"}}],"schema":"https://github.com/citation-style-language/schema/raw/master/csl-citation.json"}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2</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As the reliance on </w:t>
      </w:r>
      <w:r w:rsidR="006A6D45" w:rsidRPr="006A6D45">
        <w:rPr>
          <w:rFonts w:ascii="Book Antiqua" w:hAnsi="Book Antiqua" w:cs="Book Antiqua"/>
        </w:rPr>
        <w:t>diffusion weighted im</w:t>
      </w:r>
      <w:r w:rsidRPr="006A6D45">
        <w:rPr>
          <w:rFonts w:ascii="Book Antiqua" w:hAnsi="Book Antiqua" w:cs="Book Antiqua"/>
        </w:rPr>
        <w:t xml:space="preserve">aging (DWI) grows, development of newer quantitative parameters can provide added value besides currently used one such as apparent diffusion coefficient (ADC) and fractional anisotropy (FA). Diffusion tensor imaging (DTI) describes diffusion properties as a function of diffusion direction. It involves measurements of molecular diffusion into and out from the faces of an idealized infinitesimal cube oriented along the x, y and z imaging axes. A DTI acquisition consists of six separate point-wise measurements that comprise six of the nine tensor components. From these components the other three can be computed using the symmetry of the tensor. The nine components of the tensor compose a 3 </w:t>
      </w:r>
      <w:r w:rsidR="006A6D45" w:rsidRPr="009D014F">
        <w:rPr>
          <w:rFonts w:ascii="Book Antiqua" w:hAnsi="Book Antiqua" w:cs="Times New Roman"/>
          <w:color w:val="000000"/>
        </w:rPr>
        <w:t>×</w:t>
      </w:r>
      <w:r w:rsidRPr="006A6D45">
        <w:rPr>
          <w:rFonts w:ascii="Book Antiqua" w:hAnsi="Book Antiqua" w:cs="Book Antiqua"/>
        </w:rPr>
        <w:t xml:space="preserve"> 3 matrix. When diffusion is anisotropic, the corresponding matrix differs from an identity matrix by a multiplier. The direction of a fiber tract is indicated by the tensor’s main eigenvector. DTI is commonly used to m</w:t>
      </w:r>
      <w:r w:rsidR="006A6D45">
        <w:rPr>
          <w:rFonts w:ascii="Book Antiqua" w:hAnsi="Book Antiqua" w:cs="Book Antiqua"/>
        </w:rPr>
        <w:t>ap neuronal fibers in the brain</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{"citationID":"67gspo143","properties":{"formattedCitation":"{\\rtf \\super 3\\uc0\\u8211{}6\\nosupersub{}}","plainCitation":"3–6"},"citationItems":[{"id":216,"uris":["http://zotero.org/users/local/8gQp7Ewa/items/P8B4WA59"],"uri":["http://zotero.org/users/local/8gQp7Ewa/items/P8B4WA59"],"itemData":{"id":216,"type":"article-journal","title":"In vivo fiber tractography using DT-MRI data","container-title":"Magnetic resonance in medicine: official journal of the Society of Magnetic Resonance in Medicine / Society of Magnetic Resonance in Medicine","page":"625-632","volume":"44","issue":"4","source":"NCBI PubMed","abstract":"Fiber tract trajectories in coherently organized brain white matter pathways were computed from in vivo diffusion tensor magnetic resonance imaging (DT-MRI) data. First, a continuous diffusion tensor field is constructed from this discrete, noisy, measured DT-MRI data. Then a Frenet equation, describing the evolution of a fiber tract, was solved. This approach was validated using synthesized, noisy DT-MRI data. Corpus callosum and pyramidal tract trajectories were constructed and found to be consistent with known anatomy. The method's reliability, however, degrades where the distribution of fiber tract directions is nonuniform. Moreover, background noise in diffusion-weighted MRIs can cause a computed trajectory to hop from tract to tract. Still, this method can provide quantitative information with which to visualize and study connectivity and continuity of neural pathways in the central and peripheral nervous systems in vivo, and holds promise for elucidating architectural features in other fibrous tissues and ordered media.","ISSN":"0740-3194","note":"PMID: 11025519","journalAbbreviation":"Magn Reson Med","language":"eng","author":[{"family":"Basser","given":"P J"},{"family":"Pajevic","given":"S"},{"family":"Pierpaoli","given":"C"},{"family":"Duda","given":"J"},{"family":"Aldroubi","given":"A"}],"issued":{"date-parts":[["2000",10]]},"PMID":"11025519"},"label":"page"},{"id":218,"uris":["http://zotero.org/users/local/8gQp7Ewa/items/2PTK9PNQ"],"uri":["http://zotero.org/users/local/8gQp7Ewa/items/2PTK9PNQ"],"itemData":{"id":218,"type":"article-journal","title":"An Introduction to Diffusion Tensor Image Analysis","container-title":"Neurosurgery Clinics of North America","page":"185-196","volume":"22","issue":"2","source":"CrossRef","DOI":"10.1016/j.nec.2010.12.004","ISSN":"10423680","language":"en","author":[{"family":"O’Donnell","given":"Lauren J."},{"family":"Westin","given":"Carl-Fredrik"}],"issued":{"date-parts":[["2011",4]]},"accessed":{"date-parts":[["2014",3,29]]}},"label":"page"},{"id":316,"uris":["http://zotero.org/users/local/8gQp7Ewa/items/MQ8Z878F"],"uri":["http://zotero.org/users/local/8gQp7Ewa/items/MQ8Z878F"],"itemData":{"id":316,"type":"article-journal","title":"Diffusion-tensor MR imaging and tractography: exploring brain microstructure and connectivity","container-title":"Radiology","page":"367-384","volume":"245","issue":"2","source":"NCBI PubMed","abstract":"Diffusion magnetic resonance (MR) imaging is evolving into a potent tool in the examination of the central nervous system. Although it is often used for the detection of acute ischemia, evaluation of directionality in a diffusion measurement can be useful in white matter, which demonstrates strong diffusion anisotropy. Techniques such as diffusion-tensor imaging offer a glimpse into brain microstructure at a scale that is not easily accessible with other modalities, in some cases improving the detection and characterization of white matter abnormalities. Diffusion MR tractography offers an overall view of brain anatomy, including the degree of connectivity between different regions of the brain. However, optimal utilization of the wide range of data provided with directional diffusion MR measurements requires careful attention to acquisition and postprocessing. This article will review the principles of diffusion contrast and anisotropy, as well as clinical applications in psychiatric, developmental, neurodegenerative, neoplastic, demyelinating, and other types of disease.","DOI":"10.1148/radiol.2452060445","ISSN":"0033-8419","note":"PMID: 17940300","shortTitle":"Diffusion-tensor MR imaging and tractography","journalAbbreviation":"Radiology","language":"eng","author":[{"family":"Nucifora","given":"Paolo G P"},{"family":"Verma","given":"Ragini"},{"family":"Lee","given":"Seung-Koo"},{"family":"Melhem","given":"Elias R"}],"issued":{"date-parts":[["2007",11]]},"PMID":"17940300"},"label":"page"},{"id":318,"uris":["http://zotero.org/users/local/8gQp7Ewa/items/CAB4NXZ3"],"uri":["http://zotero.org/users/local/8gQp7Ewa/items/CAB4NXZ3"],"itemData":{"id":318,"type":"article-journal","title":"White matter integrity, fiber count, and other fallacies: The do's and don'ts of diffusion MRI","container-title":"NeuroImage","page":"239-254","volume":"73","source":"CrossRef","DOI":"10.1016/j.neuroimage.2012.06.081","ISSN":"10538119","shortTitle":"White matter integrity, fiber count, and other fallacies","language":"en","author":[{"family":"Jones","given":"Derek K."},{"family":"Knösche","given":"Thomas R."},{"family":"Turner","given":"Robert"}],"issued":{"date-parts":[["2013",6]]},"accessed":{"date-parts":[["2014",5,23]]}},"label":"page"}],"schema":"https://github.com/citation-style-language/schema/raw/master/csl-citation.json"}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3–6</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Although well described in the neuroradiology literature, this technique has seldom been used for other visceral organs. A few DTI prostate stud</w:t>
      </w:r>
      <w:r w:rsidR="006A6D45">
        <w:rPr>
          <w:rFonts w:ascii="Book Antiqua" w:hAnsi="Book Antiqua" w:cs="Book Antiqua"/>
        </w:rPr>
        <w:t>ies have been recently reported</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{"citationID":"mvsao5hf8","properties":{"formattedCitation":"{\\rtf \\super 7,8\\nosupersub{}}","plainCitation":"7,8"},"citationItems":[{"id":320,"uris":["http://zotero.org/users/local/8gQp7Ewa/items/HZNAWZIC"],"uri":["http://zotero.org/users/local/8gQp7Ewa/items/HZNAWZIC"],"itemData":{"id":320,"type":"article-journal","title":"Diagnostic utility of DTI in prostate cancer","container-title":"European Journal of Radiology","page":"172-176","volume":"79","issue":"2","source":"CrossRef","DOI":"10.1016/j.ejrad.2010.01.009","ISSN":"0720048X","language":"en","author":[{"family":"Gürses","given":"Bengi"},{"family":"Tasdelen","given":"Neslihan"},{"family":"Yencilek","given":"Faruk"},{"family":"Kılıckesmez","given":"N. Ozgür"},{"family":"Alp","given":"Turgut"},{"family":"Fırat","given":"Zeynep"},{"family":"Albayrak","given":"M. Selami"},{"family":"Ulu</w:instrText>
      </w:r>
      <w:r w:rsidRPr="006A6D45">
        <w:rPr>
          <w:rFonts w:ascii="Book Antiqua" w:hAnsi="Book Antiqua" w:cs="Times New Roman"/>
          <w:vertAlign w:val="superscript"/>
        </w:rPr>
        <w:instrText>ğ</w:instrText>
      </w:r>
      <w:r w:rsidRPr="006A6D45">
        <w:rPr>
          <w:rFonts w:ascii="Book Antiqua" w:hAnsi="Book Antiqua" w:cs="Book Antiqua"/>
          <w:vertAlign w:val="superscript"/>
        </w:rPr>
        <w:instrText xml:space="preserve">","given":"Aziz M."},{"family":"Gürmen","given":"A. Nevzat"}],"issued":{"date-parts":[["2011",8]]},"accessed":{"date-parts":[["2014",5,23]]}},"label":"page"},{"id":321,"uris":["http://zotero.org/users/local/8gQp7Ewa/items/9MASPBVE"],"uri":["http://zotero.org/users/local/8gQp7Ewa/items/9MASPBVE"],"itemData":{"id":321,"type":"article-journal","title":"High-resolution diffusion tensor imaging of prostate cancer using a reduced FOV technique","container-title":"European Journal of Radiology","page":"e34-e41","volume":"80","issue":"2","source":"CrossRef","DOI":"10.1016/j.ejrad.2010.06.038","ISSN":"0720048X","language":"en","author":[{"family":"Reischauer","given":"Carolin"},{"family":"Wilm","given":"Bertram J."},{"family":"Froehlich","given":"Johannes M."},{"family":"Gutzeit","given":"Andreas"},{"family":"Prikler","given":"Ladislav"},{"family":"Gablinger","given":"Roger"},{"family":"Boesiger","given":"Peter"},{"family":"Wentz","given":"Klaus-Ulrich"}],"issued":{"date-parts":[["2011",11]]},"accessed":{"date-parts":[["2014",5,23]]}},"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7,8</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w:t>
      </w:r>
    </w:p>
    <w:p w:rsidR="009E69F7" w:rsidRPr="00FD3E85" w:rsidRDefault="00E167F1" w:rsidP="009A281E">
      <w:pPr>
        <w:spacing w:line="360" w:lineRule="auto"/>
        <w:ind w:firstLineChars="100" w:firstLine="240"/>
        <w:jc w:val="both"/>
        <w:rPr>
          <w:rFonts w:ascii="Book Antiqua" w:hAnsi="Book Antiqua" w:cs="Book Antiqua"/>
        </w:rPr>
      </w:pPr>
      <w:r w:rsidRPr="006A6D45">
        <w:rPr>
          <w:rFonts w:ascii="Book Antiqua" w:hAnsi="Book Antiqua" w:cs="Book Antiqua"/>
        </w:rPr>
        <w:t xml:space="preserve">Prostate gland consists of various vascular, neural, and other anisotropic water paths that can be treated as tracts and thus make the DTI potentially applicable to the prostate gland. Recently, a few researchers have used DTI of the prostate gland to assess </w:t>
      </w:r>
      <w:r w:rsidR="006A6D45" w:rsidRPr="006A6D45">
        <w:rPr>
          <w:rFonts w:ascii="Book Antiqua" w:hAnsi="Book Antiqua" w:cs="Book Antiqua"/>
        </w:rPr>
        <w:t>FA</w:t>
      </w:r>
      <w:r w:rsidRPr="006A6D45">
        <w:rPr>
          <w:rFonts w:ascii="Book Antiqua" w:hAnsi="Book Antiqua" w:cs="Book Antiqua"/>
        </w:rPr>
        <w:t xml:space="preserve"> in the central gland and peripheral zone, especially for map</w:t>
      </w:r>
      <w:r w:rsidR="006A6D45">
        <w:rPr>
          <w:rFonts w:ascii="Book Antiqua" w:hAnsi="Book Antiqua" w:cs="Book Antiqua"/>
        </w:rPr>
        <w:t xml:space="preserve">ping </w:t>
      </w:r>
      <w:proofErr w:type="spellStart"/>
      <w:r w:rsidR="006A6D45">
        <w:rPr>
          <w:rFonts w:ascii="Book Antiqua" w:hAnsi="Book Antiqua" w:cs="Book Antiqua"/>
        </w:rPr>
        <w:t>periprostatic</w:t>
      </w:r>
      <w:proofErr w:type="spellEnd"/>
      <w:r w:rsidR="006A6D45">
        <w:rPr>
          <w:rFonts w:ascii="Book Antiqua" w:hAnsi="Book Antiqua" w:cs="Book Antiqua"/>
        </w:rPr>
        <w:t xml:space="preserve"> fiber tracts</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{"citationID":"1vjdi8an14","properties":{"formattedCitation":"{\\rtf \\super 9\\uc0\\u8211{}13\\nosupersub{}}","plainCitation":"9–13"},"citationItems":[{"id":221,"uris":["http://zotero.org/users/local/8gQp7Ewa/items/UPGSGWCK"],"uri":["http://zotero.org/users/local/8gQp7Ewa/items/UPGSGWCK"],"itemData":{"id":221,"type":"article-journal","title":"Microscopic diffusion anisotropy in formalin fixed prostate tissue: Preliminary findings","container-title":"Magnetic Resonance in Medicine","page":"1943-1948","volume":"68","issue":"6","source":"CrossRef","DOI":"10.1002/mrm.24179","ISSN":"07403194","shortTitle":"Microscopic diffusion anisotropy in formalin fixed prostate tissue","language":"en","author":[{"family":"Bourne","given":"Roger M."},{"family":"Kurniawan","given":"Nyoman"},{"family":"Cowin","given":"Gary"},{"family":"Sved","given":"Paul"},{"family":"Watson","given":"Geoffrey"}],"issued":{"date-parts":[["2012",12]]},"accessed":{"date-parts":[["2014",3,29]]}},"label":"page"},{"id":173,"uris":["http://zotero.org/users/local/8gQp7Ewa/items/HJAPH74V"],"uri":["http://zotero.org/users/local/8gQp7Ewa/items/HJAPH74V"],"itemData":{"id":173,"type":"article-journal","title":"Diffusion tensor magnetic resonance tractography of the prostate: feasibility for mapping periprostatic fibers","container-title":"Urology","page":"219-223","volume":"80","issue":"1","source":"NCBI PubMed","abstract":"OBJECTIVE: To evaluate the feasibility of diffusion tensor imaging (DTI) tractography of the prostate for mapping of periprostatic neurovascular anatomy.\nMETHODS: Eight men with prostate cancer scheduled to undergo nerve-sparing robot-assisted radical prostatectomy (RARP) underwent endorectal multiparametric magnetic resonance imaging (MRI) of the prostate with DTI. Tract mapping was accomplished by positioning spherical regions of interest contiguously along the prostatic capsule at the prostatic apex, midgland, and base.\nRESULTS: DTI tractography of the prostate effectively visualized periprostatic fiber tract anatomy. There was no significant correlation between total tract number and prostate size, however (Spearman's coefficient = 0.33, P = .42). Variation in tract distribution existed. The total fiber mass was highest in the lower prostate hemisphere at the base of the prostate (mean = 36.9 vs 21.1, P = .0004) and in the upper hemisphere at the apex (mean = 41.6 vs 57.9, P = .006).\nCONCLUSION: DTI tractography successfully visualized fiber tracts around the prostate. Gold standard anatomic correlation is needed.","DOI":"10.1016/j.urology.2012.03.027","ISSN":"1527-9995","note":"PMID: 22748877","shortTitle":"Diffusion tensor magnetic resonance tractography of the prostate","journalAbbreviation":"Urology","language":"eng","author":[{"family":"Finley","given":"David S"},{"family":"Ellingson","given":"Benjamin M"},{"family":"Natarajan","given":"Shyam"},{"family":"Zaw","given":"Taryar M"},{"family":"Raman","given":"Steve S"},{"family":"Schulam","given":"Peter"},{"family":"Reiter","given":"Robert E"},{"family":"Margolis","given":"Daniel"}],"issued":{"date-parts":[["2012",7]]},"PMID":"22748877"},"label":"page"},{"id":233,"uris":["http://zotero.org/users/local/8gQp7Ewa/items/NBDRUPQ2"],"uri":["http://zotero.org/users/local/8gQp7Ewa/items/NBDRUPQ2"],"itemData":{"id":233,"type":"article-journal","title":"Use of Multiparametric MR with Neurovascular Bundle Evaluation to Optimize the Oncological and Functional Management of Patients Considered for Nerve-Sparing Radical Prostatectomy: Erectile Dysfunction Management Using Multiparametric MRI","container-title":"The Journal of Sexual Medicine","page":"2157-2166","volume":"9","issue":"8","source":"CrossRef","DOI":"10.1111/j.1743-6109.2012.02794.x","ISSN":"17436095","shortTitle":"Use of Multiparametric MR with Neurovascular Bundle Evaluation to Optimize the Oncological and Functional Management of Patients Considered for Nerve-Sparing Radical Prostatectomy","language":"en","author":[{"family":"Panebianco","given":"Valeria"},{"family":"Salciccia","given":"Stefano"},{"family":"Cattarino","given":"Susanna"},{"family":"Minisola","given":"Francesco"},{"family":"Gentilucci","given":"Alessandro"},{"family":"Alfarone","given":"Andrea"},{"family":"Ricciuti","given":"Gian Piero"},{"family":"Marcantonio","given":"Andrea"},{"family":"Lisi","given":"Danilo"},{"family":"Gentile","given":"Vincenzo"},{"family":"Passariello","given":"Roberto"},{"family":"Sciarra","given":"Alessandro"}],"issued":{"date-parts":[["2012",8]]},"accessed":{"date-parts":[["2014",3,29]]}},"label":"page"},{"id":234,"uris":["http://zotero.org/users/local/8gQp7Ewa/items/BM9QPGDK"],"uri":["http://zotero.org/users/local/8gQp7Ewa/items/BM9QPGDK"],"itemData":{"id":234,"type":"article-journal","title":"Visualization of periprostatic nerve fibers before and after radical prostatectomy using diffusion tensor magnetic resonance imaging with tractography","container-title":"Clinical imaging","source":"NCBI PubMed","abstract":"PURPOSE: The purpose was to evaluate whether the diffusion tensor imaging (DTI) technique can visualize changes in the numbers of periprostatic nerve fibers before and after nerve-sparing and non-nerve-sparing prostatectomy.\nMETHOD: Fifty-two prostate cancer patients underwent 3-T magnetic resonance imaging including DTI before and after prostatectomy.\nRESULTS: After non-nerve-sparing prostatectomy, the numbers of tracts were significantly decreased at base (218.8±198.8 vs. 60.5±88.7), midgland (124.1±134.5 vs. 32.5±45.7), and apex (103.1±127.4 vs. 29.1±57.1). However, after nerve-sparing prostatectomy, the numbers of tracts were not changed significantly at base (170.5±139.7 vs. 127.7±146.0), midgland (134.3±140.8 vs. 83.7±58.3), and apex (64.1±68.4 vs. 62.3±61.9).\nCONCLUSION: DTI technique may be feasible for visualization of periprostatic nerve fibers.","DOI":"10.1016/j.clinimag.2014.01.009","ISSN":"1873-4499","note":"PMID: 24629793","journalAbbreviation":"Clin Imaging","language":"ENG","author":[{"family":"Kitajima","given":"Kazuhiro"},{"family":"Takahashi","given":"Satoru"},{"family":"Ueno","given":"Yoshiko"},{"family":"Miyake","given":"Hideaki"},{"family":"Fujisawa","given":"Masato"},{"family":"Sugimura","given":"Kazuro"}],"issued":{"date-parts":[["2014",2,7]]},"PMID":"24629793"},"label":"page"},{"id":326,"uris":["http://zotero.org/users/local/8gQp7Ewa/items/5NWXM8W8"],"uri":["http://zotero.org/users/local/8gQp7Ewa/items/5NWXM8W8"],"itemData":{"id":326,"type":"paper-conference","title":"Track Density Imaging for High Resolution Diffusion Tractography in the Prostate With and Without Tumor","container-title":"TRADITIONAL POSTER SESSION:Prostate Cancer","publisher-place":"Milan, Italy","page":"Proc. Intl. Soc. Mag. Reson. Med. 22 (2014) 1077","event":"Joint Annual Meeting ISMRM-ESMRMB 2014","event-place":"Milan, Italy","abstract":"Track density imaging of the prostate with isotropic 300 </w:instrText>
      </w:r>
      <w:r w:rsidRPr="006A6D45">
        <w:rPr>
          <w:rFonts w:ascii="Book Antiqua" w:hAnsi="Book Antiqua" w:cs="Times New Roman"/>
          <w:vertAlign w:val="superscript"/>
        </w:rPr>
        <w:instrText>μ</w:instrText>
      </w:r>
      <w:r w:rsidRPr="006A6D45">
        <w:rPr>
          <w:rFonts w:ascii="Book Antiqua" w:hAnsi="Book Antiqua" w:cs="Book Antiqua"/>
          <w:vertAlign w:val="superscript"/>
        </w:rPr>
        <w:instrText xml:space="preserve">m resolution was implemented at 3T. Imaging time was nearly identical to a clinical diffusion-weighted acquisition. A total of 19 patients have been imaged to date. At least two examples are seen of tumor interrupting tracks within the central gland. Further work will include pathologic validation to assess the physical basis of observed tracks.","URL":"http://www.ismrm.org/14/program_files/TP01.htm#TP103","language":"ENG","author":[{"family":"Michael Ohliger","given":""},{"family":"Cornelius Von Morze","given":""},{"family":"Antonio Westphalen","given":""},{"family":"Natalie Korn","given":""},{"family":"Christopher Hess","given":""},{"family":"Daniel Vigneron","given":""},{"family":"John Kurhanewicz","given":""}],"issued":{"date-parts":[["2014",5,10]]}},"label":"page"}],"schema":"https://github.com/citation-style-language/schema/raw/master/csl-citation.json"}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9–13</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Our study was based on the hypothesis that the high cellularity of the tumors that reduce ADC values implies restrictive i</w:t>
      </w:r>
      <w:r w:rsidR="006A6D45">
        <w:rPr>
          <w:rFonts w:ascii="Book Antiqua" w:hAnsi="Book Antiqua" w:cs="Book Antiqua"/>
        </w:rPr>
        <w:t xml:space="preserve">sotropic </w:t>
      </w:r>
      <w:proofErr w:type="spellStart"/>
      <w:r w:rsidR="006A6D45">
        <w:rPr>
          <w:rFonts w:ascii="Book Antiqua" w:hAnsi="Book Antiqua" w:cs="Book Antiqua"/>
        </w:rPr>
        <w:t>intratumoral</w:t>
      </w:r>
      <w:proofErr w:type="spellEnd"/>
      <w:r w:rsidR="006A6D45">
        <w:rPr>
          <w:rFonts w:ascii="Book Antiqua" w:hAnsi="Book Antiqua" w:cs="Book Antiqua"/>
        </w:rPr>
        <w:t xml:space="preserve"> diffusion</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{"citationID":"lnpqOWJi","properties":{"formattedCitation":"{\\rtf \\super 14\\nosupersub{}}","plainCitation":"14"},"citationItems":[{"id":232,"uris":["http://zotero.org/users/local/8gQp7Ewa/items/GTEI2C45"],"uri":["http://zotero.org/users/local/8gQp7Ewa/items/GTEI2C45"],"itemData":{"id":232,"type":"article-journal","title":"Correlation of diffusion-weighted magnetic resonance data with cellularity in prostate cancer","container-title":"BJU International","page":"883-888","volume":"103","issue":"7","source":"CrossRef","DOI":"10.1111/j.1464-410X.2008.08130.x","ISSN":"14644096, 1464410X","language":"en","author":[{"family":"Zelhof","given":"Bashar"},{"family":"Pickles","given":"Martin"},{"family":"Liney","given":"Gary"},{"family":"Gibbs","given":"Peter"},{"family":"Rodrigues","given":"Greta"},{"family":"Kraus","given":"Sigurd"},{"family":"Turnbull","given":"Lindsay"}],"issued":{"date-parts":[["2009",4]]},"accessed":{"date-parts":[["2014",3,29]]}}}],"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14</w:t>
      </w:r>
      <w:r w:rsidR="000A00B7" w:rsidRPr="006A6D45">
        <w:rPr>
          <w:rFonts w:ascii="Book Antiqua" w:hAnsi="Book Antiqua" w:cs="Book Antiqua"/>
          <w:vertAlign w:val="superscript"/>
        </w:rPr>
        <w:fldChar w:fldCharType="end"/>
      </w:r>
      <w:r w:rsidR="006A6D45">
        <w:rPr>
          <w:rFonts w:ascii="Book Antiqua" w:hAnsi="Book Antiqua" w:cs="Book Antiqua"/>
          <w:vertAlign w:val="superscript"/>
        </w:rPr>
        <w:t>]</w:t>
      </w:r>
      <w:r w:rsidRPr="006A6D45">
        <w:rPr>
          <w:rFonts w:ascii="Book Antiqua" w:hAnsi="Book Antiqua" w:cs="Book Antiqua"/>
        </w:rPr>
        <w:t xml:space="preserve">. With the tumor cells altering the cellular matrix relative to the parenchyma, the diffusion through the tumor region would be isotropic and would show fewer numbers of tracts passing through the tumor region as a result of destruction of anisotropic water paths. With this premise, the </w:t>
      </w:r>
      <w:r w:rsidRPr="006A6D45">
        <w:rPr>
          <w:rFonts w:ascii="Book Antiqua" w:hAnsi="Book Antiqua" w:cs="Book Antiqua"/>
        </w:rPr>
        <w:lastRenderedPageBreak/>
        <w:t xml:space="preserve">purpose of this study was to apply diffusion tensor magnetic resonance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to the prostate gland and investigate feasibility of a quantitative study of prostate cancer using 3D fiber tracts.</w:t>
      </w:r>
      <w:r w:rsidR="00FD3E85">
        <w:rPr>
          <w:rFonts w:ascii="Book Antiqua" w:hAnsi="Book Antiqua" w:cs="Book Antiqua"/>
        </w:rPr>
        <w:t xml:space="preserve"> Following section elaborates on the theory of diffusion tensor imaging in brief. </w:t>
      </w:r>
    </w:p>
    <w:p w:rsidR="00FD3E85" w:rsidRDefault="00FD3E85" w:rsidP="009E69F7">
      <w:pPr>
        <w:spacing w:line="360" w:lineRule="auto"/>
        <w:jc w:val="both"/>
        <w:rPr>
          <w:rFonts w:ascii="Book Antiqua" w:hAnsi="Book Antiqua" w:cs="Book Antiqua"/>
          <w:b/>
        </w:rPr>
      </w:pPr>
    </w:p>
    <w:p w:rsidR="00FD3E85" w:rsidRPr="008E5B56" w:rsidRDefault="009E69F7" w:rsidP="009E69F7">
      <w:pPr>
        <w:spacing w:line="360" w:lineRule="auto"/>
        <w:jc w:val="both"/>
        <w:rPr>
          <w:rFonts w:ascii="Book Antiqua" w:hAnsi="Book Antiqua" w:cs="Book Antiqua"/>
          <w:b/>
          <w:i/>
        </w:rPr>
      </w:pPr>
      <w:r w:rsidRPr="008E5B56">
        <w:rPr>
          <w:rFonts w:ascii="Book Antiqua" w:hAnsi="Book Antiqua" w:cs="Book Antiqua"/>
          <w:b/>
          <w:i/>
        </w:rPr>
        <w:t xml:space="preserve">Diffusion tensor imaging theory </w:t>
      </w:r>
    </w:p>
    <w:p w:rsidR="009E69F7" w:rsidRPr="00FD3E85" w:rsidRDefault="00FD3E85" w:rsidP="009E69F7">
      <w:pPr>
        <w:spacing w:line="360" w:lineRule="auto"/>
        <w:jc w:val="both"/>
        <w:rPr>
          <w:rFonts w:ascii="Book Antiqua" w:hAnsi="Book Antiqua" w:cs="Book Antiqua"/>
        </w:rPr>
      </w:pPr>
      <w:r w:rsidRPr="00FD3E85">
        <w:rPr>
          <w:rFonts w:ascii="Book Antiqua" w:hAnsi="Book Antiqua" w:cs="Book Antiqua"/>
        </w:rPr>
        <w:t>The diffusion tensor D (3 × 3 matrix) in each obtained voxel can be visualized as a diffusion ellipsoid</w:t>
      </w:r>
      <w:r>
        <w:rPr>
          <w:rFonts w:ascii="Book Antiqua" w:hAnsi="Book Antiqua" w:cs="Book Antiqua"/>
        </w:rPr>
        <w:t xml:space="preserve">. </w:t>
      </w:r>
      <w:r w:rsidR="009E69F7" w:rsidRPr="006A6D45">
        <w:rPr>
          <w:rFonts w:ascii="Book Antiqua" w:hAnsi="Book Antiqua" w:cs="Book Antiqua"/>
        </w:rPr>
        <w:t xml:space="preserve">This ellipsoid is characterized by eigenvectors, which indicate the direction of the principal axes, and the eigenvalues. The square root of the eigenvalues defines the ellipsoidal radii. The eigenvalues </w:t>
      </w:r>
      <w:r w:rsidR="009E69F7" w:rsidRPr="006A6D45">
        <w:rPr>
          <w:rFonts w:ascii="Book Antiqua" w:hAnsi="Book Antiqua" w:cs="Times New Roman"/>
        </w:rPr>
        <w:t>λ</w:t>
      </w:r>
      <w:r w:rsidR="009E69F7" w:rsidRPr="006A6D45">
        <w:rPr>
          <w:rFonts w:ascii="Book Antiqua" w:hAnsi="Book Antiqua" w:cs="Book Antiqua"/>
          <w:vertAlign w:val="subscript"/>
        </w:rPr>
        <w:t>1</w:t>
      </w:r>
      <w:r w:rsidR="009E69F7" w:rsidRPr="006A6D45">
        <w:rPr>
          <w:rFonts w:ascii="Book Antiqua" w:hAnsi="Book Antiqua" w:cs="Book Antiqua"/>
        </w:rPr>
        <w:t xml:space="preserve">, </w:t>
      </w:r>
      <w:r w:rsidR="009E69F7" w:rsidRPr="006A6D45">
        <w:rPr>
          <w:rFonts w:ascii="Book Antiqua" w:hAnsi="Book Antiqua" w:cs="Times New Roman"/>
        </w:rPr>
        <w:t>λ</w:t>
      </w:r>
      <w:r w:rsidR="009E69F7" w:rsidRPr="006A6D45">
        <w:rPr>
          <w:rFonts w:ascii="Book Antiqua" w:hAnsi="Book Antiqua" w:cs="Book Antiqua"/>
          <w:vertAlign w:val="subscript"/>
        </w:rPr>
        <w:t>2</w:t>
      </w:r>
      <w:r w:rsidR="009E69F7" w:rsidRPr="006A6D45">
        <w:rPr>
          <w:rFonts w:ascii="Book Antiqua" w:hAnsi="Book Antiqua" w:cs="Book Antiqua"/>
        </w:rPr>
        <w:t xml:space="preserve">, </w:t>
      </w:r>
      <w:r w:rsidR="009E69F7" w:rsidRPr="006A6D45">
        <w:rPr>
          <w:rFonts w:ascii="Book Antiqua" w:hAnsi="Book Antiqua" w:cs="Times New Roman"/>
        </w:rPr>
        <w:t>λ</w:t>
      </w:r>
      <w:r w:rsidR="009E69F7" w:rsidRPr="006A6D45">
        <w:rPr>
          <w:rFonts w:ascii="Book Antiqua" w:hAnsi="Book Antiqua" w:cs="Book Antiqua"/>
          <w:vertAlign w:val="subscript"/>
        </w:rPr>
        <w:t>3</w:t>
      </w:r>
      <w:r w:rsidR="009E69F7" w:rsidRPr="006A6D45">
        <w:rPr>
          <w:rFonts w:ascii="Book Antiqua" w:hAnsi="Book Antiqua" w:cs="Book Antiqua"/>
        </w:rPr>
        <w:t xml:space="preserve"> define scalar properties of the tensor, </w:t>
      </w:r>
      <w:r w:rsidR="009E69F7" w:rsidRPr="006A6D45">
        <w:rPr>
          <w:rFonts w:ascii="Book Antiqua" w:hAnsi="Book Antiqua" w:cs="Book Antiqua"/>
          <w:i/>
          <w:iCs/>
        </w:rPr>
        <w:t>i.e.</w:t>
      </w:r>
      <w:r w:rsidR="009E69F7">
        <w:rPr>
          <w:rFonts w:ascii="Book Antiqua" w:hAnsi="Book Antiqua" w:cs="Book Antiqua" w:hint="eastAsia"/>
          <w:i/>
          <w:iCs/>
          <w:lang w:eastAsia="zh-CN"/>
        </w:rPr>
        <w:t>,</w:t>
      </w:r>
      <w:r w:rsidR="009E69F7" w:rsidRPr="006A6D45">
        <w:rPr>
          <w:rFonts w:ascii="Book Antiqua" w:hAnsi="Book Antiqua" w:cs="Book Antiqua"/>
        </w:rPr>
        <w:t xml:space="preserve"> scalar maps: </w:t>
      </w:r>
      <w:r w:rsidR="009E69F7" w:rsidRPr="006A6D45">
        <w:rPr>
          <w:rFonts w:ascii="Book Antiqua" w:hAnsi="Book Antiqua" w:cs="Book Antiqua"/>
          <w:i/>
          <w:iCs/>
        </w:rPr>
        <w:t>FA, RA, Trace (D</w:t>
      </w:r>
      <w:proofErr w:type="gramStart"/>
      <w:r w:rsidR="009E69F7" w:rsidRPr="006A6D45">
        <w:rPr>
          <w:rFonts w:ascii="Book Antiqua" w:hAnsi="Book Antiqua" w:cs="Book Antiqua"/>
          <w:i/>
          <w:iCs/>
        </w:rPr>
        <w:t>)</w:t>
      </w:r>
      <w:r w:rsidR="009E69F7">
        <w:rPr>
          <w:rFonts w:ascii="Book Antiqua" w:hAnsi="Book Antiqua" w:cs="Book Antiqua"/>
        </w:rPr>
        <w:t>,</w:t>
      </w:r>
      <w:r w:rsidR="009A281E">
        <w:rPr>
          <w:rFonts w:ascii="Book Antiqua" w:hAnsi="Book Antiqua" w:cs="Book Antiqua" w:hint="eastAsia"/>
          <w:lang w:eastAsia="zh-CN"/>
        </w:rPr>
        <w:t xml:space="preserve"> </w:t>
      </w:r>
      <w:r w:rsidR="009E69F7" w:rsidRPr="006A6D45">
        <w:rPr>
          <w:rFonts w:ascii="Book Antiqua" w:hAnsi="Book Antiqua" w:cs="Book Antiqua"/>
        </w:rPr>
        <w:t>that</w:t>
      </w:r>
      <w:proofErr w:type="gramEnd"/>
      <w:r w:rsidR="009E69F7" w:rsidRPr="006A6D45">
        <w:rPr>
          <w:rFonts w:ascii="Book Antiqua" w:hAnsi="Book Antiqua" w:cs="Book Antiqua"/>
        </w:rPr>
        <w:t xml:space="preserve"> characterize the size an</w:t>
      </w:r>
      <w:r w:rsidR="009E69F7">
        <w:rPr>
          <w:rFonts w:ascii="Book Antiqua" w:hAnsi="Book Antiqua" w:cs="Book Antiqua"/>
        </w:rPr>
        <w:t>d shape of the diffusion tensor</w:t>
      </w:r>
      <w:r w:rsidR="009E69F7" w:rsidRPr="006A6D45">
        <w:rPr>
          <w:rFonts w:ascii="Book Antiqua" w:hAnsi="Book Antiqua" w:cs="Book Antiqua"/>
        </w:rPr>
        <w:t xml:space="preserve"> </w:t>
      </w:r>
    </w:p>
    <w:p w:rsidR="009E69F7" w:rsidRPr="006A6D45" w:rsidRDefault="009E69F7" w:rsidP="009E69F7">
      <w:pPr>
        <w:spacing w:line="360" w:lineRule="auto"/>
        <w:jc w:val="both"/>
        <w:rPr>
          <w:rFonts w:ascii="Book Antiqua" w:hAnsi="Book Antiqua" w:cs="Arial"/>
        </w:rPr>
      </w:pPr>
      <w:r w:rsidRPr="006A6D45">
        <w:rPr>
          <w:rFonts w:ascii="Book Antiqua" w:hAnsi="Book Antiqua" w:cs="Arial"/>
        </w:rPr>
        <w:fldChar w:fldCharType="begin"/>
      </w:r>
      <w:r w:rsidRPr="006A6D45">
        <w:rPr>
          <w:rFonts w:ascii="Book Antiqua" w:hAnsi="Book Antiqua" w:cs="Arial"/>
        </w:rPr>
        <w:instrText xml:space="preserve"> QUOTE </w:instrText>
      </w:r>
      <w:r w:rsidRPr="006A6D45">
        <w:rPr>
          <w:rFonts w:ascii="Book Antiqua" w:hAnsi="Book Antiqua" w:cs="Times New Roman"/>
          <w:noProof/>
        </w:rPr>
        <w:drawing>
          <wp:inline distT="0" distB="0" distL="0" distR="0" wp14:anchorId="6741029E" wp14:editId="440E5BD6">
            <wp:extent cx="1621155" cy="1612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621155" cy="161290"/>
                    </a:xfrm>
                    <a:prstGeom prst="rect">
                      <a:avLst/>
                    </a:prstGeom>
                    <a:noFill/>
                    <a:ln w="9525">
                      <a:noFill/>
                      <a:miter lim="800000"/>
                      <a:headEnd/>
                      <a:tailEnd/>
                    </a:ln>
                  </pic:spPr>
                </pic:pic>
              </a:graphicData>
            </a:graphic>
          </wp:inline>
        </w:drawing>
      </w:r>
      <w:r w:rsidRPr="006A6D45">
        <w:rPr>
          <w:rFonts w:ascii="Book Antiqua" w:hAnsi="Book Antiqua" w:cs="Arial"/>
        </w:rPr>
        <w:instrText xml:space="preserve"> </w:instrText>
      </w:r>
      <w:r w:rsidRPr="006A6D45">
        <w:rPr>
          <w:rFonts w:ascii="Book Antiqua" w:hAnsi="Book Antiqua" w:cs="Arial"/>
        </w:rPr>
        <w:fldChar w:fldCharType="separate"/>
      </w:r>
      <m:oMath>
        <m:r>
          <m:rPr>
            <m:sty m:val="p"/>
          </m:rPr>
          <w:rPr>
            <w:rFonts w:ascii="Cambria Math" w:hAnsi="Cambria Math" w:cs="Arial"/>
          </w:rPr>
          <m:t xml:space="preserve"> Trace</m:t>
        </m:r>
        <m:d>
          <m:dPr>
            <m:ctrlPr>
              <w:rPr>
                <w:rFonts w:ascii="Cambria Math" w:hAnsi="Cambria Math" w:cs="Arial"/>
                <w:i/>
              </w:rPr>
            </m:ctrlPr>
          </m:dPr>
          <m:e>
            <m:r>
              <m:rPr>
                <m:sty m:val="p"/>
              </m:rPr>
              <w:rPr>
                <w:rFonts w:ascii="Cambria Math" w:hAnsi="Cambria Math" w:cs="Arial"/>
              </w:rPr>
              <m:t>D</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1</m:t>
            </m:r>
          </m:sub>
        </m:sSub>
        <m:r>
          <m:rPr>
            <m:nor/>
          </m:rPr>
          <w:rPr>
            <w:rFonts w:ascii="Book Antiqua" w:hAnsi="Book Antiqua" w:cs="Arial"/>
          </w:rPr>
          <m:t>+</m:t>
        </m:r>
        <m:sSub>
          <m:sSubPr>
            <m:ctrlPr>
              <w:rPr>
                <w:rFonts w:ascii="Cambria Math" w:hAnsi="Cambria Math" w:cs="Arial"/>
              </w:rPr>
            </m:ctrlPr>
          </m:sSubPr>
          <m:e>
            <m:r>
              <m:rPr>
                <m:sty m:val="p"/>
              </m:rPr>
              <w:rPr>
                <w:rFonts w:ascii="Cambria Math" w:hAnsi="Cambria Math" w:cs="Arial"/>
              </w:rPr>
              <m:t xml:space="preserve"> λ</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3</m:t>
            </m:r>
          </m:sub>
        </m:sSub>
      </m:oMath>
      <w:r w:rsidRPr="006A6D45">
        <w:rPr>
          <w:rFonts w:ascii="Book Antiqua" w:hAnsi="Book Antiqua" w:cs="Arial"/>
        </w:rPr>
        <w:t xml:space="preserve"> ,</w:t>
      </w:r>
    </w:p>
    <w:p w:rsidR="009E69F7" w:rsidRPr="006A6D45" w:rsidRDefault="009E69F7" w:rsidP="009E69F7">
      <w:pPr>
        <w:spacing w:line="360" w:lineRule="auto"/>
        <w:jc w:val="both"/>
        <w:rPr>
          <w:rFonts w:ascii="Book Antiqua" w:hAnsi="Book Antiqua" w:cs="Arial"/>
        </w:rPr>
      </w:pPr>
      <m:oMath>
        <m:r>
          <m:rPr>
            <m:sty m:val="p"/>
          </m:rPr>
          <w:rPr>
            <w:rFonts w:ascii="Cambria Math" w:hAnsi="Cambria Math" w:cs="Arial"/>
          </w:rPr>
          <m:t>FA(D)=</m:t>
        </m:r>
        <m:rad>
          <m:radPr>
            <m:degHide m:val="1"/>
            <m:ctrlPr>
              <w:rPr>
                <w:rFonts w:ascii="Cambria Math" w:hAnsi="Cambria Math" w:cs="Arial"/>
                <w:i/>
              </w:rPr>
            </m:ctrlPr>
          </m:radPr>
          <m:deg/>
          <m:e>
            <m:f>
              <m:fPr>
                <m:ctrlPr>
                  <w:rPr>
                    <w:rFonts w:ascii="Cambria Math" w:hAnsi="Cambria Math" w:cs="Arial"/>
                    <w:i/>
                  </w:rPr>
                </m:ctrlPr>
              </m:fPr>
              <m:num>
                <m:r>
                  <m:rPr>
                    <m:sty m:val="p"/>
                  </m:rPr>
                  <w:rPr>
                    <w:rFonts w:ascii="Cambria Math" w:hAnsi="Cambria Math" w:cs="Arial"/>
                  </w:rPr>
                  <m:t>2</m:t>
                </m:r>
              </m:num>
              <m:den>
                <m:r>
                  <m:rPr>
                    <m:sty m:val="p"/>
                  </m:rPr>
                  <w:rPr>
                    <w:rFonts w:ascii="Cambria Math" w:hAnsi="Cambria Math" w:cs="Arial"/>
                  </w:rPr>
                  <m:t>3</m:t>
                </m:r>
              </m:den>
            </m:f>
          </m:e>
        </m:rad>
        <m:r>
          <m:rPr>
            <m:sty m:val="p"/>
          </m:rPr>
          <w:rPr>
            <w:rFonts w:ascii="Cambria Math" w:hAnsi="Cambria Math" w:cs="Arial"/>
          </w:rPr>
          <m:t xml:space="preserve"> </m:t>
        </m:r>
        <m:rad>
          <m:radPr>
            <m:degHide m:val="1"/>
            <m:ctrlPr>
              <w:rPr>
                <w:rFonts w:ascii="Cambria Math" w:hAnsi="Cambria Math" w:cs="Arial"/>
                <w:i/>
              </w:rPr>
            </m:ctrlPr>
          </m:radPr>
          <m:deg/>
          <m:e>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1</m:t>
                        </m:r>
                      </m:sub>
                    </m:sSub>
                    <m:r>
                      <m:rPr>
                        <m:sty m:val="p"/>
                      </m:rPr>
                      <w:rPr>
                        <w:rFonts w:ascii="Cambria Math" w:hAnsi="Cambria Math" w:cs="Arial"/>
                      </w:rPr>
                      <m:t>-</m:t>
                    </m:r>
                    <m:acc>
                      <m:accPr>
                        <m:chr m:val="̅"/>
                        <m:ctrlPr>
                          <w:rPr>
                            <w:rFonts w:ascii="Cambria Math" w:hAnsi="Cambria Math" w:cs="Arial"/>
                            <w:i/>
                          </w:rPr>
                        </m:ctrlPr>
                      </m:accPr>
                      <m:e>
                        <m:r>
                          <m:rPr>
                            <m:sty m:val="p"/>
                          </m:rPr>
                          <w:rPr>
                            <w:rFonts w:ascii="Cambria Math" w:hAnsi="Cambria Math" w:cs="Arial"/>
                          </w:rPr>
                          <m:t>λ</m:t>
                        </m:r>
                      </m:e>
                    </m:acc>
                    <m:r>
                      <m:rPr>
                        <m:sty m:val="p"/>
                      </m:rPr>
                      <w:rPr>
                        <w:rFonts w:ascii="Cambria Math" w:hAnsi="Cambria Math" w:cs="Arial"/>
                      </w:rPr>
                      <m:t>)</m:t>
                    </m:r>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2</m:t>
                        </m:r>
                      </m:sub>
                    </m:sSub>
                    <m:r>
                      <m:rPr>
                        <m:sty m:val="p"/>
                      </m:rPr>
                      <w:rPr>
                        <w:rFonts w:ascii="Cambria Math" w:hAnsi="Cambria Math" w:cs="Arial"/>
                      </w:rPr>
                      <m:t>-</m:t>
                    </m:r>
                    <m:acc>
                      <m:accPr>
                        <m:chr m:val="̅"/>
                        <m:ctrlPr>
                          <w:rPr>
                            <w:rFonts w:ascii="Cambria Math" w:hAnsi="Cambria Math" w:cs="Arial"/>
                            <w:i/>
                          </w:rPr>
                        </m:ctrlPr>
                      </m:accPr>
                      <m:e>
                        <m:r>
                          <m:rPr>
                            <m:sty m:val="p"/>
                          </m:rPr>
                          <w:rPr>
                            <w:rFonts w:ascii="Cambria Math" w:hAnsi="Cambria Math" w:cs="Arial"/>
                          </w:rPr>
                          <m:t>λ</m:t>
                        </m:r>
                      </m:e>
                    </m:acc>
                    <m:r>
                      <m:rPr>
                        <m:sty m:val="p"/>
                      </m:rPr>
                      <w:rPr>
                        <w:rFonts w:ascii="Cambria Math" w:hAnsi="Cambria Math" w:cs="Arial"/>
                      </w:rPr>
                      <m:t>)</m:t>
                    </m:r>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3</m:t>
                        </m:r>
                      </m:sub>
                    </m:sSub>
                    <m:r>
                      <m:rPr>
                        <m:sty m:val="p"/>
                      </m:rPr>
                      <w:rPr>
                        <w:rFonts w:ascii="Cambria Math" w:hAnsi="Cambria Math" w:cs="Arial"/>
                      </w:rPr>
                      <m:t>-</m:t>
                    </m:r>
                    <m:acc>
                      <m:accPr>
                        <m:chr m:val="̅"/>
                        <m:ctrlPr>
                          <w:rPr>
                            <w:rFonts w:ascii="Cambria Math" w:hAnsi="Cambria Math" w:cs="Arial"/>
                            <w:i/>
                          </w:rPr>
                        </m:ctrlPr>
                      </m:accPr>
                      <m:e>
                        <m:r>
                          <m:rPr>
                            <m:sty m:val="p"/>
                          </m:rPr>
                          <w:rPr>
                            <w:rFonts w:ascii="Cambria Math" w:hAnsi="Cambria Math" w:cs="Arial"/>
                          </w:rPr>
                          <m:t>λ</m:t>
                        </m:r>
                      </m:e>
                    </m:acc>
                    <m:r>
                      <m:rPr>
                        <m:sty m:val="p"/>
                      </m:rPr>
                      <w:rPr>
                        <w:rFonts w:ascii="Cambria Math" w:hAnsi="Cambria Math" w:cs="Arial"/>
                      </w:rPr>
                      <m:t>)</m:t>
                    </m:r>
                  </m:e>
                  <m:sup>
                    <m:r>
                      <m:rPr>
                        <m:sty m:val="p"/>
                      </m:rPr>
                      <w:rPr>
                        <w:rFonts w:ascii="Cambria Math" w:hAnsi="Cambria Math" w:cs="Arial"/>
                      </w:rPr>
                      <m:t>2</m:t>
                    </m:r>
                  </m:sup>
                </m:sSup>
              </m:num>
              <m:den>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1</m:t>
                        </m:r>
                      </m:sub>
                    </m:sSub>
                  </m:e>
                  <m:sup>
                    <m:r>
                      <m:rPr>
                        <m:sty m:val="p"/>
                      </m:rPr>
                      <w:rPr>
                        <w:rFonts w:ascii="Cambria Math" w:hAnsi="Cambria Math" w:cs="Arial"/>
                      </w:rPr>
                      <m:t>2</m:t>
                    </m:r>
                  </m:sup>
                </m:sSup>
                <m:r>
                  <m:rPr>
                    <m:nor/>
                  </m:rPr>
                  <w:rPr>
                    <w:rFonts w:ascii="Book Antiqua" w:hAnsi="Book Antiqua" w:cs="Arial"/>
                  </w:rPr>
                  <m:t>+</m:t>
                </m:r>
                <m:sSup>
                  <m:sSupPr>
                    <m:ctrlPr>
                      <w:rPr>
                        <w:rFonts w:ascii="Cambria Math" w:hAnsi="Cambria Math" w:cs="Arial"/>
                        <w:i/>
                      </w:rPr>
                    </m:ctrlPr>
                  </m:sSupPr>
                  <m:e>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2</m:t>
                        </m:r>
                      </m:sub>
                    </m:sSub>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3</m:t>
                        </m:r>
                      </m:sub>
                    </m:sSub>
                  </m:e>
                  <m:sup>
                    <m:r>
                      <m:rPr>
                        <m:sty m:val="p"/>
                      </m:rPr>
                      <w:rPr>
                        <w:rFonts w:ascii="Cambria Math" w:hAnsi="Cambria Math" w:cs="Arial"/>
                      </w:rPr>
                      <m:t>2</m:t>
                    </m:r>
                  </m:sup>
                </m:sSup>
              </m:den>
            </m:f>
          </m:e>
        </m:rad>
      </m:oMath>
      <w:r w:rsidRPr="006A6D45">
        <w:rPr>
          <w:rFonts w:ascii="Book Antiqua" w:hAnsi="Book Antiqua" w:cs="Arial"/>
        </w:rPr>
        <w:t xml:space="preserve"> ,</w:t>
      </w:r>
    </w:p>
    <w:p w:rsidR="009E69F7" w:rsidRPr="006A6D45" w:rsidRDefault="009E69F7" w:rsidP="009E69F7">
      <w:pPr>
        <w:spacing w:line="360" w:lineRule="auto"/>
        <w:jc w:val="both"/>
        <w:rPr>
          <w:rFonts w:ascii="Cambria Math" w:hAnsi="Cambria Math" w:cs="Arial"/>
          <w:oMath/>
        </w:rPr>
      </w:pPr>
      <m:oMath>
        <m:r>
          <m:rPr>
            <m:sty m:val="p"/>
          </m:rPr>
          <w:rPr>
            <w:rFonts w:ascii="Cambria Math" w:hAnsi="Cambria Math" w:cs="Arial"/>
          </w:rPr>
          <m:t xml:space="preserve">RA(D)= </m:t>
        </m:r>
        <m:rad>
          <m:radPr>
            <m:degHide m:val="1"/>
            <m:ctrlPr>
              <w:rPr>
                <w:rFonts w:ascii="Cambria Math" w:hAnsi="Cambria Math" w:cs="Arial"/>
                <w:i/>
              </w:rPr>
            </m:ctrlPr>
          </m:radPr>
          <m:deg/>
          <m:e>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1</m:t>
                        </m:r>
                      </m:sub>
                    </m:sSub>
                    <m:r>
                      <m:rPr>
                        <m:sty m:val="p"/>
                      </m:rPr>
                      <w:rPr>
                        <w:rFonts w:ascii="Cambria Math" w:hAnsi="Cambria Math" w:cs="Arial"/>
                      </w:rPr>
                      <m:t>-</m:t>
                    </m:r>
                    <m:acc>
                      <m:accPr>
                        <m:chr m:val="̅"/>
                        <m:ctrlPr>
                          <w:rPr>
                            <w:rFonts w:ascii="Cambria Math" w:hAnsi="Cambria Math" w:cs="Arial"/>
                            <w:i/>
                          </w:rPr>
                        </m:ctrlPr>
                      </m:accPr>
                      <m:e>
                        <m:r>
                          <m:rPr>
                            <m:sty m:val="p"/>
                          </m:rPr>
                          <w:rPr>
                            <w:rFonts w:ascii="Cambria Math" w:hAnsi="Cambria Math" w:cs="Arial"/>
                          </w:rPr>
                          <m:t>λ</m:t>
                        </m:r>
                      </m:e>
                    </m:acc>
                    <m:r>
                      <m:rPr>
                        <m:sty m:val="p"/>
                      </m:rPr>
                      <w:rPr>
                        <w:rFonts w:ascii="Cambria Math" w:hAnsi="Cambria Math" w:cs="Arial"/>
                      </w:rPr>
                      <m:t>)</m:t>
                    </m:r>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2</m:t>
                        </m:r>
                      </m:sub>
                    </m:sSub>
                    <m:r>
                      <m:rPr>
                        <m:sty m:val="p"/>
                      </m:rPr>
                      <w:rPr>
                        <w:rFonts w:ascii="Cambria Math" w:hAnsi="Cambria Math" w:cs="Arial"/>
                      </w:rPr>
                      <m:t>-</m:t>
                    </m:r>
                    <m:acc>
                      <m:accPr>
                        <m:chr m:val="̅"/>
                        <m:ctrlPr>
                          <w:rPr>
                            <w:rFonts w:ascii="Cambria Math" w:hAnsi="Cambria Math" w:cs="Arial"/>
                            <w:i/>
                          </w:rPr>
                        </m:ctrlPr>
                      </m:accPr>
                      <m:e>
                        <m:r>
                          <m:rPr>
                            <m:sty m:val="p"/>
                          </m:rPr>
                          <w:rPr>
                            <w:rFonts w:ascii="Cambria Math" w:hAnsi="Cambria Math" w:cs="Arial"/>
                          </w:rPr>
                          <m:t>λ</m:t>
                        </m:r>
                      </m:e>
                    </m:acc>
                    <m:r>
                      <m:rPr>
                        <m:sty m:val="p"/>
                      </m:rPr>
                      <w:rPr>
                        <w:rFonts w:ascii="Cambria Math" w:hAnsi="Cambria Math" w:cs="Arial"/>
                      </w:rPr>
                      <m:t>)</m:t>
                    </m:r>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m:rPr>
                            <m:sty m:val="p"/>
                          </m:rPr>
                          <w:rPr>
                            <w:rFonts w:ascii="Cambria Math" w:hAnsi="Cambria Math" w:cs="Arial"/>
                          </w:rPr>
                          <m:t>(λ</m:t>
                        </m:r>
                      </m:e>
                      <m:sub>
                        <m:r>
                          <m:rPr>
                            <m:sty m:val="p"/>
                          </m:rPr>
                          <w:rPr>
                            <w:rFonts w:ascii="Cambria Math" w:hAnsi="Cambria Math" w:cs="Arial"/>
                          </w:rPr>
                          <m:t>3</m:t>
                        </m:r>
                      </m:sub>
                    </m:sSub>
                    <m:r>
                      <m:rPr>
                        <m:sty m:val="p"/>
                      </m:rPr>
                      <w:rPr>
                        <w:rFonts w:ascii="Cambria Math" w:hAnsi="Cambria Math" w:cs="Arial"/>
                      </w:rPr>
                      <m:t>-</m:t>
                    </m:r>
                    <m:acc>
                      <m:accPr>
                        <m:chr m:val="̅"/>
                        <m:ctrlPr>
                          <w:rPr>
                            <w:rFonts w:ascii="Cambria Math" w:hAnsi="Cambria Math" w:cs="Arial"/>
                            <w:i/>
                          </w:rPr>
                        </m:ctrlPr>
                      </m:accPr>
                      <m:e>
                        <m:r>
                          <m:rPr>
                            <m:sty m:val="p"/>
                          </m:rPr>
                          <w:rPr>
                            <w:rFonts w:ascii="Cambria Math" w:hAnsi="Cambria Math" w:cs="Arial"/>
                          </w:rPr>
                          <m:t>λ</m:t>
                        </m:r>
                      </m:e>
                    </m:acc>
                    <m:r>
                      <m:rPr>
                        <m:sty m:val="p"/>
                      </m:rPr>
                      <w:rPr>
                        <w:rFonts w:ascii="Cambria Math" w:hAnsi="Cambria Math" w:cs="Arial"/>
                      </w:rPr>
                      <m:t>)</m:t>
                    </m:r>
                  </m:e>
                  <m:sup>
                    <m:r>
                      <m:rPr>
                        <m:sty m:val="p"/>
                      </m:rPr>
                      <w:rPr>
                        <w:rFonts w:ascii="Cambria Math" w:hAnsi="Cambria Math" w:cs="Arial"/>
                      </w:rPr>
                      <m:t>2</m:t>
                    </m:r>
                  </m:sup>
                </m:sSup>
              </m:num>
              <m:den>
                <m:r>
                  <m:rPr>
                    <m:sty m:val="p"/>
                  </m:rPr>
                  <w:rPr>
                    <w:rFonts w:ascii="Cambria Math" w:hAnsi="Cambria Math" w:cs="Arial"/>
                  </w:rPr>
                  <m:t>3</m:t>
                </m:r>
                <m:acc>
                  <m:accPr>
                    <m:chr m:val="̅"/>
                    <m:ctrlPr>
                      <w:rPr>
                        <w:rFonts w:ascii="Cambria Math" w:hAnsi="Cambria Math" w:cs="Arial"/>
                        <w:i/>
                      </w:rPr>
                    </m:ctrlPr>
                  </m:accPr>
                  <m:e>
                    <m:r>
                      <m:rPr>
                        <m:sty m:val="p"/>
                      </m:rPr>
                      <w:rPr>
                        <w:rFonts w:ascii="Cambria Math" w:hAnsi="Cambria Math" w:cs="Arial"/>
                      </w:rPr>
                      <m:t>λ</m:t>
                    </m:r>
                  </m:e>
                </m:acc>
              </m:den>
            </m:f>
          </m:e>
        </m:rad>
      </m:oMath>
      <w:r w:rsidRPr="006A6D45">
        <w:rPr>
          <w:rFonts w:ascii="Book Antiqua" w:hAnsi="Book Antiqua" w:cs="Arial"/>
        </w:rPr>
        <w:t xml:space="preserve"> ,</w:t>
      </w:r>
    </w:p>
    <w:p w:rsidR="009E69F7" w:rsidRPr="006A6D45" w:rsidRDefault="009E69F7" w:rsidP="009E69F7">
      <w:pPr>
        <w:spacing w:line="360" w:lineRule="auto"/>
        <w:jc w:val="both"/>
        <w:rPr>
          <w:rFonts w:ascii="Book Antiqua" w:hAnsi="Book Antiqua" w:cs="Arial"/>
          <w:lang w:eastAsia="zh-CN"/>
        </w:rPr>
      </w:pPr>
      <w:r w:rsidRPr="006A6D45">
        <w:rPr>
          <w:rFonts w:ascii="Book Antiqua" w:hAnsi="Book Antiqua" w:cs="Arial"/>
        </w:rPr>
        <w:fldChar w:fldCharType="end"/>
      </w:r>
      <w:r w:rsidRPr="006A6D45">
        <w:rPr>
          <w:rFonts w:ascii="Book Antiqua" w:hAnsi="Book Antiqua" w:cs="Arial"/>
        </w:rPr>
        <w:t>(</w:t>
      </w:r>
      <w:proofErr w:type="gramStart"/>
      <w:r w:rsidRPr="006A6D45">
        <w:rPr>
          <w:rFonts w:ascii="Book Antiqua" w:hAnsi="Book Antiqua" w:cs="Arial"/>
        </w:rPr>
        <w:t>where</w:t>
      </w:r>
      <w:proofErr w:type="gramEnd"/>
      <w:r>
        <w:rPr>
          <w:rFonts w:ascii="Book Antiqua" w:hAnsi="Book Antiqua" w:cs="Arial"/>
        </w:rPr>
        <w:t xml:space="preserve"> </w:t>
      </w:r>
      <m:oMath>
        <m:acc>
          <m:accPr>
            <m:chr m:val="̅"/>
            <m:ctrlPr>
              <w:rPr>
                <w:rFonts w:ascii="Cambria Math" w:hAnsi="Cambria Math" w:cs="Arial"/>
                <w:i/>
              </w:rPr>
            </m:ctrlPr>
          </m:accPr>
          <m:e>
            <m:r>
              <w:rPr>
                <w:rFonts w:ascii="Cambria Math" w:hAnsi="Cambria Math" w:cs="Arial"/>
              </w:rPr>
              <m:t>λ</m:t>
            </m:r>
          </m:e>
        </m:ac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Trace</m:t>
        </m:r>
        <m:d>
          <m:dPr>
            <m:ctrlPr>
              <w:rPr>
                <w:rFonts w:ascii="Cambria Math" w:hAnsi="Cambria Math" w:cs="Arial"/>
                <w:i/>
              </w:rPr>
            </m:ctrlPr>
          </m:dPr>
          <m:e>
            <m:r>
              <w:rPr>
                <w:rFonts w:ascii="Cambria Math" w:hAnsi="Cambria Math" w:cs="Arial"/>
              </w:rPr>
              <m:t>D</m:t>
            </m:r>
          </m:e>
        </m:d>
        <m:r>
          <w:rPr>
            <w:rFonts w:ascii="Cambria Math" w:hAnsi="Cambria Math" w:cs="Arial"/>
          </w:rPr>
          <m:t xml:space="preserve"> </m:t>
        </m:r>
      </m:oMath>
      <w:r w:rsidRPr="006A6D45">
        <w:rPr>
          <w:rFonts w:ascii="Book Antiqua" w:hAnsi="Book Antiqua" w:cs="Arial"/>
        </w:rPr>
        <w:t xml:space="preserve">is a mean diffusivity). </w:t>
      </w:r>
      <w:r w:rsidRPr="006A6D45">
        <w:rPr>
          <w:rFonts w:ascii="Book Antiqua" w:hAnsi="Book Antiqua" w:cs="Book Antiqua"/>
          <w:i/>
          <w:iCs/>
        </w:rPr>
        <w:t>FA</w:t>
      </w:r>
      <w:r w:rsidRPr="006A6D45">
        <w:rPr>
          <w:rFonts w:ascii="Book Antiqua" w:hAnsi="Book Antiqua" w:cs="Book Antiqua"/>
        </w:rPr>
        <w:t xml:space="preserve"> is a scalar index, independent on fiber orientation and gradient directions, is a characteristic of degree of anisotropy from 0 (isotropic) to 1 (anisotropic); </w:t>
      </w:r>
      <w:r w:rsidRPr="006A6D45">
        <w:rPr>
          <w:rFonts w:ascii="Book Antiqua" w:hAnsi="Book Antiqua" w:cs="Book Antiqua"/>
          <w:i/>
          <w:iCs/>
        </w:rPr>
        <w:t>RA</w:t>
      </w:r>
      <w:r w:rsidRPr="006A6D45">
        <w:rPr>
          <w:rFonts w:ascii="Book Antiqua" w:hAnsi="Book Antiqua" w:cs="Book Antiqua"/>
        </w:rPr>
        <w:t xml:space="preserve"> is a relative anisotropy. For isotropic diffusion all three eigenvalues are comparable and for anisotropic diffusion one of the eigenvalues has to be </w:t>
      </w:r>
      <w:r>
        <w:rPr>
          <w:rFonts w:ascii="Book Antiqua" w:hAnsi="Book Antiqua" w:cs="Book Antiqua"/>
        </w:rPr>
        <w:t>much larger than the other two</w:t>
      </w:r>
      <w:r>
        <w:rPr>
          <w:rFonts w:ascii="Book Antiqua" w:hAnsi="Book Antiqua" w:cs="Book Antiqua" w:hint="eastAsia"/>
          <w:lang w:eastAsia="zh-CN"/>
        </w:rPr>
        <w:t>.</w:t>
      </w:r>
    </w:p>
    <w:p w:rsidR="009E69F7" w:rsidRPr="006A6D45" w:rsidRDefault="009E69F7" w:rsidP="00517F59">
      <w:pPr>
        <w:spacing w:line="360" w:lineRule="auto"/>
        <w:ind w:firstLineChars="100" w:firstLine="240"/>
        <w:jc w:val="both"/>
        <w:rPr>
          <w:rFonts w:ascii="Book Antiqua" w:hAnsi="Book Antiqua" w:cs="Book Antiqua"/>
          <w:lang w:eastAsia="zh-CN"/>
        </w:rPr>
      </w:pPr>
      <w:r w:rsidRPr="006A6D45">
        <w:rPr>
          <w:rFonts w:ascii="Book Antiqua" w:hAnsi="Book Antiqua" w:cs="Book Antiqua"/>
        </w:rPr>
        <w:t xml:space="preserve">The eigenvectors define vector properties of the tensor. DTI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is based on the assumption that the fiber tracts are collinear with the dir</w:t>
      </w:r>
      <w:r>
        <w:rPr>
          <w:rFonts w:ascii="Book Antiqua" w:hAnsi="Book Antiqua" w:cs="Book Antiqua"/>
        </w:rPr>
        <w:t>ection of principal eigenvector</w:t>
      </w:r>
      <w:r>
        <w:rPr>
          <w:rFonts w:ascii="Book Antiqua" w:hAnsi="Book Antiqua" w:cs="Book Antiqua" w:hint="eastAsia"/>
          <w:lang w:eastAsia="zh-CN"/>
        </w:rPr>
        <w:t>.</w:t>
      </w:r>
    </w:p>
    <w:p w:rsidR="009E69F7" w:rsidRPr="006A6D45" w:rsidRDefault="009E69F7" w:rsidP="00517F59">
      <w:pPr>
        <w:spacing w:line="360" w:lineRule="auto"/>
        <w:ind w:firstLineChars="100" w:firstLine="240"/>
        <w:jc w:val="both"/>
        <w:rPr>
          <w:rFonts w:ascii="Book Antiqua" w:hAnsi="Book Antiqua" w:cs="Book Antiqua"/>
          <w:lang w:eastAsia="zh-CN"/>
        </w:rPr>
      </w:pPr>
      <w:r w:rsidRPr="006A6D45">
        <w:rPr>
          <w:rFonts w:ascii="Book Antiqua" w:hAnsi="Book Antiqua" w:cs="Book Antiqua"/>
        </w:rPr>
        <w:t xml:space="preserve">When tensors have been determined for a number of voxels in </w:t>
      </w:r>
      <w:r w:rsidR="00517F59">
        <w:rPr>
          <w:rFonts w:ascii="Book Antiqua" w:hAnsi="Book Antiqua" w:cs="Book Antiqua"/>
        </w:rPr>
        <w:t>region of interest</w:t>
      </w:r>
      <w:r w:rsidR="00517F59" w:rsidRPr="006A6D45">
        <w:rPr>
          <w:rFonts w:ascii="Book Antiqua" w:hAnsi="Book Antiqua" w:cs="Book Antiqua"/>
        </w:rPr>
        <w:t xml:space="preserve"> </w:t>
      </w:r>
      <w:r>
        <w:rPr>
          <w:rFonts w:ascii="Book Antiqua" w:hAnsi="Book Antiqua" w:cs="Book Antiqua"/>
        </w:rPr>
        <w:t>(</w:t>
      </w:r>
      <w:r w:rsidR="00517F59" w:rsidRPr="006A6D45">
        <w:rPr>
          <w:rFonts w:ascii="Book Antiqua" w:hAnsi="Book Antiqua" w:cs="Book Antiqua"/>
        </w:rPr>
        <w:t>ROI</w:t>
      </w:r>
      <w:r>
        <w:rPr>
          <w:rFonts w:ascii="Book Antiqua" w:hAnsi="Book Antiqua" w:cs="Book Antiqua"/>
        </w:rPr>
        <w:t>)</w:t>
      </w:r>
      <w:r w:rsidRPr="006A6D45">
        <w:rPr>
          <w:rFonts w:ascii="Book Antiqua" w:hAnsi="Book Antiqua" w:cs="Book Antiqua"/>
        </w:rPr>
        <w:t xml:space="preserve">, 3D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is used to create fiber tracts within such ROI. To date several </w:t>
      </w:r>
      <w:proofErr w:type="spellStart"/>
      <w:r w:rsidRPr="006A6D45">
        <w:rPr>
          <w:rFonts w:ascii="Book Antiqua" w:hAnsi="Book Antiqua" w:cs="Book Antiqua"/>
        </w:rPr>
        <w:t>Tracto</w:t>
      </w:r>
      <w:r>
        <w:rPr>
          <w:rFonts w:ascii="Book Antiqua" w:hAnsi="Book Antiqua" w:cs="Book Antiqua"/>
        </w:rPr>
        <w:t>graphy</w:t>
      </w:r>
      <w:proofErr w:type="spellEnd"/>
      <w:r>
        <w:rPr>
          <w:rFonts w:ascii="Book Antiqua" w:hAnsi="Book Antiqua" w:cs="Book Antiqua"/>
        </w:rPr>
        <w:t xml:space="preserve"> algorithms are available</w:t>
      </w:r>
      <w:r w:rsidRPr="006A6D45">
        <w:rPr>
          <w:rFonts w:ascii="Book Antiqua" w:hAnsi="Book Antiqua" w:cs="Book Antiqua"/>
          <w:vertAlign w:val="superscript"/>
        </w:rPr>
        <w:t>[</w:t>
      </w:r>
      <w:r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{"citationID":"18fqcm866s","properties":{"formattedCitation":"{\\rtf \\super 3,35\\nosupersub{}}","plainCitation":"3,35"},"citationItems":[{"id":216,"uris":["http://zotero.org/users/local/8gQp7Ewa/items/P8B4WA59"],"uri":["http://zotero.org/users/local/8gQp7Ewa/items/P8B4WA59"],"itemData":{"id":216,"type":"article-journal","title":"In vivo fiber tractography using DT-MRI data","container-title":"Magnetic resonance in medicine: official journal of the Society of Magnetic Resonance in Medicine / Society of Magnetic Resonance in Medicine","page":"625-632","volume":"44","issue":"4","source":"NCBI PubMed","abstract":"Fiber tract trajectories in coherently organized brain white matter pathways were computed from in vivo diffusion tensor magnetic resonance imaging (DT-MRI) data. First, a continuous diffusion tensor field is constructed from this discrete, noisy, measured DT-MRI data. Then a Frenet equation, describing the evolution of a fiber tract, was solved. This approach was validated using synthesized, noisy DT-MRI data. Corpus callosum and pyramidal tract trajectories were constructed and found to be consistent with known anatomy. The method's reliability, however, degrades where the distribution of fiber tract directions is nonuniform. Moreover, background noise in diffusion-weighted MRIs can cause a computed trajectory to hop from tract to tract. Still, this method can provide quantitative information with which to visualize and study connectivity and continuity of neural pathways in the central and peripheral nervous systems in vivo, and holds promise for elucidating architectural features in other fibrous tissues and ordered media.","ISSN":"0740-3194","note":"PMID: 11025519","journalAbbreviation":"Magn Reson Med","language":"eng","author":[{"family":"Basser","given":"P J"},{"family":"Pajevic","given":"S"},{"family":"Pierpaoli","given":"C"},{"family":"Duda","given":"J"},{"family":"Aldroubi","given":"A"}],"issued":{"date-parts":[["2000",10]]},"PMID":"11025519"},"label":"page"},{"id":333,"uris":["http://zotero.org/users/local/8gQp7Ewa/items/D8B2MNZF"],"uri":["http://zotero.org/users/local/8gQp7Ewa/items/D8B2MNZF"],"itemData":{"id":333,"type":"article-journal","title":"White matter tractography using diffusion tensor deflection","container-title":"Human brain mapping","page":"306-321","volume":"18","issue":"4","source":"NCBI PubMed","abstract":"Diffusion tensor MRI provides unique directional diffusion information that can be used to estimate the patterns of white matter connectivity in the human brain. In this study, the behavior of an algorithm for white matter tractography is examined. The algorithm, called TEND, uses the entire diffusion tensor to deflect the estimated fiber trajectory. Simulations and imaging experiments on in vivo human brains were performed to investigate the behavior of the tractography algorithm. The simulations show that the deflection term is less sensitive than the major eigenvector to image noise. In the human brain imaging experiments, estimated tracts were generated in corpus callosum, corticospinal tract, internal capsule, corona radiata, superior longitudinal fasciculus, inferior longitudinal fasciculus, fronto-occipital fasciculus, and uncinate fasciculus. This approach is promising for mapping the organizational patterns of white matter in the human brain as well as mapping the relationship between major fiber trajectories and the location and extent of brain lesions.","DOI":"10.1002/hbm.10102","ISSN":"1065-9471","note":"PMID: 12632468","journalAbbreviation":"Hum Brain Mapp","language":"eng","author":[{"family":"Lazar","given":"Mariana"},{"family":"Weinstein","given":"David M"},{"family":"Tsuruda","given":"Jay S"},{"family":"Hasan","given":"Khader M"},{"family":"Arfanakis","given":"Konstantinos"},{"family":"Meyerand","given":"M Elizabeth"},{"family":"Badie","given":"Benham"},{"family":"Rowley","given":"Howard A"},{"family":"Haughton","given":"Victor"},{"family":"Field","given":"Aaron"},{"family":"Alexander","given":"Andrew L"}],"issued":{"date-parts":[["2003",4]]},"PMID":"12632468"},"label":"page"}],"schema":"https://github.com/citation-style-language/schema/raw/master/csl-citation.json"} </w:instrText>
      </w:r>
      <w:r w:rsidRPr="006A6D45">
        <w:rPr>
          <w:rFonts w:ascii="Book Antiqua" w:hAnsi="Book Antiqua" w:cs="Book Antiqua"/>
          <w:vertAlign w:val="superscript"/>
        </w:rPr>
        <w:fldChar w:fldCharType="separate"/>
      </w:r>
      <w:r w:rsidRPr="006A6D45">
        <w:rPr>
          <w:rFonts w:ascii="Book Antiqua" w:hAnsi="Book Antiqua" w:cs="Book Antiqua"/>
          <w:vertAlign w:val="superscript"/>
        </w:rPr>
        <w:t>3,35</w:t>
      </w:r>
      <w:r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One of the most popular algorithms is determini</w:t>
      </w:r>
      <w:r>
        <w:rPr>
          <w:rFonts w:ascii="Book Antiqua" w:hAnsi="Book Antiqua" w:cs="Book Antiqua"/>
        </w:rPr>
        <w:t xml:space="preserve">stic or streamline </w:t>
      </w:r>
      <w:proofErr w:type="spellStart"/>
      <w:r>
        <w:rPr>
          <w:rFonts w:ascii="Book Antiqua" w:hAnsi="Book Antiqua" w:cs="Book Antiqua"/>
        </w:rPr>
        <w:t>Tractography</w:t>
      </w:r>
      <w:proofErr w:type="spellEnd"/>
      <w:r w:rsidRPr="006A6D45">
        <w:rPr>
          <w:rFonts w:ascii="Book Antiqua" w:hAnsi="Book Antiqua" w:cs="Book Antiqua"/>
          <w:vertAlign w:val="superscript"/>
        </w:rPr>
        <w:t>[</w:t>
      </w:r>
      <w:r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{"citationID":"2i1u683nuu","properties":{"formattedCitation":"{\\rtf \\super 3,36\\nosupersub{}}","plainCitation":"3,36"},"citationItems":[{"id":216,"uris":["http://zotero.org/users/local/8gQp7Ewa/items/P8B4WA59"],"uri":["http://zotero.org/users/local/8gQp7Ewa/items/P8B4WA59"],"itemData":{"id":216,"type":"article-journal","title":"In vivo fiber tractography using DT-MRI data","container-title":"Magnetic resonance in medicine: official journal of the Society of Magnetic Resonance in Medicine / Society of Magnetic Resonance in Medicine","page":"625-632","volume":"44","issue":"4","source":"NCBI PubMed","abstract":"Fiber tract trajectories in coherently organized brain white matter pathways were computed from in vivo diffusion tensor magnetic resonance imaging (DT-MRI) data. First, a continuous diffusion tensor field is constructed from this discrete, noisy, measured DT-MRI data. Then a Frenet equation, describing the evolution of a fiber tract, was solved. This approach was validated using synthesized, noisy DT-MRI data. Corpus callosum and pyramidal tract trajectories were constructed and found to be consistent with known anatomy. The method's reliability, however, degrades where the distribution of fiber tract directions is nonuniform. Moreover, background noise in diffusion-weighted MRIs can cause a computed trajectory to hop from tract to tract. Still, this method can provide quantitative information with which to visualize and study connectivity and continuity of neural pathways in the central and peripheral nervous systems in vivo, and holds promise for elucidating architectural features in other fibrous tissues and ordered media.","ISSN":"0740-3194","note":"PMID: 11025519","journalAbbreviation":"Magn Reson Med","language":"eng","author":[{"family":"Basser","given":"P J"},{"family":"Pajevic","given":"S"},{"family":"Pierpaoli","given":"C"},{"family":"Duda","given":"J"},{"family":"Aldroubi","given":"A"}],"issued":{"date-parts":[["2000",10]]},"PMID":"11025519"},"label":"page"},{"id":335,"uris":["http://zotero.org/users/local/8gQp7Ewa/items/PNVECBUN"],"uri":["http://zotero.org/users/local/8gQp7Ewa/items/PNVECBUN"],"itemData":{"id":335,"type":"article-journal","title":"Three-dimensional tracking of axonal projections in the brain by magnetic resonance imaging","container-title":"Annals of neurology","page":"265-269","volume":"45","issue":"2","source":"NCBI PubMed","abstract":"The relationship between brain structure and complex behavior is governed by large-scale neurocognitive networks. The availability of a noninvasive technique that can visualize the neuronal projections connecting the functional centers should therefore provide new keys to the understanding of brain function. By using high-resolution three-dimensional diffusion magnetic resonance imaging and a newly designed tracking approach, we show that neuronal pathways in the rat brain can be probed in situ. The results are validated through comparison with known anatomical locations of such fibers.","ISSN":"0364-5134","note":"PMID: 9989633","journalAbbreviation":"Ann. Neurol.","language":"eng","author":[{"family":"Mori","given":"S"},{"family":"Crain","given":"B J"},{"family":"Chacko","given":"V P"},{"family":"van Zijl","given":"P C"}],"issued":{"date-parts":[["1999",2]]},"PMID":"9989633"},"label":"page"}],"schema":"https://github.com/citation-style-language/schema/raw/master/csl-citation.json"} </w:instrText>
      </w:r>
      <w:r w:rsidRPr="006A6D45">
        <w:rPr>
          <w:rFonts w:ascii="Book Antiqua" w:hAnsi="Book Antiqua" w:cs="Book Antiqua"/>
          <w:vertAlign w:val="superscript"/>
        </w:rPr>
        <w:fldChar w:fldCharType="separate"/>
      </w:r>
      <w:r w:rsidRPr="006A6D45">
        <w:rPr>
          <w:rFonts w:ascii="Book Antiqua" w:hAnsi="Book Antiqua" w:cs="Book Antiqua"/>
          <w:vertAlign w:val="superscript"/>
        </w:rPr>
        <w:t>3,36</w:t>
      </w:r>
      <w:r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Streamline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connects voxels by following the fiber tracts from defined seed </w:t>
      </w:r>
      <w:r w:rsidRPr="006A6D45">
        <w:rPr>
          <w:rFonts w:ascii="Book Antiqua" w:hAnsi="Book Antiqua" w:cs="Book Antiqua"/>
        </w:rPr>
        <w:lastRenderedPageBreak/>
        <w:t>voxels until certain termination criteria are met, such as critical angle of the fiber tracts or threshold voxel FA value. One of the common streamline methods of propagating tracts is traversing between voxel boundaries in a single step, called FACT (fiber assessment by continuous tracking)</w:t>
      </w:r>
      <w:r w:rsidRPr="006A6D45">
        <w:rPr>
          <w:rFonts w:ascii="Book Antiqua" w:hAnsi="Book Antiqua" w:cs="Book Antiqua"/>
          <w:vertAlign w:val="superscript"/>
        </w:rPr>
        <w:t>[36]</w:t>
      </w:r>
      <w:r w:rsidRPr="00C9431C">
        <w:rPr>
          <w:rFonts w:ascii="Book Antiqua" w:hAnsi="Book Antiqua" w:cs="Book Antiqua" w:hint="eastAsia"/>
          <w:lang w:eastAsia="zh-CN"/>
        </w:rPr>
        <w:t>.</w:t>
      </w:r>
    </w:p>
    <w:p w:rsidR="009E69F7" w:rsidRPr="006A6D45" w:rsidRDefault="009E69F7" w:rsidP="00AE0203">
      <w:pPr>
        <w:spacing w:line="360" w:lineRule="auto"/>
        <w:ind w:firstLineChars="100" w:firstLine="240"/>
        <w:jc w:val="both"/>
        <w:rPr>
          <w:rFonts w:ascii="Book Antiqua" w:hAnsi="Book Antiqua" w:cs="Book Antiqua"/>
          <w:lang w:eastAsia="zh-CN"/>
        </w:rPr>
      </w:pPr>
      <w:r w:rsidRPr="006A6D45">
        <w:rPr>
          <w:rFonts w:ascii="Book Antiqua" w:hAnsi="Book Antiqua" w:cs="Book Antiqua"/>
        </w:rPr>
        <w:t xml:space="preserve">The software </w:t>
      </w:r>
      <w:proofErr w:type="spellStart"/>
      <w:r w:rsidRPr="006A6D45">
        <w:rPr>
          <w:rFonts w:ascii="Book Antiqua" w:hAnsi="Book Antiqua" w:cs="Book Antiqua"/>
        </w:rPr>
        <w:t>TrackVis</w:t>
      </w:r>
      <w:proofErr w:type="spellEnd"/>
      <w:r w:rsidRPr="006A6D45">
        <w:rPr>
          <w:rFonts w:ascii="Book Antiqua" w:hAnsi="Book Antiqua" w:cs="Book Antiqua"/>
        </w:rPr>
        <w:t xml:space="preserve"> allows user defined hand-drawn ROIs as well as ROIs with any of several predefin</w:t>
      </w:r>
      <w:r>
        <w:rPr>
          <w:rFonts w:ascii="Book Antiqua" w:hAnsi="Book Antiqua" w:cs="Book Antiqua"/>
        </w:rPr>
        <w:t>ed shapes to create seed voxels</w:t>
      </w:r>
      <w:r w:rsidRPr="006A6D45">
        <w:rPr>
          <w:rFonts w:ascii="Book Antiqua" w:hAnsi="Book Antiqua" w:cs="Book Antiqua"/>
          <w:vertAlign w:val="superscript"/>
        </w:rPr>
        <w:t>[</w:t>
      </w:r>
      <w:r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{"citationID":"6F4wrQlH","properties":{"formattedCitation":"{\\rtf \\super 15\\nosupersub{}}","plainCitation":"15"},"citationItems":[{"id":225,"uris":["http://zotero.org/users/local/8gQp7Ewa/items/D4994FPK"],"uri":["http://zotero.org/users/local/8gQp7Ewa/items/D4994FPK"],"itemData":{"id":225,"type":"speech","title":"Diffusion Toolkit: A Software Package for Diffusion Imaging Data Processing and Tractography","event":"ISMRM","abstract":"Introduction\n: There have been various existing software packages that can process diffusion tensor imaging (DTI) data as well as perform fi\nber\ntracking and visualization [1][2]. However, many of them do have various issues in the aspects of functionality, ease of use, s\npeed, quality of\nvisualization and portability, etc. Here we present a new software package called Diffusion Toolkit (DTK). DTK is a complete so\nftware package that\ndoes reconstruction, fiber tracking, analysis and visualization. It can not only handle diffusion tensor data but can also proc\ness high angular resolution\ndiffusion imaging (HARDI) data as well as diffusion spectrum imaging (DSI) data and Q-Ball imaging data.\nMethods and Results:\nDiffusion Toolkit is written in C++, using Qt 4.2 (Trolltech, trolltech.com) for the GUI and Visualization Toolkit 5.0 (VTK,\nvtk.org) for the visualization part. It is stand-alone, cross-platform (works on all major platforms, including Windows XP, Mac\nOS X and Linux), fast\nand efficient. The main workflow of DTK consists of 4 steps. (1) The unpacking program converts the raw DICOM images to Analyze\nformat and a\nspecial image orientation information file. (2) With given gradient table and image orientation information, the reconstruction\nprogram reconstructs\nthe diffusion image volumes to diffusion tensor maps (along with maps of FA, ADC, etc), in the HARDI/DSI/Q-ball case, to orient\nation distribution\nfunction (ODF) data. (3) The fiber tracking program takes tensor or ODF data and generates whole-brain fiber tracks which are s\naved to a track data\nfile. (4) The visualization program, called TrackVis, reads in the track data file and visualizes and analyzes the tracks by us\nerís manipulation. Fig.1\nshows the main interface of Diffusion Toolkit. Fig.2 shows the main interface of TrackVis. The major features of\nDiffusion Toolkit are:\n1) Handles various DTI/DSI/Q-Ball/HARDI models, works on all major platforms with native look and feel.\n2) Streamlined workflow orientated. All the steps in the workflow are integrated into a GUI front-end. Going from\nraw DICOM images to fully rendered fiber bundles is practically one mouse-click away. At the same time, each\nstep is easily user adjustable and can be independently executed.\n3) Scriptable. A complete set of command-line programs can be executed independently without the GUI front-\nend. Thus, it allows users to write their own script for automatic processing of multiple datasets.\n4) Track transformation. A track transformation program can take an existing registration matrix by external\nimage registration tools, such as FLIRT [3], and map a whole-brain track set to the target space. Thus, it allows\ntrack comparison between time-points/subjects.\n5) Fast data processing. On a Xeon 2.66GHz desktop with 2GB RAM, processing of a full brain DTI dataset\n(128x128x64, 2x2x2mm, 60 gradient directions) takes 90 seconds, while a DSI dataset (96x96x64, 2x2x2mm,\n514 gradient directions, 362 ODF points) takes 15 min.\n6) Powerful fiber tract visualization and analysis. The visualization program, TrackVis, reads in the whole-brain\ntrack data (usually ~15MB for a high-resolution human scan) and allows the user to apply multiple track\nìfiltersî (track selection methods) to select and display specific fiber bundles. Every parameter adjustment is\napplied interactively to the 3D render view in real-time. It provides users the experience of navigating through\nthe sea of tracks. Features of TrackVis include:\n•\nA variety of track filters allow user to explore and locate specific bundles with ease. For example, length and slice filters a\nllow quick overview\nof the whole track family, while freely movable ROI spheres and ROI disks (spatial disks with certain angle selection, i.e., on\nly fibers with\ncertain orientation are selected) allow selecting specific fiber bundles quickly. Free-hand ROIs allow the user to select fiber\ns directly from\nanatomical locations of interest. Boolean operations\ncan be applied to the filters.\n•\nMultiple rendering modes with customizable scalar-\ndriven color codes.\n•\nOpen format of the track data file allows users to\nintegrate customized scalar data into the track file\nand visualize and analyze it.\n•\nStatistical scalar analysis of tracks and ROIs.\n•\nSynchronized real-time multiple dataset analysis\nand display, which allows time-point/subject\ncomparison. Synchronized analysis and display on\nsame dataset can also be performed in real-time\nremotely over the network.\n•\nUpfront in-line parameter adjustment in real-time. No\ntedious pop-up dialogs.\nConclusion:\nDiffusion Toolkit is a cross-platform software package that can process various diffusion imaging data types and generate and v\nisualize\ntractographic data. Because of its unique functionalities, easy usability and the capability of interactive track data manipula\ntion in real time, the often\nlaborious process of diffusion imaging data processing and tractographic data display and analysis becomes more efficient. Diff\nusion Toolkit will be\nfreely available to the public for research use by early 2007. Please visit\nhttp://www.nmr.mgh.harvard.edu/~rpwang/dtk\nfor more information.","URL":"http://trackvis.org/faq/2007_ISMRM_diffusion_toolkit.pdf","author":[{"family":"R. Wang","given":""},{"family":"T. Benner","given":""},{"family":"A. G. Sorensen","given":""},{"family":"V. J. Wedeen","given":""}],"issued":{"date-parts":[["2007"]]}}}],"schema":"https://github.com/citation-style-language/schema/raw/master/csl-citation.json"} </w:instrText>
      </w:r>
      <w:r w:rsidRPr="006A6D45">
        <w:rPr>
          <w:rFonts w:ascii="Book Antiqua" w:hAnsi="Book Antiqua" w:cs="Book Antiqua"/>
          <w:vertAlign w:val="superscript"/>
        </w:rPr>
        <w:fldChar w:fldCharType="separate"/>
      </w:r>
      <w:r w:rsidRPr="006A6D45">
        <w:rPr>
          <w:rFonts w:ascii="Book Antiqua" w:hAnsi="Book Antiqua" w:cs="Book Antiqua"/>
          <w:vertAlign w:val="superscript"/>
        </w:rPr>
        <w:t>15</w:t>
      </w:r>
      <w:r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The number of tracts is calculated by the software within each seed voxel and summed u</w:t>
      </w:r>
      <w:r>
        <w:rPr>
          <w:rFonts w:ascii="Book Antiqua" w:hAnsi="Book Antiqua" w:cs="Book Antiqua"/>
        </w:rPr>
        <w:t>p for all voxels inside the ROI</w:t>
      </w:r>
      <w:r>
        <w:rPr>
          <w:rFonts w:ascii="Book Antiqua" w:hAnsi="Book Antiqua" w:cs="Book Antiqua" w:hint="eastAsia"/>
          <w:lang w:eastAsia="zh-CN"/>
        </w:rPr>
        <w:t>.</w:t>
      </w:r>
    </w:p>
    <w:p w:rsidR="006A6D45" w:rsidRPr="006A6D45" w:rsidRDefault="006A6D45" w:rsidP="00AE0203">
      <w:pPr>
        <w:spacing w:line="360" w:lineRule="auto"/>
        <w:jc w:val="both"/>
        <w:rPr>
          <w:rFonts w:ascii="Book Antiqua" w:hAnsi="Book Antiqua" w:cs="Book Antiqua"/>
          <w:lang w:eastAsia="zh-CN"/>
        </w:rPr>
      </w:pPr>
    </w:p>
    <w:p w:rsidR="00E167F1" w:rsidRPr="006A6D45" w:rsidRDefault="006A6D45" w:rsidP="006A6D45">
      <w:pPr>
        <w:spacing w:line="360" w:lineRule="auto"/>
        <w:jc w:val="both"/>
        <w:rPr>
          <w:rFonts w:ascii="Book Antiqua" w:hAnsi="Book Antiqua" w:cs="Book Antiqua"/>
          <w:b/>
          <w:bCs/>
        </w:rPr>
      </w:pPr>
      <w:r w:rsidRPr="006A6D45">
        <w:rPr>
          <w:rFonts w:ascii="Book Antiqua" w:hAnsi="Book Antiqua" w:cs="Book Antiqua"/>
          <w:b/>
          <w:bCs/>
        </w:rPr>
        <w:t>MATERIALS AND METHODS</w:t>
      </w:r>
    </w:p>
    <w:p w:rsidR="00E167F1" w:rsidRPr="006A6D45" w:rsidRDefault="006A6D45" w:rsidP="006A6D45">
      <w:pPr>
        <w:spacing w:line="360" w:lineRule="auto"/>
        <w:jc w:val="both"/>
        <w:rPr>
          <w:rFonts w:ascii="Book Antiqua" w:hAnsi="Book Antiqua" w:cs="Book Antiqua"/>
          <w:b/>
          <w:i/>
          <w:lang w:eastAsia="zh-CN"/>
        </w:rPr>
      </w:pPr>
      <w:r w:rsidRPr="006A6D45">
        <w:rPr>
          <w:rFonts w:ascii="Book Antiqua" w:hAnsi="Book Antiqua" w:cs="Book Antiqua"/>
          <w:b/>
          <w:i/>
        </w:rPr>
        <w:t>Study population</w:t>
      </w:r>
    </w:p>
    <w:p w:rsidR="00E167F1" w:rsidRDefault="00E167F1" w:rsidP="006A6D45">
      <w:pPr>
        <w:spacing w:line="360" w:lineRule="auto"/>
        <w:jc w:val="both"/>
        <w:rPr>
          <w:rFonts w:ascii="Book Antiqua" w:hAnsi="Book Antiqua" w:cs="Book Antiqua"/>
          <w:lang w:eastAsia="zh-CN"/>
        </w:rPr>
      </w:pPr>
      <w:r w:rsidRPr="006A6D45">
        <w:rPr>
          <w:rFonts w:ascii="Book Antiqua" w:hAnsi="Book Antiqua" w:cs="Book Antiqua"/>
        </w:rPr>
        <w:t>In this Health Insurance Portability and Accountability Act</w:t>
      </w:r>
      <w:r w:rsidRPr="006A6D45" w:rsidDel="00A93D50">
        <w:rPr>
          <w:rFonts w:ascii="Book Antiqua" w:hAnsi="Book Antiqua" w:cs="Book Antiqua"/>
        </w:rPr>
        <w:t xml:space="preserve"> </w:t>
      </w:r>
      <w:r w:rsidR="00E41C67" w:rsidRPr="006A6D45">
        <w:rPr>
          <w:rFonts w:ascii="Book Antiqua" w:hAnsi="Book Antiqua" w:cs="Book Antiqua"/>
        </w:rPr>
        <w:t>(HIPA</w:t>
      </w:r>
      <w:r w:rsidRPr="006A6D45">
        <w:rPr>
          <w:rFonts w:ascii="Book Antiqua" w:hAnsi="Book Antiqua" w:cs="Book Antiqua"/>
        </w:rPr>
        <w:t>A) compliant, institutional review board approved retrospective study, 24 men with biopsy proven prostate cancer were included.</w:t>
      </w:r>
      <w:r w:rsidR="006A6D45">
        <w:rPr>
          <w:rFonts w:ascii="Book Antiqua" w:hAnsi="Book Antiqua" w:cs="Book Antiqua"/>
        </w:rPr>
        <w:t xml:space="preserve"> </w:t>
      </w:r>
      <w:r w:rsidRPr="006A6D45">
        <w:rPr>
          <w:rFonts w:ascii="Book Antiqua" w:hAnsi="Book Antiqua" w:cs="Book Antiqua"/>
        </w:rPr>
        <w:t>Our institutional review board waived the informed consent requirement.</w:t>
      </w:r>
      <w:r w:rsidR="006A6D45">
        <w:rPr>
          <w:rFonts w:ascii="Book Antiqua" w:hAnsi="Book Antiqua" w:cs="Book Antiqua"/>
        </w:rPr>
        <w:t xml:space="preserve"> </w:t>
      </w:r>
    </w:p>
    <w:p w:rsidR="006A6D45" w:rsidRPr="006A6D45" w:rsidRDefault="006A6D45" w:rsidP="006A6D45">
      <w:pPr>
        <w:spacing w:line="360" w:lineRule="auto"/>
        <w:jc w:val="both"/>
        <w:rPr>
          <w:rFonts w:ascii="Book Antiqua" w:hAnsi="Book Antiqua" w:cs="Book Antiqua"/>
          <w:lang w:eastAsia="zh-CN"/>
        </w:rPr>
      </w:pPr>
    </w:p>
    <w:p w:rsidR="00E167F1" w:rsidRPr="006A6D45" w:rsidRDefault="006A6D45" w:rsidP="006A6D45">
      <w:pPr>
        <w:spacing w:line="360" w:lineRule="auto"/>
        <w:jc w:val="both"/>
        <w:rPr>
          <w:rFonts w:ascii="Book Antiqua" w:hAnsi="Book Antiqua" w:cs="Book Antiqua"/>
          <w:b/>
          <w:i/>
          <w:lang w:eastAsia="zh-CN"/>
        </w:rPr>
      </w:pPr>
      <w:r w:rsidRPr="006A6D45">
        <w:rPr>
          <w:rFonts w:ascii="Book Antiqua" w:hAnsi="Book Antiqua" w:cs="Book Antiqua"/>
          <w:b/>
          <w:i/>
        </w:rPr>
        <w:t>MRI acquisition:</w:t>
      </w:r>
    </w:p>
    <w:p w:rsidR="00E167F1" w:rsidRDefault="00E167F1" w:rsidP="006A6D45">
      <w:pPr>
        <w:spacing w:line="360" w:lineRule="auto"/>
        <w:jc w:val="both"/>
        <w:rPr>
          <w:rFonts w:ascii="Book Antiqua" w:hAnsi="Book Antiqua" w:cs="Book Antiqua"/>
          <w:lang w:eastAsia="zh-CN"/>
        </w:rPr>
      </w:pPr>
      <w:r w:rsidRPr="006A6D45">
        <w:rPr>
          <w:rFonts w:ascii="Book Antiqua" w:hAnsi="Book Antiqua" w:cs="Book Antiqua"/>
        </w:rPr>
        <w:t xml:space="preserve">All patients underwent prostate MRI with an </w:t>
      </w:r>
      <w:proofErr w:type="spellStart"/>
      <w:r w:rsidRPr="006A6D45">
        <w:rPr>
          <w:rFonts w:ascii="Book Antiqua" w:hAnsi="Book Antiqua" w:cs="Book Antiqua"/>
        </w:rPr>
        <w:t>endorectal</w:t>
      </w:r>
      <w:proofErr w:type="spellEnd"/>
      <w:r w:rsidRPr="006A6D45">
        <w:rPr>
          <w:rFonts w:ascii="Book Antiqua" w:hAnsi="Book Antiqua" w:cs="Book Antiqua"/>
        </w:rPr>
        <w:t xml:space="preserve"> coil on a 1.5 T MRI scanner </w:t>
      </w:r>
      <w:proofErr w:type="spellStart"/>
      <w:r w:rsidRPr="006A6D45">
        <w:rPr>
          <w:rFonts w:ascii="Book Antiqua" w:hAnsi="Book Antiqua" w:cs="Book Antiqua"/>
        </w:rPr>
        <w:t>Signa</w:t>
      </w:r>
      <w:proofErr w:type="spellEnd"/>
      <w:r w:rsidRPr="006A6D45">
        <w:rPr>
          <w:rFonts w:ascii="Book Antiqua" w:hAnsi="Book Antiqua" w:cs="Book Antiqua"/>
        </w:rPr>
        <w:t xml:space="preserve"> Excite HD (GE Healthcare</w:t>
      </w:r>
      <w:r w:rsidRPr="006A6D45">
        <w:rPr>
          <w:rFonts w:ascii="Book Antiqua" w:hAnsi="Book Antiqua" w:cs="Book Antiqua"/>
          <w:i/>
          <w:iCs/>
        </w:rPr>
        <w:t xml:space="preserve"> </w:t>
      </w:r>
      <w:r w:rsidRPr="006A6D45">
        <w:rPr>
          <w:rFonts w:ascii="Book Antiqua" w:hAnsi="Book Antiqua" w:cs="Book Antiqua"/>
        </w:rPr>
        <w:t>Waukesha, WI) equipped with 40</w:t>
      </w:r>
      <w:r w:rsidR="006A6D45">
        <w:rPr>
          <w:rFonts w:ascii="Book Antiqua" w:hAnsi="Book Antiqua" w:cs="Book Antiqua" w:hint="eastAsia"/>
          <w:lang w:eastAsia="zh-CN"/>
        </w:rPr>
        <w:t xml:space="preserve"> </w:t>
      </w:r>
      <w:proofErr w:type="spellStart"/>
      <w:r w:rsidRPr="006A6D45">
        <w:rPr>
          <w:rFonts w:ascii="Book Antiqua" w:hAnsi="Book Antiqua" w:cs="Book Antiqua"/>
        </w:rPr>
        <w:t>mT</w:t>
      </w:r>
      <w:proofErr w:type="spellEnd"/>
      <w:r w:rsidRPr="006A6D45">
        <w:rPr>
          <w:rFonts w:ascii="Book Antiqua" w:hAnsi="Book Antiqua" w:cs="Book Antiqua"/>
        </w:rPr>
        <w:t xml:space="preserve">/m maximum strength and dual slew rates of 80 and 150 </w:t>
      </w:r>
      <w:proofErr w:type="spellStart"/>
      <w:r w:rsidRPr="006A6D45">
        <w:rPr>
          <w:rFonts w:ascii="Book Antiqua" w:hAnsi="Book Antiqua" w:cs="Book Antiqua"/>
        </w:rPr>
        <w:t>mT</w:t>
      </w:r>
      <w:proofErr w:type="spellEnd"/>
      <w:r w:rsidRPr="006A6D45">
        <w:rPr>
          <w:rFonts w:ascii="Book Antiqua" w:hAnsi="Book Antiqua" w:cs="Book Antiqua"/>
        </w:rPr>
        <w:t>/m</w:t>
      </w:r>
      <w:r w:rsidR="006A6D45">
        <w:rPr>
          <w:rFonts w:ascii="Book Antiqua" w:hAnsi="Book Antiqua" w:cs="Book Antiqua" w:hint="eastAsia"/>
          <w:lang w:eastAsia="zh-CN"/>
        </w:rPr>
        <w:t xml:space="preserve"> per </w:t>
      </w:r>
      <w:r w:rsidRPr="006A6D45">
        <w:rPr>
          <w:rFonts w:ascii="Book Antiqua" w:hAnsi="Book Antiqua" w:cs="Book Antiqua"/>
        </w:rPr>
        <w:t>s</w:t>
      </w:r>
      <w:r w:rsidR="006A6D45">
        <w:rPr>
          <w:rFonts w:ascii="Book Antiqua" w:hAnsi="Book Antiqua" w:cs="Book Antiqua" w:hint="eastAsia"/>
          <w:lang w:eastAsia="zh-CN"/>
        </w:rPr>
        <w:t>econd</w:t>
      </w:r>
      <w:r w:rsidRPr="006A6D45">
        <w:rPr>
          <w:rFonts w:ascii="Book Antiqua" w:hAnsi="Book Antiqua" w:cs="Book Antiqua"/>
        </w:rPr>
        <w:t>. Diffusion weighted images were acquired with TE/TR</w:t>
      </w:r>
      <w:r w:rsidR="006A6D45">
        <w:rPr>
          <w:rFonts w:ascii="Book Antiqua" w:hAnsi="Book Antiqua" w:cs="Book Antiqua" w:hint="eastAsia"/>
          <w:lang w:eastAsia="zh-CN"/>
        </w:rPr>
        <w:t xml:space="preserve"> </w:t>
      </w:r>
      <w:r w:rsidRPr="006A6D45">
        <w:rPr>
          <w:rFonts w:ascii="Book Antiqua" w:hAnsi="Book Antiqua" w:cs="Book Antiqua"/>
        </w:rPr>
        <w:t>=</w:t>
      </w:r>
      <w:r w:rsidR="006A6D45">
        <w:rPr>
          <w:rFonts w:ascii="Book Antiqua" w:hAnsi="Book Antiqua" w:cs="Book Antiqua" w:hint="eastAsia"/>
          <w:lang w:eastAsia="zh-CN"/>
        </w:rPr>
        <w:t xml:space="preserve"> </w:t>
      </w:r>
      <w:r w:rsidRPr="006A6D45">
        <w:rPr>
          <w:rFonts w:ascii="Book Antiqua" w:hAnsi="Book Antiqua" w:cs="Book Antiqua"/>
        </w:rPr>
        <w:t>90.5/5000</w:t>
      </w:r>
      <w:r w:rsidR="006A6D45">
        <w:rPr>
          <w:rFonts w:ascii="Book Antiqua" w:hAnsi="Book Antiqua" w:cs="Book Antiqua" w:hint="eastAsia"/>
          <w:lang w:eastAsia="zh-CN"/>
        </w:rPr>
        <w:t xml:space="preserve"> </w:t>
      </w:r>
      <w:proofErr w:type="spellStart"/>
      <w:r w:rsidRPr="006A6D45">
        <w:rPr>
          <w:rFonts w:ascii="Book Antiqua" w:hAnsi="Book Antiqua" w:cs="Book Antiqua"/>
        </w:rPr>
        <w:t>ms</w:t>
      </w:r>
      <w:proofErr w:type="spellEnd"/>
      <w:r w:rsidRPr="006A6D45">
        <w:rPr>
          <w:rFonts w:ascii="Book Antiqua" w:hAnsi="Book Antiqua" w:cs="Book Antiqua"/>
        </w:rPr>
        <w:t xml:space="preserve">, 8 </w:t>
      </w:r>
      <w:proofErr w:type="spellStart"/>
      <w:proofErr w:type="gramStart"/>
      <w:r w:rsidRPr="006A6D45">
        <w:rPr>
          <w:rFonts w:ascii="Book Antiqua" w:hAnsi="Book Antiqua" w:cs="Book Antiqua"/>
        </w:rPr>
        <w:t>nex</w:t>
      </w:r>
      <w:proofErr w:type="spellEnd"/>
      <w:proofErr w:type="gramEnd"/>
      <w:r w:rsidRPr="006A6D45">
        <w:rPr>
          <w:rFonts w:ascii="Book Antiqua" w:hAnsi="Book Antiqua" w:cs="Book Antiqua"/>
        </w:rPr>
        <w:t xml:space="preserve">, </w:t>
      </w:r>
      <w:proofErr w:type="spellStart"/>
      <w:r w:rsidRPr="006A6D45">
        <w:rPr>
          <w:rFonts w:ascii="Book Antiqua" w:hAnsi="Book Antiqua" w:cs="Book Antiqua"/>
        </w:rPr>
        <w:t>bw</w:t>
      </w:r>
      <w:proofErr w:type="spellEnd"/>
      <w:r w:rsidR="006A6D45">
        <w:rPr>
          <w:rFonts w:ascii="Book Antiqua" w:hAnsi="Book Antiqua" w:cs="Book Antiqua" w:hint="eastAsia"/>
          <w:lang w:eastAsia="zh-CN"/>
        </w:rPr>
        <w:t xml:space="preserve"> </w:t>
      </w:r>
      <w:r w:rsidRPr="006A6D45">
        <w:rPr>
          <w:rFonts w:ascii="Book Antiqua" w:hAnsi="Book Antiqua" w:cs="Book Antiqua"/>
        </w:rPr>
        <w:t>=</w:t>
      </w:r>
      <w:r w:rsidR="006A6D45">
        <w:rPr>
          <w:rFonts w:ascii="Book Antiqua" w:hAnsi="Book Antiqua" w:cs="Book Antiqua" w:hint="eastAsia"/>
          <w:lang w:eastAsia="zh-CN"/>
        </w:rPr>
        <w:t xml:space="preserve"> </w:t>
      </w:r>
      <w:r w:rsidRPr="006A6D45">
        <w:rPr>
          <w:rFonts w:ascii="Book Antiqua" w:hAnsi="Book Antiqua" w:cs="Book Antiqua"/>
        </w:rPr>
        <w:t>1.95</w:t>
      </w:r>
      <w:r w:rsidR="006A6D45">
        <w:rPr>
          <w:rFonts w:ascii="Book Antiqua" w:hAnsi="Book Antiqua" w:cs="Book Antiqua" w:hint="eastAsia"/>
          <w:lang w:eastAsia="zh-CN"/>
        </w:rPr>
        <w:t xml:space="preserve"> </w:t>
      </w:r>
      <w:r w:rsidRPr="006A6D45">
        <w:rPr>
          <w:rFonts w:ascii="Book Antiqua" w:hAnsi="Book Antiqua" w:cs="Book Antiqua"/>
        </w:rPr>
        <w:t>kHz, 128</w:t>
      </w:r>
      <w:r w:rsidR="006A6D45">
        <w:rPr>
          <w:rFonts w:ascii="Book Antiqua" w:hAnsi="Book Antiqua" w:cs="Book Antiqua" w:hint="eastAsia"/>
          <w:lang w:eastAsia="zh-CN"/>
        </w:rPr>
        <w:t xml:space="preserve"> </w:t>
      </w:r>
      <w:r w:rsidR="006A6D45" w:rsidRPr="009D014F">
        <w:rPr>
          <w:rFonts w:ascii="Book Antiqua" w:hAnsi="Book Antiqua" w:cs="Times New Roman"/>
          <w:color w:val="000000"/>
        </w:rPr>
        <w:t>×</w:t>
      </w:r>
      <w:r w:rsidR="006A6D45">
        <w:rPr>
          <w:rFonts w:ascii="Book Antiqua" w:hAnsi="Book Antiqua" w:cs="Times New Roman" w:hint="eastAsia"/>
          <w:color w:val="000000"/>
          <w:lang w:eastAsia="zh-CN"/>
        </w:rPr>
        <w:t xml:space="preserve"> </w:t>
      </w:r>
      <w:r w:rsidRPr="006A6D45">
        <w:rPr>
          <w:rFonts w:ascii="Book Antiqua" w:hAnsi="Book Antiqua" w:cs="Book Antiqua"/>
        </w:rPr>
        <w:t>128 matrix, slice thickness</w:t>
      </w:r>
      <w:r w:rsidR="006A6D45">
        <w:rPr>
          <w:rFonts w:ascii="Book Antiqua" w:hAnsi="Book Antiqua" w:cs="Book Antiqua" w:hint="eastAsia"/>
          <w:lang w:eastAsia="zh-CN"/>
        </w:rPr>
        <w:t xml:space="preserve"> </w:t>
      </w:r>
      <w:r w:rsidRPr="006A6D45">
        <w:rPr>
          <w:rFonts w:ascii="Book Antiqua" w:hAnsi="Book Antiqua" w:cs="Book Antiqua"/>
        </w:rPr>
        <w:t>=</w:t>
      </w:r>
      <w:r w:rsidR="006A6D45">
        <w:rPr>
          <w:rFonts w:ascii="Book Antiqua" w:hAnsi="Book Antiqua" w:cs="Book Antiqua" w:hint="eastAsia"/>
          <w:lang w:eastAsia="zh-CN"/>
        </w:rPr>
        <w:t xml:space="preserve"> </w:t>
      </w:r>
      <w:r w:rsidRPr="006A6D45">
        <w:rPr>
          <w:rFonts w:ascii="Book Antiqua" w:hAnsi="Book Antiqua" w:cs="Book Antiqua"/>
        </w:rPr>
        <w:t>5</w:t>
      </w:r>
      <w:r w:rsidR="006A6D45">
        <w:rPr>
          <w:rFonts w:ascii="Book Antiqua" w:hAnsi="Book Antiqua" w:cs="Book Antiqua" w:hint="eastAsia"/>
          <w:lang w:eastAsia="zh-CN"/>
        </w:rPr>
        <w:t xml:space="preserve"> </w:t>
      </w:r>
      <w:r w:rsidRPr="006A6D45">
        <w:rPr>
          <w:rFonts w:ascii="Book Antiqua" w:hAnsi="Book Antiqua" w:cs="Book Antiqua"/>
        </w:rPr>
        <w:t>mm, FOV</w:t>
      </w:r>
      <w:r w:rsidR="006A6D45">
        <w:rPr>
          <w:rFonts w:ascii="Book Antiqua" w:hAnsi="Book Antiqua" w:cs="Book Antiqua" w:hint="eastAsia"/>
          <w:lang w:eastAsia="zh-CN"/>
        </w:rPr>
        <w:t xml:space="preserve"> </w:t>
      </w:r>
      <w:r w:rsidRPr="006A6D45">
        <w:rPr>
          <w:rFonts w:ascii="Book Antiqua" w:hAnsi="Book Antiqua" w:cs="Book Antiqua"/>
        </w:rPr>
        <w:t>=</w:t>
      </w:r>
      <w:r w:rsidR="006A6D45">
        <w:rPr>
          <w:rFonts w:ascii="Book Antiqua" w:hAnsi="Book Antiqua" w:cs="Book Antiqua" w:hint="eastAsia"/>
          <w:lang w:eastAsia="zh-CN"/>
        </w:rPr>
        <w:t xml:space="preserve"> </w:t>
      </w:r>
      <w:r w:rsidRPr="006A6D45">
        <w:rPr>
          <w:rFonts w:ascii="Book Antiqua" w:hAnsi="Book Antiqua" w:cs="Book Antiqua"/>
        </w:rPr>
        <w:t>22</w:t>
      </w:r>
      <w:r w:rsidR="006A6D45">
        <w:rPr>
          <w:rFonts w:ascii="Book Antiqua" w:hAnsi="Book Antiqua" w:cs="Book Antiqua" w:hint="eastAsia"/>
          <w:lang w:eastAsia="zh-CN"/>
        </w:rPr>
        <w:t xml:space="preserve"> </w:t>
      </w:r>
      <w:r w:rsidR="00D83D33" w:rsidRPr="006A6D45">
        <w:rPr>
          <w:rFonts w:ascii="Book Antiqua" w:hAnsi="Book Antiqua" w:cs="Book Antiqua"/>
        </w:rPr>
        <w:t>cm</w:t>
      </w:r>
      <w:r w:rsidR="00D83D33">
        <w:rPr>
          <w:rFonts w:ascii="Book Antiqua" w:hAnsi="Book Antiqua" w:cs="Book Antiqua" w:hint="eastAsia"/>
          <w:lang w:eastAsia="zh-CN"/>
        </w:rPr>
        <w:t xml:space="preserve"> </w:t>
      </w:r>
      <w:r w:rsidR="006A6D45" w:rsidRPr="009D014F">
        <w:rPr>
          <w:rFonts w:ascii="Book Antiqua" w:hAnsi="Book Antiqua" w:cs="Times New Roman"/>
          <w:color w:val="000000"/>
        </w:rPr>
        <w:t>×</w:t>
      </w:r>
      <w:r w:rsidR="006A6D45">
        <w:rPr>
          <w:rFonts w:ascii="Book Antiqua" w:hAnsi="Book Antiqua" w:cs="Times New Roman" w:hint="eastAsia"/>
          <w:color w:val="000000"/>
          <w:lang w:eastAsia="zh-CN"/>
        </w:rPr>
        <w:t xml:space="preserve"> </w:t>
      </w:r>
      <w:r w:rsidRPr="006A6D45">
        <w:rPr>
          <w:rFonts w:ascii="Book Antiqua" w:hAnsi="Book Antiqua" w:cs="Book Antiqua"/>
        </w:rPr>
        <w:t>22</w:t>
      </w:r>
      <w:r w:rsidR="006A6D45">
        <w:rPr>
          <w:rFonts w:ascii="Book Antiqua" w:hAnsi="Book Antiqua" w:cs="Book Antiqua" w:hint="eastAsia"/>
          <w:lang w:eastAsia="zh-CN"/>
        </w:rPr>
        <w:t xml:space="preserve"> </w:t>
      </w:r>
      <w:r w:rsidRPr="006A6D45">
        <w:rPr>
          <w:rFonts w:ascii="Book Antiqua" w:hAnsi="Book Antiqua" w:cs="Book Antiqua"/>
        </w:rPr>
        <w:t>cm, b</w:t>
      </w:r>
      <w:r w:rsidR="006A6D45">
        <w:rPr>
          <w:rFonts w:ascii="Book Antiqua" w:hAnsi="Book Antiqua" w:cs="Book Antiqua" w:hint="eastAsia"/>
          <w:lang w:eastAsia="zh-CN"/>
        </w:rPr>
        <w:t xml:space="preserve"> </w:t>
      </w:r>
      <w:r w:rsidRPr="006A6D45">
        <w:rPr>
          <w:rFonts w:ascii="Book Antiqua" w:hAnsi="Book Antiqua" w:cs="Book Antiqua"/>
        </w:rPr>
        <w:t>=</w:t>
      </w:r>
      <w:r w:rsidR="006A6D45">
        <w:rPr>
          <w:rFonts w:ascii="Book Antiqua" w:hAnsi="Book Antiqua" w:cs="Book Antiqua" w:hint="eastAsia"/>
          <w:lang w:eastAsia="zh-CN"/>
        </w:rPr>
        <w:t xml:space="preserve"> </w:t>
      </w:r>
      <w:r w:rsidRPr="006A6D45">
        <w:rPr>
          <w:rFonts w:ascii="Book Antiqua" w:hAnsi="Book Antiqua" w:cs="Book Antiqua"/>
        </w:rPr>
        <w:t>0, 600 s/mm</w:t>
      </w:r>
      <w:r w:rsidRPr="006A6D45">
        <w:rPr>
          <w:rFonts w:ascii="Book Antiqua" w:hAnsi="Book Antiqua" w:cs="Book Antiqua"/>
          <w:vertAlign w:val="superscript"/>
        </w:rPr>
        <w:t>2</w:t>
      </w:r>
      <w:r w:rsidRPr="006A6D45">
        <w:rPr>
          <w:rFonts w:ascii="Book Antiqua" w:hAnsi="Book Antiqua" w:cs="Book Antiqua"/>
        </w:rPr>
        <w:t xml:space="preserve">, and 6 gradient directions used to generate DTI maps. Open-source software </w:t>
      </w:r>
      <w:proofErr w:type="spellStart"/>
      <w:r w:rsidRPr="006A6D45">
        <w:rPr>
          <w:rFonts w:ascii="Book Antiqua" w:hAnsi="Book Antiqua" w:cs="Book Antiqua"/>
        </w:rPr>
        <w:t>TrackVis</w:t>
      </w:r>
      <w:proofErr w:type="spellEnd"/>
      <w:r w:rsidRPr="006A6D45">
        <w:rPr>
          <w:rFonts w:ascii="Book Antiqua" w:hAnsi="Book Antiqua" w:cs="Book Antiqua"/>
        </w:rPr>
        <w:t xml:space="preserve"> and its Diffusion Toolkit </w:t>
      </w:r>
      <w:r w:rsidR="006A6D45">
        <w:rPr>
          <w:rFonts w:ascii="Book Antiqua" w:hAnsi="Book Antiqua" w:cs="Book Antiqua" w:hint="eastAsia"/>
          <w:lang w:eastAsia="zh-CN"/>
        </w:rPr>
        <w:t>(</w:t>
      </w:r>
      <w:r w:rsidRPr="006A6D45">
        <w:rPr>
          <w:rFonts w:ascii="Book Antiqua" w:hAnsi="Book Antiqua" w:cs="Book Antiqua"/>
        </w:rPr>
        <w:t>Wang</w:t>
      </w:r>
      <w:r w:rsidR="006A6D45">
        <w:rPr>
          <w:rFonts w:ascii="Book Antiqua" w:hAnsi="Book Antiqua" w:cs="Book Antiqua" w:hint="eastAsia"/>
          <w:lang w:eastAsia="zh-CN"/>
        </w:rPr>
        <w:t xml:space="preserve"> R</w:t>
      </w:r>
      <w:r w:rsidRPr="006A6D45">
        <w:rPr>
          <w:rFonts w:ascii="Book Antiqua" w:hAnsi="Book Antiqua" w:cs="Book Antiqua"/>
        </w:rPr>
        <w:t xml:space="preserve">, </w:t>
      </w:r>
      <w:proofErr w:type="spellStart"/>
      <w:r w:rsidRPr="006A6D45">
        <w:rPr>
          <w:rFonts w:ascii="Book Antiqua" w:hAnsi="Book Antiqua" w:cs="Book Antiqua"/>
        </w:rPr>
        <w:t>Wedeen</w:t>
      </w:r>
      <w:proofErr w:type="spellEnd"/>
      <w:r w:rsidR="006A6D45">
        <w:rPr>
          <w:rFonts w:ascii="Book Antiqua" w:hAnsi="Book Antiqua" w:cs="Book Antiqua" w:hint="eastAsia"/>
          <w:lang w:eastAsia="zh-CN"/>
        </w:rPr>
        <w:t xml:space="preserve"> VJ</w:t>
      </w:r>
      <w:r w:rsidRPr="006A6D45">
        <w:rPr>
          <w:rFonts w:ascii="Book Antiqua" w:hAnsi="Book Antiqua" w:cs="Book Antiqua"/>
        </w:rPr>
        <w:t xml:space="preserve">, </w:t>
      </w:r>
      <w:proofErr w:type="spellStart"/>
      <w:r w:rsidRPr="006A6D45">
        <w:rPr>
          <w:rFonts w:ascii="Book Antiqua" w:hAnsi="Book Antiqua" w:cs="Book Antiqua"/>
        </w:rPr>
        <w:t>Athinoula</w:t>
      </w:r>
      <w:proofErr w:type="spellEnd"/>
      <w:r w:rsidRPr="006A6D45">
        <w:rPr>
          <w:rFonts w:ascii="Book Antiqua" w:hAnsi="Book Antiqua" w:cs="Book Antiqua"/>
        </w:rPr>
        <w:t xml:space="preserve"> A. </w:t>
      </w:r>
      <w:proofErr w:type="spellStart"/>
      <w:r w:rsidRPr="006A6D45">
        <w:rPr>
          <w:rFonts w:ascii="Book Antiqua" w:hAnsi="Book Antiqua" w:cs="Book Antiqua"/>
        </w:rPr>
        <w:t>Martinos</w:t>
      </w:r>
      <w:proofErr w:type="spellEnd"/>
      <w:r w:rsidRPr="006A6D45">
        <w:rPr>
          <w:rFonts w:ascii="Book Antiqua" w:hAnsi="Book Antiqua" w:cs="Book Antiqua"/>
        </w:rPr>
        <w:t xml:space="preserve"> Center for Biomedical Imaging, Massachusett</w:t>
      </w:r>
      <w:r w:rsidR="006A6D45">
        <w:rPr>
          <w:rFonts w:ascii="Book Antiqua" w:hAnsi="Book Antiqua" w:cs="Book Antiqua"/>
        </w:rPr>
        <w:t>s General Hospital, Boston, MA</w:t>
      </w:r>
      <w:r w:rsidR="006A6D45">
        <w:rPr>
          <w:rFonts w:ascii="Book Antiqua" w:hAnsi="Book Antiqua" w:cs="Book Antiqua" w:hint="eastAsia"/>
          <w:lang w:eastAsia="zh-CN"/>
        </w:rPr>
        <w:t>)</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{"citationID":"cD7sBFRe","properties":{"formattedCitation":"{\\rtf \\super 15\\nosupersub{}}","plainCitation":"15"},"citationItems":[{"id":225,"uris":["http://zotero.org/users/local/8gQp7Ewa/items/D4994FPK"],"uri":["http://zotero.org/users/local/8gQp7Ewa/items/D4994FPK"],"itemData":{"id":225,"type":"speech","title":"Diffusion Toolkit: A Software Package for Diffusion Imaging Data Processing and Tractography","event":"ISMRM","abstract":"Introduction\n: There have been various existing software packages that can process diffusion tensor imaging (DTI) data as well as perform fi\nber\ntracking and visualization [1][2]. However, many of them do have various issues in the aspects of functionality, ease of use, s\npeed, quality of\nvisualization and portability, etc. Here we present a new software package called Diffusion Toolkit (DTK). DTK is a complete so\nftware package that\ndoes reconstruction, fiber tracking, analysis and visualization. It can not only handle diffusion tensor data but can also proc\ness high angular resolution\ndiffusion imaging (HARDI) data as well as diffusion spectrum imaging (DSI) data and Q-Ball imaging data.\nMethods and Results:\nDiffusion Toolkit is written in C++, using Qt 4.2 (Trolltech, trolltech.com) for the GUI and Visualization Toolkit 5.0 (VTK,\nvtk.org) for the visualization part. It is stand-alone, cross-platform (works on all major platforms, including Windows XP, Mac\nOS X and Linux), fast\nand efficient. The main workflow of DTK consists of 4 steps. (1) The unpacking program converts the raw DICOM images to Analyze\nformat and a\nspecial image orientation information file. (2) With given gradient table and image orientation information, the reconstruction\nprogram reconstructs\nthe diffusion image volumes to diffusion tensor maps (along with maps of FA, ADC, etc), in the HARDI/DSI/Q-ball case, to orient\nation distribution\nfunction (ODF) data. (3) The fiber tracking program takes tensor or ODF data and generates whole-brain fiber tracks which are s\naved to a track data\nfile. (4) The visualization program, called TrackVis, reads in the track data file and visualizes and analyzes the tracks by us\nerís manipulation. Fig.1\nshows the main interface of Diffusion Toolkit. Fig.2 shows the main interface of TrackVis. The major features of\nDiffusion Toolkit are:\n1) Handles various DTI/DSI/Q-Ball/HARDI models, works on all major platforms with native look and feel.\n2) Streamlined workflow orientated. All the steps in the workflow are integrated into a GUI front-end. Going from\nraw DICOM images to fully rendered fiber bundles is practically one mouse-click away. At the same time, each\nstep is easily user adjustable and can be independently executed.\n3) Scriptable. A complete set of command-line programs can be executed independently without the GUI front-\nend. Thus, it allows users to write their own script for automatic processing of multiple datasets.\n4) Track transformation. A track transformation program can take an existing registration matrix by external\nimage registration tools, such as FLIRT [3], and map a whole-brain track set to the target space. Thus, it allows\ntrack comparison between time-points/subjects.\n5) Fast data processing. On a Xeon 2.66GHz desktop with 2GB RAM, processing of a full brain DTI dataset\n(128x128x64, 2x2x2mm, 60 gradient directions) takes 90 seconds, while a DSI dataset (96x96x64, 2x2x2mm,\n514 gradient directions, 362 ODF points) takes 15 min.\n6) Powerful fiber tract visualization and analysis. The visualization program, TrackVis, reads in the whole-brain\ntrack data (usually ~15MB for a high-resolution human scan) and allows the user to apply multiple track\nìfiltersî (track selection methods) to select and display specific fiber bundles. Every parameter adjustment is\napplied interactively to the 3D render view in real-time. It provides users the experience of navigating through\nthe sea of tracks. Features of TrackVis include:\n•\nA variety of track filters allow user to explore and locate specific bundles with ease. For example, length and slice filters a\nllow quick overview\nof the whole track family, while freely movable ROI spheres and ROI disks (spatial disks with certain angle selection, i.e., on\nly fibers with\ncertain orientation are selected) allow selecting specific fiber bundles quickly. Free-hand ROIs allow the user to select fiber\ns directly from\nanatomical locations of interest. Boolean operations\ncan be applied to the filters.\n•\nMultiple rendering modes with customizable scalar-\ndriven color codes.\n•\nOpen format of the track data file allows users to\nintegrate customized scalar data into the track file\nand visualize and analyze it.\n•\nStatistical scalar analysis of tracks and ROIs.\n•\nSynchronized real-time multiple dataset analysis\nand display, which allows time-point/subject\ncomparison. Synchronized analysis and display on\nsame dataset can also be performed in real-time\nremotely over the network.\n•\nUpfront in-line parameter adjustment in real-time. No\ntedious pop-up dialogs.\nConclusion:\nDiffusion Toolkit is a cross-platform software package that can process various diffusion imaging data types and generate and v\nisualize\ntractographic data. Because of its unique functionalities, easy usability and the capability of interactive track data manipula\ntion in real time, the often\nlaborious process of diffusion imaging data processing and tractographic data display and analysis becomes more efficient. Diff\nusion Toolkit will be\nfreely available to the public for research use by early 2007. Please visit\nhttp://www.nmr.mgh.harvard.edu/~rpwang/dtk\nfor more information.","URL":"http://trackvis.org/faq/2007_ISMRM_diffusion_toolkit.pdf","author":[{"family":"R. Wang","given":""},{"family":"T. Benner","given":""},{"family":"A. G. Sorensen","given":""},{"family":"V. J. Wedeen","given":""}],"issued":{"date-parts":[["2007"]]}}}],"schema":"https://github.com/citation-style-language/schema/raw/master/csl-citation.json"}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15</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was used for image processing. Tract reconstruction was performed using a FACT propagation algorithm, with optimal parameter found to be: angle threshold 35, spline-filtered, DWI mask image, FA threshold 0.1.</w:t>
      </w:r>
    </w:p>
    <w:p w:rsidR="006A6D45" w:rsidRPr="006A6D45" w:rsidRDefault="006A6D45" w:rsidP="006A6D45">
      <w:pPr>
        <w:spacing w:line="360" w:lineRule="auto"/>
        <w:jc w:val="both"/>
        <w:rPr>
          <w:rFonts w:ascii="Book Antiqua" w:hAnsi="Book Antiqua" w:cs="Book Antiqua"/>
          <w:lang w:eastAsia="zh-CN"/>
        </w:rPr>
      </w:pPr>
    </w:p>
    <w:p w:rsidR="00E167F1" w:rsidRPr="00D83D33" w:rsidRDefault="006A6D45" w:rsidP="006A6D45">
      <w:pPr>
        <w:spacing w:line="360" w:lineRule="auto"/>
        <w:jc w:val="both"/>
        <w:rPr>
          <w:rFonts w:ascii="Book Antiqua" w:hAnsi="Book Antiqua" w:cs="Book Antiqua"/>
          <w:b/>
          <w:i/>
          <w:lang w:eastAsia="zh-CN"/>
        </w:rPr>
      </w:pPr>
      <w:r w:rsidRPr="00D83D33">
        <w:rPr>
          <w:rFonts w:ascii="Book Antiqua" w:hAnsi="Book Antiqua" w:cs="Book Antiqua"/>
          <w:b/>
          <w:i/>
        </w:rPr>
        <w:t>Image analysis</w:t>
      </w:r>
    </w:p>
    <w:p w:rsidR="00E167F1" w:rsidRDefault="00E167F1" w:rsidP="006A6D45">
      <w:pPr>
        <w:spacing w:line="360" w:lineRule="auto"/>
        <w:jc w:val="both"/>
        <w:rPr>
          <w:rFonts w:ascii="Book Antiqua" w:hAnsi="Book Antiqua" w:cs="Book Antiqua"/>
          <w:lang w:eastAsia="zh-CN"/>
        </w:rPr>
      </w:pPr>
      <w:r w:rsidRPr="006A6D45">
        <w:rPr>
          <w:rFonts w:ascii="Book Antiqua" w:hAnsi="Book Antiqua" w:cs="Book Antiqua"/>
        </w:rPr>
        <w:lastRenderedPageBreak/>
        <w:t>Two radiologists with 5 and 15 years of experience in reading prostate MRI examinations reviewed the images on a clinical dual monitor picture archiving and communication system (PACS) viewing workstation (Agfa, version 5.3, Richmond, VA) and in consensus, identified the location of the tumor in the peripheral zone based on conventional T2 weighted and DWI images. The readers were given the freedom to change the window level for optimum visualization. Multiple 3-dimensional spherical regions of interest (ROI) were drawn over the tumor and healthy tissue in the peripheral zone at the same slice level to generate multiple fiber tracts. We defined tract number by counting a number of fibers (that fit the reconstruction threshold) passing through the specific ROI volume. To measure the disruption of tracts, we introduced a tract density parameter, which is a tract number divided by the ROI volume (r</w:t>
      </w:r>
      <w:r w:rsidRPr="006A6D45">
        <w:rPr>
          <w:rFonts w:ascii="Book Antiqua" w:hAnsi="Book Antiqua" w:cs="Book Antiqua"/>
          <w:vertAlign w:val="superscript"/>
        </w:rPr>
        <w:t>3</w:t>
      </w:r>
      <w:r w:rsidRPr="006A6D45">
        <w:rPr>
          <w:rFonts w:ascii="Book Antiqua" w:hAnsi="Book Antiqua" w:cs="Book Antiqua"/>
        </w:rPr>
        <w:t>, which is proportional to the physical volume of a sphere), as a normalized measure of the number of tracts passing through the given ROI. The use of tract density as a quantitative parameter</w:t>
      </w:r>
      <w:r w:rsidRPr="006A6D45">
        <w:rPr>
          <w:rFonts w:ascii="Book Antiqua" w:hAnsi="Book Antiqua" w:cs="Book Antiqua"/>
          <w:i/>
        </w:rPr>
        <w:t xml:space="preserve"> vs</w:t>
      </w:r>
      <w:r w:rsidRPr="006A6D45">
        <w:rPr>
          <w:rFonts w:ascii="Book Antiqua" w:hAnsi="Book Antiqua" w:cs="Book Antiqua"/>
        </w:rPr>
        <w:t xml:space="preserve"> absolute number of tracts through ROIs was influenced by the large variation in the number of tracts across different ROI sizes. In addition, tract density would allow comparing ROIs with different volumes within a patient, although in our study we managed to keep all such ROIs the same. Mean ADC and FA values for the ROIs were also recorded (available for a random subset of 15 subjects). The tract densities in the tumor and normal parenchymal regions in the same patient were compared using a paired</w:t>
      </w:r>
      <w:r w:rsidRPr="00E86EE4">
        <w:rPr>
          <w:rFonts w:ascii="Book Antiqua" w:hAnsi="Book Antiqua" w:cs="Book Antiqua"/>
          <w:i/>
        </w:rPr>
        <w:t xml:space="preserve"> t</w:t>
      </w:r>
      <w:r w:rsidRPr="006A6D45">
        <w:rPr>
          <w:rFonts w:ascii="Book Antiqua" w:hAnsi="Book Antiqua" w:cs="Book Antiqua"/>
        </w:rPr>
        <w:t xml:space="preserve">-test (SOFA statistics version 1.3.2.) and </w:t>
      </w:r>
      <w:r w:rsidR="006A6D45" w:rsidRPr="006A6D45">
        <w:rPr>
          <w:rFonts w:ascii="Book Antiqua" w:hAnsi="Book Antiqua" w:cs="Book Antiqua"/>
          <w:i/>
        </w:rPr>
        <w:t xml:space="preserve">P </w:t>
      </w:r>
      <w:r w:rsidRPr="006A6D45">
        <w:rPr>
          <w:rFonts w:ascii="Book Antiqua" w:hAnsi="Book Antiqua" w:cs="Book Antiqua"/>
        </w:rPr>
        <w:t>values of &lt;</w:t>
      </w:r>
      <w:r w:rsidR="006A6D45">
        <w:rPr>
          <w:rFonts w:ascii="Book Antiqua" w:hAnsi="Book Antiqua" w:cs="Book Antiqua" w:hint="eastAsia"/>
          <w:lang w:eastAsia="zh-CN"/>
        </w:rPr>
        <w:t xml:space="preserve"> </w:t>
      </w:r>
      <w:r w:rsidRPr="006A6D45">
        <w:rPr>
          <w:rFonts w:ascii="Book Antiqua" w:hAnsi="Book Antiqua" w:cs="Book Antiqua"/>
        </w:rPr>
        <w:t xml:space="preserve">0.05 was considered statistically significant. </w:t>
      </w:r>
    </w:p>
    <w:p w:rsidR="006A6D45" w:rsidRPr="006A6D45" w:rsidRDefault="006A6D45" w:rsidP="006A6D45">
      <w:pPr>
        <w:spacing w:line="360" w:lineRule="auto"/>
        <w:jc w:val="both"/>
        <w:rPr>
          <w:rFonts w:ascii="Book Antiqua" w:hAnsi="Book Antiqua" w:cs="Book Antiqua"/>
          <w:lang w:eastAsia="zh-CN"/>
        </w:rPr>
      </w:pPr>
    </w:p>
    <w:p w:rsidR="00E167F1" w:rsidRPr="006A6D45" w:rsidRDefault="006A6D45" w:rsidP="006A6D45">
      <w:pPr>
        <w:spacing w:line="360" w:lineRule="auto"/>
        <w:jc w:val="both"/>
        <w:rPr>
          <w:rFonts w:ascii="Book Antiqua" w:hAnsi="Book Antiqua" w:cs="Book Antiqua"/>
          <w:b/>
          <w:bCs/>
        </w:rPr>
      </w:pPr>
      <w:r w:rsidRPr="006A6D45">
        <w:rPr>
          <w:rFonts w:ascii="Book Antiqua" w:hAnsi="Book Antiqua" w:cs="Book Antiqua"/>
          <w:b/>
          <w:bCs/>
        </w:rPr>
        <w:t xml:space="preserve">RESULTS </w:t>
      </w:r>
    </w:p>
    <w:p w:rsidR="00E167F1" w:rsidRDefault="00E167F1" w:rsidP="006A6D45">
      <w:pPr>
        <w:spacing w:line="360" w:lineRule="auto"/>
        <w:jc w:val="both"/>
        <w:rPr>
          <w:rFonts w:ascii="Book Antiqua" w:hAnsi="Book Antiqua" w:cs="Book Antiqua"/>
          <w:lang w:eastAsia="zh-CN"/>
        </w:rPr>
      </w:pPr>
      <w:r w:rsidRPr="006A6D45">
        <w:rPr>
          <w:rFonts w:ascii="Book Antiqua" w:hAnsi="Book Antiqua" w:cs="Book Antiqua"/>
        </w:rPr>
        <w:t>The average age of the study population was 63.2 years, with an average Gleason’s score of 7.3. The average tumor size was 8 mm (diameter recorded on T2 axial images). The average radius of 3D spherical ROI across the study population was 4.5</w:t>
      </w:r>
      <w:r w:rsidR="0090309F">
        <w:rPr>
          <w:rFonts w:ascii="Book Antiqua" w:hAnsi="Book Antiqua" w:cs="Book Antiqua" w:hint="eastAsia"/>
          <w:lang w:eastAsia="zh-CN"/>
        </w:rPr>
        <w:t xml:space="preserve"> </w:t>
      </w:r>
      <w:r w:rsidRPr="006A6D45">
        <w:rPr>
          <w:rFonts w:ascii="Book Antiqua" w:hAnsi="Book Antiqua" w:cs="Book Antiqua"/>
        </w:rPr>
        <w:t xml:space="preserve">mm. The depiction of fiber tracts morphology and complex prostate gland architecture with tract heterogeneity was feasible using </w:t>
      </w:r>
      <w:r w:rsidRPr="006A6D45">
        <w:rPr>
          <w:rFonts w:ascii="Book Antiqua" w:hAnsi="Book Antiqua" w:cs="Book Antiqua"/>
        </w:rPr>
        <w:lastRenderedPageBreak/>
        <w:t xml:space="preserve">preexisting DWI data post-processed with </w:t>
      </w:r>
      <w:proofErr w:type="spellStart"/>
      <w:r w:rsidRPr="006A6D45">
        <w:rPr>
          <w:rFonts w:ascii="Book Antiqua" w:hAnsi="Book Antiqua" w:cs="Book Antiqua"/>
        </w:rPr>
        <w:t>TrackVis</w:t>
      </w:r>
      <w:proofErr w:type="spellEnd"/>
      <w:r w:rsidRPr="006A6D45">
        <w:rPr>
          <w:rFonts w:ascii="Book Antiqua" w:hAnsi="Book Antiqua" w:cs="Book Antiqua"/>
        </w:rPr>
        <w:t xml:space="preserve"> software (Fig</w:t>
      </w:r>
      <w:r w:rsidR="00A75597">
        <w:rPr>
          <w:rFonts w:ascii="Book Antiqua" w:hAnsi="Book Antiqua" w:cs="Book Antiqua"/>
          <w:lang w:eastAsia="zh-CN"/>
        </w:rPr>
        <w:t>ure</w:t>
      </w:r>
      <w:r w:rsidR="00A75597">
        <w:rPr>
          <w:rFonts w:ascii="Book Antiqua" w:hAnsi="Book Antiqua" w:cs="Book Antiqua" w:hint="eastAsia"/>
          <w:lang w:eastAsia="zh-CN"/>
        </w:rPr>
        <w:t xml:space="preserve"> </w:t>
      </w:r>
      <w:r w:rsidR="00974181">
        <w:rPr>
          <w:rFonts w:ascii="Book Antiqua" w:hAnsi="Book Antiqua" w:cs="Book Antiqua" w:hint="eastAsia"/>
          <w:lang w:eastAsia="zh-CN"/>
        </w:rPr>
        <w:t>1</w:t>
      </w:r>
      <w:r w:rsidRPr="006A6D45">
        <w:rPr>
          <w:rFonts w:ascii="Book Antiqua" w:hAnsi="Book Antiqua" w:cs="Book Antiqua"/>
        </w:rPr>
        <w:t>). The tract density in tumors was lower than in normal peripheral zone tissue (</w:t>
      </w:r>
      <w:r w:rsidR="00A75597" w:rsidRPr="006A6D45">
        <w:rPr>
          <w:rFonts w:ascii="Book Antiqua" w:hAnsi="Book Antiqua" w:cs="Book Antiqua"/>
        </w:rPr>
        <w:t>Fig</w:t>
      </w:r>
      <w:r w:rsidR="00A75597">
        <w:rPr>
          <w:rFonts w:ascii="Book Antiqua" w:hAnsi="Book Antiqua" w:cs="Book Antiqua"/>
          <w:lang w:eastAsia="zh-CN"/>
        </w:rPr>
        <w:t>ure</w:t>
      </w:r>
      <w:r w:rsidR="00A75597" w:rsidRPr="006A6D45">
        <w:rPr>
          <w:rFonts w:ascii="Book Antiqua" w:hAnsi="Book Antiqua" w:cs="Book Antiqua"/>
        </w:rPr>
        <w:t xml:space="preserve"> </w:t>
      </w:r>
      <w:r w:rsidR="00974181">
        <w:rPr>
          <w:rFonts w:ascii="Book Antiqua" w:hAnsi="Book Antiqua" w:cs="Book Antiqua" w:hint="eastAsia"/>
          <w:lang w:eastAsia="zh-CN"/>
        </w:rPr>
        <w:t>2</w:t>
      </w:r>
      <w:r w:rsidRPr="006A6D45">
        <w:rPr>
          <w:rFonts w:ascii="Book Antiqua" w:hAnsi="Book Antiqua" w:cs="Book Antiqua"/>
        </w:rPr>
        <w:t>). Mean tumor and normal parenchymal tract densities were 2.53 and 3.37 respectively (</w:t>
      </w:r>
      <w:r w:rsidR="00A75597" w:rsidRPr="00A75597">
        <w:rPr>
          <w:rFonts w:ascii="Book Antiqua" w:hAnsi="Book Antiqua" w:cs="Book Antiqua"/>
          <w:i/>
        </w:rPr>
        <w:t>P</w:t>
      </w:r>
      <w:r w:rsidRPr="006A6D45">
        <w:rPr>
          <w:rFonts w:ascii="Book Antiqua" w:hAnsi="Book Antiqua" w:cs="Book Antiqua"/>
        </w:rPr>
        <w:t>-value = 0.0009). ADC and FA values were available for the same ROIs as used for tract densities in a (random) subset of 15 MRI exams, in which the tumor region mean ADC was 0.0011 mm</w:t>
      </w:r>
      <w:r w:rsidRPr="006A6D45">
        <w:rPr>
          <w:rFonts w:ascii="Book Antiqua" w:hAnsi="Book Antiqua" w:cs="Book Antiqua"/>
          <w:vertAlign w:val="superscript"/>
        </w:rPr>
        <w:t>2</w:t>
      </w:r>
      <w:r w:rsidRPr="006A6D45">
        <w:rPr>
          <w:rFonts w:ascii="Book Antiqua" w:hAnsi="Book Antiqua" w:cs="Book Antiqua"/>
        </w:rPr>
        <w:t xml:space="preserve">/s </w:t>
      </w:r>
      <w:r w:rsidRPr="00A75597">
        <w:rPr>
          <w:rFonts w:ascii="Book Antiqua" w:hAnsi="Book Antiqua" w:cs="Book Antiqua"/>
          <w:i/>
        </w:rPr>
        <w:t xml:space="preserve">vs </w:t>
      </w:r>
      <w:r w:rsidRPr="006A6D45">
        <w:rPr>
          <w:rFonts w:ascii="Book Antiqua" w:hAnsi="Book Antiqua" w:cs="Book Antiqua"/>
        </w:rPr>
        <w:t>0.0014 mm</w:t>
      </w:r>
      <w:r w:rsidRPr="006A6D45">
        <w:rPr>
          <w:rFonts w:ascii="Book Antiqua" w:hAnsi="Book Antiqua" w:cs="Book Antiqua"/>
          <w:vertAlign w:val="superscript"/>
        </w:rPr>
        <w:t>2</w:t>
      </w:r>
      <w:r w:rsidRPr="006A6D45">
        <w:rPr>
          <w:rFonts w:ascii="Book Antiqua" w:hAnsi="Book Antiqua" w:cs="Book Antiqua"/>
        </w:rPr>
        <w:t>/s in the normal region (</w:t>
      </w:r>
      <w:r w:rsidR="00A75597" w:rsidRPr="00A75597">
        <w:rPr>
          <w:rFonts w:ascii="Book Antiqua" w:hAnsi="Book Antiqua" w:cs="Book Antiqua"/>
          <w:i/>
        </w:rPr>
        <w:t>P</w:t>
      </w:r>
      <w:r w:rsidRPr="006A6D45">
        <w:rPr>
          <w:rFonts w:ascii="Book Antiqua" w:hAnsi="Book Antiqua" w:cs="Book Antiqua"/>
        </w:rPr>
        <w:t>-value 0.0001). The FA values for tumor and normal regions were 0.2047 and 0.2259 respectively with a</w:t>
      </w:r>
      <w:r w:rsidRPr="0090309F">
        <w:rPr>
          <w:rFonts w:ascii="Book Antiqua" w:hAnsi="Book Antiqua" w:cs="Book Antiqua"/>
          <w:i/>
        </w:rPr>
        <w:t xml:space="preserve"> </w:t>
      </w:r>
      <w:r w:rsidR="0090309F" w:rsidRPr="0090309F">
        <w:rPr>
          <w:rFonts w:ascii="Book Antiqua" w:hAnsi="Book Antiqua" w:cs="Book Antiqua" w:hint="eastAsia"/>
          <w:i/>
          <w:lang w:eastAsia="zh-CN"/>
        </w:rPr>
        <w:t>P</w:t>
      </w:r>
      <w:r w:rsidRPr="006A6D45">
        <w:rPr>
          <w:rFonts w:ascii="Book Antiqua" w:hAnsi="Book Antiqua" w:cs="Book Antiqua"/>
        </w:rPr>
        <w:t xml:space="preserve"> value of 0.3819 (</w:t>
      </w:r>
      <w:r w:rsidR="00A75597" w:rsidRPr="006A6D45">
        <w:rPr>
          <w:rFonts w:ascii="Book Antiqua" w:hAnsi="Book Antiqua" w:cs="Book Antiqua"/>
        </w:rPr>
        <w:t>Fig</w:t>
      </w:r>
      <w:r w:rsidR="00A75597">
        <w:rPr>
          <w:rFonts w:ascii="Book Antiqua" w:hAnsi="Book Antiqua" w:cs="Book Antiqua"/>
          <w:lang w:eastAsia="zh-CN"/>
        </w:rPr>
        <w:t>ure</w:t>
      </w:r>
      <w:r w:rsidR="00A75597" w:rsidRPr="006A6D45">
        <w:rPr>
          <w:rFonts w:ascii="Book Antiqua" w:hAnsi="Book Antiqua" w:cs="Book Antiqua"/>
        </w:rPr>
        <w:t xml:space="preserve"> </w:t>
      </w:r>
      <w:r w:rsidR="00974181">
        <w:rPr>
          <w:rFonts w:ascii="Book Antiqua" w:hAnsi="Book Antiqua" w:cs="Book Antiqua" w:hint="eastAsia"/>
          <w:lang w:eastAsia="zh-CN"/>
        </w:rPr>
        <w:t>3</w:t>
      </w:r>
      <w:r w:rsidRPr="006A6D45">
        <w:rPr>
          <w:rFonts w:ascii="Book Antiqua" w:hAnsi="Book Antiqua" w:cs="Book Antiqua"/>
        </w:rPr>
        <w:t>).</w:t>
      </w:r>
    </w:p>
    <w:p w:rsidR="00A75597" w:rsidRPr="006A6D45" w:rsidRDefault="00A75597" w:rsidP="006A6D45">
      <w:pPr>
        <w:spacing w:line="360" w:lineRule="auto"/>
        <w:jc w:val="both"/>
        <w:rPr>
          <w:rFonts w:ascii="Book Antiqua" w:hAnsi="Book Antiqua" w:cs="Book Antiqua"/>
          <w:lang w:eastAsia="zh-CN"/>
        </w:rPr>
      </w:pPr>
    </w:p>
    <w:p w:rsidR="00E167F1" w:rsidRPr="006A6D45" w:rsidRDefault="00A75597" w:rsidP="006A6D45">
      <w:pPr>
        <w:spacing w:line="360" w:lineRule="auto"/>
        <w:jc w:val="both"/>
        <w:rPr>
          <w:rFonts w:ascii="Book Antiqua" w:hAnsi="Book Antiqua" w:cs="Book Antiqua"/>
          <w:b/>
          <w:bCs/>
        </w:rPr>
      </w:pPr>
      <w:r w:rsidRPr="006A6D45">
        <w:rPr>
          <w:rFonts w:ascii="Book Antiqua" w:hAnsi="Book Antiqua" w:cs="Book Antiqua"/>
          <w:b/>
          <w:bCs/>
        </w:rPr>
        <w:t>DISCUSSION</w:t>
      </w:r>
    </w:p>
    <w:p w:rsidR="00E167F1" w:rsidRPr="006A6D45" w:rsidRDefault="00E167F1" w:rsidP="006A6D45">
      <w:pPr>
        <w:spacing w:line="360" w:lineRule="auto"/>
        <w:jc w:val="both"/>
        <w:rPr>
          <w:rFonts w:ascii="Book Antiqua" w:hAnsi="Book Antiqua" w:cs="Book Antiqua"/>
        </w:rPr>
      </w:pPr>
      <w:proofErr w:type="spellStart"/>
      <w:r w:rsidRPr="006A6D45">
        <w:rPr>
          <w:rFonts w:ascii="Book Antiqua" w:hAnsi="Book Antiqua" w:cs="Book Antiqua"/>
        </w:rPr>
        <w:t>Tractography</w:t>
      </w:r>
      <w:proofErr w:type="spellEnd"/>
      <w:r w:rsidRPr="006A6D45">
        <w:rPr>
          <w:rFonts w:ascii="Book Antiqua" w:hAnsi="Book Antiqua" w:cs="Book Antiqua"/>
        </w:rPr>
        <w:t xml:space="preserve"> can be conceptually defined as the virtual reconstruction of the trajectory of water molecules along water pathways. DTI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is an imaging tool that has been previously introduced for neuroimaging. One of its major limitatio</w:t>
      </w:r>
      <w:r w:rsidR="00A75597">
        <w:rPr>
          <w:rFonts w:ascii="Book Antiqua" w:hAnsi="Book Antiqua" w:cs="Book Antiqua"/>
        </w:rPr>
        <w:t>ns has been quantification</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{"citationID":"1vvef4k251","properties":{"formattedCitation":"{\\rtf \\super 16,17\\nosupersub{}}","plainCitation":"16,17"},"citationItems":[{"id":240,"uris":["http://zotero.org/users/local/8gQp7Ewa/items/NFNG44TV"],"uri":["http://zotero.org/users/local/8gQp7Ewa/items/NFNG44TV"],"itemData":{"id":240,"type":"article-journal","title":"Diffusion tensor imaging of the brain","container-title":"Neurotherapeutics","page":"316-329","volume":"4","issue":"3","source":"CrossRef","DOI":"10.1016/j.nurt.2007.05.011","ISSN":"1933-7213, 1878-7479","language":"en","author":[{"family":"Alexander","given":"Andrew L."},{"family":"Lee","given":"Jee Eun"},{"family":"Lazar","given":"Mariana"},{"family":"Field","given":"Aaron S."}],"issued":{"date-parts":[["2007",7]]},"accessed":{"date-parts":[["2014",3,31]]}},"label":"page"},{"id":239,"uris":["http://zotero.org/users/local/8gQp7Ewa/items/EZQ38JDT"],"uri":["http://zotero.org/users/local/8gQp7Ewa/items/EZQ38JDT"],"itemData":{"id":239,"type":"article-journal","title":"Tractography: Where Do We Go from Here?","container-title":"Brain Connectivity","page":"169-183","volume":"1","issue":"3","source":"CrossRef","DOI":"10.1089/brain.2011.0033","ISSN":"2158-0014, 2158-0022","shortTitle":"Tractography","language":"en","author":[{"family":"Jbabdi","given":"Saad"},{"family":"Johansen-Berg","given":"Heidi"}],"issued":{"date-parts":[["2011",9]]},"accessed":{"date-parts":[["2014",3,31]]}},"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16,17</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w:t>
      </w:r>
      <w:r w:rsidR="006A6D45">
        <w:rPr>
          <w:rFonts w:ascii="Book Antiqua" w:hAnsi="Book Antiqua" w:cs="Book Antiqua"/>
        </w:rPr>
        <w:t xml:space="preserve"> </w:t>
      </w:r>
      <w:r w:rsidRPr="006A6D45">
        <w:rPr>
          <w:rFonts w:ascii="Book Antiqua" w:hAnsi="Book Antiqua" w:cs="Book Antiqua"/>
        </w:rPr>
        <w:t xml:space="preserve">DTI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can be applied to organs with fibrous structures with well-orde</w:t>
      </w:r>
      <w:r w:rsidR="00974181">
        <w:rPr>
          <w:rFonts w:ascii="Book Antiqua" w:hAnsi="Book Antiqua" w:cs="Book Antiqua"/>
        </w:rPr>
        <w:t>red microstructural composition</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{"citationID":"ntdqrssh8","properties":{"formattedCitation":"{\\rtf \\super 18,19\\nosupersub{}}","plainCitation":"18,19"},"citationItems":[{"id":242,"uris":["http://zotero.org/users/local/8gQp7Ewa/items/XA89JJA8"],"uri":["http://zotero.org/users/local/8gQp7Ewa/items/XA89JJA8"],"itemData":{"id":242,"type":"article-journal","title":"Diffusion tensor imaging: concepts and applications","container-title":"Journal of magnetic resonance imaging: JMRI","page":"534-546","volume":"13","issue":"4","source":"NCBI PubMed","abstract":"The success of diffusion magnetic resonance imaging (MRI) is deeply rooted in the powerful concept that during their random, diffusion-driven displacements molecules probe tissue structure at a microscopic scale well beyond the usual image resolution. As diffusion is truly a three-dimensional process, molecular mobility in tissues may be anisotropic, as in brain white matter. With diffusion tensor imaging (DTI), diffusion anisotropy effects can be fully extracted, characterized, and exploited, providing even more exquisite details on tissue microstructure. The most advanced application is certainly that of fiber tracking in the brain, which, in combination with functional MRI, might open a window on the important issue of connectivity. DTI has also been used to demonstrate subtle abnormalities in a variety of diseases (including stroke, multiple sclerosis, dyslexia, and schizophrenia) and is currently becoming part of many routine clinical protocols. The aim of this article is to review the concepts behind DTI and to present potential applications.","ISSN":"1053-1807","note":"PMID: 11276097","shortTitle":"Diffusion tensor imaging","journalAbbreviation":"J Magn Reson Imaging","language":"eng","author":[{"family":"Le Bihan","given":"D"},{"family":"Mangin","given":"J F"},{"family":"Poupon","given":"C"},{"family":"Clark","given":"C A"},{"family":"Pappata","given":"S"},{"family":"Molko","given":"N"},{"family":"Chabriat","given":"H"}],"issued":{"date-parts":[["2001",4]]},"PMID":"11276097"},"label":"page"},{"id":226,"uris":["http://zotero.org/users/local/8gQp7Ewa/items/E94K2W8Q"],"uri":["http://zotero.org/users/local/8gQp7Ewa/items/E94K2W8Q"],"itemData":{"id":226,"type":"article-journal","title":"Diffusion tensor magnetic resonance imaging of prostate cancer","container-title":"Investigative radiology","page":"412-419","volume":"42","issue":"6","source":"NCBI PubMed","abstract":"PURPOSE: To explore the feasibility of 3T magnetic resonance (MR) diffusion tensor imaging (DTI) and fiber tracking (FT) in patients with prostate cancer.\nMATERIALS AND METHODS: Thirty consecutive patients (mean age, 62.5 years) with biopsy proven prostate cancer underwent 3T-MR imaging (MRI) and DTI using a 6-channel external phased-array coil before radical prostatectomy. Regions of interest of 14 pixels were defined in tumors and nonaffected areas in the peripheral zone (PZ) and central gland (CG), according to histopatology after radical prostatectomy. Apparent diffusion coefficient (ADC) and fractional anisotropy (FA) values were determined. Differences in mean ADC and FA values among prostate cancer, normal PZ and CG were compared by 2-sided Student t test. The predominant diffusion direction of the prostate anisotropy was color coded on a directionally encoded color (DEC) map. A 3D reconstruction of fiber tract orientations of the whole prostate was determined using the continuous tracking method. The overall image quality for tumor localization and local staging was assessed in retrospective matching with whole-mount section histopathology images. Nodules detected at MRI were classified as matched lesions if tumor presence and extension were evidenced at histopathology.\nRESULTS: For all the patients, the DTI sequence images were suitable for the evaluation of the zonal anatomy of the prostate gland and the tumor localization. Quantitative evaluation of the regions of interest (ROIs) showed a mean ADC value significantly lower in the peripheral neoplastic area (1.06 +/- 0.37 x 10(-3) mm2/s) than in the normal peripheral portion (1.95 +/- 0.38 x 10(-3) mm2/s) (P &lt; 0.05). The mean FA values calculated in the normal peripheral (0.47 +/- 0.04) and central area (0.41 +/- 0.08) were very similar (P &gt; 0.05). The mean FA values in the neoplastic lesion (0.27 +/- 0.05) were significantly lower (P &lt; 0.05) than in the normal peripheral area and in the normal central and adenomyomatous area. DEC map showed a top-bottom type preferential direction in the peripheral but not in the central area, with the tumor lesions reducing the diffusion coding direction represented as color zones tending toward gray. Tractographic analysis permitted good delineation of the prostate anatomy (capsule outline, peripheral and central area borders) and neoplastic lesion extension and capsule infiltration compared with histopathology.\nCONCLUSIONS: Three Tesla DTI of the prostate gland is feasible and has the potential for providing improved diagnostic information.","DOI":"10.1097/01.rli.0000264059.46444.bf","ISSN":"0020-9996","note":"PMID: 17507813","journalAbbreviation":"Invest Radiol","language":"eng","author":[{"family":"Manenti","given":"Guglielmo"},{"family":"Carlani","given":"Marco"},{"family":"Mancino","given":"Stefano"},{"family":"Colangelo","given":"Vittorio"},{"family":"Di Roma","given":"Mauro"},{"family":"Squillaci","given":"Ettore"},{"family":"Simonetti","given":"Giovanni"}],"issued":{"date-parts":[["2007",6]]},"PMID":"17507813"},"label":"page"}],"schema":"https://github.com/citation-style-language/schema/raw/master/csl-citation.json"}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18,19</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In this regard, it has been tested for its utility for skeletal muscle, myocard</w:t>
      </w:r>
      <w:r w:rsidR="00A75597">
        <w:rPr>
          <w:rFonts w:ascii="Book Antiqua" w:hAnsi="Book Antiqua" w:cs="Book Antiqua"/>
        </w:rPr>
        <w:t>ium, tongue, uterus and kidneys</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{"citationID":"161481g1p","properties":{"formattedCitation":"{\\rtf \\super 20\\uc0\\u8211{}26\\nosupersub{}}","plainCitation":"20–26"},"citationItems":[{"id":251,"uris":["http://zotero.org/users/local/8gQp7Ewa/items/ZF89N8NN"],"uri":["http://zotero.org/users/local/8gQp7Ewa/items/ZF89N8NN"],"itemData":{"id":251,"type":"article-journal","title":"Validation of diffusion tensor MRI-based muscle fiber tracking","container-title":"Magnetic resonance in medicine: official journal of the Society of Magnetic Resonance in Medicine / Society of Magnetic Resonance in Medicine","page":"97-104","volume":"48","issue":"1","source":"NCBI PubMed","abstract":"Diffusion-tensor (DT) MRI fiber tracking may potentially be used for in vivo structural analysis. The purpose of this study was to assess quantitatively the ability of a DT-MRI fiber-tracking algorithm to measure the fiber orientation (pennation) in skeletal muscle in vivo. In five adult Sprague-Dawley rats, the pennation angle (theta) was measured in the rat lateral gastrocnemius with DT-MRI (theta(DT-MRI)) and by direct anatomical inspection (DAI) (theta(DAI)). The mean theta(DT-MRI) was not significantly different from the mean theta(DAI). In addition, the two methods were highly correlated (r = 0.89) and the regression of theta(DT-MRI) on theta(DAI) resulted in a slope not significantly different from 1 and an intercept not significantly different from zero. These data indicate that DT-MRI-based fiber tracking as implemented here is a valid tool for in vivo structural analysis of small-animal skeletal muscle.","DOI":"10.1002/mrm.10198","ISSN":"0740-3194","note":"PMID: 12111936","journalAbbreviation":"Magn Reson Med","language":"eng","author":[{"family":"Damon","given":"Bruce M"},{"family":"Ding","given":"Zhaohua"},{"family":"Anderson","given":"Adam W"},{"family":"Freyer","given":"Andrea S"},{"family":"Gore","given":"John C"}],"issued":{"date-parts":[["2002",7]]},"PMID":"12111936"},"label":"page"},{"id":253,"uris":["http://zotero.org/users/local/8gQp7Ewa/items/RBWB6J48"],"uri":["http://zotero.org/users/local/8gQp7Ewa/items/RBWB6J48"],"itemData":{"id":253,"type":"article-journal","title":"Diffusion tensor imaging and fiber tractography for the visualization of the female pelvic floor","container-title":"Clinical Anatomy","page":"110-114","volume":"26","issue":"1","source":"CrossRef","DOI":"10.1002/ca.22184","ISSN":"08973806","language":"en","author":[{"family":"Zijta","given":"Frank M."},{"family":"Froeling","given":"Martijn"},{"family":"Nederveen","given":"Aart J."},{"family":"Stoker","given":"Jaap"}],"issued":{"date-parts":[["2013",1]]},"accessed":{"date-parts":[["2014",3,31]]}},"label":"page"},{"id":165,"uris":["http://zotero.org/users/local/8gQp7Ewa/items/KWWXK66P"],"uri":["http://zotero.org/users/local/8gQp7Ewa/items/KWWXK66P"],"itemData":{"id":165,"type":"article-journal","title":"Diffusion MR tractography of the heart","container-title":"Journal of cardiovascular magnetic resonance: official journal of the Society for Cardiovascular Magnetic Resonance","page":"47","volume":"11","source":"NCBI PubMed","abstract":"Histological studies have shown that the myocardium consists of an array of crossing helical fiber tracts. Changes in myocardial fiber architecture occur in ischemic heart disease and heart failure, and can be imaged non-destructively with diffusion-encoded MR. Several diffusion-encoding schemes have been developed, ranging from scalar measurements of mean diffusivity to a 6-dimensional imaging technique known as diffusion spectrum imaging or DSI. The properties of DSI make it particularly suited to the generation of 3-dimensional tractograms of myofiber architecture. In this article we review the physical basis of diffusion-tractography in the myocardium and the attributes of the available techniques, placing particular emphasis on DSI. The application of DSI in ischemic heart disease is reviewed, and the requisites for widespread clinical translation of diffusion MR tractography in the heart are discussed.","DOI":"10.1186/1532-429X-11-47","ISSN":"1532-429X","note":"PMID: 19912654","journalAbbreviation":"J Cardiovasc Magn Reson","language":"eng","author":[{"family":"Sosnovik","given":"David E"},{"family":"Wang","given":"Ruopeng"},{"family":"Dai","given":"Guangping"},{"family":"Reese","given":"Timothy G"},{"family":"Wedeen","given":"Van J"}],"issued":{"date-parts":[["2009"]]},"PMID":"19912654"},"label":"page"},{"id":257,"uris":["http://zotero.org/users/local/8gQp7Ewa/items/RFV3F6K8"],"uri":["http://zotero.org/users/local/8gQp7Ewa/items/RFV3F6K8"],"itemData":{"id":257,"type":"article-journal","title":"Microstructural Impact of Ischemia and Bone Marrow-Derived Cell Therapy Revealed with Diffusion Tensor MRI Tractography of the Heart In Vivo","container-title":"Circulation","source":"NCBI PubMed","abstract":"BACKGROUND: The arrangement of myofibers in the heart is highly complex and must be replicated by injected cells to produce functional myocardium. A novel approach to characterize the microstructural response of the myocardium to ischemia and cell therapy, using serial diffusion tensor MRI (DTI) tractography of the heart in vivo, is presented.\nMETHODS AND RESULTS: Validation of the approach was performed in normal (n=6) and infarcted mice (n=6) as well as healthy human volunteers. Mice (n=12) were then injected with bone marrow mononuclear cells (BMMCs) 3 weeks after coronary ligation. In half the mice the donor and recipient strains were identical and in half the strains were different. A positive response to cell injection was defined by a decrease in mean diffusivity, an increase in fractional anisotropy, and the appearance of new myofiber tracts with the correct orientation. A positive response to BMMC injection was seen in one mouse. The response of the majority of mice to BMMC injection was neutral (9/12) or negative (2/12). The in vivo tractography findings were confirmed with histology.\nCONCLUSIONS: DTI-tractography was able to directly resolve the ability of injected cells to generate new myofiber tracts and provided a fundamental readout of their regenerative capacity. A highly novel and translatable approach to assess the efficacy of cell therapy in the heart is thus presented.","DOI":"10.1161/CIRCULATIONAHA.113.005841","ISSN":"1524-4539","note":"PMID: 24619466","journalAbbreviation":"Circulation","language":"ENG","author":[{"family":"Sosnovik","given":"David E"},{"family":"Mekkaoui","given":"Choukri"},{"family":"Huang","given":"Shuning"},{"family":"Chen","given":"Howard H"},{"family":"Dai","given":"Guangping"},{"family":"Stoeck","given":"Christian T"},{"family":"Ngoy","given":"Soeun"},{"family":"Guan","given":"Jian"},{"family":"Wang","given":"Ruopeng"},{"family":"Kostis","given":"William J"},{"family":"Jackowski","given":"Marcel P"},{"family":"Wedeen","given":"Van J"},{"family":"Kozerke","given":"Sebastian"},{"family":"Liao","given":"Ronglih"}],"issued":{"date-parts":[["2014",3,11]]},"PMID":"24619466"},"label":"page"},{"id":255,"uris":["http://zotero.org/users/local/8gQp7Ewa/items/6A4ZMXN8"],"uri":["http://zotero.org/users/local/8gQp7Ewa/items/6A4ZMXN8"],"itemData":{"id":255,"type":"article-journal","title":"Three dimensional myoarchitecture of the human tongue determined in vivo by diffusion tensor imaging with tractography","container-title":"Journal of magnetic resonance imaging: JMRI","page":"654-661","volume":"26","issue":"3","source":"NCBI PubMed","abstract":"PURPOSE: To study the anatomical relationships involving the intrinsic and extrinsic myofiber populations of the human tongue employing diffusion tensor imaging (DTI) with tractography.\nMATERIALS AND METHODS: Images of the human tongue in vivo were obtained using a twice-refocused spin echo DTI pulse sequence at 1.5 T, isotropic 3 x 3 x 3 mm(3) voxels, b-value 500 seconds/mm(2), and 90 different diffusion sensitizing gradient directions. Multivoxel tracts were generated along the vectors, corresponding to the directions of maximal diffusion in each voxel. The data was visualized using custom fiber tracking software and images compared with known anatomy.\nRESULTS: DTI tractography depicts the complete three-dimensional (3D) myoarchitecture of the human tongue, specifically demonstrating the geometric relationships between the intrinsic and extrinsic myofiber populations. These results define the manner in which key extrinsic fiber populations merge with the longitudinally-, transversely-, and vertically-aligned intrinsic fibers.\nCONCLUSION: The current results display for the first time the use of DTI tractography in vivo to visualize the complete structural anatomy of the human tongue and allow us to consider fundamental structure-function relationships.","DOI":"10.1002/jmri.21022","ISSN":"1053-1807","note":"PMID: 17685446","journalAbbreviation":"J Magn Reson Imaging","language":"eng","author":[{"family":"Gaige","given":"Terry A"},{"family":"Benner","given":"Thomas"},{"family":"Wang","given":"Ruopeng"},{"family":"Wedeen","given":"Van J"},{"family":"Gilbert","given":"Richard J"}],"issued":{"date-parts":[["2007",9]]},"PMID":"17685446"},"label":"page"},{"id":259,"uris":["http://zotero.org/users/local/8gQp7Ewa/items/ZG7XJG3B"],"uri":["http://zotero.org/users/local/8gQp7Ewa/items/ZG7XJG3B"],"itemData":{"id":259,"type":"article-journal","title":"In vivo 3 T MR diffusion tensor imaging for detection of the fibre architecture of the human uterus: a feasibility and quantitative study","container-title":"British Journal of Radiology","page":"e1009-e1017","volume":"85","issue":"1019","source":"CrossRef","DOI":"10.1259/bjr/76693739","ISSN":"0007-1285","shortTitle":"In vivo 3 T MR diffusion tensor imaging for detection of the fibre architecture of the human uterus","language":"en","author":[{"family":"Fiocchi","given":"F."},{"family":"Nocetti","given":"L."},{"family":"Siopis","given":"E."},{"family":"Curra","given":"S."},{"family":"Costi","given":"T."},{"family":"Ligabue","given":"G."},{"family":"Torricelli","given":"P."}],"issued":{"date-parts":[["2012",11,1]]},"accessed":{"date-parts":[["2014",3,31]]}},"label":"page"},{"id":261,"uris":["http://zotero.org/users/local/8gQp7Ewa/items/U4X88TV9"],"uri":["http://zotero.org/users/local/8gQp7Ewa/items/U4X88TV9"],"itemData":{"id":261,"type":"article-journal","title":"Diffusion Tensor Imaging (DTI) of the Kidney at 3 Tesla–Feasibility, Protocol Evaluation and Comparison to 1.5 Tesla:","container-title":"Investigative Radiology","page":"245-254","volume":"45","issue":"5","source":"CrossRef","DOI":"10.1097/RLI.0b013e3181d83abc","ISSN":"0020-9996","shortTitle":"Diffusion Tensor Imaging (DTI) of the Kidney at 3 Tesla–Feasibility, Protocol Evaluation and Comparison to 1.5 Tesla","language":"en","author":[{"family":"Notohamiprodjo","given":"Mike"},{"family":"Dietrich","given":"Olaf"},{"family":"Horger","given":"Wihelm"},{"family":"Horng","given":"Annie"},{"family":"Helck","given":"Andreas D."},{"family":"Herrmann","given":"Karin A."},{"family":"Reiser","given":"Maximilian F."},{"family":"Glaser","given":"Christian"}],"issued":{"date-parts":[["2010",5]]},"accessed":{"date-parts":[["2014",3,31]]}},"label":"page"}],"schema":"https://github.com/citation-style-language/schema/raw/master/csl-citation.json"}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20</w:t>
      </w:r>
      <w:r w:rsidR="00A75597">
        <w:rPr>
          <w:rFonts w:ascii="Book Antiqua" w:hAnsi="Book Antiqua" w:cs="Book Antiqua" w:hint="eastAsia"/>
          <w:vertAlign w:val="superscript"/>
          <w:lang w:eastAsia="zh-CN"/>
        </w:rPr>
        <w:t>-</w:t>
      </w:r>
      <w:r w:rsidRPr="006A6D45">
        <w:rPr>
          <w:rFonts w:ascii="Book Antiqua" w:hAnsi="Book Antiqua" w:cs="Book Antiqua"/>
          <w:vertAlign w:val="superscript"/>
        </w:rPr>
        <w:t>26</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Experimental usage of fiber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to visualize </w:t>
      </w:r>
      <w:proofErr w:type="spellStart"/>
      <w:r w:rsidRPr="006A6D45">
        <w:rPr>
          <w:rFonts w:ascii="Book Antiqua" w:hAnsi="Book Antiqua" w:cs="Book Antiqua"/>
        </w:rPr>
        <w:t>periprostatic</w:t>
      </w:r>
      <w:proofErr w:type="spellEnd"/>
      <w:r w:rsidRPr="006A6D45">
        <w:rPr>
          <w:rFonts w:ascii="Book Antiqua" w:hAnsi="Book Antiqua" w:cs="Book Antiqua"/>
        </w:rPr>
        <w:t xml:space="preserve"> neurovascular bundles for precise surgical planning and thereby improved out</w:t>
      </w:r>
      <w:r w:rsidR="00A75597">
        <w:rPr>
          <w:rFonts w:ascii="Book Antiqua" w:hAnsi="Book Antiqua" w:cs="Book Antiqua"/>
        </w:rPr>
        <w:t>come has recently been proposed</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{"citationID":"2m1fsak8h3","properties":{"formattedCitation":"{\\rtf \\super 10,12\\nosupersub{}}","plainCitation":"10,12"},"citationItems":[{"id":173,"uris":["http://zotero.org/users/local/8gQp7Ewa/items/HJAPH74V"],"uri":["http://zotero.org/users/local/8gQp7Ewa/items/HJAPH74V"],"itemData":{"id":173,"type":"article-journal","title":"Diffusion tensor magnetic resonance tractography of the prostate: feasibility for mapping periprostatic fibers","container-title":"Urology","page":"219-223","volume":"80","issue":"1","source":"NCBI PubMed","abstract":"OBJECTIVE: To evaluate the feasibility of diffusion tensor imaging (DTI) tractography of the prostate for mapping of periprostatic neurovascular anatomy.\nMETHODS: Eight men with prostate cancer scheduled to undergo nerve-sparing robot-assisted radical prostatectomy (RARP) underwent endorectal multiparametric magnetic resonance imaging (MRI) of the prostate with DTI. Tract mapping was accomplished by positioning spherical regions of interest contiguously along the prostatic capsule at the prostatic apex, midgland, and base.\nRESULTS: DTI tractography of the prostate effectively visualized periprostatic fiber tract anatomy. There was no significant correlation between total tract number and prostate size, however (Spearman's coefficient = 0.33, P = .42). Variation in tract distribution existed. The total fiber mass was highest in the lower prostate hemisphere at the base of the prostate (mean = 36.9 vs 21.1, P = .0004) and in the upper hemisphere at the apex (mean = 41.6 vs 57.9, P = .006).\nCONCLUSION: DTI tractography successfully visualized fiber tracts around the prostate. Gold standard anatomic correlation is needed.","DOI":"10.1016/j.urology.2012.03.027","ISSN":"1527-9995","note":"PMID: 22748877","shortTitle":"Diffusion tensor magnetic resonance tractography of the prostate","journalAbbreviation":"Urology","language":"eng","author":[{"family":"Finley","given":"David S"},{"family":"Ellingson","given":"Benjamin M"},{"family":"Natarajan","given":"Shyam"},{"family":"Zaw","given":"Taryar M"},{"family":"Raman","given":"Steve S"},{"family":"Schulam","given":"Peter"},{"family":"Reiter","given":"Robert E"},{"family":"Margolis","given":"Daniel"}],"issued":{"date-parts":[["2012",7]]},"PMID":"22748877"},"label":"page"},{"id":234,"uris":["http://zotero.org/users/local/8gQp7Ewa/items/BM9QPGDK"],"uri":["http://zotero.org/users/local/8gQp7Ewa/items/BM9QPGDK"],"itemData":{"id":234,"type":"article-journal","title":"Visualization of periprostatic nerve fibers before and after radical prostatectomy using diffusion tensor magnetic resonance imaging with tractography","container-title":"Clinical imaging","source":"NCBI PubMed","abstract":"PURPOSE: The purpose was to evaluate whether the diffusion tensor imaging (DTI) technique can visualize changes in the numbers of periprostatic nerve fibers before and after nerve-sparing and non-nerve-sparing prostatectomy.\nMETHOD: Fifty-two prostate cancer patients underwent 3-T magnetic resonance imaging including DTI before and after prostatectomy.\nRESULTS: After non-nerve-sparing prostatectomy, the numbers of tracts were significantly decreased at base (218.8±198.8 vs. 60.5±88.7), midgland (124.1±134.5 vs. 32.5±45.7), and apex (103.1±127.4 vs. 29.1±57.1). However, after nerve-sparing prostatectomy, the numbers of tracts were not changed significantly at base (170.5±139.7 vs. 127.7±146.0), midgland (134.3±140.8 vs. 83.7±58.3), and apex (64.1±68.4 vs. 62.3±61.9).\nCONCLUSION: DTI technique may be feasible for visualization of periprostatic nerve fibers.","DOI":"10.1016/j.clinimag.2014.01.009","ISSN":"1873-4499","note":"PMID: 24629793","journalAbbreviation":"Clin Imaging","language":"ENG","author":[{"family":"Kitajima","given":"Kazuhiro"},{"family":"Takahashi","given":"Satoru"},{"family":"Ueno","given":"Yoshiko"},{"family":"Miyake","given":"Hideaki"},{"family":"Fujisawa","given":"Masato"},{"family":"Sugimura","given":"Kazuro"}],"issued":{"date-parts":[["2014",2,7]]},"PMID":"24629793"},"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10,12</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The earliest attempts to use DTI in the prostate were by Sinha</w:t>
      </w:r>
      <w:r w:rsidRPr="00A75597">
        <w:rPr>
          <w:rFonts w:ascii="Book Antiqua" w:hAnsi="Book Antiqua" w:cs="Book Antiqua"/>
          <w:i/>
        </w:rPr>
        <w:t xml:space="preserve"> et al</w:t>
      </w:r>
      <w:r w:rsidR="00A75597" w:rsidRPr="006A6D45">
        <w:rPr>
          <w:rFonts w:ascii="Book Antiqua" w:hAnsi="Book Antiqua" w:cs="Book Antiqua"/>
          <w:vertAlign w:val="superscript"/>
        </w:rPr>
        <w:t>[</w:t>
      </w:r>
      <w:r w:rsidR="00A75597" w:rsidRPr="006A6D45">
        <w:rPr>
          <w:rFonts w:ascii="Book Antiqua" w:hAnsi="Book Antiqua" w:cs="Book Antiqua"/>
          <w:vertAlign w:val="superscript"/>
        </w:rPr>
        <w:fldChar w:fldCharType="begin"/>
      </w:r>
      <w:r w:rsidR="00A75597" w:rsidRPr="006A6D45">
        <w:rPr>
          <w:rFonts w:ascii="Book Antiqua" w:hAnsi="Book Antiqua" w:cs="Book Antiqua"/>
          <w:vertAlign w:val="superscript"/>
        </w:rPr>
        <w:instrText xml:space="preserve"> ADDIN ZOTERO_ITEM CSL_CITATION {"citationID":"HIHj7HCe","properties":{"formattedCitation":"{\\rtf \\super 27\\nosupersub{}}","plainCitation":"27"},"citationItems":[{"id":223,"uris":["http://zotero.org/users/local/8gQp7Ewa/items/8ZDR2HA6"],"uri":["http://zotero.org/users/local/8gQp7Ewa/items/8ZDR2HA6"],"itemData":{"id":223,"type":"article-journal","title":"In vivo diffusion tensor imaging of the human prostate","container-title":"Magnetic resonance in medicine: official journal of the Society of Magnetic Resonance in Medicine / Society of Magnetic Resonance in Medicine","page":"530-537","volume":"52","issue":"3","source":"NCBI PubMed","abstract":"This study demonstrates the feasibility of in vivo prostate diffusion tensor imaging (DTI) in human subjects. We implemented an EPI-based diffusion-weighted (DW) sequence with seven-direction diffusion gradient sensitization, and acquired DT images from six subjects using cardiac gating with a phased-array prostate surface coil operating in a linear mode. We calculated two indices to quantify diffusion anisotropy. The direction of the eigenvector corresponding to the leading eigenvalue was displayed by means of a color-coding scheme. The average diffusion values of the prostate peripheral zone (PZ) and central gland (CG) were 1.95 +/- 0.08 x 10(-3) mm2 s and 1.53 +/- 0.34 x 10(-3) mm2 s, respectively. The average fractional anisotropy (FA) values for the PZ and CG were 0.46 +/- 0.04 and 0.40 +/- 0.08, respectively. The diffusion ellipsoid in prostate tissue was anisotropic and approximated a prolate model, as shown in the color maps of the anisotropy. Consistent with the tissue architecture, the prostate fiber orientations were predominantly in the superior-inferior (SI) direction for both the PZ and CG. This study shows the feasibility of in vivo DTI and establishes normative DT values for six subjects.","DOI":"10.1002/mrm.20190","ISSN":"0740-3194","note":"PMID: 15334571","journalAbbreviation":"Magn Reson Med","language":"eng","author":[{"family":"Sinha","given":"Shantanu"},{"family":"Sinha","given":"Usha"}],"issued":{"date-parts":[["2004",9]]},"PMID":"15334571"}}],"schema":"https://github.com/citation-style-language/schema/raw/master/csl-citation.json"} </w:instrText>
      </w:r>
      <w:r w:rsidR="00A75597" w:rsidRPr="006A6D45">
        <w:rPr>
          <w:rFonts w:ascii="Book Antiqua" w:hAnsi="Book Antiqua" w:cs="Book Antiqua"/>
          <w:vertAlign w:val="superscript"/>
        </w:rPr>
        <w:fldChar w:fldCharType="separate"/>
      </w:r>
      <w:r w:rsidR="00A75597" w:rsidRPr="006A6D45">
        <w:rPr>
          <w:rFonts w:ascii="Book Antiqua" w:hAnsi="Book Antiqua" w:cs="Book Antiqua"/>
          <w:vertAlign w:val="superscript"/>
        </w:rPr>
        <w:t>27</w:t>
      </w:r>
      <w:r w:rsidR="00A75597" w:rsidRPr="006A6D45">
        <w:rPr>
          <w:rFonts w:ascii="Book Antiqua" w:hAnsi="Book Antiqua" w:cs="Book Antiqua"/>
          <w:vertAlign w:val="superscript"/>
        </w:rPr>
        <w:fldChar w:fldCharType="end"/>
      </w:r>
      <w:r w:rsidR="00A75597" w:rsidRPr="006A6D45">
        <w:rPr>
          <w:rFonts w:ascii="Book Antiqua" w:hAnsi="Book Antiqua" w:cs="Book Antiqua"/>
          <w:vertAlign w:val="superscript"/>
        </w:rPr>
        <w:t>]</w:t>
      </w:r>
      <w:r w:rsidRPr="006A6D45">
        <w:rPr>
          <w:rFonts w:ascii="Book Antiqua" w:hAnsi="Book Antiqua" w:cs="Book Antiqua"/>
        </w:rPr>
        <w:t xml:space="preserve"> who studied DTI in healthy volunteers. They suggested that anisotropy has the potential for early disease detection at the microstructural level, even before the morpho</w:t>
      </w:r>
      <w:r w:rsidR="00A75597">
        <w:rPr>
          <w:rFonts w:ascii="Book Antiqua" w:hAnsi="Book Antiqua" w:cs="Book Antiqua"/>
        </w:rPr>
        <w:t>logical changes become apparent</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{"citationID":"HIHj7HCe","properties":{"formattedCitation":"{\\rtf \\super 27\\nosupersub{}}","plainCitation":"27"},"citationItems":[{"id":223,"uris":["http://zotero.org/users/local/8gQp7Ewa/items/8ZDR2HA6"],"uri":["http://zotero.org/users/local/8gQp7Ewa/items/8ZDR2HA6"],"itemData":{"id":223,"type":"article-journal","title":"In vivo diffusion tensor imaging of the human prostate","container-title":"Magnetic resonance in medicine: official journal of the Society of Magnetic Resonance in Medicine / Society of Magnetic Resonance in Medicine","page":"530-537","volume":"52","issue":"3","source":"NCBI PubMed","abstract":"This study demonstrates the feasibility of in vivo prostate diffusion tensor imaging (DTI) in human subjects. We implemented an EPI-based diffusion-weighted (DW) sequence with seven-direction diffusion gradient sensitization, and acquired DT images from six subjects using cardiac gating with a phased-array prostate surface coil operating in a linear mode. We calculated two indices to quantify diffusion anisotropy. The direction of the eigenvector corresponding to the leading eigenvalue was displayed by means of a color-coding scheme. The average diffusion values of the prostate peripheral zone (PZ) and central gland (CG) were 1.95 +/- 0.08 x 10(-3) mm2 s and 1.53 +/- 0.34 x 10(-3) mm2 s, respectively. The average fractional anisotropy (FA) values for the PZ and CG were 0.46 +/- 0.04 and 0.40 +/- 0.08, respectively. The diffusion ellipsoid in prostate tissue was anisotropic and approximated a prolate model, as shown in the color maps of the anisotropy. Consistent with the tissue architecture, the prostate fiber orientations were predominantly in the superior-inferior (SI) direction for both the PZ and CG. This study shows the feasibility of in vivo DTI and establishes normative DT values for six subjects.","DOI":"10.1002/mrm.20190","ISSN":"0740-3194","note":"PMID: 15334571","journalAbbreviation":"Magn Reson Med","language":"eng","author":[{"family":"Sinha","given":"Shantanu"},{"family":"Sinha","given":"Usha"}],"issued":{"date-parts":[["2004",9]]},"PMID":"15334571"}}],"schema":"https://github.com/citation-style-language/schema/raw/master/csl-citation.json"}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27</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w:t>
      </w:r>
    </w:p>
    <w:p w:rsidR="00E167F1" w:rsidRPr="006A6D45" w:rsidRDefault="00E167F1" w:rsidP="00A75597">
      <w:pPr>
        <w:spacing w:line="360" w:lineRule="auto"/>
        <w:ind w:firstLineChars="100" w:firstLine="240"/>
        <w:jc w:val="both"/>
        <w:rPr>
          <w:rFonts w:ascii="Book Antiqua" w:hAnsi="Book Antiqua" w:cs="Book Antiqua"/>
        </w:rPr>
      </w:pPr>
      <w:r w:rsidRPr="006A6D45">
        <w:rPr>
          <w:rFonts w:ascii="Book Antiqua" w:hAnsi="Book Antiqua" w:cs="Book Antiqua"/>
        </w:rPr>
        <w:t>We found heterogeneity in the tracts within the prostate, which we attribute to the heterogeneous orientati</w:t>
      </w:r>
      <w:r w:rsidR="006A3608">
        <w:rPr>
          <w:rFonts w:ascii="Book Antiqua" w:hAnsi="Book Antiqua" w:cs="Book Antiqua"/>
        </w:rPr>
        <w:t>on of myocytes within the gland</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{"citationID":"AvMpRfNo","properties":{"formattedCitation":"{\\rtf \\super 9\\nosupersub{}}","plainCitation":"9"},"citationItems":[{"id":221,"uris":["http://zotero.org/users/local/8gQp7Ewa/items/UPGSGWCK"],"uri":["http://zotero.org/users/local/8gQp7Ewa/items/UPGSGWCK"],"itemData":{"id":221,"type":"article-journal","title":"Microscopic diffusion anisotropy in formalin fixed prostate tissue: Preliminary findings","container-title":"Magnetic Resonance in Medicine","page":"1943-1948","volume":"68","issue":"6","source":"CrossRef","DOI":"10.1002/mrm.24179","ISSN":"07403194","shortTitle":"Microscopic diffusion anisotropy in formalin fixed prostate tissue","language":"en","author":[{"family":"Bourne","given":"Roger M."},{"family":"Kurniawan","given":"Nyoman"},{"family":"Cowin","given":"Gary"},{"family":"Sved","given":"Paul"},{"family":"Watson","given":"Geoffrey"}],"issued":{"date-parts":[["2012",12]]},"accessed":{"date-parts":[["2014",3,29]]}}}],"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9</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In our study, the tract density values were significantly lower in the tumor region implying interruption of the fiber tracts. This observation was correlated and found to be consistent with the well-known trend in scalar ADC values, which are lower in tumor than in normal peripheral zone. </w:t>
      </w:r>
    </w:p>
    <w:p w:rsidR="00E167F1" w:rsidRPr="006A6D45" w:rsidRDefault="00E167F1" w:rsidP="006A3608">
      <w:pPr>
        <w:spacing w:line="360" w:lineRule="auto"/>
        <w:ind w:firstLineChars="100" w:firstLine="240"/>
        <w:jc w:val="both"/>
        <w:rPr>
          <w:rFonts w:ascii="Book Antiqua" w:hAnsi="Book Antiqua" w:cs="Book Antiqua"/>
        </w:rPr>
      </w:pPr>
      <w:r w:rsidRPr="006A6D45">
        <w:rPr>
          <w:rFonts w:ascii="Book Antiqua" w:hAnsi="Book Antiqua" w:cs="Book Antiqua"/>
        </w:rPr>
        <w:lastRenderedPageBreak/>
        <w:t xml:space="preserve">The measured FA values, however, did not yield a significant difference between tumor and normal peripheral zone. This result differs from findings </w:t>
      </w:r>
      <w:r w:rsidR="006A3608">
        <w:rPr>
          <w:rFonts w:ascii="Book Antiqua" w:hAnsi="Book Antiqua" w:cs="Book Antiqua"/>
        </w:rPr>
        <w:t>previously published</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{"citationID":"NRhP062S","properties":{"formattedCitation":"{\\rtf \\super 19\\nosupersub{}}","plainCitation":"19"},"citationItems":[{"id":226,"uris":["http://zotero.org/users/local/8gQp7Ewa/items/E94K2W8Q"],"uri":["http://zotero.org/users/local/8gQp7Ewa/items/E94K2W8Q"],"itemData":{"id":226,"type":"article-journal","title":"Diffusion tensor magnetic resonance imaging of prostate cancer","container-title":"Investigative radiology","page":"412-419","volume":"42","issue":"6","source":"NCBI PubMed","abstract":"PURPOSE: To explore the feasibility of 3T magnetic resonance (MR) diffusion tensor imaging (DTI) and fiber tracking (FT) in patients with prostate cancer.\nMATERIALS AND METHODS: Thirty consecutive patients (mean age, 62.5 years) with biopsy proven prostate cancer underwent 3T-MR imaging (MRI) and DTI using a 6-channel external phased-array coil before radical prostatectomy. Regions of interest of 14 pixels were defined in tumors and nonaffected areas in the peripheral zone (PZ) and central gland (CG), according to histopatology after radical prostatectomy. Apparent diffusion coefficient (ADC) and fractional anisotropy (FA) values were determined. Differences in mean ADC and FA values among prostate cancer, normal PZ and CG were compared by 2-sided Student t test. The predominant diffusion direction of the prostate anisotropy was color coded on a directionally encoded color (DEC) map. A 3D reconstruction of fiber tract orientations of the whole prostate was determined using the continuous tracking method. The overall image quality for tumor localization and local staging was assessed in retrospective matching with whole-mount section histopathology images. Nodules detected at MRI were classified as matched lesions if tumor presence and extension were evidenced at histopathology.\nRESULTS: For all the patients, the DTI sequence images were suitable for the evaluation of the zonal anatomy of the prostate gland and the tumor localization. Quantitative evaluation of the regions of interest (ROIs) showed a mean ADC value significantly lower in the peripheral neoplastic area (1.06 +/- 0.37 x 10(-3) mm2/s) than in the normal peripheral portion (1.95 +/- 0.38 x 10(-3) mm2/s) (P &lt; 0.05). The mean FA values calculated in the normal peripheral (0.47 +/- 0.04) and central area (0.41 +/- 0.08) were very similar (P &gt; 0.05). The mean FA values in the neoplastic lesion (0.27 +/- 0.05) were significantly lower (P &lt; 0.05) than in the normal peripheral area and in the normal central and adenomyomatous area. DEC map showed a top-bottom type preferential direction in the peripheral but not in the central area, with the tumor lesions reducing the diffusion coding direction represented as color zones tending toward gray. Tractographic analysis permitted good delineation of the prostate anatomy (capsule outline, peripheral and central area borders) and neoplastic lesion extension and capsule infiltration compared with histopathology.\nCONCLUSIONS: Three Tesla DTI of the prostate gland is feasible and has the potential for providing improved diagnostic information.","DOI":"10.1097/01.rli.0000264059.46444.bf","ISSN":"0020-9996","note":"PMID: 17507813","journalAbbreviation":"Invest Radiol","language":"eng","author":[{"family":"Manenti","given":"Guglielmo"},{"family":"Carlani","given":"Marco"},{"family":"Mancino","given":"Stefano"},{"family":"Colangelo","given":"Vittorio"},{"family":"Di Roma","given":"Mauro"},{"family":"Squillaci","given":"Ettore"},{"family":"Simonetti","given":"Giovanni"}],"issued":{"date-parts":[["2007",6]]},"PMID":"17507813"}}],"schema":"https://github.com/citation-style-language/schema/raw/master/csl-citation.json"}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19</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w:t>
      </w:r>
      <w:r w:rsidR="006A6D45">
        <w:rPr>
          <w:rFonts w:ascii="Book Antiqua" w:hAnsi="Book Antiqua" w:cs="Book Antiqua"/>
        </w:rPr>
        <w:t xml:space="preserve"> </w:t>
      </w:r>
      <w:r w:rsidRPr="006A6D45">
        <w:rPr>
          <w:rFonts w:ascii="Book Antiqua" w:hAnsi="Book Antiqua" w:cs="Book Antiqua"/>
        </w:rPr>
        <w:t>We attribute that to noise that affects FA secondary to the attenuation of the DWI signal that can b</w:t>
      </w:r>
      <w:r w:rsidR="006A3608">
        <w:rPr>
          <w:rFonts w:ascii="Book Antiqua" w:hAnsi="Book Antiqua" w:cs="Book Antiqua"/>
        </w:rPr>
        <w:t>e variable throughout the gland</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{"citationID":"28osht5fmk","properties":{"formattedCitation":"{\\rtf \\super 9,28\\nosupersub{}}","plainCitation":"9,28"},"citationItems":[{"id":221,"uris":["http://zotero.org/users/local/8gQp7Ewa/items/UPGSGWCK"],"uri":["http://zotero.org/users/local/8gQp7Ewa/items/UPGSGWCK"],"itemData":{"id":221,"type":"article-journal","title":"Microscopic diffusion anisotropy in formalin fixed prostate tissue: Preliminary findings","container-title":"Magnetic Resonance in Medicine","page":"1943-1948","volume":"68","issue":"6","source":"CrossRef","DOI":"10.1002/mrm.24179","ISSN":"07403194","shortTitle":"Microscopic diffusion anisotropy in formalin fixed prostate tissue","language":"en","author":[{"family":"Bourne","given":"Roger M."},{"family":"Kurniawan","given":"Nyoman"},{"family":"Cowin","given":"Gary"},{"family":"Sved","given":"Paul"},{"family":"Watson","given":"Geoffrey"}],"issued":{"date-parts":[["2012",12]]},"accessed":{"date-parts":[["2014",3,29]]}},"label":"page"},{"id":263,"uris":["http://zotero.org/users/local/8gQp7Ewa/items/TD2D8DI6"],"uri":["http://zotero.org/users/local/8gQp7Ewa/items/TD2D8DI6"],"itemData":{"id":263,"type":"article-journal","title":"Diffusion Tensor MR Imaging and Fiber Tractography: Technical Considerations","container-title":"American Journal of Neuroradiology","page":"843-852","volume":"29","issue":"5","source":"CrossRef","DOI":"10.3174/ajnr.A1052","ISSN":"0195-6108, 1936-959X","shortTitle":"Diffusion Tensor MR Imaging and Fiber Tractography","language":"en","author":[{"family":"Mukherjee","given":"P."},{"family":"Chung","given":"S.W."},{"family":"Berman","given":"J.I."},{"family":"Hess","given":"C.P."},{"family":"Henry","given":"R.G."}],"issued":{"date-parts":[["2008",2,13]]},"accessed":{"date-parts":[["2014",3,31]]}},"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9,28</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w:t>
      </w:r>
      <w:r w:rsidR="006A6D45">
        <w:rPr>
          <w:rFonts w:ascii="Book Antiqua" w:hAnsi="Book Antiqua" w:cs="Book Antiqua"/>
        </w:rPr>
        <w:t xml:space="preserve"> </w:t>
      </w:r>
      <w:r w:rsidRPr="006A6D45">
        <w:rPr>
          <w:rFonts w:ascii="Book Antiqua" w:hAnsi="Book Antiqua" w:cs="Book Antiqua"/>
        </w:rPr>
        <w:t>However, the trend in tract density parameter was similar to the trend in ADC values in this study as w</w:t>
      </w:r>
      <w:r w:rsidR="006A3608">
        <w:rPr>
          <w:rFonts w:ascii="Book Antiqua" w:hAnsi="Book Antiqua" w:cs="Book Antiqua"/>
        </w:rPr>
        <w:t>ell as data published elsewhere</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{"citationID":"12481ddvnr","properties":{"formattedCitation":"{\\rtf \\super 29,30\\nosupersub{}}","plainCitation":"29,30"},"citationItems":[{"id":329,"uris":["http://zotero.org/users/local/8gQp7Ewa/items/PVIVRNWT"],"uri":["http://zotero.org/users/local/8gQp7Ewa/items/PVIVRNWT"],"itemData":{"id":329,"type":"article-journal","title":"The Expanding Role of MRI in Prostate Cancer","container-title":"American Journal of Roentgenology","page":"1229-1238","volume":"201","issue":"6","source":"CrossRef","DOI":"10.2214/AJR.12.10178","ISSN":"0361-803X, 1546-3141","language":"en","author":[{"family":"Murphy","given":"Gillian"},{"family":"Haider","given":"Masoom"},{"family":"Ghai","given":"Sangeet"},{"family":"Sreeharsha","given":"Boraiah"}],"issued":{"date-parts":[["2013",12]]},"accessed":{"date-parts":[["2014",5,23]]}},"label":"page"},{"id":327,"uris":["http://zotero.org/users/local/8gQp7Ewa/items/M5SHNI5J"],"uri":["http://zotero.org/users/local/8gQp7Ewa/items/M5SHNI5J"],"itemData":{"id":327,"type":"article-journal","title":"Prostate MRI: Evaluating tumor volume and apparent diffusion coefficient as surrogate biomarkers for predicting tumor Gleason score","container-title":"Clinical cancer research: an official journal of the American Association for Cancer Research","source":"NCBI PubMed","abstract":"Purpose To investigate whether tumor volume derived from apparent diffusion coefficient (ADC) maps (VolumeADC) and tumor mean ADC value (ADCmean) are independent predictors of prostate tumor Gleason score (GS). Materials and Methods Tumor volume and GS were recorded from whole-mount histopathology for 131 men (median age, 60) who underwent endorectal diffusion-weighted magnetic resonance imaging for local staging of prostate cancer before prostatectomy. VolumeADC and ADCmean were derived from ADC maps and correlated with histopathologic tumor volume and GS. Uni- and multivariate analyses were performed to evaluate prediction of tumor aggressiveness. Areas under receiver-operating-characteristics curves (AUCs) were calculated to evaluate the performance of VolumeADC and ADCmean in discriminating tumors of GS 6 and GS ≥7. Results Histopathology identified 116 tumor foci &gt;0.5 mL. VolumeADC correlated significantly with histopathologic tumor volume (</w:instrText>
      </w:r>
      <w:r w:rsidRPr="006A6D45">
        <w:rPr>
          <w:rFonts w:ascii="Book Antiqua" w:hAnsi="Book Antiqua" w:cs="Times New Roman"/>
          <w:vertAlign w:val="superscript"/>
        </w:rPr>
        <w:instrText>ρ</w:instrText>
      </w:r>
      <w:r w:rsidRPr="006A6D45">
        <w:rPr>
          <w:rFonts w:ascii="Book Antiqua" w:hAnsi="Book Antiqua" w:cs="Book Antiqua"/>
          <w:vertAlign w:val="superscript"/>
        </w:rPr>
        <w:instrText>=0.683). The correlation increased with increasing GS (</w:instrText>
      </w:r>
      <w:r w:rsidRPr="006A6D45">
        <w:rPr>
          <w:rFonts w:ascii="Book Antiqua" w:hAnsi="Book Antiqua" w:cs="Times New Roman"/>
          <w:vertAlign w:val="superscript"/>
        </w:rPr>
        <w:instrText>ρ</w:instrText>
      </w:r>
      <w:r w:rsidRPr="006A6D45">
        <w:rPr>
          <w:rFonts w:ascii="Book Antiqua" w:hAnsi="Book Antiqua" w:cs="Book Antiqua"/>
          <w:vertAlign w:val="superscript"/>
        </w:rPr>
        <w:instrText xml:space="preserve">=0.453 for GS 6 tumors; </w:instrText>
      </w:r>
      <w:r w:rsidRPr="006A6D45">
        <w:rPr>
          <w:rFonts w:ascii="Book Antiqua" w:hAnsi="Book Antiqua" w:cs="Times New Roman"/>
          <w:vertAlign w:val="superscript"/>
        </w:rPr>
        <w:instrText>ρ</w:instrText>
      </w:r>
      <w:r w:rsidRPr="006A6D45">
        <w:rPr>
          <w:rFonts w:ascii="Book Antiqua" w:hAnsi="Book Antiqua" w:cs="Book Antiqua"/>
          <w:vertAlign w:val="superscript"/>
        </w:rPr>
        <w:instrText xml:space="preserve">=0.643 for GS 7 tumors; </w:instrText>
      </w:r>
      <w:r w:rsidRPr="006A6D45">
        <w:rPr>
          <w:rFonts w:ascii="Book Antiqua" w:hAnsi="Book Antiqua" w:cs="Times New Roman"/>
          <w:vertAlign w:val="superscript"/>
        </w:rPr>
        <w:instrText>ρ</w:instrText>
      </w:r>
      <w:r w:rsidRPr="006A6D45">
        <w:rPr>
          <w:rFonts w:ascii="Book Antiqua" w:hAnsi="Book Antiqua" w:cs="Book Antiqua"/>
          <w:vertAlign w:val="superscript"/>
        </w:rPr>
        <w:instrText>=0.980 for GS≥8 tumors). Both VolumeADC (</w:instrText>
      </w:r>
      <w:r w:rsidRPr="006A6D45">
        <w:rPr>
          <w:rFonts w:ascii="Book Antiqua" w:hAnsi="Book Antiqua" w:cs="Times New Roman"/>
          <w:vertAlign w:val="superscript"/>
        </w:rPr>
        <w:instrText>ρ</w:instrText>
      </w:r>
      <w:r w:rsidRPr="006A6D45">
        <w:rPr>
          <w:rFonts w:ascii="Book Antiqua" w:hAnsi="Book Antiqua" w:cs="Book Antiqua"/>
          <w:vertAlign w:val="superscript"/>
        </w:rPr>
        <w:instrText>=0.286) and ADCmean (</w:instrText>
      </w:r>
      <w:r w:rsidRPr="006A6D45">
        <w:rPr>
          <w:rFonts w:ascii="Book Antiqua" w:hAnsi="Book Antiqua" w:cs="Times New Roman"/>
          <w:vertAlign w:val="superscript"/>
        </w:rPr>
        <w:instrText>ρ</w:instrText>
      </w:r>
      <w:r w:rsidRPr="006A6D45">
        <w:rPr>
          <w:rFonts w:ascii="Book Antiqua" w:hAnsi="Book Antiqua" w:cs="Book Antiqua"/>
          <w:vertAlign w:val="superscript"/>
        </w:rPr>
        <w:instrText xml:space="preserve">=-0.309) correlated with GS. At univariate analysis, both VolumeADC (p=0.0325) and ADCmean (p=0.0033) could differentiate GS=6 from GS≥7 tumor foci. However, at multivariate analysis, only ADCmean (p=0.0156) was a significant predictor of tumor aggressiveness (i.e., GS 6 vs. GS ≥7). For differentiating GS 6 from GS≤7 tumors, AUCs were 0.644 and 0.704 for VolumeADC and ADCmean, respectively, and 0.749 for both parameters combined. Conclusion In patients with prostate cancer, ADCmean is an independent predictor of tumor aggressiveness, but VolumeADC is not. The latter parameter adds little to the ADCmean in predicting tumor Gleason score.","DOI":"10.1158/1078-0432.CCR-14-0044","ISSN":"1078-0432","note":"PMID: 24850842","shortTitle":"Prostate MRI","journalAbbreviation":"Clin. Cancer Res.","language":"ENG","author":[{"family":"Donati","given":"Olivio F"},{"family":"Afaq","given":"Asim"},{"family":"Mazaheri","given":"Yousef"},{"family":"Vargas","given":"Hebert Alberto"},{"family":"Junting","given":"Zheng"},{"family":"Moskowitz","given":"Chaya S"},{"family":"Hricak","given":"Hedvig"},{"family":"Akin","given":"Oguz"}],"issued":{"date-parts":[["2014",5,21]]},"PMID":"24850842"},"label":"page"}],"schema":"https://github.com/citation-style-language/schema/raw/master/csl-citation.json"}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29,30</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w:t>
      </w:r>
    </w:p>
    <w:p w:rsidR="00E167F1" w:rsidRPr="006A6D45" w:rsidRDefault="00E167F1" w:rsidP="006A3608">
      <w:pPr>
        <w:spacing w:line="360" w:lineRule="auto"/>
        <w:ind w:firstLineChars="100" w:firstLine="240"/>
        <w:jc w:val="both"/>
        <w:rPr>
          <w:rFonts w:ascii="Book Antiqua" w:hAnsi="Book Antiqua" w:cs="Book Antiqua"/>
        </w:rPr>
      </w:pPr>
      <w:r w:rsidRPr="006A6D45">
        <w:rPr>
          <w:rFonts w:ascii="Book Antiqua" w:hAnsi="Book Antiqua" w:cs="Book Antiqua"/>
        </w:rPr>
        <w:t xml:space="preserve">As the differences between the tract densities are statistically significant, we can try designing a new quantitative marker for evaluation of prostate cancer. Quantifying the </w:t>
      </w:r>
      <w:proofErr w:type="spellStart"/>
      <w:r w:rsidRPr="006A6D45">
        <w:rPr>
          <w:rFonts w:ascii="Book Antiqua" w:hAnsi="Book Antiqua" w:cs="Book Antiqua"/>
        </w:rPr>
        <w:t>tractographic</w:t>
      </w:r>
      <w:proofErr w:type="spellEnd"/>
      <w:r w:rsidRPr="006A6D45">
        <w:rPr>
          <w:rFonts w:ascii="Book Antiqua" w:hAnsi="Book Antiqua" w:cs="Book Antiqua"/>
        </w:rPr>
        <w:t xml:space="preserve"> data may provide insight into early detection of morphologically unapparent foci, although, that would require a more substantial study. Another potential problem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can attempt addressing is the clinical scenario of rising </w:t>
      </w:r>
      <w:r w:rsidR="00041CEE" w:rsidRPr="006A6D45">
        <w:rPr>
          <w:rFonts w:ascii="Book Antiqua" w:hAnsi="Book Antiqua" w:cs="Book Antiqua"/>
        </w:rPr>
        <w:t>prostate specific antigen (</w:t>
      </w:r>
      <w:r w:rsidRPr="006A6D45">
        <w:rPr>
          <w:rFonts w:ascii="Book Antiqua" w:hAnsi="Book Antiqua" w:cs="Book Antiqua"/>
        </w:rPr>
        <w:t>PSA</w:t>
      </w:r>
      <w:r w:rsidR="00041CEE" w:rsidRPr="006A6D45">
        <w:rPr>
          <w:rFonts w:ascii="Book Antiqua" w:hAnsi="Book Antiqua" w:cs="Book Antiqua"/>
        </w:rPr>
        <w:t>)</w:t>
      </w:r>
      <w:r w:rsidRPr="006A6D45">
        <w:rPr>
          <w:rFonts w:ascii="Book Antiqua" w:hAnsi="Book Antiqua" w:cs="Book Antiqua"/>
        </w:rPr>
        <w:t xml:space="preserve"> level with repeated negative biopsies.</w:t>
      </w:r>
      <w:r w:rsidR="006A6D45">
        <w:rPr>
          <w:rFonts w:ascii="Book Antiqua" w:hAnsi="Book Antiqua" w:cs="Book Antiqua"/>
        </w:rPr>
        <w:t xml:space="preserve"> </w:t>
      </w:r>
      <w:r w:rsidRPr="006A6D45">
        <w:rPr>
          <w:rFonts w:ascii="Book Antiqua" w:hAnsi="Book Antiqua" w:cs="Book Antiqua"/>
        </w:rPr>
        <w:t xml:space="preserve">Additionally it remains to be investigated whether it can assess tumor aggressiveness or serve as a treatment response marker. </w:t>
      </w:r>
    </w:p>
    <w:p w:rsidR="00E167F1" w:rsidRPr="006A6D45" w:rsidRDefault="00E167F1" w:rsidP="006A3608">
      <w:pPr>
        <w:spacing w:line="360" w:lineRule="auto"/>
        <w:ind w:firstLineChars="100" w:firstLine="240"/>
        <w:jc w:val="both"/>
        <w:rPr>
          <w:rFonts w:ascii="Book Antiqua" w:hAnsi="Book Antiqua" w:cs="Book Antiqua"/>
        </w:rPr>
      </w:pPr>
      <w:r w:rsidRPr="006A6D45">
        <w:rPr>
          <w:rFonts w:ascii="Book Antiqua" w:hAnsi="Book Antiqua" w:cs="Book Antiqua"/>
        </w:rPr>
        <w:t xml:space="preserve">Our study certainly has a few limitations. It is a retrospective, preliminary observation with prior knowledge of tumor (confined to peripheral zone) location based on T2 and DWI weighted images. The prostate DTI </w:t>
      </w:r>
      <w:proofErr w:type="spellStart"/>
      <w:r w:rsidR="004C7753">
        <w:rPr>
          <w:rFonts w:ascii="Book Antiqua" w:hAnsi="Book Antiqua" w:cs="Book Antiqua"/>
        </w:rPr>
        <w:t>t</w:t>
      </w:r>
      <w:bookmarkStart w:id="0" w:name="_GoBack"/>
      <w:bookmarkEnd w:id="0"/>
      <w:r w:rsidRPr="006A6D45">
        <w:rPr>
          <w:rFonts w:ascii="Book Antiqua" w:hAnsi="Book Antiqua" w:cs="Book Antiqua"/>
        </w:rPr>
        <w:t>ractography</w:t>
      </w:r>
      <w:proofErr w:type="spellEnd"/>
      <w:r w:rsidRPr="006A6D45">
        <w:rPr>
          <w:rFonts w:ascii="Book Antiqua" w:hAnsi="Book Antiqua" w:cs="Book Antiqua"/>
        </w:rPr>
        <w:t xml:space="preserve"> may be limited to an </w:t>
      </w:r>
      <w:proofErr w:type="spellStart"/>
      <w:r w:rsidRPr="006A6D45">
        <w:rPr>
          <w:rFonts w:ascii="Book Antiqua" w:hAnsi="Book Antiqua" w:cs="Book Antiqua"/>
        </w:rPr>
        <w:t>endorectal</w:t>
      </w:r>
      <w:proofErr w:type="spellEnd"/>
      <w:r w:rsidRPr="006A6D45">
        <w:rPr>
          <w:rFonts w:ascii="Book Antiqua" w:hAnsi="Book Antiqua" w:cs="Book Antiqua"/>
        </w:rPr>
        <w:t xml:space="preserve"> coil due to higher DWI resolution and SNR than the ones obtained with a pelvic array, although the latter could potentially produce fewer artifacts. Our data is also limited by the magnet strength of 1.5 T and related SNR thereby quality of the reconstructed fiber tracts.</w:t>
      </w:r>
      <w:r w:rsidR="006A6D45">
        <w:rPr>
          <w:rFonts w:ascii="Book Antiqua" w:hAnsi="Book Antiqua" w:cs="Book Antiqua"/>
        </w:rPr>
        <w:t xml:space="preserve"> </w:t>
      </w:r>
      <w:r w:rsidRPr="006A6D45">
        <w:rPr>
          <w:rFonts w:ascii="Book Antiqua" w:hAnsi="Book Antiqua" w:cs="Book Antiqua"/>
        </w:rPr>
        <w:t>DWI was performed at b</w:t>
      </w:r>
      <w:r w:rsidR="006A3608">
        <w:rPr>
          <w:rFonts w:ascii="Book Antiqua" w:hAnsi="Book Antiqua" w:cs="Book Antiqua" w:hint="eastAsia"/>
          <w:lang w:eastAsia="zh-CN"/>
        </w:rPr>
        <w:t xml:space="preserve"> </w:t>
      </w:r>
      <w:r w:rsidRPr="006A6D45">
        <w:rPr>
          <w:rFonts w:ascii="Book Antiqua" w:hAnsi="Book Antiqua" w:cs="Book Antiqua"/>
        </w:rPr>
        <w:t>=</w:t>
      </w:r>
      <w:r w:rsidR="006A3608">
        <w:rPr>
          <w:rFonts w:ascii="Book Antiqua" w:hAnsi="Book Antiqua" w:cs="Book Antiqua" w:hint="eastAsia"/>
          <w:lang w:eastAsia="zh-CN"/>
        </w:rPr>
        <w:t xml:space="preserve"> </w:t>
      </w:r>
      <w:r w:rsidRPr="006A6D45">
        <w:rPr>
          <w:rFonts w:ascii="Book Antiqua" w:hAnsi="Book Antiqua" w:cs="Book Antiqua"/>
        </w:rPr>
        <w:t>0 and 600, however a b</w:t>
      </w:r>
      <w:r w:rsidR="006A3608">
        <w:rPr>
          <w:rFonts w:ascii="Book Antiqua" w:hAnsi="Book Antiqua" w:cs="Book Antiqua" w:hint="eastAsia"/>
          <w:lang w:eastAsia="zh-CN"/>
        </w:rPr>
        <w:t xml:space="preserve"> </w:t>
      </w:r>
      <w:r w:rsidRPr="006A6D45">
        <w:rPr>
          <w:rFonts w:ascii="Book Antiqua" w:hAnsi="Book Antiqua" w:cs="Book Antiqua"/>
        </w:rPr>
        <w:t>=</w:t>
      </w:r>
      <w:r w:rsidR="006A3608">
        <w:rPr>
          <w:rFonts w:ascii="Book Antiqua" w:hAnsi="Book Antiqua" w:cs="Book Antiqua" w:hint="eastAsia"/>
          <w:lang w:eastAsia="zh-CN"/>
        </w:rPr>
        <w:t xml:space="preserve"> </w:t>
      </w:r>
      <w:r w:rsidRPr="006A6D45">
        <w:rPr>
          <w:rFonts w:ascii="Book Antiqua" w:hAnsi="Book Antiqua" w:cs="Book Antiqua"/>
        </w:rPr>
        <w:t>1000 or higher is cur</w:t>
      </w:r>
      <w:r w:rsidR="006A3608">
        <w:rPr>
          <w:rFonts w:ascii="Book Antiqua" w:hAnsi="Book Antiqua" w:cs="Book Antiqua"/>
        </w:rPr>
        <w:t>rently being found most useful</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{"citationID":"kiwfT7Ou","properties":{"formattedCitation":"{\\rtf \\super 31\\nosupersub{}}","plainCitation":"31"},"citationItems":[{"id":304,"uris":["http://zotero.org/users/local/8gQp7Ewa/items/325PUEAF"],"uri":["http://zotero.org/users/local/8gQp7Ewa/items/325PUEAF"],"itemData":{"id":304,"type":"article-journal","title":"High and ultra-high b-value diffusion-weighted imaging in prostate cancer: a quantitative analysis","container-title":"Acta Radiologica (Stockholm, Sweden: 1987)","source":"NCBI PubMed","abstract":"BACKGROUND: Diffusion-weighted imaging (DWI) is routinely used in magnetic resonance imaging (MRI) of prostate cancer. However, the routine use of b values higher than 1000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s/mm(2) is not clear up to present. Moreover, the complex diffusion behavior of malignant and benign prostate tissues hampers precise predictions of contrast in DWI images and apparent diffusion coefficient (ADC) maps.\nPURPOSE: To quantitatively analyze DWI with different b values in prostate cancer and to identify b values best suitable for cancer detection.\nMATERIAL AND METHODS: Forty-one patients with histologically proven prostate cancer were examined with high resolution T2-weighted imaging and DWI at 3 Tesla. Five different b values (0, 800, 1000, 1500, 2000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s/mm(2)) were applied. ADC values of tumors and reference areas were measured on ADC maps derived from different pairs of b values. Furthermore, signal intensities of DW images of tumors and reference areas were measured. For analysis, contrast ratios of ADC values and signal intensities of DW images were calculated and compared.\nRESULTS: No significant differences were found between contrast ratios measured on ADC maps of all analyzed b value pairs (P</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0.43). Contrast ratios calculated from signal intensities of DW images were highest at b values of 1500 and 2000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s/mm(2) and differed significantly from contrast ratios at b values of 800 and 1000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s/mm(2) (P</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&lt;</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0.01).\nCONCLUSION: Whereas contrast in ADC maps does not significantly change with different b values, contrast ratios of DW images are significantly higher at b-values of 1500 and 2000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s/mm(2) in comparison to b values of 800 and 1000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s/mm(2). Therefore, diagnostic performance of DWI in prostate cancer might be increased by application of b values higher than 1000</w:instrText>
      </w:r>
      <w:r w:rsidRPr="006A6D45">
        <w:rPr>
          <w:rFonts w:ascii="Times New Roman" w:hAnsi="Times New Roman" w:cs="Times New Roman"/>
          <w:vertAlign w:val="superscript"/>
        </w:rPr>
        <w:instrText> </w:instrText>
      </w:r>
      <w:r w:rsidRPr="006A6D45">
        <w:rPr>
          <w:rFonts w:ascii="Book Antiqua" w:hAnsi="Book Antiqua" w:cs="Book Antiqua"/>
          <w:vertAlign w:val="superscript"/>
        </w:rPr>
        <w:instrText xml:space="preserve">s/mm(2).","DOI":"10.1177/0284185114547900","ISSN":"1600-0455","note":"PMID: 25168023","shortTitle":"High and ultra-high b-value diffusion-weighted imaging in prostate cancer","journalAbbreviation":"Acta Radiol","language":"ENG","author":[{"family":"Wetter","given":"Axel"},{"family":"Nensa","given":"Felix"},{"family":"Lipponer","given":"Christine"},{"family":"Guberina","given":"Nika"},{"family":"Olbricht","given":"Tobias"},{"family":"Schenck","given":"Marcus"},{"family":"Schlosser","given":"Thomas W."},{"family":"Gratz","given":"Marcel"},{"family":"Lauenstein","given":"Thomas C."}],"issued":{"date-parts":[["2014",8,28]]},"PMID":"25168023"}}],"schema":"https://github.com/citation-style-language/schema/raw/master/csl-citation.json"}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31</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006A6D45">
        <w:rPr>
          <w:rFonts w:ascii="Book Antiqua" w:hAnsi="Book Antiqua" w:cs="Book Antiqua"/>
        </w:rPr>
        <w:t xml:space="preserve"> </w:t>
      </w:r>
      <w:r w:rsidRPr="006A6D45">
        <w:rPr>
          <w:rFonts w:ascii="Book Antiqua" w:hAnsi="Book Antiqua" w:cs="Book Antiqua"/>
        </w:rPr>
        <w:t>and our future study will use an accordingly modified protocol.</w:t>
      </w:r>
      <w:r w:rsidR="006A6D45">
        <w:rPr>
          <w:rFonts w:ascii="Book Antiqua" w:hAnsi="Book Antiqua" w:cs="Book Antiqua"/>
        </w:rPr>
        <w:t xml:space="preserve"> </w:t>
      </w:r>
      <w:r w:rsidRPr="006A6D45">
        <w:rPr>
          <w:rFonts w:ascii="Book Antiqua" w:hAnsi="Book Antiqua" w:cs="Book Antiqua"/>
        </w:rPr>
        <w:t>Lastly, the DWI data was acquired with minimum required number of diffusion gradient</w:t>
      </w:r>
      <w:r w:rsidR="006A6D45">
        <w:rPr>
          <w:rFonts w:ascii="Book Antiqua" w:hAnsi="Book Antiqua" w:cs="Book Antiqua"/>
        </w:rPr>
        <w:t xml:space="preserve"> </w:t>
      </w:r>
      <w:r w:rsidRPr="006A6D45">
        <w:rPr>
          <w:rFonts w:ascii="Book Antiqua" w:hAnsi="Book Antiqua" w:cs="Book Antiqua"/>
        </w:rPr>
        <w:t>directions wh</w:t>
      </w:r>
      <w:r w:rsidR="006A3608">
        <w:rPr>
          <w:rFonts w:ascii="Book Antiqua" w:hAnsi="Book Antiqua" w:cs="Book Antiqua"/>
        </w:rPr>
        <w:t>ich implies certain limitations</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{"citationID":"u3rr80qpe","properties":{"formattedCitation":"{\\rtf \\super 32,33\\nosupersub{}}","plainCitation":"32,33"},"citationItems":[{"id":322,"uris":["http://zotero.org/users/local/8gQp7Ewa/items/QARM8MA8"],"uri":["http://zotero.org/users/local/8gQp7Ewa/items/QARM8MA8"],"itemData":{"id":322,"type":"article-journal","title":"Comparison of gradient encoding schemes for diffusion-tensor MRI","container-title":"Journal of magnetic resonance imaging: JMRI","page":"769-780","volume":"13","issue":"5","source":"NCBI PubMed","abstract":"The accuracy of single diffusion tensor MRI (DT-MRI) measurements depends upon the encoding scheme used. In this study, the diffusion tensor accuracy of several strategies for DT-MRI encoding are compared. The encoding strategies are based upon heuristic, numerically optimized, and regular polyhedra schemes. The criteria for numerical optimization include the minimum tensor variance (MV), minimum force (MF), minimum potential energy (ME), and minimum condition number. The regular polyhedra scheme includes variations of the icosahedron. Analytical comparisons and Monte Carlo simulations show that the icosahedron scheme is optimum for six encoding directions. The MV, MF, and ME solutions for six directions are functionally equivalent to the icosahedron scheme. Two commonly used heuristic DT-MRI encoding schemes with six directions, which are based upon the geometric landmarks of a cube (vertices, edge centers, and face centers), are found to be suboptimal. For more than six encoding directions, many methods are able to generate a set of equivalent optimum encoding directions including the regular polyhedra, and the ME, MF and MV numerical optimization solutions. For seven directions, a previously described heuristic encoding scheme (tetrahedral plus x, y, z) was also found to be optimum. This study indicates that there is no significant advantage to using more than six encoding directions as long as an optimum encoding is used for six directions. Future DT-MRI studies are necessary to validate these observations. J. Magn. Reson. Imaging 2001;13:769-780.","ISSN":"1053-1807","note":"PMID: 11329200","journalAbbreviation":"J Magn Reson Imaging","language":"eng","author":[{"family":"Hasan","given":"K M"},{"family":"Parker","given":"D L"},{"family":"Alexander","given":"A L"}],"issued":{"date-parts":[["2001",5]]},"PMID":"11329200"},"label":"page"},{"id":324,"uris":["http://zotero.org/users/local/8gQp7Ewa/items/DU5NBNIJ"],"uri":["http://zotero.org/users/local/8gQp7Ewa/items/DU5NBNIJ"],"itemData":{"id":324,"type":"article-journal","title":"Minimal gradient encoding for robust estimation of diffusion anisotropy","container-title":"Magnetic resonance imaging","page":"671-679","volume":"18","issue":"6","source":"NCBI PubMed","abstract":"This study has investigated the relationship between the noise sensitivity of measurement by magnetic resonance imaging (MRI) of the diffusion tensor (D) of water and the number N of diffusion-weighting (DW) gradient directions, using computer simulations of strongly anisotropic fibers with variable orientation. The DW directions uniformly sampled the diffusion ellipsoid surface. It is shown that the variation of the signal-to-noise ratio (SNR) of three ideally rotationally invariant scalars of D due to variable fiber orientation provides an objective quantitative measure for the diffusion ellipsoid sampling efficiency, which is independent of the SNR value of the baseline signal obtained without DW; the SNR variation decreased asymptotically with increasing N. The minimum number N(0) of DW directions, which minimized the SNR variation of the three scalars of D was determined, thereby achieving the most efficient ellipsoid sampling. The resulting time efficient diffusion tensor imaging (DTI) protocols provide robust estimation of diffusion anisotropy in the presence of noise and can improve the repeatability/reliability of DTI experiments when there is high variability in the orientation of similar anisotropic structures, as for example, in studies which require repeated measurement of one individual, intersubject comparisons or multicenter studies.","ISSN":"0730-725X","note":"PMID: 10930776","journalAbbreviation":"Magn Reson Imaging","language":"eng","author":[{"family":"Papadakis","given":"N G"},{"family":"Murrills","given":"C D"},{"family":"Hall","given":"L D"},{"family":"Huang","given":"C L"},{"family":"Adrian Carpenter","given":"T"}],"issued":{"date-parts":[["2000",7]]},"PMID":"10930776"},"label":"page"}],"schema":"https://github.com/citation-style-language/schema/raw/master/csl-citation.json"}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32,33</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It is known from brain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studies that a large number of directions are required for precise depiction of neuronal fiber tracts as smaller number of gradient directions create false po</w:t>
      </w:r>
      <w:r w:rsidR="006A3608">
        <w:rPr>
          <w:rFonts w:ascii="Book Antiqua" w:hAnsi="Book Antiqua" w:cs="Book Antiqua"/>
        </w:rPr>
        <w:t>sitive tracts</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{"citationID":"1d0inrfe19","properties":{"formattedCitation":"{\\rtf \\super 5,6,28\\nosupersub{}}","plainCitation":"5,6,28"},"citationItems":[{"id":263,"uris":["http://zotero.org/users/local/8gQp7Ewa/items/TD2D8DI6"],"uri":["http://zotero.org/users/local/8gQp7Ewa/items/TD2D8DI6"],"itemData":{"id":263,"type":"article-journal","title":"Diffusion Tensor MR Imaging and Fiber Tractography: Technical Considerations","container-title":"American Journal of Neuroradiology","page":"843-852","volume":"29","issue":"5","source":"CrossRef","DOI":"10.3174/ajnr.A1052","ISSN":"0195-6108, 1936-959X","shortTitle":"Diffusion Tensor MR Imaging and Fiber Tractography","language":"en","author":[{"family":"Mukherjee","given":"P."},{"family":"Chung","given":"S.W."},{"family":"Berman","given":"J.I."},{"family":"Hess","given":"C.P."},{"family":"Henry","given":"R.G."}],"issued":{"date-parts":[["2008",2,13]]},"accessed":{"date-parts":[["2014",3,31]]}},"label":"page"},{"id":316,"uris":["http://zotero.org/users/local/8gQp7Ewa/items/MQ8Z878F"],"uri":["http://zotero.org/users/local/8gQp7Ewa/items/MQ8Z878F"],"itemData":{"id":316,"type":"article-journal","title":"Diffusion-tensor MR imaging and tractography: exploring brain microstructure and connectivity","container-title":"Radiology","page":"367-384","volume":"245","issue":"2","source":"NCBI PubMed","abstract":"Diffusion magnetic resonance (MR) imaging is evolving into a potent tool in the examination of the central nervous system. Although it is often used for the detection of acute ischemia, evaluation of directionality in a diffusion measurement can be useful in white matter, which demonstrates strong diffusion anisotropy. Techniques such as diffusion-tensor imaging offer a glimpse into brain microstructure at a scale that is not easily accessible with other modalities, in some cases improving the detection and characterization of white matter abnormalities. Diffusion MR tractography offers an overall view of brain anatomy, including the degree of connectivity between different regions of the brain. However, optimal utilization of the wide range of data provided with directional diffusion MR measurements requires careful attention to acquisition and postprocessing. This article will review the principles of diffusion contrast and anisotropy, as well as clinical applications in psychiatric, developmental, neurodegenerative, neoplastic, demyelinating, and other types of disease.","DOI":"10.1148/radiol.2452060445","ISSN":"0033-8419","note":"PMID: 17940300","shortTitle":"Diffusion-tensor MR imaging and tractography","journalAbbreviation":"Radiology","language":"eng","author":[{"family":"Nucifora","given":"Paolo G P"},{"family":"Verma","given":"Ragini"},{"family":"Lee","given":"Seung-Koo"},{"family":"Melhem","given":"Elias R"}],"issued":{"date-parts":[["2007",11]]},"PMID":"17940300"},"label":"page"},{"id":318,"uris":["http://zotero.org/users/local/8gQp7Ewa/items/CAB4NXZ3"],"uri":["http://zotero.org/users/local/8gQp7Ewa/items/CAB4NXZ3"],"itemData":{"id":318,"type":"article-journal","title":"White matter integrity, fiber count, and other fallacies: The do's and don'ts of diffusion MRI","container-title":"NeuroImage","page":"239-254","volume":"73","source":"CrossRef","DOI":"10.1016/j.neuroimage.2012.06.081","ISSN":"10538119","shortTitle":"White matter integrity, fiber count, and other fallacies","language":"en","author":[{"family":"Jones","given":"Derek K."},{"family":"Knösche","given":"Thomas R."},{"family":"Turner","given":"Robert"}],"issued":{"date-parts":[["2013",6]]},"accessed":{"date-parts":[["2014",5,23]]}},"label":"page"}],"schema":"https://github.com/citation-style-language/schema/raw/master/csl-citation.json"}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5,6,28</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In prostate DTI, a study revealed </w:t>
      </w:r>
      <w:r w:rsidRPr="006A6D45">
        <w:rPr>
          <w:rFonts w:ascii="Book Antiqua" w:hAnsi="Book Antiqua" w:cs="Book Antiqua"/>
        </w:rPr>
        <w:lastRenderedPageBreak/>
        <w:t>differences in FA numbers when larger than the minimum number o</w:t>
      </w:r>
      <w:r w:rsidR="006A3608">
        <w:rPr>
          <w:rFonts w:ascii="Book Antiqua" w:hAnsi="Book Antiqua" w:cs="Book Antiqua"/>
        </w:rPr>
        <w:t>f diffusion gradients were used</w:t>
      </w:r>
      <w:r w:rsidRPr="006A6D45">
        <w:rPr>
          <w:rFonts w:ascii="Book Antiqua" w:hAnsi="Book Antiqua" w:cs="Book Antiqua"/>
          <w:vertAlign w:val="superscript"/>
        </w:rPr>
        <w:t>[</w:t>
      </w:r>
      <w:r w:rsidR="000A00B7" w:rsidRPr="006A6D45">
        <w:rPr>
          <w:rFonts w:ascii="Book Antiqua" w:hAnsi="Book Antiqua" w:cs="Book Antiqua"/>
          <w:vertAlign w:val="superscript"/>
        </w:rPr>
        <w:fldChar w:fldCharType="begin"/>
      </w:r>
      <w:r w:rsidRPr="006A6D45">
        <w:rPr>
          <w:rFonts w:ascii="Book Antiqua" w:hAnsi="Book Antiqua" w:cs="Book Antiqua"/>
          <w:vertAlign w:val="superscript"/>
        </w:rPr>
        <w:instrText xml:space="preserve"> ADDIN ZOTERO_ITEM CSL_CITATION {"citationID":"KtdsaE5j","properties":{"formattedCitation":"{\\rtf \\super 34\\nosupersub{}}","plainCitation":"34"},"citationItems":[{"id":175,"uris":["http://zotero.org/users/local/8gQp7Ewa/items/7BFSH6J6"],"uri":["http://zotero.org/users/local/8gQp7Ewa/items/7BFSH6J6"],"itemData":{"id":175,"type":"article-journal","title":"Diffusion tensor imaging of normal prostate at 3 T: effect of number of diffusion-encoding directions on quantitation and image quality","container-title":"The British journal of radiology","page":"e279-283","volume":"85","issue":"1015","source":"NCBI PubMed","abstract":"OBJECTIVE: The purpose of this study was to prospectively investigate differences of diffusion tensor imaging (DTI) using a different number of diffusion-encoding directions and to evaluate the feasibility of tractography in healthy prostate at 3 T.\nMETHOD: 12 healthy volunteers underwent DTI with single-shot echo-planar imaging at 3 T using a phased-array coil. Diffusion gradients of each DTI were applied in 6 (Group 1), 15 (Group 2) and 32 (Group 3) non-collinear directions. For each group, the mean apparent diffusion coefficient (ADC), fractional anisotrophy (FA) and signal-to-noise ratio (SNR) were measured in the peripheral zone (PZ) and central gland (CG). The quality of diffusion-weighted and tractographic images were also evaluated.\nRESULTS: In all three groups, the mean ADC value of the CG was statistically lower than that of the PZ (p&lt;0.01) and the mean FA value of the CG was statistically greater than that of the PZ (p&lt;0.01). For the mean FA value of the CG, no statistical difference was seen among the three groups (p=0.052). However, the mean FA value of the PZ showed a statistical difference among the three groups (p=0.035). No significant difference in SNR values was seen among the three groups (p&gt;0.05). Imaging quality of diffusion-weighted tractographic images was rated as satisfactory or better in all three groups and was similar among the three groups. Conclusion: In conclusion, prostate DTI at 3 T was feasible with different numbers of diffusion-encoding directions. The number of diffusion-encoding directions did not have a significant effect on imaging quality.","DOI":"10.1259/bjr/21316959","ISSN":"1748-880X","note":"PMID: 21896666","shortTitle":"Diffusion tensor imaging of normal prostate at 3 T","journalAbbreviation":"Br J Radiol","language":"eng","author":[{"family":"Kim","given":"C K"},{"family":"Jang","given":"S M"},{"family":"Park","given":"B K"}],"issued":{"date-parts":[["2012",7]]},"PMID":"21896666"}}],"schema":"https://github.com/citation-style-language/schema/raw/master/csl-citation.json"} </w:instrText>
      </w:r>
      <w:r w:rsidR="000A00B7" w:rsidRPr="006A6D45">
        <w:rPr>
          <w:rFonts w:ascii="Book Antiqua" w:hAnsi="Book Antiqua" w:cs="Book Antiqua"/>
          <w:vertAlign w:val="superscript"/>
        </w:rPr>
        <w:fldChar w:fldCharType="separate"/>
      </w:r>
      <w:r w:rsidRPr="006A6D45">
        <w:rPr>
          <w:rFonts w:ascii="Book Antiqua" w:hAnsi="Book Antiqua" w:cs="Book Antiqua"/>
          <w:vertAlign w:val="superscript"/>
        </w:rPr>
        <w:t>34</w:t>
      </w:r>
      <w:r w:rsidR="000A00B7" w:rsidRPr="006A6D45">
        <w:rPr>
          <w:rFonts w:ascii="Book Antiqua" w:hAnsi="Book Antiqua" w:cs="Book Antiqua"/>
          <w:vertAlign w:val="superscript"/>
        </w:rPr>
        <w:fldChar w:fldCharType="end"/>
      </w:r>
      <w:r w:rsidRPr="006A6D45">
        <w:rPr>
          <w:rFonts w:ascii="Book Antiqua" w:hAnsi="Book Antiqua" w:cs="Book Antiqua"/>
          <w:vertAlign w:val="superscript"/>
        </w:rPr>
        <w:t>]</w:t>
      </w:r>
      <w:r w:rsidRPr="006A6D45">
        <w:rPr>
          <w:rFonts w:ascii="Book Antiqua" w:hAnsi="Book Antiqua" w:cs="Book Antiqua"/>
        </w:rPr>
        <w:t xml:space="preserve">. </w:t>
      </w:r>
    </w:p>
    <w:p w:rsidR="00E167F1" w:rsidRPr="006A6D45" w:rsidRDefault="00E167F1" w:rsidP="006A3608">
      <w:pPr>
        <w:spacing w:line="360" w:lineRule="auto"/>
        <w:ind w:firstLineChars="100" w:firstLine="240"/>
        <w:jc w:val="both"/>
        <w:rPr>
          <w:rFonts w:ascii="Book Antiqua" w:hAnsi="Book Antiqua" w:cs="Book Antiqua"/>
        </w:rPr>
      </w:pPr>
      <w:r w:rsidRPr="006A6D45">
        <w:rPr>
          <w:rFonts w:ascii="Book Antiqua" w:hAnsi="Book Antiqua" w:cs="Book Antiqua"/>
        </w:rPr>
        <w:t>Although the relation between the scalar index such as FA and 3D fiber tracts is not clearl</w:t>
      </w:r>
      <w:r w:rsidR="006A3608">
        <w:rPr>
          <w:rFonts w:ascii="Book Antiqua" w:hAnsi="Book Antiqua" w:cs="Book Antiqua"/>
        </w:rPr>
        <w:t xml:space="preserve">y established, previous </w:t>
      </w:r>
      <w:proofErr w:type="gramStart"/>
      <w:r w:rsidR="006A3608">
        <w:rPr>
          <w:rFonts w:ascii="Book Antiqua" w:hAnsi="Book Antiqua" w:cs="Book Antiqua"/>
        </w:rPr>
        <w:t>studies</w:t>
      </w:r>
      <w:r w:rsidRPr="006A6D45">
        <w:rPr>
          <w:rFonts w:ascii="Book Antiqua" w:hAnsi="Book Antiqua" w:cs="Book Antiqua"/>
          <w:vertAlign w:val="superscript"/>
        </w:rPr>
        <w:t>[</w:t>
      </w:r>
      <w:proofErr w:type="gramEnd"/>
      <w:r w:rsidRPr="006A6D45">
        <w:rPr>
          <w:rFonts w:ascii="Book Antiqua" w:hAnsi="Book Antiqua" w:cs="Book Antiqua"/>
          <w:vertAlign w:val="superscript"/>
        </w:rPr>
        <w:t>31-33]</w:t>
      </w:r>
      <w:r w:rsidRPr="006A6D45">
        <w:rPr>
          <w:rFonts w:ascii="Book Antiqua" w:hAnsi="Book Antiqua" w:cs="Book Antiqua"/>
        </w:rPr>
        <w:t xml:space="preserve"> imply that a smaller number of diffusion gradient directions could erroneously depict higher FA values and therefore false positive 3D fiber tracts. </w:t>
      </w:r>
    </w:p>
    <w:p w:rsidR="00E167F1" w:rsidRPr="006A6D45" w:rsidRDefault="00E167F1" w:rsidP="006A3608">
      <w:pPr>
        <w:spacing w:line="360" w:lineRule="auto"/>
        <w:ind w:firstLineChars="100" w:firstLine="240"/>
        <w:jc w:val="both"/>
        <w:rPr>
          <w:rFonts w:ascii="Book Antiqua" w:hAnsi="Book Antiqua" w:cs="Book Antiqua"/>
        </w:rPr>
      </w:pPr>
      <w:r w:rsidRPr="006A6D45">
        <w:rPr>
          <w:rFonts w:ascii="Book Antiqua" w:hAnsi="Book Antiqua" w:cs="Book Antiqua"/>
        </w:rPr>
        <w:t xml:space="preserve">In conclusion,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is a feasible; add on tool that has potential to improve performance of MRI in the characterization of prostate cancer by depicting disease processes at a microstructural level. </w:t>
      </w:r>
    </w:p>
    <w:p w:rsidR="00E167F1" w:rsidRPr="006A6D45" w:rsidRDefault="00E167F1" w:rsidP="006A6D45">
      <w:pPr>
        <w:spacing w:line="360" w:lineRule="auto"/>
        <w:jc w:val="both"/>
        <w:rPr>
          <w:rFonts w:ascii="Book Antiqua" w:hAnsi="Book Antiqua" w:cs="Book Antiqua"/>
        </w:rPr>
      </w:pPr>
    </w:p>
    <w:p w:rsidR="00E167F1" w:rsidRPr="006A6D45" w:rsidRDefault="00E167F1" w:rsidP="006A6D45">
      <w:pPr>
        <w:spacing w:line="360" w:lineRule="auto"/>
        <w:jc w:val="both"/>
        <w:rPr>
          <w:rFonts w:ascii="Book Antiqua" w:eastAsia="Times New Roman" w:hAnsi="Book Antiqua" w:cs="Times New Roman"/>
          <w:b/>
          <w:bCs/>
          <w:lang w:eastAsia="zh-CN"/>
        </w:rPr>
      </w:pPr>
      <w:r w:rsidRPr="006A6D45">
        <w:rPr>
          <w:rFonts w:ascii="Book Antiqua" w:eastAsia="Times New Roman" w:hAnsi="Book Antiqua" w:cs="Times New Roman"/>
          <w:b/>
          <w:bCs/>
          <w:lang w:eastAsia="zh-CN"/>
        </w:rPr>
        <w:t>COMMENTS</w:t>
      </w:r>
    </w:p>
    <w:p w:rsidR="00E167F1" w:rsidRPr="006A3608" w:rsidRDefault="00E167F1" w:rsidP="006A6D45">
      <w:pPr>
        <w:spacing w:line="360" w:lineRule="auto"/>
        <w:jc w:val="both"/>
        <w:rPr>
          <w:rFonts w:ascii="Book Antiqua" w:eastAsia="Times New Roman" w:hAnsi="Book Antiqua" w:cs="Times New Roman"/>
          <w:b/>
          <w:bCs/>
          <w:i/>
          <w:lang w:eastAsia="zh-CN"/>
        </w:rPr>
      </w:pPr>
      <w:r w:rsidRPr="006A3608">
        <w:rPr>
          <w:rFonts w:ascii="Book Antiqua" w:eastAsia="Times New Roman" w:hAnsi="Book Antiqua" w:cs="Times New Roman"/>
          <w:b/>
          <w:bCs/>
          <w:i/>
          <w:lang w:eastAsia="zh-CN"/>
        </w:rPr>
        <w:t>Background</w:t>
      </w:r>
    </w:p>
    <w:p w:rsidR="00E167F1" w:rsidRDefault="00E167F1" w:rsidP="006A6D45">
      <w:pPr>
        <w:spacing w:line="360" w:lineRule="auto"/>
        <w:jc w:val="both"/>
        <w:rPr>
          <w:rFonts w:ascii="Book Antiqua" w:eastAsiaTheme="minorEastAsia" w:hAnsi="Book Antiqua" w:cs="Times New Roman"/>
          <w:lang w:eastAsia="zh-CN"/>
        </w:rPr>
      </w:pPr>
      <w:r w:rsidRPr="006A6D45">
        <w:rPr>
          <w:rFonts w:ascii="Book Antiqua" w:eastAsia="Times New Roman" w:hAnsi="Book Antiqua" w:cs="Times New Roman"/>
          <w:lang w:eastAsia="zh-CN"/>
        </w:rPr>
        <w:t xml:space="preserve">Despite recent advances in </w:t>
      </w:r>
      <w:r w:rsidR="00DC0A91" w:rsidRPr="006A6D45">
        <w:rPr>
          <w:rFonts w:ascii="Book Antiqua" w:hAnsi="Book Antiqua" w:cs="Book Antiqua"/>
        </w:rPr>
        <w:t>magnetic resonance imaging (MRI)</w:t>
      </w:r>
      <w:r w:rsidRPr="006A6D45">
        <w:rPr>
          <w:rFonts w:ascii="Book Antiqua" w:eastAsia="Times New Roman" w:hAnsi="Book Antiqua" w:cs="Times New Roman"/>
          <w:lang w:eastAsia="zh-CN"/>
        </w:rPr>
        <w:t>, the extent and aggressiveness of prostate malignancy remains difficult to predict by imaging. To date there is no consensus as to which MRI sequence provides the most reliable, precise detection and characterization of prostate cancer</w:t>
      </w:r>
      <w:r w:rsidR="00041CEE" w:rsidRPr="006A6D45">
        <w:rPr>
          <w:rFonts w:ascii="Book Antiqua" w:eastAsia="Times New Roman" w:hAnsi="Book Antiqua" w:cs="Times New Roman"/>
          <w:lang w:eastAsia="zh-CN"/>
        </w:rPr>
        <w:t>.</w:t>
      </w:r>
      <w:r w:rsidR="006A3608">
        <w:rPr>
          <w:rFonts w:ascii="Book Antiqua" w:eastAsiaTheme="minorEastAsia" w:hAnsi="Book Antiqua" w:cs="Times New Roman" w:hint="eastAsia"/>
          <w:lang w:eastAsia="zh-CN"/>
        </w:rPr>
        <w:t xml:space="preserve"> </w:t>
      </w:r>
      <w:r w:rsidR="009A281E" w:rsidRPr="006A6D45">
        <w:rPr>
          <w:rFonts w:ascii="Book Antiqua" w:hAnsi="Book Antiqua" w:cs="Book Antiqua"/>
        </w:rPr>
        <w:t>D</w:t>
      </w:r>
      <w:r w:rsidR="00DC0A91" w:rsidRPr="006A6D45">
        <w:rPr>
          <w:rFonts w:ascii="Book Antiqua" w:hAnsi="Book Antiqua" w:cs="Book Antiqua"/>
        </w:rPr>
        <w:t>iffusion tensor imaging (DTI)</w:t>
      </w:r>
      <w:r w:rsidR="00DC0A91">
        <w:rPr>
          <w:rFonts w:ascii="Book Antiqua" w:hAnsi="Book Antiqua" w:cs="Book Antiqua" w:hint="eastAsia"/>
          <w:lang w:eastAsia="zh-CN"/>
        </w:rPr>
        <w:t xml:space="preserve"> </w:t>
      </w:r>
      <w:r w:rsidRPr="006A6D45">
        <w:rPr>
          <w:rFonts w:ascii="Book Antiqua" w:eastAsia="Times New Roman" w:hAnsi="Book Antiqua" w:cs="Times New Roman"/>
          <w:lang w:eastAsia="zh-CN"/>
        </w:rPr>
        <w:t>describes diffusion properties as a function of diffusion direction. It involves measurements of molecular diffusion into and out from the faces of an idealized infinitesimal cube oriented along that x, y and z imaging axes. Although well described in the neuroradiology literature, this technique has seldom been used for other visceral organs. Some researchers have used DTI of the prostate gland to assess</w:t>
      </w:r>
      <w:r w:rsidR="00DC0A91" w:rsidRPr="00DC0A91">
        <w:rPr>
          <w:rFonts w:ascii="Book Antiqua" w:hAnsi="Book Antiqua" w:cs="Book Antiqua"/>
        </w:rPr>
        <w:t xml:space="preserve"> </w:t>
      </w:r>
      <w:r w:rsidR="00DC0A91" w:rsidRPr="006A6D45">
        <w:rPr>
          <w:rFonts w:ascii="Book Antiqua" w:hAnsi="Book Antiqua" w:cs="Book Antiqua"/>
        </w:rPr>
        <w:t>fractional anisotropy (FA)</w:t>
      </w:r>
      <w:r w:rsidRPr="006A6D45">
        <w:rPr>
          <w:rFonts w:ascii="Book Antiqua" w:eastAsia="Times New Roman" w:hAnsi="Book Antiqua" w:cs="Times New Roman"/>
          <w:lang w:eastAsia="zh-CN"/>
        </w:rPr>
        <w:t xml:space="preserve"> in the central gland and peripheral zone, especially for mapping </w:t>
      </w:r>
      <w:proofErr w:type="spellStart"/>
      <w:r w:rsidRPr="006A6D45">
        <w:rPr>
          <w:rFonts w:ascii="Book Antiqua" w:eastAsia="Times New Roman" w:hAnsi="Book Antiqua" w:cs="Times New Roman"/>
          <w:lang w:eastAsia="zh-CN"/>
        </w:rPr>
        <w:t>periprostatic</w:t>
      </w:r>
      <w:proofErr w:type="spellEnd"/>
      <w:r w:rsidRPr="006A6D45">
        <w:rPr>
          <w:rFonts w:ascii="Book Antiqua" w:eastAsia="Times New Roman" w:hAnsi="Book Antiqua" w:cs="Times New Roman"/>
          <w:lang w:eastAsia="zh-CN"/>
        </w:rPr>
        <w:t xml:space="preserve"> fiber tracts. </w:t>
      </w:r>
      <w:r w:rsidR="00DC0A91">
        <w:rPr>
          <w:rFonts w:ascii="Book Antiqua" w:eastAsiaTheme="minorEastAsia" w:hAnsi="Book Antiqua" w:cs="Times New Roman" w:hint="eastAsia"/>
          <w:lang w:eastAsia="zh-CN"/>
        </w:rPr>
        <w:t>The</w:t>
      </w:r>
      <w:r w:rsidRPr="006A6D45">
        <w:rPr>
          <w:rFonts w:ascii="Book Antiqua" w:eastAsia="Times New Roman" w:hAnsi="Book Antiqua" w:cs="Times New Roman"/>
          <w:lang w:eastAsia="zh-CN"/>
        </w:rPr>
        <w:t xml:space="preserve"> study was based on the hypothesis that the high cellu</w:t>
      </w:r>
      <w:r w:rsidR="00A70F50" w:rsidRPr="006A6D45">
        <w:rPr>
          <w:rFonts w:ascii="Book Antiqua" w:eastAsia="Times New Roman" w:hAnsi="Book Antiqua" w:cs="Times New Roman"/>
          <w:lang w:eastAsia="zh-CN"/>
        </w:rPr>
        <w:t>l</w:t>
      </w:r>
      <w:r w:rsidRPr="006A6D45">
        <w:rPr>
          <w:rFonts w:ascii="Book Antiqua" w:eastAsia="Times New Roman" w:hAnsi="Book Antiqua" w:cs="Times New Roman"/>
          <w:lang w:eastAsia="zh-CN"/>
        </w:rPr>
        <w:t xml:space="preserve">arity of the tumors that reduce ADC values implies restrictive isotropic </w:t>
      </w:r>
      <w:proofErr w:type="spellStart"/>
      <w:r w:rsidRPr="006A6D45">
        <w:rPr>
          <w:rFonts w:ascii="Book Antiqua" w:eastAsia="Times New Roman" w:hAnsi="Book Antiqua" w:cs="Times New Roman"/>
          <w:lang w:eastAsia="zh-CN"/>
        </w:rPr>
        <w:t>intratumoral</w:t>
      </w:r>
      <w:proofErr w:type="spellEnd"/>
      <w:r w:rsidRPr="006A6D45">
        <w:rPr>
          <w:rFonts w:ascii="Book Antiqua" w:eastAsia="Times New Roman" w:hAnsi="Book Antiqua" w:cs="Times New Roman"/>
          <w:lang w:eastAsia="zh-CN"/>
        </w:rPr>
        <w:t xml:space="preserve"> diffusion. With the tumor cells altering the cellular matrix relative to the parenchyma, the diffusion through the tumor region would be isotropic and would show fewer numbers of tracts passing through the tumor region as a result of destruction of anisotropic water paths.</w:t>
      </w:r>
    </w:p>
    <w:p w:rsidR="00DC0A91" w:rsidRPr="00DC0A91" w:rsidRDefault="00DC0A91" w:rsidP="006A6D45">
      <w:pPr>
        <w:spacing w:line="360" w:lineRule="auto"/>
        <w:jc w:val="both"/>
        <w:rPr>
          <w:rFonts w:ascii="Book Antiqua" w:eastAsiaTheme="minorEastAsia" w:hAnsi="Book Antiqua" w:cs="Times New Roman"/>
          <w:lang w:eastAsia="zh-CN"/>
        </w:rPr>
      </w:pPr>
    </w:p>
    <w:p w:rsidR="00E167F1" w:rsidRPr="00DC0A91" w:rsidRDefault="00E167F1" w:rsidP="006A6D45">
      <w:pPr>
        <w:spacing w:line="360" w:lineRule="auto"/>
        <w:jc w:val="both"/>
        <w:rPr>
          <w:rFonts w:ascii="Book Antiqua" w:eastAsia="Times New Roman" w:hAnsi="Book Antiqua" w:cs="Times New Roman"/>
          <w:b/>
          <w:bCs/>
          <w:i/>
          <w:lang w:eastAsia="zh-CN"/>
        </w:rPr>
      </w:pPr>
      <w:r w:rsidRPr="00DC0A91">
        <w:rPr>
          <w:rFonts w:ascii="Book Antiqua" w:eastAsia="Times New Roman" w:hAnsi="Book Antiqua" w:cs="Times New Roman"/>
          <w:b/>
          <w:bCs/>
          <w:i/>
          <w:lang w:eastAsia="zh-CN"/>
        </w:rPr>
        <w:lastRenderedPageBreak/>
        <w:t xml:space="preserve">Research </w:t>
      </w:r>
      <w:r w:rsidR="00DC0A91" w:rsidRPr="00DC0A91">
        <w:rPr>
          <w:rFonts w:ascii="Book Antiqua" w:eastAsia="Times New Roman" w:hAnsi="Book Antiqua" w:cs="Times New Roman"/>
          <w:b/>
          <w:bCs/>
          <w:i/>
          <w:lang w:eastAsia="zh-CN"/>
        </w:rPr>
        <w:t>f</w:t>
      </w:r>
      <w:r w:rsidRPr="00DC0A91">
        <w:rPr>
          <w:rFonts w:ascii="Book Antiqua" w:eastAsia="Times New Roman" w:hAnsi="Book Antiqua" w:cs="Times New Roman"/>
          <w:b/>
          <w:bCs/>
          <w:i/>
          <w:lang w:eastAsia="zh-CN"/>
        </w:rPr>
        <w:t>rontiers</w:t>
      </w:r>
    </w:p>
    <w:p w:rsidR="00E167F1" w:rsidRDefault="00E167F1" w:rsidP="006A6D45">
      <w:pPr>
        <w:spacing w:line="360" w:lineRule="auto"/>
        <w:jc w:val="both"/>
        <w:rPr>
          <w:rFonts w:ascii="Book Antiqua" w:eastAsiaTheme="minorEastAsia" w:hAnsi="Book Antiqua" w:cs="Times New Roman"/>
          <w:lang w:eastAsia="zh-CN"/>
        </w:rPr>
      </w:pPr>
      <w:r w:rsidRPr="006A6D45">
        <w:rPr>
          <w:rFonts w:ascii="Book Antiqua" w:eastAsia="Times New Roman" w:hAnsi="Book Antiqua" w:cs="Times New Roman"/>
          <w:lang w:eastAsia="zh-CN"/>
        </w:rPr>
        <w:t xml:space="preserve">The prostate gland consists of various vascular, neural and other </w:t>
      </w:r>
      <w:proofErr w:type="spellStart"/>
      <w:r w:rsidRPr="006A6D45">
        <w:rPr>
          <w:rFonts w:ascii="Book Antiqua" w:eastAsia="Times New Roman" w:hAnsi="Book Antiqua" w:cs="Times New Roman"/>
          <w:lang w:eastAsia="zh-CN"/>
        </w:rPr>
        <w:t>anistropic</w:t>
      </w:r>
      <w:proofErr w:type="spellEnd"/>
      <w:r w:rsidRPr="006A6D45">
        <w:rPr>
          <w:rFonts w:ascii="Book Antiqua" w:eastAsia="Times New Roman" w:hAnsi="Book Antiqua" w:cs="Times New Roman"/>
          <w:lang w:eastAsia="zh-CN"/>
        </w:rPr>
        <w:t xml:space="preserve"> water paths that can be treated as tracts and thus make the DTI potentially applicable to the prostate gland. DTI is commonly used to map neuronal fibers in the brain. A small number of DTI prostate studies have been reported</w:t>
      </w:r>
      <w:r w:rsidR="00DC0A91">
        <w:rPr>
          <w:rFonts w:ascii="Book Antiqua" w:eastAsiaTheme="minorEastAsia" w:hAnsi="Book Antiqua" w:cs="Times New Roman" w:hint="eastAsia"/>
          <w:lang w:eastAsia="zh-CN"/>
        </w:rPr>
        <w:t>.</w:t>
      </w:r>
    </w:p>
    <w:p w:rsidR="00DC0A91" w:rsidRPr="00DC0A91" w:rsidRDefault="00DC0A91" w:rsidP="006A6D45">
      <w:pPr>
        <w:spacing w:line="360" w:lineRule="auto"/>
        <w:jc w:val="both"/>
        <w:rPr>
          <w:rFonts w:ascii="Book Antiqua" w:eastAsiaTheme="minorEastAsia" w:hAnsi="Book Antiqua" w:cs="Times New Roman"/>
          <w:lang w:eastAsia="zh-CN"/>
        </w:rPr>
      </w:pPr>
    </w:p>
    <w:p w:rsidR="00DC0A91" w:rsidRPr="00A37D48" w:rsidRDefault="00DC0A91" w:rsidP="00DC0A91">
      <w:pPr>
        <w:adjustRightInd w:val="0"/>
        <w:snapToGrid w:val="0"/>
        <w:spacing w:line="360" w:lineRule="auto"/>
        <w:rPr>
          <w:rFonts w:ascii="Book Antiqua" w:eastAsia="MS Mincho" w:hAnsi="Book Antiqua"/>
          <w:b/>
          <w:i/>
        </w:rPr>
      </w:pPr>
      <w:r w:rsidRPr="00A37D48">
        <w:rPr>
          <w:rFonts w:ascii="Book Antiqua" w:eastAsia="MS Mincho" w:hAnsi="Book Antiqua"/>
          <w:b/>
          <w:i/>
        </w:rPr>
        <w:t>Innovations and breakthroughs</w:t>
      </w:r>
    </w:p>
    <w:p w:rsidR="00E167F1" w:rsidRDefault="00E167F1" w:rsidP="006A6D45">
      <w:pPr>
        <w:spacing w:line="360" w:lineRule="auto"/>
        <w:jc w:val="both"/>
        <w:rPr>
          <w:rFonts w:ascii="Book Antiqua" w:eastAsiaTheme="minorEastAsia" w:hAnsi="Book Antiqua" w:cs="Times New Roman"/>
          <w:lang w:eastAsia="zh-CN"/>
        </w:rPr>
      </w:pPr>
      <w:r w:rsidRPr="006A6D45">
        <w:rPr>
          <w:rFonts w:ascii="Book Antiqua" w:eastAsia="Times New Roman" w:hAnsi="Book Antiqua" w:cs="Times New Roman"/>
          <w:lang w:eastAsia="zh-CN"/>
        </w:rPr>
        <w:t xml:space="preserve">DTI is an emerging tool in the evaluation of prostate malignancy. </w:t>
      </w:r>
      <w:r w:rsidR="00DC0A91">
        <w:rPr>
          <w:rFonts w:ascii="Book Antiqua" w:eastAsiaTheme="minorEastAsia" w:hAnsi="Book Antiqua" w:cs="Times New Roman" w:hint="eastAsia"/>
          <w:lang w:eastAsia="zh-CN"/>
        </w:rPr>
        <w:t xml:space="preserve">The </w:t>
      </w:r>
      <w:r w:rsidRPr="006A6D45">
        <w:rPr>
          <w:rFonts w:ascii="Book Antiqua" w:eastAsia="Times New Roman" w:hAnsi="Book Antiqua" w:cs="Times New Roman"/>
          <w:lang w:eastAsia="zh-CN"/>
        </w:rPr>
        <w:t>retrospective study demonstrates that DTI has the potential to improve performance of MRI in the characterization of prostate cancer by depicting disease processes at a microstructural level.</w:t>
      </w:r>
    </w:p>
    <w:p w:rsidR="00DC0A91" w:rsidRPr="00DC0A91" w:rsidRDefault="00DC0A91" w:rsidP="006A6D45">
      <w:pPr>
        <w:spacing w:line="360" w:lineRule="auto"/>
        <w:jc w:val="both"/>
        <w:rPr>
          <w:rFonts w:ascii="Book Antiqua" w:eastAsiaTheme="minorEastAsia" w:hAnsi="Book Antiqua" w:cs="Times New Roman"/>
          <w:i/>
          <w:lang w:eastAsia="zh-CN"/>
        </w:rPr>
      </w:pPr>
    </w:p>
    <w:p w:rsidR="00E167F1" w:rsidRPr="00DC0A91" w:rsidRDefault="00E167F1" w:rsidP="006A6D45">
      <w:pPr>
        <w:spacing w:line="360" w:lineRule="auto"/>
        <w:jc w:val="both"/>
        <w:rPr>
          <w:rFonts w:ascii="Book Antiqua" w:eastAsia="Times New Roman" w:hAnsi="Book Antiqua" w:cs="Times New Roman"/>
          <w:b/>
          <w:bCs/>
          <w:i/>
          <w:lang w:eastAsia="zh-CN"/>
        </w:rPr>
      </w:pPr>
      <w:r w:rsidRPr="00DC0A91">
        <w:rPr>
          <w:rFonts w:ascii="Book Antiqua" w:eastAsia="Times New Roman" w:hAnsi="Book Antiqua" w:cs="Times New Roman"/>
          <w:b/>
          <w:bCs/>
          <w:i/>
          <w:lang w:eastAsia="zh-CN"/>
        </w:rPr>
        <w:t>Terminology</w:t>
      </w:r>
    </w:p>
    <w:p w:rsidR="00E167F1" w:rsidRPr="006A6D45" w:rsidRDefault="00E167F1" w:rsidP="006A6D45">
      <w:pPr>
        <w:spacing w:line="360" w:lineRule="auto"/>
        <w:jc w:val="both"/>
        <w:rPr>
          <w:rFonts w:ascii="Book Antiqua" w:hAnsi="Book Antiqua" w:cs="Book Antiqua"/>
        </w:rPr>
      </w:pPr>
      <w:r w:rsidRPr="006A6D45">
        <w:rPr>
          <w:rFonts w:ascii="Book Antiqua" w:hAnsi="Book Antiqua" w:cs="Book Antiqua"/>
        </w:rPr>
        <w:t xml:space="preserve">Diffusion tensor imaging: </w:t>
      </w:r>
      <w:r w:rsidR="00DC0A91" w:rsidRPr="006A6D45">
        <w:rPr>
          <w:rFonts w:ascii="Book Antiqua" w:hAnsi="Book Antiqua" w:cs="Book Antiqua"/>
        </w:rPr>
        <w:t>I</w:t>
      </w:r>
      <w:r w:rsidRPr="006A6D45">
        <w:rPr>
          <w:rFonts w:ascii="Book Antiqua" w:hAnsi="Book Antiqua" w:cs="Book Antiqua"/>
        </w:rPr>
        <w:t>s a promising method for characterizing microstructural changes or differences with pathology and treatment. The diffusion tensor may be used to characterize the magnitude, anisotropy and orientation of the diffusion tensor.</w:t>
      </w:r>
      <w:r w:rsidR="00DC0A91">
        <w:rPr>
          <w:rFonts w:ascii="Book Antiqua" w:hAnsi="Book Antiqua" w:cs="Book Antiqua" w:hint="eastAsia"/>
          <w:lang w:eastAsia="zh-CN"/>
        </w:rPr>
        <w:t xml:space="preserve"> </w:t>
      </w:r>
      <w:proofErr w:type="spellStart"/>
      <w:r w:rsidRPr="006A6D45">
        <w:rPr>
          <w:rFonts w:ascii="Book Antiqua" w:hAnsi="Book Antiqua" w:cs="Book Antiqua"/>
        </w:rPr>
        <w:t>Tractography</w:t>
      </w:r>
      <w:proofErr w:type="spellEnd"/>
      <w:r w:rsidRPr="006A6D45">
        <w:rPr>
          <w:rFonts w:ascii="Book Antiqua" w:hAnsi="Book Antiqua" w:cs="Book Antiqua"/>
        </w:rPr>
        <w:t xml:space="preserve">: </w:t>
      </w:r>
      <w:r w:rsidR="00DC0A91" w:rsidRPr="006A6D45">
        <w:rPr>
          <w:rFonts w:ascii="Book Antiqua" w:hAnsi="Book Antiqua" w:cs="Book Antiqua"/>
        </w:rPr>
        <w:t>A</w:t>
      </w:r>
      <w:r w:rsidRPr="006A6D45">
        <w:rPr>
          <w:rFonts w:ascii="Book Antiqua" w:hAnsi="Book Antiqua" w:cs="Book Antiqua"/>
        </w:rPr>
        <w:t xml:space="preserve"> 3D modeling technique used to visually represent neural tracts using data collected by </w:t>
      </w:r>
      <w:r w:rsidR="00DC0A91">
        <w:rPr>
          <w:rFonts w:ascii="Book Antiqua" w:hAnsi="Book Antiqua" w:cs="Book Antiqua"/>
        </w:rPr>
        <w:t>DTI</w:t>
      </w:r>
      <w:r w:rsidRPr="006A6D45">
        <w:rPr>
          <w:rFonts w:ascii="Book Antiqua" w:hAnsi="Book Antiqua" w:cs="Book Antiqua"/>
        </w:rPr>
        <w:t xml:space="preserve">. It uses special techniques of </w:t>
      </w:r>
      <w:r w:rsidR="00DC0A91">
        <w:rPr>
          <w:rFonts w:ascii="Book Antiqua" w:hAnsi="Book Antiqua" w:cs="Book Antiqua"/>
        </w:rPr>
        <w:t>MRI</w:t>
      </w:r>
      <w:r w:rsidRPr="006A6D45">
        <w:rPr>
          <w:rFonts w:ascii="Book Antiqua" w:hAnsi="Book Antiqua" w:cs="Book Antiqua"/>
        </w:rPr>
        <w:t xml:space="preserve">, and computer-based image analysis. </w:t>
      </w:r>
    </w:p>
    <w:p w:rsidR="00E167F1" w:rsidRPr="006A6D45" w:rsidRDefault="00E167F1" w:rsidP="006A6D45">
      <w:pPr>
        <w:spacing w:line="360" w:lineRule="auto"/>
        <w:jc w:val="both"/>
        <w:rPr>
          <w:rFonts w:ascii="Book Antiqua" w:hAnsi="Book Antiqua" w:cs="Book Antiqua"/>
          <w:b/>
          <w:bCs/>
        </w:rPr>
      </w:pPr>
    </w:p>
    <w:p w:rsidR="00E167F1" w:rsidRPr="00974181" w:rsidRDefault="00DC0A91" w:rsidP="00974181">
      <w:pPr>
        <w:spacing w:line="360" w:lineRule="auto"/>
        <w:jc w:val="both"/>
        <w:rPr>
          <w:rFonts w:ascii="Book Antiqua" w:hAnsi="Book Antiqua" w:cs="Book Antiqua"/>
          <w:b/>
          <w:bCs/>
          <w:i/>
          <w:lang w:eastAsia="zh-CN"/>
        </w:rPr>
      </w:pPr>
      <w:r w:rsidRPr="00974181">
        <w:rPr>
          <w:rFonts w:ascii="Book Antiqua" w:hAnsi="Book Antiqua" w:cs="Book Antiqua"/>
          <w:b/>
          <w:bCs/>
          <w:i/>
          <w:lang w:eastAsia="zh-CN"/>
        </w:rPr>
        <w:t>Peer-review</w:t>
      </w:r>
    </w:p>
    <w:p w:rsidR="00E167F1" w:rsidRPr="00974181" w:rsidRDefault="00974181" w:rsidP="00974181">
      <w:pPr>
        <w:spacing w:line="360" w:lineRule="auto"/>
        <w:jc w:val="both"/>
        <w:rPr>
          <w:rFonts w:ascii="Book Antiqua" w:hAnsi="Book Antiqua"/>
          <w:lang w:eastAsia="zh-CN"/>
        </w:rPr>
      </w:pPr>
      <w:r w:rsidRPr="00974181">
        <w:rPr>
          <w:rFonts w:ascii="Book Antiqua" w:hAnsi="Book Antiqua"/>
        </w:rPr>
        <w:t xml:space="preserve">This is an interesting </w:t>
      </w:r>
      <w:proofErr w:type="gramStart"/>
      <w:r w:rsidRPr="00974181">
        <w:rPr>
          <w:rFonts w:ascii="Book Antiqua" w:hAnsi="Book Antiqua"/>
        </w:rPr>
        <w:t>study,</w:t>
      </w:r>
      <w:proofErr w:type="gramEnd"/>
      <w:r w:rsidRPr="00974181">
        <w:rPr>
          <w:rFonts w:ascii="Book Antiqua" w:hAnsi="Book Antiqua"/>
        </w:rPr>
        <w:t xml:space="preserve"> three parameters were compared in in </w:t>
      </w:r>
      <w:proofErr w:type="spellStart"/>
      <w:r w:rsidRPr="00974181">
        <w:rPr>
          <w:rFonts w:ascii="Book Antiqua" w:hAnsi="Book Antiqua"/>
        </w:rPr>
        <w:t>tumour</w:t>
      </w:r>
      <w:proofErr w:type="spellEnd"/>
      <w:r w:rsidRPr="00974181">
        <w:rPr>
          <w:rFonts w:ascii="Book Antiqua" w:hAnsi="Book Antiqua"/>
        </w:rPr>
        <w:t xml:space="preserve"> region and normal tissue, including tract density, ADC and FA values. The results come out that tract density may offer new biomarker to distinguish </w:t>
      </w:r>
      <w:proofErr w:type="spellStart"/>
      <w:r w:rsidRPr="00974181">
        <w:rPr>
          <w:rFonts w:ascii="Book Antiqua" w:hAnsi="Book Antiqua"/>
        </w:rPr>
        <w:t>tumour</w:t>
      </w:r>
      <w:proofErr w:type="spellEnd"/>
      <w:r w:rsidRPr="00974181">
        <w:rPr>
          <w:rFonts w:ascii="Book Antiqua" w:hAnsi="Book Antiqua"/>
        </w:rPr>
        <w:t xml:space="preserve"> from normal tissue.</w:t>
      </w:r>
    </w:p>
    <w:p w:rsidR="00974181" w:rsidRPr="00974181" w:rsidRDefault="00974181" w:rsidP="00974181">
      <w:pPr>
        <w:spacing w:line="360" w:lineRule="auto"/>
        <w:jc w:val="both"/>
        <w:rPr>
          <w:rFonts w:ascii="Book Antiqua" w:hAnsi="Book Antiqua" w:cs="Arial"/>
          <w:b/>
          <w:bCs/>
          <w:lang w:eastAsia="zh-CN"/>
        </w:rPr>
      </w:pPr>
    </w:p>
    <w:p w:rsidR="00974181" w:rsidRDefault="00974181">
      <w:pPr>
        <w:rPr>
          <w:rFonts w:ascii="Book Antiqua" w:hAnsi="Book Antiqua" w:cs="Book Antiqua"/>
          <w:b/>
          <w:bCs/>
        </w:rPr>
      </w:pPr>
      <w:r>
        <w:rPr>
          <w:rFonts w:ascii="Book Antiqua" w:hAnsi="Book Antiqua" w:cs="Book Antiqua"/>
          <w:b/>
          <w:bCs/>
        </w:rPr>
        <w:br w:type="page"/>
      </w:r>
    </w:p>
    <w:p w:rsidR="006A6D45" w:rsidRPr="00974181" w:rsidRDefault="00DC0A91" w:rsidP="00974181">
      <w:pPr>
        <w:spacing w:line="360" w:lineRule="auto"/>
        <w:jc w:val="both"/>
        <w:rPr>
          <w:rFonts w:ascii="Book Antiqua" w:hAnsi="Book Antiqua" w:cs="Arial"/>
          <w:lang w:eastAsia="zh-CN"/>
        </w:rPr>
      </w:pPr>
      <w:r w:rsidRPr="00974181">
        <w:rPr>
          <w:rFonts w:ascii="Book Antiqua" w:hAnsi="Book Antiqua" w:cs="Book Antiqua"/>
          <w:b/>
          <w:bCs/>
        </w:rPr>
        <w:lastRenderedPageBreak/>
        <w:t>REFERENCES</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 </w:t>
      </w:r>
      <w:proofErr w:type="spellStart"/>
      <w:r w:rsidRPr="00974181">
        <w:rPr>
          <w:rFonts w:ascii="Book Antiqua" w:hAnsi="Book Antiqua" w:cs="宋体"/>
          <w:b/>
          <w:bCs/>
          <w:lang w:eastAsia="zh-CN"/>
        </w:rPr>
        <w:t>Hricak</w:t>
      </w:r>
      <w:proofErr w:type="spellEnd"/>
      <w:r w:rsidRPr="00974181">
        <w:rPr>
          <w:rFonts w:ascii="Book Antiqua" w:hAnsi="Book Antiqua" w:cs="宋体"/>
          <w:b/>
          <w:bCs/>
          <w:lang w:eastAsia="zh-CN"/>
        </w:rPr>
        <w:t xml:space="preserve"> H</w:t>
      </w:r>
      <w:r w:rsidRPr="00974181">
        <w:rPr>
          <w:rFonts w:ascii="Book Antiqua" w:hAnsi="Book Antiqua" w:cs="宋体"/>
          <w:lang w:eastAsia="zh-CN"/>
        </w:rPr>
        <w:t xml:space="preserve">, </w:t>
      </w:r>
      <w:proofErr w:type="spellStart"/>
      <w:r w:rsidRPr="00974181">
        <w:rPr>
          <w:rFonts w:ascii="Book Antiqua" w:hAnsi="Book Antiqua" w:cs="宋体"/>
          <w:lang w:eastAsia="zh-CN"/>
        </w:rPr>
        <w:t>Choyke</w:t>
      </w:r>
      <w:proofErr w:type="spellEnd"/>
      <w:r w:rsidRPr="00974181">
        <w:rPr>
          <w:rFonts w:ascii="Book Antiqua" w:hAnsi="Book Antiqua" w:cs="宋体"/>
          <w:lang w:eastAsia="zh-CN"/>
        </w:rPr>
        <w:t xml:space="preserve"> PL, </w:t>
      </w:r>
      <w:proofErr w:type="spellStart"/>
      <w:r w:rsidRPr="00974181">
        <w:rPr>
          <w:rFonts w:ascii="Book Antiqua" w:hAnsi="Book Antiqua" w:cs="宋体"/>
          <w:lang w:eastAsia="zh-CN"/>
        </w:rPr>
        <w:t>Eberhardt</w:t>
      </w:r>
      <w:proofErr w:type="spellEnd"/>
      <w:r w:rsidRPr="00974181">
        <w:rPr>
          <w:rFonts w:ascii="Book Antiqua" w:hAnsi="Book Antiqua" w:cs="宋体"/>
          <w:lang w:eastAsia="zh-CN"/>
        </w:rPr>
        <w:t xml:space="preserve"> SC, </w:t>
      </w:r>
      <w:proofErr w:type="spellStart"/>
      <w:r w:rsidRPr="00974181">
        <w:rPr>
          <w:rFonts w:ascii="Book Antiqua" w:hAnsi="Book Antiqua" w:cs="宋体"/>
          <w:lang w:eastAsia="zh-CN"/>
        </w:rPr>
        <w:t>Leibel</w:t>
      </w:r>
      <w:proofErr w:type="spellEnd"/>
      <w:r w:rsidRPr="00974181">
        <w:rPr>
          <w:rFonts w:ascii="Book Antiqua" w:hAnsi="Book Antiqua" w:cs="宋体"/>
          <w:lang w:eastAsia="zh-CN"/>
        </w:rPr>
        <w:t xml:space="preserve"> SA, Scardino PT. Imaging prostate cancer: a multidisciplinary perspective. </w:t>
      </w:r>
      <w:r w:rsidRPr="00974181">
        <w:rPr>
          <w:rFonts w:ascii="Book Antiqua" w:hAnsi="Book Antiqua" w:cs="宋体"/>
          <w:i/>
          <w:iCs/>
          <w:lang w:eastAsia="zh-CN"/>
        </w:rPr>
        <w:t>Radiology</w:t>
      </w:r>
      <w:r w:rsidRPr="00974181">
        <w:rPr>
          <w:rFonts w:ascii="Book Antiqua" w:hAnsi="Book Antiqua" w:cs="宋体"/>
          <w:lang w:eastAsia="zh-CN"/>
        </w:rPr>
        <w:t xml:space="preserve"> 2007; </w:t>
      </w:r>
      <w:r w:rsidRPr="00974181">
        <w:rPr>
          <w:rFonts w:ascii="Book Antiqua" w:hAnsi="Book Antiqua" w:cs="宋体"/>
          <w:b/>
          <w:bCs/>
          <w:lang w:eastAsia="zh-CN"/>
        </w:rPr>
        <w:t>243</w:t>
      </w:r>
      <w:r w:rsidRPr="00974181">
        <w:rPr>
          <w:rFonts w:ascii="Book Antiqua" w:hAnsi="Book Antiqua" w:cs="宋体"/>
          <w:lang w:eastAsia="zh-CN"/>
        </w:rPr>
        <w:t>: 28-53 [PMID: 17392247]</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 </w:t>
      </w:r>
      <w:r w:rsidRPr="00974181">
        <w:rPr>
          <w:rFonts w:ascii="Book Antiqua" w:hAnsi="Book Antiqua" w:cs="宋体"/>
          <w:b/>
          <w:bCs/>
          <w:lang w:eastAsia="zh-CN"/>
        </w:rPr>
        <w:t xml:space="preserve">de </w:t>
      </w:r>
      <w:proofErr w:type="spellStart"/>
      <w:r w:rsidRPr="00974181">
        <w:rPr>
          <w:rFonts w:ascii="Book Antiqua" w:hAnsi="Book Antiqua" w:cs="宋体"/>
          <w:b/>
          <w:bCs/>
          <w:lang w:eastAsia="zh-CN"/>
        </w:rPr>
        <w:t>Rooij</w:t>
      </w:r>
      <w:proofErr w:type="spellEnd"/>
      <w:r w:rsidRPr="00974181">
        <w:rPr>
          <w:rFonts w:ascii="Book Antiqua" w:hAnsi="Book Antiqua" w:cs="宋体"/>
          <w:b/>
          <w:bCs/>
          <w:lang w:eastAsia="zh-CN"/>
        </w:rPr>
        <w:t xml:space="preserve"> M</w:t>
      </w:r>
      <w:r w:rsidRPr="00974181">
        <w:rPr>
          <w:rFonts w:ascii="Book Antiqua" w:hAnsi="Book Antiqua" w:cs="宋体"/>
          <w:lang w:eastAsia="zh-CN"/>
        </w:rPr>
        <w:t xml:space="preserve">, </w:t>
      </w:r>
      <w:proofErr w:type="spellStart"/>
      <w:r w:rsidRPr="00974181">
        <w:rPr>
          <w:rFonts w:ascii="Book Antiqua" w:hAnsi="Book Antiqua" w:cs="宋体"/>
          <w:lang w:eastAsia="zh-CN"/>
        </w:rPr>
        <w:t>Hamoen</w:t>
      </w:r>
      <w:proofErr w:type="spellEnd"/>
      <w:r w:rsidRPr="00974181">
        <w:rPr>
          <w:rFonts w:ascii="Book Antiqua" w:hAnsi="Book Antiqua" w:cs="宋体"/>
          <w:lang w:eastAsia="zh-CN"/>
        </w:rPr>
        <w:t xml:space="preserve"> EH, </w:t>
      </w:r>
      <w:proofErr w:type="spellStart"/>
      <w:r w:rsidRPr="00974181">
        <w:rPr>
          <w:rFonts w:ascii="Book Antiqua" w:hAnsi="Book Antiqua" w:cs="宋体"/>
          <w:lang w:eastAsia="zh-CN"/>
        </w:rPr>
        <w:t>Fütterer</w:t>
      </w:r>
      <w:proofErr w:type="spellEnd"/>
      <w:r w:rsidRPr="00974181">
        <w:rPr>
          <w:rFonts w:ascii="Book Antiqua" w:hAnsi="Book Antiqua" w:cs="宋体"/>
          <w:lang w:eastAsia="zh-CN"/>
        </w:rPr>
        <w:t xml:space="preserve"> JJ, </w:t>
      </w:r>
      <w:proofErr w:type="spellStart"/>
      <w:r w:rsidRPr="00974181">
        <w:rPr>
          <w:rFonts w:ascii="Book Antiqua" w:hAnsi="Book Antiqua" w:cs="宋体"/>
          <w:lang w:eastAsia="zh-CN"/>
        </w:rPr>
        <w:t>Barentsz</w:t>
      </w:r>
      <w:proofErr w:type="spellEnd"/>
      <w:r w:rsidRPr="00974181">
        <w:rPr>
          <w:rFonts w:ascii="Book Antiqua" w:hAnsi="Book Antiqua" w:cs="宋体"/>
          <w:lang w:eastAsia="zh-CN"/>
        </w:rPr>
        <w:t xml:space="preserve"> JO, Rovers MM. Accuracy of </w:t>
      </w:r>
      <w:proofErr w:type="spellStart"/>
      <w:r w:rsidRPr="00974181">
        <w:rPr>
          <w:rFonts w:ascii="Book Antiqua" w:hAnsi="Book Antiqua" w:cs="宋体"/>
          <w:lang w:eastAsia="zh-CN"/>
        </w:rPr>
        <w:t>multiparametric</w:t>
      </w:r>
      <w:proofErr w:type="spellEnd"/>
      <w:r w:rsidRPr="00974181">
        <w:rPr>
          <w:rFonts w:ascii="Book Antiqua" w:hAnsi="Book Antiqua" w:cs="宋体"/>
          <w:lang w:eastAsia="zh-CN"/>
        </w:rPr>
        <w:t xml:space="preserve"> MRI for prostate cancer detection: a meta-analysis. </w:t>
      </w:r>
      <w:r w:rsidRPr="00974181">
        <w:rPr>
          <w:rFonts w:ascii="Book Antiqua" w:hAnsi="Book Antiqua" w:cs="宋体"/>
          <w:i/>
          <w:iCs/>
          <w:lang w:eastAsia="zh-CN"/>
        </w:rPr>
        <w:t xml:space="preserve">AJR Am J </w:t>
      </w:r>
      <w:proofErr w:type="spellStart"/>
      <w:r w:rsidRPr="00974181">
        <w:rPr>
          <w:rFonts w:ascii="Book Antiqua" w:hAnsi="Book Antiqua" w:cs="宋体"/>
          <w:i/>
          <w:iCs/>
          <w:lang w:eastAsia="zh-CN"/>
        </w:rPr>
        <w:t>Roentgenol</w:t>
      </w:r>
      <w:proofErr w:type="spellEnd"/>
      <w:r w:rsidRPr="00974181">
        <w:rPr>
          <w:rFonts w:ascii="Book Antiqua" w:hAnsi="Book Antiqua" w:cs="宋体"/>
          <w:lang w:eastAsia="zh-CN"/>
        </w:rPr>
        <w:t xml:space="preserve"> 2014; </w:t>
      </w:r>
      <w:r w:rsidRPr="00974181">
        <w:rPr>
          <w:rFonts w:ascii="Book Antiqua" w:hAnsi="Book Antiqua" w:cs="宋体"/>
          <w:b/>
          <w:bCs/>
          <w:lang w:eastAsia="zh-CN"/>
        </w:rPr>
        <w:t>202</w:t>
      </w:r>
      <w:r w:rsidRPr="00974181">
        <w:rPr>
          <w:rFonts w:ascii="Book Antiqua" w:hAnsi="Book Antiqua" w:cs="宋体"/>
          <w:lang w:eastAsia="zh-CN"/>
        </w:rPr>
        <w:t>: 343-351 [PMID: 24450675 DOI: 10.2214/AJR.13.11046</w:t>
      </w:r>
      <w:r w:rsidR="00D04063">
        <w:rPr>
          <w:rFonts w:ascii="Book Antiqua" w:hAnsi="Book Antiqua" w:cs="宋体" w:hint="eastAsia"/>
          <w:lang w:eastAsia="zh-CN"/>
        </w:rPr>
        <w:t>]</w:t>
      </w:r>
    </w:p>
    <w:p w:rsidR="00974181" w:rsidRPr="00974181" w:rsidRDefault="00974181" w:rsidP="00974181">
      <w:pPr>
        <w:spacing w:line="360" w:lineRule="auto"/>
        <w:jc w:val="both"/>
        <w:rPr>
          <w:rFonts w:ascii="Book Antiqua" w:hAnsi="Book Antiqua" w:cs="宋体"/>
          <w:lang w:eastAsia="zh-CN"/>
        </w:rPr>
      </w:pPr>
      <w:proofErr w:type="gramStart"/>
      <w:r w:rsidRPr="00974181">
        <w:rPr>
          <w:rFonts w:ascii="Book Antiqua" w:hAnsi="Book Antiqua" w:cs="宋体"/>
          <w:lang w:eastAsia="zh-CN"/>
        </w:rPr>
        <w:t xml:space="preserve">3 </w:t>
      </w:r>
      <w:proofErr w:type="spellStart"/>
      <w:r w:rsidRPr="00974181">
        <w:rPr>
          <w:rFonts w:ascii="Book Antiqua" w:hAnsi="Book Antiqua" w:cs="宋体"/>
          <w:b/>
          <w:bCs/>
          <w:lang w:eastAsia="zh-CN"/>
        </w:rPr>
        <w:t>Basser</w:t>
      </w:r>
      <w:proofErr w:type="spellEnd"/>
      <w:r w:rsidRPr="00974181">
        <w:rPr>
          <w:rFonts w:ascii="Book Antiqua" w:hAnsi="Book Antiqua" w:cs="宋体"/>
          <w:b/>
          <w:bCs/>
          <w:lang w:eastAsia="zh-CN"/>
        </w:rPr>
        <w:t xml:space="preserve"> PJ</w:t>
      </w:r>
      <w:proofErr w:type="gramEnd"/>
      <w:r w:rsidRPr="00974181">
        <w:rPr>
          <w:rFonts w:ascii="Book Antiqua" w:hAnsi="Book Antiqua" w:cs="宋体"/>
          <w:lang w:eastAsia="zh-CN"/>
        </w:rPr>
        <w:t xml:space="preserve">, </w:t>
      </w:r>
      <w:proofErr w:type="spellStart"/>
      <w:r w:rsidRPr="00974181">
        <w:rPr>
          <w:rFonts w:ascii="Book Antiqua" w:hAnsi="Book Antiqua" w:cs="宋体"/>
          <w:lang w:eastAsia="zh-CN"/>
        </w:rPr>
        <w:t>Pajevic</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Pierpaoli</w:t>
      </w:r>
      <w:proofErr w:type="spellEnd"/>
      <w:r w:rsidRPr="00974181">
        <w:rPr>
          <w:rFonts w:ascii="Book Antiqua" w:hAnsi="Book Antiqua" w:cs="宋体"/>
          <w:lang w:eastAsia="zh-CN"/>
        </w:rPr>
        <w:t xml:space="preserve"> C, </w:t>
      </w:r>
      <w:proofErr w:type="spellStart"/>
      <w:r w:rsidRPr="00974181">
        <w:rPr>
          <w:rFonts w:ascii="Book Antiqua" w:hAnsi="Book Antiqua" w:cs="宋体"/>
          <w:lang w:eastAsia="zh-CN"/>
        </w:rPr>
        <w:t>Duda</w:t>
      </w:r>
      <w:proofErr w:type="spellEnd"/>
      <w:r w:rsidRPr="00974181">
        <w:rPr>
          <w:rFonts w:ascii="Book Antiqua" w:hAnsi="Book Antiqua" w:cs="宋体"/>
          <w:lang w:eastAsia="zh-CN"/>
        </w:rPr>
        <w:t xml:space="preserve"> J, </w:t>
      </w:r>
      <w:proofErr w:type="spellStart"/>
      <w:r w:rsidRPr="00974181">
        <w:rPr>
          <w:rFonts w:ascii="Book Antiqua" w:hAnsi="Book Antiqua" w:cs="宋体"/>
          <w:lang w:eastAsia="zh-CN"/>
        </w:rPr>
        <w:t>Aldroubi</w:t>
      </w:r>
      <w:proofErr w:type="spellEnd"/>
      <w:r w:rsidRPr="00974181">
        <w:rPr>
          <w:rFonts w:ascii="Book Antiqua" w:hAnsi="Book Antiqua" w:cs="宋体"/>
          <w:lang w:eastAsia="zh-CN"/>
        </w:rPr>
        <w:t xml:space="preserve"> A. In vivo fiber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using DT-MRI data.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Med</w:t>
      </w:r>
      <w:r w:rsidRPr="00974181">
        <w:rPr>
          <w:rFonts w:ascii="Book Antiqua" w:hAnsi="Book Antiqua" w:cs="宋体"/>
          <w:lang w:eastAsia="zh-CN"/>
        </w:rPr>
        <w:t xml:space="preserve"> 2000; </w:t>
      </w:r>
      <w:r w:rsidRPr="00974181">
        <w:rPr>
          <w:rFonts w:ascii="Book Antiqua" w:hAnsi="Book Antiqua" w:cs="宋体"/>
          <w:b/>
          <w:bCs/>
          <w:lang w:eastAsia="zh-CN"/>
        </w:rPr>
        <w:t>44</w:t>
      </w:r>
      <w:r w:rsidRPr="00974181">
        <w:rPr>
          <w:rFonts w:ascii="Book Antiqua" w:hAnsi="Book Antiqua" w:cs="宋体"/>
          <w:lang w:eastAsia="zh-CN"/>
        </w:rPr>
        <w:t>: 625-632 [PMID: 11025519]</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4 </w:t>
      </w:r>
      <w:r w:rsidRPr="00974181">
        <w:rPr>
          <w:rFonts w:ascii="Book Antiqua" w:hAnsi="Book Antiqua" w:cs="宋体"/>
          <w:b/>
          <w:bCs/>
          <w:lang w:eastAsia="zh-CN"/>
        </w:rPr>
        <w:t>O'Donnell LJ</w:t>
      </w:r>
      <w:r w:rsidRPr="00974181">
        <w:rPr>
          <w:rFonts w:ascii="Book Antiqua" w:hAnsi="Book Antiqua" w:cs="宋体"/>
          <w:lang w:eastAsia="zh-CN"/>
        </w:rPr>
        <w:t xml:space="preserve">, Westin CF. An introduction to diffusion tensor image analysis. </w:t>
      </w:r>
      <w:proofErr w:type="spellStart"/>
      <w:r w:rsidRPr="00974181">
        <w:rPr>
          <w:rFonts w:ascii="Book Antiqua" w:hAnsi="Book Antiqua" w:cs="宋体"/>
          <w:i/>
          <w:iCs/>
          <w:lang w:eastAsia="zh-CN"/>
        </w:rPr>
        <w:t>Neurosurg</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Clin</w:t>
      </w:r>
      <w:proofErr w:type="spellEnd"/>
      <w:r w:rsidRPr="00974181">
        <w:rPr>
          <w:rFonts w:ascii="Book Antiqua" w:hAnsi="Book Antiqua" w:cs="宋体"/>
          <w:i/>
          <w:iCs/>
          <w:lang w:eastAsia="zh-CN"/>
        </w:rPr>
        <w:t xml:space="preserve"> N Am</w:t>
      </w:r>
      <w:r w:rsidRPr="00974181">
        <w:rPr>
          <w:rFonts w:ascii="Book Antiqua" w:hAnsi="Book Antiqua" w:cs="宋体"/>
          <w:lang w:eastAsia="zh-CN"/>
        </w:rPr>
        <w:t xml:space="preserve"> 2011; </w:t>
      </w:r>
      <w:r w:rsidRPr="00974181">
        <w:rPr>
          <w:rFonts w:ascii="Book Antiqua" w:hAnsi="Book Antiqua" w:cs="宋体"/>
          <w:b/>
          <w:bCs/>
          <w:lang w:eastAsia="zh-CN"/>
        </w:rPr>
        <w:t>22</w:t>
      </w:r>
      <w:r w:rsidRPr="00974181">
        <w:rPr>
          <w:rFonts w:ascii="Book Antiqua" w:hAnsi="Book Antiqua" w:cs="宋体"/>
          <w:lang w:eastAsia="zh-CN"/>
        </w:rPr>
        <w:t>: 185-</w:t>
      </w:r>
      <w:r>
        <w:rPr>
          <w:rFonts w:ascii="Book Antiqua" w:hAnsi="Book Antiqua" w:cs="宋体" w:hint="eastAsia"/>
          <w:lang w:eastAsia="zh-CN"/>
        </w:rPr>
        <w:t>1</w:t>
      </w:r>
      <w:r w:rsidRPr="00974181">
        <w:rPr>
          <w:rFonts w:ascii="Book Antiqua" w:hAnsi="Book Antiqua" w:cs="宋体"/>
          <w:lang w:eastAsia="zh-CN"/>
        </w:rPr>
        <w:t>96, viii [PMID: 21435570 DOI: 10.1016/j.nec.2010.12.004.PMID: 21435570]</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5 </w:t>
      </w:r>
      <w:proofErr w:type="spellStart"/>
      <w:r w:rsidRPr="00974181">
        <w:rPr>
          <w:rFonts w:ascii="Book Antiqua" w:hAnsi="Book Antiqua" w:cs="宋体"/>
          <w:b/>
          <w:bCs/>
          <w:lang w:eastAsia="zh-CN"/>
        </w:rPr>
        <w:t>Nucifora</w:t>
      </w:r>
      <w:proofErr w:type="spellEnd"/>
      <w:r w:rsidRPr="00974181">
        <w:rPr>
          <w:rFonts w:ascii="Book Antiqua" w:hAnsi="Book Antiqua" w:cs="宋体"/>
          <w:b/>
          <w:bCs/>
          <w:lang w:eastAsia="zh-CN"/>
        </w:rPr>
        <w:t xml:space="preserve"> PG</w:t>
      </w:r>
      <w:r w:rsidRPr="00974181">
        <w:rPr>
          <w:rFonts w:ascii="Book Antiqua" w:hAnsi="Book Antiqua" w:cs="宋体"/>
          <w:lang w:eastAsia="zh-CN"/>
        </w:rPr>
        <w:t xml:space="preserve">, </w:t>
      </w:r>
      <w:proofErr w:type="spellStart"/>
      <w:r w:rsidRPr="00974181">
        <w:rPr>
          <w:rFonts w:ascii="Book Antiqua" w:hAnsi="Book Antiqua" w:cs="宋体"/>
          <w:lang w:eastAsia="zh-CN"/>
        </w:rPr>
        <w:t>Verma</w:t>
      </w:r>
      <w:proofErr w:type="spellEnd"/>
      <w:r w:rsidRPr="00974181">
        <w:rPr>
          <w:rFonts w:ascii="Book Antiqua" w:hAnsi="Book Antiqua" w:cs="宋体"/>
          <w:lang w:eastAsia="zh-CN"/>
        </w:rPr>
        <w:t xml:space="preserve"> R, Lee SK, </w:t>
      </w:r>
      <w:proofErr w:type="spellStart"/>
      <w:r w:rsidRPr="00974181">
        <w:rPr>
          <w:rFonts w:ascii="Book Antiqua" w:hAnsi="Book Antiqua" w:cs="宋体"/>
          <w:lang w:eastAsia="zh-CN"/>
        </w:rPr>
        <w:t>Melhem</w:t>
      </w:r>
      <w:proofErr w:type="spellEnd"/>
      <w:r w:rsidRPr="00974181">
        <w:rPr>
          <w:rFonts w:ascii="Book Antiqua" w:hAnsi="Book Antiqua" w:cs="宋体"/>
          <w:lang w:eastAsia="zh-CN"/>
        </w:rPr>
        <w:t xml:space="preserve"> ER. Diffusion-tensor MR imaging and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exploring brain microstructure and connectivity. </w:t>
      </w:r>
      <w:r w:rsidRPr="00974181">
        <w:rPr>
          <w:rFonts w:ascii="Book Antiqua" w:hAnsi="Book Antiqua" w:cs="宋体"/>
          <w:i/>
          <w:iCs/>
          <w:lang w:eastAsia="zh-CN"/>
        </w:rPr>
        <w:t>Radiology</w:t>
      </w:r>
      <w:r w:rsidRPr="00974181">
        <w:rPr>
          <w:rFonts w:ascii="Book Antiqua" w:hAnsi="Book Antiqua" w:cs="宋体"/>
          <w:lang w:eastAsia="zh-CN"/>
        </w:rPr>
        <w:t xml:space="preserve"> 2007; </w:t>
      </w:r>
      <w:r w:rsidRPr="00974181">
        <w:rPr>
          <w:rFonts w:ascii="Book Antiqua" w:hAnsi="Book Antiqua" w:cs="宋体"/>
          <w:b/>
          <w:bCs/>
          <w:lang w:eastAsia="zh-CN"/>
        </w:rPr>
        <w:t>245</w:t>
      </w:r>
      <w:r w:rsidRPr="00974181">
        <w:rPr>
          <w:rFonts w:ascii="Book Antiqua" w:hAnsi="Book Antiqua" w:cs="宋体"/>
          <w:lang w:eastAsia="zh-CN"/>
        </w:rPr>
        <w:t>: 367-384 [PMID: 17940300]</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6 </w:t>
      </w:r>
      <w:r w:rsidRPr="00974181">
        <w:rPr>
          <w:rFonts w:ascii="Book Antiqua" w:hAnsi="Book Antiqua" w:cs="宋体"/>
          <w:b/>
          <w:bCs/>
          <w:lang w:eastAsia="zh-CN"/>
        </w:rPr>
        <w:t>Jones DK</w:t>
      </w:r>
      <w:r w:rsidRPr="00974181">
        <w:rPr>
          <w:rFonts w:ascii="Book Antiqua" w:hAnsi="Book Antiqua" w:cs="宋体"/>
          <w:lang w:eastAsia="zh-CN"/>
        </w:rPr>
        <w:t xml:space="preserve">, </w:t>
      </w:r>
      <w:proofErr w:type="spellStart"/>
      <w:r w:rsidRPr="00974181">
        <w:rPr>
          <w:rFonts w:ascii="Book Antiqua" w:hAnsi="Book Antiqua" w:cs="宋体"/>
          <w:lang w:eastAsia="zh-CN"/>
        </w:rPr>
        <w:t>Knösche</w:t>
      </w:r>
      <w:proofErr w:type="spellEnd"/>
      <w:r w:rsidRPr="00974181">
        <w:rPr>
          <w:rFonts w:ascii="Book Antiqua" w:hAnsi="Book Antiqua" w:cs="宋体"/>
          <w:lang w:eastAsia="zh-CN"/>
        </w:rPr>
        <w:t xml:space="preserve"> TR, Turner R. White matter integrity, fiber count, and other fallacies: the do's and don'ts of diffusion MRI. </w:t>
      </w:r>
      <w:proofErr w:type="spellStart"/>
      <w:r w:rsidRPr="00974181">
        <w:rPr>
          <w:rFonts w:ascii="Book Antiqua" w:hAnsi="Book Antiqua" w:cs="宋体"/>
          <w:i/>
          <w:iCs/>
          <w:lang w:eastAsia="zh-CN"/>
        </w:rPr>
        <w:t>Neuroimage</w:t>
      </w:r>
      <w:proofErr w:type="spellEnd"/>
      <w:r w:rsidRPr="00974181">
        <w:rPr>
          <w:rFonts w:ascii="Book Antiqua" w:hAnsi="Book Antiqua" w:cs="宋体"/>
          <w:lang w:eastAsia="zh-CN"/>
        </w:rPr>
        <w:t xml:space="preserve"> 2013; </w:t>
      </w:r>
      <w:r w:rsidRPr="00974181">
        <w:rPr>
          <w:rFonts w:ascii="Book Antiqua" w:hAnsi="Book Antiqua" w:cs="宋体"/>
          <w:b/>
          <w:bCs/>
          <w:lang w:eastAsia="zh-CN"/>
        </w:rPr>
        <w:t>73</w:t>
      </w:r>
      <w:r w:rsidRPr="00974181">
        <w:rPr>
          <w:rFonts w:ascii="Book Antiqua" w:hAnsi="Book Antiqua" w:cs="宋体"/>
          <w:lang w:eastAsia="zh-CN"/>
        </w:rPr>
        <w:t>: 239-254 [PMID: 22846632 DOI: 10.1016/j.neuroimage.2012.06.081.PMID: 22846632]</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7 </w:t>
      </w:r>
      <w:proofErr w:type="spellStart"/>
      <w:r w:rsidRPr="00974181">
        <w:rPr>
          <w:rFonts w:ascii="Book Antiqua" w:hAnsi="Book Antiqua" w:cs="宋体"/>
          <w:b/>
          <w:bCs/>
          <w:lang w:eastAsia="zh-CN"/>
        </w:rPr>
        <w:t>Gürses</w:t>
      </w:r>
      <w:proofErr w:type="spellEnd"/>
      <w:r w:rsidRPr="00974181">
        <w:rPr>
          <w:rFonts w:ascii="Book Antiqua" w:hAnsi="Book Antiqua" w:cs="宋体"/>
          <w:b/>
          <w:bCs/>
          <w:lang w:eastAsia="zh-CN"/>
        </w:rPr>
        <w:t xml:space="preserve"> B</w:t>
      </w:r>
      <w:r w:rsidRPr="00974181">
        <w:rPr>
          <w:rFonts w:ascii="Book Antiqua" w:hAnsi="Book Antiqua" w:cs="宋体"/>
          <w:lang w:eastAsia="zh-CN"/>
        </w:rPr>
        <w:t xml:space="preserve">, </w:t>
      </w:r>
      <w:proofErr w:type="spellStart"/>
      <w:r w:rsidRPr="00974181">
        <w:rPr>
          <w:rFonts w:ascii="Book Antiqua" w:hAnsi="Book Antiqua" w:cs="宋体"/>
          <w:lang w:eastAsia="zh-CN"/>
        </w:rPr>
        <w:t>Tasdelen</w:t>
      </w:r>
      <w:proofErr w:type="spellEnd"/>
      <w:r w:rsidRPr="00974181">
        <w:rPr>
          <w:rFonts w:ascii="Book Antiqua" w:hAnsi="Book Antiqua" w:cs="宋体"/>
          <w:lang w:eastAsia="zh-CN"/>
        </w:rPr>
        <w:t xml:space="preserve"> N, </w:t>
      </w:r>
      <w:proofErr w:type="spellStart"/>
      <w:r w:rsidRPr="00974181">
        <w:rPr>
          <w:rFonts w:ascii="Book Antiqua" w:hAnsi="Book Antiqua" w:cs="宋体"/>
          <w:lang w:eastAsia="zh-CN"/>
        </w:rPr>
        <w:t>Yencilek</w:t>
      </w:r>
      <w:proofErr w:type="spellEnd"/>
      <w:r w:rsidRPr="00974181">
        <w:rPr>
          <w:rFonts w:ascii="Book Antiqua" w:hAnsi="Book Antiqua" w:cs="宋体"/>
          <w:lang w:eastAsia="zh-CN"/>
        </w:rPr>
        <w:t xml:space="preserve"> F, </w:t>
      </w:r>
      <w:proofErr w:type="spellStart"/>
      <w:r w:rsidRPr="00974181">
        <w:rPr>
          <w:rFonts w:ascii="Book Antiqua" w:hAnsi="Book Antiqua" w:cs="宋体"/>
          <w:lang w:eastAsia="zh-CN"/>
        </w:rPr>
        <w:t>K</w:t>
      </w:r>
      <w:r w:rsidRPr="00974181">
        <w:rPr>
          <w:rFonts w:ascii="Book Antiqua" w:eastAsia="MS Mincho" w:hAnsi="Book Antiqua" w:cs="MS Mincho"/>
          <w:lang w:eastAsia="zh-CN"/>
        </w:rPr>
        <w:t>ı</w:t>
      </w:r>
      <w:r w:rsidRPr="00974181">
        <w:rPr>
          <w:rFonts w:ascii="Book Antiqua" w:hAnsi="Book Antiqua" w:cs="宋体"/>
          <w:lang w:eastAsia="zh-CN"/>
        </w:rPr>
        <w:t>l</w:t>
      </w:r>
      <w:r w:rsidRPr="00974181">
        <w:rPr>
          <w:rFonts w:ascii="Book Antiqua" w:eastAsia="MS Mincho" w:hAnsi="Book Antiqua" w:cs="MS Mincho"/>
          <w:lang w:eastAsia="zh-CN"/>
        </w:rPr>
        <w:t>ı</w:t>
      </w:r>
      <w:r w:rsidRPr="00974181">
        <w:rPr>
          <w:rFonts w:ascii="Book Antiqua" w:hAnsi="Book Antiqua" w:cs="宋体"/>
          <w:lang w:eastAsia="zh-CN"/>
        </w:rPr>
        <w:t>ckesmez</w:t>
      </w:r>
      <w:proofErr w:type="spellEnd"/>
      <w:r w:rsidRPr="00974181">
        <w:rPr>
          <w:rFonts w:ascii="Book Antiqua" w:hAnsi="Book Antiqua" w:cs="宋体"/>
          <w:lang w:eastAsia="zh-CN"/>
        </w:rPr>
        <w:t xml:space="preserve"> NO, Alp T, </w:t>
      </w:r>
      <w:proofErr w:type="spellStart"/>
      <w:r w:rsidRPr="00974181">
        <w:rPr>
          <w:rFonts w:ascii="Book Antiqua" w:hAnsi="Book Antiqua" w:cs="宋体"/>
          <w:lang w:eastAsia="zh-CN"/>
        </w:rPr>
        <w:t>F</w:t>
      </w:r>
      <w:r w:rsidRPr="00974181">
        <w:rPr>
          <w:rFonts w:ascii="Book Antiqua" w:eastAsia="MS Mincho" w:hAnsi="Book Antiqua" w:cs="MS Mincho"/>
          <w:lang w:eastAsia="zh-CN"/>
        </w:rPr>
        <w:t>ı</w:t>
      </w:r>
      <w:r w:rsidRPr="00974181">
        <w:rPr>
          <w:rFonts w:ascii="Book Antiqua" w:hAnsi="Book Antiqua" w:cs="宋体"/>
          <w:lang w:eastAsia="zh-CN"/>
        </w:rPr>
        <w:t>rat</w:t>
      </w:r>
      <w:proofErr w:type="spellEnd"/>
      <w:r w:rsidRPr="00974181">
        <w:rPr>
          <w:rFonts w:ascii="Book Antiqua" w:hAnsi="Book Antiqua" w:cs="宋体"/>
          <w:lang w:eastAsia="zh-CN"/>
        </w:rPr>
        <w:t xml:space="preserve"> Z, </w:t>
      </w:r>
      <w:proofErr w:type="spellStart"/>
      <w:r w:rsidRPr="00974181">
        <w:rPr>
          <w:rFonts w:ascii="Book Antiqua" w:hAnsi="Book Antiqua" w:cs="宋体"/>
          <w:lang w:eastAsia="zh-CN"/>
        </w:rPr>
        <w:t>Albayrak</w:t>
      </w:r>
      <w:proofErr w:type="spellEnd"/>
      <w:r w:rsidRPr="00974181">
        <w:rPr>
          <w:rFonts w:ascii="Book Antiqua" w:hAnsi="Book Antiqua" w:cs="宋体"/>
          <w:lang w:eastAsia="zh-CN"/>
        </w:rPr>
        <w:t xml:space="preserve"> MS, </w:t>
      </w:r>
      <w:proofErr w:type="spellStart"/>
      <w:r w:rsidRPr="00974181">
        <w:rPr>
          <w:rFonts w:ascii="Book Antiqua" w:hAnsi="Book Antiqua" w:cs="宋体"/>
          <w:lang w:eastAsia="zh-CN"/>
        </w:rPr>
        <w:t>Ulu</w:t>
      </w:r>
      <w:r w:rsidRPr="00974181">
        <w:rPr>
          <w:rFonts w:ascii="Book Antiqua" w:eastAsia="MS Mincho" w:hAnsi="Book Antiqua" w:cs="MS Mincho"/>
          <w:lang w:eastAsia="zh-CN"/>
        </w:rPr>
        <w:t>ğ</w:t>
      </w:r>
      <w:proofErr w:type="spellEnd"/>
      <w:r w:rsidRPr="00974181">
        <w:rPr>
          <w:rFonts w:ascii="Book Antiqua" w:hAnsi="Book Antiqua" w:cs="宋体"/>
          <w:lang w:eastAsia="zh-CN"/>
        </w:rPr>
        <w:t xml:space="preserve"> AM, </w:t>
      </w:r>
      <w:proofErr w:type="spellStart"/>
      <w:r w:rsidRPr="00974181">
        <w:rPr>
          <w:rFonts w:ascii="Book Antiqua" w:hAnsi="Book Antiqua" w:cs="宋体"/>
          <w:lang w:eastAsia="zh-CN"/>
        </w:rPr>
        <w:t>Gürmen</w:t>
      </w:r>
      <w:proofErr w:type="spellEnd"/>
      <w:r w:rsidRPr="00974181">
        <w:rPr>
          <w:rFonts w:ascii="Book Antiqua" w:hAnsi="Book Antiqua" w:cs="宋体"/>
          <w:lang w:eastAsia="zh-CN"/>
        </w:rPr>
        <w:t xml:space="preserve"> AN. Diagnostic utility of DTI in prostate cancer. </w:t>
      </w:r>
      <w:proofErr w:type="spellStart"/>
      <w:r w:rsidRPr="00974181">
        <w:rPr>
          <w:rFonts w:ascii="Book Antiqua" w:hAnsi="Book Antiqua" w:cs="宋体"/>
          <w:i/>
          <w:iCs/>
          <w:lang w:eastAsia="zh-CN"/>
        </w:rPr>
        <w:t>Eur</w:t>
      </w:r>
      <w:proofErr w:type="spellEnd"/>
      <w:r w:rsidRPr="00974181">
        <w:rPr>
          <w:rFonts w:ascii="Book Antiqua" w:hAnsi="Book Antiqua" w:cs="宋体"/>
          <w:i/>
          <w:iCs/>
          <w:lang w:eastAsia="zh-CN"/>
        </w:rPr>
        <w:t xml:space="preserve"> J </w:t>
      </w:r>
      <w:proofErr w:type="spellStart"/>
      <w:r w:rsidRPr="00974181">
        <w:rPr>
          <w:rFonts w:ascii="Book Antiqua" w:hAnsi="Book Antiqua" w:cs="宋体"/>
          <w:i/>
          <w:iCs/>
          <w:lang w:eastAsia="zh-CN"/>
        </w:rPr>
        <w:t>Radiol</w:t>
      </w:r>
      <w:proofErr w:type="spellEnd"/>
      <w:r w:rsidRPr="00974181">
        <w:rPr>
          <w:rFonts w:ascii="Book Antiqua" w:hAnsi="Book Antiqua" w:cs="宋体"/>
          <w:lang w:eastAsia="zh-CN"/>
        </w:rPr>
        <w:t xml:space="preserve"> 2011; </w:t>
      </w:r>
      <w:r w:rsidRPr="00974181">
        <w:rPr>
          <w:rFonts w:ascii="Book Antiqua" w:hAnsi="Book Antiqua" w:cs="宋体"/>
          <w:b/>
          <w:bCs/>
          <w:lang w:eastAsia="zh-CN"/>
        </w:rPr>
        <w:t>79</w:t>
      </w:r>
      <w:r w:rsidRPr="00974181">
        <w:rPr>
          <w:rFonts w:ascii="Book Antiqua" w:hAnsi="Book Antiqua" w:cs="宋体"/>
          <w:lang w:eastAsia="zh-CN"/>
        </w:rPr>
        <w:t>: 172-176 [PMID: 20138721 DOI: 10.1016/j.ejrad.2010.01.009.PMID: 20138721]</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8 </w:t>
      </w:r>
      <w:r w:rsidRPr="00974181">
        <w:rPr>
          <w:rFonts w:ascii="Book Antiqua" w:hAnsi="Book Antiqua" w:cs="宋体"/>
          <w:b/>
          <w:bCs/>
          <w:lang w:eastAsia="zh-CN"/>
        </w:rPr>
        <w:t>Reischauer C</w:t>
      </w:r>
      <w:r w:rsidRPr="00974181">
        <w:rPr>
          <w:rFonts w:ascii="Book Antiqua" w:hAnsi="Book Antiqua" w:cs="宋体"/>
          <w:lang w:eastAsia="zh-CN"/>
        </w:rPr>
        <w:t xml:space="preserve">, </w:t>
      </w:r>
      <w:proofErr w:type="spellStart"/>
      <w:r w:rsidRPr="00974181">
        <w:rPr>
          <w:rFonts w:ascii="Book Antiqua" w:hAnsi="Book Antiqua" w:cs="宋体"/>
          <w:lang w:eastAsia="zh-CN"/>
        </w:rPr>
        <w:t>Wilm</w:t>
      </w:r>
      <w:proofErr w:type="spellEnd"/>
      <w:r w:rsidRPr="00974181">
        <w:rPr>
          <w:rFonts w:ascii="Book Antiqua" w:hAnsi="Book Antiqua" w:cs="宋体"/>
          <w:lang w:eastAsia="zh-CN"/>
        </w:rPr>
        <w:t xml:space="preserve"> BJ, Froehlich JM, </w:t>
      </w:r>
      <w:proofErr w:type="spellStart"/>
      <w:r w:rsidRPr="00974181">
        <w:rPr>
          <w:rFonts w:ascii="Book Antiqua" w:hAnsi="Book Antiqua" w:cs="宋体"/>
          <w:lang w:eastAsia="zh-CN"/>
        </w:rPr>
        <w:t>Gutzeit</w:t>
      </w:r>
      <w:proofErr w:type="spellEnd"/>
      <w:r w:rsidRPr="00974181">
        <w:rPr>
          <w:rFonts w:ascii="Book Antiqua" w:hAnsi="Book Antiqua" w:cs="宋体"/>
          <w:lang w:eastAsia="zh-CN"/>
        </w:rPr>
        <w:t xml:space="preserve"> A, </w:t>
      </w:r>
      <w:proofErr w:type="spellStart"/>
      <w:r w:rsidRPr="00974181">
        <w:rPr>
          <w:rFonts w:ascii="Book Antiqua" w:hAnsi="Book Antiqua" w:cs="宋体"/>
          <w:lang w:eastAsia="zh-CN"/>
        </w:rPr>
        <w:t>Prikler</w:t>
      </w:r>
      <w:proofErr w:type="spellEnd"/>
      <w:r w:rsidRPr="00974181">
        <w:rPr>
          <w:rFonts w:ascii="Book Antiqua" w:hAnsi="Book Antiqua" w:cs="宋体"/>
          <w:lang w:eastAsia="zh-CN"/>
        </w:rPr>
        <w:t xml:space="preserve"> L, </w:t>
      </w:r>
      <w:proofErr w:type="spellStart"/>
      <w:r w:rsidRPr="00974181">
        <w:rPr>
          <w:rFonts w:ascii="Book Antiqua" w:hAnsi="Book Antiqua" w:cs="宋体"/>
          <w:lang w:eastAsia="zh-CN"/>
        </w:rPr>
        <w:t>Gablinger</w:t>
      </w:r>
      <w:proofErr w:type="spellEnd"/>
      <w:r w:rsidRPr="00974181">
        <w:rPr>
          <w:rFonts w:ascii="Book Antiqua" w:hAnsi="Book Antiqua" w:cs="宋体"/>
          <w:lang w:eastAsia="zh-CN"/>
        </w:rPr>
        <w:t xml:space="preserve"> R, Boesiger P, Wentz KU. </w:t>
      </w:r>
      <w:proofErr w:type="gramStart"/>
      <w:r w:rsidRPr="00974181">
        <w:rPr>
          <w:rFonts w:ascii="Book Antiqua" w:hAnsi="Book Antiqua" w:cs="宋体"/>
          <w:lang w:eastAsia="zh-CN"/>
        </w:rPr>
        <w:t>High-resolution diffusion tensor imaging of prostate cancer using a reduced FOV technique.</w:t>
      </w:r>
      <w:proofErr w:type="gramEnd"/>
      <w:r w:rsidRPr="00974181">
        <w:rPr>
          <w:rFonts w:ascii="Book Antiqua" w:hAnsi="Book Antiqua" w:cs="宋体"/>
          <w:lang w:eastAsia="zh-CN"/>
        </w:rPr>
        <w:t xml:space="preserve"> </w:t>
      </w:r>
      <w:proofErr w:type="spellStart"/>
      <w:r w:rsidRPr="00974181">
        <w:rPr>
          <w:rFonts w:ascii="Book Antiqua" w:hAnsi="Book Antiqua" w:cs="宋体"/>
          <w:i/>
          <w:iCs/>
          <w:lang w:eastAsia="zh-CN"/>
        </w:rPr>
        <w:t>Eur</w:t>
      </w:r>
      <w:proofErr w:type="spellEnd"/>
      <w:r w:rsidRPr="00974181">
        <w:rPr>
          <w:rFonts w:ascii="Book Antiqua" w:hAnsi="Book Antiqua" w:cs="宋体"/>
          <w:i/>
          <w:iCs/>
          <w:lang w:eastAsia="zh-CN"/>
        </w:rPr>
        <w:t xml:space="preserve"> J </w:t>
      </w:r>
      <w:proofErr w:type="spellStart"/>
      <w:r w:rsidRPr="00974181">
        <w:rPr>
          <w:rFonts w:ascii="Book Antiqua" w:hAnsi="Book Antiqua" w:cs="宋体"/>
          <w:i/>
          <w:iCs/>
          <w:lang w:eastAsia="zh-CN"/>
        </w:rPr>
        <w:t>Radiol</w:t>
      </w:r>
      <w:proofErr w:type="spellEnd"/>
      <w:r w:rsidRPr="00974181">
        <w:rPr>
          <w:rFonts w:ascii="Book Antiqua" w:hAnsi="Book Antiqua" w:cs="宋体"/>
          <w:lang w:eastAsia="zh-CN"/>
        </w:rPr>
        <w:t xml:space="preserve"> 2011; </w:t>
      </w:r>
      <w:r w:rsidRPr="00974181">
        <w:rPr>
          <w:rFonts w:ascii="Book Antiqua" w:hAnsi="Book Antiqua" w:cs="宋体"/>
          <w:b/>
          <w:bCs/>
          <w:lang w:eastAsia="zh-CN"/>
        </w:rPr>
        <w:t>80</w:t>
      </w:r>
      <w:r w:rsidRPr="00974181">
        <w:rPr>
          <w:rFonts w:ascii="Book Antiqua" w:hAnsi="Book Antiqua" w:cs="宋体"/>
          <w:lang w:eastAsia="zh-CN"/>
        </w:rPr>
        <w:t>: e34-e41 [PMID: 20638208 DOI: 10.1016/j.ejrad.2010.06.038]</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9 </w:t>
      </w:r>
      <w:r w:rsidRPr="00974181">
        <w:rPr>
          <w:rFonts w:ascii="Book Antiqua" w:hAnsi="Book Antiqua" w:cs="宋体"/>
          <w:b/>
          <w:bCs/>
          <w:lang w:eastAsia="zh-CN"/>
        </w:rPr>
        <w:t>Bourne RM</w:t>
      </w:r>
      <w:r w:rsidRPr="00974181">
        <w:rPr>
          <w:rFonts w:ascii="Book Antiqua" w:hAnsi="Book Antiqua" w:cs="宋体"/>
          <w:lang w:eastAsia="zh-CN"/>
        </w:rPr>
        <w:t xml:space="preserve">, </w:t>
      </w:r>
      <w:proofErr w:type="spellStart"/>
      <w:r w:rsidRPr="00974181">
        <w:rPr>
          <w:rFonts w:ascii="Book Antiqua" w:hAnsi="Book Antiqua" w:cs="宋体"/>
          <w:lang w:eastAsia="zh-CN"/>
        </w:rPr>
        <w:t>Kurniawan</w:t>
      </w:r>
      <w:proofErr w:type="spellEnd"/>
      <w:r w:rsidRPr="00974181">
        <w:rPr>
          <w:rFonts w:ascii="Book Antiqua" w:hAnsi="Book Antiqua" w:cs="宋体"/>
          <w:lang w:eastAsia="zh-CN"/>
        </w:rPr>
        <w:t xml:space="preserve"> N, </w:t>
      </w:r>
      <w:proofErr w:type="spellStart"/>
      <w:r w:rsidRPr="00974181">
        <w:rPr>
          <w:rFonts w:ascii="Book Antiqua" w:hAnsi="Book Antiqua" w:cs="宋体"/>
          <w:lang w:eastAsia="zh-CN"/>
        </w:rPr>
        <w:t>Cowin</w:t>
      </w:r>
      <w:proofErr w:type="spellEnd"/>
      <w:r w:rsidRPr="00974181">
        <w:rPr>
          <w:rFonts w:ascii="Book Antiqua" w:hAnsi="Book Antiqua" w:cs="宋体"/>
          <w:lang w:eastAsia="zh-CN"/>
        </w:rPr>
        <w:t xml:space="preserve"> G, </w:t>
      </w:r>
      <w:proofErr w:type="spellStart"/>
      <w:r w:rsidRPr="00974181">
        <w:rPr>
          <w:rFonts w:ascii="Book Antiqua" w:hAnsi="Book Antiqua" w:cs="宋体"/>
          <w:lang w:eastAsia="zh-CN"/>
        </w:rPr>
        <w:t>Sved</w:t>
      </w:r>
      <w:proofErr w:type="spellEnd"/>
      <w:r w:rsidRPr="00974181">
        <w:rPr>
          <w:rFonts w:ascii="Book Antiqua" w:hAnsi="Book Antiqua" w:cs="宋体"/>
          <w:lang w:eastAsia="zh-CN"/>
        </w:rPr>
        <w:t xml:space="preserve"> P, Watson G. Microscopic diffusion anisotropy in formalin fixed prostate tissue: preliminary findings.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Med</w:t>
      </w:r>
      <w:r w:rsidRPr="00974181">
        <w:rPr>
          <w:rFonts w:ascii="Book Antiqua" w:hAnsi="Book Antiqua" w:cs="宋体"/>
          <w:lang w:eastAsia="zh-CN"/>
        </w:rPr>
        <w:t xml:space="preserve"> 2012; </w:t>
      </w:r>
      <w:r w:rsidRPr="00974181">
        <w:rPr>
          <w:rFonts w:ascii="Book Antiqua" w:hAnsi="Book Antiqua" w:cs="宋体"/>
          <w:b/>
          <w:bCs/>
          <w:lang w:eastAsia="zh-CN"/>
        </w:rPr>
        <w:t>68</w:t>
      </w:r>
      <w:r w:rsidRPr="00974181">
        <w:rPr>
          <w:rFonts w:ascii="Book Antiqua" w:hAnsi="Book Antiqua" w:cs="宋体"/>
          <w:lang w:eastAsia="zh-CN"/>
        </w:rPr>
        <w:t xml:space="preserve">: 1943-1948 [PMID: </w:t>
      </w:r>
      <w:r>
        <w:rPr>
          <w:rFonts w:ascii="Book Antiqua" w:hAnsi="Book Antiqua" w:cs="宋体"/>
          <w:lang w:eastAsia="zh-CN"/>
        </w:rPr>
        <w:t>22287422 DOI: 10.1002/mrm.24179</w:t>
      </w:r>
      <w:r w:rsidRPr="00974181">
        <w:rPr>
          <w:rFonts w:ascii="Book Antiqua" w:hAnsi="Book Antiqua" w:cs="宋体"/>
          <w:lang w:eastAsia="zh-CN"/>
        </w:rPr>
        <w:t>]</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lastRenderedPageBreak/>
        <w:t xml:space="preserve">10 </w:t>
      </w:r>
      <w:r w:rsidRPr="00974181">
        <w:rPr>
          <w:rFonts w:ascii="Book Antiqua" w:hAnsi="Book Antiqua" w:cs="宋体"/>
          <w:b/>
          <w:bCs/>
          <w:lang w:eastAsia="zh-CN"/>
        </w:rPr>
        <w:t>Finley DS</w:t>
      </w:r>
      <w:r w:rsidRPr="00974181">
        <w:rPr>
          <w:rFonts w:ascii="Book Antiqua" w:hAnsi="Book Antiqua" w:cs="宋体"/>
          <w:lang w:eastAsia="zh-CN"/>
        </w:rPr>
        <w:t xml:space="preserve">, </w:t>
      </w:r>
      <w:proofErr w:type="spellStart"/>
      <w:r w:rsidRPr="00974181">
        <w:rPr>
          <w:rFonts w:ascii="Book Antiqua" w:hAnsi="Book Antiqua" w:cs="宋体"/>
          <w:lang w:eastAsia="zh-CN"/>
        </w:rPr>
        <w:t>Ellingson</w:t>
      </w:r>
      <w:proofErr w:type="spellEnd"/>
      <w:r w:rsidRPr="00974181">
        <w:rPr>
          <w:rFonts w:ascii="Book Antiqua" w:hAnsi="Book Antiqua" w:cs="宋体"/>
          <w:lang w:eastAsia="zh-CN"/>
        </w:rPr>
        <w:t xml:space="preserve"> BM, Natarajan S, </w:t>
      </w:r>
      <w:proofErr w:type="spellStart"/>
      <w:r w:rsidRPr="00974181">
        <w:rPr>
          <w:rFonts w:ascii="Book Antiqua" w:hAnsi="Book Antiqua" w:cs="宋体"/>
          <w:lang w:eastAsia="zh-CN"/>
        </w:rPr>
        <w:t>Zaw</w:t>
      </w:r>
      <w:proofErr w:type="spellEnd"/>
      <w:r w:rsidRPr="00974181">
        <w:rPr>
          <w:rFonts w:ascii="Book Antiqua" w:hAnsi="Book Antiqua" w:cs="宋体"/>
          <w:lang w:eastAsia="zh-CN"/>
        </w:rPr>
        <w:t xml:space="preserve"> TM, Raman SS, </w:t>
      </w:r>
      <w:proofErr w:type="spellStart"/>
      <w:r w:rsidRPr="00974181">
        <w:rPr>
          <w:rFonts w:ascii="Book Antiqua" w:hAnsi="Book Antiqua" w:cs="宋体"/>
          <w:lang w:eastAsia="zh-CN"/>
        </w:rPr>
        <w:t>Schulam</w:t>
      </w:r>
      <w:proofErr w:type="spellEnd"/>
      <w:r w:rsidRPr="00974181">
        <w:rPr>
          <w:rFonts w:ascii="Book Antiqua" w:hAnsi="Book Antiqua" w:cs="宋体"/>
          <w:lang w:eastAsia="zh-CN"/>
        </w:rPr>
        <w:t xml:space="preserve"> P, Reiter RE, Margolis D. Diffusion tensor magnetic resonance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of the prostate: feasibility for mapping </w:t>
      </w:r>
      <w:proofErr w:type="spellStart"/>
      <w:r w:rsidRPr="00974181">
        <w:rPr>
          <w:rFonts w:ascii="Book Antiqua" w:hAnsi="Book Antiqua" w:cs="宋体"/>
          <w:lang w:eastAsia="zh-CN"/>
        </w:rPr>
        <w:t>periprostatic</w:t>
      </w:r>
      <w:proofErr w:type="spellEnd"/>
      <w:r w:rsidRPr="00974181">
        <w:rPr>
          <w:rFonts w:ascii="Book Antiqua" w:hAnsi="Book Antiqua" w:cs="宋体"/>
          <w:lang w:eastAsia="zh-CN"/>
        </w:rPr>
        <w:t xml:space="preserve"> fibers. </w:t>
      </w:r>
      <w:r w:rsidRPr="00974181">
        <w:rPr>
          <w:rFonts w:ascii="Book Antiqua" w:hAnsi="Book Antiqua" w:cs="宋体"/>
          <w:i/>
          <w:iCs/>
          <w:lang w:eastAsia="zh-CN"/>
        </w:rPr>
        <w:t>Urology</w:t>
      </w:r>
      <w:r w:rsidRPr="00974181">
        <w:rPr>
          <w:rFonts w:ascii="Book Antiqua" w:hAnsi="Book Antiqua" w:cs="宋体"/>
          <w:lang w:eastAsia="zh-CN"/>
        </w:rPr>
        <w:t xml:space="preserve"> 2012; </w:t>
      </w:r>
      <w:r w:rsidRPr="00974181">
        <w:rPr>
          <w:rFonts w:ascii="Book Antiqua" w:hAnsi="Book Antiqua" w:cs="宋体"/>
          <w:b/>
          <w:bCs/>
          <w:lang w:eastAsia="zh-CN"/>
        </w:rPr>
        <w:t>80</w:t>
      </w:r>
      <w:r w:rsidRPr="00974181">
        <w:rPr>
          <w:rFonts w:ascii="Book Antiqua" w:hAnsi="Book Antiqua" w:cs="宋体"/>
          <w:lang w:eastAsia="zh-CN"/>
        </w:rPr>
        <w:t>: 219-223 [PMID: 22748877 DOI: 10.1016/j.urology.2012.03.027.PMID: 22748877]</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11 </w:t>
      </w:r>
      <w:proofErr w:type="spellStart"/>
      <w:r w:rsidRPr="00974181">
        <w:rPr>
          <w:rFonts w:ascii="Book Antiqua" w:hAnsi="Book Antiqua" w:cs="宋体"/>
          <w:b/>
          <w:bCs/>
          <w:lang w:eastAsia="zh-CN"/>
        </w:rPr>
        <w:t>Panebianco</w:t>
      </w:r>
      <w:proofErr w:type="spellEnd"/>
      <w:r w:rsidRPr="00974181">
        <w:rPr>
          <w:rFonts w:ascii="Book Antiqua" w:hAnsi="Book Antiqua" w:cs="宋体"/>
          <w:b/>
          <w:bCs/>
          <w:lang w:eastAsia="zh-CN"/>
        </w:rPr>
        <w:t xml:space="preserve"> V</w:t>
      </w:r>
      <w:r w:rsidRPr="00974181">
        <w:rPr>
          <w:rFonts w:ascii="Book Antiqua" w:hAnsi="Book Antiqua" w:cs="宋体"/>
          <w:lang w:eastAsia="zh-CN"/>
        </w:rPr>
        <w:t xml:space="preserve">, </w:t>
      </w:r>
      <w:proofErr w:type="spellStart"/>
      <w:r w:rsidRPr="00974181">
        <w:rPr>
          <w:rFonts w:ascii="Book Antiqua" w:hAnsi="Book Antiqua" w:cs="宋体"/>
          <w:lang w:eastAsia="zh-CN"/>
        </w:rPr>
        <w:t>Salciccia</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Cattarino</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Minisola</w:t>
      </w:r>
      <w:proofErr w:type="spellEnd"/>
      <w:r w:rsidRPr="00974181">
        <w:rPr>
          <w:rFonts w:ascii="Book Antiqua" w:hAnsi="Book Antiqua" w:cs="宋体"/>
          <w:lang w:eastAsia="zh-CN"/>
        </w:rPr>
        <w:t xml:space="preserve"> F, </w:t>
      </w:r>
      <w:proofErr w:type="spellStart"/>
      <w:r w:rsidRPr="00974181">
        <w:rPr>
          <w:rFonts w:ascii="Book Antiqua" w:hAnsi="Book Antiqua" w:cs="宋体"/>
          <w:lang w:eastAsia="zh-CN"/>
        </w:rPr>
        <w:t>Gentilucci</w:t>
      </w:r>
      <w:proofErr w:type="spellEnd"/>
      <w:r w:rsidRPr="00974181">
        <w:rPr>
          <w:rFonts w:ascii="Book Antiqua" w:hAnsi="Book Antiqua" w:cs="宋体"/>
          <w:lang w:eastAsia="zh-CN"/>
        </w:rPr>
        <w:t xml:space="preserve"> A, </w:t>
      </w:r>
      <w:proofErr w:type="spellStart"/>
      <w:r w:rsidRPr="00974181">
        <w:rPr>
          <w:rFonts w:ascii="Book Antiqua" w:hAnsi="Book Antiqua" w:cs="宋体"/>
          <w:lang w:eastAsia="zh-CN"/>
        </w:rPr>
        <w:t>Alfarone</w:t>
      </w:r>
      <w:proofErr w:type="spellEnd"/>
      <w:r w:rsidRPr="00974181">
        <w:rPr>
          <w:rFonts w:ascii="Book Antiqua" w:hAnsi="Book Antiqua" w:cs="宋体"/>
          <w:lang w:eastAsia="zh-CN"/>
        </w:rPr>
        <w:t xml:space="preserve"> A, </w:t>
      </w:r>
      <w:proofErr w:type="spellStart"/>
      <w:r w:rsidRPr="00974181">
        <w:rPr>
          <w:rFonts w:ascii="Book Antiqua" w:hAnsi="Book Antiqua" w:cs="宋体"/>
          <w:lang w:eastAsia="zh-CN"/>
        </w:rPr>
        <w:t>Ricciuti</w:t>
      </w:r>
      <w:proofErr w:type="spellEnd"/>
      <w:r w:rsidRPr="00974181">
        <w:rPr>
          <w:rFonts w:ascii="Book Antiqua" w:hAnsi="Book Antiqua" w:cs="宋体"/>
          <w:lang w:eastAsia="zh-CN"/>
        </w:rPr>
        <w:t xml:space="preserve"> GP, </w:t>
      </w:r>
      <w:proofErr w:type="spellStart"/>
      <w:r w:rsidRPr="00974181">
        <w:rPr>
          <w:rFonts w:ascii="Book Antiqua" w:hAnsi="Book Antiqua" w:cs="宋体"/>
          <w:lang w:eastAsia="zh-CN"/>
        </w:rPr>
        <w:t>Marcantonio</w:t>
      </w:r>
      <w:proofErr w:type="spellEnd"/>
      <w:r w:rsidRPr="00974181">
        <w:rPr>
          <w:rFonts w:ascii="Book Antiqua" w:hAnsi="Book Antiqua" w:cs="宋体"/>
          <w:lang w:eastAsia="zh-CN"/>
        </w:rPr>
        <w:t xml:space="preserve"> A, </w:t>
      </w:r>
      <w:proofErr w:type="spellStart"/>
      <w:r w:rsidRPr="00974181">
        <w:rPr>
          <w:rFonts w:ascii="Book Antiqua" w:hAnsi="Book Antiqua" w:cs="宋体"/>
          <w:lang w:eastAsia="zh-CN"/>
        </w:rPr>
        <w:t>Lisi</w:t>
      </w:r>
      <w:proofErr w:type="spellEnd"/>
      <w:r w:rsidRPr="00974181">
        <w:rPr>
          <w:rFonts w:ascii="Book Antiqua" w:hAnsi="Book Antiqua" w:cs="宋体"/>
          <w:lang w:eastAsia="zh-CN"/>
        </w:rPr>
        <w:t xml:space="preserve"> D, Gentile V, </w:t>
      </w:r>
      <w:proofErr w:type="spellStart"/>
      <w:r w:rsidRPr="00974181">
        <w:rPr>
          <w:rFonts w:ascii="Book Antiqua" w:hAnsi="Book Antiqua" w:cs="宋体"/>
          <w:lang w:eastAsia="zh-CN"/>
        </w:rPr>
        <w:t>Passariello</w:t>
      </w:r>
      <w:proofErr w:type="spellEnd"/>
      <w:r w:rsidRPr="00974181">
        <w:rPr>
          <w:rFonts w:ascii="Book Antiqua" w:hAnsi="Book Antiqua" w:cs="宋体"/>
          <w:lang w:eastAsia="zh-CN"/>
        </w:rPr>
        <w:t xml:space="preserve"> R, </w:t>
      </w:r>
      <w:proofErr w:type="spellStart"/>
      <w:r w:rsidRPr="00974181">
        <w:rPr>
          <w:rFonts w:ascii="Book Antiqua" w:hAnsi="Book Antiqua" w:cs="宋体"/>
          <w:lang w:eastAsia="zh-CN"/>
        </w:rPr>
        <w:t>Sciarra</w:t>
      </w:r>
      <w:proofErr w:type="spellEnd"/>
      <w:r w:rsidRPr="00974181">
        <w:rPr>
          <w:rFonts w:ascii="Book Antiqua" w:hAnsi="Book Antiqua" w:cs="宋体"/>
          <w:lang w:eastAsia="zh-CN"/>
        </w:rPr>
        <w:t xml:space="preserve"> A. Use of </w:t>
      </w:r>
      <w:proofErr w:type="spellStart"/>
      <w:r w:rsidRPr="00974181">
        <w:rPr>
          <w:rFonts w:ascii="Book Antiqua" w:hAnsi="Book Antiqua" w:cs="宋体"/>
          <w:lang w:eastAsia="zh-CN"/>
        </w:rPr>
        <w:t>multiparametric</w:t>
      </w:r>
      <w:proofErr w:type="spellEnd"/>
      <w:r w:rsidRPr="00974181">
        <w:rPr>
          <w:rFonts w:ascii="Book Antiqua" w:hAnsi="Book Antiqua" w:cs="宋体"/>
          <w:lang w:eastAsia="zh-CN"/>
        </w:rPr>
        <w:t xml:space="preserve"> MR with neurovascular bundle evaluation to optimize the oncological and functional management of patients considered for nerve-sparing radical prostatectomy. </w:t>
      </w:r>
      <w:r w:rsidRPr="00974181">
        <w:rPr>
          <w:rFonts w:ascii="Book Antiqua" w:hAnsi="Book Antiqua" w:cs="宋体"/>
          <w:i/>
          <w:iCs/>
          <w:lang w:eastAsia="zh-CN"/>
        </w:rPr>
        <w:t>J Sex Med</w:t>
      </w:r>
      <w:r w:rsidRPr="00974181">
        <w:rPr>
          <w:rFonts w:ascii="Book Antiqua" w:hAnsi="Book Antiqua" w:cs="宋体"/>
          <w:lang w:eastAsia="zh-CN"/>
        </w:rPr>
        <w:t xml:space="preserve"> 2012; </w:t>
      </w:r>
      <w:r w:rsidRPr="00974181">
        <w:rPr>
          <w:rFonts w:ascii="Book Antiqua" w:hAnsi="Book Antiqua" w:cs="宋体"/>
          <w:b/>
          <w:bCs/>
          <w:lang w:eastAsia="zh-CN"/>
        </w:rPr>
        <w:t>9</w:t>
      </w:r>
      <w:r w:rsidRPr="00974181">
        <w:rPr>
          <w:rFonts w:ascii="Book Antiqua" w:hAnsi="Book Antiqua" w:cs="宋体"/>
          <w:lang w:eastAsia="zh-CN"/>
        </w:rPr>
        <w:t>: 2157-2166 [PMID: 22642466 DOI: 10.1111/j.1743-6109.2012.02794.x</w:t>
      </w:r>
      <w:r w:rsidR="00D04063">
        <w:rPr>
          <w:rFonts w:ascii="Book Antiqua" w:hAnsi="Book Antiqua" w:cs="宋体" w:hint="eastAsia"/>
          <w:lang w:eastAsia="zh-CN"/>
        </w:rPr>
        <w:t>]</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12 </w:t>
      </w:r>
      <w:proofErr w:type="spellStart"/>
      <w:r w:rsidRPr="00974181">
        <w:rPr>
          <w:rFonts w:ascii="Book Antiqua" w:hAnsi="Book Antiqua" w:cs="宋体"/>
          <w:b/>
          <w:bCs/>
          <w:lang w:eastAsia="zh-CN"/>
        </w:rPr>
        <w:t>Kitajima</w:t>
      </w:r>
      <w:proofErr w:type="spellEnd"/>
      <w:r w:rsidRPr="00974181">
        <w:rPr>
          <w:rFonts w:ascii="Book Antiqua" w:hAnsi="Book Antiqua" w:cs="宋体"/>
          <w:b/>
          <w:bCs/>
          <w:lang w:eastAsia="zh-CN"/>
        </w:rPr>
        <w:t xml:space="preserve"> K</w:t>
      </w:r>
      <w:r w:rsidRPr="00974181">
        <w:rPr>
          <w:rFonts w:ascii="Book Antiqua" w:hAnsi="Book Antiqua" w:cs="宋体"/>
          <w:lang w:eastAsia="zh-CN"/>
        </w:rPr>
        <w:t xml:space="preserve">, Takahashi S, Ueno Y, Miyake H, Fujisawa M, Sugimura K. Visualization of </w:t>
      </w:r>
      <w:proofErr w:type="spellStart"/>
      <w:r w:rsidRPr="00974181">
        <w:rPr>
          <w:rFonts w:ascii="Book Antiqua" w:hAnsi="Book Antiqua" w:cs="宋体"/>
          <w:lang w:eastAsia="zh-CN"/>
        </w:rPr>
        <w:t>periprostatic</w:t>
      </w:r>
      <w:proofErr w:type="spellEnd"/>
      <w:r w:rsidRPr="00974181">
        <w:rPr>
          <w:rFonts w:ascii="Book Antiqua" w:hAnsi="Book Antiqua" w:cs="宋体"/>
          <w:lang w:eastAsia="zh-CN"/>
        </w:rPr>
        <w:t xml:space="preserve"> nerve fibers before and after radical prostatectomy using diffusion tensor magnetic resonance imaging with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w:t>
      </w:r>
      <w:proofErr w:type="spellStart"/>
      <w:r w:rsidRPr="00974181">
        <w:rPr>
          <w:rFonts w:ascii="Book Antiqua" w:hAnsi="Book Antiqua" w:cs="宋体"/>
          <w:i/>
          <w:iCs/>
          <w:lang w:eastAsia="zh-CN"/>
        </w:rPr>
        <w:t>Clin</w:t>
      </w:r>
      <w:proofErr w:type="spellEnd"/>
      <w:r w:rsidRPr="00974181">
        <w:rPr>
          <w:rFonts w:ascii="Book Antiqua" w:hAnsi="Book Antiqua" w:cs="宋体"/>
          <w:i/>
          <w:iCs/>
          <w:lang w:eastAsia="zh-CN"/>
        </w:rPr>
        <w:t xml:space="preserve"> Imaging</w:t>
      </w:r>
      <w:r w:rsidRPr="00974181">
        <w:rPr>
          <w:rFonts w:ascii="Book Antiqua" w:hAnsi="Book Antiqua" w:cs="宋体"/>
          <w:lang w:eastAsia="zh-CN"/>
        </w:rPr>
        <w:t xml:space="preserve"> </w:t>
      </w:r>
      <w:r w:rsidR="00D04063">
        <w:rPr>
          <w:rFonts w:ascii="Book Antiqua" w:hAnsi="Book Antiqua" w:cs="宋体" w:hint="eastAsia"/>
          <w:lang w:eastAsia="zh-CN"/>
        </w:rPr>
        <w:t>2014</w:t>
      </w:r>
      <w:r w:rsidRPr="00974181">
        <w:rPr>
          <w:rFonts w:ascii="Book Antiqua" w:hAnsi="Book Antiqua" w:cs="宋体"/>
          <w:lang w:eastAsia="zh-CN"/>
        </w:rPr>
        <w:t xml:space="preserve">; </w:t>
      </w:r>
      <w:r w:rsidRPr="00974181">
        <w:rPr>
          <w:rFonts w:ascii="Book Antiqua" w:hAnsi="Book Antiqua" w:cs="宋体"/>
          <w:b/>
          <w:bCs/>
          <w:lang w:eastAsia="zh-CN"/>
        </w:rPr>
        <w:t>38</w:t>
      </w:r>
      <w:r w:rsidRPr="00974181">
        <w:rPr>
          <w:rFonts w:ascii="Book Antiqua" w:hAnsi="Book Antiqua" w:cs="宋体"/>
          <w:lang w:eastAsia="zh-CN"/>
        </w:rPr>
        <w:t>: 302-306 [PMID: 24629793 DOI:</w:t>
      </w:r>
      <w:r>
        <w:rPr>
          <w:rFonts w:ascii="Book Antiqua" w:hAnsi="Book Antiqua" w:cs="宋体"/>
          <w:lang w:eastAsia="zh-CN"/>
        </w:rPr>
        <w:t xml:space="preserve"> 10.1016/j.clinimag.2014.01.009</w:t>
      </w:r>
      <w:r w:rsidRPr="00974181">
        <w:rPr>
          <w:rFonts w:ascii="Book Antiqua" w:hAnsi="Book Antiqua" w:cs="宋体"/>
          <w:lang w:eastAsia="zh-CN"/>
        </w:rPr>
        <w:t>]</w:t>
      </w:r>
    </w:p>
    <w:p w:rsidR="00974181" w:rsidRPr="00974181" w:rsidRDefault="00974181" w:rsidP="00974181">
      <w:pPr>
        <w:spacing w:line="360" w:lineRule="auto"/>
        <w:jc w:val="both"/>
        <w:rPr>
          <w:rFonts w:ascii="Book Antiqua" w:hAnsi="Book Antiqua" w:cs="宋体"/>
          <w:lang w:eastAsia="zh-CN"/>
        </w:rPr>
      </w:pPr>
      <w:r>
        <w:rPr>
          <w:rFonts w:ascii="Book Antiqua" w:hAnsi="Book Antiqua" w:cs="宋体"/>
          <w:lang w:eastAsia="zh-CN"/>
        </w:rPr>
        <w:t xml:space="preserve">13 </w:t>
      </w:r>
      <w:proofErr w:type="spellStart"/>
      <w:r w:rsidRPr="00974181">
        <w:rPr>
          <w:rFonts w:ascii="Book Antiqua" w:hAnsi="Book Antiqua" w:cs="宋体"/>
          <w:b/>
          <w:lang w:eastAsia="zh-CN"/>
        </w:rPr>
        <w:t>Ohliger</w:t>
      </w:r>
      <w:proofErr w:type="spellEnd"/>
      <w:r w:rsidRPr="00974181">
        <w:rPr>
          <w:rFonts w:ascii="Book Antiqua" w:hAnsi="Book Antiqua" w:cs="宋体"/>
          <w:b/>
          <w:lang w:eastAsia="zh-CN"/>
        </w:rPr>
        <w:t xml:space="preserve"> M</w:t>
      </w:r>
      <w:r w:rsidRPr="00974181">
        <w:rPr>
          <w:rFonts w:ascii="Book Antiqua" w:hAnsi="Book Antiqua" w:cs="宋体"/>
          <w:lang w:eastAsia="zh-CN"/>
        </w:rPr>
        <w:t xml:space="preserve">, Von </w:t>
      </w:r>
      <w:proofErr w:type="spellStart"/>
      <w:r w:rsidRPr="00974181">
        <w:rPr>
          <w:rFonts w:ascii="Book Antiqua" w:hAnsi="Book Antiqua" w:cs="宋体"/>
          <w:lang w:eastAsia="zh-CN"/>
        </w:rPr>
        <w:t>Morze</w:t>
      </w:r>
      <w:proofErr w:type="spellEnd"/>
      <w:r w:rsidRPr="00974181">
        <w:rPr>
          <w:rFonts w:ascii="Book Antiqua" w:hAnsi="Book Antiqua" w:cs="宋体"/>
          <w:lang w:eastAsia="zh-CN"/>
        </w:rPr>
        <w:t xml:space="preserve"> C, </w:t>
      </w:r>
      <w:proofErr w:type="spellStart"/>
      <w:r w:rsidRPr="00974181">
        <w:rPr>
          <w:rFonts w:ascii="Book Antiqua" w:hAnsi="Book Antiqua" w:cs="宋体"/>
          <w:lang w:eastAsia="zh-CN"/>
        </w:rPr>
        <w:t>Westphalen</w:t>
      </w:r>
      <w:proofErr w:type="spellEnd"/>
      <w:r w:rsidRPr="00974181">
        <w:rPr>
          <w:rFonts w:ascii="Book Antiqua" w:hAnsi="Book Antiqua" w:cs="宋体"/>
          <w:lang w:eastAsia="zh-CN"/>
        </w:rPr>
        <w:t xml:space="preserve"> A, </w:t>
      </w:r>
      <w:proofErr w:type="spellStart"/>
      <w:r w:rsidRPr="00974181">
        <w:rPr>
          <w:rFonts w:ascii="Book Antiqua" w:hAnsi="Book Antiqua" w:cs="宋体"/>
          <w:lang w:eastAsia="zh-CN"/>
        </w:rPr>
        <w:t>Korn</w:t>
      </w:r>
      <w:proofErr w:type="spellEnd"/>
      <w:r w:rsidRPr="00974181">
        <w:rPr>
          <w:rFonts w:ascii="Book Antiqua" w:hAnsi="Book Antiqua" w:cs="宋体"/>
          <w:lang w:eastAsia="zh-CN"/>
        </w:rPr>
        <w:t xml:space="preserve"> N, Hess C, </w:t>
      </w:r>
      <w:proofErr w:type="spellStart"/>
      <w:r w:rsidRPr="00974181">
        <w:rPr>
          <w:rFonts w:ascii="Book Antiqua" w:hAnsi="Book Antiqua" w:cs="宋体"/>
          <w:lang w:eastAsia="zh-CN"/>
        </w:rPr>
        <w:t>Vigneron</w:t>
      </w:r>
      <w:proofErr w:type="spellEnd"/>
      <w:r w:rsidRPr="00974181">
        <w:rPr>
          <w:rFonts w:ascii="Book Antiqua" w:hAnsi="Book Antiqua" w:cs="宋体"/>
          <w:lang w:eastAsia="zh-CN"/>
        </w:rPr>
        <w:t xml:space="preserve"> D, </w:t>
      </w:r>
      <w:proofErr w:type="spellStart"/>
      <w:r w:rsidRPr="00974181">
        <w:rPr>
          <w:rFonts w:ascii="Book Antiqua" w:hAnsi="Book Antiqua" w:cs="宋体"/>
          <w:lang w:eastAsia="zh-CN"/>
        </w:rPr>
        <w:t>Kurhanewicz</w:t>
      </w:r>
      <w:proofErr w:type="spellEnd"/>
      <w:r w:rsidRPr="00974181">
        <w:rPr>
          <w:rFonts w:ascii="Book Antiqua" w:hAnsi="Book Antiqua" w:cs="宋体"/>
          <w:lang w:eastAsia="zh-CN"/>
        </w:rPr>
        <w:t xml:space="preserve"> J. Track Density Imaging for High Resolution Diffusion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in the Prostate With and Without Tumor. TRADITIONAL POSTER SESSION: Prostate Cancer [Internet]. Milan, Italy. </w:t>
      </w:r>
      <w:r w:rsidRPr="00974181">
        <w:rPr>
          <w:rFonts w:ascii="Book Antiqua" w:hAnsi="Book Antiqua" w:cs="宋体"/>
          <w:i/>
          <w:lang w:eastAsia="zh-CN"/>
        </w:rPr>
        <w:t xml:space="preserve">Proc Intl </w:t>
      </w:r>
      <w:proofErr w:type="spellStart"/>
      <w:r w:rsidRPr="00974181">
        <w:rPr>
          <w:rFonts w:ascii="Book Antiqua" w:hAnsi="Book Antiqua" w:cs="宋体"/>
          <w:i/>
          <w:lang w:eastAsia="zh-CN"/>
        </w:rPr>
        <w:t>Soc</w:t>
      </w:r>
      <w:proofErr w:type="spellEnd"/>
      <w:r w:rsidRPr="00974181">
        <w:rPr>
          <w:rFonts w:ascii="Book Antiqua" w:hAnsi="Book Antiqua" w:cs="宋体"/>
          <w:i/>
          <w:lang w:eastAsia="zh-CN"/>
        </w:rPr>
        <w:t xml:space="preserve"> Mag </w:t>
      </w:r>
      <w:proofErr w:type="spellStart"/>
      <w:r w:rsidRPr="00974181">
        <w:rPr>
          <w:rFonts w:ascii="Book Antiqua" w:hAnsi="Book Antiqua" w:cs="宋体"/>
          <w:i/>
          <w:lang w:eastAsia="zh-CN"/>
        </w:rPr>
        <w:t>Reson</w:t>
      </w:r>
      <w:proofErr w:type="spellEnd"/>
      <w:r w:rsidRPr="00974181">
        <w:rPr>
          <w:rFonts w:ascii="Book Antiqua" w:hAnsi="Book Antiqua" w:cs="宋体"/>
          <w:i/>
          <w:lang w:eastAsia="zh-CN"/>
        </w:rPr>
        <w:t xml:space="preserve"> Med </w:t>
      </w:r>
      <w:r w:rsidRPr="00974181">
        <w:rPr>
          <w:rFonts w:ascii="Book Antiqua" w:hAnsi="Book Antiqua" w:cs="宋体"/>
          <w:lang w:eastAsia="zh-CN"/>
        </w:rPr>
        <w:t xml:space="preserve">2014; </w:t>
      </w:r>
      <w:r w:rsidRPr="00974181">
        <w:rPr>
          <w:rFonts w:ascii="Book Antiqua" w:hAnsi="Book Antiqua" w:cs="宋体"/>
          <w:b/>
          <w:lang w:eastAsia="zh-CN"/>
        </w:rPr>
        <w:t>22</w:t>
      </w:r>
      <w:r w:rsidRPr="00974181">
        <w:rPr>
          <w:rFonts w:ascii="Book Antiqua" w:hAnsi="Book Antiqua" w:cs="宋体"/>
          <w:lang w:eastAsia="zh-CN"/>
        </w:rPr>
        <w:t>: 1077. Available f</w:t>
      </w:r>
      <w:r>
        <w:rPr>
          <w:rFonts w:ascii="Book Antiqua" w:hAnsi="Book Antiqua" w:cs="宋体"/>
          <w:lang w:eastAsia="zh-CN"/>
        </w:rPr>
        <w:t>rom: URL: http:</w:t>
      </w:r>
      <w:r w:rsidRPr="00974181">
        <w:rPr>
          <w:rFonts w:ascii="Book Antiqua" w:hAnsi="Book Antiqua" w:cs="宋体"/>
          <w:lang w:eastAsia="zh-CN"/>
        </w:rPr>
        <w:t>//www.ismrm.org/14/program_files/TP01.htm#TP103</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14 </w:t>
      </w:r>
      <w:proofErr w:type="spellStart"/>
      <w:r w:rsidRPr="00974181">
        <w:rPr>
          <w:rFonts w:ascii="Book Antiqua" w:hAnsi="Book Antiqua" w:cs="宋体"/>
          <w:b/>
          <w:bCs/>
          <w:lang w:eastAsia="zh-CN"/>
        </w:rPr>
        <w:t>Zelhof</w:t>
      </w:r>
      <w:proofErr w:type="spellEnd"/>
      <w:r w:rsidRPr="00974181">
        <w:rPr>
          <w:rFonts w:ascii="Book Antiqua" w:hAnsi="Book Antiqua" w:cs="宋体"/>
          <w:b/>
          <w:bCs/>
          <w:lang w:eastAsia="zh-CN"/>
        </w:rPr>
        <w:t xml:space="preserve"> B</w:t>
      </w:r>
      <w:r w:rsidRPr="00974181">
        <w:rPr>
          <w:rFonts w:ascii="Book Antiqua" w:hAnsi="Book Antiqua" w:cs="宋体"/>
          <w:lang w:eastAsia="zh-CN"/>
        </w:rPr>
        <w:t xml:space="preserve">, Pickles M, </w:t>
      </w:r>
      <w:proofErr w:type="spellStart"/>
      <w:r w:rsidRPr="00974181">
        <w:rPr>
          <w:rFonts w:ascii="Book Antiqua" w:hAnsi="Book Antiqua" w:cs="宋体"/>
          <w:lang w:eastAsia="zh-CN"/>
        </w:rPr>
        <w:t>Liney</w:t>
      </w:r>
      <w:proofErr w:type="spellEnd"/>
      <w:r w:rsidRPr="00974181">
        <w:rPr>
          <w:rFonts w:ascii="Book Antiqua" w:hAnsi="Book Antiqua" w:cs="宋体"/>
          <w:lang w:eastAsia="zh-CN"/>
        </w:rPr>
        <w:t xml:space="preserve"> G, Gibbs P, Rodrigues G, Kraus S, Turnbull L. Correlation of diffusion-weighted magnetic resonance data with cellularity in prostate cancer. </w:t>
      </w:r>
      <w:r w:rsidRPr="00974181">
        <w:rPr>
          <w:rFonts w:ascii="Book Antiqua" w:hAnsi="Book Antiqua" w:cs="宋体"/>
          <w:i/>
          <w:iCs/>
          <w:lang w:eastAsia="zh-CN"/>
        </w:rPr>
        <w:t xml:space="preserve">BJU </w:t>
      </w:r>
      <w:proofErr w:type="spellStart"/>
      <w:r w:rsidRPr="00974181">
        <w:rPr>
          <w:rFonts w:ascii="Book Antiqua" w:hAnsi="Book Antiqua" w:cs="宋体"/>
          <w:i/>
          <w:iCs/>
          <w:lang w:eastAsia="zh-CN"/>
        </w:rPr>
        <w:t>Int</w:t>
      </w:r>
      <w:proofErr w:type="spellEnd"/>
      <w:r w:rsidRPr="00974181">
        <w:rPr>
          <w:rFonts w:ascii="Book Antiqua" w:hAnsi="Book Antiqua" w:cs="宋体"/>
          <w:lang w:eastAsia="zh-CN"/>
        </w:rPr>
        <w:t xml:space="preserve"> 2009; </w:t>
      </w:r>
      <w:r w:rsidRPr="00974181">
        <w:rPr>
          <w:rFonts w:ascii="Book Antiqua" w:hAnsi="Book Antiqua" w:cs="宋体"/>
          <w:b/>
          <w:bCs/>
          <w:lang w:eastAsia="zh-CN"/>
        </w:rPr>
        <w:t>103</w:t>
      </w:r>
      <w:r w:rsidRPr="00974181">
        <w:rPr>
          <w:rFonts w:ascii="Book Antiqua" w:hAnsi="Book Antiqua" w:cs="宋体"/>
          <w:lang w:eastAsia="zh-CN"/>
        </w:rPr>
        <w:t>: 883-888 [PMID: 19007373 DOI: 10.1111/j.1464-410X.2008.08130.x.PMID: 19007373]</w:t>
      </w:r>
    </w:p>
    <w:p w:rsidR="00974181" w:rsidRPr="00974181" w:rsidRDefault="00974181" w:rsidP="00974181">
      <w:pPr>
        <w:spacing w:line="360" w:lineRule="auto"/>
        <w:jc w:val="both"/>
        <w:rPr>
          <w:rFonts w:ascii="Book Antiqua" w:hAnsi="Book Antiqua" w:cs="宋体"/>
          <w:lang w:eastAsia="zh-CN"/>
        </w:rPr>
      </w:pPr>
      <w:r>
        <w:rPr>
          <w:rFonts w:ascii="Book Antiqua" w:hAnsi="Book Antiqua" w:cs="宋体"/>
          <w:lang w:eastAsia="zh-CN"/>
        </w:rPr>
        <w:t xml:space="preserve">15 </w:t>
      </w:r>
      <w:r w:rsidRPr="00974181">
        <w:rPr>
          <w:rFonts w:ascii="Book Antiqua" w:hAnsi="Book Antiqua" w:cs="宋体"/>
          <w:b/>
          <w:lang w:eastAsia="zh-CN"/>
        </w:rPr>
        <w:t>Wang R</w:t>
      </w:r>
      <w:r w:rsidRPr="00974181">
        <w:rPr>
          <w:rFonts w:ascii="Book Antiqua" w:hAnsi="Book Antiqua" w:cs="宋体"/>
          <w:lang w:eastAsia="zh-CN"/>
        </w:rPr>
        <w:t xml:space="preserve">, Benner T, Sorensen AG, </w:t>
      </w:r>
      <w:proofErr w:type="spellStart"/>
      <w:r w:rsidRPr="00974181">
        <w:rPr>
          <w:rFonts w:ascii="Book Antiqua" w:hAnsi="Book Antiqua" w:cs="宋体"/>
          <w:lang w:eastAsia="zh-CN"/>
        </w:rPr>
        <w:t>Wedeen</w:t>
      </w:r>
      <w:proofErr w:type="spellEnd"/>
      <w:r w:rsidRPr="00974181">
        <w:rPr>
          <w:rFonts w:ascii="Book Antiqua" w:hAnsi="Book Antiqua" w:cs="宋体"/>
          <w:lang w:eastAsia="zh-CN"/>
        </w:rPr>
        <w:t xml:space="preserve"> VJ. Diffusion Toolkit: A Software Package for Diffusion Imaging Data Processing and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[Internet]. 2007. Available from: URL: h</w:t>
      </w:r>
      <w:r>
        <w:rPr>
          <w:rFonts w:ascii="Book Antiqua" w:hAnsi="Book Antiqua" w:cs="宋体"/>
          <w:lang w:eastAsia="zh-CN"/>
        </w:rPr>
        <w:t>ttp:</w:t>
      </w:r>
      <w:r w:rsidRPr="00974181">
        <w:rPr>
          <w:rFonts w:ascii="Book Antiqua" w:hAnsi="Book Antiqua" w:cs="宋体"/>
          <w:lang w:eastAsia="zh-CN"/>
        </w:rPr>
        <w:t>//trackvis.org/faq/2007_ISMRM_diffusion_toolkit.pdf</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16 </w:t>
      </w:r>
      <w:r w:rsidRPr="00974181">
        <w:rPr>
          <w:rFonts w:ascii="Book Antiqua" w:hAnsi="Book Antiqua" w:cs="宋体"/>
          <w:b/>
          <w:bCs/>
          <w:lang w:eastAsia="zh-CN"/>
        </w:rPr>
        <w:t>Alexander AL</w:t>
      </w:r>
      <w:r w:rsidRPr="00974181">
        <w:rPr>
          <w:rFonts w:ascii="Book Antiqua" w:hAnsi="Book Antiqua" w:cs="宋体"/>
          <w:lang w:eastAsia="zh-CN"/>
        </w:rPr>
        <w:t xml:space="preserve">, Lee JE, Lazar M, Field AS. </w:t>
      </w:r>
      <w:proofErr w:type="gramStart"/>
      <w:r w:rsidRPr="00974181">
        <w:rPr>
          <w:rFonts w:ascii="Book Antiqua" w:hAnsi="Book Antiqua" w:cs="宋体"/>
          <w:lang w:eastAsia="zh-CN"/>
        </w:rPr>
        <w:t>Diffusion tensor imaging of the brain.</w:t>
      </w:r>
      <w:proofErr w:type="gramEnd"/>
      <w:r w:rsidRPr="00974181">
        <w:rPr>
          <w:rFonts w:ascii="Book Antiqua" w:hAnsi="Book Antiqua" w:cs="宋体"/>
          <w:lang w:eastAsia="zh-CN"/>
        </w:rPr>
        <w:t xml:space="preserve"> </w:t>
      </w:r>
      <w:proofErr w:type="spellStart"/>
      <w:r w:rsidRPr="00974181">
        <w:rPr>
          <w:rFonts w:ascii="Book Antiqua" w:hAnsi="Book Antiqua" w:cs="宋体"/>
          <w:i/>
          <w:iCs/>
          <w:lang w:eastAsia="zh-CN"/>
        </w:rPr>
        <w:t>Neurotherapeutics</w:t>
      </w:r>
      <w:proofErr w:type="spellEnd"/>
      <w:r w:rsidRPr="00974181">
        <w:rPr>
          <w:rFonts w:ascii="Book Antiqua" w:hAnsi="Book Antiqua" w:cs="宋体"/>
          <w:lang w:eastAsia="zh-CN"/>
        </w:rPr>
        <w:t xml:space="preserve"> 2007; </w:t>
      </w:r>
      <w:r w:rsidRPr="00974181">
        <w:rPr>
          <w:rFonts w:ascii="Book Antiqua" w:hAnsi="Book Antiqua" w:cs="宋体"/>
          <w:b/>
          <w:bCs/>
          <w:lang w:eastAsia="zh-CN"/>
        </w:rPr>
        <w:t>4</w:t>
      </w:r>
      <w:r w:rsidRPr="00974181">
        <w:rPr>
          <w:rFonts w:ascii="Book Antiqua" w:hAnsi="Book Antiqua" w:cs="宋体"/>
          <w:lang w:eastAsia="zh-CN"/>
        </w:rPr>
        <w:t>: 316-329 [PMID: 17599699]</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lastRenderedPageBreak/>
        <w:t xml:space="preserve">17 </w:t>
      </w:r>
      <w:proofErr w:type="spellStart"/>
      <w:r w:rsidRPr="00974181">
        <w:rPr>
          <w:rFonts w:ascii="Book Antiqua" w:hAnsi="Book Antiqua" w:cs="宋体"/>
          <w:b/>
          <w:bCs/>
          <w:lang w:eastAsia="zh-CN"/>
        </w:rPr>
        <w:t>Jbabdi</w:t>
      </w:r>
      <w:proofErr w:type="spellEnd"/>
      <w:r w:rsidRPr="00974181">
        <w:rPr>
          <w:rFonts w:ascii="Book Antiqua" w:hAnsi="Book Antiqua" w:cs="宋体"/>
          <w:b/>
          <w:bCs/>
          <w:lang w:eastAsia="zh-CN"/>
        </w:rPr>
        <w:t xml:space="preserve"> S</w:t>
      </w:r>
      <w:r w:rsidRPr="00974181">
        <w:rPr>
          <w:rFonts w:ascii="Book Antiqua" w:hAnsi="Book Antiqua" w:cs="宋体"/>
          <w:lang w:eastAsia="zh-CN"/>
        </w:rPr>
        <w:t xml:space="preserve">, Johansen-Berg H.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where do we go from here? </w:t>
      </w:r>
      <w:r w:rsidRPr="00974181">
        <w:rPr>
          <w:rFonts w:ascii="Book Antiqua" w:hAnsi="Book Antiqua" w:cs="宋体"/>
          <w:i/>
          <w:iCs/>
          <w:lang w:eastAsia="zh-CN"/>
        </w:rPr>
        <w:t>Brain Connect</w:t>
      </w:r>
      <w:r w:rsidRPr="00974181">
        <w:rPr>
          <w:rFonts w:ascii="Book Antiqua" w:hAnsi="Book Antiqua" w:cs="宋体"/>
          <w:lang w:eastAsia="zh-CN"/>
        </w:rPr>
        <w:t xml:space="preserve"> 2011; </w:t>
      </w:r>
      <w:r w:rsidRPr="00974181">
        <w:rPr>
          <w:rFonts w:ascii="Book Antiqua" w:hAnsi="Book Antiqua" w:cs="宋体"/>
          <w:b/>
          <w:bCs/>
          <w:lang w:eastAsia="zh-CN"/>
        </w:rPr>
        <w:t>1</w:t>
      </w:r>
      <w:r w:rsidRPr="00974181">
        <w:rPr>
          <w:rFonts w:ascii="Book Antiqua" w:hAnsi="Book Antiqua" w:cs="宋体"/>
          <w:lang w:eastAsia="zh-CN"/>
        </w:rPr>
        <w:t>: 169-183 [PMID: 224330</w:t>
      </w:r>
      <w:r>
        <w:rPr>
          <w:rFonts w:ascii="Book Antiqua" w:hAnsi="Book Antiqua" w:cs="宋体"/>
          <w:lang w:eastAsia="zh-CN"/>
        </w:rPr>
        <w:t>46 DOI: 10.1089/brain.2011.0033</w:t>
      </w:r>
      <w:r w:rsidRPr="00974181">
        <w:rPr>
          <w:rFonts w:ascii="Book Antiqua" w:hAnsi="Book Antiqua" w:cs="宋体"/>
          <w:lang w:eastAsia="zh-CN"/>
        </w:rPr>
        <w:t>]</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18 </w:t>
      </w:r>
      <w:r w:rsidRPr="00974181">
        <w:rPr>
          <w:rFonts w:ascii="Book Antiqua" w:hAnsi="Book Antiqua" w:cs="宋体"/>
          <w:b/>
          <w:bCs/>
          <w:lang w:eastAsia="zh-CN"/>
        </w:rPr>
        <w:t xml:space="preserve">Le </w:t>
      </w:r>
      <w:proofErr w:type="spellStart"/>
      <w:r w:rsidRPr="00974181">
        <w:rPr>
          <w:rFonts w:ascii="Book Antiqua" w:hAnsi="Book Antiqua" w:cs="宋体"/>
          <w:b/>
          <w:bCs/>
          <w:lang w:eastAsia="zh-CN"/>
        </w:rPr>
        <w:t>Bihan</w:t>
      </w:r>
      <w:proofErr w:type="spellEnd"/>
      <w:r w:rsidRPr="00974181">
        <w:rPr>
          <w:rFonts w:ascii="Book Antiqua" w:hAnsi="Book Antiqua" w:cs="宋体"/>
          <w:b/>
          <w:bCs/>
          <w:lang w:eastAsia="zh-CN"/>
        </w:rPr>
        <w:t xml:space="preserve"> D</w:t>
      </w:r>
      <w:r w:rsidRPr="00974181">
        <w:rPr>
          <w:rFonts w:ascii="Book Antiqua" w:hAnsi="Book Antiqua" w:cs="宋体"/>
          <w:lang w:eastAsia="zh-CN"/>
        </w:rPr>
        <w:t xml:space="preserve">, </w:t>
      </w:r>
      <w:proofErr w:type="spellStart"/>
      <w:r w:rsidRPr="00974181">
        <w:rPr>
          <w:rFonts w:ascii="Book Antiqua" w:hAnsi="Book Antiqua" w:cs="宋体"/>
          <w:lang w:eastAsia="zh-CN"/>
        </w:rPr>
        <w:t>Mangin</w:t>
      </w:r>
      <w:proofErr w:type="spellEnd"/>
      <w:r w:rsidRPr="00974181">
        <w:rPr>
          <w:rFonts w:ascii="Book Antiqua" w:hAnsi="Book Antiqua" w:cs="宋体"/>
          <w:lang w:eastAsia="zh-CN"/>
        </w:rPr>
        <w:t xml:space="preserve"> JF, </w:t>
      </w:r>
      <w:proofErr w:type="spellStart"/>
      <w:r w:rsidRPr="00974181">
        <w:rPr>
          <w:rFonts w:ascii="Book Antiqua" w:hAnsi="Book Antiqua" w:cs="宋体"/>
          <w:lang w:eastAsia="zh-CN"/>
        </w:rPr>
        <w:t>Poupon</w:t>
      </w:r>
      <w:proofErr w:type="spellEnd"/>
      <w:r w:rsidRPr="00974181">
        <w:rPr>
          <w:rFonts w:ascii="Book Antiqua" w:hAnsi="Book Antiqua" w:cs="宋体"/>
          <w:lang w:eastAsia="zh-CN"/>
        </w:rPr>
        <w:t xml:space="preserve"> C, Clark CA, </w:t>
      </w:r>
      <w:proofErr w:type="spellStart"/>
      <w:r w:rsidRPr="00974181">
        <w:rPr>
          <w:rFonts w:ascii="Book Antiqua" w:hAnsi="Book Antiqua" w:cs="宋体"/>
          <w:lang w:eastAsia="zh-CN"/>
        </w:rPr>
        <w:t>Pappata</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Molko</w:t>
      </w:r>
      <w:proofErr w:type="spellEnd"/>
      <w:r w:rsidRPr="00974181">
        <w:rPr>
          <w:rFonts w:ascii="Book Antiqua" w:hAnsi="Book Antiqua" w:cs="宋体"/>
          <w:lang w:eastAsia="zh-CN"/>
        </w:rPr>
        <w:t xml:space="preserve"> N, </w:t>
      </w:r>
      <w:proofErr w:type="spellStart"/>
      <w:r w:rsidRPr="00974181">
        <w:rPr>
          <w:rFonts w:ascii="Book Antiqua" w:hAnsi="Book Antiqua" w:cs="宋体"/>
          <w:lang w:eastAsia="zh-CN"/>
        </w:rPr>
        <w:t>Chabriat</w:t>
      </w:r>
      <w:proofErr w:type="spellEnd"/>
      <w:r w:rsidRPr="00974181">
        <w:rPr>
          <w:rFonts w:ascii="Book Antiqua" w:hAnsi="Book Antiqua" w:cs="宋体"/>
          <w:lang w:eastAsia="zh-CN"/>
        </w:rPr>
        <w:t xml:space="preserve"> H. Diffusion tensor imaging: concepts and applications. </w:t>
      </w:r>
      <w:r w:rsidRPr="00974181">
        <w:rPr>
          <w:rFonts w:ascii="Book Antiqua" w:hAnsi="Book Antiqua" w:cs="宋体"/>
          <w:i/>
          <w:iCs/>
          <w:lang w:eastAsia="zh-CN"/>
        </w:rPr>
        <w:t xml:space="preserve">J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Imaging</w:t>
      </w:r>
      <w:r w:rsidRPr="00974181">
        <w:rPr>
          <w:rFonts w:ascii="Book Antiqua" w:hAnsi="Book Antiqua" w:cs="宋体"/>
          <w:lang w:eastAsia="zh-CN"/>
        </w:rPr>
        <w:t xml:space="preserve"> 2001; </w:t>
      </w:r>
      <w:r w:rsidRPr="00974181">
        <w:rPr>
          <w:rFonts w:ascii="Book Antiqua" w:hAnsi="Book Antiqua" w:cs="宋体"/>
          <w:b/>
          <w:bCs/>
          <w:lang w:eastAsia="zh-CN"/>
        </w:rPr>
        <w:t>13</w:t>
      </w:r>
      <w:r w:rsidRPr="00974181">
        <w:rPr>
          <w:rFonts w:ascii="Book Antiqua" w:hAnsi="Book Antiqua" w:cs="宋体"/>
          <w:lang w:eastAsia="zh-CN"/>
        </w:rPr>
        <w:t>: 534-546 [PMID: 11276097]</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19 </w:t>
      </w:r>
      <w:proofErr w:type="spellStart"/>
      <w:r w:rsidRPr="00974181">
        <w:rPr>
          <w:rFonts w:ascii="Book Antiqua" w:hAnsi="Book Antiqua" w:cs="宋体"/>
          <w:b/>
          <w:bCs/>
          <w:lang w:eastAsia="zh-CN"/>
        </w:rPr>
        <w:t>Manenti</w:t>
      </w:r>
      <w:proofErr w:type="spellEnd"/>
      <w:r w:rsidRPr="00974181">
        <w:rPr>
          <w:rFonts w:ascii="Book Antiqua" w:hAnsi="Book Antiqua" w:cs="宋体"/>
          <w:b/>
          <w:bCs/>
          <w:lang w:eastAsia="zh-CN"/>
        </w:rPr>
        <w:t xml:space="preserve"> G</w:t>
      </w:r>
      <w:r w:rsidRPr="00974181">
        <w:rPr>
          <w:rFonts w:ascii="Book Antiqua" w:hAnsi="Book Antiqua" w:cs="宋体"/>
          <w:lang w:eastAsia="zh-CN"/>
        </w:rPr>
        <w:t xml:space="preserve">, </w:t>
      </w:r>
      <w:proofErr w:type="spellStart"/>
      <w:r w:rsidRPr="00974181">
        <w:rPr>
          <w:rFonts w:ascii="Book Antiqua" w:hAnsi="Book Antiqua" w:cs="宋体"/>
          <w:lang w:eastAsia="zh-CN"/>
        </w:rPr>
        <w:t>Carlani</w:t>
      </w:r>
      <w:proofErr w:type="spellEnd"/>
      <w:r w:rsidRPr="00974181">
        <w:rPr>
          <w:rFonts w:ascii="Book Antiqua" w:hAnsi="Book Antiqua" w:cs="宋体"/>
          <w:lang w:eastAsia="zh-CN"/>
        </w:rPr>
        <w:t xml:space="preserve"> M, </w:t>
      </w:r>
      <w:proofErr w:type="spellStart"/>
      <w:r w:rsidRPr="00974181">
        <w:rPr>
          <w:rFonts w:ascii="Book Antiqua" w:hAnsi="Book Antiqua" w:cs="宋体"/>
          <w:lang w:eastAsia="zh-CN"/>
        </w:rPr>
        <w:t>Mancino</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Colangelo</w:t>
      </w:r>
      <w:proofErr w:type="spellEnd"/>
      <w:r w:rsidRPr="00974181">
        <w:rPr>
          <w:rFonts w:ascii="Book Antiqua" w:hAnsi="Book Antiqua" w:cs="宋体"/>
          <w:lang w:eastAsia="zh-CN"/>
        </w:rPr>
        <w:t xml:space="preserve"> V, Di Roma M, </w:t>
      </w:r>
      <w:proofErr w:type="spellStart"/>
      <w:r w:rsidRPr="00974181">
        <w:rPr>
          <w:rFonts w:ascii="Book Antiqua" w:hAnsi="Book Antiqua" w:cs="宋体"/>
          <w:lang w:eastAsia="zh-CN"/>
        </w:rPr>
        <w:t>Squillaci</w:t>
      </w:r>
      <w:proofErr w:type="spellEnd"/>
      <w:r w:rsidRPr="00974181">
        <w:rPr>
          <w:rFonts w:ascii="Book Antiqua" w:hAnsi="Book Antiqua" w:cs="宋体"/>
          <w:lang w:eastAsia="zh-CN"/>
        </w:rPr>
        <w:t xml:space="preserve"> E, </w:t>
      </w:r>
      <w:proofErr w:type="spellStart"/>
      <w:r w:rsidRPr="00974181">
        <w:rPr>
          <w:rFonts w:ascii="Book Antiqua" w:hAnsi="Book Antiqua" w:cs="宋体"/>
          <w:lang w:eastAsia="zh-CN"/>
        </w:rPr>
        <w:t>Simonetti</w:t>
      </w:r>
      <w:proofErr w:type="spellEnd"/>
      <w:r w:rsidRPr="00974181">
        <w:rPr>
          <w:rFonts w:ascii="Book Antiqua" w:hAnsi="Book Antiqua" w:cs="宋体"/>
          <w:lang w:eastAsia="zh-CN"/>
        </w:rPr>
        <w:t xml:space="preserve"> G. Diffusion tensor magnetic resonance imaging of prostate cancer. </w:t>
      </w:r>
      <w:r w:rsidRPr="00974181">
        <w:rPr>
          <w:rFonts w:ascii="Book Antiqua" w:hAnsi="Book Antiqua" w:cs="宋体"/>
          <w:i/>
          <w:iCs/>
          <w:lang w:eastAsia="zh-CN"/>
        </w:rPr>
        <w:t xml:space="preserve">Invest </w:t>
      </w:r>
      <w:proofErr w:type="spellStart"/>
      <w:r w:rsidRPr="00974181">
        <w:rPr>
          <w:rFonts w:ascii="Book Antiqua" w:hAnsi="Book Antiqua" w:cs="宋体"/>
          <w:i/>
          <w:iCs/>
          <w:lang w:eastAsia="zh-CN"/>
        </w:rPr>
        <w:t>Radiol</w:t>
      </w:r>
      <w:proofErr w:type="spellEnd"/>
      <w:r w:rsidRPr="00974181">
        <w:rPr>
          <w:rFonts w:ascii="Book Antiqua" w:hAnsi="Book Antiqua" w:cs="宋体"/>
          <w:lang w:eastAsia="zh-CN"/>
        </w:rPr>
        <w:t xml:space="preserve"> 2007; </w:t>
      </w:r>
      <w:r w:rsidRPr="00974181">
        <w:rPr>
          <w:rFonts w:ascii="Book Antiqua" w:hAnsi="Book Antiqua" w:cs="宋体"/>
          <w:b/>
          <w:bCs/>
          <w:lang w:eastAsia="zh-CN"/>
        </w:rPr>
        <w:t>42</w:t>
      </w:r>
      <w:r w:rsidRPr="00974181">
        <w:rPr>
          <w:rFonts w:ascii="Book Antiqua" w:hAnsi="Book Antiqua" w:cs="宋体"/>
          <w:lang w:eastAsia="zh-CN"/>
        </w:rPr>
        <w:t>: 412-419 [PMID: 17507813]</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20 </w:t>
      </w:r>
      <w:r w:rsidRPr="00974181">
        <w:rPr>
          <w:rFonts w:ascii="Book Antiqua" w:hAnsi="Book Antiqua" w:cs="宋体"/>
          <w:b/>
          <w:bCs/>
          <w:lang w:eastAsia="zh-CN"/>
        </w:rPr>
        <w:t>Damon BM</w:t>
      </w:r>
      <w:r w:rsidRPr="00974181">
        <w:rPr>
          <w:rFonts w:ascii="Book Antiqua" w:hAnsi="Book Antiqua" w:cs="宋体"/>
          <w:lang w:eastAsia="zh-CN"/>
        </w:rPr>
        <w:t xml:space="preserve">, Ding Z, Anderson AW, </w:t>
      </w:r>
      <w:proofErr w:type="spellStart"/>
      <w:r w:rsidRPr="00974181">
        <w:rPr>
          <w:rFonts w:ascii="Book Antiqua" w:hAnsi="Book Antiqua" w:cs="宋体"/>
          <w:lang w:eastAsia="zh-CN"/>
        </w:rPr>
        <w:t>Freyer</w:t>
      </w:r>
      <w:proofErr w:type="spellEnd"/>
      <w:r w:rsidRPr="00974181">
        <w:rPr>
          <w:rFonts w:ascii="Book Antiqua" w:hAnsi="Book Antiqua" w:cs="宋体"/>
          <w:lang w:eastAsia="zh-CN"/>
        </w:rPr>
        <w:t xml:space="preserve"> AS, Gore JC. </w:t>
      </w:r>
      <w:proofErr w:type="gramStart"/>
      <w:r w:rsidRPr="00974181">
        <w:rPr>
          <w:rFonts w:ascii="Book Antiqua" w:hAnsi="Book Antiqua" w:cs="宋体"/>
          <w:lang w:eastAsia="zh-CN"/>
        </w:rPr>
        <w:t>Validation of diffusion tensor MRI-based muscle fiber tracking.</w:t>
      </w:r>
      <w:proofErr w:type="gramEnd"/>
      <w:r w:rsidRPr="00974181">
        <w:rPr>
          <w:rFonts w:ascii="Book Antiqua" w:hAnsi="Book Antiqua" w:cs="宋体"/>
          <w:lang w:eastAsia="zh-CN"/>
        </w:rPr>
        <w:t xml:space="preserve">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Med</w:t>
      </w:r>
      <w:r w:rsidRPr="00974181">
        <w:rPr>
          <w:rFonts w:ascii="Book Antiqua" w:hAnsi="Book Antiqua" w:cs="宋体"/>
          <w:lang w:eastAsia="zh-CN"/>
        </w:rPr>
        <w:t xml:space="preserve"> 2002; </w:t>
      </w:r>
      <w:r w:rsidRPr="00974181">
        <w:rPr>
          <w:rFonts w:ascii="Book Antiqua" w:hAnsi="Book Antiqua" w:cs="宋体"/>
          <w:b/>
          <w:bCs/>
          <w:lang w:eastAsia="zh-CN"/>
        </w:rPr>
        <w:t>48</w:t>
      </w:r>
      <w:r w:rsidRPr="00974181">
        <w:rPr>
          <w:rFonts w:ascii="Book Antiqua" w:hAnsi="Book Antiqua" w:cs="宋体"/>
          <w:lang w:eastAsia="zh-CN"/>
        </w:rPr>
        <w:t>: 97-104 [PMID: 12111936]</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21 </w:t>
      </w:r>
      <w:proofErr w:type="spellStart"/>
      <w:r w:rsidRPr="00974181">
        <w:rPr>
          <w:rFonts w:ascii="Book Antiqua" w:hAnsi="Book Antiqua" w:cs="宋体"/>
          <w:b/>
          <w:bCs/>
          <w:lang w:eastAsia="zh-CN"/>
        </w:rPr>
        <w:t>Zijta</w:t>
      </w:r>
      <w:proofErr w:type="spellEnd"/>
      <w:r w:rsidRPr="00974181">
        <w:rPr>
          <w:rFonts w:ascii="Book Antiqua" w:hAnsi="Book Antiqua" w:cs="宋体"/>
          <w:b/>
          <w:bCs/>
          <w:lang w:eastAsia="zh-CN"/>
        </w:rPr>
        <w:t xml:space="preserve"> FM</w:t>
      </w:r>
      <w:r w:rsidRPr="00974181">
        <w:rPr>
          <w:rFonts w:ascii="Book Antiqua" w:hAnsi="Book Antiqua" w:cs="宋体"/>
          <w:lang w:eastAsia="zh-CN"/>
        </w:rPr>
        <w:t xml:space="preserve">, </w:t>
      </w:r>
      <w:proofErr w:type="spellStart"/>
      <w:r w:rsidRPr="00974181">
        <w:rPr>
          <w:rFonts w:ascii="Book Antiqua" w:hAnsi="Book Antiqua" w:cs="宋体"/>
          <w:lang w:eastAsia="zh-CN"/>
        </w:rPr>
        <w:t>Froeling</w:t>
      </w:r>
      <w:proofErr w:type="spellEnd"/>
      <w:r w:rsidRPr="00974181">
        <w:rPr>
          <w:rFonts w:ascii="Book Antiqua" w:hAnsi="Book Antiqua" w:cs="宋体"/>
          <w:lang w:eastAsia="zh-CN"/>
        </w:rPr>
        <w:t xml:space="preserve"> M, </w:t>
      </w:r>
      <w:proofErr w:type="spellStart"/>
      <w:r w:rsidRPr="00974181">
        <w:rPr>
          <w:rFonts w:ascii="Book Antiqua" w:hAnsi="Book Antiqua" w:cs="宋体"/>
          <w:lang w:eastAsia="zh-CN"/>
        </w:rPr>
        <w:t>Nederveen</w:t>
      </w:r>
      <w:proofErr w:type="spellEnd"/>
      <w:r w:rsidRPr="00974181">
        <w:rPr>
          <w:rFonts w:ascii="Book Antiqua" w:hAnsi="Book Antiqua" w:cs="宋体"/>
          <w:lang w:eastAsia="zh-CN"/>
        </w:rPr>
        <w:t xml:space="preserve"> AJ, Stoker J. Diffusion tensor imaging and fiber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for the visualization of the female pelvic floor. </w:t>
      </w:r>
      <w:proofErr w:type="spellStart"/>
      <w:r w:rsidRPr="00974181">
        <w:rPr>
          <w:rFonts w:ascii="Book Antiqua" w:hAnsi="Book Antiqua" w:cs="宋体"/>
          <w:i/>
          <w:iCs/>
          <w:lang w:eastAsia="zh-CN"/>
        </w:rPr>
        <w:t>Clin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Anat</w:t>
      </w:r>
      <w:proofErr w:type="spellEnd"/>
      <w:r w:rsidRPr="00974181">
        <w:rPr>
          <w:rFonts w:ascii="Book Antiqua" w:hAnsi="Book Antiqua" w:cs="宋体"/>
          <w:lang w:eastAsia="zh-CN"/>
        </w:rPr>
        <w:t xml:space="preserve"> 2013; </w:t>
      </w:r>
      <w:r w:rsidRPr="00974181">
        <w:rPr>
          <w:rFonts w:ascii="Book Antiqua" w:hAnsi="Book Antiqua" w:cs="宋体"/>
          <w:b/>
          <w:bCs/>
          <w:lang w:eastAsia="zh-CN"/>
        </w:rPr>
        <w:t>26</w:t>
      </w:r>
      <w:r w:rsidRPr="00974181">
        <w:rPr>
          <w:rFonts w:ascii="Book Antiqua" w:hAnsi="Book Antiqua" w:cs="宋体"/>
          <w:lang w:eastAsia="zh-CN"/>
        </w:rPr>
        <w:t>: 110-114 [PMID: 23168612 DOI: 10.1002/ca.22184.PMID: 23168612]</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22 </w:t>
      </w:r>
      <w:r w:rsidRPr="00974181">
        <w:rPr>
          <w:rFonts w:ascii="Book Antiqua" w:hAnsi="Book Antiqua" w:cs="宋体"/>
          <w:b/>
          <w:bCs/>
          <w:lang w:eastAsia="zh-CN"/>
        </w:rPr>
        <w:t>Sosnovik DE</w:t>
      </w:r>
      <w:r w:rsidRPr="00974181">
        <w:rPr>
          <w:rFonts w:ascii="Book Antiqua" w:hAnsi="Book Antiqua" w:cs="宋体"/>
          <w:lang w:eastAsia="zh-CN"/>
        </w:rPr>
        <w:t xml:space="preserve">, Wang R, Dai G, Reese TG, </w:t>
      </w:r>
      <w:proofErr w:type="spellStart"/>
      <w:r w:rsidRPr="00974181">
        <w:rPr>
          <w:rFonts w:ascii="Book Antiqua" w:hAnsi="Book Antiqua" w:cs="宋体"/>
          <w:lang w:eastAsia="zh-CN"/>
        </w:rPr>
        <w:t>Wedeen</w:t>
      </w:r>
      <w:proofErr w:type="spellEnd"/>
      <w:r w:rsidRPr="00974181">
        <w:rPr>
          <w:rFonts w:ascii="Book Antiqua" w:hAnsi="Book Antiqua" w:cs="宋体"/>
          <w:lang w:eastAsia="zh-CN"/>
        </w:rPr>
        <w:t xml:space="preserve"> VJ. Diffusion MR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of the heart. </w:t>
      </w:r>
      <w:r w:rsidRPr="00974181">
        <w:rPr>
          <w:rFonts w:ascii="Book Antiqua" w:hAnsi="Book Antiqua" w:cs="宋体"/>
          <w:i/>
          <w:iCs/>
          <w:lang w:eastAsia="zh-CN"/>
        </w:rPr>
        <w:t xml:space="preserve">J </w:t>
      </w:r>
      <w:proofErr w:type="spellStart"/>
      <w:r w:rsidRPr="00974181">
        <w:rPr>
          <w:rFonts w:ascii="Book Antiqua" w:hAnsi="Book Antiqua" w:cs="宋体"/>
          <w:i/>
          <w:iCs/>
          <w:lang w:eastAsia="zh-CN"/>
        </w:rPr>
        <w:t>Cardiovasc</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lang w:eastAsia="zh-CN"/>
        </w:rPr>
        <w:t xml:space="preserve"> 2009; </w:t>
      </w:r>
      <w:r w:rsidRPr="00974181">
        <w:rPr>
          <w:rFonts w:ascii="Book Antiqua" w:hAnsi="Book Antiqua" w:cs="宋体"/>
          <w:b/>
          <w:bCs/>
          <w:lang w:eastAsia="zh-CN"/>
        </w:rPr>
        <w:t>11</w:t>
      </w:r>
      <w:r w:rsidRPr="00974181">
        <w:rPr>
          <w:rFonts w:ascii="Book Antiqua" w:hAnsi="Book Antiqua" w:cs="宋体"/>
          <w:lang w:eastAsia="zh-CN"/>
        </w:rPr>
        <w:t>: 47 [PMID: 19912654 DOI: 10.1186/1532-429X-11-47]</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23 </w:t>
      </w:r>
      <w:proofErr w:type="spellStart"/>
      <w:r w:rsidRPr="00974181">
        <w:rPr>
          <w:rFonts w:ascii="Book Antiqua" w:hAnsi="Book Antiqua" w:cs="宋体"/>
          <w:b/>
          <w:bCs/>
          <w:lang w:eastAsia="zh-CN"/>
        </w:rPr>
        <w:t>Sosnovik</w:t>
      </w:r>
      <w:proofErr w:type="spellEnd"/>
      <w:r w:rsidRPr="00974181">
        <w:rPr>
          <w:rFonts w:ascii="Book Antiqua" w:hAnsi="Book Antiqua" w:cs="宋体"/>
          <w:b/>
          <w:bCs/>
          <w:lang w:eastAsia="zh-CN"/>
        </w:rPr>
        <w:t xml:space="preserve"> DE</w:t>
      </w:r>
      <w:r w:rsidRPr="00974181">
        <w:rPr>
          <w:rFonts w:ascii="Book Antiqua" w:hAnsi="Book Antiqua" w:cs="宋体"/>
          <w:lang w:eastAsia="zh-CN"/>
        </w:rPr>
        <w:t xml:space="preserve">, </w:t>
      </w:r>
      <w:proofErr w:type="spellStart"/>
      <w:r w:rsidRPr="00974181">
        <w:rPr>
          <w:rFonts w:ascii="Book Antiqua" w:hAnsi="Book Antiqua" w:cs="宋体"/>
          <w:lang w:eastAsia="zh-CN"/>
        </w:rPr>
        <w:t>Mekkaoui</w:t>
      </w:r>
      <w:proofErr w:type="spellEnd"/>
      <w:r w:rsidRPr="00974181">
        <w:rPr>
          <w:rFonts w:ascii="Book Antiqua" w:hAnsi="Book Antiqua" w:cs="宋体"/>
          <w:lang w:eastAsia="zh-CN"/>
        </w:rPr>
        <w:t xml:space="preserve"> C, Huang S, Chen HH, Dai G, </w:t>
      </w:r>
      <w:proofErr w:type="spellStart"/>
      <w:r w:rsidRPr="00974181">
        <w:rPr>
          <w:rFonts w:ascii="Book Antiqua" w:hAnsi="Book Antiqua" w:cs="宋体"/>
          <w:lang w:eastAsia="zh-CN"/>
        </w:rPr>
        <w:t>Stoeck</w:t>
      </w:r>
      <w:proofErr w:type="spellEnd"/>
      <w:r w:rsidRPr="00974181">
        <w:rPr>
          <w:rFonts w:ascii="Book Antiqua" w:hAnsi="Book Antiqua" w:cs="宋体"/>
          <w:lang w:eastAsia="zh-CN"/>
        </w:rPr>
        <w:t xml:space="preserve"> CT, </w:t>
      </w:r>
      <w:proofErr w:type="spellStart"/>
      <w:r w:rsidRPr="00974181">
        <w:rPr>
          <w:rFonts w:ascii="Book Antiqua" w:hAnsi="Book Antiqua" w:cs="宋体"/>
          <w:lang w:eastAsia="zh-CN"/>
        </w:rPr>
        <w:t>Ngoy</w:t>
      </w:r>
      <w:proofErr w:type="spellEnd"/>
      <w:r w:rsidRPr="00974181">
        <w:rPr>
          <w:rFonts w:ascii="Book Antiqua" w:hAnsi="Book Antiqua" w:cs="宋体"/>
          <w:lang w:eastAsia="zh-CN"/>
        </w:rPr>
        <w:t xml:space="preserve"> S, Guan J, Wang R, Kostis WJ, </w:t>
      </w:r>
      <w:proofErr w:type="spellStart"/>
      <w:r w:rsidRPr="00974181">
        <w:rPr>
          <w:rFonts w:ascii="Book Antiqua" w:hAnsi="Book Antiqua" w:cs="宋体"/>
          <w:lang w:eastAsia="zh-CN"/>
        </w:rPr>
        <w:t>Jackowski</w:t>
      </w:r>
      <w:proofErr w:type="spellEnd"/>
      <w:r w:rsidRPr="00974181">
        <w:rPr>
          <w:rFonts w:ascii="Book Antiqua" w:hAnsi="Book Antiqua" w:cs="宋体"/>
          <w:lang w:eastAsia="zh-CN"/>
        </w:rPr>
        <w:t xml:space="preserve"> MP, </w:t>
      </w:r>
      <w:proofErr w:type="spellStart"/>
      <w:r w:rsidRPr="00974181">
        <w:rPr>
          <w:rFonts w:ascii="Book Antiqua" w:hAnsi="Book Antiqua" w:cs="宋体"/>
          <w:lang w:eastAsia="zh-CN"/>
        </w:rPr>
        <w:t>Wedeen</w:t>
      </w:r>
      <w:proofErr w:type="spellEnd"/>
      <w:r w:rsidRPr="00974181">
        <w:rPr>
          <w:rFonts w:ascii="Book Antiqua" w:hAnsi="Book Antiqua" w:cs="宋体"/>
          <w:lang w:eastAsia="zh-CN"/>
        </w:rPr>
        <w:t xml:space="preserve"> VJ, </w:t>
      </w:r>
      <w:proofErr w:type="spellStart"/>
      <w:r w:rsidRPr="00974181">
        <w:rPr>
          <w:rFonts w:ascii="Book Antiqua" w:hAnsi="Book Antiqua" w:cs="宋体"/>
          <w:lang w:eastAsia="zh-CN"/>
        </w:rPr>
        <w:t>Kozerke</w:t>
      </w:r>
      <w:proofErr w:type="spellEnd"/>
      <w:r w:rsidRPr="00974181">
        <w:rPr>
          <w:rFonts w:ascii="Book Antiqua" w:hAnsi="Book Antiqua" w:cs="宋体"/>
          <w:lang w:eastAsia="zh-CN"/>
        </w:rPr>
        <w:t xml:space="preserve"> S, Liao R. Microstructural impact of ischemia and bone marrow-derived cell therapy revealed with diffusion tensor magnetic resonance imaging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of the heart in vivo. </w:t>
      </w:r>
      <w:r w:rsidRPr="00974181">
        <w:rPr>
          <w:rFonts w:ascii="Book Antiqua" w:hAnsi="Book Antiqua" w:cs="宋体"/>
          <w:i/>
          <w:iCs/>
          <w:lang w:eastAsia="zh-CN"/>
        </w:rPr>
        <w:t>Circulation</w:t>
      </w:r>
      <w:r w:rsidRPr="00974181">
        <w:rPr>
          <w:rFonts w:ascii="Book Antiqua" w:hAnsi="Book Antiqua" w:cs="宋体"/>
          <w:lang w:eastAsia="zh-CN"/>
        </w:rPr>
        <w:t xml:space="preserve"> 2014; </w:t>
      </w:r>
      <w:r w:rsidRPr="00974181">
        <w:rPr>
          <w:rFonts w:ascii="Book Antiqua" w:hAnsi="Book Antiqua" w:cs="宋体"/>
          <w:b/>
          <w:bCs/>
          <w:lang w:eastAsia="zh-CN"/>
        </w:rPr>
        <w:t>129</w:t>
      </w:r>
      <w:r w:rsidRPr="00974181">
        <w:rPr>
          <w:rFonts w:ascii="Book Antiqua" w:hAnsi="Book Antiqua" w:cs="宋体"/>
          <w:lang w:eastAsia="zh-CN"/>
        </w:rPr>
        <w:t>: 1731-1741 [PMID: 24619466 DOI: 10</w:t>
      </w:r>
      <w:r>
        <w:rPr>
          <w:rFonts w:ascii="Book Antiqua" w:hAnsi="Book Antiqua" w:cs="宋体"/>
          <w:lang w:eastAsia="zh-CN"/>
        </w:rPr>
        <w:t>.1161/CIRCULATIONAHA.113.005841</w:t>
      </w:r>
      <w:r w:rsidRPr="00974181">
        <w:rPr>
          <w:rFonts w:ascii="Book Antiqua" w:hAnsi="Book Antiqua" w:cs="宋体"/>
          <w:lang w:eastAsia="zh-CN"/>
        </w:rPr>
        <w:t>]</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24 </w:t>
      </w:r>
      <w:r w:rsidRPr="00974181">
        <w:rPr>
          <w:rFonts w:ascii="Book Antiqua" w:hAnsi="Book Antiqua" w:cs="宋体"/>
          <w:b/>
          <w:bCs/>
          <w:lang w:eastAsia="zh-CN"/>
        </w:rPr>
        <w:t>Gaige TA</w:t>
      </w:r>
      <w:r w:rsidRPr="00974181">
        <w:rPr>
          <w:rFonts w:ascii="Book Antiqua" w:hAnsi="Book Antiqua" w:cs="宋体"/>
          <w:lang w:eastAsia="zh-CN"/>
        </w:rPr>
        <w:t xml:space="preserve">, Benner T, Wang R, </w:t>
      </w:r>
      <w:proofErr w:type="spellStart"/>
      <w:r w:rsidRPr="00974181">
        <w:rPr>
          <w:rFonts w:ascii="Book Antiqua" w:hAnsi="Book Antiqua" w:cs="宋体"/>
          <w:lang w:eastAsia="zh-CN"/>
        </w:rPr>
        <w:t>Wedeen</w:t>
      </w:r>
      <w:proofErr w:type="spellEnd"/>
      <w:r w:rsidRPr="00974181">
        <w:rPr>
          <w:rFonts w:ascii="Book Antiqua" w:hAnsi="Book Antiqua" w:cs="宋体"/>
          <w:lang w:eastAsia="zh-CN"/>
        </w:rPr>
        <w:t xml:space="preserve"> VJ, Gilbert RJ. Three dimensional </w:t>
      </w:r>
      <w:proofErr w:type="spellStart"/>
      <w:r w:rsidRPr="00974181">
        <w:rPr>
          <w:rFonts w:ascii="Book Antiqua" w:hAnsi="Book Antiqua" w:cs="宋体"/>
          <w:lang w:eastAsia="zh-CN"/>
        </w:rPr>
        <w:t>myoarchitecture</w:t>
      </w:r>
      <w:proofErr w:type="spellEnd"/>
      <w:r w:rsidRPr="00974181">
        <w:rPr>
          <w:rFonts w:ascii="Book Antiqua" w:hAnsi="Book Antiqua" w:cs="宋体"/>
          <w:lang w:eastAsia="zh-CN"/>
        </w:rPr>
        <w:t xml:space="preserve"> of the human tongue determined in vivo by diffusion tensor imaging with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w:t>
      </w:r>
      <w:r w:rsidRPr="00974181">
        <w:rPr>
          <w:rFonts w:ascii="Book Antiqua" w:hAnsi="Book Antiqua" w:cs="宋体"/>
          <w:i/>
          <w:iCs/>
          <w:lang w:eastAsia="zh-CN"/>
        </w:rPr>
        <w:t xml:space="preserve">J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Imaging</w:t>
      </w:r>
      <w:r w:rsidRPr="00974181">
        <w:rPr>
          <w:rFonts w:ascii="Book Antiqua" w:hAnsi="Book Antiqua" w:cs="宋体"/>
          <w:lang w:eastAsia="zh-CN"/>
        </w:rPr>
        <w:t xml:space="preserve"> 2007; </w:t>
      </w:r>
      <w:r w:rsidRPr="00974181">
        <w:rPr>
          <w:rFonts w:ascii="Book Antiqua" w:hAnsi="Book Antiqua" w:cs="宋体"/>
          <w:b/>
          <w:bCs/>
          <w:lang w:eastAsia="zh-CN"/>
        </w:rPr>
        <w:t>26</w:t>
      </w:r>
      <w:r w:rsidRPr="00974181">
        <w:rPr>
          <w:rFonts w:ascii="Book Antiqua" w:hAnsi="Book Antiqua" w:cs="宋体"/>
          <w:lang w:eastAsia="zh-CN"/>
        </w:rPr>
        <w:t>: 654-661 [PMID: 17685446]</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25 </w:t>
      </w:r>
      <w:proofErr w:type="spellStart"/>
      <w:r w:rsidRPr="00974181">
        <w:rPr>
          <w:rFonts w:ascii="Book Antiqua" w:hAnsi="Book Antiqua" w:cs="宋体"/>
          <w:b/>
          <w:bCs/>
          <w:lang w:eastAsia="zh-CN"/>
        </w:rPr>
        <w:t>Fiocchi</w:t>
      </w:r>
      <w:proofErr w:type="spellEnd"/>
      <w:r w:rsidRPr="00974181">
        <w:rPr>
          <w:rFonts w:ascii="Book Antiqua" w:hAnsi="Book Antiqua" w:cs="宋体"/>
          <w:b/>
          <w:bCs/>
          <w:lang w:eastAsia="zh-CN"/>
        </w:rPr>
        <w:t xml:space="preserve"> F</w:t>
      </w:r>
      <w:r w:rsidRPr="00974181">
        <w:rPr>
          <w:rFonts w:ascii="Book Antiqua" w:hAnsi="Book Antiqua" w:cs="宋体"/>
          <w:lang w:eastAsia="zh-CN"/>
        </w:rPr>
        <w:t xml:space="preserve">, </w:t>
      </w:r>
      <w:proofErr w:type="spellStart"/>
      <w:r w:rsidRPr="00974181">
        <w:rPr>
          <w:rFonts w:ascii="Book Antiqua" w:hAnsi="Book Antiqua" w:cs="宋体"/>
          <w:lang w:eastAsia="zh-CN"/>
        </w:rPr>
        <w:t>Nocetti</w:t>
      </w:r>
      <w:proofErr w:type="spellEnd"/>
      <w:r w:rsidRPr="00974181">
        <w:rPr>
          <w:rFonts w:ascii="Book Antiqua" w:hAnsi="Book Antiqua" w:cs="宋体"/>
          <w:lang w:eastAsia="zh-CN"/>
        </w:rPr>
        <w:t xml:space="preserve"> L, </w:t>
      </w:r>
      <w:proofErr w:type="spellStart"/>
      <w:r w:rsidRPr="00974181">
        <w:rPr>
          <w:rFonts w:ascii="Book Antiqua" w:hAnsi="Book Antiqua" w:cs="宋体"/>
          <w:lang w:eastAsia="zh-CN"/>
        </w:rPr>
        <w:t>Siopis</w:t>
      </w:r>
      <w:proofErr w:type="spellEnd"/>
      <w:r w:rsidRPr="00974181">
        <w:rPr>
          <w:rFonts w:ascii="Book Antiqua" w:hAnsi="Book Antiqua" w:cs="宋体"/>
          <w:lang w:eastAsia="zh-CN"/>
        </w:rPr>
        <w:t xml:space="preserve"> E, </w:t>
      </w:r>
      <w:proofErr w:type="spellStart"/>
      <w:r w:rsidRPr="00974181">
        <w:rPr>
          <w:rFonts w:ascii="Book Antiqua" w:hAnsi="Book Antiqua" w:cs="宋体"/>
          <w:lang w:eastAsia="zh-CN"/>
        </w:rPr>
        <w:t>Currà</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Costi</w:t>
      </w:r>
      <w:proofErr w:type="spellEnd"/>
      <w:r w:rsidRPr="00974181">
        <w:rPr>
          <w:rFonts w:ascii="Book Antiqua" w:hAnsi="Book Antiqua" w:cs="宋体"/>
          <w:lang w:eastAsia="zh-CN"/>
        </w:rPr>
        <w:t xml:space="preserve"> T, </w:t>
      </w:r>
      <w:proofErr w:type="spellStart"/>
      <w:r w:rsidRPr="00974181">
        <w:rPr>
          <w:rFonts w:ascii="Book Antiqua" w:hAnsi="Book Antiqua" w:cs="宋体"/>
          <w:lang w:eastAsia="zh-CN"/>
        </w:rPr>
        <w:t>Ligabue</w:t>
      </w:r>
      <w:proofErr w:type="spellEnd"/>
      <w:r w:rsidRPr="00974181">
        <w:rPr>
          <w:rFonts w:ascii="Book Antiqua" w:hAnsi="Book Antiqua" w:cs="宋体"/>
          <w:lang w:eastAsia="zh-CN"/>
        </w:rPr>
        <w:t xml:space="preserve"> G, Torricelli P. </w:t>
      </w:r>
      <w:proofErr w:type="gramStart"/>
      <w:r w:rsidRPr="00974181">
        <w:rPr>
          <w:rFonts w:ascii="Book Antiqua" w:hAnsi="Book Antiqua" w:cs="宋体"/>
          <w:lang w:eastAsia="zh-CN"/>
        </w:rPr>
        <w:t xml:space="preserve">In vivo 3 T MR diffusion tensor imaging for detection of the </w:t>
      </w:r>
      <w:proofErr w:type="spellStart"/>
      <w:r w:rsidRPr="00974181">
        <w:rPr>
          <w:rFonts w:ascii="Book Antiqua" w:hAnsi="Book Antiqua" w:cs="宋体"/>
          <w:lang w:eastAsia="zh-CN"/>
        </w:rPr>
        <w:t>fibre</w:t>
      </w:r>
      <w:proofErr w:type="spellEnd"/>
      <w:r w:rsidRPr="00974181">
        <w:rPr>
          <w:rFonts w:ascii="Book Antiqua" w:hAnsi="Book Antiqua" w:cs="宋体"/>
          <w:lang w:eastAsia="zh-CN"/>
        </w:rPr>
        <w:t xml:space="preserve"> architecture of the </w:t>
      </w:r>
      <w:r w:rsidRPr="00974181">
        <w:rPr>
          <w:rFonts w:ascii="Book Antiqua" w:hAnsi="Book Antiqua" w:cs="宋体"/>
          <w:lang w:eastAsia="zh-CN"/>
        </w:rPr>
        <w:lastRenderedPageBreak/>
        <w:t>human uterus</w:t>
      </w:r>
      <w:proofErr w:type="gramEnd"/>
      <w:r w:rsidRPr="00974181">
        <w:rPr>
          <w:rFonts w:ascii="Book Antiqua" w:hAnsi="Book Antiqua" w:cs="宋体"/>
          <w:lang w:eastAsia="zh-CN"/>
        </w:rPr>
        <w:t xml:space="preserve">: a feasibility and quantitative study. </w:t>
      </w:r>
      <w:r w:rsidRPr="00974181">
        <w:rPr>
          <w:rFonts w:ascii="Book Antiqua" w:hAnsi="Book Antiqua" w:cs="宋体"/>
          <w:i/>
          <w:iCs/>
          <w:lang w:eastAsia="zh-CN"/>
        </w:rPr>
        <w:t xml:space="preserve">Br J </w:t>
      </w:r>
      <w:proofErr w:type="spellStart"/>
      <w:r w:rsidRPr="00974181">
        <w:rPr>
          <w:rFonts w:ascii="Book Antiqua" w:hAnsi="Book Antiqua" w:cs="宋体"/>
          <w:i/>
          <w:iCs/>
          <w:lang w:eastAsia="zh-CN"/>
        </w:rPr>
        <w:t>Radiol</w:t>
      </w:r>
      <w:proofErr w:type="spellEnd"/>
      <w:r w:rsidRPr="00974181">
        <w:rPr>
          <w:rFonts w:ascii="Book Antiqua" w:hAnsi="Book Antiqua" w:cs="宋体"/>
          <w:lang w:eastAsia="zh-CN"/>
        </w:rPr>
        <w:t xml:space="preserve"> 2012; </w:t>
      </w:r>
      <w:r w:rsidRPr="00974181">
        <w:rPr>
          <w:rFonts w:ascii="Book Antiqua" w:hAnsi="Book Antiqua" w:cs="宋体"/>
          <w:b/>
          <w:bCs/>
          <w:lang w:eastAsia="zh-CN"/>
        </w:rPr>
        <w:t>85</w:t>
      </w:r>
      <w:r w:rsidRPr="00974181">
        <w:rPr>
          <w:rFonts w:ascii="Book Antiqua" w:hAnsi="Book Antiqua" w:cs="宋体"/>
          <w:lang w:eastAsia="zh-CN"/>
        </w:rPr>
        <w:t>: e1009-e1017 [PMID: 22744322 DOI: 10.1259/</w:t>
      </w:r>
      <w:proofErr w:type="spellStart"/>
      <w:r w:rsidRPr="00974181">
        <w:rPr>
          <w:rFonts w:ascii="Book Antiqua" w:hAnsi="Book Antiqua" w:cs="宋体"/>
          <w:lang w:eastAsia="zh-CN"/>
        </w:rPr>
        <w:t>bjr</w:t>
      </w:r>
      <w:proofErr w:type="spellEnd"/>
      <w:r w:rsidRPr="00974181">
        <w:rPr>
          <w:rFonts w:ascii="Book Antiqua" w:hAnsi="Book Antiqua" w:cs="宋体"/>
          <w:lang w:eastAsia="zh-CN"/>
        </w:rPr>
        <w:t>/76693739]</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26 </w:t>
      </w:r>
      <w:proofErr w:type="spellStart"/>
      <w:r w:rsidRPr="00974181">
        <w:rPr>
          <w:rFonts w:ascii="Book Antiqua" w:hAnsi="Book Antiqua" w:cs="宋体"/>
          <w:b/>
          <w:bCs/>
          <w:lang w:eastAsia="zh-CN"/>
        </w:rPr>
        <w:t>Notohamiprodjo</w:t>
      </w:r>
      <w:proofErr w:type="spellEnd"/>
      <w:r w:rsidRPr="00974181">
        <w:rPr>
          <w:rFonts w:ascii="Book Antiqua" w:hAnsi="Book Antiqua" w:cs="宋体"/>
          <w:b/>
          <w:bCs/>
          <w:lang w:eastAsia="zh-CN"/>
        </w:rPr>
        <w:t xml:space="preserve"> M</w:t>
      </w:r>
      <w:r w:rsidRPr="00974181">
        <w:rPr>
          <w:rFonts w:ascii="Book Antiqua" w:hAnsi="Book Antiqua" w:cs="宋体"/>
          <w:lang w:eastAsia="zh-CN"/>
        </w:rPr>
        <w:t xml:space="preserve">, Dietrich O, </w:t>
      </w:r>
      <w:proofErr w:type="spellStart"/>
      <w:r w:rsidRPr="00974181">
        <w:rPr>
          <w:rFonts w:ascii="Book Antiqua" w:hAnsi="Book Antiqua" w:cs="宋体"/>
          <w:lang w:eastAsia="zh-CN"/>
        </w:rPr>
        <w:t>Horger</w:t>
      </w:r>
      <w:proofErr w:type="spellEnd"/>
      <w:r w:rsidRPr="00974181">
        <w:rPr>
          <w:rFonts w:ascii="Book Antiqua" w:hAnsi="Book Antiqua" w:cs="宋体"/>
          <w:lang w:eastAsia="zh-CN"/>
        </w:rPr>
        <w:t xml:space="preserve"> W, </w:t>
      </w:r>
      <w:proofErr w:type="spellStart"/>
      <w:r w:rsidRPr="00974181">
        <w:rPr>
          <w:rFonts w:ascii="Book Antiqua" w:hAnsi="Book Antiqua" w:cs="宋体"/>
          <w:lang w:eastAsia="zh-CN"/>
        </w:rPr>
        <w:t>Horng</w:t>
      </w:r>
      <w:proofErr w:type="spellEnd"/>
      <w:r w:rsidRPr="00974181">
        <w:rPr>
          <w:rFonts w:ascii="Book Antiqua" w:hAnsi="Book Antiqua" w:cs="宋体"/>
          <w:lang w:eastAsia="zh-CN"/>
        </w:rPr>
        <w:t xml:space="preserve"> A, </w:t>
      </w:r>
      <w:proofErr w:type="spellStart"/>
      <w:r w:rsidRPr="00974181">
        <w:rPr>
          <w:rFonts w:ascii="Book Antiqua" w:hAnsi="Book Antiqua" w:cs="宋体"/>
          <w:lang w:eastAsia="zh-CN"/>
        </w:rPr>
        <w:t>Helck</w:t>
      </w:r>
      <w:proofErr w:type="spellEnd"/>
      <w:r w:rsidRPr="00974181">
        <w:rPr>
          <w:rFonts w:ascii="Book Antiqua" w:hAnsi="Book Antiqua" w:cs="宋体"/>
          <w:lang w:eastAsia="zh-CN"/>
        </w:rPr>
        <w:t xml:space="preserve"> AD, Herrmann KA, </w:t>
      </w:r>
      <w:proofErr w:type="spellStart"/>
      <w:r w:rsidRPr="00974181">
        <w:rPr>
          <w:rFonts w:ascii="Book Antiqua" w:hAnsi="Book Antiqua" w:cs="宋体"/>
          <w:lang w:eastAsia="zh-CN"/>
        </w:rPr>
        <w:t>Reiser</w:t>
      </w:r>
      <w:proofErr w:type="spellEnd"/>
      <w:r w:rsidRPr="00974181">
        <w:rPr>
          <w:rFonts w:ascii="Book Antiqua" w:hAnsi="Book Antiqua" w:cs="宋体"/>
          <w:lang w:eastAsia="zh-CN"/>
        </w:rPr>
        <w:t xml:space="preserve"> MF, Glaser C. Diffusion tensor imaging (DTI) of the kidney at 3 tesla-feasibility, protocol evaluation and comparison to 1.5 Tesla. </w:t>
      </w:r>
      <w:r w:rsidRPr="00974181">
        <w:rPr>
          <w:rFonts w:ascii="Book Antiqua" w:hAnsi="Book Antiqua" w:cs="宋体"/>
          <w:i/>
          <w:iCs/>
          <w:lang w:eastAsia="zh-CN"/>
        </w:rPr>
        <w:t xml:space="preserve">Invest </w:t>
      </w:r>
      <w:proofErr w:type="spellStart"/>
      <w:r w:rsidRPr="00974181">
        <w:rPr>
          <w:rFonts w:ascii="Book Antiqua" w:hAnsi="Book Antiqua" w:cs="宋体"/>
          <w:i/>
          <w:iCs/>
          <w:lang w:eastAsia="zh-CN"/>
        </w:rPr>
        <w:t>Radiol</w:t>
      </w:r>
      <w:proofErr w:type="spellEnd"/>
      <w:r w:rsidRPr="00974181">
        <w:rPr>
          <w:rFonts w:ascii="Book Antiqua" w:hAnsi="Book Antiqua" w:cs="宋体"/>
          <w:lang w:eastAsia="zh-CN"/>
        </w:rPr>
        <w:t xml:space="preserve"> 2010; </w:t>
      </w:r>
      <w:r w:rsidRPr="00974181">
        <w:rPr>
          <w:rFonts w:ascii="Book Antiqua" w:hAnsi="Book Antiqua" w:cs="宋体"/>
          <w:b/>
          <w:bCs/>
          <w:lang w:eastAsia="zh-CN"/>
        </w:rPr>
        <w:t>45</w:t>
      </w:r>
      <w:r w:rsidRPr="00974181">
        <w:rPr>
          <w:rFonts w:ascii="Book Antiqua" w:hAnsi="Book Antiqua" w:cs="宋体"/>
          <w:lang w:eastAsia="zh-CN"/>
        </w:rPr>
        <w:t>: 245-254 [PMID: 20375845 DOI: 10.1097/RLI.0b013e3181d83abc]</w:t>
      </w:r>
    </w:p>
    <w:p w:rsidR="00974181" w:rsidRPr="00974181" w:rsidRDefault="00974181" w:rsidP="00974181">
      <w:pPr>
        <w:spacing w:line="360" w:lineRule="auto"/>
        <w:jc w:val="both"/>
        <w:rPr>
          <w:rFonts w:ascii="Book Antiqua" w:hAnsi="Book Antiqua" w:cs="宋体"/>
          <w:lang w:eastAsia="zh-CN"/>
        </w:rPr>
      </w:pPr>
      <w:proofErr w:type="gramStart"/>
      <w:r w:rsidRPr="00974181">
        <w:rPr>
          <w:rFonts w:ascii="Book Antiqua" w:hAnsi="Book Antiqua" w:cs="宋体"/>
          <w:lang w:eastAsia="zh-CN"/>
        </w:rPr>
        <w:t xml:space="preserve">27 </w:t>
      </w:r>
      <w:r w:rsidRPr="00974181">
        <w:rPr>
          <w:rFonts w:ascii="Book Antiqua" w:hAnsi="Book Antiqua" w:cs="宋体"/>
          <w:b/>
          <w:bCs/>
          <w:lang w:eastAsia="zh-CN"/>
        </w:rPr>
        <w:t>Sinha S</w:t>
      </w:r>
      <w:r w:rsidRPr="00974181">
        <w:rPr>
          <w:rFonts w:ascii="Book Antiqua" w:hAnsi="Book Antiqua" w:cs="宋体"/>
          <w:lang w:eastAsia="zh-CN"/>
        </w:rPr>
        <w:t>, Sinha U.</w:t>
      </w:r>
      <w:proofErr w:type="gramEnd"/>
      <w:r w:rsidRPr="00974181">
        <w:rPr>
          <w:rFonts w:ascii="Book Antiqua" w:hAnsi="Book Antiqua" w:cs="宋体"/>
          <w:lang w:eastAsia="zh-CN"/>
        </w:rPr>
        <w:t xml:space="preserve"> </w:t>
      </w:r>
      <w:proofErr w:type="gramStart"/>
      <w:r w:rsidRPr="00974181">
        <w:rPr>
          <w:rFonts w:ascii="Book Antiqua" w:hAnsi="Book Antiqua" w:cs="宋体"/>
          <w:lang w:eastAsia="zh-CN"/>
        </w:rPr>
        <w:t>In vivo diffusion tensor imaging of the human prostate.</w:t>
      </w:r>
      <w:proofErr w:type="gramEnd"/>
      <w:r w:rsidRPr="00974181">
        <w:rPr>
          <w:rFonts w:ascii="Book Antiqua" w:hAnsi="Book Antiqua" w:cs="宋体"/>
          <w:lang w:eastAsia="zh-CN"/>
        </w:rPr>
        <w:t xml:space="preserve">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Med</w:t>
      </w:r>
      <w:r w:rsidRPr="00974181">
        <w:rPr>
          <w:rFonts w:ascii="Book Antiqua" w:hAnsi="Book Antiqua" w:cs="宋体"/>
          <w:lang w:eastAsia="zh-CN"/>
        </w:rPr>
        <w:t xml:space="preserve"> 2004; </w:t>
      </w:r>
      <w:r w:rsidRPr="00974181">
        <w:rPr>
          <w:rFonts w:ascii="Book Antiqua" w:hAnsi="Book Antiqua" w:cs="宋体"/>
          <w:b/>
          <w:bCs/>
          <w:lang w:eastAsia="zh-CN"/>
        </w:rPr>
        <w:t>52</w:t>
      </w:r>
      <w:r w:rsidRPr="00974181">
        <w:rPr>
          <w:rFonts w:ascii="Book Antiqua" w:hAnsi="Book Antiqua" w:cs="宋体"/>
          <w:lang w:eastAsia="zh-CN"/>
        </w:rPr>
        <w:t>: 530-537 [PMID: 15334571]</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28 </w:t>
      </w:r>
      <w:r w:rsidRPr="00974181">
        <w:rPr>
          <w:rFonts w:ascii="Book Antiqua" w:hAnsi="Book Antiqua" w:cs="宋体"/>
          <w:b/>
          <w:bCs/>
          <w:lang w:eastAsia="zh-CN"/>
        </w:rPr>
        <w:t>Mukherjee P</w:t>
      </w:r>
      <w:r w:rsidRPr="00974181">
        <w:rPr>
          <w:rFonts w:ascii="Book Antiqua" w:hAnsi="Book Antiqua" w:cs="宋体"/>
          <w:lang w:eastAsia="zh-CN"/>
        </w:rPr>
        <w:t xml:space="preserve">, Chung SW, Berman JI, Hess CP, Henry RG. Diffusion tensor MR imaging and fiber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technical considerations. </w:t>
      </w:r>
      <w:r w:rsidRPr="00974181">
        <w:rPr>
          <w:rFonts w:ascii="Book Antiqua" w:hAnsi="Book Antiqua" w:cs="宋体"/>
          <w:i/>
          <w:iCs/>
          <w:lang w:eastAsia="zh-CN"/>
        </w:rPr>
        <w:t xml:space="preserve">AJNR Am J </w:t>
      </w:r>
      <w:proofErr w:type="spellStart"/>
      <w:r w:rsidRPr="00974181">
        <w:rPr>
          <w:rFonts w:ascii="Book Antiqua" w:hAnsi="Book Antiqua" w:cs="宋体"/>
          <w:i/>
          <w:iCs/>
          <w:lang w:eastAsia="zh-CN"/>
        </w:rPr>
        <w:t>Neuroradiol</w:t>
      </w:r>
      <w:proofErr w:type="spellEnd"/>
      <w:r w:rsidRPr="00974181">
        <w:rPr>
          <w:rFonts w:ascii="Book Antiqua" w:hAnsi="Book Antiqua" w:cs="宋体"/>
          <w:lang w:eastAsia="zh-CN"/>
        </w:rPr>
        <w:t xml:space="preserve"> 2008; </w:t>
      </w:r>
      <w:r w:rsidRPr="00974181">
        <w:rPr>
          <w:rFonts w:ascii="Book Antiqua" w:hAnsi="Book Antiqua" w:cs="宋体"/>
          <w:b/>
          <w:bCs/>
          <w:lang w:eastAsia="zh-CN"/>
        </w:rPr>
        <w:t>29</w:t>
      </w:r>
      <w:r w:rsidRPr="00974181">
        <w:rPr>
          <w:rFonts w:ascii="Book Antiqua" w:hAnsi="Book Antiqua" w:cs="宋体"/>
          <w:lang w:eastAsia="zh-CN"/>
        </w:rPr>
        <w:t>: 843-852 [PMID: 18339719 DOI: 10.3174/ajnr.A1052]</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29 </w:t>
      </w:r>
      <w:r w:rsidRPr="00974181">
        <w:rPr>
          <w:rFonts w:ascii="Book Antiqua" w:hAnsi="Book Antiqua" w:cs="宋体"/>
          <w:b/>
          <w:bCs/>
          <w:lang w:eastAsia="zh-CN"/>
        </w:rPr>
        <w:t>Murphy G</w:t>
      </w:r>
      <w:r w:rsidRPr="00974181">
        <w:rPr>
          <w:rFonts w:ascii="Book Antiqua" w:hAnsi="Book Antiqua" w:cs="宋体"/>
          <w:lang w:eastAsia="zh-CN"/>
        </w:rPr>
        <w:t xml:space="preserve">, </w:t>
      </w:r>
      <w:proofErr w:type="spellStart"/>
      <w:r w:rsidRPr="00974181">
        <w:rPr>
          <w:rFonts w:ascii="Book Antiqua" w:hAnsi="Book Antiqua" w:cs="宋体"/>
          <w:lang w:eastAsia="zh-CN"/>
        </w:rPr>
        <w:t>Haider</w:t>
      </w:r>
      <w:proofErr w:type="spellEnd"/>
      <w:r w:rsidRPr="00974181">
        <w:rPr>
          <w:rFonts w:ascii="Book Antiqua" w:hAnsi="Book Antiqua" w:cs="宋体"/>
          <w:lang w:eastAsia="zh-CN"/>
        </w:rPr>
        <w:t xml:space="preserve"> M, </w:t>
      </w:r>
      <w:proofErr w:type="spellStart"/>
      <w:r w:rsidRPr="00974181">
        <w:rPr>
          <w:rFonts w:ascii="Book Antiqua" w:hAnsi="Book Antiqua" w:cs="宋体"/>
          <w:lang w:eastAsia="zh-CN"/>
        </w:rPr>
        <w:t>Ghai</w:t>
      </w:r>
      <w:proofErr w:type="spellEnd"/>
      <w:r w:rsidRPr="00974181">
        <w:rPr>
          <w:rFonts w:ascii="Book Antiqua" w:hAnsi="Book Antiqua" w:cs="宋体"/>
          <w:lang w:eastAsia="zh-CN"/>
        </w:rPr>
        <w:t xml:space="preserve"> S, </w:t>
      </w:r>
      <w:proofErr w:type="spellStart"/>
      <w:r w:rsidRPr="00974181">
        <w:rPr>
          <w:rFonts w:ascii="Book Antiqua" w:hAnsi="Book Antiqua" w:cs="宋体"/>
          <w:lang w:eastAsia="zh-CN"/>
        </w:rPr>
        <w:t>Sreeharsha</w:t>
      </w:r>
      <w:proofErr w:type="spellEnd"/>
      <w:r w:rsidRPr="00974181">
        <w:rPr>
          <w:rFonts w:ascii="Book Antiqua" w:hAnsi="Book Antiqua" w:cs="宋体"/>
          <w:lang w:eastAsia="zh-CN"/>
        </w:rPr>
        <w:t xml:space="preserve"> B. </w:t>
      </w:r>
      <w:proofErr w:type="gramStart"/>
      <w:r w:rsidRPr="00974181">
        <w:rPr>
          <w:rFonts w:ascii="Book Antiqua" w:hAnsi="Book Antiqua" w:cs="宋体"/>
          <w:lang w:eastAsia="zh-CN"/>
        </w:rPr>
        <w:t>The expanding role of MRI in prostate cancer.</w:t>
      </w:r>
      <w:proofErr w:type="gramEnd"/>
      <w:r w:rsidRPr="00974181">
        <w:rPr>
          <w:rFonts w:ascii="Book Antiqua" w:hAnsi="Book Antiqua" w:cs="宋体"/>
          <w:lang w:eastAsia="zh-CN"/>
        </w:rPr>
        <w:t xml:space="preserve"> </w:t>
      </w:r>
      <w:r w:rsidRPr="00974181">
        <w:rPr>
          <w:rFonts w:ascii="Book Antiqua" w:hAnsi="Book Antiqua" w:cs="宋体"/>
          <w:i/>
          <w:iCs/>
          <w:lang w:eastAsia="zh-CN"/>
        </w:rPr>
        <w:t xml:space="preserve">AJR Am J </w:t>
      </w:r>
      <w:proofErr w:type="spellStart"/>
      <w:r w:rsidRPr="00974181">
        <w:rPr>
          <w:rFonts w:ascii="Book Antiqua" w:hAnsi="Book Antiqua" w:cs="宋体"/>
          <w:i/>
          <w:iCs/>
          <w:lang w:eastAsia="zh-CN"/>
        </w:rPr>
        <w:t>Roentgenol</w:t>
      </w:r>
      <w:proofErr w:type="spellEnd"/>
      <w:r w:rsidRPr="00974181">
        <w:rPr>
          <w:rFonts w:ascii="Book Antiqua" w:hAnsi="Book Antiqua" w:cs="宋体"/>
          <w:lang w:eastAsia="zh-CN"/>
        </w:rPr>
        <w:t xml:space="preserve"> 2013; </w:t>
      </w:r>
      <w:r w:rsidRPr="00974181">
        <w:rPr>
          <w:rFonts w:ascii="Book Antiqua" w:hAnsi="Book Antiqua" w:cs="宋体"/>
          <w:b/>
          <w:bCs/>
          <w:lang w:eastAsia="zh-CN"/>
        </w:rPr>
        <w:t>201</w:t>
      </w:r>
      <w:r w:rsidRPr="00974181">
        <w:rPr>
          <w:rFonts w:ascii="Book Antiqua" w:hAnsi="Book Antiqua" w:cs="宋体"/>
          <w:lang w:eastAsia="zh-CN"/>
        </w:rPr>
        <w:t>: 1229-1238 [PMID: 242</w:t>
      </w:r>
      <w:r>
        <w:rPr>
          <w:rFonts w:ascii="Book Antiqua" w:hAnsi="Book Antiqua" w:cs="宋体"/>
          <w:lang w:eastAsia="zh-CN"/>
        </w:rPr>
        <w:t>61361 DOI: 10.2214/AJR.12.10178</w:t>
      </w:r>
      <w:r w:rsidRPr="00974181">
        <w:rPr>
          <w:rFonts w:ascii="Book Antiqua" w:hAnsi="Book Antiqua" w:cs="宋体"/>
          <w:lang w:eastAsia="zh-CN"/>
        </w:rPr>
        <w:t>]</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30 </w:t>
      </w:r>
      <w:proofErr w:type="spellStart"/>
      <w:r w:rsidRPr="00974181">
        <w:rPr>
          <w:rFonts w:ascii="Book Antiqua" w:hAnsi="Book Antiqua" w:cs="宋体"/>
          <w:b/>
          <w:bCs/>
          <w:lang w:eastAsia="zh-CN"/>
        </w:rPr>
        <w:t>Donati</w:t>
      </w:r>
      <w:proofErr w:type="spellEnd"/>
      <w:r w:rsidRPr="00974181">
        <w:rPr>
          <w:rFonts w:ascii="Book Antiqua" w:hAnsi="Book Antiqua" w:cs="宋体"/>
          <w:b/>
          <w:bCs/>
          <w:lang w:eastAsia="zh-CN"/>
        </w:rPr>
        <w:t xml:space="preserve"> OF</w:t>
      </w:r>
      <w:r w:rsidRPr="00974181">
        <w:rPr>
          <w:rFonts w:ascii="Book Antiqua" w:hAnsi="Book Antiqua" w:cs="宋体"/>
          <w:lang w:eastAsia="zh-CN"/>
        </w:rPr>
        <w:t xml:space="preserve">, </w:t>
      </w:r>
      <w:proofErr w:type="spellStart"/>
      <w:r w:rsidRPr="00974181">
        <w:rPr>
          <w:rFonts w:ascii="Book Antiqua" w:hAnsi="Book Antiqua" w:cs="宋体"/>
          <w:lang w:eastAsia="zh-CN"/>
        </w:rPr>
        <w:t>Afaq</w:t>
      </w:r>
      <w:proofErr w:type="spellEnd"/>
      <w:r w:rsidRPr="00974181">
        <w:rPr>
          <w:rFonts w:ascii="Book Antiqua" w:hAnsi="Book Antiqua" w:cs="宋体"/>
          <w:lang w:eastAsia="zh-CN"/>
        </w:rPr>
        <w:t xml:space="preserve"> A, Vargas HA, </w:t>
      </w:r>
      <w:proofErr w:type="spellStart"/>
      <w:r w:rsidRPr="00974181">
        <w:rPr>
          <w:rFonts w:ascii="Book Antiqua" w:hAnsi="Book Antiqua" w:cs="宋体"/>
          <w:lang w:eastAsia="zh-CN"/>
        </w:rPr>
        <w:t>Mazaheri</w:t>
      </w:r>
      <w:proofErr w:type="spellEnd"/>
      <w:r w:rsidRPr="00974181">
        <w:rPr>
          <w:rFonts w:ascii="Book Antiqua" w:hAnsi="Book Antiqua" w:cs="宋体"/>
          <w:lang w:eastAsia="zh-CN"/>
        </w:rPr>
        <w:t xml:space="preserve"> Y, Zheng J, Moskowitz CS, </w:t>
      </w:r>
      <w:proofErr w:type="spellStart"/>
      <w:r w:rsidRPr="00974181">
        <w:rPr>
          <w:rFonts w:ascii="Book Antiqua" w:hAnsi="Book Antiqua" w:cs="宋体"/>
          <w:lang w:eastAsia="zh-CN"/>
        </w:rPr>
        <w:t>Hricak</w:t>
      </w:r>
      <w:proofErr w:type="spellEnd"/>
      <w:r w:rsidRPr="00974181">
        <w:rPr>
          <w:rFonts w:ascii="Book Antiqua" w:hAnsi="Book Antiqua" w:cs="宋体"/>
          <w:lang w:eastAsia="zh-CN"/>
        </w:rPr>
        <w:t xml:space="preserve"> H, Akin O. Prostate MRI: evaluating tumor volume and apparent diffusion coefficient as surrogate biomarkers for predicting tumor Gleason score. </w:t>
      </w:r>
      <w:proofErr w:type="spellStart"/>
      <w:r w:rsidRPr="00974181">
        <w:rPr>
          <w:rFonts w:ascii="Book Antiqua" w:hAnsi="Book Antiqua" w:cs="宋体"/>
          <w:i/>
          <w:iCs/>
          <w:lang w:eastAsia="zh-CN"/>
        </w:rPr>
        <w:t>Clin</w:t>
      </w:r>
      <w:proofErr w:type="spellEnd"/>
      <w:r w:rsidRPr="00974181">
        <w:rPr>
          <w:rFonts w:ascii="Book Antiqua" w:hAnsi="Book Antiqua" w:cs="宋体"/>
          <w:i/>
          <w:iCs/>
          <w:lang w:eastAsia="zh-CN"/>
        </w:rPr>
        <w:t xml:space="preserve"> Cancer Res</w:t>
      </w:r>
      <w:r w:rsidRPr="00974181">
        <w:rPr>
          <w:rFonts w:ascii="Book Antiqua" w:hAnsi="Book Antiqua" w:cs="宋体"/>
          <w:lang w:eastAsia="zh-CN"/>
        </w:rPr>
        <w:t xml:space="preserve"> 2014; </w:t>
      </w:r>
      <w:r w:rsidRPr="00974181">
        <w:rPr>
          <w:rFonts w:ascii="Book Antiqua" w:hAnsi="Book Antiqua" w:cs="宋体"/>
          <w:b/>
          <w:bCs/>
          <w:lang w:eastAsia="zh-CN"/>
        </w:rPr>
        <w:t>20</w:t>
      </w:r>
      <w:r w:rsidRPr="00974181">
        <w:rPr>
          <w:rFonts w:ascii="Book Antiqua" w:hAnsi="Book Antiqua" w:cs="宋体"/>
          <w:lang w:eastAsia="zh-CN"/>
        </w:rPr>
        <w:t>: 3705-3711 [PMID: 24850842 DOI: 10.1158/1078-0432.CCR-14-0044]</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31 </w:t>
      </w:r>
      <w:r w:rsidRPr="00974181">
        <w:rPr>
          <w:rFonts w:ascii="Book Antiqua" w:hAnsi="Book Antiqua" w:cs="宋体"/>
          <w:b/>
          <w:bCs/>
          <w:lang w:eastAsia="zh-CN"/>
        </w:rPr>
        <w:t>Hasan KM</w:t>
      </w:r>
      <w:r w:rsidRPr="00974181">
        <w:rPr>
          <w:rFonts w:ascii="Book Antiqua" w:hAnsi="Book Antiqua" w:cs="宋体"/>
          <w:lang w:eastAsia="zh-CN"/>
        </w:rPr>
        <w:t xml:space="preserve">, Parker DL, Alexander AL. Comparison of gradient encoding schemes for diffusion-tensor MRI. </w:t>
      </w:r>
      <w:r w:rsidRPr="00974181">
        <w:rPr>
          <w:rFonts w:ascii="Book Antiqua" w:hAnsi="Book Antiqua" w:cs="宋体"/>
          <w:i/>
          <w:iCs/>
          <w:lang w:eastAsia="zh-CN"/>
        </w:rPr>
        <w:t xml:space="preserve">J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Imaging</w:t>
      </w:r>
      <w:r w:rsidRPr="00974181">
        <w:rPr>
          <w:rFonts w:ascii="Book Antiqua" w:hAnsi="Book Antiqua" w:cs="宋体"/>
          <w:lang w:eastAsia="zh-CN"/>
        </w:rPr>
        <w:t xml:space="preserve"> 2001; </w:t>
      </w:r>
      <w:r w:rsidRPr="00974181">
        <w:rPr>
          <w:rFonts w:ascii="Book Antiqua" w:hAnsi="Book Antiqua" w:cs="宋体"/>
          <w:b/>
          <w:bCs/>
          <w:lang w:eastAsia="zh-CN"/>
        </w:rPr>
        <w:t>13</w:t>
      </w:r>
      <w:r w:rsidRPr="00974181">
        <w:rPr>
          <w:rFonts w:ascii="Book Antiqua" w:hAnsi="Book Antiqua" w:cs="宋体"/>
          <w:lang w:eastAsia="zh-CN"/>
        </w:rPr>
        <w:t>: 769-780 [PMID: 11329200]</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32 </w:t>
      </w:r>
      <w:proofErr w:type="spellStart"/>
      <w:r w:rsidRPr="00974181">
        <w:rPr>
          <w:rFonts w:ascii="Book Antiqua" w:hAnsi="Book Antiqua" w:cs="宋体"/>
          <w:b/>
          <w:bCs/>
          <w:lang w:eastAsia="zh-CN"/>
        </w:rPr>
        <w:t>Papadakis</w:t>
      </w:r>
      <w:proofErr w:type="spellEnd"/>
      <w:r w:rsidRPr="00974181">
        <w:rPr>
          <w:rFonts w:ascii="Book Antiqua" w:hAnsi="Book Antiqua" w:cs="宋体"/>
          <w:b/>
          <w:bCs/>
          <w:lang w:eastAsia="zh-CN"/>
        </w:rPr>
        <w:t xml:space="preserve"> NG</w:t>
      </w:r>
      <w:r w:rsidRPr="00974181">
        <w:rPr>
          <w:rFonts w:ascii="Book Antiqua" w:hAnsi="Book Antiqua" w:cs="宋体"/>
          <w:lang w:eastAsia="zh-CN"/>
        </w:rPr>
        <w:t xml:space="preserve">, </w:t>
      </w:r>
      <w:proofErr w:type="spellStart"/>
      <w:r w:rsidRPr="00974181">
        <w:rPr>
          <w:rFonts w:ascii="Book Antiqua" w:hAnsi="Book Antiqua" w:cs="宋体"/>
          <w:lang w:eastAsia="zh-CN"/>
        </w:rPr>
        <w:t>Murrills</w:t>
      </w:r>
      <w:proofErr w:type="spellEnd"/>
      <w:r w:rsidRPr="00974181">
        <w:rPr>
          <w:rFonts w:ascii="Book Antiqua" w:hAnsi="Book Antiqua" w:cs="宋体"/>
          <w:lang w:eastAsia="zh-CN"/>
        </w:rPr>
        <w:t xml:space="preserve"> CD, Hall LD, Huang CL, Adrian Carpenter T. Minimal gradient encoding for robust estimation of diffusion anisotropy.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Imaging</w:t>
      </w:r>
      <w:r w:rsidRPr="00974181">
        <w:rPr>
          <w:rFonts w:ascii="Book Antiqua" w:hAnsi="Book Antiqua" w:cs="宋体"/>
          <w:lang w:eastAsia="zh-CN"/>
        </w:rPr>
        <w:t xml:space="preserve"> 2000; </w:t>
      </w:r>
      <w:r w:rsidRPr="00974181">
        <w:rPr>
          <w:rFonts w:ascii="Book Antiqua" w:hAnsi="Book Antiqua" w:cs="宋体"/>
          <w:b/>
          <w:bCs/>
          <w:lang w:eastAsia="zh-CN"/>
        </w:rPr>
        <w:t>18</w:t>
      </w:r>
      <w:r w:rsidRPr="00974181">
        <w:rPr>
          <w:rFonts w:ascii="Book Antiqua" w:hAnsi="Book Antiqua" w:cs="宋体"/>
          <w:lang w:eastAsia="zh-CN"/>
        </w:rPr>
        <w:t>: 671-679 [PMID: 10930776]</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33 </w:t>
      </w:r>
      <w:r w:rsidRPr="00974181">
        <w:rPr>
          <w:rFonts w:ascii="Book Antiqua" w:hAnsi="Book Antiqua" w:cs="宋体"/>
          <w:b/>
          <w:bCs/>
          <w:lang w:eastAsia="zh-CN"/>
        </w:rPr>
        <w:t>Kim CK</w:t>
      </w:r>
      <w:r w:rsidRPr="00974181">
        <w:rPr>
          <w:rFonts w:ascii="Book Antiqua" w:hAnsi="Book Antiqua" w:cs="宋体"/>
          <w:lang w:eastAsia="zh-CN"/>
        </w:rPr>
        <w:t xml:space="preserve">, Jang SM, Park BK. Diffusion tensor imaging of normal prostate at 3 T: effect of number of diffusion-encoding directions on quantitation and image quality. </w:t>
      </w:r>
      <w:r w:rsidRPr="00974181">
        <w:rPr>
          <w:rFonts w:ascii="Book Antiqua" w:hAnsi="Book Antiqua" w:cs="宋体"/>
          <w:i/>
          <w:iCs/>
          <w:lang w:eastAsia="zh-CN"/>
        </w:rPr>
        <w:t xml:space="preserve">Br J </w:t>
      </w:r>
      <w:proofErr w:type="spellStart"/>
      <w:r w:rsidRPr="00974181">
        <w:rPr>
          <w:rFonts w:ascii="Book Antiqua" w:hAnsi="Book Antiqua" w:cs="宋体"/>
          <w:i/>
          <w:iCs/>
          <w:lang w:eastAsia="zh-CN"/>
        </w:rPr>
        <w:t>Radiol</w:t>
      </w:r>
      <w:proofErr w:type="spellEnd"/>
      <w:r w:rsidRPr="00974181">
        <w:rPr>
          <w:rFonts w:ascii="Book Antiqua" w:hAnsi="Book Antiqua" w:cs="宋体"/>
          <w:lang w:eastAsia="zh-CN"/>
        </w:rPr>
        <w:t xml:space="preserve"> 2012; </w:t>
      </w:r>
      <w:r w:rsidRPr="00974181">
        <w:rPr>
          <w:rFonts w:ascii="Book Antiqua" w:hAnsi="Book Antiqua" w:cs="宋体"/>
          <w:b/>
          <w:bCs/>
          <w:lang w:eastAsia="zh-CN"/>
        </w:rPr>
        <w:t>85</w:t>
      </w:r>
      <w:r w:rsidRPr="00974181">
        <w:rPr>
          <w:rFonts w:ascii="Book Antiqua" w:hAnsi="Book Antiqua" w:cs="宋体"/>
          <w:lang w:eastAsia="zh-CN"/>
        </w:rPr>
        <w:t>: e279-e283 [PMID: 218</w:t>
      </w:r>
      <w:r>
        <w:rPr>
          <w:rFonts w:ascii="Book Antiqua" w:hAnsi="Book Antiqua" w:cs="宋体"/>
          <w:lang w:eastAsia="zh-CN"/>
        </w:rPr>
        <w:t>96666 DOI: 10.1259/</w:t>
      </w:r>
      <w:proofErr w:type="spellStart"/>
      <w:r>
        <w:rPr>
          <w:rFonts w:ascii="Book Antiqua" w:hAnsi="Book Antiqua" w:cs="宋体"/>
          <w:lang w:eastAsia="zh-CN"/>
        </w:rPr>
        <w:t>bjr</w:t>
      </w:r>
      <w:proofErr w:type="spellEnd"/>
      <w:r>
        <w:rPr>
          <w:rFonts w:ascii="Book Antiqua" w:hAnsi="Book Antiqua" w:cs="宋体"/>
          <w:lang w:eastAsia="zh-CN"/>
        </w:rPr>
        <w:t>/21316959</w:t>
      </w:r>
      <w:r w:rsidRPr="00974181">
        <w:rPr>
          <w:rFonts w:ascii="Book Antiqua" w:hAnsi="Book Antiqua" w:cs="宋体"/>
          <w:lang w:eastAsia="zh-CN"/>
        </w:rPr>
        <w:t>]</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lastRenderedPageBreak/>
        <w:t xml:space="preserve">34 </w:t>
      </w:r>
      <w:r w:rsidRPr="00974181">
        <w:rPr>
          <w:rFonts w:ascii="Book Antiqua" w:hAnsi="Book Antiqua" w:cs="宋体"/>
          <w:b/>
          <w:bCs/>
          <w:lang w:eastAsia="zh-CN"/>
        </w:rPr>
        <w:t>Lazar M</w:t>
      </w:r>
      <w:r w:rsidRPr="00974181">
        <w:rPr>
          <w:rFonts w:ascii="Book Antiqua" w:hAnsi="Book Antiqua" w:cs="宋体"/>
          <w:lang w:eastAsia="zh-CN"/>
        </w:rPr>
        <w:t xml:space="preserve">, Weinstein DM, </w:t>
      </w:r>
      <w:proofErr w:type="spellStart"/>
      <w:r w:rsidRPr="00974181">
        <w:rPr>
          <w:rFonts w:ascii="Book Antiqua" w:hAnsi="Book Antiqua" w:cs="宋体"/>
          <w:lang w:eastAsia="zh-CN"/>
        </w:rPr>
        <w:t>Tsuruda</w:t>
      </w:r>
      <w:proofErr w:type="spellEnd"/>
      <w:r w:rsidRPr="00974181">
        <w:rPr>
          <w:rFonts w:ascii="Book Antiqua" w:hAnsi="Book Antiqua" w:cs="宋体"/>
          <w:lang w:eastAsia="zh-CN"/>
        </w:rPr>
        <w:t xml:space="preserve"> JS, Hasan KM, </w:t>
      </w:r>
      <w:proofErr w:type="spellStart"/>
      <w:r w:rsidRPr="00974181">
        <w:rPr>
          <w:rFonts w:ascii="Book Antiqua" w:hAnsi="Book Antiqua" w:cs="宋体"/>
          <w:lang w:eastAsia="zh-CN"/>
        </w:rPr>
        <w:t>Arfanakis</w:t>
      </w:r>
      <w:proofErr w:type="spellEnd"/>
      <w:r w:rsidRPr="00974181">
        <w:rPr>
          <w:rFonts w:ascii="Book Antiqua" w:hAnsi="Book Antiqua" w:cs="宋体"/>
          <w:lang w:eastAsia="zh-CN"/>
        </w:rPr>
        <w:t xml:space="preserve"> K, </w:t>
      </w:r>
      <w:proofErr w:type="spellStart"/>
      <w:r w:rsidRPr="00974181">
        <w:rPr>
          <w:rFonts w:ascii="Book Antiqua" w:hAnsi="Book Antiqua" w:cs="宋体"/>
          <w:lang w:eastAsia="zh-CN"/>
        </w:rPr>
        <w:t>Meyerand</w:t>
      </w:r>
      <w:proofErr w:type="spellEnd"/>
      <w:r w:rsidRPr="00974181">
        <w:rPr>
          <w:rFonts w:ascii="Book Antiqua" w:hAnsi="Book Antiqua" w:cs="宋体"/>
          <w:lang w:eastAsia="zh-CN"/>
        </w:rPr>
        <w:t xml:space="preserve"> ME, </w:t>
      </w:r>
      <w:proofErr w:type="spellStart"/>
      <w:r w:rsidRPr="00974181">
        <w:rPr>
          <w:rFonts w:ascii="Book Antiqua" w:hAnsi="Book Antiqua" w:cs="宋体"/>
          <w:lang w:eastAsia="zh-CN"/>
        </w:rPr>
        <w:t>Badie</w:t>
      </w:r>
      <w:proofErr w:type="spellEnd"/>
      <w:r w:rsidRPr="00974181">
        <w:rPr>
          <w:rFonts w:ascii="Book Antiqua" w:hAnsi="Book Antiqua" w:cs="宋体"/>
          <w:lang w:eastAsia="zh-CN"/>
        </w:rPr>
        <w:t xml:space="preserve"> B, Rowley HA, Haughton V, Field A, Alexander AL. White matter </w:t>
      </w:r>
      <w:proofErr w:type="spellStart"/>
      <w:r w:rsidRPr="00974181">
        <w:rPr>
          <w:rFonts w:ascii="Book Antiqua" w:hAnsi="Book Antiqua" w:cs="宋体"/>
          <w:lang w:eastAsia="zh-CN"/>
        </w:rPr>
        <w:t>tractography</w:t>
      </w:r>
      <w:proofErr w:type="spellEnd"/>
      <w:r w:rsidRPr="00974181">
        <w:rPr>
          <w:rFonts w:ascii="Book Antiqua" w:hAnsi="Book Antiqua" w:cs="宋体"/>
          <w:lang w:eastAsia="zh-CN"/>
        </w:rPr>
        <w:t xml:space="preserve"> using diffusion tensor deflection. </w:t>
      </w:r>
      <w:r w:rsidRPr="00974181">
        <w:rPr>
          <w:rFonts w:ascii="Book Antiqua" w:hAnsi="Book Antiqua" w:cs="宋体"/>
          <w:i/>
          <w:iCs/>
          <w:lang w:eastAsia="zh-CN"/>
        </w:rPr>
        <w:t>Hum Brain Mapp</w:t>
      </w:r>
      <w:r w:rsidRPr="00974181">
        <w:rPr>
          <w:rFonts w:ascii="Book Antiqua" w:hAnsi="Book Antiqua" w:cs="宋体"/>
          <w:lang w:eastAsia="zh-CN"/>
        </w:rPr>
        <w:t xml:space="preserve"> 2003; </w:t>
      </w:r>
      <w:r w:rsidRPr="00974181">
        <w:rPr>
          <w:rFonts w:ascii="Book Antiqua" w:hAnsi="Book Antiqua" w:cs="宋体"/>
          <w:b/>
          <w:bCs/>
          <w:lang w:eastAsia="zh-CN"/>
        </w:rPr>
        <w:t>18</w:t>
      </w:r>
      <w:r w:rsidRPr="00974181">
        <w:rPr>
          <w:rFonts w:ascii="Book Antiqua" w:hAnsi="Book Antiqua" w:cs="宋体"/>
          <w:lang w:eastAsia="zh-CN"/>
        </w:rPr>
        <w:t>: 306-321 [PMID: 12632468]</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35 </w:t>
      </w:r>
      <w:r w:rsidRPr="00974181">
        <w:rPr>
          <w:rFonts w:ascii="Book Antiqua" w:hAnsi="Book Antiqua" w:cs="宋体"/>
          <w:b/>
          <w:bCs/>
          <w:lang w:eastAsia="zh-CN"/>
        </w:rPr>
        <w:t>Mori S</w:t>
      </w:r>
      <w:r w:rsidRPr="00974181">
        <w:rPr>
          <w:rFonts w:ascii="Book Antiqua" w:hAnsi="Book Antiqua" w:cs="宋体"/>
          <w:lang w:eastAsia="zh-CN"/>
        </w:rPr>
        <w:t xml:space="preserve">, Crain BJ, Chacko VP, van </w:t>
      </w:r>
      <w:proofErr w:type="spellStart"/>
      <w:r w:rsidRPr="00974181">
        <w:rPr>
          <w:rFonts w:ascii="Book Antiqua" w:hAnsi="Book Antiqua" w:cs="宋体"/>
          <w:lang w:eastAsia="zh-CN"/>
        </w:rPr>
        <w:t>Zijl</w:t>
      </w:r>
      <w:proofErr w:type="spellEnd"/>
      <w:r w:rsidRPr="00974181">
        <w:rPr>
          <w:rFonts w:ascii="Book Antiqua" w:hAnsi="Book Antiqua" w:cs="宋体"/>
          <w:lang w:eastAsia="zh-CN"/>
        </w:rPr>
        <w:t xml:space="preserve"> PC. </w:t>
      </w:r>
      <w:proofErr w:type="gramStart"/>
      <w:r w:rsidRPr="00974181">
        <w:rPr>
          <w:rFonts w:ascii="Book Antiqua" w:hAnsi="Book Antiqua" w:cs="宋体"/>
          <w:lang w:eastAsia="zh-CN"/>
        </w:rPr>
        <w:t>Three-dimensional tracking of axonal projections in the brain by magnetic resonance imaging.</w:t>
      </w:r>
      <w:proofErr w:type="gramEnd"/>
      <w:r w:rsidRPr="00974181">
        <w:rPr>
          <w:rFonts w:ascii="Book Antiqua" w:hAnsi="Book Antiqua" w:cs="宋体"/>
          <w:lang w:eastAsia="zh-CN"/>
        </w:rPr>
        <w:t xml:space="preserve"> </w:t>
      </w:r>
      <w:r w:rsidRPr="00974181">
        <w:rPr>
          <w:rFonts w:ascii="Book Antiqua" w:hAnsi="Book Antiqua" w:cs="宋体"/>
          <w:i/>
          <w:iCs/>
          <w:lang w:eastAsia="zh-CN"/>
        </w:rPr>
        <w:t xml:space="preserve">Ann </w:t>
      </w:r>
      <w:proofErr w:type="spellStart"/>
      <w:r w:rsidRPr="00974181">
        <w:rPr>
          <w:rFonts w:ascii="Book Antiqua" w:hAnsi="Book Antiqua" w:cs="宋体"/>
          <w:i/>
          <w:iCs/>
          <w:lang w:eastAsia="zh-CN"/>
        </w:rPr>
        <w:t>Neurol</w:t>
      </w:r>
      <w:proofErr w:type="spellEnd"/>
      <w:r w:rsidRPr="00974181">
        <w:rPr>
          <w:rFonts w:ascii="Book Antiqua" w:hAnsi="Book Antiqua" w:cs="宋体"/>
          <w:lang w:eastAsia="zh-CN"/>
        </w:rPr>
        <w:t xml:space="preserve"> 1999; </w:t>
      </w:r>
      <w:r w:rsidRPr="00974181">
        <w:rPr>
          <w:rFonts w:ascii="Book Antiqua" w:hAnsi="Book Antiqua" w:cs="宋体"/>
          <w:b/>
          <w:bCs/>
          <w:lang w:eastAsia="zh-CN"/>
        </w:rPr>
        <w:t>45</w:t>
      </w:r>
      <w:r w:rsidRPr="00974181">
        <w:rPr>
          <w:rFonts w:ascii="Book Antiqua" w:hAnsi="Book Antiqua" w:cs="宋体"/>
          <w:lang w:eastAsia="zh-CN"/>
        </w:rPr>
        <w:t>: 265-269 [PMID: 9989633]</w:t>
      </w:r>
    </w:p>
    <w:p w:rsidR="00974181" w:rsidRPr="00974181" w:rsidRDefault="00974181" w:rsidP="00974181">
      <w:pPr>
        <w:spacing w:line="360" w:lineRule="auto"/>
        <w:jc w:val="both"/>
        <w:rPr>
          <w:rFonts w:ascii="Book Antiqua" w:hAnsi="Book Antiqua" w:cs="宋体"/>
          <w:lang w:eastAsia="zh-CN"/>
        </w:rPr>
      </w:pPr>
      <w:r w:rsidRPr="00974181">
        <w:rPr>
          <w:rFonts w:ascii="Book Antiqua" w:hAnsi="Book Antiqua" w:cs="宋体"/>
          <w:lang w:eastAsia="zh-CN"/>
        </w:rPr>
        <w:t xml:space="preserve">36 </w:t>
      </w:r>
      <w:proofErr w:type="spellStart"/>
      <w:r w:rsidRPr="00974181">
        <w:rPr>
          <w:rFonts w:ascii="Book Antiqua" w:hAnsi="Book Antiqua" w:cs="宋体"/>
          <w:b/>
          <w:bCs/>
          <w:lang w:eastAsia="zh-CN"/>
        </w:rPr>
        <w:t>Xue</w:t>
      </w:r>
      <w:proofErr w:type="spellEnd"/>
      <w:r w:rsidRPr="00974181">
        <w:rPr>
          <w:rFonts w:ascii="Book Antiqua" w:hAnsi="Book Antiqua" w:cs="宋体"/>
          <w:b/>
          <w:bCs/>
          <w:lang w:eastAsia="zh-CN"/>
        </w:rPr>
        <w:t xml:space="preserve"> R</w:t>
      </w:r>
      <w:r w:rsidRPr="00974181">
        <w:rPr>
          <w:rFonts w:ascii="Book Antiqua" w:hAnsi="Book Antiqua" w:cs="宋体"/>
          <w:lang w:eastAsia="zh-CN"/>
        </w:rPr>
        <w:t xml:space="preserve">, van </w:t>
      </w:r>
      <w:proofErr w:type="spellStart"/>
      <w:r w:rsidRPr="00974181">
        <w:rPr>
          <w:rFonts w:ascii="Book Antiqua" w:hAnsi="Book Antiqua" w:cs="宋体"/>
          <w:lang w:eastAsia="zh-CN"/>
        </w:rPr>
        <w:t>Zijl</w:t>
      </w:r>
      <w:proofErr w:type="spellEnd"/>
      <w:r w:rsidRPr="00974181">
        <w:rPr>
          <w:rFonts w:ascii="Book Antiqua" w:hAnsi="Book Antiqua" w:cs="宋体"/>
          <w:lang w:eastAsia="zh-CN"/>
        </w:rPr>
        <w:t xml:space="preserve"> PC, Crain BJ, </w:t>
      </w:r>
      <w:proofErr w:type="spellStart"/>
      <w:r w:rsidRPr="00974181">
        <w:rPr>
          <w:rFonts w:ascii="Book Antiqua" w:hAnsi="Book Antiqua" w:cs="宋体"/>
          <w:lang w:eastAsia="zh-CN"/>
        </w:rPr>
        <w:t>Solaiyappan</w:t>
      </w:r>
      <w:proofErr w:type="spellEnd"/>
      <w:r w:rsidRPr="00974181">
        <w:rPr>
          <w:rFonts w:ascii="Book Antiqua" w:hAnsi="Book Antiqua" w:cs="宋体"/>
          <w:lang w:eastAsia="zh-CN"/>
        </w:rPr>
        <w:t xml:space="preserve"> M, Mori S. </w:t>
      </w:r>
      <w:proofErr w:type="gramStart"/>
      <w:r w:rsidRPr="00974181">
        <w:rPr>
          <w:rFonts w:ascii="Book Antiqua" w:hAnsi="Book Antiqua" w:cs="宋体"/>
          <w:lang w:eastAsia="zh-CN"/>
        </w:rPr>
        <w:t>In vivo three-dimensional reconstruction of rat brain axonal projections by diffusion tensor imaging.</w:t>
      </w:r>
      <w:proofErr w:type="gramEnd"/>
      <w:r w:rsidRPr="00974181">
        <w:rPr>
          <w:rFonts w:ascii="Book Antiqua" w:hAnsi="Book Antiqua" w:cs="宋体"/>
          <w:lang w:eastAsia="zh-CN"/>
        </w:rPr>
        <w:t xml:space="preserve"> </w:t>
      </w:r>
      <w:proofErr w:type="spellStart"/>
      <w:r w:rsidRPr="00974181">
        <w:rPr>
          <w:rFonts w:ascii="Book Antiqua" w:hAnsi="Book Antiqua" w:cs="宋体"/>
          <w:i/>
          <w:iCs/>
          <w:lang w:eastAsia="zh-CN"/>
        </w:rPr>
        <w:t>Magn</w:t>
      </w:r>
      <w:proofErr w:type="spellEnd"/>
      <w:r w:rsidRPr="00974181">
        <w:rPr>
          <w:rFonts w:ascii="Book Antiqua" w:hAnsi="Book Antiqua" w:cs="宋体"/>
          <w:i/>
          <w:iCs/>
          <w:lang w:eastAsia="zh-CN"/>
        </w:rPr>
        <w:t xml:space="preserve"> </w:t>
      </w:r>
      <w:proofErr w:type="spellStart"/>
      <w:r w:rsidRPr="00974181">
        <w:rPr>
          <w:rFonts w:ascii="Book Antiqua" w:hAnsi="Book Antiqua" w:cs="宋体"/>
          <w:i/>
          <w:iCs/>
          <w:lang w:eastAsia="zh-CN"/>
        </w:rPr>
        <w:t>Reson</w:t>
      </w:r>
      <w:proofErr w:type="spellEnd"/>
      <w:r w:rsidRPr="00974181">
        <w:rPr>
          <w:rFonts w:ascii="Book Antiqua" w:hAnsi="Book Antiqua" w:cs="宋体"/>
          <w:i/>
          <w:iCs/>
          <w:lang w:eastAsia="zh-CN"/>
        </w:rPr>
        <w:t xml:space="preserve"> Med</w:t>
      </w:r>
      <w:r w:rsidRPr="00974181">
        <w:rPr>
          <w:rFonts w:ascii="Book Antiqua" w:hAnsi="Book Antiqua" w:cs="宋体"/>
          <w:lang w:eastAsia="zh-CN"/>
        </w:rPr>
        <w:t xml:space="preserve"> 1999; </w:t>
      </w:r>
      <w:r w:rsidRPr="00974181">
        <w:rPr>
          <w:rFonts w:ascii="Book Antiqua" w:hAnsi="Book Antiqua" w:cs="宋体"/>
          <w:b/>
          <w:bCs/>
          <w:lang w:eastAsia="zh-CN"/>
        </w:rPr>
        <w:t>42</w:t>
      </w:r>
      <w:r w:rsidRPr="00974181">
        <w:rPr>
          <w:rFonts w:ascii="Book Antiqua" w:hAnsi="Book Antiqua" w:cs="宋体"/>
          <w:lang w:eastAsia="zh-CN"/>
        </w:rPr>
        <w:t>: 1123-1127 [PMID: 10571934]</w:t>
      </w:r>
    </w:p>
    <w:p w:rsidR="00E167F1" w:rsidRPr="00974181" w:rsidRDefault="00E167F1" w:rsidP="00974181">
      <w:pPr>
        <w:spacing w:line="360" w:lineRule="auto"/>
        <w:jc w:val="both"/>
        <w:rPr>
          <w:rFonts w:ascii="Book Antiqua" w:hAnsi="Book Antiqua" w:cs="Arial"/>
        </w:rPr>
      </w:pPr>
    </w:p>
    <w:p w:rsidR="00E040CD" w:rsidRDefault="00DC0A91" w:rsidP="00974181">
      <w:pPr>
        <w:spacing w:line="360" w:lineRule="auto"/>
        <w:jc w:val="right"/>
        <w:rPr>
          <w:rFonts w:ascii="Book Antiqua" w:hAnsi="Book Antiqua" w:cs="Tahoma"/>
          <w:color w:val="000000"/>
          <w:lang w:eastAsia="zh-CN"/>
        </w:rPr>
      </w:pPr>
      <w:r w:rsidRPr="00974181">
        <w:rPr>
          <w:rFonts w:ascii="Book Antiqua" w:hAnsi="Book Antiqua"/>
          <w:b/>
        </w:rPr>
        <w:t xml:space="preserve">P-Reviewer: </w:t>
      </w:r>
      <w:r w:rsidR="00A1611F" w:rsidRPr="00974181">
        <w:rPr>
          <w:rFonts w:ascii="Book Antiqua" w:hAnsi="Book Antiqua" w:cs="Tahoma"/>
          <w:color w:val="000000"/>
        </w:rPr>
        <w:t>Chu</w:t>
      </w:r>
      <w:r w:rsidR="00A1611F" w:rsidRPr="00974181">
        <w:rPr>
          <w:rFonts w:ascii="Book Antiqua" w:hAnsi="Book Antiqua" w:cs="Tahoma"/>
          <w:color w:val="000000"/>
          <w:lang w:eastAsia="zh-CN"/>
        </w:rPr>
        <w:t xml:space="preserve"> JP, </w:t>
      </w:r>
      <w:proofErr w:type="gramStart"/>
      <w:r w:rsidR="00A1611F" w:rsidRPr="00974181">
        <w:rPr>
          <w:rFonts w:ascii="Book Antiqua" w:hAnsi="Book Antiqua" w:cs="Tahoma"/>
          <w:color w:val="000000"/>
        </w:rPr>
        <w:t>Gao</w:t>
      </w:r>
      <w:proofErr w:type="gramEnd"/>
      <w:r w:rsidR="00A1611F" w:rsidRPr="00974181">
        <w:rPr>
          <w:rFonts w:ascii="Book Antiqua" w:hAnsi="Book Antiqua" w:cs="Tahoma"/>
          <w:color w:val="000000"/>
          <w:lang w:eastAsia="zh-CN"/>
        </w:rPr>
        <w:t xml:space="preserve"> BL, </w:t>
      </w:r>
      <w:proofErr w:type="spellStart"/>
      <w:r w:rsidR="00A1611F" w:rsidRPr="00974181">
        <w:rPr>
          <w:rFonts w:ascii="Book Antiqua" w:hAnsi="Book Antiqua" w:cs="Tahoma"/>
          <w:color w:val="000000"/>
        </w:rPr>
        <w:t>Gumustas</w:t>
      </w:r>
      <w:proofErr w:type="spellEnd"/>
      <w:r w:rsidR="00A1611F" w:rsidRPr="00974181">
        <w:rPr>
          <w:rFonts w:ascii="Book Antiqua" w:hAnsi="Book Antiqua" w:cs="Tahoma"/>
          <w:color w:val="000000"/>
          <w:lang w:eastAsia="zh-CN"/>
        </w:rPr>
        <w:t xml:space="preserve"> OG, </w:t>
      </w:r>
      <w:r w:rsidR="00A1611F" w:rsidRPr="00974181">
        <w:rPr>
          <w:rFonts w:ascii="Book Antiqua" w:hAnsi="Book Antiqua" w:cs="Tahoma"/>
          <w:color w:val="000000"/>
        </w:rPr>
        <w:t>Li</w:t>
      </w:r>
      <w:r w:rsidR="00A1611F" w:rsidRPr="00974181">
        <w:rPr>
          <w:rFonts w:ascii="Book Antiqua" w:hAnsi="Book Antiqua" w:cs="Tahoma"/>
          <w:color w:val="000000"/>
          <w:lang w:eastAsia="zh-CN"/>
        </w:rPr>
        <w:t xml:space="preserve"> YZ, </w:t>
      </w:r>
      <w:r w:rsidR="00A1611F" w:rsidRPr="00974181">
        <w:rPr>
          <w:rFonts w:ascii="Book Antiqua" w:hAnsi="Book Antiqua" w:cs="Tahoma"/>
          <w:color w:val="000000"/>
        </w:rPr>
        <w:t>Park</w:t>
      </w:r>
      <w:r w:rsidR="00A1611F" w:rsidRPr="00974181">
        <w:rPr>
          <w:rFonts w:ascii="Book Antiqua" w:hAnsi="Book Antiqua" w:cs="Tahoma"/>
          <w:color w:val="000000"/>
          <w:lang w:eastAsia="zh-CN"/>
        </w:rPr>
        <w:t xml:space="preserve"> H </w:t>
      </w:r>
    </w:p>
    <w:p w:rsidR="00E167F1" w:rsidRPr="00974181" w:rsidRDefault="00DC0A91" w:rsidP="00974181">
      <w:pPr>
        <w:spacing w:line="360" w:lineRule="auto"/>
        <w:jc w:val="right"/>
        <w:rPr>
          <w:rFonts w:ascii="Book Antiqua" w:hAnsi="Book Antiqua" w:cs="Arial"/>
        </w:rPr>
      </w:pPr>
      <w:r w:rsidRPr="00974181">
        <w:rPr>
          <w:rFonts w:ascii="Book Antiqua" w:hAnsi="Book Antiqua"/>
          <w:b/>
        </w:rPr>
        <w:t xml:space="preserve">S-Editor: </w:t>
      </w:r>
      <w:r w:rsidRPr="00974181">
        <w:rPr>
          <w:rFonts w:ascii="Book Antiqua" w:hAnsi="Book Antiqua"/>
        </w:rPr>
        <w:t>Ji FF</w:t>
      </w:r>
      <w:r w:rsidRPr="00974181">
        <w:rPr>
          <w:rFonts w:ascii="Book Antiqua" w:hAnsi="Book Antiqua"/>
          <w:b/>
        </w:rPr>
        <w:t xml:space="preserve"> L-Editor: E-Editor:</w:t>
      </w:r>
    </w:p>
    <w:p w:rsidR="00E167F1" w:rsidRPr="006A6D45" w:rsidRDefault="00C9431C" w:rsidP="00E86EE4">
      <w:pPr>
        <w:rPr>
          <w:rFonts w:ascii="Book Antiqua" w:hAnsi="Book Antiqua" w:cs="Arial"/>
          <w:lang w:eastAsia="zh-CN"/>
        </w:rPr>
      </w:pPr>
      <w:r>
        <w:rPr>
          <w:rFonts w:ascii="Book Antiqua" w:hAnsi="Book Antiqua" w:cs="Arial"/>
        </w:rPr>
        <w:br w:type="page"/>
      </w:r>
    </w:p>
    <w:p w:rsidR="00E167F1" w:rsidRPr="006A6D45" w:rsidRDefault="00E51CC5" w:rsidP="006A6D45">
      <w:pPr>
        <w:spacing w:line="360" w:lineRule="auto"/>
        <w:jc w:val="both"/>
        <w:rPr>
          <w:rFonts w:ascii="Book Antiqua" w:hAnsi="Book Antiqua" w:cs="Arial"/>
          <w:b/>
          <w:bCs/>
        </w:rPr>
      </w:pPr>
      <w:r w:rsidRPr="006A6D45">
        <w:rPr>
          <w:rFonts w:ascii="Book Antiqua" w:hAnsi="Book Antiqua" w:cs="Arial"/>
          <w:b/>
          <w:bCs/>
          <w:noProof/>
        </w:rPr>
        <w:lastRenderedPageBreak/>
        <w:drawing>
          <wp:inline distT="0" distB="0" distL="0" distR="0" wp14:anchorId="167179E7" wp14:editId="1A5E4187">
            <wp:extent cx="4606945" cy="2405396"/>
            <wp:effectExtent l="0" t="0" r="3175" b="0"/>
            <wp:docPr id="5" name="Picture 1" descr="Fig.1.tif"/>
            <wp:cNvGraphicFramePr/>
            <a:graphic xmlns:a="http://schemas.openxmlformats.org/drawingml/2006/main">
              <a:graphicData uri="http://schemas.openxmlformats.org/drawingml/2006/picture">
                <pic:pic xmlns:pic="http://schemas.openxmlformats.org/drawingml/2006/picture">
                  <pic:nvPicPr>
                    <pic:cNvPr id="4" name="Content Placeholder 3" descr="Fig.1.tif"/>
                    <pic:cNvPicPr>
                      <a:picLocks noGrp="1" noChangeAspect="1"/>
                    </pic:cNvPicPr>
                  </pic:nvPicPr>
                  <pic:blipFill>
                    <a:blip r:embed="rId11"/>
                    <a:stretch>
                      <a:fillRect/>
                    </a:stretch>
                  </pic:blipFill>
                  <pic:spPr>
                    <a:xfrm>
                      <a:off x="0" y="0"/>
                      <a:ext cx="4606945" cy="2405396"/>
                    </a:xfrm>
                    <a:prstGeom prst="rect">
                      <a:avLst/>
                    </a:prstGeom>
                  </pic:spPr>
                </pic:pic>
              </a:graphicData>
            </a:graphic>
          </wp:inline>
        </w:drawing>
      </w:r>
    </w:p>
    <w:p w:rsidR="00A1611F" w:rsidRDefault="00A1611F" w:rsidP="006A6D45">
      <w:pPr>
        <w:spacing w:line="360" w:lineRule="auto"/>
        <w:jc w:val="both"/>
        <w:rPr>
          <w:rFonts w:ascii="Book Antiqua" w:hAnsi="Book Antiqua" w:cs="Book Antiqua"/>
        </w:rPr>
      </w:pPr>
      <w:r w:rsidRPr="00A1611F">
        <w:rPr>
          <w:rFonts w:ascii="Book Antiqua" w:hAnsi="Book Antiqua" w:cs="Book Antiqua"/>
          <w:b/>
        </w:rPr>
        <w:t>Fig</w:t>
      </w:r>
      <w:r w:rsidRPr="00A1611F">
        <w:rPr>
          <w:rFonts w:ascii="Book Antiqua" w:hAnsi="Book Antiqua" w:cs="Book Antiqua"/>
          <w:b/>
          <w:lang w:eastAsia="zh-CN"/>
        </w:rPr>
        <w:t>ure</w:t>
      </w:r>
      <w:r w:rsidRPr="00A1611F">
        <w:rPr>
          <w:rFonts w:ascii="Book Antiqua" w:hAnsi="Book Antiqua" w:cs="Book Antiqua"/>
          <w:b/>
        </w:rPr>
        <w:t xml:space="preserve"> </w:t>
      </w:r>
      <w:r w:rsidR="00974181">
        <w:rPr>
          <w:rFonts w:ascii="Book Antiqua" w:hAnsi="Book Antiqua" w:cs="Book Antiqua" w:hint="eastAsia"/>
          <w:b/>
          <w:lang w:eastAsia="zh-CN"/>
        </w:rPr>
        <w:t>1</w:t>
      </w:r>
      <w:r w:rsidR="00E167F1" w:rsidRPr="00A1611F">
        <w:rPr>
          <w:rFonts w:ascii="Book Antiqua" w:hAnsi="Book Antiqua" w:cs="Book Antiqua"/>
          <w:b/>
        </w:rPr>
        <w:t xml:space="preserve"> 3D fiber tracts superimposed on axial </w:t>
      </w:r>
      <w:r w:rsidRPr="00A1611F">
        <w:rPr>
          <w:rFonts w:ascii="Book Antiqua" w:hAnsi="Book Antiqua" w:cs="Book Antiqua"/>
          <w:b/>
        </w:rPr>
        <w:t>diffusion weighted images</w:t>
      </w:r>
      <w:r w:rsidR="00E167F1" w:rsidRPr="00A1611F">
        <w:rPr>
          <w:rFonts w:ascii="Book Antiqua" w:hAnsi="Book Antiqua" w:cs="Book Antiqua"/>
          <w:b/>
        </w:rPr>
        <w:t xml:space="preserve"> (A) and </w:t>
      </w:r>
      <w:r w:rsidRPr="00A1611F">
        <w:rPr>
          <w:rFonts w:ascii="Book Antiqua" w:hAnsi="Book Antiqua" w:cs="Book Antiqua"/>
          <w:b/>
        </w:rPr>
        <w:t>apparent diffusion coefficient</w:t>
      </w:r>
      <w:r w:rsidR="00E167F1" w:rsidRPr="00A1611F">
        <w:rPr>
          <w:rFonts w:ascii="Book Antiqua" w:hAnsi="Book Antiqua" w:cs="Book Antiqua"/>
          <w:b/>
        </w:rPr>
        <w:t xml:space="preserve"> (B) image revealing rich fiber tract anatomy and complex architecture of the prostate gland with tract heterogeneity. </w:t>
      </w:r>
      <w:r w:rsidR="00E167F1" w:rsidRPr="006A6D45">
        <w:rPr>
          <w:rFonts w:ascii="Book Antiqua" w:hAnsi="Book Antiqua" w:cs="Book Antiqua"/>
        </w:rPr>
        <w:t xml:space="preserve">The visualization software allows color-coding of the tracts wherein the </w:t>
      </w:r>
      <w:proofErr w:type="spellStart"/>
      <w:r w:rsidR="00E167F1" w:rsidRPr="006A6D45">
        <w:rPr>
          <w:rFonts w:ascii="Book Antiqua" w:hAnsi="Book Antiqua" w:cs="Book Antiqua"/>
        </w:rPr>
        <w:t>tractographic</w:t>
      </w:r>
      <w:proofErr w:type="spellEnd"/>
      <w:r w:rsidR="00E167F1" w:rsidRPr="006A6D45">
        <w:rPr>
          <w:rFonts w:ascii="Book Antiqua" w:hAnsi="Book Antiqua" w:cs="Book Antiqua"/>
        </w:rPr>
        <w:t xml:space="preserve"> fiber display shows right/left</w:t>
      </w:r>
      <w:r w:rsidR="00E51CC5" w:rsidRPr="006A6D45">
        <w:rPr>
          <w:rFonts w:ascii="Book Antiqua" w:hAnsi="Book Antiqua" w:cs="Book Antiqua"/>
        </w:rPr>
        <w:t xml:space="preserve"> (red - straight arrow), anterior/p</w:t>
      </w:r>
      <w:r>
        <w:rPr>
          <w:rFonts w:ascii="Book Antiqua" w:hAnsi="Book Antiqua" w:cs="Book Antiqua"/>
        </w:rPr>
        <w:t xml:space="preserve">osterior (green </w:t>
      </w:r>
      <w:r>
        <w:rPr>
          <w:rFonts w:ascii="Book Antiqua" w:hAnsi="Book Antiqua" w:cs="Book Antiqua" w:hint="eastAsia"/>
          <w:lang w:eastAsia="zh-CN"/>
        </w:rPr>
        <w:t>-</w:t>
      </w:r>
      <w:r>
        <w:rPr>
          <w:rFonts w:ascii="Book Antiqua" w:hAnsi="Book Antiqua" w:cs="Book Antiqua"/>
        </w:rPr>
        <w:t xml:space="preserve"> dotted arrow)</w:t>
      </w:r>
      <w:r w:rsidR="00E167F1" w:rsidRPr="006A6D45">
        <w:rPr>
          <w:rFonts w:ascii="Book Antiqua" w:hAnsi="Book Antiqua" w:cs="Book Antiqua"/>
        </w:rPr>
        <w:t>, superior/inferior (blue) tracts based on the eigenvector orientations.</w:t>
      </w:r>
      <w:r w:rsidR="006A6D45">
        <w:rPr>
          <w:rFonts w:ascii="Book Antiqua" w:hAnsi="Book Antiqua" w:cs="Book Antiqua"/>
        </w:rPr>
        <w:t xml:space="preserve"> </w:t>
      </w:r>
    </w:p>
    <w:p w:rsidR="00A1611F" w:rsidRDefault="00A1611F">
      <w:pPr>
        <w:rPr>
          <w:rFonts w:ascii="Book Antiqua" w:hAnsi="Book Antiqua" w:cs="Book Antiqua"/>
        </w:rPr>
      </w:pPr>
      <w:r>
        <w:rPr>
          <w:rFonts w:ascii="Book Antiqua" w:hAnsi="Book Antiqua" w:cs="Book Antiqua"/>
        </w:rPr>
        <w:br w:type="page"/>
      </w:r>
    </w:p>
    <w:p w:rsidR="00E167F1" w:rsidRPr="006A6D45" w:rsidRDefault="00E167F1" w:rsidP="006A6D45">
      <w:pPr>
        <w:spacing w:line="360" w:lineRule="auto"/>
        <w:jc w:val="both"/>
        <w:rPr>
          <w:rFonts w:ascii="Book Antiqua" w:hAnsi="Book Antiqua" w:cs="Book Antiqua"/>
        </w:rPr>
      </w:pPr>
    </w:p>
    <w:p w:rsidR="00E167F1" w:rsidRPr="006A6D45" w:rsidRDefault="00023772" w:rsidP="006A6D45">
      <w:pPr>
        <w:spacing w:line="360" w:lineRule="auto"/>
        <w:jc w:val="both"/>
        <w:rPr>
          <w:rFonts w:ascii="Book Antiqua" w:hAnsi="Book Antiqua" w:cs="Arial"/>
        </w:rPr>
      </w:pPr>
      <w:r w:rsidRPr="006A6D45">
        <w:rPr>
          <w:rFonts w:ascii="Book Antiqua" w:hAnsi="Book Antiqua" w:cs="Arial"/>
          <w:noProof/>
        </w:rPr>
        <w:drawing>
          <wp:inline distT="0" distB="0" distL="0" distR="0" wp14:anchorId="472B25C4" wp14:editId="5D54AAF1">
            <wp:extent cx="5486400" cy="2597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86400" cy="2597150"/>
                    </a:xfrm>
                    <a:prstGeom prst="rect">
                      <a:avLst/>
                    </a:prstGeom>
                    <a:noFill/>
                    <a:ln w="9525">
                      <a:noFill/>
                      <a:miter lim="800000"/>
                      <a:headEnd/>
                      <a:tailEnd/>
                    </a:ln>
                  </pic:spPr>
                </pic:pic>
              </a:graphicData>
            </a:graphic>
          </wp:inline>
        </w:drawing>
      </w:r>
    </w:p>
    <w:p w:rsidR="00A1611F" w:rsidRDefault="00A1611F" w:rsidP="006A6D45">
      <w:pPr>
        <w:spacing w:line="360" w:lineRule="auto"/>
        <w:jc w:val="both"/>
        <w:rPr>
          <w:rFonts w:ascii="Book Antiqua" w:hAnsi="Book Antiqua" w:cs="Book Antiqua"/>
          <w:lang w:eastAsia="zh-CN"/>
        </w:rPr>
      </w:pPr>
      <w:r w:rsidRPr="00A1611F">
        <w:rPr>
          <w:rFonts w:ascii="Book Antiqua" w:hAnsi="Book Antiqua" w:cs="Book Antiqua"/>
          <w:b/>
        </w:rPr>
        <w:t>Fig</w:t>
      </w:r>
      <w:r w:rsidRPr="00A1611F">
        <w:rPr>
          <w:rFonts w:ascii="Book Antiqua" w:hAnsi="Book Antiqua" w:cs="Book Antiqua"/>
          <w:b/>
          <w:lang w:eastAsia="zh-CN"/>
        </w:rPr>
        <w:t>ure</w:t>
      </w:r>
      <w:r w:rsidR="00E167F1" w:rsidRPr="00A1611F">
        <w:rPr>
          <w:rFonts w:ascii="Book Antiqua" w:hAnsi="Book Antiqua" w:cs="Book Antiqua"/>
          <w:b/>
        </w:rPr>
        <w:t xml:space="preserve"> </w:t>
      </w:r>
      <w:r w:rsidR="00974181">
        <w:rPr>
          <w:rFonts w:ascii="Book Antiqua" w:hAnsi="Book Antiqua" w:cs="Book Antiqua" w:hint="eastAsia"/>
          <w:b/>
          <w:lang w:eastAsia="zh-CN"/>
        </w:rPr>
        <w:t>2</w:t>
      </w:r>
      <w:r w:rsidR="00E167F1" w:rsidRPr="00A1611F">
        <w:rPr>
          <w:rFonts w:ascii="Book Antiqua" w:hAnsi="Book Antiqua" w:cs="Book Antiqua"/>
          <w:b/>
        </w:rPr>
        <w:t xml:space="preserve"> Axial (A) and coronal </w:t>
      </w:r>
      <w:r w:rsidRPr="00A1611F">
        <w:rPr>
          <w:rFonts w:ascii="Book Antiqua" w:hAnsi="Book Antiqua" w:cs="Book Antiqua"/>
          <w:b/>
        </w:rPr>
        <w:t>apparent diffusion coefficient</w:t>
      </w:r>
      <w:r w:rsidR="00E167F1" w:rsidRPr="00A1611F">
        <w:rPr>
          <w:rFonts w:ascii="Book Antiqua" w:hAnsi="Book Antiqua" w:cs="Book Antiqua"/>
          <w:b/>
        </w:rPr>
        <w:t xml:space="preserve"> (B) images with superimposed 3D fiber tracts in the two 3D-</w:t>
      </w:r>
      <w:r w:rsidRPr="00A1611F">
        <w:rPr>
          <w:rFonts w:ascii="Book Antiqua" w:hAnsi="Book Antiqua" w:cs="Book Antiqua"/>
          <w:b/>
        </w:rPr>
        <w:t>regions of interest</w:t>
      </w:r>
      <w:r w:rsidR="00E167F1" w:rsidRPr="00A1611F">
        <w:rPr>
          <w:rFonts w:ascii="Book Antiqua" w:hAnsi="Book Antiqua" w:cs="Book Antiqua"/>
          <w:b/>
        </w:rPr>
        <w:t xml:space="preserve">s. </w:t>
      </w:r>
      <w:r w:rsidR="00E167F1" w:rsidRPr="006A6D45">
        <w:rPr>
          <w:rFonts w:ascii="Book Antiqua" w:hAnsi="Book Antiqua" w:cs="Book Antiqua"/>
        </w:rPr>
        <w:t>The tumor (arrows in A, B) in the right mid peripheral zone is well demarcated in this 59-year</w:t>
      </w:r>
      <w:r>
        <w:rPr>
          <w:rFonts w:ascii="Book Antiqua" w:hAnsi="Book Antiqua" w:cs="Book Antiqua" w:hint="eastAsia"/>
          <w:lang w:eastAsia="zh-CN"/>
        </w:rPr>
        <w:t>-</w:t>
      </w:r>
      <w:r w:rsidR="00E167F1" w:rsidRPr="006A6D45">
        <w:rPr>
          <w:rFonts w:ascii="Book Antiqua" w:hAnsi="Book Antiqua" w:cs="Book Antiqua"/>
        </w:rPr>
        <w:t xml:space="preserve">old man with a Gleason score of 8. Decreased number of fibers passing through the tumor region ROI in comparison with the normal region (dotted arrows in A, B) is subjectively apparent. The quantitative tract densities were 1.48 in the tumor region and 2.09 in the normal region. </w:t>
      </w:r>
      <w:r w:rsidRPr="006A6D45">
        <w:rPr>
          <w:rFonts w:ascii="Book Antiqua" w:hAnsi="Book Antiqua" w:cs="Book Antiqua"/>
        </w:rPr>
        <w:t>ROI</w:t>
      </w:r>
      <w:r>
        <w:rPr>
          <w:rFonts w:ascii="Book Antiqua" w:hAnsi="Book Antiqua" w:cs="Book Antiqua" w:hint="eastAsia"/>
          <w:lang w:eastAsia="zh-CN"/>
        </w:rPr>
        <w:t>:</w:t>
      </w:r>
      <w:r w:rsidRPr="003903C3">
        <w:rPr>
          <w:rFonts w:ascii="Book Antiqua" w:hAnsi="Book Antiqua" w:cs="Book Antiqua"/>
        </w:rPr>
        <w:t xml:space="preserve"> Regions of interest</w:t>
      </w:r>
      <w:r>
        <w:rPr>
          <w:rFonts w:ascii="Book Antiqua" w:hAnsi="Book Antiqua" w:cs="Book Antiqua" w:hint="eastAsia"/>
          <w:lang w:eastAsia="zh-CN"/>
        </w:rPr>
        <w:t>.</w:t>
      </w:r>
    </w:p>
    <w:p w:rsidR="00A1611F" w:rsidRDefault="00A1611F">
      <w:pPr>
        <w:rPr>
          <w:rFonts w:ascii="Book Antiqua" w:hAnsi="Book Antiqua" w:cs="Book Antiqua"/>
          <w:lang w:eastAsia="zh-CN"/>
        </w:rPr>
      </w:pPr>
      <w:r>
        <w:rPr>
          <w:rFonts w:ascii="Book Antiqua" w:hAnsi="Book Antiqua" w:cs="Book Antiqua"/>
          <w:lang w:eastAsia="zh-CN"/>
        </w:rPr>
        <w:br w:type="page"/>
      </w:r>
    </w:p>
    <w:p w:rsidR="00E167F1" w:rsidRPr="006A6D45" w:rsidRDefault="00E167F1" w:rsidP="006A6D45">
      <w:pPr>
        <w:spacing w:line="360" w:lineRule="auto"/>
        <w:jc w:val="both"/>
        <w:rPr>
          <w:rFonts w:ascii="Book Antiqua" w:hAnsi="Book Antiqua" w:cs="Book Antiqua"/>
          <w:lang w:eastAsia="zh-CN"/>
        </w:rPr>
      </w:pPr>
    </w:p>
    <w:p w:rsidR="00E167F1" w:rsidRPr="006A6D45" w:rsidRDefault="00363674" w:rsidP="006A6D45">
      <w:pPr>
        <w:spacing w:line="360" w:lineRule="auto"/>
        <w:jc w:val="both"/>
        <w:rPr>
          <w:rFonts w:ascii="Book Antiqua" w:hAnsi="Book Antiqua" w:cs="Arial"/>
        </w:rPr>
      </w:pPr>
      <w:r>
        <w:rPr>
          <w:rFonts w:ascii="Book Antiqua" w:hAnsi="Book Antiqua" w:cs="Arial"/>
          <w:noProof/>
        </w:rPr>
        <w:drawing>
          <wp:inline distT="0" distB="0" distL="0" distR="0">
            <wp:extent cx="5486400" cy="1153642"/>
            <wp:effectExtent l="0" t="0" r="0" b="8890"/>
            <wp:docPr id="3" name="图片 3" descr="E:\待检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53642"/>
                    </a:xfrm>
                    <a:prstGeom prst="rect">
                      <a:avLst/>
                    </a:prstGeom>
                    <a:noFill/>
                    <a:ln>
                      <a:noFill/>
                    </a:ln>
                  </pic:spPr>
                </pic:pic>
              </a:graphicData>
            </a:graphic>
          </wp:inline>
        </w:drawing>
      </w:r>
    </w:p>
    <w:p w:rsidR="00E167F1" w:rsidRPr="006A6D45" w:rsidRDefault="00A1611F" w:rsidP="006A6D45">
      <w:pPr>
        <w:spacing w:line="360" w:lineRule="auto"/>
        <w:jc w:val="both"/>
        <w:rPr>
          <w:rFonts w:ascii="Book Antiqua" w:hAnsi="Book Antiqua" w:cs="Arial"/>
          <w:lang w:eastAsia="zh-CN"/>
        </w:rPr>
      </w:pPr>
      <w:r w:rsidRPr="00AD03C3">
        <w:rPr>
          <w:rFonts w:ascii="Book Antiqua" w:hAnsi="Book Antiqua" w:cs="Book Antiqua"/>
          <w:b/>
        </w:rPr>
        <w:t>Fig</w:t>
      </w:r>
      <w:r w:rsidRPr="00AD03C3">
        <w:rPr>
          <w:rFonts w:ascii="Book Antiqua" w:hAnsi="Book Antiqua" w:cs="Book Antiqua"/>
          <w:b/>
          <w:lang w:eastAsia="zh-CN"/>
        </w:rPr>
        <w:t>ure</w:t>
      </w:r>
      <w:r w:rsidR="00E167F1" w:rsidRPr="00AD03C3">
        <w:rPr>
          <w:rFonts w:ascii="Book Antiqua" w:hAnsi="Book Antiqua" w:cs="Book Antiqua"/>
          <w:b/>
        </w:rPr>
        <w:t xml:space="preserve"> </w:t>
      </w:r>
      <w:r w:rsidR="00974181">
        <w:rPr>
          <w:rFonts w:ascii="Book Antiqua" w:hAnsi="Book Antiqua" w:cs="Book Antiqua" w:hint="eastAsia"/>
          <w:b/>
          <w:lang w:eastAsia="zh-CN"/>
        </w:rPr>
        <w:t>3</w:t>
      </w:r>
      <w:r w:rsidR="00E167F1" w:rsidRPr="00AD03C3">
        <w:rPr>
          <w:rFonts w:ascii="Book Antiqua" w:hAnsi="Book Antiqua" w:cs="Book Antiqua"/>
          <w:b/>
        </w:rPr>
        <w:t xml:space="preserve"> Bar graph comparing the tract densities, </w:t>
      </w:r>
      <w:r w:rsidR="00AD03C3" w:rsidRPr="00AD03C3">
        <w:rPr>
          <w:rFonts w:ascii="Book Antiqua" w:hAnsi="Book Antiqua" w:cs="Book Antiqua"/>
          <w:b/>
        </w:rPr>
        <w:t>apparent diffusion coefficient and fractional anisotropy</w:t>
      </w:r>
      <w:r w:rsidR="00E167F1" w:rsidRPr="00AD03C3">
        <w:rPr>
          <w:rFonts w:ascii="Book Antiqua" w:hAnsi="Book Antiqua" w:cs="Book Antiqua"/>
          <w:b/>
        </w:rPr>
        <w:t xml:space="preserve"> values for tumor and normal parenchyma.</w:t>
      </w:r>
      <w:r w:rsidR="00E167F1" w:rsidRPr="006A6D45">
        <w:rPr>
          <w:rFonts w:ascii="Book Antiqua" w:hAnsi="Book Antiqua" w:cs="Book Antiqua"/>
        </w:rPr>
        <w:t xml:space="preserve"> </w:t>
      </w:r>
      <w:proofErr w:type="spellStart"/>
      <w:proofErr w:type="gramStart"/>
      <w:r w:rsidR="00363674" w:rsidRPr="00363674">
        <w:rPr>
          <w:rFonts w:ascii="Book Antiqua" w:hAnsi="Book Antiqua" w:cs="Book Antiqua" w:hint="eastAsia"/>
          <w:vertAlign w:val="superscript"/>
          <w:lang w:eastAsia="zh-CN"/>
        </w:rPr>
        <w:t>a</w:t>
      </w:r>
      <w:r w:rsidR="00363674" w:rsidRPr="006A6D45">
        <w:rPr>
          <w:rFonts w:ascii="Book Antiqua" w:hAnsi="Book Antiqua" w:cs="Book Antiqua"/>
        </w:rPr>
        <w:t>S</w:t>
      </w:r>
      <w:r w:rsidR="00E167F1" w:rsidRPr="006A6D45">
        <w:rPr>
          <w:rFonts w:ascii="Book Antiqua" w:hAnsi="Book Antiqua" w:cs="Book Antiqua"/>
        </w:rPr>
        <w:t>tatistically</w:t>
      </w:r>
      <w:proofErr w:type="spellEnd"/>
      <w:proofErr w:type="gramEnd"/>
      <w:r w:rsidR="00E167F1" w:rsidRPr="006A6D45">
        <w:rPr>
          <w:rFonts w:ascii="Book Antiqua" w:hAnsi="Book Antiqua" w:cs="Book Antiqua"/>
        </w:rPr>
        <w:t xml:space="preserve"> significant </w:t>
      </w:r>
      <w:r w:rsidR="00363674" w:rsidRPr="00363674">
        <w:rPr>
          <w:rFonts w:ascii="Book Antiqua" w:hAnsi="Book Antiqua" w:cs="Book Antiqua"/>
          <w:i/>
        </w:rPr>
        <w:t>P</w:t>
      </w:r>
      <w:r w:rsidR="00E167F1" w:rsidRPr="006A6D45">
        <w:rPr>
          <w:rFonts w:ascii="Book Antiqua" w:hAnsi="Book Antiqua" w:cs="Book Antiqua"/>
        </w:rPr>
        <w:t xml:space="preserve"> value; whiskers represent std. error of mean; all ADC values in mm</w:t>
      </w:r>
      <w:r w:rsidR="00E167F1" w:rsidRPr="006A6D45">
        <w:rPr>
          <w:rFonts w:ascii="Book Antiqua" w:hAnsi="Book Antiqua" w:cs="Book Antiqua"/>
          <w:vertAlign w:val="superscript"/>
        </w:rPr>
        <w:t>2</w:t>
      </w:r>
      <w:r w:rsidR="00AD03C3">
        <w:rPr>
          <w:rFonts w:ascii="Book Antiqua" w:hAnsi="Book Antiqua" w:cs="Book Antiqua"/>
        </w:rPr>
        <w:t>/s</w:t>
      </w:r>
      <w:r w:rsidR="00363674">
        <w:rPr>
          <w:rFonts w:ascii="Book Antiqua" w:hAnsi="Book Antiqua" w:cs="Book Antiqua" w:hint="eastAsia"/>
          <w:lang w:eastAsia="zh-CN"/>
        </w:rPr>
        <w:t>.</w:t>
      </w:r>
      <w:r w:rsidR="00D46BD2" w:rsidRPr="00D46BD2">
        <w:rPr>
          <w:rFonts w:ascii="Book Antiqua" w:hAnsi="Book Antiqua" w:cs="Book Antiqua"/>
        </w:rPr>
        <w:t xml:space="preserve"> </w:t>
      </w:r>
      <w:r w:rsidR="00D46BD2">
        <w:rPr>
          <w:rFonts w:ascii="Book Antiqua" w:hAnsi="Book Antiqua" w:cs="Book Antiqua"/>
        </w:rPr>
        <w:t>ADC</w:t>
      </w:r>
      <w:r w:rsidR="00D46BD2">
        <w:rPr>
          <w:rFonts w:ascii="Book Antiqua" w:hAnsi="Book Antiqua" w:cs="Book Antiqua" w:hint="eastAsia"/>
          <w:lang w:eastAsia="zh-CN"/>
        </w:rPr>
        <w:t>:</w:t>
      </w:r>
      <w:r w:rsidR="00D46BD2" w:rsidRPr="003903C3">
        <w:rPr>
          <w:rFonts w:ascii="Book Antiqua" w:hAnsi="Book Antiqua" w:cs="Book Antiqua"/>
        </w:rPr>
        <w:t xml:space="preserve"> Appa</w:t>
      </w:r>
      <w:r w:rsidR="00D46BD2">
        <w:rPr>
          <w:rFonts w:ascii="Book Antiqua" w:hAnsi="Book Antiqua" w:cs="Book Antiqua"/>
        </w:rPr>
        <w:t>rent diffusion coefficient</w:t>
      </w:r>
      <w:r w:rsidR="00D46BD2">
        <w:rPr>
          <w:rFonts w:ascii="Book Antiqua" w:hAnsi="Book Antiqua" w:cs="Book Antiqua" w:hint="eastAsia"/>
          <w:lang w:eastAsia="zh-CN"/>
        </w:rPr>
        <w:t>; FA:</w:t>
      </w:r>
      <w:r w:rsidR="00D46BD2" w:rsidRPr="003903C3">
        <w:rPr>
          <w:rFonts w:ascii="Book Antiqua" w:hAnsi="Book Antiqua" w:cs="Book Antiqua"/>
        </w:rPr>
        <w:t xml:space="preserve"> Fractional anisotropy</w:t>
      </w:r>
      <w:r w:rsidR="00D46BD2">
        <w:rPr>
          <w:rFonts w:ascii="Book Antiqua" w:hAnsi="Book Antiqua" w:cs="Book Antiqua" w:hint="eastAsia"/>
          <w:lang w:eastAsia="zh-CN"/>
        </w:rPr>
        <w:t>.</w:t>
      </w:r>
    </w:p>
    <w:p w:rsidR="00E167F1" w:rsidRPr="006A6D45" w:rsidRDefault="00E167F1" w:rsidP="006A6D45">
      <w:pPr>
        <w:spacing w:line="360" w:lineRule="auto"/>
        <w:jc w:val="both"/>
        <w:rPr>
          <w:rFonts w:ascii="Book Antiqua" w:hAnsi="Book Antiqua" w:cs="Arial"/>
        </w:rPr>
      </w:pPr>
    </w:p>
    <w:sectPr w:rsidR="00E167F1" w:rsidRPr="006A6D45" w:rsidSect="002F7A7B">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99" w:rsidRDefault="005A0B99" w:rsidP="005264F5">
      <w:pPr>
        <w:rPr>
          <w:rFonts w:cs="Times New Roman"/>
        </w:rPr>
      </w:pPr>
      <w:r>
        <w:rPr>
          <w:rFonts w:cs="Times New Roman"/>
        </w:rPr>
        <w:separator/>
      </w:r>
    </w:p>
  </w:endnote>
  <w:endnote w:type="continuationSeparator" w:id="0">
    <w:p w:rsidR="005A0B99" w:rsidRDefault="005A0B99" w:rsidP="005264F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2" w:rsidRDefault="00D46BD2" w:rsidP="005264F5">
    <w:pPr>
      <w:pStyle w:val="Footer"/>
      <w:framePr w:wrap="auto" w:vAnchor="text" w:hAnchor="margin" w:xAlign="right" w:y="1"/>
      <w:rPr>
        <w:rStyle w:val="PageNumber"/>
        <w:rFonts w:cs="Times New Roman"/>
      </w:rPr>
    </w:pPr>
  </w:p>
  <w:p w:rsidR="00D46BD2" w:rsidRDefault="00D46BD2" w:rsidP="00D405E2">
    <w:pPr>
      <w:pStyle w:val="Footer"/>
      <w:ind w:right="360"/>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99" w:rsidRDefault="005A0B99" w:rsidP="005264F5">
      <w:pPr>
        <w:rPr>
          <w:rFonts w:cs="Times New Roman"/>
        </w:rPr>
      </w:pPr>
      <w:r>
        <w:rPr>
          <w:rFonts w:cs="Times New Roman"/>
        </w:rPr>
        <w:separator/>
      </w:r>
    </w:p>
  </w:footnote>
  <w:footnote w:type="continuationSeparator" w:id="0">
    <w:p w:rsidR="005A0B99" w:rsidRDefault="005A0B99" w:rsidP="005264F5">
      <w:pPr>
        <w:rPr>
          <w:rFonts w:cs="Times New Roman"/>
        </w:rPr>
      </w:pPr>
      <w:r>
        <w:rPr>
          <w:rFonts w:cs="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D2" w:rsidRDefault="00D46BD2" w:rsidP="0088476B">
    <w:pPr>
      <w:pStyle w:val="Header"/>
      <w:framePr w:wrap="auto"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sidR="004C7753">
      <w:rPr>
        <w:rStyle w:val="PageNumber"/>
        <w:noProof/>
      </w:rPr>
      <w:t>21</w:t>
    </w:r>
    <w:r>
      <w:rPr>
        <w:rStyle w:val="PageNumber"/>
      </w:rPr>
      <w:fldChar w:fldCharType="end"/>
    </w:r>
  </w:p>
  <w:p w:rsidR="00D46BD2" w:rsidRDefault="00D46BD2" w:rsidP="00492897">
    <w:pPr>
      <w:pStyle w:val="Header"/>
      <w:ind w:right="360"/>
      <w:rPr>
        <w:rFonts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E62C4"/>
    <w:multiLevelType w:val="hybridMultilevel"/>
    <w:tmpl w:val="E95AD2F4"/>
    <w:lvl w:ilvl="0" w:tplc="958A652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rzed9sae2spdeav2op595oszzpwsvt5d5a&quot;&gt;My EndNote Library&lt;record-ids&gt;&lt;item&gt;2578&lt;/item&gt;&lt;item&gt;2584&lt;/item&gt;&lt;/record-ids&gt;&lt;/item&gt;&lt;/Libraries&gt;"/>
  </w:docVars>
  <w:rsids>
    <w:rsidRoot w:val="00EF7C35"/>
    <w:rsid w:val="00002937"/>
    <w:rsid w:val="00020B23"/>
    <w:rsid w:val="00023772"/>
    <w:rsid w:val="00026205"/>
    <w:rsid w:val="00041CEE"/>
    <w:rsid w:val="000552C6"/>
    <w:rsid w:val="00062590"/>
    <w:rsid w:val="00091C63"/>
    <w:rsid w:val="000943B0"/>
    <w:rsid w:val="000A00B7"/>
    <w:rsid w:val="000A0A5F"/>
    <w:rsid w:val="000D616B"/>
    <w:rsid w:val="000E2CED"/>
    <w:rsid w:val="000F08A3"/>
    <w:rsid w:val="000F2BF9"/>
    <w:rsid w:val="00106B35"/>
    <w:rsid w:val="00110875"/>
    <w:rsid w:val="001305A6"/>
    <w:rsid w:val="00151F38"/>
    <w:rsid w:val="001663A3"/>
    <w:rsid w:val="00172A02"/>
    <w:rsid w:val="00191D9F"/>
    <w:rsid w:val="001B1F3A"/>
    <w:rsid w:val="001B2D58"/>
    <w:rsid w:val="001E64F3"/>
    <w:rsid w:val="001F0DA3"/>
    <w:rsid w:val="00201AA8"/>
    <w:rsid w:val="00217A7C"/>
    <w:rsid w:val="00223C12"/>
    <w:rsid w:val="00226157"/>
    <w:rsid w:val="00226671"/>
    <w:rsid w:val="00227D7C"/>
    <w:rsid w:val="002445E4"/>
    <w:rsid w:val="00247075"/>
    <w:rsid w:val="00256D0B"/>
    <w:rsid w:val="00290791"/>
    <w:rsid w:val="002B3A20"/>
    <w:rsid w:val="002C020F"/>
    <w:rsid w:val="002D19F1"/>
    <w:rsid w:val="002D3ADB"/>
    <w:rsid w:val="002D59D9"/>
    <w:rsid w:val="002E7CE7"/>
    <w:rsid w:val="002F5DAB"/>
    <w:rsid w:val="002F7A7B"/>
    <w:rsid w:val="00312A6A"/>
    <w:rsid w:val="00313342"/>
    <w:rsid w:val="0031497D"/>
    <w:rsid w:val="00326988"/>
    <w:rsid w:val="00336E78"/>
    <w:rsid w:val="00344609"/>
    <w:rsid w:val="00354B39"/>
    <w:rsid w:val="00363674"/>
    <w:rsid w:val="003649FE"/>
    <w:rsid w:val="00387F6F"/>
    <w:rsid w:val="003903C3"/>
    <w:rsid w:val="0039064F"/>
    <w:rsid w:val="003A04C0"/>
    <w:rsid w:val="003A39E3"/>
    <w:rsid w:val="003B094A"/>
    <w:rsid w:val="003C5B69"/>
    <w:rsid w:val="003E461C"/>
    <w:rsid w:val="00405728"/>
    <w:rsid w:val="004124C2"/>
    <w:rsid w:val="00413869"/>
    <w:rsid w:val="00415D98"/>
    <w:rsid w:val="004206DF"/>
    <w:rsid w:val="004302D9"/>
    <w:rsid w:val="00430A8A"/>
    <w:rsid w:val="00465401"/>
    <w:rsid w:val="00492897"/>
    <w:rsid w:val="004944EE"/>
    <w:rsid w:val="004A183E"/>
    <w:rsid w:val="004A31AF"/>
    <w:rsid w:val="004A323F"/>
    <w:rsid w:val="004B2663"/>
    <w:rsid w:val="004C7753"/>
    <w:rsid w:val="004E1F0C"/>
    <w:rsid w:val="004E3182"/>
    <w:rsid w:val="004E34EB"/>
    <w:rsid w:val="005104A1"/>
    <w:rsid w:val="00517F59"/>
    <w:rsid w:val="0052123F"/>
    <w:rsid w:val="005264F5"/>
    <w:rsid w:val="00527835"/>
    <w:rsid w:val="00552A3C"/>
    <w:rsid w:val="00560330"/>
    <w:rsid w:val="00570802"/>
    <w:rsid w:val="00577755"/>
    <w:rsid w:val="00582070"/>
    <w:rsid w:val="00585142"/>
    <w:rsid w:val="005875E8"/>
    <w:rsid w:val="00594AEC"/>
    <w:rsid w:val="005A0B03"/>
    <w:rsid w:val="005A0B99"/>
    <w:rsid w:val="005A7FF5"/>
    <w:rsid w:val="005B7379"/>
    <w:rsid w:val="005D6076"/>
    <w:rsid w:val="006308B1"/>
    <w:rsid w:val="00640E5B"/>
    <w:rsid w:val="00652F8E"/>
    <w:rsid w:val="006532C1"/>
    <w:rsid w:val="0066464A"/>
    <w:rsid w:val="00680EA6"/>
    <w:rsid w:val="006A3608"/>
    <w:rsid w:val="006A6D45"/>
    <w:rsid w:val="006B6D61"/>
    <w:rsid w:val="006C5915"/>
    <w:rsid w:val="006D6A09"/>
    <w:rsid w:val="006D72F5"/>
    <w:rsid w:val="00700D95"/>
    <w:rsid w:val="00720B34"/>
    <w:rsid w:val="00723CC8"/>
    <w:rsid w:val="00724FB4"/>
    <w:rsid w:val="00730394"/>
    <w:rsid w:val="00733B73"/>
    <w:rsid w:val="00734DAC"/>
    <w:rsid w:val="00740702"/>
    <w:rsid w:val="00742596"/>
    <w:rsid w:val="0074447C"/>
    <w:rsid w:val="00752F37"/>
    <w:rsid w:val="00753D99"/>
    <w:rsid w:val="00755AC5"/>
    <w:rsid w:val="00761C3D"/>
    <w:rsid w:val="00765877"/>
    <w:rsid w:val="00771355"/>
    <w:rsid w:val="007733EA"/>
    <w:rsid w:val="00774F68"/>
    <w:rsid w:val="00780D3A"/>
    <w:rsid w:val="00794999"/>
    <w:rsid w:val="007B62CC"/>
    <w:rsid w:val="007E4646"/>
    <w:rsid w:val="007E55B6"/>
    <w:rsid w:val="007E5D90"/>
    <w:rsid w:val="00816D71"/>
    <w:rsid w:val="00831B14"/>
    <w:rsid w:val="00853BA9"/>
    <w:rsid w:val="00855F70"/>
    <w:rsid w:val="00864FD7"/>
    <w:rsid w:val="00874143"/>
    <w:rsid w:val="00874E4B"/>
    <w:rsid w:val="00876DA2"/>
    <w:rsid w:val="0088476B"/>
    <w:rsid w:val="0089015D"/>
    <w:rsid w:val="00893FE7"/>
    <w:rsid w:val="00894A21"/>
    <w:rsid w:val="008E27D0"/>
    <w:rsid w:val="008E5B56"/>
    <w:rsid w:val="00901119"/>
    <w:rsid w:val="0090309F"/>
    <w:rsid w:val="009034BC"/>
    <w:rsid w:val="00924B25"/>
    <w:rsid w:val="009438B4"/>
    <w:rsid w:val="00944B89"/>
    <w:rsid w:val="0095183D"/>
    <w:rsid w:val="00963246"/>
    <w:rsid w:val="00974181"/>
    <w:rsid w:val="009A281E"/>
    <w:rsid w:val="009A3C61"/>
    <w:rsid w:val="009A5CDB"/>
    <w:rsid w:val="009A7404"/>
    <w:rsid w:val="009A7EFA"/>
    <w:rsid w:val="009B2C09"/>
    <w:rsid w:val="009B7ED4"/>
    <w:rsid w:val="009C4E00"/>
    <w:rsid w:val="009D1651"/>
    <w:rsid w:val="009E0E44"/>
    <w:rsid w:val="009E69F7"/>
    <w:rsid w:val="00A00AE9"/>
    <w:rsid w:val="00A1473A"/>
    <w:rsid w:val="00A1509A"/>
    <w:rsid w:val="00A15A84"/>
    <w:rsid w:val="00A1611F"/>
    <w:rsid w:val="00A20FD4"/>
    <w:rsid w:val="00A23F5E"/>
    <w:rsid w:val="00A25F61"/>
    <w:rsid w:val="00A57C33"/>
    <w:rsid w:val="00A6183D"/>
    <w:rsid w:val="00A66071"/>
    <w:rsid w:val="00A70F50"/>
    <w:rsid w:val="00A72DAE"/>
    <w:rsid w:val="00A75597"/>
    <w:rsid w:val="00A83052"/>
    <w:rsid w:val="00A8349C"/>
    <w:rsid w:val="00A85193"/>
    <w:rsid w:val="00A93D50"/>
    <w:rsid w:val="00A95295"/>
    <w:rsid w:val="00AA0DAD"/>
    <w:rsid w:val="00AB1062"/>
    <w:rsid w:val="00AB3475"/>
    <w:rsid w:val="00AD03C3"/>
    <w:rsid w:val="00AE0203"/>
    <w:rsid w:val="00AE6C10"/>
    <w:rsid w:val="00AF60E9"/>
    <w:rsid w:val="00B22547"/>
    <w:rsid w:val="00B26CD1"/>
    <w:rsid w:val="00B40D31"/>
    <w:rsid w:val="00B43C8D"/>
    <w:rsid w:val="00B475DD"/>
    <w:rsid w:val="00B50871"/>
    <w:rsid w:val="00B76E98"/>
    <w:rsid w:val="00B841EB"/>
    <w:rsid w:val="00B849D7"/>
    <w:rsid w:val="00B85E40"/>
    <w:rsid w:val="00B97FB9"/>
    <w:rsid w:val="00BC6B50"/>
    <w:rsid w:val="00BD42BB"/>
    <w:rsid w:val="00BD7D85"/>
    <w:rsid w:val="00BE7FA6"/>
    <w:rsid w:val="00C10256"/>
    <w:rsid w:val="00C13FEC"/>
    <w:rsid w:val="00C146AC"/>
    <w:rsid w:val="00C17329"/>
    <w:rsid w:val="00C31699"/>
    <w:rsid w:val="00C41060"/>
    <w:rsid w:val="00C45714"/>
    <w:rsid w:val="00C632F6"/>
    <w:rsid w:val="00C9431C"/>
    <w:rsid w:val="00CA6C34"/>
    <w:rsid w:val="00CB0632"/>
    <w:rsid w:val="00CB2B8D"/>
    <w:rsid w:val="00CD60BB"/>
    <w:rsid w:val="00CF1937"/>
    <w:rsid w:val="00CF4534"/>
    <w:rsid w:val="00D04063"/>
    <w:rsid w:val="00D06345"/>
    <w:rsid w:val="00D33F8E"/>
    <w:rsid w:val="00D35C1D"/>
    <w:rsid w:val="00D401A1"/>
    <w:rsid w:val="00D405E2"/>
    <w:rsid w:val="00D46BD2"/>
    <w:rsid w:val="00D52C2F"/>
    <w:rsid w:val="00D66DD1"/>
    <w:rsid w:val="00D67524"/>
    <w:rsid w:val="00D73914"/>
    <w:rsid w:val="00D83D33"/>
    <w:rsid w:val="00D83E24"/>
    <w:rsid w:val="00D86B5B"/>
    <w:rsid w:val="00DA02C4"/>
    <w:rsid w:val="00DA4758"/>
    <w:rsid w:val="00DC0A91"/>
    <w:rsid w:val="00DC53B3"/>
    <w:rsid w:val="00DD0F12"/>
    <w:rsid w:val="00DF74B3"/>
    <w:rsid w:val="00E03755"/>
    <w:rsid w:val="00E040CD"/>
    <w:rsid w:val="00E15D1D"/>
    <w:rsid w:val="00E167F1"/>
    <w:rsid w:val="00E236AA"/>
    <w:rsid w:val="00E41C67"/>
    <w:rsid w:val="00E449F8"/>
    <w:rsid w:val="00E51CC5"/>
    <w:rsid w:val="00E5678E"/>
    <w:rsid w:val="00E64543"/>
    <w:rsid w:val="00E80A94"/>
    <w:rsid w:val="00E86EE4"/>
    <w:rsid w:val="00E9210D"/>
    <w:rsid w:val="00E93259"/>
    <w:rsid w:val="00E97A52"/>
    <w:rsid w:val="00EA1BE7"/>
    <w:rsid w:val="00EF7C35"/>
    <w:rsid w:val="00F06B1B"/>
    <w:rsid w:val="00F14622"/>
    <w:rsid w:val="00F2054D"/>
    <w:rsid w:val="00F54036"/>
    <w:rsid w:val="00F61C18"/>
    <w:rsid w:val="00F64310"/>
    <w:rsid w:val="00F7080A"/>
    <w:rsid w:val="00F851B8"/>
    <w:rsid w:val="00FA5CFE"/>
    <w:rsid w:val="00FC069B"/>
    <w:rsid w:val="00FC765A"/>
    <w:rsid w:val="00FD3E85"/>
    <w:rsid w:val="00FE0A0B"/>
    <w:rsid w:val="00FE7CC2"/>
    <w:rsid w:val="00FF3DBA"/>
    <w:rsid w:val="00FF4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C35"/>
    <w:rPr>
      <w:rFonts w:cs="Cambria"/>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99"/>
    <w:rsid w:val="00EF7C35"/>
    <w:pPr>
      <w:tabs>
        <w:tab w:val="left" w:pos="500"/>
      </w:tabs>
      <w:spacing w:after="240"/>
      <w:ind w:left="504" w:hanging="504"/>
    </w:pPr>
  </w:style>
  <w:style w:type="character" w:styleId="CommentReference">
    <w:name w:val="annotation reference"/>
    <w:basedOn w:val="DefaultParagraphFont"/>
    <w:uiPriority w:val="99"/>
    <w:semiHidden/>
    <w:rsid w:val="00EF7C35"/>
    <w:rPr>
      <w:sz w:val="16"/>
      <w:szCs w:val="16"/>
    </w:rPr>
  </w:style>
  <w:style w:type="paragraph" w:styleId="CommentText">
    <w:name w:val="annotation text"/>
    <w:basedOn w:val="Normal"/>
    <w:link w:val="CommentTextChar"/>
    <w:uiPriority w:val="99"/>
    <w:rsid w:val="00EF7C35"/>
    <w:rPr>
      <w:sz w:val="20"/>
      <w:szCs w:val="20"/>
    </w:rPr>
  </w:style>
  <w:style w:type="character" w:customStyle="1" w:styleId="CommentTextChar">
    <w:name w:val="Comment Text Char"/>
    <w:basedOn w:val="DefaultParagraphFont"/>
    <w:link w:val="CommentText"/>
    <w:uiPriority w:val="99"/>
    <w:locked/>
    <w:rsid w:val="00EF7C35"/>
    <w:rPr>
      <w:sz w:val="20"/>
      <w:szCs w:val="20"/>
    </w:rPr>
  </w:style>
  <w:style w:type="paragraph" w:styleId="BalloonText">
    <w:name w:val="Balloon Text"/>
    <w:basedOn w:val="Normal"/>
    <w:link w:val="BalloonTextChar"/>
    <w:uiPriority w:val="99"/>
    <w:semiHidden/>
    <w:rsid w:val="00EF7C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F7C35"/>
    <w:rPr>
      <w:rFonts w:ascii="Lucida Grande" w:hAnsi="Lucida Grande" w:cs="Lucida Grande"/>
      <w:sz w:val="18"/>
      <w:szCs w:val="18"/>
    </w:rPr>
  </w:style>
  <w:style w:type="character" w:styleId="Hyperlink">
    <w:name w:val="Hyperlink"/>
    <w:basedOn w:val="DefaultParagraphFont"/>
    <w:uiPriority w:val="99"/>
    <w:rsid w:val="009E0E44"/>
    <w:rPr>
      <w:color w:val="0000FF"/>
      <w:u w:val="single"/>
    </w:rPr>
  </w:style>
  <w:style w:type="paragraph" w:styleId="Revision">
    <w:name w:val="Revision"/>
    <w:hidden/>
    <w:uiPriority w:val="99"/>
    <w:semiHidden/>
    <w:rsid w:val="004302D9"/>
    <w:rPr>
      <w:rFonts w:cs="Cambria"/>
      <w:kern w:val="0"/>
      <w:sz w:val="24"/>
      <w:szCs w:val="24"/>
      <w:lang w:eastAsia="en-US"/>
    </w:rPr>
  </w:style>
  <w:style w:type="paragraph" w:styleId="CommentSubject">
    <w:name w:val="annotation subject"/>
    <w:basedOn w:val="CommentText"/>
    <w:next w:val="CommentText"/>
    <w:link w:val="CommentSubjectChar"/>
    <w:uiPriority w:val="99"/>
    <w:semiHidden/>
    <w:rsid w:val="00816D71"/>
    <w:rPr>
      <w:b/>
      <w:bCs/>
    </w:rPr>
  </w:style>
  <w:style w:type="character" w:customStyle="1" w:styleId="CommentSubjectChar">
    <w:name w:val="Comment Subject Char"/>
    <w:basedOn w:val="CommentTextChar"/>
    <w:link w:val="CommentSubject"/>
    <w:uiPriority w:val="99"/>
    <w:semiHidden/>
    <w:locked/>
    <w:rsid w:val="00816D71"/>
    <w:rPr>
      <w:b/>
      <w:bCs/>
      <w:sz w:val="20"/>
      <w:szCs w:val="20"/>
    </w:rPr>
  </w:style>
  <w:style w:type="paragraph" w:styleId="Footer">
    <w:name w:val="footer"/>
    <w:basedOn w:val="Normal"/>
    <w:link w:val="FooterChar"/>
    <w:uiPriority w:val="99"/>
    <w:rsid w:val="005264F5"/>
    <w:pPr>
      <w:tabs>
        <w:tab w:val="center" w:pos="4320"/>
        <w:tab w:val="right" w:pos="8640"/>
      </w:tabs>
    </w:pPr>
  </w:style>
  <w:style w:type="character" w:customStyle="1" w:styleId="FooterChar">
    <w:name w:val="Footer Char"/>
    <w:basedOn w:val="DefaultParagraphFont"/>
    <w:link w:val="Footer"/>
    <w:uiPriority w:val="99"/>
    <w:locked/>
    <w:rsid w:val="005264F5"/>
  </w:style>
  <w:style w:type="character" w:styleId="PageNumber">
    <w:name w:val="page number"/>
    <w:basedOn w:val="DefaultParagraphFont"/>
    <w:uiPriority w:val="99"/>
    <w:semiHidden/>
    <w:rsid w:val="005264F5"/>
  </w:style>
  <w:style w:type="paragraph" w:styleId="Header">
    <w:name w:val="header"/>
    <w:basedOn w:val="Normal"/>
    <w:link w:val="HeaderChar"/>
    <w:uiPriority w:val="99"/>
    <w:rsid w:val="00313342"/>
    <w:pPr>
      <w:tabs>
        <w:tab w:val="center" w:pos="4320"/>
        <w:tab w:val="right" w:pos="8640"/>
      </w:tabs>
    </w:pPr>
  </w:style>
  <w:style w:type="character" w:customStyle="1" w:styleId="HeaderChar">
    <w:name w:val="Header Char"/>
    <w:basedOn w:val="DefaultParagraphFont"/>
    <w:link w:val="Header"/>
    <w:uiPriority w:val="99"/>
    <w:locked/>
    <w:rsid w:val="00313342"/>
  </w:style>
  <w:style w:type="paragraph" w:styleId="ListParagraph">
    <w:name w:val="List Paragraph"/>
    <w:basedOn w:val="Normal"/>
    <w:uiPriority w:val="99"/>
    <w:qFormat/>
    <w:rsid w:val="006308B1"/>
    <w:pPr>
      <w:ind w:left="720"/>
    </w:pPr>
  </w:style>
  <w:style w:type="paragraph" w:customStyle="1" w:styleId="EndNoteBibliographyTitle">
    <w:name w:val="EndNote Bibliography Title"/>
    <w:basedOn w:val="Normal"/>
    <w:uiPriority w:val="99"/>
    <w:rsid w:val="000A0A5F"/>
    <w:pPr>
      <w:jc w:val="center"/>
    </w:pPr>
  </w:style>
  <w:style w:type="paragraph" w:customStyle="1" w:styleId="EndNoteBibliography">
    <w:name w:val="EndNote Bibliography"/>
    <w:basedOn w:val="Normal"/>
    <w:uiPriority w:val="99"/>
    <w:rsid w:val="000A0A5F"/>
  </w:style>
  <w:style w:type="character" w:customStyle="1" w:styleId="CharChar1">
    <w:name w:val="Char Char1"/>
    <w:uiPriority w:val="99"/>
    <w:semiHidden/>
    <w:rsid w:val="00780D3A"/>
    <w:rPr>
      <w:rFonts w:ascii="Calibri" w:eastAsia="Times New Roman" w:hAnsi="Calibri" w:cs="Calibri"/>
      <w:sz w:val="22"/>
      <w:szCs w:val="22"/>
      <w:lang w:val="en-US" w:eastAsia="ar-SA" w:bidi="ar-SA"/>
    </w:rPr>
  </w:style>
  <w:style w:type="paragraph" w:customStyle="1" w:styleId="CharChar2">
    <w:name w:val="Char Char2"/>
    <w:basedOn w:val="Normal"/>
    <w:autoRedefine/>
    <w:uiPriority w:val="99"/>
    <w:rsid w:val="00780D3A"/>
    <w:pPr>
      <w:widowControl w:val="0"/>
      <w:tabs>
        <w:tab w:val="num" w:pos="360"/>
      </w:tabs>
      <w:ind w:left="360" w:hangingChars="200" w:hanging="360"/>
      <w:jc w:val="both"/>
    </w:pPr>
    <w:rPr>
      <w:rFonts w:ascii="Times New Roman" w:hAnsi="Times New Roman" w:cs="Times New Roman"/>
      <w:kern w:val="2"/>
      <w:lang w:eastAsia="zh-CN"/>
    </w:rPr>
  </w:style>
  <w:style w:type="character" w:styleId="Emphasis">
    <w:name w:val="Emphasis"/>
    <w:qFormat/>
    <w:locked/>
    <w:rsid w:val="004C775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C35"/>
    <w:rPr>
      <w:rFonts w:cs="Cambria"/>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99"/>
    <w:rsid w:val="00EF7C35"/>
    <w:pPr>
      <w:tabs>
        <w:tab w:val="left" w:pos="500"/>
      </w:tabs>
      <w:spacing w:after="240"/>
      <w:ind w:left="504" w:hanging="504"/>
    </w:pPr>
  </w:style>
  <w:style w:type="character" w:styleId="CommentReference">
    <w:name w:val="annotation reference"/>
    <w:basedOn w:val="DefaultParagraphFont"/>
    <w:uiPriority w:val="99"/>
    <w:semiHidden/>
    <w:rsid w:val="00EF7C35"/>
    <w:rPr>
      <w:sz w:val="16"/>
      <w:szCs w:val="16"/>
    </w:rPr>
  </w:style>
  <w:style w:type="paragraph" w:styleId="CommentText">
    <w:name w:val="annotation text"/>
    <w:basedOn w:val="Normal"/>
    <w:link w:val="CommentTextChar"/>
    <w:uiPriority w:val="99"/>
    <w:rsid w:val="00EF7C35"/>
    <w:rPr>
      <w:sz w:val="20"/>
      <w:szCs w:val="20"/>
    </w:rPr>
  </w:style>
  <w:style w:type="character" w:customStyle="1" w:styleId="CommentTextChar">
    <w:name w:val="Comment Text Char"/>
    <w:basedOn w:val="DefaultParagraphFont"/>
    <w:link w:val="CommentText"/>
    <w:uiPriority w:val="99"/>
    <w:locked/>
    <w:rsid w:val="00EF7C35"/>
    <w:rPr>
      <w:sz w:val="20"/>
      <w:szCs w:val="20"/>
    </w:rPr>
  </w:style>
  <w:style w:type="paragraph" w:styleId="BalloonText">
    <w:name w:val="Balloon Text"/>
    <w:basedOn w:val="Normal"/>
    <w:link w:val="BalloonTextChar"/>
    <w:uiPriority w:val="99"/>
    <w:semiHidden/>
    <w:rsid w:val="00EF7C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F7C35"/>
    <w:rPr>
      <w:rFonts w:ascii="Lucida Grande" w:hAnsi="Lucida Grande" w:cs="Lucida Grande"/>
      <w:sz w:val="18"/>
      <w:szCs w:val="18"/>
    </w:rPr>
  </w:style>
  <w:style w:type="character" w:styleId="Hyperlink">
    <w:name w:val="Hyperlink"/>
    <w:basedOn w:val="DefaultParagraphFont"/>
    <w:uiPriority w:val="99"/>
    <w:rsid w:val="009E0E44"/>
    <w:rPr>
      <w:color w:val="0000FF"/>
      <w:u w:val="single"/>
    </w:rPr>
  </w:style>
  <w:style w:type="paragraph" w:styleId="Revision">
    <w:name w:val="Revision"/>
    <w:hidden/>
    <w:uiPriority w:val="99"/>
    <w:semiHidden/>
    <w:rsid w:val="004302D9"/>
    <w:rPr>
      <w:rFonts w:cs="Cambria"/>
      <w:kern w:val="0"/>
      <w:sz w:val="24"/>
      <w:szCs w:val="24"/>
      <w:lang w:eastAsia="en-US"/>
    </w:rPr>
  </w:style>
  <w:style w:type="paragraph" w:styleId="CommentSubject">
    <w:name w:val="annotation subject"/>
    <w:basedOn w:val="CommentText"/>
    <w:next w:val="CommentText"/>
    <w:link w:val="CommentSubjectChar"/>
    <w:uiPriority w:val="99"/>
    <w:semiHidden/>
    <w:rsid w:val="00816D71"/>
    <w:rPr>
      <w:b/>
      <w:bCs/>
    </w:rPr>
  </w:style>
  <w:style w:type="character" w:customStyle="1" w:styleId="CommentSubjectChar">
    <w:name w:val="Comment Subject Char"/>
    <w:basedOn w:val="CommentTextChar"/>
    <w:link w:val="CommentSubject"/>
    <w:uiPriority w:val="99"/>
    <w:semiHidden/>
    <w:locked/>
    <w:rsid w:val="00816D71"/>
    <w:rPr>
      <w:b/>
      <w:bCs/>
      <w:sz w:val="20"/>
      <w:szCs w:val="20"/>
    </w:rPr>
  </w:style>
  <w:style w:type="paragraph" w:styleId="Footer">
    <w:name w:val="footer"/>
    <w:basedOn w:val="Normal"/>
    <w:link w:val="FooterChar"/>
    <w:uiPriority w:val="99"/>
    <w:rsid w:val="005264F5"/>
    <w:pPr>
      <w:tabs>
        <w:tab w:val="center" w:pos="4320"/>
        <w:tab w:val="right" w:pos="8640"/>
      </w:tabs>
    </w:pPr>
  </w:style>
  <w:style w:type="character" w:customStyle="1" w:styleId="FooterChar">
    <w:name w:val="Footer Char"/>
    <w:basedOn w:val="DefaultParagraphFont"/>
    <w:link w:val="Footer"/>
    <w:uiPriority w:val="99"/>
    <w:locked/>
    <w:rsid w:val="005264F5"/>
  </w:style>
  <w:style w:type="character" w:styleId="PageNumber">
    <w:name w:val="page number"/>
    <w:basedOn w:val="DefaultParagraphFont"/>
    <w:uiPriority w:val="99"/>
    <w:semiHidden/>
    <w:rsid w:val="005264F5"/>
  </w:style>
  <w:style w:type="paragraph" w:styleId="Header">
    <w:name w:val="header"/>
    <w:basedOn w:val="Normal"/>
    <w:link w:val="HeaderChar"/>
    <w:uiPriority w:val="99"/>
    <w:rsid w:val="00313342"/>
    <w:pPr>
      <w:tabs>
        <w:tab w:val="center" w:pos="4320"/>
        <w:tab w:val="right" w:pos="8640"/>
      </w:tabs>
    </w:pPr>
  </w:style>
  <w:style w:type="character" w:customStyle="1" w:styleId="HeaderChar">
    <w:name w:val="Header Char"/>
    <w:basedOn w:val="DefaultParagraphFont"/>
    <w:link w:val="Header"/>
    <w:uiPriority w:val="99"/>
    <w:locked/>
    <w:rsid w:val="00313342"/>
  </w:style>
  <w:style w:type="paragraph" w:styleId="ListParagraph">
    <w:name w:val="List Paragraph"/>
    <w:basedOn w:val="Normal"/>
    <w:uiPriority w:val="99"/>
    <w:qFormat/>
    <w:rsid w:val="006308B1"/>
    <w:pPr>
      <w:ind w:left="720"/>
    </w:pPr>
  </w:style>
  <w:style w:type="paragraph" w:customStyle="1" w:styleId="EndNoteBibliographyTitle">
    <w:name w:val="EndNote Bibliography Title"/>
    <w:basedOn w:val="Normal"/>
    <w:uiPriority w:val="99"/>
    <w:rsid w:val="000A0A5F"/>
    <w:pPr>
      <w:jc w:val="center"/>
    </w:pPr>
  </w:style>
  <w:style w:type="paragraph" w:customStyle="1" w:styleId="EndNoteBibliography">
    <w:name w:val="EndNote Bibliography"/>
    <w:basedOn w:val="Normal"/>
    <w:uiPriority w:val="99"/>
    <w:rsid w:val="000A0A5F"/>
  </w:style>
  <w:style w:type="character" w:customStyle="1" w:styleId="CharChar1">
    <w:name w:val="Char Char1"/>
    <w:uiPriority w:val="99"/>
    <w:semiHidden/>
    <w:rsid w:val="00780D3A"/>
    <w:rPr>
      <w:rFonts w:ascii="Calibri" w:eastAsia="Times New Roman" w:hAnsi="Calibri" w:cs="Calibri"/>
      <w:sz w:val="22"/>
      <w:szCs w:val="22"/>
      <w:lang w:val="en-US" w:eastAsia="ar-SA" w:bidi="ar-SA"/>
    </w:rPr>
  </w:style>
  <w:style w:type="paragraph" w:customStyle="1" w:styleId="CharChar2">
    <w:name w:val="Char Char2"/>
    <w:basedOn w:val="Normal"/>
    <w:autoRedefine/>
    <w:uiPriority w:val="99"/>
    <w:rsid w:val="00780D3A"/>
    <w:pPr>
      <w:widowControl w:val="0"/>
      <w:tabs>
        <w:tab w:val="num" w:pos="360"/>
      </w:tabs>
      <w:ind w:left="360" w:hangingChars="200" w:hanging="360"/>
      <w:jc w:val="both"/>
    </w:pPr>
    <w:rPr>
      <w:rFonts w:ascii="Times New Roman" w:hAnsi="Times New Roman" w:cs="Times New Roman"/>
      <w:kern w:val="2"/>
      <w:lang w:eastAsia="zh-CN"/>
    </w:rPr>
  </w:style>
  <w:style w:type="character" w:styleId="Emphasis">
    <w:name w:val="Emphasis"/>
    <w:qFormat/>
    <w:locked/>
    <w:rsid w:val="004C775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817035">
      <w:marLeft w:val="0"/>
      <w:marRight w:val="0"/>
      <w:marTop w:val="0"/>
      <w:marBottom w:val="0"/>
      <w:divBdr>
        <w:top w:val="none" w:sz="0" w:space="0" w:color="auto"/>
        <w:left w:val="none" w:sz="0" w:space="0" w:color="auto"/>
        <w:bottom w:val="none" w:sz="0" w:space="0" w:color="auto"/>
        <w:right w:val="none" w:sz="0" w:space="0" w:color="auto"/>
      </w:divBdr>
      <w:divsChild>
        <w:div w:id="1596817033">
          <w:marLeft w:val="0"/>
          <w:marRight w:val="0"/>
          <w:marTop w:val="0"/>
          <w:marBottom w:val="0"/>
          <w:divBdr>
            <w:top w:val="none" w:sz="0" w:space="0" w:color="auto"/>
            <w:left w:val="none" w:sz="0" w:space="0" w:color="auto"/>
            <w:bottom w:val="none" w:sz="0" w:space="0" w:color="auto"/>
            <w:right w:val="none" w:sz="0" w:space="0" w:color="auto"/>
          </w:divBdr>
        </w:div>
        <w:div w:id="1596817034">
          <w:marLeft w:val="0"/>
          <w:marRight w:val="0"/>
          <w:marTop w:val="0"/>
          <w:marBottom w:val="0"/>
          <w:divBdr>
            <w:top w:val="none" w:sz="0" w:space="0" w:color="auto"/>
            <w:left w:val="none" w:sz="0" w:space="0" w:color="auto"/>
            <w:bottom w:val="none" w:sz="0" w:space="0" w:color="auto"/>
            <w:right w:val="none" w:sz="0" w:space="0" w:color="auto"/>
          </w:divBdr>
        </w:div>
        <w:div w:id="1596817036">
          <w:marLeft w:val="0"/>
          <w:marRight w:val="0"/>
          <w:marTop w:val="0"/>
          <w:marBottom w:val="0"/>
          <w:divBdr>
            <w:top w:val="none" w:sz="0" w:space="0" w:color="auto"/>
            <w:left w:val="none" w:sz="0" w:space="0" w:color="auto"/>
            <w:bottom w:val="none" w:sz="0" w:space="0" w:color="auto"/>
            <w:right w:val="none" w:sz="0" w:space="0" w:color="auto"/>
          </w:divBdr>
        </w:div>
      </w:divsChild>
    </w:div>
    <w:div w:id="1983197328">
      <w:bodyDiv w:val="1"/>
      <w:marLeft w:val="0"/>
      <w:marRight w:val="0"/>
      <w:marTop w:val="0"/>
      <w:marBottom w:val="0"/>
      <w:divBdr>
        <w:top w:val="none" w:sz="0" w:space="0" w:color="auto"/>
        <w:left w:val="none" w:sz="0" w:space="0" w:color="auto"/>
        <w:bottom w:val="none" w:sz="0" w:space="0" w:color="auto"/>
        <w:right w:val="none" w:sz="0" w:space="0" w:color="auto"/>
      </w:divBdr>
      <w:divsChild>
        <w:div w:id="1738043420">
          <w:marLeft w:val="0"/>
          <w:marRight w:val="0"/>
          <w:marTop w:val="0"/>
          <w:marBottom w:val="0"/>
          <w:divBdr>
            <w:top w:val="none" w:sz="0" w:space="0" w:color="auto"/>
            <w:left w:val="none" w:sz="0" w:space="0" w:color="auto"/>
            <w:bottom w:val="none" w:sz="0" w:space="0" w:color="auto"/>
            <w:right w:val="none" w:sz="0" w:space="0" w:color="auto"/>
          </w:divBdr>
          <w:divsChild>
            <w:div w:id="1670911064">
              <w:marLeft w:val="0"/>
              <w:marRight w:val="0"/>
              <w:marTop w:val="0"/>
              <w:marBottom w:val="0"/>
              <w:divBdr>
                <w:top w:val="none" w:sz="0" w:space="0" w:color="auto"/>
                <w:left w:val="none" w:sz="0" w:space="0" w:color="auto"/>
                <w:bottom w:val="none" w:sz="0" w:space="0" w:color="auto"/>
                <w:right w:val="none" w:sz="0" w:space="0" w:color="auto"/>
              </w:divBdr>
            </w:div>
            <w:div w:id="104548361">
              <w:marLeft w:val="0"/>
              <w:marRight w:val="0"/>
              <w:marTop w:val="0"/>
              <w:marBottom w:val="0"/>
              <w:divBdr>
                <w:top w:val="none" w:sz="0" w:space="0" w:color="auto"/>
                <w:left w:val="none" w:sz="0" w:space="0" w:color="auto"/>
                <w:bottom w:val="none" w:sz="0" w:space="0" w:color="auto"/>
                <w:right w:val="none" w:sz="0" w:space="0" w:color="auto"/>
              </w:divBdr>
            </w:div>
            <w:div w:id="602493572">
              <w:marLeft w:val="0"/>
              <w:marRight w:val="0"/>
              <w:marTop w:val="0"/>
              <w:marBottom w:val="0"/>
              <w:divBdr>
                <w:top w:val="none" w:sz="0" w:space="0" w:color="auto"/>
                <w:left w:val="none" w:sz="0" w:space="0" w:color="auto"/>
                <w:bottom w:val="none" w:sz="0" w:space="0" w:color="auto"/>
                <w:right w:val="none" w:sz="0" w:space="0" w:color="auto"/>
              </w:divBdr>
            </w:div>
            <w:div w:id="528029071">
              <w:marLeft w:val="0"/>
              <w:marRight w:val="0"/>
              <w:marTop w:val="0"/>
              <w:marBottom w:val="0"/>
              <w:divBdr>
                <w:top w:val="none" w:sz="0" w:space="0" w:color="auto"/>
                <w:left w:val="none" w:sz="0" w:space="0" w:color="auto"/>
                <w:bottom w:val="none" w:sz="0" w:space="0" w:color="auto"/>
                <w:right w:val="none" w:sz="0" w:space="0" w:color="auto"/>
              </w:divBdr>
            </w:div>
            <w:div w:id="618417767">
              <w:marLeft w:val="0"/>
              <w:marRight w:val="0"/>
              <w:marTop w:val="0"/>
              <w:marBottom w:val="0"/>
              <w:divBdr>
                <w:top w:val="none" w:sz="0" w:space="0" w:color="auto"/>
                <w:left w:val="none" w:sz="0" w:space="0" w:color="auto"/>
                <w:bottom w:val="none" w:sz="0" w:space="0" w:color="auto"/>
                <w:right w:val="none" w:sz="0" w:space="0" w:color="auto"/>
              </w:divBdr>
            </w:div>
            <w:div w:id="1858957491">
              <w:marLeft w:val="0"/>
              <w:marRight w:val="0"/>
              <w:marTop w:val="0"/>
              <w:marBottom w:val="0"/>
              <w:divBdr>
                <w:top w:val="none" w:sz="0" w:space="0" w:color="auto"/>
                <w:left w:val="none" w:sz="0" w:space="0" w:color="auto"/>
                <w:bottom w:val="none" w:sz="0" w:space="0" w:color="auto"/>
                <w:right w:val="none" w:sz="0" w:space="0" w:color="auto"/>
              </w:divBdr>
            </w:div>
            <w:div w:id="535849287">
              <w:marLeft w:val="0"/>
              <w:marRight w:val="0"/>
              <w:marTop w:val="0"/>
              <w:marBottom w:val="0"/>
              <w:divBdr>
                <w:top w:val="none" w:sz="0" w:space="0" w:color="auto"/>
                <w:left w:val="none" w:sz="0" w:space="0" w:color="auto"/>
                <w:bottom w:val="none" w:sz="0" w:space="0" w:color="auto"/>
                <w:right w:val="none" w:sz="0" w:space="0" w:color="auto"/>
              </w:divBdr>
            </w:div>
            <w:div w:id="2085487551">
              <w:marLeft w:val="0"/>
              <w:marRight w:val="0"/>
              <w:marTop w:val="0"/>
              <w:marBottom w:val="0"/>
              <w:divBdr>
                <w:top w:val="none" w:sz="0" w:space="0" w:color="auto"/>
                <w:left w:val="none" w:sz="0" w:space="0" w:color="auto"/>
                <w:bottom w:val="none" w:sz="0" w:space="0" w:color="auto"/>
                <w:right w:val="none" w:sz="0" w:space="0" w:color="auto"/>
              </w:divBdr>
            </w:div>
            <w:div w:id="761025499">
              <w:marLeft w:val="0"/>
              <w:marRight w:val="0"/>
              <w:marTop w:val="0"/>
              <w:marBottom w:val="0"/>
              <w:divBdr>
                <w:top w:val="none" w:sz="0" w:space="0" w:color="auto"/>
                <w:left w:val="none" w:sz="0" w:space="0" w:color="auto"/>
                <w:bottom w:val="none" w:sz="0" w:space="0" w:color="auto"/>
                <w:right w:val="none" w:sz="0" w:space="0" w:color="auto"/>
              </w:divBdr>
            </w:div>
            <w:div w:id="424612205">
              <w:marLeft w:val="0"/>
              <w:marRight w:val="0"/>
              <w:marTop w:val="0"/>
              <w:marBottom w:val="0"/>
              <w:divBdr>
                <w:top w:val="none" w:sz="0" w:space="0" w:color="auto"/>
                <w:left w:val="none" w:sz="0" w:space="0" w:color="auto"/>
                <w:bottom w:val="none" w:sz="0" w:space="0" w:color="auto"/>
                <w:right w:val="none" w:sz="0" w:space="0" w:color="auto"/>
              </w:divBdr>
            </w:div>
            <w:div w:id="436557487">
              <w:marLeft w:val="0"/>
              <w:marRight w:val="0"/>
              <w:marTop w:val="0"/>
              <w:marBottom w:val="0"/>
              <w:divBdr>
                <w:top w:val="none" w:sz="0" w:space="0" w:color="auto"/>
                <w:left w:val="none" w:sz="0" w:space="0" w:color="auto"/>
                <w:bottom w:val="none" w:sz="0" w:space="0" w:color="auto"/>
                <w:right w:val="none" w:sz="0" w:space="0" w:color="auto"/>
              </w:divBdr>
            </w:div>
            <w:div w:id="551117629">
              <w:marLeft w:val="0"/>
              <w:marRight w:val="0"/>
              <w:marTop w:val="0"/>
              <w:marBottom w:val="0"/>
              <w:divBdr>
                <w:top w:val="none" w:sz="0" w:space="0" w:color="auto"/>
                <w:left w:val="none" w:sz="0" w:space="0" w:color="auto"/>
                <w:bottom w:val="none" w:sz="0" w:space="0" w:color="auto"/>
                <w:right w:val="none" w:sz="0" w:space="0" w:color="auto"/>
              </w:divBdr>
            </w:div>
            <w:div w:id="1020938771">
              <w:marLeft w:val="0"/>
              <w:marRight w:val="0"/>
              <w:marTop w:val="0"/>
              <w:marBottom w:val="0"/>
              <w:divBdr>
                <w:top w:val="none" w:sz="0" w:space="0" w:color="auto"/>
                <w:left w:val="none" w:sz="0" w:space="0" w:color="auto"/>
                <w:bottom w:val="none" w:sz="0" w:space="0" w:color="auto"/>
                <w:right w:val="none" w:sz="0" w:space="0" w:color="auto"/>
              </w:divBdr>
            </w:div>
            <w:div w:id="1544366898">
              <w:marLeft w:val="0"/>
              <w:marRight w:val="0"/>
              <w:marTop w:val="0"/>
              <w:marBottom w:val="0"/>
              <w:divBdr>
                <w:top w:val="none" w:sz="0" w:space="0" w:color="auto"/>
                <w:left w:val="none" w:sz="0" w:space="0" w:color="auto"/>
                <w:bottom w:val="none" w:sz="0" w:space="0" w:color="auto"/>
                <w:right w:val="none" w:sz="0" w:space="0" w:color="auto"/>
              </w:divBdr>
            </w:div>
            <w:div w:id="1014303869">
              <w:marLeft w:val="0"/>
              <w:marRight w:val="0"/>
              <w:marTop w:val="0"/>
              <w:marBottom w:val="0"/>
              <w:divBdr>
                <w:top w:val="none" w:sz="0" w:space="0" w:color="auto"/>
                <w:left w:val="none" w:sz="0" w:space="0" w:color="auto"/>
                <w:bottom w:val="none" w:sz="0" w:space="0" w:color="auto"/>
                <w:right w:val="none" w:sz="0" w:space="0" w:color="auto"/>
              </w:divBdr>
            </w:div>
            <w:div w:id="608590259">
              <w:marLeft w:val="0"/>
              <w:marRight w:val="0"/>
              <w:marTop w:val="0"/>
              <w:marBottom w:val="0"/>
              <w:divBdr>
                <w:top w:val="none" w:sz="0" w:space="0" w:color="auto"/>
                <w:left w:val="none" w:sz="0" w:space="0" w:color="auto"/>
                <w:bottom w:val="none" w:sz="0" w:space="0" w:color="auto"/>
                <w:right w:val="none" w:sz="0" w:space="0" w:color="auto"/>
              </w:divBdr>
            </w:div>
            <w:div w:id="1056778663">
              <w:marLeft w:val="0"/>
              <w:marRight w:val="0"/>
              <w:marTop w:val="0"/>
              <w:marBottom w:val="0"/>
              <w:divBdr>
                <w:top w:val="none" w:sz="0" w:space="0" w:color="auto"/>
                <w:left w:val="none" w:sz="0" w:space="0" w:color="auto"/>
                <w:bottom w:val="none" w:sz="0" w:space="0" w:color="auto"/>
                <w:right w:val="none" w:sz="0" w:space="0" w:color="auto"/>
              </w:divBdr>
            </w:div>
            <w:div w:id="2002192216">
              <w:marLeft w:val="0"/>
              <w:marRight w:val="0"/>
              <w:marTop w:val="0"/>
              <w:marBottom w:val="0"/>
              <w:divBdr>
                <w:top w:val="none" w:sz="0" w:space="0" w:color="auto"/>
                <w:left w:val="none" w:sz="0" w:space="0" w:color="auto"/>
                <w:bottom w:val="none" w:sz="0" w:space="0" w:color="auto"/>
                <w:right w:val="none" w:sz="0" w:space="0" w:color="auto"/>
              </w:divBdr>
            </w:div>
            <w:div w:id="845244992">
              <w:marLeft w:val="0"/>
              <w:marRight w:val="0"/>
              <w:marTop w:val="0"/>
              <w:marBottom w:val="0"/>
              <w:divBdr>
                <w:top w:val="none" w:sz="0" w:space="0" w:color="auto"/>
                <w:left w:val="none" w:sz="0" w:space="0" w:color="auto"/>
                <w:bottom w:val="none" w:sz="0" w:space="0" w:color="auto"/>
                <w:right w:val="none" w:sz="0" w:space="0" w:color="auto"/>
              </w:divBdr>
            </w:div>
            <w:div w:id="932861613">
              <w:marLeft w:val="0"/>
              <w:marRight w:val="0"/>
              <w:marTop w:val="0"/>
              <w:marBottom w:val="0"/>
              <w:divBdr>
                <w:top w:val="none" w:sz="0" w:space="0" w:color="auto"/>
                <w:left w:val="none" w:sz="0" w:space="0" w:color="auto"/>
                <w:bottom w:val="none" w:sz="0" w:space="0" w:color="auto"/>
                <w:right w:val="none" w:sz="0" w:space="0" w:color="auto"/>
              </w:divBdr>
            </w:div>
            <w:div w:id="1582333827">
              <w:marLeft w:val="0"/>
              <w:marRight w:val="0"/>
              <w:marTop w:val="0"/>
              <w:marBottom w:val="0"/>
              <w:divBdr>
                <w:top w:val="none" w:sz="0" w:space="0" w:color="auto"/>
                <w:left w:val="none" w:sz="0" w:space="0" w:color="auto"/>
                <w:bottom w:val="none" w:sz="0" w:space="0" w:color="auto"/>
                <w:right w:val="none" w:sz="0" w:space="0" w:color="auto"/>
              </w:divBdr>
            </w:div>
            <w:div w:id="1893998593">
              <w:marLeft w:val="0"/>
              <w:marRight w:val="0"/>
              <w:marTop w:val="0"/>
              <w:marBottom w:val="0"/>
              <w:divBdr>
                <w:top w:val="none" w:sz="0" w:space="0" w:color="auto"/>
                <w:left w:val="none" w:sz="0" w:space="0" w:color="auto"/>
                <w:bottom w:val="none" w:sz="0" w:space="0" w:color="auto"/>
                <w:right w:val="none" w:sz="0" w:space="0" w:color="auto"/>
              </w:divBdr>
            </w:div>
            <w:div w:id="1455756945">
              <w:marLeft w:val="0"/>
              <w:marRight w:val="0"/>
              <w:marTop w:val="0"/>
              <w:marBottom w:val="0"/>
              <w:divBdr>
                <w:top w:val="none" w:sz="0" w:space="0" w:color="auto"/>
                <w:left w:val="none" w:sz="0" w:space="0" w:color="auto"/>
                <w:bottom w:val="none" w:sz="0" w:space="0" w:color="auto"/>
                <w:right w:val="none" w:sz="0" w:space="0" w:color="auto"/>
              </w:divBdr>
            </w:div>
            <w:div w:id="1039741605">
              <w:marLeft w:val="0"/>
              <w:marRight w:val="0"/>
              <w:marTop w:val="0"/>
              <w:marBottom w:val="0"/>
              <w:divBdr>
                <w:top w:val="none" w:sz="0" w:space="0" w:color="auto"/>
                <w:left w:val="none" w:sz="0" w:space="0" w:color="auto"/>
                <w:bottom w:val="none" w:sz="0" w:space="0" w:color="auto"/>
                <w:right w:val="none" w:sz="0" w:space="0" w:color="auto"/>
              </w:divBdr>
            </w:div>
            <w:div w:id="31274293">
              <w:marLeft w:val="0"/>
              <w:marRight w:val="0"/>
              <w:marTop w:val="0"/>
              <w:marBottom w:val="0"/>
              <w:divBdr>
                <w:top w:val="none" w:sz="0" w:space="0" w:color="auto"/>
                <w:left w:val="none" w:sz="0" w:space="0" w:color="auto"/>
                <w:bottom w:val="none" w:sz="0" w:space="0" w:color="auto"/>
                <w:right w:val="none" w:sz="0" w:space="0" w:color="auto"/>
              </w:divBdr>
            </w:div>
            <w:div w:id="1372458248">
              <w:marLeft w:val="0"/>
              <w:marRight w:val="0"/>
              <w:marTop w:val="0"/>
              <w:marBottom w:val="0"/>
              <w:divBdr>
                <w:top w:val="none" w:sz="0" w:space="0" w:color="auto"/>
                <w:left w:val="none" w:sz="0" w:space="0" w:color="auto"/>
                <w:bottom w:val="none" w:sz="0" w:space="0" w:color="auto"/>
                <w:right w:val="none" w:sz="0" w:space="0" w:color="auto"/>
              </w:divBdr>
            </w:div>
            <w:div w:id="45884958">
              <w:marLeft w:val="0"/>
              <w:marRight w:val="0"/>
              <w:marTop w:val="0"/>
              <w:marBottom w:val="0"/>
              <w:divBdr>
                <w:top w:val="none" w:sz="0" w:space="0" w:color="auto"/>
                <w:left w:val="none" w:sz="0" w:space="0" w:color="auto"/>
                <w:bottom w:val="none" w:sz="0" w:space="0" w:color="auto"/>
                <w:right w:val="none" w:sz="0" w:space="0" w:color="auto"/>
              </w:divBdr>
            </w:div>
            <w:div w:id="1669597865">
              <w:marLeft w:val="0"/>
              <w:marRight w:val="0"/>
              <w:marTop w:val="0"/>
              <w:marBottom w:val="0"/>
              <w:divBdr>
                <w:top w:val="none" w:sz="0" w:space="0" w:color="auto"/>
                <w:left w:val="none" w:sz="0" w:space="0" w:color="auto"/>
                <w:bottom w:val="none" w:sz="0" w:space="0" w:color="auto"/>
                <w:right w:val="none" w:sz="0" w:space="0" w:color="auto"/>
              </w:divBdr>
            </w:div>
            <w:div w:id="2032949609">
              <w:marLeft w:val="0"/>
              <w:marRight w:val="0"/>
              <w:marTop w:val="0"/>
              <w:marBottom w:val="0"/>
              <w:divBdr>
                <w:top w:val="none" w:sz="0" w:space="0" w:color="auto"/>
                <w:left w:val="none" w:sz="0" w:space="0" w:color="auto"/>
                <w:bottom w:val="none" w:sz="0" w:space="0" w:color="auto"/>
                <w:right w:val="none" w:sz="0" w:space="0" w:color="auto"/>
              </w:divBdr>
            </w:div>
            <w:div w:id="1141388583">
              <w:marLeft w:val="0"/>
              <w:marRight w:val="0"/>
              <w:marTop w:val="0"/>
              <w:marBottom w:val="0"/>
              <w:divBdr>
                <w:top w:val="none" w:sz="0" w:space="0" w:color="auto"/>
                <w:left w:val="none" w:sz="0" w:space="0" w:color="auto"/>
                <w:bottom w:val="none" w:sz="0" w:space="0" w:color="auto"/>
                <w:right w:val="none" w:sz="0" w:space="0" w:color="auto"/>
              </w:divBdr>
            </w:div>
            <w:div w:id="738408614">
              <w:marLeft w:val="0"/>
              <w:marRight w:val="0"/>
              <w:marTop w:val="0"/>
              <w:marBottom w:val="0"/>
              <w:divBdr>
                <w:top w:val="none" w:sz="0" w:space="0" w:color="auto"/>
                <w:left w:val="none" w:sz="0" w:space="0" w:color="auto"/>
                <w:bottom w:val="none" w:sz="0" w:space="0" w:color="auto"/>
                <w:right w:val="none" w:sz="0" w:space="0" w:color="auto"/>
              </w:divBdr>
            </w:div>
            <w:div w:id="1454136929">
              <w:marLeft w:val="0"/>
              <w:marRight w:val="0"/>
              <w:marTop w:val="0"/>
              <w:marBottom w:val="0"/>
              <w:divBdr>
                <w:top w:val="none" w:sz="0" w:space="0" w:color="auto"/>
                <w:left w:val="none" w:sz="0" w:space="0" w:color="auto"/>
                <w:bottom w:val="none" w:sz="0" w:space="0" w:color="auto"/>
                <w:right w:val="none" w:sz="0" w:space="0" w:color="auto"/>
              </w:divBdr>
            </w:div>
            <w:div w:id="1513714413">
              <w:marLeft w:val="0"/>
              <w:marRight w:val="0"/>
              <w:marTop w:val="0"/>
              <w:marBottom w:val="0"/>
              <w:divBdr>
                <w:top w:val="none" w:sz="0" w:space="0" w:color="auto"/>
                <w:left w:val="none" w:sz="0" w:space="0" w:color="auto"/>
                <w:bottom w:val="none" w:sz="0" w:space="0" w:color="auto"/>
                <w:right w:val="none" w:sz="0" w:space="0" w:color="auto"/>
              </w:divBdr>
            </w:div>
            <w:div w:id="671883593">
              <w:marLeft w:val="0"/>
              <w:marRight w:val="0"/>
              <w:marTop w:val="0"/>
              <w:marBottom w:val="0"/>
              <w:divBdr>
                <w:top w:val="none" w:sz="0" w:space="0" w:color="auto"/>
                <w:left w:val="none" w:sz="0" w:space="0" w:color="auto"/>
                <w:bottom w:val="none" w:sz="0" w:space="0" w:color="auto"/>
                <w:right w:val="none" w:sz="0" w:space="0" w:color="auto"/>
              </w:divBdr>
            </w:div>
            <w:div w:id="302274707">
              <w:marLeft w:val="0"/>
              <w:marRight w:val="0"/>
              <w:marTop w:val="0"/>
              <w:marBottom w:val="0"/>
              <w:divBdr>
                <w:top w:val="none" w:sz="0" w:space="0" w:color="auto"/>
                <w:left w:val="none" w:sz="0" w:space="0" w:color="auto"/>
                <w:bottom w:val="none" w:sz="0" w:space="0" w:color="auto"/>
                <w:right w:val="none" w:sz="0" w:space="0" w:color="auto"/>
              </w:divBdr>
            </w:div>
            <w:div w:id="8351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hedgire.sandeep@mgh.harvard.edu"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4A538-76FB-414F-AEF4-6659E86E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18521</Words>
  <Characters>105575</Characters>
  <Application>Microsoft Macintosh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123849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Tonyushkin</dc:creator>
  <cp:lastModifiedBy>Na Ma</cp:lastModifiedBy>
  <cp:revision>2</cp:revision>
  <dcterms:created xsi:type="dcterms:W3CDTF">2016-02-15T00:50:00Z</dcterms:created>
  <dcterms:modified xsi:type="dcterms:W3CDTF">2016-02-15T00:50:00Z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zotero-version="4.0.24.1"&gt;&lt;session id="KZhNuSQG"/&gt;&lt;style id="http://www.zotero.org/styles/jama" hasBibliography="1" bibliographyStyleHasBeenSet="1"/&gt;&lt;prefs&gt;&lt;pref name="fieldType" value="Field"/&gt;&lt;pref name="storeReferences" value="tr</vt:lpwstr>
  </property>
  <property fmtid="{D5CDD505-2E9C-101B-9397-08002B2CF9AE}" pid="3" name="ZOTERO_PREF_2">
    <vt:lpwstr>ue"/&gt;&lt;pref name="automaticJournalAbbreviations" value="false"/&gt;&lt;pref name="noteType" value="0"/&gt;&lt;/prefs&gt;&lt;/data&gt;</vt:lpwstr>
  </property>
</Properties>
</file>