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00D03" w14:textId="77777777" w:rsidR="00E707A8" w:rsidRPr="003202BE" w:rsidRDefault="00E707A8" w:rsidP="008730AD">
      <w:pPr>
        <w:spacing w:after="0" w:line="360" w:lineRule="auto"/>
        <w:jc w:val="both"/>
        <w:rPr>
          <w:rFonts w:ascii="Book Antiqua" w:hAnsi="Book Antiqua"/>
          <w:b/>
          <w:sz w:val="24"/>
          <w:szCs w:val="24"/>
        </w:rPr>
      </w:pPr>
      <w:r w:rsidRPr="003202BE">
        <w:rPr>
          <w:rFonts w:ascii="Book Antiqua" w:hAnsi="Book Antiqua"/>
          <w:b/>
          <w:sz w:val="24"/>
          <w:szCs w:val="24"/>
        </w:rPr>
        <w:t xml:space="preserve">Name of Journal: </w:t>
      </w:r>
      <w:r w:rsidRPr="003202BE">
        <w:rPr>
          <w:rFonts w:ascii="Book Antiqua" w:hAnsi="Book Antiqua" w:cs="Times New Roman"/>
          <w:b/>
          <w:i/>
          <w:sz w:val="24"/>
          <w:szCs w:val="24"/>
          <w:lang w:val="en-US"/>
        </w:rPr>
        <w:t>World Journal of Clinical Pediatrics</w:t>
      </w:r>
    </w:p>
    <w:p w14:paraId="079FE5F0" w14:textId="77777777" w:rsidR="00E707A8" w:rsidRPr="003202BE" w:rsidRDefault="00E707A8" w:rsidP="008730AD">
      <w:pPr>
        <w:spacing w:after="0" w:line="360" w:lineRule="auto"/>
        <w:jc w:val="both"/>
        <w:rPr>
          <w:rFonts w:ascii="Book Antiqua" w:hAnsi="Book Antiqua"/>
          <w:b/>
          <w:sz w:val="24"/>
          <w:szCs w:val="24"/>
          <w:lang w:eastAsia="zh-CN"/>
        </w:rPr>
      </w:pPr>
      <w:r w:rsidRPr="003202BE">
        <w:rPr>
          <w:rFonts w:ascii="Book Antiqua" w:hAnsi="Book Antiqua"/>
          <w:b/>
          <w:sz w:val="24"/>
          <w:szCs w:val="24"/>
        </w:rPr>
        <w:t xml:space="preserve">ESPS Manuscript NO: </w:t>
      </w:r>
      <w:r w:rsidRPr="003202BE">
        <w:rPr>
          <w:rFonts w:ascii="Book Antiqua" w:hAnsi="Book Antiqua"/>
          <w:b/>
          <w:sz w:val="24"/>
          <w:szCs w:val="24"/>
          <w:lang w:eastAsia="zh-CN"/>
        </w:rPr>
        <w:t>22845</w:t>
      </w:r>
    </w:p>
    <w:p w14:paraId="1C44E45C" w14:textId="43351F93" w:rsidR="00E707A8" w:rsidRPr="003202BE" w:rsidRDefault="00E707A8" w:rsidP="008730AD">
      <w:pPr>
        <w:spacing w:after="0" w:line="360" w:lineRule="auto"/>
        <w:jc w:val="both"/>
        <w:rPr>
          <w:rFonts w:ascii="Book Antiqua" w:hAnsi="Book Antiqua"/>
          <w:b/>
          <w:sz w:val="24"/>
          <w:szCs w:val="24"/>
          <w:lang w:eastAsia="zh-CN"/>
        </w:rPr>
      </w:pPr>
      <w:r w:rsidRPr="003202BE">
        <w:rPr>
          <w:rFonts w:ascii="Book Antiqua" w:hAnsi="Book Antiqua"/>
          <w:b/>
          <w:sz w:val="24"/>
          <w:szCs w:val="24"/>
        </w:rPr>
        <w:t xml:space="preserve">Manuscript Type: </w:t>
      </w:r>
      <w:r w:rsidR="00B3520E" w:rsidRPr="003202BE">
        <w:rPr>
          <w:rFonts w:ascii="Book Antiqua" w:hAnsi="Book Antiqua"/>
          <w:b/>
          <w:sz w:val="24"/>
          <w:szCs w:val="24"/>
          <w:lang w:eastAsia="zh-CN"/>
        </w:rPr>
        <w:t>M</w:t>
      </w:r>
      <w:r w:rsidR="00223E41">
        <w:rPr>
          <w:rFonts w:ascii="Book Antiqua" w:hAnsi="Book Antiqua" w:hint="eastAsia"/>
          <w:b/>
          <w:sz w:val="24"/>
          <w:szCs w:val="24"/>
          <w:lang w:eastAsia="zh-CN"/>
        </w:rPr>
        <w:t>i</w:t>
      </w:r>
      <w:r w:rsidR="002640FF" w:rsidRPr="003202BE">
        <w:rPr>
          <w:rFonts w:ascii="Book Antiqua" w:hAnsi="Book Antiqua"/>
          <w:b/>
          <w:sz w:val="24"/>
          <w:szCs w:val="24"/>
          <w:lang w:eastAsia="zh-CN"/>
        </w:rPr>
        <w:t>n</w:t>
      </w:r>
      <w:r w:rsidR="00223E41">
        <w:rPr>
          <w:rFonts w:ascii="Book Antiqua" w:hAnsi="Book Antiqua" w:hint="eastAsia"/>
          <w:b/>
          <w:sz w:val="24"/>
          <w:szCs w:val="24"/>
          <w:lang w:eastAsia="zh-CN"/>
        </w:rPr>
        <w:t>i</w:t>
      </w:r>
      <w:r w:rsidR="002640FF" w:rsidRPr="003202BE">
        <w:rPr>
          <w:rFonts w:ascii="Book Antiqua" w:hAnsi="Book Antiqua" w:cs="Times New Roman"/>
          <w:b/>
          <w:sz w:val="24"/>
          <w:szCs w:val="24"/>
          <w:lang w:val="en-US"/>
        </w:rPr>
        <w:t>review</w:t>
      </w:r>
      <w:r w:rsidR="002640FF" w:rsidRPr="003202BE">
        <w:rPr>
          <w:rFonts w:ascii="Book Antiqua" w:hAnsi="Book Antiqua" w:cs="Times New Roman"/>
          <w:b/>
          <w:sz w:val="24"/>
          <w:szCs w:val="24"/>
          <w:lang w:val="en-US" w:eastAsia="zh-CN"/>
        </w:rPr>
        <w:t>s</w:t>
      </w:r>
    </w:p>
    <w:p w14:paraId="19F94B6E" w14:textId="77777777" w:rsidR="00E707A8" w:rsidRPr="003202BE" w:rsidRDefault="00E707A8" w:rsidP="008730AD">
      <w:pPr>
        <w:spacing w:after="0" w:line="360" w:lineRule="auto"/>
        <w:jc w:val="both"/>
        <w:rPr>
          <w:rFonts w:ascii="Book Antiqua" w:hAnsi="Book Antiqua" w:cs="Times New Roman"/>
          <w:b/>
          <w:sz w:val="24"/>
          <w:szCs w:val="24"/>
          <w:lang w:val="en-US" w:eastAsia="zh-CN"/>
        </w:rPr>
      </w:pPr>
    </w:p>
    <w:p w14:paraId="0BCF82AC" w14:textId="77777777" w:rsidR="00E707A8" w:rsidRPr="003202BE" w:rsidRDefault="00E707A8" w:rsidP="008730AD">
      <w:pPr>
        <w:spacing w:after="0" w:line="360" w:lineRule="auto"/>
        <w:jc w:val="both"/>
        <w:rPr>
          <w:rFonts w:ascii="Book Antiqua" w:hAnsi="Book Antiqua" w:cs="Times New Roman"/>
          <w:b/>
          <w:sz w:val="24"/>
          <w:szCs w:val="24"/>
          <w:lang w:val="en-US"/>
        </w:rPr>
      </w:pPr>
      <w:r w:rsidRPr="003202BE">
        <w:rPr>
          <w:rFonts w:ascii="Book Antiqua" w:hAnsi="Book Antiqua" w:cs="Times New Roman"/>
          <w:b/>
          <w:sz w:val="24"/>
          <w:szCs w:val="24"/>
          <w:lang w:val="en-US"/>
        </w:rPr>
        <w:t>Oral medications regarding their safety and efficacy in the management of patent ductus arteriosus</w:t>
      </w:r>
    </w:p>
    <w:p w14:paraId="32D4AD71" w14:textId="77777777" w:rsidR="00E707A8" w:rsidRPr="003202BE" w:rsidRDefault="00E707A8" w:rsidP="008730AD">
      <w:pPr>
        <w:spacing w:after="0" w:line="360" w:lineRule="auto"/>
        <w:jc w:val="both"/>
        <w:rPr>
          <w:rFonts w:ascii="Book Antiqua" w:hAnsi="Book Antiqua" w:cs="Times New Roman"/>
          <w:b/>
          <w:sz w:val="24"/>
          <w:szCs w:val="24"/>
          <w:lang w:val="en-US" w:eastAsia="zh-CN"/>
        </w:rPr>
      </w:pPr>
    </w:p>
    <w:p w14:paraId="240EA14B" w14:textId="77777777" w:rsidR="00E707A8" w:rsidRPr="003202BE" w:rsidRDefault="00E707A8" w:rsidP="008730AD">
      <w:pPr>
        <w:spacing w:after="0" w:line="360" w:lineRule="auto"/>
        <w:jc w:val="both"/>
        <w:rPr>
          <w:rFonts w:ascii="Book Antiqua" w:hAnsi="Book Antiqua" w:cs="Times New Roman"/>
          <w:sz w:val="24"/>
          <w:szCs w:val="24"/>
          <w:lang w:val="en-US" w:eastAsia="zh-CN"/>
        </w:rPr>
      </w:pPr>
      <w:proofErr w:type="spellStart"/>
      <w:r w:rsidRPr="003202BE">
        <w:rPr>
          <w:rFonts w:ascii="Book Antiqua" w:hAnsi="Book Antiqua" w:cs="Times New Roman"/>
          <w:sz w:val="24"/>
          <w:szCs w:val="24"/>
          <w:lang w:val="en-US"/>
        </w:rPr>
        <w:t>Oncel</w:t>
      </w:r>
      <w:proofErr w:type="spellEnd"/>
      <w:r w:rsidRPr="003202BE">
        <w:rPr>
          <w:rFonts w:ascii="Book Antiqua" w:hAnsi="Book Antiqua" w:cs="Times New Roman"/>
          <w:sz w:val="24"/>
          <w:szCs w:val="24"/>
          <w:lang w:val="en-US"/>
        </w:rPr>
        <w:t xml:space="preserve"> MY </w:t>
      </w:r>
      <w:r w:rsidRPr="003202BE">
        <w:rPr>
          <w:rFonts w:ascii="Book Antiqua" w:hAnsi="Book Antiqua" w:cs="Times New Roman"/>
          <w:i/>
          <w:sz w:val="24"/>
          <w:szCs w:val="24"/>
          <w:lang w:val="en-US"/>
        </w:rPr>
        <w:t>et al.</w:t>
      </w:r>
      <w:r w:rsidRPr="003202BE">
        <w:rPr>
          <w:rFonts w:ascii="Book Antiqua" w:hAnsi="Book Antiqua" w:cs="Times New Roman"/>
          <w:sz w:val="24"/>
          <w:szCs w:val="24"/>
          <w:lang w:val="en-US"/>
        </w:rPr>
        <w:t xml:space="preserve"> Oral medications in the management of PDA</w:t>
      </w:r>
    </w:p>
    <w:p w14:paraId="193D441E" w14:textId="77777777" w:rsidR="001A33E1" w:rsidRPr="003202BE" w:rsidRDefault="001A33E1" w:rsidP="008730AD">
      <w:pPr>
        <w:spacing w:after="0" w:line="360" w:lineRule="auto"/>
        <w:jc w:val="both"/>
        <w:rPr>
          <w:rFonts w:ascii="Book Antiqua" w:hAnsi="Book Antiqua" w:cs="Times New Roman"/>
          <w:b/>
          <w:sz w:val="24"/>
          <w:szCs w:val="24"/>
          <w:lang w:val="en-US" w:eastAsia="zh-CN"/>
        </w:rPr>
      </w:pPr>
    </w:p>
    <w:p w14:paraId="5E6B02B2" w14:textId="7970A8EB" w:rsidR="001A33E1" w:rsidRPr="003202BE" w:rsidRDefault="001A33E1" w:rsidP="008730AD">
      <w:pPr>
        <w:spacing w:after="0" w:line="360" w:lineRule="auto"/>
        <w:jc w:val="both"/>
        <w:rPr>
          <w:rFonts w:ascii="Book Antiqua" w:hAnsi="Book Antiqua" w:cs="Times New Roman"/>
          <w:b/>
          <w:sz w:val="24"/>
          <w:szCs w:val="24"/>
          <w:lang w:val="en-US" w:eastAsia="zh-CN"/>
        </w:rPr>
      </w:pPr>
      <w:r w:rsidRPr="003202BE">
        <w:rPr>
          <w:rFonts w:ascii="Book Antiqua" w:hAnsi="Book Antiqua" w:cs="Times New Roman"/>
          <w:b/>
          <w:sz w:val="24"/>
          <w:szCs w:val="24"/>
          <w:lang w:val="en-US" w:eastAsia="zh-CN"/>
        </w:rPr>
        <w:t xml:space="preserve">Mehmet </w:t>
      </w:r>
      <w:proofErr w:type="spellStart"/>
      <w:r w:rsidRPr="003202BE">
        <w:rPr>
          <w:rFonts w:ascii="Book Antiqua" w:hAnsi="Book Antiqua" w:cs="Times New Roman"/>
          <w:b/>
          <w:sz w:val="24"/>
          <w:szCs w:val="24"/>
          <w:lang w:val="en-US" w:eastAsia="zh-CN"/>
        </w:rPr>
        <w:t>Yekta</w:t>
      </w:r>
      <w:proofErr w:type="spellEnd"/>
      <w:r w:rsidRPr="003202BE">
        <w:rPr>
          <w:rFonts w:ascii="Book Antiqua" w:hAnsi="Book Antiqua" w:cs="Times New Roman"/>
          <w:b/>
          <w:sz w:val="24"/>
          <w:szCs w:val="24"/>
          <w:lang w:val="en-US" w:eastAsia="zh-CN"/>
        </w:rPr>
        <w:t xml:space="preserve"> </w:t>
      </w:r>
      <w:proofErr w:type="spellStart"/>
      <w:r w:rsidRPr="003202BE">
        <w:rPr>
          <w:rFonts w:ascii="Book Antiqua" w:hAnsi="Book Antiqua" w:cs="Times New Roman"/>
          <w:b/>
          <w:sz w:val="24"/>
          <w:szCs w:val="24"/>
          <w:lang w:val="en-US" w:eastAsia="zh-CN"/>
        </w:rPr>
        <w:t>Oncel</w:t>
      </w:r>
      <w:proofErr w:type="spellEnd"/>
      <w:r w:rsidRPr="003202BE">
        <w:rPr>
          <w:rFonts w:ascii="Book Antiqua" w:hAnsi="Book Antiqua" w:cs="Times New Roman"/>
          <w:b/>
          <w:sz w:val="24"/>
          <w:szCs w:val="24"/>
          <w:lang w:val="en-US" w:eastAsia="zh-CN"/>
        </w:rPr>
        <w:t xml:space="preserve">, Omer </w:t>
      </w:r>
      <w:proofErr w:type="spellStart"/>
      <w:r w:rsidRPr="003202BE">
        <w:rPr>
          <w:rFonts w:ascii="Book Antiqua" w:hAnsi="Book Antiqua" w:cs="Times New Roman"/>
          <w:b/>
          <w:sz w:val="24"/>
          <w:szCs w:val="24"/>
          <w:lang w:val="en-US" w:eastAsia="zh-CN"/>
        </w:rPr>
        <w:t>Erdeve</w:t>
      </w:r>
      <w:proofErr w:type="spellEnd"/>
    </w:p>
    <w:p w14:paraId="604E7A88" w14:textId="77777777" w:rsidR="00E707A8" w:rsidRPr="003202BE" w:rsidRDefault="00E707A8" w:rsidP="008730AD">
      <w:pPr>
        <w:spacing w:after="0" w:line="360" w:lineRule="auto"/>
        <w:jc w:val="both"/>
        <w:rPr>
          <w:rFonts w:ascii="Book Antiqua" w:hAnsi="Book Antiqua" w:cs="Times New Roman"/>
          <w:b/>
          <w:sz w:val="24"/>
          <w:szCs w:val="24"/>
          <w:lang w:val="en-US"/>
        </w:rPr>
      </w:pPr>
    </w:p>
    <w:p w14:paraId="3DBFADC4" w14:textId="6E02CF17" w:rsidR="00E707A8" w:rsidRPr="003202BE" w:rsidRDefault="00E707A8" w:rsidP="008730AD">
      <w:pPr>
        <w:spacing w:after="0" w:line="360" w:lineRule="auto"/>
        <w:jc w:val="both"/>
        <w:rPr>
          <w:rFonts w:ascii="Book Antiqua" w:hAnsi="Book Antiqua" w:cs="Times New Roman"/>
          <w:sz w:val="24"/>
          <w:szCs w:val="24"/>
          <w:lang w:val="en-US" w:eastAsia="zh-CN"/>
        </w:rPr>
      </w:pPr>
      <w:r w:rsidRPr="003202BE">
        <w:rPr>
          <w:rFonts w:ascii="Book Antiqua" w:hAnsi="Book Antiqua" w:cs="Times New Roman"/>
          <w:b/>
          <w:sz w:val="24"/>
          <w:szCs w:val="24"/>
          <w:lang w:val="en-US"/>
        </w:rPr>
        <w:t xml:space="preserve">Mehmet </w:t>
      </w:r>
      <w:proofErr w:type="spellStart"/>
      <w:r w:rsidRPr="003202BE">
        <w:rPr>
          <w:rFonts w:ascii="Book Antiqua" w:hAnsi="Book Antiqua" w:cs="Times New Roman"/>
          <w:b/>
          <w:sz w:val="24"/>
          <w:szCs w:val="24"/>
          <w:lang w:val="en-US"/>
        </w:rPr>
        <w:t>Yekta</w:t>
      </w:r>
      <w:proofErr w:type="spellEnd"/>
      <w:r w:rsidRPr="003202BE">
        <w:rPr>
          <w:rFonts w:ascii="Book Antiqua" w:hAnsi="Book Antiqua" w:cs="Times New Roman"/>
          <w:b/>
          <w:sz w:val="24"/>
          <w:szCs w:val="24"/>
          <w:lang w:val="en-US"/>
        </w:rPr>
        <w:t xml:space="preserve"> </w:t>
      </w:r>
      <w:proofErr w:type="spellStart"/>
      <w:r w:rsidRPr="003202BE">
        <w:rPr>
          <w:rFonts w:ascii="Book Antiqua" w:hAnsi="Book Antiqua" w:cs="Times New Roman"/>
          <w:b/>
          <w:sz w:val="24"/>
          <w:szCs w:val="24"/>
          <w:lang w:val="en-US"/>
        </w:rPr>
        <w:t>O</w:t>
      </w:r>
      <w:r w:rsidR="00611D35" w:rsidRPr="003202BE">
        <w:rPr>
          <w:rFonts w:ascii="Book Antiqua" w:hAnsi="Book Antiqua" w:cs="Times New Roman"/>
          <w:b/>
          <w:sz w:val="24"/>
          <w:szCs w:val="24"/>
          <w:lang w:val="en-US"/>
        </w:rPr>
        <w:t>ncel</w:t>
      </w:r>
      <w:proofErr w:type="spellEnd"/>
      <w:r w:rsidRPr="003202BE">
        <w:rPr>
          <w:rFonts w:ascii="Book Antiqua" w:hAnsi="Book Antiqua" w:cs="Times New Roman"/>
          <w:b/>
          <w:sz w:val="24"/>
          <w:szCs w:val="24"/>
          <w:lang w:val="en-US"/>
        </w:rPr>
        <w:t xml:space="preserve">, </w:t>
      </w:r>
      <w:r w:rsidR="00CE6BF4" w:rsidRPr="003202BE">
        <w:rPr>
          <w:rFonts w:ascii="Book Antiqua" w:hAnsi="Book Antiqua" w:cs="Times New Roman"/>
          <w:sz w:val="24"/>
          <w:szCs w:val="24"/>
          <w:lang w:val="en-US"/>
        </w:rPr>
        <w:t>Division of Neonatology,</w:t>
      </w:r>
      <w:r w:rsidR="00EE3859" w:rsidRPr="003202BE">
        <w:rPr>
          <w:rFonts w:ascii="Book Antiqua" w:hAnsi="Book Antiqua" w:cs="Times New Roman" w:hint="eastAsia"/>
          <w:sz w:val="24"/>
          <w:szCs w:val="24"/>
          <w:lang w:val="en-US" w:eastAsia="zh-CN"/>
        </w:rPr>
        <w:t xml:space="preserve"> </w:t>
      </w:r>
      <w:proofErr w:type="spellStart"/>
      <w:r w:rsidRPr="003202BE">
        <w:rPr>
          <w:rFonts w:ascii="Book Antiqua" w:hAnsi="Book Antiqua" w:cs="Times New Roman"/>
          <w:sz w:val="24"/>
          <w:szCs w:val="24"/>
          <w:lang w:val="en-US"/>
        </w:rPr>
        <w:t>Zekai</w:t>
      </w:r>
      <w:proofErr w:type="spellEnd"/>
      <w:r w:rsidRPr="003202BE">
        <w:rPr>
          <w:rFonts w:ascii="Book Antiqua" w:hAnsi="Book Antiqua" w:cs="Times New Roman"/>
          <w:sz w:val="24"/>
          <w:szCs w:val="24"/>
          <w:lang w:val="en-US"/>
        </w:rPr>
        <w:t xml:space="preserve"> Tahir </w:t>
      </w:r>
      <w:proofErr w:type="spellStart"/>
      <w:r w:rsidRPr="003202BE">
        <w:rPr>
          <w:rFonts w:ascii="Book Antiqua" w:hAnsi="Book Antiqua" w:cs="Times New Roman"/>
          <w:sz w:val="24"/>
          <w:szCs w:val="24"/>
          <w:lang w:val="en-US"/>
        </w:rPr>
        <w:t>Burak</w:t>
      </w:r>
      <w:proofErr w:type="spellEnd"/>
      <w:r w:rsidRPr="003202BE">
        <w:rPr>
          <w:rFonts w:ascii="Book Antiqua" w:hAnsi="Book Antiqua" w:cs="Times New Roman"/>
          <w:sz w:val="24"/>
          <w:szCs w:val="24"/>
          <w:lang w:val="en-US"/>
        </w:rPr>
        <w:t xml:space="preserve"> Maternity Teaching Hospital, </w:t>
      </w:r>
      <w:r w:rsidR="00CC4619" w:rsidRPr="003202BE">
        <w:rPr>
          <w:rFonts w:ascii="Book Antiqua" w:hAnsi="Book Antiqua" w:cs="Times New Roman"/>
          <w:sz w:val="24"/>
          <w:szCs w:val="24"/>
          <w:lang w:val="en-US"/>
        </w:rPr>
        <w:t>06230</w:t>
      </w:r>
      <w:r w:rsidR="00CC4619" w:rsidRPr="003202BE">
        <w:rPr>
          <w:rFonts w:ascii="Book Antiqua" w:hAnsi="Book Antiqua" w:cs="Times New Roman"/>
          <w:sz w:val="24"/>
          <w:szCs w:val="24"/>
          <w:lang w:val="en-US" w:eastAsia="zh-CN"/>
        </w:rPr>
        <w:t xml:space="preserve"> </w:t>
      </w:r>
      <w:r w:rsidRPr="003202BE">
        <w:rPr>
          <w:rFonts w:ascii="Book Antiqua" w:hAnsi="Book Antiqua" w:cs="Times New Roman"/>
          <w:sz w:val="24"/>
          <w:szCs w:val="24"/>
          <w:lang w:val="en-US"/>
        </w:rPr>
        <w:t>Ankara, Turkey</w:t>
      </w:r>
    </w:p>
    <w:p w14:paraId="0E63799D" w14:textId="77777777" w:rsidR="001A33E1" w:rsidRPr="003202BE" w:rsidRDefault="001A33E1" w:rsidP="008730AD">
      <w:pPr>
        <w:spacing w:after="0" w:line="360" w:lineRule="auto"/>
        <w:jc w:val="both"/>
        <w:rPr>
          <w:rFonts w:ascii="Book Antiqua" w:hAnsi="Book Antiqua" w:cs="Times New Roman"/>
          <w:b/>
          <w:sz w:val="24"/>
          <w:szCs w:val="24"/>
          <w:vertAlign w:val="superscript"/>
          <w:lang w:val="en-US" w:eastAsia="zh-CN"/>
        </w:rPr>
      </w:pPr>
    </w:p>
    <w:p w14:paraId="7D7A036D" w14:textId="6EADBBA5" w:rsidR="00E707A8" w:rsidRPr="003202BE" w:rsidRDefault="00E707A8" w:rsidP="008730AD">
      <w:pPr>
        <w:spacing w:after="0" w:line="360" w:lineRule="auto"/>
        <w:jc w:val="both"/>
        <w:rPr>
          <w:rFonts w:ascii="Book Antiqua" w:hAnsi="Book Antiqua" w:cs="Times New Roman"/>
          <w:sz w:val="24"/>
          <w:szCs w:val="24"/>
          <w:lang w:val="en-US"/>
        </w:rPr>
      </w:pPr>
      <w:r w:rsidRPr="003202BE">
        <w:rPr>
          <w:rFonts w:ascii="Book Antiqua" w:hAnsi="Book Antiqua" w:cs="Times New Roman"/>
          <w:b/>
          <w:sz w:val="24"/>
          <w:szCs w:val="24"/>
          <w:lang w:val="en-US"/>
        </w:rPr>
        <w:t xml:space="preserve">Omer </w:t>
      </w:r>
      <w:proofErr w:type="spellStart"/>
      <w:r w:rsidRPr="003202BE">
        <w:rPr>
          <w:rFonts w:ascii="Book Antiqua" w:hAnsi="Book Antiqua" w:cs="Times New Roman"/>
          <w:b/>
          <w:sz w:val="24"/>
          <w:szCs w:val="24"/>
          <w:lang w:val="en-US"/>
        </w:rPr>
        <w:t>E</w:t>
      </w:r>
      <w:r w:rsidR="001419F9" w:rsidRPr="003202BE">
        <w:rPr>
          <w:rFonts w:ascii="Book Antiqua" w:hAnsi="Book Antiqua" w:cs="Times New Roman"/>
          <w:b/>
          <w:sz w:val="24"/>
          <w:szCs w:val="24"/>
          <w:lang w:val="en-US"/>
        </w:rPr>
        <w:t>rdeve</w:t>
      </w:r>
      <w:proofErr w:type="spellEnd"/>
      <w:r w:rsidRPr="003202BE">
        <w:rPr>
          <w:rFonts w:ascii="Book Antiqua" w:hAnsi="Book Antiqua" w:cs="Times New Roman"/>
          <w:b/>
          <w:sz w:val="24"/>
          <w:szCs w:val="24"/>
          <w:lang w:val="en-US"/>
        </w:rPr>
        <w:t>,</w:t>
      </w:r>
      <w:r w:rsidRPr="003202BE">
        <w:rPr>
          <w:rFonts w:ascii="Book Antiqua" w:hAnsi="Book Antiqua" w:cs="Times New Roman"/>
          <w:sz w:val="24"/>
          <w:szCs w:val="24"/>
          <w:lang w:val="en-US"/>
        </w:rPr>
        <w:t xml:space="preserve"> </w:t>
      </w:r>
      <w:r w:rsidR="00C04174" w:rsidRPr="003202BE">
        <w:rPr>
          <w:rFonts w:ascii="Book Antiqua" w:hAnsi="Book Antiqua" w:cs="Times New Roman"/>
          <w:sz w:val="24"/>
          <w:szCs w:val="24"/>
          <w:lang w:val="en-US"/>
        </w:rPr>
        <w:t xml:space="preserve">Department of Pediatrics, Division of Neonatology, </w:t>
      </w:r>
      <w:r w:rsidRPr="003202BE">
        <w:rPr>
          <w:rFonts w:ascii="Book Antiqua" w:hAnsi="Book Antiqua" w:cs="Times New Roman"/>
          <w:sz w:val="24"/>
          <w:szCs w:val="24"/>
          <w:lang w:val="en-US"/>
        </w:rPr>
        <w:t xml:space="preserve">Ankara University School of Medicine Children’s Hospital, </w:t>
      </w:r>
      <w:r w:rsidR="003D364A" w:rsidRPr="003202BE">
        <w:rPr>
          <w:rFonts w:ascii="Book Antiqua" w:hAnsi="Book Antiqua" w:cs="Times New Roman"/>
          <w:sz w:val="24"/>
          <w:szCs w:val="24"/>
          <w:lang w:val="en-US"/>
        </w:rPr>
        <w:t>06100</w:t>
      </w:r>
      <w:r w:rsidRPr="003202BE">
        <w:rPr>
          <w:rFonts w:ascii="Book Antiqua" w:hAnsi="Book Antiqua" w:cs="Times New Roman"/>
          <w:sz w:val="24"/>
          <w:szCs w:val="24"/>
          <w:lang w:val="en-US"/>
        </w:rPr>
        <w:t xml:space="preserve"> Ankara, Turkey</w:t>
      </w:r>
    </w:p>
    <w:p w14:paraId="4CE27AE3" w14:textId="77777777" w:rsidR="00E707A8" w:rsidRPr="003202BE" w:rsidRDefault="00E707A8" w:rsidP="008730AD">
      <w:pPr>
        <w:spacing w:after="0" w:line="360" w:lineRule="auto"/>
        <w:jc w:val="both"/>
        <w:rPr>
          <w:rFonts w:ascii="Book Antiqua" w:hAnsi="Book Antiqua" w:cs="Times New Roman"/>
          <w:b/>
          <w:sz w:val="24"/>
          <w:szCs w:val="24"/>
          <w:lang w:val="en-US" w:eastAsia="zh-CN"/>
        </w:rPr>
      </w:pPr>
    </w:p>
    <w:p w14:paraId="27912DE8" w14:textId="77777777" w:rsidR="00E707A8" w:rsidRPr="003202BE" w:rsidRDefault="00E707A8" w:rsidP="008730AD">
      <w:pPr>
        <w:spacing w:after="0" w:line="360" w:lineRule="auto"/>
        <w:jc w:val="both"/>
        <w:rPr>
          <w:rFonts w:ascii="Book Antiqua" w:hAnsi="Book Antiqua"/>
          <w:sz w:val="24"/>
          <w:szCs w:val="24"/>
          <w:lang w:val="en-US"/>
        </w:rPr>
      </w:pPr>
      <w:r w:rsidRPr="003202BE">
        <w:rPr>
          <w:rFonts w:ascii="Book Antiqua" w:hAnsi="Book Antiqua"/>
          <w:b/>
          <w:sz w:val="24"/>
          <w:szCs w:val="24"/>
          <w:lang w:val="en-US"/>
        </w:rPr>
        <w:t xml:space="preserve">Author contributions: </w:t>
      </w:r>
      <w:r w:rsidRPr="003202BE">
        <w:rPr>
          <w:rFonts w:ascii="Book Antiqua" w:hAnsi="Book Antiqua"/>
          <w:sz w:val="24"/>
          <w:szCs w:val="24"/>
          <w:lang w:val="en-US"/>
        </w:rPr>
        <w:t>All authors equally contributed to this paper with conception and design of the study, literature review and analysis, drafting and critical revision and editing, and final approval of the final version.</w:t>
      </w:r>
    </w:p>
    <w:p w14:paraId="188016A3" w14:textId="77777777" w:rsidR="00E707A8" w:rsidRPr="003202BE" w:rsidRDefault="00E707A8" w:rsidP="008730AD">
      <w:pPr>
        <w:spacing w:after="0" w:line="360" w:lineRule="auto"/>
        <w:jc w:val="both"/>
        <w:rPr>
          <w:rFonts w:ascii="Book Antiqua" w:hAnsi="Book Antiqua"/>
          <w:sz w:val="24"/>
          <w:szCs w:val="24"/>
          <w:lang w:val="en-US" w:eastAsia="zh-CN"/>
        </w:rPr>
      </w:pPr>
    </w:p>
    <w:p w14:paraId="04F13493" w14:textId="77777777" w:rsidR="00E707A8" w:rsidRPr="003202BE" w:rsidRDefault="00E707A8" w:rsidP="008730AD">
      <w:pPr>
        <w:spacing w:after="0" w:line="360" w:lineRule="auto"/>
        <w:jc w:val="both"/>
        <w:rPr>
          <w:rFonts w:ascii="Book Antiqua" w:hAnsi="Book Antiqua" w:cs="Times New Roman"/>
          <w:sz w:val="24"/>
          <w:szCs w:val="24"/>
          <w:lang w:val="en-US" w:eastAsia="zh-CN"/>
        </w:rPr>
      </w:pPr>
      <w:r w:rsidRPr="003202BE">
        <w:rPr>
          <w:rFonts w:ascii="Book Antiqua" w:hAnsi="Book Antiqua"/>
          <w:b/>
          <w:sz w:val="24"/>
          <w:szCs w:val="24"/>
          <w:lang w:val="en-US"/>
        </w:rPr>
        <w:t xml:space="preserve">Conflict-of-interest statement: </w:t>
      </w:r>
      <w:r w:rsidRPr="003202BE">
        <w:rPr>
          <w:rFonts w:ascii="Book Antiqua" w:hAnsi="Book Antiqua"/>
          <w:sz w:val="24"/>
          <w:szCs w:val="24"/>
          <w:lang w:val="en-US"/>
        </w:rPr>
        <w:t>Authors declare no conflict of interests for this article.</w:t>
      </w:r>
    </w:p>
    <w:p w14:paraId="347A9836" w14:textId="77777777" w:rsidR="00E707A8" w:rsidRPr="003202BE" w:rsidRDefault="00E707A8" w:rsidP="008730AD">
      <w:pPr>
        <w:spacing w:after="0" w:line="360" w:lineRule="auto"/>
        <w:jc w:val="both"/>
        <w:rPr>
          <w:rFonts w:ascii="Book Antiqua" w:hAnsi="Book Antiqua" w:cs="Times New Roman"/>
          <w:b/>
          <w:sz w:val="24"/>
          <w:szCs w:val="24"/>
          <w:lang w:val="en-US" w:eastAsia="zh-CN"/>
        </w:rPr>
      </w:pPr>
    </w:p>
    <w:p w14:paraId="5E2E1AEB" w14:textId="77777777" w:rsidR="00E707A8" w:rsidRPr="003202BE" w:rsidRDefault="00E707A8" w:rsidP="008730AD">
      <w:pPr>
        <w:spacing w:after="0" w:line="360" w:lineRule="auto"/>
        <w:jc w:val="both"/>
        <w:rPr>
          <w:rFonts w:ascii="Book Antiqua" w:hAnsi="Book Antiqua" w:cs="Times New Roman"/>
          <w:sz w:val="24"/>
          <w:szCs w:val="24"/>
          <w:lang w:val="en-US" w:eastAsia="zh-CN"/>
        </w:rPr>
      </w:pPr>
      <w:r w:rsidRPr="003202BE">
        <w:rPr>
          <w:rFonts w:ascii="Book Antiqua" w:hAnsi="Book Antiqua" w:cs="Times New Roman"/>
          <w:b/>
          <w:sz w:val="24"/>
          <w:szCs w:val="24"/>
          <w:lang w:val="en-US" w:eastAsia="zh-CN"/>
        </w:rPr>
        <w:t xml:space="preserve">Open-Access: </w:t>
      </w:r>
      <w:r w:rsidRPr="003202BE">
        <w:rPr>
          <w:rFonts w:ascii="Book Antiqua" w:hAnsi="Book Antiqua" w:cs="Times New Roman"/>
          <w:sz w:val="24"/>
          <w:szCs w:val="24"/>
          <w:lang w:val="en-US" w:eastAsia="zh-CN"/>
        </w:rPr>
        <w:t xml:space="preserve">This article is an open-access article which was selected </w:t>
      </w:r>
      <w:proofErr w:type="spellStart"/>
      <w:r w:rsidRPr="003202BE">
        <w:rPr>
          <w:rFonts w:ascii="Book Antiqua" w:hAnsi="Book Antiqua" w:cs="Times New Roman"/>
          <w:sz w:val="24"/>
          <w:szCs w:val="24"/>
          <w:lang w:val="en-US" w:eastAsia="zh-CN"/>
        </w:rPr>
        <w:t>byan</w:t>
      </w:r>
      <w:proofErr w:type="spellEnd"/>
      <w:r w:rsidRPr="003202BE">
        <w:rPr>
          <w:rFonts w:ascii="Book Antiqua" w:hAnsi="Book Antiqua" w:cs="Times New Roman"/>
          <w:sz w:val="24"/>
          <w:szCs w:val="24"/>
          <w:lang w:val="en-US" w:eastAsia="zh-CN"/>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202BE">
          <w:rPr>
            <w:rStyle w:val="Hyperlink"/>
            <w:rFonts w:ascii="Book Antiqua" w:hAnsi="Book Antiqua" w:cs="Times New Roman"/>
            <w:color w:val="auto"/>
            <w:sz w:val="24"/>
            <w:szCs w:val="24"/>
            <w:u w:val="none"/>
            <w:lang w:val="en-US" w:eastAsia="zh-CN"/>
          </w:rPr>
          <w:t>http://creativecommons.org/licenses/by-nc/4.0/</w:t>
        </w:r>
      </w:hyperlink>
    </w:p>
    <w:p w14:paraId="29CB9844" w14:textId="77777777" w:rsidR="00E707A8" w:rsidRPr="003202BE" w:rsidRDefault="00E707A8" w:rsidP="008730AD">
      <w:pPr>
        <w:spacing w:after="0" w:line="360" w:lineRule="auto"/>
        <w:jc w:val="both"/>
        <w:rPr>
          <w:rFonts w:ascii="Book Antiqua" w:hAnsi="Book Antiqua" w:cs="Times New Roman"/>
          <w:sz w:val="24"/>
          <w:szCs w:val="24"/>
          <w:lang w:val="en-US" w:eastAsia="zh-CN"/>
        </w:rPr>
      </w:pPr>
    </w:p>
    <w:p w14:paraId="029D3BF4" w14:textId="77777777" w:rsidR="00E707A8" w:rsidRPr="003202BE" w:rsidRDefault="00E707A8" w:rsidP="008730AD">
      <w:pPr>
        <w:spacing w:after="0" w:line="360" w:lineRule="auto"/>
        <w:jc w:val="both"/>
        <w:rPr>
          <w:rFonts w:ascii="Book Antiqua" w:hAnsi="Book Antiqua" w:cs="Times New Roman"/>
          <w:sz w:val="24"/>
          <w:szCs w:val="24"/>
          <w:lang w:val="en-US" w:eastAsia="zh-CN"/>
        </w:rPr>
      </w:pPr>
    </w:p>
    <w:p w14:paraId="71EF04A2" w14:textId="6C496D9D" w:rsidR="00E707A8" w:rsidRPr="003202BE" w:rsidRDefault="00755417" w:rsidP="008730AD">
      <w:pPr>
        <w:spacing w:after="0" w:line="360" w:lineRule="auto"/>
        <w:jc w:val="both"/>
        <w:rPr>
          <w:rFonts w:ascii="Book Antiqua" w:hAnsi="Book Antiqua" w:cs="Times New Roman"/>
          <w:sz w:val="24"/>
          <w:szCs w:val="24"/>
          <w:lang w:val="en-US"/>
        </w:rPr>
      </w:pPr>
      <w:r w:rsidRPr="003202BE">
        <w:rPr>
          <w:rFonts w:ascii="Book Antiqua" w:hAnsi="Book Antiqua"/>
          <w:b/>
          <w:sz w:val="24"/>
          <w:szCs w:val="24"/>
        </w:rPr>
        <w:lastRenderedPageBreak/>
        <w:t>Correspondence to</w:t>
      </w:r>
      <w:r w:rsidRPr="003202BE">
        <w:rPr>
          <w:rFonts w:ascii="Book Antiqua" w:hAnsi="Book Antiqua"/>
          <w:sz w:val="24"/>
          <w:szCs w:val="24"/>
        </w:rPr>
        <w:t>:</w:t>
      </w:r>
      <w:r w:rsidR="00E707A8" w:rsidRPr="003202BE">
        <w:rPr>
          <w:rFonts w:ascii="Book Antiqua" w:hAnsi="Book Antiqua" w:cs="Times New Roman"/>
          <w:snapToGrid w:val="0"/>
          <w:sz w:val="24"/>
          <w:szCs w:val="24"/>
          <w:lang w:val="en-US"/>
        </w:rPr>
        <w:t xml:space="preserve"> </w:t>
      </w:r>
      <w:r w:rsidR="00E707A8" w:rsidRPr="003202BE">
        <w:rPr>
          <w:rFonts w:ascii="Book Antiqua" w:hAnsi="Book Antiqua" w:cs="Times New Roman"/>
          <w:b/>
          <w:sz w:val="24"/>
          <w:szCs w:val="24"/>
          <w:lang w:val="en-US"/>
        </w:rPr>
        <w:t xml:space="preserve">Omer </w:t>
      </w:r>
      <w:proofErr w:type="spellStart"/>
      <w:r w:rsidR="00E707A8" w:rsidRPr="003202BE">
        <w:rPr>
          <w:rFonts w:ascii="Book Antiqua" w:hAnsi="Book Antiqua" w:cs="Times New Roman"/>
          <w:b/>
          <w:sz w:val="24"/>
          <w:szCs w:val="24"/>
          <w:lang w:val="en-US"/>
        </w:rPr>
        <w:t>E</w:t>
      </w:r>
      <w:r w:rsidR="00613AF8" w:rsidRPr="003202BE">
        <w:rPr>
          <w:rFonts w:ascii="Book Antiqua" w:hAnsi="Book Antiqua" w:cs="Times New Roman"/>
          <w:b/>
          <w:sz w:val="24"/>
          <w:szCs w:val="24"/>
          <w:lang w:val="en-US"/>
        </w:rPr>
        <w:t>rdeve</w:t>
      </w:r>
      <w:proofErr w:type="spellEnd"/>
      <w:r w:rsidR="00E707A8" w:rsidRPr="003202BE">
        <w:rPr>
          <w:rFonts w:ascii="Book Antiqua" w:hAnsi="Book Antiqua" w:cs="Times New Roman"/>
          <w:b/>
          <w:sz w:val="24"/>
          <w:szCs w:val="24"/>
          <w:lang w:val="en-US"/>
        </w:rPr>
        <w:t>, MD,</w:t>
      </w:r>
      <w:r w:rsidR="00E707A8" w:rsidRPr="003202BE">
        <w:rPr>
          <w:rFonts w:ascii="Book Antiqua" w:hAnsi="Book Antiqua" w:cs="Times New Roman"/>
          <w:sz w:val="24"/>
          <w:szCs w:val="24"/>
          <w:lang w:val="en-US"/>
        </w:rPr>
        <w:t xml:space="preserve"> Department of Pediatrics, Division of Neonatology, Ankara University School of Medi</w:t>
      </w:r>
      <w:r w:rsidR="00D36B46" w:rsidRPr="003202BE">
        <w:rPr>
          <w:rFonts w:ascii="Book Antiqua" w:hAnsi="Book Antiqua" w:cs="Times New Roman"/>
          <w:sz w:val="24"/>
          <w:szCs w:val="24"/>
          <w:lang w:val="en-US"/>
        </w:rPr>
        <w:t xml:space="preserve">cine Children’s Hospital, </w:t>
      </w:r>
      <w:proofErr w:type="spellStart"/>
      <w:r w:rsidR="00DC32CA" w:rsidRPr="003202BE">
        <w:rPr>
          <w:rFonts w:ascii="Book Antiqua" w:hAnsi="Book Antiqua" w:cs="Times New Roman"/>
          <w:sz w:val="24"/>
          <w:szCs w:val="24"/>
          <w:lang w:val="en-US"/>
        </w:rPr>
        <w:t>Dögol</w:t>
      </w:r>
      <w:proofErr w:type="spellEnd"/>
      <w:r w:rsidR="00DC32CA" w:rsidRPr="003202BE">
        <w:rPr>
          <w:rFonts w:ascii="Book Antiqua" w:hAnsi="Book Antiqua" w:cs="Times New Roman"/>
          <w:sz w:val="24"/>
          <w:szCs w:val="24"/>
          <w:lang w:val="en-US"/>
        </w:rPr>
        <w:t xml:space="preserve"> </w:t>
      </w:r>
      <w:proofErr w:type="spellStart"/>
      <w:r w:rsidR="00DC32CA" w:rsidRPr="003202BE">
        <w:rPr>
          <w:rFonts w:ascii="Book Antiqua" w:hAnsi="Book Antiqua" w:cs="Times New Roman"/>
          <w:sz w:val="24"/>
          <w:szCs w:val="24"/>
          <w:lang w:val="en-US"/>
        </w:rPr>
        <w:t>Caddesi</w:t>
      </w:r>
      <w:proofErr w:type="spellEnd"/>
      <w:r w:rsidR="00DC32CA" w:rsidRPr="003202BE">
        <w:rPr>
          <w:rFonts w:ascii="Book Antiqua" w:hAnsi="Book Antiqua" w:cs="Times New Roman" w:hint="eastAsia"/>
          <w:sz w:val="24"/>
          <w:szCs w:val="24"/>
          <w:lang w:val="en-US" w:eastAsia="zh-CN"/>
        </w:rPr>
        <w:t xml:space="preserve">, </w:t>
      </w:r>
      <w:r w:rsidR="00D36B46" w:rsidRPr="003202BE">
        <w:rPr>
          <w:rFonts w:ascii="Book Antiqua" w:hAnsi="Book Antiqua" w:cs="Times New Roman"/>
          <w:sz w:val="24"/>
          <w:szCs w:val="24"/>
          <w:lang w:val="en-US"/>
        </w:rPr>
        <w:t>06100</w:t>
      </w:r>
      <w:r w:rsidR="00E707A8" w:rsidRPr="003202BE">
        <w:rPr>
          <w:rFonts w:ascii="Book Antiqua" w:hAnsi="Book Antiqua" w:cs="Times New Roman"/>
          <w:sz w:val="24"/>
          <w:szCs w:val="24"/>
          <w:lang w:val="en-US"/>
        </w:rPr>
        <w:t xml:space="preserve"> Ankara, Turkey</w:t>
      </w:r>
      <w:r w:rsidR="00D36B46" w:rsidRPr="003202BE">
        <w:rPr>
          <w:rFonts w:ascii="Book Antiqua" w:hAnsi="Book Antiqua" w:cs="Times New Roman" w:hint="eastAsia"/>
          <w:sz w:val="24"/>
          <w:szCs w:val="24"/>
          <w:lang w:val="en-US" w:eastAsia="zh-CN"/>
        </w:rPr>
        <w:t xml:space="preserve">. </w:t>
      </w:r>
      <w:hyperlink r:id="rId9" w:history="1">
        <w:r w:rsidR="00E707A8" w:rsidRPr="003202BE">
          <w:rPr>
            <w:rStyle w:val="Hyperlink"/>
            <w:rFonts w:ascii="Book Antiqua" w:hAnsi="Book Antiqua" w:cs="Times New Roman"/>
            <w:snapToGrid w:val="0"/>
            <w:color w:val="auto"/>
            <w:sz w:val="24"/>
            <w:szCs w:val="24"/>
            <w:u w:val="none"/>
            <w:lang w:val="en-US"/>
          </w:rPr>
          <w:t>omererdeve@yahoo.com</w:t>
        </w:r>
      </w:hyperlink>
      <w:r w:rsidR="00E707A8" w:rsidRPr="003202BE">
        <w:rPr>
          <w:rFonts w:ascii="Book Antiqua" w:hAnsi="Book Antiqua" w:cs="Times New Roman"/>
          <w:snapToGrid w:val="0"/>
          <w:sz w:val="24"/>
          <w:szCs w:val="24"/>
          <w:lang w:val="en-US"/>
        </w:rPr>
        <w:t xml:space="preserve"> </w:t>
      </w:r>
    </w:p>
    <w:p w14:paraId="7991A579" w14:textId="6EF2DB7A" w:rsidR="00E707A8" w:rsidRPr="003202BE" w:rsidRDefault="003202BE" w:rsidP="008730AD">
      <w:pPr>
        <w:adjustRightInd w:val="0"/>
        <w:snapToGrid w:val="0"/>
        <w:spacing w:after="0" w:line="360" w:lineRule="auto"/>
        <w:jc w:val="both"/>
        <w:rPr>
          <w:rFonts w:ascii="Book Antiqua" w:hAnsi="Book Antiqua" w:cs="Times New Roman"/>
          <w:snapToGrid w:val="0"/>
          <w:sz w:val="24"/>
          <w:szCs w:val="24"/>
          <w:lang w:val="en-US"/>
        </w:rPr>
      </w:pPr>
      <w:r w:rsidRPr="003202BE">
        <w:rPr>
          <w:rFonts w:ascii="Book Antiqua" w:hAnsi="Book Antiqua"/>
          <w:b/>
          <w:bCs/>
          <w:color w:val="000000"/>
          <w:sz w:val="24"/>
          <w:szCs w:val="24"/>
        </w:rPr>
        <w:t>Telephone:</w:t>
      </w:r>
      <w:r w:rsidR="00E707A8" w:rsidRPr="003202BE">
        <w:rPr>
          <w:rFonts w:ascii="Book Antiqua" w:hAnsi="Book Antiqua" w:cs="Times New Roman"/>
          <w:snapToGrid w:val="0"/>
          <w:sz w:val="24"/>
          <w:szCs w:val="24"/>
          <w:lang w:val="en-US"/>
        </w:rPr>
        <w:t xml:space="preserve"> +90</w:t>
      </w:r>
      <w:r w:rsidR="00DC32CA" w:rsidRPr="003202BE">
        <w:rPr>
          <w:rFonts w:ascii="Book Antiqua" w:hAnsi="Book Antiqua" w:cs="Times New Roman" w:hint="eastAsia"/>
          <w:snapToGrid w:val="0"/>
          <w:sz w:val="24"/>
          <w:szCs w:val="24"/>
          <w:lang w:val="en-US" w:eastAsia="zh-CN"/>
        </w:rPr>
        <w:t>-</w:t>
      </w:r>
      <w:r w:rsidR="00E707A8" w:rsidRPr="003202BE">
        <w:rPr>
          <w:rFonts w:ascii="Book Antiqua" w:hAnsi="Book Antiqua" w:cs="Times New Roman"/>
          <w:snapToGrid w:val="0"/>
          <w:sz w:val="24"/>
          <w:szCs w:val="24"/>
          <w:lang w:val="en-US"/>
        </w:rPr>
        <w:t>505</w:t>
      </w:r>
      <w:r w:rsidR="00DC32CA" w:rsidRPr="003202BE">
        <w:rPr>
          <w:rFonts w:ascii="Book Antiqua" w:hAnsi="Book Antiqua" w:cs="Times New Roman" w:hint="eastAsia"/>
          <w:snapToGrid w:val="0"/>
          <w:sz w:val="24"/>
          <w:szCs w:val="24"/>
          <w:lang w:val="en-US" w:eastAsia="zh-CN"/>
        </w:rPr>
        <w:t>-</w:t>
      </w:r>
      <w:r w:rsidR="00E707A8" w:rsidRPr="003202BE">
        <w:rPr>
          <w:rFonts w:ascii="Book Antiqua" w:hAnsi="Book Antiqua" w:cs="Times New Roman"/>
          <w:snapToGrid w:val="0"/>
          <w:sz w:val="24"/>
          <w:szCs w:val="24"/>
          <w:lang w:val="en-US"/>
        </w:rPr>
        <w:t>4812151</w:t>
      </w:r>
    </w:p>
    <w:p w14:paraId="6385FF14" w14:textId="7A376AB5" w:rsidR="00E707A8" w:rsidRDefault="003202BE" w:rsidP="008730AD">
      <w:pPr>
        <w:adjustRightInd w:val="0"/>
        <w:snapToGrid w:val="0"/>
        <w:spacing w:after="0" w:line="360" w:lineRule="auto"/>
        <w:jc w:val="both"/>
        <w:rPr>
          <w:rFonts w:ascii="Book Antiqua" w:hAnsi="Book Antiqua" w:cs="Times New Roman"/>
          <w:snapToGrid w:val="0"/>
          <w:sz w:val="24"/>
          <w:szCs w:val="24"/>
          <w:lang w:val="en-US" w:eastAsia="zh-CN"/>
        </w:rPr>
      </w:pPr>
      <w:r w:rsidRPr="003202BE">
        <w:rPr>
          <w:rFonts w:ascii="Book Antiqua" w:hAnsi="Book Antiqua"/>
          <w:b/>
          <w:bCs/>
          <w:sz w:val="24"/>
          <w:szCs w:val="24"/>
          <w:lang w:val="en-GB"/>
        </w:rPr>
        <w:t>Fax:</w:t>
      </w:r>
      <w:r w:rsidR="002640FF">
        <w:rPr>
          <w:rFonts w:ascii="Book Antiqua" w:hAnsi="Book Antiqua" w:hint="eastAsia"/>
          <w:b/>
          <w:bCs/>
          <w:sz w:val="24"/>
          <w:szCs w:val="24"/>
          <w:lang w:val="en-GB" w:eastAsia="zh-CN"/>
        </w:rPr>
        <w:t xml:space="preserve"> </w:t>
      </w:r>
      <w:r w:rsidR="00E707A8" w:rsidRPr="003202BE">
        <w:rPr>
          <w:rFonts w:ascii="Book Antiqua" w:hAnsi="Book Antiqua" w:cs="Times New Roman"/>
          <w:snapToGrid w:val="0"/>
          <w:sz w:val="24"/>
          <w:szCs w:val="24"/>
          <w:lang w:val="en-US"/>
        </w:rPr>
        <w:t>+90</w:t>
      </w:r>
      <w:r w:rsidR="00DC32CA" w:rsidRPr="003202BE">
        <w:rPr>
          <w:rFonts w:ascii="Book Antiqua" w:hAnsi="Book Antiqua" w:cs="Times New Roman" w:hint="eastAsia"/>
          <w:snapToGrid w:val="0"/>
          <w:sz w:val="24"/>
          <w:szCs w:val="24"/>
          <w:lang w:val="en-US" w:eastAsia="zh-CN"/>
        </w:rPr>
        <w:t>-</w:t>
      </w:r>
      <w:r w:rsidR="00E707A8" w:rsidRPr="003202BE">
        <w:rPr>
          <w:rFonts w:ascii="Book Antiqua" w:hAnsi="Book Antiqua" w:cs="Times New Roman"/>
          <w:snapToGrid w:val="0"/>
          <w:sz w:val="24"/>
          <w:szCs w:val="24"/>
          <w:lang w:val="en-US"/>
        </w:rPr>
        <w:t>312</w:t>
      </w:r>
      <w:r w:rsidR="00DC32CA" w:rsidRPr="003202BE">
        <w:rPr>
          <w:rFonts w:ascii="Book Antiqua" w:hAnsi="Book Antiqua" w:cs="Times New Roman" w:hint="eastAsia"/>
          <w:snapToGrid w:val="0"/>
          <w:sz w:val="24"/>
          <w:szCs w:val="24"/>
          <w:lang w:val="en-US" w:eastAsia="zh-CN"/>
        </w:rPr>
        <w:t>-</w:t>
      </w:r>
      <w:r w:rsidR="00E707A8" w:rsidRPr="003202BE">
        <w:rPr>
          <w:rFonts w:ascii="Book Antiqua" w:hAnsi="Book Antiqua" w:cs="Times New Roman"/>
          <w:snapToGrid w:val="0"/>
          <w:sz w:val="24"/>
          <w:szCs w:val="24"/>
          <w:lang w:val="en-US"/>
        </w:rPr>
        <w:t>2362101</w:t>
      </w:r>
    </w:p>
    <w:p w14:paraId="775CF308" w14:textId="77777777" w:rsidR="003202BE" w:rsidRDefault="003202BE" w:rsidP="008730AD">
      <w:pPr>
        <w:adjustRightInd w:val="0"/>
        <w:snapToGrid w:val="0"/>
        <w:spacing w:after="0" w:line="360" w:lineRule="auto"/>
        <w:jc w:val="both"/>
        <w:rPr>
          <w:rFonts w:ascii="Book Antiqua" w:hAnsi="Book Antiqua" w:cs="Times New Roman"/>
          <w:snapToGrid w:val="0"/>
          <w:sz w:val="24"/>
          <w:szCs w:val="24"/>
          <w:lang w:val="en-US" w:eastAsia="zh-CN"/>
        </w:rPr>
      </w:pPr>
    </w:p>
    <w:p w14:paraId="0D2AB436" w14:textId="6B2174E9" w:rsidR="00604333" w:rsidRPr="00604333" w:rsidRDefault="00604333" w:rsidP="008730AD">
      <w:pPr>
        <w:widowControl w:val="0"/>
        <w:spacing w:after="0" w:line="360" w:lineRule="auto"/>
        <w:jc w:val="both"/>
        <w:rPr>
          <w:rFonts w:ascii="Book Antiqua" w:hAnsi="Book Antiqua" w:cs="Times New Roman"/>
          <w:b/>
          <w:kern w:val="2"/>
          <w:sz w:val="24"/>
          <w:szCs w:val="24"/>
          <w:lang w:val="en-US" w:eastAsia="zh-CN"/>
        </w:rPr>
      </w:pPr>
      <w:bookmarkStart w:id="0" w:name="OLE_LINK108"/>
      <w:bookmarkStart w:id="1" w:name="OLE_LINK175"/>
      <w:bookmarkStart w:id="2" w:name="OLE_LINK177"/>
      <w:bookmarkStart w:id="3" w:name="OLE_LINK223"/>
      <w:bookmarkStart w:id="4" w:name="OLE_LINK261"/>
      <w:r w:rsidRPr="00604333">
        <w:rPr>
          <w:rFonts w:ascii="Book Antiqua" w:hAnsi="Book Antiqua" w:cs="Times New Roman"/>
          <w:b/>
          <w:kern w:val="2"/>
          <w:sz w:val="24"/>
          <w:szCs w:val="24"/>
          <w:lang w:val="en-US" w:eastAsia="zh-CN"/>
        </w:rPr>
        <w:t xml:space="preserve">Received: </w:t>
      </w:r>
      <w:r w:rsidRPr="00604333">
        <w:rPr>
          <w:rFonts w:ascii="Book Antiqua" w:hAnsi="Book Antiqua" w:cs="Times New Roman" w:hint="eastAsia"/>
          <w:kern w:val="2"/>
          <w:sz w:val="24"/>
          <w:szCs w:val="24"/>
          <w:lang w:val="en-US" w:eastAsia="zh-CN"/>
        </w:rPr>
        <w:t xml:space="preserve">September </w:t>
      </w:r>
      <w:r w:rsidR="007445D1">
        <w:rPr>
          <w:rFonts w:ascii="Book Antiqua" w:hAnsi="Book Antiqua" w:cs="Times New Roman" w:hint="eastAsia"/>
          <w:kern w:val="2"/>
          <w:sz w:val="24"/>
          <w:szCs w:val="24"/>
          <w:lang w:val="en-US" w:eastAsia="zh-CN"/>
        </w:rPr>
        <w:t>28</w:t>
      </w:r>
      <w:r w:rsidRPr="00604333">
        <w:rPr>
          <w:rFonts w:ascii="Book Antiqua" w:hAnsi="Book Antiqua" w:cs="Times New Roman" w:hint="eastAsia"/>
          <w:kern w:val="2"/>
          <w:sz w:val="24"/>
          <w:szCs w:val="24"/>
          <w:lang w:val="en-US" w:eastAsia="zh-CN"/>
        </w:rPr>
        <w:t>, 2015</w:t>
      </w:r>
    </w:p>
    <w:p w14:paraId="3A503670" w14:textId="2A4E001C" w:rsidR="00604333" w:rsidRPr="00604333" w:rsidRDefault="00604333" w:rsidP="008730AD">
      <w:pPr>
        <w:widowControl w:val="0"/>
        <w:spacing w:after="0" w:line="360" w:lineRule="auto"/>
        <w:jc w:val="both"/>
        <w:rPr>
          <w:rFonts w:ascii="Book Antiqua" w:hAnsi="Book Antiqua" w:cs="Times New Roman"/>
          <w:b/>
          <w:kern w:val="2"/>
          <w:sz w:val="24"/>
          <w:szCs w:val="24"/>
          <w:lang w:val="en-US" w:eastAsia="zh-CN"/>
        </w:rPr>
      </w:pPr>
      <w:r w:rsidRPr="00604333">
        <w:rPr>
          <w:rFonts w:ascii="Book Antiqua" w:hAnsi="Book Antiqua" w:cs="Times New Roman" w:hint="eastAsia"/>
          <w:b/>
          <w:kern w:val="2"/>
          <w:sz w:val="24"/>
          <w:szCs w:val="24"/>
          <w:lang w:val="en-US" w:eastAsia="zh-CN"/>
        </w:rPr>
        <w:t>Peer-review started</w:t>
      </w:r>
      <w:r w:rsidRPr="00604333">
        <w:rPr>
          <w:rFonts w:ascii="Book Antiqua" w:hAnsi="Book Antiqua" w:cs="Times New Roman"/>
          <w:b/>
          <w:kern w:val="2"/>
          <w:sz w:val="24"/>
          <w:szCs w:val="24"/>
          <w:lang w:val="en-US" w:eastAsia="zh-CN"/>
        </w:rPr>
        <w:t>:</w:t>
      </w:r>
      <w:r w:rsidRPr="00604333">
        <w:rPr>
          <w:rFonts w:ascii="Book Antiqua" w:hAnsi="Book Antiqua" w:cs="Times New Roman" w:hint="eastAsia"/>
          <w:b/>
          <w:kern w:val="2"/>
          <w:sz w:val="24"/>
          <w:szCs w:val="24"/>
          <w:lang w:val="en-US" w:eastAsia="zh-CN"/>
        </w:rPr>
        <w:t xml:space="preserve"> </w:t>
      </w:r>
      <w:r w:rsidR="007445D1" w:rsidRPr="00604333">
        <w:rPr>
          <w:rFonts w:ascii="Book Antiqua" w:hAnsi="Book Antiqua" w:cs="Times New Roman" w:hint="eastAsia"/>
          <w:kern w:val="2"/>
          <w:sz w:val="24"/>
          <w:szCs w:val="24"/>
          <w:lang w:val="en-US" w:eastAsia="zh-CN"/>
        </w:rPr>
        <w:t xml:space="preserve">September </w:t>
      </w:r>
      <w:r w:rsidR="007445D1">
        <w:rPr>
          <w:rFonts w:ascii="Book Antiqua" w:hAnsi="Book Antiqua" w:cs="Times New Roman" w:hint="eastAsia"/>
          <w:kern w:val="2"/>
          <w:sz w:val="24"/>
          <w:szCs w:val="24"/>
          <w:lang w:val="en-US" w:eastAsia="zh-CN"/>
        </w:rPr>
        <w:t>28</w:t>
      </w:r>
      <w:r w:rsidR="007445D1" w:rsidRPr="00604333">
        <w:rPr>
          <w:rFonts w:ascii="Book Antiqua" w:hAnsi="Book Antiqua" w:cs="Times New Roman" w:hint="eastAsia"/>
          <w:kern w:val="2"/>
          <w:sz w:val="24"/>
          <w:szCs w:val="24"/>
          <w:lang w:val="en-US" w:eastAsia="zh-CN"/>
        </w:rPr>
        <w:t>, 2015</w:t>
      </w:r>
    </w:p>
    <w:p w14:paraId="324530B8" w14:textId="44280D91" w:rsidR="00604333" w:rsidRPr="00604333" w:rsidRDefault="00604333" w:rsidP="008730AD">
      <w:pPr>
        <w:widowControl w:val="0"/>
        <w:spacing w:after="0" w:line="360" w:lineRule="auto"/>
        <w:jc w:val="both"/>
        <w:rPr>
          <w:rFonts w:ascii="Book Antiqua" w:hAnsi="Book Antiqua" w:cs="Times New Roman"/>
          <w:b/>
          <w:kern w:val="2"/>
          <w:sz w:val="24"/>
          <w:szCs w:val="24"/>
          <w:lang w:val="en-US" w:eastAsia="zh-CN"/>
        </w:rPr>
      </w:pPr>
      <w:r w:rsidRPr="00604333">
        <w:rPr>
          <w:rFonts w:ascii="Book Antiqua" w:hAnsi="Book Antiqua" w:cs="Times New Roman"/>
          <w:b/>
          <w:kern w:val="2"/>
          <w:sz w:val="24"/>
          <w:szCs w:val="24"/>
          <w:lang w:val="en-US" w:eastAsia="zh-CN"/>
        </w:rPr>
        <w:t>First decision:</w:t>
      </w:r>
      <w:r w:rsidRPr="00604333">
        <w:rPr>
          <w:rFonts w:ascii="Book Antiqua" w:hAnsi="Book Antiqua" w:cs="Times New Roman" w:hint="eastAsia"/>
          <w:b/>
          <w:kern w:val="2"/>
          <w:sz w:val="24"/>
          <w:szCs w:val="24"/>
          <w:lang w:val="en-US" w:eastAsia="zh-CN"/>
        </w:rPr>
        <w:t xml:space="preserve"> </w:t>
      </w:r>
      <w:r w:rsidRPr="00604333">
        <w:rPr>
          <w:rFonts w:ascii="Book Antiqua" w:hAnsi="Book Antiqua" w:cs="Times New Roman" w:hint="eastAsia"/>
          <w:kern w:val="2"/>
          <w:sz w:val="24"/>
          <w:szCs w:val="24"/>
          <w:lang w:val="en-US" w:eastAsia="zh-CN"/>
        </w:rPr>
        <w:t xml:space="preserve">November </w:t>
      </w:r>
      <w:r w:rsidR="005638AB">
        <w:rPr>
          <w:rFonts w:ascii="Book Antiqua" w:hAnsi="Book Antiqua" w:cs="Times New Roman" w:hint="eastAsia"/>
          <w:kern w:val="2"/>
          <w:sz w:val="24"/>
          <w:szCs w:val="24"/>
          <w:lang w:val="en-US" w:eastAsia="zh-CN"/>
        </w:rPr>
        <w:t>3</w:t>
      </w:r>
      <w:r w:rsidRPr="00604333">
        <w:rPr>
          <w:rFonts w:ascii="Book Antiqua" w:hAnsi="Book Antiqua" w:cs="Times New Roman" w:hint="eastAsia"/>
          <w:kern w:val="2"/>
          <w:sz w:val="24"/>
          <w:szCs w:val="24"/>
          <w:lang w:val="en-US" w:eastAsia="zh-CN"/>
        </w:rPr>
        <w:t>, 2015</w:t>
      </w:r>
    </w:p>
    <w:p w14:paraId="236AC801" w14:textId="40F7089E" w:rsidR="00604333" w:rsidRPr="00604333" w:rsidRDefault="00604333" w:rsidP="008730AD">
      <w:pPr>
        <w:widowControl w:val="0"/>
        <w:spacing w:after="0" w:line="360" w:lineRule="auto"/>
        <w:jc w:val="both"/>
        <w:rPr>
          <w:rFonts w:ascii="Book Antiqua" w:hAnsi="Book Antiqua" w:cs="Times New Roman"/>
          <w:b/>
          <w:kern w:val="2"/>
          <w:sz w:val="24"/>
          <w:szCs w:val="24"/>
          <w:lang w:val="en-US" w:eastAsia="zh-CN"/>
        </w:rPr>
      </w:pPr>
      <w:r w:rsidRPr="00604333">
        <w:rPr>
          <w:rFonts w:ascii="Book Antiqua" w:hAnsi="Book Antiqua" w:cs="Times New Roman"/>
          <w:b/>
          <w:kern w:val="2"/>
          <w:sz w:val="24"/>
          <w:szCs w:val="24"/>
          <w:lang w:val="en-US" w:eastAsia="zh-CN"/>
        </w:rPr>
        <w:t xml:space="preserve">Revised: </w:t>
      </w:r>
      <w:r w:rsidRPr="00604333">
        <w:rPr>
          <w:rFonts w:ascii="Book Antiqua" w:hAnsi="Book Antiqua" w:cs="Times New Roman" w:hint="eastAsia"/>
          <w:kern w:val="2"/>
          <w:sz w:val="24"/>
          <w:szCs w:val="24"/>
          <w:lang w:val="en-US" w:eastAsia="zh-CN"/>
        </w:rPr>
        <w:t xml:space="preserve">November </w:t>
      </w:r>
      <w:r w:rsidR="005638AB">
        <w:rPr>
          <w:rFonts w:ascii="Book Antiqua" w:hAnsi="Book Antiqua" w:cs="Times New Roman" w:hint="eastAsia"/>
          <w:kern w:val="2"/>
          <w:sz w:val="24"/>
          <w:szCs w:val="24"/>
          <w:lang w:val="en-US" w:eastAsia="zh-CN"/>
        </w:rPr>
        <w:t>22</w:t>
      </w:r>
      <w:r w:rsidRPr="00604333">
        <w:rPr>
          <w:rFonts w:ascii="Book Antiqua" w:hAnsi="Book Antiqua" w:cs="Times New Roman" w:hint="eastAsia"/>
          <w:kern w:val="2"/>
          <w:sz w:val="24"/>
          <w:szCs w:val="24"/>
          <w:lang w:val="en-US" w:eastAsia="zh-CN"/>
        </w:rPr>
        <w:t>, 2015</w:t>
      </w:r>
    </w:p>
    <w:p w14:paraId="52879AF0" w14:textId="43376496" w:rsidR="00604333" w:rsidRPr="00D0549B" w:rsidRDefault="00604333" w:rsidP="00D0549B">
      <w:pPr>
        <w:rPr>
          <w:rFonts w:ascii="Book Antiqua" w:hAnsi="Book Antiqua"/>
          <w:iCs/>
          <w:sz w:val="24"/>
        </w:rPr>
      </w:pPr>
      <w:r w:rsidRPr="00604333">
        <w:rPr>
          <w:rFonts w:ascii="Book Antiqua" w:hAnsi="Book Antiqua" w:cs="Times New Roman"/>
          <w:b/>
          <w:kern w:val="2"/>
          <w:sz w:val="24"/>
          <w:szCs w:val="24"/>
          <w:lang w:val="en-US" w:eastAsia="zh-CN"/>
        </w:rPr>
        <w:t xml:space="preserve">Accepted: </w:t>
      </w:r>
      <w:proofErr w:type="spellStart"/>
      <w:r w:rsidR="00D0549B">
        <w:rPr>
          <w:rStyle w:val="Emphasis"/>
        </w:rPr>
        <w:t>January</w:t>
      </w:r>
      <w:proofErr w:type="spellEnd"/>
      <w:r w:rsidR="00D0549B">
        <w:rPr>
          <w:rStyle w:val="Emphasis"/>
        </w:rPr>
        <w:t xml:space="preserve"> </w:t>
      </w:r>
      <w:r w:rsidR="00D0549B">
        <w:rPr>
          <w:rStyle w:val="Emphasis"/>
          <w:rFonts w:ascii="宋体" w:hAnsi="宋体" w:cs="宋体" w:hint="eastAsia"/>
        </w:rPr>
        <w:t>5</w:t>
      </w:r>
      <w:r w:rsidR="00D0549B" w:rsidRPr="00235CD4">
        <w:rPr>
          <w:rStyle w:val="Emphasis"/>
        </w:rPr>
        <w:t>,</w:t>
      </w:r>
      <w:r w:rsidR="00D0549B">
        <w:rPr>
          <w:rStyle w:val="Emphasis"/>
        </w:rPr>
        <w:t xml:space="preserve"> 2016</w:t>
      </w:r>
      <w:bookmarkStart w:id="5" w:name="_GoBack"/>
      <w:bookmarkEnd w:id="5"/>
    </w:p>
    <w:p w14:paraId="374FDB74" w14:textId="77777777" w:rsidR="00604333" w:rsidRPr="00604333" w:rsidRDefault="00604333" w:rsidP="008730AD">
      <w:pPr>
        <w:widowControl w:val="0"/>
        <w:spacing w:after="0" w:line="360" w:lineRule="auto"/>
        <w:jc w:val="both"/>
        <w:rPr>
          <w:rFonts w:ascii="Book Antiqua" w:hAnsi="Book Antiqua" w:cs="Times New Roman"/>
          <w:b/>
          <w:kern w:val="2"/>
          <w:sz w:val="24"/>
          <w:szCs w:val="24"/>
          <w:lang w:val="en-US" w:eastAsia="zh-CN"/>
        </w:rPr>
      </w:pPr>
      <w:r w:rsidRPr="00604333">
        <w:rPr>
          <w:rFonts w:ascii="Book Antiqua" w:hAnsi="Book Antiqua" w:cs="Times New Roman"/>
          <w:b/>
          <w:kern w:val="2"/>
          <w:sz w:val="24"/>
          <w:szCs w:val="24"/>
          <w:lang w:val="en-US" w:eastAsia="zh-CN"/>
        </w:rPr>
        <w:t>Article in press:</w:t>
      </w:r>
      <w:r w:rsidRPr="00604333">
        <w:rPr>
          <w:rFonts w:ascii="Book Antiqua" w:hAnsi="Book Antiqua" w:cs="Times New Roman" w:hint="eastAsia"/>
          <w:kern w:val="2"/>
          <w:sz w:val="24"/>
          <w:szCs w:val="24"/>
          <w:lang w:val="en-US" w:eastAsia="zh-CN"/>
        </w:rPr>
        <w:t xml:space="preserve"> </w:t>
      </w:r>
    </w:p>
    <w:p w14:paraId="0DA2CB0F" w14:textId="77777777" w:rsidR="00604333" w:rsidRPr="00604333" w:rsidRDefault="00604333" w:rsidP="008730AD">
      <w:pPr>
        <w:widowControl w:val="0"/>
        <w:spacing w:after="0" w:line="360" w:lineRule="auto"/>
        <w:jc w:val="both"/>
        <w:rPr>
          <w:rFonts w:ascii="Book Antiqua" w:hAnsi="Book Antiqua" w:cs="Times New Roman"/>
          <w:b/>
          <w:kern w:val="2"/>
          <w:sz w:val="24"/>
          <w:szCs w:val="24"/>
          <w:lang w:val="en-US" w:eastAsia="zh-CN"/>
        </w:rPr>
      </w:pPr>
      <w:r w:rsidRPr="00604333">
        <w:rPr>
          <w:rFonts w:ascii="Book Antiqua" w:hAnsi="Book Antiqua" w:cs="Times New Roman"/>
          <w:b/>
          <w:kern w:val="2"/>
          <w:sz w:val="24"/>
          <w:szCs w:val="24"/>
          <w:lang w:val="en-US" w:eastAsia="zh-CN"/>
        </w:rPr>
        <w:t xml:space="preserve">Published online: </w:t>
      </w:r>
    </w:p>
    <w:bookmarkEnd w:id="0"/>
    <w:bookmarkEnd w:id="1"/>
    <w:bookmarkEnd w:id="2"/>
    <w:bookmarkEnd w:id="3"/>
    <w:bookmarkEnd w:id="4"/>
    <w:p w14:paraId="43E46D85" w14:textId="77777777" w:rsidR="003202BE" w:rsidRPr="003202BE" w:rsidRDefault="003202BE" w:rsidP="008730AD">
      <w:pPr>
        <w:adjustRightInd w:val="0"/>
        <w:snapToGrid w:val="0"/>
        <w:spacing w:after="0" w:line="360" w:lineRule="auto"/>
        <w:jc w:val="both"/>
        <w:rPr>
          <w:rFonts w:ascii="Book Antiqua" w:hAnsi="Book Antiqua" w:cs="Times New Roman"/>
          <w:snapToGrid w:val="0"/>
          <w:sz w:val="24"/>
          <w:szCs w:val="24"/>
          <w:lang w:val="en-US" w:eastAsia="zh-CN"/>
        </w:rPr>
      </w:pPr>
    </w:p>
    <w:p w14:paraId="2697804D" w14:textId="77777777" w:rsidR="00E707A8" w:rsidRPr="003202BE" w:rsidRDefault="00E707A8" w:rsidP="008730AD">
      <w:pPr>
        <w:spacing w:after="0" w:line="360" w:lineRule="auto"/>
        <w:jc w:val="both"/>
        <w:rPr>
          <w:rFonts w:ascii="Book Antiqua" w:hAnsi="Book Antiqua" w:cs="Times New Roman"/>
          <w:b/>
          <w:sz w:val="24"/>
          <w:szCs w:val="24"/>
          <w:lang w:val="en-US"/>
        </w:rPr>
      </w:pPr>
    </w:p>
    <w:p w14:paraId="2EBF13A1" w14:textId="77777777" w:rsidR="00DD4A92" w:rsidRPr="003202BE" w:rsidRDefault="00DD4A92" w:rsidP="008730AD">
      <w:pPr>
        <w:spacing w:after="0" w:line="360" w:lineRule="auto"/>
        <w:jc w:val="both"/>
        <w:rPr>
          <w:rFonts w:ascii="Book Antiqua" w:hAnsi="Book Antiqua" w:cs="Times New Roman"/>
          <w:b/>
          <w:sz w:val="24"/>
          <w:szCs w:val="24"/>
          <w:lang w:val="en-US"/>
        </w:rPr>
      </w:pPr>
    </w:p>
    <w:p w14:paraId="055AA736"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01CD81DC"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43FB9416"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256CEE8E"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5F0890E8"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66ABED85"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6CC3EDF7"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338D1717"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108C7E59" w14:textId="77777777" w:rsidR="00942466" w:rsidRPr="003202BE" w:rsidRDefault="00942466" w:rsidP="008730AD">
      <w:pPr>
        <w:spacing w:after="0" w:line="360" w:lineRule="auto"/>
        <w:jc w:val="both"/>
        <w:rPr>
          <w:rFonts w:ascii="Book Antiqua" w:hAnsi="Book Antiqua" w:cs="Times New Roman"/>
          <w:b/>
          <w:sz w:val="24"/>
          <w:szCs w:val="24"/>
          <w:lang w:val="en-US"/>
        </w:rPr>
      </w:pPr>
    </w:p>
    <w:p w14:paraId="1F03393B" w14:textId="77777777" w:rsidR="00413752" w:rsidRPr="003202BE" w:rsidRDefault="00413752" w:rsidP="008730AD">
      <w:pPr>
        <w:spacing w:after="0" w:line="360" w:lineRule="auto"/>
        <w:jc w:val="both"/>
        <w:rPr>
          <w:rFonts w:ascii="Book Antiqua" w:hAnsi="Book Antiqua" w:cs="Times New Roman"/>
          <w:b/>
          <w:sz w:val="24"/>
          <w:szCs w:val="24"/>
          <w:lang w:val="en-US"/>
        </w:rPr>
      </w:pPr>
    </w:p>
    <w:p w14:paraId="2286DF60" w14:textId="77777777" w:rsidR="00CE6BF4" w:rsidRPr="003202BE" w:rsidRDefault="00CE6BF4" w:rsidP="008730AD">
      <w:pPr>
        <w:jc w:val="both"/>
        <w:rPr>
          <w:rFonts w:ascii="Book Antiqua" w:hAnsi="Book Antiqua" w:cs="Times New Roman"/>
          <w:b/>
          <w:sz w:val="24"/>
          <w:szCs w:val="24"/>
          <w:lang w:val="en-US"/>
        </w:rPr>
      </w:pPr>
      <w:r w:rsidRPr="003202BE">
        <w:rPr>
          <w:rFonts w:ascii="Book Antiqua" w:hAnsi="Book Antiqua" w:cs="Times New Roman"/>
          <w:b/>
          <w:sz w:val="24"/>
          <w:szCs w:val="24"/>
          <w:lang w:val="en-US"/>
        </w:rPr>
        <w:br w:type="page"/>
      </w:r>
    </w:p>
    <w:p w14:paraId="7360DE41" w14:textId="33A02A63" w:rsidR="00E8660D" w:rsidRPr="003202BE" w:rsidRDefault="00E8660D" w:rsidP="008730AD">
      <w:pPr>
        <w:spacing w:after="0" w:line="360" w:lineRule="auto"/>
        <w:jc w:val="both"/>
        <w:rPr>
          <w:rFonts w:ascii="Book Antiqua" w:hAnsi="Book Antiqua" w:cs="Times New Roman"/>
          <w:b/>
          <w:sz w:val="24"/>
          <w:szCs w:val="24"/>
          <w:lang w:val="en-US"/>
        </w:rPr>
      </w:pPr>
      <w:r w:rsidRPr="003202BE">
        <w:rPr>
          <w:rFonts w:ascii="Book Antiqua" w:hAnsi="Book Antiqua" w:cs="Times New Roman"/>
          <w:b/>
          <w:sz w:val="24"/>
          <w:szCs w:val="24"/>
          <w:lang w:val="en-US"/>
        </w:rPr>
        <w:lastRenderedPageBreak/>
        <w:t>Abstract</w:t>
      </w:r>
    </w:p>
    <w:p w14:paraId="663B4A7D" w14:textId="3BDA443A" w:rsidR="005B069E" w:rsidRDefault="00A20AC2" w:rsidP="008730AD">
      <w:pPr>
        <w:spacing w:after="0" w:line="360" w:lineRule="auto"/>
        <w:jc w:val="both"/>
        <w:rPr>
          <w:rFonts w:ascii="Book Antiqua" w:hAnsi="Book Antiqua" w:cs="Times New Roman"/>
          <w:sz w:val="24"/>
          <w:szCs w:val="24"/>
          <w:lang w:val="en-US" w:eastAsia="zh-CN"/>
        </w:rPr>
      </w:pPr>
      <w:r w:rsidRPr="003202BE">
        <w:rPr>
          <w:rFonts w:ascii="Book Antiqua" w:hAnsi="Book Antiqua" w:cs="Times New Roman"/>
          <w:sz w:val="24"/>
          <w:szCs w:val="24"/>
          <w:lang w:val="en-US"/>
        </w:rPr>
        <w:t>Patent ductus</w:t>
      </w:r>
      <w:r w:rsidR="00D64289"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 xml:space="preserve">arteriosus (PDA) is a common </w:t>
      </w:r>
      <w:r w:rsidR="001B3262" w:rsidRPr="003202BE">
        <w:rPr>
          <w:rFonts w:ascii="Book Antiqua" w:hAnsi="Book Antiqua" w:cs="Times New Roman"/>
          <w:sz w:val="24"/>
          <w:szCs w:val="24"/>
          <w:lang w:val="en-US"/>
        </w:rPr>
        <w:t>clinical condition</w:t>
      </w:r>
      <w:r w:rsidRPr="003202BE">
        <w:rPr>
          <w:rFonts w:ascii="Book Antiqua" w:hAnsi="Book Antiqua" w:cs="Times New Roman"/>
          <w:sz w:val="24"/>
          <w:szCs w:val="24"/>
          <w:lang w:val="en-US"/>
        </w:rPr>
        <w:t xml:space="preserve"> in preterm infants </w:t>
      </w:r>
      <w:r w:rsidR="001B3262" w:rsidRPr="003202BE">
        <w:rPr>
          <w:rFonts w:ascii="Book Antiqua" w:hAnsi="Book Antiqua" w:cs="Times New Roman"/>
          <w:sz w:val="24"/>
          <w:szCs w:val="24"/>
          <w:lang w:val="en-US"/>
        </w:rPr>
        <w:t>which</w:t>
      </w:r>
      <w:r w:rsidRPr="003202BE">
        <w:rPr>
          <w:rFonts w:ascii="Book Antiqua" w:hAnsi="Book Antiqua" w:cs="Times New Roman"/>
          <w:sz w:val="24"/>
          <w:szCs w:val="24"/>
          <w:lang w:val="en-US"/>
        </w:rPr>
        <w:t xml:space="preserve"> is inversely related to birth weight</w:t>
      </w:r>
      <w:r w:rsidR="001B3262" w:rsidRPr="003202BE">
        <w:rPr>
          <w:rFonts w:ascii="Book Antiqua" w:hAnsi="Book Antiqua" w:cs="Times New Roman"/>
          <w:sz w:val="24"/>
          <w:szCs w:val="24"/>
          <w:lang w:val="en-US"/>
        </w:rPr>
        <w:t xml:space="preserve"> and gestational age</w:t>
      </w:r>
      <w:r w:rsidRPr="003202BE">
        <w:rPr>
          <w:rFonts w:ascii="Book Antiqua" w:hAnsi="Book Antiqua" w:cs="Times New Roman"/>
          <w:sz w:val="24"/>
          <w:szCs w:val="24"/>
          <w:lang w:val="en-US"/>
        </w:rPr>
        <w:t xml:space="preserve">. </w:t>
      </w:r>
      <w:r w:rsidR="00471D49" w:rsidRPr="003202BE">
        <w:rPr>
          <w:rFonts w:ascii="Book Antiqua" w:hAnsi="Book Antiqua" w:cs="Times New Roman"/>
          <w:sz w:val="24"/>
          <w:szCs w:val="24"/>
          <w:lang w:val="en-US"/>
        </w:rPr>
        <w:t>Cyclooxygenase inhibitors such as indomethacin and ibuprofen which block the prostaglandin conversion from arachidonic acid are t</w:t>
      </w:r>
      <w:r w:rsidR="007800A2" w:rsidRPr="003202BE">
        <w:rPr>
          <w:rFonts w:ascii="Book Antiqua" w:hAnsi="Book Antiqua" w:cs="Times New Roman"/>
          <w:sz w:val="24"/>
          <w:szCs w:val="24"/>
          <w:lang w:val="en-US"/>
        </w:rPr>
        <w:t xml:space="preserve">he most commonly used drugs for </w:t>
      </w:r>
      <w:r w:rsidR="00471D49" w:rsidRPr="003202BE">
        <w:rPr>
          <w:rFonts w:ascii="Book Antiqua" w:hAnsi="Book Antiqua" w:cs="Times New Roman"/>
          <w:sz w:val="24"/>
          <w:szCs w:val="24"/>
          <w:lang w:val="en-US"/>
        </w:rPr>
        <w:t>ductal closure.</w:t>
      </w:r>
      <w:r w:rsidR="007800A2" w:rsidRPr="003202BE">
        <w:rPr>
          <w:rFonts w:ascii="Book Antiqua" w:hAnsi="Book Antiqua" w:cs="Times New Roman"/>
          <w:sz w:val="24"/>
          <w:szCs w:val="24"/>
          <w:lang w:val="en-US"/>
        </w:rPr>
        <w:t xml:space="preserve"> </w:t>
      </w:r>
      <w:r w:rsidR="00755FE5" w:rsidRPr="003202BE">
        <w:rPr>
          <w:rFonts w:ascii="Book Antiqua" w:hAnsi="Book Antiqua" w:cs="Times New Roman"/>
          <w:sz w:val="24"/>
          <w:szCs w:val="24"/>
          <w:lang w:val="en-US"/>
        </w:rPr>
        <w:t xml:space="preserve">This review focuses on the safety and efficacy oral medications in the management of PDA in preterm infants. </w:t>
      </w:r>
      <w:r w:rsidR="008B077C" w:rsidRPr="003202BE">
        <w:rPr>
          <w:rFonts w:ascii="Book Antiqua" w:hAnsi="Book Antiqua" w:cs="Times New Roman"/>
          <w:bCs/>
          <w:iCs/>
          <w:sz w:val="24"/>
          <w:szCs w:val="24"/>
          <w:lang w:val="en-US"/>
        </w:rPr>
        <w:t xml:space="preserve">Ibuprofen seems to be the first choice due to its higher safety profile, as it is associated with fewer gastrointestinal and renal side effects </w:t>
      </w:r>
      <w:r w:rsidRPr="003202BE">
        <w:rPr>
          <w:rFonts w:ascii="Book Antiqua" w:hAnsi="Book Antiqua" w:cs="Times New Roman"/>
          <w:bCs/>
          <w:iCs/>
          <w:sz w:val="24"/>
          <w:szCs w:val="24"/>
          <w:lang w:val="en-US"/>
        </w:rPr>
        <w:t xml:space="preserve">when compared to indomethacin. </w:t>
      </w:r>
      <w:r w:rsidR="008B077C" w:rsidRPr="003202BE">
        <w:rPr>
          <w:rFonts w:ascii="Book Antiqua" w:hAnsi="Book Antiqua" w:cs="Times New Roman"/>
          <w:bCs/>
          <w:iCs/>
          <w:sz w:val="24"/>
          <w:szCs w:val="24"/>
          <w:lang w:val="en-US"/>
        </w:rPr>
        <w:t>PDA closure rates are better with oral than with intravenous ibuprofen</w:t>
      </w:r>
      <w:r w:rsidR="00755FE5" w:rsidRPr="003202BE">
        <w:rPr>
          <w:rFonts w:ascii="Book Antiqua" w:hAnsi="Book Antiqua" w:cs="Times New Roman"/>
          <w:bCs/>
          <w:iCs/>
          <w:sz w:val="24"/>
          <w:szCs w:val="24"/>
          <w:lang w:val="en-US"/>
        </w:rPr>
        <w:t xml:space="preserve"> probably due to the pharmacokinetic of the drug</w:t>
      </w:r>
      <w:r w:rsidR="008B077C" w:rsidRPr="003202BE">
        <w:rPr>
          <w:rFonts w:ascii="Book Antiqua" w:hAnsi="Book Antiqua" w:cs="Times New Roman"/>
          <w:bCs/>
          <w:iCs/>
          <w:sz w:val="24"/>
          <w:szCs w:val="24"/>
          <w:lang w:val="en-US"/>
        </w:rPr>
        <w:t xml:space="preserve">. </w:t>
      </w:r>
      <w:r w:rsidR="003945AA" w:rsidRPr="003202BE">
        <w:rPr>
          <w:rFonts w:ascii="Book Antiqua" w:hAnsi="Book Antiqua" w:cs="Times New Roman"/>
          <w:bCs/>
          <w:iCs/>
          <w:sz w:val="24"/>
          <w:szCs w:val="24"/>
          <w:lang w:val="en-US"/>
        </w:rPr>
        <w:t xml:space="preserve">However, these medications were reported to be associated with </w:t>
      </w:r>
      <w:r w:rsidR="003945AA" w:rsidRPr="003202BE">
        <w:rPr>
          <w:rFonts w:ascii="Book Antiqua" w:hAnsi="Book Antiqua" w:cs="Times New Roman"/>
          <w:sz w:val="24"/>
          <w:szCs w:val="24"/>
          <w:lang w:val="en-US"/>
        </w:rPr>
        <w:t>s</w:t>
      </w:r>
      <w:r w:rsidRPr="003202BE">
        <w:rPr>
          <w:rFonts w:ascii="Book Antiqua" w:hAnsi="Book Antiqua" w:cs="Times New Roman"/>
          <w:sz w:val="24"/>
          <w:szCs w:val="24"/>
          <w:lang w:val="en-US"/>
        </w:rPr>
        <w:t xml:space="preserve">everal adverse including </w:t>
      </w:r>
      <w:r w:rsidR="003945AA" w:rsidRPr="003202BE">
        <w:rPr>
          <w:rFonts w:ascii="Book Antiqua" w:hAnsi="Book Antiqua" w:cs="Times New Roman"/>
          <w:sz w:val="24"/>
          <w:szCs w:val="24"/>
          <w:lang w:val="en-US"/>
        </w:rPr>
        <w:t>transient renal failure</w:t>
      </w:r>
      <w:r w:rsidRPr="003202BE">
        <w:rPr>
          <w:rFonts w:ascii="Book Antiqua" w:hAnsi="Book Antiqua" w:cs="Times New Roman"/>
          <w:sz w:val="24"/>
          <w:szCs w:val="24"/>
          <w:lang w:val="en-US"/>
        </w:rPr>
        <w:t xml:space="preserve">, gastrointestinal bleeding and perforation, </w:t>
      </w:r>
      <w:r w:rsidR="003945AA" w:rsidRPr="003202BE">
        <w:rPr>
          <w:rFonts w:ascii="Book Antiqua" w:hAnsi="Book Antiqua" w:cs="Times New Roman"/>
          <w:sz w:val="24"/>
          <w:szCs w:val="24"/>
          <w:lang w:val="en-US"/>
        </w:rPr>
        <w:t xml:space="preserve">hyperbilirubinemia and </w:t>
      </w:r>
      <w:r w:rsidRPr="003202BE">
        <w:rPr>
          <w:rFonts w:ascii="Book Antiqua" w:hAnsi="Book Antiqua" w:cs="Times New Roman"/>
          <w:sz w:val="24"/>
          <w:szCs w:val="24"/>
          <w:lang w:val="en-US"/>
        </w:rPr>
        <w:t xml:space="preserve">platelet </w:t>
      </w:r>
      <w:r w:rsidR="003945AA" w:rsidRPr="003202BE">
        <w:rPr>
          <w:rFonts w:ascii="Book Antiqua" w:hAnsi="Book Antiqua" w:cs="Times New Roman"/>
          <w:sz w:val="24"/>
          <w:szCs w:val="24"/>
          <w:lang w:val="en-US"/>
        </w:rPr>
        <w:t>dysfunction</w:t>
      </w:r>
      <w:r w:rsidRPr="003202BE">
        <w:rPr>
          <w:rFonts w:ascii="Book Antiqua" w:hAnsi="Book Antiqua" w:cs="Times New Roman"/>
          <w:sz w:val="24"/>
          <w:szCs w:val="24"/>
          <w:lang w:val="en-US"/>
        </w:rPr>
        <w:t>.</w:t>
      </w:r>
      <w:r w:rsidR="001D0B9E" w:rsidRPr="003202BE">
        <w:rPr>
          <w:rFonts w:ascii="Book Antiqua" w:hAnsi="Book Antiqua" w:cs="Times New Roman"/>
          <w:sz w:val="24"/>
          <w:szCs w:val="24"/>
          <w:lang w:val="en-US"/>
        </w:rPr>
        <w:t xml:space="preserve"> </w:t>
      </w:r>
      <w:r w:rsidR="00B73860" w:rsidRPr="003202BE">
        <w:rPr>
          <w:rFonts w:ascii="Book Antiqua" w:hAnsi="Book Antiqua" w:cs="Times New Roman"/>
          <w:sz w:val="24"/>
          <w:szCs w:val="24"/>
          <w:lang w:val="en-US"/>
        </w:rPr>
        <w:t>P</w:t>
      </w:r>
      <w:r w:rsidRPr="003202BE">
        <w:rPr>
          <w:rFonts w:ascii="Book Antiqua" w:hAnsi="Book Antiqua" w:cs="Times New Roman"/>
          <w:sz w:val="24"/>
          <w:szCs w:val="24"/>
          <w:lang w:val="en-US"/>
        </w:rPr>
        <w:t xml:space="preserve">aracetamol </w:t>
      </w:r>
      <w:r w:rsidR="00B73860" w:rsidRPr="003202BE">
        <w:rPr>
          <w:rFonts w:ascii="Book Antiqua" w:hAnsi="Book Antiqua" w:cs="Times New Roman"/>
          <w:sz w:val="24"/>
          <w:szCs w:val="24"/>
          <w:lang w:val="en-US"/>
        </w:rPr>
        <w:t>seems</w:t>
      </w:r>
      <w:r w:rsidRPr="003202BE">
        <w:rPr>
          <w:rFonts w:ascii="Book Antiqua" w:hAnsi="Book Antiqua" w:cs="Times New Roman"/>
          <w:sz w:val="24"/>
          <w:szCs w:val="24"/>
          <w:lang w:val="en-US"/>
        </w:rPr>
        <w:t xml:space="preserve"> be a</w:t>
      </w:r>
      <w:r w:rsidR="001B3ABF" w:rsidRPr="003202BE">
        <w:rPr>
          <w:rFonts w:ascii="Book Antiqua" w:hAnsi="Book Antiqua" w:cs="Times New Roman"/>
          <w:sz w:val="24"/>
          <w:szCs w:val="24"/>
          <w:lang w:val="en-US"/>
        </w:rPr>
        <w:t>n</w:t>
      </w:r>
      <w:r w:rsidRPr="003202BE">
        <w:rPr>
          <w:rFonts w:ascii="Book Antiqua" w:hAnsi="Book Antiqua" w:cs="Times New Roman"/>
          <w:sz w:val="24"/>
          <w:szCs w:val="24"/>
          <w:lang w:val="en-US"/>
        </w:rPr>
        <w:t xml:space="preserve"> alternative </w:t>
      </w:r>
      <w:r w:rsidR="001B3ABF" w:rsidRPr="003202BE">
        <w:rPr>
          <w:rFonts w:ascii="Book Antiqua" w:hAnsi="Book Antiqua" w:cs="Times New Roman"/>
          <w:sz w:val="24"/>
          <w:szCs w:val="24"/>
          <w:lang w:val="en-US"/>
        </w:rPr>
        <w:t xml:space="preserve">to </w:t>
      </w:r>
      <w:r w:rsidRPr="003202BE">
        <w:rPr>
          <w:rFonts w:ascii="Book Antiqua" w:hAnsi="Book Antiqua" w:cs="Times New Roman"/>
          <w:sz w:val="24"/>
          <w:szCs w:val="24"/>
          <w:lang w:val="en-US"/>
        </w:rPr>
        <w:t xml:space="preserve">PDA </w:t>
      </w:r>
      <w:r w:rsidR="001B3ABF" w:rsidRPr="003202BE">
        <w:rPr>
          <w:rFonts w:ascii="Book Antiqua" w:hAnsi="Book Antiqua" w:cs="Times New Roman"/>
          <w:sz w:val="24"/>
          <w:szCs w:val="24"/>
          <w:lang w:val="en-US"/>
        </w:rPr>
        <w:t xml:space="preserve">therapy </w:t>
      </w:r>
      <w:r w:rsidRPr="003202BE">
        <w:rPr>
          <w:rFonts w:ascii="Book Antiqua" w:hAnsi="Book Antiqua" w:cs="Times New Roman"/>
          <w:sz w:val="24"/>
          <w:szCs w:val="24"/>
          <w:lang w:val="en-US"/>
        </w:rPr>
        <w:t>with low</w:t>
      </w:r>
      <w:r w:rsidR="00755FE5" w:rsidRPr="003202BE">
        <w:rPr>
          <w:rFonts w:ascii="Book Antiqua" w:hAnsi="Book Antiqua" w:cs="Times New Roman"/>
          <w:sz w:val="24"/>
          <w:szCs w:val="24"/>
          <w:lang w:val="en-US"/>
        </w:rPr>
        <w:t>er</w:t>
      </w:r>
      <w:r w:rsidRPr="003202BE">
        <w:rPr>
          <w:rFonts w:ascii="Book Antiqua" w:hAnsi="Book Antiqua" w:cs="Times New Roman"/>
          <w:sz w:val="24"/>
          <w:szCs w:val="24"/>
          <w:lang w:val="en-US"/>
        </w:rPr>
        <w:t xml:space="preserve"> adverse events and side effects.</w:t>
      </w:r>
    </w:p>
    <w:p w14:paraId="3E0A7565" w14:textId="77777777" w:rsidR="00E47F27" w:rsidRPr="003202BE" w:rsidRDefault="00E47F27" w:rsidP="008730AD">
      <w:pPr>
        <w:spacing w:after="0" w:line="360" w:lineRule="auto"/>
        <w:jc w:val="both"/>
        <w:rPr>
          <w:rFonts w:ascii="Book Antiqua" w:hAnsi="Book Antiqua" w:cs="Times New Roman"/>
          <w:sz w:val="24"/>
          <w:szCs w:val="24"/>
          <w:lang w:val="en-US" w:eastAsia="zh-CN"/>
        </w:rPr>
      </w:pPr>
    </w:p>
    <w:p w14:paraId="0BA58663" w14:textId="5B2798CC" w:rsidR="005B069E" w:rsidRDefault="00E8660D" w:rsidP="008730AD">
      <w:pPr>
        <w:spacing w:after="0" w:line="360" w:lineRule="auto"/>
        <w:jc w:val="both"/>
        <w:rPr>
          <w:rFonts w:ascii="Book Antiqua" w:hAnsi="Book Antiqua" w:cs="Times New Roman"/>
          <w:sz w:val="24"/>
          <w:szCs w:val="24"/>
          <w:lang w:val="en-US" w:eastAsia="zh-CN"/>
        </w:rPr>
      </w:pPr>
      <w:r w:rsidRPr="003202BE">
        <w:rPr>
          <w:rFonts w:ascii="Book Antiqua" w:hAnsi="Book Antiqua" w:cs="Times New Roman"/>
          <w:b/>
          <w:sz w:val="24"/>
          <w:szCs w:val="24"/>
          <w:lang w:val="en-US"/>
        </w:rPr>
        <w:t xml:space="preserve">Key words: </w:t>
      </w:r>
      <w:r w:rsidR="00310A26" w:rsidRPr="003202BE">
        <w:rPr>
          <w:rFonts w:ascii="Book Antiqua" w:hAnsi="Book Antiqua" w:cs="Times New Roman"/>
          <w:sz w:val="24"/>
          <w:szCs w:val="24"/>
          <w:lang w:val="en-US"/>
        </w:rPr>
        <w:t>Efficacy</w:t>
      </w:r>
      <w:r w:rsidR="00E47F27">
        <w:rPr>
          <w:rFonts w:ascii="Book Antiqua" w:hAnsi="Book Antiqua" w:cs="Times New Roman" w:hint="eastAsia"/>
          <w:sz w:val="24"/>
          <w:szCs w:val="24"/>
          <w:lang w:val="en-US" w:eastAsia="zh-CN"/>
        </w:rPr>
        <w:t>;</w:t>
      </w:r>
      <w:r w:rsidR="00310A26" w:rsidRPr="003202BE">
        <w:rPr>
          <w:rFonts w:ascii="Book Antiqua" w:hAnsi="Book Antiqua" w:cs="Times New Roman"/>
          <w:sz w:val="24"/>
          <w:szCs w:val="24"/>
          <w:lang w:val="en-US"/>
        </w:rPr>
        <w:t xml:space="preserve"> </w:t>
      </w:r>
      <w:r w:rsidR="00E47F27" w:rsidRPr="003202BE">
        <w:rPr>
          <w:rFonts w:ascii="Book Antiqua" w:hAnsi="Book Antiqua" w:cs="Times New Roman"/>
          <w:sz w:val="24"/>
          <w:szCs w:val="24"/>
          <w:lang w:val="en-US"/>
        </w:rPr>
        <w:t>I</w:t>
      </w:r>
      <w:r w:rsidRPr="003202BE">
        <w:rPr>
          <w:rFonts w:ascii="Book Antiqua" w:hAnsi="Book Antiqua" w:cs="Times New Roman"/>
          <w:sz w:val="24"/>
          <w:szCs w:val="24"/>
          <w:lang w:val="en-US"/>
        </w:rPr>
        <w:t>buprofen</w:t>
      </w:r>
      <w:r w:rsidR="00E47F27">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 xml:space="preserve"> </w:t>
      </w:r>
      <w:r w:rsidR="00E47F27" w:rsidRPr="003202BE">
        <w:rPr>
          <w:rFonts w:ascii="Book Antiqua" w:hAnsi="Book Antiqua" w:cs="Times New Roman"/>
          <w:sz w:val="24"/>
          <w:szCs w:val="24"/>
          <w:lang w:val="en-US"/>
        </w:rPr>
        <w:t>O</w:t>
      </w:r>
      <w:r w:rsidR="0056476D" w:rsidRPr="003202BE">
        <w:rPr>
          <w:rFonts w:ascii="Book Antiqua" w:hAnsi="Book Antiqua" w:cs="Times New Roman"/>
          <w:sz w:val="24"/>
          <w:szCs w:val="24"/>
          <w:lang w:val="en-US"/>
        </w:rPr>
        <w:t>ral</w:t>
      </w:r>
      <w:r w:rsidR="00E47F27">
        <w:rPr>
          <w:rFonts w:ascii="Book Antiqua" w:hAnsi="Book Antiqua" w:cs="Times New Roman" w:hint="eastAsia"/>
          <w:sz w:val="24"/>
          <w:szCs w:val="24"/>
          <w:lang w:val="en-US" w:eastAsia="zh-CN"/>
        </w:rPr>
        <w:t>;</w:t>
      </w:r>
      <w:r w:rsidR="0056476D" w:rsidRPr="003202BE">
        <w:rPr>
          <w:rFonts w:ascii="Book Antiqua" w:hAnsi="Book Antiqua" w:cs="Times New Roman"/>
          <w:sz w:val="24"/>
          <w:szCs w:val="24"/>
          <w:lang w:val="en-US"/>
        </w:rPr>
        <w:t xml:space="preserve"> </w:t>
      </w:r>
      <w:r w:rsidR="00E47F27" w:rsidRPr="003202BE">
        <w:rPr>
          <w:rFonts w:ascii="Book Antiqua" w:hAnsi="Book Antiqua" w:cs="Times New Roman"/>
          <w:sz w:val="24"/>
          <w:szCs w:val="24"/>
          <w:lang w:val="en-US"/>
        </w:rPr>
        <w:t>P</w:t>
      </w:r>
      <w:r w:rsidRPr="003202BE">
        <w:rPr>
          <w:rFonts w:ascii="Book Antiqua" w:hAnsi="Book Antiqua" w:cs="Times New Roman"/>
          <w:sz w:val="24"/>
          <w:szCs w:val="24"/>
          <w:lang w:val="en-US"/>
        </w:rPr>
        <w:t>aracetamol</w:t>
      </w:r>
      <w:r w:rsidR="00E47F27">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 xml:space="preserve"> </w:t>
      </w:r>
      <w:r w:rsidR="00E47F27" w:rsidRPr="003202BE">
        <w:rPr>
          <w:rFonts w:ascii="Book Antiqua" w:hAnsi="Book Antiqua" w:cs="Times New Roman"/>
          <w:sz w:val="24"/>
          <w:szCs w:val="24"/>
          <w:lang w:val="en-US"/>
        </w:rPr>
        <w:t>P</w:t>
      </w:r>
      <w:r w:rsidRPr="003202BE">
        <w:rPr>
          <w:rFonts w:ascii="Book Antiqua" w:hAnsi="Book Antiqua" w:cs="Times New Roman"/>
          <w:sz w:val="24"/>
          <w:szCs w:val="24"/>
          <w:lang w:val="en-US"/>
        </w:rPr>
        <w:t>atent ductus</w:t>
      </w:r>
      <w:r w:rsidR="00D64289"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arteriosus</w:t>
      </w:r>
      <w:r w:rsidR="00E47F27">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 xml:space="preserve"> </w:t>
      </w:r>
      <w:r w:rsidR="00E47F27" w:rsidRPr="003202BE">
        <w:rPr>
          <w:rFonts w:ascii="Book Antiqua" w:hAnsi="Book Antiqua" w:cs="Times New Roman"/>
          <w:sz w:val="24"/>
          <w:szCs w:val="24"/>
          <w:lang w:val="en-US"/>
        </w:rPr>
        <w:t>P</w:t>
      </w:r>
      <w:r w:rsidRPr="003202BE">
        <w:rPr>
          <w:rFonts w:ascii="Book Antiqua" w:hAnsi="Book Antiqua" w:cs="Times New Roman"/>
          <w:sz w:val="24"/>
          <w:szCs w:val="24"/>
          <w:lang w:val="en-US"/>
        </w:rPr>
        <w:t>reterm infant</w:t>
      </w:r>
      <w:r w:rsidR="00E47F27">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 xml:space="preserve"> </w:t>
      </w:r>
      <w:r w:rsidR="00E47F27" w:rsidRPr="003202BE">
        <w:rPr>
          <w:rFonts w:ascii="Book Antiqua" w:hAnsi="Book Antiqua" w:cs="Times New Roman"/>
          <w:sz w:val="24"/>
          <w:szCs w:val="24"/>
          <w:lang w:val="en-US"/>
        </w:rPr>
        <w:t>S</w:t>
      </w:r>
      <w:r w:rsidRPr="003202BE">
        <w:rPr>
          <w:rFonts w:ascii="Book Antiqua" w:hAnsi="Book Antiqua" w:cs="Times New Roman"/>
          <w:sz w:val="24"/>
          <w:szCs w:val="24"/>
          <w:lang w:val="en-US"/>
        </w:rPr>
        <w:t>afety</w:t>
      </w:r>
    </w:p>
    <w:p w14:paraId="191DB4F6" w14:textId="77777777" w:rsidR="00E47F27" w:rsidRPr="003202BE" w:rsidRDefault="00E47F27" w:rsidP="008730AD">
      <w:pPr>
        <w:spacing w:after="0" w:line="360" w:lineRule="auto"/>
        <w:jc w:val="both"/>
        <w:rPr>
          <w:rFonts w:ascii="Book Antiqua" w:hAnsi="Book Antiqua" w:cs="Times New Roman"/>
          <w:sz w:val="24"/>
          <w:szCs w:val="24"/>
          <w:lang w:val="en-US" w:eastAsia="zh-CN"/>
        </w:rPr>
      </w:pPr>
    </w:p>
    <w:p w14:paraId="682149CC" w14:textId="025A619A" w:rsidR="00DD4A92" w:rsidRPr="008730AD" w:rsidRDefault="00832685" w:rsidP="008730AD">
      <w:pPr>
        <w:snapToGrid w:val="0"/>
        <w:spacing w:after="0" w:line="360" w:lineRule="auto"/>
        <w:jc w:val="both"/>
        <w:rPr>
          <w:rFonts w:ascii="Book Antiqua" w:hAnsi="Book Antiqua"/>
          <w:lang w:eastAsia="zh-CN"/>
        </w:rPr>
      </w:pPr>
      <w:bookmarkStart w:id="6" w:name="OLE_LINK13"/>
      <w:bookmarkStart w:id="7" w:name="OLE_LINK14"/>
      <w:r w:rsidRPr="00304893">
        <w:rPr>
          <w:rFonts w:ascii="Book Antiqua" w:hAnsi="Book Antiqua"/>
        </w:rPr>
        <w:t xml:space="preserve">© </w:t>
      </w:r>
      <w:bookmarkStart w:id="8" w:name="OLE_LINK6"/>
      <w:bookmarkStart w:id="9" w:name="OLE_LINK7"/>
      <w:bookmarkStart w:id="10" w:name="OLE_LINK8"/>
      <w:r w:rsidRPr="00304893">
        <w:rPr>
          <w:rFonts w:ascii="Book Antiqua" w:hAnsi="Book Antiqua"/>
          <w:b/>
        </w:rPr>
        <w:t>The Author(s) 201</w:t>
      </w:r>
      <w:r w:rsidR="00223E41">
        <w:rPr>
          <w:rFonts w:ascii="Book Antiqua" w:hAnsi="Book Antiqua" w:hint="eastAsia"/>
          <w:b/>
          <w:lang w:eastAsia="zh-CN"/>
        </w:rPr>
        <w:t>6</w:t>
      </w:r>
      <w:r w:rsidRPr="00304893">
        <w:rPr>
          <w:rFonts w:ascii="Book Antiqua" w:hAnsi="Book Antiqua"/>
        </w:rPr>
        <w:t>. Published by Baishideng Publishing Group Inc. All rights reserved.</w:t>
      </w:r>
      <w:bookmarkEnd w:id="6"/>
      <w:bookmarkEnd w:id="7"/>
      <w:bookmarkEnd w:id="8"/>
      <w:bookmarkEnd w:id="9"/>
      <w:bookmarkEnd w:id="10"/>
    </w:p>
    <w:p w14:paraId="49F96B93" w14:textId="77777777" w:rsidR="002D7CF7" w:rsidRPr="003202BE" w:rsidRDefault="002D7CF7" w:rsidP="008730AD">
      <w:pPr>
        <w:spacing w:after="0" w:line="360" w:lineRule="auto"/>
        <w:jc w:val="both"/>
        <w:rPr>
          <w:rFonts w:ascii="Book Antiqua" w:hAnsi="Book Antiqua" w:cs="Times New Roman"/>
          <w:sz w:val="24"/>
          <w:szCs w:val="24"/>
          <w:lang w:val="en-US"/>
        </w:rPr>
      </w:pPr>
    </w:p>
    <w:p w14:paraId="6018FC09" w14:textId="051FDADD" w:rsidR="005B069E" w:rsidRPr="003202BE" w:rsidRDefault="00973971" w:rsidP="008730AD">
      <w:pPr>
        <w:spacing w:after="0" w:line="360" w:lineRule="auto"/>
        <w:jc w:val="both"/>
        <w:rPr>
          <w:rFonts w:ascii="Book Antiqua" w:hAnsi="Book Antiqua" w:cs="Times New Roman"/>
          <w:sz w:val="24"/>
          <w:szCs w:val="24"/>
          <w:lang w:val="en-US"/>
        </w:rPr>
      </w:pPr>
      <w:r w:rsidRPr="003202BE">
        <w:rPr>
          <w:rFonts w:ascii="Book Antiqua" w:hAnsi="Book Antiqua" w:cs="Times New Roman"/>
          <w:b/>
          <w:sz w:val="24"/>
          <w:szCs w:val="24"/>
          <w:lang w:val="en-US"/>
        </w:rPr>
        <w:t>Core tip</w:t>
      </w:r>
      <w:r w:rsidR="005B069E" w:rsidRPr="003202BE">
        <w:rPr>
          <w:rFonts w:ascii="Book Antiqua" w:hAnsi="Book Antiqua" w:cs="Times New Roman"/>
          <w:b/>
          <w:sz w:val="24"/>
          <w:szCs w:val="24"/>
          <w:lang w:val="en-US"/>
        </w:rPr>
        <w:t xml:space="preserve">: </w:t>
      </w:r>
      <w:r w:rsidR="005B069E" w:rsidRPr="003202BE">
        <w:rPr>
          <w:rFonts w:ascii="Book Antiqua" w:hAnsi="Book Antiqua" w:cs="Times New Roman"/>
          <w:sz w:val="24"/>
          <w:szCs w:val="24"/>
          <w:lang w:val="en-US"/>
        </w:rPr>
        <w:t xml:space="preserve">Regarding to the management of </w:t>
      </w:r>
      <w:r w:rsidR="0016770E" w:rsidRPr="003202BE">
        <w:rPr>
          <w:rFonts w:ascii="Book Antiqua" w:hAnsi="Book Antiqua" w:cs="Times New Roman"/>
          <w:sz w:val="24"/>
          <w:szCs w:val="24"/>
          <w:lang w:val="en-US"/>
        </w:rPr>
        <w:t>patent ductus arteriosus (PDA)</w:t>
      </w:r>
      <w:r w:rsidR="005B069E" w:rsidRPr="003202BE">
        <w:rPr>
          <w:rFonts w:ascii="Book Antiqua" w:hAnsi="Book Antiqua" w:cs="Times New Roman"/>
          <w:sz w:val="24"/>
          <w:szCs w:val="24"/>
          <w:lang w:val="en-US"/>
        </w:rPr>
        <w:t xml:space="preserve"> in preterm </w:t>
      </w:r>
      <w:r w:rsidR="00C86E4F" w:rsidRPr="003202BE">
        <w:rPr>
          <w:rFonts w:ascii="Book Antiqua" w:hAnsi="Book Antiqua" w:cs="Times New Roman"/>
          <w:sz w:val="24"/>
          <w:szCs w:val="24"/>
          <w:lang w:val="en-US"/>
        </w:rPr>
        <w:t>infants</w:t>
      </w:r>
      <w:r w:rsidR="005B069E" w:rsidRPr="003202BE">
        <w:rPr>
          <w:rFonts w:ascii="Book Antiqua" w:hAnsi="Book Antiqua" w:cs="Times New Roman"/>
          <w:sz w:val="24"/>
          <w:szCs w:val="24"/>
          <w:lang w:val="en-US"/>
        </w:rPr>
        <w:t xml:space="preserve">, neonatologists and cardiologists have not reached a consensus on which PDAs to treat, when to treat, and how to treat. Currently, </w:t>
      </w:r>
      <w:r w:rsidR="005B069E" w:rsidRPr="003202BE">
        <w:rPr>
          <w:rFonts w:ascii="Book Antiqua" w:hAnsi="Book Antiqua" w:cs="Times New Roman"/>
          <w:bCs/>
          <w:iCs/>
          <w:sz w:val="24"/>
          <w:szCs w:val="24"/>
          <w:lang w:val="en-US"/>
        </w:rPr>
        <w:t xml:space="preserve">ibuprofen seems to be the first choice due to its higher safety profile, as it is associated with fewer gastrointestinal and renal side effects when compared to indomethacin. PDA closure rates are better with oral than with intravenous ibuprofen. </w:t>
      </w:r>
      <w:r w:rsidR="007676FD" w:rsidRPr="003202BE">
        <w:rPr>
          <w:rFonts w:ascii="Book Antiqua" w:hAnsi="Book Antiqua" w:cs="Times New Roman"/>
          <w:bCs/>
          <w:iCs/>
          <w:sz w:val="24"/>
          <w:szCs w:val="24"/>
          <w:lang w:val="en-US"/>
        </w:rPr>
        <w:t xml:space="preserve">Recent studies suggest that paracetamol can be a medical alternative in the management of PDA with similar efficacy but lower side events than </w:t>
      </w:r>
      <w:r w:rsidR="00380C9A" w:rsidRPr="00380C9A">
        <w:rPr>
          <w:rFonts w:ascii="Book Antiqua" w:hAnsi="Book Antiqua" w:cs="Times New Roman"/>
          <w:bCs/>
          <w:iCs/>
          <w:sz w:val="24"/>
          <w:szCs w:val="24"/>
          <w:lang w:val="en-US"/>
        </w:rPr>
        <w:t>nonsteroidal anti-inflammatory drug</w:t>
      </w:r>
      <w:r w:rsidR="007676FD" w:rsidRPr="003202BE">
        <w:rPr>
          <w:rFonts w:ascii="Book Antiqua" w:hAnsi="Book Antiqua" w:cs="Times New Roman"/>
          <w:bCs/>
          <w:iCs/>
          <w:sz w:val="24"/>
          <w:szCs w:val="24"/>
          <w:lang w:val="en-US"/>
        </w:rPr>
        <w:t>s.</w:t>
      </w:r>
    </w:p>
    <w:p w14:paraId="3989D8CF" w14:textId="77777777" w:rsidR="005B069E" w:rsidRPr="003202BE" w:rsidRDefault="005B069E" w:rsidP="008730AD">
      <w:pPr>
        <w:spacing w:after="0" w:line="360" w:lineRule="auto"/>
        <w:jc w:val="both"/>
        <w:outlineLvl w:val="0"/>
        <w:rPr>
          <w:rFonts w:ascii="Book Antiqua" w:hAnsi="Book Antiqua" w:cs="Times New Roman"/>
          <w:b/>
          <w:sz w:val="24"/>
          <w:szCs w:val="24"/>
          <w:lang w:val="en-US"/>
        </w:rPr>
      </w:pPr>
    </w:p>
    <w:p w14:paraId="55AFB3FD" w14:textId="36146D9C" w:rsidR="002D7CF7" w:rsidRPr="003202BE" w:rsidRDefault="002D7CF7" w:rsidP="008730AD">
      <w:pPr>
        <w:spacing w:after="0" w:line="360" w:lineRule="auto"/>
        <w:jc w:val="both"/>
        <w:outlineLvl w:val="0"/>
        <w:rPr>
          <w:rFonts w:ascii="Book Antiqua" w:hAnsi="Book Antiqua" w:cs="Times New Roman"/>
          <w:sz w:val="24"/>
          <w:szCs w:val="24"/>
          <w:lang w:val="en-US"/>
        </w:rPr>
      </w:pPr>
      <w:r w:rsidRPr="003202BE">
        <w:rPr>
          <w:rFonts w:ascii="Book Antiqua" w:hAnsi="Book Antiqua" w:cs="Times New Roman"/>
          <w:sz w:val="24"/>
          <w:szCs w:val="24"/>
          <w:lang w:val="en-US"/>
        </w:rPr>
        <w:t xml:space="preserve">Oncel MY, Erdeve O. Oral medications regarding their safety and efficacy in the management of patent ductus arteriosus. </w:t>
      </w:r>
      <w:r w:rsidR="00223E41">
        <w:rPr>
          <w:rFonts w:ascii="Book Antiqua" w:hAnsi="Book Antiqua" w:cs="Times New Roman"/>
          <w:i/>
          <w:sz w:val="24"/>
          <w:szCs w:val="24"/>
          <w:lang w:val="en-US"/>
        </w:rPr>
        <w:t xml:space="preserve">World J </w:t>
      </w:r>
      <w:proofErr w:type="spellStart"/>
      <w:r w:rsidR="00223E41">
        <w:rPr>
          <w:rFonts w:ascii="Book Antiqua" w:hAnsi="Book Antiqua" w:cs="Times New Roman"/>
          <w:i/>
          <w:sz w:val="24"/>
          <w:szCs w:val="24"/>
          <w:lang w:val="en-US"/>
        </w:rPr>
        <w:t>Clin</w:t>
      </w:r>
      <w:proofErr w:type="spellEnd"/>
      <w:r w:rsidR="00223E41">
        <w:rPr>
          <w:rFonts w:ascii="Book Antiqua" w:hAnsi="Book Antiqua" w:cs="Times New Roman"/>
          <w:i/>
          <w:sz w:val="24"/>
          <w:szCs w:val="24"/>
          <w:lang w:val="en-US"/>
        </w:rPr>
        <w:t xml:space="preserve"> </w:t>
      </w:r>
      <w:proofErr w:type="spellStart"/>
      <w:r w:rsidR="00223E41">
        <w:rPr>
          <w:rFonts w:ascii="Book Antiqua" w:hAnsi="Book Antiqua" w:cs="Times New Roman"/>
          <w:i/>
          <w:sz w:val="24"/>
          <w:szCs w:val="24"/>
          <w:lang w:val="en-US"/>
        </w:rPr>
        <w:t>Pediatr</w:t>
      </w:r>
      <w:proofErr w:type="spellEnd"/>
      <w:r w:rsidRPr="003202BE">
        <w:rPr>
          <w:rFonts w:ascii="Book Antiqua" w:hAnsi="Book Antiqua" w:cs="Times New Roman"/>
          <w:sz w:val="24"/>
          <w:szCs w:val="24"/>
          <w:lang w:val="en-US"/>
        </w:rPr>
        <w:t xml:space="preserve"> 201</w:t>
      </w:r>
      <w:r w:rsidR="009949C2">
        <w:rPr>
          <w:rFonts w:ascii="Book Antiqua" w:hAnsi="Book Antiqua" w:cs="Times New Roman" w:hint="eastAsia"/>
          <w:sz w:val="24"/>
          <w:szCs w:val="24"/>
          <w:lang w:val="en-US" w:eastAsia="zh-CN"/>
        </w:rPr>
        <w:t>6</w:t>
      </w:r>
      <w:r w:rsidRPr="003202BE">
        <w:rPr>
          <w:rFonts w:ascii="Book Antiqua" w:hAnsi="Book Antiqua" w:cs="Times New Roman"/>
          <w:sz w:val="24"/>
          <w:szCs w:val="24"/>
          <w:lang w:val="en-US"/>
        </w:rPr>
        <w:t xml:space="preserve">; </w:t>
      </w:r>
      <w:proofErr w:type="gramStart"/>
      <w:r w:rsidRPr="003202BE">
        <w:rPr>
          <w:rFonts w:ascii="Book Antiqua" w:hAnsi="Book Antiqua" w:cs="Times New Roman"/>
          <w:sz w:val="24"/>
          <w:szCs w:val="24"/>
          <w:lang w:val="en-US"/>
        </w:rPr>
        <w:t>In</w:t>
      </w:r>
      <w:proofErr w:type="gramEnd"/>
      <w:r w:rsidRPr="003202BE">
        <w:rPr>
          <w:rFonts w:ascii="Book Antiqua" w:hAnsi="Book Antiqua" w:cs="Times New Roman"/>
          <w:sz w:val="24"/>
          <w:szCs w:val="24"/>
          <w:lang w:val="en-US"/>
        </w:rPr>
        <w:t xml:space="preserve"> press</w:t>
      </w:r>
    </w:p>
    <w:p w14:paraId="5870294F" w14:textId="77777777" w:rsidR="002F66FD" w:rsidRDefault="002F66FD">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527F4CB2" w14:textId="32433C61" w:rsidR="002447D2" w:rsidRPr="003202BE" w:rsidRDefault="002F66FD" w:rsidP="008730AD">
      <w:pPr>
        <w:spacing w:after="0" w:line="360" w:lineRule="auto"/>
        <w:jc w:val="both"/>
        <w:outlineLvl w:val="0"/>
        <w:rPr>
          <w:rFonts w:ascii="Book Antiqua" w:hAnsi="Book Antiqua" w:cs="Times New Roman"/>
          <w:sz w:val="24"/>
          <w:szCs w:val="24"/>
          <w:lang w:val="en-US"/>
        </w:rPr>
      </w:pPr>
      <w:r w:rsidRPr="003202BE">
        <w:rPr>
          <w:rFonts w:ascii="Book Antiqua" w:hAnsi="Book Antiqua" w:cs="Times New Roman"/>
          <w:b/>
          <w:sz w:val="24"/>
          <w:szCs w:val="24"/>
          <w:lang w:val="en-US"/>
        </w:rPr>
        <w:lastRenderedPageBreak/>
        <w:t>INTRODUCTION</w:t>
      </w:r>
    </w:p>
    <w:p w14:paraId="78AE281F" w14:textId="32BE81AD" w:rsidR="0039192D" w:rsidRPr="003202BE" w:rsidRDefault="00E26686" w:rsidP="008730AD">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Patent ductus arteriosus (PDA), of which incidence is inversely related to gestational age (GA), is the most common cardiac condition among preterm infants. It </w:t>
      </w:r>
      <w:r w:rsidR="006714DE" w:rsidRPr="003202BE">
        <w:rPr>
          <w:rFonts w:ascii="Book Antiqua" w:hAnsi="Book Antiqua" w:cs="Times New Roman"/>
          <w:sz w:val="24"/>
          <w:szCs w:val="24"/>
          <w:lang w:val="en-US"/>
        </w:rPr>
        <w:t>is estimated to be 55% in pr</w:t>
      </w:r>
      <w:r w:rsidR="008F7E3F">
        <w:rPr>
          <w:rFonts w:ascii="Book Antiqua" w:hAnsi="Book Antiqua" w:cs="Times New Roman"/>
          <w:sz w:val="24"/>
          <w:szCs w:val="24"/>
          <w:lang w:val="en-US"/>
        </w:rPr>
        <w:t xml:space="preserve">eterm infants born before 28 </w:t>
      </w:r>
      <w:proofErr w:type="spellStart"/>
      <w:r w:rsidR="008F7E3F">
        <w:rPr>
          <w:rFonts w:ascii="Book Antiqua" w:hAnsi="Book Antiqua" w:cs="Times New Roman"/>
          <w:sz w:val="24"/>
          <w:szCs w:val="24"/>
          <w:lang w:val="en-US"/>
        </w:rPr>
        <w:t>wk</w:t>
      </w:r>
      <w:proofErr w:type="spellEnd"/>
      <w:r w:rsidR="006714DE" w:rsidRPr="003202BE">
        <w:rPr>
          <w:rFonts w:ascii="Book Antiqua" w:hAnsi="Book Antiqua" w:cs="Times New Roman"/>
          <w:sz w:val="24"/>
          <w:szCs w:val="24"/>
          <w:lang w:val="en-US"/>
        </w:rPr>
        <w:t>’ GA and weighing &lt;</w:t>
      </w:r>
      <w:r w:rsidR="008F7E3F">
        <w:rPr>
          <w:rFonts w:ascii="Book Antiqua" w:hAnsi="Book Antiqua" w:cs="Times New Roman" w:hint="eastAsia"/>
          <w:sz w:val="24"/>
          <w:szCs w:val="24"/>
          <w:lang w:val="en-US" w:eastAsia="zh-CN"/>
        </w:rPr>
        <w:t xml:space="preserve"> </w:t>
      </w:r>
      <w:r w:rsidR="008F7E3F">
        <w:rPr>
          <w:rFonts w:ascii="Book Antiqua" w:hAnsi="Book Antiqua" w:cs="Times New Roman"/>
          <w:sz w:val="24"/>
          <w:szCs w:val="24"/>
          <w:lang w:val="en-US"/>
        </w:rPr>
        <w:t xml:space="preserve">1000 </w:t>
      </w:r>
      <w:proofErr w:type="gramStart"/>
      <w:r w:rsidR="008F7E3F">
        <w:rPr>
          <w:rFonts w:ascii="Book Antiqua" w:hAnsi="Book Antiqua" w:cs="Times New Roman"/>
          <w:sz w:val="24"/>
          <w:szCs w:val="24"/>
          <w:lang w:val="en-US"/>
        </w:rPr>
        <w:t>g</w:t>
      </w:r>
      <w:r w:rsidR="006714DE" w:rsidRPr="003202BE">
        <w:rPr>
          <w:rFonts w:ascii="Book Antiqua" w:hAnsi="Book Antiqua" w:cs="Times New Roman"/>
          <w:sz w:val="24"/>
          <w:szCs w:val="24"/>
          <w:vertAlign w:val="superscript"/>
          <w:lang w:val="en-US"/>
        </w:rPr>
        <w:t>[</w:t>
      </w:r>
      <w:proofErr w:type="gramEnd"/>
      <w:r w:rsidR="006714DE" w:rsidRPr="003202BE">
        <w:rPr>
          <w:rFonts w:ascii="Book Antiqua" w:hAnsi="Book Antiqua" w:cs="Times New Roman"/>
          <w:sz w:val="24"/>
          <w:szCs w:val="24"/>
          <w:vertAlign w:val="superscript"/>
          <w:lang w:val="en-US"/>
        </w:rPr>
        <w:t>1,2]</w:t>
      </w:r>
      <w:r w:rsidR="006714DE" w:rsidRPr="003202BE">
        <w:rPr>
          <w:rFonts w:ascii="Book Antiqua" w:hAnsi="Book Antiqua" w:cs="Times New Roman"/>
          <w:sz w:val="24"/>
          <w:szCs w:val="24"/>
          <w:lang w:val="en-US"/>
        </w:rPr>
        <w:t xml:space="preserve">. </w:t>
      </w:r>
      <w:r w:rsidR="00890626" w:rsidRPr="003202BE">
        <w:rPr>
          <w:rFonts w:ascii="Book Antiqua" w:hAnsi="Book Antiqua" w:cs="Times New Roman"/>
          <w:sz w:val="24"/>
          <w:szCs w:val="24"/>
          <w:lang w:val="en-US"/>
        </w:rPr>
        <w:t>Several comorbidities are associated with a PDA, but whether PDA is responsible for thei</w:t>
      </w:r>
      <w:r w:rsidR="00BD3439" w:rsidRPr="003202BE">
        <w:rPr>
          <w:rFonts w:ascii="Book Antiqua" w:hAnsi="Book Antiqua" w:cs="Times New Roman"/>
          <w:sz w:val="24"/>
          <w:szCs w:val="24"/>
          <w:lang w:val="en-US"/>
        </w:rPr>
        <w:t xml:space="preserve">r development </w:t>
      </w:r>
      <w:r w:rsidR="0096055E" w:rsidRPr="003202BE">
        <w:rPr>
          <w:rFonts w:ascii="Book Antiqua" w:hAnsi="Book Antiqua" w:cs="Times New Roman"/>
          <w:sz w:val="24"/>
          <w:szCs w:val="24"/>
          <w:lang w:val="en-US"/>
        </w:rPr>
        <w:t xml:space="preserve">or not </w:t>
      </w:r>
      <w:r w:rsidR="008F7E3F">
        <w:rPr>
          <w:rFonts w:ascii="Book Antiqua" w:hAnsi="Book Antiqua" w:cs="Times New Roman"/>
          <w:sz w:val="24"/>
          <w:szCs w:val="24"/>
          <w:lang w:val="en-US"/>
        </w:rPr>
        <w:t xml:space="preserve">is still </w:t>
      </w:r>
      <w:proofErr w:type="gramStart"/>
      <w:r w:rsidR="008F7E3F">
        <w:rPr>
          <w:rFonts w:ascii="Book Antiqua" w:hAnsi="Book Antiqua" w:cs="Times New Roman"/>
          <w:sz w:val="24"/>
          <w:szCs w:val="24"/>
          <w:lang w:val="en-US"/>
        </w:rPr>
        <w:t>unclear</w:t>
      </w:r>
      <w:r w:rsidR="006714DE" w:rsidRPr="003202BE">
        <w:rPr>
          <w:rFonts w:ascii="Book Antiqua" w:hAnsi="Book Antiqua" w:cs="Times New Roman"/>
          <w:sz w:val="24"/>
          <w:szCs w:val="24"/>
          <w:vertAlign w:val="superscript"/>
          <w:lang w:val="en-US"/>
        </w:rPr>
        <w:t>[</w:t>
      </w:r>
      <w:proofErr w:type="gramEnd"/>
      <w:r w:rsidR="006714DE" w:rsidRPr="003202BE">
        <w:rPr>
          <w:rFonts w:ascii="Book Antiqua" w:hAnsi="Book Antiqua" w:cs="Times New Roman"/>
          <w:sz w:val="24"/>
          <w:szCs w:val="24"/>
          <w:vertAlign w:val="superscript"/>
          <w:lang w:val="en-US"/>
        </w:rPr>
        <w:t>3,</w:t>
      </w:r>
      <w:r w:rsidR="00BD3439" w:rsidRPr="003202BE">
        <w:rPr>
          <w:rFonts w:ascii="Book Antiqua" w:hAnsi="Book Antiqua" w:cs="Times New Roman"/>
          <w:sz w:val="24"/>
          <w:szCs w:val="24"/>
          <w:vertAlign w:val="superscript"/>
          <w:lang w:val="en-US"/>
        </w:rPr>
        <w:t>4]</w:t>
      </w:r>
      <w:r w:rsidR="00BD3439" w:rsidRPr="003202BE">
        <w:rPr>
          <w:rFonts w:ascii="Book Antiqua" w:hAnsi="Book Antiqua" w:cs="Times New Roman"/>
          <w:sz w:val="24"/>
          <w:szCs w:val="24"/>
          <w:lang w:val="en-US"/>
        </w:rPr>
        <w:t xml:space="preserve">. </w:t>
      </w:r>
    </w:p>
    <w:p w14:paraId="4C4616D6" w14:textId="50C555F1" w:rsidR="00890626" w:rsidRPr="003202BE" w:rsidRDefault="00890626" w:rsidP="008F7E3F">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The treatment options for PDA closure are pharmacologic</w:t>
      </w:r>
      <w:r w:rsidR="00755FE5" w:rsidRPr="003202BE">
        <w:rPr>
          <w:rFonts w:ascii="Book Antiqua" w:hAnsi="Book Antiqua" w:cs="Times New Roman"/>
          <w:sz w:val="24"/>
          <w:szCs w:val="24"/>
          <w:lang w:val="en-US"/>
        </w:rPr>
        <w:t>al</w:t>
      </w:r>
      <w:r w:rsidRPr="003202BE">
        <w:rPr>
          <w:rFonts w:ascii="Book Antiqua" w:hAnsi="Book Antiqua" w:cs="Times New Roman"/>
          <w:sz w:val="24"/>
          <w:szCs w:val="24"/>
          <w:lang w:val="en-US"/>
        </w:rPr>
        <w:t xml:space="preserve"> and surgical. </w:t>
      </w:r>
      <w:r w:rsidR="00956E6D" w:rsidRPr="003202BE">
        <w:rPr>
          <w:rFonts w:ascii="Book Antiqua" w:hAnsi="Book Antiqua" w:cs="Times New Roman"/>
          <w:sz w:val="24"/>
          <w:szCs w:val="24"/>
          <w:lang w:val="en-US"/>
        </w:rPr>
        <w:t>P</w:t>
      </w:r>
      <w:r w:rsidRPr="003202BE">
        <w:rPr>
          <w:rFonts w:ascii="Book Antiqua" w:hAnsi="Book Antiqua" w:cs="Times New Roman"/>
          <w:sz w:val="24"/>
          <w:szCs w:val="24"/>
          <w:lang w:val="en-US"/>
        </w:rPr>
        <w:t>rostaglandin-H</w:t>
      </w:r>
      <w:r w:rsidRPr="003202BE">
        <w:rPr>
          <w:rFonts w:ascii="Book Antiqua" w:hAnsi="Book Antiqua" w:cs="Times New Roman"/>
          <w:sz w:val="24"/>
          <w:szCs w:val="24"/>
          <w:vertAlign w:val="subscript"/>
          <w:lang w:val="en-US"/>
        </w:rPr>
        <w:t>2</w:t>
      </w:r>
      <w:r w:rsidRPr="003202BE">
        <w:rPr>
          <w:rFonts w:ascii="Book Antiqua" w:hAnsi="Book Antiqua" w:cs="Times New Roman"/>
          <w:sz w:val="24"/>
          <w:szCs w:val="24"/>
          <w:lang w:val="en-US"/>
        </w:rPr>
        <w:t xml:space="preserve"> synthetase (PGHS) enzyme system, which </w:t>
      </w:r>
      <w:r w:rsidR="00956E6D" w:rsidRPr="003202BE">
        <w:rPr>
          <w:rFonts w:ascii="Book Antiqua" w:hAnsi="Book Antiqua" w:cs="Times New Roman"/>
          <w:sz w:val="24"/>
          <w:szCs w:val="24"/>
          <w:lang w:val="en-US"/>
        </w:rPr>
        <w:t>has</w:t>
      </w:r>
      <w:r w:rsidRPr="003202BE">
        <w:rPr>
          <w:rFonts w:ascii="Book Antiqua" w:hAnsi="Book Antiqua" w:cs="Times New Roman"/>
          <w:sz w:val="24"/>
          <w:szCs w:val="24"/>
          <w:lang w:val="en-US"/>
        </w:rPr>
        <w:t xml:space="preserve"> two active sites</w:t>
      </w:r>
      <w:r w:rsidR="00956E6D" w:rsidRPr="003202BE">
        <w:rPr>
          <w:rFonts w:ascii="Book Antiqua" w:hAnsi="Book Antiqua" w:cs="Times New Roman"/>
          <w:sz w:val="24"/>
          <w:szCs w:val="24"/>
          <w:lang w:val="en-US"/>
        </w:rPr>
        <w:t xml:space="preserve"> as</w:t>
      </w:r>
      <w:r w:rsidRPr="003202BE">
        <w:rPr>
          <w:rFonts w:ascii="Book Antiqua" w:hAnsi="Book Antiqua" w:cs="Times New Roman"/>
          <w:sz w:val="24"/>
          <w:szCs w:val="24"/>
          <w:lang w:val="en-US"/>
        </w:rPr>
        <w:t xml:space="preserve"> cyclo-oxygen</w:t>
      </w:r>
      <w:r w:rsidR="00BD3439" w:rsidRPr="003202BE">
        <w:rPr>
          <w:rFonts w:ascii="Book Antiqua" w:hAnsi="Book Antiqua" w:cs="Times New Roman"/>
          <w:sz w:val="24"/>
          <w:szCs w:val="24"/>
          <w:lang w:val="en-US"/>
        </w:rPr>
        <w:t>ase (COX) and peroxidase (POX)</w:t>
      </w:r>
      <w:r w:rsidR="00956E6D" w:rsidRPr="003202BE">
        <w:rPr>
          <w:rFonts w:ascii="Book Antiqua" w:hAnsi="Book Antiqua" w:cs="Times New Roman"/>
          <w:sz w:val="24"/>
          <w:szCs w:val="24"/>
          <w:lang w:val="en-US"/>
        </w:rPr>
        <w:t>, produces</w:t>
      </w:r>
      <w:r w:rsidR="00A76B93">
        <w:rPr>
          <w:rFonts w:ascii="Book Antiqua" w:hAnsi="Book Antiqua" w:cs="Times New Roman" w:hint="eastAsia"/>
          <w:sz w:val="24"/>
          <w:szCs w:val="24"/>
          <w:lang w:val="en-US" w:eastAsia="zh-CN"/>
        </w:rPr>
        <w:t xml:space="preserve"> </w:t>
      </w:r>
      <w:r w:rsidR="00956E6D" w:rsidRPr="003202BE">
        <w:rPr>
          <w:rFonts w:ascii="Book Antiqua" w:hAnsi="Book Antiqua" w:cs="Times New Roman"/>
          <w:sz w:val="24"/>
          <w:szCs w:val="24"/>
          <w:lang w:val="en-US"/>
        </w:rPr>
        <w:t>circulating prostaglandins (PGs) that regulate</w:t>
      </w:r>
      <w:r w:rsidR="00A76B93">
        <w:rPr>
          <w:rFonts w:ascii="Book Antiqua" w:hAnsi="Book Antiqua" w:cs="Times New Roman" w:hint="eastAsia"/>
          <w:sz w:val="24"/>
          <w:szCs w:val="24"/>
          <w:lang w:val="en-US" w:eastAsia="zh-CN"/>
        </w:rPr>
        <w:t xml:space="preserve"> </w:t>
      </w:r>
      <w:r w:rsidR="00956E6D" w:rsidRPr="003202BE">
        <w:rPr>
          <w:rFonts w:ascii="Book Antiqua" w:hAnsi="Book Antiqua" w:cs="Times New Roman"/>
          <w:sz w:val="24"/>
          <w:szCs w:val="24"/>
          <w:lang w:val="en-US"/>
        </w:rPr>
        <w:t>d</w:t>
      </w:r>
      <w:r w:rsidR="00F31DDF">
        <w:rPr>
          <w:rFonts w:ascii="Book Antiqua" w:hAnsi="Book Antiqua" w:cs="Times New Roman"/>
          <w:sz w:val="24"/>
          <w:szCs w:val="24"/>
          <w:lang w:val="en-US"/>
        </w:rPr>
        <w:t>uctal patency</w:t>
      </w:r>
      <w:r w:rsidR="006714DE" w:rsidRPr="003202BE">
        <w:rPr>
          <w:rFonts w:ascii="Book Antiqua" w:hAnsi="Book Antiqua" w:cs="Times New Roman"/>
          <w:sz w:val="24"/>
          <w:szCs w:val="24"/>
          <w:vertAlign w:val="superscript"/>
          <w:lang w:val="en-US"/>
        </w:rPr>
        <w:t>[5,</w:t>
      </w:r>
      <w:r w:rsidR="00BD3439" w:rsidRPr="003202BE">
        <w:rPr>
          <w:rFonts w:ascii="Book Antiqua" w:hAnsi="Book Antiqua" w:cs="Times New Roman"/>
          <w:sz w:val="24"/>
          <w:szCs w:val="24"/>
          <w:vertAlign w:val="superscript"/>
          <w:lang w:val="en-US"/>
        </w:rPr>
        <w:t>6]</w:t>
      </w:r>
      <w:r w:rsidR="00BD3439" w:rsidRPr="003202BE">
        <w:rPr>
          <w:rFonts w:ascii="Book Antiqua" w:hAnsi="Book Antiqua" w:cs="Times New Roman"/>
          <w:sz w:val="24"/>
          <w:szCs w:val="24"/>
          <w:lang w:val="en-US"/>
        </w:rPr>
        <w:t xml:space="preserve">. </w:t>
      </w:r>
      <w:r w:rsidR="00AE65E2" w:rsidRPr="003202BE">
        <w:rPr>
          <w:rFonts w:ascii="Book Antiqua" w:hAnsi="Book Antiqua" w:cs="Times New Roman"/>
          <w:sz w:val="24"/>
          <w:szCs w:val="24"/>
          <w:lang w:val="en-US"/>
        </w:rPr>
        <w:t>Nonsteroidal anti-inflammat</w:t>
      </w:r>
      <w:r w:rsidR="007615CE" w:rsidRPr="003202BE">
        <w:rPr>
          <w:rFonts w:ascii="Book Antiqua" w:hAnsi="Book Antiqua" w:cs="Times New Roman"/>
          <w:sz w:val="24"/>
          <w:szCs w:val="24"/>
          <w:lang w:val="en-US"/>
        </w:rPr>
        <w:t>ory drugs (NSAIDs), especially indomethacin and i</w:t>
      </w:r>
      <w:r w:rsidR="00AE65E2" w:rsidRPr="003202BE">
        <w:rPr>
          <w:rFonts w:ascii="Book Antiqua" w:hAnsi="Book Antiqua" w:cs="Times New Roman"/>
          <w:sz w:val="24"/>
          <w:szCs w:val="24"/>
          <w:lang w:val="en-US"/>
        </w:rPr>
        <w:t xml:space="preserve">buprofen, </w:t>
      </w:r>
      <w:r w:rsidR="001C39C6" w:rsidRPr="003202BE">
        <w:rPr>
          <w:rFonts w:ascii="Book Antiqua" w:hAnsi="Book Antiqua" w:cs="Times New Roman"/>
          <w:sz w:val="24"/>
          <w:szCs w:val="24"/>
          <w:lang w:val="en-US"/>
        </w:rPr>
        <w:t>are</w:t>
      </w:r>
      <w:r w:rsidR="00AE65E2" w:rsidRPr="003202BE">
        <w:rPr>
          <w:rFonts w:ascii="Book Antiqua" w:hAnsi="Book Antiqua" w:cs="Times New Roman"/>
          <w:sz w:val="24"/>
          <w:szCs w:val="24"/>
          <w:lang w:val="en-US"/>
        </w:rPr>
        <w:t xml:space="preserve"> widely used for </w:t>
      </w:r>
      <w:r w:rsidR="001C39C6" w:rsidRPr="003202BE">
        <w:rPr>
          <w:rFonts w:ascii="Book Antiqua" w:hAnsi="Book Antiqua" w:cs="Times New Roman"/>
          <w:sz w:val="24"/>
          <w:szCs w:val="24"/>
          <w:lang w:val="en-US"/>
        </w:rPr>
        <w:t>management</w:t>
      </w:r>
      <w:r w:rsidR="00AE65E2" w:rsidRPr="003202BE">
        <w:rPr>
          <w:rFonts w:ascii="Book Antiqua" w:hAnsi="Book Antiqua" w:cs="Times New Roman"/>
          <w:sz w:val="24"/>
          <w:szCs w:val="24"/>
          <w:lang w:val="en-US"/>
        </w:rPr>
        <w:t xml:space="preserve"> of hemod</w:t>
      </w:r>
      <w:r w:rsidR="00F31DDF">
        <w:rPr>
          <w:rFonts w:ascii="Book Antiqua" w:hAnsi="Book Antiqua" w:cs="Times New Roman"/>
          <w:sz w:val="24"/>
          <w:szCs w:val="24"/>
          <w:lang w:val="en-US"/>
        </w:rPr>
        <w:t>ynamically significant (</w:t>
      </w:r>
      <w:proofErr w:type="spellStart"/>
      <w:r w:rsidR="00F31DDF">
        <w:rPr>
          <w:rFonts w:ascii="Book Antiqua" w:hAnsi="Book Antiqua" w:cs="Times New Roman"/>
          <w:sz w:val="24"/>
          <w:szCs w:val="24"/>
          <w:lang w:val="en-US"/>
        </w:rPr>
        <w:t>hs</w:t>
      </w:r>
      <w:proofErr w:type="spellEnd"/>
      <w:r w:rsidR="00F31DDF">
        <w:rPr>
          <w:rFonts w:ascii="Book Antiqua" w:hAnsi="Book Antiqua" w:cs="Times New Roman"/>
          <w:sz w:val="24"/>
          <w:szCs w:val="24"/>
          <w:lang w:val="en-US"/>
        </w:rPr>
        <w:t>)-</w:t>
      </w:r>
      <w:proofErr w:type="gramStart"/>
      <w:r w:rsidR="00F31DDF">
        <w:rPr>
          <w:rFonts w:ascii="Book Antiqua" w:hAnsi="Book Antiqua" w:cs="Times New Roman"/>
          <w:sz w:val="24"/>
          <w:szCs w:val="24"/>
          <w:lang w:val="en-US"/>
        </w:rPr>
        <w:t>PDA</w:t>
      </w:r>
      <w:r w:rsidR="006714DE" w:rsidRPr="003202BE">
        <w:rPr>
          <w:rFonts w:ascii="Book Antiqua" w:hAnsi="Book Antiqua" w:cs="Times New Roman"/>
          <w:sz w:val="24"/>
          <w:szCs w:val="24"/>
          <w:vertAlign w:val="superscript"/>
          <w:lang w:val="en-US"/>
        </w:rPr>
        <w:t>[</w:t>
      </w:r>
      <w:proofErr w:type="gramEnd"/>
      <w:r w:rsidR="006714DE" w:rsidRPr="003202BE">
        <w:rPr>
          <w:rFonts w:ascii="Book Antiqua" w:hAnsi="Book Antiqua" w:cs="Times New Roman"/>
          <w:sz w:val="24"/>
          <w:szCs w:val="24"/>
          <w:vertAlign w:val="superscript"/>
          <w:lang w:val="en-US"/>
        </w:rPr>
        <w:t>7,</w:t>
      </w:r>
      <w:r w:rsidR="00BD3439" w:rsidRPr="003202BE">
        <w:rPr>
          <w:rFonts w:ascii="Book Antiqua" w:hAnsi="Book Antiqua" w:cs="Times New Roman"/>
          <w:sz w:val="24"/>
          <w:szCs w:val="24"/>
          <w:vertAlign w:val="superscript"/>
          <w:lang w:val="en-US"/>
        </w:rPr>
        <w:t>8</w:t>
      </w:r>
      <w:r w:rsidR="00AE65E2" w:rsidRPr="003202BE">
        <w:rPr>
          <w:rFonts w:ascii="Book Antiqua" w:hAnsi="Book Antiqua" w:cs="Times New Roman"/>
          <w:sz w:val="24"/>
          <w:szCs w:val="24"/>
          <w:vertAlign w:val="superscript"/>
          <w:lang w:val="en-US"/>
        </w:rPr>
        <w:t>]</w:t>
      </w:r>
      <w:r w:rsidR="00AE65E2" w:rsidRPr="003202BE">
        <w:rPr>
          <w:rFonts w:ascii="Book Antiqua" w:hAnsi="Book Antiqua" w:cs="Times New Roman"/>
          <w:sz w:val="24"/>
          <w:szCs w:val="24"/>
          <w:lang w:val="en-US"/>
        </w:rPr>
        <w:t>.</w:t>
      </w:r>
      <w:r w:rsidR="001D0B9E"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Ductal closure rate of PDA’s pharmacological trea</w:t>
      </w:r>
      <w:r w:rsidR="00F31DDF">
        <w:rPr>
          <w:rFonts w:ascii="Book Antiqua" w:hAnsi="Book Antiqua" w:cs="Times New Roman"/>
          <w:sz w:val="24"/>
          <w:szCs w:val="24"/>
          <w:lang w:val="en-US"/>
        </w:rPr>
        <w:t>tment is among 70%-85%</w:t>
      </w:r>
      <w:r w:rsidR="00BD3439" w:rsidRPr="003202BE">
        <w:rPr>
          <w:rFonts w:ascii="Book Antiqua" w:hAnsi="Book Antiqua" w:cs="Times New Roman"/>
          <w:sz w:val="24"/>
          <w:szCs w:val="24"/>
          <w:vertAlign w:val="superscript"/>
          <w:lang w:val="en-US"/>
        </w:rPr>
        <w:t>[9-11</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w:t>
      </w:r>
      <w:r w:rsidR="00413752"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 xml:space="preserve">COX-1 </w:t>
      </w:r>
      <w:r w:rsidR="00755FE5" w:rsidRPr="003202BE">
        <w:rPr>
          <w:rFonts w:ascii="Book Antiqua" w:hAnsi="Book Antiqua" w:cs="Times New Roman"/>
          <w:sz w:val="24"/>
          <w:szCs w:val="24"/>
          <w:lang w:val="en-US"/>
        </w:rPr>
        <w:t>is</w:t>
      </w:r>
      <w:r w:rsidRPr="003202BE">
        <w:rPr>
          <w:rFonts w:ascii="Book Antiqua" w:hAnsi="Book Antiqua" w:cs="Times New Roman"/>
          <w:sz w:val="24"/>
          <w:szCs w:val="24"/>
          <w:lang w:val="en-US"/>
        </w:rPr>
        <w:t xml:space="preserve"> constitutively </w:t>
      </w:r>
      <w:r w:rsidR="005B069E" w:rsidRPr="003202BE">
        <w:rPr>
          <w:rFonts w:ascii="Book Antiqua" w:hAnsi="Book Antiqua" w:cs="Times New Roman"/>
          <w:sz w:val="24"/>
          <w:szCs w:val="24"/>
          <w:lang w:val="en-US"/>
        </w:rPr>
        <w:t xml:space="preserve">expressed in different </w:t>
      </w:r>
      <w:proofErr w:type="gramStart"/>
      <w:r w:rsidR="005B069E" w:rsidRPr="003202BE">
        <w:rPr>
          <w:rFonts w:ascii="Book Antiqua" w:hAnsi="Book Antiqua" w:cs="Times New Roman"/>
          <w:sz w:val="24"/>
          <w:szCs w:val="24"/>
          <w:lang w:val="en-US"/>
        </w:rPr>
        <w:t>tissues,</w:t>
      </w:r>
      <w:proofErr w:type="gramEnd"/>
      <w:r w:rsidR="001B4A25"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 xml:space="preserve">all NSAIDs can determine many side effects, mainly in cerebral, gastrointestinal and renal districts. </w:t>
      </w:r>
      <w:r w:rsidR="00CC0224" w:rsidRPr="003202BE">
        <w:rPr>
          <w:rFonts w:ascii="Book Antiqua" w:hAnsi="Book Antiqua" w:cs="Times New Roman"/>
          <w:sz w:val="24"/>
          <w:szCs w:val="24"/>
          <w:lang w:val="en-US"/>
        </w:rPr>
        <w:t>In addition, there are some known contraindications such as renal failure, thrombocytopenia, intraventricular hemorrhage (IVH), necrotizing enterocolitis (NEC) and severe hyperbilirubinemia for ibuprofen or indomethacin administration.</w:t>
      </w:r>
      <w:r w:rsidR="00A76B93">
        <w:rPr>
          <w:rFonts w:ascii="Book Antiqua" w:hAnsi="Book Antiqua" w:cs="Times New Roman" w:hint="eastAsia"/>
          <w:sz w:val="24"/>
          <w:szCs w:val="24"/>
          <w:lang w:val="en-US" w:eastAsia="zh-CN"/>
        </w:rPr>
        <w:t xml:space="preserve"> </w:t>
      </w:r>
      <w:r w:rsidR="00CC0224" w:rsidRPr="003202BE">
        <w:rPr>
          <w:rFonts w:ascii="Book Antiqua" w:hAnsi="Book Antiqua" w:cs="Times New Roman"/>
          <w:sz w:val="24"/>
          <w:szCs w:val="24"/>
          <w:lang w:val="en-US"/>
        </w:rPr>
        <w:t>Therefore</w:t>
      </w:r>
      <w:r w:rsidRPr="003202BE">
        <w:rPr>
          <w:rFonts w:ascii="Book Antiqua" w:hAnsi="Book Antiqua" w:cs="Times New Roman"/>
          <w:sz w:val="24"/>
          <w:szCs w:val="24"/>
          <w:lang w:val="en-US"/>
        </w:rPr>
        <w:t xml:space="preserve">, there is </w:t>
      </w:r>
      <w:r w:rsidR="00CC0224" w:rsidRPr="003202BE">
        <w:rPr>
          <w:rFonts w:ascii="Book Antiqua" w:hAnsi="Book Antiqua" w:cs="Times New Roman"/>
          <w:sz w:val="24"/>
          <w:szCs w:val="24"/>
          <w:lang w:val="en-US"/>
        </w:rPr>
        <w:t>a burden</w:t>
      </w:r>
      <w:r w:rsidR="00B76091" w:rsidRPr="003202BE">
        <w:rPr>
          <w:rFonts w:ascii="Book Antiqua" w:hAnsi="Book Antiqua" w:cs="Times New Roman"/>
          <w:sz w:val="24"/>
          <w:szCs w:val="24"/>
          <w:lang w:val="en-US"/>
        </w:rPr>
        <w:t xml:space="preserve"> for</w:t>
      </w:r>
      <w:r w:rsidRPr="003202BE">
        <w:rPr>
          <w:rFonts w:ascii="Book Antiqua" w:hAnsi="Book Antiqua" w:cs="Times New Roman"/>
          <w:sz w:val="24"/>
          <w:szCs w:val="24"/>
          <w:lang w:val="en-US"/>
        </w:rPr>
        <w:t xml:space="preserve"> alternative</w:t>
      </w:r>
      <w:r w:rsidR="001B4A25"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t</w:t>
      </w:r>
      <w:r w:rsidR="00B76091" w:rsidRPr="003202BE">
        <w:rPr>
          <w:rFonts w:ascii="Book Antiqua" w:hAnsi="Book Antiqua" w:cs="Times New Roman"/>
          <w:sz w:val="24"/>
          <w:szCs w:val="24"/>
          <w:lang w:val="en-US"/>
        </w:rPr>
        <w:t>herapies</w:t>
      </w:r>
      <w:r w:rsidRPr="003202BE">
        <w:rPr>
          <w:rFonts w:ascii="Book Antiqua" w:hAnsi="Book Antiqua" w:cs="Times New Roman"/>
          <w:sz w:val="24"/>
          <w:szCs w:val="24"/>
          <w:lang w:val="en-US"/>
        </w:rPr>
        <w:t xml:space="preserve"> </w:t>
      </w:r>
      <w:r w:rsidR="00CC0224" w:rsidRPr="003202BE">
        <w:rPr>
          <w:rFonts w:ascii="Book Antiqua" w:hAnsi="Book Antiqua" w:cs="Times New Roman"/>
          <w:sz w:val="24"/>
          <w:szCs w:val="24"/>
          <w:lang w:val="en-US"/>
        </w:rPr>
        <w:t>which</w:t>
      </w:r>
      <w:r w:rsidRPr="003202BE">
        <w:rPr>
          <w:rFonts w:ascii="Book Antiqua" w:hAnsi="Book Antiqua" w:cs="Times New Roman"/>
          <w:sz w:val="24"/>
          <w:szCs w:val="24"/>
          <w:lang w:val="en-US"/>
        </w:rPr>
        <w:t xml:space="preserve"> m</w:t>
      </w:r>
      <w:r w:rsidR="00CC0224" w:rsidRPr="003202BE">
        <w:rPr>
          <w:rFonts w:ascii="Book Antiqua" w:hAnsi="Book Antiqua" w:cs="Times New Roman"/>
          <w:sz w:val="24"/>
          <w:szCs w:val="24"/>
          <w:lang w:val="en-US"/>
        </w:rPr>
        <w:t>ay</w:t>
      </w:r>
      <w:r w:rsidRPr="003202BE">
        <w:rPr>
          <w:rFonts w:ascii="Book Antiqua" w:hAnsi="Book Antiqua" w:cs="Times New Roman"/>
          <w:sz w:val="24"/>
          <w:szCs w:val="24"/>
          <w:lang w:val="en-US"/>
        </w:rPr>
        <w:t xml:space="preserve"> result in </w:t>
      </w:r>
      <w:r w:rsidR="00AD663F" w:rsidRPr="003202BE">
        <w:rPr>
          <w:rFonts w:ascii="Book Antiqua" w:hAnsi="Book Antiqua" w:cs="Times New Roman"/>
          <w:sz w:val="24"/>
          <w:szCs w:val="24"/>
          <w:lang w:val="en-US"/>
        </w:rPr>
        <w:t>at least equal</w:t>
      </w:r>
      <w:r w:rsidRPr="003202BE">
        <w:rPr>
          <w:rFonts w:ascii="Book Antiqua" w:hAnsi="Book Antiqua" w:cs="Times New Roman"/>
          <w:sz w:val="24"/>
          <w:szCs w:val="24"/>
          <w:lang w:val="en-US"/>
        </w:rPr>
        <w:t xml:space="preserve"> closure rates </w:t>
      </w:r>
      <w:r w:rsidR="00CC0224" w:rsidRPr="003202BE">
        <w:rPr>
          <w:rFonts w:ascii="Book Antiqua" w:hAnsi="Book Antiqua" w:cs="Times New Roman"/>
          <w:sz w:val="24"/>
          <w:szCs w:val="24"/>
          <w:lang w:val="en-US"/>
        </w:rPr>
        <w:t xml:space="preserve">but </w:t>
      </w:r>
      <w:r w:rsidR="00AD663F" w:rsidRPr="003202BE">
        <w:rPr>
          <w:rFonts w:ascii="Book Antiqua" w:hAnsi="Book Antiqua" w:cs="Times New Roman"/>
          <w:sz w:val="24"/>
          <w:szCs w:val="24"/>
          <w:lang w:val="en-US"/>
        </w:rPr>
        <w:t xml:space="preserve">with </w:t>
      </w:r>
      <w:r w:rsidRPr="003202BE">
        <w:rPr>
          <w:rFonts w:ascii="Book Antiqua" w:hAnsi="Book Antiqua" w:cs="Times New Roman"/>
          <w:sz w:val="24"/>
          <w:szCs w:val="24"/>
          <w:lang w:val="en-US"/>
        </w:rPr>
        <w:t xml:space="preserve">fewer </w:t>
      </w:r>
      <w:r w:rsidR="00B76091" w:rsidRPr="003202BE">
        <w:rPr>
          <w:rFonts w:ascii="Book Antiqua" w:hAnsi="Book Antiqua" w:cs="Times New Roman"/>
          <w:sz w:val="24"/>
          <w:szCs w:val="24"/>
          <w:lang w:val="en-US"/>
        </w:rPr>
        <w:t>side</w:t>
      </w:r>
      <w:r w:rsidR="001973F8">
        <w:rPr>
          <w:rFonts w:ascii="Book Antiqua" w:hAnsi="Book Antiqua" w:cs="Times New Roman"/>
          <w:sz w:val="24"/>
          <w:szCs w:val="24"/>
          <w:lang w:val="en-US"/>
        </w:rPr>
        <w:t xml:space="preserve"> </w:t>
      </w:r>
      <w:proofErr w:type="gramStart"/>
      <w:r w:rsidR="001973F8">
        <w:rPr>
          <w:rFonts w:ascii="Book Antiqua" w:hAnsi="Book Antiqua" w:cs="Times New Roman"/>
          <w:sz w:val="24"/>
          <w:szCs w:val="24"/>
          <w:lang w:val="en-US"/>
        </w:rPr>
        <w:t>effects</w:t>
      </w:r>
      <w:r w:rsidR="00A91FF9" w:rsidRPr="003202BE">
        <w:rPr>
          <w:rFonts w:ascii="Book Antiqua" w:hAnsi="Book Antiqua" w:cs="Times New Roman"/>
          <w:sz w:val="24"/>
          <w:szCs w:val="24"/>
          <w:vertAlign w:val="superscript"/>
          <w:lang w:val="en-US"/>
        </w:rPr>
        <w:t>[</w:t>
      </w:r>
      <w:proofErr w:type="gramEnd"/>
      <w:r w:rsidR="00A91FF9" w:rsidRPr="003202BE">
        <w:rPr>
          <w:rFonts w:ascii="Book Antiqua" w:hAnsi="Book Antiqua" w:cs="Times New Roman"/>
          <w:sz w:val="24"/>
          <w:szCs w:val="24"/>
          <w:vertAlign w:val="superscript"/>
          <w:lang w:val="en-US"/>
        </w:rPr>
        <w:t>12</w:t>
      </w:r>
      <w:r w:rsidR="00CC0224" w:rsidRPr="003202BE">
        <w:rPr>
          <w:rFonts w:ascii="Book Antiqua" w:hAnsi="Book Antiqua" w:cs="Times New Roman"/>
          <w:sz w:val="24"/>
          <w:szCs w:val="24"/>
          <w:vertAlign w:val="superscript"/>
          <w:lang w:val="en-US"/>
        </w:rPr>
        <w:t>-14</w:t>
      </w:r>
      <w:r w:rsidR="00A760F8" w:rsidRPr="003202BE">
        <w:rPr>
          <w:rFonts w:ascii="Book Antiqua" w:hAnsi="Book Antiqua" w:cs="Times New Roman"/>
          <w:sz w:val="24"/>
          <w:szCs w:val="24"/>
          <w:vertAlign w:val="superscript"/>
          <w:lang w:val="en-US"/>
        </w:rPr>
        <w:t>]</w:t>
      </w:r>
      <w:r w:rsidR="00A760F8" w:rsidRPr="003202BE">
        <w:rPr>
          <w:rFonts w:ascii="Book Antiqua" w:hAnsi="Book Antiqua" w:cs="Times New Roman"/>
          <w:sz w:val="24"/>
          <w:szCs w:val="24"/>
          <w:lang w:val="en-US"/>
        </w:rPr>
        <w:t xml:space="preserve">. </w:t>
      </w:r>
    </w:p>
    <w:p w14:paraId="37E6E709" w14:textId="5F3A8080" w:rsidR="00890626" w:rsidRPr="003202BE" w:rsidRDefault="00890626" w:rsidP="001973F8">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Paracetamol</w:t>
      </w:r>
      <w:r w:rsidR="00D80087" w:rsidRPr="003202BE">
        <w:rPr>
          <w:rFonts w:ascii="Book Antiqua" w:hAnsi="Book Antiqua" w:cs="Times New Roman"/>
          <w:sz w:val="24"/>
          <w:szCs w:val="24"/>
          <w:lang w:val="en-US"/>
        </w:rPr>
        <w:t xml:space="preserve"> </w:t>
      </w:r>
      <w:r w:rsidR="00A91FF9" w:rsidRPr="003202BE">
        <w:rPr>
          <w:rFonts w:ascii="Book Antiqua" w:hAnsi="Book Antiqua" w:cs="Times New Roman"/>
          <w:sz w:val="24"/>
          <w:szCs w:val="24"/>
          <w:lang w:val="en-US"/>
        </w:rPr>
        <w:t>(acetaminophen)</w:t>
      </w:r>
      <w:r w:rsidR="00DD2111" w:rsidRPr="003202BE">
        <w:rPr>
          <w:rFonts w:ascii="Book Antiqua" w:hAnsi="Book Antiqua" w:cs="Times New Roman"/>
          <w:sz w:val="24"/>
          <w:szCs w:val="24"/>
          <w:lang w:val="en-US"/>
        </w:rPr>
        <w:t>, unlike</w:t>
      </w:r>
      <w:r w:rsidR="00A76B93">
        <w:rPr>
          <w:rFonts w:ascii="Book Antiqua" w:hAnsi="Book Antiqua" w:cs="Times New Roman" w:hint="eastAsia"/>
          <w:sz w:val="24"/>
          <w:szCs w:val="24"/>
          <w:lang w:val="en-US" w:eastAsia="zh-CN"/>
        </w:rPr>
        <w:t xml:space="preserve"> </w:t>
      </w:r>
      <w:r w:rsidR="00DD2111" w:rsidRPr="003202BE">
        <w:rPr>
          <w:rFonts w:ascii="Book Antiqua" w:hAnsi="Book Antiqua" w:cs="Times New Roman"/>
          <w:sz w:val="24"/>
          <w:szCs w:val="24"/>
          <w:lang w:val="en-US"/>
        </w:rPr>
        <w:t xml:space="preserve">ibuprofen, directly </w:t>
      </w:r>
      <w:r w:rsidRPr="003202BE">
        <w:rPr>
          <w:rFonts w:ascii="Book Antiqua" w:hAnsi="Book Antiqua" w:cs="Times New Roman"/>
          <w:sz w:val="24"/>
          <w:szCs w:val="24"/>
          <w:lang w:val="en-US"/>
        </w:rPr>
        <w:t>inhibit</w:t>
      </w:r>
      <w:r w:rsidR="00DD2111" w:rsidRPr="003202BE">
        <w:rPr>
          <w:rFonts w:ascii="Book Antiqua" w:hAnsi="Book Antiqua" w:cs="Times New Roman"/>
          <w:sz w:val="24"/>
          <w:szCs w:val="24"/>
          <w:lang w:val="en-US"/>
        </w:rPr>
        <w:t xml:space="preserve">s </w:t>
      </w:r>
      <w:r w:rsidRPr="003202BE">
        <w:rPr>
          <w:rFonts w:ascii="Book Antiqua" w:hAnsi="Book Antiqua" w:cs="Times New Roman"/>
          <w:sz w:val="24"/>
          <w:szCs w:val="24"/>
          <w:lang w:val="en-US"/>
        </w:rPr>
        <w:t xml:space="preserve">the activity </w:t>
      </w:r>
      <w:r w:rsidR="00A91FF9" w:rsidRPr="003202BE">
        <w:rPr>
          <w:rFonts w:ascii="Book Antiqua" w:hAnsi="Book Antiqua" w:cs="Times New Roman"/>
          <w:sz w:val="24"/>
          <w:szCs w:val="24"/>
          <w:lang w:val="en-US"/>
        </w:rPr>
        <w:t>of prostaglandin synthase</w:t>
      </w:r>
      <w:r w:rsidR="00DD2111" w:rsidRPr="003202BE">
        <w:rPr>
          <w:rFonts w:ascii="Book Antiqua" w:hAnsi="Book Antiqua" w:cs="Times New Roman"/>
          <w:sz w:val="24"/>
          <w:szCs w:val="24"/>
          <w:lang w:val="en-US"/>
        </w:rPr>
        <w:t xml:space="preserve"> by </w:t>
      </w:r>
      <w:r w:rsidRPr="003202BE">
        <w:rPr>
          <w:rFonts w:ascii="Book Antiqua" w:hAnsi="Book Antiqua" w:cs="Times New Roman"/>
          <w:sz w:val="24"/>
          <w:szCs w:val="24"/>
          <w:lang w:val="en-US"/>
        </w:rPr>
        <w:t>act</w:t>
      </w:r>
      <w:r w:rsidR="00DD2111" w:rsidRPr="003202BE">
        <w:rPr>
          <w:rFonts w:ascii="Book Antiqua" w:hAnsi="Book Antiqua" w:cs="Times New Roman"/>
          <w:sz w:val="24"/>
          <w:szCs w:val="24"/>
          <w:lang w:val="en-US"/>
        </w:rPr>
        <w:t>ing</w:t>
      </w:r>
      <w:r w:rsidRPr="003202BE">
        <w:rPr>
          <w:rFonts w:ascii="Book Antiqua" w:hAnsi="Book Antiqua" w:cs="Times New Roman"/>
          <w:sz w:val="24"/>
          <w:szCs w:val="24"/>
          <w:lang w:val="en-US"/>
        </w:rPr>
        <w:t xml:space="preserve"> at the POX</w:t>
      </w:r>
      <w:r w:rsidR="002447D2" w:rsidRPr="003202BE">
        <w:rPr>
          <w:rFonts w:ascii="Book Antiqua" w:hAnsi="Book Antiqua" w:cs="Times New Roman"/>
          <w:sz w:val="24"/>
          <w:szCs w:val="24"/>
          <w:lang w:val="en-US"/>
        </w:rPr>
        <w:t xml:space="preserve"> region of the enzyme.</w:t>
      </w:r>
      <w:r w:rsidR="00A76B93">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 xml:space="preserve">Paracetamol inhibition is facilitated by a decreased local concentration of </w:t>
      </w:r>
      <w:proofErr w:type="spellStart"/>
      <w:proofErr w:type="gramStart"/>
      <w:r w:rsidRPr="003202BE">
        <w:rPr>
          <w:rFonts w:ascii="Book Antiqua" w:hAnsi="Book Antiqua" w:cs="Times New Roman"/>
          <w:sz w:val="24"/>
          <w:szCs w:val="24"/>
          <w:lang w:val="en-US"/>
        </w:rPr>
        <w:t>hydroperoxides</w:t>
      </w:r>
      <w:proofErr w:type="spellEnd"/>
      <w:r w:rsidR="009633FB" w:rsidRPr="003202BE">
        <w:rPr>
          <w:rFonts w:ascii="Book Antiqua" w:hAnsi="Book Antiqua" w:cs="Times New Roman"/>
          <w:sz w:val="24"/>
          <w:szCs w:val="24"/>
          <w:vertAlign w:val="superscript"/>
          <w:lang w:val="en-US"/>
        </w:rPr>
        <w:t>[</w:t>
      </w:r>
      <w:proofErr w:type="gramEnd"/>
      <w:r w:rsidR="00DD2111" w:rsidRPr="003202BE">
        <w:rPr>
          <w:rFonts w:ascii="Book Antiqua" w:hAnsi="Book Antiqua" w:cs="Times New Roman"/>
          <w:sz w:val="24"/>
          <w:szCs w:val="24"/>
          <w:vertAlign w:val="superscript"/>
          <w:lang w:val="en-US"/>
        </w:rPr>
        <w:t>15,</w:t>
      </w:r>
      <w:r w:rsidR="009633FB" w:rsidRPr="003202BE">
        <w:rPr>
          <w:rFonts w:ascii="Book Antiqua" w:hAnsi="Book Antiqua" w:cs="Times New Roman"/>
          <w:sz w:val="24"/>
          <w:szCs w:val="24"/>
          <w:vertAlign w:val="superscript"/>
          <w:lang w:val="en-US"/>
        </w:rPr>
        <w:t>16]</w:t>
      </w:r>
      <w:r w:rsidR="009633FB"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The role of paracetamol as an alternative t</w:t>
      </w:r>
      <w:r w:rsidR="00CB0DF3" w:rsidRPr="003202BE">
        <w:rPr>
          <w:rFonts w:ascii="Book Antiqua" w:hAnsi="Book Antiqua" w:cs="Times New Roman"/>
          <w:sz w:val="24"/>
          <w:szCs w:val="24"/>
          <w:lang w:val="en-US"/>
        </w:rPr>
        <w:t>herapy</w:t>
      </w:r>
      <w:r w:rsidRPr="003202BE">
        <w:rPr>
          <w:rFonts w:ascii="Book Antiqua" w:hAnsi="Book Antiqua" w:cs="Times New Roman"/>
          <w:sz w:val="24"/>
          <w:szCs w:val="24"/>
          <w:lang w:val="en-US"/>
        </w:rPr>
        <w:t xml:space="preserve"> for hs</w:t>
      </w:r>
      <w:r w:rsidR="002447D2" w:rsidRPr="003202BE">
        <w:rPr>
          <w:rFonts w:ascii="Book Antiqua" w:hAnsi="Book Antiqua" w:cs="Times New Roman"/>
          <w:sz w:val="24"/>
          <w:szCs w:val="24"/>
          <w:lang w:val="en-US"/>
        </w:rPr>
        <w:t>-</w:t>
      </w:r>
      <w:r w:rsidRPr="003202BE">
        <w:rPr>
          <w:rFonts w:ascii="Book Antiqua" w:hAnsi="Book Antiqua" w:cs="Times New Roman"/>
          <w:sz w:val="24"/>
          <w:szCs w:val="24"/>
          <w:lang w:val="en-US"/>
        </w:rPr>
        <w:t xml:space="preserve">PDA </w:t>
      </w:r>
      <w:r w:rsidR="00CB0DF3" w:rsidRPr="003202BE">
        <w:rPr>
          <w:rFonts w:ascii="Book Antiqua" w:hAnsi="Book Antiqua" w:cs="Times New Roman"/>
          <w:sz w:val="24"/>
          <w:szCs w:val="24"/>
          <w:lang w:val="en-US"/>
        </w:rPr>
        <w:t xml:space="preserve">closure </w:t>
      </w:r>
      <w:r w:rsidRPr="003202BE">
        <w:rPr>
          <w:rFonts w:ascii="Book Antiqua" w:hAnsi="Book Antiqua" w:cs="Times New Roman"/>
          <w:sz w:val="24"/>
          <w:szCs w:val="24"/>
          <w:lang w:val="en-US"/>
        </w:rPr>
        <w:t xml:space="preserve">has gained attention in recent years because of the potential </w:t>
      </w:r>
      <w:r w:rsidR="00D85C98" w:rsidRPr="003202BE">
        <w:rPr>
          <w:rFonts w:ascii="Book Antiqua" w:hAnsi="Book Antiqua" w:cs="Times New Roman"/>
          <w:sz w:val="24"/>
          <w:szCs w:val="24"/>
          <w:lang w:val="en-US"/>
        </w:rPr>
        <w:t>adverse</w:t>
      </w:r>
      <w:r w:rsidR="002447D2" w:rsidRPr="003202BE">
        <w:rPr>
          <w:rFonts w:ascii="Book Antiqua" w:hAnsi="Book Antiqua" w:cs="Times New Roman"/>
          <w:sz w:val="24"/>
          <w:szCs w:val="24"/>
          <w:lang w:val="en-US"/>
        </w:rPr>
        <w:t xml:space="preserve"> effects</w:t>
      </w:r>
      <w:r w:rsidRPr="003202BE">
        <w:rPr>
          <w:rFonts w:ascii="Book Antiqua" w:hAnsi="Book Antiqua" w:cs="Times New Roman"/>
          <w:sz w:val="24"/>
          <w:szCs w:val="24"/>
          <w:lang w:val="en-US"/>
        </w:rPr>
        <w:t xml:space="preserve"> of </w:t>
      </w:r>
      <w:r w:rsidR="002447D2" w:rsidRPr="003202BE">
        <w:rPr>
          <w:rFonts w:ascii="Book Antiqua" w:hAnsi="Book Antiqua" w:cs="Times New Roman"/>
          <w:sz w:val="24"/>
          <w:szCs w:val="24"/>
          <w:lang w:val="en-US"/>
        </w:rPr>
        <w:t>COX</w:t>
      </w:r>
      <w:r w:rsidR="001973F8">
        <w:rPr>
          <w:rFonts w:ascii="Book Antiqua" w:hAnsi="Book Antiqua" w:cs="Times New Roman"/>
          <w:sz w:val="24"/>
          <w:szCs w:val="24"/>
          <w:lang w:val="en-US"/>
        </w:rPr>
        <w:t xml:space="preserve"> </w:t>
      </w:r>
      <w:proofErr w:type="gramStart"/>
      <w:r w:rsidR="001973F8">
        <w:rPr>
          <w:rFonts w:ascii="Book Antiqua" w:hAnsi="Book Antiqua" w:cs="Times New Roman"/>
          <w:sz w:val="24"/>
          <w:szCs w:val="24"/>
          <w:lang w:val="en-US"/>
        </w:rPr>
        <w:t>inhibitors</w:t>
      </w:r>
      <w:r w:rsidR="009633FB" w:rsidRPr="003202BE">
        <w:rPr>
          <w:rFonts w:ascii="Book Antiqua" w:hAnsi="Book Antiqua" w:cs="Times New Roman"/>
          <w:sz w:val="24"/>
          <w:szCs w:val="24"/>
          <w:vertAlign w:val="superscript"/>
          <w:lang w:val="en-US"/>
        </w:rPr>
        <w:t>[</w:t>
      </w:r>
      <w:proofErr w:type="gramEnd"/>
      <w:r w:rsidR="009633FB" w:rsidRPr="003202BE">
        <w:rPr>
          <w:rFonts w:ascii="Book Antiqua" w:hAnsi="Book Antiqua" w:cs="Times New Roman"/>
          <w:sz w:val="24"/>
          <w:szCs w:val="24"/>
          <w:vertAlign w:val="superscript"/>
          <w:lang w:val="en-US"/>
        </w:rPr>
        <w:t>17-19]</w:t>
      </w:r>
      <w:r w:rsidR="009633FB"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In our previously reported case series, we showed that intravenous</w:t>
      </w:r>
      <w:r w:rsidR="002447D2" w:rsidRPr="003202BE">
        <w:rPr>
          <w:rFonts w:ascii="Book Antiqua" w:hAnsi="Book Antiqua" w:cs="Times New Roman"/>
          <w:sz w:val="24"/>
          <w:szCs w:val="24"/>
          <w:lang w:val="en-US"/>
        </w:rPr>
        <w:t xml:space="preserve"> (IV)</w:t>
      </w:r>
      <w:r w:rsidR="001B4A25"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 xml:space="preserve">paracetamol could be an alternative treatment in patients in whom feeding was contraindicated or who had feeding </w:t>
      </w:r>
      <w:proofErr w:type="gramStart"/>
      <w:r w:rsidRPr="003202BE">
        <w:rPr>
          <w:rFonts w:ascii="Book Antiqua" w:hAnsi="Book Antiqua" w:cs="Times New Roman"/>
          <w:sz w:val="24"/>
          <w:szCs w:val="24"/>
          <w:lang w:val="en-US"/>
        </w:rPr>
        <w:t>intolerance</w:t>
      </w:r>
      <w:r w:rsidR="009633FB" w:rsidRPr="003202BE">
        <w:rPr>
          <w:rFonts w:ascii="Book Antiqua" w:hAnsi="Book Antiqua" w:cs="Times New Roman"/>
          <w:sz w:val="24"/>
          <w:szCs w:val="24"/>
          <w:vertAlign w:val="superscript"/>
          <w:lang w:val="en-US"/>
        </w:rPr>
        <w:t>[</w:t>
      </w:r>
      <w:proofErr w:type="gramEnd"/>
      <w:r w:rsidR="009633FB" w:rsidRPr="003202BE">
        <w:rPr>
          <w:rFonts w:ascii="Book Antiqua" w:hAnsi="Book Antiqua" w:cs="Times New Roman"/>
          <w:sz w:val="24"/>
          <w:szCs w:val="24"/>
          <w:vertAlign w:val="superscript"/>
          <w:lang w:val="en-US"/>
        </w:rPr>
        <w:t>19]</w:t>
      </w:r>
      <w:r w:rsidR="009633FB" w:rsidRPr="003202BE">
        <w:rPr>
          <w:rFonts w:ascii="Book Antiqua" w:hAnsi="Book Antiqua" w:cs="Times New Roman"/>
          <w:sz w:val="24"/>
          <w:szCs w:val="24"/>
          <w:lang w:val="en-US"/>
        </w:rPr>
        <w:t xml:space="preserve">. </w:t>
      </w:r>
      <w:r w:rsidR="00755FE5" w:rsidRPr="003202BE">
        <w:rPr>
          <w:rFonts w:ascii="Book Antiqua" w:hAnsi="Book Antiqua" w:cs="Times New Roman"/>
          <w:sz w:val="24"/>
          <w:szCs w:val="24"/>
          <w:lang w:val="en-US"/>
        </w:rPr>
        <w:t xml:space="preserve">Our recent studies show that </w:t>
      </w:r>
      <w:r w:rsidR="008A5521" w:rsidRPr="003202BE">
        <w:rPr>
          <w:rFonts w:ascii="Book Antiqua" w:hAnsi="Book Antiqua" w:cs="Times New Roman"/>
          <w:sz w:val="24"/>
          <w:szCs w:val="24"/>
          <w:lang w:val="en-US"/>
        </w:rPr>
        <w:t xml:space="preserve">paracetamol in oral form </w:t>
      </w:r>
      <w:r w:rsidR="00755FE5" w:rsidRPr="003202BE">
        <w:rPr>
          <w:rFonts w:ascii="Book Antiqua" w:hAnsi="Book Antiqua" w:cs="Times New Roman"/>
          <w:sz w:val="24"/>
          <w:szCs w:val="24"/>
          <w:lang w:val="en-US"/>
        </w:rPr>
        <w:t>can</w:t>
      </w:r>
      <w:r w:rsidRPr="003202BE">
        <w:rPr>
          <w:rFonts w:ascii="Book Antiqua" w:hAnsi="Book Antiqua" w:cs="Times New Roman"/>
          <w:sz w:val="24"/>
          <w:szCs w:val="24"/>
          <w:lang w:val="en-US"/>
        </w:rPr>
        <w:t xml:space="preserve"> be used successfully as th</w:t>
      </w:r>
      <w:r w:rsidR="001973F8">
        <w:rPr>
          <w:rFonts w:ascii="Book Antiqua" w:hAnsi="Book Antiqua" w:cs="Times New Roman"/>
          <w:sz w:val="24"/>
          <w:szCs w:val="24"/>
          <w:lang w:val="en-US"/>
        </w:rPr>
        <w:t xml:space="preserve">e primary choice in PDA </w:t>
      </w:r>
      <w:proofErr w:type="gramStart"/>
      <w:r w:rsidR="001973F8">
        <w:rPr>
          <w:rFonts w:ascii="Book Antiqua" w:hAnsi="Book Antiqua" w:cs="Times New Roman"/>
          <w:sz w:val="24"/>
          <w:szCs w:val="24"/>
          <w:lang w:val="en-US"/>
        </w:rPr>
        <w:t>closure</w:t>
      </w:r>
      <w:r w:rsidR="001973F8">
        <w:rPr>
          <w:rFonts w:ascii="Book Antiqua" w:hAnsi="Book Antiqua" w:cs="Times New Roman"/>
          <w:sz w:val="24"/>
          <w:szCs w:val="24"/>
          <w:vertAlign w:val="superscript"/>
          <w:lang w:val="en-US"/>
        </w:rPr>
        <w:t>[</w:t>
      </w:r>
      <w:proofErr w:type="gramEnd"/>
      <w:r w:rsidR="001973F8">
        <w:rPr>
          <w:rFonts w:ascii="Book Antiqua" w:hAnsi="Book Antiqua" w:cs="Times New Roman"/>
          <w:sz w:val="24"/>
          <w:szCs w:val="24"/>
          <w:vertAlign w:val="superscript"/>
          <w:lang w:val="en-US"/>
        </w:rPr>
        <w:t>20,</w:t>
      </w:r>
      <w:r w:rsidR="009633FB" w:rsidRPr="003202BE">
        <w:rPr>
          <w:rFonts w:ascii="Book Antiqua" w:hAnsi="Book Antiqua" w:cs="Times New Roman"/>
          <w:sz w:val="24"/>
          <w:szCs w:val="24"/>
          <w:vertAlign w:val="superscript"/>
          <w:lang w:val="en-US"/>
        </w:rPr>
        <w:t>21]</w:t>
      </w:r>
      <w:r w:rsidR="009633FB" w:rsidRPr="003202BE">
        <w:rPr>
          <w:rFonts w:ascii="Book Antiqua" w:hAnsi="Book Antiqua" w:cs="Times New Roman"/>
          <w:sz w:val="24"/>
          <w:szCs w:val="24"/>
          <w:lang w:val="en-US"/>
        </w:rPr>
        <w:t>.</w:t>
      </w:r>
    </w:p>
    <w:p w14:paraId="303A0F33" w14:textId="1CFF1691" w:rsidR="004D3851" w:rsidRPr="003202BE" w:rsidRDefault="00890626" w:rsidP="001973F8">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The </w:t>
      </w:r>
      <w:r w:rsidR="008A5521" w:rsidRPr="003202BE">
        <w:rPr>
          <w:rFonts w:ascii="Book Antiqua" w:hAnsi="Book Antiqua" w:cs="Times New Roman"/>
          <w:sz w:val="24"/>
          <w:szCs w:val="24"/>
          <w:lang w:val="en-US"/>
        </w:rPr>
        <w:t xml:space="preserve">main point of this review is the </w:t>
      </w:r>
      <w:r w:rsidR="00BD008C" w:rsidRPr="003202BE">
        <w:rPr>
          <w:rFonts w:ascii="Book Antiqua" w:hAnsi="Book Antiqua" w:cs="Times New Roman"/>
          <w:sz w:val="24"/>
          <w:szCs w:val="24"/>
          <w:lang w:val="en-US"/>
        </w:rPr>
        <w:t>safety and efficacy oral medications in management of PDA in preterm infants</w:t>
      </w:r>
      <w:r w:rsidRPr="003202BE">
        <w:rPr>
          <w:rFonts w:ascii="Book Antiqua" w:hAnsi="Book Antiqua" w:cs="Times New Roman"/>
          <w:sz w:val="24"/>
          <w:szCs w:val="24"/>
          <w:lang w:val="en-US"/>
        </w:rPr>
        <w:t>.</w:t>
      </w:r>
      <w:r w:rsidR="001B4A25" w:rsidRPr="003202BE">
        <w:rPr>
          <w:rFonts w:ascii="Book Antiqua" w:hAnsi="Book Antiqua" w:cs="Times New Roman"/>
          <w:sz w:val="24"/>
          <w:szCs w:val="24"/>
          <w:lang w:val="en-US"/>
        </w:rPr>
        <w:t xml:space="preserve"> </w:t>
      </w:r>
      <w:r w:rsidR="00BD008C" w:rsidRPr="003202BE">
        <w:rPr>
          <w:rFonts w:ascii="Book Antiqua" w:hAnsi="Book Antiqua" w:cs="Times New Roman"/>
          <w:sz w:val="24"/>
          <w:szCs w:val="24"/>
          <w:lang w:val="en-US"/>
        </w:rPr>
        <w:t>One</w:t>
      </w:r>
      <w:r w:rsidR="00587C0C" w:rsidRPr="003202BE">
        <w:rPr>
          <w:rFonts w:ascii="Book Antiqua" w:hAnsi="Book Antiqua" w:cs="Times New Roman"/>
          <w:sz w:val="24"/>
          <w:szCs w:val="24"/>
          <w:lang w:val="en-US"/>
        </w:rPr>
        <w:t xml:space="preserve"> commonly used</w:t>
      </w:r>
      <w:r w:rsidR="0039192D" w:rsidRPr="003202BE">
        <w:rPr>
          <w:rFonts w:ascii="Book Antiqua" w:hAnsi="Book Antiqua" w:cs="Times New Roman"/>
          <w:sz w:val="24"/>
          <w:szCs w:val="24"/>
          <w:lang w:val="en-US"/>
        </w:rPr>
        <w:t xml:space="preserve"> therapeu</w:t>
      </w:r>
      <w:r w:rsidR="00BD008C" w:rsidRPr="003202BE">
        <w:rPr>
          <w:rFonts w:ascii="Book Antiqua" w:hAnsi="Book Antiqua" w:cs="Times New Roman"/>
          <w:sz w:val="24"/>
          <w:szCs w:val="24"/>
          <w:lang w:val="en-US"/>
        </w:rPr>
        <w:t>tic</w:t>
      </w:r>
      <w:r w:rsidR="00587C0C" w:rsidRPr="003202BE">
        <w:rPr>
          <w:rFonts w:ascii="Book Antiqua" w:hAnsi="Book Antiqua" w:cs="Times New Roman"/>
          <w:sz w:val="24"/>
          <w:szCs w:val="24"/>
          <w:lang w:val="en-US"/>
        </w:rPr>
        <w:t xml:space="preserve"> (</w:t>
      </w:r>
      <w:r w:rsidR="00BD008C" w:rsidRPr="003202BE">
        <w:rPr>
          <w:rFonts w:ascii="Book Antiqua" w:hAnsi="Book Antiqua" w:cs="Times New Roman"/>
          <w:sz w:val="24"/>
          <w:szCs w:val="24"/>
          <w:lang w:val="en-US"/>
        </w:rPr>
        <w:t xml:space="preserve">oral </w:t>
      </w:r>
      <w:r w:rsidR="00587C0C" w:rsidRPr="003202BE">
        <w:rPr>
          <w:rFonts w:ascii="Book Antiqua" w:hAnsi="Book Antiqua" w:cs="Times New Roman"/>
          <w:sz w:val="24"/>
          <w:szCs w:val="24"/>
          <w:lang w:val="en-US"/>
        </w:rPr>
        <w:t>ibupr</w:t>
      </w:r>
      <w:r w:rsidR="00A91FF9" w:rsidRPr="003202BE">
        <w:rPr>
          <w:rFonts w:ascii="Book Antiqua" w:hAnsi="Book Antiqua" w:cs="Times New Roman"/>
          <w:sz w:val="24"/>
          <w:szCs w:val="24"/>
          <w:lang w:val="en-US"/>
        </w:rPr>
        <w:t xml:space="preserve">ofen) and </w:t>
      </w:r>
      <w:proofErr w:type="gramStart"/>
      <w:r w:rsidR="00A91FF9" w:rsidRPr="003202BE">
        <w:rPr>
          <w:rFonts w:ascii="Book Antiqua" w:hAnsi="Book Antiqua" w:cs="Times New Roman"/>
          <w:sz w:val="24"/>
          <w:szCs w:val="24"/>
          <w:lang w:val="en-US"/>
        </w:rPr>
        <w:t xml:space="preserve">a </w:t>
      </w:r>
      <w:r w:rsidR="00587C0C" w:rsidRPr="003202BE">
        <w:rPr>
          <w:rFonts w:ascii="Book Antiqua" w:hAnsi="Book Antiqua" w:cs="Times New Roman"/>
          <w:sz w:val="24"/>
          <w:szCs w:val="24"/>
          <w:lang w:val="en-US"/>
        </w:rPr>
        <w:t xml:space="preserve">new alternative medication as </w:t>
      </w:r>
      <w:r w:rsidR="00BD008C" w:rsidRPr="003202BE">
        <w:rPr>
          <w:rFonts w:ascii="Book Antiqua" w:hAnsi="Book Antiqua" w:cs="Times New Roman"/>
          <w:sz w:val="24"/>
          <w:szCs w:val="24"/>
          <w:lang w:val="en-US"/>
        </w:rPr>
        <w:t xml:space="preserve">oral </w:t>
      </w:r>
      <w:r w:rsidR="00587C0C" w:rsidRPr="003202BE">
        <w:rPr>
          <w:rFonts w:ascii="Book Antiqua" w:hAnsi="Book Antiqua" w:cs="Times New Roman"/>
          <w:sz w:val="24"/>
          <w:szCs w:val="24"/>
          <w:lang w:val="en-US"/>
        </w:rPr>
        <w:t>paracetamol are</w:t>
      </w:r>
      <w:proofErr w:type="gramEnd"/>
      <w:r w:rsidR="00587C0C" w:rsidRPr="003202BE">
        <w:rPr>
          <w:rFonts w:ascii="Book Antiqua" w:hAnsi="Book Antiqua" w:cs="Times New Roman"/>
          <w:sz w:val="24"/>
          <w:szCs w:val="24"/>
          <w:lang w:val="en-US"/>
        </w:rPr>
        <w:t xml:space="preserve"> discussed.</w:t>
      </w:r>
    </w:p>
    <w:p w14:paraId="3E65E394" w14:textId="77777777" w:rsidR="00D80087" w:rsidRPr="003202BE" w:rsidRDefault="00D80087" w:rsidP="008730AD">
      <w:pPr>
        <w:spacing w:after="0" w:line="360" w:lineRule="auto"/>
        <w:jc w:val="both"/>
        <w:outlineLvl w:val="0"/>
        <w:rPr>
          <w:rFonts w:ascii="Book Antiqua" w:hAnsi="Book Antiqua" w:cs="Times New Roman"/>
          <w:b/>
          <w:sz w:val="24"/>
          <w:szCs w:val="24"/>
          <w:lang w:val="en-US"/>
        </w:rPr>
      </w:pPr>
    </w:p>
    <w:p w14:paraId="65D88C9D" w14:textId="2828BD5F" w:rsidR="00A91FF9" w:rsidRPr="003202BE" w:rsidRDefault="001973F8" w:rsidP="008730AD">
      <w:pPr>
        <w:spacing w:after="0" w:line="360" w:lineRule="auto"/>
        <w:jc w:val="both"/>
        <w:outlineLvl w:val="0"/>
        <w:rPr>
          <w:rFonts w:ascii="Book Antiqua" w:hAnsi="Book Antiqua" w:cs="Times New Roman"/>
          <w:b/>
          <w:sz w:val="24"/>
          <w:szCs w:val="24"/>
          <w:lang w:val="en-US"/>
        </w:rPr>
      </w:pPr>
      <w:r w:rsidRPr="003202BE">
        <w:rPr>
          <w:rFonts w:ascii="Book Antiqua" w:hAnsi="Book Antiqua" w:cs="Times New Roman"/>
          <w:b/>
          <w:sz w:val="24"/>
          <w:szCs w:val="24"/>
          <w:lang w:val="en-US"/>
        </w:rPr>
        <w:lastRenderedPageBreak/>
        <w:t>ORAL IBUPROFEN</w:t>
      </w:r>
    </w:p>
    <w:p w14:paraId="3F9759CC" w14:textId="01FF04FE" w:rsidR="00DB07EE" w:rsidRPr="003202BE" w:rsidRDefault="00B6133A" w:rsidP="008730AD">
      <w:pPr>
        <w:spacing w:after="0" w:line="360" w:lineRule="auto"/>
        <w:jc w:val="both"/>
        <w:outlineLvl w:val="0"/>
        <w:rPr>
          <w:rFonts w:ascii="Book Antiqua" w:hAnsi="Book Antiqua" w:cs="Times New Roman"/>
          <w:b/>
          <w:sz w:val="24"/>
          <w:szCs w:val="24"/>
          <w:lang w:val="en-US"/>
        </w:rPr>
      </w:pPr>
      <w:r w:rsidRPr="003202BE">
        <w:rPr>
          <w:rFonts w:ascii="Book Antiqua" w:hAnsi="Book Antiqua" w:cs="Times New Roman"/>
          <w:sz w:val="24"/>
          <w:szCs w:val="24"/>
          <w:lang w:val="en-US"/>
        </w:rPr>
        <w:t xml:space="preserve">Ibuprofen </w:t>
      </w:r>
      <w:r w:rsidR="00C27169" w:rsidRPr="003202BE">
        <w:rPr>
          <w:rFonts w:ascii="Book Antiqua" w:hAnsi="Book Antiqua" w:cs="Times New Roman"/>
          <w:sz w:val="24"/>
          <w:szCs w:val="24"/>
          <w:lang w:val="en-US"/>
        </w:rPr>
        <w:t xml:space="preserve">currently appears to be the drug of choice depending on its similar efficacy but lower side effect profile in comparison to </w:t>
      </w:r>
      <w:r w:rsidRPr="003202BE">
        <w:rPr>
          <w:rFonts w:ascii="Book Antiqua" w:hAnsi="Book Antiqua" w:cs="Times New Roman"/>
          <w:sz w:val="24"/>
          <w:szCs w:val="24"/>
          <w:lang w:val="en-US"/>
        </w:rPr>
        <w:t>indomethacin in closing PDA.</w:t>
      </w:r>
      <w:r w:rsidR="001B4A25" w:rsidRPr="003202BE">
        <w:rPr>
          <w:rFonts w:ascii="Book Antiqua" w:hAnsi="Book Antiqua" w:cs="Times New Roman"/>
          <w:sz w:val="24"/>
          <w:szCs w:val="24"/>
          <w:lang w:val="en-US"/>
        </w:rPr>
        <w:t xml:space="preserve"> </w:t>
      </w:r>
      <w:r w:rsidR="00BD008C" w:rsidRPr="003202BE">
        <w:rPr>
          <w:rFonts w:ascii="Book Antiqua" w:hAnsi="Book Antiqua" w:cs="Times New Roman"/>
          <w:sz w:val="24"/>
          <w:szCs w:val="24"/>
          <w:lang w:val="en-US"/>
        </w:rPr>
        <w:t>I</w:t>
      </w:r>
      <w:r w:rsidR="00C27169" w:rsidRPr="003202BE">
        <w:rPr>
          <w:rFonts w:ascii="Book Antiqua" w:hAnsi="Book Antiqua" w:cs="Times New Roman"/>
          <w:sz w:val="24"/>
          <w:szCs w:val="24"/>
          <w:lang w:val="en-US"/>
        </w:rPr>
        <w:t>t</w:t>
      </w:r>
      <w:r w:rsidR="00DB07EE" w:rsidRPr="003202BE">
        <w:rPr>
          <w:rFonts w:ascii="Book Antiqua" w:hAnsi="Book Antiqua" w:cs="Times New Roman"/>
          <w:sz w:val="24"/>
          <w:szCs w:val="24"/>
          <w:lang w:val="en-US"/>
        </w:rPr>
        <w:t xml:space="preserve"> is</w:t>
      </w:r>
      <w:r w:rsidR="00A76B93">
        <w:rPr>
          <w:rFonts w:ascii="Book Antiqua" w:hAnsi="Book Antiqua" w:cs="Times New Roman" w:hint="eastAsia"/>
          <w:sz w:val="24"/>
          <w:szCs w:val="24"/>
          <w:lang w:val="en-US" w:eastAsia="zh-CN"/>
        </w:rPr>
        <w:t xml:space="preserve"> </w:t>
      </w:r>
      <w:r w:rsidR="00DB07EE" w:rsidRPr="003202BE">
        <w:rPr>
          <w:rFonts w:ascii="Book Antiqua" w:hAnsi="Book Antiqua" w:cs="Times New Roman"/>
          <w:sz w:val="24"/>
          <w:szCs w:val="24"/>
          <w:lang w:val="en-US"/>
        </w:rPr>
        <w:t xml:space="preserve">effective in closing PDA without reducing </w:t>
      </w:r>
      <w:r w:rsidR="00C27169" w:rsidRPr="003202BE">
        <w:rPr>
          <w:rFonts w:ascii="Book Antiqua" w:hAnsi="Book Antiqua" w:cs="Times New Roman"/>
          <w:sz w:val="24"/>
          <w:szCs w:val="24"/>
          <w:lang w:val="en-US"/>
        </w:rPr>
        <w:t xml:space="preserve">renal, </w:t>
      </w:r>
      <w:r w:rsidR="00DB07EE" w:rsidRPr="003202BE">
        <w:rPr>
          <w:rFonts w:ascii="Book Antiqua" w:hAnsi="Book Antiqua" w:cs="Times New Roman"/>
          <w:sz w:val="24"/>
          <w:szCs w:val="24"/>
          <w:lang w:val="en-US"/>
        </w:rPr>
        <w:t>cerebral</w:t>
      </w:r>
      <w:r w:rsidR="00C27169" w:rsidRPr="003202BE">
        <w:rPr>
          <w:rFonts w:ascii="Book Antiqua" w:hAnsi="Book Antiqua" w:cs="Times New Roman"/>
          <w:sz w:val="24"/>
          <w:szCs w:val="24"/>
          <w:lang w:val="en-US"/>
        </w:rPr>
        <w:t xml:space="preserve"> or</w:t>
      </w:r>
      <w:r w:rsidR="00DB07EE" w:rsidRPr="003202BE">
        <w:rPr>
          <w:rFonts w:ascii="Book Antiqua" w:hAnsi="Book Antiqua" w:cs="Times New Roman"/>
          <w:sz w:val="24"/>
          <w:szCs w:val="24"/>
          <w:lang w:val="en-US"/>
        </w:rPr>
        <w:t xml:space="preserve"> </w:t>
      </w:r>
      <w:r w:rsidR="00EC3F1B" w:rsidRPr="003202BE">
        <w:rPr>
          <w:rFonts w:ascii="Book Antiqua" w:hAnsi="Book Antiqua" w:cs="Times New Roman"/>
          <w:sz w:val="24"/>
          <w:szCs w:val="24"/>
          <w:lang w:val="en-US"/>
        </w:rPr>
        <w:t>intestinal</w:t>
      </w:r>
      <w:r w:rsidR="00C27169" w:rsidRPr="003202BE">
        <w:rPr>
          <w:rFonts w:ascii="Book Antiqua" w:hAnsi="Book Antiqua" w:cs="Times New Roman"/>
          <w:sz w:val="24"/>
          <w:szCs w:val="24"/>
          <w:lang w:val="en-US"/>
        </w:rPr>
        <w:t xml:space="preserve"> </w:t>
      </w:r>
      <w:r w:rsidR="00D42C73">
        <w:rPr>
          <w:rFonts w:ascii="Book Antiqua" w:hAnsi="Book Antiqua" w:cs="Times New Roman"/>
          <w:sz w:val="24"/>
          <w:szCs w:val="24"/>
          <w:lang w:val="en-US"/>
        </w:rPr>
        <w:t xml:space="preserve">blood </w:t>
      </w:r>
      <w:proofErr w:type="gramStart"/>
      <w:r w:rsidR="00D42C73">
        <w:rPr>
          <w:rFonts w:ascii="Book Antiqua" w:hAnsi="Book Antiqua" w:cs="Times New Roman"/>
          <w:sz w:val="24"/>
          <w:szCs w:val="24"/>
          <w:lang w:val="en-US"/>
        </w:rPr>
        <w:t>flow</w:t>
      </w:r>
      <w:r w:rsidR="00DB07EE" w:rsidRPr="003202BE">
        <w:rPr>
          <w:rFonts w:ascii="Book Antiqua" w:hAnsi="Book Antiqua" w:cs="Times New Roman"/>
          <w:sz w:val="24"/>
          <w:szCs w:val="24"/>
          <w:vertAlign w:val="superscript"/>
          <w:lang w:val="en-US"/>
        </w:rPr>
        <w:t>[</w:t>
      </w:r>
      <w:proofErr w:type="gramEnd"/>
      <w:r w:rsidR="00A91FF9" w:rsidRPr="003202BE">
        <w:rPr>
          <w:rFonts w:ascii="Book Antiqua" w:hAnsi="Book Antiqua" w:cs="Times New Roman"/>
          <w:sz w:val="24"/>
          <w:szCs w:val="24"/>
          <w:vertAlign w:val="superscript"/>
          <w:lang w:val="en-US"/>
        </w:rPr>
        <w:t>22-24</w:t>
      </w:r>
      <w:r w:rsidR="00DB07EE" w:rsidRPr="003202BE">
        <w:rPr>
          <w:rFonts w:ascii="Book Antiqua" w:hAnsi="Book Antiqua" w:cs="Times New Roman"/>
          <w:sz w:val="24"/>
          <w:szCs w:val="24"/>
          <w:vertAlign w:val="superscript"/>
          <w:lang w:val="en-US"/>
        </w:rPr>
        <w:t>]</w:t>
      </w:r>
      <w:r w:rsidR="00DB07EE" w:rsidRPr="003202BE">
        <w:rPr>
          <w:rFonts w:ascii="Book Antiqua" w:hAnsi="Book Antiqua" w:cs="Times New Roman"/>
          <w:sz w:val="24"/>
          <w:szCs w:val="24"/>
          <w:lang w:val="en-US"/>
        </w:rPr>
        <w:t xml:space="preserve">. The rate of PDA closure in preterm infants varies </w:t>
      </w:r>
      <w:r w:rsidR="007E258E" w:rsidRPr="003202BE">
        <w:rPr>
          <w:rFonts w:ascii="Book Antiqua" w:hAnsi="Book Antiqua" w:cs="Times New Roman"/>
          <w:sz w:val="24"/>
          <w:szCs w:val="24"/>
          <w:lang w:val="en-US"/>
        </w:rPr>
        <w:t>both due to the dose regimens and the repeated courses of ibuprofen.</w:t>
      </w:r>
      <w:r w:rsidR="00DB07EE" w:rsidRPr="003202BE">
        <w:rPr>
          <w:rFonts w:ascii="Book Antiqua" w:hAnsi="Book Antiqua" w:cs="Times New Roman"/>
          <w:sz w:val="24"/>
          <w:szCs w:val="24"/>
          <w:lang w:val="en-US"/>
        </w:rPr>
        <w:t xml:space="preserve"> The </w:t>
      </w:r>
      <w:r w:rsidR="000B475A" w:rsidRPr="003202BE">
        <w:rPr>
          <w:rFonts w:ascii="Book Antiqua" w:hAnsi="Book Antiqua" w:cs="Times New Roman"/>
          <w:sz w:val="24"/>
          <w:szCs w:val="24"/>
          <w:lang w:val="en-US"/>
        </w:rPr>
        <w:t xml:space="preserve">recommended dose regimen is </w:t>
      </w:r>
      <w:r w:rsidR="00DB07EE" w:rsidRPr="003202BE">
        <w:rPr>
          <w:rFonts w:ascii="Book Antiqua" w:hAnsi="Book Antiqua" w:cs="Times New Roman"/>
          <w:sz w:val="24"/>
          <w:szCs w:val="24"/>
          <w:lang w:val="en-US"/>
        </w:rPr>
        <w:t>10</w:t>
      </w:r>
      <w:r w:rsidR="000B475A" w:rsidRPr="003202BE">
        <w:rPr>
          <w:rFonts w:ascii="Book Antiqua" w:hAnsi="Book Antiqua" w:cs="Times New Roman"/>
          <w:sz w:val="24"/>
          <w:szCs w:val="24"/>
          <w:lang w:val="en-US"/>
        </w:rPr>
        <w:t xml:space="preserve"> </w:t>
      </w:r>
      <w:r w:rsidR="00DB07EE" w:rsidRPr="003202BE">
        <w:rPr>
          <w:rFonts w:ascii="Book Antiqua" w:hAnsi="Book Antiqua" w:cs="Times New Roman"/>
          <w:sz w:val="24"/>
          <w:szCs w:val="24"/>
          <w:lang w:val="en-US"/>
        </w:rPr>
        <w:t>mg/kg loading dose followed by 5</w:t>
      </w:r>
      <w:r w:rsidR="000B475A" w:rsidRPr="003202BE">
        <w:rPr>
          <w:rFonts w:ascii="Book Antiqua" w:hAnsi="Book Antiqua" w:cs="Times New Roman"/>
          <w:sz w:val="24"/>
          <w:szCs w:val="24"/>
          <w:lang w:val="en-US"/>
        </w:rPr>
        <w:t xml:space="preserve"> </w:t>
      </w:r>
      <w:r w:rsidR="00DB07EE" w:rsidRPr="003202BE">
        <w:rPr>
          <w:rFonts w:ascii="Book Antiqua" w:hAnsi="Book Antiqua" w:cs="Times New Roman"/>
          <w:sz w:val="24"/>
          <w:szCs w:val="24"/>
          <w:lang w:val="en-US"/>
        </w:rPr>
        <w:t>mg/kg</w:t>
      </w:r>
      <w:r w:rsidR="00D42C73">
        <w:rPr>
          <w:rFonts w:ascii="Book Antiqua" w:hAnsi="Book Antiqua" w:cs="Times New Roman" w:hint="eastAsia"/>
          <w:sz w:val="24"/>
          <w:szCs w:val="24"/>
          <w:lang w:val="en-US" w:eastAsia="zh-CN"/>
        </w:rPr>
        <w:t xml:space="preserve"> per </w:t>
      </w:r>
      <w:r w:rsidR="00DB07EE" w:rsidRPr="003202BE">
        <w:rPr>
          <w:rFonts w:ascii="Book Antiqua" w:hAnsi="Book Antiqua" w:cs="Times New Roman"/>
          <w:sz w:val="24"/>
          <w:szCs w:val="24"/>
          <w:lang w:val="en-US"/>
        </w:rPr>
        <w:t>d</w:t>
      </w:r>
      <w:r w:rsidR="00D42C73">
        <w:rPr>
          <w:rFonts w:ascii="Book Antiqua" w:hAnsi="Book Antiqua" w:cs="Times New Roman" w:hint="eastAsia"/>
          <w:sz w:val="24"/>
          <w:szCs w:val="24"/>
          <w:lang w:val="en-US" w:eastAsia="zh-CN"/>
        </w:rPr>
        <w:t>ay</w:t>
      </w:r>
      <w:r w:rsidR="00DB07EE" w:rsidRPr="003202BE">
        <w:rPr>
          <w:rFonts w:ascii="Book Antiqua" w:hAnsi="Book Antiqua" w:cs="Times New Roman"/>
          <w:sz w:val="24"/>
          <w:szCs w:val="24"/>
          <w:lang w:val="en-US"/>
        </w:rPr>
        <w:t xml:space="preserve"> every 24 h </w:t>
      </w:r>
      <w:r w:rsidR="000B475A" w:rsidRPr="003202BE">
        <w:rPr>
          <w:rFonts w:ascii="Book Antiqua" w:hAnsi="Book Antiqua" w:cs="Times New Roman"/>
          <w:sz w:val="24"/>
          <w:szCs w:val="24"/>
          <w:lang w:val="en-US"/>
        </w:rPr>
        <w:t xml:space="preserve">for next two </w:t>
      </w:r>
      <w:proofErr w:type="gramStart"/>
      <w:r w:rsidR="000B475A" w:rsidRPr="003202BE">
        <w:rPr>
          <w:rFonts w:ascii="Book Antiqua" w:hAnsi="Book Antiqua" w:cs="Times New Roman"/>
          <w:sz w:val="24"/>
          <w:szCs w:val="24"/>
          <w:lang w:val="en-US"/>
        </w:rPr>
        <w:t>days</w:t>
      </w:r>
      <w:r w:rsidR="002C1FCF" w:rsidRPr="003202BE">
        <w:rPr>
          <w:rFonts w:ascii="Book Antiqua" w:hAnsi="Book Antiqua" w:cs="Times New Roman"/>
          <w:sz w:val="24"/>
          <w:szCs w:val="24"/>
          <w:vertAlign w:val="superscript"/>
          <w:lang w:val="en-US"/>
        </w:rPr>
        <w:t>[</w:t>
      </w:r>
      <w:proofErr w:type="gramEnd"/>
      <w:r w:rsidR="002C1FCF" w:rsidRPr="003202BE">
        <w:rPr>
          <w:rFonts w:ascii="Book Antiqua" w:hAnsi="Book Antiqua" w:cs="Times New Roman"/>
          <w:sz w:val="24"/>
          <w:szCs w:val="24"/>
          <w:vertAlign w:val="superscript"/>
          <w:lang w:val="en-US"/>
        </w:rPr>
        <w:t>25,2</w:t>
      </w:r>
      <w:r w:rsidR="00EC3F1B" w:rsidRPr="003202BE">
        <w:rPr>
          <w:rFonts w:ascii="Book Antiqua" w:hAnsi="Book Antiqua" w:cs="Times New Roman"/>
          <w:sz w:val="24"/>
          <w:szCs w:val="24"/>
          <w:vertAlign w:val="superscript"/>
          <w:lang w:val="en-US"/>
        </w:rPr>
        <w:t>6</w:t>
      </w:r>
      <w:r w:rsidR="00DB07EE" w:rsidRPr="003202BE">
        <w:rPr>
          <w:rFonts w:ascii="Book Antiqua" w:hAnsi="Book Antiqua" w:cs="Times New Roman"/>
          <w:sz w:val="24"/>
          <w:szCs w:val="24"/>
          <w:vertAlign w:val="superscript"/>
          <w:lang w:val="en-US"/>
        </w:rPr>
        <w:t>]</w:t>
      </w:r>
      <w:r w:rsidR="00DB07EE" w:rsidRPr="003202BE">
        <w:rPr>
          <w:rFonts w:ascii="Book Antiqua" w:hAnsi="Book Antiqua" w:cs="Times New Roman"/>
          <w:sz w:val="24"/>
          <w:szCs w:val="24"/>
          <w:lang w:val="en-US"/>
        </w:rPr>
        <w:t>.</w:t>
      </w:r>
      <w:r w:rsidR="00A76B93">
        <w:rPr>
          <w:rFonts w:ascii="Book Antiqua" w:hAnsi="Book Antiqua" w:cs="Times New Roman" w:hint="eastAsia"/>
          <w:sz w:val="24"/>
          <w:szCs w:val="24"/>
          <w:lang w:val="en-US" w:eastAsia="zh-CN"/>
        </w:rPr>
        <w:t xml:space="preserve"> </w:t>
      </w:r>
      <w:r w:rsidR="00DB07EE" w:rsidRPr="003202BE">
        <w:rPr>
          <w:rFonts w:ascii="Book Antiqua" w:hAnsi="Book Antiqua" w:cs="Times New Roman"/>
          <w:sz w:val="24"/>
          <w:szCs w:val="24"/>
          <w:lang w:val="en-US"/>
        </w:rPr>
        <w:t xml:space="preserve">A higher dose regimen </w:t>
      </w:r>
      <w:r w:rsidR="00911666" w:rsidRPr="003202BE">
        <w:rPr>
          <w:rFonts w:ascii="Book Antiqua" w:hAnsi="Book Antiqua" w:cs="Times New Roman"/>
          <w:sz w:val="24"/>
          <w:szCs w:val="24"/>
          <w:lang w:val="en-US"/>
        </w:rPr>
        <w:t xml:space="preserve">as </w:t>
      </w:r>
      <w:r w:rsidR="00DB07EE" w:rsidRPr="003202BE">
        <w:rPr>
          <w:rFonts w:ascii="Book Antiqua" w:hAnsi="Book Antiqua" w:cs="Times New Roman"/>
          <w:sz w:val="24"/>
          <w:szCs w:val="24"/>
          <w:lang w:val="en-US"/>
        </w:rPr>
        <w:t>20-10-10</w:t>
      </w:r>
      <w:r w:rsidR="000B475A" w:rsidRPr="003202BE">
        <w:rPr>
          <w:rFonts w:ascii="Book Antiqua" w:hAnsi="Book Antiqua" w:cs="Times New Roman"/>
          <w:sz w:val="24"/>
          <w:szCs w:val="24"/>
          <w:lang w:val="en-US"/>
        </w:rPr>
        <w:t xml:space="preserve"> </w:t>
      </w:r>
      <w:r w:rsidR="00DB07EE" w:rsidRPr="003202BE">
        <w:rPr>
          <w:rFonts w:ascii="Book Antiqua" w:hAnsi="Book Antiqua" w:cs="Times New Roman"/>
          <w:sz w:val="24"/>
          <w:szCs w:val="24"/>
          <w:lang w:val="en-US"/>
        </w:rPr>
        <w:t xml:space="preserve">mg/kg </w:t>
      </w:r>
      <w:r w:rsidR="009E499D" w:rsidRPr="003202BE">
        <w:rPr>
          <w:rFonts w:ascii="Book Antiqua" w:hAnsi="Book Antiqua" w:cs="Times New Roman"/>
          <w:sz w:val="24"/>
          <w:szCs w:val="24"/>
          <w:lang w:val="en-US"/>
        </w:rPr>
        <w:t>can</w:t>
      </w:r>
      <w:r w:rsidR="00DB07EE" w:rsidRPr="003202BE">
        <w:rPr>
          <w:rFonts w:ascii="Book Antiqua" w:hAnsi="Book Antiqua" w:cs="Times New Roman"/>
          <w:sz w:val="24"/>
          <w:szCs w:val="24"/>
          <w:lang w:val="en-US"/>
        </w:rPr>
        <w:t xml:space="preserve"> </w:t>
      </w:r>
      <w:r w:rsidR="00911666" w:rsidRPr="003202BE">
        <w:rPr>
          <w:rFonts w:ascii="Book Antiqua" w:hAnsi="Book Antiqua" w:cs="Times New Roman"/>
          <w:sz w:val="24"/>
          <w:szCs w:val="24"/>
          <w:lang w:val="en-US"/>
        </w:rPr>
        <w:t>result in</w:t>
      </w:r>
      <w:r w:rsidR="00DB07EE" w:rsidRPr="003202BE">
        <w:rPr>
          <w:rFonts w:ascii="Book Antiqua" w:hAnsi="Book Antiqua" w:cs="Times New Roman"/>
          <w:sz w:val="24"/>
          <w:szCs w:val="24"/>
          <w:lang w:val="en-US"/>
        </w:rPr>
        <w:t xml:space="preserve"> a higher closure rate </w:t>
      </w:r>
      <w:r w:rsidR="00911666" w:rsidRPr="003202BE">
        <w:rPr>
          <w:rFonts w:ascii="Book Antiqua" w:hAnsi="Book Antiqua" w:cs="Times New Roman"/>
          <w:sz w:val="24"/>
          <w:szCs w:val="24"/>
          <w:lang w:val="en-US"/>
        </w:rPr>
        <w:t xml:space="preserve">especially in lack of response to ordinary regimen, </w:t>
      </w:r>
      <w:r w:rsidR="00DB07EE" w:rsidRPr="003202BE">
        <w:rPr>
          <w:rFonts w:ascii="Book Antiqua" w:hAnsi="Book Antiqua" w:cs="Times New Roman"/>
          <w:sz w:val="24"/>
          <w:szCs w:val="24"/>
          <w:lang w:val="en-US"/>
        </w:rPr>
        <w:t xml:space="preserve">but must be balanced with </w:t>
      </w:r>
      <w:r w:rsidR="00267645">
        <w:rPr>
          <w:rFonts w:ascii="Book Antiqua" w:hAnsi="Book Antiqua" w:cs="Times New Roman"/>
          <w:sz w:val="24"/>
          <w:szCs w:val="24"/>
          <w:lang w:val="en-US"/>
        </w:rPr>
        <w:t xml:space="preserve">side effect profile of the </w:t>
      </w:r>
      <w:proofErr w:type="gramStart"/>
      <w:r w:rsidR="00267645">
        <w:rPr>
          <w:rFonts w:ascii="Book Antiqua" w:hAnsi="Book Antiqua" w:cs="Times New Roman"/>
          <w:sz w:val="24"/>
          <w:szCs w:val="24"/>
          <w:lang w:val="en-US"/>
        </w:rPr>
        <w:t>drug</w:t>
      </w:r>
      <w:r w:rsidR="002C1FCF" w:rsidRPr="003202BE">
        <w:rPr>
          <w:rFonts w:ascii="Book Antiqua" w:hAnsi="Book Antiqua" w:cs="Times New Roman"/>
          <w:sz w:val="24"/>
          <w:szCs w:val="24"/>
          <w:vertAlign w:val="superscript"/>
          <w:lang w:val="en-US"/>
        </w:rPr>
        <w:t>[</w:t>
      </w:r>
      <w:proofErr w:type="gramEnd"/>
      <w:r w:rsidR="002C1FCF" w:rsidRPr="003202BE">
        <w:rPr>
          <w:rFonts w:ascii="Book Antiqua" w:hAnsi="Book Antiqua" w:cs="Times New Roman"/>
          <w:sz w:val="24"/>
          <w:szCs w:val="24"/>
          <w:vertAlign w:val="superscript"/>
          <w:lang w:val="en-US"/>
        </w:rPr>
        <w:t>2</w:t>
      </w:r>
      <w:r w:rsidR="00EC3F1B" w:rsidRPr="003202BE">
        <w:rPr>
          <w:rFonts w:ascii="Book Antiqua" w:hAnsi="Book Antiqua" w:cs="Times New Roman"/>
          <w:sz w:val="24"/>
          <w:szCs w:val="24"/>
          <w:vertAlign w:val="superscript"/>
          <w:lang w:val="en-US"/>
        </w:rPr>
        <w:t>6</w:t>
      </w:r>
      <w:r w:rsidR="00DB07EE" w:rsidRPr="003202BE">
        <w:rPr>
          <w:rFonts w:ascii="Book Antiqua" w:hAnsi="Book Antiqua" w:cs="Times New Roman"/>
          <w:sz w:val="24"/>
          <w:szCs w:val="24"/>
          <w:vertAlign w:val="superscript"/>
          <w:lang w:val="en-US"/>
        </w:rPr>
        <w:t>]</w:t>
      </w:r>
      <w:r w:rsidR="00DB07EE" w:rsidRPr="003202BE">
        <w:rPr>
          <w:rFonts w:ascii="Book Antiqua" w:hAnsi="Book Antiqua" w:cs="Times New Roman"/>
          <w:sz w:val="24"/>
          <w:szCs w:val="24"/>
          <w:lang w:val="en-US"/>
        </w:rPr>
        <w:t xml:space="preserve">. </w:t>
      </w:r>
      <w:r w:rsidR="006717DF" w:rsidRPr="003202BE">
        <w:rPr>
          <w:rFonts w:ascii="Book Antiqua" w:hAnsi="Book Antiqua" w:cs="Times New Roman"/>
          <w:sz w:val="24"/>
          <w:szCs w:val="24"/>
          <w:lang w:val="en-US"/>
        </w:rPr>
        <w:t xml:space="preserve">Individualizing the treatment by </w:t>
      </w:r>
      <w:r w:rsidR="00EC4D8C" w:rsidRPr="003202BE">
        <w:rPr>
          <w:rFonts w:ascii="Book Antiqua" w:hAnsi="Book Antiqua" w:cs="Times New Roman"/>
          <w:sz w:val="24"/>
          <w:szCs w:val="24"/>
          <w:lang w:val="en-US"/>
        </w:rPr>
        <w:t xml:space="preserve">dosing </w:t>
      </w:r>
      <w:r w:rsidR="006717DF" w:rsidRPr="003202BE">
        <w:rPr>
          <w:rFonts w:ascii="Book Antiqua" w:hAnsi="Book Antiqua" w:cs="Times New Roman"/>
          <w:sz w:val="24"/>
          <w:szCs w:val="24"/>
          <w:lang w:val="en-US"/>
        </w:rPr>
        <w:t xml:space="preserve">COX inhibitors </w:t>
      </w:r>
      <w:r w:rsidR="00EC4D8C" w:rsidRPr="003202BE">
        <w:rPr>
          <w:rFonts w:ascii="Book Antiqua" w:hAnsi="Book Antiqua" w:cs="Times New Roman"/>
          <w:sz w:val="24"/>
          <w:szCs w:val="24"/>
          <w:lang w:val="en-US"/>
        </w:rPr>
        <w:t>based on plasma concentrations</w:t>
      </w:r>
      <w:r w:rsidR="00D322DE" w:rsidRPr="003202BE">
        <w:rPr>
          <w:rFonts w:ascii="Book Antiqua" w:hAnsi="Book Antiqua" w:cs="Times New Roman"/>
          <w:sz w:val="24"/>
          <w:szCs w:val="24"/>
          <w:lang w:val="en-US"/>
        </w:rPr>
        <w:t xml:space="preserve"> has</w:t>
      </w:r>
      <w:r w:rsidR="006717DF" w:rsidRPr="003202BE">
        <w:rPr>
          <w:rFonts w:ascii="Book Antiqua" w:hAnsi="Book Antiqua" w:cs="Times New Roman"/>
          <w:sz w:val="24"/>
          <w:szCs w:val="24"/>
          <w:lang w:val="en-US"/>
        </w:rPr>
        <w:t xml:space="preserve"> been discussed in the literature</w:t>
      </w:r>
      <w:r w:rsidR="00EC4D8C" w:rsidRPr="003202BE">
        <w:rPr>
          <w:rFonts w:ascii="Book Antiqua" w:hAnsi="Book Antiqua" w:cs="Times New Roman"/>
          <w:sz w:val="24"/>
          <w:szCs w:val="24"/>
          <w:lang w:val="en-US"/>
        </w:rPr>
        <w:t xml:space="preserve">. The serum concentration </w:t>
      </w:r>
      <w:r w:rsidR="000E4C4C" w:rsidRPr="003202BE">
        <w:rPr>
          <w:rFonts w:ascii="Book Antiqua" w:hAnsi="Book Antiqua" w:cs="Times New Roman"/>
          <w:sz w:val="24"/>
          <w:szCs w:val="24"/>
          <w:lang w:val="en-US"/>
        </w:rPr>
        <w:t>after the</w:t>
      </w:r>
      <w:r w:rsidR="00EC4D8C" w:rsidRPr="003202BE">
        <w:rPr>
          <w:rFonts w:ascii="Book Antiqua" w:hAnsi="Book Antiqua" w:cs="Times New Roman"/>
          <w:sz w:val="24"/>
          <w:szCs w:val="24"/>
          <w:lang w:val="en-US"/>
        </w:rPr>
        <w:t xml:space="preserve"> first </w:t>
      </w:r>
      <w:r w:rsidR="000E4C4C" w:rsidRPr="003202BE">
        <w:rPr>
          <w:rFonts w:ascii="Book Antiqua" w:hAnsi="Book Antiqua" w:cs="Times New Roman"/>
          <w:sz w:val="24"/>
          <w:szCs w:val="24"/>
          <w:lang w:val="en-US"/>
        </w:rPr>
        <w:t>dose of ibuprofen was reported as</w:t>
      </w:r>
      <w:r w:rsidR="00A76B93">
        <w:rPr>
          <w:rFonts w:ascii="Book Antiqua" w:hAnsi="Book Antiqua" w:cs="Times New Roman" w:hint="eastAsia"/>
          <w:sz w:val="24"/>
          <w:szCs w:val="24"/>
          <w:lang w:val="en-US" w:eastAsia="zh-CN"/>
        </w:rPr>
        <w:t xml:space="preserve"> </w:t>
      </w:r>
      <w:r w:rsidR="000E4C4C" w:rsidRPr="003202BE">
        <w:rPr>
          <w:rFonts w:ascii="Book Antiqua" w:hAnsi="Book Antiqua" w:cs="Times New Roman"/>
          <w:sz w:val="24"/>
          <w:szCs w:val="24"/>
          <w:lang w:val="en-US"/>
        </w:rPr>
        <w:t>the most</w:t>
      </w:r>
      <w:r w:rsidR="00EC4D8C" w:rsidRPr="003202BE">
        <w:rPr>
          <w:rFonts w:ascii="Book Antiqua" w:hAnsi="Book Antiqua" w:cs="Times New Roman"/>
          <w:sz w:val="24"/>
          <w:szCs w:val="24"/>
          <w:lang w:val="en-US"/>
        </w:rPr>
        <w:t xml:space="preserve"> important factor for </w:t>
      </w:r>
      <w:r w:rsidR="002447D2" w:rsidRPr="003202BE">
        <w:rPr>
          <w:rFonts w:ascii="Book Antiqua" w:hAnsi="Book Antiqua" w:cs="Times New Roman"/>
          <w:sz w:val="24"/>
          <w:szCs w:val="24"/>
          <w:lang w:val="en-US"/>
        </w:rPr>
        <w:t>a suc</w:t>
      </w:r>
      <w:r w:rsidR="00267645">
        <w:rPr>
          <w:rFonts w:ascii="Book Antiqua" w:hAnsi="Book Antiqua" w:cs="Times New Roman"/>
          <w:sz w:val="24"/>
          <w:szCs w:val="24"/>
          <w:lang w:val="en-US"/>
        </w:rPr>
        <w:t xml:space="preserve">cessful ductal </w:t>
      </w:r>
      <w:proofErr w:type="gramStart"/>
      <w:r w:rsidR="00267645">
        <w:rPr>
          <w:rFonts w:ascii="Book Antiqua" w:hAnsi="Book Antiqua" w:cs="Times New Roman"/>
          <w:sz w:val="24"/>
          <w:szCs w:val="24"/>
          <w:lang w:val="en-US"/>
        </w:rPr>
        <w:t>closure</w:t>
      </w:r>
      <w:r w:rsidR="002C1FCF" w:rsidRPr="003202BE">
        <w:rPr>
          <w:rFonts w:ascii="Book Antiqua" w:hAnsi="Book Antiqua" w:cs="Times New Roman"/>
          <w:sz w:val="24"/>
          <w:szCs w:val="24"/>
          <w:vertAlign w:val="superscript"/>
          <w:lang w:val="en-US"/>
        </w:rPr>
        <w:t>[</w:t>
      </w:r>
      <w:proofErr w:type="gramEnd"/>
      <w:r w:rsidR="002C1FCF" w:rsidRPr="003202BE">
        <w:rPr>
          <w:rFonts w:ascii="Book Antiqua" w:hAnsi="Book Antiqua" w:cs="Times New Roman"/>
          <w:sz w:val="24"/>
          <w:szCs w:val="24"/>
          <w:vertAlign w:val="superscript"/>
          <w:lang w:val="en-US"/>
        </w:rPr>
        <w:t>27</w:t>
      </w:r>
      <w:r w:rsidR="008C778A" w:rsidRPr="003202BE">
        <w:rPr>
          <w:rFonts w:ascii="Book Antiqua" w:hAnsi="Book Antiqua" w:cs="Times New Roman"/>
          <w:sz w:val="24"/>
          <w:szCs w:val="24"/>
          <w:vertAlign w:val="superscript"/>
          <w:lang w:val="en-US"/>
        </w:rPr>
        <w:t>]</w:t>
      </w:r>
      <w:r w:rsidR="008C778A" w:rsidRPr="003202BE">
        <w:rPr>
          <w:rFonts w:ascii="Book Antiqua" w:hAnsi="Book Antiqua" w:cs="Times New Roman"/>
          <w:sz w:val="24"/>
          <w:szCs w:val="24"/>
          <w:lang w:val="en-US"/>
        </w:rPr>
        <w:t>.</w:t>
      </w:r>
    </w:p>
    <w:p w14:paraId="2C5CBD21" w14:textId="1DEC5E53" w:rsidR="00DB07EE" w:rsidRPr="003202BE" w:rsidRDefault="00DB07EE" w:rsidP="00267645">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Ibuprofen prophylaxis is also reported in </w:t>
      </w:r>
      <w:r w:rsidR="008C778A" w:rsidRPr="003202BE">
        <w:rPr>
          <w:rFonts w:ascii="Book Antiqua" w:hAnsi="Book Antiqua" w:cs="Times New Roman"/>
          <w:sz w:val="24"/>
          <w:szCs w:val="24"/>
          <w:lang w:val="en-US"/>
        </w:rPr>
        <w:t xml:space="preserve">various studies. </w:t>
      </w:r>
      <w:r w:rsidR="00267645">
        <w:rPr>
          <w:rFonts w:ascii="Book Antiqua" w:hAnsi="Book Antiqua" w:cs="Times New Roman"/>
          <w:sz w:val="24"/>
          <w:szCs w:val="24"/>
          <w:lang w:val="en-US"/>
        </w:rPr>
        <w:t xml:space="preserve">Recently, Cochrane </w:t>
      </w:r>
      <w:proofErr w:type="gramStart"/>
      <w:r w:rsidR="00267645">
        <w:rPr>
          <w:rFonts w:ascii="Book Antiqua" w:hAnsi="Book Antiqua" w:cs="Times New Roman"/>
          <w:sz w:val="24"/>
          <w:szCs w:val="24"/>
          <w:lang w:val="en-US"/>
        </w:rPr>
        <w:t>update</w:t>
      </w:r>
      <w:r w:rsidR="002C1FCF" w:rsidRPr="003202BE">
        <w:rPr>
          <w:rFonts w:ascii="Book Antiqua" w:hAnsi="Book Antiqua" w:cs="Times New Roman"/>
          <w:sz w:val="24"/>
          <w:szCs w:val="24"/>
          <w:vertAlign w:val="superscript"/>
          <w:lang w:val="en-US"/>
        </w:rPr>
        <w:t>[</w:t>
      </w:r>
      <w:proofErr w:type="gramEnd"/>
      <w:r w:rsidR="002C1FCF" w:rsidRPr="003202BE">
        <w:rPr>
          <w:rFonts w:ascii="Book Antiqua" w:hAnsi="Book Antiqua" w:cs="Times New Roman"/>
          <w:sz w:val="24"/>
          <w:szCs w:val="24"/>
          <w:vertAlign w:val="superscript"/>
          <w:lang w:val="en-US"/>
        </w:rPr>
        <w:t>28</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xml:space="preserve"> evaluated seven studies comparing prophylactic ibuprofen with placebo/no intervention. According to t</w:t>
      </w:r>
      <w:r w:rsidR="008A792E" w:rsidRPr="003202BE">
        <w:rPr>
          <w:rFonts w:ascii="Book Antiqua" w:hAnsi="Book Antiqua" w:cs="Times New Roman"/>
          <w:sz w:val="24"/>
          <w:szCs w:val="24"/>
          <w:lang w:val="en-US"/>
        </w:rPr>
        <w:t>heir results ibuprofen decreases</w:t>
      </w:r>
      <w:r w:rsidR="001B4A25"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 xml:space="preserve">the incidence of PDA </w:t>
      </w:r>
      <w:r w:rsidR="008A792E" w:rsidRPr="003202BE">
        <w:rPr>
          <w:rFonts w:ascii="Book Antiqua" w:hAnsi="Book Antiqua" w:cs="Times New Roman"/>
          <w:sz w:val="24"/>
          <w:szCs w:val="24"/>
          <w:lang w:val="en-US"/>
        </w:rPr>
        <w:t>on day three,</w:t>
      </w:r>
      <w:r w:rsidRPr="003202BE">
        <w:rPr>
          <w:rFonts w:ascii="Book Antiqua" w:hAnsi="Book Antiqua" w:cs="Times New Roman"/>
          <w:sz w:val="24"/>
          <w:szCs w:val="24"/>
          <w:lang w:val="en-US"/>
        </w:rPr>
        <w:t xml:space="preserve"> the need for PDA treatment with </w:t>
      </w:r>
      <w:r w:rsidR="002D2299" w:rsidRPr="003202BE">
        <w:rPr>
          <w:rFonts w:ascii="Book Antiqua" w:hAnsi="Book Antiqua" w:cs="Times New Roman"/>
          <w:sz w:val="24"/>
          <w:szCs w:val="24"/>
          <w:lang w:val="en-US"/>
        </w:rPr>
        <w:t>NSAIDs</w:t>
      </w:r>
      <w:r w:rsidRPr="003202BE">
        <w:rPr>
          <w:rFonts w:ascii="Book Antiqua" w:hAnsi="Book Antiqua" w:cs="Times New Roman"/>
          <w:sz w:val="24"/>
          <w:szCs w:val="24"/>
          <w:lang w:val="en-US"/>
        </w:rPr>
        <w:t xml:space="preserve"> and surgical ligation. In aspect of</w:t>
      </w:r>
      <w:r w:rsidR="008A792E" w:rsidRPr="003202BE">
        <w:rPr>
          <w:rFonts w:ascii="Book Antiqua" w:hAnsi="Book Antiqua" w:cs="Times New Roman"/>
          <w:sz w:val="24"/>
          <w:szCs w:val="24"/>
          <w:lang w:val="en-US"/>
        </w:rPr>
        <w:t xml:space="preserve"> side effects, </w:t>
      </w:r>
      <w:r w:rsidRPr="003202BE">
        <w:rPr>
          <w:rFonts w:ascii="Book Antiqua" w:hAnsi="Book Antiqua" w:cs="Times New Roman"/>
          <w:sz w:val="24"/>
          <w:szCs w:val="24"/>
          <w:lang w:val="en-US"/>
        </w:rPr>
        <w:t xml:space="preserve">ibuprofen </w:t>
      </w:r>
      <w:r w:rsidR="0053660F" w:rsidRPr="003202BE">
        <w:rPr>
          <w:rFonts w:ascii="Book Antiqua" w:hAnsi="Book Antiqua" w:cs="Times New Roman"/>
          <w:sz w:val="24"/>
          <w:szCs w:val="24"/>
          <w:lang w:val="en-US"/>
        </w:rPr>
        <w:t xml:space="preserve">prophylaxis </w:t>
      </w:r>
      <w:r w:rsidRPr="003202BE">
        <w:rPr>
          <w:rFonts w:ascii="Book Antiqua" w:hAnsi="Book Antiqua" w:cs="Times New Roman"/>
          <w:sz w:val="24"/>
          <w:szCs w:val="24"/>
          <w:lang w:val="en-US"/>
        </w:rPr>
        <w:t>negatively affects renal function, increases risk of</w:t>
      </w:r>
      <w:r w:rsidR="001B4A25"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 xml:space="preserve">gastrointestinal bleeding but </w:t>
      </w:r>
      <w:r w:rsidR="008C778A" w:rsidRPr="003202BE">
        <w:rPr>
          <w:rFonts w:ascii="Book Antiqua" w:hAnsi="Book Antiqua" w:cs="Times New Roman"/>
          <w:sz w:val="24"/>
          <w:szCs w:val="24"/>
          <w:lang w:val="en-US"/>
        </w:rPr>
        <w:t>has no</w:t>
      </w:r>
      <w:r w:rsidRPr="003202BE">
        <w:rPr>
          <w:rFonts w:ascii="Book Antiqua" w:hAnsi="Book Antiqua" w:cs="Times New Roman"/>
          <w:sz w:val="24"/>
          <w:szCs w:val="24"/>
          <w:lang w:val="en-US"/>
        </w:rPr>
        <w:t xml:space="preserve"> significant differences in mortality, </w:t>
      </w:r>
      <w:r w:rsidR="0014616A" w:rsidRPr="003202BE">
        <w:rPr>
          <w:rFonts w:ascii="Book Antiqua" w:hAnsi="Book Antiqua" w:cs="Times New Roman"/>
          <w:sz w:val="24"/>
          <w:szCs w:val="24"/>
          <w:lang w:val="en-US"/>
        </w:rPr>
        <w:t>IVH</w:t>
      </w:r>
      <w:r w:rsidRPr="003202BE">
        <w:rPr>
          <w:rFonts w:ascii="Book Antiqua" w:hAnsi="Book Antiqua" w:cs="Times New Roman"/>
          <w:sz w:val="24"/>
          <w:szCs w:val="24"/>
          <w:lang w:val="en-US"/>
        </w:rPr>
        <w:t xml:space="preserve"> and </w:t>
      </w:r>
      <w:r w:rsidR="0014616A" w:rsidRPr="003202BE">
        <w:rPr>
          <w:rFonts w:ascii="Book Antiqua" w:hAnsi="Book Antiqua" w:cs="Times New Roman"/>
          <w:sz w:val="24"/>
          <w:szCs w:val="24"/>
          <w:lang w:val="en-US"/>
        </w:rPr>
        <w:t>bronchopulmonary dysplasia (BPD)</w:t>
      </w:r>
      <w:r w:rsidRPr="003202BE">
        <w:rPr>
          <w:rFonts w:ascii="Book Antiqua" w:hAnsi="Book Antiqua" w:cs="Times New Roman"/>
          <w:sz w:val="24"/>
          <w:szCs w:val="24"/>
          <w:lang w:val="en-US"/>
        </w:rPr>
        <w:t>. In conclusion, this meta-analysis included two prophylaxis studies w</w:t>
      </w:r>
      <w:r w:rsidR="008A792E" w:rsidRPr="003202BE">
        <w:rPr>
          <w:rFonts w:ascii="Book Antiqua" w:hAnsi="Book Antiqua" w:cs="Times New Roman"/>
          <w:sz w:val="24"/>
          <w:szCs w:val="24"/>
          <w:lang w:val="en-US"/>
        </w:rPr>
        <w:t>ith oral ibuprofen and concludes</w:t>
      </w:r>
      <w:r w:rsidRPr="003202BE">
        <w:rPr>
          <w:rFonts w:ascii="Book Antiqua" w:hAnsi="Book Antiqua" w:cs="Times New Roman"/>
          <w:sz w:val="24"/>
          <w:szCs w:val="24"/>
          <w:lang w:val="en-US"/>
        </w:rPr>
        <w:t xml:space="preserve"> that until long-term follow up results of these studies are published, no further trial</w:t>
      </w:r>
      <w:r w:rsidR="008A792E" w:rsidRPr="003202BE">
        <w:rPr>
          <w:rFonts w:ascii="Book Antiqua" w:hAnsi="Book Antiqua" w:cs="Times New Roman"/>
          <w:sz w:val="24"/>
          <w:szCs w:val="24"/>
          <w:lang w:val="en-US"/>
        </w:rPr>
        <w:t>s of prophylactic ibuprofen are</w:t>
      </w:r>
      <w:r w:rsidRPr="003202BE">
        <w:rPr>
          <w:rFonts w:ascii="Book Antiqua" w:hAnsi="Book Antiqua" w:cs="Times New Roman"/>
          <w:sz w:val="24"/>
          <w:szCs w:val="24"/>
          <w:lang w:val="en-US"/>
        </w:rPr>
        <w:t xml:space="preserve"> recommended.</w:t>
      </w:r>
      <w:r w:rsidR="001B4A25" w:rsidRPr="003202BE">
        <w:rPr>
          <w:rFonts w:ascii="Book Antiqua" w:hAnsi="Book Antiqua" w:cs="Times New Roman"/>
          <w:sz w:val="24"/>
          <w:szCs w:val="24"/>
          <w:lang w:val="en-US"/>
        </w:rPr>
        <w:t xml:space="preserve"> </w:t>
      </w:r>
      <w:r w:rsidR="008A792E" w:rsidRPr="003202BE">
        <w:rPr>
          <w:rFonts w:ascii="Book Antiqua" w:hAnsi="Book Antiqua" w:cs="Times New Roman"/>
          <w:sz w:val="24"/>
          <w:szCs w:val="24"/>
          <w:lang w:val="en-US"/>
        </w:rPr>
        <w:t>Similarly, we had terminated o</w:t>
      </w:r>
      <w:r w:rsidR="0053660F" w:rsidRPr="003202BE">
        <w:rPr>
          <w:rFonts w:ascii="Book Antiqua" w:hAnsi="Book Antiqua" w:cs="Times New Roman"/>
          <w:sz w:val="24"/>
          <w:szCs w:val="24"/>
          <w:lang w:val="en-US"/>
        </w:rPr>
        <w:t>ur recent study with oral ibupr</w:t>
      </w:r>
      <w:r w:rsidR="008A792E" w:rsidRPr="003202BE">
        <w:rPr>
          <w:rFonts w:ascii="Book Antiqua" w:hAnsi="Book Antiqua" w:cs="Times New Roman"/>
          <w:sz w:val="24"/>
          <w:szCs w:val="24"/>
          <w:lang w:val="en-US"/>
        </w:rPr>
        <w:t xml:space="preserve">ofen prophylaxis </w:t>
      </w:r>
      <w:r w:rsidR="0053660F" w:rsidRPr="003202BE">
        <w:rPr>
          <w:rFonts w:ascii="Book Antiqua" w:hAnsi="Book Antiqua" w:cs="Times New Roman"/>
          <w:sz w:val="24"/>
          <w:szCs w:val="24"/>
          <w:lang w:val="en-US"/>
        </w:rPr>
        <w:t xml:space="preserve">according to observed </w:t>
      </w:r>
      <w:r w:rsidR="000F74F2" w:rsidRPr="003202BE">
        <w:rPr>
          <w:rFonts w:ascii="Book Antiqua" w:hAnsi="Book Antiqua" w:cs="Times New Roman"/>
          <w:sz w:val="24"/>
          <w:szCs w:val="24"/>
          <w:lang w:val="en-US"/>
        </w:rPr>
        <w:t>serious</w:t>
      </w:r>
      <w:r w:rsidR="001B4A25" w:rsidRPr="003202BE">
        <w:rPr>
          <w:rFonts w:ascii="Book Antiqua" w:hAnsi="Book Antiqua" w:cs="Times New Roman"/>
          <w:sz w:val="24"/>
          <w:szCs w:val="24"/>
          <w:lang w:val="en-US"/>
        </w:rPr>
        <w:t xml:space="preserve"> </w:t>
      </w:r>
      <w:r w:rsidR="0053660F" w:rsidRPr="003202BE">
        <w:rPr>
          <w:rFonts w:ascii="Book Antiqua" w:hAnsi="Book Antiqua" w:cs="Times New Roman"/>
          <w:sz w:val="24"/>
          <w:szCs w:val="24"/>
          <w:lang w:val="en-US"/>
        </w:rPr>
        <w:t xml:space="preserve">side effects such as gastrointestinal bleeding, </w:t>
      </w:r>
      <w:r w:rsidR="0014616A" w:rsidRPr="003202BE">
        <w:rPr>
          <w:rFonts w:ascii="Book Antiqua" w:hAnsi="Book Antiqua" w:cs="Times New Roman"/>
          <w:sz w:val="24"/>
          <w:szCs w:val="24"/>
          <w:lang w:val="en-US"/>
        </w:rPr>
        <w:t>isolated intestinal perforation</w:t>
      </w:r>
      <w:r w:rsidR="0053660F" w:rsidRPr="003202BE">
        <w:rPr>
          <w:rFonts w:ascii="Book Antiqua" w:hAnsi="Book Antiqua" w:cs="Times New Roman"/>
          <w:sz w:val="24"/>
          <w:szCs w:val="24"/>
          <w:lang w:val="en-US"/>
        </w:rPr>
        <w:t xml:space="preserve"> and rena</w:t>
      </w:r>
      <w:r w:rsidR="00267645">
        <w:rPr>
          <w:rFonts w:ascii="Book Antiqua" w:hAnsi="Book Antiqua" w:cs="Times New Roman"/>
          <w:sz w:val="24"/>
          <w:szCs w:val="24"/>
          <w:lang w:val="en-US"/>
        </w:rPr>
        <w:t xml:space="preserve">l failure in first days of </w:t>
      </w:r>
      <w:proofErr w:type="gramStart"/>
      <w:r w:rsidR="00267645">
        <w:rPr>
          <w:rFonts w:ascii="Book Antiqua" w:hAnsi="Book Antiqua" w:cs="Times New Roman"/>
          <w:sz w:val="24"/>
          <w:szCs w:val="24"/>
          <w:lang w:val="en-US"/>
        </w:rPr>
        <w:t>life</w:t>
      </w:r>
      <w:r w:rsidR="002C1FCF" w:rsidRPr="003202BE">
        <w:rPr>
          <w:rFonts w:ascii="Book Antiqua" w:hAnsi="Book Antiqua" w:cs="Times New Roman"/>
          <w:sz w:val="24"/>
          <w:szCs w:val="24"/>
          <w:vertAlign w:val="superscript"/>
          <w:lang w:val="en-US"/>
        </w:rPr>
        <w:t>[</w:t>
      </w:r>
      <w:proofErr w:type="gramEnd"/>
      <w:r w:rsidR="002C1FCF" w:rsidRPr="003202BE">
        <w:rPr>
          <w:rFonts w:ascii="Book Antiqua" w:hAnsi="Book Antiqua" w:cs="Times New Roman"/>
          <w:sz w:val="24"/>
          <w:szCs w:val="24"/>
          <w:vertAlign w:val="superscript"/>
          <w:lang w:val="en-US"/>
        </w:rPr>
        <w:t>29</w:t>
      </w:r>
      <w:r w:rsidR="008C778A" w:rsidRPr="003202BE">
        <w:rPr>
          <w:rFonts w:ascii="Book Antiqua" w:hAnsi="Book Antiqua" w:cs="Times New Roman"/>
          <w:sz w:val="24"/>
          <w:szCs w:val="24"/>
          <w:vertAlign w:val="superscript"/>
          <w:lang w:val="en-US"/>
        </w:rPr>
        <w:t>]</w:t>
      </w:r>
      <w:r w:rsidR="008C778A" w:rsidRPr="003202BE">
        <w:rPr>
          <w:rFonts w:ascii="Book Antiqua" w:hAnsi="Book Antiqua" w:cs="Times New Roman"/>
          <w:sz w:val="24"/>
          <w:szCs w:val="24"/>
          <w:lang w:val="en-US"/>
        </w:rPr>
        <w:t>.</w:t>
      </w:r>
    </w:p>
    <w:p w14:paraId="61615A3E" w14:textId="59BD46C9" w:rsidR="004D3851" w:rsidRPr="003202BE" w:rsidRDefault="00895C70" w:rsidP="00267645">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Aly</w:t>
      </w:r>
      <w:r w:rsidR="00C464D2" w:rsidRPr="003202BE">
        <w:rPr>
          <w:rFonts w:ascii="Book Antiqua" w:hAnsi="Book Antiqua" w:cs="Times New Roman"/>
          <w:sz w:val="24"/>
          <w:szCs w:val="24"/>
          <w:lang w:val="en-US"/>
        </w:rPr>
        <w:t xml:space="preserve"> </w:t>
      </w:r>
      <w:r w:rsidRPr="003202BE">
        <w:rPr>
          <w:rFonts w:ascii="Book Antiqua" w:hAnsi="Book Antiqua" w:cs="Times New Roman"/>
          <w:i/>
          <w:sz w:val="24"/>
          <w:szCs w:val="24"/>
          <w:lang w:val="en-US"/>
        </w:rPr>
        <w:t xml:space="preserve">et </w:t>
      </w:r>
      <w:proofErr w:type="gramStart"/>
      <w:r w:rsidRPr="003202BE">
        <w:rPr>
          <w:rFonts w:ascii="Book Antiqua" w:hAnsi="Book Antiqua" w:cs="Times New Roman"/>
          <w:i/>
          <w:sz w:val="24"/>
          <w:szCs w:val="24"/>
          <w:lang w:val="en-US"/>
        </w:rPr>
        <w:t>al</w:t>
      </w:r>
      <w:r w:rsidRPr="003202BE">
        <w:rPr>
          <w:rFonts w:ascii="Book Antiqua" w:hAnsi="Book Antiqua" w:cs="Times New Roman"/>
          <w:sz w:val="24"/>
          <w:szCs w:val="24"/>
          <w:vertAlign w:val="superscript"/>
          <w:lang w:val="en-US"/>
        </w:rPr>
        <w:t>[</w:t>
      </w:r>
      <w:proofErr w:type="gramEnd"/>
      <w:r w:rsidRPr="003202BE">
        <w:rPr>
          <w:rFonts w:ascii="Book Antiqua" w:hAnsi="Book Antiqua" w:cs="Times New Roman"/>
          <w:sz w:val="24"/>
          <w:szCs w:val="24"/>
          <w:vertAlign w:val="superscript"/>
          <w:lang w:val="en-US"/>
        </w:rPr>
        <w:t>30]</w:t>
      </w:r>
      <w:r w:rsidRPr="003202BE">
        <w:rPr>
          <w:rFonts w:ascii="Book Antiqua" w:hAnsi="Book Antiqua" w:cs="Times New Roman"/>
          <w:sz w:val="24"/>
          <w:szCs w:val="24"/>
          <w:lang w:val="en-US"/>
        </w:rPr>
        <w:t xml:space="preserve"> compared intravenous indomethacin and oral ibuprofen and the results of the study showed that oral ibuprofen is as effective as intravenous indomethacin. Because of preference of ibuprofen in contrast to indomethacin, new researches have focused on oral ibuprofen. A prospective- randomized study by </w:t>
      </w:r>
      <w:proofErr w:type="spellStart"/>
      <w:r w:rsidRPr="003202BE">
        <w:rPr>
          <w:rFonts w:ascii="Book Antiqua" w:hAnsi="Book Antiqua" w:cs="Times New Roman"/>
          <w:sz w:val="24"/>
          <w:szCs w:val="24"/>
          <w:lang w:val="en-US"/>
        </w:rPr>
        <w:t>Cherif</w:t>
      </w:r>
      <w:proofErr w:type="spellEnd"/>
      <w:r w:rsidR="00D80087" w:rsidRPr="003202BE">
        <w:rPr>
          <w:rFonts w:ascii="Book Antiqua" w:hAnsi="Book Antiqua" w:cs="Times New Roman"/>
          <w:sz w:val="24"/>
          <w:szCs w:val="24"/>
          <w:lang w:val="en-US"/>
        </w:rPr>
        <w:t xml:space="preserve"> </w:t>
      </w:r>
      <w:r w:rsidRPr="003202BE">
        <w:rPr>
          <w:rFonts w:ascii="Book Antiqua" w:hAnsi="Book Antiqua" w:cs="Times New Roman"/>
          <w:i/>
          <w:sz w:val="24"/>
          <w:szCs w:val="24"/>
          <w:lang w:val="en-US"/>
        </w:rPr>
        <w:t xml:space="preserve">et </w:t>
      </w:r>
      <w:proofErr w:type="gramStart"/>
      <w:r w:rsidRPr="003202BE">
        <w:rPr>
          <w:rFonts w:ascii="Book Antiqua" w:hAnsi="Book Antiqua" w:cs="Times New Roman"/>
          <w:i/>
          <w:sz w:val="24"/>
          <w:szCs w:val="24"/>
          <w:lang w:val="en-US"/>
        </w:rPr>
        <w:t>al</w:t>
      </w:r>
      <w:r w:rsidRPr="003202BE">
        <w:rPr>
          <w:rFonts w:ascii="Book Antiqua" w:hAnsi="Book Antiqua" w:cs="Times New Roman"/>
          <w:sz w:val="24"/>
          <w:szCs w:val="24"/>
          <w:vertAlign w:val="superscript"/>
          <w:lang w:val="en-US"/>
        </w:rPr>
        <w:t>[</w:t>
      </w:r>
      <w:proofErr w:type="gramEnd"/>
      <w:r w:rsidRPr="003202BE">
        <w:rPr>
          <w:rFonts w:ascii="Book Antiqua" w:hAnsi="Book Antiqua" w:cs="Times New Roman"/>
          <w:sz w:val="24"/>
          <w:szCs w:val="24"/>
          <w:vertAlign w:val="superscript"/>
          <w:lang w:val="en-US"/>
        </w:rPr>
        <w:t>31]</w:t>
      </w:r>
      <w:r w:rsidRPr="003202BE">
        <w:rPr>
          <w:rFonts w:ascii="Book Antiqua" w:hAnsi="Book Antiqua" w:cs="Times New Roman"/>
          <w:sz w:val="24"/>
          <w:szCs w:val="24"/>
          <w:lang w:val="en-US"/>
        </w:rPr>
        <w:t xml:space="preserve"> showed that ductal closure </w:t>
      </w:r>
      <w:r w:rsidR="00C464D2" w:rsidRPr="003202BE">
        <w:rPr>
          <w:rFonts w:ascii="Book Antiqua" w:hAnsi="Book Antiqua" w:cs="Times New Roman"/>
          <w:sz w:val="24"/>
          <w:szCs w:val="24"/>
          <w:lang w:val="en-US"/>
        </w:rPr>
        <w:t xml:space="preserve">rate </w:t>
      </w:r>
      <w:r w:rsidRPr="003202BE">
        <w:rPr>
          <w:rFonts w:ascii="Book Antiqua" w:hAnsi="Book Antiqua" w:cs="Times New Roman"/>
          <w:sz w:val="24"/>
          <w:szCs w:val="24"/>
          <w:lang w:val="en-US"/>
        </w:rPr>
        <w:t xml:space="preserve">with oral ibuprofen was at least as </w:t>
      </w:r>
      <w:r w:rsidR="00C464D2" w:rsidRPr="003202BE">
        <w:rPr>
          <w:rFonts w:ascii="Book Antiqua" w:hAnsi="Book Antiqua" w:cs="Times New Roman"/>
          <w:sz w:val="24"/>
          <w:szCs w:val="24"/>
          <w:lang w:val="en-US"/>
        </w:rPr>
        <w:t>effective</w:t>
      </w:r>
      <w:r w:rsidRPr="003202BE">
        <w:rPr>
          <w:rFonts w:ascii="Book Antiqua" w:hAnsi="Book Antiqua" w:cs="Times New Roman"/>
          <w:sz w:val="24"/>
          <w:szCs w:val="24"/>
          <w:lang w:val="en-US"/>
        </w:rPr>
        <w:t xml:space="preserve"> as the intravenous route (84.3% </w:t>
      </w:r>
      <w:r w:rsidR="00267645">
        <w:rPr>
          <w:rFonts w:ascii="Book Antiqua" w:hAnsi="Book Antiqua" w:cs="Times New Roman"/>
          <w:i/>
          <w:sz w:val="24"/>
          <w:szCs w:val="24"/>
          <w:lang w:val="en-US"/>
        </w:rPr>
        <w:t>vs</w:t>
      </w:r>
      <w:r w:rsidRPr="003202BE">
        <w:rPr>
          <w:rFonts w:ascii="Book Antiqua" w:hAnsi="Book Antiqua" w:cs="Times New Roman"/>
          <w:sz w:val="24"/>
          <w:szCs w:val="24"/>
          <w:lang w:val="en-US"/>
        </w:rPr>
        <w:t xml:space="preserve"> 62.5%, </w:t>
      </w:r>
      <w:r w:rsidR="00267645" w:rsidRPr="00267645">
        <w:rPr>
          <w:rFonts w:ascii="Book Antiqua" w:hAnsi="Book Antiqua" w:cs="Times New Roman"/>
          <w:i/>
          <w:sz w:val="24"/>
          <w:szCs w:val="24"/>
          <w:lang w:val="en-US"/>
        </w:rPr>
        <w:t>P</w:t>
      </w:r>
      <w:r w:rsidR="00267645">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w:t>
      </w:r>
      <w:r w:rsidR="00267645">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 xml:space="preserve">0.04) and oral ibuprofen was associated with fewer side effects. </w:t>
      </w:r>
      <w:r w:rsidR="000F74F2" w:rsidRPr="003202BE">
        <w:rPr>
          <w:rFonts w:ascii="Book Antiqua" w:hAnsi="Book Antiqua" w:cs="Times New Roman"/>
          <w:sz w:val="24"/>
          <w:szCs w:val="24"/>
          <w:lang w:val="en-US"/>
        </w:rPr>
        <w:t>Our randomized controlled trial (RCT) demonstrated that o</w:t>
      </w:r>
      <w:r w:rsidR="00DB07EE" w:rsidRPr="003202BE">
        <w:rPr>
          <w:rFonts w:ascii="Book Antiqua" w:hAnsi="Book Antiqua" w:cs="Times New Roman"/>
          <w:sz w:val="24"/>
          <w:szCs w:val="24"/>
          <w:lang w:val="en-US"/>
        </w:rPr>
        <w:t xml:space="preserve">ral ibuprofen </w:t>
      </w:r>
      <w:r w:rsidR="000F74F2" w:rsidRPr="003202BE">
        <w:rPr>
          <w:rFonts w:ascii="Book Antiqua" w:hAnsi="Book Antiqua" w:cs="Times New Roman"/>
          <w:sz w:val="24"/>
          <w:szCs w:val="24"/>
          <w:lang w:val="en-US"/>
        </w:rPr>
        <w:t>was</w:t>
      </w:r>
      <w:r w:rsidR="001B4A25" w:rsidRPr="003202BE">
        <w:rPr>
          <w:rFonts w:ascii="Book Antiqua" w:hAnsi="Book Antiqua" w:cs="Times New Roman"/>
          <w:sz w:val="24"/>
          <w:szCs w:val="24"/>
          <w:lang w:val="en-US"/>
        </w:rPr>
        <w:t xml:space="preserve"> </w:t>
      </w:r>
      <w:r w:rsidR="00DB07EE" w:rsidRPr="003202BE">
        <w:rPr>
          <w:rFonts w:ascii="Book Antiqua" w:hAnsi="Book Antiqua" w:cs="Times New Roman"/>
          <w:sz w:val="24"/>
          <w:szCs w:val="24"/>
          <w:lang w:val="en-US"/>
        </w:rPr>
        <w:t xml:space="preserve">more </w:t>
      </w:r>
      <w:r w:rsidR="00143177" w:rsidRPr="003202BE">
        <w:rPr>
          <w:rFonts w:ascii="Book Antiqua" w:hAnsi="Book Antiqua" w:cs="Times New Roman"/>
          <w:sz w:val="24"/>
          <w:szCs w:val="24"/>
          <w:lang w:val="en-US"/>
        </w:rPr>
        <w:t>successful</w:t>
      </w:r>
      <w:r w:rsidR="004D3851" w:rsidRPr="003202BE">
        <w:rPr>
          <w:rFonts w:ascii="Book Antiqua" w:hAnsi="Book Antiqua" w:cs="Times New Roman"/>
          <w:sz w:val="24"/>
          <w:szCs w:val="24"/>
          <w:lang w:val="en-US"/>
        </w:rPr>
        <w:t xml:space="preserve"> than IV ibuprofen (84.6% </w:t>
      </w:r>
      <w:r w:rsidR="00267645">
        <w:rPr>
          <w:rFonts w:ascii="Book Antiqua" w:hAnsi="Book Antiqua" w:cs="Times New Roman"/>
          <w:i/>
          <w:sz w:val="24"/>
          <w:szCs w:val="24"/>
          <w:lang w:val="en-US"/>
        </w:rPr>
        <w:t>vs</w:t>
      </w:r>
      <w:r w:rsidR="00DB07EE" w:rsidRPr="003202BE">
        <w:rPr>
          <w:rFonts w:ascii="Book Antiqua" w:hAnsi="Book Antiqua" w:cs="Times New Roman"/>
          <w:sz w:val="24"/>
          <w:szCs w:val="24"/>
          <w:lang w:val="en-US"/>
        </w:rPr>
        <w:t xml:space="preserve"> 62%) </w:t>
      </w:r>
      <w:r w:rsidR="00143177" w:rsidRPr="003202BE">
        <w:rPr>
          <w:rFonts w:ascii="Book Antiqua" w:hAnsi="Book Antiqua" w:cs="Times New Roman"/>
          <w:sz w:val="24"/>
          <w:szCs w:val="24"/>
          <w:lang w:val="en-US"/>
        </w:rPr>
        <w:t xml:space="preserve">in the management of PDA </w:t>
      </w:r>
      <w:r w:rsidR="00DB07EE" w:rsidRPr="003202BE">
        <w:rPr>
          <w:rFonts w:ascii="Book Antiqua" w:hAnsi="Book Antiqua" w:cs="Times New Roman"/>
          <w:sz w:val="24"/>
          <w:szCs w:val="24"/>
          <w:lang w:val="en-US"/>
        </w:rPr>
        <w:t xml:space="preserve">in </w:t>
      </w:r>
      <w:r w:rsidR="00836A24" w:rsidRPr="003202BE">
        <w:rPr>
          <w:rFonts w:ascii="Book Antiqua" w:hAnsi="Book Antiqua" w:cs="Times New Roman"/>
          <w:sz w:val="24"/>
          <w:szCs w:val="24"/>
          <w:lang w:val="en-US"/>
        </w:rPr>
        <w:t xml:space="preserve">very low birth weight </w:t>
      </w:r>
      <w:r w:rsidR="00836A24" w:rsidRPr="003202BE">
        <w:rPr>
          <w:rFonts w:ascii="Book Antiqua" w:hAnsi="Book Antiqua" w:cs="Times New Roman"/>
          <w:sz w:val="24"/>
          <w:szCs w:val="24"/>
          <w:lang w:val="en-US"/>
        </w:rPr>
        <w:lastRenderedPageBreak/>
        <w:t>(VLBW)</w:t>
      </w:r>
      <w:r w:rsidR="001B4A25" w:rsidRPr="003202BE">
        <w:rPr>
          <w:rFonts w:ascii="Book Antiqua" w:hAnsi="Book Antiqua" w:cs="Times New Roman"/>
          <w:sz w:val="24"/>
          <w:szCs w:val="24"/>
          <w:lang w:val="en-US"/>
        </w:rPr>
        <w:t xml:space="preserve"> </w:t>
      </w:r>
      <w:r w:rsidR="00DB07EE" w:rsidRPr="003202BE">
        <w:rPr>
          <w:rFonts w:ascii="Book Antiqua" w:hAnsi="Book Antiqua" w:cs="Times New Roman"/>
          <w:sz w:val="24"/>
          <w:szCs w:val="24"/>
          <w:lang w:val="en-US"/>
        </w:rPr>
        <w:t xml:space="preserve">infants. </w:t>
      </w:r>
      <w:r w:rsidR="00143177" w:rsidRPr="003202BE">
        <w:rPr>
          <w:rFonts w:ascii="Book Antiqua" w:hAnsi="Book Antiqua" w:cs="Times New Roman"/>
          <w:sz w:val="24"/>
          <w:szCs w:val="24"/>
          <w:lang w:val="en-US"/>
        </w:rPr>
        <w:t xml:space="preserve">A higher increase </w:t>
      </w:r>
      <w:r w:rsidR="00DB07EE" w:rsidRPr="003202BE">
        <w:rPr>
          <w:rFonts w:ascii="Book Antiqua" w:hAnsi="Book Antiqua" w:cs="Times New Roman"/>
          <w:sz w:val="24"/>
          <w:szCs w:val="24"/>
          <w:lang w:val="en-US"/>
        </w:rPr>
        <w:t xml:space="preserve">in cystatin-C level, a marker of impaired renal function, </w:t>
      </w:r>
      <w:r w:rsidR="00143177" w:rsidRPr="003202BE">
        <w:rPr>
          <w:rFonts w:ascii="Book Antiqua" w:hAnsi="Book Antiqua" w:cs="Times New Roman"/>
          <w:sz w:val="24"/>
          <w:szCs w:val="24"/>
          <w:lang w:val="en-US"/>
        </w:rPr>
        <w:t xml:space="preserve">with oral ibuprofen than intravenous form </w:t>
      </w:r>
      <w:r w:rsidR="00DB07EE" w:rsidRPr="003202BE">
        <w:rPr>
          <w:rFonts w:ascii="Book Antiqua" w:hAnsi="Book Antiqua" w:cs="Times New Roman"/>
          <w:sz w:val="24"/>
          <w:szCs w:val="24"/>
          <w:lang w:val="en-US"/>
        </w:rPr>
        <w:t>indicat</w:t>
      </w:r>
      <w:r w:rsidR="002C0E8E" w:rsidRPr="003202BE">
        <w:rPr>
          <w:rFonts w:ascii="Book Antiqua" w:hAnsi="Book Antiqua" w:cs="Times New Roman"/>
          <w:sz w:val="24"/>
          <w:szCs w:val="24"/>
          <w:lang w:val="en-US"/>
        </w:rPr>
        <w:t>ed</w:t>
      </w:r>
      <w:r w:rsidR="00DB07EE" w:rsidRPr="003202BE">
        <w:rPr>
          <w:rFonts w:ascii="Book Antiqua" w:hAnsi="Book Antiqua" w:cs="Times New Roman"/>
          <w:sz w:val="24"/>
          <w:szCs w:val="24"/>
          <w:lang w:val="en-US"/>
        </w:rPr>
        <w:t xml:space="preserve"> that infants with borderline renal function </w:t>
      </w:r>
      <w:r w:rsidR="002C0E8E" w:rsidRPr="003202BE">
        <w:rPr>
          <w:rFonts w:ascii="Book Antiqua" w:hAnsi="Book Antiqua" w:cs="Times New Roman"/>
          <w:sz w:val="24"/>
          <w:szCs w:val="24"/>
          <w:lang w:val="en-US"/>
        </w:rPr>
        <w:t xml:space="preserve">should be </w:t>
      </w:r>
      <w:r w:rsidR="00921B94" w:rsidRPr="003202BE">
        <w:rPr>
          <w:rFonts w:ascii="Book Antiqua" w:hAnsi="Book Antiqua" w:cs="Times New Roman"/>
          <w:sz w:val="24"/>
          <w:szCs w:val="24"/>
          <w:lang w:val="en-US"/>
        </w:rPr>
        <w:t>careful</w:t>
      </w:r>
      <w:r w:rsidR="002C0E8E" w:rsidRPr="003202BE">
        <w:rPr>
          <w:rFonts w:ascii="Book Antiqua" w:hAnsi="Book Antiqua" w:cs="Times New Roman"/>
          <w:sz w:val="24"/>
          <w:szCs w:val="24"/>
          <w:lang w:val="en-US"/>
        </w:rPr>
        <w:t>ly</w:t>
      </w:r>
      <w:r w:rsidR="00921B94" w:rsidRPr="003202BE">
        <w:rPr>
          <w:rFonts w:ascii="Book Antiqua" w:hAnsi="Book Antiqua" w:cs="Times New Roman"/>
          <w:sz w:val="24"/>
          <w:szCs w:val="24"/>
          <w:lang w:val="en-US"/>
        </w:rPr>
        <w:t xml:space="preserve"> </w:t>
      </w:r>
      <w:proofErr w:type="gramStart"/>
      <w:r w:rsidR="00921B94" w:rsidRPr="003202BE">
        <w:rPr>
          <w:rFonts w:ascii="Book Antiqua" w:hAnsi="Book Antiqua" w:cs="Times New Roman"/>
          <w:sz w:val="24"/>
          <w:szCs w:val="24"/>
          <w:lang w:val="en-US"/>
        </w:rPr>
        <w:t>monitor</w:t>
      </w:r>
      <w:r w:rsidR="002C0E8E" w:rsidRPr="003202BE">
        <w:rPr>
          <w:rFonts w:ascii="Book Antiqua" w:hAnsi="Book Antiqua" w:cs="Times New Roman"/>
          <w:sz w:val="24"/>
          <w:szCs w:val="24"/>
          <w:lang w:val="en-US"/>
        </w:rPr>
        <w:t>ed</w:t>
      </w:r>
      <w:r w:rsidR="00921B94" w:rsidRPr="003202BE">
        <w:rPr>
          <w:rFonts w:ascii="Book Antiqua" w:hAnsi="Book Antiqua" w:cs="Times New Roman"/>
          <w:sz w:val="24"/>
          <w:szCs w:val="24"/>
          <w:vertAlign w:val="superscript"/>
          <w:lang w:val="en-US"/>
        </w:rPr>
        <w:t>[</w:t>
      </w:r>
      <w:proofErr w:type="gramEnd"/>
      <w:r w:rsidR="00921B94" w:rsidRPr="003202BE">
        <w:rPr>
          <w:rFonts w:ascii="Book Antiqua" w:hAnsi="Book Antiqua" w:cs="Times New Roman"/>
          <w:sz w:val="24"/>
          <w:szCs w:val="24"/>
          <w:vertAlign w:val="superscript"/>
          <w:lang w:val="en-US"/>
        </w:rPr>
        <w:t>10]</w:t>
      </w:r>
      <w:r w:rsidR="00921B94" w:rsidRPr="003202BE">
        <w:rPr>
          <w:rFonts w:ascii="Book Antiqua" w:hAnsi="Book Antiqua" w:cs="Times New Roman"/>
          <w:sz w:val="24"/>
          <w:szCs w:val="24"/>
          <w:lang w:val="en-US"/>
        </w:rPr>
        <w:t xml:space="preserve">. </w:t>
      </w:r>
      <w:r w:rsidR="00E475F2" w:rsidRPr="003202BE">
        <w:rPr>
          <w:rFonts w:ascii="Book Antiqua" w:hAnsi="Book Antiqua" w:cs="Times New Roman"/>
          <w:sz w:val="24"/>
          <w:szCs w:val="24"/>
          <w:lang w:val="en-US"/>
        </w:rPr>
        <w:t xml:space="preserve">In a similar designed study </w:t>
      </w:r>
      <w:r w:rsidR="00E45EE4" w:rsidRPr="003202BE">
        <w:rPr>
          <w:rFonts w:ascii="Book Antiqua" w:hAnsi="Book Antiqua" w:cs="Times New Roman"/>
          <w:sz w:val="24"/>
          <w:szCs w:val="24"/>
          <w:lang w:val="en-US"/>
        </w:rPr>
        <w:t xml:space="preserve">now </w:t>
      </w:r>
      <w:r w:rsidR="00E475F2" w:rsidRPr="003202BE">
        <w:rPr>
          <w:rFonts w:ascii="Book Antiqua" w:hAnsi="Book Antiqua" w:cs="Times New Roman"/>
          <w:sz w:val="24"/>
          <w:szCs w:val="24"/>
          <w:lang w:val="en-US"/>
        </w:rPr>
        <w:t xml:space="preserve">in extremely low birth weight preterm infants, we demonstrated a </w:t>
      </w:r>
      <w:r w:rsidR="00242A8A" w:rsidRPr="003202BE">
        <w:rPr>
          <w:rFonts w:ascii="Book Antiqua" w:hAnsi="Book Antiqua" w:cs="Times New Roman"/>
          <w:sz w:val="24"/>
          <w:szCs w:val="24"/>
          <w:lang w:val="en-US"/>
        </w:rPr>
        <w:t>similar</w:t>
      </w:r>
      <w:r w:rsidR="00DB07EE" w:rsidRPr="003202BE">
        <w:rPr>
          <w:rFonts w:ascii="Book Antiqua" w:hAnsi="Book Antiqua" w:cs="Times New Roman"/>
          <w:sz w:val="24"/>
          <w:szCs w:val="24"/>
          <w:lang w:val="en-US"/>
        </w:rPr>
        <w:t xml:space="preserve"> initial closure rate</w:t>
      </w:r>
      <w:r w:rsidR="00E475F2" w:rsidRPr="003202BE">
        <w:rPr>
          <w:rFonts w:ascii="Book Antiqua" w:hAnsi="Book Antiqua" w:cs="Times New Roman"/>
          <w:sz w:val="24"/>
          <w:szCs w:val="24"/>
          <w:lang w:val="en-US"/>
        </w:rPr>
        <w:t xml:space="preserve"> but </w:t>
      </w:r>
      <w:r w:rsidR="00DB07EE" w:rsidRPr="003202BE">
        <w:rPr>
          <w:rFonts w:ascii="Book Antiqua" w:hAnsi="Book Antiqua" w:cs="Times New Roman"/>
          <w:sz w:val="24"/>
          <w:szCs w:val="24"/>
          <w:lang w:val="en-US"/>
        </w:rPr>
        <w:t xml:space="preserve">a higher reopening rate in infants who received </w:t>
      </w:r>
      <w:r w:rsidR="00E475F2" w:rsidRPr="003202BE">
        <w:rPr>
          <w:rFonts w:ascii="Book Antiqua" w:hAnsi="Book Antiqua" w:cs="Times New Roman"/>
          <w:sz w:val="24"/>
          <w:szCs w:val="24"/>
          <w:lang w:val="en-US"/>
        </w:rPr>
        <w:t>ibuprofen</w:t>
      </w:r>
      <w:r w:rsidR="008C2C7A" w:rsidRPr="003202BE">
        <w:rPr>
          <w:rFonts w:ascii="Book Antiqua" w:hAnsi="Book Antiqua" w:cs="Times New Roman"/>
          <w:sz w:val="24"/>
          <w:szCs w:val="24"/>
          <w:lang w:val="en-US"/>
        </w:rPr>
        <w:t xml:space="preserve"> when compared to </w:t>
      </w:r>
      <w:r w:rsidR="00242A8A" w:rsidRPr="003202BE">
        <w:rPr>
          <w:rFonts w:ascii="Book Antiqua" w:hAnsi="Book Antiqua" w:cs="Times New Roman"/>
          <w:sz w:val="24"/>
          <w:szCs w:val="24"/>
          <w:lang w:val="en-US"/>
        </w:rPr>
        <w:t xml:space="preserve">our </w:t>
      </w:r>
      <w:r w:rsidR="008C2C7A" w:rsidRPr="003202BE">
        <w:rPr>
          <w:rFonts w:ascii="Book Antiqua" w:hAnsi="Book Antiqua" w:cs="Times New Roman"/>
          <w:sz w:val="24"/>
          <w:szCs w:val="24"/>
          <w:lang w:val="en-US"/>
        </w:rPr>
        <w:t>previou</w:t>
      </w:r>
      <w:r w:rsidR="00836A24" w:rsidRPr="003202BE">
        <w:rPr>
          <w:rFonts w:ascii="Book Antiqua" w:hAnsi="Book Antiqua" w:cs="Times New Roman"/>
          <w:sz w:val="24"/>
          <w:szCs w:val="24"/>
          <w:lang w:val="en-US"/>
        </w:rPr>
        <w:t xml:space="preserve">s study in VLBW </w:t>
      </w:r>
      <w:r w:rsidR="008C2C7A" w:rsidRPr="003202BE">
        <w:rPr>
          <w:rFonts w:ascii="Book Antiqua" w:hAnsi="Book Antiqua" w:cs="Times New Roman"/>
          <w:sz w:val="24"/>
          <w:szCs w:val="24"/>
          <w:lang w:val="en-US"/>
        </w:rPr>
        <w:t xml:space="preserve">preterm </w:t>
      </w:r>
      <w:proofErr w:type="gramStart"/>
      <w:r w:rsidR="008C2C7A" w:rsidRPr="003202BE">
        <w:rPr>
          <w:rFonts w:ascii="Book Antiqua" w:hAnsi="Book Antiqua" w:cs="Times New Roman"/>
          <w:sz w:val="24"/>
          <w:szCs w:val="24"/>
          <w:lang w:val="en-US"/>
        </w:rPr>
        <w:t>infants</w:t>
      </w:r>
      <w:r w:rsidR="002C1FCF" w:rsidRPr="003202BE">
        <w:rPr>
          <w:rFonts w:ascii="Book Antiqua" w:hAnsi="Book Antiqua" w:cs="Times New Roman"/>
          <w:sz w:val="24"/>
          <w:szCs w:val="24"/>
          <w:vertAlign w:val="superscript"/>
          <w:lang w:val="en-US"/>
        </w:rPr>
        <w:t>[</w:t>
      </w:r>
      <w:proofErr w:type="gramEnd"/>
      <w:r w:rsidR="002C1FCF" w:rsidRPr="003202BE">
        <w:rPr>
          <w:rFonts w:ascii="Book Antiqua" w:hAnsi="Book Antiqua" w:cs="Times New Roman"/>
          <w:sz w:val="24"/>
          <w:szCs w:val="24"/>
          <w:vertAlign w:val="superscript"/>
          <w:lang w:val="en-US"/>
        </w:rPr>
        <w:t>10,</w:t>
      </w:r>
      <w:r w:rsidR="00921B94" w:rsidRPr="003202BE">
        <w:rPr>
          <w:rFonts w:ascii="Book Antiqua" w:hAnsi="Book Antiqua" w:cs="Times New Roman"/>
          <w:sz w:val="24"/>
          <w:szCs w:val="24"/>
          <w:vertAlign w:val="superscript"/>
          <w:lang w:val="en-US"/>
        </w:rPr>
        <w:t>11]</w:t>
      </w:r>
      <w:r w:rsidR="00921B94" w:rsidRPr="003202BE">
        <w:rPr>
          <w:rFonts w:ascii="Book Antiqua" w:hAnsi="Book Antiqua" w:cs="Times New Roman"/>
          <w:sz w:val="24"/>
          <w:szCs w:val="24"/>
          <w:lang w:val="en-US"/>
        </w:rPr>
        <w:t>.</w:t>
      </w:r>
      <w:r w:rsidR="00E475F2" w:rsidRPr="003202BE">
        <w:rPr>
          <w:rFonts w:ascii="Book Antiqua" w:hAnsi="Book Antiqua" w:cs="Times New Roman"/>
          <w:sz w:val="24"/>
          <w:szCs w:val="24"/>
          <w:lang w:val="en-US"/>
        </w:rPr>
        <w:t xml:space="preserve"> </w:t>
      </w:r>
      <w:r w:rsidR="00332CB9" w:rsidRPr="003202BE">
        <w:rPr>
          <w:rFonts w:ascii="Book Antiqua" w:hAnsi="Book Antiqua" w:cs="Times New Roman"/>
          <w:sz w:val="24"/>
          <w:szCs w:val="24"/>
          <w:lang w:val="en-US"/>
        </w:rPr>
        <w:t>A meta-analys</w:t>
      </w:r>
      <w:r w:rsidR="004D3851" w:rsidRPr="003202BE">
        <w:rPr>
          <w:rFonts w:ascii="Book Antiqua" w:hAnsi="Book Antiqua" w:cs="Times New Roman"/>
          <w:sz w:val="24"/>
          <w:szCs w:val="24"/>
          <w:lang w:val="en-US"/>
        </w:rPr>
        <w:t xml:space="preserve">is </w:t>
      </w:r>
      <w:r w:rsidR="00EE6861" w:rsidRPr="003202BE">
        <w:rPr>
          <w:rFonts w:ascii="Book Antiqua" w:hAnsi="Book Antiqua" w:cs="Times New Roman"/>
          <w:sz w:val="24"/>
          <w:szCs w:val="24"/>
          <w:lang w:val="en-US"/>
        </w:rPr>
        <w:t>including</w:t>
      </w:r>
      <w:r w:rsidR="00A76B93">
        <w:rPr>
          <w:rFonts w:ascii="Book Antiqua" w:hAnsi="Book Antiqua" w:cs="Times New Roman" w:hint="eastAsia"/>
          <w:sz w:val="24"/>
          <w:szCs w:val="24"/>
          <w:lang w:val="en-US" w:eastAsia="zh-CN"/>
        </w:rPr>
        <w:t xml:space="preserve"> </w:t>
      </w:r>
      <w:r w:rsidR="004D3851" w:rsidRPr="003202BE">
        <w:rPr>
          <w:rFonts w:ascii="Book Antiqua" w:hAnsi="Book Antiqua" w:cs="Times New Roman"/>
          <w:sz w:val="24"/>
          <w:szCs w:val="24"/>
          <w:lang w:val="en-US"/>
        </w:rPr>
        <w:t xml:space="preserve">three trials </w:t>
      </w:r>
      <w:r w:rsidR="00332CB9" w:rsidRPr="003202BE">
        <w:rPr>
          <w:rFonts w:ascii="Book Antiqua" w:hAnsi="Book Antiqua" w:cs="Times New Roman"/>
          <w:sz w:val="24"/>
          <w:szCs w:val="24"/>
          <w:lang w:val="en-US"/>
        </w:rPr>
        <w:t xml:space="preserve">comparing oral with IV ibuprofen </w:t>
      </w:r>
      <w:r w:rsidR="00EE6861" w:rsidRPr="003202BE">
        <w:rPr>
          <w:rFonts w:ascii="Book Antiqua" w:hAnsi="Book Antiqua" w:cs="Times New Roman"/>
          <w:sz w:val="24"/>
          <w:szCs w:val="24"/>
          <w:lang w:val="en-US"/>
        </w:rPr>
        <w:t>(</w:t>
      </w:r>
      <w:r w:rsidR="00EE6861" w:rsidRPr="00783AFB">
        <w:rPr>
          <w:rFonts w:ascii="Book Antiqua" w:hAnsi="Book Antiqua" w:cs="Times New Roman"/>
          <w:i/>
          <w:sz w:val="24"/>
          <w:szCs w:val="24"/>
          <w:lang w:val="en-US"/>
        </w:rPr>
        <w:t>n</w:t>
      </w:r>
      <w:r w:rsidR="00783AFB">
        <w:rPr>
          <w:rFonts w:ascii="Book Antiqua" w:hAnsi="Book Antiqua" w:cs="Times New Roman" w:hint="eastAsia"/>
          <w:sz w:val="24"/>
          <w:szCs w:val="24"/>
          <w:lang w:val="en-US" w:eastAsia="zh-CN"/>
        </w:rPr>
        <w:t xml:space="preserve"> </w:t>
      </w:r>
      <w:r w:rsidR="00EE6861" w:rsidRPr="003202BE">
        <w:rPr>
          <w:rFonts w:ascii="Book Antiqua" w:hAnsi="Book Antiqua" w:cs="Times New Roman"/>
          <w:sz w:val="24"/>
          <w:szCs w:val="24"/>
          <w:lang w:val="en-US"/>
        </w:rPr>
        <w:t>=</w:t>
      </w:r>
      <w:r w:rsidR="00783AFB">
        <w:rPr>
          <w:rFonts w:ascii="Book Antiqua" w:hAnsi="Book Antiqua" w:cs="Times New Roman" w:hint="eastAsia"/>
          <w:sz w:val="24"/>
          <w:szCs w:val="24"/>
          <w:lang w:val="en-US" w:eastAsia="zh-CN"/>
        </w:rPr>
        <w:t xml:space="preserve"> </w:t>
      </w:r>
      <w:r w:rsidR="00EE6861" w:rsidRPr="003202BE">
        <w:rPr>
          <w:rFonts w:ascii="Book Antiqua" w:hAnsi="Book Antiqua" w:cs="Times New Roman"/>
          <w:sz w:val="24"/>
          <w:szCs w:val="24"/>
          <w:lang w:val="en-US"/>
        </w:rPr>
        <w:t xml:space="preserve">236) </w:t>
      </w:r>
      <w:r w:rsidR="00332CB9" w:rsidRPr="003202BE">
        <w:rPr>
          <w:rFonts w:ascii="Book Antiqua" w:hAnsi="Book Antiqua" w:cs="Times New Roman"/>
          <w:sz w:val="24"/>
          <w:szCs w:val="24"/>
          <w:lang w:val="en-US"/>
        </w:rPr>
        <w:t xml:space="preserve">showed a significantly lower failure rate of PDA closure in favor </w:t>
      </w:r>
      <w:r w:rsidR="00783AFB">
        <w:rPr>
          <w:rFonts w:ascii="Book Antiqua" w:hAnsi="Book Antiqua" w:cs="Times New Roman"/>
          <w:sz w:val="24"/>
          <w:szCs w:val="24"/>
          <w:lang w:val="en-US"/>
        </w:rPr>
        <w:t xml:space="preserve">of oral ibuprofen (RR </w:t>
      </w:r>
      <w:r w:rsidR="00783AFB">
        <w:rPr>
          <w:rFonts w:ascii="Book Antiqua" w:hAnsi="Book Antiqua" w:cs="Times New Roman" w:hint="eastAsia"/>
          <w:sz w:val="24"/>
          <w:szCs w:val="24"/>
          <w:lang w:val="en-US" w:eastAsia="zh-CN"/>
        </w:rPr>
        <w:t xml:space="preserve">= </w:t>
      </w:r>
      <w:r w:rsidR="00783AFB">
        <w:rPr>
          <w:rFonts w:ascii="Book Antiqua" w:hAnsi="Book Antiqua" w:cs="Times New Roman"/>
          <w:sz w:val="24"/>
          <w:szCs w:val="24"/>
          <w:lang w:val="en-US"/>
        </w:rPr>
        <w:t>0.42</w:t>
      </w:r>
      <w:r w:rsidR="00783AFB">
        <w:rPr>
          <w:rFonts w:ascii="Book Antiqua" w:hAnsi="Book Antiqua" w:cs="Times New Roman" w:hint="eastAsia"/>
          <w:sz w:val="24"/>
          <w:szCs w:val="24"/>
          <w:lang w:val="en-US" w:eastAsia="zh-CN"/>
        </w:rPr>
        <w:t xml:space="preserve">; </w:t>
      </w:r>
      <w:r w:rsidR="00783AFB">
        <w:rPr>
          <w:rFonts w:ascii="Book Antiqua" w:hAnsi="Book Antiqua" w:cs="Times New Roman"/>
          <w:sz w:val="24"/>
          <w:szCs w:val="24"/>
          <w:lang w:val="en-US"/>
        </w:rPr>
        <w:t>95%</w:t>
      </w:r>
      <w:r w:rsidR="00332CB9" w:rsidRPr="003202BE">
        <w:rPr>
          <w:rFonts w:ascii="Book Antiqua" w:hAnsi="Book Antiqua" w:cs="Times New Roman"/>
          <w:sz w:val="24"/>
          <w:szCs w:val="24"/>
          <w:lang w:val="en-US"/>
        </w:rPr>
        <w:t>CI</w:t>
      </w:r>
      <w:r w:rsidR="00783AFB">
        <w:rPr>
          <w:rFonts w:ascii="Book Antiqua" w:hAnsi="Book Antiqua" w:cs="Times New Roman" w:hint="eastAsia"/>
          <w:sz w:val="24"/>
          <w:szCs w:val="24"/>
          <w:lang w:val="en-US" w:eastAsia="zh-CN"/>
        </w:rPr>
        <w:t>:</w:t>
      </w:r>
      <w:r w:rsidR="00332CB9" w:rsidRPr="003202BE">
        <w:rPr>
          <w:rFonts w:ascii="Book Antiqua" w:hAnsi="Book Antiqua" w:cs="Times New Roman"/>
          <w:sz w:val="24"/>
          <w:szCs w:val="24"/>
          <w:lang w:val="en-US"/>
        </w:rPr>
        <w:t xml:space="preserve"> 0.26</w:t>
      </w:r>
      <w:r w:rsidR="00783AFB">
        <w:rPr>
          <w:rFonts w:ascii="Book Antiqua" w:hAnsi="Book Antiqua" w:cs="Times New Roman" w:hint="eastAsia"/>
          <w:sz w:val="24"/>
          <w:szCs w:val="24"/>
          <w:lang w:val="en-US" w:eastAsia="zh-CN"/>
        </w:rPr>
        <w:t>-</w:t>
      </w:r>
      <w:r w:rsidR="00332CB9" w:rsidRPr="003202BE">
        <w:rPr>
          <w:rFonts w:ascii="Book Antiqua" w:hAnsi="Book Antiqua" w:cs="Times New Roman"/>
          <w:sz w:val="24"/>
          <w:szCs w:val="24"/>
          <w:lang w:val="en-US"/>
        </w:rPr>
        <w:t xml:space="preserve">0.67); </w:t>
      </w:r>
      <w:r w:rsidR="00783AFB">
        <w:rPr>
          <w:rFonts w:ascii="Book Antiqua" w:hAnsi="Book Antiqua" w:cs="Times New Roman" w:hint="eastAsia"/>
          <w:sz w:val="24"/>
          <w:szCs w:val="24"/>
          <w:lang w:val="en-US" w:eastAsia="zh-CN"/>
        </w:rPr>
        <w:t>(</w:t>
      </w:r>
      <w:r w:rsidR="00332CB9" w:rsidRPr="003202BE">
        <w:rPr>
          <w:rFonts w:ascii="Book Antiqua" w:hAnsi="Book Antiqua" w:cs="Times New Roman"/>
          <w:sz w:val="24"/>
          <w:szCs w:val="24"/>
          <w:lang w:val="en-US"/>
        </w:rPr>
        <w:t>R</w:t>
      </w:r>
      <w:r w:rsidR="00783AFB">
        <w:rPr>
          <w:rFonts w:ascii="Book Antiqua" w:hAnsi="Book Antiqua" w:cs="Times New Roman"/>
          <w:sz w:val="24"/>
          <w:szCs w:val="24"/>
          <w:lang w:val="en-US"/>
        </w:rPr>
        <w:t>R</w:t>
      </w:r>
      <w:r w:rsidR="00783AFB">
        <w:rPr>
          <w:rFonts w:ascii="Book Antiqua" w:hAnsi="Book Antiqua" w:cs="Times New Roman" w:hint="eastAsia"/>
          <w:sz w:val="24"/>
          <w:szCs w:val="24"/>
          <w:lang w:val="en-US" w:eastAsia="zh-CN"/>
        </w:rPr>
        <w:t xml:space="preserve"> =</w:t>
      </w:r>
      <w:r w:rsidR="00783AFB">
        <w:rPr>
          <w:rFonts w:ascii="Book Antiqua" w:hAnsi="Book Antiqua" w:cs="Times New Roman"/>
          <w:sz w:val="24"/>
          <w:szCs w:val="24"/>
          <w:lang w:val="en-US"/>
        </w:rPr>
        <w:t xml:space="preserve"> -0.22</w:t>
      </w:r>
      <w:r w:rsidR="00783AFB">
        <w:rPr>
          <w:rFonts w:ascii="Book Antiqua" w:hAnsi="Book Antiqua" w:cs="Times New Roman" w:hint="eastAsia"/>
          <w:sz w:val="24"/>
          <w:szCs w:val="24"/>
          <w:lang w:val="en-US" w:eastAsia="zh-CN"/>
        </w:rPr>
        <w:t>;</w:t>
      </w:r>
      <w:r w:rsidR="00783AFB">
        <w:rPr>
          <w:rFonts w:ascii="Book Antiqua" w:hAnsi="Book Antiqua" w:cs="Times New Roman"/>
          <w:sz w:val="24"/>
          <w:szCs w:val="24"/>
          <w:lang w:val="en-US"/>
        </w:rPr>
        <w:t xml:space="preserve"> 95%</w:t>
      </w:r>
      <w:r w:rsidR="001B4A25" w:rsidRPr="003202BE">
        <w:rPr>
          <w:rFonts w:ascii="Book Antiqua" w:hAnsi="Book Antiqua" w:cs="Times New Roman"/>
          <w:sz w:val="24"/>
          <w:szCs w:val="24"/>
          <w:lang w:val="en-US"/>
        </w:rPr>
        <w:t>CI</w:t>
      </w:r>
      <w:r w:rsidR="00783AFB">
        <w:rPr>
          <w:rFonts w:ascii="Book Antiqua" w:hAnsi="Book Antiqua" w:cs="Times New Roman" w:hint="eastAsia"/>
          <w:sz w:val="24"/>
          <w:szCs w:val="24"/>
          <w:lang w:val="en-US" w:eastAsia="zh-CN"/>
        </w:rPr>
        <w:t>:</w:t>
      </w:r>
      <w:r w:rsidR="001B4A25" w:rsidRPr="003202BE">
        <w:rPr>
          <w:rFonts w:ascii="Book Antiqua" w:hAnsi="Book Antiqua" w:cs="Times New Roman"/>
          <w:sz w:val="24"/>
          <w:szCs w:val="24"/>
          <w:lang w:val="en-US"/>
        </w:rPr>
        <w:t xml:space="preserve"> -</w:t>
      </w:r>
      <w:r w:rsidR="00D80087" w:rsidRPr="003202BE">
        <w:rPr>
          <w:rFonts w:ascii="Book Antiqua" w:hAnsi="Book Antiqua" w:cs="Times New Roman"/>
          <w:sz w:val="24"/>
          <w:szCs w:val="24"/>
          <w:lang w:val="en-US"/>
        </w:rPr>
        <w:t>0.35 to</w:t>
      </w:r>
      <w:r w:rsidR="001B4A25" w:rsidRPr="003202BE">
        <w:rPr>
          <w:rFonts w:ascii="Book Antiqua" w:hAnsi="Book Antiqua" w:cs="Times New Roman"/>
          <w:sz w:val="24"/>
          <w:szCs w:val="24"/>
          <w:lang w:val="en-US"/>
        </w:rPr>
        <w:t xml:space="preserve"> -</w:t>
      </w:r>
      <w:r w:rsidR="00332CB9" w:rsidRPr="003202BE">
        <w:rPr>
          <w:rFonts w:ascii="Book Antiqua" w:hAnsi="Book Antiqua" w:cs="Times New Roman"/>
          <w:sz w:val="24"/>
          <w:szCs w:val="24"/>
          <w:lang w:val="en-US"/>
        </w:rPr>
        <w:t>0.</w:t>
      </w:r>
      <w:r w:rsidR="00D80087" w:rsidRPr="003202BE">
        <w:rPr>
          <w:rFonts w:ascii="Book Antiqua" w:hAnsi="Book Antiqua" w:cs="Times New Roman"/>
          <w:sz w:val="24"/>
          <w:szCs w:val="24"/>
          <w:lang w:val="en-US"/>
        </w:rPr>
        <w:t>11</w:t>
      </w:r>
      <w:r w:rsidR="00783AFB">
        <w:rPr>
          <w:rFonts w:ascii="Book Antiqua" w:hAnsi="Book Antiqua" w:cs="Times New Roman" w:hint="eastAsia"/>
          <w:sz w:val="24"/>
          <w:szCs w:val="24"/>
          <w:lang w:val="en-US" w:eastAsia="zh-CN"/>
        </w:rPr>
        <w:t>)</w:t>
      </w:r>
      <w:r w:rsidR="00EB3072">
        <w:rPr>
          <w:rFonts w:ascii="Book Antiqua" w:hAnsi="Book Antiqua" w:cs="Times New Roman"/>
          <w:sz w:val="24"/>
          <w:szCs w:val="24"/>
          <w:lang w:val="en-US"/>
        </w:rPr>
        <w:t xml:space="preserve">; NNT 5 </w:t>
      </w:r>
      <w:r w:rsidR="00EB3072">
        <w:rPr>
          <w:rFonts w:ascii="Book Antiqua" w:hAnsi="Book Antiqua" w:cs="Times New Roman" w:hint="eastAsia"/>
          <w:sz w:val="24"/>
          <w:szCs w:val="24"/>
          <w:lang w:val="en-US" w:eastAsia="zh-CN"/>
        </w:rPr>
        <w:t>(</w:t>
      </w:r>
      <w:r w:rsidR="00EB3072">
        <w:rPr>
          <w:rFonts w:ascii="Book Antiqua" w:hAnsi="Book Antiqua" w:cs="Times New Roman"/>
          <w:sz w:val="24"/>
          <w:szCs w:val="24"/>
          <w:lang w:val="en-US"/>
        </w:rPr>
        <w:t>95%</w:t>
      </w:r>
      <w:r w:rsidR="00D80087" w:rsidRPr="003202BE">
        <w:rPr>
          <w:rFonts w:ascii="Book Antiqua" w:hAnsi="Book Antiqua" w:cs="Times New Roman"/>
          <w:sz w:val="24"/>
          <w:szCs w:val="24"/>
          <w:lang w:val="en-US"/>
        </w:rPr>
        <w:t>CI</w:t>
      </w:r>
      <w:r w:rsidR="00EB3072">
        <w:rPr>
          <w:rFonts w:ascii="Book Antiqua" w:hAnsi="Book Antiqua" w:cs="Times New Roman"/>
          <w:sz w:val="24"/>
          <w:szCs w:val="24"/>
          <w:lang w:val="en-US" w:eastAsia="zh-CN"/>
        </w:rPr>
        <w:t>:</w:t>
      </w:r>
      <w:r w:rsidR="00EB3072">
        <w:rPr>
          <w:rFonts w:ascii="Book Antiqua" w:hAnsi="Book Antiqua" w:cs="Times New Roman"/>
          <w:sz w:val="24"/>
          <w:szCs w:val="24"/>
          <w:lang w:val="en-US"/>
        </w:rPr>
        <w:t xml:space="preserve"> 3</w:t>
      </w:r>
      <w:r w:rsidR="00EB3072">
        <w:rPr>
          <w:rFonts w:ascii="Book Antiqua" w:hAnsi="Book Antiqua" w:cs="Times New Roman" w:hint="eastAsia"/>
          <w:sz w:val="24"/>
          <w:szCs w:val="24"/>
          <w:lang w:val="en-US" w:eastAsia="zh-CN"/>
        </w:rPr>
        <w:t>-</w:t>
      </w:r>
      <w:r w:rsidR="00EB3072">
        <w:rPr>
          <w:rFonts w:ascii="Book Antiqua" w:hAnsi="Book Antiqua" w:cs="Times New Roman"/>
          <w:sz w:val="24"/>
          <w:szCs w:val="24"/>
          <w:lang w:val="en-US"/>
        </w:rPr>
        <w:t>9</w:t>
      </w:r>
      <w:r w:rsidR="00861363" w:rsidRPr="003202BE">
        <w:rPr>
          <w:rFonts w:ascii="Book Antiqua" w:hAnsi="Book Antiqua" w:cs="Times New Roman"/>
          <w:sz w:val="24"/>
          <w:szCs w:val="24"/>
          <w:lang w:val="en-US"/>
        </w:rPr>
        <w:t>)</w:t>
      </w:r>
      <w:r w:rsidR="00EE6861" w:rsidRPr="003202BE">
        <w:rPr>
          <w:rFonts w:ascii="Book Antiqua" w:hAnsi="Book Antiqua" w:cs="Times New Roman"/>
          <w:sz w:val="24"/>
          <w:szCs w:val="24"/>
          <w:lang w:val="en-US"/>
        </w:rPr>
        <w:t xml:space="preserve"> with similar </w:t>
      </w:r>
      <w:r w:rsidR="00332CB9" w:rsidRPr="003202BE">
        <w:rPr>
          <w:rFonts w:ascii="Book Antiqua" w:hAnsi="Book Antiqua" w:cs="Times New Roman"/>
          <w:sz w:val="24"/>
          <w:szCs w:val="24"/>
          <w:lang w:val="en-US"/>
        </w:rPr>
        <w:t xml:space="preserve">rates </w:t>
      </w:r>
      <w:r w:rsidR="00334FE3">
        <w:rPr>
          <w:rFonts w:ascii="Book Antiqua" w:hAnsi="Book Antiqua" w:cs="Times New Roman"/>
          <w:sz w:val="24"/>
          <w:szCs w:val="24"/>
          <w:lang w:val="en-US"/>
        </w:rPr>
        <w:t xml:space="preserve">of side </w:t>
      </w:r>
      <w:proofErr w:type="gramStart"/>
      <w:r w:rsidR="00334FE3">
        <w:rPr>
          <w:rFonts w:ascii="Book Antiqua" w:hAnsi="Book Antiqua" w:cs="Times New Roman"/>
          <w:sz w:val="24"/>
          <w:szCs w:val="24"/>
          <w:lang w:val="en-US"/>
        </w:rPr>
        <w:t>effects</w:t>
      </w:r>
      <w:r w:rsidRPr="003202BE">
        <w:rPr>
          <w:rFonts w:ascii="Book Antiqua" w:hAnsi="Book Antiqua" w:cs="Times New Roman"/>
          <w:sz w:val="24"/>
          <w:szCs w:val="24"/>
          <w:vertAlign w:val="superscript"/>
          <w:lang w:val="en-US"/>
        </w:rPr>
        <w:t>[</w:t>
      </w:r>
      <w:proofErr w:type="gramEnd"/>
      <w:r w:rsidRPr="003202BE">
        <w:rPr>
          <w:rFonts w:ascii="Book Antiqua" w:hAnsi="Book Antiqua" w:cs="Times New Roman"/>
          <w:sz w:val="24"/>
          <w:szCs w:val="24"/>
          <w:vertAlign w:val="superscript"/>
          <w:lang w:val="en-US"/>
        </w:rPr>
        <w:t>32</w:t>
      </w:r>
      <w:r w:rsidR="002C1FCF" w:rsidRPr="003202BE">
        <w:rPr>
          <w:rFonts w:ascii="Book Antiqua" w:hAnsi="Book Antiqua" w:cs="Times New Roman"/>
          <w:sz w:val="24"/>
          <w:szCs w:val="24"/>
          <w:vertAlign w:val="superscript"/>
          <w:lang w:val="en-US"/>
        </w:rPr>
        <w:t>]</w:t>
      </w:r>
      <w:r w:rsidR="002C1FCF" w:rsidRPr="003202BE">
        <w:rPr>
          <w:rFonts w:ascii="Book Antiqua" w:hAnsi="Book Antiqua" w:cs="Times New Roman"/>
          <w:sz w:val="24"/>
          <w:szCs w:val="24"/>
          <w:lang w:val="en-US"/>
        </w:rPr>
        <w:t>.</w:t>
      </w:r>
      <w:r w:rsidR="00C47AEC" w:rsidRPr="003202BE">
        <w:rPr>
          <w:rFonts w:ascii="Book Antiqua" w:hAnsi="Book Antiqua" w:cs="Times New Roman"/>
          <w:sz w:val="24"/>
          <w:szCs w:val="24"/>
          <w:lang w:val="en-US"/>
        </w:rPr>
        <w:t xml:space="preserve"> R</w:t>
      </w:r>
      <w:r w:rsidR="00B6133A" w:rsidRPr="003202BE">
        <w:rPr>
          <w:rFonts w:ascii="Book Antiqua" w:hAnsi="Book Antiqua" w:cs="Times New Roman"/>
          <w:sz w:val="24"/>
          <w:szCs w:val="24"/>
          <w:lang w:val="en-US"/>
        </w:rPr>
        <w:t xml:space="preserve">ecent </w:t>
      </w:r>
      <w:r w:rsidR="0023742E" w:rsidRPr="003202BE">
        <w:rPr>
          <w:rFonts w:ascii="Book Antiqua" w:hAnsi="Book Antiqua" w:cs="Times New Roman"/>
          <w:sz w:val="24"/>
          <w:szCs w:val="24"/>
          <w:lang w:val="en-US"/>
        </w:rPr>
        <w:t>Cochrane review</w:t>
      </w:r>
      <w:r w:rsidR="00C47AEC" w:rsidRPr="003202BE">
        <w:rPr>
          <w:rFonts w:ascii="Book Antiqua" w:hAnsi="Book Antiqua" w:cs="Times New Roman"/>
          <w:sz w:val="24"/>
          <w:szCs w:val="24"/>
          <w:lang w:val="en-US"/>
        </w:rPr>
        <w:t xml:space="preserve"> in 2015 concluded that</w:t>
      </w:r>
      <w:r w:rsidR="0023742E" w:rsidRPr="003202BE">
        <w:rPr>
          <w:rFonts w:ascii="Book Antiqua" w:hAnsi="Book Antiqua" w:cs="Times New Roman"/>
          <w:sz w:val="24"/>
          <w:szCs w:val="24"/>
          <w:lang w:val="en-US"/>
        </w:rPr>
        <w:t xml:space="preserve"> </w:t>
      </w:r>
      <w:r w:rsidR="00B6133A" w:rsidRPr="003202BE">
        <w:rPr>
          <w:rFonts w:ascii="Book Antiqua" w:hAnsi="Book Antiqua" w:cs="Times New Roman"/>
          <w:sz w:val="24"/>
          <w:szCs w:val="24"/>
          <w:lang w:val="en-US"/>
        </w:rPr>
        <w:t xml:space="preserve">oral ibuprofen </w:t>
      </w:r>
      <w:r w:rsidR="00C47AEC" w:rsidRPr="003202BE">
        <w:rPr>
          <w:rFonts w:ascii="Book Antiqua" w:hAnsi="Book Antiqua" w:cs="Times New Roman"/>
          <w:sz w:val="24"/>
          <w:szCs w:val="24"/>
          <w:lang w:val="en-US"/>
        </w:rPr>
        <w:t xml:space="preserve">was associated with a decreased risk of failure to close a PDA in </w:t>
      </w:r>
      <w:r w:rsidR="00B6133A" w:rsidRPr="003202BE">
        <w:rPr>
          <w:rFonts w:ascii="Book Antiqua" w:hAnsi="Book Antiqua" w:cs="Times New Roman"/>
          <w:sz w:val="24"/>
          <w:szCs w:val="24"/>
          <w:lang w:val="en-US"/>
        </w:rPr>
        <w:t>compar</w:t>
      </w:r>
      <w:r w:rsidR="00C47AEC" w:rsidRPr="003202BE">
        <w:rPr>
          <w:rFonts w:ascii="Book Antiqua" w:hAnsi="Book Antiqua" w:cs="Times New Roman"/>
          <w:sz w:val="24"/>
          <w:szCs w:val="24"/>
          <w:lang w:val="en-US"/>
        </w:rPr>
        <w:t xml:space="preserve">ison to </w:t>
      </w:r>
      <w:r w:rsidR="00861363" w:rsidRPr="003202BE">
        <w:rPr>
          <w:rFonts w:ascii="Book Antiqua" w:hAnsi="Book Antiqua" w:cs="Times New Roman"/>
          <w:sz w:val="24"/>
          <w:szCs w:val="24"/>
          <w:lang w:val="en-US"/>
        </w:rPr>
        <w:t>IV</w:t>
      </w:r>
      <w:r w:rsidR="00B6133A" w:rsidRPr="003202BE">
        <w:rPr>
          <w:rFonts w:ascii="Book Antiqua" w:hAnsi="Book Antiqua" w:cs="Times New Roman"/>
          <w:sz w:val="24"/>
          <w:szCs w:val="24"/>
          <w:lang w:val="en-US"/>
        </w:rPr>
        <w:t xml:space="preserve"> </w:t>
      </w:r>
      <w:proofErr w:type="gramStart"/>
      <w:r w:rsidR="00B6133A" w:rsidRPr="003202BE">
        <w:rPr>
          <w:rFonts w:ascii="Book Antiqua" w:hAnsi="Book Antiqua" w:cs="Times New Roman"/>
          <w:sz w:val="24"/>
          <w:szCs w:val="24"/>
          <w:lang w:val="en-US"/>
        </w:rPr>
        <w:t>ibuprofen</w:t>
      </w:r>
      <w:r w:rsidRPr="003202BE">
        <w:rPr>
          <w:rFonts w:ascii="Book Antiqua" w:hAnsi="Book Antiqua" w:cs="Times New Roman"/>
          <w:sz w:val="24"/>
          <w:szCs w:val="24"/>
          <w:vertAlign w:val="superscript"/>
          <w:lang w:val="en-US"/>
        </w:rPr>
        <w:t>[</w:t>
      </w:r>
      <w:proofErr w:type="gramEnd"/>
      <w:r w:rsidRPr="003202BE">
        <w:rPr>
          <w:rFonts w:ascii="Book Antiqua" w:hAnsi="Book Antiqua" w:cs="Times New Roman"/>
          <w:sz w:val="24"/>
          <w:szCs w:val="24"/>
          <w:vertAlign w:val="superscript"/>
          <w:lang w:val="en-US"/>
        </w:rPr>
        <w:t>33</w:t>
      </w:r>
      <w:r w:rsidR="002C1FCF" w:rsidRPr="003202BE">
        <w:rPr>
          <w:rFonts w:ascii="Book Antiqua" w:hAnsi="Book Antiqua" w:cs="Times New Roman"/>
          <w:sz w:val="24"/>
          <w:szCs w:val="24"/>
          <w:vertAlign w:val="superscript"/>
          <w:lang w:val="en-US"/>
        </w:rPr>
        <w:t>]</w:t>
      </w:r>
      <w:r w:rsidR="00B6133A" w:rsidRPr="003202BE">
        <w:rPr>
          <w:rFonts w:ascii="Book Antiqua" w:hAnsi="Book Antiqua" w:cs="Times New Roman"/>
          <w:sz w:val="24"/>
          <w:szCs w:val="24"/>
          <w:lang w:val="en-US"/>
        </w:rPr>
        <w:t>.</w:t>
      </w:r>
    </w:p>
    <w:p w14:paraId="6ECFDE27" w14:textId="3B16380D" w:rsidR="00332CB9" w:rsidRPr="003202BE" w:rsidRDefault="00332CB9" w:rsidP="00334FE3">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Oral ibuprofen </w:t>
      </w:r>
      <w:r w:rsidR="00E62385" w:rsidRPr="003202BE">
        <w:rPr>
          <w:rFonts w:ascii="Book Antiqua" w:hAnsi="Book Antiqua" w:cs="Times New Roman"/>
          <w:sz w:val="24"/>
          <w:szCs w:val="24"/>
          <w:lang w:val="en-US"/>
        </w:rPr>
        <w:t xml:space="preserve">is associated with GI bleeding, NEC and </w:t>
      </w:r>
      <w:r w:rsidR="001B09D2" w:rsidRPr="003202BE">
        <w:rPr>
          <w:rFonts w:ascii="Book Antiqua" w:hAnsi="Book Antiqua" w:cs="Times New Roman"/>
          <w:sz w:val="24"/>
          <w:szCs w:val="24"/>
          <w:lang w:val="en-US"/>
        </w:rPr>
        <w:t>spontaneous intestinal perforation (SIP)</w:t>
      </w:r>
      <w:r w:rsidR="00895C70" w:rsidRPr="003202BE">
        <w:rPr>
          <w:rFonts w:ascii="Book Antiqua" w:hAnsi="Book Antiqua" w:cs="Times New Roman"/>
          <w:sz w:val="24"/>
          <w:szCs w:val="24"/>
          <w:vertAlign w:val="superscript"/>
          <w:lang w:val="en-US"/>
        </w:rPr>
        <w:t>[34</w:t>
      </w:r>
      <w:r w:rsidR="001B09D2" w:rsidRPr="003202BE">
        <w:rPr>
          <w:rFonts w:ascii="Book Antiqua" w:hAnsi="Book Antiqua" w:cs="Times New Roman"/>
          <w:sz w:val="24"/>
          <w:szCs w:val="24"/>
          <w:vertAlign w:val="superscript"/>
          <w:lang w:val="en-US"/>
        </w:rPr>
        <w:t>-36</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However, SIP was reported in both arms of intravenous and oral administration of the drug in RCT</w:t>
      </w:r>
      <w:r w:rsidR="000F74F2" w:rsidRPr="003202BE">
        <w:rPr>
          <w:rFonts w:ascii="Book Antiqua" w:hAnsi="Book Antiqua" w:cs="Times New Roman"/>
          <w:sz w:val="24"/>
          <w:szCs w:val="24"/>
          <w:lang w:val="en-US"/>
        </w:rPr>
        <w:t>s</w:t>
      </w:r>
      <w:r w:rsidRPr="003202BE">
        <w:rPr>
          <w:rFonts w:ascii="Book Antiqua" w:hAnsi="Book Antiqua" w:cs="Times New Roman"/>
          <w:sz w:val="24"/>
          <w:szCs w:val="24"/>
          <w:lang w:val="en-US"/>
        </w:rPr>
        <w:t xml:space="preserve"> comparing oral and intravenous ibuprofen or intravenous ibuprofen and indomethacin for PDA treatment. Additionally, the meta-analysis by Ohlsson failed to detect a statistically significant difference between oral ibuprofen and intravenous ibuprofen for all the gastrointestinal complications associated with administration of NSAIDs (GI bleeding, </w:t>
      </w:r>
      <w:r w:rsidR="0014616A" w:rsidRPr="003202BE">
        <w:rPr>
          <w:rFonts w:ascii="Book Antiqua" w:hAnsi="Book Antiqua" w:cs="Times New Roman"/>
          <w:sz w:val="24"/>
          <w:szCs w:val="24"/>
          <w:lang w:val="en-US"/>
        </w:rPr>
        <w:t xml:space="preserve">NEC </w:t>
      </w:r>
      <w:r w:rsidR="00334FE3">
        <w:rPr>
          <w:rFonts w:ascii="Book Antiqua" w:hAnsi="Book Antiqua" w:cs="Times New Roman"/>
          <w:sz w:val="24"/>
          <w:szCs w:val="24"/>
          <w:lang w:val="en-US"/>
        </w:rPr>
        <w:t>and SIP)</w:t>
      </w:r>
      <w:r w:rsidR="00895C70" w:rsidRPr="003202BE">
        <w:rPr>
          <w:rFonts w:ascii="Book Antiqua" w:hAnsi="Book Antiqua" w:cs="Times New Roman"/>
          <w:sz w:val="24"/>
          <w:szCs w:val="24"/>
          <w:vertAlign w:val="superscript"/>
          <w:lang w:val="en-US"/>
        </w:rPr>
        <w:t>[37</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xml:space="preserve">. We </w:t>
      </w:r>
      <w:r w:rsidR="000F74F2" w:rsidRPr="003202BE">
        <w:rPr>
          <w:rFonts w:ascii="Book Antiqua" w:hAnsi="Book Antiqua" w:cs="Times New Roman"/>
          <w:sz w:val="24"/>
          <w:szCs w:val="24"/>
          <w:lang w:val="en-US"/>
        </w:rPr>
        <w:t>suggest</w:t>
      </w:r>
      <w:r w:rsidRPr="003202BE">
        <w:rPr>
          <w:rFonts w:ascii="Book Antiqua" w:hAnsi="Book Antiqua" w:cs="Times New Roman"/>
          <w:sz w:val="24"/>
          <w:szCs w:val="24"/>
          <w:lang w:val="en-US"/>
        </w:rPr>
        <w:t xml:space="preserve"> to use oral ibuprofen after oro</w:t>
      </w:r>
      <w:r w:rsidR="000F74F2" w:rsidRPr="003202BE">
        <w:rPr>
          <w:rFonts w:ascii="Book Antiqua" w:hAnsi="Book Antiqua" w:cs="Times New Roman"/>
          <w:sz w:val="24"/>
          <w:szCs w:val="24"/>
          <w:lang w:val="en-US"/>
        </w:rPr>
        <w:t>-</w:t>
      </w:r>
      <w:r w:rsidRPr="003202BE">
        <w:rPr>
          <w:rFonts w:ascii="Book Antiqua" w:hAnsi="Book Antiqua" w:cs="Times New Roman"/>
          <w:sz w:val="24"/>
          <w:szCs w:val="24"/>
          <w:lang w:val="en-US"/>
        </w:rPr>
        <w:t>gastric feeding and flush it with 1-2 m</w:t>
      </w:r>
      <w:r w:rsidR="00334FE3" w:rsidRPr="003202BE">
        <w:rPr>
          <w:rFonts w:ascii="Book Antiqua" w:hAnsi="Book Antiqua" w:cs="Times New Roman"/>
          <w:sz w:val="24"/>
          <w:szCs w:val="24"/>
          <w:lang w:val="en-US"/>
        </w:rPr>
        <w:t>L</w:t>
      </w:r>
      <w:r w:rsidRPr="003202BE">
        <w:rPr>
          <w:rFonts w:ascii="Book Antiqua" w:hAnsi="Book Antiqua" w:cs="Times New Roman"/>
          <w:sz w:val="24"/>
          <w:szCs w:val="24"/>
          <w:lang w:val="en-US"/>
        </w:rPr>
        <w:t xml:space="preserve"> of </w:t>
      </w:r>
      <w:r w:rsidR="004D3851" w:rsidRPr="003202BE">
        <w:rPr>
          <w:rFonts w:ascii="Book Antiqua" w:hAnsi="Book Antiqua" w:cs="Times New Roman"/>
          <w:sz w:val="24"/>
          <w:szCs w:val="24"/>
          <w:lang w:val="en-US"/>
        </w:rPr>
        <w:t>distilled</w:t>
      </w:r>
      <w:r w:rsidRPr="003202BE">
        <w:rPr>
          <w:rFonts w:ascii="Book Antiqua" w:hAnsi="Book Antiqua" w:cs="Times New Roman"/>
          <w:sz w:val="24"/>
          <w:szCs w:val="24"/>
          <w:lang w:val="en-US"/>
        </w:rPr>
        <w:t xml:space="preserve"> water to decrease its osmolarity related side effects on GIS. </w:t>
      </w:r>
    </w:p>
    <w:p w14:paraId="378A7202" w14:textId="1699D9E4" w:rsidR="00166827" w:rsidRPr="003202BE" w:rsidRDefault="00166827" w:rsidP="00A52A90">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Ibuprofen can compete with bilirubin for albumin binding sides and may </w:t>
      </w:r>
      <w:r w:rsidR="00C35F4D" w:rsidRPr="003202BE">
        <w:rPr>
          <w:rFonts w:ascii="Book Antiqua" w:hAnsi="Book Antiqua" w:cs="Times New Roman"/>
          <w:sz w:val="24"/>
          <w:szCs w:val="24"/>
          <w:lang w:val="en-US"/>
        </w:rPr>
        <w:t>induce</w:t>
      </w:r>
      <w:r w:rsidRPr="003202BE">
        <w:rPr>
          <w:rFonts w:ascii="Book Antiqua" w:hAnsi="Book Antiqua" w:cs="Times New Roman"/>
          <w:sz w:val="24"/>
          <w:szCs w:val="24"/>
          <w:lang w:val="en-US"/>
        </w:rPr>
        <w:t xml:space="preserve"> </w:t>
      </w:r>
      <w:r w:rsidR="00A52A90">
        <w:rPr>
          <w:rFonts w:ascii="Book Antiqua" w:hAnsi="Book Antiqua" w:cs="Times New Roman"/>
          <w:sz w:val="24"/>
          <w:szCs w:val="24"/>
          <w:lang w:val="en-US"/>
        </w:rPr>
        <w:t xml:space="preserve">bilirubin </w:t>
      </w:r>
      <w:proofErr w:type="gramStart"/>
      <w:r w:rsidR="00A52A90">
        <w:rPr>
          <w:rFonts w:ascii="Book Antiqua" w:hAnsi="Book Antiqua" w:cs="Times New Roman"/>
          <w:sz w:val="24"/>
          <w:szCs w:val="24"/>
          <w:lang w:val="en-US"/>
        </w:rPr>
        <w:t>encephalopathy</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38,39</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There is no definitive opinion on the effect of ibuprofen on bilirubin. In vitro studies suggest that ibuprofen may displace bilirubin from albumin binding sites, since it is 99% protein bound, increa</w:t>
      </w:r>
      <w:r w:rsidR="00A52A90">
        <w:rPr>
          <w:rFonts w:ascii="Book Antiqua" w:hAnsi="Book Antiqua" w:cs="Times New Roman"/>
          <w:sz w:val="24"/>
          <w:szCs w:val="24"/>
          <w:lang w:val="en-US"/>
        </w:rPr>
        <w:t xml:space="preserve">sing the risk of </w:t>
      </w:r>
      <w:proofErr w:type="gramStart"/>
      <w:r w:rsidR="00A52A90">
        <w:rPr>
          <w:rFonts w:ascii="Book Antiqua" w:hAnsi="Book Antiqua" w:cs="Times New Roman"/>
          <w:sz w:val="24"/>
          <w:szCs w:val="24"/>
          <w:lang w:val="en-US"/>
        </w:rPr>
        <w:t>kernicterus</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38</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xml:space="preserve">. </w:t>
      </w:r>
      <w:proofErr w:type="spellStart"/>
      <w:r w:rsidRPr="003202BE">
        <w:rPr>
          <w:rFonts w:ascii="Book Antiqua" w:hAnsi="Book Antiqua" w:cs="Times New Roman"/>
          <w:sz w:val="24"/>
          <w:szCs w:val="24"/>
          <w:lang w:val="en-US"/>
        </w:rPr>
        <w:t>Zecca</w:t>
      </w:r>
      <w:proofErr w:type="spellEnd"/>
      <w:r w:rsidR="001D0B9E" w:rsidRPr="003202BE">
        <w:rPr>
          <w:rFonts w:ascii="Book Antiqua" w:hAnsi="Book Antiqua" w:cs="Times New Roman"/>
          <w:sz w:val="24"/>
          <w:szCs w:val="24"/>
          <w:lang w:val="en-US"/>
        </w:rPr>
        <w:t xml:space="preserve"> </w:t>
      </w:r>
      <w:r w:rsidR="00A52A90">
        <w:rPr>
          <w:rFonts w:ascii="Book Antiqua" w:hAnsi="Book Antiqua" w:cs="Times New Roman"/>
          <w:i/>
          <w:sz w:val="24"/>
          <w:szCs w:val="24"/>
          <w:lang w:val="en-US"/>
        </w:rPr>
        <w:t xml:space="preserve">et </w:t>
      </w:r>
      <w:proofErr w:type="gramStart"/>
      <w:r w:rsidR="00A52A90">
        <w:rPr>
          <w:rFonts w:ascii="Book Antiqua" w:hAnsi="Book Antiqua" w:cs="Times New Roman"/>
          <w:i/>
          <w:sz w:val="24"/>
          <w:szCs w:val="24"/>
          <w:lang w:val="en-US"/>
        </w:rPr>
        <w:t>al</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40</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xml:space="preserve"> discussed the role of competition between ibuprofen and bilirubin </w:t>
      </w:r>
      <w:r w:rsidR="00694352" w:rsidRPr="003202BE">
        <w:rPr>
          <w:rFonts w:ascii="Book Antiqua" w:hAnsi="Book Antiqua" w:cs="Times New Roman"/>
          <w:sz w:val="24"/>
          <w:szCs w:val="24"/>
          <w:lang w:val="en-US"/>
        </w:rPr>
        <w:t xml:space="preserve">and </w:t>
      </w:r>
      <w:r w:rsidRPr="003202BE">
        <w:rPr>
          <w:rFonts w:ascii="Book Antiqua" w:hAnsi="Book Antiqua" w:cs="Times New Roman"/>
          <w:sz w:val="24"/>
          <w:szCs w:val="24"/>
          <w:lang w:val="en-US"/>
        </w:rPr>
        <w:t xml:space="preserve">showed that ibuprofen </w:t>
      </w:r>
      <w:r w:rsidR="00694352" w:rsidRPr="003202BE">
        <w:rPr>
          <w:rFonts w:ascii="Book Antiqua" w:hAnsi="Book Antiqua" w:cs="Times New Roman"/>
          <w:sz w:val="24"/>
          <w:szCs w:val="24"/>
          <w:lang w:val="en-US"/>
        </w:rPr>
        <w:t>use</w:t>
      </w:r>
      <w:r w:rsidRPr="003202BE">
        <w:rPr>
          <w:rFonts w:ascii="Book Antiqua" w:hAnsi="Book Antiqua" w:cs="Times New Roman"/>
          <w:sz w:val="24"/>
          <w:szCs w:val="24"/>
          <w:lang w:val="en-US"/>
        </w:rPr>
        <w:t xml:space="preserve"> was associated with </w:t>
      </w:r>
      <w:r w:rsidR="00694352" w:rsidRPr="003202BE">
        <w:rPr>
          <w:rFonts w:ascii="Book Antiqua" w:hAnsi="Book Antiqua" w:cs="Times New Roman"/>
          <w:sz w:val="24"/>
          <w:szCs w:val="24"/>
          <w:lang w:val="en-US"/>
        </w:rPr>
        <w:t xml:space="preserve">increase in </w:t>
      </w:r>
      <w:r w:rsidRPr="003202BE">
        <w:rPr>
          <w:rFonts w:ascii="Book Antiqua" w:hAnsi="Book Antiqua" w:cs="Times New Roman"/>
          <w:sz w:val="24"/>
          <w:szCs w:val="24"/>
          <w:lang w:val="en-US"/>
        </w:rPr>
        <w:t>total serum bilirubin levels and longer phototherapy duration.</w:t>
      </w:r>
    </w:p>
    <w:p w14:paraId="554489AC" w14:textId="30FE5F70" w:rsidR="00C01492" w:rsidRPr="003202BE" w:rsidRDefault="003A74A2" w:rsidP="00A52A90">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Persistent pulmonary hypertension of the newborn (PPHN) was also observed, soon after the administration of </w:t>
      </w:r>
      <w:r w:rsidR="008C2C7A" w:rsidRPr="003202BE">
        <w:rPr>
          <w:rFonts w:ascii="Book Antiqua" w:hAnsi="Book Antiqua" w:cs="Times New Roman"/>
          <w:sz w:val="24"/>
          <w:szCs w:val="24"/>
          <w:lang w:val="en-US"/>
        </w:rPr>
        <w:t xml:space="preserve">IV </w:t>
      </w:r>
      <w:r w:rsidRPr="003202BE">
        <w:rPr>
          <w:rFonts w:ascii="Book Antiqua" w:hAnsi="Book Antiqua" w:cs="Times New Roman"/>
          <w:sz w:val="24"/>
          <w:szCs w:val="24"/>
          <w:lang w:val="en-US"/>
        </w:rPr>
        <w:t xml:space="preserve">ibuprofen, in the context of a randomized prophylactic </w:t>
      </w:r>
      <w:r w:rsidR="004C4F53" w:rsidRPr="003202BE">
        <w:rPr>
          <w:rFonts w:ascii="Book Antiqua" w:hAnsi="Book Antiqua" w:cs="Times New Roman"/>
          <w:sz w:val="24"/>
          <w:szCs w:val="24"/>
          <w:lang w:val="en-US"/>
        </w:rPr>
        <w:t>trial, which</w:t>
      </w:r>
      <w:r w:rsidRPr="003202BE">
        <w:rPr>
          <w:rFonts w:ascii="Book Antiqua" w:hAnsi="Book Antiqua" w:cs="Times New Roman"/>
          <w:sz w:val="24"/>
          <w:szCs w:val="24"/>
          <w:lang w:val="en-US"/>
        </w:rPr>
        <w:t xml:space="preserve"> was prematurely discontinued before full enrolment due to the develop</w:t>
      </w:r>
      <w:r w:rsidR="00C01492" w:rsidRPr="003202BE">
        <w:rPr>
          <w:rFonts w:ascii="Book Antiqua" w:hAnsi="Book Antiqua" w:cs="Times New Roman"/>
          <w:sz w:val="24"/>
          <w:szCs w:val="24"/>
          <w:lang w:val="en-US"/>
        </w:rPr>
        <w:t xml:space="preserve">ment of </w:t>
      </w:r>
      <w:r w:rsidR="00A52A90">
        <w:rPr>
          <w:rFonts w:ascii="Book Antiqua" w:hAnsi="Book Antiqua" w:cs="Times New Roman"/>
          <w:sz w:val="24"/>
          <w:szCs w:val="24"/>
          <w:lang w:val="en-US"/>
        </w:rPr>
        <w:t>this adverse effect</w:t>
      </w:r>
      <w:r w:rsidR="00C01492" w:rsidRPr="003202BE">
        <w:rPr>
          <w:rFonts w:ascii="Book Antiqua" w:hAnsi="Book Antiqua" w:cs="Times New Roman"/>
          <w:sz w:val="24"/>
          <w:szCs w:val="24"/>
          <w:vertAlign w:val="superscript"/>
          <w:lang w:val="en-US"/>
        </w:rPr>
        <w:t>[</w:t>
      </w:r>
      <w:r w:rsidR="00895C70" w:rsidRPr="003202BE">
        <w:rPr>
          <w:rFonts w:ascii="Book Antiqua" w:hAnsi="Book Antiqua" w:cs="Times New Roman"/>
          <w:sz w:val="24"/>
          <w:szCs w:val="24"/>
          <w:vertAlign w:val="superscript"/>
          <w:lang w:val="en-US"/>
        </w:rPr>
        <w:t>41</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xml:space="preserve">. </w:t>
      </w:r>
      <w:r w:rsidR="00BD27C6" w:rsidRPr="003202BE">
        <w:rPr>
          <w:rFonts w:ascii="Book Antiqua" w:hAnsi="Book Antiqua" w:cs="Times New Roman"/>
          <w:sz w:val="24"/>
          <w:szCs w:val="24"/>
          <w:lang w:val="en-US"/>
        </w:rPr>
        <w:t xml:space="preserve">After administration of oral ibuprofen, PPHN </w:t>
      </w:r>
      <w:r w:rsidR="000F74F2" w:rsidRPr="003202BE">
        <w:rPr>
          <w:rFonts w:ascii="Book Antiqua" w:hAnsi="Book Antiqua" w:cs="Times New Roman"/>
          <w:sz w:val="24"/>
          <w:szCs w:val="24"/>
          <w:lang w:val="en-US"/>
        </w:rPr>
        <w:t xml:space="preserve">has </w:t>
      </w:r>
      <w:r w:rsidR="00BD27C6" w:rsidRPr="003202BE">
        <w:rPr>
          <w:rFonts w:ascii="Book Antiqua" w:hAnsi="Book Antiqua" w:cs="Times New Roman"/>
          <w:sz w:val="24"/>
          <w:szCs w:val="24"/>
          <w:lang w:val="en-US"/>
        </w:rPr>
        <w:t>not</w:t>
      </w:r>
      <w:r w:rsidR="000F74F2" w:rsidRPr="003202BE">
        <w:rPr>
          <w:rFonts w:ascii="Book Antiqua" w:hAnsi="Book Antiqua" w:cs="Times New Roman"/>
          <w:sz w:val="24"/>
          <w:szCs w:val="24"/>
          <w:lang w:val="en-US"/>
        </w:rPr>
        <w:t xml:space="preserve"> been</w:t>
      </w:r>
      <w:r w:rsidR="00BD27C6" w:rsidRPr="003202BE">
        <w:rPr>
          <w:rFonts w:ascii="Book Antiqua" w:hAnsi="Book Antiqua" w:cs="Times New Roman"/>
          <w:sz w:val="24"/>
          <w:szCs w:val="24"/>
          <w:lang w:val="en-US"/>
        </w:rPr>
        <w:t xml:space="preserve"> observed in any study. </w:t>
      </w:r>
      <w:proofErr w:type="spellStart"/>
      <w:r w:rsidRPr="003202BE">
        <w:rPr>
          <w:rFonts w:ascii="Book Antiqua" w:hAnsi="Book Antiqua" w:cs="Times New Roman"/>
          <w:sz w:val="24"/>
          <w:szCs w:val="24"/>
          <w:lang w:val="en-US"/>
        </w:rPr>
        <w:t>Gournay</w:t>
      </w:r>
      <w:proofErr w:type="spellEnd"/>
      <w:r w:rsidR="00D80087" w:rsidRPr="003202BE">
        <w:rPr>
          <w:rFonts w:ascii="Book Antiqua" w:hAnsi="Book Antiqua" w:cs="Times New Roman"/>
          <w:sz w:val="24"/>
          <w:szCs w:val="24"/>
          <w:lang w:val="en-US"/>
        </w:rPr>
        <w:t xml:space="preserve"> </w:t>
      </w:r>
      <w:r w:rsidRPr="003202BE">
        <w:rPr>
          <w:rFonts w:ascii="Book Antiqua" w:hAnsi="Book Antiqua" w:cs="Times New Roman"/>
          <w:i/>
          <w:sz w:val="24"/>
          <w:szCs w:val="24"/>
          <w:lang w:val="en-US"/>
        </w:rPr>
        <w:t xml:space="preserve">et </w:t>
      </w:r>
      <w:proofErr w:type="gramStart"/>
      <w:r w:rsidRPr="003202BE">
        <w:rPr>
          <w:rFonts w:ascii="Book Antiqua" w:hAnsi="Book Antiqua" w:cs="Times New Roman"/>
          <w:i/>
          <w:sz w:val="24"/>
          <w:szCs w:val="24"/>
          <w:lang w:val="en-US"/>
        </w:rPr>
        <w:t>al</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41</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xml:space="preserve"> alerted </w:t>
      </w:r>
      <w:r w:rsidR="00156485" w:rsidRPr="003202BE">
        <w:rPr>
          <w:rFonts w:ascii="Book Antiqua" w:hAnsi="Book Antiqua" w:cs="Times New Roman"/>
          <w:sz w:val="24"/>
          <w:szCs w:val="24"/>
          <w:lang w:val="en-US"/>
        </w:rPr>
        <w:t>physicians</w:t>
      </w:r>
      <w:r w:rsidRPr="003202BE">
        <w:rPr>
          <w:rFonts w:ascii="Book Antiqua" w:hAnsi="Book Antiqua" w:cs="Times New Roman"/>
          <w:sz w:val="24"/>
          <w:szCs w:val="24"/>
          <w:lang w:val="en-US"/>
        </w:rPr>
        <w:t xml:space="preserve"> about the possib</w:t>
      </w:r>
      <w:r w:rsidR="00156485" w:rsidRPr="003202BE">
        <w:rPr>
          <w:rFonts w:ascii="Book Antiqua" w:hAnsi="Book Antiqua" w:cs="Times New Roman"/>
          <w:sz w:val="24"/>
          <w:szCs w:val="24"/>
          <w:lang w:val="en-US"/>
        </w:rPr>
        <w:t>ility</w:t>
      </w:r>
      <w:r w:rsidRPr="003202BE">
        <w:rPr>
          <w:rFonts w:ascii="Book Antiqua" w:hAnsi="Book Antiqua" w:cs="Times New Roman"/>
          <w:sz w:val="24"/>
          <w:szCs w:val="24"/>
          <w:lang w:val="en-US"/>
        </w:rPr>
        <w:t xml:space="preserve"> of PPHN after the </w:t>
      </w:r>
      <w:r w:rsidRPr="003202BE">
        <w:rPr>
          <w:rFonts w:ascii="Book Antiqua" w:hAnsi="Book Antiqua" w:cs="Times New Roman"/>
          <w:sz w:val="24"/>
          <w:szCs w:val="24"/>
          <w:lang w:val="en-US"/>
        </w:rPr>
        <w:lastRenderedPageBreak/>
        <w:t xml:space="preserve">loading dose of ibuprofen, and hypothesized that PPHN could be related either to the early drug administration or to a drug-induced pulmonary microembolism. </w:t>
      </w:r>
    </w:p>
    <w:p w14:paraId="4162683F" w14:textId="466DFCE5" w:rsidR="00307C3C" w:rsidRPr="003202BE" w:rsidRDefault="00937797" w:rsidP="00A52A90">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In conclusion</w:t>
      </w:r>
      <w:r w:rsidR="003A74A2" w:rsidRPr="003202BE">
        <w:rPr>
          <w:rFonts w:ascii="Book Antiqua" w:hAnsi="Book Antiqua" w:cs="Times New Roman"/>
          <w:sz w:val="24"/>
          <w:szCs w:val="24"/>
          <w:lang w:val="en-US"/>
        </w:rPr>
        <w:t xml:space="preserve">, ibuprofen is contraindicated in treatment of PDA in preterm infants with </w:t>
      </w:r>
      <w:r w:rsidRPr="003202BE">
        <w:rPr>
          <w:rFonts w:ascii="Book Antiqua" w:hAnsi="Book Antiqua" w:cs="Times New Roman"/>
          <w:sz w:val="24"/>
          <w:szCs w:val="24"/>
          <w:lang w:val="en-US"/>
        </w:rPr>
        <w:t xml:space="preserve">PDA-dependent congenital heart disease, </w:t>
      </w:r>
      <w:r w:rsidR="003A74A2" w:rsidRPr="003202BE">
        <w:rPr>
          <w:rFonts w:ascii="Book Antiqua" w:hAnsi="Book Antiqua" w:cs="Times New Roman"/>
          <w:sz w:val="24"/>
          <w:szCs w:val="24"/>
          <w:lang w:val="en-US"/>
        </w:rPr>
        <w:t xml:space="preserve">renal failure, </w:t>
      </w:r>
      <w:r w:rsidR="00007C8B" w:rsidRPr="003202BE">
        <w:rPr>
          <w:rFonts w:ascii="Book Antiqua" w:hAnsi="Book Antiqua" w:cs="Times New Roman"/>
          <w:sz w:val="24"/>
          <w:szCs w:val="24"/>
          <w:lang w:val="en-US"/>
        </w:rPr>
        <w:t xml:space="preserve">severe </w:t>
      </w:r>
      <w:r w:rsidR="003A74A2" w:rsidRPr="003202BE">
        <w:rPr>
          <w:rFonts w:ascii="Book Antiqua" w:hAnsi="Book Antiqua" w:cs="Times New Roman"/>
          <w:sz w:val="24"/>
          <w:szCs w:val="24"/>
          <w:lang w:val="en-US"/>
        </w:rPr>
        <w:t xml:space="preserve">hyperbilirubinaemia, </w:t>
      </w:r>
      <w:r w:rsidRPr="003202BE">
        <w:rPr>
          <w:rFonts w:ascii="Book Antiqua" w:hAnsi="Book Antiqua" w:cs="Times New Roman"/>
          <w:sz w:val="24"/>
          <w:szCs w:val="24"/>
          <w:lang w:val="en-US"/>
        </w:rPr>
        <w:t xml:space="preserve">sepsis, NEC, </w:t>
      </w:r>
      <w:r w:rsidR="003A74A2" w:rsidRPr="003202BE">
        <w:rPr>
          <w:rFonts w:ascii="Book Antiqua" w:hAnsi="Book Antiqua" w:cs="Times New Roman"/>
          <w:sz w:val="24"/>
          <w:szCs w:val="24"/>
          <w:lang w:val="en-US"/>
        </w:rPr>
        <w:t>gastrointestinal perforation</w:t>
      </w:r>
      <w:r w:rsidR="00B424A8" w:rsidRPr="003202BE">
        <w:rPr>
          <w:rFonts w:ascii="Book Antiqua" w:hAnsi="Book Antiqua" w:cs="Times New Roman"/>
          <w:sz w:val="24"/>
          <w:szCs w:val="24"/>
          <w:lang w:val="en-US"/>
        </w:rPr>
        <w:t>, active bleeding from any site, s</w:t>
      </w:r>
      <w:r w:rsidR="00563198" w:rsidRPr="003202BE">
        <w:rPr>
          <w:rFonts w:ascii="Book Antiqua" w:hAnsi="Book Antiqua" w:cs="Times New Roman"/>
          <w:sz w:val="24"/>
          <w:szCs w:val="24"/>
          <w:lang w:val="en-US"/>
        </w:rPr>
        <w:t>evere thrombocytopenia</w:t>
      </w:r>
      <w:r w:rsidR="00A76B93">
        <w:rPr>
          <w:rFonts w:ascii="Book Antiqua" w:hAnsi="Book Antiqua" w:cs="Times New Roman" w:hint="eastAsia"/>
          <w:sz w:val="24"/>
          <w:szCs w:val="24"/>
          <w:lang w:val="en-US" w:eastAsia="zh-CN"/>
        </w:rPr>
        <w:t xml:space="preserve"> </w:t>
      </w:r>
      <w:r w:rsidR="003A74A2" w:rsidRPr="003202BE">
        <w:rPr>
          <w:rFonts w:ascii="Book Antiqua" w:hAnsi="Book Antiqua" w:cs="Times New Roman"/>
          <w:sz w:val="24"/>
          <w:szCs w:val="24"/>
          <w:lang w:val="en-US"/>
        </w:rPr>
        <w:t>and hyp</w:t>
      </w:r>
      <w:r w:rsidR="00A52A90">
        <w:rPr>
          <w:rFonts w:ascii="Book Antiqua" w:hAnsi="Book Antiqua" w:cs="Times New Roman"/>
          <w:sz w:val="24"/>
          <w:szCs w:val="24"/>
          <w:lang w:val="en-US"/>
        </w:rPr>
        <w:t>ersensitivity to ibuprofen</w:t>
      </w:r>
      <w:r w:rsidR="00895C70" w:rsidRPr="003202BE">
        <w:rPr>
          <w:rFonts w:ascii="Book Antiqua" w:hAnsi="Book Antiqua" w:cs="Times New Roman"/>
          <w:sz w:val="24"/>
          <w:szCs w:val="24"/>
          <w:vertAlign w:val="superscript"/>
          <w:lang w:val="en-US"/>
        </w:rPr>
        <w:t>[42</w:t>
      </w:r>
      <w:r w:rsidR="003A74A2" w:rsidRPr="003202BE">
        <w:rPr>
          <w:rFonts w:ascii="Book Antiqua" w:hAnsi="Book Antiqua" w:cs="Times New Roman"/>
          <w:sz w:val="24"/>
          <w:szCs w:val="24"/>
          <w:vertAlign w:val="superscript"/>
          <w:lang w:val="en-US"/>
        </w:rPr>
        <w:t>]</w:t>
      </w:r>
      <w:r w:rsidR="003A74A2" w:rsidRPr="003202BE">
        <w:rPr>
          <w:rFonts w:ascii="Book Antiqua" w:hAnsi="Book Antiqua" w:cs="Times New Roman"/>
          <w:sz w:val="24"/>
          <w:szCs w:val="24"/>
          <w:lang w:val="en-US"/>
        </w:rPr>
        <w:t>.</w:t>
      </w:r>
    </w:p>
    <w:p w14:paraId="77460DC7" w14:textId="77777777" w:rsidR="00D80087" w:rsidRPr="003202BE" w:rsidRDefault="00D80087" w:rsidP="008730AD">
      <w:pPr>
        <w:spacing w:after="0" w:line="360" w:lineRule="auto"/>
        <w:jc w:val="both"/>
        <w:rPr>
          <w:rFonts w:ascii="Book Antiqua" w:hAnsi="Book Antiqua" w:cs="Times New Roman"/>
          <w:b/>
          <w:sz w:val="24"/>
          <w:szCs w:val="24"/>
          <w:highlight w:val="yellow"/>
          <w:lang w:val="en-US"/>
        </w:rPr>
      </w:pPr>
    </w:p>
    <w:p w14:paraId="558B83C7" w14:textId="77777777" w:rsidR="00EC6063" w:rsidRPr="00A52A90" w:rsidRDefault="00BE4A2D" w:rsidP="008730AD">
      <w:pPr>
        <w:spacing w:after="0" w:line="360" w:lineRule="auto"/>
        <w:jc w:val="both"/>
        <w:rPr>
          <w:rFonts w:ascii="Book Antiqua" w:hAnsi="Book Antiqua" w:cs="Times New Roman"/>
          <w:i/>
          <w:sz w:val="24"/>
          <w:szCs w:val="24"/>
          <w:lang w:val="en-US"/>
        </w:rPr>
      </w:pPr>
      <w:r w:rsidRPr="00A52A90">
        <w:rPr>
          <w:rFonts w:ascii="Book Antiqua" w:hAnsi="Book Antiqua" w:cs="Times New Roman"/>
          <w:b/>
          <w:i/>
          <w:sz w:val="24"/>
          <w:szCs w:val="24"/>
          <w:lang w:val="en-US"/>
        </w:rPr>
        <w:t xml:space="preserve">Oral </w:t>
      </w:r>
      <w:r w:rsidR="00307C3C" w:rsidRPr="00A52A90">
        <w:rPr>
          <w:rFonts w:ascii="Book Antiqua" w:hAnsi="Book Antiqua" w:cs="Times New Roman"/>
          <w:b/>
          <w:i/>
          <w:sz w:val="24"/>
          <w:szCs w:val="24"/>
          <w:lang w:val="en-US"/>
        </w:rPr>
        <w:t>p</w:t>
      </w:r>
      <w:r w:rsidR="00EC6063" w:rsidRPr="00A52A90">
        <w:rPr>
          <w:rFonts w:ascii="Book Antiqua" w:hAnsi="Book Antiqua" w:cs="Times New Roman"/>
          <w:b/>
          <w:i/>
          <w:sz w:val="24"/>
          <w:szCs w:val="24"/>
          <w:lang w:val="en-US"/>
        </w:rPr>
        <w:t>aracetamol</w:t>
      </w:r>
      <w:r w:rsidR="00307C3C" w:rsidRPr="00A52A90">
        <w:rPr>
          <w:rFonts w:ascii="Book Antiqua" w:hAnsi="Book Antiqua" w:cs="Times New Roman"/>
          <w:b/>
          <w:i/>
          <w:sz w:val="24"/>
          <w:szCs w:val="24"/>
          <w:lang w:val="en-US"/>
        </w:rPr>
        <w:t>: a new approach to PDA treatment</w:t>
      </w:r>
    </w:p>
    <w:p w14:paraId="644B4621" w14:textId="6E474AB4" w:rsidR="00347C36" w:rsidRPr="003202BE" w:rsidRDefault="00CB0436" w:rsidP="008730AD">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Paracetamol is emerging as a possible alternative to indomethacin and ibuprofen following a chance observation made by </w:t>
      </w:r>
      <w:proofErr w:type="spellStart"/>
      <w:r w:rsidRPr="003202BE">
        <w:rPr>
          <w:rFonts w:ascii="Book Antiqua" w:hAnsi="Book Antiqua" w:cs="Times New Roman"/>
          <w:sz w:val="24"/>
          <w:szCs w:val="24"/>
          <w:lang w:val="en-US"/>
        </w:rPr>
        <w:t>Hammerman</w:t>
      </w:r>
      <w:proofErr w:type="spellEnd"/>
      <w:r w:rsidR="00D80087" w:rsidRPr="003202BE">
        <w:rPr>
          <w:rFonts w:ascii="Book Antiqua" w:hAnsi="Book Antiqua" w:cs="Times New Roman"/>
          <w:sz w:val="24"/>
          <w:szCs w:val="24"/>
          <w:lang w:val="en-US"/>
        </w:rPr>
        <w:t xml:space="preserve"> </w:t>
      </w:r>
      <w:r w:rsidR="00A52A90">
        <w:rPr>
          <w:rFonts w:ascii="Book Antiqua" w:hAnsi="Book Antiqua" w:cs="Times New Roman"/>
          <w:i/>
          <w:sz w:val="24"/>
          <w:szCs w:val="24"/>
          <w:lang w:val="en-US"/>
        </w:rPr>
        <w:t xml:space="preserve">et </w:t>
      </w:r>
      <w:proofErr w:type="gramStart"/>
      <w:r w:rsidR="00A52A90">
        <w:rPr>
          <w:rFonts w:ascii="Book Antiqua" w:hAnsi="Book Antiqua" w:cs="Times New Roman"/>
          <w:i/>
          <w:sz w:val="24"/>
          <w:szCs w:val="24"/>
          <w:lang w:val="en-US"/>
        </w:rPr>
        <w:t>al</w:t>
      </w:r>
      <w:r w:rsidRPr="003202BE">
        <w:rPr>
          <w:rFonts w:ascii="Book Antiqua" w:hAnsi="Book Antiqua" w:cs="Times New Roman"/>
          <w:sz w:val="24"/>
          <w:szCs w:val="24"/>
          <w:vertAlign w:val="superscript"/>
          <w:lang w:val="en-US"/>
        </w:rPr>
        <w:t>[</w:t>
      </w:r>
      <w:proofErr w:type="gramEnd"/>
      <w:r w:rsidRPr="003202BE">
        <w:rPr>
          <w:rFonts w:ascii="Book Antiqua" w:hAnsi="Book Antiqua" w:cs="Times New Roman"/>
          <w:sz w:val="24"/>
          <w:szCs w:val="24"/>
          <w:vertAlign w:val="superscript"/>
          <w:lang w:val="en-US"/>
        </w:rPr>
        <w:t>17]</w:t>
      </w:r>
      <w:r w:rsidRPr="003202BE">
        <w:rPr>
          <w:rFonts w:ascii="Book Antiqua" w:hAnsi="Book Antiqua" w:cs="Times New Roman"/>
          <w:sz w:val="24"/>
          <w:szCs w:val="24"/>
          <w:lang w:val="en-US"/>
        </w:rPr>
        <w:t xml:space="preserve"> in a baby with PDA who was given paracetamol for pain relief. </w:t>
      </w:r>
      <w:r w:rsidR="00EC6063" w:rsidRPr="003202BE">
        <w:rPr>
          <w:rFonts w:ascii="Book Antiqua" w:hAnsi="Book Antiqua" w:cs="Times New Roman"/>
          <w:sz w:val="24"/>
          <w:szCs w:val="24"/>
          <w:lang w:val="en-US"/>
        </w:rPr>
        <w:t>The effect of paracetamol</w:t>
      </w:r>
      <w:r w:rsidR="00D80087" w:rsidRPr="003202BE">
        <w:rPr>
          <w:rFonts w:ascii="Book Antiqua" w:hAnsi="Book Antiqua" w:cs="Times New Roman"/>
          <w:sz w:val="24"/>
          <w:szCs w:val="24"/>
          <w:lang w:val="en-US"/>
        </w:rPr>
        <w:t xml:space="preserve"> </w:t>
      </w:r>
      <w:r w:rsidR="00EC6063" w:rsidRPr="003202BE">
        <w:rPr>
          <w:rFonts w:ascii="Book Antiqua" w:hAnsi="Book Antiqua" w:cs="Times New Roman"/>
          <w:sz w:val="24"/>
          <w:szCs w:val="24"/>
          <w:lang w:val="en-US"/>
        </w:rPr>
        <w:t xml:space="preserve">is </w:t>
      </w:r>
      <w:r w:rsidR="00711F17" w:rsidRPr="003202BE">
        <w:rPr>
          <w:rFonts w:ascii="Book Antiqua" w:hAnsi="Book Antiqua" w:cs="Times New Roman"/>
          <w:sz w:val="24"/>
          <w:szCs w:val="24"/>
          <w:lang w:val="en-US"/>
        </w:rPr>
        <w:t xml:space="preserve">at the peroxidase segment of </w:t>
      </w:r>
      <w:r w:rsidR="00EC6063" w:rsidRPr="003202BE">
        <w:rPr>
          <w:rFonts w:ascii="Book Antiqua" w:hAnsi="Book Antiqua" w:cs="Times New Roman"/>
          <w:sz w:val="24"/>
          <w:szCs w:val="24"/>
          <w:lang w:val="en-US"/>
        </w:rPr>
        <w:t xml:space="preserve">prostaglandin </w:t>
      </w:r>
      <w:proofErr w:type="gramStart"/>
      <w:r w:rsidR="00EC6063" w:rsidRPr="003202BE">
        <w:rPr>
          <w:rFonts w:ascii="Book Antiqua" w:hAnsi="Book Antiqua" w:cs="Times New Roman"/>
          <w:sz w:val="24"/>
          <w:szCs w:val="24"/>
          <w:lang w:val="en-US"/>
        </w:rPr>
        <w:t>synthase</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43</w:t>
      </w:r>
      <w:r w:rsidR="00EC6063" w:rsidRPr="003202BE">
        <w:rPr>
          <w:rFonts w:ascii="Book Antiqua" w:hAnsi="Book Antiqua" w:cs="Times New Roman"/>
          <w:sz w:val="24"/>
          <w:szCs w:val="24"/>
          <w:vertAlign w:val="superscript"/>
          <w:lang w:val="en-US"/>
        </w:rPr>
        <w:t>]</w:t>
      </w:r>
      <w:r w:rsidR="00EC6063" w:rsidRPr="003202BE">
        <w:rPr>
          <w:rFonts w:ascii="Book Antiqua" w:hAnsi="Book Antiqua" w:cs="Times New Roman"/>
          <w:sz w:val="24"/>
          <w:szCs w:val="24"/>
          <w:lang w:val="en-US"/>
        </w:rPr>
        <w:t xml:space="preserve">. </w:t>
      </w:r>
    </w:p>
    <w:p w14:paraId="36CE3BDA" w14:textId="4FCAB6AF" w:rsidR="0033569D" w:rsidRPr="003202BE" w:rsidRDefault="00652065" w:rsidP="00A52A90">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 xml:space="preserve">There has been increasing interest on the use of paracetamol for the treatment of PDA in the last few years. </w:t>
      </w:r>
      <w:r w:rsidR="006F1B18" w:rsidRPr="003202BE">
        <w:rPr>
          <w:rFonts w:ascii="Book Antiqua" w:hAnsi="Book Antiqua" w:cs="Times New Roman"/>
          <w:sz w:val="24"/>
          <w:szCs w:val="24"/>
          <w:lang w:val="en-US"/>
        </w:rPr>
        <w:t xml:space="preserve">In the first case series by </w:t>
      </w:r>
      <w:proofErr w:type="spellStart"/>
      <w:r w:rsidR="006F1B18" w:rsidRPr="003202BE">
        <w:rPr>
          <w:rFonts w:ascii="Book Antiqua" w:hAnsi="Book Antiqua" w:cs="Times New Roman"/>
          <w:sz w:val="24"/>
          <w:szCs w:val="24"/>
          <w:lang w:val="en-US"/>
        </w:rPr>
        <w:t>Hammerman</w:t>
      </w:r>
      <w:proofErr w:type="spellEnd"/>
      <w:r w:rsidR="00D80087" w:rsidRPr="003202BE">
        <w:rPr>
          <w:rFonts w:ascii="Book Antiqua" w:hAnsi="Book Antiqua" w:cs="Times New Roman"/>
          <w:sz w:val="24"/>
          <w:szCs w:val="24"/>
          <w:lang w:val="en-US"/>
        </w:rPr>
        <w:t xml:space="preserve"> </w:t>
      </w:r>
      <w:r w:rsidR="006F1B18" w:rsidRPr="003202BE">
        <w:rPr>
          <w:rFonts w:ascii="Book Antiqua" w:hAnsi="Book Antiqua" w:cs="Times New Roman"/>
          <w:i/>
          <w:sz w:val="24"/>
          <w:szCs w:val="24"/>
          <w:lang w:val="en-US"/>
        </w:rPr>
        <w:t xml:space="preserve">et </w:t>
      </w:r>
      <w:proofErr w:type="gramStart"/>
      <w:r w:rsidR="006F1B18" w:rsidRPr="003202BE">
        <w:rPr>
          <w:rFonts w:ascii="Book Antiqua" w:hAnsi="Book Antiqua" w:cs="Times New Roman"/>
          <w:i/>
          <w:sz w:val="24"/>
          <w:szCs w:val="24"/>
          <w:lang w:val="en-US"/>
        </w:rPr>
        <w:t>al</w:t>
      </w:r>
      <w:r w:rsidR="00090F9D" w:rsidRPr="003202BE">
        <w:rPr>
          <w:rFonts w:ascii="Book Antiqua" w:hAnsi="Book Antiqua" w:cs="Times New Roman"/>
          <w:sz w:val="24"/>
          <w:szCs w:val="24"/>
          <w:vertAlign w:val="superscript"/>
          <w:lang w:val="en-US"/>
        </w:rPr>
        <w:t>[</w:t>
      </w:r>
      <w:proofErr w:type="gramEnd"/>
      <w:r w:rsidR="00090F9D" w:rsidRPr="003202BE">
        <w:rPr>
          <w:rFonts w:ascii="Book Antiqua" w:hAnsi="Book Antiqua" w:cs="Times New Roman"/>
          <w:sz w:val="24"/>
          <w:szCs w:val="24"/>
          <w:vertAlign w:val="superscript"/>
          <w:lang w:val="en-US"/>
        </w:rPr>
        <w:t>17]</w:t>
      </w:r>
      <w:r w:rsidR="00D80087" w:rsidRPr="003202BE">
        <w:rPr>
          <w:rFonts w:ascii="Book Antiqua" w:hAnsi="Book Antiqua" w:cs="Times New Roman"/>
          <w:sz w:val="24"/>
          <w:szCs w:val="24"/>
          <w:vertAlign w:val="superscript"/>
          <w:lang w:val="en-US"/>
        </w:rPr>
        <w:t xml:space="preserve"> </w:t>
      </w:r>
      <w:r w:rsidR="006F1B18" w:rsidRPr="003202BE">
        <w:rPr>
          <w:rFonts w:ascii="Book Antiqua" w:hAnsi="Book Antiqua" w:cs="Times New Roman"/>
          <w:sz w:val="24"/>
          <w:szCs w:val="24"/>
          <w:lang w:val="en-US"/>
        </w:rPr>
        <w:t xml:space="preserve">oral paracetamol (15 mg/kg per </w:t>
      </w:r>
      <w:r w:rsidR="00A52A90">
        <w:rPr>
          <w:rFonts w:ascii="Book Antiqua" w:hAnsi="Book Antiqua" w:cs="Times New Roman"/>
          <w:sz w:val="24"/>
          <w:szCs w:val="24"/>
          <w:lang w:val="en-US"/>
        </w:rPr>
        <w:t>dose/6 h for 3 d</w:t>
      </w:r>
      <w:r w:rsidR="006F1B18" w:rsidRPr="003202BE">
        <w:rPr>
          <w:rFonts w:ascii="Book Antiqua" w:hAnsi="Book Antiqua" w:cs="Times New Roman"/>
          <w:sz w:val="24"/>
          <w:szCs w:val="24"/>
          <w:lang w:val="en-US"/>
        </w:rPr>
        <w:t>)</w:t>
      </w:r>
      <w:r w:rsidR="00E85753" w:rsidRPr="003202BE">
        <w:rPr>
          <w:rFonts w:ascii="Book Antiqua" w:hAnsi="Book Antiqua" w:cs="Times New Roman"/>
          <w:sz w:val="24"/>
          <w:szCs w:val="24"/>
          <w:lang w:val="en-US"/>
        </w:rPr>
        <w:t xml:space="preserve"> </w:t>
      </w:r>
      <w:r w:rsidR="006F1B18" w:rsidRPr="003202BE">
        <w:rPr>
          <w:rFonts w:ascii="Book Antiqua" w:hAnsi="Book Antiqua" w:cs="Times New Roman"/>
          <w:sz w:val="24"/>
          <w:szCs w:val="24"/>
          <w:lang w:val="en-US"/>
        </w:rPr>
        <w:t xml:space="preserve">was effective in </w:t>
      </w:r>
      <w:r w:rsidR="00E85753" w:rsidRPr="003202BE">
        <w:rPr>
          <w:rFonts w:ascii="Book Antiqua" w:hAnsi="Book Antiqua" w:cs="Times New Roman"/>
          <w:sz w:val="24"/>
          <w:szCs w:val="24"/>
          <w:lang w:val="en-US"/>
        </w:rPr>
        <w:t>five</w:t>
      </w:r>
      <w:r w:rsidR="006F1B18" w:rsidRPr="003202BE">
        <w:rPr>
          <w:rFonts w:ascii="Book Antiqua" w:hAnsi="Book Antiqua" w:cs="Times New Roman"/>
          <w:sz w:val="24"/>
          <w:szCs w:val="24"/>
          <w:lang w:val="en-US"/>
        </w:rPr>
        <w:t xml:space="preserve"> patients who did not respond to ibuprofen. In our previous case series with a median </w:t>
      </w:r>
      <w:r w:rsidR="005E282D" w:rsidRPr="003202BE">
        <w:rPr>
          <w:rFonts w:ascii="Book Antiqua" w:hAnsi="Book Antiqua" w:cs="Times New Roman"/>
          <w:sz w:val="24"/>
          <w:szCs w:val="24"/>
          <w:lang w:val="en-US"/>
        </w:rPr>
        <w:t xml:space="preserve">GA </w:t>
      </w:r>
      <w:r w:rsidR="00A52A90">
        <w:rPr>
          <w:rFonts w:ascii="Book Antiqua" w:hAnsi="Book Antiqua" w:cs="Times New Roman"/>
          <w:sz w:val="24"/>
          <w:szCs w:val="24"/>
          <w:lang w:val="en-US"/>
        </w:rPr>
        <w:t xml:space="preserve">of 28.5 </w:t>
      </w:r>
      <w:proofErr w:type="spellStart"/>
      <w:r w:rsidR="00A52A90">
        <w:rPr>
          <w:rFonts w:ascii="Book Antiqua" w:hAnsi="Book Antiqua" w:cs="Times New Roman"/>
          <w:sz w:val="24"/>
          <w:szCs w:val="24"/>
          <w:lang w:val="en-US"/>
        </w:rPr>
        <w:t>wk</w:t>
      </w:r>
      <w:proofErr w:type="spellEnd"/>
      <w:r w:rsidR="006F1B18" w:rsidRPr="003202BE">
        <w:rPr>
          <w:rFonts w:ascii="Book Antiqua" w:hAnsi="Book Antiqua" w:cs="Times New Roman"/>
          <w:sz w:val="24"/>
          <w:szCs w:val="24"/>
          <w:lang w:val="en-US"/>
        </w:rPr>
        <w:t xml:space="preserve"> and a median birthweight of 995 g, paracetamol was administered after a median of 9.5 d (5-27) from birth in 8 preterm infants who did not respond to 2 sequential courses of ibuprofen and/or for whom treatment with ibuprofen was </w:t>
      </w:r>
      <w:proofErr w:type="gramStart"/>
      <w:r w:rsidR="006F1B18" w:rsidRPr="003202BE">
        <w:rPr>
          <w:rFonts w:ascii="Book Antiqua" w:hAnsi="Book Antiqua" w:cs="Times New Roman"/>
          <w:sz w:val="24"/>
          <w:szCs w:val="24"/>
          <w:lang w:val="en-US"/>
        </w:rPr>
        <w:t>contraindicated</w:t>
      </w:r>
      <w:r w:rsidR="00F506F6" w:rsidRPr="003202BE">
        <w:rPr>
          <w:rFonts w:ascii="Book Antiqua" w:hAnsi="Book Antiqua" w:cs="Times New Roman"/>
          <w:sz w:val="24"/>
          <w:szCs w:val="24"/>
          <w:vertAlign w:val="superscript"/>
          <w:lang w:val="en-US"/>
        </w:rPr>
        <w:t>[</w:t>
      </w:r>
      <w:proofErr w:type="gramEnd"/>
      <w:r w:rsidR="00F506F6" w:rsidRPr="003202BE">
        <w:rPr>
          <w:rFonts w:ascii="Book Antiqua" w:hAnsi="Book Antiqua" w:cs="Times New Roman"/>
          <w:sz w:val="24"/>
          <w:szCs w:val="24"/>
          <w:vertAlign w:val="superscript"/>
          <w:lang w:val="en-US"/>
        </w:rPr>
        <w:t>18]</w:t>
      </w:r>
      <w:r w:rsidR="00F506F6" w:rsidRPr="003202BE">
        <w:rPr>
          <w:rFonts w:ascii="Book Antiqua" w:hAnsi="Book Antiqua" w:cs="Times New Roman"/>
          <w:sz w:val="24"/>
          <w:szCs w:val="24"/>
          <w:lang w:val="en-US"/>
        </w:rPr>
        <w:t>.</w:t>
      </w:r>
      <w:r w:rsidR="006F1B18" w:rsidRPr="003202BE">
        <w:rPr>
          <w:rFonts w:ascii="Book Antiqua" w:hAnsi="Book Antiqua" w:cs="Times New Roman"/>
          <w:sz w:val="24"/>
          <w:szCs w:val="24"/>
          <w:lang w:val="en-US"/>
        </w:rPr>
        <w:t xml:space="preserve"> The hs</w:t>
      </w:r>
      <w:r w:rsidR="00A52A90">
        <w:rPr>
          <w:rFonts w:ascii="Book Antiqua" w:hAnsi="Book Antiqua" w:cs="Times New Roman"/>
          <w:sz w:val="24"/>
          <w:szCs w:val="24"/>
          <w:lang w:val="en-US"/>
        </w:rPr>
        <w:t xml:space="preserve">-PDA closed in 7 of the </w:t>
      </w:r>
      <w:proofErr w:type="gramStart"/>
      <w:r w:rsidR="00A52A90">
        <w:rPr>
          <w:rFonts w:ascii="Book Antiqua" w:hAnsi="Book Antiqua" w:cs="Times New Roman"/>
          <w:sz w:val="24"/>
          <w:szCs w:val="24"/>
          <w:lang w:val="en-US"/>
        </w:rPr>
        <w:t>infants</w:t>
      </w:r>
      <w:r w:rsidR="00B35529" w:rsidRPr="003202BE">
        <w:rPr>
          <w:rFonts w:ascii="Book Antiqua" w:hAnsi="Book Antiqua" w:cs="Times New Roman"/>
          <w:sz w:val="24"/>
          <w:szCs w:val="24"/>
          <w:vertAlign w:val="superscript"/>
          <w:lang w:val="en-US"/>
        </w:rPr>
        <w:t>[</w:t>
      </w:r>
      <w:proofErr w:type="gramEnd"/>
      <w:r w:rsidR="00B35529" w:rsidRPr="003202BE">
        <w:rPr>
          <w:rFonts w:ascii="Book Antiqua" w:hAnsi="Book Antiqua" w:cs="Times New Roman"/>
          <w:sz w:val="24"/>
          <w:szCs w:val="24"/>
          <w:vertAlign w:val="superscript"/>
          <w:lang w:val="en-US"/>
        </w:rPr>
        <w:t>18]</w:t>
      </w:r>
      <w:r w:rsidR="00B35529" w:rsidRPr="003202BE">
        <w:rPr>
          <w:rFonts w:ascii="Book Antiqua" w:hAnsi="Book Antiqua" w:cs="Times New Roman"/>
          <w:sz w:val="24"/>
          <w:szCs w:val="24"/>
          <w:lang w:val="en-US"/>
        </w:rPr>
        <w:t xml:space="preserve">. </w:t>
      </w:r>
      <w:r w:rsidR="006F1B18" w:rsidRPr="003202BE">
        <w:rPr>
          <w:rFonts w:ascii="Book Antiqua" w:hAnsi="Book Antiqua" w:cs="Times New Roman"/>
          <w:sz w:val="24"/>
          <w:szCs w:val="24"/>
          <w:lang w:val="en-US"/>
        </w:rPr>
        <w:t>In our other case series, we used intravenous paracetamol in 10 preterm infants with hs-PDA in whom feeding was either not tolerated or contraindicated, and the PDA closure</w:t>
      </w:r>
      <w:r w:rsidR="00A52A90">
        <w:rPr>
          <w:rFonts w:ascii="Book Antiqua" w:hAnsi="Book Antiqua" w:cs="Times New Roman"/>
          <w:sz w:val="24"/>
          <w:szCs w:val="24"/>
          <w:lang w:val="en-US"/>
        </w:rPr>
        <w:t xml:space="preserve"> was successful in all patients</w:t>
      </w:r>
      <w:r w:rsidR="00B35529" w:rsidRPr="003202BE">
        <w:rPr>
          <w:rFonts w:ascii="Book Antiqua" w:hAnsi="Book Antiqua" w:cs="Times New Roman"/>
          <w:sz w:val="24"/>
          <w:szCs w:val="24"/>
          <w:vertAlign w:val="superscript"/>
          <w:lang w:val="en-US"/>
        </w:rPr>
        <w:t>[19]</w:t>
      </w:r>
      <w:r w:rsidR="00B35529" w:rsidRPr="003202BE">
        <w:rPr>
          <w:rFonts w:ascii="Book Antiqua" w:hAnsi="Book Antiqua" w:cs="Times New Roman"/>
          <w:sz w:val="24"/>
          <w:szCs w:val="24"/>
          <w:lang w:val="en-US"/>
        </w:rPr>
        <w:t xml:space="preserve">. </w:t>
      </w:r>
      <w:r w:rsidR="006F1B18" w:rsidRPr="003202BE">
        <w:rPr>
          <w:rFonts w:ascii="Book Antiqua" w:hAnsi="Book Antiqua" w:cs="Times New Roman"/>
          <w:sz w:val="24"/>
          <w:szCs w:val="24"/>
          <w:lang w:val="en-US"/>
        </w:rPr>
        <w:t xml:space="preserve">In a case series by </w:t>
      </w:r>
      <w:proofErr w:type="spellStart"/>
      <w:r w:rsidR="006F1B18" w:rsidRPr="003202BE">
        <w:rPr>
          <w:rFonts w:ascii="Book Antiqua" w:hAnsi="Book Antiqua" w:cs="Times New Roman"/>
          <w:sz w:val="24"/>
          <w:szCs w:val="24"/>
          <w:lang w:val="en-US"/>
        </w:rPr>
        <w:t>Yurttutan</w:t>
      </w:r>
      <w:proofErr w:type="spellEnd"/>
      <w:r w:rsidR="001D0B9E" w:rsidRPr="003202BE">
        <w:rPr>
          <w:rFonts w:ascii="Book Antiqua" w:hAnsi="Book Antiqua" w:cs="Times New Roman"/>
          <w:sz w:val="24"/>
          <w:szCs w:val="24"/>
          <w:lang w:val="en-US"/>
        </w:rPr>
        <w:t xml:space="preserve"> </w:t>
      </w:r>
      <w:r w:rsidR="006F1B18" w:rsidRPr="003202BE">
        <w:rPr>
          <w:rFonts w:ascii="Book Antiqua" w:hAnsi="Book Antiqua" w:cs="Times New Roman"/>
          <w:i/>
          <w:sz w:val="24"/>
          <w:szCs w:val="24"/>
          <w:lang w:val="en-US"/>
        </w:rPr>
        <w:t xml:space="preserve">et </w:t>
      </w:r>
      <w:proofErr w:type="gramStart"/>
      <w:r w:rsidR="006F1B18" w:rsidRPr="003202BE">
        <w:rPr>
          <w:rFonts w:ascii="Book Antiqua" w:hAnsi="Book Antiqua" w:cs="Times New Roman"/>
          <w:i/>
          <w:sz w:val="24"/>
          <w:szCs w:val="24"/>
          <w:lang w:val="en-US"/>
        </w:rPr>
        <w:t>al</w:t>
      </w:r>
      <w:r w:rsidR="00B35529" w:rsidRPr="003202BE">
        <w:rPr>
          <w:rFonts w:ascii="Book Antiqua" w:hAnsi="Book Antiqua" w:cs="Times New Roman"/>
          <w:sz w:val="24"/>
          <w:szCs w:val="24"/>
          <w:vertAlign w:val="superscript"/>
          <w:lang w:val="en-US"/>
        </w:rPr>
        <w:t>[</w:t>
      </w:r>
      <w:proofErr w:type="gramEnd"/>
      <w:r w:rsidR="00B35529" w:rsidRPr="003202BE">
        <w:rPr>
          <w:rFonts w:ascii="Book Antiqua" w:hAnsi="Book Antiqua" w:cs="Times New Roman"/>
          <w:sz w:val="24"/>
          <w:szCs w:val="24"/>
          <w:vertAlign w:val="superscript"/>
          <w:lang w:val="en-US"/>
        </w:rPr>
        <w:t>20]</w:t>
      </w:r>
      <w:r w:rsidR="007676FD" w:rsidRPr="003202BE">
        <w:rPr>
          <w:rFonts w:ascii="Book Antiqua" w:hAnsi="Book Antiqua" w:cs="Times New Roman"/>
          <w:sz w:val="24"/>
          <w:szCs w:val="24"/>
          <w:vertAlign w:val="superscript"/>
          <w:lang w:val="en-US"/>
        </w:rPr>
        <w:t xml:space="preserve"> </w:t>
      </w:r>
      <w:r w:rsidR="008C2C7A" w:rsidRPr="003202BE">
        <w:rPr>
          <w:rFonts w:ascii="Book Antiqua" w:hAnsi="Book Antiqua" w:cs="Times New Roman"/>
          <w:sz w:val="24"/>
          <w:szCs w:val="24"/>
          <w:lang w:val="en-US"/>
        </w:rPr>
        <w:t xml:space="preserve">that </w:t>
      </w:r>
      <w:r w:rsidR="006F1B18" w:rsidRPr="003202BE">
        <w:rPr>
          <w:rFonts w:ascii="Book Antiqua" w:hAnsi="Book Antiqua" w:cs="Times New Roman"/>
          <w:sz w:val="24"/>
          <w:szCs w:val="24"/>
          <w:lang w:val="en-US"/>
        </w:rPr>
        <w:t>was conducted to investigate the efficacy of paracetamol as the first choice for the treatment of PDA in 6 preterm infants, 5 infants w</w:t>
      </w:r>
      <w:r w:rsidR="00B35529" w:rsidRPr="003202BE">
        <w:rPr>
          <w:rFonts w:ascii="Book Antiqua" w:hAnsi="Book Antiqua" w:cs="Times New Roman"/>
          <w:sz w:val="24"/>
          <w:szCs w:val="24"/>
          <w:lang w:val="en-US"/>
        </w:rPr>
        <w:t>ere successfully treated</w:t>
      </w:r>
      <w:r w:rsidR="006F1B18" w:rsidRPr="003202BE">
        <w:rPr>
          <w:rFonts w:ascii="Book Antiqua" w:hAnsi="Book Antiqua" w:cs="Times New Roman"/>
          <w:sz w:val="24"/>
          <w:szCs w:val="24"/>
          <w:lang w:val="en-US"/>
        </w:rPr>
        <w:t>.</w:t>
      </w:r>
    </w:p>
    <w:p w14:paraId="20DAE833" w14:textId="17B28CB6" w:rsidR="008C2C7A" w:rsidRPr="003202BE" w:rsidRDefault="008C2C7A" w:rsidP="00A52A90">
      <w:pPr>
        <w:spacing w:after="0" w:line="360" w:lineRule="auto"/>
        <w:ind w:firstLineChars="100" w:firstLine="240"/>
        <w:jc w:val="both"/>
        <w:rPr>
          <w:rFonts w:ascii="Book Antiqua" w:eastAsia="Times New Roman" w:hAnsi="Book Antiqua" w:cs="Times New Roman"/>
          <w:sz w:val="24"/>
          <w:szCs w:val="24"/>
          <w:lang w:val="en-US" w:eastAsia="tr-TR"/>
        </w:rPr>
      </w:pPr>
      <w:r w:rsidRPr="003202BE">
        <w:rPr>
          <w:rFonts w:ascii="Book Antiqua" w:hAnsi="Book Antiqua" w:cs="Times New Roman"/>
          <w:sz w:val="24"/>
          <w:szCs w:val="24"/>
          <w:lang w:val="en-US"/>
        </w:rPr>
        <w:t>Our r</w:t>
      </w:r>
      <w:r w:rsidR="006F1B18" w:rsidRPr="003202BE">
        <w:rPr>
          <w:rFonts w:ascii="Book Antiqua" w:hAnsi="Book Antiqua" w:cs="Times New Roman"/>
          <w:sz w:val="24"/>
          <w:szCs w:val="24"/>
          <w:lang w:val="en-US"/>
        </w:rPr>
        <w:t xml:space="preserve">ecent prospective </w:t>
      </w:r>
      <w:r w:rsidR="00D67EB5" w:rsidRPr="003202BE">
        <w:rPr>
          <w:rFonts w:ascii="Book Antiqua" w:hAnsi="Book Antiqua" w:cs="Times New Roman"/>
          <w:sz w:val="24"/>
          <w:szCs w:val="24"/>
          <w:lang w:val="en-US"/>
        </w:rPr>
        <w:t>RCT</w:t>
      </w:r>
      <w:r w:rsidRPr="003202BE">
        <w:rPr>
          <w:rFonts w:ascii="Book Antiqua" w:hAnsi="Book Antiqua" w:cs="Times New Roman"/>
          <w:sz w:val="24"/>
          <w:szCs w:val="24"/>
          <w:lang w:val="en-US"/>
        </w:rPr>
        <w:t xml:space="preserve"> demonstrated </w:t>
      </w:r>
      <w:r w:rsidR="006F1B18" w:rsidRPr="003202BE">
        <w:rPr>
          <w:rFonts w:ascii="Book Antiqua" w:hAnsi="Book Antiqua" w:cs="Times New Roman"/>
          <w:sz w:val="24"/>
          <w:szCs w:val="24"/>
          <w:lang w:val="en-US"/>
        </w:rPr>
        <w:t>that the PDA closure rate was similar for ibuprofen (77.5%) and paracetamol (72.5%) after th</w:t>
      </w:r>
      <w:r w:rsidR="00A52A90">
        <w:rPr>
          <w:rFonts w:ascii="Book Antiqua" w:hAnsi="Book Antiqua" w:cs="Times New Roman"/>
          <w:sz w:val="24"/>
          <w:szCs w:val="24"/>
          <w:lang w:val="en-US"/>
        </w:rPr>
        <w:t xml:space="preserve">e first course of the </w:t>
      </w:r>
      <w:proofErr w:type="gramStart"/>
      <w:r w:rsidR="00A52A90">
        <w:rPr>
          <w:rFonts w:ascii="Book Antiqua" w:hAnsi="Book Antiqua" w:cs="Times New Roman"/>
          <w:sz w:val="24"/>
          <w:szCs w:val="24"/>
          <w:lang w:val="en-US"/>
        </w:rPr>
        <w:t>treatment</w:t>
      </w:r>
      <w:r w:rsidR="00B35529" w:rsidRPr="003202BE">
        <w:rPr>
          <w:rFonts w:ascii="Book Antiqua" w:hAnsi="Book Antiqua" w:cs="Times New Roman"/>
          <w:sz w:val="24"/>
          <w:szCs w:val="24"/>
          <w:vertAlign w:val="superscript"/>
          <w:lang w:val="en-US"/>
        </w:rPr>
        <w:t>[</w:t>
      </w:r>
      <w:proofErr w:type="gramEnd"/>
      <w:r w:rsidR="00B35529" w:rsidRPr="003202BE">
        <w:rPr>
          <w:rFonts w:ascii="Book Antiqua" w:hAnsi="Book Antiqua" w:cs="Times New Roman"/>
          <w:sz w:val="24"/>
          <w:szCs w:val="24"/>
          <w:vertAlign w:val="superscript"/>
          <w:lang w:val="en-US"/>
        </w:rPr>
        <w:t>21]</w:t>
      </w:r>
      <w:r w:rsidR="00B35529" w:rsidRPr="003202BE">
        <w:rPr>
          <w:rFonts w:ascii="Book Antiqua" w:hAnsi="Book Antiqua" w:cs="Times New Roman"/>
          <w:sz w:val="24"/>
          <w:szCs w:val="24"/>
          <w:lang w:val="en-US"/>
        </w:rPr>
        <w:t xml:space="preserve">. </w:t>
      </w:r>
      <w:r w:rsidR="006F1B18" w:rsidRPr="003202BE">
        <w:rPr>
          <w:rFonts w:ascii="Book Antiqua" w:hAnsi="Book Antiqua" w:cs="Times New Roman"/>
          <w:sz w:val="24"/>
          <w:szCs w:val="24"/>
          <w:lang w:val="en-US"/>
        </w:rPr>
        <w:t xml:space="preserve">In addition, both oral medications were </w:t>
      </w:r>
      <w:r w:rsidR="00861363" w:rsidRPr="003202BE">
        <w:rPr>
          <w:rFonts w:ascii="Book Antiqua" w:hAnsi="Book Antiqua" w:cs="Times New Roman"/>
          <w:sz w:val="24"/>
          <w:szCs w:val="24"/>
          <w:lang w:val="en-US"/>
        </w:rPr>
        <w:t>well-tolerated</w:t>
      </w:r>
      <w:r w:rsidR="006F1B18" w:rsidRPr="003202BE">
        <w:rPr>
          <w:rFonts w:ascii="Book Antiqua" w:hAnsi="Book Antiqua" w:cs="Times New Roman"/>
          <w:sz w:val="24"/>
          <w:szCs w:val="24"/>
          <w:lang w:val="en-US"/>
        </w:rPr>
        <w:t xml:space="preserve"> and deemed safe in terms of renal and liver variables, as well as a lack of statistically significant difference in major complications (renal tolerance, hypertransaminasemia, hyperbilirubinemia, gastrointestinal bleeding, NEC, IVH, BPD, and ROP). </w:t>
      </w:r>
      <w:r w:rsidRPr="003202BE">
        <w:rPr>
          <w:rFonts w:ascii="Book Antiqua" w:hAnsi="Book Antiqua" w:cs="Times New Roman"/>
          <w:sz w:val="24"/>
          <w:szCs w:val="24"/>
          <w:lang w:val="en-US"/>
        </w:rPr>
        <w:t xml:space="preserve">Similarly, </w:t>
      </w:r>
      <w:r w:rsidR="00E450C9" w:rsidRPr="003202BE">
        <w:rPr>
          <w:rFonts w:ascii="Book Antiqua" w:hAnsi="Book Antiqua" w:cs="Times New Roman"/>
          <w:sz w:val="24"/>
          <w:szCs w:val="24"/>
          <w:lang w:val="en-US"/>
        </w:rPr>
        <w:t>Dang</w:t>
      </w:r>
      <w:r w:rsidR="001D0B9E" w:rsidRPr="003202BE">
        <w:rPr>
          <w:rFonts w:ascii="Book Antiqua" w:hAnsi="Book Antiqua" w:cs="Times New Roman"/>
          <w:sz w:val="24"/>
          <w:szCs w:val="24"/>
          <w:lang w:val="en-US"/>
        </w:rPr>
        <w:t xml:space="preserve"> </w:t>
      </w:r>
      <w:r w:rsidR="00A52A90">
        <w:rPr>
          <w:rFonts w:ascii="Book Antiqua" w:hAnsi="Book Antiqua" w:cs="Times New Roman"/>
          <w:i/>
          <w:sz w:val="24"/>
          <w:szCs w:val="24"/>
          <w:lang w:val="en-US"/>
        </w:rPr>
        <w:t xml:space="preserve">et </w:t>
      </w:r>
      <w:proofErr w:type="gramStart"/>
      <w:r w:rsidR="00A52A90">
        <w:rPr>
          <w:rFonts w:ascii="Book Antiqua" w:hAnsi="Book Antiqua" w:cs="Times New Roman"/>
          <w:i/>
          <w:sz w:val="24"/>
          <w:szCs w:val="24"/>
          <w:lang w:val="en-US"/>
        </w:rPr>
        <w:t>al</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44</w:t>
      </w:r>
      <w:r w:rsidR="00E450C9" w:rsidRPr="003202BE">
        <w:rPr>
          <w:rFonts w:ascii="Book Antiqua" w:hAnsi="Book Antiqua" w:cs="Times New Roman"/>
          <w:sz w:val="24"/>
          <w:szCs w:val="24"/>
          <w:vertAlign w:val="superscript"/>
          <w:lang w:val="en-US"/>
        </w:rPr>
        <w:t>]</w:t>
      </w:r>
      <w:r w:rsidR="00E450C9" w:rsidRPr="003202BE">
        <w:rPr>
          <w:rFonts w:ascii="Book Antiqua" w:hAnsi="Book Antiqua" w:cs="Times New Roman"/>
          <w:sz w:val="24"/>
          <w:szCs w:val="24"/>
          <w:lang w:val="en-US"/>
        </w:rPr>
        <w:t xml:space="preserve"> randomiz</w:t>
      </w:r>
      <w:r w:rsidR="00A52A90">
        <w:rPr>
          <w:rFonts w:ascii="Book Antiqua" w:hAnsi="Book Antiqua" w:cs="Times New Roman"/>
          <w:sz w:val="24"/>
          <w:szCs w:val="24"/>
          <w:lang w:val="en-US"/>
        </w:rPr>
        <w:t xml:space="preserve">ed 160 babies born before 34 </w:t>
      </w:r>
      <w:proofErr w:type="spellStart"/>
      <w:r w:rsidR="00A52A90">
        <w:rPr>
          <w:rFonts w:ascii="Book Antiqua" w:hAnsi="Book Antiqua" w:cs="Times New Roman"/>
          <w:sz w:val="24"/>
          <w:szCs w:val="24"/>
          <w:lang w:val="en-US"/>
        </w:rPr>
        <w:t>wk</w:t>
      </w:r>
      <w:proofErr w:type="spellEnd"/>
      <w:r w:rsidR="00E450C9" w:rsidRPr="003202BE">
        <w:rPr>
          <w:rFonts w:ascii="Book Antiqua" w:hAnsi="Book Antiqua" w:cs="Times New Roman"/>
          <w:sz w:val="24"/>
          <w:szCs w:val="24"/>
          <w:lang w:val="en-US"/>
        </w:rPr>
        <w:t xml:space="preserve"> to oral ibuprofen versus oral paracetamol in a non-blinded trial. Overall clos</w:t>
      </w:r>
      <w:r w:rsidR="00C01492" w:rsidRPr="003202BE">
        <w:rPr>
          <w:rFonts w:ascii="Book Antiqua" w:hAnsi="Book Antiqua" w:cs="Times New Roman"/>
          <w:sz w:val="24"/>
          <w:szCs w:val="24"/>
          <w:lang w:val="en-US"/>
        </w:rPr>
        <w:t>ure rates were similar at 79% versus</w:t>
      </w:r>
      <w:r w:rsidR="00E450C9" w:rsidRPr="003202BE">
        <w:rPr>
          <w:rFonts w:ascii="Book Antiqua" w:hAnsi="Book Antiqua" w:cs="Times New Roman"/>
          <w:sz w:val="24"/>
          <w:szCs w:val="24"/>
          <w:lang w:val="en-US"/>
        </w:rPr>
        <w:t xml:space="preserve"> 81% respectively with less gastrointestinal bleeding and less </w:t>
      </w:r>
      <w:r w:rsidR="00E450C9" w:rsidRPr="003202BE">
        <w:rPr>
          <w:rFonts w:ascii="Book Antiqua" w:hAnsi="Book Antiqua" w:cs="Times New Roman"/>
          <w:sz w:val="24"/>
          <w:szCs w:val="24"/>
          <w:lang w:val="en-US"/>
        </w:rPr>
        <w:lastRenderedPageBreak/>
        <w:t xml:space="preserve">jaundice in the paracetamol group. </w:t>
      </w:r>
      <w:r w:rsidR="006A4960" w:rsidRPr="003202BE">
        <w:rPr>
          <w:rFonts w:ascii="Book Antiqua" w:hAnsi="Book Antiqua" w:cs="Times New Roman"/>
          <w:sz w:val="24"/>
          <w:szCs w:val="24"/>
          <w:lang w:val="en-US"/>
        </w:rPr>
        <w:t xml:space="preserve">There </w:t>
      </w:r>
      <w:proofErr w:type="gramStart"/>
      <w:r w:rsidR="006A4960" w:rsidRPr="003202BE">
        <w:rPr>
          <w:rFonts w:ascii="Book Antiqua" w:hAnsi="Book Antiqua" w:cs="Times New Roman"/>
          <w:sz w:val="24"/>
          <w:szCs w:val="24"/>
          <w:lang w:val="en-US"/>
        </w:rPr>
        <w:t xml:space="preserve">was not any </w:t>
      </w:r>
      <w:r w:rsidRPr="003202BE">
        <w:rPr>
          <w:rFonts w:ascii="Book Antiqua" w:eastAsia="Times New Roman" w:hAnsi="Book Antiqua" w:cs="Times New Roman"/>
          <w:sz w:val="24"/>
          <w:szCs w:val="24"/>
          <w:lang w:val="en-US" w:eastAsia="tr-TR"/>
        </w:rPr>
        <w:t>significant differences</w:t>
      </w:r>
      <w:proofErr w:type="gramEnd"/>
      <w:r w:rsidRPr="003202BE">
        <w:rPr>
          <w:rFonts w:ascii="Book Antiqua" w:eastAsia="Times New Roman" w:hAnsi="Book Antiqua" w:cs="Times New Roman"/>
          <w:sz w:val="24"/>
          <w:szCs w:val="24"/>
          <w:lang w:val="en-US" w:eastAsia="tr-TR"/>
        </w:rPr>
        <w:t xml:space="preserve"> in </w:t>
      </w:r>
      <w:r w:rsidR="006A4960" w:rsidRPr="003202BE">
        <w:rPr>
          <w:rFonts w:ascii="Book Antiqua" w:eastAsia="Times New Roman" w:hAnsi="Book Antiqua" w:cs="Times New Roman"/>
          <w:sz w:val="24"/>
          <w:szCs w:val="24"/>
          <w:lang w:val="en-US" w:eastAsia="tr-TR"/>
        </w:rPr>
        <w:t>o</w:t>
      </w:r>
      <w:r w:rsidRPr="003202BE">
        <w:rPr>
          <w:rFonts w:ascii="Book Antiqua" w:eastAsia="Times New Roman" w:hAnsi="Book Antiqua" w:cs="Times New Roman"/>
          <w:sz w:val="24"/>
          <w:szCs w:val="24"/>
          <w:lang w:val="en-US" w:eastAsia="tr-TR"/>
        </w:rPr>
        <w:t>ther side effects.</w:t>
      </w:r>
    </w:p>
    <w:p w14:paraId="090AA361" w14:textId="1C0C3514" w:rsidR="00E450C9" w:rsidRPr="003202BE" w:rsidRDefault="00E450C9" w:rsidP="00A52A90">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sz w:val="24"/>
          <w:szCs w:val="24"/>
          <w:lang w:val="en-US"/>
        </w:rPr>
        <w:t>In particular, a reduced efficacy of paracetamol was observed in uncontrolled studies for extremely preterm neonates (GA</w:t>
      </w:r>
      <w:r w:rsidR="00A52A90">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&lt;</w:t>
      </w:r>
      <w:r w:rsidR="00A52A90">
        <w:rPr>
          <w:rFonts w:ascii="Book Antiqua" w:hAnsi="Book Antiqua" w:cs="Times New Roman" w:hint="eastAsia"/>
          <w:sz w:val="24"/>
          <w:szCs w:val="24"/>
          <w:lang w:val="en-US" w:eastAsia="zh-CN"/>
        </w:rPr>
        <w:t xml:space="preserve"> </w:t>
      </w:r>
      <w:r w:rsidR="00A52A90">
        <w:rPr>
          <w:rFonts w:ascii="Book Antiqua" w:hAnsi="Book Antiqua" w:cs="Times New Roman"/>
          <w:sz w:val="24"/>
          <w:szCs w:val="24"/>
          <w:lang w:val="en-US"/>
        </w:rPr>
        <w:t xml:space="preserve">28 </w:t>
      </w:r>
      <w:proofErr w:type="spellStart"/>
      <w:r w:rsidR="00A52A90">
        <w:rPr>
          <w:rFonts w:ascii="Book Antiqua" w:hAnsi="Book Antiqua" w:cs="Times New Roman"/>
          <w:sz w:val="24"/>
          <w:szCs w:val="24"/>
          <w:lang w:val="en-US"/>
        </w:rPr>
        <w:t>w</w:t>
      </w:r>
      <w:r w:rsidRPr="003202BE">
        <w:rPr>
          <w:rFonts w:ascii="Book Antiqua" w:hAnsi="Book Antiqua" w:cs="Times New Roman"/>
          <w:sz w:val="24"/>
          <w:szCs w:val="24"/>
          <w:lang w:val="en-US"/>
        </w:rPr>
        <w:t>ks</w:t>
      </w:r>
      <w:proofErr w:type="spellEnd"/>
      <w:r w:rsidRPr="003202BE">
        <w:rPr>
          <w:rFonts w:ascii="Book Antiqua" w:hAnsi="Book Antiqua" w:cs="Times New Roman"/>
          <w:sz w:val="24"/>
          <w:szCs w:val="24"/>
          <w:lang w:val="en-US"/>
        </w:rPr>
        <w:t>)</w:t>
      </w:r>
      <w:r w:rsidR="00895C70" w:rsidRPr="003202BE">
        <w:rPr>
          <w:rFonts w:ascii="Book Antiqua" w:hAnsi="Book Antiqua" w:cs="Times New Roman"/>
          <w:sz w:val="24"/>
          <w:szCs w:val="24"/>
          <w:vertAlign w:val="superscript"/>
          <w:lang w:val="en-US"/>
        </w:rPr>
        <w:t>[45</w:t>
      </w:r>
      <w:r w:rsidR="006F02D3"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This phenomenon is not surprising because in more immature neonates, the expression of prostaglandin receptors is gre</w:t>
      </w:r>
      <w:r w:rsidR="006F02D3" w:rsidRPr="003202BE">
        <w:rPr>
          <w:rFonts w:ascii="Book Antiqua" w:hAnsi="Book Antiqua" w:cs="Times New Roman"/>
          <w:sz w:val="24"/>
          <w:szCs w:val="24"/>
          <w:lang w:val="en-US"/>
        </w:rPr>
        <w:t>ater in the wall of the ductus,</w:t>
      </w:r>
      <w:r w:rsidRPr="003202BE">
        <w:rPr>
          <w:rFonts w:ascii="Book Antiqua" w:hAnsi="Book Antiqua" w:cs="Times New Roman"/>
          <w:sz w:val="24"/>
          <w:szCs w:val="24"/>
          <w:lang w:val="en-US"/>
        </w:rPr>
        <w:t xml:space="preserve"> and extremely preterm neonates have a thin-walled ductus</w:t>
      </w:r>
      <w:r w:rsidR="00B253F3"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arteriosus that fails to develop extensive neointimal mounds. Due to these structural limitations in these subjects, functional closure induced by PGHS inhibitors is less frequently followed by the stru</w:t>
      </w:r>
      <w:r w:rsidR="006F02D3" w:rsidRPr="003202BE">
        <w:rPr>
          <w:rFonts w:ascii="Book Antiqua" w:hAnsi="Book Antiqua" w:cs="Times New Roman"/>
          <w:sz w:val="24"/>
          <w:szCs w:val="24"/>
          <w:lang w:val="en-US"/>
        </w:rPr>
        <w:t xml:space="preserve">ctural closure of the </w:t>
      </w:r>
      <w:proofErr w:type="gramStart"/>
      <w:r w:rsidR="006F02D3" w:rsidRPr="003202BE">
        <w:rPr>
          <w:rFonts w:ascii="Book Antiqua" w:hAnsi="Book Antiqua" w:cs="Times New Roman"/>
          <w:sz w:val="24"/>
          <w:szCs w:val="24"/>
          <w:lang w:val="en-US"/>
        </w:rPr>
        <w:t>ductus</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5,46</w:t>
      </w:r>
      <w:r w:rsidR="006F02D3" w:rsidRPr="003202BE">
        <w:rPr>
          <w:rFonts w:ascii="Book Antiqua" w:hAnsi="Book Antiqua" w:cs="Times New Roman"/>
          <w:sz w:val="24"/>
          <w:szCs w:val="24"/>
          <w:vertAlign w:val="superscript"/>
          <w:lang w:val="en-US"/>
        </w:rPr>
        <w:t>]</w:t>
      </w:r>
      <w:r w:rsidR="006F02D3" w:rsidRPr="003202BE">
        <w:rPr>
          <w:rFonts w:ascii="Book Antiqua" w:hAnsi="Book Antiqua" w:cs="Times New Roman"/>
          <w:sz w:val="24"/>
          <w:szCs w:val="24"/>
          <w:lang w:val="en-US"/>
        </w:rPr>
        <w:t>.</w:t>
      </w:r>
    </w:p>
    <w:p w14:paraId="782A7236" w14:textId="24B69059" w:rsidR="00DF2247" w:rsidRPr="003202BE" w:rsidRDefault="0033569D" w:rsidP="00A52A90">
      <w:pPr>
        <w:spacing w:after="0" w:line="360" w:lineRule="auto"/>
        <w:ind w:firstLineChars="100" w:firstLine="240"/>
        <w:jc w:val="both"/>
        <w:rPr>
          <w:rFonts w:ascii="Book Antiqua" w:hAnsi="Book Antiqua" w:cs="Times New Roman"/>
          <w:bCs/>
          <w:iCs/>
          <w:sz w:val="24"/>
          <w:szCs w:val="24"/>
          <w:lang w:val="en-US"/>
        </w:rPr>
      </w:pPr>
      <w:r w:rsidRPr="003202BE">
        <w:rPr>
          <w:rFonts w:ascii="Book Antiqua" w:hAnsi="Book Antiqua" w:cs="Times New Roman"/>
          <w:sz w:val="24"/>
          <w:szCs w:val="24"/>
          <w:lang w:val="en-US"/>
        </w:rPr>
        <w:t>IV paracetamol</w:t>
      </w:r>
      <w:r w:rsidR="00D80087" w:rsidRPr="003202BE">
        <w:rPr>
          <w:rFonts w:ascii="Book Antiqua" w:hAnsi="Book Antiqua" w:cs="Times New Roman"/>
          <w:sz w:val="24"/>
          <w:szCs w:val="24"/>
          <w:lang w:val="en-US"/>
        </w:rPr>
        <w:t xml:space="preserve"> </w:t>
      </w:r>
      <w:r w:rsidR="00B35529" w:rsidRPr="003202BE">
        <w:rPr>
          <w:rFonts w:ascii="Book Antiqua" w:hAnsi="Book Antiqua" w:cs="Times New Roman"/>
          <w:sz w:val="24"/>
          <w:szCs w:val="24"/>
          <w:lang w:val="en-US"/>
        </w:rPr>
        <w:t>m</w:t>
      </w:r>
      <w:r w:rsidR="00033D91" w:rsidRPr="003202BE">
        <w:rPr>
          <w:rFonts w:ascii="Book Antiqua" w:hAnsi="Book Antiqua" w:cs="Times New Roman"/>
          <w:sz w:val="24"/>
          <w:szCs w:val="24"/>
          <w:lang w:val="en-US"/>
        </w:rPr>
        <w:t>ay</w:t>
      </w:r>
      <w:r w:rsidRPr="003202BE">
        <w:rPr>
          <w:rFonts w:ascii="Book Antiqua" w:hAnsi="Book Antiqua" w:cs="Times New Roman"/>
          <w:sz w:val="24"/>
          <w:szCs w:val="24"/>
          <w:lang w:val="en-US"/>
        </w:rPr>
        <w:t xml:space="preserve"> transient</w:t>
      </w:r>
      <w:r w:rsidR="004374A7" w:rsidRPr="003202BE">
        <w:rPr>
          <w:rFonts w:ascii="Book Antiqua" w:hAnsi="Book Antiqua" w:cs="Times New Roman"/>
          <w:sz w:val="24"/>
          <w:szCs w:val="24"/>
          <w:lang w:val="en-US"/>
        </w:rPr>
        <w:t>ly</w:t>
      </w:r>
      <w:r w:rsidRPr="003202BE">
        <w:rPr>
          <w:rFonts w:ascii="Book Antiqua" w:hAnsi="Book Antiqua" w:cs="Times New Roman"/>
          <w:sz w:val="24"/>
          <w:szCs w:val="24"/>
          <w:lang w:val="en-US"/>
        </w:rPr>
        <w:t xml:space="preserve"> increase </w:t>
      </w:r>
      <w:r w:rsidR="00DA2538" w:rsidRPr="003202BE">
        <w:rPr>
          <w:rFonts w:ascii="Book Antiqua" w:hAnsi="Book Antiqua" w:cs="Times New Roman"/>
          <w:sz w:val="24"/>
          <w:szCs w:val="24"/>
          <w:lang w:val="en-US"/>
        </w:rPr>
        <w:t>liver enzymes</w:t>
      </w:r>
      <w:r w:rsidRPr="003202BE">
        <w:rPr>
          <w:rFonts w:ascii="Book Antiqua" w:hAnsi="Book Antiqua" w:cs="Times New Roman"/>
          <w:sz w:val="24"/>
          <w:szCs w:val="24"/>
          <w:lang w:val="en-US"/>
        </w:rPr>
        <w:t xml:space="preserve"> concentration in </w:t>
      </w:r>
      <w:proofErr w:type="gramStart"/>
      <w:r w:rsidRPr="003202BE">
        <w:rPr>
          <w:rFonts w:ascii="Book Antiqua" w:hAnsi="Book Antiqua" w:cs="Times New Roman"/>
          <w:sz w:val="24"/>
          <w:szCs w:val="24"/>
          <w:lang w:val="en-US"/>
        </w:rPr>
        <w:t>p</w:t>
      </w:r>
      <w:r w:rsidR="00DA2538" w:rsidRPr="003202BE">
        <w:rPr>
          <w:rFonts w:ascii="Book Antiqua" w:hAnsi="Book Antiqua" w:cs="Times New Roman"/>
          <w:sz w:val="24"/>
          <w:szCs w:val="24"/>
          <w:lang w:val="en-US"/>
        </w:rPr>
        <w:t>atients</w:t>
      </w:r>
      <w:r w:rsidR="00D80087"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47</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w:t>
      </w:r>
      <w:r w:rsidR="004374A7" w:rsidRPr="003202BE">
        <w:rPr>
          <w:rFonts w:ascii="Book Antiqua" w:hAnsi="Book Antiqua" w:cs="Times New Roman"/>
          <w:sz w:val="24"/>
          <w:szCs w:val="24"/>
          <w:lang w:val="en-US"/>
        </w:rPr>
        <w:t xml:space="preserve"> Alan </w:t>
      </w:r>
      <w:r w:rsidR="004374A7" w:rsidRPr="003202BE">
        <w:rPr>
          <w:rFonts w:ascii="Book Antiqua" w:hAnsi="Book Antiqua" w:cs="Times New Roman"/>
          <w:i/>
          <w:sz w:val="24"/>
          <w:szCs w:val="24"/>
          <w:lang w:val="en-US"/>
        </w:rPr>
        <w:t xml:space="preserve">et </w:t>
      </w:r>
      <w:proofErr w:type="gramStart"/>
      <w:r w:rsidR="004374A7" w:rsidRPr="003202BE">
        <w:rPr>
          <w:rFonts w:ascii="Book Antiqua" w:hAnsi="Book Antiqua" w:cs="Times New Roman"/>
          <w:i/>
          <w:sz w:val="24"/>
          <w:szCs w:val="24"/>
          <w:lang w:val="en-US"/>
        </w:rPr>
        <w:t>al</w:t>
      </w:r>
      <w:r w:rsidR="00A52A90" w:rsidRPr="003202BE">
        <w:rPr>
          <w:rFonts w:ascii="Book Antiqua" w:hAnsi="Book Antiqua" w:cs="Times New Roman"/>
          <w:sz w:val="24"/>
          <w:szCs w:val="24"/>
          <w:vertAlign w:val="superscript"/>
          <w:lang w:val="en-US"/>
        </w:rPr>
        <w:t>[</w:t>
      </w:r>
      <w:proofErr w:type="gramEnd"/>
      <w:r w:rsidR="00A52A90" w:rsidRPr="003202BE">
        <w:rPr>
          <w:rFonts w:ascii="Book Antiqua" w:hAnsi="Book Antiqua" w:cs="Times New Roman"/>
          <w:sz w:val="24"/>
          <w:szCs w:val="24"/>
          <w:vertAlign w:val="superscript"/>
          <w:lang w:val="en-US"/>
        </w:rPr>
        <w:t>48]</w:t>
      </w:r>
      <w:r w:rsidR="004374A7" w:rsidRPr="003202BE">
        <w:rPr>
          <w:rFonts w:ascii="Book Antiqua" w:hAnsi="Book Antiqua" w:cs="Times New Roman"/>
          <w:sz w:val="24"/>
          <w:szCs w:val="24"/>
          <w:lang w:val="en-US"/>
        </w:rPr>
        <w:t xml:space="preserve"> reported 3 patients with transient increased </w:t>
      </w:r>
      <w:r w:rsidR="00B35529" w:rsidRPr="003202BE">
        <w:rPr>
          <w:rFonts w:ascii="Book Antiqua" w:hAnsi="Book Antiqua" w:cs="Times New Roman"/>
          <w:sz w:val="24"/>
          <w:szCs w:val="24"/>
          <w:lang w:val="en-US"/>
        </w:rPr>
        <w:t>transaminases, which</w:t>
      </w:r>
      <w:r w:rsidR="004374A7" w:rsidRPr="003202BE">
        <w:rPr>
          <w:rFonts w:ascii="Book Antiqua" w:hAnsi="Book Antiqua" w:cs="Times New Roman"/>
          <w:sz w:val="24"/>
          <w:szCs w:val="24"/>
          <w:lang w:val="en-US"/>
        </w:rPr>
        <w:t xml:space="preserve"> they ob</w:t>
      </w:r>
      <w:r w:rsidR="001D7F9D" w:rsidRPr="003202BE">
        <w:rPr>
          <w:rFonts w:ascii="Book Antiqua" w:hAnsi="Book Antiqua" w:cs="Times New Roman"/>
          <w:sz w:val="24"/>
          <w:szCs w:val="24"/>
          <w:lang w:val="en-US"/>
        </w:rPr>
        <w:t>se</w:t>
      </w:r>
      <w:r w:rsidR="003E6BE6" w:rsidRPr="003202BE">
        <w:rPr>
          <w:rFonts w:ascii="Book Antiqua" w:hAnsi="Book Antiqua" w:cs="Times New Roman"/>
          <w:sz w:val="24"/>
          <w:szCs w:val="24"/>
          <w:lang w:val="en-US"/>
        </w:rPr>
        <w:t xml:space="preserve">rved with </w:t>
      </w:r>
      <w:r w:rsidR="00D67EB5" w:rsidRPr="003202BE">
        <w:rPr>
          <w:rFonts w:ascii="Book Antiqua" w:hAnsi="Book Antiqua" w:cs="Times New Roman"/>
          <w:sz w:val="24"/>
          <w:szCs w:val="24"/>
          <w:lang w:val="en-US"/>
        </w:rPr>
        <w:t>IV</w:t>
      </w:r>
      <w:r w:rsidR="00D80087" w:rsidRPr="003202BE">
        <w:rPr>
          <w:rFonts w:ascii="Book Antiqua" w:hAnsi="Book Antiqua" w:cs="Times New Roman"/>
          <w:sz w:val="24"/>
          <w:szCs w:val="24"/>
          <w:lang w:val="en-US"/>
        </w:rPr>
        <w:t xml:space="preserve"> </w:t>
      </w:r>
      <w:r w:rsidR="003E6BE6" w:rsidRPr="003202BE">
        <w:rPr>
          <w:rFonts w:ascii="Book Antiqua" w:hAnsi="Book Antiqua" w:cs="Times New Roman"/>
          <w:sz w:val="24"/>
          <w:szCs w:val="24"/>
          <w:lang w:val="en-US"/>
        </w:rPr>
        <w:t>parace</w:t>
      </w:r>
      <w:r w:rsidR="006F02D3" w:rsidRPr="003202BE">
        <w:rPr>
          <w:rFonts w:ascii="Book Antiqua" w:hAnsi="Book Antiqua" w:cs="Times New Roman"/>
          <w:sz w:val="24"/>
          <w:szCs w:val="24"/>
          <w:lang w:val="en-US"/>
        </w:rPr>
        <w:t>tamol use</w:t>
      </w:r>
      <w:r w:rsidR="001D7F9D" w:rsidRPr="003202BE">
        <w:rPr>
          <w:rFonts w:ascii="Book Antiqua" w:hAnsi="Book Antiqua" w:cs="Times New Roman"/>
          <w:sz w:val="24"/>
          <w:szCs w:val="24"/>
          <w:lang w:val="en-US"/>
        </w:rPr>
        <w:t>.</w:t>
      </w:r>
      <w:r w:rsidR="00B253F3" w:rsidRPr="003202BE">
        <w:rPr>
          <w:rFonts w:ascii="Book Antiqua" w:hAnsi="Book Antiqua" w:cs="Times New Roman"/>
          <w:sz w:val="24"/>
          <w:szCs w:val="24"/>
          <w:lang w:val="en-US"/>
        </w:rPr>
        <w:t xml:space="preserve"> </w:t>
      </w:r>
      <w:r w:rsidR="00DF2247" w:rsidRPr="003202BE">
        <w:rPr>
          <w:rFonts w:ascii="Book Antiqua" w:hAnsi="Book Antiqua" w:cs="Times New Roman"/>
          <w:bCs/>
          <w:iCs/>
          <w:sz w:val="24"/>
          <w:szCs w:val="24"/>
          <w:lang w:val="en-US"/>
        </w:rPr>
        <w:t>Moreover</w:t>
      </w:r>
      <w:r w:rsidR="009B1CA5" w:rsidRPr="003202BE">
        <w:rPr>
          <w:rFonts w:ascii="Book Antiqua" w:hAnsi="Book Antiqua" w:cs="Times New Roman"/>
          <w:bCs/>
          <w:iCs/>
          <w:sz w:val="24"/>
          <w:szCs w:val="24"/>
          <w:lang w:val="en-US"/>
        </w:rPr>
        <w:t>,</w:t>
      </w:r>
      <w:r w:rsidR="00DF2247" w:rsidRPr="003202BE">
        <w:rPr>
          <w:rFonts w:ascii="Book Antiqua" w:hAnsi="Book Antiqua" w:cs="Times New Roman"/>
          <w:bCs/>
          <w:iCs/>
          <w:sz w:val="24"/>
          <w:szCs w:val="24"/>
          <w:lang w:val="en-US"/>
        </w:rPr>
        <w:t xml:space="preserve"> serious acute liver toxicity events have been reported in neonates when using intravenous formulation of </w:t>
      </w:r>
      <w:proofErr w:type="gramStart"/>
      <w:r w:rsidR="00DF2247" w:rsidRPr="003202BE">
        <w:rPr>
          <w:rFonts w:ascii="Book Antiqua" w:hAnsi="Book Antiqua" w:cs="Times New Roman"/>
          <w:bCs/>
          <w:iCs/>
          <w:sz w:val="24"/>
          <w:szCs w:val="24"/>
          <w:lang w:val="en-US"/>
        </w:rPr>
        <w:t>paracetamol</w:t>
      </w:r>
      <w:r w:rsidR="00895C70"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49-52</w:t>
      </w:r>
      <w:r w:rsidR="003E6BE6" w:rsidRPr="003202BE">
        <w:rPr>
          <w:rFonts w:ascii="Book Antiqua" w:hAnsi="Book Antiqua" w:cs="Times New Roman"/>
          <w:sz w:val="24"/>
          <w:szCs w:val="24"/>
          <w:vertAlign w:val="superscript"/>
          <w:lang w:val="en-US"/>
        </w:rPr>
        <w:t>]</w:t>
      </w:r>
      <w:r w:rsidR="003E6BE6" w:rsidRPr="003202BE">
        <w:rPr>
          <w:rFonts w:ascii="Book Antiqua" w:hAnsi="Book Antiqua" w:cs="Times New Roman"/>
          <w:sz w:val="24"/>
          <w:szCs w:val="24"/>
          <w:lang w:val="en-US"/>
        </w:rPr>
        <w:t>.</w:t>
      </w:r>
      <w:r w:rsidR="00A76B93">
        <w:rPr>
          <w:rFonts w:ascii="Book Antiqua" w:hAnsi="Book Antiqua" w:cs="Times New Roman" w:hint="eastAsia"/>
          <w:sz w:val="24"/>
          <w:szCs w:val="24"/>
          <w:lang w:val="en-US" w:eastAsia="zh-CN"/>
        </w:rPr>
        <w:t xml:space="preserve"> </w:t>
      </w:r>
      <w:r w:rsidR="002D3825" w:rsidRPr="003202BE">
        <w:rPr>
          <w:rFonts w:ascii="Book Antiqua" w:hAnsi="Book Antiqua" w:cs="Times New Roman"/>
          <w:bCs/>
          <w:iCs/>
          <w:sz w:val="24"/>
          <w:szCs w:val="24"/>
          <w:lang w:val="en-US"/>
        </w:rPr>
        <w:t>T</w:t>
      </w:r>
      <w:r w:rsidR="00F148E1" w:rsidRPr="003202BE">
        <w:rPr>
          <w:rFonts w:ascii="Book Antiqua" w:hAnsi="Book Antiqua" w:cs="Times New Roman"/>
          <w:bCs/>
          <w:iCs/>
          <w:sz w:val="24"/>
          <w:szCs w:val="24"/>
          <w:lang w:val="en-US"/>
        </w:rPr>
        <w:t xml:space="preserve">he slow oxidative metabolism of neonates, production of toxic metabolites in their livers, and increased rate of glutathione synthesis are mechanisms that may confer protection in the context of an </w:t>
      </w:r>
      <w:proofErr w:type="gramStart"/>
      <w:r w:rsidR="00F148E1" w:rsidRPr="003202BE">
        <w:rPr>
          <w:rFonts w:ascii="Book Antiqua" w:hAnsi="Book Antiqua" w:cs="Times New Roman"/>
          <w:bCs/>
          <w:iCs/>
          <w:sz w:val="24"/>
          <w:szCs w:val="24"/>
          <w:lang w:val="en-US"/>
        </w:rPr>
        <w:t>o</w:t>
      </w:r>
      <w:r w:rsidR="00F96A96">
        <w:rPr>
          <w:rFonts w:ascii="Book Antiqua" w:hAnsi="Book Antiqua" w:cs="Times New Roman"/>
          <w:bCs/>
          <w:iCs/>
          <w:sz w:val="24"/>
          <w:szCs w:val="24"/>
          <w:lang w:val="en-US"/>
        </w:rPr>
        <w:t>verdose</w:t>
      </w:r>
      <w:r w:rsidR="00BB57A6" w:rsidRPr="003202BE">
        <w:rPr>
          <w:rFonts w:ascii="Book Antiqua" w:hAnsi="Book Antiqua" w:cs="Times New Roman"/>
          <w:bCs/>
          <w:iCs/>
          <w:sz w:val="24"/>
          <w:szCs w:val="24"/>
          <w:vertAlign w:val="superscript"/>
          <w:lang w:val="en-US"/>
        </w:rPr>
        <w:t>[</w:t>
      </w:r>
      <w:proofErr w:type="gramEnd"/>
      <w:r w:rsidR="0007703A" w:rsidRPr="003202BE">
        <w:rPr>
          <w:rFonts w:ascii="Book Antiqua" w:hAnsi="Book Antiqua" w:cs="Times New Roman"/>
          <w:bCs/>
          <w:iCs/>
          <w:sz w:val="24"/>
          <w:szCs w:val="24"/>
          <w:vertAlign w:val="superscript"/>
          <w:lang w:val="en-US"/>
        </w:rPr>
        <w:t>52-</w:t>
      </w:r>
      <w:r w:rsidR="00895C70" w:rsidRPr="003202BE">
        <w:rPr>
          <w:rFonts w:ascii="Book Antiqua" w:hAnsi="Book Antiqua" w:cs="Times New Roman"/>
          <w:bCs/>
          <w:iCs/>
          <w:sz w:val="24"/>
          <w:szCs w:val="24"/>
          <w:vertAlign w:val="superscript"/>
          <w:lang w:val="en-US"/>
        </w:rPr>
        <w:t>54</w:t>
      </w:r>
      <w:r w:rsidR="00F148E1" w:rsidRPr="003202BE">
        <w:rPr>
          <w:rFonts w:ascii="Book Antiqua" w:hAnsi="Book Antiqua" w:cs="Times New Roman"/>
          <w:bCs/>
          <w:iCs/>
          <w:sz w:val="24"/>
          <w:szCs w:val="24"/>
          <w:vertAlign w:val="superscript"/>
          <w:lang w:val="en-US"/>
        </w:rPr>
        <w:t>]</w:t>
      </w:r>
      <w:r w:rsidR="00F148E1" w:rsidRPr="003202BE">
        <w:rPr>
          <w:rFonts w:ascii="Book Antiqua" w:hAnsi="Book Antiqua" w:cs="Times New Roman"/>
          <w:bCs/>
          <w:iCs/>
          <w:sz w:val="24"/>
          <w:szCs w:val="24"/>
          <w:lang w:val="en-US"/>
        </w:rPr>
        <w:t>.</w:t>
      </w:r>
      <w:r w:rsidR="00240434" w:rsidRPr="003202BE">
        <w:rPr>
          <w:rFonts w:ascii="Book Antiqua" w:hAnsi="Book Antiqua" w:cs="Times New Roman"/>
          <w:bCs/>
          <w:iCs/>
          <w:sz w:val="24"/>
          <w:szCs w:val="24"/>
          <w:lang w:val="en-US"/>
        </w:rPr>
        <w:t xml:space="preserve"> </w:t>
      </w:r>
      <w:r w:rsidR="00D23D5F" w:rsidRPr="003202BE">
        <w:rPr>
          <w:rFonts w:ascii="Book Antiqua" w:hAnsi="Book Antiqua" w:cs="Times New Roman"/>
          <w:bCs/>
          <w:iCs/>
          <w:sz w:val="24"/>
          <w:szCs w:val="24"/>
          <w:lang w:val="en-US"/>
        </w:rPr>
        <w:t>N-acetylcysteine</w:t>
      </w:r>
      <w:r w:rsidR="002D3825" w:rsidRPr="003202BE">
        <w:rPr>
          <w:rFonts w:ascii="Book Antiqua" w:hAnsi="Book Antiqua" w:cs="Times New Roman"/>
          <w:bCs/>
          <w:iCs/>
          <w:sz w:val="24"/>
          <w:szCs w:val="24"/>
          <w:lang w:val="en-US"/>
        </w:rPr>
        <w:t xml:space="preserve">, which detoxifies the toxic metabolite N-acetyl-p-benzoquinone imine, </w:t>
      </w:r>
      <w:r w:rsidR="00D23D5F" w:rsidRPr="003202BE">
        <w:rPr>
          <w:rFonts w:ascii="Book Antiqua" w:hAnsi="Book Antiqua" w:cs="Times New Roman"/>
          <w:bCs/>
          <w:iCs/>
          <w:sz w:val="24"/>
          <w:szCs w:val="24"/>
          <w:lang w:val="en-US"/>
        </w:rPr>
        <w:t>appears to be safe in the neonate</w:t>
      </w:r>
      <w:r w:rsidR="0017336C" w:rsidRPr="003202BE">
        <w:rPr>
          <w:rFonts w:ascii="Book Antiqua" w:hAnsi="Book Antiqua" w:cs="Times New Roman"/>
          <w:bCs/>
          <w:iCs/>
          <w:sz w:val="24"/>
          <w:szCs w:val="24"/>
          <w:lang w:val="en-US"/>
        </w:rPr>
        <w:t xml:space="preserve"> but there is no data on its </w:t>
      </w:r>
      <w:r w:rsidR="00F96A96">
        <w:rPr>
          <w:rFonts w:ascii="Book Antiqua" w:hAnsi="Book Antiqua" w:cs="Times New Roman"/>
          <w:bCs/>
          <w:iCs/>
          <w:sz w:val="24"/>
          <w:szCs w:val="24"/>
          <w:lang w:val="en-US"/>
        </w:rPr>
        <w:t xml:space="preserve">use in patients treated for </w:t>
      </w:r>
      <w:proofErr w:type="gramStart"/>
      <w:r w:rsidR="00F96A96">
        <w:rPr>
          <w:rFonts w:ascii="Book Antiqua" w:hAnsi="Book Antiqua" w:cs="Times New Roman"/>
          <w:bCs/>
          <w:iCs/>
          <w:sz w:val="24"/>
          <w:szCs w:val="24"/>
          <w:lang w:val="en-US"/>
        </w:rPr>
        <w:t>PDA</w:t>
      </w:r>
      <w:r w:rsidR="00D80087" w:rsidRPr="003202BE">
        <w:rPr>
          <w:rFonts w:ascii="Book Antiqua" w:hAnsi="Book Antiqua" w:cs="Times New Roman"/>
          <w:sz w:val="24"/>
          <w:szCs w:val="24"/>
          <w:vertAlign w:val="superscript"/>
          <w:lang w:val="en-US"/>
        </w:rPr>
        <w:t>[</w:t>
      </w:r>
      <w:proofErr w:type="gramEnd"/>
      <w:r w:rsidR="0007703A" w:rsidRPr="003202BE">
        <w:rPr>
          <w:rFonts w:ascii="Book Antiqua" w:hAnsi="Book Antiqua" w:cs="Times New Roman"/>
          <w:sz w:val="24"/>
          <w:szCs w:val="24"/>
          <w:vertAlign w:val="superscript"/>
          <w:lang w:val="en-US"/>
        </w:rPr>
        <w:t>52,</w:t>
      </w:r>
      <w:r w:rsidR="00895C70" w:rsidRPr="003202BE">
        <w:rPr>
          <w:rFonts w:ascii="Book Antiqua" w:hAnsi="Book Antiqua" w:cs="Times New Roman"/>
          <w:sz w:val="24"/>
          <w:szCs w:val="24"/>
          <w:vertAlign w:val="superscript"/>
          <w:lang w:val="en-US"/>
        </w:rPr>
        <w:t>55</w:t>
      </w:r>
      <w:r w:rsidR="000C0617" w:rsidRPr="003202BE">
        <w:rPr>
          <w:rFonts w:ascii="Book Antiqua" w:hAnsi="Book Antiqua" w:cs="Times New Roman"/>
          <w:sz w:val="24"/>
          <w:szCs w:val="24"/>
          <w:vertAlign w:val="superscript"/>
          <w:lang w:val="en-US"/>
        </w:rPr>
        <w:t>]</w:t>
      </w:r>
      <w:r w:rsidR="000C0617" w:rsidRPr="003202BE">
        <w:rPr>
          <w:rFonts w:ascii="Book Antiqua" w:hAnsi="Book Antiqua" w:cs="Times New Roman"/>
          <w:sz w:val="24"/>
          <w:szCs w:val="24"/>
          <w:lang w:val="en-US"/>
        </w:rPr>
        <w:t>.</w:t>
      </w:r>
    </w:p>
    <w:p w14:paraId="0F6C87BE" w14:textId="7AF749D9" w:rsidR="00445CDF" w:rsidRPr="003202BE" w:rsidRDefault="004666C2" w:rsidP="00F96A96">
      <w:pPr>
        <w:spacing w:after="0" w:line="360" w:lineRule="auto"/>
        <w:ind w:firstLineChars="100" w:firstLine="240"/>
        <w:jc w:val="both"/>
        <w:rPr>
          <w:rFonts w:ascii="Book Antiqua" w:hAnsi="Book Antiqua" w:cs="Times New Roman"/>
          <w:sz w:val="24"/>
          <w:szCs w:val="24"/>
          <w:lang w:val="en-US"/>
        </w:rPr>
      </w:pPr>
      <w:r w:rsidRPr="003202BE">
        <w:rPr>
          <w:rFonts w:ascii="Book Antiqua" w:hAnsi="Book Antiqua" w:cs="Times New Roman"/>
          <w:bCs/>
          <w:iCs/>
          <w:sz w:val="24"/>
          <w:szCs w:val="24"/>
          <w:lang w:val="en-US"/>
        </w:rPr>
        <w:t>Measurement of serum paracetamol</w:t>
      </w:r>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Cs/>
          <w:sz w:val="24"/>
          <w:szCs w:val="24"/>
          <w:lang w:val="en-US"/>
        </w:rPr>
        <w:t>concentration</w:t>
      </w:r>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Cs/>
          <w:sz w:val="24"/>
          <w:szCs w:val="24"/>
          <w:lang w:val="en-US"/>
        </w:rPr>
        <w:t>was</w:t>
      </w:r>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Cs/>
          <w:sz w:val="24"/>
          <w:szCs w:val="24"/>
          <w:lang w:val="en-US"/>
        </w:rPr>
        <w:t>performed</w:t>
      </w:r>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Cs/>
          <w:sz w:val="24"/>
          <w:szCs w:val="24"/>
          <w:lang w:val="en-US"/>
        </w:rPr>
        <w:t>in</w:t>
      </w:r>
      <w:r w:rsidR="00D80087" w:rsidRPr="003202BE">
        <w:rPr>
          <w:rFonts w:ascii="Book Antiqua" w:hAnsi="Book Antiqua" w:cs="Times New Roman"/>
          <w:bCs/>
          <w:iCs/>
          <w:sz w:val="24"/>
          <w:szCs w:val="24"/>
          <w:lang w:val="en-US"/>
        </w:rPr>
        <w:t xml:space="preserve"> </w:t>
      </w:r>
      <w:r w:rsidR="003A326B" w:rsidRPr="003202BE">
        <w:rPr>
          <w:rFonts w:ascii="Book Antiqua" w:hAnsi="Book Antiqua" w:cs="Times New Roman"/>
          <w:bCs/>
          <w:iCs/>
          <w:sz w:val="24"/>
          <w:szCs w:val="24"/>
          <w:lang w:val="en-US"/>
        </w:rPr>
        <w:t>only</w:t>
      </w:r>
      <w:r w:rsidR="00D80087" w:rsidRPr="003202BE">
        <w:rPr>
          <w:rFonts w:ascii="Book Antiqua" w:hAnsi="Book Antiqua" w:cs="Times New Roman"/>
          <w:bCs/>
          <w:iCs/>
          <w:sz w:val="24"/>
          <w:szCs w:val="24"/>
          <w:lang w:val="en-US"/>
        </w:rPr>
        <w:t xml:space="preserve"> </w:t>
      </w:r>
      <w:r w:rsidR="003A326B" w:rsidRPr="003202BE">
        <w:rPr>
          <w:rFonts w:ascii="Book Antiqua" w:hAnsi="Book Antiqua" w:cs="Times New Roman"/>
          <w:bCs/>
          <w:iCs/>
          <w:sz w:val="24"/>
          <w:szCs w:val="24"/>
          <w:lang w:val="en-US"/>
        </w:rPr>
        <w:t>two</w:t>
      </w:r>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Cs/>
          <w:sz w:val="24"/>
          <w:szCs w:val="24"/>
          <w:lang w:val="en-US"/>
        </w:rPr>
        <w:t>studies</w:t>
      </w:r>
      <w:r w:rsidR="00D80087" w:rsidRPr="003202BE">
        <w:rPr>
          <w:rFonts w:ascii="Book Antiqua" w:hAnsi="Book Antiqua" w:cs="Times New Roman"/>
          <w:bCs/>
          <w:iCs/>
          <w:sz w:val="24"/>
          <w:szCs w:val="24"/>
          <w:lang w:val="en-US"/>
        </w:rPr>
        <w:t xml:space="preserve"> </w:t>
      </w:r>
      <w:r w:rsidR="003A326B" w:rsidRPr="003202BE">
        <w:rPr>
          <w:rFonts w:ascii="Book Antiqua" w:hAnsi="Book Antiqua" w:cs="Times New Roman"/>
          <w:bCs/>
          <w:iCs/>
          <w:sz w:val="24"/>
          <w:szCs w:val="24"/>
          <w:lang w:val="en-US"/>
        </w:rPr>
        <w:t>with PDA management.</w:t>
      </w:r>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Cs/>
          <w:sz w:val="24"/>
          <w:szCs w:val="24"/>
          <w:lang w:val="en-US"/>
        </w:rPr>
        <w:t>In</w:t>
      </w:r>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Cs/>
          <w:sz w:val="24"/>
          <w:szCs w:val="24"/>
          <w:lang w:val="en-US"/>
        </w:rPr>
        <w:t xml:space="preserve">particular, </w:t>
      </w:r>
      <w:proofErr w:type="spellStart"/>
      <w:r w:rsidRPr="003202BE">
        <w:rPr>
          <w:rFonts w:ascii="Book Antiqua" w:hAnsi="Book Antiqua" w:cs="Times New Roman"/>
          <w:bCs/>
          <w:iCs/>
          <w:sz w:val="24"/>
          <w:szCs w:val="24"/>
          <w:lang w:val="en-US"/>
        </w:rPr>
        <w:t>Oncel</w:t>
      </w:r>
      <w:proofErr w:type="spellEnd"/>
      <w:r w:rsidRPr="003202BE">
        <w:rPr>
          <w:rFonts w:ascii="Book Antiqua" w:hAnsi="Book Antiqua" w:cs="Times New Roman"/>
          <w:bCs/>
          <w:iCs/>
          <w:sz w:val="24"/>
          <w:szCs w:val="24"/>
          <w:lang w:val="en-US"/>
        </w:rPr>
        <w:t xml:space="preserve"> </w:t>
      </w:r>
      <w:r w:rsidR="0087048F">
        <w:rPr>
          <w:rFonts w:ascii="Book Antiqua" w:hAnsi="Book Antiqua" w:cs="Times New Roman"/>
          <w:bCs/>
          <w:i/>
          <w:iCs/>
          <w:sz w:val="24"/>
          <w:szCs w:val="24"/>
          <w:lang w:val="en-US"/>
        </w:rPr>
        <w:t>et al</w:t>
      </w:r>
      <w:r w:rsidRPr="003202BE">
        <w:rPr>
          <w:rFonts w:ascii="Book Antiqua" w:hAnsi="Book Antiqua" w:cs="Times New Roman"/>
          <w:sz w:val="24"/>
          <w:szCs w:val="24"/>
          <w:vertAlign w:val="superscript"/>
          <w:lang w:val="en-US"/>
        </w:rPr>
        <w:t>[19]</w:t>
      </w:r>
      <w:r w:rsidR="007676FD" w:rsidRPr="003202BE">
        <w:rPr>
          <w:rFonts w:ascii="Book Antiqua" w:hAnsi="Book Antiqua" w:cs="Times New Roman"/>
          <w:sz w:val="24"/>
          <w:szCs w:val="24"/>
          <w:vertAlign w:val="superscript"/>
          <w:lang w:val="en-US"/>
        </w:rPr>
        <w:t xml:space="preserve"> </w:t>
      </w:r>
      <w:r w:rsidRPr="003202BE">
        <w:rPr>
          <w:rFonts w:ascii="Book Antiqua" w:hAnsi="Book Antiqua" w:cs="Times New Roman"/>
          <w:bCs/>
          <w:iCs/>
          <w:sz w:val="24"/>
          <w:szCs w:val="24"/>
          <w:lang w:val="en-US"/>
        </w:rPr>
        <w:t>measured serum levels</w:t>
      </w:r>
      <w:r w:rsidRPr="003202BE">
        <w:rPr>
          <w:rFonts w:ascii="Book Antiqua" w:hAnsi="Book Antiqua"/>
          <w:bCs/>
          <w:iCs/>
          <w:sz w:val="24"/>
          <w:szCs w:val="24"/>
          <w:lang w:val="en-US"/>
        </w:rPr>
        <w:t xml:space="preserve"> of </w:t>
      </w:r>
      <w:r w:rsidRPr="003202BE">
        <w:rPr>
          <w:rFonts w:ascii="Book Antiqua" w:hAnsi="Book Antiqua" w:cs="Times New Roman"/>
          <w:bCs/>
          <w:iCs/>
          <w:sz w:val="24"/>
          <w:szCs w:val="24"/>
          <w:lang w:val="en-US"/>
        </w:rPr>
        <w:t>paracetamol on days 1 (7.3 mcg</w:t>
      </w:r>
      <w:r w:rsidR="0087048F" w:rsidRPr="003202BE">
        <w:rPr>
          <w:rFonts w:ascii="Book Antiqua" w:hAnsi="Book Antiqua" w:cs="Times New Roman"/>
          <w:bCs/>
          <w:iCs/>
          <w:sz w:val="24"/>
          <w:szCs w:val="24"/>
          <w:lang w:val="en-US"/>
        </w:rPr>
        <w:t>/mL</w:t>
      </w:r>
      <w:r w:rsidRPr="003202BE">
        <w:rPr>
          <w:rFonts w:ascii="Book Antiqua" w:hAnsi="Book Antiqua" w:cs="Times New Roman"/>
          <w:bCs/>
          <w:iCs/>
          <w:sz w:val="24"/>
          <w:szCs w:val="24"/>
          <w:lang w:val="en-US"/>
        </w:rPr>
        <w:t>), 2 (15.5 mcg</w:t>
      </w:r>
      <w:r w:rsidR="0087048F" w:rsidRPr="003202BE">
        <w:rPr>
          <w:rFonts w:ascii="Book Antiqua" w:hAnsi="Book Antiqua" w:cs="Times New Roman"/>
          <w:bCs/>
          <w:iCs/>
          <w:sz w:val="24"/>
          <w:szCs w:val="24"/>
          <w:lang w:val="en-US"/>
        </w:rPr>
        <w:t>/mL</w:t>
      </w:r>
      <w:r w:rsidRPr="003202BE">
        <w:rPr>
          <w:rFonts w:ascii="Book Antiqua" w:hAnsi="Book Antiqua" w:cs="Times New Roman"/>
          <w:bCs/>
          <w:iCs/>
          <w:sz w:val="24"/>
          <w:szCs w:val="24"/>
          <w:lang w:val="en-US"/>
        </w:rPr>
        <w:t>) and 3 (14.7 mcg</w:t>
      </w:r>
      <w:r w:rsidR="0087048F" w:rsidRPr="003202BE">
        <w:rPr>
          <w:rFonts w:ascii="Book Antiqua" w:hAnsi="Book Antiqua" w:cs="Times New Roman"/>
          <w:bCs/>
          <w:iCs/>
          <w:sz w:val="24"/>
          <w:szCs w:val="24"/>
          <w:lang w:val="en-US"/>
        </w:rPr>
        <w:t>/mL</w:t>
      </w:r>
      <w:r w:rsidRPr="003202BE">
        <w:rPr>
          <w:rFonts w:ascii="Book Antiqua" w:hAnsi="Book Antiqua" w:cs="Times New Roman"/>
          <w:bCs/>
          <w:iCs/>
          <w:sz w:val="24"/>
          <w:szCs w:val="24"/>
          <w:lang w:val="en-US"/>
        </w:rPr>
        <w:t xml:space="preserve">) of treatment; while in the study by </w:t>
      </w:r>
      <w:proofErr w:type="spellStart"/>
      <w:r w:rsidRPr="003202BE">
        <w:rPr>
          <w:rFonts w:ascii="Book Antiqua" w:hAnsi="Book Antiqua" w:cs="Times New Roman"/>
          <w:bCs/>
          <w:iCs/>
          <w:sz w:val="24"/>
          <w:szCs w:val="24"/>
          <w:lang w:val="en-US"/>
        </w:rPr>
        <w:t>Yurttutan</w:t>
      </w:r>
      <w:proofErr w:type="spellEnd"/>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
          <w:iCs/>
          <w:sz w:val="24"/>
          <w:szCs w:val="24"/>
          <w:lang w:val="en-US"/>
        </w:rPr>
        <w:t>et al</w:t>
      </w:r>
      <w:r w:rsidR="0088591E" w:rsidRPr="003202BE">
        <w:rPr>
          <w:rFonts w:ascii="Book Antiqua" w:hAnsi="Book Antiqua" w:cs="Times New Roman"/>
          <w:sz w:val="24"/>
          <w:szCs w:val="24"/>
          <w:vertAlign w:val="superscript"/>
          <w:lang w:val="en-US"/>
        </w:rPr>
        <w:t>[20]</w:t>
      </w:r>
      <w:r w:rsidR="0088591E">
        <w:rPr>
          <w:rFonts w:ascii="Book Antiqua" w:hAnsi="Book Antiqua" w:cs="Times New Roman" w:hint="eastAsia"/>
          <w:bCs/>
          <w:iCs/>
          <w:sz w:val="24"/>
          <w:szCs w:val="24"/>
          <w:lang w:val="en-US" w:eastAsia="zh-CN"/>
        </w:rPr>
        <w:t xml:space="preserve"> </w:t>
      </w:r>
      <w:r w:rsidRPr="003202BE">
        <w:rPr>
          <w:rFonts w:ascii="Book Antiqua" w:hAnsi="Book Antiqua" w:cs="Times New Roman"/>
          <w:bCs/>
          <w:iCs/>
          <w:sz w:val="24"/>
          <w:szCs w:val="24"/>
          <w:lang w:val="en-US"/>
        </w:rPr>
        <w:t>evaluated serum paracetamol only after 24 h from the first dose and values ranged from 5 to 18 mcg</w:t>
      </w:r>
      <w:r w:rsidR="0087048F" w:rsidRPr="003202BE">
        <w:rPr>
          <w:rFonts w:ascii="Book Antiqua" w:hAnsi="Book Antiqua" w:cs="Times New Roman"/>
          <w:bCs/>
          <w:iCs/>
          <w:sz w:val="24"/>
          <w:szCs w:val="24"/>
          <w:lang w:val="en-US"/>
        </w:rPr>
        <w:t>/</w:t>
      </w:r>
      <w:proofErr w:type="spellStart"/>
      <w:r w:rsidR="0087048F" w:rsidRPr="003202BE">
        <w:rPr>
          <w:rFonts w:ascii="Book Antiqua" w:hAnsi="Book Antiqua" w:cs="Times New Roman"/>
          <w:bCs/>
          <w:iCs/>
          <w:sz w:val="24"/>
          <w:szCs w:val="24"/>
          <w:lang w:val="en-US"/>
        </w:rPr>
        <w:t>mL</w:t>
      </w:r>
      <w:r w:rsidRPr="003202BE">
        <w:rPr>
          <w:rFonts w:ascii="Book Antiqua" w:hAnsi="Book Antiqua" w:cs="Times New Roman"/>
          <w:sz w:val="24"/>
          <w:szCs w:val="24"/>
          <w:lang w:val="en-US"/>
        </w:rPr>
        <w:t>.</w:t>
      </w:r>
      <w:proofErr w:type="spellEnd"/>
      <w:r w:rsidRPr="003202BE">
        <w:rPr>
          <w:rFonts w:ascii="Book Antiqua" w:hAnsi="Book Antiqua" w:cs="Times New Roman"/>
          <w:sz w:val="24"/>
          <w:szCs w:val="24"/>
          <w:lang w:val="en-US"/>
        </w:rPr>
        <w:t xml:space="preserve"> </w:t>
      </w:r>
      <w:r w:rsidR="00445CDF" w:rsidRPr="003202BE">
        <w:rPr>
          <w:rFonts w:ascii="Book Antiqua" w:hAnsi="Book Antiqua" w:cs="Times New Roman"/>
          <w:sz w:val="24"/>
          <w:szCs w:val="24"/>
          <w:lang w:val="en-US"/>
        </w:rPr>
        <w:t xml:space="preserve">All these values were within the therapeutic range for children </w:t>
      </w:r>
      <w:r w:rsidRPr="003202BE">
        <w:rPr>
          <w:rFonts w:ascii="Book Antiqua" w:hAnsi="Book Antiqua" w:cs="Times New Roman"/>
          <w:bCs/>
          <w:iCs/>
          <w:sz w:val="24"/>
          <w:szCs w:val="24"/>
          <w:lang w:val="en-US"/>
        </w:rPr>
        <w:t>(10-30 mcg</w:t>
      </w:r>
      <w:r w:rsidR="0087048F" w:rsidRPr="003202BE">
        <w:rPr>
          <w:rFonts w:ascii="Book Antiqua" w:hAnsi="Book Antiqua" w:cs="Times New Roman"/>
          <w:bCs/>
          <w:iCs/>
          <w:sz w:val="24"/>
          <w:szCs w:val="24"/>
          <w:lang w:val="en-US"/>
        </w:rPr>
        <w:t>/mL</w:t>
      </w:r>
      <w:r w:rsidR="00130ED0">
        <w:rPr>
          <w:rFonts w:ascii="Book Antiqua" w:hAnsi="Book Antiqua" w:cs="Times New Roman"/>
          <w:bCs/>
          <w:iCs/>
          <w:sz w:val="24"/>
          <w:szCs w:val="24"/>
          <w:lang w:val="en-US"/>
        </w:rPr>
        <w:t>)</w:t>
      </w:r>
      <w:r w:rsidR="00861363" w:rsidRPr="003202BE">
        <w:rPr>
          <w:rFonts w:ascii="Book Antiqua" w:hAnsi="Book Antiqua" w:cs="Times New Roman"/>
          <w:sz w:val="24"/>
          <w:szCs w:val="24"/>
          <w:vertAlign w:val="superscript"/>
          <w:lang w:val="en-US"/>
        </w:rPr>
        <w:t>[5</w:t>
      </w:r>
      <w:r w:rsidR="00895C70" w:rsidRPr="003202BE">
        <w:rPr>
          <w:rFonts w:ascii="Book Antiqua" w:hAnsi="Book Antiqua" w:cs="Times New Roman"/>
          <w:sz w:val="24"/>
          <w:szCs w:val="24"/>
          <w:vertAlign w:val="superscript"/>
          <w:lang w:val="en-US"/>
        </w:rPr>
        <w:t>6</w:t>
      </w:r>
      <w:r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w:t>
      </w:r>
    </w:p>
    <w:p w14:paraId="51A03CE5" w14:textId="20BDBA6D" w:rsidR="00384D9F" w:rsidRPr="003202BE" w:rsidRDefault="00384D9F" w:rsidP="00130ED0">
      <w:pPr>
        <w:autoSpaceDE w:val="0"/>
        <w:autoSpaceDN w:val="0"/>
        <w:adjustRightInd w:val="0"/>
        <w:spacing w:after="0" w:line="360" w:lineRule="auto"/>
        <w:ind w:firstLineChars="100" w:firstLine="240"/>
        <w:jc w:val="both"/>
        <w:rPr>
          <w:rFonts w:ascii="Book Antiqua" w:hAnsi="Book Antiqua" w:cs="Times New Roman"/>
          <w:sz w:val="24"/>
          <w:szCs w:val="24"/>
          <w:lang w:val="en-US"/>
        </w:rPr>
      </w:pPr>
      <w:proofErr w:type="spellStart"/>
      <w:r w:rsidRPr="003202BE">
        <w:rPr>
          <w:rFonts w:ascii="Book Antiqua" w:hAnsi="Book Antiqua" w:cs="Times New Roman"/>
          <w:bCs/>
          <w:iCs/>
          <w:sz w:val="24"/>
          <w:szCs w:val="24"/>
          <w:lang w:val="en-US"/>
        </w:rPr>
        <w:t>Terrin</w:t>
      </w:r>
      <w:proofErr w:type="spellEnd"/>
      <w:r w:rsidR="00D80087" w:rsidRPr="003202BE">
        <w:rPr>
          <w:rFonts w:ascii="Book Antiqua" w:hAnsi="Book Antiqua" w:cs="Times New Roman"/>
          <w:bCs/>
          <w:iCs/>
          <w:sz w:val="24"/>
          <w:szCs w:val="24"/>
          <w:lang w:val="en-US"/>
        </w:rPr>
        <w:t xml:space="preserve"> </w:t>
      </w:r>
      <w:r w:rsidRPr="003202BE">
        <w:rPr>
          <w:rFonts w:ascii="Book Antiqua" w:hAnsi="Book Antiqua" w:cs="Times New Roman"/>
          <w:bCs/>
          <w:i/>
          <w:iCs/>
          <w:sz w:val="24"/>
          <w:szCs w:val="24"/>
          <w:lang w:val="en-US"/>
        </w:rPr>
        <w:t xml:space="preserve">et </w:t>
      </w:r>
      <w:proofErr w:type="gramStart"/>
      <w:r w:rsidRPr="003202BE">
        <w:rPr>
          <w:rFonts w:ascii="Book Antiqua" w:hAnsi="Book Antiqua" w:cs="Times New Roman"/>
          <w:bCs/>
          <w:i/>
          <w:iCs/>
          <w:sz w:val="24"/>
          <w:szCs w:val="24"/>
          <w:lang w:val="en-US"/>
        </w:rPr>
        <w:t>al</w:t>
      </w:r>
      <w:r w:rsidR="00FD6408" w:rsidRPr="003202BE">
        <w:rPr>
          <w:rFonts w:ascii="Book Antiqua" w:hAnsi="Book Antiqua" w:cs="Times New Roman"/>
          <w:sz w:val="24"/>
          <w:szCs w:val="24"/>
          <w:vertAlign w:val="superscript"/>
          <w:lang w:val="en-US"/>
        </w:rPr>
        <w:t>[</w:t>
      </w:r>
      <w:proofErr w:type="gramEnd"/>
      <w:r w:rsidR="00FD6408" w:rsidRPr="003202BE">
        <w:rPr>
          <w:rFonts w:ascii="Book Antiqua" w:hAnsi="Book Antiqua" w:cs="Times New Roman"/>
          <w:sz w:val="24"/>
          <w:szCs w:val="24"/>
          <w:vertAlign w:val="superscript"/>
          <w:lang w:val="en-US"/>
        </w:rPr>
        <w:t>45</w:t>
      </w:r>
      <w:r w:rsidR="006F02D3" w:rsidRPr="003202BE">
        <w:rPr>
          <w:rFonts w:ascii="Book Antiqua" w:hAnsi="Book Antiqua" w:cs="Times New Roman"/>
          <w:sz w:val="24"/>
          <w:szCs w:val="24"/>
          <w:vertAlign w:val="superscript"/>
          <w:lang w:val="en-US"/>
        </w:rPr>
        <w:t>]</w:t>
      </w:r>
      <w:r w:rsidR="00D80087" w:rsidRPr="003202BE">
        <w:rPr>
          <w:rFonts w:ascii="Book Antiqua" w:hAnsi="Book Antiqua" w:cs="Times New Roman"/>
          <w:sz w:val="24"/>
          <w:szCs w:val="24"/>
          <w:vertAlign w:val="superscript"/>
          <w:lang w:val="en-US"/>
        </w:rPr>
        <w:t xml:space="preserve"> </w:t>
      </w:r>
      <w:r w:rsidRPr="003202BE">
        <w:rPr>
          <w:rFonts w:ascii="Book Antiqua" w:hAnsi="Book Antiqua" w:cs="Times New Roman"/>
          <w:bCs/>
          <w:iCs/>
          <w:sz w:val="24"/>
          <w:szCs w:val="24"/>
          <w:lang w:val="en-US"/>
        </w:rPr>
        <w:t xml:space="preserve">evaluated </w:t>
      </w:r>
      <w:r w:rsidR="006F02D3" w:rsidRPr="003202BE">
        <w:rPr>
          <w:rFonts w:ascii="Book Antiqua" w:hAnsi="Book Antiqua" w:cs="Times New Roman"/>
          <w:sz w:val="24"/>
          <w:szCs w:val="24"/>
          <w:lang w:val="en-US"/>
        </w:rPr>
        <w:t>2 RCTs</w:t>
      </w:r>
      <w:r w:rsidRPr="003202BE">
        <w:rPr>
          <w:rFonts w:ascii="Book Antiqua" w:hAnsi="Book Antiqua" w:cs="Times New Roman"/>
          <w:sz w:val="24"/>
          <w:szCs w:val="24"/>
          <w:lang w:val="en-US"/>
        </w:rPr>
        <w:t xml:space="preserve"> and 14 uncontrolled studies</w:t>
      </w:r>
      <w:r w:rsidR="00D67EB5" w:rsidRPr="003202BE">
        <w:rPr>
          <w:rFonts w:ascii="Book Antiqua" w:hAnsi="Book Antiqua" w:cs="Times New Roman"/>
          <w:sz w:val="24"/>
          <w:szCs w:val="24"/>
          <w:lang w:val="en-US"/>
        </w:rPr>
        <w:t xml:space="preserve"> on paracetamol use for the management of PDA</w:t>
      </w:r>
      <w:r w:rsidR="0051239D" w:rsidRPr="003202BE">
        <w:rPr>
          <w:rFonts w:ascii="Book Antiqua" w:hAnsi="Book Antiqua" w:cs="Times New Roman"/>
          <w:sz w:val="24"/>
          <w:szCs w:val="24"/>
          <w:lang w:val="en-US"/>
        </w:rPr>
        <w:t>. This</w:t>
      </w:r>
      <w:r w:rsidRPr="003202BE">
        <w:rPr>
          <w:rFonts w:ascii="Book Antiqua" w:hAnsi="Book Antiqua" w:cs="Times New Roman"/>
          <w:sz w:val="24"/>
          <w:szCs w:val="24"/>
          <w:lang w:val="en-US"/>
        </w:rPr>
        <w:t xml:space="preserve"> meta-analysis of RCTs does not demonstrate any difference in the risk of ductal closure. Proportion meta-analysis of uncontrolled studies demonstrates a pooled </w:t>
      </w:r>
      <w:r w:rsidR="004D3851" w:rsidRPr="003202BE">
        <w:rPr>
          <w:rFonts w:ascii="Book Antiqua" w:hAnsi="Book Antiqua" w:cs="Times New Roman"/>
          <w:sz w:val="24"/>
          <w:szCs w:val="24"/>
          <w:lang w:val="en-US"/>
        </w:rPr>
        <w:t>ductal closure rate of 49% (95%</w:t>
      </w:r>
      <w:r w:rsidRPr="003202BE">
        <w:rPr>
          <w:rFonts w:ascii="Book Antiqua" w:hAnsi="Book Antiqua" w:cs="Times New Roman"/>
          <w:sz w:val="24"/>
          <w:szCs w:val="24"/>
          <w:lang w:val="en-US"/>
        </w:rPr>
        <w:t>CI</w:t>
      </w:r>
      <w:r w:rsidR="00130ED0">
        <w:rPr>
          <w:rFonts w:ascii="Book Antiqua" w:hAnsi="Book Antiqua" w:cs="Times New Roman" w:hint="eastAsia"/>
          <w:sz w:val="24"/>
          <w:szCs w:val="24"/>
          <w:lang w:val="en-US" w:eastAsia="zh-CN"/>
        </w:rPr>
        <w:t>:</w:t>
      </w:r>
      <w:r w:rsidR="00130ED0">
        <w:rPr>
          <w:rFonts w:ascii="Book Antiqua" w:hAnsi="Book Antiqua" w:cs="Times New Roman"/>
          <w:sz w:val="24"/>
          <w:szCs w:val="24"/>
          <w:lang w:val="en-US"/>
        </w:rPr>
        <w:t xml:space="preserve"> 29%</w:t>
      </w:r>
      <w:r w:rsidR="00130ED0">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69%) and 76% (</w:t>
      </w:r>
      <w:r w:rsidR="00130ED0" w:rsidRPr="003202BE">
        <w:rPr>
          <w:rFonts w:ascii="Book Antiqua" w:hAnsi="Book Antiqua" w:cs="Times New Roman"/>
          <w:sz w:val="24"/>
          <w:szCs w:val="24"/>
          <w:lang w:val="en-US"/>
        </w:rPr>
        <w:t>95%CI</w:t>
      </w:r>
      <w:r w:rsidR="00130ED0">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 xml:space="preserve"> 61%</w:t>
      </w:r>
      <w:r w:rsidR="00130ED0">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88%) after 3 and 6 d</w:t>
      </w:r>
      <w:r w:rsidR="00130ED0">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 xml:space="preserve">of treatment with paracetamol, respectively. Safety profiles of paracetamol and ibuprofen are similar. Meta-analysis demonstrated an efficacy of paracetamol comparable with that reported for ibuprofen. Efficacy of paracetamol seems to depend on </w:t>
      </w:r>
      <w:r w:rsidR="005E282D" w:rsidRPr="003202BE">
        <w:rPr>
          <w:rFonts w:ascii="Book Antiqua" w:hAnsi="Book Antiqua" w:cs="Times New Roman"/>
          <w:sz w:val="24"/>
          <w:szCs w:val="24"/>
          <w:lang w:val="en-US"/>
        </w:rPr>
        <w:t xml:space="preserve">GA </w:t>
      </w:r>
      <w:r w:rsidRPr="003202BE">
        <w:rPr>
          <w:rFonts w:ascii="Book Antiqua" w:hAnsi="Book Antiqua" w:cs="Times New Roman"/>
          <w:sz w:val="24"/>
          <w:szCs w:val="24"/>
          <w:lang w:val="en-US"/>
        </w:rPr>
        <w:t xml:space="preserve">and postnatal age of neonate and on modalities of drug </w:t>
      </w:r>
      <w:proofErr w:type="gramStart"/>
      <w:r w:rsidRPr="003202BE">
        <w:rPr>
          <w:rFonts w:ascii="Book Antiqua" w:hAnsi="Book Antiqua" w:cs="Times New Roman"/>
          <w:sz w:val="24"/>
          <w:szCs w:val="24"/>
          <w:lang w:val="en-US"/>
        </w:rPr>
        <w:t>administration</w:t>
      </w:r>
      <w:r w:rsidR="00FD6408" w:rsidRPr="003202BE">
        <w:rPr>
          <w:rFonts w:ascii="Book Antiqua" w:hAnsi="Book Antiqua" w:cs="Times New Roman"/>
          <w:sz w:val="24"/>
          <w:szCs w:val="24"/>
          <w:vertAlign w:val="superscript"/>
          <w:lang w:val="en-US"/>
        </w:rPr>
        <w:t>[</w:t>
      </w:r>
      <w:proofErr w:type="gramEnd"/>
      <w:r w:rsidR="00FD6408" w:rsidRPr="003202BE">
        <w:rPr>
          <w:rFonts w:ascii="Book Antiqua" w:hAnsi="Book Antiqua" w:cs="Times New Roman"/>
          <w:sz w:val="24"/>
          <w:szCs w:val="24"/>
          <w:vertAlign w:val="superscript"/>
          <w:lang w:val="en-US"/>
        </w:rPr>
        <w:t>45</w:t>
      </w:r>
      <w:r w:rsidR="006F02D3"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w:t>
      </w:r>
    </w:p>
    <w:p w14:paraId="0B4CF1DD" w14:textId="54711496" w:rsidR="003F2362" w:rsidRPr="003202BE" w:rsidRDefault="008D2204" w:rsidP="00130ED0">
      <w:pPr>
        <w:spacing w:after="0" w:line="360" w:lineRule="auto"/>
        <w:ind w:firstLineChars="100" w:firstLine="240"/>
        <w:jc w:val="both"/>
        <w:rPr>
          <w:rFonts w:ascii="Book Antiqua" w:hAnsi="Book Antiqua"/>
          <w:bCs/>
          <w:sz w:val="24"/>
          <w:szCs w:val="24"/>
          <w:lang w:val="en-US"/>
        </w:rPr>
      </w:pPr>
      <w:r w:rsidRPr="003202BE">
        <w:rPr>
          <w:rFonts w:ascii="Book Antiqua" w:hAnsi="Book Antiqua" w:cs="Times New Roman"/>
          <w:sz w:val="24"/>
          <w:szCs w:val="24"/>
          <w:lang w:val="en-US"/>
        </w:rPr>
        <w:lastRenderedPageBreak/>
        <w:t>The</w:t>
      </w:r>
      <w:r w:rsidR="00520E28" w:rsidRPr="003202BE">
        <w:rPr>
          <w:rFonts w:ascii="Book Antiqua" w:hAnsi="Book Antiqua" w:cs="Times New Roman"/>
          <w:sz w:val="24"/>
          <w:szCs w:val="24"/>
          <w:lang w:val="en-US"/>
        </w:rPr>
        <w:t xml:space="preserve"> Cochrane </w:t>
      </w:r>
      <w:proofErr w:type="gramStart"/>
      <w:r w:rsidR="00520E28" w:rsidRPr="003202BE">
        <w:rPr>
          <w:rFonts w:ascii="Book Antiqua" w:hAnsi="Book Antiqua" w:cs="Times New Roman"/>
          <w:sz w:val="24"/>
          <w:szCs w:val="24"/>
          <w:lang w:val="en-US"/>
        </w:rPr>
        <w:t>review</w:t>
      </w:r>
      <w:r w:rsidR="006F02D3" w:rsidRPr="003202BE">
        <w:rPr>
          <w:rFonts w:ascii="Book Antiqua" w:hAnsi="Book Antiqua" w:cs="Times New Roman"/>
          <w:sz w:val="24"/>
          <w:szCs w:val="24"/>
          <w:vertAlign w:val="superscript"/>
          <w:lang w:val="en-US"/>
        </w:rPr>
        <w:t>[</w:t>
      </w:r>
      <w:proofErr w:type="gramEnd"/>
      <w:r w:rsidR="00895C70" w:rsidRPr="003202BE">
        <w:rPr>
          <w:rFonts w:ascii="Book Antiqua" w:hAnsi="Book Antiqua" w:cs="Times New Roman"/>
          <w:sz w:val="24"/>
          <w:szCs w:val="24"/>
          <w:vertAlign w:val="superscript"/>
          <w:lang w:val="en-US"/>
        </w:rPr>
        <w:t>57</w:t>
      </w:r>
      <w:r w:rsidR="006F02D3" w:rsidRPr="003202BE">
        <w:rPr>
          <w:rFonts w:ascii="Book Antiqua" w:hAnsi="Book Antiqua" w:cs="Times New Roman"/>
          <w:sz w:val="24"/>
          <w:szCs w:val="24"/>
          <w:vertAlign w:val="superscript"/>
          <w:lang w:val="en-US"/>
        </w:rPr>
        <w:t>]</w:t>
      </w:r>
      <w:r w:rsidRPr="003202BE">
        <w:rPr>
          <w:rFonts w:ascii="Book Antiqua" w:hAnsi="Book Antiqua" w:cs="Times New Roman"/>
          <w:sz w:val="24"/>
          <w:szCs w:val="24"/>
          <w:lang w:val="en-US"/>
        </w:rPr>
        <w:t xml:space="preserve"> which compared the effectiveness and safety of paracetamol versus ibuprofen combined</w:t>
      </w:r>
      <w:r w:rsidR="00520E28" w:rsidRPr="003202BE">
        <w:rPr>
          <w:rFonts w:ascii="Book Antiqua" w:hAnsi="Book Antiqua" w:cs="Times New Roman"/>
          <w:sz w:val="24"/>
          <w:szCs w:val="24"/>
          <w:lang w:val="en-US"/>
        </w:rPr>
        <w:t xml:space="preserve"> two studies </w:t>
      </w:r>
      <w:r w:rsidRPr="003202BE">
        <w:rPr>
          <w:rFonts w:ascii="Book Antiqua" w:hAnsi="Book Antiqua" w:cs="Times New Roman"/>
          <w:sz w:val="24"/>
          <w:szCs w:val="24"/>
          <w:lang w:val="en-US"/>
        </w:rPr>
        <w:t>with</w:t>
      </w:r>
      <w:r w:rsidR="00520E28" w:rsidRPr="003202BE">
        <w:rPr>
          <w:rFonts w:ascii="Book Antiqua" w:hAnsi="Book Antiqua" w:cs="Times New Roman"/>
          <w:sz w:val="24"/>
          <w:szCs w:val="24"/>
          <w:lang w:val="en-US"/>
        </w:rPr>
        <w:t xml:space="preserve"> 250 preterm infants</w:t>
      </w:r>
      <w:r w:rsidRPr="003202BE">
        <w:rPr>
          <w:rFonts w:ascii="Book Antiqua" w:hAnsi="Book Antiqua" w:cs="Times New Roman"/>
          <w:sz w:val="24"/>
          <w:szCs w:val="24"/>
          <w:lang w:val="en-US"/>
        </w:rPr>
        <w:t xml:space="preserve"> in total.</w:t>
      </w:r>
      <w:r w:rsidR="00520E28" w:rsidRPr="003202BE">
        <w:rPr>
          <w:rFonts w:ascii="Book Antiqua" w:hAnsi="Book Antiqua" w:cs="Times New Roman"/>
          <w:sz w:val="24"/>
          <w:szCs w:val="24"/>
          <w:lang w:val="en-US"/>
        </w:rPr>
        <w:t xml:space="preserve"> </w:t>
      </w:r>
      <w:r w:rsidRPr="003202BE">
        <w:rPr>
          <w:rFonts w:ascii="Book Antiqua" w:hAnsi="Book Antiqua" w:cs="Times New Roman"/>
          <w:sz w:val="24"/>
          <w:szCs w:val="24"/>
          <w:lang w:val="en-US"/>
        </w:rPr>
        <w:t>T</w:t>
      </w:r>
      <w:r w:rsidR="00520E28" w:rsidRPr="003202BE">
        <w:rPr>
          <w:rFonts w:ascii="Book Antiqua" w:hAnsi="Book Antiqua" w:cs="Times New Roman"/>
          <w:sz w:val="24"/>
          <w:szCs w:val="24"/>
          <w:lang w:val="en-US"/>
        </w:rPr>
        <w:t xml:space="preserve">he success rate for paracetamol </w:t>
      </w:r>
      <w:r w:rsidRPr="003202BE">
        <w:rPr>
          <w:rFonts w:ascii="Book Antiqua" w:hAnsi="Book Antiqua" w:cs="Times New Roman"/>
          <w:sz w:val="24"/>
          <w:szCs w:val="24"/>
          <w:lang w:val="en-US"/>
        </w:rPr>
        <w:t xml:space="preserve">in ductal closure </w:t>
      </w:r>
      <w:r w:rsidR="00520E28" w:rsidRPr="003202BE">
        <w:rPr>
          <w:rFonts w:ascii="Book Antiqua" w:hAnsi="Book Antiqua" w:cs="Times New Roman"/>
          <w:sz w:val="24"/>
          <w:szCs w:val="24"/>
          <w:lang w:val="en-US"/>
        </w:rPr>
        <w:t>was similar to that of ibuprofen</w:t>
      </w:r>
      <w:r w:rsidRPr="003202BE">
        <w:rPr>
          <w:rFonts w:ascii="Book Antiqua" w:hAnsi="Book Antiqua" w:cs="Times New Roman"/>
          <w:sz w:val="24"/>
          <w:szCs w:val="24"/>
          <w:lang w:val="en-US"/>
        </w:rPr>
        <w:t xml:space="preserve"> in addition to </w:t>
      </w:r>
      <w:r w:rsidR="00520E28" w:rsidRPr="003202BE">
        <w:rPr>
          <w:rFonts w:ascii="Book Antiqua" w:hAnsi="Book Antiqua" w:cs="Times New Roman"/>
          <w:sz w:val="24"/>
          <w:szCs w:val="24"/>
          <w:lang w:val="en-US"/>
        </w:rPr>
        <w:t xml:space="preserve">similar </w:t>
      </w:r>
      <w:r w:rsidRPr="003202BE">
        <w:rPr>
          <w:rFonts w:ascii="Book Antiqua" w:hAnsi="Book Antiqua" w:cs="Times New Roman"/>
          <w:sz w:val="24"/>
          <w:szCs w:val="24"/>
          <w:lang w:val="en-US"/>
        </w:rPr>
        <w:t>adverse events</w:t>
      </w:r>
      <w:r w:rsidR="00520E28" w:rsidRPr="003202BE">
        <w:rPr>
          <w:rFonts w:ascii="Book Antiqua" w:hAnsi="Book Antiqua" w:cs="Times New Roman"/>
          <w:sz w:val="24"/>
          <w:szCs w:val="24"/>
          <w:lang w:val="en-US"/>
        </w:rPr>
        <w:t xml:space="preserve">. However, </w:t>
      </w:r>
      <w:r w:rsidRPr="003202BE">
        <w:rPr>
          <w:rFonts w:ascii="Book Antiqua" w:hAnsi="Book Antiqua" w:cs="Times New Roman"/>
          <w:sz w:val="24"/>
          <w:szCs w:val="24"/>
          <w:lang w:val="en-US"/>
        </w:rPr>
        <w:t>i</w:t>
      </w:r>
      <w:r w:rsidR="00520E28" w:rsidRPr="003202BE">
        <w:rPr>
          <w:rFonts w:ascii="Book Antiqua" w:hAnsi="Book Antiqua" w:cs="Times New Roman"/>
          <w:sz w:val="24"/>
          <w:szCs w:val="24"/>
          <w:lang w:val="en-US"/>
        </w:rPr>
        <w:t>nfants who were treated with paracetamol had a lower risk of hyperbilirubinaemia than those treated with ibuprofen.</w:t>
      </w:r>
      <w:r w:rsidR="00B253F3" w:rsidRPr="003202BE">
        <w:rPr>
          <w:rFonts w:ascii="Book Antiqua" w:hAnsi="Book Antiqua" w:cs="Times New Roman"/>
          <w:sz w:val="24"/>
          <w:szCs w:val="24"/>
          <w:lang w:val="en-US"/>
        </w:rPr>
        <w:t xml:space="preserve"> </w:t>
      </w:r>
      <w:r w:rsidR="004F1A61" w:rsidRPr="003202BE">
        <w:rPr>
          <w:rFonts w:ascii="Book Antiqua" w:hAnsi="Book Antiqua" w:cs="Times New Roman"/>
          <w:sz w:val="24"/>
          <w:szCs w:val="24"/>
          <w:lang w:val="en-US"/>
        </w:rPr>
        <w:t xml:space="preserve">Data on </w:t>
      </w:r>
      <w:r w:rsidR="00520E28" w:rsidRPr="003202BE">
        <w:rPr>
          <w:rFonts w:ascii="Book Antiqua" w:hAnsi="Book Antiqua"/>
          <w:bCs/>
          <w:sz w:val="24"/>
          <w:szCs w:val="24"/>
          <w:lang w:val="en-US"/>
        </w:rPr>
        <w:t xml:space="preserve">adverse effects on the developing brain from paracetamol </w:t>
      </w:r>
      <w:r w:rsidR="004F1A61" w:rsidRPr="003202BE">
        <w:rPr>
          <w:rFonts w:ascii="Book Antiqua" w:hAnsi="Book Antiqua"/>
          <w:bCs/>
          <w:sz w:val="24"/>
          <w:szCs w:val="24"/>
          <w:lang w:val="en-US"/>
        </w:rPr>
        <w:t xml:space="preserve">in an experimental study </w:t>
      </w:r>
      <w:r w:rsidR="00520E28" w:rsidRPr="003202BE">
        <w:rPr>
          <w:rFonts w:ascii="Book Antiqua" w:hAnsi="Book Antiqua"/>
          <w:bCs/>
          <w:sz w:val="24"/>
          <w:szCs w:val="24"/>
          <w:lang w:val="en-US"/>
        </w:rPr>
        <w:t>and an association between prenatal paracetamol and the development of autism or autism spectrum disorder in childhood</w:t>
      </w:r>
      <w:r w:rsidR="004F1A61" w:rsidRPr="003202BE">
        <w:rPr>
          <w:rFonts w:ascii="Book Antiqua" w:hAnsi="Book Antiqua"/>
          <w:bCs/>
          <w:sz w:val="24"/>
          <w:szCs w:val="24"/>
          <w:lang w:val="en-US"/>
        </w:rPr>
        <w:t xml:space="preserve"> limits its wide use. Since no long term follow-up data are vailable </w:t>
      </w:r>
      <w:r w:rsidR="006943AF" w:rsidRPr="003202BE">
        <w:rPr>
          <w:rFonts w:ascii="Book Antiqua" w:hAnsi="Book Antiqua"/>
          <w:bCs/>
          <w:sz w:val="24"/>
          <w:szCs w:val="24"/>
          <w:lang w:val="en-US"/>
        </w:rPr>
        <w:t xml:space="preserve">for paracetamol use, it can not be recommended as the first line treatment choice. </w:t>
      </w:r>
    </w:p>
    <w:p w14:paraId="21E76881" w14:textId="77777777" w:rsidR="00D80087" w:rsidRPr="003202BE" w:rsidRDefault="00D80087" w:rsidP="008730AD">
      <w:pPr>
        <w:spacing w:after="0" w:line="360" w:lineRule="auto"/>
        <w:jc w:val="both"/>
        <w:outlineLvl w:val="0"/>
        <w:rPr>
          <w:rFonts w:ascii="Book Antiqua" w:hAnsi="Book Antiqua" w:cs="Times New Roman"/>
          <w:b/>
          <w:bCs/>
          <w:iCs/>
          <w:sz w:val="24"/>
          <w:szCs w:val="24"/>
          <w:lang w:val="en-US"/>
        </w:rPr>
      </w:pPr>
    </w:p>
    <w:p w14:paraId="45A0DFB3" w14:textId="6B7AB4F6" w:rsidR="00DD4A92" w:rsidRPr="003202BE" w:rsidRDefault="00130ED0" w:rsidP="008730AD">
      <w:pPr>
        <w:spacing w:after="0" w:line="360" w:lineRule="auto"/>
        <w:jc w:val="both"/>
        <w:outlineLvl w:val="0"/>
        <w:rPr>
          <w:rFonts w:ascii="Book Antiqua" w:hAnsi="Book Antiqua" w:cs="Times New Roman"/>
          <w:b/>
          <w:bCs/>
          <w:iCs/>
          <w:sz w:val="24"/>
          <w:szCs w:val="24"/>
          <w:lang w:val="en-US"/>
        </w:rPr>
      </w:pPr>
      <w:r w:rsidRPr="003202BE">
        <w:rPr>
          <w:rFonts w:ascii="Book Antiqua" w:hAnsi="Book Antiqua" w:cs="Times New Roman"/>
          <w:b/>
          <w:bCs/>
          <w:iCs/>
          <w:sz w:val="24"/>
          <w:szCs w:val="24"/>
          <w:lang w:val="en-US"/>
        </w:rPr>
        <w:t>CONCLUSION</w:t>
      </w:r>
    </w:p>
    <w:p w14:paraId="47B2B0C4" w14:textId="77777777" w:rsidR="00337874" w:rsidRPr="003202BE" w:rsidRDefault="00337874" w:rsidP="008730AD">
      <w:pPr>
        <w:spacing w:after="0" w:line="360" w:lineRule="auto"/>
        <w:jc w:val="both"/>
        <w:outlineLvl w:val="0"/>
        <w:rPr>
          <w:rFonts w:ascii="Book Antiqua" w:hAnsi="Book Antiqua" w:cs="Times New Roman"/>
          <w:b/>
          <w:bCs/>
          <w:iCs/>
          <w:sz w:val="24"/>
          <w:szCs w:val="24"/>
          <w:lang w:val="en-US"/>
        </w:rPr>
      </w:pPr>
      <w:r w:rsidRPr="003202BE">
        <w:rPr>
          <w:rFonts w:ascii="Book Antiqua" w:hAnsi="Book Antiqua" w:cs="Times New Roman"/>
          <w:sz w:val="24"/>
          <w:szCs w:val="24"/>
          <w:lang w:val="en-US"/>
        </w:rPr>
        <w:t xml:space="preserve">Regarding to the management of PDA in preterm neonates, neonatologists and cardiologists have not reached a consensus on which PDAs to treat, when to treat, and how to treat. Currently, more neonates are managed conservatively, and the number of infants receiving </w:t>
      </w:r>
      <w:r w:rsidR="004D3851" w:rsidRPr="003202BE">
        <w:rPr>
          <w:rFonts w:ascii="Book Antiqua" w:hAnsi="Book Antiqua" w:cs="Times New Roman"/>
          <w:sz w:val="24"/>
          <w:szCs w:val="24"/>
          <w:lang w:val="en-US"/>
        </w:rPr>
        <w:t xml:space="preserve">surgical ligation is declining; </w:t>
      </w:r>
      <w:r w:rsidRPr="003202BE">
        <w:rPr>
          <w:rFonts w:ascii="Book Antiqua" w:hAnsi="Book Antiqua" w:cs="Times New Roman"/>
          <w:sz w:val="24"/>
          <w:szCs w:val="24"/>
          <w:lang w:val="en-US"/>
        </w:rPr>
        <w:t xml:space="preserve">however, there is a need for RCTs concerning the effect of this approach on long-term cardiovascular, pulmonary, and neurodevelopmental health. </w:t>
      </w:r>
    </w:p>
    <w:p w14:paraId="2D3427C5" w14:textId="66690783" w:rsidR="004D3851" w:rsidRPr="003202BE" w:rsidRDefault="00332CB9" w:rsidP="00E924FD">
      <w:pPr>
        <w:spacing w:after="0" w:line="360" w:lineRule="auto"/>
        <w:ind w:firstLineChars="100" w:firstLine="240"/>
        <w:jc w:val="both"/>
        <w:rPr>
          <w:rFonts w:ascii="Book Antiqua" w:hAnsi="Book Antiqua" w:cs="Times New Roman"/>
          <w:bCs/>
          <w:iCs/>
          <w:sz w:val="24"/>
          <w:szCs w:val="24"/>
          <w:lang w:val="en-US"/>
        </w:rPr>
      </w:pPr>
      <w:r w:rsidRPr="003202BE">
        <w:rPr>
          <w:rFonts w:ascii="Book Antiqua" w:hAnsi="Book Antiqua" w:cs="Times New Roman"/>
          <w:bCs/>
          <w:iCs/>
          <w:sz w:val="24"/>
          <w:szCs w:val="24"/>
          <w:lang w:val="en-US"/>
        </w:rPr>
        <w:t>I</w:t>
      </w:r>
      <w:r w:rsidR="00347C36" w:rsidRPr="003202BE">
        <w:rPr>
          <w:rFonts w:ascii="Book Antiqua" w:hAnsi="Book Antiqua" w:cs="Times New Roman"/>
          <w:bCs/>
          <w:iCs/>
          <w:sz w:val="24"/>
          <w:szCs w:val="24"/>
          <w:lang w:val="en-US"/>
        </w:rPr>
        <w:t>buprofen seems to</w:t>
      </w:r>
      <w:r w:rsidR="002447D2" w:rsidRPr="003202BE">
        <w:rPr>
          <w:rFonts w:ascii="Book Antiqua" w:hAnsi="Book Antiqua" w:cs="Times New Roman"/>
          <w:bCs/>
          <w:iCs/>
          <w:sz w:val="24"/>
          <w:szCs w:val="24"/>
          <w:lang w:val="en-US"/>
        </w:rPr>
        <w:t xml:space="preserve"> be the first choice due to its higher safety profile, as it is associated with fewer gastrointestinal and renal side effects </w:t>
      </w:r>
      <w:r w:rsidR="00C36A86" w:rsidRPr="003202BE">
        <w:rPr>
          <w:rFonts w:ascii="Book Antiqua" w:hAnsi="Book Antiqua" w:cs="Times New Roman"/>
          <w:bCs/>
          <w:iCs/>
          <w:sz w:val="24"/>
          <w:szCs w:val="24"/>
          <w:lang w:val="en-US"/>
        </w:rPr>
        <w:t>when compared to</w:t>
      </w:r>
      <w:r w:rsidR="002447D2" w:rsidRPr="003202BE">
        <w:rPr>
          <w:rFonts w:ascii="Book Antiqua" w:hAnsi="Book Antiqua" w:cs="Times New Roman"/>
          <w:bCs/>
          <w:iCs/>
          <w:sz w:val="24"/>
          <w:szCs w:val="24"/>
          <w:lang w:val="en-US"/>
        </w:rPr>
        <w:t xml:space="preserve"> indomethacin.</w:t>
      </w:r>
      <w:r w:rsidR="00A76B93">
        <w:rPr>
          <w:rFonts w:ascii="Book Antiqua" w:hAnsi="Book Antiqua" w:cs="Times New Roman" w:hint="eastAsia"/>
          <w:bCs/>
          <w:iCs/>
          <w:sz w:val="24"/>
          <w:szCs w:val="24"/>
          <w:lang w:val="en-US" w:eastAsia="zh-CN"/>
        </w:rPr>
        <w:t xml:space="preserve"> </w:t>
      </w:r>
      <w:r w:rsidR="006F02D3" w:rsidRPr="003202BE">
        <w:rPr>
          <w:rFonts w:ascii="Book Antiqua" w:hAnsi="Book Antiqua" w:cs="Times New Roman"/>
          <w:bCs/>
          <w:iCs/>
          <w:sz w:val="24"/>
          <w:szCs w:val="24"/>
          <w:lang w:val="en-US"/>
        </w:rPr>
        <w:t xml:space="preserve">PDA closure rates are better with oral than with intravenous ibuprofen. </w:t>
      </w:r>
      <w:r w:rsidR="00337874" w:rsidRPr="003202BE">
        <w:rPr>
          <w:rFonts w:ascii="Book Antiqua" w:hAnsi="Book Antiqua" w:cs="Times New Roman"/>
          <w:sz w:val="24"/>
          <w:szCs w:val="24"/>
          <w:lang w:val="en-US"/>
        </w:rPr>
        <w:t>Indomethacin and ibuprofen remain the mainstays of medical management, whereas acetaminophen use is emerging as a less toxic option.</w:t>
      </w:r>
      <w:r w:rsidR="00337874" w:rsidRPr="003202BE">
        <w:rPr>
          <w:rFonts w:ascii="Book Antiqua" w:hAnsi="Book Antiqua" w:cs="Times New Roman"/>
          <w:bCs/>
          <w:iCs/>
          <w:sz w:val="24"/>
          <w:szCs w:val="24"/>
          <w:lang w:val="en-US"/>
        </w:rPr>
        <w:t xml:space="preserve"> R</w:t>
      </w:r>
      <w:r w:rsidR="002447D2" w:rsidRPr="003202BE">
        <w:rPr>
          <w:rFonts w:ascii="Book Antiqua" w:hAnsi="Book Antiqua" w:cs="Times New Roman"/>
          <w:bCs/>
          <w:iCs/>
          <w:sz w:val="24"/>
          <w:szCs w:val="24"/>
          <w:lang w:val="en-US"/>
        </w:rPr>
        <w:t>ecent studies suggest that paracetamol</w:t>
      </w:r>
      <w:r w:rsidR="00D80087" w:rsidRPr="003202BE">
        <w:rPr>
          <w:rFonts w:ascii="Book Antiqua" w:hAnsi="Book Antiqua" w:cs="Times New Roman"/>
          <w:bCs/>
          <w:iCs/>
          <w:sz w:val="24"/>
          <w:szCs w:val="24"/>
          <w:lang w:val="en-US"/>
        </w:rPr>
        <w:t xml:space="preserve"> </w:t>
      </w:r>
      <w:r w:rsidR="00337874" w:rsidRPr="003202BE">
        <w:rPr>
          <w:rFonts w:ascii="Book Antiqua" w:hAnsi="Book Antiqua" w:cs="Times New Roman"/>
          <w:bCs/>
          <w:iCs/>
          <w:sz w:val="24"/>
          <w:szCs w:val="24"/>
          <w:lang w:val="en-US"/>
        </w:rPr>
        <w:t>can</w:t>
      </w:r>
      <w:r w:rsidR="002447D2" w:rsidRPr="003202BE">
        <w:rPr>
          <w:rFonts w:ascii="Book Antiqua" w:hAnsi="Book Antiqua" w:cs="Times New Roman"/>
          <w:bCs/>
          <w:iCs/>
          <w:sz w:val="24"/>
          <w:szCs w:val="24"/>
          <w:lang w:val="en-US"/>
        </w:rPr>
        <w:t xml:space="preserve"> be a</w:t>
      </w:r>
      <w:r w:rsidR="00543AC9" w:rsidRPr="003202BE">
        <w:rPr>
          <w:rFonts w:ascii="Book Antiqua" w:hAnsi="Book Antiqua" w:cs="Times New Roman"/>
          <w:bCs/>
          <w:iCs/>
          <w:sz w:val="24"/>
          <w:szCs w:val="24"/>
          <w:lang w:val="en-US"/>
        </w:rPr>
        <w:t>n alternative</w:t>
      </w:r>
      <w:r w:rsidR="002447D2" w:rsidRPr="003202BE">
        <w:rPr>
          <w:rFonts w:ascii="Book Antiqua" w:hAnsi="Book Antiqua" w:cs="Times New Roman"/>
          <w:bCs/>
          <w:iCs/>
          <w:sz w:val="24"/>
          <w:szCs w:val="24"/>
          <w:lang w:val="en-US"/>
        </w:rPr>
        <w:t xml:space="preserve"> in the management of PDA with </w:t>
      </w:r>
      <w:r w:rsidR="007300F8" w:rsidRPr="003202BE">
        <w:rPr>
          <w:rFonts w:ascii="Book Antiqua" w:hAnsi="Book Antiqua" w:cs="Times New Roman"/>
          <w:bCs/>
          <w:iCs/>
          <w:sz w:val="24"/>
          <w:szCs w:val="24"/>
          <w:lang w:val="en-US"/>
        </w:rPr>
        <w:t xml:space="preserve">similar efficacy but </w:t>
      </w:r>
      <w:r w:rsidR="002447D2" w:rsidRPr="003202BE">
        <w:rPr>
          <w:rFonts w:ascii="Book Antiqua" w:hAnsi="Book Antiqua" w:cs="Times New Roman"/>
          <w:bCs/>
          <w:iCs/>
          <w:sz w:val="24"/>
          <w:szCs w:val="24"/>
          <w:lang w:val="en-US"/>
        </w:rPr>
        <w:t>low</w:t>
      </w:r>
      <w:r w:rsidR="007300F8" w:rsidRPr="003202BE">
        <w:rPr>
          <w:rFonts w:ascii="Book Antiqua" w:hAnsi="Book Antiqua" w:cs="Times New Roman"/>
          <w:bCs/>
          <w:iCs/>
          <w:sz w:val="24"/>
          <w:szCs w:val="24"/>
          <w:lang w:val="en-US"/>
        </w:rPr>
        <w:t>er</w:t>
      </w:r>
      <w:r w:rsidR="00B253F3" w:rsidRPr="003202BE">
        <w:rPr>
          <w:rFonts w:ascii="Book Antiqua" w:hAnsi="Book Antiqua" w:cs="Times New Roman"/>
          <w:bCs/>
          <w:iCs/>
          <w:sz w:val="24"/>
          <w:szCs w:val="24"/>
          <w:lang w:val="en-US"/>
        </w:rPr>
        <w:t xml:space="preserve"> </w:t>
      </w:r>
      <w:r w:rsidR="007300F8" w:rsidRPr="003202BE">
        <w:rPr>
          <w:rFonts w:ascii="Book Antiqua" w:hAnsi="Book Antiqua" w:cs="Times New Roman"/>
          <w:bCs/>
          <w:iCs/>
          <w:sz w:val="24"/>
          <w:szCs w:val="24"/>
          <w:lang w:val="en-US"/>
        </w:rPr>
        <w:t xml:space="preserve">side events </w:t>
      </w:r>
      <w:r w:rsidR="00C36A86" w:rsidRPr="003202BE">
        <w:rPr>
          <w:rFonts w:ascii="Book Antiqua" w:hAnsi="Book Antiqua" w:cs="Times New Roman"/>
          <w:bCs/>
          <w:iCs/>
          <w:sz w:val="24"/>
          <w:szCs w:val="24"/>
          <w:lang w:val="en-US"/>
        </w:rPr>
        <w:t>than NSAIDs</w:t>
      </w:r>
      <w:r w:rsidR="004D3851" w:rsidRPr="003202BE">
        <w:rPr>
          <w:rFonts w:ascii="Book Antiqua" w:hAnsi="Book Antiqua" w:cs="Times New Roman"/>
          <w:bCs/>
          <w:iCs/>
          <w:sz w:val="24"/>
          <w:szCs w:val="24"/>
          <w:lang w:val="en-US"/>
        </w:rPr>
        <w:t xml:space="preserve">. </w:t>
      </w:r>
    </w:p>
    <w:p w14:paraId="3C9D23EF" w14:textId="76909BD1" w:rsidR="00B253F3" w:rsidRPr="003202BE" w:rsidRDefault="00E91BA8" w:rsidP="004A189B">
      <w:pPr>
        <w:spacing w:after="0" w:line="360" w:lineRule="auto"/>
        <w:ind w:firstLineChars="100" w:firstLine="240"/>
        <w:jc w:val="both"/>
        <w:rPr>
          <w:rFonts w:ascii="Book Antiqua" w:hAnsi="Book Antiqua" w:cs="Times New Roman"/>
          <w:bCs/>
          <w:iCs/>
          <w:sz w:val="24"/>
          <w:szCs w:val="24"/>
          <w:lang w:val="en-US"/>
        </w:rPr>
      </w:pPr>
      <w:r w:rsidRPr="003202BE">
        <w:rPr>
          <w:rFonts w:ascii="Book Antiqua" w:hAnsi="Book Antiqua" w:cs="Times New Roman"/>
          <w:sz w:val="24"/>
          <w:szCs w:val="24"/>
          <w:lang w:val="en-US"/>
        </w:rPr>
        <w:t xml:space="preserve">The </w:t>
      </w:r>
      <w:r w:rsidR="00F457AC" w:rsidRPr="003202BE">
        <w:rPr>
          <w:rFonts w:ascii="Book Antiqua" w:hAnsi="Book Antiqua" w:cs="Times New Roman"/>
          <w:sz w:val="24"/>
          <w:szCs w:val="24"/>
          <w:lang w:val="en-US"/>
        </w:rPr>
        <w:t xml:space="preserve">summaries of the some of the studies </w:t>
      </w:r>
      <w:r w:rsidR="006F02D3" w:rsidRPr="003202BE">
        <w:rPr>
          <w:rFonts w:ascii="Book Antiqua" w:hAnsi="Book Antiqua" w:cs="Times New Roman"/>
          <w:sz w:val="24"/>
          <w:szCs w:val="24"/>
          <w:lang w:val="en-US"/>
        </w:rPr>
        <w:t>about oral ibuprofen and paracetamol</w:t>
      </w:r>
      <w:r w:rsidR="00D80087" w:rsidRPr="003202BE">
        <w:rPr>
          <w:rFonts w:ascii="Book Antiqua" w:hAnsi="Book Antiqua" w:cs="Times New Roman"/>
          <w:sz w:val="24"/>
          <w:szCs w:val="24"/>
          <w:lang w:val="en-US"/>
        </w:rPr>
        <w:t xml:space="preserve"> </w:t>
      </w:r>
      <w:r w:rsidR="00F457AC" w:rsidRPr="003202BE">
        <w:rPr>
          <w:rFonts w:ascii="Book Antiqua" w:hAnsi="Book Antiqua" w:cs="Times New Roman"/>
          <w:sz w:val="24"/>
          <w:szCs w:val="24"/>
          <w:lang w:val="en-US"/>
        </w:rPr>
        <w:t>are</w:t>
      </w:r>
      <w:r w:rsidRPr="003202BE">
        <w:rPr>
          <w:rFonts w:ascii="Book Antiqua" w:hAnsi="Book Antiqua" w:cs="Times New Roman"/>
          <w:sz w:val="24"/>
          <w:szCs w:val="24"/>
          <w:lang w:val="en-US"/>
        </w:rPr>
        <w:t xml:space="preserve"> shown in Table 1. </w:t>
      </w:r>
      <w:r w:rsidR="002447D2" w:rsidRPr="003202BE">
        <w:rPr>
          <w:rFonts w:ascii="Book Antiqua" w:hAnsi="Book Antiqua" w:cs="Times New Roman"/>
          <w:bCs/>
          <w:iCs/>
          <w:sz w:val="24"/>
          <w:szCs w:val="24"/>
          <w:lang w:val="en-US"/>
        </w:rPr>
        <w:t>Considering the potential adverse effects of drugs, a careful monitoring</w:t>
      </w:r>
      <w:r w:rsidR="0031748D" w:rsidRPr="003202BE">
        <w:rPr>
          <w:rFonts w:ascii="Book Antiqua" w:hAnsi="Book Antiqua" w:cs="Times New Roman"/>
          <w:bCs/>
          <w:iCs/>
          <w:sz w:val="24"/>
          <w:szCs w:val="24"/>
          <w:lang w:val="en-US"/>
        </w:rPr>
        <w:t xml:space="preserve"> including feeding intolerance, abdominal distension, oliguria and hypertension, and laboratory evaluation</w:t>
      </w:r>
      <w:r w:rsidR="00B253F3" w:rsidRPr="003202BE">
        <w:rPr>
          <w:rFonts w:ascii="Book Antiqua" w:hAnsi="Book Antiqua" w:cs="Times New Roman"/>
          <w:bCs/>
          <w:iCs/>
          <w:sz w:val="24"/>
          <w:szCs w:val="24"/>
          <w:lang w:val="en-US"/>
        </w:rPr>
        <w:t xml:space="preserve"> </w:t>
      </w:r>
      <w:r w:rsidR="0031748D" w:rsidRPr="003202BE">
        <w:rPr>
          <w:rFonts w:ascii="Book Antiqua" w:hAnsi="Book Antiqua" w:cs="Times New Roman"/>
          <w:bCs/>
          <w:iCs/>
          <w:sz w:val="24"/>
          <w:szCs w:val="24"/>
          <w:lang w:val="en-US"/>
        </w:rPr>
        <w:t xml:space="preserve">for renal and hepatic side effects in case of any need </w:t>
      </w:r>
      <w:r w:rsidR="002447D2" w:rsidRPr="003202BE">
        <w:rPr>
          <w:rFonts w:ascii="Book Antiqua" w:hAnsi="Book Antiqua" w:cs="Times New Roman"/>
          <w:bCs/>
          <w:iCs/>
          <w:sz w:val="24"/>
          <w:szCs w:val="24"/>
          <w:lang w:val="en-US"/>
        </w:rPr>
        <w:t xml:space="preserve">during and </w:t>
      </w:r>
      <w:r w:rsidR="0031748D" w:rsidRPr="003202BE">
        <w:rPr>
          <w:rFonts w:ascii="Book Antiqua" w:hAnsi="Book Antiqua" w:cs="Times New Roman"/>
          <w:bCs/>
          <w:iCs/>
          <w:sz w:val="24"/>
          <w:szCs w:val="24"/>
          <w:lang w:val="en-US"/>
        </w:rPr>
        <w:t xml:space="preserve">following day </w:t>
      </w:r>
      <w:r w:rsidR="002447D2" w:rsidRPr="003202BE">
        <w:rPr>
          <w:rFonts w:ascii="Book Antiqua" w:hAnsi="Book Antiqua" w:cs="Times New Roman"/>
          <w:bCs/>
          <w:iCs/>
          <w:sz w:val="24"/>
          <w:szCs w:val="24"/>
          <w:lang w:val="en-US"/>
        </w:rPr>
        <w:t>after the treatment is highly recommended. However, safety evaluation should also always consider long-term consequences of clinical and subclinical side effects</w:t>
      </w:r>
      <w:r w:rsidR="00D80087" w:rsidRPr="003202BE">
        <w:rPr>
          <w:rFonts w:ascii="Book Antiqua" w:hAnsi="Book Antiqua" w:cs="Times New Roman"/>
          <w:bCs/>
          <w:iCs/>
          <w:sz w:val="24"/>
          <w:szCs w:val="24"/>
          <w:lang w:val="en-US"/>
        </w:rPr>
        <w:t xml:space="preserve">. </w:t>
      </w:r>
      <w:r w:rsidR="00C8098F" w:rsidRPr="003202BE">
        <w:rPr>
          <w:rFonts w:ascii="Book Antiqua" w:hAnsi="Book Antiqua" w:cs="Times New Roman"/>
          <w:sz w:val="24"/>
          <w:szCs w:val="24"/>
          <w:lang w:val="en-US"/>
        </w:rPr>
        <w:t>Comparison of adverse effects of oral ibuprofen and paracetamol are summarized in Table 2.</w:t>
      </w:r>
      <w:r w:rsidR="00A76B93">
        <w:rPr>
          <w:rFonts w:ascii="Book Antiqua" w:hAnsi="Book Antiqua" w:cs="Times New Roman" w:hint="eastAsia"/>
          <w:sz w:val="24"/>
          <w:szCs w:val="24"/>
          <w:lang w:val="en-US" w:eastAsia="zh-CN"/>
        </w:rPr>
        <w:t xml:space="preserve"> </w:t>
      </w:r>
      <w:r w:rsidR="00512098" w:rsidRPr="003202BE">
        <w:rPr>
          <w:rFonts w:ascii="Book Antiqua" w:hAnsi="Book Antiqua"/>
          <w:sz w:val="24"/>
          <w:szCs w:val="24"/>
          <w:lang w:val="en-US"/>
        </w:rPr>
        <w:t xml:space="preserve">Safety should be investigated especially in extreme preterm infants before </w:t>
      </w:r>
      <w:r w:rsidR="00512098" w:rsidRPr="003202BE">
        <w:rPr>
          <w:rFonts w:ascii="Book Antiqua" w:hAnsi="Book Antiqua"/>
          <w:sz w:val="24"/>
          <w:szCs w:val="24"/>
          <w:lang w:val="en-US"/>
        </w:rPr>
        <w:lastRenderedPageBreak/>
        <w:t>r</w:t>
      </w:r>
      <w:r w:rsidR="00487151" w:rsidRPr="003202BE">
        <w:rPr>
          <w:rFonts w:ascii="Book Antiqua" w:hAnsi="Book Antiqua"/>
          <w:sz w:val="24"/>
          <w:szCs w:val="24"/>
          <w:lang w:val="en-US"/>
        </w:rPr>
        <w:t xml:space="preserve">outine use of paracetamol for </w:t>
      </w:r>
      <w:r w:rsidR="00512098" w:rsidRPr="003202BE">
        <w:rPr>
          <w:rFonts w:ascii="Book Antiqua" w:hAnsi="Book Antiqua"/>
          <w:sz w:val="24"/>
          <w:szCs w:val="24"/>
          <w:lang w:val="en-US"/>
        </w:rPr>
        <w:t>PDA closure. We suggest that further prospective, randomized controlled trials are needed to evaluate the efficacy of oral versus intravenous paracetamol or intravenous paracetamol versus intravenous ibuprofen/indomethacin for t</w:t>
      </w:r>
      <w:r w:rsidR="00487151" w:rsidRPr="003202BE">
        <w:rPr>
          <w:rFonts w:ascii="Book Antiqua" w:hAnsi="Book Antiqua"/>
          <w:sz w:val="24"/>
          <w:szCs w:val="24"/>
          <w:lang w:val="en-US"/>
        </w:rPr>
        <w:t xml:space="preserve">he closure of </w:t>
      </w:r>
      <w:r w:rsidR="00512098" w:rsidRPr="003202BE">
        <w:rPr>
          <w:rFonts w:ascii="Book Antiqua" w:hAnsi="Book Antiqua"/>
          <w:sz w:val="24"/>
          <w:szCs w:val="24"/>
          <w:lang w:val="en-US"/>
        </w:rPr>
        <w:t>PDA.</w:t>
      </w:r>
    </w:p>
    <w:p w14:paraId="05867131" w14:textId="77777777" w:rsidR="00070A78" w:rsidRPr="003202BE" w:rsidRDefault="00070A78" w:rsidP="008730AD">
      <w:pPr>
        <w:spacing w:after="0" w:line="360" w:lineRule="auto"/>
        <w:jc w:val="both"/>
        <w:rPr>
          <w:rFonts w:ascii="Book Antiqua" w:hAnsi="Book Antiqua" w:cs="Times New Roman"/>
          <w:b/>
          <w:sz w:val="24"/>
          <w:szCs w:val="24"/>
          <w:lang w:val="en-US"/>
        </w:rPr>
      </w:pPr>
    </w:p>
    <w:p w14:paraId="11B10686" w14:textId="77777777" w:rsidR="00070A78" w:rsidRPr="003202BE" w:rsidRDefault="00070A78" w:rsidP="008730AD">
      <w:pPr>
        <w:spacing w:after="0" w:line="360" w:lineRule="auto"/>
        <w:jc w:val="both"/>
        <w:rPr>
          <w:rFonts w:ascii="Book Antiqua" w:hAnsi="Book Antiqua" w:cs="Times New Roman"/>
          <w:b/>
          <w:sz w:val="24"/>
          <w:szCs w:val="24"/>
          <w:lang w:val="en-US"/>
        </w:rPr>
      </w:pPr>
    </w:p>
    <w:p w14:paraId="786F23BD" w14:textId="77777777" w:rsidR="007676FD" w:rsidRPr="003202BE" w:rsidRDefault="007676FD" w:rsidP="008730AD">
      <w:pPr>
        <w:spacing w:after="0" w:line="360" w:lineRule="auto"/>
        <w:jc w:val="both"/>
        <w:rPr>
          <w:rFonts w:ascii="Book Antiqua" w:hAnsi="Book Antiqua" w:cs="Times New Roman"/>
          <w:b/>
          <w:sz w:val="24"/>
          <w:szCs w:val="24"/>
          <w:lang w:val="en-US"/>
        </w:rPr>
      </w:pPr>
    </w:p>
    <w:p w14:paraId="158C84E9" w14:textId="77777777" w:rsidR="004A189B" w:rsidRDefault="004A189B">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71D8F319" w14:textId="6EA04539" w:rsidR="001D7F9D" w:rsidRPr="003202BE" w:rsidRDefault="004A189B" w:rsidP="008730AD">
      <w:pPr>
        <w:spacing w:after="0" w:line="360" w:lineRule="auto"/>
        <w:jc w:val="both"/>
        <w:rPr>
          <w:rFonts w:ascii="Book Antiqua" w:hAnsi="Book Antiqua" w:cs="Times New Roman"/>
          <w:bCs/>
          <w:iCs/>
          <w:sz w:val="24"/>
          <w:szCs w:val="24"/>
          <w:lang w:val="en-US"/>
        </w:rPr>
      </w:pPr>
      <w:r w:rsidRPr="003202BE">
        <w:rPr>
          <w:rFonts w:ascii="Book Antiqua" w:hAnsi="Book Antiqua" w:cs="Times New Roman"/>
          <w:b/>
          <w:sz w:val="24"/>
          <w:szCs w:val="24"/>
          <w:lang w:val="en-US"/>
        </w:rPr>
        <w:lastRenderedPageBreak/>
        <w:t>REFERENCES</w:t>
      </w:r>
    </w:p>
    <w:p w14:paraId="47BDB514"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bookmarkStart w:id="11" w:name="OLE_LINK1"/>
      <w:bookmarkStart w:id="12" w:name="OLE_LINK2"/>
      <w:r w:rsidRPr="00181C71">
        <w:rPr>
          <w:rFonts w:ascii="Book Antiqua" w:hAnsi="Book Antiqua" w:cs="Times New Roman"/>
          <w:sz w:val="24"/>
          <w:szCs w:val="24"/>
          <w:lang w:val="en-US" w:eastAsia="zh-CN"/>
        </w:rPr>
        <w:t>1 </w:t>
      </w:r>
      <w:proofErr w:type="spellStart"/>
      <w:r w:rsidRPr="00181C71">
        <w:rPr>
          <w:rFonts w:ascii="Book Antiqua" w:hAnsi="Book Antiqua" w:cs="Times New Roman"/>
          <w:b/>
          <w:bCs/>
          <w:sz w:val="24"/>
          <w:szCs w:val="24"/>
          <w:lang w:val="en-US" w:eastAsia="zh-CN"/>
        </w:rPr>
        <w:t>Mouzinho</w:t>
      </w:r>
      <w:proofErr w:type="spellEnd"/>
      <w:r w:rsidRPr="00181C71">
        <w:rPr>
          <w:rFonts w:ascii="Book Antiqua" w:hAnsi="Book Antiqua" w:cs="Times New Roman"/>
          <w:b/>
          <w:bCs/>
          <w:sz w:val="24"/>
          <w:szCs w:val="24"/>
          <w:lang w:val="en-US" w:eastAsia="zh-CN"/>
        </w:rPr>
        <w:t xml:space="preserve"> AI</w:t>
      </w:r>
      <w:r w:rsidRPr="00181C71">
        <w:rPr>
          <w:rFonts w:ascii="Book Antiqua" w:hAnsi="Book Antiqua" w:cs="Times New Roman"/>
          <w:sz w:val="24"/>
          <w:szCs w:val="24"/>
          <w:lang w:val="en-US" w:eastAsia="zh-CN"/>
        </w:rPr>
        <w:t xml:space="preserve">, Rosenfeld CR, </w:t>
      </w:r>
      <w:proofErr w:type="spellStart"/>
      <w:r w:rsidRPr="00181C71">
        <w:rPr>
          <w:rFonts w:ascii="Book Antiqua" w:hAnsi="Book Antiqua" w:cs="Times New Roman"/>
          <w:sz w:val="24"/>
          <w:szCs w:val="24"/>
          <w:lang w:val="en-US" w:eastAsia="zh-CN"/>
        </w:rPr>
        <w:t>Risser</w:t>
      </w:r>
      <w:proofErr w:type="spellEnd"/>
      <w:r w:rsidRPr="00181C71">
        <w:rPr>
          <w:rFonts w:ascii="Book Antiqua" w:hAnsi="Book Antiqua" w:cs="Times New Roman"/>
          <w:sz w:val="24"/>
          <w:szCs w:val="24"/>
          <w:lang w:val="en-US" w:eastAsia="zh-CN"/>
        </w:rPr>
        <w:t xml:space="preserve"> R. Symptomatic patent ductus arteriosus in very-low-birth-weight infants: 1987-1989. </w:t>
      </w:r>
      <w:r w:rsidRPr="00181C71">
        <w:rPr>
          <w:rFonts w:ascii="Book Antiqua" w:hAnsi="Book Antiqua" w:cs="Times New Roman"/>
          <w:i/>
          <w:iCs/>
          <w:sz w:val="24"/>
          <w:szCs w:val="24"/>
          <w:lang w:val="en-US" w:eastAsia="zh-CN"/>
        </w:rPr>
        <w:t>Early Hum Dev</w:t>
      </w:r>
      <w:r w:rsidRPr="00181C71">
        <w:rPr>
          <w:rFonts w:ascii="Book Antiqua" w:hAnsi="Book Antiqua" w:cs="Times New Roman"/>
          <w:sz w:val="24"/>
          <w:szCs w:val="24"/>
          <w:lang w:val="en-US" w:eastAsia="zh-CN"/>
        </w:rPr>
        <w:t> 1991; </w:t>
      </w:r>
      <w:r w:rsidRPr="00181C71">
        <w:rPr>
          <w:rFonts w:ascii="Book Antiqua" w:hAnsi="Book Antiqua" w:cs="Times New Roman"/>
          <w:b/>
          <w:bCs/>
          <w:sz w:val="24"/>
          <w:szCs w:val="24"/>
          <w:lang w:val="en-US" w:eastAsia="zh-CN"/>
        </w:rPr>
        <w:t>27</w:t>
      </w:r>
      <w:r w:rsidRPr="00181C71">
        <w:rPr>
          <w:rFonts w:ascii="Book Antiqua" w:hAnsi="Book Antiqua" w:cs="Times New Roman"/>
          <w:sz w:val="24"/>
          <w:szCs w:val="24"/>
          <w:lang w:val="en-US" w:eastAsia="zh-CN"/>
        </w:rPr>
        <w:t>: 65-77 [PMID: 1802665 DOI: 10.1016/0378-3782(91)90028-2]</w:t>
      </w:r>
    </w:p>
    <w:p w14:paraId="53D8AB90"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2 </w:t>
      </w:r>
      <w:proofErr w:type="spellStart"/>
      <w:r w:rsidRPr="00181C71">
        <w:rPr>
          <w:rFonts w:ascii="Book Antiqua" w:hAnsi="Book Antiqua" w:cs="Times New Roman"/>
          <w:b/>
          <w:bCs/>
          <w:sz w:val="24"/>
          <w:szCs w:val="24"/>
          <w:lang w:val="en-US" w:eastAsia="zh-CN"/>
        </w:rPr>
        <w:t>Reller</w:t>
      </w:r>
      <w:proofErr w:type="spellEnd"/>
      <w:r w:rsidRPr="00181C71">
        <w:rPr>
          <w:rFonts w:ascii="Book Antiqua" w:hAnsi="Book Antiqua" w:cs="Times New Roman"/>
          <w:b/>
          <w:bCs/>
          <w:sz w:val="24"/>
          <w:szCs w:val="24"/>
          <w:lang w:val="en-US" w:eastAsia="zh-CN"/>
        </w:rPr>
        <w:t xml:space="preserve"> MD</w:t>
      </w:r>
      <w:r w:rsidRPr="00181C71">
        <w:rPr>
          <w:rFonts w:ascii="Book Antiqua" w:hAnsi="Book Antiqua" w:cs="Times New Roman"/>
          <w:sz w:val="24"/>
          <w:szCs w:val="24"/>
          <w:lang w:val="en-US" w:eastAsia="zh-CN"/>
        </w:rPr>
        <w:t>, Rice MJ, McDonald RW. Review of studies evaluating ductal patency in the premature infant.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Pediatr</w:t>
      </w:r>
      <w:proofErr w:type="spellEnd"/>
      <w:r w:rsidRPr="00181C71">
        <w:rPr>
          <w:rFonts w:ascii="Book Antiqua" w:hAnsi="Book Antiqua" w:cs="Times New Roman"/>
          <w:sz w:val="24"/>
          <w:szCs w:val="24"/>
          <w:lang w:val="en-US" w:eastAsia="zh-CN"/>
        </w:rPr>
        <w:t> 1993; </w:t>
      </w:r>
      <w:r w:rsidRPr="00181C71">
        <w:rPr>
          <w:rFonts w:ascii="Book Antiqua" w:hAnsi="Book Antiqua" w:cs="Times New Roman"/>
          <w:b/>
          <w:bCs/>
          <w:sz w:val="24"/>
          <w:szCs w:val="24"/>
          <w:lang w:val="en-US" w:eastAsia="zh-CN"/>
        </w:rPr>
        <w:t>122</w:t>
      </w:r>
      <w:r w:rsidRPr="00181C71">
        <w:rPr>
          <w:rFonts w:ascii="Book Antiqua" w:hAnsi="Book Antiqua" w:cs="Times New Roman"/>
          <w:sz w:val="24"/>
          <w:szCs w:val="24"/>
          <w:lang w:val="en-US" w:eastAsia="zh-CN"/>
        </w:rPr>
        <w:t>: S59-S62 [PMID: 8501549 DOI: 10.1016/S0022-3476(09)90044-0]</w:t>
      </w:r>
    </w:p>
    <w:p w14:paraId="3A3A9159"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3 </w:t>
      </w:r>
      <w:proofErr w:type="spellStart"/>
      <w:r w:rsidRPr="00181C71">
        <w:rPr>
          <w:rFonts w:ascii="Book Antiqua" w:hAnsi="Book Antiqua" w:cs="Times New Roman"/>
          <w:b/>
          <w:bCs/>
          <w:sz w:val="24"/>
          <w:szCs w:val="24"/>
          <w:lang w:val="en-US" w:eastAsia="zh-CN"/>
        </w:rPr>
        <w:t>Oncel</w:t>
      </w:r>
      <w:proofErr w:type="spellEnd"/>
      <w:r w:rsidRPr="00181C71">
        <w:rPr>
          <w:rFonts w:ascii="Book Antiqua" w:hAnsi="Book Antiqua" w:cs="Times New Roman"/>
          <w:b/>
          <w:bCs/>
          <w:sz w:val="24"/>
          <w:szCs w:val="24"/>
          <w:lang w:val="en-US" w:eastAsia="zh-CN"/>
        </w:rPr>
        <w:t xml:space="preserve"> MY</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Safety of therapeutics used in management of patent ductus arteriosus in preterm infants. </w:t>
      </w:r>
      <w:proofErr w:type="spellStart"/>
      <w:r w:rsidRPr="00181C71">
        <w:rPr>
          <w:rFonts w:ascii="Book Antiqua" w:hAnsi="Book Antiqua" w:cs="Times New Roman"/>
          <w:i/>
          <w:iCs/>
          <w:sz w:val="24"/>
          <w:szCs w:val="24"/>
          <w:lang w:val="en-US" w:eastAsia="zh-CN"/>
        </w:rPr>
        <w:t>Curr</w:t>
      </w:r>
      <w:proofErr w:type="spellEnd"/>
      <w:r w:rsidRPr="00181C71">
        <w:rPr>
          <w:rFonts w:ascii="Book Antiqua" w:hAnsi="Book Antiqua" w:cs="Times New Roman"/>
          <w:i/>
          <w:iCs/>
          <w:sz w:val="24"/>
          <w:szCs w:val="24"/>
          <w:lang w:val="en-US" w:eastAsia="zh-CN"/>
        </w:rPr>
        <w:t xml:space="preserve"> Drug </w:t>
      </w:r>
      <w:proofErr w:type="spellStart"/>
      <w:r w:rsidRPr="00181C71">
        <w:rPr>
          <w:rFonts w:ascii="Book Antiqua" w:hAnsi="Book Antiqua" w:cs="Times New Roman"/>
          <w:i/>
          <w:iCs/>
          <w:sz w:val="24"/>
          <w:szCs w:val="24"/>
          <w:lang w:val="en-US" w:eastAsia="zh-CN"/>
        </w:rPr>
        <w:t>Saf</w:t>
      </w:r>
      <w:proofErr w:type="spellEnd"/>
      <w:r w:rsidRPr="00181C71">
        <w:rPr>
          <w:rFonts w:ascii="Book Antiqua" w:hAnsi="Book Antiqua" w:cs="Times New Roman"/>
          <w:sz w:val="24"/>
          <w:szCs w:val="24"/>
          <w:lang w:val="en-US" w:eastAsia="zh-CN"/>
        </w:rPr>
        <w:t> 2015; </w:t>
      </w:r>
      <w:r w:rsidRPr="00181C71">
        <w:rPr>
          <w:rFonts w:ascii="Book Antiqua" w:hAnsi="Book Antiqua" w:cs="Times New Roman"/>
          <w:b/>
          <w:bCs/>
          <w:sz w:val="24"/>
          <w:szCs w:val="24"/>
          <w:lang w:val="en-US" w:eastAsia="zh-CN"/>
        </w:rPr>
        <w:t>10</w:t>
      </w:r>
      <w:r w:rsidRPr="00181C71">
        <w:rPr>
          <w:rFonts w:ascii="Book Antiqua" w:hAnsi="Book Antiqua" w:cs="Times New Roman"/>
          <w:sz w:val="24"/>
          <w:szCs w:val="24"/>
          <w:lang w:val="en-US" w:eastAsia="zh-CN"/>
        </w:rPr>
        <w:t>: 106-112 [PMID: 25323589 DOI: 10.2174/1574886309999141030142847]</w:t>
      </w:r>
    </w:p>
    <w:p w14:paraId="73E6DB98"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4 </w:t>
      </w:r>
      <w:r w:rsidRPr="00181C71">
        <w:rPr>
          <w:rFonts w:ascii="Book Antiqua" w:hAnsi="Book Antiqua" w:cs="Times New Roman"/>
          <w:b/>
          <w:bCs/>
          <w:sz w:val="24"/>
          <w:szCs w:val="24"/>
          <w:lang w:val="en-US" w:eastAsia="zh-CN"/>
        </w:rPr>
        <w:t xml:space="preserve">Van </w:t>
      </w:r>
      <w:proofErr w:type="spellStart"/>
      <w:r w:rsidRPr="00181C71">
        <w:rPr>
          <w:rFonts w:ascii="Book Antiqua" w:hAnsi="Book Antiqua" w:cs="Times New Roman"/>
          <w:b/>
          <w:bCs/>
          <w:sz w:val="24"/>
          <w:szCs w:val="24"/>
          <w:lang w:val="en-US" w:eastAsia="zh-CN"/>
        </w:rPr>
        <w:t>Overmeire</w:t>
      </w:r>
      <w:proofErr w:type="spellEnd"/>
      <w:r w:rsidRPr="00181C71">
        <w:rPr>
          <w:rFonts w:ascii="Book Antiqua" w:hAnsi="Book Antiqua" w:cs="Times New Roman"/>
          <w:b/>
          <w:bCs/>
          <w:sz w:val="24"/>
          <w:szCs w:val="24"/>
          <w:lang w:val="en-US" w:eastAsia="zh-CN"/>
        </w:rPr>
        <w:t xml:space="preserve"> B</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Chemtob</w:t>
      </w:r>
      <w:proofErr w:type="spellEnd"/>
      <w:r w:rsidRPr="00181C71">
        <w:rPr>
          <w:rFonts w:ascii="Book Antiqua" w:hAnsi="Book Antiqua" w:cs="Times New Roman"/>
          <w:sz w:val="24"/>
          <w:szCs w:val="24"/>
          <w:lang w:val="en-US" w:eastAsia="zh-CN"/>
        </w:rPr>
        <w:t xml:space="preserve"> S. </w:t>
      </w:r>
      <w:proofErr w:type="gramStart"/>
      <w:r w:rsidRPr="00181C71">
        <w:rPr>
          <w:rFonts w:ascii="Book Antiqua" w:hAnsi="Book Antiqua" w:cs="Times New Roman"/>
          <w:sz w:val="24"/>
          <w:szCs w:val="24"/>
          <w:lang w:val="en-US" w:eastAsia="zh-CN"/>
        </w:rPr>
        <w:t>The pharmacologic closure of the patent ductus arteriosus.</w:t>
      </w:r>
      <w:proofErr w:type="gramEnd"/>
      <w:r w:rsidRPr="00181C71">
        <w:rPr>
          <w:rFonts w:ascii="Book Antiqua" w:hAnsi="Book Antiqua" w:cs="Times New Roman"/>
          <w:sz w:val="24"/>
          <w:szCs w:val="24"/>
          <w:lang w:val="en-US" w:eastAsia="zh-CN"/>
        </w:rPr>
        <w:t> </w:t>
      </w:r>
      <w:proofErr w:type="spellStart"/>
      <w:r w:rsidRPr="00181C71">
        <w:rPr>
          <w:rFonts w:ascii="Book Antiqua" w:hAnsi="Book Antiqua" w:cs="Times New Roman"/>
          <w:i/>
          <w:iCs/>
          <w:sz w:val="24"/>
          <w:szCs w:val="24"/>
          <w:lang w:val="en-US" w:eastAsia="zh-CN"/>
        </w:rPr>
        <w:t>Semin</w:t>
      </w:r>
      <w:proofErr w:type="spellEnd"/>
      <w:r w:rsidRPr="00181C71">
        <w:rPr>
          <w:rFonts w:ascii="Book Antiqua" w:hAnsi="Book Antiqua" w:cs="Times New Roman"/>
          <w:i/>
          <w:iCs/>
          <w:sz w:val="24"/>
          <w:szCs w:val="24"/>
          <w:lang w:val="en-US" w:eastAsia="zh-CN"/>
        </w:rPr>
        <w:t xml:space="preserve"> Fetal Neonatal Med</w:t>
      </w:r>
      <w:r w:rsidRPr="00181C71">
        <w:rPr>
          <w:rFonts w:ascii="Book Antiqua" w:hAnsi="Book Antiqua" w:cs="Times New Roman"/>
          <w:sz w:val="24"/>
          <w:szCs w:val="24"/>
          <w:lang w:val="en-US" w:eastAsia="zh-CN"/>
        </w:rPr>
        <w:t> 2005; </w:t>
      </w:r>
      <w:r w:rsidRPr="00181C71">
        <w:rPr>
          <w:rFonts w:ascii="Book Antiqua" w:hAnsi="Book Antiqua" w:cs="Times New Roman"/>
          <w:b/>
          <w:bCs/>
          <w:sz w:val="24"/>
          <w:szCs w:val="24"/>
          <w:lang w:val="en-US" w:eastAsia="zh-CN"/>
        </w:rPr>
        <w:t>10</w:t>
      </w:r>
      <w:r w:rsidRPr="00181C71">
        <w:rPr>
          <w:rFonts w:ascii="Book Antiqua" w:hAnsi="Book Antiqua" w:cs="Times New Roman"/>
          <w:sz w:val="24"/>
          <w:szCs w:val="24"/>
          <w:lang w:val="en-US" w:eastAsia="zh-CN"/>
        </w:rPr>
        <w:t>: 177-184 [PMID: 15701582 DOI: 10.1016/j.siny.2004.10.003]</w:t>
      </w:r>
    </w:p>
    <w:p w14:paraId="7A83555E"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roofErr w:type="gramStart"/>
      <w:r w:rsidRPr="00181C71">
        <w:rPr>
          <w:rFonts w:ascii="Book Antiqua" w:hAnsi="Book Antiqua" w:cs="Times New Roman"/>
          <w:sz w:val="24"/>
          <w:szCs w:val="24"/>
          <w:lang w:val="en-US" w:eastAsia="zh-CN"/>
        </w:rPr>
        <w:t>5 </w:t>
      </w:r>
      <w:proofErr w:type="spellStart"/>
      <w:r w:rsidRPr="00181C71">
        <w:rPr>
          <w:rFonts w:ascii="Book Antiqua" w:hAnsi="Book Antiqua" w:cs="Times New Roman"/>
          <w:b/>
          <w:bCs/>
          <w:sz w:val="24"/>
          <w:szCs w:val="24"/>
          <w:lang w:val="en-US" w:eastAsia="zh-CN"/>
        </w:rPr>
        <w:t>Clyman</w:t>
      </w:r>
      <w:proofErr w:type="spellEnd"/>
      <w:r w:rsidRPr="00181C71">
        <w:rPr>
          <w:rFonts w:ascii="Book Antiqua" w:hAnsi="Book Antiqua" w:cs="Times New Roman"/>
          <w:b/>
          <w:bCs/>
          <w:sz w:val="24"/>
          <w:szCs w:val="24"/>
          <w:lang w:val="en-US" w:eastAsia="zh-CN"/>
        </w:rPr>
        <w:t xml:space="preserve"> RI</w:t>
      </w:r>
      <w:r w:rsidRPr="00181C71">
        <w:rPr>
          <w:rFonts w:ascii="Book Antiqua" w:hAnsi="Book Antiqua" w:cs="Times New Roman"/>
          <w:sz w:val="24"/>
          <w:szCs w:val="24"/>
          <w:lang w:val="en-US" w:eastAsia="zh-CN"/>
        </w:rPr>
        <w:t>.</w:t>
      </w:r>
      <w:proofErr w:type="gramEnd"/>
      <w:r w:rsidRPr="00181C71">
        <w:rPr>
          <w:rFonts w:ascii="Book Antiqua" w:hAnsi="Book Antiqua" w:cs="Times New Roman"/>
          <w:sz w:val="24"/>
          <w:szCs w:val="24"/>
          <w:lang w:val="en-US" w:eastAsia="zh-CN"/>
        </w:rPr>
        <w:t xml:space="preserve"> </w:t>
      </w:r>
      <w:proofErr w:type="gramStart"/>
      <w:r w:rsidRPr="00181C71">
        <w:rPr>
          <w:rFonts w:ascii="Book Antiqua" w:hAnsi="Book Antiqua" w:cs="Times New Roman"/>
          <w:sz w:val="24"/>
          <w:szCs w:val="24"/>
          <w:lang w:val="en-US" w:eastAsia="zh-CN"/>
        </w:rPr>
        <w:t>Mechanisms regulating the ductus arteriosus.</w:t>
      </w:r>
      <w:proofErr w:type="gramEnd"/>
      <w:r w:rsidRPr="00181C71">
        <w:rPr>
          <w:rFonts w:ascii="Book Antiqua" w:hAnsi="Book Antiqua" w:cs="Times New Roman"/>
          <w:sz w:val="24"/>
          <w:szCs w:val="24"/>
          <w:lang w:val="en-US" w:eastAsia="zh-CN"/>
        </w:rPr>
        <w:t> </w:t>
      </w:r>
      <w:proofErr w:type="spellStart"/>
      <w:r w:rsidRPr="00181C71">
        <w:rPr>
          <w:rFonts w:ascii="Book Antiqua" w:hAnsi="Book Antiqua" w:cs="Times New Roman"/>
          <w:i/>
          <w:iCs/>
          <w:sz w:val="24"/>
          <w:szCs w:val="24"/>
          <w:lang w:val="en-US" w:eastAsia="zh-CN"/>
        </w:rPr>
        <w:t>Biol</w:t>
      </w:r>
      <w:proofErr w:type="spellEnd"/>
      <w:r w:rsidRPr="00181C71">
        <w:rPr>
          <w:rFonts w:ascii="Book Antiqua" w:hAnsi="Book Antiqua" w:cs="Times New Roman"/>
          <w:i/>
          <w:iCs/>
          <w:sz w:val="24"/>
          <w:szCs w:val="24"/>
          <w:lang w:val="en-US" w:eastAsia="zh-CN"/>
        </w:rPr>
        <w:t xml:space="preserve"> Neonate</w:t>
      </w:r>
      <w:r w:rsidRPr="00181C71">
        <w:rPr>
          <w:rFonts w:ascii="Book Antiqua" w:hAnsi="Book Antiqua" w:cs="Times New Roman"/>
          <w:sz w:val="24"/>
          <w:szCs w:val="24"/>
          <w:lang w:val="en-US" w:eastAsia="zh-CN"/>
        </w:rPr>
        <w:t> 2006; </w:t>
      </w:r>
      <w:r w:rsidRPr="00181C71">
        <w:rPr>
          <w:rFonts w:ascii="Book Antiqua" w:hAnsi="Book Antiqua" w:cs="Times New Roman"/>
          <w:b/>
          <w:bCs/>
          <w:sz w:val="24"/>
          <w:szCs w:val="24"/>
          <w:lang w:val="en-US" w:eastAsia="zh-CN"/>
        </w:rPr>
        <w:t>89</w:t>
      </w:r>
      <w:r w:rsidRPr="00181C71">
        <w:rPr>
          <w:rFonts w:ascii="Book Antiqua" w:hAnsi="Book Antiqua" w:cs="Times New Roman"/>
          <w:sz w:val="24"/>
          <w:szCs w:val="24"/>
          <w:lang w:val="en-US" w:eastAsia="zh-CN"/>
        </w:rPr>
        <w:t>: 330-335 [PMID: 16770073 DOI: 10.1159/000092870]</w:t>
      </w:r>
    </w:p>
    <w:p w14:paraId="1B6F00CB" w14:textId="5D33A525"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6 </w:t>
      </w:r>
      <w:r w:rsidRPr="00181C71">
        <w:rPr>
          <w:rFonts w:ascii="Book Antiqua" w:hAnsi="Book Antiqua" w:cs="Times New Roman"/>
          <w:b/>
          <w:bCs/>
          <w:sz w:val="24"/>
          <w:szCs w:val="24"/>
          <w:lang w:val="en-US" w:eastAsia="zh-CN"/>
        </w:rPr>
        <w:t>Graham GG</w:t>
      </w:r>
      <w:r w:rsidRPr="00181C71">
        <w:rPr>
          <w:rFonts w:ascii="Book Antiqua" w:hAnsi="Book Antiqua" w:cs="Times New Roman"/>
          <w:sz w:val="24"/>
          <w:szCs w:val="24"/>
          <w:lang w:val="en-US" w:eastAsia="zh-CN"/>
        </w:rPr>
        <w:t xml:space="preserve">, Davies MJ, Day RO, </w:t>
      </w:r>
      <w:proofErr w:type="spellStart"/>
      <w:r w:rsidRPr="00181C71">
        <w:rPr>
          <w:rFonts w:ascii="Book Antiqua" w:hAnsi="Book Antiqua" w:cs="Times New Roman"/>
          <w:sz w:val="24"/>
          <w:szCs w:val="24"/>
          <w:lang w:val="en-US" w:eastAsia="zh-CN"/>
        </w:rPr>
        <w:t>Mohamudally</w:t>
      </w:r>
      <w:proofErr w:type="spellEnd"/>
      <w:r w:rsidRPr="00181C71">
        <w:rPr>
          <w:rFonts w:ascii="Book Antiqua" w:hAnsi="Book Antiqua" w:cs="Times New Roman"/>
          <w:sz w:val="24"/>
          <w:szCs w:val="24"/>
          <w:lang w:val="en-US" w:eastAsia="zh-CN"/>
        </w:rPr>
        <w:t xml:space="preserve"> A, Scott KF. The modern pharmacology of paracetamol: therapeutic actions, mechanism of action, metabolism, toxicity and recent pharmacological findings. </w:t>
      </w:r>
      <w:proofErr w:type="spellStart"/>
      <w:r w:rsidRPr="00181C71">
        <w:rPr>
          <w:rFonts w:ascii="Book Antiqua" w:hAnsi="Book Antiqua" w:cs="Times New Roman"/>
          <w:i/>
          <w:iCs/>
          <w:sz w:val="24"/>
          <w:szCs w:val="24"/>
          <w:lang w:val="en-US" w:eastAsia="zh-CN"/>
        </w:rPr>
        <w:t>Inflammopharmacology</w:t>
      </w:r>
      <w:proofErr w:type="spellEnd"/>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21</w:t>
      </w:r>
      <w:r w:rsidRPr="00181C71">
        <w:rPr>
          <w:rFonts w:ascii="Book Antiqua" w:hAnsi="Book Antiqua" w:cs="Times New Roman"/>
          <w:sz w:val="24"/>
          <w:szCs w:val="24"/>
          <w:lang w:val="en-US" w:eastAsia="zh-CN"/>
        </w:rPr>
        <w:t>: 201-232 [PMID: 23719833</w:t>
      </w:r>
      <w:r w:rsidR="00A76B93">
        <w:rPr>
          <w:rFonts w:ascii="Book Antiqua" w:hAnsi="Book Antiqua" w:cs="Times New Roman"/>
          <w:sz w:val="24"/>
          <w:szCs w:val="24"/>
          <w:lang w:val="en-US" w:eastAsia="zh-CN"/>
        </w:rPr>
        <w:t xml:space="preserve"> DOI: 10.1007/s10787-013-0172-x</w:t>
      </w:r>
      <w:r w:rsidRPr="00181C71">
        <w:rPr>
          <w:rFonts w:ascii="Book Antiqua" w:hAnsi="Book Antiqua" w:cs="Times New Roman"/>
          <w:sz w:val="24"/>
          <w:szCs w:val="24"/>
          <w:lang w:val="en-US" w:eastAsia="zh-CN"/>
        </w:rPr>
        <w:t>]</w:t>
      </w:r>
    </w:p>
    <w:p w14:paraId="0C7E3927"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7 </w:t>
      </w:r>
      <w:proofErr w:type="spellStart"/>
      <w:r w:rsidRPr="00181C71">
        <w:rPr>
          <w:rFonts w:ascii="Book Antiqua" w:hAnsi="Book Antiqua" w:cs="Times New Roman"/>
          <w:b/>
          <w:bCs/>
          <w:sz w:val="24"/>
          <w:szCs w:val="24"/>
          <w:lang w:val="en-US" w:eastAsia="zh-CN"/>
        </w:rPr>
        <w:t>Fowlie</w:t>
      </w:r>
      <w:proofErr w:type="spellEnd"/>
      <w:r w:rsidRPr="00181C71">
        <w:rPr>
          <w:rFonts w:ascii="Book Antiqua" w:hAnsi="Book Antiqua" w:cs="Times New Roman"/>
          <w:b/>
          <w:bCs/>
          <w:sz w:val="24"/>
          <w:szCs w:val="24"/>
          <w:lang w:val="en-US" w:eastAsia="zh-CN"/>
        </w:rPr>
        <w:t xml:space="preserve"> PW</w:t>
      </w:r>
      <w:r w:rsidRPr="00181C71">
        <w:rPr>
          <w:rFonts w:ascii="Book Antiqua" w:hAnsi="Book Antiqua" w:cs="Times New Roman"/>
          <w:sz w:val="24"/>
          <w:szCs w:val="24"/>
          <w:lang w:val="en-US" w:eastAsia="zh-CN"/>
        </w:rPr>
        <w:t>, Davis PG, McGuire W. Prophylactic intravenous indomethacin for preventing mortality and morbidity in preterm infants. </w:t>
      </w:r>
      <w:r w:rsidRPr="00181C71">
        <w:rPr>
          <w:rFonts w:ascii="Book Antiqua" w:hAnsi="Book Antiqua" w:cs="Times New Roman"/>
          <w:i/>
          <w:iCs/>
          <w:sz w:val="24"/>
          <w:szCs w:val="24"/>
          <w:lang w:val="en-US" w:eastAsia="zh-CN"/>
        </w:rPr>
        <w:t xml:space="preserve">Cochrane Database </w:t>
      </w:r>
      <w:proofErr w:type="spellStart"/>
      <w:r w:rsidRPr="00181C71">
        <w:rPr>
          <w:rFonts w:ascii="Book Antiqua" w:hAnsi="Book Antiqua" w:cs="Times New Roman"/>
          <w:i/>
          <w:iCs/>
          <w:sz w:val="24"/>
          <w:szCs w:val="24"/>
          <w:lang w:val="en-US" w:eastAsia="zh-CN"/>
        </w:rPr>
        <w:t>Syst</w:t>
      </w:r>
      <w:proofErr w:type="spellEnd"/>
      <w:r w:rsidRPr="00181C71">
        <w:rPr>
          <w:rFonts w:ascii="Book Antiqua" w:hAnsi="Book Antiqua" w:cs="Times New Roman"/>
          <w:i/>
          <w:iCs/>
          <w:sz w:val="24"/>
          <w:szCs w:val="24"/>
          <w:lang w:val="en-US" w:eastAsia="zh-CN"/>
        </w:rPr>
        <w:t xml:space="preserve"> Rev</w:t>
      </w:r>
      <w:r w:rsidRPr="00181C71">
        <w:rPr>
          <w:rFonts w:ascii="Book Antiqua" w:hAnsi="Book Antiqua" w:cs="Times New Roman"/>
          <w:sz w:val="24"/>
          <w:szCs w:val="24"/>
          <w:lang w:val="en-US" w:eastAsia="zh-CN"/>
        </w:rPr>
        <w:t> 2010; </w:t>
      </w:r>
      <w:r w:rsidRPr="00181C71">
        <w:rPr>
          <w:rFonts w:ascii="Book Antiqua" w:hAnsi="Book Antiqua" w:cs="Times New Roman" w:hint="eastAsia"/>
          <w:b/>
          <w:sz w:val="24"/>
          <w:szCs w:val="24"/>
          <w:lang w:val="en-US" w:eastAsia="zh-CN"/>
        </w:rPr>
        <w:t>(7)</w:t>
      </w:r>
      <w:r w:rsidRPr="00181C71">
        <w:rPr>
          <w:rFonts w:ascii="Book Antiqua" w:hAnsi="Book Antiqua" w:cs="Times New Roman"/>
          <w:sz w:val="24"/>
          <w:szCs w:val="24"/>
          <w:lang w:val="en-US" w:eastAsia="zh-CN"/>
        </w:rPr>
        <w:t>: CD000174 [PMID: 20614421 DOI: 10.1002/14651858.CD000174]</w:t>
      </w:r>
    </w:p>
    <w:p w14:paraId="616332A1"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8 </w:t>
      </w:r>
      <w:proofErr w:type="spellStart"/>
      <w:r w:rsidRPr="00181C71">
        <w:rPr>
          <w:rFonts w:ascii="Book Antiqua" w:hAnsi="Book Antiqua" w:cs="Times New Roman"/>
          <w:b/>
          <w:bCs/>
          <w:sz w:val="24"/>
          <w:szCs w:val="24"/>
          <w:lang w:val="en-US" w:eastAsia="zh-CN"/>
        </w:rPr>
        <w:t>Ohlsson</w:t>
      </w:r>
      <w:proofErr w:type="spellEnd"/>
      <w:r w:rsidRPr="00181C71">
        <w:rPr>
          <w:rFonts w:ascii="Book Antiqua" w:hAnsi="Book Antiqua" w:cs="Times New Roman"/>
          <w:b/>
          <w:bCs/>
          <w:sz w:val="24"/>
          <w:szCs w:val="24"/>
          <w:lang w:val="en-US" w:eastAsia="zh-CN"/>
        </w:rPr>
        <w:t xml:space="preserve"> A</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Walia</w:t>
      </w:r>
      <w:proofErr w:type="spellEnd"/>
      <w:r w:rsidRPr="00181C71">
        <w:rPr>
          <w:rFonts w:ascii="Book Antiqua" w:hAnsi="Book Antiqua" w:cs="Times New Roman"/>
          <w:sz w:val="24"/>
          <w:szCs w:val="24"/>
          <w:lang w:val="en-US" w:eastAsia="zh-CN"/>
        </w:rPr>
        <w:t xml:space="preserve"> R, Shah SS. Ibuprofen for the treatment of patent ductus arteriosus in preterm and/or low birth weight infants. </w:t>
      </w:r>
      <w:r w:rsidRPr="00181C71">
        <w:rPr>
          <w:rFonts w:ascii="Book Antiqua" w:hAnsi="Book Antiqua" w:cs="Times New Roman"/>
          <w:i/>
          <w:iCs/>
          <w:sz w:val="24"/>
          <w:szCs w:val="24"/>
          <w:lang w:val="en-US" w:eastAsia="zh-CN"/>
        </w:rPr>
        <w:t xml:space="preserve">Cochrane Database </w:t>
      </w:r>
      <w:proofErr w:type="spellStart"/>
      <w:r w:rsidRPr="00181C71">
        <w:rPr>
          <w:rFonts w:ascii="Book Antiqua" w:hAnsi="Book Antiqua" w:cs="Times New Roman"/>
          <w:i/>
          <w:iCs/>
          <w:sz w:val="24"/>
          <w:szCs w:val="24"/>
          <w:lang w:val="en-US" w:eastAsia="zh-CN"/>
        </w:rPr>
        <w:t>Syst</w:t>
      </w:r>
      <w:proofErr w:type="spellEnd"/>
      <w:r w:rsidRPr="00181C71">
        <w:rPr>
          <w:rFonts w:ascii="Book Antiqua" w:hAnsi="Book Antiqua" w:cs="Times New Roman"/>
          <w:i/>
          <w:iCs/>
          <w:sz w:val="24"/>
          <w:szCs w:val="24"/>
          <w:lang w:val="en-US" w:eastAsia="zh-CN"/>
        </w:rPr>
        <w:t xml:space="preserve"> Rev</w:t>
      </w:r>
      <w:r w:rsidRPr="00181C71">
        <w:rPr>
          <w:rFonts w:ascii="Book Antiqua" w:hAnsi="Book Antiqua" w:cs="Times New Roman"/>
          <w:sz w:val="24"/>
          <w:szCs w:val="24"/>
          <w:lang w:val="en-US" w:eastAsia="zh-CN"/>
        </w:rPr>
        <w:t> 2010; </w:t>
      </w:r>
      <w:r w:rsidRPr="00181C71">
        <w:rPr>
          <w:rFonts w:ascii="Book Antiqua" w:hAnsi="Book Antiqua" w:cs="Times New Roman" w:hint="eastAsia"/>
          <w:b/>
          <w:sz w:val="24"/>
          <w:szCs w:val="24"/>
          <w:lang w:val="en-US" w:eastAsia="zh-CN"/>
        </w:rPr>
        <w:t>(4)</w:t>
      </w:r>
      <w:r w:rsidRPr="00181C71">
        <w:rPr>
          <w:rFonts w:ascii="Book Antiqua" w:hAnsi="Book Antiqua" w:cs="Times New Roman"/>
          <w:sz w:val="24"/>
          <w:szCs w:val="24"/>
          <w:lang w:val="en-US" w:eastAsia="zh-CN"/>
        </w:rPr>
        <w:t>: CD003481 [PMID: 20393936 DOI: 10.1002/14651858.CD003481.pub4]</w:t>
      </w:r>
    </w:p>
    <w:p w14:paraId="359A43CC"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9 </w:t>
      </w:r>
      <w:proofErr w:type="spellStart"/>
      <w:r w:rsidRPr="00181C71">
        <w:rPr>
          <w:rFonts w:ascii="Book Antiqua" w:hAnsi="Book Antiqua" w:cs="Times New Roman"/>
          <w:b/>
          <w:bCs/>
          <w:sz w:val="24"/>
          <w:szCs w:val="24"/>
          <w:lang w:val="en-US" w:eastAsia="zh-CN"/>
        </w:rPr>
        <w:t>Demirel</w:t>
      </w:r>
      <w:proofErr w:type="spellEnd"/>
      <w:r w:rsidRPr="00181C71">
        <w:rPr>
          <w:rFonts w:ascii="Book Antiqua" w:hAnsi="Book Antiqua" w:cs="Times New Roman"/>
          <w:b/>
          <w:bCs/>
          <w:sz w:val="24"/>
          <w:szCs w:val="24"/>
          <w:lang w:val="en-US" w:eastAsia="zh-CN"/>
        </w:rPr>
        <w:t xml:space="preserve"> G</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Pharmacological Management of PDA: oral versus intravenous medications. </w:t>
      </w:r>
      <w:proofErr w:type="spellStart"/>
      <w:r w:rsidRPr="00181C71">
        <w:rPr>
          <w:rFonts w:ascii="Book Antiqua" w:hAnsi="Book Antiqua" w:cs="Times New Roman"/>
          <w:i/>
          <w:iCs/>
          <w:sz w:val="24"/>
          <w:szCs w:val="24"/>
          <w:lang w:val="en-US" w:eastAsia="zh-CN"/>
        </w:rPr>
        <w:t>Curr</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Clin</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Pharmacol</w:t>
      </w:r>
      <w:proofErr w:type="spellEnd"/>
      <w:r w:rsidRPr="00181C71">
        <w:rPr>
          <w:rFonts w:ascii="Book Antiqua" w:hAnsi="Book Antiqua" w:cs="Times New Roman"/>
          <w:sz w:val="24"/>
          <w:szCs w:val="24"/>
          <w:lang w:val="en-US" w:eastAsia="zh-CN"/>
        </w:rPr>
        <w:t> 2012; </w:t>
      </w:r>
      <w:r w:rsidRPr="00181C71">
        <w:rPr>
          <w:rFonts w:ascii="Book Antiqua" w:hAnsi="Book Antiqua" w:cs="Times New Roman"/>
          <w:b/>
          <w:bCs/>
          <w:sz w:val="24"/>
          <w:szCs w:val="24"/>
          <w:lang w:val="en-US" w:eastAsia="zh-CN"/>
        </w:rPr>
        <w:t>7</w:t>
      </w:r>
      <w:r w:rsidRPr="00181C71">
        <w:rPr>
          <w:rFonts w:ascii="Book Antiqua" w:hAnsi="Book Antiqua" w:cs="Times New Roman"/>
          <w:sz w:val="24"/>
          <w:szCs w:val="24"/>
          <w:lang w:val="en-US" w:eastAsia="zh-CN"/>
        </w:rPr>
        <w:t>: 263-270 [PMID: 22794156 DOI: 10.2174/157488412803305830]</w:t>
      </w:r>
    </w:p>
    <w:p w14:paraId="7A27C5DE"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10 </w:t>
      </w:r>
      <w:proofErr w:type="spellStart"/>
      <w:r w:rsidRPr="00181C71">
        <w:rPr>
          <w:rFonts w:ascii="Book Antiqua" w:hAnsi="Book Antiqua" w:cs="Times New Roman"/>
          <w:b/>
          <w:bCs/>
          <w:sz w:val="24"/>
          <w:szCs w:val="24"/>
          <w:lang w:val="en-US" w:eastAsia="zh-CN"/>
        </w:rPr>
        <w:t>Gokmen</w:t>
      </w:r>
      <w:proofErr w:type="spellEnd"/>
      <w:r w:rsidRPr="00181C71">
        <w:rPr>
          <w:rFonts w:ascii="Book Antiqua" w:hAnsi="Book Antiqua" w:cs="Times New Roman"/>
          <w:b/>
          <w:bCs/>
          <w:sz w:val="24"/>
          <w:szCs w:val="24"/>
          <w:lang w:val="en-US" w:eastAsia="zh-CN"/>
        </w:rPr>
        <w:t xml:space="preserve"> T</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Oguz</w:t>
      </w:r>
      <w:proofErr w:type="spellEnd"/>
      <w:r w:rsidRPr="00181C71">
        <w:rPr>
          <w:rFonts w:ascii="Book Antiqua" w:hAnsi="Book Antiqua" w:cs="Times New Roman"/>
          <w:sz w:val="24"/>
          <w:szCs w:val="24"/>
          <w:lang w:val="en-US" w:eastAsia="zh-CN"/>
        </w:rPr>
        <w:t xml:space="preserve"> SS,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Efficacy and safety of oral versus intravenous ibuprofen in very low birth weight preterm infants with patent ductus arteriosus.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Pediatr</w:t>
      </w:r>
      <w:proofErr w:type="spellEnd"/>
      <w:r w:rsidRPr="00181C71">
        <w:rPr>
          <w:rFonts w:ascii="Book Antiqua" w:hAnsi="Book Antiqua" w:cs="Times New Roman"/>
          <w:sz w:val="24"/>
          <w:szCs w:val="24"/>
          <w:lang w:val="en-US" w:eastAsia="zh-CN"/>
        </w:rPr>
        <w:t> 2011; </w:t>
      </w:r>
      <w:r w:rsidRPr="00181C71">
        <w:rPr>
          <w:rFonts w:ascii="Book Antiqua" w:hAnsi="Book Antiqua" w:cs="Times New Roman"/>
          <w:b/>
          <w:bCs/>
          <w:sz w:val="24"/>
          <w:szCs w:val="24"/>
          <w:lang w:val="en-US" w:eastAsia="zh-CN"/>
        </w:rPr>
        <w:t>158</w:t>
      </w:r>
      <w:r w:rsidRPr="00181C71">
        <w:rPr>
          <w:rFonts w:ascii="Book Antiqua" w:hAnsi="Book Antiqua" w:cs="Times New Roman"/>
          <w:sz w:val="24"/>
          <w:szCs w:val="24"/>
          <w:lang w:val="en-US" w:eastAsia="zh-CN"/>
        </w:rPr>
        <w:t>: 549-554.e1 [PMID: 21094951 DOI: 10.1016/j.jpeds.2010.10.008]</w:t>
      </w:r>
    </w:p>
    <w:p w14:paraId="62DED0E7"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lastRenderedPageBreak/>
        <w:t>11 </w:t>
      </w:r>
      <w:proofErr w:type="spellStart"/>
      <w:r w:rsidRPr="00181C71">
        <w:rPr>
          <w:rFonts w:ascii="Book Antiqua" w:hAnsi="Book Antiqua" w:cs="Times New Roman"/>
          <w:b/>
          <w:bCs/>
          <w:sz w:val="24"/>
          <w:szCs w:val="24"/>
          <w:lang w:val="en-US" w:eastAsia="zh-CN"/>
        </w:rPr>
        <w:t>Erdeve</w:t>
      </w:r>
      <w:proofErr w:type="spellEnd"/>
      <w:r w:rsidRPr="00181C71">
        <w:rPr>
          <w:rFonts w:ascii="Book Antiqua" w:hAnsi="Book Antiqua" w:cs="Times New Roman"/>
          <w:b/>
          <w:bCs/>
          <w:sz w:val="24"/>
          <w:szCs w:val="24"/>
          <w:lang w:val="en-US" w:eastAsia="zh-CN"/>
        </w:rPr>
        <w:t xml:space="preserve"> O</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Yurttutan</w:t>
      </w:r>
      <w:proofErr w:type="spellEnd"/>
      <w:r w:rsidRPr="00181C71">
        <w:rPr>
          <w:rFonts w:ascii="Book Antiqua" w:hAnsi="Book Antiqua" w:cs="Times New Roman"/>
          <w:sz w:val="24"/>
          <w:szCs w:val="24"/>
          <w:lang w:val="en-US" w:eastAsia="zh-CN"/>
        </w:rPr>
        <w:t xml:space="preserve"> S,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Ozdemir</w:t>
      </w:r>
      <w:proofErr w:type="spellEnd"/>
      <w:r w:rsidRPr="00181C71">
        <w:rPr>
          <w:rFonts w:ascii="Book Antiqua" w:hAnsi="Book Antiqua" w:cs="Times New Roman"/>
          <w:sz w:val="24"/>
          <w:szCs w:val="24"/>
          <w:lang w:val="en-US" w:eastAsia="zh-CN"/>
        </w:rPr>
        <w:t xml:space="preserve"> R, </w:t>
      </w:r>
      <w:proofErr w:type="spellStart"/>
      <w:r w:rsidRPr="00181C71">
        <w:rPr>
          <w:rFonts w:ascii="Book Antiqua" w:hAnsi="Book Antiqua" w:cs="Times New Roman"/>
          <w:sz w:val="24"/>
          <w:szCs w:val="24"/>
          <w:lang w:val="en-US" w:eastAsia="zh-CN"/>
        </w:rPr>
        <w:t>Gokmen</w:t>
      </w:r>
      <w:proofErr w:type="spellEnd"/>
      <w:r w:rsidRPr="00181C71">
        <w:rPr>
          <w:rFonts w:ascii="Book Antiqua" w:hAnsi="Book Antiqua" w:cs="Times New Roman"/>
          <w:sz w:val="24"/>
          <w:szCs w:val="24"/>
          <w:lang w:val="en-US" w:eastAsia="zh-CN"/>
        </w:rPr>
        <w:t xml:space="preserve"> T,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w:t>
      </w:r>
      <w:proofErr w:type="spellStart"/>
      <w:r w:rsidRPr="00181C71">
        <w:rPr>
          <w:rFonts w:ascii="Book Antiqua" w:hAnsi="Book Antiqua" w:cs="Times New Roman"/>
          <w:sz w:val="24"/>
          <w:szCs w:val="24"/>
          <w:lang w:val="en-US" w:eastAsia="zh-CN"/>
        </w:rPr>
        <w:t>Oguz</w:t>
      </w:r>
      <w:proofErr w:type="spellEnd"/>
      <w:r w:rsidRPr="00181C71">
        <w:rPr>
          <w:rFonts w:ascii="Book Antiqua" w:hAnsi="Book Antiqua" w:cs="Times New Roman"/>
          <w:sz w:val="24"/>
          <w:szCs w:val="24"/>
          <w:lang w:val="en-US" w:eastAsia="zh-CN"/>
        </w:rPr>
        <w:t xml:space="preserve"> SS,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Oral versus intravenous ibuprofen for patent ductus arteriosus closure: a </w:t>
      </w:r>
      <w:proofErr w:type="spellStart"/>
      <w:r w:rsidRPr="00181C71">
        <w:rPr>
          <w:rFonts w:ascii="Book Antiqua" w:hAnsi="Book Antiqua" w:cs="Times New Roman"/>
          <w:sz w:val="24"/>
          <w:szCs w:val="24"/>
          <w:lang w:val="en-US" w:eastAsia="zh-CN"/>
        </w:rPr>
        <w:t>randomised</w:t>
      </w:r>
      <w:proofErr w:type="spellEnd"/>
      <w:r w:rsidRPr="00181C71">
        <w:rPr>
          <w:rFonts w:ascii="Book Antiqua" w:hAnsi="Book Antiqua" w:cs="Times New Roman"/>
          <w:sz w:val="24"/>
          <w:szCs w:val="24"/>
          <w:lang w:val="en-US" w:eastAsia="zh-CN"/>
        </w:rPr>
        <w:t xml:space="preserve"> controlled trial in extremely low birthweight infants. </w:t>
      </w:r>
      <w:r w:rsidRPr="00181C71">
        <w:rPr>
          <w:rFonts w:ascii="Book Antiqua" w:hAnsi="Book Antiqua" w:cs="Times New Roman"/>
          <w:i/>
          <w:iCs/>
          <w:sz w:val="24"/>
          <w:szCs w:val="24"/>
          <w:lang w:val="en-US" w:eastAsia="zh-CN"/>
        </w:rPr>
        <w:t>Arch Dis Child Fetal Neonatal Ed</w:t>
      </w:r>
      <w:r w:rsidRPr="00181C71">
        <w:rPr>
          <w:rFonts w:ascii="Book Antiqua" w:hAnsi="Book Antiqua" w:cs="Times New Roman"/>
          <w:sz w:val="24"/>
          <w:szCs w:val="24"/>
          <w:lang w:val="en-US" w:eastAsia="zh-CN"/>
        </w:rPr>
        <w:t> 2012; </w:t>
      </w:r>
      <w:r w:rsidRPr="00181C71">
        <w:rPr>
          <w:rFonts w:ascii="Book Antiqua" w:hAnsi="Book Antiqua" w:cs="Times New Roman"/>
          <w:b/>
          <w:bCs/>
          <w:sz w:val="24"/>
          <w:szCs w:val="24"/>
          <w:lang w:val="en-US" w:eastAsia="zh-CN"/>
        </w:rPr>
        <w:t>97</w:t>
      </w:r>
      <w:r w:rsidRPr="00181C71">
        <w:rPr>
          <w:rFonts w:ascii="Book Antiqua" w:hAnsi="Book Antiqua" w:cs="Times New Roman"/>
          <w:sz w:val="24"/>
          <w:szCs w:val="24"/>
          <w:lang w:val="en-US" w:eastAsia="zh-CN"/>
        </w:rPr>
        <w:t>: F279-F283 [PMID: 22147286 DOI: 10.1136/archdischild-2011-300532]</w:t>
      </w:r>
    </w:p>
    <w:p w14:paraId="1901267B"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12 </w:t>
      </w:r>
      <w:proofErr w:type="spellStart"/>
      <w:r w:rsidRPr="00181C71">
        <w:rPr>
          <w:rFonts w:ascii="Book Antiqua" w:hAnsi="Book Antiqua" w:cs="Times New Roman"/>
          <w:b/>
          <w:bCs/>
          <w:sz w:val="24"/>
          <w:szCs w:val="24"/>
          <w:lang w:val="en-US" w:eastAsia="zh-CN"/>
        </w:rPr>
        <w:t>Clyman</w:t>
      </w:r>
      <w:proofErr w:type="spellEnd"/>
      <w:r w:rsidRPr="00181C71">
        <w:rPr>
          <w:rFonts w:ascii="Book Antiqua" w:hAnsi="Book Antiqua" w:cs="Times New Roman"/>
          <w:b/>
          <w:bCs/>
          <w:sz w:val="24"/>
          <w:szCs w:val="24"/>
          <w:lang w:val="en-US" w:eastAsia="zh-CN"/>
        </w:rPr>
        <w:t xml:space="preserve"> RI</w:t>
      </w:r>
      <w:r w:rsidRPr="00181C71">
        <w:rPr>
          <w:rFonts w:ascii="Book Antiqua" w:hAnsi="Book Antiqua" w:cs="Times New Roman"/>
          <w:sz w:val="24"/>
          <w:szCs w:val="24"/>
          <w:lang w:val="en-US" w:eastAsia="zh-CN"/>
        </w:rPr>
        <w:t>, Couto J, Murphy GM. Patent ductus arteriosus: are current neonatal treatment options better or worse than no treatment at all? </w:t>
      </w:r>
      <w:proofErr w:type="spellStart"/>
      <w:r w:rsidRPr="00181C71">
        <w:rPr>
          <w:rFonts w:ascii="Book Antiqua" w:hAnsi="Book Antiqua" w:cs="Times New Roman"/>
          <w:i/>
          <w:iCs/>
          <w:sz w:val="24"/>
          <w:szCs w:val="24"/>
          <w:lang w:val="en-US" w:eastAsia="zh-CN"/>
        </w:rPr>
        <w:t>Semin</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Perinatol</w:t>
      </w:r>
      <w:proofErr w:type="spellEnd"/>
      <w:r w:rsidRPr="00181C71">
        <w:rPr>
          <w:rFonts w:ascii="Book Antiqua" w:hAnsi="Book Antiqua" w:cs="Times New Roman"/>
          <w:sz w:val="24"/>
          <w:szCs w:val="24"/>
          <w:lang w:val="en-US" w:eastAsia="zh-CN"/>
        </w:rPr>
        <w:t> 2012; </w:t>
      </w:r>
      <w:r w:rsidRPr="00181C71">
        <w:rPr>
          <w:rFonts w:ascii="Book Antiqua" w:hAnsi="Book Antiqua" w:cs="Times New Roman"/>
          <w:b/>
          <w:bCs/>
          <w:sz w:val="24"/>
          <w:szCs w:val="24"/>
          <w:lang w:val="en-US" w:eastAsia="zh-CN"/>
        </w:rPr>
        <w:t>36</w:t>
      </w:r>
      <w:r w:rsidRPr="00181C71">
        <w:rPr>
          <w:rFonts w:ascii="Book Antiqua" w:hAnsi="Book Antiqua" w:cs="Times New Roman"/>
          <w:sz w:val="24"/>
          <w:szCs w:val="24"/>
          <w:lang w:val="en-US" w:eastAsia="zh-CN"/>
        </w:rPr>
        <w:t>: 123-129 [PMID: 22414883 DOI: 10.1053/j.semperi.2011.09.022]</w:t>
      </w:r>
    </w:p>
    <w:p w14:paraId="5C2DFA20"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13 </w:t>
      </w:r>
      <w:proofErr w:type="spellStart"/>
      <w:r w:rsidRPr="00181C71">
        <w:rPr>
          <w:rFonts w:ascii="Book Antiqua" w:hAnsi="Book Antiqua" w:cs="Times New Roman"/>
          <w:b/>
          <w:bCs/>
          <w:sz w:val="24"/>
          <w:szCs w:val="24"/>
          <w:lang w:val="en-US" w:eastAsia="zh-CN"/>
        </w:rPr>
        <w:t>Erdeve</w:t>
      </w:r>
      <w:proofErr w:type="spellEnd"/>
      <w:r w:rsidRPr="00181C71">
        <w:rPr>
          <w:rFonts w:ascii="Book Antiqua" w:hAnsi="Book Antiqua" w:cs="Times New Roman"/>
          <w:b/>
          <w:bCs/>
          <w:sz w:val="24"/>
          <w:szCs w:val="24"/>
          <w:lang w:val="en-US" w:eastAsia="zh-CN"/>
        </w:rPr>
        <w:t xml:space="preserve"> O</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Sarici</w:t>
      </w:r>
      <w:proofErr w:type="spellEnd"/>
      <w:r w:rsidRPr="00181C71">
        <w:rPr>
          <w:rFonts w:ascii="Book Antiqua" w:hAnsi="Book Antiqua" w:cs="Times New Roman"/>
          <w:sz w:val="24"/>
          <w:szCs w:val="24"/>
          <w:lang w:val="en-US" w:eastAsia="zh-CN"/>
        </w:rPr>
        <w:t xml:space="preserve"> SU, Sari E, </w:t>
      </w:r>
      <w:proofErr w:type="spellStart"/>
      <w:r w:rsidRPr="00181C71">
        <w:rPr>
          <w:rFonts w:ascii="Book Antiqua" w:hAnsi="Book Antiqua" w:cs="Times New Roman"/>
          <w:sz w:val="24"/>
          <w:szCs w:val="24"/>
          <w:lang w:val="en-US" w:eastAsia="zh-CN"/>
        </w:rPr>
        <w:t>Gok</w:t>
      </w:r>
      <w:proofErr w:type="spellEnd"/>
      <w:r w:rsidRPr="00181C71">
        <w:rPr>
          <w:rFonts w:ascii="Book Antiqua" w:hAnsi="Book Antiqua" w:cs="Times New Roman"/>
          <w:sz w:val="24"/>
          <w:szCs w:val="24"/>
          <w:lang w:val="en-US" w:eastAsia="zh-CN"/>
        </w:rPr>
        <w:t xml:space="preserve"> F. Oral-ibuprofen-induced acute renal failure in a preterm infant. </w:t>
      </w:r>
      <w:proofErr w:type="spellStart"/>
      <w:r w:rsidRPr="00181C71">
        <w:rPr>
          <w:rFonts w:ascii="Book Antiqua" w:hAnsi="Book Antiqua" w:cs="Times New Roman"/>
          <w:i/>
          <w:iCs/>
          <w:sz w:val="24"/>
          <w:szCs w:val="24"/>
          <w:lang w:val="en-US" w:eastAsia="zh-CN"/>
        </w:rPr>
        <w:t>Pediatr</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Nephrol</w:t>
      </w:r>
      <w:proofErr w:type="spellEnd"/>
      <w:r w:rsidRPr="00181C71">
        <w:rPr>
          <w:rFonts w:ascii="Book Antiqua" w:hAnsi="Book Antiqua" w:cs="Times New Roman"/>
          <w:sz w:val="24"/>
          <w:szCs w:val="24"/>
          <w:lang w:val="en-US" w:eastAsia="zh-CN"/>
        </w:rPr>
        <w:t> 2008; </w:t>
      </w:r>
      <w:r w:rsidRPr="00181C71">
        <w:rPr>
          <w:rFonts w:ascii="Book Antiqua" w:hAnsi="Book Antiqua" w:cs="Times New Roman"/>
          <w:b/>
          <w:bCs/>
          <w:sz w:val="24"/>
          <w:szCs w:val="24"/>
          <w:lang w:val="en-US" w:eastAsia="zh-CN"/>
        </w:rPr>
        <w:t>23</w:t>
      </w:r>
      <w:r w:rsidRPr="00181C71">
        <w:rPr>
          <w:rFonts w:ascii="Book Antiqua" w:hAnsi="Book Antiqua" w:cs="Times New Roman"/>
          <w:sz w:val="24"/>
          <w:szCs w:val="24"/>
          <w:lang w:val="en-US" w:eastAsia="zh-CN"/>
        </w:rPr>
        <w:t>: 1565-1567 [PMID: 18446376 DOI: 10.1007/s00467-008-0835-9]</w:t>
      </w:r>
    </w:p>
    <w:p w14:paraId="6AE1755D"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14 </w:t>
      </w:r>
      <w:proofErr w:type="spellStart"/>
      <w:r w:rsidRPr="00181C71">
        <w:rPr>
          <w:rFonts w:ascii="Book Antiqua" w:hAnsi="Book Antiqua" w:cs="Times New Roman"/>
          <w:b/>
          <w:bCs/>
          <w:sz w:val="24"/>
          <w:szCs w:val="24"/>
          <w:lang w:val="en-US" w:eastAsia="zh-CN"/>
        </w:rPr>
        <w:t>Allegaert</w:t>
      </w:r>
      <w:proofErr w:type="spellEnd"/>
      <w:r w:rsidRPr="00181C71">
        <w:rPr>
          <w:rFonts w:ascii="Book Antiqua" w:hAnsi="Book Antiqua" w:cs="Times New Roman"/>
          <w:b/>
          <w:bCs/>
          <w:sz w:val="24"/>
          <w:szCs w:val="24"/>
          <w:lang w:val="en-US" w:eastAsia="zh-CN"/>
        </w:rPr>
        <w:t xml:space="preserve"> K</w:t>
      </w:r>
      <w:r w:rsidRPr="00181C71">
        <w:rPr>
          <w:rFonts w:ascii="Book Antiqua" w:hAnsi="Book Antiqua" w:cs="Times New Roman"/>
          <w:sz w:val="24"/>
          <w:szCs w:val="24"/>
          <w:lang w:val="en-US" w:eastAsia="zh-CN"/>
        </w:rPr>
        <w:t xml:space="preserve">, Anderson B, Simons S, van </w:t>
      </w:r>
      <w:proofErr w:type="spellStart"/>
      <w:r w:rsidRPr="00181C71">
        <w:rPr>
          <w:rFonts w:ascii="Book Antiqua" w:hAnsi="Book Antiqua" w:cs="Times New Roman"/>
          <w:sz w:val="24"/>
          <w:szCs w:val="24"/>
          <w:lang w:val="en-US" w:eastAsia="zh-CN"/>
        </w:rPr>
        <w:t>Overmeire</w:t>
      </w:r>
      <w:proofErr w:type="spellEnd"/>
      <w:r w:rsidRPr="00181C71">
        <w:rPr>
          <w:rFonts w:ascii="Book Antiqua" w:hAnsi="Book Antiqua" w:cs="Times New Roman"/>
          <w:sz w:val="24"/>
          <w:szCs w:val="24"/>
          <w:lang w:val="en-US" w:eastAsia="zh-CN"/>
        </w:rPr>
        <w:t xml:space="preserve"> B. Paracetamol to induce ductus arteriosus closure: is it valid? </w:t>
      </w:r>
      <w:r w:rsidRPr="00181C71">
        <w:rPr>
          <w:rFonts w:ascii="Book Antiqua" w:hAnsi="Book Antiqua" w:cs="Times New Roman"/>
          <w:i/>
          <w:iCs/>
          <w:sz w:val="24"/>
          <w:szCs w:val="24"/>
          <w:lang w:val="en-US" w:eastAsia="zh-CN"/>
        </w:rPr>
        <w:t>Arch Dis Child</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98</w:t>
      </w:r>
      <w:r w:rsidRPr="00181C71">
        <w:rPr>
          <w:rFonts w:ascii="Book Antiqua" w:hAnsi="Book Antiqua" w:cs="Times New Roman"/>
          <w:sz w:val="24"/>
          <w:szCs w:val="24"/>
          <w:lang w:val="en-US" w:eastAsia="zh-CN"/>
        </w:rPr>
        <w:t>: 462-466 [PMID: 23606713 DOI: 10.1136/archdischild-2013-303688]</w:t>
      </w:r>
    </w:p>
    <w:p w14:paraId="66606585"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15 </w:t>
      </w:r>
      <w:proofErr w:type="spellStart"/>
      <w:r w:rsidRPr="00181C71">
        <w:rPr>
          <w:rFonts w:ascii="Book Antiqua" w:hAnsi="Book Antiqua" w:cs="Times New Roman"/>
          <w:b/>
          <w:bCs/>
          <w:sz w:val="24"/>
          <w:szCs w:val="24"/>
          <w:lang w:val="en-US" w:eastAsia="zh-CN"/>
        </w:rPr>
        <w:t>Grèen</w:t>
      </w:r>
      <w:proofErr w:type="spellEnd"/>
      <w:r w:rsidRPr="00181C71">
        <w:rPr>
          <w:rFonts w:ascii="Book Antiqua" w:hAnsi="Book Antiqua" w:cs="Times New Roman"/>
          <w:b/>
          <w:bCs/>
          <w:sz w:val="24"/>
          <w:szCs w:val="24"/>
          <w:lang w:val="en-US" w:eastAsia="zh-CN"/>
        </w:rPr>
        <w:t xml:space="preserve"> K</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Drvota</w:t>
      </w:r>
      <w:proofErr w:type="spellEnd"/>
      <w:r w:rsidRPr="00181C71">
        <w:rPr>
          <w:rFonts w:ascii="Book Antiqua" w:hAnsi="Book Antiqua" w:cs="Times New Roman"/>
          <w:sz w:val="24"/>
          <w:szCs w:val="24"/>
          <w:lang w:val="en-US" w:eastAsia="zh-CN"/>
        </w:rPr>
        <w:t xml:space="preserve"> V, </w:t>
      </w:r>
      <w:proofErr w:type="spellStart"/>
      <w:r w:rsidRPr="00181C71">
        <w:rPr>
          <w:rFonts w:ascii="Book Antiqua" w:hAnsi="Book Antiqua" w:cs="Times New Roman"/>
          <w:sz w:val="24"/>
          <w:szCs w:val="24"/>
          <w:lang w:val="en-US" w:eastAsia="zh-CN"/>
        </w:rPr>
        <w:t>Vesterqvist</w:t>
      </w:r>
      <w:proofErr w:type="spellEnd"/>
      <w:r w:rsidRPr="00181C71">
        <w:rPr>
          <w:rFonts w:ascii="Book Antiqua" w:hAnsi="Book Antiqua" w:cs="Times New Roman"/>
          <w:sz w:val="24"/>
          <w:szCs w:val="24"/>
          <w:lang w:val="en-US" w:eastAsia="zh-CN"/>
        </w:rPr>
        <w:t xml:space="preserve"> O. Pronounced reduction of in vivo prostacyclin synthesis in humans by acetaminophen (paracetamol). </w:t>
      </w:r>
      <w:r w:rsidRPr="00181C71">
        <w:rPr>
          <w:rFonts w:ascii="Book Antiqua" w:hAnsi="Book Antiqua" w:cs="Times New Roman"/>
          <w:i/>
          <w:iCs/>
          <w:sz w:val="24"/>
          <w:szCs w:val="24"/>
          <w:lang w:val="en-US" w:eastAsia="zh-CN"/>
        </w:rPr>
        <w:t>Prostaglandins</w:t>
      </w:r>
      <w:r w:rsidRPr="00181C71">
        <w:rPr>
          <w:rFonts w:ascii="Book Antiqua" w:hAnsi="Book Antiqua" w:cs="Times New Roman"/>
          <w:sz w:val="24"/>
          <w:szCs w:val="24"/>
          <w:lang w:val="en-US" w:eastAsia="zh-CN"/>
        </w:rPr>
        <w:t> 1989; </w:t>
      </w:r>
      <w:r w:rsidRPr="00181C71">
        <w:rPr>
          <w:rFonts w:ascii="Book Antiqua" w:hAnsi="Book Antiqua" w:cs="Times New Roman"/>
          <w:b/>
          <w:bCs/>
          <w:sz w:val="24"/>
          <w:szCs w:val="24"/>
          <w:lang w:val="en-US" w:eastAsia="zh-CN"/>
        </w:rPr>
        <w:t>37</w:t>
      </w:r>
      <w:r w:rsidRPr="00181C71">
        <w:rPr>
          <w:rFonts w:ascii="Book Antiqua" w:hAnsi="Book Antiqua" w:cs="Times New Roman"/>
          <w:sz w:val="24"/>
          <w:szCs w:val="24"/>
          <w:lang w:val="en-US" w:eastAsia="zh-CN"/>
        </w:rPr>
        <w:t>: 311-315 [PMID: 2664901 DOI: 10.1016/0090-6980(89)90001-4]</w:t>
      </w:r>
    </w:p>
    <w:p w14:paraId="1B239F85"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16 </w:t>
      </w:r>
      <w:r w:rsidRPr="00181C71">
        <w:rPr>
          <w:rFonts w:ascii="Book Antiqua" w:hAnsi="Book Antiqua" w:cs="Times New Roman"/>
          <w:b/>
          <w:bCs/>
          <w:sz w:val="24"/>
          <w:szCs w:val="24"/>
          <w:lang w:val="en-US" w:eastAsia="zh-CN"/>
        </w:rPr>
        <w:t>Lucas R</w:t>
      </w:r>
      <w:r w:rsidRPr="00181C71">
        <w:rPr>
          <w:rFonts w:ascii="Book Antiqua" w:hAnsi="Book Antiqua" w:cs="Times New Roman"/>
          <w:sz w:val="24"/>
          <w:szCs w:val="24"/>
          <w:lang w:val="en-US" w:eastAsia="zh-CN"/>
        </w:rPr>
        <w:t xml:space="preserve">, Warner TD, </w:t>
      </w:r>
      <w:proofErr w:type="spellStart"/>
      <w:r w:rsidRPr="00181C71">
        <w:rPr>
          <w:rFonts w:ascii="Book Antiqua" w:hAnsi="Book Antiqua" w:cs="Times New Roman"/>
          <w:sz w:val="24"/>
          <w:szCs w:val="24"/>
          <w:lang w:val="en-US" w:eastAsia="zh-CN"/>
        </w:rPr>
        <w:t>Vojnovic</w:t>
      </w:r>
      <w:proofErr w:type="spellEnd"/>
      <w:r w:rsidRPr="00181C71">
        <w:rPr>
          <w:rFonts w:ascii="Book Antiqua" w:hAnsi="Book Antiqua" w:cs="Times New Roman"/>
          <w:sz w:val="24"/>
          <w:szCs w:val="24"/>
          <w:lang w:val="en-US" w:eastAsia="zh-CN"/>
        </w:rPr>
        <w:t xml:space="preserve"> I, Mitchell JA. Cellular mechanisms of acetaminophen: role of </w:t>
      </w:r>
      <w:proofErr w:type="spellStart"/>
      <w:r w:rsidRPr="00181C71">
        <w:rPr>
          <w:rFonts w:ascii="Book Antiqua" w:hAnsi="Book Antiqua" w:cs="Times New Roman"/>
          <w:sz w:val="24"/>
          <w:szCs w:val="24"/>
          <w:lang w:val="en-US" w:eastAsia="zh-CN"/>
        </w:rPr>
        <w:t>cyclo-oxygenase</w:t>
      </w:r>
      <w:proofErr w:type="spell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FASEB J</w:t>
      </w:r>
      <w:r w:rsidRPr="00181C71">
        <w:rPr>
          <w:rFonts w:ascii="Book Antiqua" w:hAnsi="Book Antiqua" w:cs="Times New Roman"/>
          <w:sz w:val="24"/>
          <w:szCs w:val="24"/>
          <w:lang w:val="en-US" w:eastAsia="zh-CN"/>
        </w:rPr>
        <w:t> 2005; </w:t>
      </w:r>
      <w:r w:rsidRPr="00181C71">
        <w:rPr>
          <w:rFonts w:ascii="Book Antiqua" w:hAnsi="Book Antiqua" w:cs="Times New Roman"/>
          <w:b/>
          <w:bCs/>
          <w:sz w:val="24"/>
          <w:szCs w:val="24"/>
          <w:lang w:val="en-US" w:eastAsia="zh-CN"/>
        </w:rPr>
        <w:t>19</w:t>
      </w:r>
      <w:r w:rsidRPr="00181C71">
        <w:rPr>
          <w:rFonts w:ascii="Book Antiqua" w:hAnsi="Book Antiqua" w:cs="Times New Roman"/>
          <w:sz w:val="24"/>
          <w:szCs w:val="24"/>
          <w:lang w:val="en-US" w:eastAsia="zh-CN"/>
        </w:rPr>
        <w:t>: 635-637 [PMID: 15705740 DOI: 10.1096/fj.04-2437fje]</w:t>
      </w:r>
    </w:p>
    <w:p w14:paraId="40AB82FD"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17 </w:t>
      </w:r>
      <w:proofErr w:type="spellStart"/>
      <w:r w:rsidRPr="00181C71">
        <w:rPr>
          <w:rFonts w:ascii="Book Antiqua" w:hAnsi="Book Antiqua" w:cs="Times New Roman"/>
          <w:b/>
          <w:bCs/>
          <w:sz w:val="24"/>
          <w:szCs w:val="24"/>
          <w:lang w:val="en-US" w:eastAsia="zh-CN"/>
        </w:rPr>
        <w:t>Hammerman</w:t>
      </w:r>
      <w:proofErr w:type="spellEnd"/>
      <w:r w:rsidRPr="00181C71">
        <w:rPr>
          <w:rFonts w:ascii="Book Antiqua" w:hAnsi="Book Antiqua" w:cs="Times New Roman"/>
          <w:b/>
          <w:bCs/>
          <w:sz w:val="24"/>
          <w:szCs w:val="24"/>
          <w:lang w:val="en-US" w:eastAsia="zh-CN"/>
        </w:rPr>
        <w:t xml:space="preserve"> C</w:t>
      </w:r>
      <w:r w:rsidRPr="00181C71">
        <w:rPr>
          <w:rFonts w:ascii="Book Antiqua" w:hAnsi="Book Antiqua" w:cs="Times New Roman"/>
          <w:sz w:val="24"/>
          <w:szCs w:val="24"/>
          <w:lang w:val="en-US" w:eastAsia="zh-CN"/>
        </w:rPr>
        <w:t xml:space="preserve">, Bin-Nun A, </w:t>
      </w:r>
      <w:proofErr w:type="spellStart"/>
      <w:r w:rsidRPr="00181C71">
        <w:rPr>
          <w:rFonts w:ascii="Book Antiqua" w:hAnsi="Book Antiqua" w:cs="Times New Roman"/>
          <w:sz w:val="24"/>
          <w:szCs w:val="24"/>
          <w:lang w:val="en-US" w:eastAsia="zh-CN"/>
        </w:rPr>
        <w:t>Markovitch</w:t>
      </w:r>
      <w:proofErr w:type="spellEnd"/>
      <w:r w:rsidRPr="00181C71">
        <w:rPr>
          <w:rFonts w:ascii="Book Antiqua" w:hAnsi="Book Antiqua" w:cs="Times New Roman"/>
          <w:sz w:val="24"/>
          <w:szCs w:val="24"/>
          <w:lang w:val="en-US" w:eastAsia="zh-CN"/>
        </w:rPr>
        <w:t xml:space="preserve"> E, </w:t>
      </w:r>
      <w:proofErr w:type="spellStart"/>
      <w:r w:rsidRPr="00181C71">
        <w:rPr>
          <w:rFonts w:ascii="Book Antiqua" w:hAnsi="Book Antiqua" w:cs="Times New Roman"/>
          <w:sz w:val="24"/>
          <w:szCs w:val="24"/>
          <w:lang w:val="en-US" w:eastAsia="zh-CN"/>
        </w:rPr>
        <w:t>Schimmel</w:t>
      </w:r>
      <w:proofErr w:type="spellEnd"/>
      <w:r w:rsidRPr="00181C71">
        <w:rPr>
          <w:rFonts w:ascii="Book Antiqua" w:hAnsi="Book Antiqua" w:cs="Times New Roman"/>
          <w:sz w:val="24"/>
          <w:szCs w:val="24"/>
          <w:lang w:val="en-US" w:eastAsia="zh-CN"/>
        </w:rPr>
        <w:t xml:space="preserve"> MS, Kaplan M, Fink D. Ductal closure with paracetamol: a surprising new approach to patent ductus arteriosus treatment. </w:t>
      </w:r>
      <w:r w:rsidRPr="00181C71">
        <w:rPr>
          <w:rFonts w:ascii="Book Antiqua" w:hAnsi="Book Antiqua" w:cs="Times New Roman"/>
          <w:i/>
          <w:iCs/>
          <w:sz w:val="24"/>
          <w:szCs w:val="24"/>
          <w:lang w:val="en-US" w:eastAsia="zh-CN"/>
        </w:rPr>
        <w:t>Pediatrics</w:t>
      </w:r>
      <w:r w:rsidRPr="00181C71">
        <w:rPr>
          <w:rFonts w:ascii="Book Antiqua" w:hAnsi="Book Antiqua" w:cs="Times New Roman"/>
          <w:sz w:val="24"/>
          <w:szCs w:val="24"/>
          <w:lang w:val="en-US" w:eastAsia="zh-CN"/>
        </w:rPr>
        <w:t> 2011; </w:t>
      </w:r>
      <w:r w:rsidRPr="00181C71">
        <w:rPr>
          <w:rFonts w:ascii="Book Antiqua" w:hAnsi="Book Antiqua" w:cs="Times New Roman"/>
          <w:b/>
          <w:bCs/>
          <w:sz w:val="24"/>
          <w:szCs w:val="24"/>
          <w:lang w:val="en-US" w:eastAsia="zh-CN"/>
        </w:rPr>
        <w:t>128</w:t>
      </w:r>
      <w:r w:rsidRPr="00181C71">
        <w:rPr>
          <w:rFonts w:ascii="Book Antiqua" w:hAnsi="Book Antiqua" w:cs="Times New Roman"/>
          <w:sz w:val="24"/>
          <w:szCs w:val="24"/>
          <w:lang w:val="en-US" w:eastAsia="zh-CN"/>
        </w:rPr>
        <w:t>: e1618-e1621 [PMID: 22065264 DOI: 10.1542/peds.2011-0359]</w:t>
      </w:r>
    </w:p>
    <w:p w14:paraId="0ECCFD4E"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18 </w:t>
      </w:r>
      <w:proofErr w:type="spellStart"/>
      <w:r w:rsidRPr="00181C71">
        <w:rPr>
          <w:rFonts w:ascii="Book Antiqua" w:hAnsi="Book Antiqua" w:cs="Times New Roman"/>
          <w:b/>
          <w:bCs/>
          <w:sz w:val="24"/>
          <w:szCs w:val="24"/>
          <w:lang w:val="en-US" w:eastAsia="zh-CN"/>
        </w:rPr>
        <w:t>Oncel</w:t>
      </w:r>
      <w:proofErr w:type="spellEnd"/>
      <w:r w:rsidRPr="00181C71">
        <w:rPr>
          <w:rFonts w:ascii="Book Antiqua" w:hAnsi="Book Antiqua" w:cs="Times New Roman"/>
          <w:b/>
          <w:bCs/>
          <w:sz w:val="24"/>
          <w:szCs w:val="24"/>
          <w:lang w:val="en-US" w:eastAsia="zh-CN"/>
        </w:rPr>
        <w:t xml:space="preserve"> MY</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Yurttutan</w:t>
      </w:r>
      <w:proofErr w:type="spellEnd"/>
      <w:r w:rsidRPr="00181C71">
        <w:rPr>
          <w:rFonts w:ascii="Book Antiqua" w:hAnsi="Book Antiqua" w:cs="Times New Roman"/>
          <w:sz w:val="24"/>
          <w:szCs w:val="24"/>
          <w:lang w:val="en-US" w:eastAsia="zh-CN"/>
        </w:rPr>
        <w:t xml:space="preserve"> S,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Ozdemir</w:t>
      </w:r>
      <w:proofErr w:type="spellEnd"/>
      <w:r w:rsidRPr="00181C71">
        <w:rPr>
          <w:rFonts w:ascii="Book Antiqua" w:hAnsi="Book Antiqua" w:cs="Times New Roman"/>
          <w:sz w:val="24"/>
          <w:szCs w:val="24"/>
          <w:lang w:val="en-US" w:eastAsia="zh-CN"/>
        </w:rPr>
        <w:t xml:space="preserve"> R, </w:t>
      </w:r>
      <w:proofErr w:type="spellStart"/>
      <w:r w:rsidRPr="00181C71">
        <w:rPr>
          <w:rFonts w:ascii="Book Antiqua" w:hAnsi="Book Antiqua" w:cs="Times New Roman"/>
          <w:sz w:val="24"/>
          <w:szCs w:val="24"/>
          <w:lang w:val="en-US" w:eastAsia="zh-CN"/>
        </w:rPr>
        <w:t>Ekmen</w:t>
      </w:r>
      <w:proofErr w:type="spellEnd"/>
      <w:r w:rsidRPr="00181C71">
        <w:rPr>
          <w:rFonts w:ascii="Book Antiqua" w:hAnsi="Book Antiqua" w:cs="Times New Roman"/>
          <w:sz w:val="24"/>
          <w:szCs w:val="24"/>
          <w:lang w:val="en-US" w:eastAsia="zh-CN"/>
        </w:rPr>
        <w:t xml:space="preserve"> S,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w:t>
      </w:r>
      <w:proofErr w:type="gramStart"/>
      <w:r w:rsidRPr="00181C71">
        <w:rPr>
          <w:rFonts w:ascii="Book Antiqua" w:hAnsi="Book Antiqua" w:cs="Times New Roman"/>
          <w:sz w:val="24"/>
          <w:szCs w:val="24"/>
          <w:lang w:val="en-US" w:eastAsia="zh-CN"/>
        </w:rPr>
        <w:t>An alternative drug (paracetamol) in the management of patent ductus arteriosus in ibuprofen-resistant or contraindicated preterm infants.</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Arch Dis Child Fetal Neonatal Ed</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98</w:t>
      </w:r>
      <w:r w:rsidRPr="00181C71">
        <w:rPr>
          <w:rFonts w:ascii="Book Antiqua" w:hAnsi="Book Antiqua" w:cs="Times New Roman"/>
          <w:sz w:val="24"/>
          <w:szCs w:val="24"/>
          <w:lang w:val="en-US" w:eastAsia="zh-CN"/>
        </w:rPr>
        <w:t>: F94 [PMID: 22611117 DOI: 10.1136/archdischild-2012-302044]</w:t>
      </w:r>
    </w:p>
    <w:p w14:paraId="691E4132"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19 </w:t>
      </w:r>
      <w:proofErr w:type="spellStart"/>
      <w:r w:rsidRPr="00181C71">
        <w:rPr>
          <w:rFonts w:ascii="Book Antiqua" w:hAnsi="Book Antiqua" w:cs="Times New Roman"/>
          <w:b/>
          <w:bCs/>
          <w:sz w:val="24"/>
          <w:szCs w:val="24"/>
          <w:lang w:val="en-US" w:eastAsia="zh-CN"/>
        </w:rPr>
        <w:t>Oncel</w:t>
      </w:r>
      <w:proofErr w:type="spellEnd"/>
      <w:r w:rsidRPr="00181C71">
        <w:rPr>
          <w:rFonts w:ascii="Book Antiqua" w:hAnsi="Book Antiqua" w:cs="Times New Roman"/>
          <w:b/>
          <w:bCs/>
          <w:sz w:val="24"/>
          <w:szCs w:val="24"/>
          <w:lang w:val="en-US" w:eastAsia="zh-CN"/>
        </w:rPr>
        <w:t xml:space="preserve"> MY</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Yurttutan</w:t>
      </w:r>
      <w:proofErr w:type="spellEnd"/>
      <w:r w:rsidRPr="00181C71">
        <w:rPr>
          <w:rFonts w:ascii="Book Antiqua" w:hAnsi="Book Antiqua" w:cs="Times New Roman"/>
          <w:sz w:val="24"/>
          <w:szCs w:val="24"/>
          <w:lang w:val="en-US" w:eastAsia="zh-CN"/>
        </w:rPr>
        <w:t xml:space="preserve"> S, </w:t>
      </w:r>
      <w:proofErr w:type="spellStart"/>
      <w:r w:rsidRPr="00181C71">
        <w:rPr>
          <w:rFonts w:ascii="Book Antiqua" w:hAnsi="Book Antiqua" w:cs="Times New Roman"/>
          <w:sz w:val="24"/>
          <w:szCs w:val="24"/>
          <w:lang w:val="en-US" w:eastAsia="zh-CN"/>
        </w:rPr>
        <w:t>Degirmencioglu</w:t>
      </w:r>
      <w:proofErr w:type="spellEnd"/>
      <w:r w:rsidRPr="00181C71">
        <w:rPr>
          <w:rFonts w:ascii="Book Antiqua" w:hAnsi="Book Antiqua" w:cs="Times New Roman"/>
          <w:sz w:val="24"/>
          <w:szCs w:val="24"/>
          <w:lang w:val="en-US" w:eastAsia="zh-CN"/>
        </w:rPr>
        <w:t xml:space="preserve"> H,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Intravenous paracetamol treatment in the management of patent ductus arteriosus in extremely low birth weight infants. </w:t>
      </w:r>
      <w:r w:rsidRPr="00181C71">
        <w:rPr>
          <w:rFonts w:ascii="Book Antiqua" w:hAnsi="Book Antiqua" w:cs="Times New Roman"/>
          <w:i/>
          <w:iCs/>
          <w:sz w:val="24"/>
          <w:szCs w:val="24"/>
          <w:lang w:val="en-US" w:eastAsia="zh-CN"/>
        </w:rPr>
        <w:t>Neonatology</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103</w:t>
      </w:r>
      <w:r w:rsidRPr="00181C71">
        <w:rPr>
          <w:rFonts w:ascii="Book Antiqua" w:hAnsi="Book Antiqua" w:cs="Times New Roman"/>
          <w:sz w:val="24"/>
          <w:szCs w:val="24"/>
          <w:lang w:val="en-US" w:eastAsia="zh-CN"/>
        </w:rPr>
        <w:t>: 166-169 [PMID: 23258386 DOI: 10.1159/000345337]</w:t>
      </w:r>
    </w:p>
    <w:p w14:paraId="48B80D48"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20 </w:t>
      </w:r>
      <w:proofErr w:type="spellStart"/>
      <w:r w:rsidRPr="00181C71">
        <w:rPr>
          <w:rFonts w:ascii="Book Antiqua" w:hAnsi="Book Antiqua" w:cs="Times New Roman"/>
          <w:b/>
          <w:bCs/>
          <w:sz w:val="24"/>
          <w:szCs w:val="24"/>
          <w:lang w:val="en-US" w:eastAsia="zh-CN"/>
        </w:rPr>
        <w:t>Yurttutan</w:t>
      </w:r>
      <w:proofErr w:type="spellEnd"/>
      <w:r w:rsidRPr="00181C71">
        <w:rPr>
          <w:rFonts w:ascii="Book Antiqua" w:hAnsi="Book Antiqua" w:cs="Times New Roman"/>
          <w:b/>
          <w:bCs/>
          <w:sz w:val="24"/>
          <w:szCs w:val="24"/>
          <w:lang w:val="en-US" w:eastAsia="zh-CN"/>
        </w:rPr>
        <w:t xml:space="preserve"> S</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Oncel</w:t>
      </w:r>
      <w:proofErr w:type="spellEnd"/>
      <w:r w:rsidRPr="00181C71">
        <w:rPr>
          <w:rFonts w:ascii="Book Antiqua" w:hAnsi="Book Antiqua" w:cs="Times New Roman"/>
          <w:sz w:val="24"/>
          <w:szCs w:val="24"/>
          <w:lang w:val="en-US" w:eastAsia="zh-CN"/>
        </w:rPr>
        <w:t xml:space="preserve"> MY, </w:t>
      </w:r>
      <w:proofErr w:type="spellStart"/>
      <w:r w:rsidRPr="00181C71">
        <w:rPr>
          <w:rFonts w:ascii="Book Antiqua" w:hAnsi="Book Antiqua" w:cs="Times New Roman"/>
          <w:sz w:val="24"/>
          <w:szCs w:val="24"/>
          <w:lang w:val="en-US" w:eastAsia="zh-CN"/>
        </w:rPr>
        <w:t>Arayicı</w:t>
      </w:r>
      <w:proofErr w:type="spellEnd"/>
      <w:r w:rsidRPr="00181C71">
        <w:rPr>
          <w:rFonts w:ascii="Book Antiqua" w:hAnsi="Book Antiqua" w:cs="Times New Roman"/>
          <w:sz w:val="24"/>
          <w:szCs w:val="24"/>
          <w:lang w:val="en-US" w:eastAsia="zh-CN"/>
        </w:rPr>
        <w:t xml:space="preserve"> S,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A different first-choice drug in the medical management of patent ductus arteriosus: oral </w:t>
      </w:r>
      <w:r w:rsidRPr="00181C71">
        <w:rPr>
          <w:rFonts w:ascii="Book Antiqua" w:hAnsi="Book Antiqua" w:cs="Times New Roman"/>
          <w:sz w:val="24"/>
          <w:szCs w:val="24"/>
          <w:lang w:val="en-US" w:eastAsia="zh-CN"/>
        </w:rPr>
        <w:lastRenderedPageBreak/>
        <w:t>paracetamol.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Matern</w:t>
      </w:r>
      <w:proofErr w:type="spellEnd"/>
      <w:r w:rsidRPr="00181C71">
        <w:rPr>
          <w:rFonts w:ascii="Book Antiqua" w:hAnsi="Book Antiqua" w:cs="Times New Roman"/>
          <w:i/>
          <w:iCs/>
          <w:sz w:val="24"/>
          <w:szCs w:val="24"/>
          <w:lang w:val="en-US" w:eastAsia="zh-CN"/>
        </w:rPr>
        <w:t xml:space="preserve"> Fetal Neonatal Med</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26</w:t>
      </w:r>
      <w:r w:rsidRPr="00181C71">
        <w:rPr>
          <w:rFonts w:ascii="Book Antiqua" w:hAnsi="Book Antiqua" w:cs="Times New Roman"/>
          <w:sz w:val="24"/>
          <w:szCs w:val="24"/>
          <w:lang w:val="en-US" w:eastAsia="zh-CN"/>
        </w:rPr>
        <w:t>: 825-827 [PMID: 23205872 DOI: 10.3109/14767058.2012.755162]</w:t>
      </w:r>
    </w:p>
    <w:p w14:paraId="57E24F22"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21 </w:t>
      </w:r>
      <w:proofErr w:type="spellStart"/>
      <w:r w:rsidRPr="00181C71">
        <w:rPr>
          <w:rFonts w:ascii="Book Antiqua" w:hAnsi="Book Antiqua" w:cs="Times New Roman"/>
          <w:b/>
          <w:bCs/>
          <w:sz w:val="24"/>
          <w:szCs w:val="24"/>
          <w:lang w:val="en-US" w:eastAsia="zh-CN"/>
        </w:rPr>
        <w:t>Oncel</w:t>
      </w:r>
      <w:proofErr w:type="spellEnd"/>
      <w:r w:rsidRPr="00181C71">
        <w:rPr>
          <w:rFonts w:ascii="Book Antiqua" w:hAnsi="Book Antiqua" w:cs="Times New Roman"/>
          <w:b/>
          <w:bCs/>
          <w:sz w:val="24"/>
          <w:szCs w:val="24"/>
          <w:lang w:val="en-US" w:eastAsia="zh-CN"/>
        </w:rPr>
        <w:t xml:space="preserve"> MY</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Yurttutan</w:t>
      </w:r>
      <w:proofErr w:type="spellEnd"/>
      <w:r w:rsidRPr="00181C71">
        <w:rPr>
          <w:rFonts w:ascii="Book Antiqua" w:hAnsi="Book Antiqua" w:cs="Times New Roman"/>
          <w:sz w:val="24"/>
          <w:szCs w:val="24"/>
          <w:lang w:val="en-US" w:eastAsia="zh-CN"/>
        </w:rPr>
        <w:t xml:space="preserve"> S,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Oguz</w:t>
      </w:r>
      <w:proofErr w:type="spellEnd"/>
      <w:r w:rsidRPr="00181C71">
        <w:rPr>
          <w:rFonts w:ascii="Book Antiqua" w:hAnsi="Book Antiqua" w:cs="Times New Roman"/>
          <w:sz w:val="24"/>
          <w:szCs w:val="24"/>
          <w:lang w:val="en-US" w:eastAsia="zh-CN"/>
        </w:rPr>
        <w:t xml:space="preserve"> SS, </w:t>
      </w:r>
      <w:proofErr w:type="spellStart"/>
      <w:r w:rsidRPr="00181C71">
        <w:rPr>
          <w:rFonts w:ascii="Book Antiqua" w:hAnsi="Book Antiqua" w:cs="Times New Roman"/>
          <w:sz w:val="24"/>
          <w:szCs w:val="24"/>
          <w:lang w:val="en-US" w:eastAsia="zh-CN"/>
        </w:rPr>
        <w:t>Canpolat</w:t>
      </w:r>
      <w:proofErr w:type="spellEnd"/>
      <w:r w:rsidRPr="00181C71">
        <w:rPr>
          <w:rFonts w:ascii="Book Antiqua" w:hAnsi="Book Antiqua" w:cs="Times New Roman"/>
          <w:sz w:val="24"/>
          <w:szCs w:val="24"/>
          <w:lang w:val="en-US" w:eastAsia="zh-CN"/>
        </w:rPr>
        <w:t xml:space="preserve"> FE,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Oral paracetamol versus oral ibuprofen in the management of patent ductus arteriosus in preterm infants: a randomized controlled trial.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Pediatr</w:t>
      </w:r>
      <w:proofErr w:type="spellEnd"/>
      <w:r w:rsidRPr="00181C71">
        <w:rPr>
          <w:rFonts w:ascii="Book Antiqua" w:hAnsi="Book Antiqua" w:cs="Times New Roman"/>
          <w:sz w:val="24"/>
          <w:szCs w:val="24"/>
          <w:lang w:val="en-US" w:eastAsia="zh-CN"/>
        </w:rPr>
        <w:t> 2014; </w:t>
      </w:r>
      <w:r w:rsidRPr="00181C71">
        <w:rPr>
          <w:rFonts w:ascii="Book Antiqua" w:hAnsi="Book Antiqua" w:cs="Times New Roman"/>
          <w:b/>
          <w:bCs/>
          <w:sz w:val="24"/>
          <w:szCs w:val="24"/>
          <w:lang w:val="en-US" w:eastAsia="zh-CN"/>
        </w:rPr>
        <w:t>164</w:t>
      </w:r>
      <w:r w:rsidRPr="00181C71">
        <w:rPr>
          <w:rFonts w:ascii="Book Antiqua" w:hAnsi="Book Antiqua" w:cs="Times New Roman"/>
          <w:sz w:val="24"/>
          <w:szCs w:val="24"/>
          <w:lang w:val="en-US" w:eastAsia="zh-CN"/>
        </w:rPr>
        <w:t>: 510-4.e1 [PMID: 24359938 DOI: 10.1016/j.jpeds.2013.11.008]</w:t>
      </w:r>
    </w:p>
    <w:p w14:paraId="2002AC3C"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22 </w:t>
      </w:r>
      <w:proofErr w:type="spellStart"/>
      <w:r w:rsidRPr="00181C71">
        <w:rPr>
          <w:rFonts w:ascii="Book Antiqua" w:hAnsi="Book Antiqua" w:cs="Times New Roman"/>
          <w:b/>
          <w:bCs/>
          <w:sz w:val="24"/>
          <w:szCs w:val="24"/>
          <w:lang w:val="en-US" w:eastAsia="zh-CN"/>
        </w:rPr>
        <w:t>Mosca</w:t>
      </w:r>
      <w:proofErr w:type="spellEnd"/>
      <w:r w:rsidRPr="00181C71">
        <w:rPr>
          <w:rFonts w:ascii="Book Antiqua" w:hAnsi="Book Antiqua" w:cs="Times New Roman"/>
          <w:b/>
          <w:bCs/>
          <w:sz w:val="24"/>
          <w:szCs w:val="24"/>
          <w:lang w:val="en-US" w:eastAsia="zh-CN"/>
        </w:rPr>
        <w:t xml:space="preserve"> F</w:t>
      </w:r>
      <w:r w:rsidRPr="00181C71">
        <w:rPr>
          <w:rFonts w:ascii="Book Antiqua" w:hAnsi="Book Antiqua" w:cs="Times New Roman"/>
          <w:sz w:val="24"/>
          <w:szCs w:val="24"/>
          <w:lang w:val="en-US" w:eastAsia="zh-CN"/>
        </w:rPr>
        <w:t xml:space="preserve">, Bray M, </w:t>
      </w:r>
      <w:proofErr w:type="spellStart"/>
      <w:r w:rsidRPr="00181C71">
        <w:rPr>
          <w:rFonts w:ascii="Book Antiqua" w:hAnsi="Book Antiqua" w:cs="Times New Roman"/>
          <w:sz w:val="24"/>
          <w:szCs w:val="24"/>
          <w:lang w:val="en-US" w:eastAsia="zh-CN"/>
        </w:rPr>
        <w:t>Lattanzio</w:t>
      </w:r>
      <w:proofErr w:type="spellEnd"/>
      <w:r w:rsidRPr="00181C71">
        <w:rPr>
          <w:rFonts w:ascii="Book Antiqua" w:hAnsi="Book Antiqua" w:cs="Times New Roman"/>
          <w:sz w:val="24"/>
          <w:szCs w:val="24"/>
          <w:lang w:val="en-US" w:eastAsia="zh-CN"/>
        </w:rPr>
        <w:t xml:space="preserve"> M, </w:t>
      </w:r>
      <w:proofErr w:type="spellStart"/>
      <w:r w:rsidRPr="00181C71">
        <w:rPr>
          <w:rFonts w:ascii="Book Antiqua" w:hAnsi="Book Antiqua" w:cs="Times New Roman"/>
          <w:sz w:val="24"/>
          <w:szCs w:val="24"/>
          <w:lang w:val="en-US" w:eastAsia="zh-CN"/>
        </w:rPr>
        <w:t>Fumagalli</w:t>
      </w:r>
      <w:proofErr w:type="spellEnd"/>
      <w:r w:rsidRPr="00181C71">
        <w:rPr>
          <w:rFonts w:ascii="Book Antiqua" w:hAnsi="Book Antiqua" w:cs="Times New Roman"/>
          <w:sz w:val="24"/>
          <w:szCs w:val="24"/>
          <w:lang w:val="en-US" w:eastAsia="zh-CN"/>
        </w:rPr>
        <w:t xml:space="preserve"> M, </w:t>
      </w:r>
      <w:proofErr w:type="spellStart"/>
      <w:r w:rsidRPr="00181C71">
        <w:rPr>
          <w:rFonts w:ascii="Book Antiqua" w:hAnsi="Book Antiqua" w:cs="Times New Roman"/>
          <w:sz w:val="24"/>
          <w:szCs w:val="24"/>
          <w:lang w:val="en-US" w:eastAsia="zh-CN"/>
        </w:rPr>
        <w:t>Tosetto</w:t>
      </w:r>
      <w:proofErr w:type="spellEnd"/>
      <w:r w:rsidRPr="00181C71">
        <w:rPr>
          <w:rFonts w:ascii="Book Antiqua" w:hAnsi="Book Antiqua" w:cs="Times New Roman"/>
          <w:sz w:val="24"/>
          <w:szCs w:val="24"/>
          <w:lang w:val="en-US" w:eastAsia="zh-CN"/>
        </w:rPr>
        <w:t xml:space="preserve"> C. Comparative evaluation of the effects of indomethacin and ibuprofen on cerebral perfusion and oxygenation in preterm infants with patent ductus arteriosus.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Pediatr</w:t>
      </w:r>
      <w:proofErr w:type="spellEnd"/>
      <w:r w:rsidRPr="00181C71">
        <w:rPr>
          <w:rFonts w:ascii="Book Antiqua" w:hAnsi="Book Antiqua" w:cs="Times New Roman"/>
          <w:sz w:val="24"/>
          <w:szCs w:val="24"/>
          <w:lang w:val="en-US" w:eastAsia="zh-CN"/>
        </w:rPr>
        <w:t> 1997; </w:t>
      </w:r>
      <w:r w:rsidRPr="00181C71">
        <w:rPr>
          <w:rFonts w:ascii="Book Antiqua" w:hAnsi="Book Antiqua" w:cs="Times New Roman"/>
          <w:b/>
          <w:bCs/>
          <w:sz w:val="24"/>
          <w:szCs w:val="24"/>
          <w:lang w:val="en-US" w:eastAsia="zh-CN"/>
        </w:rPr>
        <w:t>131</w:t>
      </w:r>
      <w:r w:rsidRPr="00181C71">
        <w:rPr>
          <w:rFonts w:ascii="Book Antiqua" w:hAnsi="Book Antiqua" w:cs="Times New Roman"/>
          <w:sz w:val="24"/>
          <w:szCs w:val="24"/>
          <w:lang w:val="en-US" w:eastAsia="zh-CN"/>
        </w:rPr>
        <w:t>: 549-554 [PMID: 9386657 DOI: 10.1016/S0022-3476(97)70060-X]</w:t>
      </w:r>
    </w:p>
    <w:p w14:paraId="21964E51"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23 </w:t>
      </w:r>
      <w:proofErr w:type="spellStart"/>
      <w:r w:rsidRPr="00181C71">
        <w:rPr>
          <w:rFonts w:ascii="Book Antiqua" w:hAnsi="Book Antiqua" w:cs="Times New Roman"/>
          <w:b/>
          <w:bCs/>
          <w:sz w:val="24"/>
          <w:szCs w:val="24"/>
          <w:lang w:val="en-US" w:eastAsia="zh-CN"/>
        </w:rPr>
        <w:t>Romagnoli</w:t>
      </w:r>
      <w:proofErr w:type="spellEnd"/>
      <w:r w:rsidRPr="00181C71">
        <w:rPr>
          <w:rFonts w:ascii="Book Antiqua" w:hAnsi="Book Antiqua" w:cs="Times New Roman"/>
          <w:b/>
          <w:bCs/>
          <w:sz w:val="24"/>
          <w:szCs w:val="24"/>
          <w:lang w:val="en-US" w:eastAsia="zh-CN"/>
        </w:rPr>
        <w:t xml:space="preserve"> C</w:t>
      </w:r>
      <w:r w:rsidRPr="00181C71">
        <w:rPr>
          <w:rFonts w:ascii="Book Antiqua" w:hAnsi="Book Antiqua" w:cs="Times New Roman"/>
          <w:sz w:val="24"/>
          <w:szCs w:val="24"/>
          <w:lang w:val="en-US" w:eastAsia="zh-CN"/>
        </w:rPr>
        <w:t xml:space="preserve">, De </w:t>
      </w:r>
      <w:proofErr w:type="spellStart"/>
      <w:r w:rsidRPr="00181C71">
        <w:rPr>
          <w:rFonts w:ascii="Book Antiqua" w:hAnsi="Book Antiqua" w:cs="Times New Roman"/>
          <w:sz w:val="24"/>
          <w:szCs w:val="24"/>
          <w:lang w:val="en-US" w:eastAsia="zh-CN"/>
        </w:rPr>
        <w:t>Carolis</w:t>
      </w:r>
      <w:proofErr w:type="spellEnd"/>
      <w:r w:rsidRPr="00181C71">
        <w:rPr>
          <w:rFonts w:ascii="Book Antiqua" w:hAnsi="Book Antiqua" w:cs="Times New Roman"/>
          <w:sz w:val="24"/>
          <w:szCs w:val="24"/>
          <w:lang w:val="en-US" w:eastAsia="zh-CN"/>
        </w:rPr>
        <w:t xml:space="preserve"> MP, </w:t>
      </w:r>
      <w:proofErr w:type="spellStart"/>
      <w:r w:rsidRPr="00181C71">
        <w:rPr>
          <w:rFonts w:ascii="Book Antiqua" w:hAnsi="Book Antiqua" w:cs="Times New Roman"/>
          <w:sz w:val="24"/>
          <w:szCs w:val="24"/>
          <w:lang w:val="en-US" w:eastAsia="zh-CN"/>
        </w:rPr>
        <w:t>Papacci</w:t>
      </w:r>
      <w:proofErr w:type="spellEnd"/>
      <w:r w:rsidRPr="00181C71">
        <w:rPr>
          <w:rFonts w:ascii="Book Antiqua" w:hAnsi="Book Antiqua" w:cs="Times New Roman"/>
          <w:sz w:val="24"/>
          <w:szCs w:val="24"/>
          <w:lang w:val="en-US" w:eastAsia="zh-CN"/>
        </w:rPr>
        <w:t xml:space="preserve"> P, </w:t>
      </w:r>
      <w:proofErr w:type="spellStart"/>
      <w:r w:rsidRPr="00181C71">
        <w:rPr>
          <w:rFonts w:ascii="Book Antiqua" w:hAnsi="Book Antiqua" w:cs="Times New Roman"/>
          <w:sz w:val="24"/>
          <w:szCs w:val="24"/>
          <w:lang w:val="en-US" w:eastAsia="zh-CN"/>
        </w:rPr>
        <w:t>Polimeni</w:t>
      </w:r>
      <w:proofErr w:type="spellEnd"/>
      <w:r w:rsidRPr="00181C71">
        <w:rPr>
          <w:rFonts w:ascii="Book Antiqua" w:hAnsi="Book Antiqua" w:cs="Times New Roman"/>
          <w:sz w:val="24"/>
          <w:szCs w:val="24"/>
          <w:lang w:val="en-US" w:eastAsia="zh-CN"/>
        </w:rPr>
        <w:t xml:space="preserve"> V, Luciano R, </w:t>
      </w:r>
      <w:proofErr w:type="spellStart"/>
      <w:r w:rsidRPr="00181C71">
        <w:rPr>
          <w:rFonts w:ascii="Book Antiqua" w:hAnsi="Book Antiqua" w:cs="Times New Roman"/>
          <w:sz w:val="24"/>
          <w:szCs w:val="24"/>
          <w:lang w:val="en-US" w:eastAsia="zh-CN"/>
        </w:rPr>
        <w:t>Piersigilli</w:t>
      </w:r>
      <w:proofErr w:type="spellEnd"/>
      <w:r w:rsidRPr="00181C71">
        <w:rPr>
          <w:rFonts w:ascii="Book Antiqua" w:hAnsi="Book Antiqua" w:cs="Times New Roman"/>
          <w:sz w:val="24"/>
          <w:szCs w:val="24"/>
          <w:lang w:val="en-US" w:eastAsia="zh-CN"/>
        </w:rPr>
        <w:t xml:space="preserve"> F, </w:t>
      </w:r>
      <w:proofErr w:type="spellStart"/>
      <w:r w:rsidRPr="00181C71">
        <w:rPr>
          <w:rFonts w:ascii="Book Antiqua" w:hAnsi="Book Antiqua" w:cs="Times New Roman"/>
          <w:sz w:val="24"/>
          <w:szCs w:val="24"/>
          <w:lang w:val="en-US" w:eastAsia="zh-CN"/>
        </w:rPr>
        <w:t>Delogu</w:t>
      </w:r>
      <w:proofErr w:type="spellEnd"/>
      <w:r w:rsidRPr="00181C71">
        <w:rPr>
          <w:rFonts w:ascii="Book Antiqua" w:hAnsi="Book Antiqua" w:cs="Times New Roman"/>
          <w:sz w:val="24"/>
          <w:szCs w:val="24"/>
          <w:lang w:val="en-US" w:eastAsia="zh-CN"/>
        </w:rPr>
        <w:t xml:space="preserve"> AB, </w:t>
      </w:r>
      <w:proofErr w:type="spellStart"/>
      <w:r w:rsidRPr="00181C71">
        <w:rPr>
          <w:rFonts w:ascii="Book Antiqua" w:hAnsi="Book Antiqua" w:cs="Times New Roman"/>
          <w:sz w:val="24"/>
          <w:szCs w:val="24"/>
          <w:lang w:val="en-US" w:eastAsia="zh-CN"/>
        </w:rPr>
        <w:t>Tortorolo</w:t>
      </w:r>
      <w:proofErr w:type="spellEnd"/>
      <w:r w:rsidRPr="00181C71">
        <w:rPr>
          <w:rFonts w:ascii="Book Antiqua" w:hAnsi="Book Antiqua" w:cs="Times New Roman"/>
          <w:sz w:val="24"/>
          <w:szCs w:val="24"/>
          <w:lang w:val="en-US" w:eastAsia="zh-CN"/>
        </w:rPr>
        <w:t xml:space="preserve"> G. Effects of prophylactic ibuprofen on cerebral and renal hemodynamics in very preterm neonates. </w:t>
      </w:r>
      <w:proofErr w:type="spellStart"/>
      <w:r w:rsidRPr="00181C71">
        <w:rPr>
          <w:rFonts w:ascii="Book Antiqua" w:hAnsi="Book Antiqua" w:cs="Times New Roman"/>
          <w:i/>
          <w:iCs/>
          <w:sz w:val="24"/>
          <w:szCs w:val="24"/>
          <w:lang w:val="en-US" w:eastAsia="zh-CN"/>
        </w:rPr>
        <w:t>Clin</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Pharmacol</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Ther</w:t>
      </w:r>
      <w:proofErr w:type="spellEnd"/>
      <w:r w:rsidRPr="00181C71">
        <w:rPr>
          <w:rFonts w:ascii="Book Antiqua" w:hAnsi="Book Antiqua" w:cs="Times New Roman"/>
          <w:sz w:val="24"/>
          <w:szCs w:val="24"/>
          <w:lang w:val="en-US" w:eastAsia="zh-CN"/>
        </w:rPr>
        <w:t> 2000; </w:t>
      </w:r>
      <w:r w:rsidRPr="00181C71">
        <w:rPr>
          <w:rFonts w:ascii="Book Antiqua" w:hAnsi="Book Antiqua" w:cs="Times New Roman"/>
          <w:b/>
          <w:bCs/>
          <w:sz w:val="24"/>
          <w:szCs w:val="24"/>
          <w:lang w:val="en-US" w:eastAsia="zh-CN"/>
        </w:rPr>
        <w:t>67</w:t>
      </w:r>
      <w:r w:rsidRPr="00181C71">
        <w:rPr>
          <w:rFonts w:ascii="Book Antiqua" w:hAnsi="Book Antiqua" w:cs="Times New Roman"/>
          <w:sz w:val="24"/>
          <w:szCs w:val="24"/>
          <w:lang w:val="en-US" w:eastAsia="zh-CN"/>
        </w:rPr>
        <w:t>: 676-683 [PMID: 10872650 DOI: 10.1067/mcp.2000.107048]</w:t>
      </w:r>
    </w:p>
    <w:p w14:paraId="1E474F12"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24 </w:t>
      </w:r>
      <w:proofErr w:type="spellStart"/>
      <w:r w:rsidRPr="00181C71">
        <w:rPr>
          <w:rFonts w:ascii="Book Antiqua" w:hAnsi="Book Antiqua" w:cs="Times New Roman"/>
          <w:b/>
          <w:bCs/>
          <w:sz w:val="24"/>
          <w:szCs w:val="24"/>
          <w:lang w:val="en-US" w:eastAsia="zh-CN"/>
        </w:rPr>
        <w:t>Pezzati</w:t>
      </w:r>
      <w:proofErr w:type="spellEnd"/>
      <w:r w:rsidRPr="00181C71">
        <w:rPr>
          <w:rFonts w:ascii="Book Antiqua" w:hAnsi="Book Antiqua" w:cs="Times New Roman"/>
          <w:b/>
          <w:bCs/>
          <w:sz w:val="24"/>
          <w:szCs w:val="24"/>
          <w:lang w:val="en-US" w:eastAsia="zh-CN"/>
        </w:rPr>
        <w:t xml:space="preserve"> M</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Vangi</w:t>
      </w:r>
      <w:proofErr w:type="spellEnd"/>
      <w:r w:rsidRPr="00181C71">
        <w:rPr>
          <w:rFonts w:ascii="Book Antiqua" w:hAnsi="Book Antiqua" w:cs="Times New Roman"/>
          <w:sz w:val="24"/>
          <w:szCs w:val="24"/>
          <w:lang w:val="en-US" w:eastAsia="zh-CN"/>
        </w:rPr>
        <w:t xml:space="preserve"> V, </w:t>
      </w:r>
      <w:proofErr w:type="spellStart"/>
      <w:r w:rsidRPr="00181C71">
        <w:rPr>
          <w:rFonts w:ascii="Book Antiqua" w:hAnsi="Book Antiqua" w:cs="Times New Roman"/>
          <w:sz w:val="24"/>
          <w:szCs w:val="24"/>
          <w:lang w:val="en-US" w:eastAsia="zh-CN"/>
        </w:rPr>
        <w:t>Biagiotti</w:t>
      </w:r>
      <w:proofErr w:type="spellEnd"/>
      <w:r w:rsidRPr="00181C71">
        <w:rPr>
          <w:rFonts w:ascii="Book Antiqua" w:hAnsi="Book Antiqua" w:cs="Times New Roman"/>
          <w:sz w:val="24"/>
          <w:szCs w:val="24"/>
          <w:lang w:val="en-US" w:eastAsia="zh-CN"/>
        </w:rPr>
        <w:t xml:space="preserve"> R, </w:t>
      </w:r>
      <w:proofErr w:type="spellStart"/>
      <w:r w:rsidRPr="00181C71">
        <w:rPr>
          <w:rFonts w:ascii="Book Antiqua" w:hAnsi="Book Antiqua" w:cs="Times New Roman"/>
          <w:sz w:val="24"/>
          <w:szCs w:val="24"/>
          <w:lang w:val="en-US" w:eastAsia="zh-CN"/>
        </w:rPr>
        <w:t>Bertini</w:t>
      </w:r>
      <w:proofErr w:type="spellEnd"/>
      <w:r w:rsidRPr="00181C71">
        <w:rPr>
          <w:rFonts w:ascii="Book Antiqua" w:hAnsi="Book Antiqua" w:cs="Times New Roman"/>
          <w:sz w:val="24"/>
          <w:szCs w:val="24"/>
          <w:lang w:val="en-US" w:eastAsia="zh-CN"/>
        </w:rPr>
        <w:t xml:space="preserve"> G, </w:t>
      </w:r>
      <w:proofErr w:type="spellStart"/>
      <w:r w:rsidRPr="00181C71">
        <w:rPr>
          <w:rFonts w:ascii="Book Antiqua" w:hAnsi="Book Antiqua" w:cs="Times New Roman"/>
          <w:sz w:val="24"/>
          <w:szCs w:val="24"/>
          <w:lang w:val="en-US" w:eastAsia="zh-CN"/>
        </w:rPr>
        <w:t>Cianciulli</w:t>
      </w:r>
      <w:proofErr w:type="spellEnd"/>
      <w:r w:rsidRPr="00181C71">
        <w:rPr>
          <w:rFonts w:ascii="Book Antiqua" w:hAnsi="Book Antiqua" w:cs="Times New Roman"/>
          <w:sz w:val="24"/>
          <w:szCs w:val="24"/>
          <w:lang w:val="en-US" w:eastAsia="zh-CN"/>
        </w:rPr>
        <w:t xml:space="preserve"> D, </w:t>
      </w:r>
      <w:proofErr w:type="spellStart"/>
      <w:r w:rsidRPr="00181C71">
        <w:rPr>
          <w:rFonts w:ascii="Book Antiqua" w:hAnsi="Book Antiqua" w:cs="Times New Roman"/>
          <w:sz w:val="24"/>
          <w:szCs w:val="24"/>
          <w:lang w:val="en-US" w:eastAsia="zh-CN"/>
        </w:rPr>
        <w:t>Rubaltelli</w:t>
      </w:r>
      <w:proofErr w:type="spellEnd"/>
      <w:r w:rsidRPr="00181C71">
        <w:rPr>
          <w:rFonts w:ascii="Book Antiqua" w:hAnsi="Book Antiqua" w:cs="Times New Roman"/>
          <w:sz w:val="24"/>
          <w:szCs w:val="24"/>
          <w:lang w:val="en-US" w:eastAsia="zh-CN"/>
        </w:rPr>
        <w:t xml:space="preserve"> FF. Effects of indomethacin and ibuprofen on mesenteric and renal blood flow in preterm infants with patent ductus arteriosus.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Pediatr</w:t>
      </w:r>
      <w:proofErr w:type="spellEnd"/>
      <w:r w:rsidRPr="00181C71">
        <w:rPr>
          <w:rFonts w:ascii="Book Antiqua" w:hAnsi="Book Antiqua" w:cs="Times New Roman"/>
          <w:sz w:val="24"/>
          <w:szCs w:val="24"/>
          <w:lang w:val="en-US" w:eastAsia="zh-CN"/>
        </w:rPr>
        <w:t> 1999; </w:t>
      </w:r>
      <w:r w:rsidRPr="00181C71">
        <w:rPr>
          <w:rFonts w:ascii="Book Antiqua" w:hAnsi="Book Antiqua" w:cs="Times New Roman"/>
          <w:b/>
          <w:bCs/>
          <w:sz w:val="24"/>
          <w:szCs w:val="24"/>
          <w:lang w:val="en-US" w:eastAsia="zh-CN"/>
        </w:rPr>
        <w:t>135</w:t>
      </w:r>
      <w:r w:rsidRPr="00181C71">
        <w:rPr>
          <w:rFonts w:ascii="Book Antiqua" w:hAnsi="Book Antiqua" w:cs="Times New Roman"/>
          <w:sz w:val="24"/>
          <w:szCs w:val="24"/>
          <w:lang w:val="en-US" w:eastAsia="zh-CN"/>
        </w:rPr>
        <w:t>: 733-738 [PMID: 10586177 DOI: 10.1016/S0022-3476(99)70093-4]</w:t>
      </w:r>
    </w:p>
    <w:p w14:paraId="30B1309E"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25 </w:t>
      </w:r>
      <w:r w:rsidRPr="00181C71">
        <w:rPr>
          <w:rFonts w:ascii="Book Antiqua" w:hAnsi="Book Antiqua" w:cs="Times New Roman"/>
          <w:b/>
          <w:bCs/>
          <w:sz w:val="24"/>
          <w:szCs w:val="24"/>
          <w:lang w:val="en-US" w:eastAsia="zh-CN"/>
        </w:rPr>
        <w:t>Aranda JV</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Varvarigou</w:t>
      </w:r>
      <w:proofErr w:type="spellEnd"/>
      <w:r w:rsidRPr="00181C71">
        <w:rPr>
          <w:rFonts w:ascii="Book Antiqua" w:hAnsi="Book Antiqua" w:cs="Times New Roman"/>
          <w:sz w:val="24"/>
          <w:szCs w:val="24"/>
          <w:lang w:val="en-US" w:eastAsia="zh-CN"/>
        </w:rPr>
        <w:t xml:space="preserve"> A, </w:t>
      </w:r>
      <w:proofErr w:type="spellStart"/>
      <w:r w:rsidRPr="00181C71">
        <w:rPr>
          <w:rFonts w:ascii="Book Antiqua" w:hAnsi="Book Antiqua" w:cs="Times New Roman"/>
          <w:sz w:val="24"/>
          <w:szCs w:val="24"/>
          <w:lang w:val="en-US" w:eastAsia="zh-CN"/>
        </w:rPr>
        <w:t>Beharry</w:t>
      </w:r>
      <w:proofErr w:type="spellEnd"/>
      <w:r w:rsidRPr="00181C71">
        <w:rPr>
          <w:rFonts w:ascii="Book Antiqua" w:hAnsi="Book Antiqua" w:cs="Times New Roman"/>
          <w:sz w:val="24"/>
          <w:szCs w:val="24"/>
          <w:lang w:val="en-US" w:eastAsia="zh-CN"/>
        </w:rPr>
        <w:t xml:space="preserve"> K, Bansal R, Bardin C, </w:t>
      </w:r>
      <w:proofErr w:type="spellStart"/>
      <w:r w:rsidRPr="00181C71">
        <w:rPr>
          <w:rFonts w:ascii="Book Antiqua" w:hAnsi="Book Antiqua" w:cs="Times New Roman"/>
          <w:sz w:val="24"/>
          <w:szCs w:val="24"/>
          <w:lang w:val="en-US" w:eastAsia="zh-CN"/>
        </w:rPr>
        <w:t>Modanlou</w:t>
      </w:r>
      <w:proofErr w:type="spellEnd"/>
      <w:r w:rsidRPr="00181C71">
        <w:rPr>
          <w:rFonts w:ascii="Book Antiqua" w:hAnsi="Book Antiqua" w:cs="Times New Roman"/>
          <w:sz w:val="24"/>
          <w:szCs w:val="24"/>
          <w:lang w:val="en-US" w:eastAsia="zh-CN"/>
        </w:rPr>
        <w:t xml:space="preserve"> H, </w:t>
      </w:r>
      <w:proofErr w:type="spellStart"/>
      <w:r w:rsidRPr="00181C71">
        <w:rPr>
          <w:rFonts w:ascii="Book Antiqua" w:hAnsi="Book Antiqua" w:cs="Times New Roman"/>
          <w:sz w:val="24"/>
          <w:szCs w:val="24"/>
          <w:lang w:val="en-US" w:eastAsia="zh-CN"/>
        </w:rPr>
        <w:t>Papageorgiou</w:t>
      </w:r>
      <w:proofErr w:type="spellEnd"/>
      <w:r w:rsidRPr="00181C71">
        <w:rPr>
          <w:rFonts w:ascii="Book Antiqua" w:hAnsi="Book Antiqua" w:cs="Times New Roman"/>
          <w:sz w:val="24"/>
          <w:szCs w:val="24"/>
          <w:lang w:val="en-US" w:eastAsia="zh-CN"/>
        </w:rPr>
        <w:t xml:space="preserve"> A, </w:t>
      </w:r>
      <w:proofErr w:type="spellStart"/>
      <w:r w:rsidRPr="00181C71">
        <w:rPr>
          <w:rFonts w:ascii="Book Antiqua" w:hAnsi="Book Antiqua" w:cs="Times New Roman"/>
          <w:sz w:val="24"/>
          <w:szCs w:val="24"/>
          <w:lang w:val="en-US" w:eastAsia="zh-CN"/>
        </w:rPr>
        <w:t>Chemtob</w:t>
      </w:r>
      <w:proofErr w:type="spellEnd"/>
      <w:r w:rsidRPr="00181C71">
        <w:rPr>
          <w:rFonts w:ascii="Book Antiqua" w:hAnsi="Book Antiqua" w:cs="Times New Roman"/>
          <w:sz w:val="24"/>
          <w:szCs w:val="24"/>
          <w:lang w:val="en-US" w:eastAsia="zh-CN"/>
        </w:rPr>
        <w:t xml:space="preserve"> S. Pharmacokinetics and protein binding of intravenous ibuprofen in the premature newborn infant. </w:t>
      </w:r>
      <w:proofErr w:type="spellStart"/>
      <w:r w:rsidRPr="00181C71">
        <w:rPr>
          <w:rFonts w:ascii="Book Antiqua" w:hAnsi="Book Antiqua" w:cs="Times New Roman"/>
          <w:i/>
          <w:iCs/>
          <w:sz w:val="24"/>
          <w:szCs w:val="24"/>
          <w:lang w:val="en-US" w:eastAsia="zh-CN"/>
        </w:rPr>
        <w:t>Acta</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Paediatr</w:t>
      </w:r>
      <w:proofErr w:type="spellEnd"/>
      <w:r w:rsidRPr="00181C71">
        <w:rPr>
          <w:rFonts w:ascii="Book Antiqua" w:hAnsi="Book Antiqua" w:cs="Times New Roman"/>
          <w:sz w:val="24"/>
          <w:szCs w:val="24"/>
          <w:lang w:val="en-US" w:eastAsia="zh-CN"/>
        </w:rPr>
        <w:t> 1997; </w:t>
      </w:r>
      <w:r w:rsidRPr="00181C71">
        <w:rPr>
          <w:rFonts w:ascii="Book Antiqua" w:hAnsi="Book Antiqua" w:cs="Times New Roman"/>
          <w:b/>
          <w:bCs/>
          <w:sz w:val="24"/>
          <w:szCs w:val="24"/>
          <w:lang w:val="en-US" w:eastAsia="zh-CN"/>
        </w:rPr>
        <w:t>86</w:t>
      </w:r>
      <w:r w:rsidRPr="00181C71">
        <w:rPr>
          <w:rFonts w:ascii="Book Antiqua" w:hAnsi="Book Antiqua" w:cs="Times New Roman"/>
          <w:sz w:val="24"/>
          <w:szCs w:val="24"/>
          <w:lang w:val="en-US" w:eastAsia="zh-CN"/>
        </w:rPr>
        <w:t>: 289-293 [PMID: 9099319 DOI: 10.1111/j.1651-2227.1997.tb08892.x]</w:t>
      </w:r>
    </w:p>
    <w:p w14:paraId="18A2F764"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26 </w:t>
      </w:r>
      <w:proofErr w:type="spellStart"/>
      <w:r w:rsidRPr="00181C71">
        <w:rPr>
          <w:rFonts w:ascii="Book Antiqua" w:hAnsi="Book Antiqua" w:cs="Times New Roman"/>
          <w:b/>
          <w:bCs/>
          <w:sz w:val="24"/>
          <w:szCs w:val="24"/>
          <w:lang w:val="en-US" w:eastAsia="zh-CN"/>
        </w:rPr>
        <w:t>Desfrere</w:t>
      </w:r>
      <w:proofErr w:type="spellEnd"/>
      <w:r w:rsidRPr="00181C71">
        <w:rPr>
          <w:rFonts w:ascii="Book Antiqua" w:hAnsi="Book Antiqua" w:cs="Times New Roman"/>
          <w:b/>
          <w:bCs/>
          <w:sz w:val="24"/>
          <w:szCs w:val="24"/>
          <w:lang w:val="en-US" w:eastAsia="zh-CN"/>
        </w:rPr>
        <w:t xml:space="preserve"> L</w:t>
      </w:r>
      <w:r w:rsidRPr="00181C71">
        <w:rPr>
          <w:rFonts w:ascii="Book Antiqua" w:hAnsi="Book Antiqua" w:cs="Times New Roman"/>
          <w:sz w:val="24"/>
          <w:szCs w:val="24"/>
          <w:lang w:val="en-US" w:eastAsia="zh-CN"/>
        </w:rPr>
        <w:t xml:space="preserve">, Zohar S, </w:t>
      </w:r>
      <w:proofErr w:type="spellStart"/>
      <w:r w:rsidRPr="00181C71">
        <w:rPr>
          <w:rFonts w:ascii="Book Antiqua" w:hAnsi="Book Antiqua" w:cs="Times New Roman"/>
          <w:sz w:val="24"/>
          <w:szCs w:val="24"/>
          <w:lang w:val="en-US" w:eastAsia="zh-CN"/>
        </w:rPr>
        <w:t>Morville</w:t>
      </w:r>
      <w:proofErr w:type="spellEnd"/>
      <w:r w:rsidRPr="00181C71">
        <w:rPr>
          <w:rFonts w:ascii="Book Antiqua" w:hAnsi="Book Antiqua" w:cs="Times New Roman"/>
          <w:sz w:val="24"/>
          <w:szCs w:val="24"/>
          <w:lang w:val="en-US" w:eastAsia="zh-CN"/>
        </w:rPr>
        <w:t xml:space="preserve"> P, </w:t>
      </w:r>
      <w:proofErr w:type="spellStart"/>
      <w:r w:rsidRPr="00181C71">
        <w:rPr>
          <w:rFonts w:ascii="Book Antiqua" w:hAnsi="Book Antiqua" w:cs="Times New Roman"/>
          <w:sz w:val="24"/>
          <w:szCs w:val="24"/>
          <w:lang w:val="en-US" w:eastAsia="zh-CN"/>
        </w:rPr>
        <w:t>Brunhes</w:t>
      </w:r>
      <w:proofErr w:type="spellEnd"/>
      <w:r w:rsidRPr="00181C71">
        <w:rPr>
          <w:rFonts w:ascii="Book Antiqua" w:hAnsi="Book Antiqua" w:cs="Times New Roman"/>
          <w:sz w:val="24"/>
          <w:szCs w:val="24"/>
          <w:lang w:val="en-US" w:eastAsia="zh-CN"/>
        </w:rPr>
        <w:t xml:space="preserve"> A, </w:t>
      </w:r>
      <w:proofErr w:type="spellStart"/>
      <w:r w:rsidRPr="00181C71">
        <w:rPr>
          <w:rFonts w:ascii="Book Antiqua" w:hAnsi="Book Antiqua" w:cs="Times New Roman"/>
          <w:sz w:val="24"/>
          <w:szCs w:val="24"/>
          <w:lang w:val="en-US" w:eastAsia="zh-CN"/>
        </w:rPr>
        <w:t>Chevret</w:t>
      </w:r>
      <w:proofErr w:type="spellEnd"/>
      <w:r w:rsidRPr="00181C71">
        <w:rPr>
          <w:rFonts w:ascii="Book Antiqua" w:hAnsi="Book Antiqua" w:cs="Times New Roman"/>
          <w:sz w:val="24"/>
          <w:szCs w:val="24"/>
          <w:lang w:val="en-US" w:eastAsia="zh-CN"/>
        </w:rPr>
        <w:t xml:space="preserve"> S, Pons G, </w:t>
      </w:r>
      <w:proofErr w:type="spellStart"/>
      <w:r w:rsidRPr="00181C71">
        <w:rPr>
          <w:rFonts w:ascii="Book Antiqua" w:hAnsi="Book Antiqua" w:cs="Times New Roman"/>
          <w:sz w:val="24"/>
          <w:szCs w:val="24"/>
          <w:lang w:val="en-US" w:eastAsia="zh-CN"/>
        </w:rPr>
        <w:t>Moriette</w:t>
      </w:r>
      <w:proofErr w:type="spellEnd"/>
      <w:r w:rsidRPr="00181C71">
        <w:rPr>
          <w:rFonts w:ascii="Book Antiqua" w:hAnsi="Book Antiqua" w:cs="Times New Roman"/>
          <w:sz w:val="24"/>
          <w:szCs w:val="24"/>
          <w:lang w:val="en-US" w:eastAsia="zh-CN"/>
        </w:rPr>
        <w:t xml:space="preserve"> G, Rey E, </w:t>
      </w:r>
      <w:proofErr w:type="spellStart"/>
      <w:r w:rsidRPr="00181C71">
        <w:rPr>
          <w:rFonts w:ascii="Book Antiqua" w:hAnsi="Book Antiqua" w:cs="Times New Roman"/>
          <w:sz w:val="24"/>
          <w:szCs w:val="24"/>
          <w:lang w:val="en-US" w:eastAsia="zh-CN"/>
        </w:rPr>
        <w:t>Treluyer</w:t>
      </w:r>
      <w:proofErr w:type="spellEnd"/>
      <w:r w:rsidRPr="00181C71">
        <w:rPr>
          <w:rFonts w:ascii="Book Antiqua" w:hAnsi="Book Antiqua" w:cs="Times New Roman"/>
          <w:sz w:val="24"/>
          <w:szCs w:val="24"/>
          <w:lang w:val="en-US" w:eastAsia="zh-CN"/>
        </w:rPr>
        <w:t xml:space="preserve"> JM. </w:t>
      </w:r>
      <w:proofErr w:type="gramStart"/>
      <w:r w:rsidRPr="00181C71">
        <w:rPr>
          <w:rFonts w:ascii="Book Antiqua" w:hAnsi="Book Antiqua" w:cs="Times New Roman"/>
          <w:sz w:val="24"/>
          <w:szCs w:val="24"/>
          <w:lang w:val="en-US" w:eastAsia="zh-CN"/>
        </w:rPr>
        <w:t>Dose-finding study of ibuprofen in patent ductus arteriosus using the continual reassessment method.</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Clin</w:t>
      </w:r>
      <w:proofErr w:type="spellEnd"/>
      <w:r w:rsidRPr="00181C71">
        <w:rPr>
          <w:rFonts w:ascii="Book Antiqua" w:hAnsi="Book Antiqua" w:cs="Times New Roman"/>
          <w:i/>
          <w:iCs/>
          <w:sz w:val="24"/>
          <w:szCs w:val="24"/>
          <w:lang w:val="en-US" w:eastAsia="zh-CN"/>
        </w:rPr>
        <w:t xml:space="preserve"> Pharm </w:t>
      </w:r>
      <w:proofErr w:type="spellStart"/>
      <w:r w:rsidRPr="00181C71">
        <w:rPr>
          <w:rFonts w:ascii="Book Antiqua" w:hAnsi="Book Antiqua" w:cs="Times New Roman"/>
          <w:i/>
          <w:iCs/>
          <w:sz w:val="24"/>
          <w:szCs w:val="24"/>
          <w:lang w:val="en-US" w:eastAsia="zh-CN"/>
        </w:rPr>
        <w:t>Ther</w:t>
      </w:r>
      <w:proofErr w:type="spellEnd"/>
      <w:r w:rsidRPr="00181C71">
        <w:rPr>
          <w:rFonts w:ascii="Book Antiqua" w:hAnsi="Book Antiqua" w:cs="Times New Roman"/>
          <w:sz w:val="24"/>
          <w:szCs w:val="24"/>
          <w:lang w:val="en-US" w:eastAsia="zh-CN"/>
        </w:rPr>
        <w:t> 2005; </w:t>
      </w:r>
      <w:r w:rsidRPr="00181C71">
        <w:rPr>
          <w:rFonts w:ascii="Book Antiqua" w:hAnsi="Book Antiqua" w:cs="Times New Roman"/>
          <w:b/>
          <w:bCs/>
          <w:sz w:val="24"/>
          <w:szCs w:val="24"/>
          <w:lang w:val="en-US" w:eastAsia="zh-CN"/>
        </w:rPr>
        <w:t>30</w:t>
      </w:r>
      <w:r w:rsidRPr="00181C71">
        <w:rPr>
          <w:rFonts w:ascii="Book Antiqua" w:hAnsi="Book Antiqua" w:cs="Times New Roman"/>
          <w:sz w:val="24"/>
          <w:szCs w:val="24"/>
          <w:lang w:val="en-US" w:eastAsia="zh-CN"/>
        </w:rPr>
        <w:t>: 121-132 [PMID: 15811164 DOI: 10.1111/j.1365-2710.2005.00630.x]</w:t>
      </w:r>
    </w:p>
    <w:p w14:paraId="3EF97093"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roofErr w:type="gramStart"/>
      <w:r w:rsidRPr="00181C71">
        <w:rPr>
          <w:rFonts w:ascii="Book Antiqua" w:hAnsi="Book Antiqua" w:cs="Times New Roman"/>
          <w:sz w:val="24"/>
          <w:szCs w:val="24"/>
          <w:lang w:val="en-US" w:eastAsia="zh-CN"/>
        </w:rPr>
        <w:t>27 </w:t>
      </w:r>
      <w:proofErr w:type="spellStart"/>
      <w:r w:rsidRPr="00181C71">
        <w:rPr>
          <w:rFonts w:ascii="Book Antiqua" w:hAnsi="Book Antiqua" w:cs="Times New Roman"/>
          <w:b/>
          <w:bCs/>
          <w:sz w:val="24"/>
          <w:szCs w:val="24"/>
          <w:lang w:val="en-US" w:eastAsia="zh-CN"/>
        </w:rPr>
        <w:t>Yurttutan</w:t>
      </w:r>
      <w:proofErr w:type="spellEnd"/>
      <w:r w:rsidRPr="00181C71">
        <w:rPr>
          <w:rFonts w:ascii="Book Antiqua" w:hAnsi="Book Antiqua" w:cs="Times New Roman"/>
          <w:b/>
          <w:bCs/>
          <w:sz w:val="24"/>
          <w:szCs w:val="24"/>
          <w:lang w:val="en-US" w:eastAsia="zh-CN"/>
        </w:rPr>
        <w:t xml:space="preserve"> S</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Oncel</w:t>
      </w:r>
      <w:proofErr w:type="spellEnd"/>
      <w:r w:rsidRPr="00181C71">
        <w:rPr>
          <w:rFonts w:ascii="Book Antiqua" w:hAnsi="Book Antiqua" w:cs="Times New Roman"/>
          <w:sz w:val="24"/>
          <w:szCs w:val="24"/>
          <w:lang w:val="en-US" w:eastAsia="zh-CN"/>
        </w:rPr>
        <w:t xml:space="preserve"> MY, </w:t>
      </w:r>
      <w:proofErr w:type="spellStart"/>
      <w:r w:rsidRPr="00181C71">
        <w:rPr>
          <w:rFonts w:ascii="Book Antiqua" w:hAnsi="Book Antiqua" w:cs="Times New Roman"/>
          <w:sz w:val="24"/>
          <w:szCs w:val="24"/>
          <w:lang w:val="en-US" w:eastAsia="zh-CN"/>
        </w:rPr>
        <w:t>Ozdemir</w:t>
      </w:r>
      <w:proofErr w:type="spellEnd"/>
      <w:r w:rsidRPr="00181C71">
        <w:rPr>
          <w:rFonts w:ascii="Book Antiqua" w:hAnsi="Book Antiqua" w:cs="Times New Roman"/>
          <w:sz w:val="24"/>
          <w:szCs w:val="24"/>
          <w:lang w:val="en-US" w:eastAsia="zh-CN"/>
        </w:rPr>
        <w:t xml:space="preserve"> R,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w:t>
      </w:r>
      <w:proofErr w:type="gramEnd"/>
      <w:r w:rsidRPr="00181C71">
        <w:rPr>
          <w:rFonts w:ascii="Book Antiqua" w:hAnsi="Book Antiqua" w:cs="Times New Roman"/>
          <w:sz w:val="24"/>
          <w:szCs w:val="24"/>
          <w:lang w:val="en-US" w:eastAsia="zh-CN"/>
        </w:rPr>
        <w:t xml:space="preserve"> The relationship between trough drug concentrations and ductal closure in preterm infants treated with three-dose-oral ibuprofen.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Matern</w:t>
      </w:r>
      <w:proofErr w:type="spellEnd"/>
      <w:r w:rsidRPr="00181C71">
        <w:rPr>
          <w:rFonts w:ascii="Book Antiqua" w:hAnsi="Book Antiqua" w:cs="Times New Roman"/>
          <w:i/>
          <w:iCs/>
          <w:sz w:val="24"/>
          <w:szCs w:val="24"/>
          <w:lang w:val="en-US" w:eastAsia="zh-CN"/>
        </w:rPr>
        <w:t xml:space="preserve"> Fetal Neonatal Med</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26</w:t>
      </w:r>
      <w:r w:rsidRPr="00181C71">
        <w:rPr>
          <w:rFonts w:ascii="Book Antiqua" w:hAnsi="Book Antiqua" w:cs="Times New Roman"/>
          <w:sz w:val="24"/>
          <w:szCs w:val="24"/>
          <w:lang w:val="en-US" w:eastAsia="zh-CN"/>
        </w:rPr>
        <w:t>: 1306-1310 [PMID: 23488980 DOI: 10.3109/14767058.2013.784739]</w:t>
      </w:r>
    </w:p>
    <w:p w14:paraId="0260888E" w14:textId="1771FF31"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lastRenderedPageBreak/>
        <w:t>28 </w:t>
      </w:r>
      <w:proofErr w:type="spellStart"/>
      <w:r w:rsidRPr="00181C71">
        <w:rPr>
          <w:rFonts w:ascii="Book Antiqua" w:hAnsi="Book Antiqua" w:cs="Times New Roman"/>
          <w:b/>
          <w:bCs/>
          <w:sz w:val="24"/>
          <w:szCs w:val="24"/>
          <w:lang w:val="en-US" w:eastAsia="zh-CN"/>
        </w:rPr>
        <w:t>Ohlsson</w:t>
      </w:r>
      <w:proofErr w:type="spellEnd"/>
      <w:r w:rsidRPr="00181C71">
        <w:rPr>
          <w:rFonts w:ascii="Book Antiqua" w:hAnsi="Book Antiqua" w:cs="Times New Roman"/>
          <w:b/>
          <w:bCs/>
          <w:sz w:val="24"/>
          <w:szCs w:val="24"/>
          <w:lang w:val="en-US" w:eastAsia="zh-CN"/>
        </w:rPr>
        <w:t xml:space="preserve"> A</w:t>
      </w:r>
      <w:r w:rsidRPr="00181C71">
        <w:rPr>
          <w:rFonts w:ascii="Book Antiqua" w:hAnsi="Book Antiqua" w:cs="Times New Roman"/>
          <w:sz w:val="24"/>
          <w:szCs w:val="24"/>
          <w:lang w:val="en-US" w:eastAsia="zh-CN"/>
        </w:rPr>
        <w:t xml:space="preserve">, Shah SS. Ibuprofen for the prevention of patent ductus arteriosus in preterm and/or low birth </w:t>
      </w:r>
      <w:proofErr w:type="gramStart"/>
      <w:r w:rsidRPr="00181C71">
        <w:rPr>
          <w:rFonts w:ascii="Book Antiqua" w:hAnsi="Book Antiqua" w:cs="Times New Roman"/>
          <w:sz w:val="24"/>
          <w:szCs w:val="24"/>
          <w:lang w:val="en-US" w:eastAsia="zh-CN"/>
        </w:rPr>
        <w:t>weight</w:t>
      </w:r>
      <w:proofErr w:type="gramEnd"/>
      <w:r w:rsidRPr="00181C71">
        <w:rPr>
          <w:rFonts w:ascii="Book Antiqua" w:hAnsi="Book Antiqua" w:cs="Times New Roman"/>
          <w:sz w:val="24"/>
          <w:szCs w:val="24"/>
          <w:lang w:val="en-US" w:eastAsia="zh-CN"/>
        </w:rPr>
        <w:t xml:space="preserve"> infants. </w:t>
      </w:r>
      <w:r w:rsidRPr="00181C71">
        <w:rPr>
          <w:rFonts w:ascii="Book Antiqua" w:hAnsi="Book Antiqua" w:cs="Times New Roman"/>
          <w:i/>
          <w:iCs/>
          <w:sz w:val="24"/>
          <w:szCs w:val="24"/>
          <w:lang w:val="en-US" w:eastAsia="zh-CN"/>
        </w:rPr>
        <w:t xml:space="preserve">Cochrane Database </w:t>
      </w:r>
      <w:proofErr w:type="spellStart"/>
      <w:r w:rsidRPr="00181C71">
        <w:rPr>
          <w:rFonts w:ascii="Book Antiqua" w:hAnsi="Book Antiqua" w:cs="Times New Roman"/>
          <w:i/>
          <w:iCs/>
          <w:sz w:val="24"/>
          <w:szCs w:val="24"/>
          <w:lang w:val="en-US" w:eastAsia="zh-CN"/>
        </w:rPr>
        <w:t>Syst</w:t>
      </w:r>
      <w:proofErr w:type="spellEnd"/>
      <w:r w:rsidRPr="00181C71">
        <w:rPr>
          <w:rFonts w:ascii="Book Antiqua" w:hAnsi="Book Antiqua" w:cs="Times New Roman"/>
          <w:i/>
          <w:iCs/>
          <w:sz w:val="24"/>
          <w:szCs w:val="24"/>
          <w:lang w:val="en-US" w:eastAsia="zh-CN"/>
        </w:rPr>
        <w:t xml:space="preserve"> Rev</w:t>
      </w:r>
      <w:r w:rsidRPr="00181C71">
        <w:rPr>
          <w:rFonts w:ascii="Book Antiqua" w:hAnsi="Book Antiqua" w:cs="Times New Roman"/>
          <w:sz w:val="24"/>
          <w:szCs w:val="24"/>
          <w:lang w:val="en-US" w:eastAsia="zh-CN"/>
        </w:rPr>
        <w:t> 2011; </w:t>
      </w:r>
      <w:r w:rsidRPr="00181C71">
        <w:rPr>
          <w:rFonts w:ascii="Book Antiqua" w:hAnsi="Book Antiqua" w:cs="Times New Roman" w:hint="eastAsia"/>
          <w:b/>
          <w:sz w:val="24"/>
          <w:szCs w:val="24"/>
          <w:lang w:val="en-US" w:eastAsia="zh-CN"/>
        </w:rPr>
        <w:t>(7)</w:t>
      </w:r>
      <w:r w:rsidRPr="00181C71">
        <w:rPr>
          <w:rFonts w:ascii="Book Antiqua" w:hAnsi="Book Antiqua" w:cs="Times New Roman"/>
          <w:sz w:val="24"/>
          <w:szCs w:val="24"/>
          <w:lang w:val="en-US" w:eastAsia="zh-CN"/>
        </w:rPr>
        <w:t>: CD004213 [PMID: 21735396 DOI:</w:t>
      </w:r>
      <w:r w:rsidR="00A76B93">
        <w:rPr>
          <w:rFonts w:ascii="Book Antiqua" w:hAnsi="Book Antiqua" w:cs="Times New Roman"/>
          <w:sz w:val="24"/>
          <w:szCs w:val="24"/>
          <w:lang w:val="en-US" w:eastAsia="zh-CN"/>
        </w:rPr>
        <w:t xml:space="preserve"> 10.1002/14651858.CD004213.pub3</w:t>
      </w:r>
      <w:r w:rsidRPr="00181C71">
        <w:rPr>
          <w:rFonts w:ascii="Book Antiqua" w:hAnsi="Book Antiqua" w:cs="Times New Roman"/>
          <w:sz w:val="24"/>
          <w:szCs w:val="24"/>
          <w:lang w:val="en-US" w:eastAsia="zh-CN"/>
        </w:rPr>
        <w:t>]</w:t>
      </w:r>
    </w:p>
    <w:p w14:paraId="4C635832"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29 </w:t>
      </w:r>
      <w:proofErr w:type="spellStart"/>
      <w:r w:rsidRPr="00181C71">
        <w:rPr>
          <w:rFonts w:ascii="Book Antiqua" w:hAnsi="Book Antiqua" w:cs="Times New Roman"/>
          <w:b/>
          <w:bCs/>
          <w:sz w:val="24"/>
          <w:szCs w:val="24"/>
          <w:lang w:val="en-US" w:eastAsia="zh-CN"/>
        </w:rPr>
        <w:t>Kanmaz</w:t>
      </w:r>
      <w:proofErr w:type="spellEnd"/>
      <w:r w:rsidRPr="00181C71">
        <w:rPr>
          <w:rFonts w:ascii="Book Antiqua" w:hAnsi="Book Antiqua" w:cs="Times New Roman"/>
          <w:b/>
          <w:bCs/>
          <w:sz w:val="24"/>
          <w:szCs w:val="24"/>
          <w:lang w:val="en-US" w:eastAsia="zh-CN"/>
        </w:rPr>
        <w:t xml:space="preserve"> G</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Canpolat</w:t>
      </w:r>
      <w:proofErr w:type="spellEnd"/>
      <w:r w:rsidRPr="00181C71">
        <w:rPr>
          <w:rFonts w:ascii="Book Antiqua" w:hAnsi="Book Antiqua" w:cs="Times New Roman"/>
          <w:sz w:val="24"/>
          <w:szCs w:val="24"/>
          <w:lang w:val="en-US" w:eastAsia="zh-CN"/>
        </w:rPr>
        <w:t xml:space="preserve"> FE, </w:t>
      </w:r>
      <w:proofErr w:type="spellStart"/>
      <w:r w:rsidRPr="00181C71">
        <w:rPr>
          <w:rFonts w:ascii="Book Antiqua" w:hAnsi="Book Antiqua" w:cs="Times New Roman"/>
          <w:sz w:val="24"/>
          <w:szCs w:val="24"/>
          <w:lang w:val="en-US" w:eastAsia="zh-CN"/>
        </w:rPr>
        <w:t>Oğuz</w:t>
      </w:r>
      <w:proofErr w:type="spellEnd"/>
      <w:r w:rsidRPr="00181C71">
        <w:rPr>
          <w:rFonts w:ascii="Book Antiqua" w:hAnsi="Book Antiqua" w:cs="Times New Roman"/>
          <w:sz w:val="24"/>
          <w:szCs w:val="24"/>
          <w:lang w:val="en-US" w:eastAsia="zh-CN"/>
        </w:rPr>
        <w:t xml:space="preserve"> SS,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Greijdanus</w:t>
      </w:r>
      <w:proofErr w:type="spellEnd"/>
      <w:r w:rsidRPr="00181C71">
        <w:rPr>
          <w:rFonts w:ascii="Book Antiqua" w:hAnsi="Book Antiqua" w:cs="Times New Roman"/>
          <w:sz w:val="24"/>
          <w:szCs w:val="24"/>
          <w:lang w:val="en-US" w:eastAsia="zh-CN"/>
        </w:rPr>
        <w:t xml:space="preserve"> B,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Serum ibuprofen levels of extremely preterm infants treated prophylactically with oral ibuprofen to prevent patent ductus arteriosus. </w:t>
      </w:r>
      <w:proofErr w:type="spellStart"/>
      <w:r w:rsidRPr="00181C71">
        <w:rPr>
          <w:rFonts w:ascii="Book Antiqua" w:hAnsi="Book Antiqua" w:cs="Times New Roman"/>
          <w:i/>
          <w:iCs/>
          <w:sz w:val="24"/>
          <w:szCs w:val="24"/>
          <w:lang w:val="en-US" w:eastAsia="zh-CN"/>
        </w:rPr>
        <w:t>Eur</w:t>
      </w:r>
      <w:proofErr w:type="spellEnd"/>
      <w:r w:rsidRPr="00181C71">
        <w:rPr>
          <w:rFonts w:ascii="Book Antiqua" w:hAnsi="Book Antiqua" w:cs="Times New Roman"/>
          <w:i/>
          <w:iCs/>
          <w:sz w:val="24"/>
          <w:szCs w:val="24"/>
          <w:lang w:val="en-US" w:eastAsia="zh-CN"/>
        </w:rPr>
        <w:t xml:space="preserve"> J </w:t>
      </w:r>
      <w:proofErr w:type="spellStart"/>
      <w:r w:rsidRPr="00181C71">
        <w:rPr>
          <w:rFonts w:ascii="Book Antiqua" w:hAnsi="Book Antiqua" w:cs="Times New Roman"/>
          <w:i/>
          <w:iCs/>
          <w:sz w:val="24"/>
          <w:szCs w:val="24"/>
          <w:lang w:val="en-US" w:eastAsia="zh-CN"/>
        </w:rPr>
        <w:t>Clin</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Pharmacol</w:t>
      </w:r>
      <w:proofErr w:type="spellEnd"/>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69</w:t>
      </w:r>
      <w:r w:rsidRPr="00181C71">
        <w:rPr>
          <w:rFonts w:ascii="Book Antiqua" w:hAnsi="Book Antiqua" w:cs="Times New Roman"/>
          <w:sz w:val="24"/>
          <w:szCs w:val="24"/>
          <w:lang w:val="en-US" w:eastAsia="zh-CN"/>
        </w:rPr>
        <w:t>: 1075-1081 [PMID: 23128963 DOI: 10.1007/s00228-012-1438-8]</w:t>
      </w:r>
    </w:p>
    <w:p w14:paraId="1A3B613E"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30 </w:t>
      </w:r>
      <w:r w:rsidRPr="00181C71">
        <w:rPr>
          <w:rFonts w:ascii="Book Antiqua" w:hAnsi="Book Antiqua" w:cs="Times New Roman"/>
          <w:b/>
          <w:bCs/>
          <w:sz w:val="24"/>
          <w:szCs w:val="24"/>
          <w:lang w:val="en-US" w:eastAsia="zh-CN"/>
        </w:rPr>
        <w:t>Aly H</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Lotfy</w:t>
      </w:r>
      <w:proofErr w:type="spellEnd"/>
      <w:r w:rsidRPr="00181C71">
        <w:rPr>
          <w:rFonts w:ascii="Book Antiqua" w:hAnsi="Book Antiqua" w:cs="Times New Roman"/>
          <w:sz w:val="24"/>
          <w:szCs w:val="24"/>
          <w:lang w:val="en-US" w:eastAsia="zh-CN"/>
        </w:rPr>
        <w:t xml:space="preserve"> W, </w:t>
      </w:r>
      <w:proofErr w:type="spellStart"/>
      <w:r w:rsidRPr="00181C71">
        <w:rPr>
          <w:rFonts w:ascii="Book Antiqua" w:hAnsi="Book Antiqua" w:cs="Times New Roman"/>
          <w:sz w:val="24"/>
          <w:szCs w:val="24"/>
          <w:lang w:val="en-US" w:eastAsia="zh-CN"/>
        </w:rPr>
        <w:t>Badrawi</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Ghawas</w:t>
      </w:r>
      <w:proofErr w:type="spellEnd"/>
      <w:r w:rsidRPr="00181C71">
        <w:rPr>
          <w:rFonts w:ascii="Book Antiqua" w:hAnsi="Book Antiqua" w:cs="Times New Roman"/>
          <w:sz w:val="24"/>
          <w:szCs w:val="24"/>
          <w:lang w:val="en-US" w:eastAsia="zh-CN"/>
        </w:rPr>
        <w:t xml:space="preserve"> M, Abdel-</w:t>
      </w:r>
      <w:proofErr w:type="spellStart"/>
      <w:r w:rsidRPr="00181C71">
        <w:rPr>
          <w:rFonts w:ascii="Book Antiqua" w:hAnsi="Book Antiqua" w:cs="Times New Roman"/>
          <w:sz w:val="24"/>
          <w:szCs w:val="24"/>
          <w:lang w:val="en-US" w:eastAsia="zh-CN"/>
        </w:rPr>
        <w:t>Meguid</w:t>
      </w:r>
      <w:proofErr w:type="spellEnd"/>
      <w:r w:rsidRPr="00181C71">
        <w:rPr>
          <w:rFonts w:ascii="Book Antiqua" w:hAnsi="Book Antiqua" w:cs="Times New Roman"/>
          <w:sz w:val="24"/>
          <w:szCs w:val="24"/>
          <w:lang w:val="en-US" w:eastAsia="zh-CN"/>
        </w:rPr>
        <w:t xml:space="preserve"> IE, </w:t>
      </w:r>
      <w:proofErr w:type="spellStart"/>
      <w:r w:rsidRPr="00181C71">
        <w:rPr>
          <w:rFonts w:ascii="Book Antiqua" w:hAnsi="Book Antiqua" w:cs="Times New Roman"/>
          <w:sz w:val="24"/>
          <w:szCs w:val="24"/>
          <w:lang w:val="en-US" w:eastAsia="zh-CN"/>
        </w:rPr>
        <w:t>Hammad</w:t>
      </w:r>
      <w:proofErr w:type="spellEnd"/>
      <w:r w:rsidRPr="00181C71">
        <w:rPr>
          <w:rFonts w:ascii="Book Antiqua" w:hAnsi="Book Antiqua" w:cs="Times New Roman"/>
          <w:sz w:val="24"/>
          <w:szCs w:val="24"/>
          <w:lang w:val="en-US" w:eastAsia="zh-CN"/>
        </w:rPr>
        <w:t xml:space="preserve"> TA. Oral Ibuprofen and ductus arteriosus in premature infants: a randomized pilot study. </w:t>
      </w:r>
      <w:r w:rsidRPr="00181C71">
        <w:rPr>
          <w:rFonts w:ascii="Book Antiqua" w:hAnsi="Book Antiqua" w:cs="Times New Roman"/>
          <w:i/>
          <w:iCs/>
          <w:sz w:val="24"/>
          <w:szCs w:val="24"/>
          <w:lang w:val="en-US" w:eastAsia="zh-CN"/>
        </w:rPr>
        <w:t xml:space="preserve">Am J </w:t>
      </w:r>
      <w:proofErr w:type="spellStart"/>
      <w:r w:rsidRPr="00181C71">
        <w:rPr>
          <w:rFonts w:ascii="Book Antiqua" w:hAnsi="Book Antiqua" w:cs="Times New Roman"/>
          <w:i/>
          <w:iCs/>
          <w:sz w:val="24"/>
          <w:szCs w:val="24"/>
          <w:lang w:val="en-US" w:eastAsia="zh-CN"/>
        </w:rPr>
        <w:t>Perinatol</w:t>
      </w:r>
      <w:proofErr w:type="spellEnd"/>
      <w:r w:rsidRPr="00181C71">
        <w:rPr>
          <w:rFonts w:ascii="Book Antiqua" w:hAnsi="Book Antiqua" w:cs="Times New Roman"/>
          <w:sz w:val="24"/>
          <w:szCs w:val="24"/>
          <w:lang w:val="en-US" w:eastAsia="zh-CN"/>
        </w:rPr>
        <w:t> 2007; </w:t>
      </w:r>
      <w:r w:rsidRPr="00181C71">
        <w:rPr>
          <w:rFonts w:ascii="Book Antiqua" w:hAnsi="Book Antiqua" w:cs="Times New Roman"/>
          <w:b/>
          <w:bCs/>
          <w:sz w:val="24"/>
          <w:szCs w:val="24"/>
          <w:lang w:val="en-US" w:eastAsia="zh-CN"/>
        </w:rPr>
        <w:t>24</w:t>
      </w:r>
      <w:r w:rsidRPr="00181C71">
        <w:rPr>
          <w:rFonts w:ascii="Book Antiqua" w:hAnsi="Book Antiqua" w:cs="Times New Roman"/>
          <w:sz w:val="24"/>
          <w:szCs w:val="24"/>
          <w:lang w:val="en-US" w:eastAsia="zh-CN"/>
        </w:rPr>
        <w:t>: 267-270 [PMID: 17484080 DOI: 10.1055/s-2007-976550]</w:t>
      </w:r>
    </w:p>
    <w:p w14:paraId="730E414A"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31 </w:t>
      </w:r>
      <w:proofErr w:type="spellStart"/>
      <w:r w:rsidRPr="00181C71">
        <w:rPr>
          <w:rFonts w:ascii="Book Antiqua" w:hAnsi="Book Antiqua" w:cs="Times New Roman"/>
          <w:b/>
          <w:bCs/>
          <w:sz w:val="24"/>
          <w:szCs w:val="24"/>
          <w:lang w:val="en-US" w:eastAsia="zh-CN"/>
        </w:rPr>
        <w:t>Cherif</w:t>
      </w:r>
      <w:proofErr w:type="spellEnd"/>
      <w:r w:rsidRPr="00181C71">
        <w:rPr>
          <w:rFonts w:ascii="Book Antiqua" w:hAnsi="Book Antiqua" w:cs="Times New Roman"/>
          <w:b/>
          <w:bCs/>
          <w:sz w:val="24"/>
          <w:szCs w:val="24"/>
          <w:lang w:val="en-US" w:eastAsia="zh-CN"/>
        </w:rPr>
        <w:t xml:space="preserve"> A</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Khrouf</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Jabnoun</w:t>
      </w:r>
      <w:proofErr w:type="spellEnd"/>
      <w:r w:rsidRPr="00181C71">
        <w:rPr>
          <w:rFonts w:ascii="Book Antiqua" w:hAnsi="Book Antiqua" w:cs="Times New Roman"/>
          <w:sz w:val="24"/>
          <w:szCs w:val="24"/>
          <w:lang w:val="en-US" w:eastAsia="zh-CN"/>
        </w:rPr>
        <w:t xml:space="preserve"> S, </w:t>
      </w:r>
      <w:proofErr w:type="spellStart"/>
      <w:r w:rsidRPr="00181C71">
        <w:rPr>
          <w:rFonts w:ascii="Book Antiqua" w:hAnsi="Book Antiqua" w:cs="Times New Roman"/>
          <w:sz w:val="24"/>
          <w:szCs w:val="24"/>
          <w:lang w:val="en-US" w:eastAsia="zh-CN"/>
        </w:rPr>
        <w:t>Mokrani</w:t>
      </w:r>
      <w:proofErr w:type="spellEnd"/>
      <w:r w:rsidRPr="00181C71">
        <w:rPr>
          <w:rFonts w:ascii="Book Antiqua" w:hAnsi="Book Antiqua" w:cs="Times New Roman"/>
          <w:sz w:val="24"/>
          <w:szCs w:val="24"/>
          <w:lang w:val="en-US" w:eastAsia="zh-CN"/>
        </w:rPr>
        <w:t xml:space="preserve"> C, Amara MB, </w:t>
      </w:r>
      <w:proofErr w:type="spellStart"/>
      <w:r w:rsidRPr="00181C71">
        <w:rPr>
          <w:rFonts w:ascii="Book Antiqua" w:hAnsi="Book Antiqua" w:cs="Times New Roman"/>
          <w:sz w:val="24"/>
          <w:szCs w:val="24"/>
          <w:lang w:val="en-US" w:eastAsia="zh-CN"/>
        </w:rPr>
        <w:t>Guellouze</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Kacem</w:t>
      </w:r>
      <w:proofErr w:type="spellEnd"/>
      <w:r w:rsidRPr="00181C71">
        <w:rPr>
          <w:rFonts w:ascii="Book Antiqua" w:hAnsi="Book Antiqua" w:cs="Times New Roman"/>
          <w:sz w:val="24"/>
          <w:szCs w:val="24"/>
          <w:lang w:val="en-US" w:eastAsia="zh-CN"/>
        </w:rPr>
        <w:t xml:space="preserve"> S. Randomized pilot study comparing oral ibuprofen with intravenous ibuprofen in very low birth weight infants with patent ductus arteriosus. </w:t>
      </w:r>
      <w:r w:rsidRPr="00181C71">
        <w:rPr>
          <w:rFonts w:ascii="Book Antiqua" w:hAnsi="Book Antiqua" w:cs="Times New Roman"/>
          <w:i/>
          <w:iCs/>
          <w:sz w:val="24"/>
          <w:szCs w:val="24"/>
          <w:lang w:val="en-US" w:eastAsia="zh-CN"/>
        </w:rPr>
        <w:t>Pediatrics</w:t>
      </w:r>
      <w:r w:rsidRPr="00181C71">
        <w:rPr>
          <w:rFonts w:ascii="Book Antiqua" w:hAnsi="Book Antiqua" w:cs="Times New Roman"/>
          <w:sz w:val="24"/>
          <w:szCs w:val="24"/>
          <w:lang w:val="en-US" w:eastAsia="zh-CN"/>
        </w:rPr>
        <w:t> 2008; </w:t>
      </w:r>
      <w:r w:rsidRPr="00181C71">
        <w:rPr>
          <w:rFonts w:ascii="Book Antiqua" w:hAnsi="Book Antiqua" w:cs="Times New Roman"/>
          <w:b/>
          <w:bCs/>
          <w:sz w:val="24"/>
          <w:szCs w:val="24"/>
          <w:lang w:val="en-US" w:eastAsia="zh-CN"/>
        </w:rPr>
        <w:t>122</w:t>
      </w:r>
      <w:r w:rsidRPr="00181C71">
        <w:rPr>
          <w:rFonts w:ascii="Book Antiqua" w:hAnsi="Book Antiqua" w:cs="Times New Roman"/>
          <w:sz w:val="24"/>
          <w:szCs w:val="24"/>
          <w:lang w:val="en-US" w:eastAsia="zh-CN"/>
        </w:rPr>
        <w:t>: e1256-e1261 [PMID: 19047225 DOI: 10.1542/peds.2008-1780]</w:t>
      </w:r>
    </w:p>
    <w:p w14:paraId="04EBB5D0"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32 </w:t>
      </w:r>
      <w:r w:rsidRPr="00181C71">
        <w:rPr>
          <w:rFonts w:ascii="Book Antiqua" w:hAnsi="Book Antiqua" w:cs="Times New Roman"/>
          <w:b/>
          <w:bCs/>
          <w:sz w:val="24"/>
          <w:szCs w:val="24"/>
          <w:lang w:val="en-US" w:eastAsia="zh-CN"/>
        </w:rPr>
        <w:t>Neumann R</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Schulzke</w:t>
      </w:r>
      <w:proofErr w:type="spellEnd"/>
      <w:r w:rsidRPr="00181C71">
        <w:rPr>
          <w:rFonts w:ascii="Book Antiqua" w:hAnsi="Book Antiqua" w:cs="Times New Roman"/>
          <w:sz w:val="24"/>
          <w:szCs w:val="24"/>
          <w:lang w:val="en-US" w:eastAsia="zh-CN"/>
        </w:rPr>
        <w:t xml:space="preserve"> SM, </w:t>
      </w:r>
      <w:proofErr w:type="spellStart"/>
      <w:r w:rsidRPr="00181C71">
        <w:rPr>
          <w:rFonts w:ascii="Book Antiqua" w:hAnsi="Book Antiqua" w:cs="Times New Roman"/>
          <w:sz w:val="24"/>
          <w:szCs w:val="24"/>
          <w:lang w:val="en-US" w:eastAsia="zh-CN"/>
        </w:rPr>
        <w:t>Bührer</w:t>
      </w:r>
      <w:proofErr w:type="spellEnd"/>
      <w:r w:rsidRPr="00181C71">
        <w:rPr>
          <w:rFonts w:ascii="Book Antiqua" w:hAnsi="Book Antiqua" w:cs="Times New Roman"/>
          <w:sz w:val="24"/>
          <w:szCs w:val="24"/>
          <w:lang w:val="en-US" w:eastAsia="zh-CN"/>
        </w:rPr>
        <w:t xml:space="preserve"> C. Oral ibuprofen versus intravenous ibuprofen or intravenous indomethacin for the treatment of patent ductus arteriosus in preterm infants: a systematic review and meta-analysis. </w:t>
      </w:r>
      <w:r w:rsidRPr="00181C71">
        <w:rPr>
          <w:rFonts w:ascii="Book Antiqua" w:hAnsi="Book Antiqua" w:cs="Times New Roman"/>
          <w:i/>
          <w:iCs/>
          <w:sz w:val="24"/>
          <w:szCs w:val="24"/>
          <w:lang w:val="en-US" w:eastAsia="zh-CN"/>
        </w:rPr>
        <w:t>Neonatology</w:t>
      </w:r>
      <w:r w:rsidRPr="00181C71">
        <w:rPr>
          <w:rFonts w:ascii="Book Antiqua" w:hAnsi="Book Antiqua" w:cs="Times New Roman"/>
          <w:sz w:val="24"/>
          <w:szCs w:val="24"/>
          <w:lang w:val="en-US" w:eastAsia="zh-CN"/>
        </w:rPr>
        <w:t> 2012; </w:t>
      </w:r>
      <w:r w:rsidRPr="00181C71">
        <w:rPr>
          <w:rFonts w:ascii="Book Antiqua" w:hAnsi="Book Antiqua" w:cs="Times New Roman"/>
          <w:b/>
          <w:bCs/>
          <w:sz w:val="24"/>
          <w:szCs w:val="24"/>
          <w:lang w:val="en-US" w:eastAsia="zh-CN"/>
        </w:rPr>
        <w:t>102</w:t>
      </w:r>
      <w:r w:rsidRPr="00181C71">
        <w:rPr>
          <w:rFonts w:ascii="Book Antiqua" w:hAnsi="Book Antiqua" w:cs="Times New Roman"/>
          <w:sz w:val="24"/>
          <w:szCs w:val="24"/>
          <w:lang w:val="en-US" w:eastAsia="zh-CN"/>
        </w:rPr>
        <w:t>: 9-15 [PMID: 22414850 DOI: 10.1159/000335332]</w:t>
      </w:r>
    </w:p>
    <w:p w14:paraId="61AA9ED6"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33 </w:t>
      </w:r>
      <w:r w:rsidRPr="00181C71">
        <w:rPr>
          <w:rFonts w:ascii="Book Antiqua" w:hAnsi="Book Antiqua" w:cs="Times New Roman"/>
          <w:b/>
          <w:bCs/>
          <w:sz w:val="24"/>
          <w:szCs w:val="24"/>
          <w:lang w:val="en-US" w:eastAsia="zh-CN"/>
        </w:rPr>
        <w:t>Austin N</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Cleminson</w:t>
      </w:r>
      <w:proofErr w:type="spellEnd"/>
      <w:r w:rsidRPr="00181C71">
        <w:rPr>
          <w:rFonts w:ascii="Book Antiqua" w:hAnsi="Book Antiqua" w:cs="Times New Roman"/>
          <w:sz w:val="24"/>
          <w:szCs w:val="24"/>
          <w:lang w:val="en-US" w:eastAsia="zh-CN"/>
        </w:rPr>
        <w:t xml:space="preserve"> J, </w:t>
      </w:r>
      <w:proofErr w:type="spellStart"/>
      <w:r w:rsidRPr="00181C71">
        <w:rPr>
          <w:rFonts w:ascii="Book Antiqua" w:hAnsi="Book Antiqua" w:cs="Times New Roman"/>
          <w:sz w:val="24"/>
          <w:szCs w:val="24"/>
          <w:lang w:val="en-US" w:eastAsia="zh-CN"/>
        </w:rPr>
        <w:t>Darlow</w:t>
      </w:r>
      <w:proofErr w:type="spellEnd"/>
      <w:r w:rsidRPr="00181C71">
        <w:rPr>
          <w:rFonts w:ascii="Book Antiqua" w:hAnsi="Book Antiqua" w:cs="Times New Roman"/>
          <w:sz w:val="24"/>
          <w:szCs w:val="24"/>
          <w:lang w:val="en-US" w:eastAsia="zh-CN"/>
        </w:rPr>
        <w:t xml:space="preserve"> BA, McGuire W. Prophylactic oral/topical non-absorbed antifungal agents to prevent invasive fungal infection in very low birth weight infants. </w:t>
      </w:r>
      <w:r w:rsidRPr="00181C71">
        <w:rPr>
          <w:rFonts w:ascii="Book Antiqua" w:hAnsi="Book Antiqua" w:cs="Times New Roman"/>
          <w:i/>
          <w:iCs/>
          <w:sz w:val="24"/>
          <w:szCs w:val="24"/>
          <w:lang w:val="en-US" w:eastAsia="zh-CN"/>
        </w:rPr>
        <w:t xml:space="preserve">Cochrane Database </w:t>
      </w:r>
      <w:proofErr w:type="spellStart"/>
      <w:r w:rsidRPr="00181C71">
        <w:rPr>
          <w:rFonts w:ascii="Book Antiqua" w:hAnsi="Book Antiqua" w:cs="Times New Roman"/>
          <w:i/>
          <w:iCs/>
          <w:sz w:val="24"/>
          <w:szCs w:val="24"/>
          <w:lang w:val="en-US" w:eastAsia="zh-CN"/>
        </w:rPr>
        <w:t>Syst</w:t>
      </w:r>
      <w:proofErr w:type="spellEnd"/>
      <w:r w:rsidRPr="00181C71">
        <w:rPr>
          <w:rFonts w:ascii="Book Antiqua" w:hAnsi="Book Antiqua" w:cs="Times New Roman"/>
          <w:i/>
          <w:iCs/>
          <w:sz w:val="24"/>
          <w:szCs w:val="24"/>
          <w:lang w:val="en-US" w:eastAsia="zh-CN"/>
        </w:rPr>
        <w:t xml:space="preserve"> Rev</w:t>
      </w:r>
      <w:r w:rsidRPr="00181C71">
        <w:rPr>
          <w:rFonts w:ascii="Book Antiqua" w:hAnsi="Book Antiqua" w:cs="Times New Roman"/>
          <w:sz w:val="24"/>
          <w:szCs w:val="24"/>
          <w:lang w:val="en-US" w:eastAsia="zh-CN"/>
        </w:rPr>
        <w:t> 2015; </w:t>
      </w:r>
      <w:r w:rsidRPr="00181C71">
        <w:rPr>
          <w:rFonts w:ascii="Book Antiqua" w:hAnsi="Book Antiqua" w:cs="Times New Roman"/>
          <w:b/>
          <w:bCs/>
          <w:sz w:val="24"/>
          <w:szCs w:val="24"/>
          <w:lang w:val="en-US" w:eastAsia="zh-CN"/>
        </w:rPr>
        <w:t>10</w:t>
      </w:r>
      <w:r w:rsidRPr="00181C71">
        <w:rPr>
          <w:rFonts w:ascii="Book Antiqua" w:hAnsi="Book Antiqua" w:cs="Times New Roman"/>
          <w:sz w:val="24"/>
          <w:szCs w:val="24"/>
          <w:lang w:val="en-US" w:eastAsia="zh-CN"/>
        </w:rPr>
        <w:t>: CD003478 [PMID: 26497202 DOI: 10.1002/14651858.CD003478.pub5]</w:t>
      </w:r>
    </w:p>
    <w:p w14:paraId="699C735F"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roofErr w:type="gramStart"/>
      <w:r w:rsidRPr="00181C71">
        <w:rPr>
          <w:rFonts w:ascii="Book Antiqua" w:hAnsi="Book Antiqua" w:cs="Times New Roman"/>
          <w:sz w:val="24"/>
          <w:szCs w:val="24"/>
          <w:lang w:val="en-US" w:eastAsia="zh-CN"/>
        </w:rPr>
        <w:t>34 </w:t>
      </w:r>
      <w:r w:rsidRPr="00181C71">
        <w:rPr>
          <w:rFonts w:ascii="Book Antiqua" w:hAnsi="Book Antiqua" w:cs="Times New Roman"/>
          <w:b/>
          <w:bCs/>
          <w:sz w:val="24"/>
          <w:szCs w:val="24"/>
          <w:lang w:val="en-US" w:eastAsia="zh-CN"/>
        </w:rPr>
        <w:t>Peng S</w:t>
      </w:r>
      <w:r w:rsidRPr="00181C71">
        <w:rPr>
          <w:rFonts w:ascii="Book Antiqua" w:hAnsi="Book Antiqua" w:cs="Times New Roman"/>
          <w:sz w:val="24"/>
          <w:szCs w:val="24"/>
          <w:lang w:val="en-US" w:eastAsia="zh-CN"/>
        </w:rPr>
        <w:t>, Duggan A. Gastrointestinal adverse effects of non-steroidal anti-inflammatory drugs.</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 xml:space="preserve">Expert </w:t>
      </w:r>
      <w:proofErr w:type="spellStart"/>
      <w:r w:rsidRPr="00181C71">
        <w:rPr>
          <w:rFonts w:ascii="Book Antiqua" w:hAnsi="Book Antiqua" w:cs="Times New Roman"/>
          <w:i/>
          <w:iCs/>
          <w:sz w:val="24"/>
          <w:szCs w:val="24"/>
          <w:lang w:val="en-US" w:eastAsia="zh-CN"/>
        </w:rPr>
        <w:t>Opin</w:t>
      </w:r>
      <w:proofErr w:type="spellEnd"/>
      <w:r w:rsidRPr="00181C71">
        <w:rPr>
          <w:rFonts w:ascii="Book Antiqua" w:hAnsi="Book Antiqua" w:cs="Times New Roman"/>
          <w:i/>
          <w:iCs/>
          <w:sz w:val="24"/>
          <w:szCs w:val="24"/>
          <w:lang w:val="en-US" w:eastAsia="zh-CN"/>
        </w:rPr>
        <w:t xml:space="preserve"> Drug </w:t>
      </w:r>
      <w:proofErr w:type="spellStart"/>
      <w:r w:rsidRPr="00181C71">
        <w:rPr>
          <w:rFonts w:ascii="Book Antiqua" w:hAnsi="Book Antiqua" w:cs="Times New Roman"/>
          <w:i/>
          <w:iCs/>
          <w:sz w:val="24"/>
          <w:szCs w:val="24"/>
          <w:lang w:val="en-US" w:eastAsia="zh-CN"/>
        </w:rPr>
        <w:t>Saf</w:t>
      </w:r>
      <w:proofErr w:type="spellEnd"/>
      <w:r w:rsidRPr="00181C71">
        <w:rPr>
          <w:rFonts w:ascii="Book Antiqua" w:hAnsi="Book Antiqua" w:cs="Times New Roman"/>
          <w:sz w:val="24"/>
          <w:szCs w:val="24"/>
          <w:lang w:val="en-US" w:eastAsia="zh-CN"/>
        </w:rPr>
        <w:t> 2005; </w:t>
      </w:r>
      <w:r w:rsidRPr="00181C71">
        <w:rPr>
          <w:rFonts w:ascii="Book Antiqua" w:hAnsi="Book Antiqua" w:cs="Times New Roman"/>
          <w:b/>
          <w:bCs/>
          <w:sz w:val="24"/>
          <w:szCs w:val="24"/>
          <w:lang w:val="en-US" w:eastAsia="zh-CN"/>
        </w:rPr>
        <w:t>4</w:t>
      </w:r>
      <w:r w:rsidRPr="00181C71">
        <w:rPr>
          <w:rFonts w:ascii="Book Antiqua" w:hAnsi="Book Antiqua" w:cs="Times New Roman"/>
          <w:sz w:val="24"/>
          <w:szCs w:val="24"/>
          <w:lang w:val="en-US" w:eastAsia="zh-CN"/>
        </w:rPr>
        <w:t>: 157-169 [PMID: 15794710 DOI: 10.1517/14740338.4.2.157]</w:t>
      </w:r>
    </w:p>
    <w:p w14:paraId="3202F87A"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35 </w:t>
      </w:r>
      <w:proofErr w:type="spellStart"/>
      <w:r w:rsidRPr="00181C71">
        <w:rPr>
          <w:rFonts w:ascii="Book Antiqua" w:hAnsi="Book Antiqua" w:cs="Times New Roman"/>
          <w:b/>
          <w:bCs/>
          <w:sz w:val="24"/>
          <w:szCs w:val="24"/>
          <w:lang w:val="en-US" w:eastAsia="zh-CN"/>
        </w:rPr>
        <w:t>Tatli</w:t>
      </w:r>
      <w:proofErr w:type="spellEnd"/>
      <w:r w:rsidRPr="00181C71">
        <w:rPr>
          <w:rFonts w:ascii="Book Antiqua" w:hAnsi="Book Antiqua" w:cs="Times New Roman"/>
          <w:b/>
          <w:bCs/>
          <w:sz w:val="24"/>
          <w:szCs w:val="24"/>
          <w:lang w:val="en-US" w:eastAsia="zh-CN"/>
        </w:rPr>
        <w:t xml:space="preserve"> MM</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Kumral</w:t>
      </w:r>
      <w:proofErr w:type="spellEnd"/>
      <w:r w:rsidRPr="00181C71">
        <w:rPr>
          <w:rFonts w:ascii="Book Antiqua" w:hAnsi="Book Antiqua" w:cs="Times New Roman"/>
          <w:sz w:val="24"/>
          <w:szCs w:val="24"/>
          <w:lang w:val="en-US" w:eastAsia="zh-CN"/>
        </w:rPr>
        <w:t xml:space="preserve"> A, </w:t>
      </w:r>
      <w:proofErr w:type="spellStart"/>
      <w:r w:rsidRPr="00181C71">
        <w:rPr>
          <w:rFonts w:ascii="Book Antiqua" w:hAnsi="Book Antiqua" w:cs="Times New Roman"/>
          <w:sz w:val="24"/>
          <w:szCs w:val="24"/>
          <w:lang w:val="en-US" w:eastAsia="zh-CN"/>
        </w:rPr>
        <w:t>Duman</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Demir</w:t>
      </w:r>
      <w:proofErr w:type="spellEnd"/>
      <w:r w:rsidRPr="00181C71">
        <w:rPr>
          <w:rFonts w:ascii="Book Antiqua" w:hAnsi="Book Antiqua" w:cs="Times New Roman"/>
          <w:sz w:val="24"/>
          <w:szCs w:val="24"/>
          <w:lang w:val="en-US" w:eastAsia="zh-CN"/>
        </w:rPr>
        <w:t xml:space="preserve"> K, </w:t>
      </w:r>
      <w:proofErr w:type="spellStart"/>
      <w:r w:rsidRPr="00181C71">
        <w:rPr>
          <w:rFonts w:ascii="Book Antiqua" w:hAnsi="Book Antiqua" w:cs="Times New Roman"/>
          <w:sz w:val="24"/>
          <w:szCs w:val="24"/>
          <w:lang w:val="en-US" w:eastAsia="zh-CN"/>
        </w:rPr>
        <w:t>Gurcu</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Ozkan</w:t>
      </w:r>
      <w:proofErr w:type="spellEnd"/>
      <w:r w:rsidRPr="00181C71">
        <w:rPr>
          <w:rFonts w:ascii="Book Antiqua" w:hAnsi="Book Antiqua" w:cs="Times New Roman"/>
          <w:sz w:val="24"/>
          <w:szCs w:val="24"/>
          <w:lang w:val="en-US" w:eastAsia="zh-CN"/>
        </w:rPr>
        <w:t xml:space="preserve"> H. Spontaneous intestinal perforation after oral ibuprofen treatment of patent ductus arteriosus in two very-low-birthweight infants. </w:t>
      </w:r>
      <w:proofErr w:type="spellStart"/>
      <w:r w:rsidRPr="00181C71">
        <w:rPr>
          <w:rFonts w:ascii="Book Antiqua" w:hAnsi="Book Antiqua" w:cs="Times New Roman"/>
          <w:i/>
          <w:iCs/>
          <w:sz w:val="24"/>
          <w:szCs w:val="24"/>
          <w:lang w:val="en-US" w:eastAsia="zh-CN"/>
        </w:rPr>
        <w:t>Acta</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Paediatr</w:t>
      </w:r>
      <w:proofErr w:type="spellEnd"/>
      <w:r w:rsidRPr="00181C71">
        <w:rPr>
          <w:rFonts w:ascii="Book Antiqua" w:hAnsi="Book Antiqua" w:cs="Times New Roman"/>
          <w:sz w:val="24"/>
          <w:szCs w:val="24"/>
          <w:lang w:val="en-US" w:eastAsia="zh-CN"/>
        </w:rPr>
        <w:t> 2004; </w:t>
      </w:r>
      <w:r w:rsidRPr="00181C71">
        <w:rPr>
          <w:rFonts w:ascii="Book Antiqua" w:hAnsi="Book Antiqua" w:cs="Times New Roman"/>
          <w:b/>
          <w:bCs/>
          <w:sz w:val="24"/>
          <w:szCs w:val="24"/>
          <w:lang w:val="en-US" w:eastAsia="zh-CN"/>
        </w:rPr>
        <w:t>93</w:t>
      </w:r>
      <w:r w:rsidRPr="00181C71">
        <w:rPr>
          <w:rFonts w:ascii="Book Antiqua" w:hAnsi="Book Antiqua" w:cs="Times New Roman"/>
          <w:sz w:val="24"/>
          <w:szCs w:val="24"/>
          <w:lang w:val="en-US" w:eastAsia="zh-CN"/>
        </w:rPr>
        <w:t>: 999-1001 [PMID: 15303820 DOI: 10.1111/j.1651-2227.2004.tb02702.x]</w:t>
      </w:r>
    </w:p>
    <w:p w14:paraId="3703288D"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36 </w:t>
      </w:r>
      <w:proofErr w:type="spellStart"/>
      <w:r w:rsidRPr="00181C71">
        <w:rPr>
          <w:rFonts w:ascii="Book Antiqua" w:hAnsi="Book Antiqua" w:cs="Times New Roman"/>
          <w:b/>
          <w:bCs/>
          <w:sz w:val="24"/>
          <w:szCs w:val="24"/>
          <w:lang w:val="en-US" w:eastAsia="zh-CN"/>
        </w:rPr>
        <w:t>Guzoglu</w:t>
      </w:r>
      <w:proofErr w:type="spellEnd"/>
      <w:r w:rsidRPr="00181C71">
        <w:rPr>
          <w:rFonts w:ascii="Book Antiqua" w:hAnsi="Book Antiqua" w:cs="Times New Roman"/>
          <w:b/>
          <w:bCs/>
          <w:sz w:val="24"/>
          <w:szCs w:val="24"/>
          <w:lang w:val="en-US" w:eastAsia="zh-CN"/>
        </w:rPr>
        <w:t xml:space="preserve"> N</w:t>
      </w:r>
      <w:r w:rsidRPr="00181C71">
        <w:rPr>
          <w:rFonts w:ascii="Book Antiqua" w:hAnsi="Book Antiqua" w:cs="Times New Roman"/>
          <w:sz w:val="24"/>
          <w:szCs w:val="24"/>
          <w:lang w:val="en-US" w:eastAsia="zh-CN"/>
        </w:rPr>
        <w:t xml:space="preserve">, Sari FN, </w:t>
      </w:r>
      <w:proofErr w:type="spellStart"/>
      <w:r w:rsidRPr="00181C71">
        <w:rPr>
          <w:rFonts w:ascii="Book Antiqua" w:hAnsi="Book Antiqua" w:cs="Times New Roman"/>
          <w:sz w:val="24"/>
          <w:szCs w:val="24"/>
          <w:lang w:val="en-US" w:eastAsia="zh-CN"/>
        </w:rPr>
        <w:t>Ozdemir</w:t>
      </w:r>
      <w:proofErr w:type="spellEnd"/>
      <w:r w:rsidRPr="00181C71">
        <w:rPr>
          <w:rFonts w:ascii="Book Antiqua" w:hAnsi="Book Antiqua" w:cs="Times New Roman"/>
          <w:sz w:val="24"/>
          <w:szCs w:val="24"/>
          <w:lang w:val="en-US" w:eastAsia="zh-CN"/>
        </w:rPr>
        <w:t xml:space="preserve"> R, </w:t>
      </w:r>
      <w:proofErr w:type="spellStart"/>
      <w:r w:rsidRPr="00181C71">
        <w:rPr>
          <w:rFonts w:ascii="Book Antiqua" w:hAnsi="Book Antiqua" w:cs="Times New Roman"/>
          <w:sz w:val="24"/>
          <w:szCs w:val="24"/>
          <w:lang w:val="en-US" w:eastAsia="zh-CN"/>
        </w:rPr>
        <w:t>Oguz</w:t>
      </w:r>
      <w:proofErr w:type="spellEnd"/>
      <w:r w:rsidRPr="00181C71">
        <w:rPr>
          <w:rFonts w:ascii="Book Antiqua" w:hAnsi="Book Antiqua" w:cs="Times New Roman"/>
          <w:sz w:val="24"/>
          <w:szCs w:val="24"/>
          <w:lang w:val="en-US" w:eastAsia="zh-CN"/>
        </w:rPr>
        <w:t xml:space="preserve"> SS, </w:t>
      </w:r>
      <w:proofErr w:type="spellStart"/>
      <w:r w:rsidRPr="00181C71">
        <w:rPr>
          <w:rFonts w:ascii="Book Antiqua" w:hAnsi="Book Antiqua" w:cs="Times New Roman"/>
          <w:sz w:val="24"/>
          <w:szCs w:val="24"/>
          <w:lang w:val="en-US" w:eastAsia="zh-CN"/>
        </w:rPr>
        <w:t>Uras</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Altug</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Dilmen</w:t>
      </w:r>
      <w:proofErr w:type="spellEnd"/>
      <w:r w:rsidRPr="00181C71">
        <w:rPr>
          <w:rFonts w:ascii="Book Antiqua" w:hAnsi="Book Antiqua" w:cs="Times New Roman"/>
          <w:sz w:val="24"/>
          <w:szCs w:val="24"/>
          <w:lang w:val="en-US" w:eastAsia="zh-CN"/>
        </w:rPr>
        <w:t xml:space="preserve"> U. Renal and mesenteric tissue oxygenation in preterm infants treated with oral ibuprofen.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Matern</w:t>
      </w:r>
      <w:proofErr w:type="spellEnd"/>
      <w:r w:rsidRPr="00181C71">
        <w:rPr>
          <w:rFonts w:ascii="Book Antiqua" w:hAnsi="Book Antiqua" w:cs="Times New Roman"/>
          <w:i/>
          <w:iCs/>
          <w:sz w:val="24"/>
          <w:szCs w:val="24"/>
          <w:lang w:val="en-US" w:eastAsia="zh-CN"/>
        </w:rPr>
        <w:t xml:space="preserve"> Fetal Neonatal Med</w:t>
      </w:r>
      <w:r w:rsidRPr="00181C71">
        <w:rPr>
          <w:rFonts w:ascii="Book Antiqua" w:hAnsi="Book Antiqua" w:cs="Times New Roman"/>
          <w:sz w:val="24"/>
          <w:szCs w:val="24"/>
          <w:lang w:val="en-US" w:eastAsia="zh-CN"/>
        </w:rPr>
        <w:t> 2014; </w:t>
      </w:r>
      <w:r w:rsidRPr="00181C71">
        <w:rPr>
          <w:rFonts w:ascii="Book Antiqua" w:hAnsi="Book Antiqua" w:cs="Times New Roman"/>
          <w:b/>
          <w:bCs/>
          <w:sz w:val="24"/>
          <w:szCs w:val="24"/>
          <w:lang w:val="en-US" w:eastAsia="zh-CN"/>
        </w:rPr>
        <w:t>27</w:t>
      </w:r>
      <w:r w:rsidRPr="00181C71">
        <w:rPr>
          <w:rFonts w:ascii="Book Antiqua" w:hAnsi="Book Antiqua" w:cs="Times New Roman"/>
          <w:sz w:val="24"/>
          <w:szCs w:val="24"/>
          <w:lang w:val="en-US" w:eastAsia="zh-CN"/>
        </w:rPr>
        <w:t>: 197-203 [PMID: 23735121 DOI: 10.3109/14767058.2013.811485]</w:t>
      </w:r>
    </w:p>
    <w:p w14:paraId="0F3786F6"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lastRenderedPageBreak/>
        <w:t>37 </w:t>
      </w:r>
      <w:proofErr w:type="spellStart"/>
      <w:r w:rsidRPr="00181C71">
        <w:rPr>
          <w:rFonts w:ascii="Book Antiqua" w:hAnsi="Book Antiqua" w:cs="Times New Roman"/>
          <w:b/>
          <w:bCs/>
          <w:sz w:val="24"/>
          <w:szCs w:val="24"/>
          <w:lang w:val="en-US" w:eastAsia="zh-CN"/>
        </w:rPr>
        <w:t>Ohlsson</w:t>
      </w:r>
      <w:proofErr w:type="spellEnd"/>
      <w:r w:rsidRPr="00181C71">
        <w:rPr>
          <w:rFonts w:ascii="Book Antiqua" w:hAnsi="Book Antiqua" w:cs="Times New Roman"/>
          <w:b/>
          <w:bCs/>
          <w:sz w:val="24"/>
          <w:szCs w:val="24"/>
          <w:lang w:val="en-US" w:eastAsia="zh-CN"/>
        </w:rPr>
        <w:t xml:space="preserve"> A</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Walia</w:t>
      </w:r>
      <w:proofErr w:type="spellEnd"/>
      <w:r w:rsidRPr="00181C71">
        <w:rPr>
          <w:rFonts w:ascii="Book Antiqua" w:hAnsi="Book Antiqua" w:cs="Times New Roman"/>
          <w:sz w:val="24"/>
          <w:szCs w:val="24"/>
          <w:lang w:val="en-US" w:eastAsia="zh-CN"/>
        </w:rPr>
        <w:t xml:space="preserve"> R, Shah SS. Ibuprofen for the treatment of patent ductus arteriosus in preterm and/or low birth weight infants. </w:t>
      </w:r>
      <w:r w:rsidRPr="00181C71">
        <w:rPr>
          <w:rFonts w:ascii="Book Antiqua" w:hAnsi="Book Antiqua" w:cs="Times New Roman"/>
          <w:i/>
          <w:iCs/>
          <w:sz w:val="24"/>
          <w:szCs w:val="24"/>
          <w:lang w:val="en-US" w:eastAsia="zh-CN"/>
        </w:rPr>
        <w:t xml:space="preserve">Cochrane Database </w:t>
      </w:r>
      <w:proofErr w:type="spellStart"/>
      <w:r w:rsidRPr="00181C71">
        <w:rPr>
          <w:rFonts w:ascii="Book Antiqua" w:hAnsi="Book Antiqua" w:cs="Times New Roman"/>
          <w:i/>
          <w:iCs/>
          <w:sz w:val="24"/>
          <w:szCs w:val="24"/>
          <w:lang w:val="en-US" w:eastAsia="zh-CN"/>
        </w:rPr>
        <w:t>Syst</w:t>
      </w:r>
      <w:proofErr w:type="spellEnd"/>
      <w:r w:rsidRPr="00181C71">
        <w:rPr>
          <w:rFonts w:ascii="Book Antiqua" w:hAnsi="Book Antiqua" w:cs="Times New Roman"/>
          <w:i/>
          <w:iCs/>
          <w:sz w:val="24"/>
          <w:szCs w:val="24"/>
          <w:lang w:val="en-US" w:eastAsia="zh-CN"/>
        </w:rPr>
        <w:t xml:space="preserve"> Rev</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4</w:t>
      </w:r>
      <w:r w:rsidRPr="00181C71">
        <w:rPr>
          <w:rFonts w:ascii="Book Antiqua" w:hAnsi="Book Antiqua" w:cs="Times New Roman"/>
          <w:sz w:val="24"/>
          <w:szCs w:val="24"/>
          <w:lang w:val="en-US" w:eastAsia="zh-CN"/>
        </w:rPr>
        <w:t>: CD003481 [PMID: 23633310 DOI: 10.1002/14651858.CD003481.pub5]</w:t>
      </w:r>
    </w:p>
    <w:p w14:paraId="604147C2"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roofErr w:type="gramStart"/>
      <w:r w:rsidRPr="00181C71">
        <w:rPr>
          <w:rFonts w:ascii="Book Antiqua" w:hAnsi="Book Antiqua" w:cs="Times New Roman"/>
          <w:sz w:val="24"/>
          <w:szCs w:val="24"/>
          <w:lang w:val="en-US" w:eastAsia="zh-CN"/>
        </w:rPr>
        <w:t>38 </w:t>
      </w:r>
      <w:proofErr w:type="spellStart"/>
      <w:r w:rsidRPr="00181C71">
        <w:rPr>
          <w:rFonts w:ascii="Book Antiqua" w:hAnsi="Book Antiqua" w:cs="Times New Roman"/>
          <w:b/>
          <w:bCs/>
          <w:sz w:val="24"/>
          <w:szCs w:val="24"/>
          <w:lang w:val="en-US" w:eastAsia="zh-CN"/>
        </w:rPr>
        <w:t>Ahlfors</w:t>
      </w:r>
      <w:proofErr w:type="spellEnd"/>
      <w:r w:rsidRPr="00181C71">
        <w:rPr>
          <w:rFonts w:ascii="Book Antiqua" w:hAnsi="Book Antiqua" w:cs="Times New Roman"/>
          <w:b/>
          <w:bCs/>
          <w:sz w:val="24"/>
          <w:szCs w:val="24"/>
          <w:lang w:val="en-US" w:eastAsia="zh-CN"/>
        </w:rPr>
        <w:t xml:space="preserve"> CE</w:t>
      </w:r>
      <w:r w:rsidRPr="00181C71">
        <w:rPr>
          <w:rFonts w:ascii="Book Antiqua" w:hAnsi="Book Antiqua" w:cs="Times New Roman"/>
          <w:sz w:val="24"/>
          <w:szCs w:val="24"/>
          <w:lang w:val="en-US" w:eastAsia="zh-CN"/>
        </w:rPr>
        <w:t>.</w:t>
      </w:r>
      <w:proofErr w:type="gramEnd"/>
      <w:r w:rsidRPr="00181C71">
        <w:rPr>
          <w:rFonts w:ascii="Book Antiqua" w:hAnsi="Book Antiqua" w:cs="Times New Roman"/>
          <w:sz w:val="24"/>
          <w:szCs w:val="24"/>
          <w:lang w:val="en-US" w:eastAsia="zh-CN"/>
        </w:rPr>
        <w:t xml:space="preserve"> </w:t>
      </w:r>
      <w:proofErr w:type="gramStart"/>
      <w:r w:rsidRPr="00181C71">
        <w:rPr>
          <w:rFonts w:ascii="Book Antiqua" w:hAnsi="Book Antiqua" w:cs="Times New Roman"/>
          <w:sz w:val="24"/>
          <w:szCs w:val="24"/>
          <w:lang w:val="en-US" w:eastAsia="zh-CN"/>
        </w:rPr>
        <w:t>Effect of ibuprofen on bilirubin-albumin binding.</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 xml:space="preserve">J </w:t>
      </w:r>
      <w:proofErr w:type="spellStart"/>
      <w:r w:rsidRPr="00181C71">
        <w:rPr>
          <w:rFonts w:ascii="Book Antiqua" w:hAnsi="Book Antiqua" w:cs="Times New Roman"/>
          <w:i/>
          <w:iCs/>
          <w:sz w:val="24"/>
          <w:szCs w:val="24"/>
          <w:lang w:val="en-US" w:eastAsia="zh-CN"/>
        </w:rPr>
        <w:t>Pediatr</w:t>
      </w:r>
      <w:proofErr w:type="spellEnd"/>
      <w:r w:rsidRPr="00181C71">
        <w:rPr>
          <w:rFonts w:ascii="Book Antiqua" w:hAnsi="Book Antiqua" w:cs="Times New Roman"/>
          <w:sz w:val="24"/>
          <w:szCs w:val="24"/>
          <w:lang w:val="en-US" w:eastAsia="zh-CN"/>
        </w:rPr>
        <w:t> 2004; </w:t>
      </w:r>
      <w:r w:rsidRPr="00181C71">
        <w:rPr>
          <w:rFonts w:ascii="Book Antiqua" w:hAnsi="Book Antiqua" w:cs="Times New Roman"/>
          <w:b/>
          <w:bCs/>
          <w:sz w:val="24"/>
          <w:szCs w:val="24"/>
          <w:lang w:val="en-US" w:eastAsia="zh-CN"/>
        </w:rPr>
        <w:t>144</w:t>
      </w:r>
      <w:r w:rsidRPr="00181C71">
        <w:rPr>
          <w:rFonts w:ascii="Book Antiqua" w:hAnsi="Book Antiqua" w:cs="Times New Roman"/>
          <w:sz w:val="24"/>
          <w:szCs w:val="24"/>
          <w:lang w:val="en-US" w:eastAsia="zh-CN"/>
        </w:rPr>
        <w:t>: 386-388 [PMID: 15001951 DOI: 10.1016/j.jpeds.2003.11.027]</w:t>
      </w:r>
    </w:p>
    <w:p w14:paraId="436AC6C0"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39 </w:t>
      </w:r>
      <w:r w:rsidRPr="00181C71">
        <w:rPr>
          <w:rFonts w:ascii="Book Antiqua" w:hAnsi="Book Antiqua" w:cs="Times New Roman"/>
          <w:b/>
          <w:bCs/>
          <w:sz w:val="24"/>
          <w:szCs w:val="24"/>
          <w:lang w:val="en-US" w:eastAsia="zh-CN"/>
        </w:rPr>
        <w:t>Cooper-Peel C</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Brodersen</w:t>
      </w:r>
      <w:proofErr w:type="spellEnd"/>
      <w:r w:rsidRPr="00181C71">
        <w:rPr>
          <w:rFonts w:ascii="Book Antiqua" w:hAnsi="Book Antiqua" w:cs="Times New Roman"/>
          <w:sz w:val="24"/>
          <w:szCs w:val="24"/>
          <w:lang w:val="en-US" w:eastAsia="zh-CN"/>
        </w:rPr>
        <w:t xml:space="preserve"> R, Robertson A. Does ibuprofen affect bilirubin-albumin binding in newborn infant serum? </w:t>
      </w:r>
      <w:proofErr w:type="spellStart"/>
      <w:r w:rsidRPr="00181C71">
        <w:rPr>
          <w:rFonts w:ascii="Book Antiqua" w:hAnsi="Book Antiqua" w:cs="Times New Roman"/>
          <w:i/>
          <w:iCs/>
          <w:sz w:val="24"/>
          <w:szCs w:val="24"/>
          <w:lang w:val="en-US" w:eastAsia="zh-CN"/>
        </w:rPr>
        <w:t>Pharmacol</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Toxicol</w:t>
      </w:r>
      <w:proofErr w:type="spellEnd"/>
      <w:r w:rsidRPr="00181C71">
        <w:rPr>
          <w:rFonts w:ascii="Book Antiqua" w:hAnsi="Book Antiqua" w:cs="Times New Roman"/>
          <w:sz w:val="24"/>
          <w:szCs w:val="24"/>
          <w:lang w:val="en-US" w:eastAsia="zh-CN"/>
        </w:rPr>
        <w:t> 1996; </w:t>
      </w:r>
      <w:r w:rsidRPr="00181C71">
        <w:rPr>
          <w:rFonts w:ascii="Book Antiqua" w:hAnsi="Book Antiqua" w:cs="Times New Roman"/>
          <w:b/>
          <w:bCs/>
          <w:sz w:val="24"/>
          <w:szCs w:val="24"/>
          <w:lang w:val="en-US" w:eastAsia="zh-CN"/>
        </w:rPr>
        <w:t>79</w:t>
      </w:r>
      <w:r w:rsidRPr="00181C71">
        <w:rPr>
          <w:rFonts w:ascii="Book Antiqua" w:hAnsi="Book Antiqua" w:cs="Times New Roman"/>
          <w:sz w:val="24"/>
          <w:szCs w:val="24"/>
          <w:lang w:val="en-US" w:eastAsia="zh-CN"/>
        </w:rPr>
        <w:t>: 297-299 [PMID: 9000255 DOI: 10.1111/j.1600-0773.1996.tb00012.x]</w:t>
      </w:r>
    </w:p>
    <w:p w14:paraId="72579574"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40 </w:t>
      </w:r>
      <w:proofErr w:type="spellStart"/>
      <w:r w:rsidRPr="00181C71">
        <w:rPr>
          <w:rFonts w:ascii="Book Antiqua" w:hAnsi="Book Antiqua" w:cs="Times New Roman"/>
          <w:b/>
          <w:bCs/>
          <w:sz w:val="24"/>
          <w:szCs w:val="24"/>
          <w:lang w:val="en-US" w:eastAsia="zh-CN"/>
        </w:rPr>
        <w:t>Zecca</w:t>
      </w:r>
      <w:proofErr w:type="spellEnd"/>
      <w:r w:rsidRPr="00181C71">
        <w:rPr>
          <w:rFonts w:ascii="Book Antiqua" w:hAnsi="Book Antiqua" w:cs="Times New Roman"/>
          <w:b/>
          <w:bCs/>
          <w:sz w:val="24"/>
          <w:szCs w:val="24"/>
          <w:lang w:val="en-US" w:eastAsia="zh-CN"/>
        </w:rPr>
        <w:t xml:space="preserve"> E</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Romagnoli</w:t>
      </w:r>
      <w:proofErr w:type="spellEnd"/>
      <w:r w:rsidRPr="00181C71">
        <w:rPr>
          <w:rFonts w:ascii="Book Antiqua" w:hAnsi="Book Antiqua" w:cs="Times New Roman"/>
          <w:sz w:val="24"/>
          <w:szCs w:val="24"/>
          <w:lang w:val="en-US" w:eastAsia="zh-CN"/>
        </w:rPr>
        <w:t xml:space="preserve"> C, De </w:t>
      </w:r>
      <w:proofErr w:type="spellStart"/>
      <w:r w:rsidRPr="00181C71">
        <w:rPr>
          <w:rFonts w:ascii="Book Antiqua" w:hAnsi="Book Antiqua" w:cs="Times New Roman"/>
          <w:sz w:val="24"/>
          <w:szCs w:val="24"/>
          <w:lang w:val="en-US" w:eastAsia="zh-CN"/>
        </w:rPr>
        <w:t>Carolis</w:t>
      </w:r>
      <w:proofErr w:type="spellEnd"/>
      <w:r w:rsidRPr="00181C71">
        <w:rPr>
          <w:rFonts w:ascii="Book Antiqua" w:hAnsi="Book Antiqua" w:cs="Times New Roman"/>
          <w:sz w:val="24"/>
          <w:szCs w:val="24"/>
          <w:lang w:val="en-US" w:eastAsia="zh-CN"/>
        </w:rPr>
        <w:t xml:space="preserve"> MP, Costa S, </w:t>
      </w:r>
      <w:proofErr w:type="spellStart"/>
      <w:r w:rsidRPr="00181C71">
        <w:rPr>
          <w:rFonts w:ascii="Book Antiqua" w:hAnsi="Book Antiqua" w:cs="Times New Roman"/>
          <w:sz w:val="24"/>
          <w:szCs w:val="24"/>
          <w:lang w:val="en-US" w:eastAsia="zh-CN"/>
        </w:rPr>
        <w:t>Marra</w:t>
      </w:r>
      <w:proofErr w:type="spellEnd"/>
      <w:r w:rsidRPr="00181C71">
        <w:rPr>
          <w:rFonts w:ascii="Book Antiqua" w:hAnsi="Book Antiqua" w:cs="Times New Roman"/>
          <w:sz w:val="24"/>
          <w:szCs w:val="24"/>
          <w:lang w:val="en-US" w:eastAsia="zh-CN"/>
        </w:rPr>
        <w:t xml:space="preserve"> R, De Luca D. Does Ibuprofen increase neonatal hyperbilirubinemia? </w:t>
      </w:r>
      <w:r w:rsidRPr="00181C71">
        <w:rPr>
          <w:rFonts w:ascii="Book Antiqua" w:hAnsi="Book Antiqua" w:cs="Times New Roman"/>
          <w:i/>
          <w:iCs/>
          <w:sz w:val="24"/>
          <w:szCs w:val="24"/>
          <w:lang w:val="en-US" w:eastAsia="zh-CN"/>
        </w:rPr>
        <w:t>Pediatrics</w:t>
      </w:r>
      <w:r w:rsidRPr="00181C71">
        <w:rPr>
          <w:rFonts w:ascii="Book Antiqua" w:hAnsi="Book Antiqua" w:cs="Times New Roman"/>
          <w:sz w:val="24"/>
          <w:szCs w:val="24"/>
          <w:lang w:val="en-US" w:eastAsia="zh-CN"/>
        </w:rPr>
        <w:t> 2009; </w:t>
      </w:r>
      <w:r w:rsidRPr="00181C71">
        <w:rPr>
          <w:rFonts w:ascii="Book Antiqua" w:hAnsi="Book Antiqua" w:cs="Times New Roman"/>
          <w:b/>
          <w:bCs/>
          <w:sz w:val="24"/>
          <w:szCs w:val="24"/>
          <w:lang w:val="en-US" w:eastAsia="zh-CN"/>
        </w:rPr>
        <w:t>124</w:t>
      </w:r>
      <w:r w:rsidRPr="00181C71">
        <w:rPr>
          <w:rFonts w:ascii="Book Antiqua" w:hAnsi="Book Antiqua" w:cs="Times New Roman"/>
          <w:sz w:val="24"/>
          <w:szCs w:val="24"/>
          <w:lang w:val="en-US" w:eastAsia="zh-CN"/>
        </w:rPr>
        <w:t>: 480-484 [PMID: 19620202 DOI: 10.1542/peds.2008-2433]</w:t>
      </w:r>
    </w:p>
    <w:p w14:paraId="250D7DF3"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41 </w:t>
      </w:r>
      <w:proofErr w:type="spellStart"/>
      <w:r w:rsidRPr="00181C71">
        <w:rPr>
          <w:rFonts w:ascii="Book Antiqua" w:hAnsi="Book Antiqua" w:cs="Times New Roman"/>
          <w:b/>
          <w:bCs/>
          <w:sz w:val="24"/>
          <w:szCs w:val="24"/>
          <w:lang w:val="en-US" w:eastAsia="zh-CN"/>
        </w:rPr>
        <w:t>Gournay</w:t>
      </w:r>
      <w:proofErr w:type="spellEnd"/>
      <w:r w:rsidRPr="00181C71">
        <w:rPr>
          <w:rFonts w:ascii="Book Antiqua" w:hAnsi="Book Antiqua" w:cs="Times New Roman"/>
          <w:b/>
          <w:bCs/>
          <w:sz w:val="24"/>
          <w:szCs w:val="24"/>
          <w:lang w:val="en-US" w:eastAsia="zh-CN"/>
        </w:rPr>
        <w:t xml:space="preserve"> V</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Savagner</w:t>
      </w:r>
      <w:proofErr w:type="spellEnd"/>
      <w:r w:rsidRPr="00181C71">
        <w:rPr>
          <w:rFonts w:ascii="Book Antiqua" w:hAnsi="Book Antiqua" w:cs="Times New Roman"/>
          <w:sz w:val="24"/>
          <w:szCs w:val="24"/>
          <w:lang w:val="en-US" w:eastAsia="zh-CN"/>
        </w:rPr>
        <w:t xml:space="preserve"> C, </w:t>
      </w:r>
      <w:proofErr w:type="spellStart"/>
      <w:r w:rsidRPr="00181C71">
        <w:rPr>
          <w:rFonts w:ascii="Book Antiqua" w:hAnsi="Book Antiqua" w:cs="Times New Roman"/>
          <w:sz w:val="24"/>
          <w:szCs w:val="24"/>
          <w:lang w:val="en-US" w:eastAsia="zh-CN"/>
        </w:rPr>
        <w:t>Thiriez</w:t>
      </w:r>
      <w:proofErr w:type="spellEnd"/>
      <w:r w:rsidRPr="00181C71">
        <w:rPr>
          <w:rFonts w:ascii="Book Antiqua" w:hAnsi="Book Antiqua" w:cs="Times New Roman"/>
          <w:sz w:val="24"/>
          <w:szCs w:val="24"/>
          <w:lang w:val="en-US" w:eastAsia="zh-CN"/>
        </w:rPr>
        <w:t xml:space="preserve"> G, </w:t>
      </w:r>
      <w:proofErr w:type="spellStart"/>
      <w:r w:rsidRPr="00181C71">
        <w:rPr>
          <w:rFonts w:ascii="Book Antiqua" w:hAnsi="Book Antiqua" w:cs="Times New Roman"/>
          <w:sz w:val="24"/>
          <w:szCs w:val="24"/>
          <w:lang w:val="en-US" w:eastAsia="zh-CN"/>
        </w:rPr>
        <w:t>Kuster</w:t>
      </w:r>
      <w:proofErr w:type="spellEnd"/>
      <w:r w:rsidRPr="00181C71">
        <w:rPr>
          <w:rFonts w:ascii="Book Antiqua" w:hAnsi="Book Antiqua" w:cs="Times New Roman"/>
          <w:sz w:val="24"/>
          <w:szCs w:val="24"/>
          <w:lang w:val="en-US" w:eastAsia="zh-CN"/>
        </w:rPr>
        <w:t xml:space="preserve"> A, </w:t>
      </w:r>
      <w:proofErr w:type="spellStart"/>
      <w:r w:rsidRPr="00181C71">
        <w:rPr>
          <w:rFonts w:ascii="Book Antiqua" w:hAnsi="Book Antiqua" w:cs="Times New Roman"/>
          <w:sz w:val="24"/>
          <w:szCs w:val="24"/>
          <w:lang w:val="en-US" w:eastAsia="zh-CN"/>
        </w:rPr>
        <w:t>Rozé</w:t>
      </w:r>
      <w:proofErr w:type="spellEnd"/>
      <w:r w:rsidRPr="00181C71">
        <w:rPr>
          <w:rFonts w:ascii="Book Antiqua" w:hAnsi="Book Antiqua" w:cs="Times New Roman"/>
          <w:sz w:val="24"/>
          <w:szCs w:val="24"/>
          <w:lang w:val="en-US" w:eastAsia="zh-CN"/>
        </w:rPr>
        <w:t xml:space="preserve"> JC. </w:t>
      </w:r>
      <w:proofErr w:type="gramStart"/>
      <w:r w:rsidRPr="00181C71">
        <w:rPr>
          <w:rFonts w:ascii="Book Antiqua" w:hAnsi="Book Antiqua" w:cs="Times New Roman"/>
          <w:sz w:val="24"/>
          <w:szCs w:val="24"/>
          <w:lang w:val="en-US" w:eastAsia="zh-CN"/>
        </w:rPr>
        <w:t>Pulmonary hypertension after ibuprofen prophylaxis in very preterm infants.</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Lancet</w:t>
      </w:r>
      <w:r w:rsidRPr="00181C71">
        <w:rPr>
          <w:rFonts w:ascii="Book Antiqua" w:hAnsi="Book Antiqua" w:cs="Times New Roman"/>
          <w:sz w:val="24"/>
          <w:szCs w:val="24"/>
          <w:lang w:val="en-US" w:eastAsia="zh-CN"/>
        </w:rPr>
        <w:t> 2002; </w:t>
      </w:r>
      <w:r w:rsidRPr="00181C71">
        <w:rPr>
          <w:rFonts w:ascii="Book Antiqua" w:hAnsi="Book Antiqua" w:cs="Times New Roman"/>
          <w:b/>
          <w:bCs/>
          <w:sz w:val="24"/>
          <w:szCs w:val="24"/>
          <w:lang w:val="en-US" w:eastAsia="zh-CN"/>
        </w:rPr>
        <w:t>359</w:t>
      </w:r>
      <w:r w:rsidRPr="00181C71">
        <w:rPr>
          <w:rFonts w:ascii="Book Antiqua" w:hAnsi="Book Antiqua" w:cs="Times New Roman"/>
          <w:sz w:val="24"/>
          <w:szCs w:val="24"/>
          <w:lang w:val="en-US" w:eastAsia="zh-CN"/>
        </w:rPr>
        <w:t>: 1486-1488 [PMID: 11988250 DOI: 10.1016/S0140-6736(02)08424-6]</w:t>
      </w:r>
    </w:p>
    <w:p w14:paraId="11A5A208"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roofErr w:type="gramStart"/>
      <w:r w:rsidRPr="00181C71">
        <w:rPr>
          <w:rFonts w:ascii="Book Antiqua" w:hAnsi="Book Antiqua" w:cs="Times New Roman"/>
          <w:sz w:val="24"/>
          <w:szCs w:val="24"/>
          <w:lang w:val="en-US" w:eastAsia="zh-CN"/>
        </w:rPr>
        <w:t>42 </w:t>
      </w:r>
      <w:r w:rsidRPr="00181C71">
        <w:rPr>
          <w:rFonts w:ascii="Book Antiqua" w:hAnsi="Book Antiqua" w:cs="Times New Roman"/>
          <w:b/>
          <w:bCs/>
          <w:sz w:val="24"/>
          <w:szCs w:val="24"/>
          <w:lang w:val="en-US" w:eastAsia="zh-CN"/>
        </w:rPr>
        <w:t>Keady S</w:t>
      </w:r>
      <w:r w:rsidRPr="00181C71">
        <w:rPr>
          <w:rFonts w:ascii="Book Antiqua" w:hAnsi="Book Antiqua" w:cs="Times New Roman"/>
          <w:sz w:val="24"/>
          <w:szCs w:val="24"/>
          <w:lang w:val="en-US" w:eastAsia="zh-CN"/>
        </w:rPr>
        <w:t>, Grosso A. Ibuprofen in the management of neonatal Patent Ductus Arteriosus.</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 xml:space="preserve">Intensive </w:t>
      </w:r>
      <w:proofErr w:type="spellStart"/>
      <w:r w:rsidRPr="00181C71">
        <w:rPr>
          <w:rFonts w:ascii="Book Antiqua" w:hAnsi="Book Antiqua" w:cs="Times New Roman"/>
          <w:i/>
          <w:iCs/>
          <w:sz w:val="24"/>
          <w:szCs w:val="24"/>
          <w:lang w:val="en-US" w:eastAsia="zh-CN"/>
        </w:rPr>
        <w:t>Crit</w:t>
      </w:r>
      <w:proofErr w:type="spellEnd"/>
      <w:r w:rsidRPr="00181C71">
        <w:rPr>
          <w:rFonts w:ascii="Book Antiqua" w:hAnsi="Book Antiqua" w:cs="Times New Roman"/>
          <w:i/>
          <w:iCs/>
          <w:sz w:val="24"/>
          <w:szCs w:val="24"/>
          <w:lang w:val="en-US" w:eastAsia="zh-CN"/>
        </w:rPr>
        <w:t xml:space="preserve"> Care </w:t>
      </w:r>
      <w:proofErr w:type="spellStart"/>
      <w:r w:rsidRPr="00181C71">
        <w:rPr>
          <w:rFonts w:ascii="Book Antiqua" w:hAnsi="Book Antiqua" w:cs="Times New Roman"/>
          <w:i/>
          <w:iCs/>
          <w:sz w:val="24"/>
          <w:szCs w:val="24"/>
          <w:lang w:val="en-US" w:eastAsia="zh-CN"/>
        </w:rPr>
        <w:t>Nurs</w:t>
      </w:r>
      <w:proofErr w:type="spellEnd"/>
      <w:r w:rsidRPr="00181C71">
        <w:rPr>
          <w:rFonts w:ascii="Book Antiqua" w:hAnsi="Book Antiqua" w:cs="Times New Roman"/>
          <w:sz w:val="24"/>
          <w:szCs w:val="24"/>
          <w:lang w:val="en-US" w:eastAsia="zh-CN"/>
        </w:rPr>
        <w:t> 2005; </w:t>
      </w:r>
      <w:r w:rsidRPr="00181C71">
        <w:rPr>
          <w:rFonts w:ascii="Book Antiqua" w:hAnsi="Book Antiqua" w:cs="Times New Roman"/>
          <w:b/>
          <w:bCs/>
          <w:sz w:val="24"/>
          <w:szCs w:val="24"/>
          <w:lang w:val="en-US" w:eastAsia="zh-CN"/>
        </w:rPr>
        <w:t>21</w:t>
      </w:r>
      <w:r w:rsidRPr="00181C71">
        <w:rPr>
          <w:rFonts w:ascii="Book Antiqua" w:hAnsi="Book Antiqua" w:cs="Times New Roman"/>
          <w:sz w:val="24"/>
          <w:szCs w:val="24"/>
          <w:lang w:val="en-US" w:eastAsia="zh-CN"/>
        </w:rPr>
        <w:t>: 56-58 [PMID: 15681219 DOI: 10.1016/j.iccn.2004.11.002]</w:t>
      </w:r>
    </w:p>
    <w:p w14:paraId="1A45BCB7"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roofErr w:type="gramStart"/>
      <w:r w:rsidRPr="00181C71">
        <w:rPr>
          <w:rFonts w:ascii="Book Antiqua" w:hAnsi="Book Antiqua" w:cs="Times New Roman"/>
          <w:sz w:val="24"/>
          <w:szCs w:val="24"/>
          <w:lang w:val="en-US" w:eastAsia="zh-CN"/>
        </w:rPr>
        <w:t>43 </w:t>
      </w:r>
      <w:r w:rsidRPr="00181C71">
        <w:rPr>
          <w:rFonts w:ascii="Book Antiqua" w:hAnsi="Book Antiqua" w:cs="Times New Roman"/>
          <w:b/>
          <w:bCs/>
          <w:sz w:val="24"/>
          <w:szCs w:val="24"/>
          <w:lang w:val="en-US" w:eastAsia="zh-CN"/>
        </w:rPr>
        <w:t>O'Brien WF</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Krammer</w:t>
      </w:r>
      <w:proofErr w:type="spellEnd"/>
      <w:r w:rsidRPr="00181C71">
        <w:rPr>
          <w:rFonts w:ascii="Book Antiqua" w:hAnsi="Book Antiqua" w:cs="Times New Roman"/>
          <w:sz w:val="24"/>
          <w:szCs w:val="24"/>
          <w:lang w:val="en-US" w:eastAsia="zh-CN"/>
        </w:rPr>
        <w:t xml:space="preserve"> J, O'Leary TD, </w:t>
      </w:r>
      <w:proofErr w:type="spellStart"/>
      <w:r w:rsidRPr="00181C71">
        <w:rPr>
          <w:rFonts w:ascii="Book Antiqua" w:hAnsi="Book Antiqua" w:cs="Times New Roman"/>
          <w:sz w:val="24"/>
          <w:szCs w:val="24"/>
          <w:lang w:val="en-US" w:eastAsia="zh-CN"/>
        </w:rPr>
        <w:t>Mastrogiannis</w:t>
      </w:r>
      <w:proofErr w:type="spellEnd"/>
      <w:r w:rsidRPr="00181C71">
        <w:rPr>
          <w:rFonts w:ascii="Book Antiqua" w:hAnsi="Book Antiqua" w:cs="Times New Roman"/>
          <w:sz w:val="24"/>
          <w:szCs w:val="24"/>
          <w:lang w:val="en-US" w:eastAsia="zh-CN"/>
        </w:rPr>
        <w:t xml:space="preserve"> DS.</w:t>
      </w:r>
      <w:proofErr w:type="gramEnd"/>
      <w:r w:rsidRPr="00181C71">
        <w:rPr>
          <w:rFonts w:ascii="Book Antiqua" w:hAnsi="Book Antiqua" w:cs="Times New Roman"/>
          <w:sz w:val="24"/>
          <w:szCs w:val="24"/>
          <w:lang w:val="en-US" w:eastAsia="zh-CN"/>
        </w:rPr>
        <w:t xml:space="preserve"> </w:t>
      </w:r>
      <w:proofErr w:type="gramStart"/>
      <w:r w:rsidRPr="00181C71">
        <w:rPr>
          <w:rFonts w:ascii="Book Antiqua" w:hAnsi="Book Antiqua" w:cs="Times New Roman"/>
          <w:sz w:val="24"/>
          <w:szCs w:val="24"/>
          <w:lang w:val="en-US" w:eastAsia="zh-CN"/>
        </w:rPr>
        <w:t>The effect of acetaminophen on prostacyclin production in pregnant women.</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 xml:space="preserve">Am J </w:t>
      </w:r>
      <w:proofErr w:type="spellStart"/>
      <w:r w:rsidRPr="00181C71">
        <w:rPr>
          <w:rFonts w:ascii="Book Antiqua" w:hAnsi="Book Antiqua" w:cs="Times New Roman"/>
          <w:i/>
          <w:iCs/>
          <w:sz w:val="24"/>
          <w:szCs w:val="24"/>
          <w:lang w:val="en-US" w:eastAsia="zh-CN"/>
        </w:rPr>
        <w:t>Obstet</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Gynecol</w:t>
      </w:r>
      <w:proofErr w:type="spellEnd"/>
      <w:r w:rsidRPr="00181C71">
        <w:rPr>
          <w:rFonts w:ascii="Book Antiqua" w:hAnsi="Book Antiqua" w:cs="Times New Roman"/>
          <w:sz w:val="24"/>
          <w:szCs w:val="24"/>
          <w:lang w:val="en-US" w:eastAsia="zh-CN"/>
        </w:rPr>
        <w:t> 1993; </w:t>
      </w:r>
      <w:r w:rsidRPr="00181C71">
        <w:rPr>
          <w:rFonts w:ascii="Book Antiqua" w:hAnsi="Book Antiqua" w:cs="Times New Roman"/>
          <w:b/>
          <w:bCs/>
          <w:sz w:val="24"/>
          <w:szCs w:val="24"/>
          <w:lang w:val="en-US" w:eastAsia="zh-CN"/>
        </w:rPr>
        <w:t>168</w:t>
      </w:r>
      <w:r w:rsidRPr="00181C71">
        <w:rPr>
          <w:rFonts w:ascii="Book Antiqua" w:hAnsi="Book Antiqua" w:cs="Times New Roman"/>
          <w:sz w:val="24"/>
          <w:szCs w:val="24"/>
          <w:lang w:val="en-US" w:eastAsia="zh-CN"/>
        </w:rPr>
        <w:t>: 1164-1169 [PMID: 8475962 DOI: 10.1016/0002-9378(93)90362-M]</w:t>
      </w:r>
    </w:p>
    <w:p w14:paraId="0065679D"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44 </w:t>
      </w:r>
      <w:r w:rsidRPr="00181C71">
        <w:rPr>
          <w:rFonts w:ascii="Book Antiqua" w:hAnsi="Book Antiqua" w:cs="Times New Roman"/>
          <w:b/>
          <w:bCs/>
          <w:sz w:val="24"/>
          <w:szCs w:val="24"/>
          <w:lang w:val="en-US" w:eastAsia="zh-CN"/>
        </w:rPr>
        <w:t>Dang D</w:t>
      </w:r>
      <w:r w:rsidRPr="00181C71">
        <w:rPr>
          <w:rFonts w:ascii="Book Antiqua" w:hAnsi="Book Antiqua" w:cs="Times New Roman"/>
          <w:sz w:val="24"/>
          <w:szCs w:val="24"/>
          <w:lang w:val="en-US" w:eastAsia="zh-CN"/>
        </w:rPr>
        <w:t>, Wang D, Zhang C, Zhou W, Zhou Q, Wu H. Comparison of oral paracetamol versus ibuprofen in premature infants with patent ductus arteriosus: a randomized controlled trial. </w:t>
      </w:r>
      <w:proofErr w:type="spellStart"/>
      <w:r w:rsidRPr="00181C71">
        <w:rPr>
          <w:rFonts w:ascii="Book Antiqua" w:hAnsi="Book Antiqua" w:cs="Times New Roman"/>
          <w:i/>
          <w:iCs/>
          <w:sz w:val="24"/>
          <w:szCs w:val="24"/>
          <w:lang w:val="en-US" w:eastAsia="zh-CN"/>
        </w:rPr>
        <w:t>PLoS</w:t>
      </w:r>
      <w:proofErr w:type="spellEnd"/>
      <w:r w:rsidRPr="00181C71">
        <w:rPr>
          <w:rFonts w:ascii="Book Antiqua" w:hAnsi="Book Antiqua" w:cs="Times New Roman"/>
          <w:i/>
          <w:iCs/>
          <w:sz w:val="24"/>
          <w:szCs w:val="24"/>
          <w:lang w:val="en-US" w:eastAsia="zh-CN"/>
        </w:rPr>
        <w:t xml:space="preserve"> One</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8</w:t>
      </w:r>
      <w:r w:rsidRPr="00181C71">
        <w:rPr>
          <w:rFonts w:ascii="Book Antiqua" w:hAnsi="Book Antiqua" w:cs="Times New Roman"/>
          <w:sz w:val="24"/>
          <w:szCs w:val="24"/>
          <w:lang w:val="en-US" w:eastAsia="zh-CN"/>
        </w:rPr>
        <w:t>: e77888 [PMID: 24223740 DOI: 10.1371/journal.pone.0077888]</w:t>
      </w:r>
    </w:p>
    <w:p w14:paraId="4D44AF2D"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 xml:space="preserve">45 </w:t>
      </w:r>
      <w:proofErr w:type="spellStart"/>
      <w:r w:rsidRPr="00181C71">
        <w:rPr>
          <w:rFonts w:ascii="Book Antiqua" w:hAnsi="Book Antiqua" w:cs="Times New Roman"/>
          <w:b/>
          <w:sz w:val="24"/>
          <w:szCs w:val="24"/>
          <w:lang w:val="en-US" w:eastAsia="fr-FR"/>
        </w:rPr>
        <w:t>Terrin</w:t>
      </w:r>
      <w:proofErr w:type="spellEnd"/>
      <w:r w:rsidRPr="00181C71">
        <w:rPr>
          <w:rFonts w:ascii="Book Antiqua" w:hAnsi="Book Antiqua" w:cs="Times New Roman"/>
          <w:b/>
          <w:sz w:val="24"/>
          <w:szCs w:val="24"/>
          <w:lang w:val="en-US" w:eastAsia="fr-FR"/>
        </w:rPr>
        <w:t xml:space="preserve"> G</w:t>
      </w:r>
      <w:r w:rsidRPr="00181C71">
        <w:rPr>
          <w:rFonts w:ascii="Book Antiqua" w:hAnsi="Book Antiqua" w:cs="Times New Roman"/>
          <w:sz w:val="24"/>
          <w:szCs w:val="24"/>
          <w:lang w:val="en-US" w:eastAsia="fr-FR"/>
        </w:rPr>
        <w:t xml:space="preserve">, Conte F, </w:t>
      </w:r>
      <w:proofErr w:type="spellStart"/>
      <w:r w:rsidRPr="00181C71">
        <w:rPr>
          <w:rFonts w:ascii="Book Antiqua" w:hAnsi="Book Antiqua" w:cs="Times New Roman"/>
          <w:sz w:val="24"/>
          <w:szCs w:val="24"/>
          <w:lang w:val="en-US" w:eastAsia="fr-FR"/>
        </w:rPr>
        <w:t>Oncel</w:t>
      </w:r>
      <w:proofErr w:type="spellEnd"/>
      <w:r w:rsidRPr="00181C71">
        <w:rPr>
          <w:rFonts w:ascii="Book Antiqua" w:hAnsi="Book Antiqua" w:cs="Times New Roman"/>
          <w:sz w:val="24"/>
          <w:szCs w:val="24"/>
          <w:lang w:val="en-US" w:eastAsia="fr-FR"/>
        </w:rPr>
        <w:t xml:space="preserve"> MY, </w:t>
      </w:r>
      <w:proofErr w:type="spellStart"/>
      <w:r w:rsidRPr="00181C71">
        <w:rPr>
          <w:rFonts w:ascii="Book Antiqua" w:hAnsi="Book Antiqua" w:cs="Times New Roman"/>
          <w:sz w:val="24"/>
          <w:szCs w:val="24"/>
          <w:lang w:val="en-US" w:eastAsia="fr-FR"/>
        </w:rPr>
        <w:t>Scipione</w:t>
      </w:r>
      <w:proofErr w:type="spellEnd"/>
      <w:r w:rsidRPr="00181C71">
        <w:rPr>
          <w:rFonts w:ascii="Book Antiqua" w:hAnsi="Book Antiqua" w:cs="Times New Roman"/>
          <w:sz w:val="24"/>
          <w:szCs w:val="24"/>
          <w:lang w:val="en-US" w:eastAsia="fr-FR"/>
        </w:rPr>
        <w:t xml:space="preserve"> A, McNamara PJ, Simons S, Sinha R, </w:t>
      </w:r>
      <w:proofErr w:type="spellStart"/>
      <w:r w:rsidRPr="00181C71">
        <w:rPr>
          <w:rFonts w:ascii="Book Antiqua" w:hAnsi="Book Antiqua" w:cs="Times New Roman"/>
          <w:sz w:val="24"/>
          <w:szCs w:val="24"/>
          <w:lang w:val="en-US" w:eastAsia="fr-FR"/>
        </w:rPr>
        <w:t>Erdeve</w:t>
      </w:r>
      <w:proofErr w:type="spellEnd"/>
      <w:r w:rsidRPr="00181C71">
        <w:rPr>
          <w:rFonts w:ascii="Book Antiqua" w:hAnsi="Book Antiqua" w:cs="Times New Roman"/>
          <w:sz w:val="24"/>
          <w:szCs w:val="24"/>
          <w:lang w:val="en-US" w:eastAsia="fr-FR"/>
        </w:rPr>
        <w:t xml:space="preserve"> O, </w:t>
      </w:r>
      <w:proofErr w:type="spellStart"/>
      <w:r w:rsidRPr="00181C71">
        <w:rPr>
          <w:rFonts w:ascii="Book Antiqua" w:hAnsi="Book Antiqua" w:cs="Times New Roman"/>
          <w:sz w:val="24"/>
          <w:szCs w:val="24"/>
          <w:lang w:val="en-US" w:eastAsia="fr-FR"/>
        </w:rPr>
        <w:t>Tekgunduz</w:t>
      </w:r>
      <w:proofErr w:type="spellEnd"/>
      <w:r w:rsidRPr="00181C71">
        <w:rPr>
          <w:rFonts w:ascii="Book Antiqua" w:hAnsi="Book Antiqua" w:cs="Times New Roman"/>
          <w:sz w:val="24"/>
          <w:szCs w:val="24"/>
          <w:lang w:val="en-US" w:eastAsia="fr-FR"/>
        </w:rPr>
        <w:t xml:space="preserve"> KS, </w:t>
      </w:r>
      <w:proofErr w:type="spellStart"/>
      <w:r w:rsidRPr="00181C71">
        <w:rPr>
          <w:rFonts w:ascii="Book Antiqua" w:hAnsi="Book Antiqua" w:cs="Times New Roman"/>
          <w:sz w:val="24"/>
          <w:szCs w:val="24"/>
          <w:lang w:val="en-US" w:eastAsia="fr-FR"/>
        </w:rPr>
        <w:t>Dogan</w:t>
      </w:r>
      <w:proofErr w:type="spellEnd"/>
      <w:r w:rsidRPr="00181C71">
        <w:rPr>
          <w:rFonts w:ascii="Book Antiqua" w:hAnsi="Book Antiqua" w:cs="Times New Roman"/>
          <w:sz w:val="24"/>
          <w:szCs w:val="24"/>
          <w:lang w:val="en-US" w:eastAsia="fr-FR"/>
        </w:rPr>
        <w:t xml:space="preserve"> M, Kessel I, </w:t>
      </w:r>
      <w:proofErr w:type="spellStart"/>
      <w:r w:rsidRPr="00181C71">
        <w:rPr>
          <w:rFonts w:ascii="Book Antiqua" w:hAnsi="Book Antiqua" w:cs="Times New Roman"/>
          <w:sz w:val="24"/>
          <w:szCs w:val="24"/>
          <w:lang w:val="en-US" w:eastAsia="fr-FR"/>
        </w:rPr>
        <w:t>Hammerman</w:t>
      </w:r>
      <w:proofErr w:type="spellEnd"/>
      <w:r w:rsidRPr="00181C71">
        <w:rPr>
          <w:rFonts w:ascii="Book Antiqua" w:hAnsi="Book Antiqua" w:cs="Times New Roman"/>
          <w:sz w:val="24"/>
          <w:szCs w:val="24"/>
          <w:lang w:val="en-US" w:eastAsia="fr-FR"/>
        </w:rPr>
        <w:t xml:space="preserve"> C, Nadir E, </w:t>
      </w:r>
      <w:proofErr w:type="spellStart"/>
      <w:r w:rsidRPr="00181C71">
        <w:rPr>
          <w:rFonts w:ascii="Book Antiqua" w:hAnsi="Book Antiqua" w:cs="Times New Roman"/>
          <w:sz w:val="24"/>
          <w:szCs w:val="24"/>
          <w:lang w:val="en-US" w:eastAsia="fr-FR"/>
        </w:rPr>
        <w:t>Yurttutan</w:t>
      </w:r>
      <w:proofErr w:type="spellEnd"/>
      <w:r w:rsidRPr="00181C71">
        <w:rPr>
          <w:rFonts w:ascii="Book Antiqua" w:hAnsi="Book Antiqua" w:cs="Times New Roman"/>
          <w:sz w:val="24"/>
          <w:szCs w:val="24"/>
          <w:lang w:val="en-US" w:eastAsia="fr-FR"/>
        </w:rPr>
        <w:t xml:space="preserve"> S, </w:t>
      </w:r>
      <w:proofErr w:type="spellStart"/>
      <w:r w:rsidRPr="00181C71">
        <w:rPr>
          <w:rFonts w:ascii="Book Antiqua" w:hAnsi="Book Antiqua" w:cs="Times New Roman"/>
          <w:sz w:val="24"/>
          <w:szCs w:val="24"/>
          <w:lang w:val="en-US" w:eastAsia="fr-FR"/>
        </w:rPr>
        <w:t>Jasani</w:t>
      </w:r>
      <w:proofErr w:type="spellEnd"/>
      <w:r w:rsidRPr="00181C71">
        <w:rPr>
          <w:rFonts w:ascii="Book Antiqua" w:hAnsi="Book Antiqua" w:cs="Times New Roman"/>
          <w:sz w:val="24"/>
          <w:szCs w:val="24"/>
          <w:lang w:val="en-US" w:eastAsia="fr-FR"/>
        </w:rPr>
        <w:t xml:space="preserve"> B, Alan S, </w:t>
      </w:r>
      <w:proofErr w:type="spellStart"/>
      <w:r w:rsidRPr="00181C71">
        <w:rPr>
          <w:rFonts w:ascii="Book Antiqua" w:hAnsi="Book Antiqua" w:cs="Times New Roman"/>
          <w:sz w:val="24"/>
          <w:szCs w:val="24"/>
          <w:lang w:val="en-US" w:eastAsia="fr-FR"/>
        </w:rPr>
        <w:t>Manguso</w:t>
      </w:r>
      <w:proofErr w:type="spellEnd"/>
      <w:r w:rsidRPr="00181C71">
        <w:rPr>
          <w:rFonts w:ascii="Book Antiqua" w:hAnsi="Book Antiqua" w:cs="Times New Roman"/>
          <w:sz w:val="24"/>
          <w:szCs w:val="24"/>
          <w:lang w:val="en-US" w:eastAsia="fr-FR"/>
        </w:rPr>
        <w:t xml:space="preserve"> F, De Curtis M.</w:t>
      </w:r>
      <w:r w:rsidRPr="00181C71">
        <w:rPr>
          <w:rFonts w:ascii="Book Antiqua" w:hAnsi="Book Antiqua" w:cs="Times New Roman"/>
          <w:sz w:val="24"/>
          <w:szCs w:val="24"/>
          <w:lang w:val="en-US" w:eastAsia="zh-CN"/>
        </w:rPr>
        <w:t xml:space="preserve"> Paracetamol for the treatment of patent ductus arteriosus in preterm neonates: a systematic review and meta-analysis. </w:t>
      </w:r>
      <w:r w:rsidRPr="00181C71">
        <w:rPr>
          <w:rFonts w:ascii="Book Antiqua" w:hAnsi="Book Antiqua" w:cs="Times New Roman"/>
          <w:i/>
          <w:iCs/>
          <w:sz w:val="24"/>
          <w:szCs w:val="24"/>
          <w:lang w:val="en-US" w:eastAsia="zh-CN"/>
        </w:rPr>
        <w:t>Arch Dis Child Fetal Neonatal Ed</w:t>
      </w:r>
      <w:r w:rsidRPr="00181C71">
        <w:rPr>
          <w:rFonts w:ascii="Book Antiqua" w:hAnsi="Book Antiqua" w:cs="Times New Roman"/>
          <w:sz w:val="24"/>
          <w:szCs w:val="24"/>
          <w:lang w:val="en-US" w:eastAsia="zh-CN"/>
        </w:rPr>
        <w:t> 2015; </w:t>
      </w:r>
      <w:proofErr w:type="spellStart"/>
      <w:r w:rsidRPr="00181C71">
        <w:rPr>
          <w:rFonts w:ascii="Book Antiqua" w:hAnsi="Book Antiqua" w:cs="Times New Roman"/>
          <w:sz w:val="24"/>
          <w:szCs w:val="24"/>
          <w:lang w:val="en-US" w:eastAsia="zh-CN"/>
        </w:rPr>
        <w:t>Epub</w:t>
      </w:r>
      <w:proofErr w:type="spellEnd"/>
      <w:r w:rsidRPr="00181C71">
        <w:rPr>
          <w:rFonts w:ascii="Book Antiqua" w:hAnsi="Book Antiqua" w:cs="Times New Roman"/>
          <w:sz w:val="24"/>
          <w:szCs w:val="24"/>
          <w:lang w:val="en-US" w:eastAsia="zh-CN"/>
        </w:rPr>
        <w:t xml:space="preserve"> ahead of print [PMID: 26283668 DOI: 10.1136/archdischild-2014-307312]</w:t>
      </w:r>
    </w:p>
    <w:p w14:paraId="5F013394"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46 </w:t>
      </w:r>
      <w:proofErr w:type="spellStart"/>
      <w:r w:rsidRPr="00181C71">
        <w:rPr>
          <w:rFonts w:ascii="Book Antiqua" w:hAnsi="Book Antiqua" w:cs="Times New Roman"/>
          <w:b/>
          <w:bCs/>
          <w:sz w:val="24"/>
          <w:szCs w:val="24"/>
          <w:lang w:val="en-US" w:eastAsia="zh-CN"/>
        </w:rPr>
        <w:t>Bouayad</w:t>
      </w:r>
      <w:proofErr w:type="spellEnd"/>
      <w:r w:rsidRPr="00181C71">
        <w:rPr>
          <w:rFonts w:ascii="Book Antiqua" w:hAnsi="Book Antiqua" w:cs="Times New Roman"/>
          <w:b/>
          <w:bCs/>
          <w:sz w:val="24"/>
          <w:szCs w:val="24"/>
          <w:lang w:val="en-US" w:eastAsia="zh-CN"/>
        </w:rPr>
        <w:t xml:space="preserve"> A</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Kajino</w:t>
      </w:r>
      <w:proofErr w:type="spellEnd"/>
      <w:r w:rsidRPr="00181C71">
        <w:rPr>
          <w:rFonts w:ascii="Book Antiqua" w:hAnsi="Book Antiqua" w:cs="Times New Roman"/>
          <w:sz w:val="24"/>
          <w:szCs w:val="24"/>
          <w:lang w:val="en-US" w:eastAsia="zh-CN"/>
        </w:rPr>
        <w:t xml:space="preserve"> H, </w:t>
      </w:r>
      <w:proofErr w:type="spellStart"/>
      <w:r w:rsidRPr="00181C71">
        <w:rPr>
          <w:rFonts w:ascii="Book Antiqua" w:hAnsi="Book Antiqua" w:cs="Times New Roman"/>
          <w:sz w:val="24"/>
          <w:szCs w:val="24"/>
          <w:lang w:val="en-US" w:eastAsia="zh-CN"/>
        </w:rPr>
        <w:t>Waleh</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Fouron</w:t>
      </w:r>
      <w:proofErr w:type="spellEnd"/>
      <w:r w:rsidRPr="00181C71">
        <w:rPr>
          <w:rFonts w:ascii="Book Antiqua" w:hAnsi="Book Antiqua" w:cs="Times New Roman"/>
          <w:sz w:val="24"/>
          <w:szCs w:val="24"/>
          <w:lang w:val="en-US" w:eastAsia="zh-CN"/>
        </w:rPr>
        <w:t xml:space="preserve"> JC, </w:t>
      </w:r>
      <w:proofErr w:type="spellStart"/>
      <w:r w:rsidRPr="00181C71">
        <w:rPr>
          <w:rFonts w:ascii="Book Antiqua" w:hAnsi="Book Antiqua" w:cs="Times New Roman"/>
          <w:sz w:val="24"/>
          <w:szCs w:val="24"/>
          <w:lang w:val="en-US" w:eastAsia="zh-CN"/>
        </w:rPr>
        <w:t>Andelfinger</w:t>
      </w:r>
      <w:proofErr w:type="spellEnd"/>
      <w:r w:rsidRPr="00181C71">
        <w:rPr>
          <w:rFonts w:ascii="Book Antiqua" w:hAnsi="Book Antiqua" w:cs="Times New Roman"/>
          <w:sz w:val="24"/>
          <w:szCs w:val="24"/>
          <w:lang w:val="en-US" w:eastAsia="zh-CN"/>
        </w:rPr>
        <w:t xml:space="preserve"> G, Varma DR, </w:t>
      </w:r>
      <w:proofErr w:type="spellStart"/>
      <w:r w:rsidRPr="00181C71">
        <w:rPr>
          <w:rFonts w:ascii="Book Antiqua" w:hAnsi="Book Antiqua" w:cs="Times New Roman"/>
          <w:sz w:val="24"/>
          <w:szCs w:val="24"/>
          <w:lang w:val="en-US" w:eastAsia="zh-CN"/>
        </w:rPr>
        <w:t>Skoll</w:t>
      </w:r>
      <w:proofErr w:type="spellEnd"/>
      <w:r w:rsidRPr="00181C71">
        <w:rPr>
          <w:rFonts w:ascii="Book Antiqua" w:hAnsi="Book Antiqua" w:cs="Times New Roman"/>
          <w:sz w:val="24"/>
          <w:szCs w:val="24"/>
          <w:lang w:val="en-US" w:eastAsia="zh-CN"/>
        </w:rPr>
        <w:t xml:space="preserve"> A, Vazquez A, </w:t>
      </w:r>
      <w:proofErr w:type="spellStart"/>
      <w:r w:rsidRPr="00181C71">
        <w:rPr>
          <w:rFonts w:ascii="Book Antiqua" w:hAnsi="Book Antiqua" w:cs="Times New Roman"/>
          <w:sz w:val="24"/>
          <w:szCs w:val="24"/>
          <w:lang w:val="en-US" w:eastAsia="zh-CN"/>
        </w:rPr>
        <w:t>Gobeil</w:t>
      </w:r>
      <w:proofErr w:type="spellEnd"/>
      <w:r w:rsidRPr="00181C71">
        <w:rPr>
          <w:rFonts w:ascii="Book Antiqua" w:hAnsi="Book Antiqua" w:cs="Times New Roman"/>
          <w:sz w:val="24"/>
          <w:szCs w:val="24"/>
          <w:lang w:val="en-US" w:eastAsia="zh-CN"/>
        </w:rPr>
        <w:t xml:space="preserve"> F, </w:t>
      </w:r>
      <w:proofErr w:type="spellStart"/>
      <w:r w:rsidRPr="00181C71">
        <w:rPr>
          <w:rFonts w:ascii="Book Antiqua" w:hAnsi="Book Antiqua" w:cs="Times New Roman"/>
          <w:sz w:val="24"/>
          <w:szCs w:val="24"/>
          <w:lang w:val="en-US" w:eastAsia="zh-CN"/>
        </w:rPr>
        <w:t>Clyman</w:t>
      </w:r>
      <w:proofErr w:type="spellEnd"/>
      <w:r w:rsidRPr="00181C71">
        <w:rPr>
          <w:rFonts w:ascii="Book Antiqua" w:hAnsi="Book Antiqua" w:cs="Times New Roman"/>
          <w:sz w:val="24"/>
          <w:szCs w:val="24"/>
          <w:lang w:val="en-US" w:eastAsia="zh-CN"/>
        </w:rPr>
        <w:t xml:space="preserve"> RI, </w:t>
      </w:r>
      <w:proofErr w:type="spellStart"/>
      <w:r w:rsidRPr="00181C71">
        <w:rPr>
          <w:rFonts w:ascii="Book Antiqua" w:hAnsi="Book Antiqua" w:cs="Times New Roman"/>
          <w:sz w:val="24"/>
          <w:szCs w:val="24"/>
          <w:lang w:val="en-US" w:eastAsia="zh-CN"/>
        </w:rPr>
        <w:t>Chemtob</w:t>
      </w:r>
      <w:proofErr w:type="spellEnd"/>
      <w:r w:rsidRPr="00181C71">
        <w:rPr>
          <w:rFonts w:ascii="Book Antiqua" w:hAnsi="Book Antiqua" w:cs="Times New Roman"/>
          <w:sz w:val="24"/>
          <w:szCs w:val="24"/>
          <w:lang w:val="en-US" w:eastAsia="zh-CN"/>
        </w:rPr>
        <w:t xml:space="preserve"> S. Characterization of PGE2 receptors in fetal </w:t>
      </w:r>
      <w:r w:rsidRPr="00181C71">
        <w:rPr>
          <w:rFonts w:ascii="Book Antiqua" w:hAnsi="Book Antiqua" w:cs="Times New Roman"/>
          <w:sz w:val="24"/>
          <w:szCs w:val="24"/>
          <w:lang w:val="en-US" w:eastAsia="zh-CN"/>
        </w:rPr>
        <w:lastRenderedPageBreak/>
        <w:t>and newborn lamb ductus arteriosus. </w:t>
      </w:r>
      <w:r w:rsidRPr="00181C71">
        <w:rPr>
          <w:rFonts w:ascii="Book Antiqua" w:hAnsi="Book Antiqua" w:cs="Times New Roman"/>
          <w:i/>
          <w:iCs/>
          <w:sz w:val="24"/>
          <w:szCs w:val="24"/>
          <w:lang w:val="en-US" w:eastAsia="zh-CN"/>
        </w:rPr>
        <w:t xml:space="preserve">Am J </w:t>
      </w:r>
      <w:proofErr w:type="spellStart"/>
      <w:r w:rsidRPr="00181C71">
        <w:rPr>
          <w:rFonts w:ascii="Book Antiqua" w:hAnsi="Book Antiqua" w:cs="Times New Roman"/>
          <w:i/>
          <w:iCs/>
          <w:sz w:val="24"/>
          <w:szCs w:val="24"/>
          <w:lang w:val="en-US" w:eastAsia="zh-CN"/>
        </w:rPr>
        <w:t>Physiol</w:t>
      </w:r>
      <w:proofErr w:type="spellEnd"/>
      <w:r w:rsidRPr="00181C71">
        <w:rPr>
          <w:rFonts w:ascii="Book Antiqua" w:hAnsi="Book Antiqua" w:cs="Times New Roman"/>
          <w:i/>
          <w:iCs/>
          <w:sz w:val="24"/>
          <w:szCs w:val="24"/>
          <w:lang w:val="en-US" w:eastAsia="zh-CN"/>
        </w:rPr>
        <w:t xml:space="preserve"> Heart </w:t>
      </w:r>
      <w:proofErr w:type="spellStart"/>
      <w:r w:rsidRPr="00181C71">
        <w:rPr>
          <w:rFonts w:ascii="Book Antiqua" w:hAnsi="Book Antiqua" w:cs="Times New Roman"/>
          <w:i/>
          <w:iCs/>
          <w:sz w:val="24"/>
          <w:szCs w:val="24"/>
          <w:lang w:val="en-US" w:eastAsia="zh-CN"/>
        </w:rPr>
        <w:t>Circ</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Physiol</w:t>
      </w:r>
      <w:proofErr w:type="spellEnd"/>
      <w:r w:rsidRPr="00181C71">
        <w:rPr>
          <w:rFonts w:ascii="Book Antiqua" w:hAnsi="Book Antiqua" w:cs="Times New Roman"/>
          <w:sz w:val="24"/>
          <w:szCs w:val="24"/>
          <w:lang w:val="en-US" w:eastAsia="zh-CN"/>
        </w:rPr>
        <w:t> 2001; </w:t>
      </w:r>
      <w:r w:rsidRPr="00181C71">
        <w:rPr>
          <w:rFonts w:ascii="Book Antiqua" w:hAnsi="Book Antiqua" w:cs="Times New Roman"/>
          <w:b/>
          <w:bCs/>
          <w:sz w:val="24"/>
          <w:szCs w:val="24"/>
          <w:lang w:val="en-US" w:eastAsia="zh-CN"/>
        </w:rPr>
        <w:t>280</w:t>
      </w:r>
      <w:r w:rsidRPr="00181C71">
        <w:rPr>
          <w:rFonts w:ascii="Book Antiqua" w:hAnsi="Book Antiqua" w:cs="Times New Roman"/>
          <w:sz w:val="24"/>
          <w:szCs w:val="24"/>
          <w:lang w:val="en-US" w:eastAsia="zh-CN"/>
        </w:rPr>
        <w:t>: H2342-H2349 [PMID: 11299240 DOI: 10.1038/sj.bjp.0705092]</w:t>
      </w:r>
    </w:p>
    <w:p w14:paraId="4C24A203"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47 </w:t>
      </w:r>
      <w:proofErr w:type="spellStart"/>
      <w:r w:rsidRPr="00181C71">
        <w:rPr>
          <w:rFonts w:ascii="Book Antiqua" w:hAnsi="Book Antiqua" w:cs="Times New Roman"/>
          <w:b/>
          <w:bCs/>
          <w:sz w:val="24"/>
          <w:szCs w:val="24"/>
          <w:lang w:val="en-US" w:eastAsia="zh-CN"/>
        </w:rPr>
        <w:t>Tekgunduz</w:t>
      </w:r>
      <w:proofErr w:type="spellEnd"/>
      <w:r w:rsidRPr="00181C71">
        <w:rPr>
          <w:rFonts w:ascii="Book Antiqua" w:hAnsi="Book Antiqua" w:cs="Times New Roman"/>
          <w:b/>
          <w:bCs/>
          <w:sz w:val="24"/>
          <w:szCs w:val="24"/>
          <w:lang w:val="en-US" w:eastAsia="zh-CN"/>
        </w:rPr>
        <w:t xml:space="preserve"> KS</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Ceviz</w:t>
      </w:r>
      <w:proofErr w:type="spellEnd"/>
      <w:r w:rsidRPr="00181C71">
        <w:rPr>
          <w:rFonts w:ascii="Book Antiqua" w:hAnsi="Book Antiqua" w:cs="Times New Roman"/>
          <w:sz w:val="24"/>
          <w:szCs w:val="24"/>
          <w:lang w:val="en-US" w:eastAsia="zh-CN"/>
        </w:rPr>
        <w:t xml:space="preserve"> N, </w:t>
      </w:r>
      <w:proofErr w:type="spellStart"/>
      <w:r w:rsidRPr="00181C71">
        <w:rPr>
          <w:rFonts w:ascii="Book Antiqua" w:hAnsi="Book Antiqua" w:cs="Times New Roman"/>
          <w:sz w:val="24"/>
          <w:szCs w:val="24"/>
          <w:lang w:val="en-US" w:eastAsia="zh-CN"/>
        </w:rPr>
        <w:t>Demirelli</w:t>
      </w:r>
      <w:proofErr w:type="spellEnd"/>
      <w:r w:rsidRPr="00181C71">
        <w:rPr>
          <w:rFonts w:ascii="Book Antiqua" w:hAnsi="Book Antiqua" w:cs="Times New Roman"/>
          <w:sz w:val="24"/>
          <w:szCs w:val="24"/>
          <w:lang w:val="en-US" w:eastAsia="zh-CN"/>
        </w:rPr>
        <w:t xml:space="preserve"> Y, </w:t>
      </w:r>
      <w:proofErr w:type="spellStart"/>
      <w:r w:rsidRPr="00181C71">
        <w:rPr>
          <w:rFonts w:ascii="Book Antiqua" w:hAnsi="Book Antiqua" w:cs="Times New Roman"/>
          <w:sz w:val="24"/>
          <w:szCs w:val="24"/>
          <w:lang w:val="en-US" w:eastAsia="zh-CN"/>
        </w:rPr>
        <w:t>Olgun</w:t>
      </w:r>
      <w:proofErr w:type="spellEnd"/>
      <w:r w:rsidRPr="00181C71">
        <w:rPr>
          <w:rFonts w:ascii="Book Antiqua" w:hAnsi="Book Antiqua" w:cs="Times New Roman"/>
          <w:sz w:val="24"/>
          <w:szCs w:val="24"/>
          <w:lang w:val="en-US" w:eastAsia="zh-CN"/>
        </w:rPr>
        <w:t xml:space="preserve"> H, Caner I, </w:t>
      </w:r>
      <w:proofErr w:type="spellStart"/>
      <w:r w:rsidRPr="00181C71">
        <w:rPr>
          <w:rFonts w:ascii="Book Antiqua" w:hAnsi="Book Antiqua" w:cs="Times New Roman"/>
          <w:sz w:val="24"/>
          <w:szCs w:val="24"/>
          <w:lang w:val="en-US" w:eastAsia="zh-CN"/>
        </w:rPr>
        <w:t>Sahin</w:t>
      </w:r>
      <w:proofErr w:type="spellEnd"/>
      <w:r w:rsidRPr="00181C71">
        <w:rPr>
          <w:rFonts w:ascii="Book Antiqua" w:hAnsi="Book Antiqua" w:cs="Times New Roman"/>
          <w:sz w:val="24"/>
          <w:szCs w:val="24"/>
          <w:lang w:val="en-US" w:eastAsia="zh-CN"/>
        </w:rPr>
        <w:t xml:space="preserve"> IO, </w:t>
      </w:r>
      <w:proofErr w:type="spellStart"/>
      <w:r w:rsidRPr="00181C71">
        <w:rPr>
          <w:rFonts w:ascii="Book Antiqua" w:hAnsi="Book Antiqua" w:cs="Times New Roman"/>
          <w:sz w:val="24"/>
          <w:szCs w:val="24"/>
          <w:lang w:val="en-US" w:eastAsia="zh-CN"/>
        </w:rPr>
        <w:t>Yolcu</w:t>
      </w:r>
      <w:proofErr w:type="spellEnd"/>
      <w:r w:rsidRPr="00181C71">
        <w:rPr>
          <w:rFonts w:ascii="Book Antiqua" w:hAnsi="Book Antiqua" w:cs="Times New Roman"/>
          <w:sz w:val="24"/>
          <w:szCs w:val="24"/>
          <w:lang w:val="en-US" w:eastAsia="zh-CN"/>
        </w:rPr>
        <w:t xml:space="preserve"> C. Intravenous paracetamol for patent ductus arteriosus in premature infants - a lower dose is also effective. Concerning the article by M.Y. </w:t>
      </w:r>
      <w:proofErr w:type="spellStart"/>
      <w:r w:rsidRPr="00181C71">
        <w:rPr>
          <w:rFonts w:ascii="Book Antiqua" w:hAnsi="Book Antiqua" w:cs="Times New Roman"/>
          <w:sz w:val="24"/>
          <w:szCs w:val="24"/>
          <w:lang w:val="en-US" w:eastAsia="zh-CN"/>
        </w:rPr>
        <w:t>Oncel</w:t>
      </w:r>
      <w:proofErr w:type="spellEnd"/>
      <w:r w:rsidRPr="00181C71">
        <w:rPr>
          <w:rFonts w:ascii="Book Antiqua" w:hAnsi="Book Antiqua" w:cs="Times New Roman"/>
          <w:sz w:val="24"/>
          <w:szCs w:val="24"/>
          <w:lang w:val="en-US" w:eastAsia="zh-CN"/>
        </w:rPr>
        <w:t xml:space="preserve"> et al: Intravenous paracetamol treatment in the management of patent ductus arteriosus in extremely low birth weight infants [Neonatology 2013; 103: 166-169]. </w:t>
      </w:r>
      <w:r w:rsidRPr="00181C71">
        <w:rPr>
          <w:rFonts w:ascii="Book Antiqua" w:hAnsi="Book Antiqua" w:cs="Times New Roman"/>
          <w:i/>
          <w:iCs/>
          <w:sz w:val="24"/>
          <w:szCs w:val="24"/>
          <w:lang w:val="en-US" w:eastAsia="zh-CN"/>
        </w:rPr>
        <w:t>Neonatology</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104</w:t>
      </w:r>
      <w:r w:rsidRPr="00181C71">
        <w:rPr>
          <w:rFonts w:ascii="Book Antiqua" w:hAnsi="Book Antiqua" w:cs="Times New Roman"/>
          <w:sz w:val="24"/>
          <w:szCs w:val="24"/>
          <w:lang w:val="en-US" w:eastAsia="zh-CN"/>
        </w:rPr>
        <w:t>: 6-7 [PMID: 23548678 DOI: 10.1159/000348568]</w:t>
      </w:r>
    </w:p>
    <w:p w14:paraId="3468207C"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48 </w:t>
      </w:r>
      <w:r w:rsidRPr="00181C71">
        <w:rPr>
          <w:rFonts w:ascii="Book Antiqua" w:hAnsi="Book Antiqua" w:cs="Times New Roman"/>
          <w:b/>
          <w:bCs/>
          <w:sz w:val="24"/>
          <w:szCs w:val="24"/>
          <w:lang w:val="en-US" w:eastAsia="zh-CN"/>
        </w:rPr>
        <w:t>Alan S</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Kahvecioglu</w:t>
      </w:r>
      <w:proofErr w:type="spellEnd"/>
      <w:r w:rsidRPr="00181C71">
        <w:rPr>
          <w:rFonts w:ascii="Book Antiqua" w:hAnsi="Book Antiqua" w:cs="Times New Roman"/>
          <w:sz w:val="24"/>
          <w:szCs w:val="24"/>
          <w:lang w:val="en-US" w:eastAsia="zh-CN"/>
        </w:rPr>
        <w:t xml:space="preserve"> D, </w:t>
      </w:r>
      <w:proofErr w:type="spellStart"/>
      <w:r w:rsidRPr="00181C71">
        <w:rPr>
          <w:rFonts w:ascii="Book Antiqua" w:hAnsi="Book Antiqua" w:cs="Times New Roman"/>
          <w:sz w:val="24"/>
          <w:szCs w:val="24"/>
          <w:lang w:val="en-US" w:eastAsia="zh-CN"/>
        </w:rPr>
        <w:t>Erdeve</w:t>
      </w:r>
      <w:proofErr w:type="spellEnd"/>
      <w:r w:rsidRPr="00181C71">
        <w:rPr>
          <w:rFonts w:ascii="Book Antiqua" w:hAnsi="Book Antiqua" w:cs="Times New Roman"/>
          <w:sz w:val="24"/>
          <w:szCs w:val="24"/>
          <w:lang w:val="en-US" w:eastAsia="zh-CN"/>
        </w:rPr>
        <w:t xml:space="preserve"> O, </w:t>
      </w:r>
      <w:proofErr w:type="spellStart"/>
      <w:r w:rsidRPr="00181C71">
        <w:rPr>
          <w:rFonts w:ascii="Book Antiqua" w:hAnsi="Book Antiqua" w:cs="Times New Roman"/>
          <w:sz w:val="24"/>
          <w:szCs w:val="24"/>
          <w:lang w:val="en-US" w:eastAsia="zh-CN"/>
        </w:rPr>
        <w:t>Atasay</w:t>
      </w:r>
      <w:proofErr w:type="spellEnd"/>
      <w:r w:rsidRPr="00181C71">
        <w:rPr>
          <w:rFonts w:ascii="Book Antiqua" w:hAnsi="Book Antiqua" w:cs="Times New Roman"/>
          <w:sz w:val="24"/>
          <w:szCs w:val="24"/>
          <w:lang w:val="en-US" w:eastAsia="zh-CN"/>
        </w:rPr>
        <w:t xml:space="preserve"> B, Arsan S. Is paracetamol a useful treatment for ibuprofen-resistant patent ductus arteriosus</w:t>
      </w:r>
      <w:proofErr w:type="gramStart"/>
      <w:r w:rsidRPr="00181C71">
        <w:rPr>
          <w:rFonts w:ascii="Book Antiqua" w:hAnsi="Book Antiqua" w:cs="Times New Roman"/>
          <w:sz w:val="24"/>
          <w:szCs w:val="24"/>
          <w:lang w:val="en-US" w:eastAsia="zh-CN"/>
        </w:rPr>
        <w:t>?.</w:t>
      </w:r>
      <w:proofErr w:type="gramEnd"/>
      <w:r w:rsidRPr="00181C71">
        <w:rPr>
          <w:rFonts w:ascii="Book Antiqua" w:hAnsi="Book Antiqua" w:cs="Times New Roman"/>
          <w:sz w:val="24"/>
          <w:szCs w:val="24"/>
          <w:lang w:val="en-US" w:eastAsia="zh-CN"/>
        </w:rPr>
        <w:t xml:space="preserve"> Concerning the article by M.Y. </w:t>
      </w:r>
      <w:proofErr w:type="spellStart"/>
      <w:r w:rsidRPr="00181C71">
        <w:rPr>
          <w:rFonts w:ascii="Book Antiqua" w:hAnsi="Book Antiqua" w:cs="Times New Roman"/>
          <w:sz w:val="24"/>
          <w:szCs w:val="24"/>
          <w:lang w:val="en-US" w:eastAsia="zh-CN"/>
        </w:rPr>
        <w:t>Oncel</w:t>
      </w:r>
      <w:proofErr w:type="spellEnd"/>
      <w:r w:rsidRPr="00181C71">
        <w:rPr>
          <w:rFonts w:ascii="Book Antiqua" w:hAnsi="Book Antiqua" w:cs="Times New Roman"/>
          <w:sz w:val="24"/>
          <w:szCs w:val="24"/>
          <w:lang w:val="en-US" w:eastAsia="zh-CN"/>
        </w:rPr>
        <w:t xml:space="preserve"> et al: intravenous paracetamol treatment in the management of patent ductus arteriosus in extremely low birth weight infants [Neonatology 2013; 103: 166-169]. </w:t>
      </w:r>
      <w:r w:rsidRPr="00181C71">
        <w:rPr>
          <w:rFonts w:ascii="Book Antiqua" w:hAnsi="Book Antiqua" w:cs="Times New Roman"/>
          <w:i/>
          <w:iCs/>
          <w:sz w:val="24"/>
          <w:szCs w:val="24"/>
          <w:lang w:val="en-US" w:eastAsia="zh-CN"/>
        </w:rPr>
        <w:t>Neonatology</w:t>
      </w:r>
      <w:r w:rsidRPr="00181C71">
        <w:rPr>
          <w:rFonts w:ascii="Book Antiqua" w:hAnsi="Book Antiqua" w:cs="Times New Roman"/>
          <w:sz w:val="24"/>
          <w:szCs w:val="24"/>
          <w:lang w:val="en-US" w:eastAsia="zh-CN"/>
        </w:rPr>
        <w:t> 2013; </w:t>
      </w:r>
      <w:r w:rsidRPr="00181C71">
        <w:rPr>
          <w:rFonts w:ascii="Book Antiqua" w:hAnsi="Book Antiqua" w:cs="Times New Roman"/>
          <w:b/>
          <w:bCs/>
          <w:sz w:val="24"/>
          <w:szCs w:val="24"/>
          <w:lang w:val="en-US" w:eastAsia="zh-CN"/>
        </w:rPr>
        <w:t>104</w:t>
      </w:r>
      <w:r w:rsidRPr="00181C71">
        <w:rPr>
          <w:rFonts w:ascii="Book Antiqua" w:hAnsi="Book Antiqua" w:cs="Times New Roman"/>
          <w:sz w:val="24"/>
          <w:szCs w:val="24"/>
          <w:lang w:val="en-US" w:eastAsia="zh-CN"/>
        </w:rPr>
        <w:t>: 168-169 [PMID: 23921529 DOI: 10.1159/000352068]</w:t>
      </w:r>
    </w:p>
    <w:p w14:paraId="19B31542"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roofErr w:type="gramStart"/>
      <w:r w:rsidRPr="00181C71">
        <w:rPr>
          <w:rFonts w:ascii="Book Antiqua" w:hAnsi="Book Antiqua" w:cs="Times New Roman"/>
          <w:sz w:val="24"/>
          <w:szCs w:val="24"/>
          <w:lang w:val="en-US" w:eastAsia="zh-CN"/>
        </w:rPr>
        <w:t>49 </w:t>
      </w:r>
      <w:r w:rsidRPr="00181C71">
        <w:rPr>
          <w:rFonts w:ascii="Book Antiqua" w:hAnsi="Book Antiqua" w:cs="Times New Roman"/>
          <w:b/>
          <w:bCs/>
          <w:sz w:val="24"/>
          <w:szCs w:val="24"/>
          <w:lang w:val="en-US" w:eastAsia="zh-CN"/>
        </w:rPr>
        <w:t>Dart</w:t>
      </w:r>
      <w:proofErr w:type="gramEnd"/>
      <w:r w:rsidRPr="00181C71">
        <w:rPr>
          <w:rFonts w:ascii="Book Antiqua" w:hAnsi="Book Antiqua" w:cs="Times New Roman"/>
          <w:b/>
          <w:bCs/>
          <w:sz w:val="24"/>
          <w:szCs w:val="24"/>
          <w:lang w:val="en-US" w:eastAsia="zh-CN"/>
        </w:rPr>
        <w:t xml:space="preserve"> RC</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Rumack</w:t>
      </w:r>
      <w:proofErr w:type="spellEnd"/>
      <w:r w:rsidRPr="00181C71">
        <w:rPr>
          <w:rFonts w:ascii="Book Antiqua" w:hAnsi="Book Antiqua" w:cs="Times New Roman"/>
          <w:sz w:val="24"/>
          <w:szCs w:val="24"/>
          <w:lang w:val="en-US" w:eastAsia="zh-CN"/>
        </w:rPr>
        <w:t xml:space="preserve"> BH. Intravenous acetaminophen in the United States: iatrogenic dosing errors. </w:t>
      </w:r>
      <w:r w:rsidRPr="00181C71">
        <w:rPr>
          <w:rFonts w:ascii="Book Antiqua" w:hAnsi="Book Antiqua" w:cs="Times New Roman"/>
          <w:i/>
          <w:iCs/>
          <w:sz w:val="24"/>
          <w:szCs w:val="24"/>
          <w:lang w:val="en-US" w:eastAsia="zh-CN"/>
        </w:rPr>
        <w:t>Pediatrics</w:t>
      </w:r>
      <w:r w:rsidRPr="00181C71">
        <w:rPr>
          <w:rFonts w:ascii="Book Antiqua" w:hAnsi="Book Antiqua" w:cs="Times New Roman"/>
          <w:sz w:val="24"/>
          <w:szCs w:val="24"/>
          <w:lang w:val="en-US" w:eastAsia="zh-CN"/>
        </w:rPr>
        <w:t> 2012; </w:t>
      </w:r>
      <w:r w:rsidRPr="00181C71">
        <w:rPr>
          <w:rFonts w:ascii="Book Antiqua" w:hAnsi="Book Antiqua" w:cs="Times New Roman"/>
          <w:b/>
          <w:bCs/>
          <w:sz w:val="24"/>
          <w:szCs w:val="24"/>
          <w:lang w:val="en-US" w:eastAsia="zh-CN"/>
        </w:rPr>
        <w:t>129</w:t>
      </w:r>
      <w:r w:rsidRPr="00181C71">
        <w:rPr>
          <w:rFonts w:ascii="Book Antiqua" w:hAnsi="Book Antiqua" w:cs="Times New Roman"/>
          <w:sz w:val="24"/>
          <w:szCs w:val="24"/>
          <w:lang w:val="en-US" w:eastAsia="zh-CN"/>
        </w:rPr>
        <w:t>: 349-353 [PMID: 22271694 DOI: 10.1542/peds.2011-2345]</w:t>
      </w:r>
    </w:p>
    <w:p w14:paraId="06434126"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50 </w:t>
      </w:r>
      <w:proofErr w:type="spellStart"/>
      <w:r w:rsidRPr="00181C71">
        <w:rPr>
          <w:rFonts w:ascii="Book Antiqua" w:hAnsi="Book Antiqua" w:cs="Times New Roman"/>
          <w:b/>
          <w:bCs/>
          <w:sz w:val="24"/>
          <w:szCs w:val="24"/>
          <w:lang w:val="en-US" w:eastAsia="zh-CN"/>
        </w:rPr>
        <w:t>Nevin</w:t>
      </w:r>
      <w:proofErr w:type="spellEnd"/>
      <w:r w:rsidRPr="00181C71">
        <w:rPr>
          <w:rFonts w:ascii="Book Antiqua" w:hAnsi="Book Antiqua" w:cs="Times New Roman"/>
          <w:b/>
          <w:bCs/>
          <w:sz w:val="24"/>
          <w:szCs w:val="24"/>
          <w:lang w:val="en-US" w:eastAsia="zh-CN"/>
        </w:rPr>
        <w:t xml:space="preserve"> DG</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Shung</w:t>
      </w:r>
      <w:proofErr w:type="spellEnd"/>
      <w:r w:rsidRPr="00181C71">
        <w:rPr>
          <w:rFonts w:ascii="Book Antiqua" w:hAnsi="Book Antiqua" w:cs="Times New Roman"/>
          <w:sz w:val="24"/>
          <w:szCs w:val="24"/>
          <w:lang w:val="en-US" w:eastAsia="zh-CN"/>
        </w:rPr>
        <w:t xml:space="preserve"> J. Intravenous paracetamol overdose in a preterm infant during anesthesia. </w:t>
      </w:r>
      <w:proofErr w:type="spellStart"/>
      <w:r w:rsidRPr="00181C71">
        <w:rPr>
          <w:rFonts w:ascii="Book Antiqua" w:hAnsi="Book Antiqua" w:cs="Times New Roman"/>
          <w:i/>
          <w:iCs/>
          <w:sz w:val="24"/>
          <w:szCs w:val="24"/>
          <w:lang w:val="en-US" w:eastAsia="zh-CN"/>
        </w:rPr>
        <w:t>Paediatr</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Anaesth</w:t>
      </w:r>
      <w:proofErr w:type="spellEnd"/>
      <w:r w:rsidRPr="00181C71">
        <w:rPr>
          <w:rFonts w:ascii="Book Antiqua" w:hAnsi="Book Antiqua" w:cs="Times New Roman"/>
          <w:sz w:val="24"/>
          <w:szCs w:val="24"/>
          <w:lang w:val="en-US" w:eastAsia="zh-CN"/>
        </w:rPr>
        <w:t> 2010; </w:t>
      </w:r>
      <w:r w:rsidRPr="00181C71">
        <w:rPr>
          <w:rFonts w:ascii="Book Antiqua" w:hAnsi="Book Antiqua" w:cs="Times New Roman"/>
          <w:b/>
          <w:bCs/>
          <w:sz w:val="24"/>
          <w:szCs w:val="24"/>
          <w:lang w:val="en-US" w:eastAsia="zh-CN"/>
        </w:rPr>
        <w:t>20</w:t>
      </w:r>
      <w:r w:rsidRPr="00181C71">
        <w:rPr>
          <w:rFonts w:ascii="Book Antiqua" w:hAnsi="Book Antiqua" w:cs="Times New Roman"/>
          <w:sz w:val="24"/>
          <w:szCs w:val="24"/>
          <w:lang w:val="en-US" w:eastAsia="zh-CN"/>
        </w:rPr>
        <w:t>: 105-107 [PMID: 20078803 DOI: 10.1111/j.1460-9592.2009.03210.x]</w:t>
      </w:r>
    </w:p>
    <w:p w14:paraId="5D26FCCF"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51 </w:t>
      </w:r>
      <w:proofErr w:type="spellStart"/>
      <w:r w:rsidRPr="00181C71">
        <w:rPr>
          <w:rFonts w:ascii="Book Antiqua" w:hAnsi="Book Antiqua" w:cs="Times New Roman"/>
          <w:b/>
          <w:bCs/>
          <w:sz w:val="24"/>
          <w:szCs w:val="24"/>
          <w:lang w:val="en-US" w:eastAsia="zh-CN"/>
        </w:rPr>
        <w:t>Isbister</w:t>
      </w:r>
      <w:proofErr w:type="spellEnd"/>
      <w:r w:rsidRPr="00181C71">
        <w:rPr>
          <w:rFonts w:ascii="Book Antiqua" w:hAnsi="Book Antiqua" w:cs="Times New Roman"/>
          <w:b/>
          <w:bCs/>
          <w:sz w:val="24"/>
          <w:szCs w:val="24"/>
          <w:lang w:val="en-US" w:eastAsia="zh-CN"/>
        </w:rPr>
        <w:t xml:space="preserve"> GK</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Bucens</w:t>
      </w:r>
      <w:proofErr w:type="spellEnd"/>
      <w:r w:rsidRPr="00181C71">
        <w:rPr>
          <w:rFonts w:ascii="Book Antiqua" w:hAnsi="Book Antiqua" w:cs="Times New Roman"/>
          <w:sz w:val="24"/>
          <w:szCs w:val="24"/>
          <w:lang w:val="en-US" w:eastAsia="zh-CN"/>
        </w:rPr>
        <w:t xml:space="preserve"> IK, Whyte IM. Paracetamol overdose in a preterm neonate. </w:t>
      </w:r>
      <w:r w:rsidRPr="00181C71">
        <w:rPr>
          <w:rFonts w:ascii="Book Antiqua" w:hAnsi="Book Antiqua" w:cs="Times New Roman"/>
          <w:i/>
          <w:iCs/>
          <w:sz w:val="24"/>
          <w:szCs w:val="24"/>
          <w:lang w:val="en-US" w:eastAsia="zh-CN"/>
        </w:rPr>
        <w:t>Arch Dis Child Fetal Neonatal Ed</w:t>
      </w:r>
      <w:r w:rsidRPr="00181C71">
        <w:rPr>
          <w:rFonts w:ascii="Book Antiqua" w:hAnsi="Book Antiqua" w:cs="Times New Roman"/>
          <w:sz w:val="24"/>
          <w:szCs w:val="24"/>
          <w:lang w:val="en-US" w:eastAsia="zh-CN"/>
        </w:rPr>
        <w:t> 2001; </w:t>
      </w:r>
      <w:r w:rsidRPr="00181C71">
        <w:rPr>
          <w:rFonts w:ascii="Book Antiqua" w:hAnsi="Book Antiqua" w:cs="Times New Roman"/>
          <w:b/>
          <w:bCs/>
          <w:sz w:val="24"/>
          <w:szCs w:val="24"/>
          <w:lang w:val="en-US" w:eastAsia="zh-CN"/>
        </w:rPr>
        <w:t>85</w:t>
      </w:r>
      <w:r w:rsidRPr="00181C71">
        <w:rPr>
          <w:rFonts w:ascii="Book Antiqua" w:hAnsi="Book Antiqua" w:cs="Times New Roman"/>
          <w:sz w:val="24"/>
          <w:szCs w:val="24"/>
          <w:lang w:val="en-US" w:eastAsia="zh-CN"/>
        </w:rPr>
        <w:t>: F70-F72 [PMID: 11420329 DOI: 10.1136/fn.85.1.F70]</w:t>
      </w:r>
    </w:p>
    <w:p w14:paraId="3BBD7F45"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52 </w:t>
      </w:r>
      <w:r w:rsidRPr="00181C71">
        <w:rPr>
          <w:rFonts w:ascii="Book Antiqua" w:hAnsi="Book Antiqua" w:cs="Times New Roman"/>
          <w:b/>
          <w:bCs/>
          <w:sz w:val="24"/>
          <w:szCs w:val="24"/>
          <w:lang w:val="en-US" w:eastAsia="zh-CN"/>
        </w:rPr>
        <w:t>Porta R</w:t>
      </w:r>
      <w:r w:rsidRPr="00181C71">
        <w:rPr>
          <w:rFonts w:ascii="Book Antiqua" w:hAnsi="Book Antiqua" w:cs="Times New Roman"/>
          <w:sz w:val="24"/>
          <w:szCs w:val="24"/>
          <w:lang w:val="en-US" w:eastAsia="zh-CN"/>
        </w:rPr>
        <w:t xml:space="preserve">, Sánchez L, </w:t>
      </w:r>
      <w:proofErr w:type="spellStart"/>
      <w:r w:rsidRPr="00181C71">
        <w:rPr>
          <w:rFonts w:ascii="Book Antiqua" w:hAnsi="Book Antiqua" w:cs="Times New Roman"/>
          <w:sz w:val="24"/>
          <w:szCs w:val="24"/>
          <w:lang w:val="en-US" w:eastAsia="zh-CN"/>
        </w:rPr>
        <w:t>Nicolás</w:t>
      </w:r>
      <w:proofErr w:type="spellEnd"/>
      <w:r w:rsidRPr="00181C71">
        <w:rPr>
          <w:rFonts w:ascii="Book Antiqua" w:hAnsi="Book Antiqua" w:cs="Times New Roman"/>
          <w:sz w:val="24"/>
          <w:szCs w:val="24"/>
          <w:lang w:val="en-US" w:eastAsia="zh-CN"/>
        </w:rPr>
        <w:t xml:space="preserve"> M, </w:t>
      </w:r>
      <w:proofErr w:type="spellStart"/>
      <w:r w:rsidRPr="00181C71">
        <w:rPr>
          <w:rFonts w:ascii="Book Antiqua" w:hAnsi="Book Antiqua" w:cs="Times New Roman"/>
          <w:sz w:val="24"/>
          <w:szCs w:val="24"/>
          <w:lang w:val="en-US" w:eastAsia="zh-CN"/>
        </w:rPr>
        <w:t>García</w:t>
      </w:r>
      <w:proofErr w:type="spellEnd"/>
      <w:r w:rsidRPr="00181C71">
        <w:rPr>
          <w:rFonts w:ascii="Book Antiqua" w:hAnsi="Book Antiqua" w:cs="Times New Roman"/>
          <w:sz w:val="24"/>
          <w:szCs w:val="24"/>
          <w:lang w:val="en-US" w:eastAsia="zh-CN"/>
        </w:rPr>
        <w:t xml:space="preserve"> C, </w:t>
      </w:r>
      <w:proofErr w:type="spellStart"/>
      <w:r w:rsidRPr="00181C71">
        <w:rPr>
          <w:rFonts w:ascii="Book Antiqua" w:hAnsi="Book Antiqua" w:cs="Times New Roman"/>
          <w:sz w:val="24"/>
          <w:szCs w:val="24"/>
          <w:lang w:val="en-US" w:eastAsia="zh-CN"/>
        </w:rPr>
        <w:t>Martínez</w:t>
      </w:r>
      <w:proofErr w:type="spellEnd"/>
      <w:r w:rsidRPr="00181C71">
        <w:rPr>
          <w:rFonts w:ascii="Book Antiqua" w:hAnsi="Book Antiqua" w:cs="Times New Roman"/>
          <w:sz w:val="24"/>
          <w:szCs w:val="24"/>
          <w:lang w:val="en-US" w:eastAsia="zh-CN"/>
        </w:rPr>
        <w:t xml:space="preserve"> M. Lack of toxicity after paracetamol overdose in a extremely preterm neonate. </w:t>
      </w:r>
      <w:proofErr w:type="spellStart"/>
      <w:r w:rsidRPr="00181C71">
        <w:rPr>
          <w:rFonts w:ascii="Book Antiqua" w:hAnsi="Book Antiqua" w:cs="Times New Roman"/>
          <w:i/>
          <w:iCs/>
          <w:sz w:val="24"/>
          <w:szCs w:val="24"/>
          <w:lang w:val="en-US" w:eastAsia="zh-CN"/>
        </w:rPr>
        <w:t>Eur</w:t>
      </w:r>
      <w:proofErr w:type="spellEnd"/>
      <w:r w:rsidRPr="00181C71">
        <w:rPr>
          <w:rFonts w:ascii="Book Antiqua" w:hAnsi="Book Antiqua" w:cs="Times New Roman"/>
          <w:i/>
          <w:iCs/>
          <w:sz w:val="24"/>
          <w:szCs w:val="24"/>
          <w:lang w:val="en-US" w:eastAsia="zh-CN"/>
        </w:rPr>
        <w:t xml:space="preserve"> J </w:t>
      </w:r>
      <w:proofErr w:type="spellStart"/>
      <w:r w:rsidRPr="00181C71">
        <w:rPr>
          <w:rFonts w:ascii="Book Antiqua" w:hAnsi="Book Antiqua" w:cs="Times New Roman"/>
          <w:i/>
          <w:iCs/>
          <w:sz w:val="24"/>
          <w:szCs w:val="24"/>
          <w:lang w:val="en-US" w:eastAsia="zh-CN"/>
        </w:rPr>
        <w:t>Clin</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Pharmacol</w:t>
      </w:r>
      <w:proofErr w:type="spellEnd"/>
      <w:r w:rsidRPr="00181C71">
        <w:rPr>
          <w:rFonts w:ascii="Book Antiqua" w:hAnsi="Book Antiqua" w:cs="Times New Roman"/>
          <w:sz w:val="24"/>
          <w:szCs w:val="24"/>
          <w:lang w:val="en-US" w:eastAsia="zh-CN"/>
        </w:rPr>
        <w:t> 2012; </w:t>
      </w:r>
      <w:r w:rsidRPr="00181C71">
        <w:rPr>
          <w:rFonts w:ascii="Book Antiqua" w:hAnsi="Book Antiqua" w:cs="Times New Roman"/>
          <w:b/>
          <w:bCs/>
          <w:sz w:val="24"/>
          <w:szCs w:val="24"/>
          <w:lang w:val="en-US" w:eastAsia="zh-CN"/>
        </w:rPr>
        <w:t>68</w:t>
      </w:r>
      <w:r w:rsidRPr="00181C71">
        <w:rPr>
          <w:rFonts w:ascii="Book Antiqua" w:hAnsi="Book Antiqua" w:cs="Times New Roman"/>
          <w:sz w:val="24"/>
          <w:szCs w:val="24"/>
          <w:lang w:val="en-US" w:eastAsia="zh-CN"/>
        </w:rPr>
        <w:t>: 901-902 [PMID: 22227961 DOI: 10.1007/s00228-011-1165-6]</w:t>
      </w:r>
    </w:p>
    <w:p w14:paraId="6FC84D62"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53 </w:t>
      </w:r>
      <w:r w:rsidRPr="00181C71">
        <w:rPr>
          <w:rFonts w:ascii="Book Antiqua" w:hAnsi="Book Antiqua" w:cs="Times New Roman"/>
          <w:b/>
          <w:bCs/>
          <w:sz w:val="24"/>
          <w:szCs w:val="24"/>
          <w:lang w:val="en-US" w:eastAsia="zh-CN"/>
        </w:rPr>
        <w:t>Anderson BJ</w:t>
      </w:r>
      <w:r w:rsidRPr="00181C71">
        <w:rPr>
          <w:rFonts w:ascii="Book Antiqua" w:hAnsi="Book Antiqua" w:cs="Times New Roman"/>
          <w:sz w:val="24"/>
          <w:szCs w:val="24"/>
          <w:lang w:val="en-US" w:eastAsia="zh-CN"/>
        </w:rPr>
        <w:t xml:space="preserve">, </w:t>
      </w:r>
      <w:proofErr w:type="spellStart"/>
      <w:r w:rsidRPr="00181C71">
        <w:rPr>
          <w:rFonts w:ascii="Book Antiqua" w:hAnsi="Book Antiqua" w:cs="Times New Roman"/>
          <w:sz w:val="24"/>
          <w:szCs w:val="24"/>
          <w:lang w:val="en-US" w:eastAsia="zh-CN"/>
        </w:rPr>
        <w:t>Allegaert</w:t>
      </w:r>
      <w:proofErr w:type="spellEnd"/>
      <w:r w:rsidRPr="00181C71">
        <w:rPr>
          <w:rFonts w:ascii="Book Antiqua" w:hAnsi="Book Antiqua" w:cs="Times New Roman"/>
          <w:sz w:val="24"/>
          <w:szCs w:val="24"/>
          <w:lang w:val="en-US" w:eastAsia="zh-CN"/>
        </w:rPr>
        <w:t xml:space="preserve"> K. Intravenous neonatal paracetamol dosing: the magic of 10 days. </w:t>
      </w:r>
      <w:proofErr w:type="spellStart"/>
      <w:r w:rsidRPr="00181C71">
        <w:rPr>
          <w:rFonts w:ascii="Book Antiqua" w:hAnsi="Book Antiqua" w:cs="Times New Roman"/>
          <w:i/>
          <w:iCs/>
          <w:sz w:val="24"/>
          <w:szCs w:val="24"/>
          <w:lang w:val="en-US" w:eastAsia="zh-CN"/>
        </w:rPr>
        <w:t>Paediatr</w:t>
      </w:r>
      <w:proofErr w:type="spellEnd"/>
      <w:r w:rsidRPr="00181C71">
        <w:rPr>
          <w:rFonts w:ascii="Book Antiqua" w:hAnsi="Book Antiqua" w:cs="Times New Roman"/>
          <w:i/>
          <w:iCs/>
          <w:sz w:val="24"/>
          <w:szCs w:val="24"/>
          <w:lang w:val="en-US" w:eastAsia="zh-CN"/>
        </w:rPr>
        <w:t xml:space="preserve"> </w:t>
      </w:r>
      <w:proofErr w:type="spellStart"/>
      <w:r w:rsidRPr="00181C71">
        <w:rPr>
          <w:rFonts w:ascii="Book Antiqua" w:hAnsi="Book Antiqua" w:cs="Times New Roman"/>
          <w:i/>
          <w:iCs/>
          <w:sz w:val="24"/>
          <w:szCs w:val="24"/>
          <w:lang w:val="en-US" w:eastAsia="zh-CN"/>
        </w:rPr>
        <w:t>Anaesth</w:t>
      </w:r>
      <w:proofErr w:type="spellEnd"/>
      <w:r w:rsidRPr="00181C71">
        <w:rPr>
          <w:rFonts w:ascii="Book Antiqua" w:hAnsi="Book Antiqua" w:cs="Times New Roman"/>
          <w:sz w:val="24"/>
          <w:szCs w:val="24"/>
          <w:lang w:val="en-US" w:eastAsia="zh-CN"/>
        </w:rPr>
        <w:t> 2009; </w:t>
      </w:r>
      <w:r w:rsidRPr="00181C71">
        <w:rPr>
          <w:rFonts w:ascii="Book Antiqua" w:hAnsi="Book Antiqua" w:cs="Times New Roman"/>
          <w:b/>
          <w:bCs/>
          <w:sz w:val="24"/>
          <w:szCs w:val="24"/>
          <w:lang w:val="en-US" w:eastAsia="zh-CN"/>
        </w:rPr>
        <w:t>19</w:t>
      </w:r>
      <w:r w:rsidRPr="00181C71">
        <w:rPr>
          <w:rFonts w:ascii="Book Antiqua" w:hAnsi="Book Antiqua" w:cs="Times New Roman"/>
          <w:sz w:val="24"/>
          <w:szCs w:val="24"/>
          <w:lang w:val="en-US" w:eastAsia="zh-CN"/>
        </w:rPr>
        <w:t>: 289-295 [PMID: 19335341 DOI: 10.1111/j.1460-9592.2008.02680.x]</w:t>
      </w:r>
    </w:p>
    <w:p w14:paraId="724DA834"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54 </w:t>
      </w:r>
      <w:r w:rsidRPr="00181C71">
        <w:rPr>
          <w:rFonts w:ascii="Book Antiqua" w:hAnsi="Book Antiqua" w:cs="Times New Roman"/>
          <w:b/>
          <w:bCs/>
          <w:sz w:val="24"/>
          <w:szCs w:val="24"/>
          <w:lang w:val="en-US" w:eastAsia="zh-CN"/>
        </w:rPr>
        <w:t>Palmer GM</w:t>
      </w:r>
      <w:r w:rsidRPr="00181C71">
        <w:rPr>
          <w:rFonts w:ascii="Book Antiqua" w:hAnsi="Book Antiqua" w:cs="Times New Roman"/>
          <w:sz w:val="24"/>
          <w:szCs w:val="24"/>
          <w:lang w:val="en-US" w:eastAsia="zh-CN"/>
        </w:rPr>
        <w:t xml:space="preserve">, Atkins M, Anderson BJ, Smith KR, </w:t>
      </w:r>
      <w:proofErr w:type="spellStart"/>
      <w:r w:rsidRPr="00181C71">
        <w:rPr>
          <w:rFonts w:ascii="Book Antiqua" w:hAnsi="Book Antiqua" w:cs="Times New Roman"/>
          <w:sz w:val="24"/>
          <w:szCs w:val="24"/>
          <w:lang w:val="en-US" w:eastAsia="zh-CN"/>
        </w:rPr>
        <w:t>Culnane</w:t>
      </w:r>
      <w:proofErr w:type="spellEnd"/>
      <w:r w:rsidRPr="00181C71">
        <w:rPr>
          <w:rFonts w:ascii="Book Antiqua" w:hAnsi="Book Antiqua" w:cs="Times New Roman"/>
          <w:sz w:val="24"/>
          <w:szCs w:val="24"/>
          <w:lang w:val="en-US" w:eastAsia="zh-CN"/>
        </w:rPr>
        <w:t xml:space="preserve"> TJ, McNally CM, Perkins EJ, </w:t>
      </w:r>
      <w:proofErr w:type="spellStart"/>
      <w:r w:rsidRPr="00181C71">
        <w:rPr>
          <w:rFonts w:ascii="Book Antiqua" w:hAnsi="Book Antiqua" w:cs="Times New Roman"/>
          <w:sz w:val="24"/>
          <w:szCs w:val="24"/>
          <w:lang w:val="en-US" w:eastAsia="zh-CN"/>
        </w:rPr>
        <w:t>Chalkiadis</w:t>
      </w:r>
      <w:proofErr w:type="spellEnd"/>
      <w:r w:rsidRPr="00181C71">
        <w:rPr>
          <w:rFonts w:ascii="Book Antiqua" w:hAnsi="Book Antiqua" w:cs="Times New Roman"/>
          <w:sz w:val="24"/>
          <w:szCs w:val="24"/>
          <w:lang w:val="en-US" w:eastAsia="zh-CN"/>
        </w:rPr>
        <w:t xml:space="preserve"> GA, Hunt RW. </w:t>
      </w:r>
      <w:proofErr w:type="gramStart"/>
      <w:r w:rsidRPr="00181C71">
        <w:rPr>
          <w:rFonts w:ascii="Book Antiqua" w:hAnsi="Book Antiqua" w:cs="Times New Roman"/>
          <w:sz w:val="24"/>
          <w:szCs w:val="24"/>
          <w:lang w:val="en-US" w:eastAsia="zh-CN"/>
        </w:rPr>
        <w:t>I.V. acetaminophen pharmacokinetics in neonates after multiple doses.</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 xml:space="preserve">Br J </w:t>
      </w:r>
      <w:proofErr w:type="spellStart"/>
      <w:r w:rsidRPr="00181C71">
        <w:rPr>
          <w:rFonts w:ascii="Book Antiqua" w:hAnsi="Book Antiqua" w:cs="Times New Roman"/>
          <w:i/>
          <w:iCs/>
          <w:sz w:val="24"/>
          <w:szCs w:val="24"/>
          <w:lang w:val="en-US" w:eastAsia="zh-CN"/>
        </w:rPr>
        <w:t>Anaesth</w:t>
      </w:r>
      <w:proofErr w:type="spellEnd"/>
      <w:r w:rsidRPr="00181C71">
        <w:rPr>
          <w:rFonts w:ascii="Book Antiqua" w:hAnsi="Book Antiqua" w:cs="Times New Roman"/>
          <w:sz w:val="24"/>
          <w:szCs w:val="24"/>
          <w:lang w:val="en-US" w:eastAsia="zh-CN"/>
        </w:rPr>
        <w:t> 2008; </w:t>
      </w:r>
      <w:r w:rsidRPr="00181C71">
        <w:rPr>
          <w:rFonts w:ascii="Book Antiqua" w:hAnsi="Book Antiqua" w:cs="Times New Roman"/>
          <w:b/>
          <w:bCs/>
          <w:sz w:val="24"/>
          <w:szCs w:val="24"/>
          <w:lang w:val="en-US" w:eastAsia="zh-CN"/>
        </w:rPr>
        <w:t>101</w:t>
      </w:r>
      <w:r w:rsidRPr="00181C71">
        <w:rPr>
          <w:rFonts w:ascii="Book Antiqua" w:hAnsi="Book Antiqua" w:cs="Times New Roman"/>
          <w:sz w:val="24"/>
          <w:szCs w:val="24"/>
          <w:lang w:val="en-US" w:eastAsia="zh-CN"/>
        </w:rPr>
        <w:t>: 523-530 [PMID: 18628265 DOI: 10.1093/</w:t>
      </w:r>
      <w:proofErr w:type="spellStart"/>
      <w:r w:rsidRPr="00181C71">
        <w:rPr>
          <w:rFonts w:ascii="Book Antiqua" w:hAnsi="Book Antiqua" w:cs="Times New Roman"/>
          <w:sz w:val="24"/>
          <w:szCs w:val="24"/>
          <w:lang w:val="en-US" w:eastAsia="zh-CN"/>
        </w:rPr>
        <w:t>bja</w:t>
      </w:r>
      <w:proofErr w:type="spellEnd"/>
      <w:r w:rsidRPr="00181C71">
        <w:rPr>
          <w:rFonts w:ascii="Book Antiqua" w:hAnsi="Book Antiqua" w:cs="Times New Roman"/>
          <w:sz w:val="24"/>
          <w:szCs w:val="24"/>
          <w:lang w:val="en-US" w:eastAsia="zh-CN"/>
        </w:rPr>
        <w:t>/aen208]</w:t>
      </w:r>
    </w:p>
    <w:p w14:paraId="283AB99E"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55 </w:t>
      </w:r>
      <w:proofErr w:type="spellStart"/>
      <w:r w:rsidRPr="00181C71">
        <w:rPr>
          <w:rFonts w:ascii="Book Antiqua" w:hAnsi="Book Antiqua" w:cs="Times New Roman"/>
          <w:b/>
          <w:bCs/>
          <w:sz w:val="24"/>
          <w:szCs w:val="24"/>
          <w:lang w:val="en-US" w:eastAsia="zh-CN"/>
        </w:rPr>
        <w:t>Beringer</w:t>
      </w:r>
      <w:proofErr w:type="spellEnd"/>
      <w:r w:rsidRPr="00181C71">
        <w:rPr>
          <w:rFonts w:ascii="Book Antiqua" w:hAnsi="Book Antiqua" w:cs="Times New Roman"/>
          <w:b/>
          <w:bCs/>
          <w:sz w:val="24"/>
          <w:szCs w:val="24"/>
          <w:lang w:val="en-US" w:eastAsia="zh-CN"/>
        </w:rPr>
        <w:t xml:space="preserve"> RM</w:t>
      </w:r>
      <w:r w:rsidRPr="00181C71">
        <w:rPr>
          <w:rFonts w:ascii="Book Antiqua" w:hAnsi="Book Antiqua" w:cs="Times New Roman"/>
          <w:sz w:val="24"/>
          <w:szCs w:val="24"/>
          <w:lang w:val="en-US" w:eastAsia="zh-CN"/>
        </w:rPr>
        <w:t xml:space="preserve">, Thompson JP, Parry S, </w:t>
      </w:r>
      <w:proofErr w:type="spellStart"/>
      <w:r w:rsidRPr="00181C71">
        <w:rPr>
          <w:rFonts w:ascii="Book Antiqua" w:hAnsi="Book Antiqua" w:cs="Times New Roman"/>
          <w:sz w:val="24"/>
          <w:szCs w:val="24"/>
          <w:lang w:val="en-US" w:eastAsia="zh-CN"/>
        </w:rPr>
        <w:t>Stoddart</w:t>
      </w:r>
      <w:proofErr w:type="spellEnd"/>
      <w:r w:rsidRPr="00181C71">
        <w:rPr>
          <w:rFonts w:ascii="Book Antiqua" w:hAnsi="Book Antiqua" w:cs="Times New Roman"/>
          <w:sz w:val="24"/>
          <w:szCs w:val="24"/>
          <w:lang w:val="en-US" w:eastAsia="zh-CN"/>
        </w:rPr>
        <w:t xml:space="preserve"> PA. Intravenous paracetamol overdose: two case reports and a change to national treatment guidelines. </w:t>
      </w:r>
      <w:r w:rsidRPr="00181C71">
        <w:rPr>
          <w:rFonts w:ascii="Book Antiqua" w:hAnsi="Book Antiqua" w:cs="Times New Roman"/>
          <w:i/>
          <w:iCs/>
          <w:sz w:val="24"/>
          <w:szCs w:val="24"/>
          <w:lang w:val="en-US" w:eastAsia="zh-CN"/>
        </w:rPr>
        <w:t>Arch Dis Child</w:t>
      </w:r>
      <w:r w:rsidRPr="00181C71">
        <w:rPr>
          <w:rFonts w:ascii="Book Antiqua" w:hAnsi="Book Antiqua" w:cs="Times New Roman"/>
          <w:sz w:val="24"/>
          <w:szCs w:val="24"/>
          <w:lang w:val="en-US" w:eastAsia="zh-CN"/>
        </w:rPr>
        <w:t> 2011; </w:t>
      </w:r>
      <w:r w:rsidRPr="00181C71">
        <w:rPr>
          <w:rFonts w:ascii="Book Antiqua" w:hAnsi="Book Antiqua" w:cs="Times New Roman"/>
          <w:b/>
          <w:bCs/>
          <w:sz w:val="24"/>
          <w:szCs w:val="24"/>
          <w:lang w:val="en-US" w:eastAsia="zh-CN"/>
        </w:rPr>
        <w:t>96</w:t>
      </w:r>
      <w:r w:rsidRPr="00181C71">
        <w:rPr>
          <w:rFonts w:ascii="Book Antiqua" w:hAnsi="Book Antiqua" w:cs="Times New Roman"/>
          <w:sz w:val="24"/>
          <w:szCs w:val="24"/>
          <w:lang w:val="en-US" w:eastAsia="zh-CN"/>
        </w:rPr>
        <w:t>: 307-308 [PMID: 21127004 DOI: 10.1136/adc.2010.192005]</w:t>
      </w:r>
    </w:p>
    <w:p w14:paraId="6FEFBD6F"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lastRenderedPageBreak/>
        <w:t>56 </w:t>
      </w:r>
      <w:proofErr w:type="spellStart"/>
      <w:r w:rsidRPr="00181C71">
        <w:rPr>
          <w:rFonts w:ascii="Book Antiqua" w:hAnsi="Book Antiqua" w:cs="Times New Roman"/>
          <w:b/>
          <w:bCs/>
          <w:sz w:val="24"/>
          <w:szCs w:val="24"/>
          <w:lang w:val="en-US" w:eastAsia="zh-CN"/>
        </w:rPr>
        <w:t>Kratz</w:t>
      </w:r>
      <w:proofErr w:type="spellEnd"/>
      <w:r w:rsidRPr="00181C71">
        <w:rPr>
          <w:rFonts w:ascii="Book Antiqua" w:hAnsi="Book Antiqua" w:cs="Times New Roman"/>
          <w:b/>
          <w:bCs/>
          <w:sz w:val="24"/>
          <w:szCs w:val="24"/>
          <w:lang w:val="en-US" w:eastAsia="zh-CN"/>
        </w:rPr>
        <w:t xml:space="preserve"> A</w:t>
      </w:r>
      <w:r w:rsidRPr="00181C71">
        <w:rPr>
          <w:rFonts w:ascii="Book Antiqua" w:hAnsi="Book Antiqua" w:cs="Times New Roman"/>
          <w:sz w:val="24"/>
          <w:szCs w:val="24"/>
          <w:lang w:val="en-US" w:eastAsia="zh-CN"/>
        </w:rPr>
        <w:t xml:space="preserve">, Ferraro M, </w:t>
      </w:r>
      <w:proofErr w:type="spellStart"/>
      <w:r w:rsidRPr="00181C71">
        <w:rPr>
          <w:rFonts w:ascii="Book Antiqua" w:hAnsi="Book Antiqua" w:cs="Times New Roman"/>
          <w:sz w:val="24"/>
          <w:szCs w:val="24"/>
          <w:lang w:val="en-US" w:eastAsia="zh-CN"/>
        </w:rPr>
        <w:t>Sluss</w:t>
      </w:r>
      <w:proofErr w:type="spellEnd"/>
      <w:r w:rsidRPr="00181C71">
        <w:rPr>
          <w:rFonts w:ascii="Book Antiqua" w:hAnsi="Book Antiqua" w:cs="Times New Roman"/>
          <w:sz w:val="24"/>
          <w:szCs w:val="24"/>
          <w:lang w:val="en-US" w:eastAsia="zh-CN"/>
        </w:rPr>
        <w:t xml:space="preserve"> PM, </w:t>
      </w:r>
      <w:proofErr w:type="spellStart"/>
      <w:r w:rsidRPr="00181C71">
        <w:rPr>
          <w:rFonts w:ascii="Book Antiqua" w:hAnsi="Book Antiqua" w:cs="Times New Roman"/>
          <w:sz w:val="24"/>
          <w:szCs w:val="24"/>
          <w:lang w:val="en-US" w:eastAsia="zh-CN"/>
        </w:rPr>
        <w:t>Lewandrowski</w:t>
      </w:r>
      <w:proofErr w:type="spellEnd"/>
      <w:r w:rsidRPr="00181C71">
        <w:rPr>
          <w:rFonts w:ascii="Book Antiqua" w:hAnsi="Book Antiqua" w:cs="Times New Roman"/>
          <w:sz w:val="24"/>
          <w:szCs w:val="24"/>
          <w:lang w:val="en-US" w:eastAsia="zh-CN"/>
        </w:rPr>
        <w:t xml:space="preserve"> KB. Case records of the Massachusetts General Hospital. Weekly </w:t>
      </w:r>
      <w:proofErr w:type="spellStart"/>
      <w:r w:rsidRPr="00181C71">
        <w:rPr>
          <w:rFonts w:ascii="Book Antiqua" w:hAnsi="Book Antiqua" w:cs="Times New Roman"/>
          <w:sz w:val="24"/>
          <w:szCs w:val="24"/>
          <w:lang w:val="en-US" w:eastAsia="zh-CN"/>
        </w:rPr>
        <w:t>clinicopathological</w:t>
      </w:r>
      <w:proofErr w:type="spellEnd"/>
      <w:r w:rsidRPr="00181C71">
        <w:rPr>
          <w:rFonts w:ascii="Book Antiqua" w:hAnsi="Book Antiqua" w:cs="Times New Roman"/>
          <w:sz w:val="24"/>
          <w:szCs w:val="24"/>
          <w:lang w:val="en-US" w:eastAsia="zh-CN"/>
        </w:rPr>
        <w:t xml:space="preserve"> exercises. </w:t>
      </w:r>
      <w:proofErr w:type="gramStart"/>
      <w:r w:rsidRPr="00181C71">
        <w:rPr>
          <w:rFonts w:ascii="Book Antiqua" w:hAnsi="Book Antiqua" w:cs="Times New Roman"/>
          <w:sz w:val="24"/>
          <w:szCs w:val="24"/>
          <w:lang w:val="en-US" w:eastAsia="zh-CN"/>
        </w:rPr>
        <w:t>Laboratory reference values.</w:t>
      </w:r>
      <w:proofErr w:type="gramEnd"/>
      <w:r w:rsidRPr="00181C71">
        <w:rPr>
          <w:rFonts w:ascii="Book Antiqua" w:hAnsi="Book Antiqua" w:cs="Times New Roman"/>
          <w:sz w:val="24"/>
          <w:szCs w:val="24"/>
          <w:lang w:val="en-US" w:eastAsia="zh-CN"/>
        </w:rPr>
        <w:t> </w:t>
      </w:r>
      <w:r w:rsidRPr="00181C71">
        <w:rPr>
          <w:rFonts w:ascii="Book Antiqua" w:hAnsi="Book Antiqua" w:cs="Times New Roman"/>
          <w:i/>
          <w:iCs/>
          <w:sz w:val="24"/>
          <w:szCs w:val="24"/>
          <w:lang w:val="en-US" w:eastAsia="zh-CN"/>
        </w:rPr>
        <w:t xml:space="preserve">N </w:t>
      </w:r>
      <w:proofErr w:type="spellStart"/>
      <w:r w:rsidRPr="00181C71">
        <w:rPr>
          <w:rFonts w:ascii="Book Antiqua" w:hAnsi="Book Antiqua" w:cs="Times New Roman"/>
          <w:i/>
          <w:iCs/>
          <w:sz w:val="24"/>
          <w:szCs w:val="24"/>
          <w:lang w:val="en-US" w:eastAsia="zh-CN"/>
        </w:rPr>
        <w:t>Engl</w:t>
      </w:r>
      <w:proofErr w:type="spellEnd"/>
      <w:r w:rsidRPr="00181C71">
        <w:rPr>
          <w:rFonts w:ascii="Book Antiqua" w:hAnsi="Book Antiqua" w:cs="Times New Roman"/>
          <w:i/>
          <w:iCs/>
          <w:sz w:val="24"/>
          <w:szCs w:val="24"/>
          <w:lang w:val="en-US" w:eastAsia="zh-CN"/>
        </w:rPr>
        <w:t xml:space="preserve"> J Med</w:t>
      </w:r>
      <w:r w:rsidRPr="00181C71">
        <w:rPr>
          <w:rFonts w:ascii="Book Antiqua" w:hAnsi="Book Antiqua" w:cs="Times New Roman"/>
          <w:sz w:val="24"/>
          <w:szCs w:val="24"/>
          <w:lang w:val="en-US" w:eastAsia="zh-CN"/>
        </w:rPr>
        <w:t> 2004; </w:t>
      </w:r>
      <w:r w:rsidRPr="00181C71">
        <w:rPr>
          <w:rFonts w:ascii="Book Antiqua" w:hAnsi="Book Antiqua" w:cs="Times New Roman"/>
          <w:b/>
          <w:bCs/>
          <w:sz w:val="24"/>
          <w:szCs w:val="24"/>
          <w:lang w:val="en-US" w:eastAsia="zh-CN"/>
        </w:rPr>
        <w:t>351</w:t>
      </w:r>
      <w:r w:rsidRPr="00181C71">
        <w:rPr>
          <w:rFonts w:ascii="Book Antiqua" w:hAnsi="Book Antiqua" w:cs="Times New Roman"/>
          <w:sz w:val="24"/>
          <w:szCs w:val="24"/>
          <w:lang w:val="en-US" w:eastAsia="zh-CN"/>
        </w:rPr>
        <w:t>: 1548-1563 [PMID: 15470219 DOI: 10.1056/NEJMcpc049016]</w:t>
      </w:r>
    </w:p>
    <w:p w14:paraId="5B433FC3"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r w:rsidRPr="00181C71">
        <w:rPr>
          <w:rFonts w:ascii="Book Antiqua" w:hAnsi="Book Antiqua" w:cs="Times New Roman"/>
          <w:sz w:val="24"/>
          <w:szCs w:val="24"/>
          <w:lang w:val="en-US" w:eastAsia="zh-CN"/>
        </w:rPr>
        <w:t>57 </w:t>
      </w:r>
      <w:proofErr w:type="spellStart"/>
      <w:r w:rsidRPr="00181C71">
        <w:rPr>
          <w:rFonts w:ascii="Book Antiqua" w:hAnsi="Book Antiqua" w:cs="Times New Roman"/>
          <w:b/>
          <w:bCs/>
          <w:sz w:val="24"/>
          <w:szCs w:val="24"/>
          <w:lang w:val="en-US" w:eastAsia="zh-CN"/>
        </w:rPr>
        <w:t>Ohlsson</w:t>
      </w:r>
      <w:proofErr w:type="spellEnd"/>
      <w:r w:rsidRPr="00181C71">
        <w:rPr>
          <w:rFonts w:ascii="Book Antiqua" w:hAnsi="Book Antiqua" w:cs="Times New Roman"/>
          <w:b/>
          <w:bCs/>
          <w:sz w:val="24"/>
          <w:szCs w:val="24"/>
          <w:lang w:val="en-US" w:eastAsia="zh-CN"/>
        </w:rPr>
        <w:t xml:space="preserve"> A</w:t>
      </w:r>
      <w:r w:rsidRPr="00181C71">
        <w:rPr>
          <w:rFonts w:ascii="Book Antiqua" w:hAnsi="Book Antiqua" w:cs="Times New Roman"/>
          <w:sz w:val="24"/>
          <w:szCs w:val="24"/>
          <w:lang w:val="en-US" w:eastAsia="zh-CN"/>
        </w:rPr>
        <w:t>, Shah PS. Paracetamol (acetaminophen) for patent ductus arteriosus in preterm or low-birth-weight infants. </w:t>
      </w:r>
      <w:r w:rsidRPr="00181C71">
        <w:rPr>
          <w:rFonts w:ascii="Book Antiqua" w:hAnsi="Book Antiqua" w:cs="Times New Roman"/>
          <w:i/>
          <w:iCs/>
          <w:sz w:val="24"/>
          <w:szCs w:val="24"/>
          <w:lang w:val="en-US" w:eastAsia="zh-CN"/>
        </w:rPr>
        <w:t xml:space="preserve">Cochrane Database </w:t>
      </w:r>
      <w:proofErr w:type="spellStart"/>
      <w:r w:rsidRPr="00181C71">
        <w:rPr>
          <w:rFonts w:ascii="Book Antiqua" w:hAnsi="Book Antiqua" w:cs="Times New Roman"/>
          <w:i/>
          <w:iCs/>
          <w:sz w:val="24"/>
          <w:szCs w:val="24"/>
          <w:lang w:val="en-US" w:eastAsia="zh-CN"/>
        </w:rPr>
        <w:t>Syst</w:t>
      </w:r>
      <w:proofErr w:type="spellEnd"/>
      <w:r w:rsidRPr="00181C71">
        <w:rPr>
          <w:rFonts w:ascii="Book Antiqua" w:hAnsi="Book Antiqua" w:cs="Times New Roman"/>
          <w:i/>
          <w:iCs/>
          <w:sz w:val="24"/>
          <w:szCs w:val="24"/>
          <w:lang w:val="en-US" w:eastAsia="zh-CN"/>
        </w:rPr>
        <w:t xml:space="preserve"> Rev</w:t>
      </w:r>
      <w:r w:rsidRPr="00181C71">
        <w:rPr>
          <w:rFonts w:ascii="Book Antiqua" w:hAnsi="Book Antiqua" w:cs="Times New Roman"/>
          <w:sz w:val="24"/>
          <w:szCs w:val="24"/>
          <w:lang w:val="en-US" w:eastAsia="zh-CN"/>
        </w:rPr>
        <w:t> 2015; </w:t>
      </w:r>
      <w:r w:rsidRPr="00181C71">
        <w:rPr>
          <w:rFonts w:ascii="Book Antiqua" w:hAnsi="Book Antiqua" w:cs="Times New Roman"/>
          <w:b/>
          <w:bCs/>
          <w:sz w:val="24"/>
          <w:szCs w:val="24"/>
          <w:lang w:val="en-US" w:eastAsia="zh-CN"/>
        </w:rPr>
        <w:t>3</w:t>
      </w:r>
      <w:r w:rsidRPr="00181C71">
        <w:rPr>
          <w:rFonts w:ascii="Book Antiqua" w:hAnsi="Book Antiqua" w:cs="Times New Roman"/>
          <w:sz w:val="24"/>
          <w:szCs w:val="24"/>
          <w:lang w:val="en-US" w:eastAsia="zh-CN"/>
        </w:rPr>
        <w:t>: CD010061 [PMID: 25758061 DOI: 10.1002/14651858.CD010061.pub2]</w:t>
      </w:r>
    </w:p>
    <w:p w14:paraId="3DF2002B" w14:textId="77777777" w:rsidR="00181C71" w:rsidRPr="00181C71" w:rsidRDefault="00181C71" w:rsidP="00181C71">
      <w:pPr>
        <w:spacing w:after="0" w:line="360" w:lineRule="auto"/>
        <w:jc w:val="both"/>
        <w:rPr>
          <w:rFonts w:ascii="Book Antiqua" w:hAnsi="Book Antiqua" w:cs="Times New Roman"/>
          <w:sz w:val="24"/>
          <w:szCs w:val="24"/>
          <w:lang w:val="en-US" w:eastAsia="zh-CN"/>
        </w:rPr>
      </w:pPr>
    </w:p>
    <w:p w14:paraId="07FD53C8" w14:textId="77777777" w:rsidR="00181C71" w:rsidRPr="00181C71" w:rsidRDefault="00181C71" w:rsidP="00181C71">
      <w:pPr>
        <w:widowControl w:val="0"/>
        <w:wordWrap w:val="0"/>
        <w:spacing w:after="0" w:line="360" w:lineRule="auto"/>
        <w:jc w:val="right"/>
        <w:rPr>
          <w:rFonts w:ascii="Book Antiqua" w:hAnsi="Book Antiqua" w:cs="Courier New"/>
          <w:b/>
          <w:kern w:val="2"/>
          <w:sz w:val="24"/>
          <w:szCs w:val="24"/>
          <w:lang w:val="en-US" w:eastAsia="zh-CN"/>
        </w:rPr>
      </w:pPr>
      <w:bookmarkStart w:id="13" w:name="OLE_LINK176"/>
      <w:bookmarkStart w:id="14" w:name="OLE_LINK187"/>
      <w:bookmarkStart w:id="15" w:name="OLE_LINK188"/>
      <w:r w:rsidRPr="00181C71">
        <w:rPr>
          <w:rFonts w:ascii="Book Antiqua" w:hAnsi="Book Antiqua" w:cs="Courier New"/>
          <w:b/>
          <w:kern w:val="2"/>
          <w:sz w:val="24"/>
          <w:szCs w:val="24"/>
          <w:lang w:val="en-US" w:eastAsia="zh-CN"/>
        </w:rPr>
        <w:t xml:space="preserve">P-Reviewer: </w:t>
      </w:r>
      <w:proofErr w:type="spellStart"/>
      <w:r w:rsidRPr="00181C71">
        <w:rPr>
          <w:rFonts w:ascii="Book Antiqua" w:hAnsi="Book Antiqua" w:cs="Courier New"/>
          <w:kern w:val="2"/>
          <w:sz w:val="24"/>
          <w:szCs w:val="24"/>
          <w:lang w:val="en-US" w:eastAsia="zh-CN"/>
        </w:rPr>
        <w:t>Classen</w:t>
      </w:r>
      <w:proofErr w:type="spellEnd"/>
      <w:r w:rsidRPr="00181C71">
        <w:rPr>
          <w:rFonts w:ascii="Book Antiqua" w:hAnsi="Book Antiqua" w:cs="Courier New" w:hint="eastAsia"/>
          <w:kern w:val="2"/>
          <w:sz w:val="24"/>
          <w:szCs w:val="24"/>
          <w:lang w:val="en-US" w:eastAsia="zh-CN"/>
        </w:rPr>
        <w:t xml:space="preserve"> CF, </w:t>
      </w:r>
      <w:r w:rsidRPr="00181C71">
        <w:rPr>
          <w:rFonts w:ascii="Book Antiqua" w:hAnsi="Book Antiqua" w:cs="Courier New"/>
          <w:kern w:val="2"/>
          <w:sz w:val="24"/>
          <w:szCs w:val="24"/>
          <w:lang w:val="en-US" w:eastAsia="zh-CN"/>
        </w:rPr>
        <w:t>Nadir</w:t>
      </w:r>
      <w:r w:rsidRPr="00181C71">
        <w:rPr>
          <w:rFonts w:ascii="Book Antiqua" w:hAnsi="Book Antiqua" w:cs="Courier New" w:hint="eastAsia"/>
          <w:kern w:val="2"/>
          <w:sz w:val="24"/>
          <w:szCs w:val="24"/>
          <w:lang w:val="en-US" w:eastAsia="zh-CN"/>
        </w:rPr>
        <w:t xml:space="preserve"> E</w:t>
      </w:r>
      <w:r w:rsidRPr="00181C71">
        <w:rPr>
          <w:rFonts w:ascii="Book Antiqua" w:hAnsi="Book Antiqua" w:cs="Courier New"/>
          <w:kern w:val="2"/>
          <w:sz w:val="24"/>
          <w:szCs w:val="24"/>
          <w:lang w:val="en-US" w:eastAsia="zh-CN"/>
        </w:rPr>
        <w:t xml:space="preserve"> </w:t>
      </w:r>
      <w:r w:rsidRPr="00181C71">
        <w:rPr>
          <w:rFonts w:ascii="Book Antiqua" w:hAnsi="Book Antiqua" w:cs="Courier New"/>
          <w:b/>
          <w:kern w:val="2"/>
          <w:sz w:val="24"/>
          <w:szCs w:val="24"/>
          <w:lang w:val="en-US" w:eastAsia="zh-CN"/>
        </w:rPr>
        <w:t xml:space="preserve">S-Editor: </w:t>
      </w:r>
      <w:proofErr w:type="spellStart"/>
      <w:r w:rsidRPr="00181C71">
        <w:rPr>
          <w:rFonts w:ascii="Book Antiqua" w:hAnsi="Book Antiqua" w:cs="Courier New"/>
          <w:kern w:val="2"/>
          <w:sz w:val="24"/>
          <w:szCs w:val="24"/>
          <w:lang w:val="en-US" w:eastAsia="zh-CN"/>
        </w:rPr>
        <w:t>Qiu</w:t>
      </w:r>
      <w:proofErr w:type="spellEnd"/>
      <w:r w:rsidRPr="00181C71">
        <w:rPr>
          <w:rFonts w:ascii="Book Antiqua" w:hAnsi="Book Antiqua" w:cs="Courier New"/>
          <w:kern w:val="2"/>
          <w:sz w:val="24"/>
          <w:szCs w:val="24"/>
          <w:lang w:val="en-US" w:eastAsia="zh-CN"/>
        </w:rPr>
        <w:t xml:space="preserve"> S</w:t>
      </w:r>
      <w:r w:rsidRPr="00181C71">
        <w:rPr>
          <w:rFonts w:ascii="Book Antiqua" w:hAnsi="Book Antiqua" w:cs="Courier New"/>
          <w:b/>
          <w:kern w:val="2"/>
          <w:sz w:val="24"/>
          <w:szCs w:val="24"/>
          <w:lang w:val="en-US" w:eastAsia="zh-CN"/>
        </w:rPr>
        <w:t xml:space="preserve"> L-Editor: E-Editor:</w:t>
      </w:r>
      <w:bookmarkEnd w:id="11"/>
      <w:bookmarkEnd w:id="12"/>
      <w:bookmarkEnd w:id="13"/>
      <w:bookmarkEnd w:id="14"/>
      <w:bookmarkEnd w:id="15"/>
    </w:p>
    <w:p w14:paraId="145E6010" w14:textId="77777777" w:rsidR="00181C71" w:rsidRDefault="00181C71">
      <w:pPr>
        <w:rPr>
          <w:rFonts w:ascii="Book Antiqua" w:hAnsi="Book Antiqua" w:cs="Times New Roman"/>
          <w:sz w:val="24"/>
          <w:szCs w:val="24"/>
          <w:lang w:val="en-US"/>
        </w:rPr>
      </w:pPr>
      <w:r>
        <w:rPr>
          <w:rFonts w:ascii="Book Antiqua" w:hAnsi="Book Antiqua" w:cs="Times New Roman"/>
          <w:sz w:val="24"/>
          <w:szCs w:val="24"/>
          <w:lang w:val="en-US"/>
        </w:rPr>
        <w:br w:type="page"/>
      </w:r>
    </w:p>
    <w:p w14:paraId="6B51781A" w14:textId="2279E611" w:rsidR="00181C71" w:rsidRPr="00181C71" w:rsidRDefault="00181C71" w:rsidP="008730AD">
      <w:pPr>
        <w:spacing w:after="0" w:line="360" w:lineRule="auto"/>
        <w:jc w:val="both"/>
        <w:rPr>
          <w:rFonts w:ascii="Book Antiqua" w:hAnsi="Book Antiqua"/>
          <w:b/>
          <w:sz w:val="24"/>
          <w:szCs w:val="24"/>
          <w:lang w:val="en-US" w:eastAsia="zh-CN"/>
        </w:rPr>
      </w:pPr>
      <w:r w:rsidRPr="00181C71">
        <w:rPr>
          <w:rFonts w:ascii="Book Antiqua" w:hAnsi="Book Antiqua"/>
          <w:b/>
          <w:sz w:val="24"/>
          <w:szCs w:val="24"/>
          <w:lang w:val="en-US"/>
        </w:rPr>
        <w:lastRenderedPageBreak/>
        <w:t>Table 1 Summary of the studies comparing oral ibuprofen and others (IV ibuprofen/indomethacin, oral paracetamol)</w:t>
      </w:r>
    </w:p>
    <w:tbl>
      <w:tblPr>
        <w:tblpPr w:leftFromText="180" w:rightFromText="180" w:vertAnchor="page" w:horzAnchor="margin" w:tblpY="5901"/>
        <w:tblW w:w="10206" w:type="dxa"/>
        <w:tblBorders>
          <w:top w:val="single" w:sz="4" w:space="0" w:color="auto"/>
          <w:bottom w:val="single" w:sz="4" w:space="0" w:color="auto"/>
        </w:tblBorders>
        <w:tblLayout w:type="fixed"/>
        <w:tblLook w:val="04A0" w:firstRow="1" w:lastRow="0" w:firstColumn="1" w:lastColumn="0" w:noHBand="0" w:noVBand="1"/>
      </w:tblPr>
      <w:tblGrid>
        <w:gridCol w:w="1729"/>
        <w:gridCol w:w="1237"/>
        <w:gridCol w:w="1491"/>
        <w:gridCol w:w="1013"/>
        <w:gridCol w:w="735"/>
        <w:gridCol w:w="683"/>
        <w:gridCol w:w="1561"/>
        <w:gridCol w:w="1757"/>
      </w:tblGrid>
      <w:tr w:rsidR="00181C71" w:rsidRPr="003202BE" w14:paraId="2BE6FED1" w14:textId="77777777" w:rsidTr="00883074">
        <w:trPr>
          <w:trHeight w:val="1171"/>
        </w:trPr>
        <w:tc>
          <w:tcPr>
            <w:tcW w:w="1729" w:type="dxa"/>
            <w:tcBorders>
              <w:bottom w:val="single" w:sz="4" w:space="0" w:color="auto"/>
            </w:tcBorders>
            <w:shd w:val="clear" w:color="auto" w:fill="auto"/>
          </w:tcPr>
          <w:p w14:paraId="195306FF" w14:textId="5F59C2A2" w:rsidR="00181C71" w:rsidRPr="003202BE" w:rsidRDefault="00FC6AD0" w:rsidP="00FC6AD0">
            <w:pPr>
              <w:spacing w:after="0" w:line="360" w:lineRule="auto"/>
              <w:ind w:left="142"/>
              <w:jc w:val="both"/>
              <w:rPr>
                <w:rFonts w:ascii="Book Antiqua" w:hAnsi="Book Antiqua"/>
                <w:b/>
                <w:sz w:val="24"/>
                <w:szCs w:val="24"/>
                <w:lang w:val="en-US" w:eastAsia="zh-CN"/>
              </w:rPr>
            </w:pPr>
            <w:r>
              <w:rPr>
                <w:rFonts w:ascii="Book Antiqua" w:hAnsi="Book Antiqua" w:hint="eastAsia"/>
                <w:b/>
                <w:sz w:val="24"/>
                <w:szCs w:val="24"/>
                <w:lang w:val="en-US" w:eastAsia="zh-CN"/>
              </w:rPr>
              <w:t>Ref.</w:t>
            </w:r>
          </w:p>
        </w:tc>
        <w:tc>
          <w:tcPr>
            <w:tcW w:w="1237" w:type="dxa"/>
            <w:tcBorders>
              <w:bottom w:val="single" w:sz="4" w:space="0" w:color="auto"/>
            </w:tcBorders>
            <w:shd w:val="clear" w:color="auto" w:fill="auto"/>
          </w:tcPr>
          <w:p w14:paraId="21401DCF" w14:textId="77777777" w:rsidR="00181C71" w:rsidRPr="003202BE" w:rsidRDefault="00181C71" w:rsidP="00FC6AD0">
            <w:pPr>
              <w:widowControl w:val="0"/>
              <w:autoSpaceDE w:val="0"/>
              <w:autoSpaceDN w:val="0"/>
              <w:adjustRightInd w:val="0"/>
              <w:spacing w:after="0" w:line="360" w:lineRule="auto"/>
              <w:jc w:val="both"/>
              <w:rPr>
                <w:rFonts w:ascii="Book Antiqua" w:hAnsi="Book Antiqua"/>
                <w:b/>
                <w:sz w:val="24"/>
                <w:szCs w:val="24"/>
                <w:lang w:val="en-US"/>
              </w:rPr>
            </w:pPr>
            <w:r w:rsidRPr="003202BE">
              <w:rPr>
                <w:rFonts w:ascii="Book Antiqua" w:hAnsi="Book Antiqua"/>
                <w:b/>
                <w:sz w:val="24"/>
                <w:szCs w:val="24"/>
                <w:lang w:val="en-US"/>
              </w:rPr>
              <w:t>Comparison (n)</w:t>
            </w:r>
          </w:p>
        </w:tc>
        <w:tc>
          <w:tcPr>
            <w:tcW w:w="1491" w:type="dxa"/>
            <w:tcBorders>
              <w:bottom w:val="single" w:sz="4" w:space="0" w:color="auto"/>
            </w:tcBorders>
            <w:shd w:val="clear" w:color="auto" w:fill="auto"/>
          </w:tcPr>
          <w:p w14:paraId="33C45861" w14:textId="01809EF1" w:rsidR="00181C71" w:rsidRPr="003202BE" w:rsidRDefault="001467A8" w:rsidP="00FC6AD0">
            <w:pPr>
              <w:spacing w:after="0" w:line="360" w:lineRule="auto"/>
              <w:jc w:val="both"/>
              <w:rPr>
                <w:rFonts w:ascii="Book Antiqua" w:hAnsi="Book Antiqua"/>
                <w:b/>
                <w:sz w:val="24"/>
                <w:szCs w:val="24"/>
                <w:lang w:val="en-US"/>
              </w:rPr>
            </w:pPr>
            <w:r>
              <w:rPr>
                <w:rFonts w:ascii="Book Antiqua" w:hAnsi="Book Antiqua"/>
                <w:b/>
                <w:sz w:val="24"/>
                <w:szCs w:val="24"/>
                <w:lang w:val="en-US"/>
              </w:rPr>
              <w:t>Gestational age (</w:t>
            </w:r>
            <w:proofErr w:type="spellStart"/>
            <w:r>
              <w:rPr>
                <w:rFonts w:ascii="Book Antiqua" w:hAnsi="Book Antiqua"/>
                <w:b/>
                <w:sz w:val="24"/>
                <w:szCs w:val="24"/>
                <w:lang w:val="en-US"/>
              </w:rPr>
              <w:t>w</w:t>
            </w:r>
            <w:r w:rsidR="00181C71" w:rsidRPr="003202BE">
              <w:rPr>
                <w:rFonts w:ascii="Book Antiqua" w:hAnsi="Book Antiqua"/>
                <w:b/>
                <w:sz w:val="24"/>
                <w:szCs w:val="24"/>
                <w:lang w:val="en-US"/>
              </w:rPr>
              <w:t>k</w:t>
            </w:r>
            <w:proofErr w:type="spellEnd"/>
            <w:r w:rsidR="00181C71" w:rsidRPr="003202BE">
              <w:rPr>
                <w:rFonts w:ascii="Book Antiqua" w:hAnsi="Book Antiqua"/>
                <w:b/>
                <w:sz w:val="24"/>
                <w:szCs w:val="24"/>
                <w:lang w:val="en-US"/>
              </w:rPr>
              <w:t>)</w:t>
            </w:r>
          </w:p>
        </w:tc>
        <w:tc>
          <w:tcPr>
            <w:tcW w:w="1013" w:type="dxa"/>
            <w:tcBorders>
              <w:bottom w:val="single" w:sz="4" w:space="0" w:color="auto"/>
            </w:tcBorders>
            <w:shd w:val="clear" w:color="auto" w:fill="auto"/>
          </w:tcPr>
          <w:p w14:paraId="0E7F5456" w14:textId="77777777" w:rsidR="00181C71" w:rsidRPr="003202BE" w:rsidRDefault="00181C71" w:rsidP="00FC6AD0">
            <w:pPr>
              <w:spacing w:after="0" w:line="360" w:lineRule="auto"/>
              <w:jc w:val="both"/>
              <w:rPr>
                <w:rFonts w:ascii="Book Antiqua" w:hAnsi="Book Antiqua"/>
                <w:b/>
                <w:sz w:val="24"/>
                <w:szCs w:val="24"/>
                <w:lang w:val="en-US"/>
              </w:rPr>
            </w:pPr>
            <w:r w:rsidRPr="003202BE">
              <w:rPr>
                <w:rFonts w:ascii="Book Antiqua" w:hAnsi="Book Antiqua"/>
                <w:b/>
                <w:sz w:val="24"/>
                <w:szCs w:val="24"/>
                <w:lang w:val="en-US"/>
              </w:rPr>
              <w:t>Method</w:t>
            </w:r>
          </w:p>
        </w:tc>
        <w:tc>
          <w:tcPr>
            <w:tcW w:w="1418" w:type="dxa"/>
            <w:gridSpan w:val="2"/>
            <w:tcBorders>
              <w:bottom w:val="single" w:sz="4" w:space="0" w:color="auto"/>
            </w:tcBorders>
            <w:shd w:val="clear" w:color="auto" w:fill="auto"/>
          </w:tcPr>
          <w:p w14:paraId="45D32B94" w14:textId="77777777" w:rsidR="00181C71" w:rsidRPr="003202BE" w:rsidRDefault="00181C71" w:rsidP="00FC6AD0">
            <w:pPr>
              <w:widowControl w:val="0"/>
              <w:autoSpaceDE w:val="0"/>
              <w:autoSpaceDN w:val="0"/>
              <w:adjustRightInd w:val="0"/>
              <w:spacing w:after="0" w:line="360" w:lineRule="auto"/>
              <w:jc w:val="both"/>
              <w:rPr>
                <w:rFonts w:ascii="Book Antiqua" w:hAnsi="Book Antiqua"/>
                <w:b/>
                <w:sz w:val="24"/>
                <w:szCs w:val="24"/>
                <w:lang w:val="en-US"/>
              </w:rPr>
            </w:pPr>
            <w:r w:rsidRPr="003202BE">
              <w:rPr>
                <w:rFonts w:ascii="Book Antiqua" w:hAnsi="Book Antiqua"/>
                <w:b/>
                <w:sz w:val="24"/>
                <w:szCs w:val="24"/>
                <w:lang w:val="en-US"/>
              </w:rPr>
              <w:t>Ductal closure rates</w:t>
            </w:r>
          </w:p>
        </w:tc>
        <w:tc>
          <w:tcPr>
            <w:tcW w:w="1561" w:type="dxa"/>
            <w:tcBorders>
              <w:bottom w:val="single" w:sz="4" w:space="0" w:color="auto"/>
            </w:tcBorders>
            <w:shd w:val="clear" w:color="auto" w:fill="auto"/>
          </w:tcPr>
          <w:p w14:paraId="513B996B" w14:textId="77777777" w:rsidR="00181C71" w:rsidRPr="003202BE" w:rsidRDefault="00181C71" w:rsidP="00FC6AD0">
            <w:pPr>
              <w:widowControl w:val="0"/>
              <w:autoSpaceDE w:val="0"/>
              <w:autoSpaceDN w:val="0"/>
              <w:adjustRightInd w:val="0"/>
              <w:spacing w:after="0" w:line="360" w:lineRule="auto"/>
              <w:jc w:val="both"/>
              <w:rPr>
                <w:rFonts w:ascii="Book Antiqua" w:hAnsi="Book Antiqua"/>
                <w:b/>
                <w:sz w:val="24"/>
                <w:szCs w:val="24"/>
                <w:lang w:val="en-US"/>
              </w:rPr>
            </w:pPr>
            <w:r w:rsidRPr="003202BE">
              <w:rPr>
                <w:rFonts w:ascii="Book Antiqua" w:hAnsi="Book Antiqua"/>
                <w:b/>
                <w:sz w:val="24"/>
                <w:szCs w:val="24"/>
                <w:lang w:val="en-US"/>
              </w:rPr>
              <w:t>Comparison of adverse effects</w:t>
            </w:r>
          </w:p>
        </w:tc>
        <w:tc>
          <w:tcPr>
            <w:tcW w:w="1757" w:type="dxa"/>
            <w:tcBorders>
              <w:bottom w:val="single" w:sz="4" w:space="0" w:color="auto"/>
            </w:tcBorders>
            <w:shd w:val="clear" w:color="auto" w:fill="auto"/>
          </w:tcPr>
          <w:p w14:paraId="767970BD" w14:textId="77777777" w:rsidR="00181C71" w:rsidRPr="003202BE" w:rsidRDefault="00181C71" w:rsidP="00FC6AD0">
            <w:pPr>
              <w:spacing w:after="0" w:line="360" w:lineRule="auto"/>
              <w:jc w:val="both"/>
              <w:rPr>
                <w:rFonts w:ascii="Book Antiqua" w:hAnsi="Book Antiqua"/>
                <w:b/>
                <w:sz w:val="24"/>
                <w:szCs w:val="24"/>
                <w:lang w:val="en-US"/>
              </w:rPr>
            </w:pPr>
            <w:r w:rsidRPr="003202BE">
              <w:rPr>
                <w:rFonts w:ascii="Book Antiqua" w:hAnsi="Book Antiqua"/>
                <w:b/>
                <w:sz w:val="24"/>
                <w:szCs w:val="24"/>
                <w:lang w:val="en-US"/>
              </w:rPr>
              <w:t>Conclusion</w:t>
            </w:r>
          </w:p>
        </w:tc>
      </w:tr>
      <w:tr w:rsidR="00181C71" w:rsidRPr="003202BE" w14:paraId="5AF9568F" w14:textId="77777777" w:rsidTr="00883074">
        <w:trPr>
          <w:trHeight w:val="222"/>
        </w:trPr>
        <w:tc>
          <w:tcPr>
            <w:tcW w:w="1729" w:type="dxa"/>
            <w:vMerge w:val="restart"/>
            <w:shd w:val="clear" w:color="auto" w:fill="auto"/>
          </w:tcPr>
          <w:p w14:paraId="57CA7104" w14:textId="10FD0B96"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r w:rsidRPr="00883074">
              <w:rPr>
                <w:rFonts w:ascii="Book Antiqua" w:hAnsi="Book Antiqua"/>
                <w:sz w:val="24"/>
                <w:szCs w:val="24"/>
                <w:lang w:val="en-US"/>
              </w:rPr>
              <w:t>Aly</w:t>
            </w:r>
            <w:r w:rsidR="00FC6AD0" w:rsidRPr="00883074">
              <w:rPr>
                <w:rFonts w:ascii="Book Antiqua" w:hAnsi="Book Antiqua" w:hint="eastAsia"/>
                <w:sz w:val="24"/>
                <w:szCs w:val="24"/>
                <w:lang w:val="en-US" w:eastAsia="zh-CN"/>
              </w:rPr>
              <w:t xml:space="preserve"> </w:t>
            </w:r>
            <w:r w:rsidRPr="00883074">
              <w:rPr>
                <w:rFonts w:ascii="Book Antiqua" w:hAnsi="Book Antiqua"/>
                <w:i/>
                <w:sz w:val="24"/>
                <w:szCs w:val="24"/>
                <w:lang w:val="en-US"/>
              </w:rPr>
              <w:t>et al</w:t>
            </w:r>
            <w:r w:rsidRPr="00883074">
              <w:rPr>
                <w:rFonts w:ascii="Book Antiqua" w:hAnsi="Book Antiqua"/>
                <w:sz w:val="24"/>
                <w:szCs w:val="24"/>
                <w:vertAlign w:val="superscript"/>
                <w:lang w:val="en-US"/>
              </w:rPr>
              <w:t>[30]</w:t>
            </w:r>
          </w:p>
          <w:p w14:paraId="0C5E7F2C"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r w:rsidRPr="00883074">
              <w:rPr>
                <w:rFonts w:ascii="Book Antiqua" w:hAnsi="Book Antiqua"/>
                <w:sz w:val="24"/>
                <w:szCs w:val="24"/>
                <w:lang w:val="en-US"/>
              </w:rPr>
              <w:t>(LOE 1A)</w:t>
            </w:r>
          </w:p>
        </w:tc>
        <w:tc>
          <w:tcPr>
            <w:tcW w:w="1237" w:type="dxa"/>
            <w:vMerge w:val="restart"/>
            <w:shd w:val="clear" w:color="auto" w:fill="auto"/>
          </w:tcPr>
          <w:p w14:paraId="204170DC"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INDO (9)</w:t>
            </w:r>
          </w:p>
          <w:p w14:paraId="09937267"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(12)</w:t>
            </w:r>
          </w:p>
        </w:tc>
        <w:tc>
          <w:tcPr>
            <w:tcW w:w="1491" w:type="dxa"/>
            <w:vMerge w:val="restart"/>
            <w:shd w:val="clear" w:color="auto" w:fill="auto"/>
          </w:tcPr>
          <w:p w14:paraId="7898A205" w14:textId="6529C44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INDO: 32.9</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1.6</w:t>
            </w:r>
          </w:p>
          <w:p w14:paraId="128C9A65" w14:textId="6F21E0DD"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31.2</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2.5</w:t>
            </w:r>
          </w:p>
        </w:tc>
        <w:tc>
          <w:tcPr>
            <w:tcW w:w="1013" w:type="dxa"/>
            <w:vMerge w:val="restart"/>
            <w:shd w:val="clear" w:color="auto" w:fill="auto"/>
          </w:tcPr>
          <w:p w14:paraId="370BE2D8"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Prospective,</w:t>
            </w:r>
          </w:p>
          <w:p w14:paraId="5E0A3D40"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randomized,</w:t>
            </w:r>
          </w:p>
          <w:p w14:paraId="49DCB6B6"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single mask</w:t>
            </w:r>
          </w:p>
        </w:tc>
        <w:tc>
          <w:tcPr>
            <w:tcW w:w="735" w:type="dxa"/>
            <w:shd w:val="clear" w:color="auto" w:fill="auto"/>
          </w:tcPr>
          <w:p w14:paraId="335A44A0"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w:t>
            </w:r>
          </w:p>
        </w:tc>
        <w:tc>
          <w:tcPr>
            <w:tcW w:w="683" w:type="dxa"/>
            <w:shd w:val="clear" w:color="auto" w:fill="auto"/>
          </w:tcPr>
          <w:p w14:paraId="2907862B"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INDO</w:t>
            </w:r>
          </w:p>
        </w:tc>
        <w:tc>
          <w:tcPr>
            <w:tcW w:w="1561" w:type="dxa"/>
            <w:vMerge w:val="restart"/>
            <w:shd w:val="clear" w:color="auto" w:fill="auto"/>
          </w:tcPr>
          <w:p w14:paraId="20B2E382"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 IV INDO</w:t>
            </w:r>
          </w:p>
        </w:tc>
        <w:tc>
          <w:tcPr>
            <w:tcW w:w="1757" w:type="dxa"/>
            <w:vMerge w:val="restart"/>
            <w:shd w:val="clear" w:color="auto" w:fill="auto"/>
          </w:tcPr>
          <w:p w14:paraId="09CEBB6F"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could be an easy to administer and efficacious alternative treatment.</w:t>
            </w:r>
          </w:p>
        </w:tc>
      </w:tr>
      <w:tr w:rsidR="00181C71" w:rsidRPr="003202BE" w14:paraId="5D46C560" w14:textId="77777777" w:rsidTr="00883074">
        <w:trPr>
          <w:trHeight w:val="367"/>
        </w:trPr>
        <w:tc>
          <w:tcPr>
            <w:tcW w:w="1729" w:type="dxa"/>
            <w:vMerge/>
            <w:shd w:val="clear" w:color="auto" w:fill="auto"/>
          </w:tcPr>
          <w:p w14:paraId="2A7A7F7F"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p>
        </w:tc>
        <w:tc>
          <w:tcPr>
            <w:tcW w:w="1237" w:type="dxa"/>
            <w:vMerge/>
            <w:shd w:val="clear" w:color="auto" w:fill="auto"/>
          </w:tcPr>
          <w:p w14:paraId="3879F2EB"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491" w:type="dxa"/>
            <w:vMerge/>
            <w:shd w:val="clear" w:color="auto" w:fill="auto"/>
          </w:tcPr>
          <w:p w14:paraId="3968FBA9"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013" w:type="dxa"/>
            <w:vMerge/>
            <w:shd w:val="clear" w:color="auto" w:fill="auto"/>
          </w:tcPr>
          <w:p w14:paraId="0B8B5784"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735" w:type="dxa"/>
            <w:shd w:val="clear" w:color="auto" w:fill="auto"/>
          </w:tcPr>
          <w:p w14:paraId="7BA9239D"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83%</w:t>
            </w:r>
          </w:p>
        </w:tc>
        <w:tc>
          <w:tcPr>
            <w:tcW w:w="683" w:type="dxa"/>
            <w:shd w:val="clear" w:color="auto" w:fill="auto"/>
          </w:tcPr>
          <w:p w14:paraId="22C834E0"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78%</w:t>
            </w:r>
          </w:p>
        </w:tc>
        <w:tc>
          <w:tcPr>
            <w:tcW w:w="1561" w:type="dxa"/>
            <w:vMerge/>
            <w:shd w:val="clear" w:color="auto" w:fill="auto"/>
          </w:tcPr>
          <w:p w14:paraId="75A12C25"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757" w:type="dxa"/>
            <w:vMerge/>
            <w:shd w:val="clear" w:color="auto" w:fill="auto"/>
          </w:tcPr>
          <w:p w14:paraId="43277F2D"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r>
      <w:tr w:rsidR="00181C71" w:rsidRPr="003202BE" w14:paraId="7EB43E58" w14:textId="77777777" w:rsidTr="00883074">
        <w:trPr>
          <w:trHeight w:val="274"/>
        </w:trPr>
        <w:tc>
          <w:tcPr>
            <w:tcW w:w="1729" w:type="dxa"/>
            <w:vMerge w:val="restart"/>
            <w:shd w:val="clear" w:color="auto" w:fill="auto"/>
          </w:tcPr>
          <w:p w14:paraId="7F0EE084" w14:textId="35A168A1"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proofErr w:type="spellStart"/>
            <w:r w:rsidRPr="00883074">
              <w:rPr>
                <w:rFonts w:ascii="Book Antiqua" w:hAnsi="Book Antiqua"/>
                <w:sz w:val="24"/>
                <w:szCs w:val="24"/>
                <w:lang w:val="en-US"/>
              </w:rPr>
              <w:t>Cherif</w:t>
            </w:r>
            <w:proofErr w:type="spellEnd"/>
            <w:r w:rsidRPr="00883074">
              <w:rPr>
                <w:rFonts w:ascii="Book Antiqua" w:hAnsi="Book Antiqua"/>
                <w:sz w:val="24"/>
                <w:szCs w:val="24"/>
                <w:lang w:val="en-US"/>
              </w:rPr>
              <w:t xml:space="preserve"> </w:t>
            </w:r>
            <w:r w:rsidR="00FC6AD0" w:rsidRPr="00883074">
              <w:rPr>
                <w:rFonts w:ascii="Book Antiqua" w:hAnsi="Book Antiqua"/>
                <w:i/>
                <w:sz w:val="24"/>
                <w:szCs w:val="24"/>
                <w:lang w:val="en-US"/>
              </w:rPr>
              <w:t>et al</w:t>
            </w:r>
            <w:r w:rsidRPr="00883074">
              <w:rPr>
                <w:rFonts w:ascii="Book Antiqua" w:hAnsi="Book Antiqua"/>
                <w:sz w:val="24"/>
                <w:szCs w:val="24"/>
                <w:vertAlign w:val="superscript"/>
                <w:lang w:val="en-US"/>
              </w:rPr>
              <w:t>[31]</w:t>
            </w:r>
          </w:p>
          <w:p w14:paraId="78C836B0"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r w:rsidRPr="00883074">
              <w:rPr>
                <w:rFonts w:ascii="Book Antiqua" w:hAnsi="Book Antiqua"/>
                <w:sz w:val="24"/>
                <w:szCs w:val="24"/>
                <w:lang w:val="en-US"/>
              </w:rPr>
              <w:t>(LOE 1A)</w:t>
            </w:r>
          </w:p>
        </w:tc>
        <w:tc>
          <w:tcPr>
            <w:tcW w:w="1237" w:type="dxa"/>
            <w:vMerge w:val="restart"/>
            <w:shd w:val="clear" w:color="auto" w:fill="auto"/>
          </w:tcPr>
          <w:p w14:paraId="33E6FF31"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 (32)</w:t>
            </w:r>
          </w:p>
          <w:p w14:paraId="3FD8BB04"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(32)</w:t>
            </w:r>
          </w:p>
        </w:tc>
        <w:tc>
          <w:tcPr>
            <w:tcW w:w="1491" w:type="dxa"/>
            <w:vMerge w:val="restart"/>
            <w:shd w:val="clear" w:color="auto" w:fill="auto"/>
          </w:tcPr>
          <w:p w14:paraId="788B557A" w14:textId="37FF8B24"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 28.3</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1.1</w:t>
            </w:r>
          </w:p>
          <w:p w14:paraId="145B1F09" w14:textId="79764981"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29.3</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1.2</w:t>
            </w:r>
          </w:p>
          <w:p w14:paraId="06C25D89"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013" w:type="dxa"/>
            <w:vMerge w:val="restart"/>
            <w:shd w:val="clear" w:color="auto" w:fill="auto"/>
          </w:tcPr>
          <w:p w14:paraId="698B0C43"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Prospective,</w:t>
            </w:r>
          </w:p>
          <w:p w14:paraId="166248B9"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randomized,</w:t>
            </w:r>
          </w:p>
          <w:p w14:paraId="538CA7A4"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single mask</w:t>
            </w:r>
          </w:p>
        </w:tc>
        <w:tc>
          <w:tcPr>
            <w:tcW w:w="735" w:type="dxa"/>
            <w:shd w:val="clear" w:color="auto" w:fill="auto"/>
          </w:tcPr>
          <w:p w14:paraId="56080E87"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w:t>
            </w:r>
          </w:p>
        </w:tc>
        <w:tc>
          <w:tcPr>
            <w:tcW w:w="683" w:type="dxa"/>
            <w:shd w:val="clear" w:color="auto" w:fill="auto"/>
          </w:tcPr>
          <w:p w14:paraId="0E22239E"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w:t>
            </w:r>
          </w:p>
        </w:tc>
        <w:tc>
          <w:tcPr>
            <w:tcW w:w="1561" w:type="dxa"/>
            <w:vMerge w:val="restart"/>
            <w:shd w:val="clear" w:color="auto" w:fill="auto"/>
          </w:tcPr>
          <w:p w14:paraId="4EBD1E51"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&lt; IV IBU</w:t>
            </w:r>
          </w:p>
        </w:tc>
        <w:tc>
          <w:tcPr>
            <w:tcW w:w="1757" w:type="dxa"/>
            <w:vMerge w:val="restart"/>
            <w:shd w:val="clear" w:color="auto" w:fill="auto"/>
          </w:tcPr>
          <w:p w14:paraId="4840F2ED"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Early ductal closure with oral IBU is as good as IV route</w:t>
            </w:r>
          </w:p>
        </w:tc>
      </w:tr>
      <w:tr w:rsidR="00181C71" w:rsidRPr="003202BE" w14:paraId="3A6511DC" w14:textId="77777777" w:rsidTr="00883074">
        <w:trPr>
          <w:trHeight w:val="273"/>
        </w:trPr>
        <w:tc>
          <w:tcPr>
            <w:tcW w:w="1729" w:type="dxa"/>
            <w:vMerge/>
            <w:shd w:val="clear" w:color="auto" w:fill="auto"/>
          </w:tcPr>
          <w:p w14:paraId="63C8A469"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p>
        </w:tc>
        <w:tc>
          <w:tcPr>
            <w:tcW w:w="1237" w:type="dxa"/>
            <w:vMerge/>
            <w:shd w:val="clear" w:color="auto" w:fill="auto"/>
          </w:tcPr>
          <w:p w14:paraId="23584675"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491" w:type="dxa"/>
            <w:vMerge/>
            <w:shd w:val="clear" w:color="auto" w:fill="auto"/>
          </w:tcPr>
          <w:p w14:paraId="0C93C914"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013" w:type="dxa"/>
            <w:vMerge/>
            <w:shd w:val="clear" w:color="auto" w:fill="auto"/>
          </w:tcPr>
          <w:p w14:paraId="1C95BE30"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735" w:type="dxa"/>
            <w:shd w:val="clear" w:color="auto" w:fill="auto"/>
          </w:tcPr>
          <w:p w14:paraId="37ADFA93"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70.3%</w:t>
            </w:r>
          </w:p>
        </w:tc>
        <w:tc>
          <w:tcPr>
            <w:tcW w:w="683" w:type="dxa"/>
            <w:shd w:val="clear" w:color="auto" w:fill="auto"/>
          </w:tcPr>
          <w:p w14:paraId="2872A9A7"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70%</w:t>
            </w:r>
          </w:p>
        </w:tc>
        <w:tc>
          <w:tcPr>
            <w:tcW w:w="1561" w:type="dxa"/>
            <w:vMerge/>
            <w:shd w:val="clear" w:color="auto" w:fill="auto"/>
          </w:tcPr>
          <w:p w14:paraId="51E333C0"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757" w:type="dxa"/>
            <w:vMerge/>
            <w:shd w:val="clear" w:color="auto" w:fill="auto"/>
          </w:tcPr>
          <w:p w14:paraId="14451C8D"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r>
      <w:tr w:rsidR="00181C71" w:rsidRPr="003202BE" w14:paraId="0FD2FD75" w14:textId="77777777" w:rsidTr="00883074">
        <w:trPr>
          <w:trHeight w:val="214"/>
        </w:trPr>
        <w:tc>
          <w:tcPr>
            <w:tcW w:w="1729" w:type="dxa"/>
            <w:vMerge w:val="restart"/>
            <w:shd w:val="clear" w:color="auto" w:fill="auto"/>
          </w:tcPr>
          <w:p w14:paraId="526AE715" w14:textId="62C7B988"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proofErr w:type="spellStart"/>
            <w:r w:rsidRPr="00883074">
              <w:rPr>
                <w:rFonts w:ascii="Book Antiqua" w:hAnsi="Book Antiqua"/>
                <w:sz w:val="24"/>
                <w:szCs w:val="24"/>
                <w:lang w:val="en-US"/>
              </w:rPr>
              <w:t>Gokmen</w:t>
            </w:r>
            <w:proofErr w:type="spellEnd"/>
            <w:r w:rsidRPr="00883074">
              <w:rPr>
                <w:rFonts w:ascii="Book Antiqua" w:hAnsi="Book Antiqua"/>
                <w:sz w:val="24"/>
                <w:szCs w:val="24"/>
                <w:lang w:val="en-US"/>
              </w:rPr>
              <w:t xml:space="preserve"> </w:t>
            </w:r>
            <w:r w:rsidR="00CE6376">
              <w:rPr>
                <w:rFonts w:ascii="Book Antiqua" w:hAnsi="Book Antiqua"/>
                <w:i/>
                <w:sz w:val="24"/>
                <w:szCs w:val="24"/>
                <w:lang w:val="en-US"/>
              </w:rPr>
              <w:t>et al</w:t>
            </w:r>
            <w:r w:rsidRPr="00883074">
              <w:rPr>
                <w:rFonts w:ascii="Book Antiqua" w:hAnsi="Book Antiqua"/>
                <w:sz w:val="24"/>
                <w:szCs w:val="24"/>
                <w:vertAlign w:val="superscript"/>
                <w:lang w:val="en-US"/>
              </w:rPr>
              <w:t>[10]</w:t>
            </w:r>
          </w:p>
          <w:p w14:paraId="6A2FF960"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r w:rsidRPr="00883074">
              <w:rPr>
                <w:rFonts w:ascii="Book Antiqua" w:hAnsi="Book Antiqua"/>
                <w:sz w:val="24"/>
                <w:szCs w:val="24"/>
                <w:lang w:val="en-US"/>
              </w:rPr>
              <w:t>(LOE 1A)</w:t>
            </w:r>
          </w:p>
          <w:p w14:paraId="4D7ED587" w14:textId="77777777" w:rsidR="00181C71" w:rsidRPr="00883074" w:rsidRDefault="00181C71" w:rsidP="00FC6AD0">
            <w:pPr>
              <w:spacing w:after="0" w:line="360" w:lineRule="auto"/>
              <w:jc w:val="both"/>
              <w:rPr>
                <w:rFonts w:ascii="Book Antiqua" w:hAnsi="Book Antiqua"/>
                <w:sz w:val="24"/>
                <w:szCs w:val="24"/>
                <w:lang w:val="en-US"/>
              </w:rPr>
            </w:pPr>
          </w:p>
        </w:tc>
        <w:tc>
          <w:tcPr>
            <w:tcW w:w="1237" w:type="dxa"/>
            <w:vMerge w:val="restart"/>
            <w:shd w:val="clear" w:color="auto" w:fill="auto"/>
          </w:tcPr>
          <w:p w14:paraId="15D28D56"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 (50)</w:t>
            </w:r>
          </w:p>
          <w:p w14:paraId="4984E84B"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(52)</w:t>
            </w:r>
          </w:p>
        </w:tc>
        <w:tc>
          <w:tcPr>
            <w:tcW w:w="1491" w:type="dxa"/>
            <w:vMerge w:val="restart"/>
            <w:shd w:val="clear" w:color="auto" w:fill="auto"/>
          </w:tcPr>
          <w:p w14:paraId="0AD06D1A" w14:textId="698CE2CD"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 28.7</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2.1</w:t>
            </w:r>
          </w:p>
          <w:p w14:paraId="78F6287A" w14:textId="76F8723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28.5</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1.9</w:t>
            </w:r>
          </w:p>
        </w:tc>
        <w:tc>
          <w:tcPr>
            <w:tcW w:w="1013" w:type="dxa"/>
            <w:vMerge w:val="restart"/>
            <w:shd w:val="clear" w:color="auto" w:fill="auto"/>
          </w:tcPr>
          <w:p w14:paraId="167BCCB4"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Prospective,</w:t>
            </w:r>
          </w:p>
          <w:p w14:paraId="2668DCF3"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randomized</w:t>
            </w:r>
          </w:p>
        </w:tc>
        <w:tc>
          <w:tcPr>
            <w:tcW w:w="735" w:type="dxa"/>
            <w:shd w:val="clear" w:color="auto" w:fill="auto"/>
          </w:tcPr>
          <w:p w14:paraId="1FF11BAA"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w:t>
            </w:r>
          </w:p>
        </w:tc>
        <w:tc>
          <w:tcPr>
            <w:tcW w:w="683" w:type="dxa"/>
            <w:shd w:val="clear" w:color="auto" w:fill="auto"/>
          </w:tcPr>
          <w:p w14:paraId="7FBF03DF"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w:t>
            </w:r>
          </w:p>
        </w:tc>
        <w:tc>
          <w:tcPr>
            <w:tcW w:w="1561" w:type="dxa"/>
            <w:vMerge w:val="restart"/>
            <w:shd w:val="clear" w:color="auto" w:fill="auto"/>
          </w:tcPr>
          <w:p w14:paraId="5E048E47"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 = Oral IBU</w:t>
            </w:r>
          </w:p>
        </w:tc>
        <w:tc>
          <w:tcPr>
            <w:tcW w:w="1757" w:type="dxa"/>
            <w:vMerge w:val="restart"/>
            <w:shd w:val="clear" w:color="auto" w:fill="auto"/>
          </w:tcPr>
          <w:p w14:paraId="6FD314D4"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is more effective than IV IBU for ductal closure in VLBW infants</w:t>
            </w:r>
          </w:p>
        </w:tc>
      </w:tr>
      <w:tr w:rsidR="00181C71" w:rsidRPr="003202BE" w14:paraId="3344CA2E" w14:textId="77777777" w:rsidTr="00883074">
        <w:trPr>
          <w:trHeight w:val="213"/>
        </w:trPr>
        <w:tc>
          <w:tcPr>
            <w:tcW w:w="1729" w:type="dxa"/>
            <w:vMerge/>
            <w:shd w:val="clear" w:color="auto" w:fill="auto"/>
          </w:tcPr>
          <w:p w14:paraId="2C522F79"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p>
        </w:tc>
        <w:tc>
          <w:tcPr>
            <w:tcW w:w="1237" w:type="dxa"/>
            <w:vMerge/>
            <w:shd w:val="clear" w:color="auto" w:fill="auto"/>
          </w:tcPr>
          <w:p w14:paraId="67F3F0BF"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491" w:type="dxa"/>
            <w:vMerge/>
            <w:shd w:val="clear" w:color="auto" w:fill="auto"/>
          </w:tcPr>
          <w:p w14:paraId="1467CDA5"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013" w:type="dxa"/>
            <w:vMerge/>
            <w:shd w:val="clear" w:color="auto" w:fill="auto"/>
          </w:tcPr>
          <w:p w14:paraId="6D48E8E3"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735" w:type="dxa"/>
            <w:shd w:val="clear" w:color="auto" w:fill="auto"/>
          </w:tcPr>
          <w:p w14:paraId="211B4447" w14:textId="76C13990" w:rsidR="00181C71" w:rsidRPr="003202BE" w:rsidRDefault="00181C71" w:rsidP="00E32182">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3202BE">
              <w:rPr>
                <w:rFonts w:ascii="Book Antiqua" w:hAnsi="Book Antiqua" w:cs="Times New Roman"/>
                <w:sz w:val="24"/>
                <w:szCs w:val="24"/>
                <w:lang w:val="en-US"/>
              </w:rPr>
              <w:t>84.6%</w:t>
            </w:r>
            <w:r w:rsidR="00E32182" w:rsidRPr="00E32182">
              <w:rPr>
                <w:rFonts w:ascii="Book Antiqua" w:hAnsi="Book Antiqua" w:cs="Times New Roman" w:hint="eastAsia"/>
                <w:sz w:val="24"/>
                <w:szCs w:val="24"/>
                <w:vertAlign w:val="superscript"/>
                <w:lang w:val="en-US" w:eastAsia="zh-CN"/>
              </w:rPr>
              <w:t>1</w:t>
            </w:r>
          </w:p>
        </w:tc>
        <w:tc>
          <w:tcPr>
            <w:tcW w:w="683" w:type="dxa"/>
            <w:shd w:val="clear" w:color="auto" w:fill="auto"/>
          </w:tcPr>
          <w:p w14:paraId="2E171C5B"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%62</w:t>
            </w:r>
          </w:p>
        </w:tc>
        <w:tc>
          <w:tcPr>
            <w:tcW w:w="1561" w:type="dxa"/>
            <w:vMerge/>
            <w:shd w:val="clear" w:color="auto" w:fill="auto"/>
          </w:tcPr>
          <w:p w14:paraId="47A78A40"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757" w:type="dxa"/>
            <w:vMerge/>
            <w:shd w:val="clear" w:color="auto" w:fill="auto"/>
          </w:tcPr>
          <w:p w14:paraId="016FA620"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r>
      <w:tr w:rsidR="00181C71" w:rsidRPr="003202BE" w14:paraId="5D50DDD2" w14:textId="77777777" w:rsidTr="00883074">
        <w:trPr>
          <w:trHeight w:val="274"/>
        </w:trPr>
        <w:tc>
          <w:tcPr>
            <w:tcW w:w="1729" w:type="dxa"/>
            <w:vMerge w:val="restart"/>
            <w:shd w:val="clear" w:color="auto" w:fill="auto"/>
          </w:tcPr>
          <w:p w14:paraId="710D1529" w14:textId="278E86B6"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proofErr w:type="spellStart"/>
            <w:r w:rsidRPr="00883074">
              <w:rPr>
                <w:rFonts w:ascii="Book Antiqua" w:hAnsi="Book Antiqua"/>
                <w:sz w:val="24"/>
                <w:szCs w:val="24"/>
                <w:lang w:val="en-US"/>
              </w:rPr>
              <w:t>Erdeve</w:t>
            </w:r>
            <w:proofErr w:type="spellEnd"/>
            <w:r w:rsidRPr="00883074">
              <w:rPr>
                <w:rFonts w:ascii="Book Antiqua" w:hAnsi="Book Antiqua"/>
                <w:sz w:val="24"/>
                <w:szCs w:val="24"/>
                <w:lang w:val="en-US"/>
              </w:rPr>
              <w:t xml:space="preserve"> </w:t>
            </w:r>
            <w:r w:rsidR="00CE6376">
              <w:rPr>
                <w:rFonts w:ascii="Book Antiqua" w:hAnsi="Book Antiqua"/>
                <w:i/>
                <w:sz w:val="24"/>
                <w:szCs w:val="24"/>
                <w:lang w:val="en-US"/>
              </w:rPr>
              <w:t>et al</w:t>
            </w:r>
            <w:r w:rsidRPr="00883074">
              <w:rPr>
                <w:rFonts w:ascii="Book Antiqua" w:hAnsi="Book Antiqua"/>
                <w:sz w:val="24"/>
                <w:szCs w:val="24"/>
                <w:vertAlign w:val="superscript"/>
                <w:lang w:val="en-US"/>
              </w:rPr>
              <w:t>[11]</w:t>
            </w:r>
          </w:p>
          <w:p w14:paraId="1DF1B20E"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r w:rsidRPr="00883074">
              <w:rPr>
                <w:rFonts w:ascii="Book Antiqua" w:hAnsi="Book Antiqua"/>
                <w:sz w:val="24"/>
                <w:szCs w:val="24"/>
                <w:lang w:val="en-US"/>
              </w:rPr>
              <w:t>(LOE 1A)</w:t>
            </w:r>
          </w:p>
        </w:tc>
        <w:tc>
          <w:tcPr>
            <w:tcW w:w="1237" w:type="dxa"/>
            <w:vMerge w:val="restart"/>
            <w:shd w:val="clear" w:color="auto" w:fill="auto"/>
          </w:tcPr>
          <w:p w14:paraId="5C489162"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 (34)</w:t>
            </w:r>
          </w:p>
          <w:p w14:paraId="66FE55AF"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(36)</w:t>
            </w:r>
          </w:p>
        </w:tc>
        <w:tc>
          <w:tcPr>
            <w:tcW w:w="1491" w:type="dxa"/>
            <w:vMerge w:val="restart"/>
            <w:shd w:val="clear" w:color="auto" w:fill="auto"/>
          </w:tcPr>
          <w:p w14:paraId="462A08CB" w14:textId="7C7D01EB" w:rsidR="00181C71" w:rsidRPr="003202BE" w:rsidRDefault="00181C71" w:rsidP="00FC6AD0">
            <w:pPr>
              <w:spacing w:after="0" w:line="360" w:lineRule="auto"/>
              <w:jc w:val="both"/>
              <w:rPr>
                <w:rFonts w:ascii="Book Antiqua" w:eastAsia="Times New Roman" w:hAnsi="Book Antiqua" w:cs="Times New Roman"/>
                <w:sz w:val="24"/>
                <w:szCs w:val="24"/>
                <w:lang w:val="en-US"/>
              </w:rPr>
            </w:pPr>
            <w:r w:rsidRPr="003202BE">
              <w:rPr>
                <w:rFonts w:ascii="Book Antiqua" w:hAnsi="Book Antiqua" w:cs="Times New Roman"/>
                <w:sz w:val="24"/>
                <w:szCs w:val="24"/>
                <w:lang w:val="en-US"/>
              </w:rPr>
              <w:t xml:space="preserve">IV IBU: </w:t>
            </w:r>
            <w:r w:rsidRPr="003202BE">
              <w:rPr>
                <w:rFonts w:ascii="Book Antiqua" w:eastAsia="Times New Roman" w:hAnsi="Book Antiqua" w:cs="Times New Roman"/>
                <w:sz w:val="24"/>
                <w:szCs w:val="24"/>
                <w:lang w:val="en-US"/>
              </w:rPr>
              <w:t>26.3</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1.3</w:t>
            </w:r>
          </w:p>
          <w:p w14:paraId="55A03501" w14:textId="6A04451C" w:rsidR="00181C71" w:rsidRPr="003202BE" w:rsidRDefault="00181C71" w:rsidP="00FC6AD0">
            <w:pPr>
              <w:spacing w:after="0" w:line="360" w:lineRule="auto"/>
              <w:jc w:val="both"/>
              <w:rPr>
                <w:rFonts w:ascii="Book Antiqua" w:eastAsia="Times New Roman" w:hAnsi="Book Antiqua" w:cs="Times New Roman"/>
                <w:sz w:val="24"/>
                <w:szCs w:val="24"/>
                <w:lang w:val="en-US"/>
              </w:rPr>
            </w:pPr>
            <w:r w:rsidRPr="003202BE">
              <w:rPr>
                <w:rFonts w:ascii="Book Antiqua" w:hAnsi="Book Antiqua" w:cs="Times New Roman"/>
                <w:sz w:val="24"/>
                <w:szCs w:val="24"/>
                <w:lang w:val="en-US"/>
              </w:rPr>
              <w:t xml:space="preserve">Oral IBU: </w:t>
            </w:r>
            <w:r w:rsidRPr="003202BE">
              <w:rPr>
                <w:rFonts w:ascii="Book Antiqua" w:eastAsia="Times New Roman" w:hAnsi="Book Antiqua" w:cs="Times New Roman"/>
                <w:sz w:val="24"/>
                <w:szCs w:val="24"/>
                <w:lang w:val="en-US"/>
              </w:rPr>
              <w:t>26.4</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1.1</w:t>
            </w:r>
          </w:p>
          <w:p w14:paraId="7E1E385B"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013" w:type="dxa"/>
            <w:vMerge w:val="restart"/>
            <w:shd w:val="clear" w:color="auto" w:fill="auto"/>
          </w:tcPr>
          <w:p w14:paraId="686508D2"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Prospective,</w:t>
            </w:r>
          </w:p>
          <w:p w14:paraId="0710539C"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randomized</w:t>
            </w:r>
          </w:p>
        </w:tc>
        <w:tc>
          <w:tcPr>
            <w:tcW w:w="735" w:type="dxa"/>
            <w:shd w:val="clear" w:color="auto" w:fill="auto"/>
          </w:tcPr>
          <w:p w14:paraId="186429B1"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w:t>
            </w:r>
          </w:p>
        </w:tc>
        <w:tc>
          <w:tcPr>
            <w:tcW w:w="683" w:type="dxa"/>
            <w:shd w:val="clear" w:color="auto" w:fill="auto"/>
          </w:tcPr>
          <w:p w14:paraId="55A0309C"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IV IBU</w:t>
            </w:r>
          </w:p>
        </w:tc>
        <w:tc>
          <w:tcPr>
            <w:tcW w:w="1561" w:type="dxa"/>
            <w:vMerge w:val="restart"/>
            <w:shd w:val="clear" w:color="auto" w:fill="auto"/>
          </w:tcPr>
          <w:p w14:paraId="7D75AB2F"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BPD is lower with oral IBU</w:t>
            </w:r>
          </w:p>
        </w:tc>
        <w:tc>
          <w:tcPr>
            <w:tcW w:w="1757" w:type="dxa"/>
            <w:vMerge w:val="restart"/>
            <w:shd w:val="clear" w:color="auto" w:fill="auto"/>
          </w:tcPr>
          <w:p w14:paraId="2635141A" w14:textId="44F522EB"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is as effective as IV IBU for PDA closure even in &lt;</w:t>
            </w:r>
            <w:r w:rsidR="00F23E07">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1000 g preterm infants.</w:t>
            </w:r>
          </w:p>
        </w:tc>
      </w:tr>
      <w:tr w:rsidR="00181C71" w:rsidRPr="003202BE" w14:paraId="7DDA25E4" w14:textId="77777777" w:rsidTr="00883074">
        <w:trPr>
          <w:trHeight w:val="273"/>
        </w:trPr>
        <w:tc>
          <w:tcPr>
            <w:tcW w:w="1729" w:type="dxa"/>
            <w:vMerge/>
            <w:shd w:val="clear" w:color="auto" w:fill="auto"/>
          </w:tcPr>
          <w:p w14:paraId="025A99DC" w14:textId="77777777" w:rsidR="00181C71" w:rsidRPr="00883074" w:rsidRDefault="00181C71" w:rsidP="00FC6AD0">
            <w:pPr>
              <w:widowControl w:val="0"/>
              <w:autoSpaceDE w:val="0"/>
              <w:autoSpaceDN w:val="0"/>
              <w:adjustRightInd w:val="0"/>
              <w:spacing w:after="0" w:line="360" w:lineRule="auto"/>
              <w:jc w:val="both"/>
              <w:rPr>
                <w:rFonts w:ascii="Book Antiqua" w:hAnsi="Book Antiqua"/>
                <w:sz w:val="24"/>
                <w:szCs w:val="24"/>
                <w:lang w:val="en-US"/>
              </w:rPr>
            </w:pPr>
          </w:p>
        </w:tc>
        <w:tc>
          <w:tcPr>
            <w:tcW w:w="1237" w:type="dxa"/>
            <w:vMerge/>
            <w:shd w:val="clear" w:color="auto" w:fill="auto"/>
          </w:tcPr>
          <w:p w14:paraId="68CD34DB"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491" w:type="dxa"/>
            <w:vMerge/>
            <w:shd w:val="clear" w:color="auto" w:fill="auto"/>
          </w:tcPr>
          <w:p w14:paraId="2371AEA6"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013" w:type="dxa"/>
            <w:vMerge/>
            <w:shd w:val="clear" w:color="auto" w:fill="auto"/>
          </w:tcPr>
          <w:p w14:paraId="5B45CECD"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735" w:type="dxa"/>
            <w:shd w:val="clear" w:color="auto" w:fill="auto"/>
          </w:tcPr>
          <w:p w14:paraId="201B66AA" w14:textId="0045CED0" w:rsidR="00181C71" w:rsidRPr="003202BE" w:rsidRDefault="00181C71" w:rsidP="00E32182">
            <w:pPr>
              <w:widowControl w:val="0"/>
              <w:autoSpaceDE w:val="0"/>
              <w:autoSpaceDN w:val="0"/>
              <w:adjustRightInd w:val="0"/>
              <w:spacing w:after="0" w:line="360" w:lineRule="auto"/>
              <w:jc w:val="both"/>
              <w:rPr>
                <w:rFonts w:ascii="Book Antiqua" w:hAnsi="Book Antiqua" w:cs="Times New Roman"/>
                <w:sz w:val="24"/>
                <w:szCs w:val="24"/>
                <w:lang w:val="en-US" w:eastAsia="zh-CN"/>
              </w:rPr>
            </w:pPr>
            <w:r w:rsidRPr="003202BE">
              <w:rPr>
                <w:rFonts w:ascii="Book Antiqua" w:hAnsi="Book Antiqua" w:cs="Times New Roman"/>
                <w:sz w:val="24"/>
                <w:szCs w:val="24"/>
                <w:lang w:val="en-US"/>
              </w:rPr>
              <w:t>83.3%</w:t>
            </w:r>
            <w:r w:rsidR="00E32182" w:rsidRPr="00E32182">
              <w:rPr>
                <w:rFonts w:ascii="Book Antiqua" w:hAnsi="Book Antiqua" w:cs="Times New Roman" w:hint="eastAsia"/>
                <w:sz w:val="24"/>
                <w:szCs w:val="24"/>
                <w:vertAlign w:val="superscript"/>
                <w:lang w:val="en-US" w:eastAsia="zh-CN"/>
              </w:rPr>
              <w:t>1</w:t>
            </w:r>
          </w:p>
        </w:tc>
        <w:tc>
          <w:tcPr>
            <w:tcW w:w="683" w:type="dxa"/>
            <w:shd w:val="clear" w:color="auto" w:fill="auto"/>
          </w:tcPr>
          <w:p w14:paraId="563E5994"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61.7%</w:t>
            </w:r>
          </w:p>
        </w:tc>
        <w:tc>
          <w:tcPr>
            <w:tcW w:w="1561" w:type="dxa"/>
            <w:vMerge/>
            <w:shd w:val="clear" w:color="auto" w:fill="auto"/>
          </w:tcPr>
          <w:p w14:paraId="30FF6A18"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757" w:type="dxa"/>
            <w:vMerge/>
            <w:shd w:val="clear" w:color="auto" w:fill="auto"/>
          </w:tcPr>
          <w:p w14:paraId="5195E0B3"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r>
      <w:tr w:rsidR="00181C71" w:rsidRPr="003202BE" w14:paraId="3D180211" w14:textId="77777777" w:rsidTr="00883074">
        <w:trPr>
          <w:trHeight w:val="309"/>
        </w:trPr>
        <w:tc>
          <w:tcPr>
            <w:tcW w:w="1729" w:type="dxa"/>
            <w:vMerge w:val="restart"/>
            <w:shd w:val="clear" w:color="auto" w:fill="auto"/>
          </w:tcPr>
          <w:p w14:paraId="34EC8720" w14:textId="5B4CD6FC" w:rsidR="00181C71" w:rsidRPr="00883074" w:rsidRDefault="00181C71" w:rsidP="00FC6AD0">
            <w:pPr>
              <w:spacing w:after="0" w:line="360" w:lineRule="auto"/>
              <w:jc w:val="both"/>
              <w:rPr>
                <w:rFonts w:ascii="Book Antiqua" w:hAnsi="Book Antiqua"/>
                <w:sz w:val="24"/>
                <w:szCs w:val="24"/>
                <w:lang w:val="en-US"/>
              </w:rPr>
            </w:pPr>
            <w:r w:rsidRPr="00883074">
              <w:rPr>
                <w:rFonts w:ascii="Book Antiqua" w:hAnsi="Book Antiqua"/>
                <w:sz w:val="24"/>
                <w:szCs w:val="24"/>
                <w:lang w:val="en-US"/>
              </w:rPr>
              <w:lastRenderedPageBreak/>
              <w:t xml:space="preserve">Dang </w:t>
            </w:r>
            <w:r w:rsidR="00CE6376">
              <w:rPr>
                <w:rFonts w:ascii="Book Antiqua" w:hAnsi="Book Antiqua"/>
                <w:i/>
                <w:sz w:val="24"/>
                <w:szCs w:val="24"/>
                <w:lang w:val="en-US"/>
              </w:rPr>
              <w:t>et al</w:t>
            </w:r>
            <w:r w:rsidRPr="00883074">
              <w:rPr>
                <w:rFonts w:ascii="Book Antiqua" w:hAnsi="Book Antiqua"/>
                <w:sz w:val="24"/>
                <w:szCs w:val="24"/>
                <w:vertAlign w:val="superscript"/>
                <w:lang w:val="en-US"/>
              </w:rPr>
              <w:t>[42]</w:t>
            </w:r>
          </w:p>
          <w:p w14:paraId="7108B4A8" w14:textId="77777777" w:rsidR="00181C71" w:rsidRPr="00883074" w:rsidRDefault="00181C71" w:rsidP="00FC6AD0">
            <w:pPr>
              <w:spacing w:after="0" w:line="360" w:lineRule="auto"/>
              <w:jc w:val="both"/>
              <w:rPr>
                <w:rFonts w:ascii="Book Antiqua" w:hAnsi="Book Antiqua"/>
                <w:sz w:val="24"/>
                <w:szCs w:val="24"/>
                <w:lang w:val="en-US"/>
              </w:rPr>
            </w:pPr>
            <w:r w:rsidRPr="00883074">
              <w:rPr>
                <w:rFonts w:ascii="Book Antiqua" w:hAnsi="Book Antiqua"/>
                <w:sz w:val="24"/>
                <w:szCs w:val="24"/>
                <w:lang w:val="en-US"/>
              </w:rPr>
              <w:t>(LOE 1B)</w:t>
            </w:r>
          </w:p>
        </w:tc>
        <w:tc>
          <w:tcPr>
            <w:tcW w:w="1237" w:type="dxa"/>
            <w:vMerge w:val="restart"/>
            <w:shd w:val="clear" w:color="auto" w:fill="auto"/>
          </w:tcPr>
          <w:p w14:paraId="76078FA8"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 (80)</w:t>
            </w:r>
          </w:p>
          <w:p w14:paraId="1B1F1F56"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(80)</w:t>
            </w:r>
          </w:p>
        </w:tc>
        <w:tc>
          <w:tcPr>
            <w:tcW w:w="1491" w:type="dxa"/>
            <w:vMerge w:val="restart"/>
            <w:shd w:val="clear" w:color="auto" w:fill="auto"/>
          </w:tcPr>
          <w:p w14:paraId="1401F119" w14:textId="5C84B1E2"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 31.2</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1.8</w:t>
            </w:r>
          </w:p>
          <w:p w14:paraId="298B112B" w14:textId="15A2328B"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30.9</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2.2</w:t>
            </w:r>
          </w:p>
        </w:tc>
        <w:tc>
          <w:tcPr>
            <w:tcW w:w="1013" w:type="dxa"/>
            <w:vMerge w:val="restart"/>
            <w:shd w:val="clear" w:color="auto" w:fill="auto"/>
          </w:tcPr>
          <w:p w14:paraId="571E643A"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Prospective,</w:t>
            </w:r>
          </w:p>
          <w:p w14:paraId="43F7FB75"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randomized</w:t>
            </w:r>
          </w:p>
        </w:tc>
        <w:tc>
          <w:tcPr>
            <w:tcW w:w="735" w:type="dxa"/>
            <w:shd w:val="clear" w:color="auto" w:fill="auto"/>
          </w:tcPr>
          <w:p w14:paraId="1B76910C"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w:t>
            </w:r>
          </w:p>
        </w:tc>
        <w:tc>
          <w:tcPr>
            <w:tcW w:w="683" w:type="dxa"/>
            <w:shd w:val="clear" w:color="auto" w:fill="auto"/>
          </w:tcPr>
          <w:p w14:paraId="2EA72F29"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w:t>
            </w:r>
          </w:p>
        </w:tc>
        <w:tc>
          <w:tcPr>
            <w:tcW w:w="1561" w:type="dxa"/>
            <w:vMerge w:val="restart"/>
            <w:shd w:val="clear" w:color="auto" w:fill="auto"/>
          </w:tcPr>
          <w:p w14:paraId="5EC8FB67" w14:textId="11BA1742"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&lt; Oral IBU</w:t>
            </w:r>
          </w:p>
        </w:tc>
        <w:tc>
          <w:tcPr>
            <w:tcW w:w="1757" w:type="dxa"/>
            <w:vMerge w:val="restart"/>
            <w:shd w:val="clear" w:color="auto" w:fill="auto"/>
          </w:tcPr>
          <w:p w14:paraId="5F619182"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 was comparable to IBU in terms of the rate of ductal closure and even showed a decreased risk of hyperbilirubinemia or gastrointestinal bleeding.</w:t>
            </w:r>
          </w:p>
        </w:tc>
      </w:tr>
      <w:tr w:rsidR="00181C71" w:rsidRPr="003202BE" w14:paraId="308C6EFA" w14:textId="77777777" w:rsidTr="00883074">
        <w:trPr>
          <w:trHeight w:val="420"/>
        </w:trPr>
        <w:tc>
          <w:tcPr>
            <w:tcW w:w="1729" w:type="dxa"/>
            <w:vMerge/>
            <w:shd w:val="clear" w:color="auto" w:fill="auto"/>
          </w:tcPr>
          <w:p w14:paraId="5D1417D9" w14:textId="77777777" w:rsidR="00181C71" w:rsidRPr="00883074" w:rsidRDefault="00181C71" w:rsidP="00FC6AD0">
            <w:pPr>
              <w:spacing w:after="0" w:line="360" w:lineRule="auto"/>
              <w:jc w:val="both"/>
              <w:rPr>
                <w:rFonts w:ascii="Book Antiqua" w:hAnsi="Book Antiqua"/>
                <w:sz w:val="24"/>
                <w:szCs w:val="24"/>
                <w:lang w:val="en-US"/>
              </w:rPr>
            </w:pPr>
          </w:p>
        </w:tc>
        <w:tc>
          <w:tcPr>
            <w:tcW w:w="1237" w:type="dxa"/>
            <w:vMerge/>
            <w:shd w:val="clear" w:color="auto" w:fill="auto"/>
          </w:tcPr>
          <w:p w14:paraId="66E3B938"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1491" w:type="dxa"/>
            <w:vMerge/>
            <w:shd w:val="clear" w:color="auto" w:fill="auto"/>
          </w:tcPr>
          <w:p w14:paraId="49458DEF"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013" w:type="dxa"/>
            <w:vMerge/>
            <w:shd w:val="clear" w:color="auto" w:fill="auto"/>
          </w:tcPr>
          <w:p w14:paraId="0C62D595"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p>
        </w:tc>
        <w:tc>
          <w:tcPr>
            <w:tcW w:w="735" w:type="dxa"/>
            <w:shd w:val="clear" w:color="auto" w:fill="auto"/>
          </w:tcPr>
          <w:p w14:paraId="46A85ABE"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81.2%</w:t>
            </w:r>
          </w:p>
        </w:tc>
        <w:tc>
          <w:tcPr>
            <w:tcW w:w="683" w:type="dxa"/>
            <w:shd w:val="clear" w:color="auto" w:fill="auto"/>
          </w:tcPr>
          <w:p w14:paraId="43AE0BE8"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78.8%</w:t>
            </w:r>
          </w:p>
        </w:tc>
        <w:tc>
          <w:tcPr>
            <w:tcW w:w="1561" w:type="dxa"/>
            <w:vMerge/>
            <w:shd w:val="clear" w:color="auto" w:fill="auto"/>
          </w:tcPr>
          <w:p w14:paraId="070B97CE" w14:textId="77777777" w:rsidR="00181C71" w:rsidRPr="003202BE" w:rsidRDefault="00181C71" w:rsidP="00FC6AD0">
            <w:pPr>
              <w:spacing w:after="0" w:line="360" w:lineRule="auto"/>
              <w:jc w:val="both"/>
              <w:rPr>
                <w:rFonts w:ascii="Book Antiqua" w:hAnsi="Book Antiqua" w:cs="Times New Roman"/>
                <w:sz w:val="24"/>
                <w:szCs w:val="24"/>
                <w:lang w:val="en-US"/>
              </w:rPr>
            </w:pPr>
          </w:p>
        </w:tc>
        <w:tc>
          <w:tcPr>
            <w:tcW w:w="1757" w:type="dxa"/>
            <w:vMerge/>
            <w:shd w:val="clear" w:color="auto" w:fill="auto"/>
          </w:tcPr>
          <w:p w14:paraId="62CB691D" w14:textId="77777777" w:rsidR="00181C71" w:rsidRPr="003202BE" w:rsidRDefault="00181C71" w:rsidP="00FC6AD0">
            <w:pPr>
              <w:spacing w:after="0" w:line="360" w:lineRule="auto"/>
              <w:jc w:val="both"/>
              <w:rPr>
                <w:rFonts w:ascii="Book Antiqua" w:hAnsi="Book Antiqua" w:cs="Times New Roman"/>
                <w:sz w:val="24"/>
                <w:szCs w:val="24"/>
                <w:lang w:val="en-US"/>
              </w:rPr>
            </w:pPr>
          </w:p>
        </w:tc>
      </w:tr>
      <w:tr w:rsidR="00181C71" w:rsidRPr="003202BE" w14:paraId="3B0D31AF" w14:textId="77777777" w:rsidTr="00883074">
        <w:trPr>
          <w:trHeight w:val="187"/>
        </w:trPr>
        <w:tc>
          <w:tcPr>
            <w:tcW w:w="1729" w:type="dxa"/>
            <w:vMerge w:val="restart"/>
            <w:shd w:val="clear" w:color="auto" w:fill="auto"/>
          </w:tcPr>
          <w:p w14:paraId="168A46D0" w14:textId="55373BF3" w:rsidR="00181C71" w:rsidRPr="00883074" w:rsidRDefault="00181C71" w:rsidP="00FC6AD0">
            <w:pPr>
              <w:spacing w:after="0" w:line="360" w:lineRule="auto"/>
              <w:jc w:val="both"/>
              <w:rPr>
                <w:rFonts w:ascii="Book Antiqua" w:hAnsi="Book Antiqua"/>
                <w:sz w:val="24"/>
                <w:szCs w:val="24"/>
                <w:lang w:val="en-US"/>
              </w:rPr>
            </w:pPr>
            <w:proofErr w:type="spellStart"/>
            <w:r w:rsidRPr="00883074">
              <w:rPr>
                <w:rFonts w:ascii="Book Antiqua" w:hAnsi="Book Antiqua"/>
                <w:sz w:val="24"/>
                <w:szCs w:val="24"/>
                <w:lang w:val="en-US"/>
              </w:rPr>
              <w:t>Oncel</w:t>
            </w:r>
            <w:proofErr w:type="spellEnd"/>
            <w:r w:rsidRPr="00883074">
              <w:rPr>
                <w:rFonts w:ascii="Book Antiqua" w:hAnsi="Book Antiqua"/>
                <w:sz w:val="24"/>
                <w:szCs w:val="24"/>
                <w:lang w:val="en-US"/>
              </w:rPr>
              <w:t xml:space="preserve"> </w:t>
            </w:r>
            <w:r w:rsidRPr="00883074">
              <w:rPr>
                <w:rFonts w:ascii="Book Antiqua" w:hAnsi="Book Antiqua"/>
                <w:i/>
                <w:sz w:val="24"/>
                <w:szCs w:val="24"/>
                <w:lang w:val="en-US"/>
              </w:rPr>
              <w:t>et al</w:t>
            </w:r>
            <w:r w:rsidRPr="00883074">
              <w:rPr>
                <w:rFonts w:ascii="Book Antiqua" w:hAnsi="Book Antiqua"/>
                <w:sz w:val="24"/>
                <w:szCs w:val="24"/>
                <w:vertAlign w:val="superscript"/>
                <w:lang w:val="en-US"/>
              </w:rPr>
              <w:t>[21]</w:t>
            </w:r>
          </w:p>
          <w:p w14:paraId="51CB52CF" w14:textId="77777777" w:rsidR="00181C71" w:rsidRPr="00883074" w:rsidRDefault="00181C71" w:rsidP="00FC6AD0">
            <w:pPr>
              <w:spacing w:after="0" w:line="360" w:lineRule="auto"/>
              <w:jc w:val="both"/>
              <w:rPr>
                <w:rFonts w:ascii="Book Antiqua" w:hAnsi="Book Antiqua"/>
                <w:sz w:val="24"/>
                <w:szCs w:val="24"/>
                <w:lang w:val="en-US"/>
              </w:rPr>
            </w:pPr>
            <w:r w:rsidRPr="00883074">
              <w:rPr>
                <w:rFonts w:ascii="Book Antiqua" w:hAnsi="Book Antiqua"/>
                <w:sz w:val="24"/>
                <w:szCs w:val="24"/>
                <w:lang w:val="en-US"/>
              </w:rPr>
              <w:t>(LOE 1B)</w:t>
            </w:r>
          </w:p>
        </w:tc>
        <w:tc>
          <w:tcPr>
            <w:tcW w:w="1237" w:type="dxa"/>
            <w:vMerge w:val="restart"/>
            <w:shd w:val="clear" w:color="auto" w:fill="auto"/>
          </w:tcPr>
          <w:p w14:paraId="0034A05A"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 (40)</w:t>
            </w:r>
          </w:p>
          <w:p w14:paraId="7DF8454E"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(40)</w:t>
            </w:r>
          </w:p>
        </w:tc>
        <w:tc>
          <w:tcPr>
            <w:tcW w:w="1491" w:type="dxa"/>
            <w:vMerge w:val="restart"/>
            <w:shd w:val="clear" w:color="auto" w:fill="auto"/>
          </w:tcPr>
          <w:p w14:paraId="3887AC69" w14:textId="7A6E0676"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 27.3</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1.7</w:t>
            </w:r>
          </w:p>
          <w:p w14:paraId="47EE0FBC" w14:textId="56CC3B0C"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 27.3</w:t>
            </w:r>
            <w:r w:rsidR="00263216">
              <w:rPr>
                <w:rFonts w:ascii="Book Antiqua" w:hAnsi="Book Antiqua" w:cs="Times New Roman" w:hint="eastAsia"/>
                <w:sz w:val="24"/>
                <w:szCs w:val="24"/>
                <w:lang w:val="en-US" w:eastAsia="zh-CN"/>
              </w:rPr>
              <w:t xml:space="preserve"> </w:t>
            </w:r>
            <w:r w:rsidRPr="003202BE">
              <w:rPr>
                <w:rFonts w:ascii="Book Antiqua" w:eastAsia="Times New Roman" w:hAnsi="Book Antiqua" w:cs="Times New Roman"/>
                <w:sz w:val="24"/>
                <w:szCs w:val="24"/>
                <w:lang w:val="en-US"/>
              </w:rPr>
              <w:t>±</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2.1</w:t>
            </w:r>
          </w:p>
        </w:tc>
        <w:tc>
          <w:tcPr>
            <w:tcW w:w="1013" w:type="dxa"/>
            <w:vMerge w:val="restart"/>
            <w:shd w:val="clear" w:color="auto" w:fill="auto"/>
          </w:tcPr>
          <w:p w14:paraId="12DE861A" w14:textId="77777777" w:rsidR="00181C71" w:rsidRPr="003202BE" w:rsidRDefault="00181C71" w:rsidP="00FC6AD0">
            <w:pPr>
              <w:widowControl w:val="0"/>
              <w:autoSpaceDE w:val="0"/>
              <w:autoSpaceDN w:val="0"/>
              <w:adjustRightInd w:val="0"/>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Prospective,</w:t>
            </w:r>
          </w:p>
          <w:p w14:paraId="7DCB4F03"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randomized</w:t>
            </w:r>
          </w:p>
        </w:tc>
        <w:tc>
          <w:tcPr>
            <w:tcW w:w="735" w:type="dxa"/>
            <w:shd w:val="clear" w:color="auto" w:fill="auto"/>
          </w:tcPr>
          <w:p w14:paraId="7BA30F70"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w:t>
            </w:r>
          </w:p>
        </w:tc>
        <w:tc>
          <w:tcPr>
            <w:tcW w:w="683" w:type="dxa"/>
            <w:shd w:val="clear" w:color="auto" w:fill="auto"/>
          </w:tcPr>
          <w:p w14:paraId="39942483"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IBU</w:t>
            </w:r>
          </w:p>
        </w:tc>
        <w:tc>
          <w:tcPr>
            <w:tcW w:w="1561" w:type="dxa"/>
            <w:vMerge w:val="restart"/>
            <w:shd w:val="clear" w:color="auto" w:fill="auto"/>
          </w:tcPr>
          <w:p w14:paraId="034993EE" w14:textId="740227B4"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w:t>
            </w:r>
            <w:r w:rsidR="00263216">
              <w:rPr>
                <w:rFonts w:ascii="Book Antiqua" w:hAnsi="Book Antiqua" w:cs="Times New Roman" w:hint="eastAsia"/>
                <w:sz w:val="24"/>
                <w:szCs w:val="24"/>
                <w:lang w:val="en-US" w:eastAsia="zh-CN"/>
              </w:rPr>
              <w:t xml:space="preserve"> </w:t>
            </w:r>
            <w:r w:rsidRPr="003202BE">
              <w:rPr>
                <w:rFonts w:ascii="Book Antiqua" w:hAnsi="Book Antiqua" w:cs="Times New Roman"/>
                <w:sz w:val="24"/>
                <w:szCs w:val="24"/>
                <w:lang w:val="en-US"/>
              </w:rPr>
              <w:t>= Oral IBU</w:t>
            </w:r>
          </w:p>
        </w:tc>
        <w:tc>
          <w:tcPr>
            <w:tcW w:w="1757" w:type="dxa"/>
            <w:vMerge w:val="restart"/>
            <w:shd w:val="clear" w:color="auto" w:fill="auto"/>
          </w:tcPr>
          <w:p w14:paraId="38BCB8E0" w14:textId="77777777" w:rsidR="00181C71" w:rsidRPr="003202BE" w:rsidRDefault="00181C71" w:rsidP="00FC6AD0">
            <w:pPr>
              <w:spacing w:after="0" w:line="360" w:lineRule="auto"/>
              <w:jc w:val="both"/>
              <w:rPr>
                <w:rFonts w:ascii="Book Antiqua" w:hAnsi="Book Antiqua" w:cs="Times New Roman"/>
                <w:sz w:val="24"/>
                <w:szCs w:val="24"/>
                <w:lang w:val="en-US"/>
              </w:rPr>
            </w:pPr>
            <w:r w:rsidRPr="003202BE">
              <w:rPr>
                <w:rFonts w:ascii="Book Antiqua" w:hAnsi="Book Antiqua" w:cs="Times New Roman"/>
                <w:sz w:val="24"/>
                <w:szCs w:val="24"/>
                <w:lang w:val="en-US"/>
              </w:rPr>
              <w:t>Oral PARA is as effective as oral IBU for PDA closure.</w:t>
            </w:r>
          </w:p>
        </w:tc>
      </w:tr>
      <w:tr w:rsidR="00181C71" w:rsidRPr="003202BE" w14:paraId="2802BE20" w14:textId="77777777" w:rsidTr="00883074">
        <w:trPr>
          <w:trHeight w:val="186"/>
        </w:trPr>
        <w:tc>
          <w:tcPr>
            <w:tcW w:w="1729" w:type="dxa"/>
            <w:vMerge/>
            <w:shd w:val="clear" w:color="auto" w:fill="auto"/>
          </w:tcPr>
          <w:p w14:paraId="0437DBEC" w14:textId="77777777" w:rsidR="00181C71" w:rsidRPr="003202BE" w:rsidRDefault="00181C71" w:rsidP="00FC6AD0">
            <w:pPr>
              <w:spacing w:after="0" w:line="360" w:lineRule="auto"/>
              <w:jc w:val="both"/>
              <w:rPr>
                <w:rFonts w:ascii="Book Antiqua" w:hAnsi="Book Antiqua"/>
                <w:b/>
                <w:sz w:val="24"/>
                <w:szCs w:val="24"/>
                <w:lang w:val="en-US"/>
              </w:rPr>
            </w:pPr>
          </w:p>
        </w:tc>
        <w:tc>
          <w:tcPr>
            <w:tcW w:w="1237" w:type="dxa"/>
            <w:vMerge/>
            <w:shd w:val="clear" w:color="auto" w:fill="auto"/>
          </w:tcPr>
          <w:p w14:paraId="6DFC9BF0" w14:textId="77777777" w:rsidR="00181C71" w:rsidRPr="003202BE" w:rsidRDefault="00181C71" w:rsidP="00FC6AD0">
            <w:pPr>
              <w:widowControl w:val="0"/>
              <w:autoSpaceDE w:val="0"/>
              <w:autoSpaceDN w:val="0"/>
              <w:adjustRightInd w:val="0"/>
              <w:spacing w:after="0" w:line="360" w:lineRule="auto"/>
              <w:jc w:val="both"/>
              <w:rPr>
                <w:rFonts w:ascii="Book Antiqua" w:hAnsi="Book Antiqua"/>
                <w:sz w:val="24"/>
                <w:szCs w:val="24"/>
                <w:lang w:val="en-US"/>
              </w:rPr>
            </w:pPr>
          </w:p>
        </w:tc>
        <w:tc>
          <w:tcPr>
            <w:tcW w:w="1491" w:type="dxa"/>
            <w:vMerge/>
            <w:shd w:val="clear" w:color="auto" w:fill="auto"/>
          </w:tcPr>
          <w:p w14:paraId="0EF730AA" w14:textId="77777777" w:rsidR="00181C71" w:rsidRPr="003202BE" w:rsidRDefault="00181C71" w:rsidP="00FC6AD0">
            <w:pPr>
              <w:spacing w:after="0" w:line="360" w:lineRule="auto"/>
              <w:jc w:val="both"/>
              <w:rPr>
                <w:rFonts w:ascii="Book Antiqua" w:hAnsi="Book Antiqua"/>
                <w:sz w:val="24"/>
                <w:szCs w:val="24"/>
                <w:lang w:val="en-US"/>
              </w:rPr>
            </w:pPr>
          </w:p>
        </w:tc>
        <w:tc>
          <w:tcPr>
            <w:tcW w:w="1013" w:type="dxa"/>
            <w:vMerge/>
            <w:shd w:val="clear" w:color="auto" w:fill="auto"/>
          </w:tcPr>
          <w:p w14:paraId="3C12A194" w14:textId="77777777" w:rsidR="00181C71" w:rsidRPr="003202BE" w:rsidRDefault="00181C71" w:rsidP="00FC6AD0">
            <w:pPr>
              <w:widowControl w:val="0"/>
              <w:autoSpaceDE w:val="0"/>
              <w:autoSpaceDN w:val="0"/>
              <w:adjustRightInd w:val="0"/>
              <w:spacing w:after="0" w:line="360" w:lineRule="auto"/>
              <w:jc w:val="both"/>
              <w:rPr>
                <w:rFonts w:ascii="Book Antiqua" w:hAnsi="Book Antiqua"/>
                <w:sz w:val="24"/>
                <w:szCs w:val="24"/>
                <w:lang w:val="en-US"/>
              </w:rPr>
            </w:pPr>
          </w:p>
        </w:tc>
        <w:tc>
          <w:tcPr>
            <w:tcW w:w="735" w:type="dxa"/>
            <w:shd w:val="clear" w:color="auto" w:fill="auto"/>
          </w:tcPr>
          <w:p w14:paraId="31CD90F8" w14:textId="77777777" w:rsidR="00181C71" w:rsidRPr="003202BE" w:rsidRDefault="00181C71" w:rsidP="00FC6AD0">
            <w:pPr>
              <w:spacing w:after="0" w:line="360" w:lineRule="auto"/>
              <w:jc w:val="both"/>
              <w:rPr>
                <w:rFonts w:ascii="Book Antiqua" w:hAnsi="Book Antiqua"/>
                <w:sz w:val="24"/>
                <w:szCs w:val="24"/>
                <w:lang w:val="en-US"/>
              </w:rPr>
            </w:pPr>
            <w:r w:rsidRPr="003202BE">
              <w:rPr>
                <w:rFonts w:ascii="Book Antiqua" w:hAnsi="Book Antiqua"/>
                <w:sz w:val="24"/>
                <w:szCs w:val="24"/>
                <w:lang w:val="en-US"/>
              </w:rPr>
              <w:t>72.5%</w:t>
            </w:r>
          </w:p>
        </w:tc>
        <w:tc>
          <w:tcPr>
            <w:tcW w:w="683" w:type="dxa"/>
            <w:shd w:val="clear" w:color="auto" w:fill="auto"/>
          </w:tcPr>
          <w:p w14:paraId="363F4AA5" w14:textId="77777777" w:rsidR="00181C71" w:rsidRPr="003202BE" w:rsidRDefault="00181C71" w:rsidP="00FC6AD0">
            <w:pPr>
              <w:spacing w:after="0" w:line="360" w:lineRule="auto"/>
              <w:jc w:val="both"/>
              <w:rPr>
                <w:rFonts w:ascii="Book Antiqua" w:hAnsi="Book Antiqua"/>
                <w:sz w:val="24"/>
                <w:szCs w:val="24"/>
                <w:lang w:val="en-US"/>
              </w:rPr>
            </w:pPr>
            <w:r w:rsidRPr="003202BE">
              <w:rPr>
                <w:rFonts w:ascii="Book Antiqua" w:hAnsi="Book Antiqua"/>
                <w:sz w:val="24"/>
                <w:szCs w:val="24"/>
                <w:lang w:val="en-US"/>
              </w:rPr>
              <w:t>77.5%</w:t>
            </w:r>
          </w:p>
        </w:tc>
        <w:tc>
          <w:tcPr>
            <w:tcW w:w="1561" w:type="dxa"/>
            <w:vMerge/>
            <w:shd w:val="clear" w:color="auto" w:fill="auto"/>
          </w:tcPr>
          <w:p w14:paraId="351F5989" w14:textId="77777777" w:rsidR="00181C71" w:rsidRPr="003202BE" w:rsidRDefault="00181C71" w:rsidP="00FC6AD0">
            <w:pPr>
              <w:spacing w:after="0" w:line="360" w:lineRule="auto"/>
              <w:jc w:val="both"/>
              <w:rPr>
                <w:rFonts w:ascii="Book Antiqua" w:hAnsi="Book Antiqua"/>
                <w:sz w:val="24"/>
                <w:szCs w:val="24"/>
                <w:lang w:val="en-US"/>
              </w:rPr>
            </w:pPr>
          </w:p>
        </w:tc>
        <w:tc>
          <w:tcPr>
            <w:tcW w:w="1757" w:type="dxa"/>
            <w:vMerge/>
            <w:shd w:val="clear" w:color="auto" w:fill="auto"/>
          </w:tcPr>
          <w:p w14:paraId="0EBA9C16" w14:textId="77777777" w:rsidR="00181C71" w:rsidRPr="003202BE" w:rsidRDefault="00181C71" w:rsidP="00FC6AD0">
            <w:pPr>
              <w:spacing w:after="0" w:line="360" w:lineRule="auto"/>
              <w:jc w:val="both"/>
              <w:rPr>
                <w:rFonts w:ascii="Book Antiqua" w:hAnsi="Book Antiqua"/>
                <w:sz w:val="24"/>
                <w:szCs w:val="24"/>
                <w:lang w:val="en-US"/>
              </w:rPr>
            </w:pPr>
          </w:p>
        </w:tc>
      </w:tr>
    </w:tbl>
    <w:p w14:paraId="203A1C88" w14:textId="6FC08982" w:rsidR="00181C71" w:rsidRDefault="00C37B0B" w:rsidP="008730AD">
      <w:pPr>
        <w:spacing w:after="0" w:line="360" w:lineRule="auto"/>
        <w:ind w:right="-629"/>
        <w:jc w:val="both"/>
        <w:rPr>
          <w:rFonts w:ascii="Book Antiqua" w:hAnsi="Book Antiqua"/>
          <w:sz w:val="24"/>
          <w:szCs w:val="24"/>
          <w:lang w:val="en-US"/>
        </w:rPr>
      </w:pPr>
      <w:r w:rsidRPr="003202BE">
        <w:rPr>
          <w:rFonts w:ascii="Book Antiqua" w:hAnsi="Book Antiqua"/>
          <w:sz w:val="24"/>
          <w:szCs w:val="24"/>
          <w:lang w:val="en-US"/>
        </w:rPr>
        <w:t xml:space="preserve">LOE: Levels of </w:t>
      </w:r>
      <w:r w:rsidR="00427F6C" w:rsidRPr="003202BE">
        <w:rPr>
          <w:rFonts w:ascii="Book Antiqua" w:hAnsi="Book Antiqua"/>
          <w:sz w:val="24"/>
          <w:szCs w:val="24"/>
          <w:lang w:val="en-US"/>
        </w:rPr>
        <w:t>e</w:t>
      </w:r>
      <w:r w:rsidRPr="003202BE">
        <w:rPr>
          <w:rFonts w:ascii="Book Antiqua" w:hAnsi="Book Antiqua"/>
          <w:sz w:val="24"/>
          <w:szCs w:val="24"/>
          <w:lang w:val="en-US"/>
        </w:rPr>
        <w:t>vidence</w:t>
      </w:r>
      <w:r w:rsidR="00427F6C">
        <w:rPr>
          <w:rFonts w:ascii="Book Antiqua" w:hAnsi="Book Antiqua" w:hint="eastAsia"/>
          <w:sz w:val="24"/>
          <w:szCs w:val="24"/>
          <w:lang w:val="en-US" w:eastAsia="zh-CN"/>
        </w:rPr>
        <w:t>;</w:t>
      </w:r>
      <w:r w:rsidRPr="003202BE">
        <w:rPr>
          <w:rFonts w:ascii="Book Antiqua" w:hAnsi="Book Antiqua"/>
          <w:sz w:val="24"/>
          <w:szCs w:val="24"/>
          <w:lang w:val="en-US"/>
        </w:rPr>
        <w:t xml:space="preserve"> </w:t>
      </w:r>
      <w:r w:rsidR="005B069E" w:rsidRPr="003202BE">
        <w:rPr>
          <w:rFonts w:ascii="Book Antiqua" w:hAnsi="Book Antiqua"/>
          <w:sz w:val="24"/>
          <w:szCs w:val="24"/>
          <w:lang w:val="en-US"/>
        </w:rPr>
        <w:t xml:space="preserve">IBU: </w:t>
      </w:r>
      <w:r w:rsidR="00427F6C" w:rsidRPr="003202BE">
        <w:rPr>
          <w:rFonts w:ascii="Book Antiqua" w:hAnsi="Book Antiqua"/>
          <w:sz w:val="24"/>
          <w:szCs w:val="24"/>
          <w:lang w:val="en-US"/>
        </w:rPr>
        <w:t>I</w:t>
      </w:r>
      <w:r w:rsidR="005B069E" w:rsidRPr="003202BE">
        <w:rPr>
          <w:rFonts w:ascii="Book Antiqua" w:hAnsi="Book Antiqua"/>
          <w:sz w:val="24"/>
          <w:szCs w:val="24"/>
          <w:lang w:val="en-US"/>
        </w:rPr>
        <w:t>buprofen</w:t>
      </w:r>
      <w:r w:rsidR="00427F6C">
        <w:rPr>
          <w:rFonts w:ascii="Book Antiqua" w:hAnsi="Book Antiqua" w:hint="eastAsia"/>
          <w:sz w:val="24"/>
          <w:szCs w:val="24"/>
          <w:lang w:val="en-US" w:eastAsia="zh-CN"/>
        </w:rPr>
        <w:t>;</w:t>
      </w:r>
      <w:r w:rsidR="005B069E" w:rsidRPr="003202BE">
        <w:rPr>
          <w:rFonts w:ascii="Book Antiqua" w:hAnsi="Book Antiqua"/>
          <w:sz w:val="24"/>
          <w:szCs w:val="24"/>
          <w:lang w:val="en-US"/>
        </w:rPr>
        <w:t xml:space="preserve"> INDO: </w:t>
      </w:r>
      <w:r w:rsidR="00427F6C" w:rsidRPr="003202BE">
        <w:rPr>
          <w:rFonts w:ascii="Book Antiqua" w:hAnsi="Book Antiqua"/>
          <w:sz w:val="24"/>
          <w:szCs w:val="24"/>
          <w:lang w:val="en-US"/>
        </w:rPr>
        <w:t>I</w:t>
      </w:r>
      <w:r w:rsidR="005B069E" w:rsidRPr="003202BE">
        <w:rPr>
          <w:rFonts w:ascii="Book Antiqua" w:hAnsi="Book Antiqua"/>
          <w:sz w:val="24"/>
          <w:szCs w:val="24"/>
          <w:lang w:val="en-US"/>
        </w:rPr>
        <w:t>ndomethacin</w:t>
      </w:r>
      <w:r w:rsidR="00427F6C">
        <w:rPr>
          <w:rFonts w:ascii="Book Antiqua" w:hAnsi="Book Antiqua" w:hint="eastAsia"/>
          <w:sz w:val="24"/>
          <w:szCs w:val="24"/>
          <w:lang w:val="en-US" w:eastAsia="zh-CN"/>
        </w:rPr>
        <w:t>;</w:t>
      </w:r>
      <w:r w:rsidR="005B069E" w:rsidRPr="003202BE">
        <w:rPr>
          <w:rFonts w:ascii="Book Antiqua" w:hAnsi="Book Antiqua"/>
          <w:sz w:val="24"/>
          <w:szCs w:val="24"/>
          <w:lang w:val="en-US"/>
        </w:rPr>
        <w:t xml:space="preserve"> IV: </w:t>
      </w:r>
      <w:r w:rsidR="00427F6C" w:rsidRPr="003202BE">
        <w:rPr>
          <w:rFonts w:ascii="Book Antiqua" w:hAnsi="Book Antiqua"/>
          <w:sz w:val="24"/>
          <w:szCs w:val="24"/>
          <w:lang w:val="en-US"/>
        </w:rPr>
        <w:t>I</w:t>
      </w:r>
      <w:r w:rsidR="005B069E" w:rsidRPr="003202BE">
        <w:rPr>
          <w:rFonts w:ascii="Book Antiqua" w:hAnsi="Book Antiqua"/>
          <w:sz w:val="24"/>
          <w:szCs w:val="24"/>
          <w:lang w:val="en-US"/>
        </w:rPr>
        <w:t>ntravenous</w:t>
      </w:r>
      <w:r w:rsidR="00427F6C">
        <w:rPr>
          <w:rFonts w:ascii="Book Antiqua" w:hAnsi="Book Antiqua" w:hint="eastAsia"/>
          <w:sz w:val="24"/>
          <w:szCs w:val="24"/>
          <w:lang w:val="en-US" w:eastAsia="zh-CN"/>
        </w:rPr>
        <w:t>;</w:t>
      </w:r>
      <w:r w:rsidR="005B069E" w:rsidRPr="003202BE">
        <w:rPr>
          <w:rFonts w:ascii="Book Antiqua" w:hAnsi="Book Antiqua"/>
          <w:sz w:val="24"/>
          <w:szCs w:val="24"/>
          <w:lang w:val="en-US"/>
        </w:rPr>
        <w:t xml:space="preserve"> PARA: </w:t>
      </w:r>
      <w:r w:rsidR="00427F6C" w:rsidRPr="003202BE">
        <w:rPr>
          <w:rFonts w:ascii="Book Antiqua" w:hAnsi="Book Antiqua"/>
          <w:sz w:val="24"/>
          <w:szCs w:val="24"/>
          <w:lang w:val="en-US"/>
        </w:rPr>
        <w:t>P</w:t>
      </w:r>
      <w:r w:rsidR="005B069E" w:rsidRPr="003202BE">
        <w:rPr>
          <w:rFonts w:ascii="Book Antiqua" w:hAnsi="Book Antiqua"/>
          <w:sz w:val="24"/>
          <w:szCs w:val="24"/>
          <w:lang w:val="en-US"/>
        </w:rPr>
        <w:t>aracetamol</w:t>
      </w:r>
      <w:r w:rsidR="00427F6C">
        <w:rPr>
          <w:rFonts w:ascii="Book Antiqua" w:hAnsi="Book Antiqua" w:hint="eastAsia"/>
          <w:sz w:val="24"/>
          <w:szCs w:val="24"/>
          <w:lang w:val="en-US" w:eastAsia="zh-CN"/>
        </w:rPr>
        <w:t>;</w:t>
      </w:r>
      <w:r w:rsidR="005B069E" w:rsidRPr="003202BE">
        <w:rPr>
          <w:rFonts w:ascii="Book Antiqua" w:hAnsi="Book Antiqua"/>
          <w:sz w:val="24"/>
          <w:szCs w:val="24"/>
          <w:lang w:val="en-US"/>
        </w:rPr>
        <w:t xml:space="preserve"> PDA: </w:t>
      </w:r>
      <w:r w:rsidR="00427F6C" w:rsidRPr="003202BE">
        <w:rPr>
          <w:rFonts w:ascii="Book Antiqua" w:hAnsi="Book Antiqua"/>
          <w:sz w:val="24"/>
          <w:szCs w:val="24"/>
          <w:lang w:val="en-US"/>
        </w:rPr>
        <w:t>P</w:t>
      </w:r>
      <w:r w:rsidR="005B069E" w:rsidRPr="003202BE">
        <w:rPr>
          <w:rFonts w:ascii="Book Antiqua" w:hAnsi="Book Antiqua"/>
          <w:sz w:val="24"/>
          <w:szCs w:val="24"/>
          <w:lang w:val="en-US"/>
        </w:rPr>
        <w:t>atent ductus</w:t>
      </w:r>
      <w:r w:rsidRPr="003202BE">
        <w:rPr>
          <w:rFonts w:ascii="Book Antiqua" w:hAnsi="Book Antiqua"/>
          <w:sz w:val="24"/>
          <w:szCs w:val="24"/>
          <w:lang w:val="en-US"/>
        </w:rPr>
        <w:t xml:space="preserve"> </w:t>
      </w:r>
      <w:r w:rsidR="005B069E" w:rsidRPr="003202BE">
        <w:rPr>
          <w:rFonts w:ascii="Book Antiqua" w:hAnsi="Book Antiqua"/>
          <w:sz w:val="24"/>
          <w:szCs w:val="24"/>
          <w:lang w:val="en-US"/>
        </w:rPr>
        <w:t>arteriosus</w:t>
      </w:r>
      <w:r w:rsidR="00427F6C">
        <w:rPr>
          <w:rFonts w:ascii="Book Antiqua" w:hAnsi="Book Antiqua" w:hint="eastAsia"/>
          <w:sz w:val="24"/>
          <w:szCs w:val="24"/>
          <w:lang w:val="en-US" w:eastAsia="zh-CN"/>
        </w:rPr>
        <w:t>;</w:t>
      </w:r>
      <w:r w:rsidRPr="003202BE">
        <w:rPr>
          <w:rFonts w:ascii="Book Antiqua" w:hAnsi="Book Antiqua"/>
          <w:sz w:val="24"/>
          <w:szCs w:val="24"/>
          <w:lang w:val="en-US"/>
        </w:rPr>
        <w:t xml:space="preserve"> </w:t>
      </w:r>
      <w:r w:rsidR="005B069E" w:rsidRPr="003202BE">
        <w:rPr>
          <w:rFonts w:ascii="Book Antiqua" w:hAnsi="Book Antiqua"/>
          <w:sz w:val="24"/>
          <w:szCs w:val="24"/>
          <w:lang w:val="en-US"/>
        </w:rPr>
        <w:t xml:space="preserve">BPD: </w:t>
      </w:r>
      <w:r w:rsidR="00427F6C" w:rsidRPr="003202BE">
        <w:rPr>
          <w:rFonts w:ascii="Book Antiqua" w:hAnsi="Book Antiqua"/>
          <w:sz w:val="24"/>
          <w:szCs w:val="24"/>
          <w:lang w:val="en-US"/>
        </w:rPr>
        <w:t>B</w:t>
      </w:r>
      <w:r w:rsidR="005B069E" w:rsidRPr="003202BE">
        <w:rPr>
          <w:rFonts w:ascii="Book Antiqua" w:hAnsi="Book Antiqua"/>
          <w:sz w:val="24"/>
          <w:szCs w:val="24"/>
          <w:lang w:val="en-US"/>
        </w:rPr>
        <w:t>ronchopulmonary dysplasia</w:t>
      </w:r>
      <w:r w:rsidRPr="003202BE">
        <w:rPr>
          <w:rFonts w:ascii="Book Antiqua" w:hAnsi="Book Antiqua"/>
          <w:sz w:val="24"/>
          <w:szCs w:val="24"/>
          <w:lang w:val="en-US"/>
        </w:rPr>
        <w:t xml:space="preserve">. </w:t>
      </w:r>
      <w:r w:rsidR="00E32182" w:rsidRPr="00E32182">
        <w:rPr>
          <w:rFonts w:ascii="Book Antiqua" w:hAnsi="Book Antiqua" w:hint="eastAsia"/>
          <w:sz w:val="24"/>
          <w:szCs w:val="24"/>
          <w:vertAlign w:val="superscript"/>
          <w:lang w:val="en-US" w:eastAsia="zh-CN"/>
        </w:rPr>
        <w:t>1</w:t>
      </w:r>
      <w:r w:rsidR="005B069E" w:rsidRPr="003202BE">
        <w:rPr>
          <w:rFonts w:ascii="Book Antiqua" w:hAnsi="Book Antiqua"/>
          <w:sz w:val="24"/>
          <w:szCs w:val="24"/>
          <w:lang w:val="en-US"/>
        </w:rPr>
        <w:t>Differences were statistically significant (</w:t>
      </w:r>
      <w:r w:rsidR="00427F6C" w:rsidRPr="00427F6C">
        <w:rPr>
          <w:rFonts w:ascii="Book Antiqua" w:hAnsi="Book Antiqua"/>
          <w:i/>
          <w:sz w:val="24"/>
          <w:szCs w:val="24"/>
          <w:lang w:val="en-US"/>
        </w:rPr>
        <w:t>P</w:t>
      </w:r>
      <w:r w:rsidR="00427F6C">
        <w:rPr>
          <w:rFonts w:ascii="Book Antiqua" w:hAnsi="Book Antiqua" w:hint="eastAsia"/>
          <w:sz w:val="24"/>
          <w:szCs w:val="24"/>
          <w:lang w:val="en-US" w:eastAsia="zh-CN"/>
        </w:rPr>
        <w:t xml:space="preserve"> </w:t>
      </w:r>
      <w:r w:rsidR="005B069E" w:rsidRPr="003202BE">
        <w:rPr>
          <w:rFonts w:ascii="Book Antiqua" w:hAnsi="Book Antiqua"/>
          <w:sz w:val="24"/>
          <w:szCs w:val="24"/>
          <w:lang w:val="en-US"/>
        </w:rPr>
        <w:t>&lt;</w:t>
      </w:r>
      <w:r w:rsidR="00427F6C">
        <w:rPr>
          <w:rFonts w:ascii="Book Antiqua" w:hAnsi="Book Antiqua" w:hint="eastAsia"/>
          <w:sz w:val="24"/>
          <w:szCs w:val="24"/>
          <w:lang w:val="en-US" w:eastAsia="zh-CN"/>
        </w:rPr>
        <w:t xml:space="preserve"> </w:t>
      </w:r>
      <w:r w:rsidR="005B069E" w:rsidRPr="003202BE">
        <w:rPr>
          <w:rFonts w:ascii="Book Antiqua" w:hAnsi="Book Antiqua"/>
          <w:sz w:val="24"/>
          <w:szCs w:val="24"/>
          <w:lang w:val="en-US"/>
        </w:rPr>
        <w:t>0.05).</w:t>
      </w:r>
    </w:p>
    <w:p w14:paraId="5A8B38C5" w14:textId="6B4A9A20" w:rsidR="00DE6363" w:rsidRPr="00656996" w:rsidRDefault="00181C71" w:rsidP="00656996">
      <w:pPr>
        <w:rPr>
          <w:rFonts w:ascii="Book Antiqua" w:hAnsi="Book Antiqua"/>
          <w:sz w:val="24"/>
          <w:szCs w:val="24"/>
          <w:lang w:val="en-US" w:eastAsia="zh-CN"/>
        </w:rPr>
      </w:pPr>
      <w:r>
        <w:rPr>
          <w:rFonts w:ascii="Book Antiqua" w:hAnsi="Book Antiqua"/>
          <w:sz w:val="24"/>
          <w:szCs w:val="24"/>
          <w:lang w:val="en-US"/>
        </w:rPr>
        <w:br w:type="page"/>
      </w:r>
    </w:p>
    <w:p w14:paraId="67427423" w14:textId="03B7DA26" w:rsidR="00C37B0B" w:rsidRPr="00656996" w:rsidRDefault="00656996" w:rsidP="008730AD">
      <w:pPr>
        <w:spacing w:after="0" w:line="360" w:lineRule="auto"/>
        <w:jc w:val="both"/>
        <w:rPr>
          <w:rFonts w:ascii="Book Antiqua" w:hAnsi="Book Antiqua" w:cs="Times New Roman"/>
          <w:b/>
          <w:bCs/>
          <w:iCs/>
          <w:sz w:val="24"/>
          <w:szCs w:val="24"/>
          <w:lang w:val="en-US"/>
        </w:rPr>
      </w:pPr>
      <w:r w:rsidRPr="00656996">
        <w:rPr>
          <w:rFonts w:ascii="Book Antiqua" w:hAnsi="Book Antiqua" w:cs="Times New Roman"/>
          <w:b/>
          <w:sz w:val="24"/>
          <w:szCs w:val="24"/>
          <w:lang w:val="en-US"/>
        </w:rPr>
        <w:lastRenderedPageBreak/>
        <w:t>Table 2</w:t>
      </w:r>
      <w:r w:rsidRPr="00656996">
        <w:rPr>
          <w:rFonts w:ascii="Book Antiqua" w:hAnsi="Book Antiqua" w:cs="Times New Roman" w:hint="eastAsia"/>
          <w:b/>
          <w:sz w:val="24"/>
          <w:szCs w:val="24"/>
          <w:lang w:val="en-US" w:eastAsia="zh-CN"/>
        </w:rPr>
        <w:t xml:space="preserve"> </w:t>
      </w:r>
      <w:r w:rsidR="00C37B0B" w:rsidRPr="00656996">
        <w:rPr>
          <w:rFonts w:ascii="Book Antiqua" w:hAnsi="Book Antiqua" w:cs="Times New Roman"/>
          <w:b/>
          <w:sz w:val="24"/>
          <w:szCs w:val="24"/>
          <w:lang w:val="en-US"/>
        </w:rPr>
        <w:t xml:space="preserve">Comparison of adverse effects of oral ibuprofen and </w:t>
      </w:r>
      <w:proofErr w:type="gramStart"/>
      <w:r w:rsidR="00C37B0B" w:rsidRPr="00656996">
        <w:rPr>
          <w:rFonts w:ascii="Book Antiqua" w:hAnsi="Book Antiqua" w:cs="Times New Roman"/>
          <w:b/>
          <w:sz w:val="24"/>
          <w:szCs w:val="24"/>
          <w:lang w:val="en-US"/>
        </w:rPr>
        <w:t>paracetamol</w:t>
      </w:r>
      <w:r w:rsidR="004740A6" w:rsidRPr="004740A6">
        <w:rPr>
          <w:rFonts w:ascii="Book Antiqua" w:hAnsi="Book Antiqua" w:cs="Times New Roman"/>
          <w:b/>
          <w:sz w:val="24"/>
          <w:szCs w:val="24"/>
          <w:vertAlign w:val="superscript"/>
          <w:lang w:val="en-US"/>
        </w:rPr>
        <w:t>[</w:t>
      </w:r>
      <w:proofErr w:type="gramEnd"/>
      <w:r w:rsidR="004740A6" w:rsidRPr="004740A6">
        <w:rPr>
          <w:rFonts w:ascii="Book Antiqua" w:hAnsi="Book Antiqua" w:cs="Times New Roman"/>
          <w:b/>
          <w:sz w:val="24"/>
          <w:szCs w:val="24"/>
          <w:vertAlign w:val="superscript"/>
          <w:lang w:val="en-US"/>
        </w:rPr>
        <w:t>3]</w:t>
      </w:r>
    </w:p>
    <w:tbl>
      <w:tblPr>
        <w:tblStyle w:val="TableGrid"/>
        <w:tblW w:w="86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2126"/>
      </w:tblGrid>
      <w:tr w:rsidR="005864FA" w:rsidRPr="003202BE" w14:paraId="7DC9BE1B" w14:textId="77777777" w:rsidTr="00B253F3">
        <w:trPr>
          <w:trHeight w:val="776"/>
        </w:trPr>
        <w:tc>
          <w:tcPr>
            <w:tcW w:w="4395" w:type="dxa"/>
            <w:tcBorders>
              <w:top w:val="single" w:sz="4" w:space="0" w:color="auto"/>
              <w:bottom w:val="single" w:sz="4" w:space="0" w:color="auto"/>
            </w:tcBorders>
          </w:tcPr>
          <w:p w14:paraId="7B6E60F7" w14:textId="77777777" w:rsidR="000B5AD4" w:rsidRPr="003202BE" w:rsidRDefault="000B5AD4" w:rsidP="008730AD">
            <w:pPr>
              <w:spacing w:line="360" w:lineRule="auto"/>
              <w:jc w:val="both"/>
              <w:rPr>
                <w:rFonts w:ascii="Book Antiqua" w:hAnsi="Book Antiqua" w:cs="Times New Roman"/>
                <w:sz w:val="24"/>
                <w:szCs w:val="24"/>
                <w:lang w:val="en-US"/>
              </w:rPr>
            </w:pPr>
          </w:p>
        </w:tc>
        <w:tc>
          <w:tcPr>
            <w:tcW w:w="2126" w:type="dxa"/>
            <w:tcBorders>
              <w:top w:val="single" w:sz="4" w:space="0" w:color="auto"/>
              <w:bottom w:val="single" w:sz="4" w:space="0" w:color="auto"/>
            </w:tcBorders>
          </w:tcPr>
          <w:p w14:paraId="548AE668" w14:textId="3C776EF0" w:rsidR="000B5AD4" w:rsidRPr="003202BE" w:rsidRDefault="000B5AD4" w:rsidP="008730AD">
            <w:pPr>
              <w:spacing w:line="360" w:lineRule="auto"/>
              <w:jc w:val="both"/>
              <w:rPr>
                <w:rFonts w:ascii="Book Antiqua" w:hAnsi="Book Antiqua" w:cs="Times New Roman"/>
                <w:b/>
                <w:sz w:val="24"/>
                <w:szCs w:val="24"/>
                <w:lang w:val="en-US"/>
              </w:rPr>
            </w:pPr>
            <w:r w:rsidRPr="003202BE">
              <w:rPr>
                <w:rFonts w:ascii="Book Antiqua" w:hAnsi="Book Antiqua" w:cs="Times New Roman"/>
                <w:b/>
                <w:sz w:val="24"/>
                <w:szCs w:val="24"/>
                <w:lang w:val="en-US"/>
              </w:rPr>
              <w:t xml:space="preserve">Oral </w:t>
            </w:r>
            <w:r w:rsidR="00A559D8" w:rsidRPr="003202BE">
              <w:rPr>
                <w:rFonts w:ascii="Book Antiqua" w:hAnsi="Book Antiqua" w:cs="Times New Roman"/>
                <w:b/>
                <w:sz w:val="24"/>
                <w:szCs w:val="24"/>
                <w:lang w:val="en-US"/>
              </w:rPr>
              <w:t>i</w:t>
            </w:r>
            <w:r w:rsidRPr="003202BE">
              <w:rPr>
                <w:rFonts w:ascii="Book Antiqua" w:hAnsi="Book Antiqua" w:cs="Times New Roman"/>
                <w:b/>
                <w:sz w:val="24"/>
                <w:szCs w:val="24"/>
                <w:lang w:val="en-US"/>
              </w:rPr>
              <w:t xml:space="preserve">buprofen </w:t>
            </w:r>
          </w:p>
        </w:tc>
        <w:tc>
          <w:tcPr>
            <w:tcW w:w="2126" w:type="dxa"/>
            <w:tcBorders>
              <w:top w:val="single" w:sz="4" w:space="0" w:color="auto"/>
              <w:bottom w:val="single" w:sz="4" w:space="0" w:color="auto"/>
            </w:tcBorders>
          </w:tcPr>
          <w:p w14:paraId="328D9CEB" w14:textId="70A3420B" w:rsidR="000B5AD4" w:rsidRPr="003202BE" w:rsidRDefault="000B5AD4" w:rsidP="008730AD">
            <w:pPr>
              <w:spacing w:line="360" w:lineRule="auto"/>
              <w:jc w:val="both"/>
              <w:rPr>
                <w:rFonts w:ascii="Book Antiqua" w:hAnsi="Book Antiqua" w:cs="Times New Roman"/>
                <w:b/>
                <w:sz w:val="24"/>
                <w:szCs w:val="24"/>
                <w:lang w:val="en-US"/>
              </w:rPr>
            </w:pPr>
            <w:r w:rsidRPr="003202BE">
              <w:rPr>
                <w:rFonts w:ascii="Book Antiqua" w:hAnsi="Book Antiqua" w:cs="Times New Roman"/>
                <w:b/>
                <w:sz w:val="24"/>
                <w:szCs w:val="24"/>
                <w:lang w:val="en-US"/>
              </w:rPr>
              <w:t xml:space="preserve">Oral </w:t>
            </w:r>
            <w:r w:rsidR="00A559D8" w:rsidRPr="003202BE">
              <w:rPr>
                <w:rFonts w:ascii="Book Antiqua" w:hAnsi="Book Antiqua" w:cs="Times New Roman"/>
                <w:b/>
                <w:sz w:val="24"/>
                <w:szCs w:val="24"/>
                <w:lang w:val="en-US"/>
              </w:rPr>
              <w:t>p</w:t>
            </w:r>
            <w:r w:rsidRPr="003202BE">
              <w:rPr>
                <w:rFonts w:ascii="Book Antiqua" w:hAnsi="Book Antiqua" w:cs="Times New Roman"/>
                <w:b/>
                <w:sz w:val="24"/>
                <w:szCs w:val="24"/>
                <w:lang w:val="en-US"/>
              </w:rPr>
              <w:t>aracetamol</w:t>
            </w:r>
          </w:p>
        </w:tc>
      </w:tr>
      <w:tr w:rsidR="005864FA" w:rsidRPr="00CD6326" w14:paraId="7AFF6E24" w14:textId="77777777" w:rsidTr="00B253F3">
        <w:tc>
          <w:tcPr>
            <w:tcW w:w="4395" w:type="dxa"/>
            <w:tcBorders>
              <w:top w:val="single" w:sz="4" w:space="0" w:color="auto"/>
            </w:tcBorders>
          </w:tcPr>
          <w:p w14:paraId="3F8F10BD"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Renal side effects</w:t>
            </w:r>
          </w:p>
        </w:tc>
        <w:tc>
          <w:tcPr>
            <w:tcW w:w="2126" w:type="dxa"/>
            <w:tcBorders>
              <w:top w:val="single" w:sz="4" w:space="0" w:color="auto"/>
            </w:tcBorders>
          </w:tcPr>
          <w:p w14:paraId="6E81F11C"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Borders>
              <w:top w:val="single" w:sz="4" w:space="0" w:color="auto"/>
            </w:tcBorders>
          </w:tcPr>
          <w:p w14:paraId="0A0B9FD5"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17A91BCA" w14:textId="77777777" w:rsidTr="00B253F3">
        <w:tc>
          <w:tcPr>
            <w:tcW w:w="4395" w:type="dxa"/>
          </w:tcPr>
          <w:p w14:paraId="34314B06"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NEC</w:t>
            </w:r>
          </w:p>
        </w:tc>
        <w:tc>
          <w:tcPr>
            <w:tcW w:w="2126" w:type="dxa"/>
          </w:tcPr>
          <w:p w14:paraId="6217E70A"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4A075DDF"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5F07CE75" w14:textId="77777777" w:rsidTr="00B253F3">
        <w:tc>
          <w:tcPr>
            <w:tcW w:w="4395" w:type="dxa"/>
          </w:tcPr>
          <w:p w14:paraId="4D9BDDD0"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Spontaneous intestinal perforation</w:t>
            </w:r>
          </w:p>
        </w:tc>
        <w:tc>
          <w:tcPr>
            <w:tcW w:w="2126" w:type="dxa"/>
          </w:tcPr>
          <w:p w14:paraId="6F994EB3"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676D1692"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6A970FA8" w14:textId="77777777" w:rsidTr="00B253F3">
        <w:tc>
          <w:tcPr>
            <w:tcW w:w="4395" w:type="dxa"/>
          </w:tcPr>
          <w:p w14:paraId="49883C2A"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Gastrointestinal system bleeding</w:t>
            </w:r>
          </w:p>
        </w:tc>
        <w:tc>
          <w:tcPr>
            <w:tcW w:w="2126" w:type="dxa"/>
          </w:tcPr>
          <w:p w14:paraId="0A78F30C"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5D10DA64"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239F67B4" w14:textId="77777777" w:rsidTr="00B253F3">
        <w:tc>
          <w:tcPr>
            <w:tcW w:w="4395" w:type="dxa"/>
          </w:tcPr>
          <w:p w14:paraId="40409E5C"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IVH</w:t>
            </w:r>
          </w:p>
        </w:tc>
        <w:tc>
          <w:tcPr>
            <w:tcW w:w="2126" w:type="dxa"/>
          </w:tcPr>
          <w:p w14:paraId="0A0812B5"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72C250B7"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79744373" w14:textId="77777777" w:rsidTr="00B253F3">
        <w:tc>
          <w:tcPr>
            <w:tcW w:w="4395" w:type="dxa"/>
          </w:tcPr>
          <w:p w14:paraId="355A3B89"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BPD</w:t>
            </w:r>
          </w:p>
        </w:tc>
        <w:tc>
          <w:tcPr>
            <w:tcW w:w="2126" w:type="dxa"/>
          </w:tcPr>
          <w:p w14:paraId="61AAB3C2"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6CBF1422"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042075C7" w14:textId="77777777" w:rsidTr="00B253F3">
        <w:tc>
          <w:tcPr>
            <w:tcW w:w="4395" w:type="dxa"/>
          </w:tcPr>
          <w:p w14:paraId="7C4C9094"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Alteration of platelet function</w:t>
            </w:r>
          </w:p>
        </w:tc>
        <w:tc>
          <w:tcPr>
            <w:tcW w:w="2126" w:type="dxa"/>
          </w:tcPr>
          <w:p w14:paraId="20537D12"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3DF1E665"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3F991685" w14:textId="77777777" w:rsidTr="00B253F3">
        <w:tc>
          <w:tcPr>
            <w:tcW w:w="4395" w:type="dxa"/>
          </w:tcPr>
          <w:p w14:paraId="6C5318E6"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Decrease in cerebral blood flow</w:t>
            </w:r>
          </w:p>
        </w:tc>
        <w:tc>
          <w:tcPr>
            <w:tcW w:w="2126" w:type="dxa"/>
          </w:tcPr>
          <w:p w14:paraId="4AEF25F1"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538F6817"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4027FDF5" w14:textId="77777777" w:rsidTr="00B253F3">
        <w:tc>
          <w:tcPr>
            <w:tcW w:w="4395" w:type="dxa"/>
          </w:tcPr>
          <w:p w14:paraId="6F01AFD3"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Hyperbilirubinemia</w:t>
            </w:r>
          </w:p>
        </w:tc>
        <w:tc>
          <w:tcPr>
            <w:tcW w:w="2126" w:type="dxa"/>
          </w:tcPr>
          <w:p w14:paraId="2EC324BE"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0F6566DE"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r w:rsidR="005864FA" w:rsidRPr="00CD6326" w14:paraId="1CFC7BAE" w14:textId="77777777" w:rsidTr="00B253F3">
        <w:tc>
          <w:tcPr>
            <w:tcW w:w="4395" w:type="dxa"/>
          </w:tcPr>
          <w:p w14:paraId="59467964" w14:textId="77777777" w:rsidR="000B5AD4" w:rsidRPr="00CD6326" w:rsidRDefault="000B5AD4" w:rsidP="008730AD">
            <w:pPr>
              <w:spacing w:line="360" w:lineRule="auto"/>
              <w:jc w:val="both"/>
              <w:rPr>
                <w:rFonts w:ascii="Book Antiqua" w:hAnsi="Book Antiqua" w:cs="Times New Roman"/>
                <w:sz w:val="24"/>
                <w:szCs w:val="24"/>
                <w:lang w:val="en-US"/>
              </w:rPr>
            </w:pPr>
            <w:proofErr w:type="spellStart"/>
            <w:r w:rsidRPr="00CD6326">
              <w:rPr>
                <w:rFonts w:ascii="Book Antiqua" w:hAnsi="Book Antiqua" w:cs="Times New Roman"/>
                <w:sz w:val="24"/>
                <w:szCs w:val="24"/>
                <w:lang w:val="en-US"/>
              </w:rPr>
              <w:t>Hypertransaminasemia</w:t>
            </w:r>
            <w:proofErr w:type="spellEnd"/>
          </w:p>
        </w:tc>
        <w:tc>
          <w:tcPr>
            <w:tcW w:w="2126" w:type="dxa"/>
          </w:tcPr>
          <w:p w14:paraId="7FABE5EA"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c>
          <w:tcPr>
            <w:tcW w:w="2126" w:type="dxa"/>
          </w:tcPr>
          <w:p w14:paraId="00A03421" w14:textId="77777777" w:rsidR="000B5AD4" w:rsidRPr="00CD6326" w:rsidRDefault="000B5AD4" w:rsidP="008730AD">
            <w:pPr>
              <w:spacing w:line="360" w:lineRule="auto"/>
              <w:jc w:val="both"/>
              <w:rPr>
                <w:rFonts w:ascii="Book Antiqua" w:hAnsi="Book Antiqua" w:cs="Times New Roman"/>
                <w:sz w:val="24"/>
                <w:szCs w:val="24"/>
                <w:lang w:val="en-US"/>
              </w:rPr>
            </w:pPr>
            <w:r w:rsidRPr="00CD6326">
              <w:rPr>
                <w:rFonts w:ascii="Book Antiqua" w:hAnsi="Book Antiqua" w:cs="Times New Roman"/>
                <w:sz w:val="24"/>
                <w:szCs w:val="24"/>
                <w:lang w:val="en-US"/>
              </w:rPr>
              <w:t>+</w:t>
            </w:r>
          </w:p>
        </w:tc>
      </w:tr>
    </w:tbl>
    <w:p w14:paraId="29C645EE" w14:textId="6A3F23EE" w:rsidR="000B5AD4" w:rsidRDefault="00C37B0B" w:rsidP="008730AD">
      <w:pPr>
        <w:spacing w:after="0" w:line="360" w:lineRule="auto"/>
        <w:jc w:val="both"/>
        <w:rPr>
          <w:rFonts w:ascii="Book Antiqua" w:hAnsi="Book Antiqua" w:cs="Times New Roman"/>
          <w:sz w:val="24"/>
          <w:szCs w:val="24"/>
          <w:lang w:val="en-US" w:eastAsia="zh-CN"/>
        </w:rPr>
      </w:pPr>
      <w:r w:rsidRPr="003202BE">
        <w:rPr>
          <w:rFonts w:ascii="Book Antiqua" w:hAnsi="Book Antiqua" w:cs="Times New Roman"/>
          <w:sz w:val="24"/>
          <w:szCs w:val="24"/>
          <w:lang w:val="en-US"/>
        </w:rPr>
        <w:t>NEC: Necrotizing enterocolitis</w:t>
      </w:r>
      <w:r w:rsidR="00560B45">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 xml:space="preserve"> IVH: Intraventricular hemorrhage</w:t>
      </w:r>
      <w:r w:rsidR="00560B45">
        <w:rPr>
          <w:rFonts w:ascii="Book Antiqua" w:hAnsi="Book Antiqua" w:cs="Times New Roman" w:hint="eastAsia"/>
          <w:sz w:val="24"/>
          <w:szCs w:val="24"/>
          <w:lang w:val="en-US" w:eastAsia="zh-CN"/>
        </w:rPr>
        <w:t>;</w:t>
      </w:r>
      <w:r w:rsidRPr="003202BE">
        <w:rPr>
          <w:rFonts w:ascii="Book Antiqua" w:hAnsi="Book Antiqua" w:cs="Times New Roman"/>
          <w:sz w:val="24"/>
          <w:szCs w:val="24"/>
          <w:lang w:val="en-US"/>
        </w:rPr>
        <w:t xml:space="preserve"> BPD: Bronchopulmonary dysplasia.</w:t>
      </w:r>
      <w:r w:rsidR="00560B45">
        <w:rPr>
          <w:rFonts w:ascii="Book Antiqua" w:hAnsi="Book Antiqua" w:cs="Times New Roman" w:hint="eastAsia"/>
          <w:sz w:val="24"/>
          <w:szCs w:val="24"/>
          <w:lang w:val="en-US" w:eastAsia="zh-CN"/>
        </w:rPr>
        <w:t xml:space="preserve"> </w:t>
      </w:r>
    </w:p>
    <w:p w14:paraId="2C6F332F" w14:textId="77777777" w:rsidR="00A76B93" w:rsidRPr="003202BE" w:rsidRDefault="00A76B93" w:rsidP="008730AD">
      <w:pPr>
        <w:spacing w:after="0" w:line="360" w:lineRule="auto"/>
        <w:jc w:val="both"/>
        <w:rPr>
          <w:rFonts w:ascii="Book Antiqua" w:hAnsi="Book Antiqua" w:cs="Times New Roman"/>
          <w:sz w:val="24"/>
          <w:szCs w:val="24"/>
          <w:lang w:val="en-US"/>
        </w:rPr>
      </w:pPr>
    </w:p>
    <w:p w14:paraId="367579C4" w14:textId="77777777" w:rsidR="00C37B0B" w:rsidRPr="003202BE" w:rsidRDefault="00C37B0B" w:rsidP="008730AD">
      <w:pPr>
        <w:spacing w:after="0" w:line="360" w:lineRule="auto"/>
        <w:jc w:val="both"/>
        <w:rPr>
          <w:rFonts w:ascii="Book Antiqua" w:hAnsi="Book Antiqua" w:cs="Times New Roman"/>
          <w:sz w:val="24"/>
          <w:szCs w:val="24"/>
          <w:lang w:val="en-US"/>
        </w:rPr>
      </w:pPr>
    </w:p>
    <w:sectPr w:rsidR="00C37B0B" w:rsidRPr="003202BE" w:rsidSect="006B5A7B">
      <w:footerReference w:type="even" r:id="rId10"/>
      <w:footerReference w:type="default" r:id="rId11"/>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9E24" w14:textId="77777777" w:rsidR="00A161E3" w:rsidRDefault="00A161E3" w:rsidP="00890626">
      <w:pPr>
        <w:spacing w:after="0" w:line="240" w:lineRule="auto"/>
      </w:pPr>
      <w:r>
        <w:separator/>
      </w:r>
    </w:p>
  </w:endnote>
  <w:endnote w:type="continuationSeparator" w:id="0">
    <w:p w14:paraId="2554F748" w14:textId="77777777" w:rsidR="00A161E3" w:rsidRDefault="00A161E3" w:rsidP="0089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3DB4D" w14:textId="77777777" w:rsidR="004F1A61" w:rsidRDefault="004F1A61" w:rsidP="008A5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0CEB3" w14:textId="77777777" w:rsidR="004F1A61" w:rsidRDefault="004F1A61" w:rsidP="008906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362E4" w14:textId="77777777" w:rsidR="004F1A61" w:rsidRDefault="004F1A61" w:rsidP="008A5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49B">
      <w:rPr>
        <w:rStyle w:val="PageNumber"/>
        <w:noProof/>
      </w:rPr>
      <w:t>20</w:t>
    </w:r>
    <w:r>
      <w:rPr>
        <w:rStyle w:val="PageNumber"/>
      </w:rPr>
      <w:fldChar w:fldCharType="end"/>
    </w:r>
  </w:p>
  <w:p w14:paraId="706577ED" w14:textId="77777777" w:rsidR="004F1A61" w:rsidRDefault="004F1A61" w:rsidP="008906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DFF50" w14:textId="77777777" w:rsidR="00A161E3" w:rsidRDefault="00A161E3" w:rsidP="00890626">
      <w:pPr>
        <w:spacing w:after="0" w:line="240" w:lineRule="auto"/>
      </w:pPr>
      <w:r>
        <w:separator/>
      </w:r>
    </w:p>
  </w:footnote>
  <w:footnote w:type="continuationSeparator" w:id="0">
    <w:p w14:paraId="68B1DA97" w14:textId="77777777" w:rsidR="00A161E3" w:rsidRDefault="00A161E3" w:rsidP="00890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1A"/>
    <w:rsid w:val="00007C8B"/>
    <w:rsid w:val="00023D6C"/>
    <w:rsid w:val="00033D91"/>
    <w:rsid w:val="000532C3"/>
    <w:rsid w:val="00070A78"/>
    <w:rsid w:val="00075DFA"/>
    <w:rsid w:val="0007703A"/>
    <w:rsid w:val="00086082"/>
    <w:rsid w:val="000872C8"/>
    <w:rsid w:val="00090F9D"/>
    <w:rsid w:val="000A0E1A"/>
    <w:rsid w:val="000A46F1"/>
    <w:rsid w:val="000B475A"/>
    <w:rsid w:val="000B4A6C"/>
    <w:rsid w:val="000B5AD4"/>
    <w:rsid w:val="000C0617"/>
    <w:rsid w:val="000E44FA"/>
    <w:rsid w:val="000E4C4C"/>
    <w:rsid w:val="000F74F2"/>
    <w:rsid w:val="0010707D"/>
    <w:rsid w:val="00120973"/>
    <w:rsid w:val="001262BC"/>
    <w:rsid w:val="00130ED0"/>
    <w:rsid w:val="001419F9"/>
    <w:rsid w:val="00143177"/>
    <w:rsid w:val="0014616A"/>
    <w:rsid w:val="001467A8"/>
    <w:rsid w:val="00156485"/>
    <w:rsid w:val="00160D33"/>
    <w:rsid w:val="00166827"/>
    <w:rsid w:val="0016770E"/>
    <w:rsid w:val="0017336C"/>
    <w:rsid w:val="00181C71"/>
    <w:rsid w:val="001973F8"/>
    <w:rsid w:val="001A33E1"/>
    <w:rsid w:val="001B09D2"/>
    <w:rsid w:val="001B3262"/>
    <w:rsid w:val="001B3ABF"/>
    <w:rsid w:val="001B4A25"/>
    <w:rsid w:val="001C39C6"/>
    <w:rsid w:val="001D0B9E"/>
    <w:rsid w:val="001D72B2"/>
    <w:rsid w:val="001D7F9D"/>
    <w:rsid w:val="001E131B"/>
    <w:rsid w:val="001F3431"/>
    <w:rsid w:val="00213003"/>
    <w:rsid w:val="0022246A"/>
    <w:rsid w:val="002232FE"/>
    <w:rsid w:val="00223E41"/>
    <w:rsid w:val="0023742E"/>
    <w:rsid w:val="00240434"/>
    <w:rsid w:val="00242A8A"/>
    <w:rsid w:val="002447D2"/>
    <w:rsid w:val="00253AC9"/>
    <w:rsid w:val="00263216"/>
    <w:rsid w:val="002640FF"/>
    <w:rsid w:val="0026643E"/>
    <w:rsid w:val="00267645"/>
    <w:rsid w:val="00275D4A"/>
    <w:rsid w:val="00282AB7"/>
    <w:rsid w:val="002A6002"/>
    <w:rsid w:val="002C04EC"/>
    <w:rsid w:val="002C0E8E"/>
    <w:rsid w:val="002C1FCF"/>
    <w:rsid w:val="002C7626"/>
    <w:rsid w:val="002D2299"/>
    <w:rsid w:val="002D3825"/>
    <w:rsid w:val="002D71F4"/>
    <w:rsid w:val="002D7CF7"/>
    <w:rsid w:val="002F0A02"/>
    <w:rsid w:val="002F47C6"/>
    <w:rsid w:val="002F66FD"/>
    <w:rsid w:val="00307C3C"/>
    <w:rsid w:val="00307C97"/>
    <w:rsid w:val="00310A26"/>
    <w:rsid w:val="0031748D"/>
    <w:rsid w:val="003202BE"/>
    <w:rsid w:val="00332CB9"/>
    <w:rsid w:val="003341BB"/>
    <w:rsid w:val="00334FE3"/>
    <w:rsid w:val="0033569D"/>
    <w:rsid w:val="00337874"/>
    <w:rsid w:val="00347C36"/>
    <w:rsid w:val="00380C9A"/>
    <w:rsid w:val="00384D9F"/>
    <w:rsid w:val="0039192D"/>
    <w:rsid w:val="003945AA"/>
    <w:rsid w:val="00396308"/>
    <w:rsid w:val="003A326B"/>
    <w:rsid w:val="003A74A2"/>
    <w:rsid w:val="003B3BBD"/>
    <w:rsid w:val="003C04A1"/>
    <w:rsid w:val="003D139F"/>
    <w:rsid w:val="003D364A"/>
    <w:rsid w:val="003E6BE6"/>
    <w:rsid w:val="003F1011"/>
    <w:rsid w:val="003F2362"/>
    <w:rsid w:val="003F28A0"/>
    <w:rsid w:val="00413752"/>
    <w:rsid w:val="00427F6C"/>
    <w:rsid w:val="004374A7"/>
    <w:rsid w:val="004401CB"/>
    <w:rsid w:val="00445CDF"/>
    <w:rsid w:val="004666C2"/>
    <w:rsid w:val="0047083C"/>
    <w:rsid w:val="00471D49"/>
    <w:rsid w:val="00472033"/>
    <w:rsid w:val="004740A6"/>
    <w:rsid w:val="00485D83"/>
    <w:rsid w:val="00487151"/>
    <w:rsid w:val="00492AF3"/>
    <w:rsid w:val="004A189B"/>
    <w:rsid w:val="004A3CB5"/>
    <w:rsid w:val="004C1DF3"/>
    <w:rsid w:val="004C4410"/>
    <w:rsid w:val="004C4F53"/>
    <w:rsid w:val="004D2F76"/>
    <w:rsid w:val="004D3539"/>
    <w:rsid w:val="004D3851"/>
    <w:rsid w:val="004F1A61"/>
    <w:rsid w:val="005015D8"/>
    <w:rsid w:val="00512098"/>
    <w:rsid w:val="0051239D"/>
    <w:rsid w:val="00520E28"/>
    <w:rsid w:val="00522BC9"/>
    <w:rsid w:val="00531B60"/>
    <w:rsid w:val="0053660F"/>
    <w:rsid w:val="00543AC9"/>
    <w:rsid w:val="0054736A"/>
    <w:rsid w:val="0055001B"/>
    <w:rsid w:val="0055539A"/>
    <w:rsid w:val="00560B45"/>
    <w:rsid w:val="00563198"/>
    <w:rsid w:val="005636EB"/>
    <w:rsid w:val="005638AB"/>
    <w:rsid w:val="0056476D"/>
    <w:rsid w:val="00574DC4"/>
    <w:rsid w:val="00577868"/>
    <w:rsid w:val="005864FA"/>
    <w:rsid w:val="00586B54"/>
    <w:rsid w:val="00587C0C"/>
    <w:rsid w:val="005968FF"/>
    <w:rsid w:val="005A7DFD"/>
    <w:rsid w:val="005B069E"/>
    <w:rsid w:val="005E282D"/>
    <w:rsid w:val="005F435C"/>
    <w:rsid w:val="005F5280"/>
    <w:rsid w:val="00604333"/>
    <w:rsid w:val="0060452F"/>
    <w:rsid w:val="00611D35"/>
    <w:rsid w:val="00613AF8"/>
    <w:rsid w:val="00645CFC"/>
    <w:rsid w:val="00652065"/>
    <w:rsid w:val="00656996"/>
    <w:rsid w:val="006574FE"/>
    <w:rsid w:val="006714DE"/>
    <w:rsid w:val="006717DF"/>
    <w:rsid w:val="0068230A"/>
    <w:rsid w:val="00683A5A"/>
    <w:rsid w:val="0068702F"/>
    <w:rsid w:val="006929F3"/>
    <w:rsid w:val="00694352"/>
    <w:rsid w:val="006943AF"/>
    <w:rsid w:val="006A4960"/>
    <w:rsid w:val="006B5A7B"/>
    <w:rsid w:val="006C7771"/>
    <w:rsid w:val="006F02D3"/>
    <w:rsid w:val="006F1B18"/>
    <w:rsid w:val="00711F17"/>
    <w:rsid w:val="0071262D"/>
    <w:rsid w:val="007300F8"/>
    <w:rsid w:val="007445D1"/>
    <w:rsid w:val="00755417"/>
    <w:rsid w:val="00755FE5"/>
    <w:rsid w:val="00756553"/>
    <w:rsid w:val="00757004"/>
    <w:rsid w:val="007615CE"/>
    <w:rsid w:val="007676FD"/>
    <w:rsid w:val="007800A2"/>
    <w:rsid w:val="00783AFB"/>
    <w:rsid w:val="007E258E"/>
    <w:rsid w:val="007E3D65"/>
    <w:rsid w:val="007F7128"/>
    <w:rsid w:val="00807216"/>
    <w:rsid w:val="00822A6B"/>
    <w:rsid w:val="00825993"/>
    <w:rsid w:val="00832685"/>
    <w:rsid w:val="00832840"/>
    <w:rsid w:val="00836A24"/>
    <w:rsid w:val="00861363"/>
    <w:rsid w:val="00864B7B"/>
    <w:rsid w:val="0087048F"/>
    <w:rsid w:val="008730AD"/>
    <w:rsid w:val="00874978"/>
    <w:rsid w:val="00883074"/>
    <w:rsid w:val="0088591E"/>
    <w:rsid w:val="00890626"/>
    <w:rsid w:val="00895C70"/>
    <w:rsid w:val="008A0AAC"/>
    <w:rsid w:val="008A5521"/>
    <w:rsid w:val="008A792E"/>
    <w:rsid w:val="008B077C"/>
    <w:rsid w:val="008C2C7A"/>
    <w:rsid w:val="008C778A"/>
    <w:rsid w:val="008D2204"/>
    <w:rsid w:val="008E165C"/>
    <w:rsid w:val="008F7E3F"/>
    <w:rsid w:val="00911666"/>
    <w:rsid w:val="00921B94"/>
    <w:rsid w:val="00927FFD"/>
    <w:rsid w:val="00932337"/>
    <w:rsid w:val="00937797"/>
    <w:rsid w:val="00942466"/>
    <w:rsid w:val="009552B4"/>
    <w:rsid w:val="00956E6D"/>
    <w:rsid w:val="0096055E"/>
    <w:rsid w:val="009633FB"/>
    <w:rsid w:val="00973971"/>
    <w:rsid w:val="00984DBE"/>
    <w:rsid w:val="00993366"/>
    <w:rsid w:val="009949C2"/>
    <w:rsid w:val="009B04F7"/>
    <w:rsid w:val="009B1CA5"/>
    <w:rsid w:val="009C3524"/>
    <w:rsid w:val="009E499D"/>
    <w:rsid w:val="009F0519"/>
    <w:rsid w:val="009F4A7D"/>
    <w:rsid w:val="00A06511"/>
    <w:rsid w:val="00A15BCF"/>
    <w:rsid w:val="00A161E3"/>
    <w:rsid w:val="00A20AC2"/>
    <w:rsid w:val="00A34D73"/>
    <w:rsid w:val="00A475B9"/>
    <w:rsid w:val="00A52A90"/>
    <w:rsid w:val="00A559D8"/>
    <w:rsid w:val="00A6652B"/>
    <w:rsid w:val="00A760F8"/>
    <w:rsid w:val="00A76B93"/>
    <w:rsid w:val="00A91FF9"/>
    <w:rsid w:val="00A9383E"/>
    <w:rsid w:val="00AA1FA6"/>
    <w:rsid w:val="00AA22FC"/>
    <w:rsid w:val="00AB56B8"/>
    <w:rsid w:val="00AC5D2F"/>
    <w:rsid w:val="00AD0EEF"/>
    <w:rsid w:val="00AD663F"/>
    <w:rsid w:val="00AE2225"/>
    <w:rsid w:val="00AE65E2"/>
    <w:rsid w:val="00AF39BD"/>
    <w:rsid w:val="00B05FD3"/>
    <w:rsid w:val="00B13472"/>
    <w:rsid w:val="00B253F3"/>
    <w:rsid w:val="00B25680"/>
    <w:rsid w:val="00B3520E"/>
    <w:rsid w:val="00B35529"/>
    <w:rsid w:val="00B424A8"/>
    <w:rsid w:val="00B612D3"/>
    <w:rsid w:val="00B6133A"/>
    <w:rsid w:val="00B67942"/>
    <w:rsid w:val="00B73860"/>
    <w:rsid w:val="00B76091"/>
    <w:rsid w:val="00B813D4"/>
    <w:rsid w:val="00B94D46"/>
    <w:rsid w:val="00B965AF"/>
    <w:rsid w:val="00B96B1C"/>
    <w:rsid w:val="00BB57A6"/>
    <w:rsid w:val="00BC7342"/>
    <w:rsid w:val="00BD008C"/>
    <w:rsid w:val="00BD2452"/>
    <w:rsid w:val="00BD27C6"/>
    <w:rsid w:val="00BD3439"/>
    <w:rsid w:val="00BE4A2D"/>
    <w:rsid w:val="00C01492"/>
    <w:rsid w:val="00C04174"/>
    <w:rsid w:val="00C10575"/>
    <w:rsid w:val="00C21A61"/>
    <w:rsid w:val="00C27169"/>
    <w:rsid w:val="00C35F4D"/>
    <w:rsid w:val="00C36A86"/>
    <w:rsid w:val="00C37B0B"/>
    <w:rsid w:val="00C464D2"/>
    <w:rsid w:val="00C4728C"/>
    <w:rsid w:val="00C47AEC"/>
    <w:rsid w:val="00C8098F"/>
    <w:rsid w:val="00C81AFC"/>
    <w:rsid w:val="00C86E4F"/>
    <w:rsid w:val="00CB0436"/>
    <w:rsid w:val="00CB0DF3"/>
    <w:rsid w:val="00CC0224"/>
    <w:rsid w:val="00CC4619"/>
    <w:rsid w:val="00CD371F"/>
    <w:rsid w:val="00CD6326"/>
    <w:rsid w:val="00CE1B65"/>
    <w:rsid w:val="00CE1F40"/>
    <w:rsid w:val="00CE6376"/>
    <w:rsid w:val="00CE6BF4"/>
    <w:rsid w:val="00D0549B"/>
    <w:rsid w:val="00D10243"/>
    <w:rsid w:val="00D23D5F"/>
    <w:rsid w:val="00D322DE"/>
    <w:rsid w:val="00D36B46"/>
    <w:rsid w:val="00D376B0"/>
    <w:rsid w:val="00D41961"/>
    <w:rsid w:val="00D42C73"/>
    <w:rsid w:val="00D64289"/>
    <w:rsid w:val="00D67EB5"/>
    <w:rsid w:val="00D72228"/>
    <w:rsid w:val="00D76CF0"/>
    <w:rsid w:val="00D80087"/>
    <w:rsid w:val="00D854CA"/>
    <w:rsid w:val="00D8599E"/>
    <w:rsid w:val="00D85C98"/>
    <w:rsid w:val="00D9348E"/>
    <w:rsid w:val="00D93705"/>
    <w:rsid w:val="00DA2538"/>
    <w:rsid w:val="00DB07EE"/>
    <w:rsid w:val="00DC23AC"/>
    <w:rsid w:val="00DC32CA"/>
    <w:rsid w:val="00DD2111"/>
    <w:rsid w:val="00DD4A92"/>
    <w:rsid w:val="00DD5C90"/>
    <w:rsid w:val="00DE6363"/>
    <w:rsid w:val="00DE6706"/>
    <w:rsid w:val="00DF2247"/>
    <w:rsid w:val="00E26686"/>
    <w:rsid w:val="00E32182"/>
    <w:rsid w:val="00E450C9"/>
    <w:rsid w:val="00E45EE4"/>
    <w:rsid w:val="00E475F2"/>
    <w:rsid w:val="00E47F27"/>
    <w:rsid w:val="00E5012A"/>
    <w:rsid w:val="00E562CD"/>
    <w:rsid w:val="00E62385"/>
    <w:rsid w:val="00E707A8"/>
    <w:rsid w:val="00E84F8B"/>
    <w:rsid w:val="00E85753"/>
    <w:rsid w:val="00E8660D"/>
    <w:rsid w:val="00E91BA8"/>
    <w:rsid w:val="00E92245"/>
    <w:rsid w:val="00E924FD"/>
    <w:rsid w:val="00EA035B"/>
    <w:rsid w:val="00EA151A"/>
    <w:rsid w:val="00EA4A55"/>
    <w:rsid w:val="00EB3072"/>
    <w:rsid w:val="00EC3F1B"/>
    <w:rsid w:val="00EC4D8C"/>
    <w:rsid w:val="00EC6063"/>
    <w:rsid w:val="00EE3859"/>
    <w:rsid w:val="00EE4898"/>
    <w:rsid w:val="00EE6861"/>
    <w:rsid w:val="00F00718"/>
    <w:rsid w:val="00F129BD"/>
    <w:rsid w:val="00F148E1"/>
    <w:rsid w:val="00F16F01"/>
    <w:rsid w:val="00F17545"/>
    <w:rsid w:val="00F23E07"/>
    <w:rsid w:val="00F24170"/>
    <w:rsid w:val="00F2663C"/>
    <w:rsid w:val="00F31DDF"/>
    <w:rsid w:val="00F43CFD"/>
    <w:rsid w:val="00F457AC"/>
    <w:rsid w:val="00F506F6"/>
    <w:rsid w:val="00F8667F"/>
    <w:rsid w:val="00F96A96"/>
    <w:rsid w:val="00FA7781"/>
    <w:rsid w:val="00FB6614"/>
    <w:rsid w:val="00FC23C6"/>
    <w:rsid w:val="00FC5EAC"/>
    <w:rsid w:val="00FC6AD0"/>
    <w:rsid w:val="00FD3B2B"/>
    <w:rsid w:val="00FD640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77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626"/>
  </w:style>
  <w:style w:type="character" w:styleId="PageNumber">
    <w:name w:val="page number"/>
    <w:basedOn w:val="DefaultParagraphFont"/>
    <w:uiPriority w:val="99"/>
    <w:semiHidden/>
    <w:unhideWhenUsed/>
    <w:rsid w:val="00890626"/>
  </w:style>
  <w:style w:type="paragraph" w:customStyle="1" w:styleId="Grigliamedia21">
    <w:name w:val="Griglia media 21"/>
    <w:uiPriority w:val="1"/>
    <w:qFormat/>
    <w:rsid w:val="0033569D"/>
    <w:pPr>
      <w:spacing w:after="0" w:line="240" w:lineRule="auto"/>
    </w:pPr>
    <w:rPr>
      <w:rFonts w:ascii="Calibri" w:eastAsia="Calibri" w:hAnsi="Calibri" w:cs="Times New Roman"/>
      <w:lang w:val="en-US"/>
    </w:rPr>
  </w:style>
  <w:style w:type="table" w:styleId="TableGrid">
    <w:name w:val="Table Grid"/>
    <w:basedOn w:val="TableNormal"/>
    <w:uiPriority w:val="59"/>
    <w:rsid w:val="0024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2D"/>
    <w:rPr>
      <w:rFonts w:ascii="Tahoma" w:hAnsi="Tahoma" w:cs="Tahoma"/>
      <w:sz w:val="16"/>
      <w:szCs w:val="16"/>
    </w:rPr>
  </w:style>
  <w:style w:type="paragraph" w:styleId="HTMLPreformatted">
    <w:name w:val="HTML Preformatted"/>
    <w:basedOn w:val="Normal"/>
    <w:link w:val="HTMLPreformattedChar"/>
    <w:uiPriority w:val="99"/>
    <w:unhideWhenUsed/>
    <w:rsid w:val="008C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8C2C7A"/>
    <w:rPr>
      <w:rFonts w:ascii="Courier New" w:eastAsia="Times New Roman" w:hAnsi="Courier New" w:cs="Courier New"/>
      <w:sz w:val="20"/>
      <w:szCs w:val="20"/>
      <w:lang w:eastAsia="tr-TR"/>
    </w:rPr>
  </w:style>
  <w:style w:type="character" w:styleId="Hyperlink">
    <w:name w:val="Hyperlink"/>
    <w:uiPriority w:val="99"/>
    <w:rsid w:val="00E8660D"/>
    <w:rPr>
      <w:color w:val="0000FF"/>
      <w:u w:val="single"/>
    </w:rPr>
  </w:style>
  <w:style w:type="paragraph" w:customStyle="1" w:styleId="pagecontents">
    <w:name w:val="pagecontents"/>
    <w:basedOn w:val="Normal"/>
    <w:rsid w:val="00E8660D"/>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ColorfulList-Accent11">
    <w:name w:val="Colorful List - Accent 11"/>
    <w:basedOn w:val="Normal"/>
    <w:uiPriority w:val="34"/>
    <w:qFormat/>
    <w:rsid w:val="00E8660D"/>
    <w:pPr>
      <w:spacing w:after="0" w:line="240" w:lineRule="auto"/>
      <w:ind w:left="720"/>
      <w:contextualSpacing/>
    </w:pPr>
    <w:rPr>
      <w:rFonts w:ascii="Times New Roman" w:eastAsia="Batang" w:hAnsi="Times New Roman" w:cs="Times New Roman"/>
      <w:sz w:val="20"/>
      <w:szCs w:val="20"/>
      <w:lang w:eastAsia="tr-TR"/>
    </w:rPr>
  </w:style>
  <w:style w:type="paragraph" w:styleId="Header">
    <w:name w:val="header"/>
    <w:basedOn w:val="Normal"/>
    <w:link w:val="HeaderChar"/>
    <w:uiPriority w:val="99"/>
    <w:unhideWhenUsed/>
    <w:rsid w:val="001070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707D"/>
    <w:rPr>
      <w:sz w:val="18"/>
      <w:szCs w:val="18"/>
    </w:rPr>
  </w:style>
  <w:style w:type="character" w:styleId="CommentReference">
    <w:name w:val="annotation reference"/>
    <w:basedOn w:val="DefaultParagraphFont"/>
    <w:uiPriority w:val="99"/>
    <w:semiHidden/>
    <w:unhideWhenUsed/>
    <w:rsid w:val="00D72228"/>
    <w:rPr>
      <w:sz w:val="21"/>
      <w:szCs w:val="21"/>
    </w:rPr>
  </w:style>
  <w:style w:type="paragraph" w:styleId="CommentText">
    <w:name w:val="annotation text"/>
    <w:basedOn w:val="Normal"/>
    <w:link w:val="CommentTextChar"/>
    <w:uiPriority w:val="99"/>
    <w:semiHidden/>
    <w:unhideWhenUsed/>
    <w:rsid w:val="00D72228"/>
  </w:style>
  <w:style w:type="character" w:customStyle="1" w:styleId="CommentTextChar">
    <w:name w:val="Comment Text Char"/>
    <w:basedOn w:val="DefaultParagraphFont"/>
    <w:link w:val="CommentText"/>
    <w:uiPriority w:val="99"/>
    <w:semiHidden/>
    <w:rsid w:val="00D72228"/>
  </w:style>
  <w:style w:type="paragraph" w:styleId="CommentSubject">
    <w:name w:val="annotation subject"/>
    <w:basedOn w:val="CommentText"/>
    <w:next w:val="CommentText"/>
    <w:link w:val="CommentSubjectChar"/>
    <w:uiPriority w:val="99"/>
    <w:semiHidden/>
    <w:unhideWhenUsed/>
    <w:rsid w:val="00D72228"/>
    <w:rPr>
      <w:b/>
      <w:bCs/>
    </w:rPr>
  </w:style>
  <w:style w:type="character" w:customStyle="1" w:styleId="CommentSubjectChar">
    <w:name w:val="Comment Subject Char"/>
    <w:basedOn w:val="CommentTextChar"/>
    <w:link w:val="CommentSubject"/>
    <w:uiPriority w:val="99"/>
    <w:semiHidden/>
    <w:rsid w:val="00D72228"/>
    <w:rPr>
      <w:b/>
      <w:bCs/>
    </w:rPr>
  </w:style>
  <w:style w:type="character" w:styleId="Emphasis">
    <w:name w:val="Emphasis"/>
    <w:qFormat/>
    <w:rsid w:val="00D0549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0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0626"/>
  </w:style>
  <w:style w:type="character" w:styleId="PageNumber">
    <w:name w:val="page number"/>
    <w:basedOn w:val="DefaultParagraphFont"/>
    <w:uiPriority w:val="99"/>
    <w:semiHidden/>
    <w:unhideWhenUsed/>
    <w:rsid w:val="00890626"/>
  </w:style>
  <w:style w:type="paragraph" w:customStyle="1" w:styleId="Grigliamedia21">
    <w:name w:val="Griglia media 21"/>
    <w:uiPriority w:val="1"/>
    <w:qFormat/>
    <w:rsid w:val="0033569D"/>
    <w:pPr>
      <w:spacing w:after="0" w:line="240" w:lineRule="auto"/>
    </w:pPr>
    <w:rPr>
      <w:rFonts w:ascii="Calibri" w:eastAsia="Calibri" w:hAnsi="Calibri" w:cs="Times New Roman"/>
      <w:lang w:val="en-US"/>
    </w:rPr>
  </w:style>
  <w:style w:type="table" w:styleId="TableGrid">
    <w:name w:val="Table Grid"/>
    <w:basedOn w:val="TableNormal"/>
    <w:uiPriority w:val="59"/>
    <w:rsid w:val="0024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2D"/>
    <w:rPr>
      <w:rFonts w:ascii="Tahoma" w:hAnsi="Tahoma" w:cs="Tahoma"/>
      <w:sz w:val="16"/>
      <w:szCs w:val="16"/>
    </w:rPr>
  </w:style>
  <w:style w:type="paragraph" w:styleId="HTMLPreformatted">
    <w:name w:val="HTML Preformatted"/>
    <w:basedOn w:val="Normal"/>
    <w:link w:val="HTMLPreformattedChar"/>
    <w:uiPriority w:val="99"/>
    <w:unhideWhenUsed/>
    <w:rsid w:val="008C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8C2C7A"/>
    <w:rPr>
      <w:rFonts w:ascii="Courier New" w:eastAsia="Times New Roman" w:hAnsi="Courier New" w:cs="Courier New"/>
      <w:sz w:val="20"/>
      <w:szCs w:val="20"/>
      <w:lang w:eastAsia="tr-TR"/>
    </w:rPr>
  </w:style>
  <w:style w:type="character" w:styleId="Hyperlink">
    <w:name w:val="Hyperlink"/>
    <w:uiPriority w:val="99"/>
    <w:rsid w:val="00E8660D"/>
    <w:rPr>
      <w:color w:val="0000FF"/>
      <w:u w:val="single"/>
    </w:rPr>
  </w:style>
  <w:style w:type="paragraph" w:customStyle="1" w:styleId="pagecontents">
    <w:name w:val="pagecontents"/>
    <w:basedOn w:val="Normal"/>
    <w:rsid w:val="00E8660D"/>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ColorfulList-Accent11">
    <w:name w:val="Colorful List - Accent 11"/>
    <w:basedOn w:val="Normal"/>
    <w:uiPriority w:val="34"/>
    <w:qFormat/>
    <w:rsid w:val="00E8660D"/>
    <w:pPr>
      <w:spacing w:after="0" w:line="240" w:lineRule="auto"/>
      <w:ind w:left="720"/>
      <w:contextualSpacing/>
    </w:pPr>
    <w:rPr>
      <w:rFonts w:ascii="Times New Roman" w:eastAsia="Batang" w:hAnsi="Times New Roman" w:cs="Times New Roman"/>
      <w:sz w:val="20"/>
      <w:szCs w:val="20"/>
      <w:lang w:eastAsia="tr-TR"/>
    </w:rPr>
  </w:style>
  <w:style w:type="paragraph" w:styleId="Header">
    <w:name w:val="header"/>
    <w:basedOn w:val="Normal"/>
    <w:link w:val="HeaderChar"/>
    <w:uiPriority w:val="99"/>
    <w:unhideWhenUsed/>
    <w:rsid w:val="001070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707D"/>
    <w:rPr>
      <w:sz w:val="18"/>
      <w:szCs w:val="18"/>
    </w:rPr>
  </w:style>
  <w:style w:type="character" w:styleId="CommentReference">
    <w:name w:val="annotation reference"/>
    <w:basedOn w:val="DefaultParagraphFont"/>
    <w:uiPriority w:val="99"/>
    <w:semiHidden/>
    <w:unhideWhenUsed/>
    <w:rsid w:val="00D72228"/>
    <w:rPr>
      <w:sz w:val="21"/>
      <w:szCs w:val="21"/>
    </w:rPr>
  </w:style>
  <w:style w:type="paragraph" w:styleId="CommentText">
    <w:name w:val="annotation text"/>
    <w:basedOn w:val="Normal"/>
    <w:link w:val="CommentTextChar"/>
    <w:uiPriority w:val="99"/>
    <w:semiHidden/>
    <w:unhideWhenUsed/>
    <w:rsid w:val="00D72228"/>
  </w:style>
  <w:style w:type="character" w:customStyle="1" w:styleId="CommentTextChar">
    <w:name w:val="Comment Text Char"/>
    <w:basedOn w:val="DefaultParagraphFont"/>
    <w:link w:val="CommentText"/>
    <w:uiPriority w:val="99"/>
    <w:semiHidden/>
    <w:rsid w:val="00D72228"/>
  </w:style>
  <w:style w:type="paragraph" w:styleId="CommentSubject">
    <w:name w:val="annotation subject"/>
    <w:basedOn w:val="CommentText"/>
    <w:next w:val="CommentText"/>
    <w:link w:val="CommentSubjectChar"/>
    <w:uiPriority w:val="99"/>
    <w:semiHidden/>
    <w:unhideWhenUsed/>
    <w:rsid w:val="00D72228"/>
    <w:rPr>
      <w:b/>
      <w:bCs/>
    </w:rPr>
  </w:style>
  <w:style w:type="character" w:customStyle="1" w:styleId="CommentSubjectChar">
    <w:name w:val="Comment Subject Char"/>
    <w:basedOn w:val="CommentTextChar"/>
    <w:link w:val="CommentSubject"/>
    <w:uiPriority w:val="99"/>
    <w:semiHidden/>
    <w:rsid w:val="00D72228"/>
    <w:rPr>
      <w:b/>
      <w:bCs/>
    </w:rPr>
  </w:style>
  <w:style w:type="character" w:styleId="Emphasis">
    <w:name w:val="Emphasis"/>
    <w:qFormat/>
    <w:rsid w:val="00D0549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61604">
      <w:bodyDiv w:val="1"/>
      <w:marLeft w:val="0"/>
      <w:marRight w:val="0"/>
      <w:marTop w:val="0"/>
      <w:marBottom w:val="0"/>
      <w:divBdr>
        <w:top w:val="none" w:sz="0" w:space="0" w:color="auto"/>
        <w:left w:val="none" w:sz="0" w:space="0" w:color="auto"/>
        <w:bottom w:val="none" w:sz="0" w:space="0" w:color="auto"/>
        <w:right w:val="none" w:sz="0" w:space="0" w:color="auto"/>
      </w:divBdr>
    </w:div>
    <w:div w:id="517086369">
      <w:bodyDiv w:val="1"/>
      <w:marLeft w:val="0"/>
      <w:marRight w:val="0"/>
      <w:marTop w:val="0"/>
      <w:marBottom w:val="0"/>
      <w:divBdr>
        <w:top w:val="none" w:sz="0" w:space="0" w:color="auto"/>
        <w:left w:val="none" w:sz="0" w:space="0" w:color="auto"/>
        <w:bottom w:val="none" w:sz="0" w:space="0" w:color="auto"/>
        <w:right w:val="none" w:sz="0" w:space="0" w:color="auto"/>
      </w:divBdr>
    </w:div>
    <w:div w:id="725297362">
      <w:bodyDiv w:val="1"/>
      <w:marLeft w:val="0"/>
      <w:marRight w:val="0"/>
      <w:marTop w:val="0"/>
      <w:marBottom w:val="0"/>
      <w:divBdr>
        <w:top w:val="none" w:sz="0" w:space="0" w:color="auto"/>
        <w:left w:val="none" w:sz="0" w:space="0" w:color="auto"/>
        <w:bottom w:val="none" w:sz="0" w:space="0" w:color="auto"/>
        <w:right w:val="none" w:sz="0" w:space="0" w:color="auto"/>
      </w:divBdr>
    </w:div>
    <w:div w:id="885483646">
      <w:bodyDiv w:val="1"/>
      <w:marLeft w:val="0"/>
      <w:marRight w:val="0"/>
      <w:marTop w:val="0"/>
      <w:marBottom w:val="0"/>
      <w:divBdr>
        <w:top w:val="none" w:sz="0" w:space="0" w:color="auto"/>
        <w:left w:val="none" w:sz="0" w:space="0" w:color="auto"/>
        <w:bottom w:val="none" w:sz="0" w:space="0" w:color="auto"/>
        <w:right w:val="none" w:sz="0" w:space="0" w:color="auto"/>
      </w:divBdr>
    </w:div>
    <w:div w:id="919757354">
      <w:bodyDiv w:val="1"/>
      <w:marLeft w:val="0"/>
      <w:marRight w:val="0"/>
      <w:marTop w:val="0"/>
      <w:marBottom w:val="0"/>
      <w:divBdr>
        <w:top w:val="none" w:sz="0" w:space="0" w:color="auto"/>
        <w:left w:val="none" w:sz="0" w:space="0" w:color="auto"/>
        <w:bottom w:val="none" w:sz="0" w:space="0" w:color="auto"/>
        <w:right w:val="none" w:sz="0" w:space="0" w:color="auto"/>
      </w:divBdr>
    </w:div>
    <w:div w:id="1307780867">
      <w:bodyDiv w:val="1"/>
      <w:marLeft w:val="0"/>
      <w:marRight w:val="0"/>
      <w:marTop w:val="0"/>
      <w:marBottom w:val="0"/>
      <w:divBdr>
        <w:top w:val="none" w:sz="0" w:space="0" w:color="auto"/>
        <w:left w:val="none" w:sz="0" w:space="0" w:color="auto"/>
        <w:bottom w:val="none" w:sz="0" w:space="0" w:color="auto"/>
        <w:right w:val="none" w:sz="0" w:space="0" w:color="auto"/>
      </w:divBdr>
    </w:div>
    <w:div w:id="1313099163">
      <w:bodyDiv w:val="1"/>
      <w:marLeft w:val="0"/>
      <w:marRight w:val="0"/>
      <w:marTop w:val="0"/>
      <w:marBottom w:val="0"/>
      <w:divBdr>
        <w:top w:val="none" w:sz="0" w:space="0" w:color="auto"/>
        <w:left w:val="none" w:sz="0" w:space="0" w:color="auto"/>
        <w:bottom w:val="none" w:sz="0" w:space="0" w:color="auto"/>
        <w:right w:val="none" w:sz="0" w:space="0" w:color="auto"/>
      </w:divBdr>
    </w:div>
    <w:div w:id="1407150901">
      <w:bodyDiv w:val="1"/>
      <w:marLeft w:val="0"/>
      <w:marRight w:val="0"/>
      <w:marTop w:val="0"/>
      <w:marBottom w:val="0"/>
      <w:divBdr>
        <w:top w:val="none" w:sz="0" w:space="0" w:color="auto"/>
        <w:left w:val="none" w:sz="0" w:space="0" w:color="auto"/>
        <w:bottom w:val="none" w:sz="0" w:space="0" w:color="auto"/>
        <w:right w:val="none" w:sz="0" w:space="0" w:color="auto"/>
      </w:divBdr>
    </w:div>
    <w:div w:id="1444888177">
      <w:bodyDiv w:val="1"/>
      <w:marLeft w:val="0"/>
      <w:marRight w:val="0"/>
      <w:marTop w:val="0"/>
      <w:marBottom w:val="0"/>
      <w:divBdr>
        <w:top w:val="none" w:sz="0" w:space="0" w:color="auto"/>
        <w:left w:val="none" w:sz="0" w:space="0" w:color="auto"/>
        <w:bottom w:val="none" w:sz="0" w:space="0" w:color="auto"/>
        <w:right w:val="none" w:sz="0" w:space="0" w:color="auto"/>
      </w:divBdr>
    </w:div>
    <w:div w:id="1458068092">
      <w:bodyDiv w:val="1"/>
      <w:marLeft w:val="0"/>
      <w:marRight w:val="0"/>
      <w:marTop w:val="0"/>
      <w:marBottom w:val="0"/>
      <w:divBdr>
        <w:top w:val="none" w:sz="0" w:space="0" w:color="auto"/>
        <w:left w:val="none" w:sz="0" w:space="0" w:color="auto"/>
        <w:bottom w:val="none" w:sz="0" w:space="0" w:color="auto"/>
        <w:right w:val="none" w:sz="0" w:space="0" w:color="auto"/>
      </w:divBdr>
    </w:div>
    <w:div w:id="1697540263">
      <w:bodyDiv w:val="1"/>
      <w:marLeft w:val="0"/>
      <w:marRight w:val="0"/>
      <w:marTop w:val="0"/>
      <w:marBottom w:val="0"/>
      <w:divBdr>
        <w:top w:val="none" w:sz="0" w:space="0" w:color="auto"/>
        <w:left w:val="none" w:sz="0" w:space="0" w:color="auto"/>
        <w:bottom w:val="none" w:sz="0" w:space="0" w:color="auto"/>
        <w:right w:val="none" w:sz="0" w:space="0" w:color="auto"/>
      </w:divBdr>
    </w:div>
    <w:div w:id="1762096176">
      <w:bodyDiv w:val="1"/>
      <w:marLeft w:val="0"/>
      <w:marRight w:val="0"/>
      <w:marTop w:val="0"/>
      <w:marBottom w:val="0"/>
      <w:divBdr>
        <w:top w:val="none" w:sz="0" w:space="0" w:color="auto"/>
        <w:left w:val="none" w:sz="0" w:space="0" w:color="auto"/>
        <w:bottom w:val="none" w:sz="0" w:space="0" w:color="auto"/>
        <w:right w:val="none" w:sz="0" w:space="0" w:color="auto"/>
      </w:divBdr>
    </w:div>
    <w:div w:id="1843005550">
      <w:bodyDiv w:val="1"/>
      <w:marLeft w:val="0"/>
      <w:marRight w:val="0"/>
      <w:marTop w:val="0"/>
      <w:marBottom w:val="0"/>
      <w:divBdr>
        <w:top w:val="none" w:sz="0" w:space="0" w:color="auto"/>
        <w:left w:val="none" w:sz="0" w:space="0" w:color="auto"/>
        <w:bottom w:val="none" w:sz="0" w:space="0" w:color="auto"/>
        <w:right w:val="none" w:sz="0" w:space="0" w:color="auto"/>
      </w:divBdr>
    </w:div>
    <w:div w:id="1980112132">
      <w:bodyDiv w:val="1"/>
      <w:marLeft w:val="0"/>
      <w:marRight w:val="0"/>
      <w:marTop w:val="0"/>
      <w:marBottom w:val="0"/>
      <w:divBdr>
        <w:top w:val="none" w:sz="0" w:space="0" w:color="auto"/>
        <w:left w:val="none" w:sz="0" w:space="0" w:color="auto"/>
        <w:bottom w:val="none" w:sz="0" w:space="0" w:color="auto"/>
        <w:right w:val="none" w:sz="0" w:space="0" w:color="auto"/>
      </w:divBdr>
    </w:div>
    <w:div w:id="20874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omererdeve@yahoo.com" TargetMode="External"/><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ECAE-0961-D140-870A-BDEA040A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5399</Words>
  <Characters>30779</Characters>
  <Application>Microsoft Macintosh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Karadağ Öncel</dc:creator>
  <cp:lastModifiedBy>Na Ma</cp:lastModifiedBy>
  <cp:revision>2</cp:revision>
  <cp:lastPrinted>2014-03-25T21:59:00Z</cp:lastPrinted>
  <dcterms:created xsi:type="dcterms:W3CDTF">2016-01-06T22:54:00Z</dcterms:created>
  <dcterms:modified xsi:type="dcterms:W3CDTF">2016-01-06T22:54:00Z</dcterms:modified>
</cp:coreProperties>
</file>