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DFC49" w14:textId="4796FE75" w:rsidR="00C36E50" w:rsidRPr="00454986" w:rsidRDefault="00C36E50" w:rsidP="0008095A">
      <w:pPr>
        <w:spacing w:line="360" w:lineRule="auto"/>
        <w:jc w:val="both"/>
        <w:rPr>
          <w:rFonts w:ascii="Book Antiqua" w:hAnsi="Book Antiqua"/>
          <w:lang w:val="en-US"/>
        </w:rPr>
      </w:pPr>
      <w:bookmarkStart w:id="0" w:name="OLE_LINK132"/>
      <w:bookmarkStart w:id="1" w:name="OLE_LINK133"/>
      <w:r w:rsidRPr="00454986">
        <w:rPr>
          <w:rFonts w:ascii="Book Antiqua" w:hAnsi="Book Antiqua"/>
          <w:b/>
          <w:lang w:val="en-US"/>
        </w:rPr>
        <w:t>Name of Journal:</w:t>
      </w:r>
      <w:r w:rsidRPr="00454986">
        <w:rPr>
          <w:rFonts w:ascii="Book Antiqua" w:hAnsi="Book Antiqua"/>
          <w:b/>
          <w:i/>
          <w:lang w:val="en-US"/>
        </w:rPr>
        <w:t xml:space="preserve"> </w:t>
      </w:r>
      <w:r w:rsidR="001A43B4" w:rsidRPr="00454986">
        <w:rPr>
          <w:rFonts w:ascii="Book Antiqua" w:hAnsi="Book Antiqua"/>
          <w:b/>
          <w:i/>
          <w:lang w:val="en-US"/>
        </w:rPr>
        <w:t>World Journal of Critical Care Medicine</w:t>
      </w:r>
    </w:p>
    <w:p w14:paraId="11546725" w14:textId="4B3FCD81" w:rsidR="00C36E50" w:rsidRPr="00454986" w:rsidRDefault="004501B8" w:rsidP="0008095A">
      <w:pPr>
        <w:spacing w:line="360" w:lineRule="auto"/>
        <w:jc w:val="both"/>
        <w:rPr>
          <w:rFonts w:ascii="Book Antiqua" w:eastAsia="宋体" w:hAnsi="Book Antiqua"/>
          <w:b/>
          <w:lang w:val="en-US" w:eastAsia="zh-CN"/>
        </w:rPr>
      </w:pPr>
      <w:r w:rsidRPr="00454986">
        <w:rPr>
          <w:rFonts w:ascii="Book Antiqua" w:hAnsi="Book Antiqua"/>
          <w:b/>
        </w:rPr>
        <w:t>ESPS Manuscript NO:</w:t>
      </w:r>
      <w:r w:rsidR="00EA4EAE">
        <w:rPr>
          <w:rFonts w:ascii="Book Antiqua" w:eastAsia="宋体" w:hAnsi="Book Antiqua" w:hint="eastAsia"/>
          <w:b/>
          <w:lang w:val="en-US" w:eastAsia="zh-CN"/>
        </w:rPr>
        <w:t xml:space="preserve"> </w:t>
      </w:r>
      <w:r w:rsidR="00C36E50" w:rsidRPr="00454986">
        <w:rPr>
          <w:rFonts w:ascii="Book Antiqua" w:eastAsia="宋体" w:hAnsi="Book Antiqua"/>
          <w:b/>
          <w:lang w:val="en-US" w:eastAsia="zh-CN"/>
        </w:rPr>
        <w:t>22925</w:t>
      </w:r>
    </w:p>
    <w:p w14:paraId="6E05BC32" w14:textId="0D3B954B" w:rsidR="00C36E50" w:rsidRPr="00454986" w:rsidRDefault="00C36E50" w:rsidP="0008095A">
      <w:pPr>
        <w:spacing w:line="360" w:lineRule="auto"/>
        <w:jc w:val="both"/>
        <w:rPr>
          <w:rFonts w:ascii="Book Antiqua" w:eastAsia="宋体" w:hAnsi="Book Antiqua"/>
          <w:b/>
          <w:lang w:val="en-US" w:eastAsia="zh-CN"/>
        </w:rPr>
      </w:pPr>
      <w:r w:rsidRPr="00454986">
        <w:rPr>
          <w:rFonts w:ascii="Book Antiqua" w:hAnsi="Book Antiqua"/>
          <w:b/>
          <w:lang w:val="en-US"/>
        </w:rPr>
        <w:t xml:space="preserve">Manuscript Type: </w:t>
      </w:r>
      <w:r w:rsidR="006851A2" w:rsidRPr="00454986">
        <w:rPr>
          <w:rFonts w:ascii="Book Antiqua" w:eastAsia="宋体" w:hAnsi="Book Antiqua"/>
          <w:b/>
          <w:lang w:val="en-US" w:eastAsia="zh-CN"/>
        </w:rPr>
        <w:t>Review</w:t>
      </w:r>
    </w:p>
    <w:p w14:paraId="40D6F15A" w14:textId="77777777" w:rsidR="00AD7D2B" w:rsidRPr="00454986" w:rsidRDefault="00AD7D2B" w:rsidP="0008095A">
      <w:pPr>
        <w:spacing w:line="360" w:lineRule="auto"/>
        <w:jc w:val="both"/>
        <w:rPr>
          <w:rFonts w:ascii="Book Antiqua" w:eastAsia="宋体" w:hAnsi="Book Antiqua"/>
          <w:b/>
          <w:lang w:val="en-US" w:eastAsia="zh-CN"/>
        </w:rPr>
      </w:pPr>
    </w:p>
    <w:bookmarkEnd w:id="0"/>
    <w:bookmarkEnd w:id="1"/>
    <w:p w14:paraId="49397F13" w14:textId="300794FB" w:rsidR="00F160BE" w:rsidRPr="001560E7" w:rsidRDefault="000D3B0E" w:rsidP="0008095A">
      <w:pPr>
        <w:pStyle w:val="Title"/>
        <w:rPr>
          <w:rFonts w:ascii="Book Antiqua" w:eastAsiaTheme="minorEastAsia" w:hAnsi="Book Antiqua" w:cs="Times New Roman"/>
          <w:b/>
          <w:spacing w:val="0"/>
          <w:kern w:val="0"/>
          <w:sz w:val="24"/>
          <w:szCs w:val="24"/>
        </w:rPr>
      </w:pPr>
      <w:r w:rsidRPr="001560E7">
        <w:rPr>
          <w:rFonts w:ascii="Book Antiqua" w:eastAsiaTheme="minorEastAsia" w:hAnsi="Book Antiqua" w:cs="Times New Roman"/>
          <w:b/>
          <w:spacing w:val="0"/>
          <w:kern w:val="0"/>
          <w:sz w:val="24"/>
          <w:szCs w:val="24"/>
        </w:rPr>
        <w:t>Prevention of stress</w:t>
      </w:r>
      <w:r w:rsidR="00F160BE" w:rsidRPr="001560E7">
        <w:rPr>
          <w:rFonts w:ascii="Book Antiqua" w:eastAsiaTheme="minorEastAsia" w:hAnsi="Book Antiqua" w:cs="Times New Roman"/>
          <w:b/>
          <w:spacing w:val="0"/>
          <w:kern w:val="0"/>
          <w:sz w:val="24"/>
          <w:szCs w:val="24"/>
        </w:rPr>
        <w:t>-related ulcer bleeding at the</w:t>
      </w:r>
      <w:r w:rsidR="00B36570" w:rsidRPr="001560E7">
        <w:rPr>
          <w:rFonts w:ascii="Book Antiqua" w:eastAsiaTheme="minorEastAsia" w:hAnsi="Book Antiqua" w:cs="Times New Roman"/>
          <w:b/>
          <w:spacing w:val="0"/>
          <w:kern w:val="0"/>
          <w:sz w:val="24"/>
          <w:szCs w:val="24"/>
        </w:rPr>
        <w:t xml:space="preserve"> intensive care u</w:t>
      </w:r>
      <w:r w:rsidR="00F160BE" w:rsidRPr="001560E7">
        <w:rPr>
          <w:rFonts w:ascii="Book Antiqua" w:eastAsiaTheme="minorEastAsia" w:hAnsi="Book Antiqua" w:cs="Times New Roman"/>
          <w:b/>
          <w:spacing w:val="0"/>
          <w:kern w:val="0"/>
          <w:sz w:val="24"/>
          <w:szCs w:val="24"/>
        </w:rPr>
        <w:t xml:space="preserve">nit: </w:t>
      </w:r>
      <w:r w:rsidR="00B36570" w:rsidRPr="001560E7">
        <w:rPr>
          <w:rFonts w:ascii="Book Antiqua" w:eastAsiaTheme="minorEastAsia" w:hAnsi="Book Antiqua" w:cs="Times New Roman"/>
          <w:b/>
          <w:spacing w:val="0"/>
          <w:kern w:val="0"/>
          <w:sz w:val="24"/>
          <w:szCs w:val="24"/>
        </w:rPr>
        <w:t>R</w:t>
      </w:r>
      <w:r w:rsidR="00F160BE" w:rsidRPr="001560E7">
        <w:rPr>
          <w:rFonts w:ascii="Book Antiqua" w:eastAsiaTheme="minorEastAsia" w:hAnsi="Book Antiqua" w:cs="Times New Roman"/>
          <w:b/>
          <w:spacing w:val="0"/>
          <w:kern w:val="0"/>
          <w:sz w:val="24"/>
          <w:szCs w:val="24"/>
        </w:rPr>
        <w:t>isks and benefits of stress ulcer pro</w:t>
      </w:r>
      <w:r w:rsidR="00D11CBC" w:rsidRPr="001560E7">
        <w:rPr>
          <w:rFonts w:ascii="Book Antiqua" w:eastAsiaTheme="minorEastAsia" w:hAnsi="Book Antiqua" w:cs="Times New Roman"/>
          <w:b/>
          <w:spacing w:val="0"/>
          <w:kern w:val="0"/>
          <w:sz w:val="24"/>
          <w:szCs w:val="24"/>
        </w:rPr>
        <w:t>phylaxis</w:t>
      </w:r>
    </w:p>
    <w:p w14:paraId="3272624C" w14:textId="77777777" w:rsidR="008A0C7F" w:rsidRPr="00454986" w:rsidRDefault="008A0C7F" w:rsidP="0008095A">
      <w:pPr>
        <w:spacing w:line="360" w:lineRule="auto"/>
        <w:jc w:val="both"/>
        <w:rPr>
          <w:rFonts w:ascii="Book Antiqua" w:eastAsia="宋体" w:hAnsi="Book Antiqua"/>
          <w:lang w:val="en-US" w:eastAsia="zh-CN"/>
        </w:rPr>
      </w:pPr>
    </w:p>
    <w:p w14:paraId="2B187698" w14:textId="6626FE9D" w:rsidR="00971670" w:rsidRPr="00F00563" w:rsidRDefault="00F00563" w:rsidP="0008095A">
      <w:pPr>
        <w:spacing w:line="360" w:lineRule="auto"/>
        <w:contextualSpacing/>
        <w:jc w:val="both"/>
        <w:rPr>
          <w:rFonts w:ascii="Book Antiqua" w:hAnsi="Book Antiqua"/>
          <w:lang w:val="en-US"/>
        </w:rPr>
      </w:pPr>
      <w:proofErr w:type="spellStart"/>
      <w:r w:rsidRPr="00F00563">
        <w:rPr>
          <w:rStyle w:val="Emphasis"/>
          <w:rFonts w:ascii="Book Antiqua" w:hAnsi="Book Antiqua"/>
          <w:i w:val="0"/>
          <w:lang w:val="en-US"/>
        </w:rPr>
        <w:t>Buendgens</w:t>
      </w:r>
      <w:proofErr w:type="spellEnd"/>
      <w:r w:rsidRPr="00F00563">
        <w:rPr>
          <w:rFonts w:ascii="Book Antiqua" w:hAnsi="Book Antiqua"/>
          <w:lang w:val="en-US"/>
        </w:rPr>
        <w:t xml:space="preserve"> </w:t>
      </w:r>
      <w:r w:rsidRPr="00F00563">
        <w:rPr>
          <w:rFonts w:ascii="Book Antiqua" w:eastAsia="宋体" w:hAnsi="Book Antiqua" w:hint="eastAsia"/>
          <w:lang w:val="en-US" w:eastAsia="zh-CN"/>
        </w:rPr>
        <w:t xml:space="preserve">L </w:t>
      </w:r>
      <w:r w:rsidRPr="00F00563">
        <w:rPr>
          <w:rFonts w:ascii="Book Antiqua" w:eastAsia="宋体" w:hAnsi="Book Antiqua" w:hint="eastAsia"/>
          <w:i/>
          <w:lang w:val="en-US" w:eastAsia="zh-CN"/>
        </w:rPr>
        <w:t>et al</w:t>
      </w:r>
      <w:r w:rsidRPr="00F00563">
        <w:rPr>
          <w:rFonts w:ascii="Book Antiqua" w:eastAsia="宋体" w:hAnsi="Book Antiqua" w:hint="eastAsia"/>
          <w:lang w:val="en-US" w:eastAsia="zh-CN"/>
        </w:rPr>
        <w:t xml:space="preserve">. </w:t>
      </w:r>
      <w:r w:rsidR="00971670" w:rsidRPr="00F00563">
        <w:rPr>
          <w:rFonts w:ascii="Book Antiqua" w:hAnsi="Book Antiqua"/>
          <w:lang w:val="en-US"/>
        </w:rPr>
        <w:t>Stress ulcer prophylaxis at the ICU</w:t>
      </w:r>
    </w:p>
    <w:p w14:paraId="2743CA0C" w14:textId="77777777" w:rsidR="00546363" w:rsidRPr="00454986" w:rsidRDefault="00546363" w:rsidP="0008095A">
      <w:pPr>
        <w:spacing w:line="360" w:lineRule="auto"/>
        <w:jc w:val="both"/>
        <w:rPr>
          <w:rStyle w:val="Emphasis"/>
          <w:rFonts w:ascii="Book Antiqua" w:eastAsia="宋体" w:hAnsi="Book Antiqua"/>
          <w:b/>
          <w:i w:val="0"/>
          <w:lang w:val="en-US" w:eastAsia="zh-CN"/>
        </w:rPr>
      </w:pPr>
    </w:p>
    <w:p w14:paraId="3CA47AD5" w14:textId="0B810A86" w:rsidR="00F160BE" w:rsidRPr="00454986" w:rsidRDefault="00D11CBC" w:rsidP="0008095A">
      <w:pPr>
        <w:spacing w:line="360" w:lineRule="auto"/>
        <w:jc w:val="both"/>
        <w:rPr>
          <w:rStyle w:val="Emphasis"/>
          <w:rFonts w:ascii="Book Antiqua" w:eastAsia="宋体" w:hAnsi="Book Antiqua"/>
          <w:b/>
          <w:i w:val="0"/>
          <w:lang w:val="en-US" w:eastAsia="zh-CN"/>
        </w:rPr>
      </w:pPr>
      <w:r w:rsidRPr="00454986">
        <w:rPr>
          <w:rStyle w:val="Emphasis"/>
          <w:rFonts w:ascii="Book Antiqua" w:hAnsi="Book Antiqua"/>
          <w:b/>
          <w:i w:val="0"/>
          <w:lang w:val="en-US"/>
        </w:rPr>
        <w:t xml:space="preserve">Lukas </w:t>
      </w:r>
      <w:proofErr w:type="spellStart"/>
      <w:r w:rsidRPr="00454986">
        <w:rPr>
          <w:rStyle w:val="Emphasis"/>
          <w:rFonts w:ascii="Book Antiqua" w:hAnsi="Book Antiqua"/>
          <w:b/>
          <w:i w:val="0"/>
          <w:lang w:val="en-US"/>
        </w:rPr>
        <w:t>Buendgens</w:t>
      </w:r>
      <w:proofErr w:type="spellEnd"/>
      <w:r w:rsidRPr="00454986">
        <w:rPr>
          <w:rStyle w:val="Emphasis"/>
          <w:rFonts w:ascii="Book Antiqua" w:hAnsi="Book Antiqua"/>
          <w:b/>
          <w:i w:val="0"/>
          <w:lang w:val="en-US"/>
        </w:rPr>
        <w:t>, Alexander Koch</w:t>
      </w:r>
      <w:r w:rsidR="00AD7FDB" w:rsidRPr="00454986">
        <w:rPr>
          <w:rStyle w:val="Emphasis"/>
          <w:rFonts w:ascii="Book Antiqua" w:eastAsia="宋体" w:hAnsi="Book Antiqua"/>
          <w:b/>
          <w:i w:val="0"/>
          <w:lang w:val="en-US" w:eastAsia="zh-CN"/>
        </w:rPr>
        <w:t xml:space="preserve">, </w:t>
      </w:r>
      <w:r w:rsidR="00F160BE" w:rsidRPr="00454986">
        <w:rPr>
          <w:rStyle w:val="Emphasis"/>
          <w:rFonts w:ascii="Book Antiqua" w:hAnsi="Book Antiqua"/>
          <w:b/>
          <w:i w:val="0"/>
          <w:lang w:val="en-US"/>
        </w:rPr>
        <w:t xml:space="preserve">Frank </w:t>
      </w:r>
      <w:proofErr w:type="spellStart"/>
      <w:r w:rsidR="00F160BE" w:rsidRPr="00454986">
        <w:rPr>
          <w:rStyle w:val="Emphasis"/>
          <w:rFonts w:ascii="Book Antiqua" w:hAnsi="Book Antiqua"/>
          <w:b/>
          <w:i w:val="0"/>
          <w:lang w:val="en-US"/>
        </w:rPr>
        <w:t>Tacke</w:t>
      </w:r>
      <w:proofErr w:type="spellEnd"/>
    </w:p>
    <w:p w14:paraId="2E7851CD" w14:textId="77777777" w:rsidR="00E71AAE" w:rsidRPr="00454986" w:rsidRDefault="00E71AAE" w:rsidP="0008095A">
      <w:pPr>
        <w:spacing w:line="360" w:lineRule="auto"/>
        <w:jc w:val="both"/>
        <w:rPr>
          <w:rStyle w:val="Emphasis"/>
          <w:rFonts w:ascii="Book Antiqua" w:eastAsia="宋体" w:hAnsi="Book Antiqua"/>
          <w:b/>
          <w:i w:val="0"/>
          <w:lang w:val="en-US" w:eastAsia="zh-CN"/>
        </w:rPr>
      </w:pPr>
    </w:p>
    <w:p w14:paraId="31EEE3F4" w14:textId="7F083BCD" w:rsidR="00F160BE" w:rsidRPr="00454986" w:rsidRDefault="00E71AAE" w:rsidP="0008095A">
      <w:pPr>
        <w:spacing w:line="360" w:lineRule="auto"/>
        <w:jc w:val="both"/>
        <w:rPr>
          <w:rStyle w:val="Emphasis"/>
          <w:rFonts w:ascii="Book Antiqua" w:hAnsi="Book Antiqua"/>
          <w:b/>
          <w:i w:val="0"/>
          <w:lang w:val="en-US"/>
        </w:rPr>
      </w:pPr>
      <w:r w:rsidRPr="00454986">
        <w:rPr>
          <w:rStyle w:val="Emphasis"/>
          <w:rFonts w:ascii="Book Antiqua" w:hAnsi="Book Antiqua"/>
          <w:b/>
          <w:i w:val="0"/>
          <w:lang w:val="en-US"/>
        </w:rPr>
        <w:t xml:space="preserve">Lukas </w:t>
      </w:r>
      <w:proofErr w:type="spellStart"/>
      <w:r w:rsidRPr="00454986">
        <w:rPr>
          <w:rStyle w:val="Emphasis"/>
          <w:rFonts w:ascii="Book Antiqua" w:hAnsi="Book Antiqua"/>
          <w:b/>
          <w:i w:val="0"/>
          <w:lang w:val="en-US"/>
        </w:rPr>
        <w:t>Buendgens</w:t>
      </w:r>
      <w:proofErr w:type="spellEnd"/>
      <w:r w:rsidRPr="00454986">
        <w:rPr>
          <w:rStyle w:val="Emphasis"/>
          <w:rFonts w:ascii="Book Antiqua" w:hAnsi="Book Antiqua"/>
          <w:b/>
          <w:i w:val="0"/>
          <w:lang w:val="en-US"/>
        </w:rPr>
        <w:t>, Alexander Koch</w:t>
      </w:r>
      <w:r w:rsidRPr="00454986">
        <w:rPr>
          <w:rStyle w:val="Emphasis"/>
          <w:rFonts w:ascii="Book Antiqua" w:eastAsia="宋体" w:hAnsi="Book Antiqua"/>
          <w:b/>
          <w:i w:val="0"/>
          <w:lang w:val="en-US" w:eastAsia="zh-CN"/>
        </w:rPr>
        <w:t xml:space="preserve">, </w:t>
      </w:r>
      <w:r w:rsidRPr="00454986">
        <w:rPr>
          <w:rStyle w:val="Emphasis"/>
          <w:rFonts w:ascii="Book Antiqua" w:hAnsi="Book Antiqua"/>
          <w:b/>
          <w:i w:val="0"/>
          <w:lang w:val="en-US"/>
        </w:rPr>
        <w:t xml:space="preserve">Frank </w:t>
      </w:r>
      <w:proofErr w:type="spellStart"/>
      <w:r w:rsidRPr="00454986">
        <w:rPr>
          <w:rStyle w:val="Emphasis"/>
          <w:rFonts w:ascii="Book Antiqua" w:hAnsi="Book Antiqua"/>
          <w:b/>
          <w:i w:val="0"/>
          <w:lang w:val="en-US"/>
        </w:rPr>
        <w:t>Tacke</w:t>
      </w:r>
      <w:proofErr w:type="spellEnd"/>
      <w:r w:rsidRPr="00454986">
        <w:rPr>
          <w:rStyle w:val="Emphasis"/>
          <w:rFonts w:ascii="Book Antiqua" w:eastAsia="宋体" w:hAnsi="Book Antiqua"/>
          <w:b/>
          <w:i w:val="0"/>
          <w:lang w:val="en-US" w:eastAsia="zh-CN"/>
        </w:rPr>
        <w:t xml:space="preserve">, </w:t>
      </w:r>
      <w:r w:rsidR="00F160BE" w:rsidRPr="00454986">
        <w:rPr>
          <w:rStyle w:val="Emphasis"/>
          <w:rFonts w:ascii="Book Antiqua" w:hAnsi="Book Antiqua"/>
          <w:i w:val="0"/>
          <w:lang w:val="en-US"/>
        </w:rPr>
        <w:t>Dep</w:t>
      </w:r>
      <w:r w:rsidRPr="00454986">
        <w:rPr>
          <w:rStyle w:val="Emphasis"/>
          <w:rFonts w:ascii="Book Antiqua" w:eastAsia="宋体" w:hAnsi="Book Antiqua"/>
          <w:i w:val="0"/>
          <w:lang w:val="en-US" w:eastAsia="zh-CN"/>
        </w:rPr>
        <w:t>artment</w:t>
      </w:r>
      <w:r w:rsidR="00F160BE" w:rsidRPr="00454986">
        <w:rPr>
          <w:rStyle w:val="Emphasis"/>
          <w:rFonts w:ascii="Book Antiqua" w:hAnsi="Book Antiqua"/>
          <w:i w:val="0"/>
          <w:lang w:val="en-US"/>
        </w:rPr>
        <w:t xml:space="preserve"> of Medicine,</w:t>
      </w:r>
      <w:r w:rsidR="001E2087" w:rsidRPr="00454986">
        <w:rPr>
          <w:rStyle w:val="Emphasis"/>
          <w:rFonts w:ascii="Book Antiqua" w:hAnsi="Book Antiqua"/>
          <w:i w:val="0"/>
          <w:lang w:val="en-US"/>
        </w:rPr>
        <w:t xml:space="preserve"> </w:t>
      </w:r>
      <w:r w:rsidR="00F160BE" w:rsidRPr="00454986">
        <w:rPr>
          <w:rStyle w:val="Emphasis"/>
          <w:rFonts w:ascii="Book Antiqua" w:hAnsi="Book Antiqua"/>
          <w:i w:val="0"/>
          <w:lang w:val="en-US"/>
        </w:rPr>
        <w:t xml:space="preserve">University Hospital Aachen, </w:t>
      </w:r>
      <w:r w:rsidR="001D6CF0" w:rsidRPr="00454986">
        <w:rPr>
          <w:rStyle w:val="Emphasis"/>
          <w:rFonts w:ascii="Book Antiqua" w:hAnsi="Book Antiqua"/>
          <w:i w:val="0"/>
          <w:lang w:val="en-US"/>
        </w:rPr>
        <w:t xml:space="preserve">52074 Aachen, </w:t>
      </w:r>
      <w:r w:rsidR="00F160BE" w:rsidRPr="00454986">
        <w:rPr>
          <w:rStyle w:val="Emphasis"/>
          <w:rFonts w:ascii="Book Antiqua" w:hAnsi="Book Antiqua"/>
          <w:i w:val="0"/>
          <w:lang w:val="en-US"/>
        </w:rPr>
        <w:t>Germany</w:t>
      </w:r>
    </w:p>
    <w:p w14:paraId="19DFC0C5" w14:textId="77777777" w:rsidR="005C4501" w:rsidRPr="00454986" w:rsidRDefault="005C4501" w:rsidP="0008095A">
      <w:pPr>
        <w:spacing w:line="360" w:lineRule="auto"/>
        <w:contextualSpacing/>
        <w:jc w:val="both"/>
        <w:rPr>
          <w:rFonts w:ascii="Book Antiqua" w:eastAsia="宋体" w:hAnsi="Book Antiqua"/>
          <w:lang w:val="en-US" w:eastAsia="zh-CN"/>
        </w:rPr>
      </w:pPr>
    </w:p>
    <w:p w14:paraId="37F3142B" w14:textId="61D01F88" w:rsidR="005C4501" w:rsidRPr="00454986" w:rsidRDefault="00956894" w:rsidP="0008095A">
      <w:pPr>
        <w:spacing w:line="360" w:lineRule="auto"/>
        <w:contextualSpacing/>
        <w:jc w:val="both"/>
        <w:rPr>
          <w:rFonts w:ascii="Book Antiqua" w:hAnsi="Book Antiqua"/>
          <w:lang w:val="en-US"/>
        </w:rPr>
      </w:pPr>
      <w:r w:rsidRPr="00454986">
        <w:rPr>
          <w:rFonts w:ascii="Book Antiqua" w:hAnsi="Book Antiqua"/>
          <w:b/>
          <w:lang w:val="en-US"/>
        </w:rPr>
        <w:t>S</w:t>
      </w:r>
      <w:r w:rsidR="005C4501" w:rsidRPr="00454986">
        <w:rPr>
          <w:rFonts w:ascii="Book Antiqua" w:hAnsi="Book Antiqua"/>
          <w:b/>
          <w:lang w:val="en-US"/>
        </w:rPr>
        <w:t xml:space="preserve">upported by </w:t>
      </w:r>
      <w:r w:rsidRPr="00454986">
        <w:rPr>
          <w:rFonts w:ascii="Book Antiqua" w:hAnsi="Book Antiqua"/>
          <w:lang w:val="en-US"/>
        </w:rPr>
        <w:t>T</w:t>
      </w:r>
      <w:r w:rsidR="005C4501" w:rsidRPr="00454986">
        <w:rPr>
          <w:rFonts w:ascii="Book Antiqua" w:hAnsi="Book Antiqua"/>
          <w:lang w:val="en-US"/>
        </w:rPr>
        <w:t>he German Research Foundation</w:t>
      </w:r>
      <w:r w:rsidR="00F00563">
        <w:rPr>
          <w:rFonts w:ascii="Book Antiqua" w:eastAsia="宋体" w:hAnsi="Book Antiqua" w:hint="eastAsia"/>
          <w:lang w:val="en-US" w:eastAsia="zh-CN"/>
        </w:rPr>
        <w:t xml:space="preserve">, No. </w:t>
      </w:r>
      <w:r w:rsidR="005C4501" w:rsidRPr="00454986">
        <w:rPr>
          <w:rFonts w:ascii="Book Antiqua" w:hAnsi="Book Antiqua"/>
          <w:lang w:val="en-US"/>
        </w:rPr>
        <w:t>DFG Ta434/5-1</w:t>
      </w:r>
      <w:r w:rsidR="00F00563">
        <w:rPr>
          <w:rFonts w:ascii="Book Antiqua" w:eastAsia="宋体" w:hAnsi="Book Antiqua" w:hint="eastAsia"/>
          <w:lang w:val="en-US" w:eastAsia="zh-CN"/>
        </w:rPr>
        <w:t>;</w:t>
      </w:r>
      <w:r w:rsidR="005C4501" w:rsidRPr="00454986">
        <w:rPr>
          <w:rFonts w:ascii="Book Antiqua" w:hAnsi="Book Antiqua"/>
          <w:lang w:val="en-US"/>
        </w:rPr>
        <w:t xml:space="preserve"> and by the Interdisciplinary Center for Clinical Research (IZKF) Aachen.</w:t>
      </w:r>
    </w:p>
    <w:p w14:paraId="03597DDB" w14:textId="77777777" w:rsidR="005C4501" w:rsidRPr="00454986" w:rsidRDefault="005C4501" w:rsidP="0008095A">
      <w:pPr>
        <w:spacing w:line="360" w:lineRule="auto"/>
        <w:contextualSpacing/>
        <w:jc w:val="both"/>
        <w:rPr>
          <w:rFonts w:ascii="Book Antiqua" w:hAnsi="Book Antiqua"/>
          <w:lang w:val="en-US"/>
        </w:rPr>
      </w:pPr>
    </w:p>
    <w:p w14:paraId="1B3DF1EF" w14:textId="6D3AE689" w:rsidR="005C4501" w:rsidRPr="00454986" w:rsidRDefault="005C4501" w:rsidP="0008095A">
      <w:pPr>
        <w:spacing w:line="360" w:lineRule="auto"/>
        <w:contextualSpacing/>
        <w:jc w:val="both"/>
        <w:rPr>
          <w:rFonts w:ascii="Book Antiqua" w:hAnsi="Book Antiqua"/>
          <w:lang w:val="en-US"/>
        </w:rPr>
      </w:pPr>
      <w:r w:rsidRPr="00454986">
        <w:rPr>
          <w:rFonts w:ascii="Book Antiqua" w:hAnsi="Book Antiqua"/>
          <w:b/>
          <w:lang w:val="en-US"/>
        </w:rPr>
        <w:t>Author contributions:</w:t>
      </w:r>
      <w:r w:rsidRPr="00454986">
        <w:rPr>
          <w:rFonts w:ascii="Book Antiqua" w:hAnsi="Book Antiqua"/>
          <w:lang w:val="en-US"/>
        </w:rPr>
        <w:t xml:space="preserve"> </w:t>
      </w:r>
      <w:proofErr w:type="spellStart"/>
      <w:r w:rsidRPr="00454986">
        <w:rPr>
          <w:rFonts w:ascii="Book Antiqua" w:hAnsi="Book Antiqua"/>
          <w:lang w:val="en-US"/>
        </w:rPr>
        <w:t>Buendgens</w:t>
      </w:r>
      <w:proofErr w:type="spellEnd"/>
      <w:r w:rsidRPr="00454986">
        <w:rPr>
          <w:rFonts w:ascii="Book Antiqua" w:hAnsi="Book Antiqua"/>
          <w:lang w:val="en-US"/>
        </w:rPr>
        <w:t xml:space="preserve"> L, Koch A and </w:t>
      </w:r>
      <w:proofErr w:type="spellStart"/>
      <w:r w:rsidRPr="00454986">
        <w:rPr>
          <w:rFonts w:ascii="Book Antiqua" w:hAnsi="Book Antiqua"/>
          <w:lang w:val="en-US"/>
        </w:rPr>
        <w:t>Tacke</w:t>
      </w:r>
      <w:proofErr w:type="spellEnd"/>
      <w:r w:rsidRPr="00454986">
        <w:rPr>
          <w:rFonts w:ascii="Book Antiqua" w:hAnsi="Book Antiqua"/>
          <w:lang w:val="en-US"/>
        </w:rPr>
        <w:t xml:space="preserve"> F wrote this </w:t>
      </w:r>
      <w:r w:rsidR="001D668B" w:rsidRPr="00454986">
        <w:rPr>
          <w:rFonts w:ascii="Book Antiqua" w:eastAsia="宋体" w:hAnsi="Book Antiqua"/>
          <w:lang w:val="en-US" w:eastAsia="zh-CN"/>
        </w:rPr>
        <w:t>review</w:t>
      </w:r>
      <w:r w:rsidRPr="00454986">
        <w:rPr>
          <w:rFonts w:ascii="Book Antiqua" w:hAnsi="Book Antiqua"/>
          <w:lang w:val="en-US"/>
        </w:rPr>
        <w:t>.</w:t>
      </w:r>
    </w:p>
    <w:p w14:paraId="32771A38" w14:textId="77777777" w:rsidR="005C4501" w:rsidRPr="00454986" w:rsidRDefault="005C4501" w:rsidP="0008095A">
      <w:pPr>
        <w:spacing w:line="360" w:lineRule="auto"/>
        <w:contextualSpacing/>
        <w:jc w:val="both"/>
        <w:rPr>
          <w:rFonts w:ascii="Book Antiqua" w:hAnsi="Book Antiqua"/>
          <w:lang w:val="en-US"/>
        </w:rPr>
      </w:pPr>
    </w:p>
    <w:p w14:paraId="1E359942" w14:textId="2ED9B24C" w:rsidR="005C4501" w:rsidRPr="00454986" w:rsidRDefault="00F05562" w:rsidP="0008095A">
      <w:pPr>
        <w:spacing w:line="360" w:lineRule="auto"/>
        <w:contextualSpacing/>
        <w:jc w:val="both"/>
        <w:rPr>
          <w:rFonts w:ascii="Book Antiqua" w:eastAsia="宋体" w:hAnsi="Book Antiqua"/>
          <w:lang w:val="en-US" w:eastAsia="zh-CN"/>
        </w:rPr>
      </w:pPr>
      <w:r w:rsidRPr="00454986">
        <w:rPr>
          <w:rFonts w:ascii="Book Antiqua" w:hAnsi="Book Antiqua" w:cs="TimesNewRomanPS-BoldItalicMT"/>
          <w:b/>
          <w:bCs/>
          <w:iCs/>
          <w:color w:val="000000"/>
        </w:rPr>
        <w:t>Conflict-of-interest</w:t>
      </w:r>
      <w:r w:rsidRPr="00454986">
        <w:rPr>
          <w:rFonts w:ascii="Book Antiqua" w:hAnsi="Book Antiqua"/>
        </w:rPr>
        <w:t xml:space="preserve"> </w:t>
      </w:r>
      <w:r w:rsidRPr="00454986">
        <w:rPr>
          <w:rFonts w:ascii="Book Antiqua" w:hAnsi="Book Antiqua" w:cs="TimesNewRomanPS-BoldItalicMT"/>
          <w:b/>
          <w:bCs/>
          <w:iCs/>
          <w:color w:val="000000"/>
        </w:rPr>
        <w:t>statement:</w:t>
      </w:r>
      <w:r w:rsidR="005C4501" w:rsidRPr="00454986">
        <w:rPr>
          <w:rFonts w:ascii="Book Antiqua" w:hAnsi="Book Antiqua"/>
          <w:lang w:val="en-US"/>
        </w:rPr>
        <w:t xml:space="preserve"> The authors declare no conflict of interest.</w:t>
      </w:r>
    </w:p>
    <w:p w14:paraId="3BA06AEA" w14:textId="77777777" w:rsidR="00F05562" w:rsidRPr="00454986" w:rsidRDefault="00F05562" w:rsidP="0008095A">
      <w:pPr>
        <w:spacing w:line="360" w:lineRule="auto"/>
        <w:contextualSpacing/>
        <w:jc w:val="both"/>
        <w:rPr>
          <w:rFonts w:ascii="Book Antiqua" w:eastAsia="宋体" w:hAnsi="Book Antiqua"/>
          <w:lang w:val="en-US" w:eastAsia="zh-CN"/>
        </w:rPr>
      </w:pPr>
    </w:p>
    <w:p w14:paraId="6D6F9389" w14:textId="77777777" w:rsidR="00F05562" w:rsidRPr="00454986" w:rsidRDefault="00F05562" w:rsidP="0008095A">
      <w:pPr>
        <w:spacing w:line="360" w:lineRule="auto"/>
        <w:jc w:val="both"/>
        <w:rPr>
          <w:rStyle w:val="Hyperlink"/>
          <w:rFonts w:ascii="Book Antiqua" w:hAnsi="Book Antiqua"/>
          <w:color w:val="auto"/>
          <w:u w:val="none"/>
        </w:rPr>
      </w:pPr>
      <w:bookmarkStart w:id="2" w:name="OLE_LINK507"/>
      <w:bookmarkStart w:id="3" w:name="OLE_LINK506"/>
      <w:bookmarkStart w:id="4" w:name="OLE_LINK496"/>
      <w:bookmarkStart w:id="5" w:name="OLE_LINK479"/>
      <w:r w:rsidRPr="00454986">
        <w:rPr>
          <w:rFonts w:ascii="Book Antiqua" w:hAnsi="Book Antiqua"/>
          <w:b/>
        </w:rPr>
        <w:t xml:space="preserve">Open-Access: </w:t>
      </w:r>
      <w:r w:rsidRPr="00454986">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454986">
          <w:rPr>
            <w:rStyle w:val="Hyperlink"/>
            <w:rFonts w:ascii="Book Antiqua" w:hAnsi="Book Antiqua"/>
            <w:color w:val="auto"/>
            <w:u w:val="none"/>
          </w:rPr>
          <w:t>http://creativecommons.org/licenses/by-nc/4.0/</w:t>
        </w:r>
      </w:hyperlink>
      <w:bookmarkEnd w:id="2"/>
      <w:bookmarkEnd w:id="3"/>
      <w:bookmarkEnd w:id="4"/>
      <w:bookmarkEnd w:id="5"/>
    </w:p>
    <w:p w14:paraId="09453453" w14:textId="77777777" w:rsidR="005C4501" w:rsidRPr="00454986" w:rsidRDefault="005C4501" w:rsidP="0008095A">
      <w:pPr>
        <w:spacing w:line="360" w:lineRule="auto"/>
        <w:contextualSpacing/>
        <w:jc w:val="both"/>
        <w:rPr>
          <w:rFonts w:ascii="Book Antiqua" w:eastAsia="宋体" w:hAnsi="Book Antiqua"/>
          <w:lang w:val="en-US" w:eastAsia="zh-CN"/>
        </w:rPr>
      </w:pPr>
    </w:p>
    <w:p w14:paraId="31A39C37" w14:textId="60CBA1BA" w:rsidR="00D845A9" w:rsidRPr="00454986" w:rsidRDefault="001D6CF0" w:rsidP="0008095A">
      <w:pPr>
        <w:spacing w:line="360" w:lineRule="auto"/>
        <w:contextualSpacing/>
        <w:jc w:val="both"/>
        <w:rPr>
          <w:rFonts w:ascii="Book Antiqua" w:eastAsia="宋体" w:hAnsi="Book Antiqua"/>
          <w:lang w:val="en-US" w:eastAsia="zh-CN"/>
        </w:rPr>
      </w:pPr>
      <w:r w:rsidRPr="00454986">
        <w:rPr>
          <w:rFonts w:ascii="Book Antiqua" w:hAnsi="Book Antiqua"/>
          <w:b/>
          <w:lang w:val="en-US"/>
        </w:rPr>
        <w:t>Correspondence to</w:t>
      </w:r>
      <w:r w:rsidR="005C4501" w:rsidRPr="00454986">
        <w:rPr>
          <w:rFonts w:ascii="Book Antiqua" w:hAnsi="Book Antiqua"/>
          <w:i/>
          <w:lang w:val="en-US"/>
        </w:rPr>
        <w:t>:</w:t>
      </w:r>
      <w:r w:rsidR="00AD7D2B" w:rsidRPr="00454986">
        <w:rPr>
          <w:rFonts w:ascii="Book Antiqua" w:hAnsi="Book Antiqua"/>
          <w:i/>
          <w:lang w:val="en-US"/>
        </w:rPr>
        <w:t xml:space="preserve"> </w:t>
      </w:r>
      <w:r w:rsidR="004D18E4" w:rsidRPr="00454986">
        <w:rPr>
          <w:rFonts w:ascii="Book Antiqua" w:hAnsi="Book Antiqua"/>
          <w:b/>
          <w:lang w:val="en-US"/>
        </w:rPr>
        <w:t xml:space="preserve">Frank </w:t>
      </w:r>
      <w:proofErr w:type="spellStart"/>
      <w:r w:rsidR="004D18E4" w:rsidRPr="00454986">
        <w:rPr>
          <w:rFonts w:ascii="Book Antiqua" w:hAnsi="Book Antiqua"/>
          <w:b/>
          <w:lang w:val="en-US"/>
        </w:rPr>
        <w:t>Tacke</w:t>
      </w:r>
      <w:proofErr w:type="spellEnd"/>
      <w:r w:rsidR="004D18E4" w:rsidRPr="00454986">
        <w:rPr>
          <w:rFonts w:ascii="Book Antiqua" w:hAnsi="Book Antiqua"/>
          <w:b/>
          <w:lang w:val="en-US"/>
        </w:rPr>
        <w:t>, MD</w:t>
      </w:r>
      <w:r w:rsidR="005C4501" w:rsidRPr="00454986">
        <w:rPr>
          <w:rFonts w:ascii="Book Antiqua" w:hAnsi="Book Antiqua"/>
          <w:b/>
          <w:lang w:val="en-US"/>
        </w:rPr>
        <w:t>, PhD</w:t>
      </w:r>
      <w:r w:rsidRPr="00454986">
        <w:rPr>
          <w:rFonts w:ascii="Book Antiqua" w:hAnsi="Book Antiqua"/>
          <w:b/>
          <w:lang w:val="en-US"/>
        </w:rPr>
        <w:t xml:space="preserve">, </w:t>
      </w:r>
      <w:r w:rsidR="00A455C9" w:rsidRPr="00454986">
        <w:rPr>
          <w:rStyle w:val="Emphasis"/>
          <w:rFonts w:ascii="Book Antiqua" w:hAnsi="Book Antiqua"/>
          <w:i w:val="0"/>
          <w:lang w:val="en-US"/>
        </w:rPr>
        <w:t>Dep</w:t>
      </w:r>
      <w:r w:rsidR="00A455C9" w:rsidRPr="00454986">
        <w:rPr>
          <w:rStyle w:val="Emphasis"/>
          <w:rFonts w:ascii="Book Antiqua" w:eastAsia="宋体" w:hAnsi="Book Antiqua"/>
          <w:i w:val="0"/>
          <w:lang w:val="en-US" w:eastAsia="zh-CN"/>
        </w:rPr>
        <w:t>artment</w:t>
      </w:r>
      <w:r w:rsidR="00A455C9" w:rsidRPr="00454986">
        <w:rPr>
          <w:rStyle w:val="Emphasis"/>
          <w:rFonts w:ascii="Book Antiqua" w:hAnsi="Book Antiqua"/>
          <w:i w:val="0"/>
          <w:lang w:val="en-US"/>
        </w:rPr>
        <w:t xml:space="preserve"> of Medicine, University Hospital Aachen,</w:t>
      </w:r>
      <w:r w:rsidRPr="00454986">
        <w:rPr>
          <w:rFonts w:ascii="Book Antiqua" w:hAnsi="Book Antiqua"/>
          <w:lang w:val="en-US"/>
        </w:rPr>
        <w:t xml:space="preserve"> </w:t>
      </w:r>
      <w:proofErr w:type="spellStart"/>
      <w:r w:rsidR="005C4501" w:rsidRPr="00454986">
        <w:rPr>
          <w:rFonts w:ascii="Book Antiqua" w:hAnsi="Book Antiqua"/>
          <w:lang w:val="en-US"/>
        </w:rPr>
        <w:t>Pauwelss</w:t>
      </w:r>
      <w:r w:rsidR="00D845A9" w:rsidRPr="00454986">
        <w:rPr>
          <w:rFonts w:ascii="Book Antiqua" w:hAnsi="Book Antiqua"/>
          <w:lang w:val="en-US"/>
        </w:rPr>
        <w:t>trasse</w:t>
      </w:r>
      <w:proofErr w:type="spellEnd"/>
      <w:r w:rsidR="00D845A9" w:rsidRPr="00454986">
        <w:rPr>
          <w:rFonts w:ascii="Book Antiqua" w:hAnsi="Book Antiqua"/>
          <w:lang w:val="en-US"/>
        </w:rPr>
        <w:t xml:space="preserve"> 30, 52074 Aachen, German</w:t>
      </w:r>
      <w:r w:rsidR="00D845A9" w:rsidRPr="00454986">
        <w:rPr>
          <w:rFonts w:ascii="Book Antiqua" w:eastAsia="宋体" w:hAnsi="Book Antiqua"/>
          <w:lang w:val="en-US" w:eastAsia="zh-CN"/>
        </w:rPr>
        <w:t xml:space="preserve">y. </w:t>
      </w:r>
      <w:r w:rsidR="00D845A9" w:rsidRPr="00454986">
        <w:rPr>
          <w:rFonts w:ascii="Book Antiqua" w:hAnsi="Book Antiqua"/>
          <w:lang w:val="en-US"/>
        </w:rPr>
        <w:t>frank.tacke@gmx.net</w:t>
      </w:r>
    </w:p>
    <w:p w14:paraId="69D973F0" w14:textId="4692E066" w:rsidR="00D845A9" w:rsidRPr="00454986" w:rsidRDefault="001D6CF0" w:rsidP="0008095A">
      <w:pPr>
        <w:spacing w:line="360" w:lineRule="auto"/>
        <w:contextualSpacing/>
        <w:jc w:val="both"/>
        <w:rPr>
          <w:rFonts w:ascii="Book Antiqua" w:eastAsia="宋体" w:hAnsi="Book Antiqua"/>
          <w:lang w:val="en-US" w:eastAsia="zh-CN"/>
        </w:rPr>
      </w:pPr>
      <w:r w:rsidRPr="00454986">
        <w:rPr>
          <w:rFonts w:ascii="Book Antiqua" w:hAnsi="Book Antiqua"/>
          <w:b/>
          <w:lang w:val="en-US"/>
        </w:rPr>
        <w:t>Telep</w:t>
      </w:r>
      <w:r w:rsidR="00E47157" w:rsidRPr="00454986">
        <w:rPr>
          <w:rFonts w:ascii="Book Antiqua" w:hAnsi="Book Antiqua"/>
          <w:b/>
          <w:lang w:val="en-US"/>
        </w:rPr>
        <w:t xml:space="preserve">hone: </w:t>
      </w:r>
      <w:r w:rsidR="00E47157" w:rsidRPr="00454986">
        <w:rPr>
          <w:rFonts w:ascii="Book Antiqua" w:hAnsi="Book Antiqua"/>
          <w:lang w:val="en-US"/>
        </w:rPr>
        <w:t>+49-241-80</w:t>
      </w:r>
      <w:r w:rsidR="005C4501" w:rsidRPr="00454986">
        <w:rPr>
          <w:rFonts w:ascii="Book Antiqua" w:hAnsi="Book Antiqua"/>
          <w:lang w:val="en-US"/>
        </w:rPr>
        <w:t xml:space="preserve">35848 </w:t>
      </w:r>
    </w:p>
    <w:p w14:paraId="4B796FCB" w14:textId="29FA559E" w:rsidR="005C4501" w:rsidRPr="00454986" w:rsidRDefault="005C4501" w:rsidP="0008095A">
      <w:pPr>
        <w:spacing w:line="360" w:lineRule="auto"/>
        <w:contextualSpacing/>
        <w:jc w:val="both"/>
        <w:rPr>
          <w:rFonts w:ascii="Book Antiqua" w:eastAsia="宋体" w:hAnsi="Book Antiqua"/>
          <w:lang w:val="en-US" w:eastAsia="zh-CN"/>
        </w:rPr>
      </w:pPr>
      <w:r w:rsidRPr="00454986">
        <w:rPr>
          <w:rFonts w:ascii="Book Antiqua" w:hAnsi="Book Antiqua"/>
          <w:b/>
          <w:lang w:val="en-US"/>
        </w:rPr>
        <w:t xml:space="preserve">Fax: </w:t>
      </w:r>
      <w:r w:rsidRPr="00454986">
        <w:rPr>
          <w:rFonts w:ascii="Book Antiqua" w:hAnsi="Book Antiqua"/>
          <w:lang w:val="en-US"/>
        </w:rPr>
        <w:t>+49-241-</w:t>
      </w:r>
      <w:r w:rsidR="006C108F" w:rsidRPr="00454986">
        <w:rPr>
          <w:rFonts w:ascii="Book Antiqua" w:hAnsi="Book Antiqua"/>
          <w:lang w:val="en-US"/>
        </w:rPr>
        <w:t>80</w:t>
      </w:r>
      <w:r w:rsidRPr="00454986">
        <w:rPr>
          <w:rFonts w:ascii="Book Antiqua" w:hAnsi="Book Antiqua"/>
          <w:lang w:val="en-US"/>
        </w:rPr>
        <w:t>82455</w:t>
      </w:r>
    </w:p>
    <w:p w14:paraId="19BC4253" w14:textId="77777777" w:rsidR="006B429C" w:rsidRPr="00454986" w:rsidRDefault="006B429C" w:rsidP="0008095A">
      <w:pPr>
        <w:spacing w:line="360" w:lineRule="auto"/>
        <w:contextualSpacing/>
        <w:jc w:val="both"/>
        <w:rPr>
          <w:rFonts w:ascii="Book Antiqua" w:eastAsia="宋体" w:hAnsi="Book Antiqua"/>
          <w:lang w:val="en-US" w:eastAsia="zh-CN"/>
        </w:rPr>
      </w:pPr>
    </w:p>
    <w:p w14:paraId="0D861A75" w14:textId="037E8D4A" w:rsidR="006B429C" w:rsidRPr="00454986" w:rsidRDefault="006B429C" w:rsidP="0008095A">
      <w:pPr>
        <w:spacing w:line="360" w:lineRule="auto"/>
        <w:jc w:val="both"/>
        <w:rPr>
          <w:rFonts w:ascii="Book Antiqua" w:hAnsi="Book Antiqua"/>
          <w:b/>
        </w:rPr>
      </w:pPr>
      <w:bookmarkStart w:id="6" w:name="OLE_LINK108"/>
      <w:bookmarkStart w:id="7" w:name="OLE_LINK175"/>
      <w:bookmarkStart w:id="8" w:name="OLE_LINK177"/>
      <w:bookmarkStart w:id="9" w:name="OLE_LINK223"/>
      <w:bookmarkStart w:id="10" w:name="OLE_LINK261"/>
      <w:r w:rsidRPr="00454986">
        <w:rPr>
          <w:rFonts w:ascii="Book Antiqua" w:hAnsi="Book Antiqua"/>
          <w:b/>
        </w:rPr>
        <w:t xml:space="preserve">Received: </w:t>
      </w:r>
      <w:r w:rsidR="004A10C9" w:rsidRPr="00454986">
        <w:rPr>
          <w:rFonts w:ascii="Book Antiqua" w:eastAsia="宋体" w:hAnsi="Book Antiqua"/>
          <w:lang w:eastAsia="zh-CN"/>
        </w:rPr>
        <w:t>October 4</w:t>
      </w:r>
      <w:r w:rsidRPr="00454986">
        <w:rPr>
          <w:rFonts w:ascii="Book Antiqua" w:hAnsi="Book Antiqua"/>
        </w:rPr>
        <w:t>, 2015</w:t>
      </w:r>
    </w:p>
    <w:p w14:paraId="6CB1AC54" w14:textId="0601D77C" w:rsidR="006B429C" w:rsidRPr="00454986" w:rsidRDefault="006B429C" w:rsidP="0008095A">
      <w:pPr>
        <w:spacing w:line="360" w:lineRule="auto"/>
        <w:jc w:val="both"/>
        <w:rPr>
          <w:rFonts w:ascii="Book Antiqua" w:hAnsi="Book Antiqua"/>
          <w:b/>
        </w:rPr>
      </w:pPr>
      <w:r w:rsidRPr="00454986">
        <w:rPr>
          <w:rFonts w:ascii="Book Antiqua" w:hAnsi="Book Antiqua"/>
          <w:b/>
        </w:rPr>
        <w:t xml:space="preserve">Peer-review started: </w:t>
      </w:r>
      <w:r w:rsidR="004A10C9" w:rsidRPr="00454986">
        <w:rPr>
          <w:rFonts w:ascii="Book Antiqua" w:eastAsia="宋体" w:hAnsi="Book Antiqua"/>
          <w:lang w:eastAsia="zh-CN"/>
        </w:rPr>
        <w:t>October 9</w:t>
      </w:r>
      <w:r w:rsidR="004A10C9" w:rsidRPr="00454986">
        <w:rPr>
          <w:rFonts w:ascii="Book Antiqua" w:hAnsi="Book Antiqua"/>
        </w:rPr>
        <w:t>, 2015</w:t>
      </w:r>
    </w:p>
    <w:p w14:paraId="772D0AB3" w14:textId="6D0D5735" w:rsidR="006B429C" w:rsidRPr="00454986" w:rsidRDefault="006B429C" w:rsidP="0008095A">
      <w:pPr>
        <w:spacing w:line="360" w:lineRule="auto"/>
        <w:jc w:val="both"/>
        <w:rPr>
          <w:rFonts w:ascii="Book Antiqua" w:hAnsi="Book Antiqua"/>
          <w:b/>
        </w:rPr>
      </w:pPr>
      <w:r w:rsidRPr="00454986">
        <w:rPr>
          <w:rFonts w:ascii="Book Antiqua" w:hAnsi="Book Antiqua"/>
          <w:b/>
        </w:rPr>
        <w:t xml:space="preserve">First decision: </w:t>
      </w:r>
      <w:r w:rsidRPr="00454986">
        <w:rPr>
          <w:rFonts w:ascii="Book Antiqua" w:hAnsi="Book Antiqua"/>
        </w:rPr>
        <w:t xml:space="preserve">November </w:t>
      </w:r>
      <w:r w:rsidR="0011797E" w:rsidRPr="00454986">
        <w:rPr>
          <w:rFonts w:ascii="Book Antiqua" w:eastAsia="宋体" w:hAnsi="Book Antiqua"/>
          <w:lang w:eastAsia="zh-CN"/>
        </w:rPr>
        <w:t>4</w:t>
      </w:r>
      <w:r w:rsidRPr="00454986">
        <w:rPr>
          <w:rFonts w:ascii="Book Antiqua" w:hAnsi="Book Antiqua"/>
        </w:rPr>
        <w:t>, 2015</w:t>
      </w:r>
    </w:p>
    <w:p w14:paraId="16005C5B" w14:textId="002318C2" w:rsidR="006B429C" w:rsidRPr="00454986" w:rsidRDefault="006B429C" w:rsidP="0008095A">
      <w:pPr>
        <w:spacing w:line="360" w:lineRule="auto"/>
        <w:jc w:val="both"/>
        <w:rPr>
          <w:rFonts w:ascii="Book Antiqua" w:hAnsi="Book Antiqua"/>
          <w:b/>
        </w:rPr>
      </w:pPr>
      <w:r w:rsidRPr="00454986">
        <w:rPr>
          <w:rFonts w:ascii="Book Antiqua" w:hAnsi="Book Antiqua"/>
          <w:b/>
        </w:rPr>
        <w:t xml:space="preserve">Revised: </w:t>
      </w:r>
      <w:r w:rsidR="0011797E" w:rsidRPr="00454986">
        <w:rPr>
          <w:rFonts w:ascii="Book Antiqua" w:hAnsi="Book Antiqua"/>
        </w:rPr>
        <w:t xml:space="preserve">November </w:t>
      </w:r>
      <w:r w:rsidR="0011797E" w:rsidRPr="00454986">
        <w:rPr>
          <w:rFonts w:ascii="Book Antiqua" w:eastAsia="宋体" w:hAnsi="Book Antiqua"/>
          <w:lang w:eastAsia="zh-CN"/>
        </w:rPr>
        <w:t>13</w:t>
      </w:r>
      <w:r w:rsidR="0011797E" w:rsidRPr="00454986">
        <w:rPr>
          <w:rFonts w:ascii="Book Antiqua" w:hAnsi="Book Antiqua"/>
        </w:rPr>
        <w:t>, 2015</w:t>
      </w:r>
    </w:p>
    <w:p w14:paraId="26E3D51E" w14:textId="5A2AA701" w:rsidR="006B429C" w:rsidRPr="00454986" w:rsidRDefault="006B429C" w:rsidP="0008095A">
      <w:pPr>
        <w:spacing w:line="360" w:lineRule="auto"/>
        <w:jc w:val="both"/>
        <w:rPr>
          <w:rFonts w:ascii="Book Antiqua" w:hAnsi="Book Antiqua"/>
          <w:b/>
        </w:rPr>
      </w:pPr>
      <w:proofErr w:type="spellStart"/>
      <w:r w:rsidRPr="00454986">
        <w:rPr>
          <w:rFonts w:ascii="Book Antiqua" w:hAnsi="Book Antiqua"/>
          <w:b/>
        </w:rPr>
        <w:t>Accepted</w:t>
      </w:r>
      <w:proofErr w:type="spellEnd"/>
      <w:r w:rsidRPr="00454986">
        <w:rPr>
          <w:rFonts w:ascii="Book Antiqua" w:hAnsi="Book Antiqua"/>
          <w:b/>
        </w:rPr>
        <w:t xml:space="preserve">: </w:t>
      </w:r>
      <w:proofErr w:type="spellStart"/>
      <w:r w:rsidR="00F12564" w:rsidRPr="00F12564">
        <w:rPr>
          <w:rFonts w:ascii="Book Antiqua" w:hAnsi="Book Antiqua"/>
        </w:rPr>
        <w:t>January</w:t>
      </w:r>
      <w:proofErr w:type="spellEnd"/>
      <w:r w:rsidR="00F12564" w:rsidRPr="00F12564">
        <w:rPr>
          <w:rFonts w:ascii="Book Antiqua" w:hAnsi="Book Antiqua"/>
        </w:rPr>
        <w:t xml:space="preserve"> 5, 2016</w:t>
      </w:r>
    </w:p>
    <w:p w14:paraId="0D73B35F" w14:textId="77777777" w:rsidR="006B429C" w:rsidRPr="00454986" w:rsidRDefault="006B429C" w:rsidP="0008095A">
      <w:pPr>
        <w:spacing w:line="360" w:lineRule="auto"/>
        <w:jc w:val="both"/>
        <w:rPr>
          <w:rFonts w:ascii="Book Antiqua" w:hAnsi="Book Antiqua"/>
          <w:b/>
        </w:rPr>
      </w:pPr>
      <w:r w:rsidRPr="00454986">
        <w:rPr>
          <w:rFonts w:ascii="Book Antiqua" w:hAnsi="Book Antiqua"/>
          <w:b/>
        </w:rPr>
        <w:t>Article in press:</w:t>
      </w:r>
      <w:r w:rsidRPr="00454986">
        <w:rPr>
          <w:rFonts w:ascii="Book Antiqua" w:hAnsi="Book Antiqua"/>
        </w:rPr>
        <w:t xml:space="preserve"> </w:t>
      </w:r>
    </w:p>
    <w:p w14:paraId="2AB50454" w14:textId="77777777" w:rsidR="006B429C" w:rsidRPr="00454986" w:rsidRDefault="006B429C" w:rsidP="0008095A">
      <w:pPr>
        <w:spacing w:line="360" w:lineRule="auto"/>
        <w:jc w:val="both"/>
        <w:rPr>
          <w:rFonts w:ascii="Book Antiqua" w:hAnsi="Book Antiqua"/>
          <w:b/>
        </w:rPr>
      </w:pPr>
      <w:r w:rsidRPr="00454986">
        <w:rPr>
          <w:rFonts w:ascii="Book Antiqua" w:hAnsi="Book Antiqua"/>
          <w:b/>
        </w:rPr>
        <w:t xml:space="preserve">Published online: </w:t>
      </w:r>
    </w:p>
    <w:bookmarkEnd w:id="6"/>
    <w:bookmarkEnd w:id="7"/>
    <w:bookmarkEnd w:id="8"/>
    <w:bookmarkEnd w:id="9"/>
    <w:bookmarkEnd w:id="10"/>
    <w:p w14:paraId="66491708" w14:textId="77777777" w:rsidR="006B429C" w:rsidRPr="00454986" w:rsidRDefault="006B429C" w:rsidP="0008095A">
      <w:pPr>
        <w:spacing w:line="360" w:lineRule="auto"/>
        <w:contextualSpacing/>
        <w:jc w:val="both"/>
        <w:rPr>
          <w:rFonts w:ascii="Book Antiqua" w:eastAsia="宋体" w:hAnsi="Book Antiqua"/>
          <w:lang w:eastAsia="zh-CN"/>
        </w:rPr>
      </w:pPr>
    </w:p>
    <w:p w14:paraId="0CC28BDA" w14:textId="77777777" w:rsidR="005C4501" w:rsidRPr="00454986" w:rsidRDefault="005C4501" w:rsidP="0008095A">
      <w:pPr>
        <w:spacing w:line="360" w:lineRule="auto"/>
        <w:contextualSpacing/>
        <w:jc w:val="both"/>
        <w:rPr>
          <w:rFonts w:ascii="Book Antiqua" w:hAnsi="Book Antiqua"/>
          <w:lang w:val="en-US"/>
        </w:rPr>
      </w:pPr>
    </w:p>
    <w:p w14:paraId="51556421" w14:textId="1F9257B0" w:rsidR="00F160BE" w:rsidRPr="00454986" w:rsidRDefault="00F160BE" w:rsidP="00806EE8">
      <w:pPr>
        <w:spacing w:line="360" w:lineRule="auto"/>
        <w:contextualSpacing/>
        <w:jc w:val="both"/>
        <w:rPr>
          <w:rFonts w:ascii="Book Antiqua" w:eastAsia="宋体" w:hAnsi="Book Antiqua"/>
          <w:b/>
          <w:lang w:eastAsia="zh-CN"/>
        </w:rPr>
      </w:pPr>
    </w:p>
    <w:p w14:paraId="35D2E31F" w14:textId="77777777" w:rsidR="005C4501" w:rsidRPr="00454986" w:rsidRDefault="005C4501" w:rsidP="0008095A">
      <w:pPr>
        <w:spacing w:line="360" w:lineRule="auto"/>
        <w:jc w:val="both"/>
        <w:rPr>
          <w:rFonts w:ascii="Book Antiqua" w:eastAsiaTheme="majorEastAsia" w:hAnsi="Book Antiqua" w:cstheme="majorBidi"/>
        </w:rPr>
      </w:pPr>
      <w:r w:rsidRPr="00454986">
        <w:rPr>
          <w:rFonts w:ascii="Book Antiqua" w:hAnsi="Book Antiqua"/>
        </w:rPr>
        <w:br w:type="page"/>
      </w:r>
    </w:p>
    <w:p w14:paraId="0A082B94" w14:textId="2B10928D" w:rsidR="0049073F" w:rsidRPr="00454986" w:rsidRDefault="0049073F" w:rsidP="0008095A">
      <w:pPr>
        <w:pStyle w:val="Heading1"/>
        <w:spacing w:before="0" w:after="0"/>
        <w:rPr>
          <w:rFonts w:ascii="Book Antiqua" w:hAnsi="Book Antiqua"/>
          <w:b/>
          <w:color w:val="auto"/>
          <w:sz w:val="24"/>
          <w:szCs w:val="24"/>
        </w:rPr>
      </w:pPr>
      <w:r w:rsidRPr="00454986">
        <w:rPr>
          <w:rFonts w:ascii="Book Antiqua" w:hAnsi="Book Antiqua"/>
          <w:b/>
          <w:color w:val="auto"/>
          <w:sz w:val="24"/>
          <w:szCs w:val="24"/>
        </w:rPr>
        <w:lastRenderedPageBreak/>
        <w:t>Abstract</w:t>
      </w:r>
      <w:r w:rsidR="003734F3" w:rsidRPr="00454986">
        <w:rPr>
          <w:rFonts w:ascii="Book Antiqua" w:hAnsi="Book Antiqua"/>
          <w:b/>
          <w:color w:val="auto"/>
          <w:sz w:val="24"/>
          <w:szCs w:val="24"/>
        </w:rPr>
        <w:tab/>
      </w:r>
    </w:p>
    <w:p w14:paraId="5B5B1B4E" w14:textId="4C8D7382" w:rsidR="00F160BE" w:rsidRPr="00454986" w:rsidRDefault="00F160BE" w:rsidP="0008095A">
      <w:pPr>
        <w:spacing w:line="360" w:lineRule="auto"/>
        <w:jc w:val="both"/>
        <w:rPr>
          <w:rFonts w:ascii="Book Antiqua" w:hAnsi="Book Antiqua"/>
          <w:lang w:val="en-US"/>
        </w:rPr>
      </w:pPr>
      <w:r w:rsidRPr="00454986">
        <w:rPr>
          <w:rFonts w:ascii="Book Antiqua" w:hAnsi="Book Antiqua"/>
          <w:lang w:val="en-US"/>
        </w:rPr>
        <w:t xml:space="preserve">Stress-related mucosal disease (SRMD) </w:t>
      </w:r>
      <w:r w:rsidR="00D11CBC" w:rsidRPr="00454986">
        <w:rPr>
          <w:rFonts w:ascii="Book Antiqua" w:hAnsi="Book Antiqua"/>
          <w:lang w:val="en-US"/>
        </w:rPr>
        <w:t xml:space="preserve">is a typical complication in critically ill patients </w:t>
      </w:r>
      <w:r w:rsidR="00F933A5" w:rsidRPr="00454986">
        <w:rPr>
          <w:rFonts w:ascii="Book Antiqua" w:hAnsi="Book Antiqua"/>
          <w:lang w:val="en-US"/>
        </w:rPr>
        <w:t>in</w:t>
      </w:r>
      <w:r w:rsidR="00D11CBC" w:rsidRPr="00454986">
        <w:rPr>
          <w:rFonts w:ascii="Book Antiqua" w:hAnsi="Book Antiqua"/>
          <w:i/>
          <w:lang w:val="en-US"/>
        </w:rPr>
        <w:t xml:space="preserve"> </w:t>
      </w:r>
      <w:r w:rsidR="00D11CBC" w:rsidRPr="00454986">
        <w:rPr>
          <w:rFonts w:ascii="Book Antiqua" w:hAnsi="Book Antiqua"/>
          <w:lang w:val="en-US"/>
        </w:rPr>
        <w:t xml:space="preserve">the </w:t>
      </w:r>
      <w:r w:rsidRPr="00454986">
        <w:rPr>
          <w:rFonts w:ascii="Book Antiqua" w:hAnsi="Book Antiqua"/>
          <w:lang w:val="en-US"/>
        </w:rPr>
        <w:t>intensive care unit (ICU). It poses a risk of clinically relevant upper gastrointestinal (GI) bleeding</w:t>
      </w:r>
      <w:r w:rsidR="005C4501" w:rsidRPr="00454986">
        <w:rPr>
          <w:rFonts w:ascii="Book Antiqua" w:hAnsi="Book Antiqua"/>
          <w:lang w:val="en-US"/>
        </w:rPr>
        <w:t>.</w:t>
      </w:r>
      <w:r w:rsidRPr="00454986">
        <w:rPr>
          <w:rFonts w:ascii="Book Antiqua" w:hAnsi="Book Antiqua"/>
          <w:lang w:val="en-US"/>
        </w:rPr>
        <w:t xml:space="preserve"> Therefore</w:t>
      </w:r>
      <w:r w:rsidR="00D11CBC" w:rsidRPr="00454986">
        <w:rPr>
          <w:rFonts w:ascii="Book Antiqua" w:hAnsi="Book Antiqua"/>
          <w:lang w:val="en-US"/>
        </w:rPr>
        <w:t>,</w:t>
      </w:r>
      <w:r w:rsidRPr="00454986">
        <w:rPr>
          <w:rFonts w:ascii="Book Antiqua" w:hAnsi="Book Antiqua"/>
          <w:lang w:val="en-US"/>
        </w:rPr>
        <w:t xml:space="preserve"> stress ulcer prophylaxis (SUP) is recommended in </w:t>
      </w:r>
      <w:r w:rsidR="005C4501" w:rsidRPr="00454986">
        <w:rPr>
          <w:rFonts w:ascii="Book Antiqua" w:hAnsi="Book Antiqua"/>
          <w:lang w:val="en-US"/>
        </w:rPr>
        <w:t>high-risk</w:t>
      </w:r>
      <w:r w:rsidRPr="00454986">
        <w:rPr>
          <w:rFonts w:ascii="Book Antiqua" w:hAnsi="Book Antiqua"/>
          <w:lang w:val="en-US"/>
        </w:rPr>
        <w:t xml:space="preserve"> patients, especially </w:t>
      </w:r>
      <w:r w:rsidR="00D11CBC" w:rsidRPr="00454986">
        <w:rPr>
          <w:rFonts w:ascii="Book Antiqua" w:hAnsi="Book Antiqua"/>
          <w:lang w:val="en-US"/>
        </w:rPr>
        <w:t>those mechanically ventilated &gt;</w:t>
      </w:r>
      <w:r w:rsidRPr="00454986">
        <w:rPr>
          <w:rFonts w:ascii="Book Antiqua" w:hAnsi="Book Antiqua"/>
          <w:lang w:val="en-US"/>
        </w:rPr>
        <w:t>48 hours and those with a manifest coagulopathy. Proton pump inhibitors (PPI) and</w:t>
      </w:r>
      <w:r w:rsidR="00D11CBC" w:rsidRPr="00454986">
        <w:rPr>
          <w:rFonts w:ascii="Book Antiqua" w:hAnsi="Book Antiqua"/>
          <w:lang w:val="en-US"/>
        </w:rPr>
        <w:t>, less effectively,</w:t>
      </w:r>
      <w:r w:rsidRPr="00454986">
        <w:rPr>
          <w:rFonts w:ascii="Book Antiqua" w:hAnsi="Book Antiqua"/>
          <w:lang w:val="en-US"/>
        </w:rPr>
        <w:t xml:space="preserve"> histamine 2 receptor antagonists (H2RA) prevent </w:t>
      </w:r>
      <w:r w:rsidR="00D11CBC" w:rsidRPr="00454986">
        <w:rPr>
          <w:rFonts w:ascii="Book Antiqua" w:hAnsi="Book Antiqua"/>
          <w:lang w:val="en-US"/>
        </w:rPr>
        <w:t>GI</w:t>
      </w:r>
      <w:r w:rsidRPr="00454986">
        <w:rPr>
          <w:rFonts w:ascii="Book Antiqua" w:hAnsi="Book Antiqua"/>
          <w:lang w:val="en-US"/>
        </w:rPr>
        <w:t xml:space="preserve"> bleeding in critically ill patients </w:t>
      </w:r>
      <w:r w:rsidR="00F933A5" w:rsidRPr="00454986">
        <w:rPr>
          <w:rFonts w:ascii="Book Antiqua" w:hAnsi="Book Antiqua"/>
          <w:lang w:val="en-US"/>
        </w:rPr>
        <w:t>in</w:t>
      </w:r>
      <w:r w:rsidRPr="00454986">
        <w:rPr>
          <w:rFonts w:ascii="Book Antiqua" w:hAnsi="Book Antiqua"/>
          <w:lang w:val="en-US"/>
        </w:rPr>
        <w:t xml:space="preserve"> the ICU. However, </w:t>
      </w:r>
      <w:r w:rsidR="005C4501" w:rsidRPr="00454986">
        <w:rPr>
          <w:rFonts w:ascii="Book Antiqua" w:hAnsi="Book Antiqua"/>
          <w:lang w:val="en-US"/>
        </w:rPr>
        <w:t xml:space="preserve">the routine use of </w:t>
      </w:r>
      <w:r w:rsidR="00D11CBC" w:rsidRPr="00454986">
        <w:rPr>
          <w:rFonts w:ascii="Book Antiqua" w:hAnsi="Book Antiqua"/>
          <w:lang w:val="en-US"/>
        </w:rPr>
        <w:t>pharmacological SUP</w:t>
      </w:r>
      <w:r w:rsidRPr="00454986">
        <w:rPr>
          <w:rFonts w:ascii="Book Antiqua" w:hAnsi="Book Antiqua"/>
          <w:lang w:val="en-US"/>
        </w:rPr>
        <w:t xml:space="preserve"> </w:t>
      </w:r>
      <w:r w:rsidR="00D11CBC" w:rsidRPr="00454986">
        <w:rPr>
          <w:rFonts w:ascii="Book Antiqua" w:hAnsi="Book Antiqua"/>
          <w:lang w:val="en-US"/>
        </w:rPr>
        <w:t xml:space="preserve">does </w:t>
      </w:r>
      <w:r w:rsidRPr="00454986">
        <w:rPr>
          <w:rFonts w:ascii="Book Antiqua" w:hAnsi="Book Antiqua"/>
          <w:lang w:val="en-US"/>
        </w:rPr>
        <w:t xml:space="preserve">not reduce overall mortality in ICU patients. Moreover, recent studies revealed that </w:t>
      </w:r>
      <w:r w:rsidR="00720E98" w:rsidRPr="00454986">
        <w:rPr>
          <w:rFonts w:ascii="Book Antiqua" w:hAnsi="Book Antiqua"/>
          <w:lang w:val="en-US"/>
        </w:rPr>
        <w:t>SUP</w:t>
      </w:r>
      <w:r w:rsidRPr="00454986">
        <w:rPr>
          <w:rFonts w:ascii="Book Antiqua" w:hAnsi="Book Antiqua"/>
          <w:lang w:val="en-US"/>
        </w:rPr>
        <w:t xml:space="preserve"> </w:t>
      </w:r>
      <w:r w:rsidR="00F933A5" w:rsidRPr="00454986">
        <w:rPr>
          <w:rFonts w:ascii="Book Antiqua" w:hAnsi="Book Antiqua"/>
          <w:lang w:val="en-US"/>
        </w:rPr>
        <w:t>in</w:t>
      </w:r>
      <w:r w:rsidRPr="00454986">
        <w:rPr>
          <w:rFonts w:ascii="Book Antiqua" w:hAnsi="Book Antiqua"/>
          <w:lang w:val="en-US"/>
        </w:rPr>
        <w:t xml:space="preserve"> the ICU </w:t>
      </w:r>
      <w:r w:rsidR="0054438A" w:rsidRPr="00454986">
        <w:rPr>
          <w:rFonts w:ascii="Book Antiqua" w:hAnsi="Book Antiqua"/>
          <w:lang w:val="en-US"/>
        </w:rPr>
        <w:t>might</w:t>
      </w:r>
      <w:r w:rsidRPr="00454986">
        <w:rPr>
          <w:rFonts w:ascii="Book Antiqua" w:hAnsi="Book Antiqua"/>
          <w:lang w:val="en-US"/>
        </w:rPr>
        <w:t xml:space="preserve"> be associated with </w:t>
      </w:r>
      <w:r w:rsidR="0054438A" w:rsidRPr="00454986">
        <w:rPr>
          <w:rFonts w:ascii="Book Antiqua" w:hAnsi="Book Antiqua"/>
          <w:lang w:val="en-US"/>
        </w:rPr>
        <w:t xml:space="preserve">potential harm such as an </w:t>
      </w:r>
      <w:r w:rsidRPr="00454986">
        <w:rPr>
          <w:rFonts w:ascii="Book Antiqua" w:hAnsi="Book Antiqua"/>
          <w:lang w:val="en-US"/>
        </w:rPr>
        <w:t xml:space="preserve">increased risk of infectious complications, especially nosocomial pneumonia and </w:t>
      </w:r>
      <w:r w:rsidRPr="00454986">
        <w:rPr>
          <w:rFonts w:ascii="Book Antiqua" w:hAnsi="Book Antiqua"/>
          <w:i/>
          <w:lang w:val="en-US"/>
        </w:rPr>
        <w:t>Clostridium difficile</w:t>
      </w:r>
      <w:r w:rsidRPr="00454986">
        <w:rPr>
          <w:rFonts w:ascii="Book Antiqua" w:hAnsi="Book Antiqua"/>
          <w:lang w:val="en-US"/>
        </w:rPr>
        <w:t xml:space="preserve">–associated diarrhea (CDAD). </w:t>
      </w:r>
      <w:r w:rsidR="0054438A" w:rsidRPr="00454986">
        <w:rPr>
          <w:rFonts w:ascii="Book Antiqua" w:hAnsi="Book Antiqua"/>
          <w:lang w:val="en-US"/>
        </w:rPr>
        <w:t>Addition</w:t>
      </w:r>
      <w:r w:rsidR="00F933A5" w:rsidRPr="00454986">
        <w:rPr>
          <w:rFonts w:ascii="Book Antiqua" w:hAnsi="Book Antiqua"/>
          <w:lang w:val="en-US"/>
        </w:rPr>
        <w:t>a</w:t>
      </w:r>
      <w:r w:rsidR="0054438A" w:rsidRPr="00454986">
        <w:rPr>
          <w:rFonts w:ascii="Book Antiqua" w:hAnsi="Book Antiqua"/>
          <w:lang w:val="en-US"/>
        </w:rPr>
        <w:t xml:space="preserve">lly, special populations such as patients with liver cirrhosis </w:t>
      </w:r>
      <w:r w:rsidR="00D11CBC" w:rsidRPr="00454986">
        <w:rPr>
          <w:rFonts w:ascii="Book Antiqua" w:hAnsi="Book Antiqua"/>
          <w:lang w:val="en-US"/>
        </w:rPr>
        <w:t xml:space="preserve">may even have </w:t>
      </w:r>
      <w:r w:rsidR="0054438A" w:rsidRPr="00454986">
        <w:rPr>
          <w:rFonts w:ascii="Book Antiqua" w:hAnsi="Book Antiqua"/>
          <w:lang w:val="en-US"/>
        </w:rPr>
        <w:t xml:space="preserve">an increased mortality rate if treated with PPI. </w:t>
      </w:r>
      <w:r w:rsidRPr="00454986">
        <w:rPr>
          <w:rFonts w:ascii="Book Antiqua" w:hAnsi="Book Antiqua"/>
          <w:lang w:val="en-US"/>
        </w:rPr>
        <w:t xml:space="preserve">Likewise, PPI can be toxic for both the liver and the bone marrow, and some PPI show clinically relevant interactions with important other drugs like </w:t>
      </w:r>
      <w:proofErr w:type="spellStart"/>
      <w:r w:rsidRPr="00454986">
        <w:rPr>
          <w:rFonts w:ascii="Book Antiqua" w:hAnsi="Book Antiqua"/>
          <w:lang w:val="en-US"/>
        </w:rPr>
        <w:t>clopidogrel</w:t>
      </w:r>
      <w:proofErr w:type="spellEnd"/>
      <w:r w:rsidRPr="00454986">
        <w:rPr>
          <w:rFonts w:ascii="Book Antiqua" w:hAnsi="Book Antiqua"/>
          <w:lang w:val="en-US"/>
        </w:rPr>
        <w:t xml:space="preserve">. Therefore, the agent of choice, the specific balance of risks and benefits for individual patients as well as the possible dose of PP has to be chosen carefully. Alternatives to PPI prophylaxis include </w:t>
      </w:r>
      <w:r w:rsidR="0099049C" w:rsidRPr="00454986">
        <w:rPr>
          <w:rFonts w:ascii="Book Antiqua" w:hAnsi="Book Antiqua"/>
          <w:lang w:val="en-US"/>
        </w:rPr>
        <w:t>H2RA</w:t>
      </w:r>
      <w:r w:rsidRPr="00454986">
        <w:rPr>
          <w:rFonts w:ascii="Book Antiqua" w:hAnsi="Book Antiqua"/>
          <w:lang w:val="en-US"/>
        </w:rPr>
        <w:t xml:space="preserve"> and/or sucralfate. Instead of routine </w:t>
      </w:r>
      <w:r w:rsidR="00720E98" w:rsidRPr="00454986">
        <w:rPr>
          <w:rFonts w:ascii="Book Antiqua" w:hAnsi="Book Antiqua"/>
          <w:lang w:val="en-US"/>
        </w:rPr>
        <w:t>SUP</w:t>
      </w:r>
      <w:r w:rsidRPr="00454986">
        <w:rPr>
          <w:rFonts w:ascii="Book Antiqua" w:hAnsi="Book Antiqua"/>
          <w:lang w:val="en-US"/>
        </w:rPr>
        <w:t xml:space="preserve">, further trials should investigate risk-adjusted algorithms, balancing benefits and threats of </w:t>
      </w:r>
      <w:r w:rsidR="0054438A" w:rsidRPr="00454986">
        <w:rPr>
          <w:rFonts w:ascii="Book Antiqua" w:hAnsi="Book Antiqua"/>
          <w:lang w:val="en-US"/>
        </w:rPr>
        <w:t>SUP</w:t>
      </w:r>
      <w:r w:rsidRPr="00454986">
        <w:rPr>
          <w:rFonts w:ascii="Book Antiqua" w:hAnsi="Book Antiqua"/>
          <w:lang w:val="en-US"/>
        </w:rPr>
        <w:t xml:space="preserve"> medication </w:t>
      </w:r>
      <w:r w:rsidR="00F933A5" w:rsidRPr="00454986">
        <w:rPr>
          <w:rFonts w:ascii="Book Antiqua" w:hAnsi="Book Antiqua"/>
          <w:lang w:val="en-US"/>
        </w:rPr>
        <w:t>in</w:t>
      </w:r>
      <w:r w:rsidRPr="00454986">
        <w:rPr>
          <w:rFonts w:ascii="Book Antiqua" w:hAnsi="Book Antiqua"/>
          <w:lang w:val="en-US"/>
        </w:rPr>
        <w:t xml:space="preserve"> the ICU.</w:t>
      </w:r>
      <w:r w:rsidR="0054438A" w:rsidRPr="00454986">
        <w:rPr>
          <w:rFonts w:ascii="Book Antiqua" w:hAnsi="Book Antiqua"/>
          <w:lang w:val="en-US"/>
        </w:rPr>
        <w:t xml:space="preserve"> </w:t>
      </w:r>
    </w:p>
    <w:p w14:paraId="44158E3E" w14:textId="77777777" w:rsidR="00A3704B" w:rsidRPr="00454986" w:rsidRDefault="00A3704B" w:rsidP="0008095A">
      <w:pPr>
        <w:spacing w:line="360" w:lineRule="auto"/>
        <w:jc w:val="both"/>
        <w:rPr>
          <w:rFonts w:ascii="Book Antiqua" w:eastAsia="宋体" w:hAnsi="Book Antiqua"/>
          <w:i/>
          <w:lang w:val="en-US" w:eastAsia="zh-CN"/>
        </w:rPr>
      </w:pPr>
    </w:p>
    <w:p w14:paraId="77D0C707" w14:textId="3DD2445B" w:rsidR="00C05D93" w:rsidRPr="00454986" w:rsidRDefault="00A3704B" w:rsidP="0008095A">
      <w:pPr>
        <w:spacing w:line="360" w:lineRule="auto"/>
        <w:jc w:val="both"/>
        <w:rPr>
          <w:rFonts w:ascii="Book Antiqua" w:eastAsia="宋体" w:hAnsi="Book Antiqua"/>
          <w:lang w:val="en-US" w:eastAsia="zh-CN"/>
        </w:rPr>
      </w:pPr>
      <w:r w:rsidRPr="00454986">
        <w:rPr>
          <w:rFonts w:ascii="Book Antiqua" w:hAnsi="Book Antiqua"/>
          <w:b/>
          <w:lang w:val="en-US"/>
        </w:rPr>
        <w:t>Key words:</w:t>
      </w:r>
      <w:r w:rsidRPr="00454986">
        <w:rPr>
          <w:rFonts w:ascii="Book Antiqua" w:hAnsi="Book Antiqua"/>
          <w:lang w:val="en-US"/>
        </w:rPr>
        <w:t xml:space="preserve"> </w:t>
      </w:r>
      <w:r w:rsidR="00F933A5" w:rsidRPr="00454986">
        <w:rPr>
          <w:rFonts w:ascii="Book Antiqua" w:hAnsi="Book Antiqua"/>
          <w:lang w:val="en-US"/>
        </w:rPr>
        <w:t>Proton</w:t>
      </w:r>
      <w:r w:rsidR="00044183" w:rsidRPr="00454986">
        <w:rPr>
          <w:rFonts w:ascii="Book Antiqua" w:hAnsi="Book Antiqua"/>
          <w:lang w:val="en-US"/>
        </w:rPr>
        <w:t xml:space="preserve"> pump i</w:t>
      </w:r>
      <w:r w:rsidR="00F933A5" w:rsidRPr="00454986">
        <w:rPr>
          <w:rFonts w:ascii="Book Antiqua" w:hAnsi="Book Antiqua"/>
          <w:lang w:val="en-US"/>
        </w:rPr>
        <w:t xml:space="preserve">nhibitors; Clostridium difficile; Intensive </w:t>
      </w:r>
      <w:r w:rsidR="00044183" w:rsidRPr="00454986">
        <w:rPr>
          <w:rFonts w:ascii="Book Antiqua" w:hAnsi="Book Antiqua"/>
          <w:lang w:val="en-US"/>
        </w:rPr>
        <w:t>care un</w:t>
      </w:r>
      <w:r w:rsidR="00F933A5" w:rsidRPr="00454986">
        <w:rPr>
          <w:rFonts w:ascii="Book Antiqua" w:hAnsi="Book Antiqua"/>
          <w:lang w:val="en-US"/>
        </w:rPr>
        <w:t xml:space="preserve">its; Gastrointestinal </w:t>
      </w:r>
      <w:r w:rsidR="00044183" w:rsidRPr="00454986">
        <w:rPr>
          <w:rFonts w:ascii="Book Antiqua" w:hAnsi="Book Antiqua"/>
          <w:lang w:val="en-US"/>
        </w:rPr>
        <w:t>hemorrhage;</w:t>
      </w:r>
      <w:r w:rsidR="00044183" w:rsidRPr="00454986">
        <w:rPr>
          <w:rFonts w:ascii="Book Antiqua" w:eastAsia="宋体" w:hAnsi="Book Antiqua" w:hint="eastAsia"/>
          <w:lang w:val="en-US" w:eastAsia="zh-CN"/>
        </w:rPr>
        <w:t xml:space="preserve"> </w:t>
      </w:r>
      <w:r w:rsidR="00F933A5" w:rsidRPr="00454986">
        <w:rPr>
          <w:rFonts w:ascii="Book Antiqua" w:hAnsi="Book Antiqua"/>
          <w:lang w:val="en-US"/>
        </w:rPr>
        <w:t xml:space="preserve">Histamine H2 </w:t>
      </w:r>
      <w:r w:rsidR="00044183" w:rsidRPr="00454986">
        <w:rPr>
          <w:rFonts w:ascii="Book Antiqua" w:hAnsi="Book Antiqua"/>
          <w:lang w:val="en-US"/>
        </w:rPr>
        <w:t>a</w:t>
      </w:r>
      <w:r w:rsidR="00F933A5" w:rsidRPr="00454986">
        <w:rPr>
          <w:rFonts w:ascii="Book Antiqua" w:hAnsi="Book Antiqua"/>
          <w:lang w:val="en-US"/>
        </w:rPr>
        <w:t xml:space="preserve">ntagonists; Risk </w:t>
      </w:r>
      <w:r w:rsidR="00044183" w:rsidRPr="00454986">
        <w:rPr>
          <w:rFonts w:ascii="Book Antiqua" w:hAnsi="Book Antiqua"/>
          <w:lang w:val="en-US"/>
        </w:rPr>
        <w:t>a</w:t>
      </w:r>
      <w:r w:rsidR="00F933A5" w:rsidRPr="00454986">
        <w:rPr>
          <w:rFonts w:ascii="Book Antiqua" w:hAnsi="Book Antiqua"/>
          <w:lang w:val="en-US"/>
        </w:rPr>
        <w:t>ssessment; Pneumonia; Stress</w:t>
      </w:r>
      <w:r w:rsidR="00F12564">
        <w:rPr>
          <w:rFonts w:ascii="Book Antiqua" w:hAnsi="Book Antiqua"/>
          <w:lang w:val="en-US"/>
        </w:rPr>
        <w:t>;</w:t>
      </w:r>
      <w:r w:rsidR="00F933A5" w:rsidRPr="00454986">
        <w:rPr>
          <w:rFonts w:ascii="Book Antiqua" w:hAnsi="Book Antiqua"/>
          <w:lang w:val="en-US"/>
        </w:rPr>
        <w:t xml:space="preserve"> Physiological; Sucralfate</w:t>
      </w:r>
    </w:p>
    <w:p w14:paraId="00AC7956" w14:textId="77777777" w:rsidR="0008095A" w:rsidRPr="00454986" w:rsidRDefault="0008095A" w:rsidP="0008095A">
      <w:pPr>
        <w:spacing w:line="360" w:lineRule="auto"/>
        <w:jc w:val="both"/>
        <w:rPr>
          <w:rFonts w:ascii="Book Antiqua" w:eastAsia="宋体" w:hAnsi="Book Antiqua"/>
          <w:lang w:val="en-US" w:eastAsia="zh-CN"/>
        </w:rPr>
      </w:pPr>
    </w:p>
    <w:p w14:paraId="2BE1E024" w14:textId="0076D108" w:rsidR="0008095A" w:rsidRPr="00454986" w:rsidRDefault="0008095A" w:rsidP="0008095A">
      <w:pPr>
        <w:spacing w:line="360" w:lineRule="auto"/>
        <w:jc w:val="both"/>
        <w:rPr>
          <w:rFonts w:ascii="Book Antiqua" w:hAnsi="Book Antiqua" w:cs="Arial"/>
        </w:rPr>
      </w:pPr>
      <w:r w:rsidRPr="00454986">
        <w:rPr>
          <w:rFonts w:ascii="Book Antiqua" w:hAnsi="Book Antiqua"/>
          <w:b/>
        </w:rPr>
        <w:t>©</w:t>
      </w:r>
      <w:r w:rsidRPr="00454986">
        <w:rPr>
          <w:rFonts w:ascii="Book Antiqua" w:hAnsi="Book Antiqua" w:hint="eastAsia"/>
          <w:b/>
        </w:rPr>
        <w:t xml:space="preserve"> </w:t>
      </w:r>
      <w:r w:rsidRPr="00454986">
        <w:rPr>
          <w:rFonts w:ascii="Book Antiqua" w:hAnsi="Book Antiqua" w:cs="Arial"/>
          <w:b/>
        </w:rPr>
        <w:t>The Author(s) 201</w:t>
      </w:r>
      <w:r w:rsidR="00F00563">
        <w:rPr>
          <w:rFonts w:ascii="Book Antiqua" w:eastAsia="宋体" w:hAnsi="Book Antiqua" w:cs="Arial" w:hint="eastAsia"/>
          <w:b/>
          <w:lang w:eastAsia="zh-CN"/>
        </w:rPr>
        <w:t>6</w:t>
      </w:r>
      <w:r w:rsidRPr="00454986">
        <w:rPr>
          <w:rFonts w:ascii="Book Antiqua" w:hAnsi="Book Antiqua" w:cs="Arial"/>
          <w:b/>
        </w:rPr>
        <w:t>.</w:t>
      </w:r>
      <w:r w:rsidRPr="00454986">
        <w:rPr>
          <w:rFonts w:ascii="Book Antiqua" w:hAnsi="Book Antiqua" w:cs="Arial"/>
        </w:rPr>
        <w:t xml:space="preserve"> Published by Baishideng Publishing Group Inc. All rights reserved.</w:t>
      </w:r>
    </w:p>
    <w:p w14:paraId="73B790E3" w14:textId="77777777" w:rsidR="0008095A" w:rsidRPr="00454986" w:rsidRDefault="0008095A" w:rsidP="0008095A">
      <w:pPr>
        <w:spacing w:line="360" w:lineRule="auto"/>
        <w:jc w:val="both"/>
        <w:rPr>
          <w:rFonts w:ascii="Book Antiqua" w:eastAsia="宋体" w:hAnsi="Book Antiqua"/>
          <w:lang w:val="en-US" w:eastAsia="zh-CN"/>
        </w:rPr>
      </w:pPr>
    </w:p>
    <w:p w14:paraId="179E8A65" w14:textId="1864CBF2" w:rsidR="00C05D93" w:rsidRPr="00454986" w:rsidRDefault="00C05D93" w:rsidP="0008095A">
      <w:pPr>
        <w:spacing w:line="360" w:lineRule="auto"/>
        <w:jc w:val="both"/>
        <w:rPr>
          <w:rFonts w:ascii="Book Antiqua" w:eastAsia="宋体" w:hAnsi="Book Antiqua"/>
          <w:lang w:val="en-US" w:eastAsia="zh-CN"/>
        </w:rPr>
      </w:pPr>
      <w:r w:rsidRPr="00454986">
        <w:rPr>
          <w:rFonts w:ascii="Book Antiqua" w:eastAsiaTheme="majorEastAsia" w:hAnsi="Book Antiqua" w:cstheme="majorBidi"/>
          <w:b/>
          <w:lang w:val="en-US"/>
        </w:rPr>
        <w:t>Core tip</w:t>
      </w:r>
      <w:r w:rsidR="0008095A" w:rsidRPr="00454986">
        <w:rPr>
          <w:rFonts w:ascii="Book Antiqua" w:eastAsia="宋体" w:hAnsi="Book Antiqua" w:hint="eastAsia"/>
          <w:b/>
          <w:lang w:val="en-US" w:eastAsia="zh-CN"/>
        </w:rPr>
        <w:t xml:space="preserve">: </w:t>
      </w:r>
      <w:r w:rsidRPr="00454986">
        <w:rPr>
          <w:rFonts w:ascii="Book Antiqua" w:hAnsi="Book Antiqua"/>
          <w:lang w:val="en-US"/>
        </w:rPr>
        <w:t xml:space="preserve">To prevent gastrointestinal (GI) bleeding due to stress-related mucosal disease, critically ill patients are </w:t>
      </w:r>
      <w:r w:rsidR="005D17D7" w:rsidRPr="00454986">
        <w:rPr>
          <w:rFonts w:ascii="Book Antiqua" w:hAnsi="Book Antiqua"/>
          <w:lang w:val="en-US"/>
        </w:rPr>
        <w:t xml:space="preserve">often </w:t>
      </w:r>
      <w:r w:rsidRPr="00454986">
        <w:rPr>
          <w:rFonts w:ascii="Book Antiqua" w:hAnsi="Book Antiqua"/>
          <w:lang w:val="en-US"/>
        </w:rPr>
        <w:t xml:space="preserve">routinely treated with proton pump inhibitors (PPI) or histamine 2 receptor antagonists (H2RA) for stress ulcer prophylaxis (SUP) </w:t>
      </w:r>
      <w:r w:rsidR="00F933A5" w:rsidRPr="00454986">
        <w:rPr>
          <w:rFonts w:ascii="Book Antiqua" w:hAnsi="Book Antiqua"/>
          <w:lang w:val="en-US"/>
        </w:rPr>
        <w:t>in</w:t>
      </w:r>
      <w:r w:rsidRPr="00454986">
        <w:rPr>
          <w:rFonts w:ascii="Book Antiqua" w:hAnsi="Book Antiqua"/>
          <w:lang w:val="en-US"/>
        </w:rPr>
        <w:t xml:space="preserve"> the intensive care unit (ICU). While major GI bleeding</w:t>
      </w:r>
      <w:r w:rsidR="00F933A5" w:rsidRPr="00454986">
        <w:rPr>
          <w:rFonts w:ascii="Book Antiqua" w:hAnsi="Book Antiqua"/>
          <w:lang w:val="en-US"/>
        </w:rPr>
        <w:t xml:space="preserve"> is currently </w:t>
      </w:r>
      <w:r w:rsidRPr="00454986">
        <w:rPr>
          <w:rFonts w:ascii="Book Antiqua" w:hAnsi="Book Antiqua"/>
          <w:lang w:val="en-US"/>
        </w:rPr>
        <w:t xml:space="preserve">rare </w:t>
      </w:r>
      <w:r w:rsidR="00F933A5" w:rsidRPr="00454986">
        <w:rPr>
          <w:rFonts w:ascii="Book Antiqua" w:hAnsi="Book Antiqua"/>
          <w:lang w:val="en-US"/>
        </w:rPr>
        <w:t>in</w:t>
      </w:r>
      <w:r w:rsidRPr="00454986">
        <w:rPr>
          <w:rFonts w:ascii="Book Antiqua" w:hAnsi="Book Antiqua"/>
          <w:lang w:val="en-US"/>
        </w:rPr>
        <w:t xml:space="preserve"> the ICU, SUP </w:t>
      </w:r>
      <w:r w:rsidR="00F933A5" w:rsidRPr="00454986">
        <w:rPr>
          <w:rFonts w:ascii="Book Antiqua" w:hAnsi="Book Antiqua"/>
          <w:lang w:val="en-US"/>
        </w:rPr>
        <w:t xml:space="preserve">has </w:t>
      </w:r>
      <w:r w:rsidRPr="00454986">
        <w:rPr>
          <w:rFonts w:ascii="Book Antiqua" w:hAnsi="Book Antiqua"/>
          <w:lang w:val="en-US"/>
        </w:rPr>
        <w:t>not improve</w:t>
      </w:r>
      <w:r w:rsidR="00F933A5" w:rsidRPr="00454986">
        <w:rPr>
          <w:rFonts w:ascii="Book Antiqua" w:hAnsi="Book Antiqua"/>
          <w:lang w:val="en-US"/>
        </w:rPr>
        <w:t>d</w:t>
      </w:r>
      <w:r w:rsidRPr="00454986">
        <w:rPr>
          <w:rFonts w:ascii="Book Antiqua" w:hAnsi="Book Antiqua"/>
          <w:lang w:val="en-US"/>
        </w:rPr>
        <w:t xml:space="preserve"> the overall survival of ICU patients in large clinical trials. </w:t>
      </w:r>
      <w:r w:rsidRPr="00454986">
        <w:rPr>
          <w:rFonts w:ascii="Book Antiqua" w:hAnsi="Book Antiqua"/>
          <w:lang w:val="en-US"/>
        </w:rPr>
        <w:lastRenderedPageBreak/>
        <w:t>Moreover, PPI and H2RA pose significant risks including toxicity, drug-drug-interactions and infectious complications (</w:t>
      </w:r>
      <w:r w:rsidRPr="00454986">
        <w:rPr>
          <w:rFonts w:ascii="Book Antiqua" w:hAnsi="Book Antiqua"/>
          <w:i/>
          <w:lang w:val="en-US"/>
        </w:rPr>
        <w:t>e.g.,</w:t>
      </w:r>
      <w:r w:rsidRPr="00454986">
        <w:rPr>
          <w:rFonts w:ascii="Book Antiqua" w:hAnsi="Book Antiqua"/>
          <w:lang w:val="en-US"/>
        </w:rPr>
        <w:t xml:space="preserve"> nosocomial pneumonia or </w:t>
      </w:r>
      <w:r w:rsidRPr="00454986">
        <w:rPr>
          <w:rFonts w:ascii="Book Antiqua" w:hAnsi="Book Antiqua"/>
          <w:i/>
          <w:lang w:val="en-US"/>
        </w:rPr>
        <w:t>Clostridium difficile</w:t>
      </w:r>
      <w:r w:rsidRPr="00454986">
        <w:rPr>
          <w:rFonts w:ascii="Book Antiqua" w:hAnsi="Book Antiqua"/>
          <w:lang w:val="en-US"/>
        </w:rPr>
        <w:t xml:space="preserve">-associated diarrhea). Instead of routine SUP, risk-adjusted algorithms may better balance benefits and threats of SUP </w:t>
      </w:r>
      <w:r w:rsidR="00F933A5" w:rsidRPr="00454986">
        <w:rPr>
          <w:rFonts w:ascii="Book Antiqua" w:hAnsi="Book Antiqua"/>
          <w:lang w:val="en-US"/>
        </w:rPr>
        <w:t>in</w:t>
      </w:r>
      <w:r w:rsidRPr="00454986">
        <w:rPr>
          <w:rFonts w:ascii="Book Antiqua" w:hAnsi="Book Antiqua"/>
          <w:lang w:val="en-US"/>
        </w:rPr>
        <w:t xml:space="preserve"> the ICU.</w:t>
      </w:r>
    </w:p>
    <w:p w14:paraId="79CAA6F4" w14:textId="77777777" w:rsidR="00806EE8" w:rsidRPr="00454986" w:rsidRDefault="00806EE8" w:rsidP="0008095A">
      <w:pPr>
        <w:spacing w:line="360" w:lineRule="auto"/>
        <w:jc w:val="both"/>
        <w:rPr>
          <w:rFonts w:ascii="Book Antiqua" w:eastAsia="宋体" w:hAnsi="Book Antiqua"/>
          <w:lang w:val="en-US" w:eastAsia="zh-CN"/>
        </w:rPr>
      </w:pPr>
    </w:p>
    <w:p w14:paraId="5782D13A" w14:textId="564C919F" w:rsidR="00806EE8" w:rsidRPr="00454986" w:rsidRDefault="00806EE8" w:rsidP="00806EE8">
      <w:pPr>
        <w:spacing w:line="360" w:lineRule="auto"/>
        <w:jc w:val="both"/>
        <w:rPr>
          <w:rFonts w:ascii="Book Antiqua" w:eastAsia="宋体" w:hAnsi="Book Antiqua" w:cstheme="majorBidi"/>
          <w:lang w:eastAsia="zh-CN"/>
        </w:rPr>
      </w:pPr>
      <w:proofErr w:type="spellStart"/>
      <w:r w:rsidRPr="00454986">
        <w:rPr>
          <w:rFonts w:ascii="Book Antiqua" w:eastAsia="宋体" w:hAnsi="Book Antiqua" w:cstheme="majorBidi"/>
          <w:lang w:val="en-US" w:eastAsia="zh-CN"/>
        </w:rPr>
        <w:t>Buendgens</w:t>
      </w:r>
      <w:proofErr w:type="spellEnd"/>
      <w:r w:rsidRPr="00454986">
        <w:rPr>
          <w:rFonts w:ascii="Book Antiqua" w:eastAsia="宋体" w:hAnsi="Book Antiqua" w:cstheme="majorBidi"/>
          <w:lang w:val="en-US" w:eastAsia="zh-CN"/>
        </w:rPr>
        <w:t xml:space="preserve"> L, Koch A</w:t>
      </w:r>
      <w:r w:rsidRPr="00454986">
        <w:rPr>
          <w:rFonts w:ascii="Book Antiqua" w:eastAsia="宋体" w:hAnsi="Book Antiqua" w:cstheme="majorBidi" w:hint="eastAsia"/>
          <w:lang w:val="en-US" w:eastAsia="zh-CN"/>
        </w:rPr>
        <w:t xml:space="preserve">, </w:t>
      </w:r>
      <w:proofErr w:type="spellStart"/>
      <w:r w:rsidRPr="00454986">
        <w:rPr>
          <w:rFonts w:ascii="Book Antiqua" w:eastAsia="宋体" w:hAnsi="Book Antiqua" w:cstheme="majorBidi"/>
          <w:lang w:val="en-US" w:eastAsia="zh-CN"/>
        </w:rPr>
        <w:t>Tacke</w:t>
      </w:r>
      <w:proofErr w:type="spellEnd"/>
      <w:r w:rsidRPr="00454986">
        <w:rPr>
          <w:rFonts w:ascii="Book Antiqua" w:eastAsia="宋体" w:hAnsi="Book Antiqua" w:cstheme="majorBidi"/>
          <w:lang w:val="en-US" w:eastAsia="zh-CN"/>
        </w:rPr>
        <w:t xml:space="preserve"> F</w:t>
      </w:r>
      <w:r w:rsidRPr="00454986">
        <w:rPr>
          <w:rFonts w:ascii="Book Antiqua" w:eastAsia="宋体" w:hAnsi="Book Antiqua" w:cstheme="majorBidi" w:hint="eastAsia"/>
          <w:lang w:eastAsia="zh-CN"/>
        </w:rPr>
        <w:t xml:space="preserve">. </w:t>
      </w:r>
      <w:r w:rsidRPr="00454986">
        <w:rPr>
          <w:rFonts w:ascii="Book Antiqua" w:eastAsia="宋体" w:hAnsi="Book Antiqua" w:cstheme="majorBidi"/>
          <w:lang w:val="en-US" w:eastAsia="zh-CN"/>
        </w:rPr>
        <w:t>Prevention of stress-related ulcer bleeding at the Intensive Care Unit: risks and benefits of stress ulcer prophylaxis</w:t>
      </w:r>
      <w:r w:rsidRPr="00454986">
        <w:rPr>
          <w:rFonts w:ascii="Book Antiqua" w:eastAsia="宋体" w:hAnsi="Book Antiqua" w:cstheme="majorBidi" w:hint="eastAsia"/>
          <w:lang w:val="en-US" w:eastAsia="zh-CN"/>
        </w:rPr>
        <w:t>.</w:t>
      </w:r>
      <w:r w:rsidR="00970BD5" w:rsidRPr="00454986">
        <w:rPr>
          <w:rFonts w:ascii="Book Antiqua" w:hAnsi="Book Antiqua"/>
          <w:i/>
          <w:iCs/>
        </w:rPr>
        <w:t xml:space="preserve"> World J Crit Care Med</w:t>
      </w:r>
      <w:r w:rsidR="00970BD5" w:rsidRPr="00454986">
        <w:rPr>
          <w:rFonts w:ascii="Book Antiqua" w:hAnsi="Book Antiqua" w:hint="eastAsia"/>
          <w:i/>
          <w:iCs/>
        </w:rPr>
        <w:t xml:space="preserve"> </w:t>
      </w:r>
      <w:r w:rsidR="00970BD5" w:rsidRPr="00454986">
        <w:rPr>
          <w:rFonts w:ascii="Book Antiqua" w:hAnsi="Book Antiqua" w:hint="eastAsia"/>
          <w:iCs/>
        </w:rPr>
        <w:t>2016; In press</w:t>
      </w:r>
    </w:p>
    <w:p w14:paraId="6E73C9C9" w14:textId="77777777" w:rsidR="00806EE8" w:rsidRPr="00454986" w:rsidRDefault="00806EE8" w:rsidP="0008095A">
      <w:pPr>
        <w:spacing w:line="360" w:lineRule="auto"/>
        <w:jc w:val="both"/>
        <w:rPr>
          <w:rFonts w:ascii="Book Antiqua" w:eastAsia="宋体" w:hAnsi="Book Antiqua" w:cstheme="majorBidi"/>
          <w:lang w:val="en-US" w:eastAsia="zh-CN"/>
        </w:rPr>
      </w:pPr>
    </w:p>
    <w:p w14:paraId="395A9359" w14:textId="77777777" w:rsidR="00107C27" w:rsidRPr="00454986" w:rsidRDefault="00107C27" w:rsidP="0008095A">
      <w:pPr>
        <w:spacing w:line="360" w:lineRule="auto"/>
        <w:jc w:val="both"/>
        <w:rPr>
          <w:rFonts w:ascii="Book Antiqua" w:eastAsia="宋体" w:hAnsi="Book Antiqua"/>
          <w:i/>
          <w:lang w:val="en-US" w:eastAsia="zh-CN"/>
        </w:rPr>
      </w:pPr>
    </w:p>
    <w:p w14:paraId="39B4F41A" w14:textId="2A3E76A6" w:rsidR="000D3B0E" w:rsidRPr="00454986" w:rsidRDefault="000D3B0E" w:rsidP="0008095A">
      <w:pPr>
        <w:spacing w:line="360" w:lineRule="auto"/>
        <w:jc w:val="both"/>
        <w:rPr>
          <w:rFonts w:ascii="Book Antiqua" w:hAnsi="Book Antiqua"/>
          <w:i/>
          <w:lang w:val="en-US"/>
        </w:rPr>
      </w:pPr>
      <w:r w:rsidRPr="00454986">
        <w:rPr>
          <w:rFonts w:ascii="Book Antiqua" w:hAnsi="Book Antiqua"/>
          <w:i/>
          <w:lang w:val="en-US"/>
        </w:rPr>
        <w:br w:type="page"/>
      </w:r>
    </w:p>
    <w:p w14:paraId="767C90CC" w14:textId="5F5D8278" w:rsidR="0049073F" w:rsidRPr="00454986" w:rsidRDefault="00604275" w:rsidP="0008095A">
      <w:pPr>
        <w:pStyle w:val="Heading1"/>
        <w:spacing w:before="0" w:after="0"/>
        <w:rPr>
          <w:rFonts w:ascii="Book Antiqua" w:hAnsi="Book Antiqua"/>
          <w:b/>
          <w:color w:val="auto"/>
          <w:sz w:val="24"/>
          <w:szCs w:val="24"/>
        </w:rPr>
      </w:pPr>
      <w:r w:rsidRPr="00454986">
        <w:rPr>
          <w:rFonts w:ascii="Book Antiqua" w:hAnsi="Book Antiqua"/>
          <w:b/>
          <w:color w:val="auto"/>
          <w:sz w:val="24"/>
          <w:szCs w:val="24"/>
        </w:rPr>
        <w:lastRenderedPageBreak/>
        <w:t xml:space="preserve">INTRODUCTION </w:t>
      </w:r>
    </w:p>
    <w:p w14:paraId="21EBDEFF" w14:textId="268E2CDE" w:rsidR="00F160BE" w:rsidRPr="00454986" w:rsidRDefault="0049073F" w:rsidP="0008095A">
      <w:pPr>
        <w:spacing w:line="360" w:lineRule="auto"/>
        <w:jc w:val="both"/>
        <w:rPr>
          <w:rFonts w:ascii="Book Antiqua" w:hAnsi="Book Antiqua"/>
          <w:lang w:val="en-US"/>
        </w:rPr>
      </w:pPr>
      <w:r w:rsidRPr="00454986">
        <w:rPr>
          <w:rFonts w:ascii="Book Antiqua" w:hAnsi="Book Antiqua"/>
          <w:lang w:val="en-US"/>
        </w:rPr>
        <w:t xml:space="preserve">The gastric mucosa is sensitive to both hemodynamic changes </w:t>
      </w:r>
      <w:r w:rsidR="00AB712A" w:rsidRPr="00454986">
        <w:rPr>
          <w:rFonts w:ascii="Book Antiqua" w:hAnsi="Book Antiqua"/>
          <w:lang w:val="en-US"/>
        </w:rPr>
        <w:t xml:space="preserve">and inflammatory signals </w:t>
      </w:r>
      <w:r w:rsidRPr="00454986">
        <w:rPr>
          <w:rFonts w:ascii="Book Antiqua" w:hAnsi="Book Antiqua"/>
          <w:lang w:val="en-US"/>
        </w:rPr>
        <w:t>in critical illness. The term stress-related mucosal disease (SRMD) has been introduc</w:t>
      </w:r>
      <w:r w:rsidR="0054101C" w:rsidRPr="00454986">
        <w:rPr>
          <w:rFonts w:ascii="Book Antiqua" w:hAnsi="Book Antiqua"/>
          <w:lang w:val="en-US"/>
        </w:rPr>
        <w:t>ed to describe the resulting mu</w:t>
      </w:r>
      <w:r w:rsidRPr="00454986">
        <w:rPr>
          <w:rFonts w:ascii="Book Antiqua" w:hAnsi="Book Antiqua"/>
          <w:lang w:val="en-US"/>
        </w:rPr>
        <w:t xml:space="preserve">cosal damage ranging from </w:t>
      </w:r>
      <w:r w:rsidR="00F933A5" w:rsidRPr="00454986">
        <w:rPr>
          <w:rFonts w:ascii="Book Antiqua" w:hAnsi="Book Antiqua"/>
          <w:lang w:val="en-US"/>
        </w:rPr>
        <w:t xml:space="preserve">single </w:t>
      </w:r>
      <w:r w:rsidRPr="00454986">
        <w:rPr>
          <w:rFonts w:ascii="Book Antiqua" w:hAnsi="Book Antiqua"/>
          <w:lang w:val="en-US"/>
        </w:rPr>
        <w:t xml:space="preserve">lesions to </w:t>
      </w:r>
      <w:r w:rsidR="00F933A5" w:rsidRPr="00454986">
        <w:rPr>
          <w:rFonts w:ascii="Book Antiqua" w:hAnsi="Book Antiqua"/>
          <w:lang w:val="en-US"/>
        </w:rPr>
        <w:t xml:space="preserve">multiple </w:t>
      </w:r>
      <w:r w:rsidRPr="00454986">
        <w:rPr>
          <w:rFonts w:ascii="Book Antiqua" w:hAnsi="Book Antiqua"/>
          <w:lang w:val="en-US"/>
        </w:rPr>
        <w:t>gastric ulcers that may lead to major bleeding complications in critical ill patients</w:t>
      </w:r>
      <w:r w:rsidR="0092066E" w:rsidRPr="00454986">
        <w:rPr>
          <w:rFonts w:ascii="Book Antiqua" w:hAnsi="Book Antiqua"/>
        </w:rPr>
        <w:fldChar w:fldCharType="begin"/>
      </w:r>
      <w:r w:rsidR="008814D0" w:rsidRPr="00454986">
        <w:rPr>
          <w:rFonts w:ascii="Book Antiqua" w:hAnsi="Book Antiqua"/>
          <w:lang w:val="en-US"/>
        </w:rPr>
        <w:instrText xml:space="preserve"> ADDIN PAPERS2_CITATIONS &lt;citation&gt;&lt;uuid&gt;645564D4-1DF9-49FC-BD8E-04341E4517A7&lt;/uuid&gt;&lt;priority&gt;0&lt;/priority&gt;&lt;publications&gt;&lt;publication&gt;&lt;uuid&gt;517A6DCE-6EE7-4D70-A4D8-972A73F39729&lt;/uuid&gt;&lt;volume&gt;20&lt;/volume&gt;&lt;doi&gt;10.1016/j.jcrc.2004.10.003&lt;/doi&gt;&lt;startpage&gt;35&lt;/startpage&gt;&lt;publication_date&gt;99200503001200000000220000&lt;/publication_date&gt;&lt;url&gt;http://eutils.ncbi.nlm.nih.gov/entrez/eutils/elink.fcgi?dbfrom=pubmed&amp;amp;id=16015515&amp;amp;retmode=ref&amp;amp;cmd=prlinks&lt;/url&gt;&lt;type&gt;400&lt;/type&gt;&lt;title&gt;Pathophysiology and prophylaxis of stress ulcer in intensive care unit patients.&lt;/title&gt;&lt;institution&gt;Division of Gastroenterology, Department of Medicine, University of California San Francisco, 94110, USA. nstollman@medsfgh.ucsf.edu&lt;/institution&gt;&lt;number&gt;1&lt;/number&gt;&lt;subtype&gt;400&lt;/subtype&gt;&lt;endpage&gt;45&lt;/endpage&gt;&lt;bundle&gt;&lt;publication&gt;&lt;publisher&gt;Elsevier B.V.&lt;/publisher&gt;&lt;title&gt;Journal of Critical Care&lt;/title&gt;&lt;type&gt;-100&lt;/type&gt;&lt;subtype&gt;-100&lt;/subtype&gt;&lt;uuid&gt;D206C4EC-55D6-4B1A-AF7E-B9799FD19487&lt;/uuid&gt;&lt;/publication&gt;&lt;/bundle&gt;&lt;authors&gt;&lt;author&gt;&lt;firstName&gt;Neil&lt;/firstName&gt;&lt;lastName&gt;Stollman&lt;/lastName&gt;&lt;/author&gt;&lt;author&gt;&lt;firstName&gt;David&lt;/firstName&gt;&lt;middleNames&gt;C&lt;/middleNames&gt;&lt;lastName&gt;Metz&lt;/lastName&gt;&lt;/author&gt;&lt;/authors&gt;&lt;/publication&gt;&lt;/publications&gt;&lt;cites&gt;&lt;/cites&gt;&lt;/citation&gt;</w:instrText>
      </w:r>
      <w:r w:rsidR="0092066E" w:rsidRPr="00454986">
        <w:rPr>
          <w:rFonts w:ascii="Book Antiqua" w:hAnsi="Book Antiqua"/>
        </w:rPr>
        <w:fldChar w:fldCharType="separate"/>
      </w:r>
      <w:r w:rsidR="004D24BD" w:rsidRPr="00454986">
        <w:rPr>
          <w:rFonts w:ascii="Book Antiqua" w:hAnsi="Book Antiqua" w:cs="Helvetica Neue"/>
          <w:vertAlign w:val="superscript"/>
          <w:lang w:val="en-US"/>
        </w:rPr>
        <w:t>[1]</w:t>
      </w:r>
      <w:r w:rsidR="0092066E" w:rsidRPr="00454986">
        <w:rPr>
          <w:rFonts w:ascii="Book Antiqua" w:hAnsi="Book Antiqua"/>
        </w:rPr>
        <w:fldChar w:fldCharType="end"/>
      </w:r>
      <w:r w:rsidR="0092066E" w:rsidRPr="00454986">
        <w:rPr>
          <w:rFonts w:ascii="Book Antiqua" w:hAnsi="Book Antiqua"/>
          <w:lang w:val="en-US"/>
        </w:rPr>
        <w:t>.</w:t>
      </w:r>
      <w:r w:rsidRPr="00454986">
        <w:rPr>
          <w:rFonts w:ascii="Book Antiqua" w:hAnsi="Book Antiqua"/>
          <w:lang w:val="en-US"/>
        </w:rPr>
        <w:t xml:space="preserve"> </w:t>
      </w:r>
    </w:p>
    <w:p w14:paraId="75B933CB" w14:textId="16AA24D2" w:rsidR="00F160BE" w:rsidRPr="00454986" w:rsidRDefault="00F160BE" w:rsidP="00E60CBC">
      <w:pPr>
        <w:spacing w:line="360" w:lineRule="auto"/>
        <w:ind w:firstLineChars="100" w:firstLine="240"/>
        <w:jc w:val="both"/>
        <w:rPr>
          <w:rFonts w:ascii="Book Antiqua" w:hAnsi="Book Antiqua"/>
          <w:lang w:val="en-US"/>
        </w:rPr>
      </w:pPr>
      <w:r w:rsidRPr="00454986">
        <w:rPr>
          <w:rFonts w:ascii="Book Antiqua" w:hAnsi="Book Antiqua"/>
          <w:lang w:val="en-US"/>
        </w:rPr>
        <w:t xml:space="preserve">With proton pump inhibitors (PPI) and histamine 2 receptor antagonists (H2RA) potent options for </w:t>
      </w:r>
      <w:r w:rsidR="0099049C" w:rsidRPr="00454986">
        <w:rPr>
          <w:rFonts w:ascii="Book Antiqua" w:hAnsi="Book Antiqua"/>
          <w:lang w:val="en-US"/>
        </w:rPr>
        <w:t xml:space="preserve">pharmacological </w:t>
      </w:r>
      <w:r w:rsidRPr="00454986">
        <w:rPr>
          <w:rFonts w:ascii="Book Antiqua" w:hAnsi="Book Antiqua"/>
          <w:lang w:val="en-US"/>
        </w:rPr>
        <w:t xml:space="preserve">prophylaxis of such lesions are available. </w:t>
      </w:r>
      <w:r w:rsidR="0099049C" w:rsidRPr="00454986">
        <w:rPr>
          <w:rFonts w:ascii="Book Antiqua" w:hAnsi="Book Antiqua"/>
          <w:lang w:val="en-US"/>
        </w:rPr>
        <w:t>Both</w:t>
      </w:r>
      <w:r w:rsidRPr="00454986">
        <w:rPr>
          <w:rFonts w:ascii="Book Antiqua" w:hAnsi="Book Antiqua"/>
          <w:lang w:val="en-US"/>
        </w:rPr>
        <w:t xml:space="preserve"> are able to decrease the risk of a bleeding event effectively</w:t>
      </w:r>
      <w:r w:rsidR="000F735E" w:rsidRPr="00454986">
        <w:rPr>
          <w:rFonts w:ascii="Book Antiqua" w:hAnsi="Book Antiqua"/>
        </w:rPr>
        <w:fldChar w:fldCharType="begin"/>
      </w:r>
      <w:r w:rsidR="008814D0" w:rsidRPr="00454986">
        <w:rPr>
          <w:rFonts w:ascii="Book Antiqua" w:hAnsi="Book Antiqua"/>
          <w:lang w:val="en-US"/>
        </w:rPr>
        <w:instrText xml:space="preserve"> ADDIN PAPERS2_CITATIONS &lt;citation&gt;&lt;uuid&gt;156EE24E-5DEE-493E-A636-530472318666&lt;/uuid&gt;&lt;priority&gt;0&lt;/priority&gt;&lt;publications&gt;&lt;publication&gt;&lt;uuid&gt;13D94811-CF1C-4C1C-ABF2-3993BA645433&lt;/uuid&gt;&lt;volume&gt;41&lt;/volume&gt;&lt;doi&gt;10.1097/CCM.0b013e3182758734&lt;/doi&gt;&lt;subtitle&gt;A Systematic Review and Meta-Analysis*&lt;/subtitle&gt;&lt;startpage&gt;693&lt;/startpage&gt;&lt;publication_date&gt;99201303001200000000220000&lt;/publication_date&gt;&lt;url&gt;http://content.wkhealth.com/linkback/openurl?sid=WKPTLP:landingpage&amp;amp;an=00003246-201303000-00001&lt;/url&gt;&lt;type&gt;400&lt;/type&gt;&lt;title&gt;Proton pump inhibitors versus histamine 2 receptor antagonists for stress ulcer prophylaxis in critically ill patients: a systematic review and meta-analysis.&lt;/title&gt;&lt;institution&gt;Department of Medicine, McMaster University, Hamilton, Canada.&lt;/institution&gt;&lt;number&gt;3&lt;/number&gt;&lt;subtype&gt;400&lt;/subtype&gt;&lt;endpage&gt;705&lt;/endpage&gt;&lt;bundle&gt;&lt;publication&gt;&lt;title&gt;Critical Care Medicine&lt;/title&gt;&lt;type&gt;-100&lt;/type&gt;&lt;subtype&gt;-100&lt;/subtype&gt;&lt;uuid&gt;6D8D2767-E4E0-43BB-80FD-7FE5AB84C297&lt;/uuid&gt;&lt;/publication&gt;&lt;/bundle&gt;&lt;authors&gt;&lt;author&gt;&lt;firstName&gt;Waleed&lt;/firstName&gt;&lt;lastName&gt;Alhazzani&lt;/lastName&gt;&lt;/author&gt;&lt;author&gt;&lt;firstName&gt;Farhan&lt;/firstName&gt;&lt;lastName&gt;Alenezi&lt;/lastName&gt;&lt;/author&gt;&lt;author&gt;&lt;firstName&gt;Roman&lt;/firstName&gt;&lt;middleNames&gt;Z&lt;/middleNames&gt;&lt;lastName&gt;Jaeschke&lt;/lastName&gt;&lt;/author&gt;&lt;author&gt;&lt;firstName&gt;Paul&lt;/firstName&gt;&lt;lastName&gt;Moayyedi&lt;/lastName&gt;&lt;/author&gt;&lt;author&gt;&lt;firstName&gt;Deborah&lt;/firstName&gt;&lt;middleNames&gt;J&lt;/middleNames&gt;&lt;lastName&gt;Cook&lt;/lastName&gt;&lt;/author&gt;&lt;/authors&gt;&lt;/publication&gt;&lt;/publications&gt;&lt;cites&gt;&lt;/cites&gt;&lt;/citation&gt;</w:instrText>
      </w:r>
      <w:r w:rsidR="000F735E" w:rsidRPr="00454986">
        <w:rPr>
          <w:rFonts w:ascii="Book Antiqua" w:hAnsi="Book Antiqua"/>
        </w:rPr>
        <w:fldChar w:fldCharType="separate"/>
      </w:r>
      <w:r w:rsidR="0017225B" w:rsidRPr="00454986">
        <w:rPr>
          <w:rFonts w:ascii="Book Antiqua" w:hAnsi="Book Antiqua" w:cs="Helvetica Neue"/>
          <w:vertAlign w:val="superscript"/>
          <w:lang w:val="en-US"/>
        </w:rPr>
        <w:t>[2]</w:t>
      </w:r>
      <w:r w:rsidR="000F735E" w:rsidRPr="00454986">
        <w:rPr>
          <w:rFonts w:ascii="Book Antiqua" w:hAnsi="Book Antiqua"/>
        </w:rPr>
        <w:fldChar w:fldCharType="end"/>
      </w:r>
      <w:r w:rsidR="000F735E" w:rsidRPr="00454986">
        <w:rPr>
          <w:rFonts w:ascii="Book Antiqua" w:hAnsi="Book Antiqua"/>
          <w:lang w:val="en-US"/>
        </w:rPr>
        <w:t xml:space="preserve"> </w:t>
      </w:r>
      <w:r w:rsidR="0099049C" w:rsidRPr="00454986">
        <w:rPr>
          <w:rFonts w:ascii="Book Antiqua" w:hAnsi="Book Antiqua"/>
          <w:lang w:val="en-US"/>
        </w:rPr>
        <w:t>and are usually well tolerated</w:t>
      </w:r>
      <w:r w:rsidRPr="00454986">
        <w:rPr>
          <w:rFonts w:ascii="Book Antiqua" w:hAnsi="Book Antiqua"/>
          <w:lang w:val="en-US"/>
        </w:rPr>
        <w:t xml:space="preserve">. However, </w:t>
      </w:r>
      <w:r w:rsidR="0099049C" w:rsidRPr="00454986">
        <w:rPr>
          <w:rFonts w:ascii="Book Antiqua" w:hAnsi="Book Antiqua"/>
          <w:lang w:val="en-US"/>
        </w:rPr>
        <w:t xml:space="preserve">pharmacological stress ulcer prophylaxis (SUP) </w:t>
      </w:r>
      <w:r w:rsidR="00F933A5" w:rsidRPr="00454986">
        <w:rPr>
          <w:rFonts w:ascii="Book Antiqua" w:hAnsi="Book Antiqua"/>
          <w:lang w:val="en-US"/>
        </w:rPr>
        <w:t>in</w:t>
      </w:r>
      <w:r w:rsidR="0099049C" w:rsidRPr="00454986">
        <w:rPr>
          <w:rFonts w:ascii="Book Antiqua" w:hAnsi="Book Antiqua"/>
          <w:lang w:val="en-US"/>
        </w:rPr>
        <w:t xml:space="preserve"> the intensive care unit (ICU) </w:t>
      </w:r>
      <w:r w:rsidR="00F933A5" w:rsidRPr="00454986">
        <w:rPr>
          <w:rFonts w:ascii="Book Antiqua" w:hAnsi="Book Antiqua"/>
          <w:lang w:val="en-US"/>
        </w:rPr>
        <w:t xml:space="preserve">has </w:t>
      </w:r>
      <w:r w:rsidR="0099049C" w:rsidRPr="00454986">
        <w:rPr>
          <w:rFonts w:ascii="Book Antiqua" w:hAnsi="Book Antiqua"/>
          <w:lang w:val="en-US"/>
        </w:rPr>
        <w:t>not translate</w:t>
      </w:r>
      <w:r w:rsidR="00F933A5" w:rsidRPr="00454986">
        <w:rPr>
          <w:rFonts w:ascii="Book Antiqua" w:hAnsi="Book Antiqua"/>
          <w:lang w:val="en-US"/>
        </w:rPr>
        <w:t>d</w:t>
      </w:r>
      <w:r w:rsidR="0099049C" w:rsidRPr="00454986">
        <w:rPr>
          <w:rFonts w:ascii="Book Antiqua" w:hAnsi="Book Antiqua"/>
          <w:lang w:val="en-US"/>
        </w:rPr>
        <w:t xml:space="preserve"> into </w:t>
      </w:r>
      <w:r w:rsidRPr="00454986">
        <w:rPr>
          <w:rFonts w:ascii="Book Antiqua" w:hAnsi="Book Antiqua"/>
          <w:lang w:val="en-US"/>
        </w:rPr>
        <w:t>a mortality benefit in prospective trials</w:t>
      </w:r>
      <w:r w:rsidR="0099049C" w:rsidRPr="00454986">
        <w:rPr>
          <w:rFonts w:ascii="Book Antiqua" w:hAnsi="Book Antiqua"/>
          <w:lang w:val="en-US"/>
        </w:rPr>
        <w:t>. Thus,</w:t>
      </w:r>
      <w:r w:rsidRPr="00454986">
        <w:rPr>
          <w:rFonts w:ascii="Book Antiqua" w:hAnsi="Book Antiqua"/>
          <w:lang w:val="en-US"/>
        </w:rPr>
        <w:t xml:space="preserve"> </w:t>
      </w:r>
      <w:r w:rsidR="00F933A5" w:rsidRPr="00454986">
        <w:rPr>
          <w:rFonts w:ascii="Book Antiqua" w:hAnsi="Book Antiqua"/>
          <w:lang w:val="en-US"/>
        </w:rPr>
        <w:t>recently, some</w:t>
      </w:r>
      <w:r w:rsidR="00F17865" w:rsidRPr="00454986">
        <w:rPr>
          <w:rFonts w:ascii="Book Antiqua" w:hAnsi="Book Antiqua"/>
          <w:lang w:val="en-US"/>
        </w:rPr>
        <w:t xml:space="preserve"> intensivists have expressed concerns about the safety of SUP, especially with respect to infectious complications</w:t>
      </w:r>
      <w:r w:rsidRPr="00454986">
        <w:rPr>
          <w:rFonts w:ascii="Book Antiqua" w:hAnsi="Book Antiqua"/>
          <w:lang w:val="en-US"/>
        </w:rPr>
        <w:t xml:space="preserve">. </w:t>
      </w:r>
    </w:p>
    <w:p w14:paraId="574C0FB6" w14:textId="77777777" w:rsidR="0099049C" w:rsidRPr="00454986" w:rsidRDefault="0099049C" w:rsidP="0008095A">
      <w:pPr>
        <w:spacing w:line="360" w:lineRule="auto"/>
        <w:jc w:val="both"/>
        <w:rPr>
          <w:rFonts w:ascii="Book Antiqua" w:hAnsi="Book Antiqua"/>
          <w:lang w:val="en-US"/>
        </w:rPr>
      </w:pPr>
    </w:p>
    <w:p w14:paraId="0E798D40" w14:textId="69A364E6" w:rsidR="00663F16" w:rsidRPr="00454986" w:rsidRDefault="00E60CBC" w:rsidP="0008095A">
      <w:pPr>
        <w:pStyle w:val="Heading1"/>
        <w:spacing w:before="0" w:after="0"/>
        <w:rPr>
          <w:rFonts w:ascii="Book Antiqua" w:hAnsi="Book Antiqua"/>
          <w:b/>
          <w:color w:val="auto"/>
          <w:sz w:val="24"/>
          <w:szCs w:val="24"/>
        </w:rPr>
      </w:pPr>
      <w:r w:rsidRPr="00454986">
        <w:rPr>
          <w:rFonts w:ascii="Book Antiqua" w:hAnsi="Book Antiqua"/>
          <w:b/>
          <w:color w:val="auto"/>
          <w:sz w:val="24"/>
          <w:szCs w:val="24"/>
        </w:rPr>
        <w:t>EPIDEMIOLOGY</w:t>
      </w:r>
    </w:p>
    <w:p w14:paraId="5F4E6D77" w14:textId="0B8DDFBC" w:rsidR="00CC4A60" w:rsidRPr="00454986" w:rsidRDefault="00C34E99" w:rsidP="0008095A">
      <w:pPr>
        <w:spacing w:line="360" w:lineRule="auto"/>
        <w:jc w:val="both"/>
        <w:rPr>
          <w:rFonts w:ascii="Book Antiqua" w:hAnsi="Book Antiqua"/>
        </w:rPr>
      </w:pPr>
      <w:r w:rsidRPr="00454986">
        <w:rPr>
          <w:rFonts w:ascii="Book Antiqua" w:hAnsi="Book Antiqua"/>
          <w:lang w:val="en-US"/>
        </w:rPr>
        <w:t>SRMD</w:t>
      </w:r>
      <w:r w:rsidR="0099049C" w:rsidRPr="00454986">
        <w:rPr>
          <w:rFonts w:ascii="Book Antiqua" w:hAnsi="Book Antiqua"/>
          <w:lang w:val="en-US"/>
        </w:rPr>
        <w:t>, as defined by clinical, endoscopic or histological characteristics,</w:t>
      </w:r>
      <w:r w:rsidRPr="00454986">
        <w:rPr>
          <w:rFonts w:ascii="Book Antiqua" w:hAnsi="Book Antiqua"/>
          <w:lang w:val="en-US"/>
        </w:rPr>
        <w:t xml:space="preserve"> is present in most critical</w:t>
      </w:r>
      <w:r w:rsidR="00F933A5" w:rsidRPr="00454986">
        <w:rPr>
          <w:rFonts w:ascii="Book Antiqua" w:hAnsi="Book Antiqua"/>
          <w:lang w:val="en-US"/>
        </w:rPr>
        <w:t>ly</w:t>
      </w:r>
      <w:r w:rsidRPr="00454986">
        <w:rPr>
          <w:rFonts w:ascii="Book Antiqua" w:hAnsi="Book Antiqua"/>
          <w:lang w:val="en-US"/>
        </w:rPr>
        <w:t xml:space="preserve"> ill patients</w:t>
      </w:r>
      <w:r w:rsidR="004D24BD" w:rsidRPr="00454986">
        <w:rPr>
          <w:rFonts w:ascii="Book Antiqua" w:hAnsi="Book Antiqua"/>
        </w:rPr>
        <w:fldChar w:fldCharType="begin"/>
      </w:r>
      <w:r w:rsidR="008814D0" w:rsidRPr="00454986">
        <w:rPr>
          <w:rFonts w:ascii="Book Antiqua" w:hAnsi="Book Antiqua"/>
          <w:lang w:val="en-US"/>
        </w:rPr>
        <w:instrText xml:space="preserve"> ADDIN PAPERS2_CITATIONS &lt;citation&gt;&lt;uuid&gt;034D8347-8526-46CE-923C-C17B492D6B14&lt;/uuid&gt;&lt;priority&gt;0&lt;/priority&gt;&lt;publications&gt;&lt;publication&gt;&lt;uuid&gt;BE405F37-3CC7-44C3-9D31-BEF35EC6CDB6&lt;/uuid&gt;&lt;volume&gt;12&lt;/volume&gt;&lt;doi&gt;10.1038/nrgastro.2014.235&lt;/doi&gt;&lt;startpage&gt;98&lt;/startpage&gt;&lt;publication_date&gt;99201502001200000000220000&lt;/publication_date&gt;&lt;url&gt;http://www.nature.com/doifinder/10.1038/nrgastro.2014.235&lt;/url&gt;&lt;type&gt;400&lt;/type&gt;&lt;title&gt;Stress-related mucosal disease in the critically ill patient.&lt;/title&gt;&lt;institution&gt;Gastroenterology and Hepatology Department, CHU de Dijon, France, 14 Rue Gaffarel BP77908, 21079 Dijon Cedex, France.&lt;/institution&gt;&lt;number&gt;2&lt;/number&gt;&lt;subtype&gt;400&lt;/subtype&gt;&lt;endpage&gt;107&lt;/endpage&gt;&lt;bundle&gt;&lt;publication&gt;&lt;publisher&gt;Nature Publishing Group&lt;/publisher&gt;&lt;title&gt;Nature Reviews Gastroenterology &amp;amp; Hepatology&lt;/title&gt;&lt;type&gt;-100&lt;/type&gt;&lt;subtype&gt;-100&lt;/subtype&gt;&lt;uuid&gt;24C375D3-E01D-485A-AC3F-21D3DE263AA3&lt;/uuid&gt;&lt;/publication&gt;&lt;/bundle&gt;&lt;authors&gt;&lt;author&gt;&lt;firstName&gt;Marc&lt;/firstName&gt;&lt;lastName&gt;Bardou&lt;/lastName&gt;&lt;/author&gt;&lt;author&gt;&lt;firstName&gt;Jean-Pierre&lt;/firstName&gt;&lt;lastName&gt;Quenot&lt;/lastName&gt;&lt;/author&gt;&lt;author&gt;&lt;firstName&gt;Alan&lt;/firstName&gt;&lt;lastName&gt;Barkun&lt;/lastName&gt;&lt;/author&gt;&lt;/authors&gt;&lt;/publication&gt;&lt;/publications&gt;&lt;cites&gt;&lt;/cites&gt;&lt;/citation&gt;</w:instrText>
      </w:r>
      <w:r w:rsidR="004D24BD" w:rsidRPr="00454986">
        <w:rPr>
          <w:rFonts w:ascii="Book Antiqua" w:hAnsi="Book Antiqua"/>
        </w:rPr>
        <w:fldChar w:fldCharType="separate"/>
      </w:r>
      <w:r w:rsidR="008814D0" w:rsidRPr="00454986">
        <w:rPr>
          <w:rFonts w:ascii="Book Antiqua" w:hAnsi="Book Antiqua" w:cs="Helvetica Neue"/>
          <w:vertAlign w:val="superscript"/>
          <w:lang w:val="en-US"/>
        </w:rPr>
        <w:t>[3]</w:t>
      </w:r>
      <w:r w:rsidR="004D24BD" w:rsidRPr="00454986">
        <w:rPr>
          <w:rFonts w:ascii="Book Antiqua" w:hAnsi="Book Antiqua"/>
        </w:rPr>
        <w:fldChar w:fldCharType="end"/>
      </w:r>
      <w:r w:rsidR="00663F16" w:rsidRPr="00454986">
        <w:rPr>
          <w:rFonts w:ascii="Book Antiqua" w:hAnsi="Book Antiqua"/>
          <w:lang w:val="en-US"/>
        </w:rPr>
        <w:t xml:space="preserve">. However, </w:t>
      </w:r>
      <w:r w:rsidR="00DE5704" w:rsidRPr="00454986">
        <w:rPr>
          <w:rFonts w:ascii="Book Antiqua" w:hAnsi="Book Antiqua"/>
          <w:lang w:val="en-US"/>
        </w:rPr>
        <w:t xml:space="preserve">only </w:t>
      </w:r>
      <w:r w:rsidR="00F933A5" w:rsidRPr="00454986">
        <w:rPr>
          <w:rFonts w:ascii="Book Antiqua" w:hAnsi="Book Antiqua"/>
          <w:lang w:val="en-US"/>
        </w:rPr>
        <w:t xml:space="preserve">a </w:t>
      </w:r>
      <w:r w:rsidR="0099049C" w:rsidRPr="00454986">
        <w:rPr>
          <w:rFonts w:ascii="Book Antiqua" w:hAnsi="Book Antiqua"/>
          <w:lang w:val="en-US"/>
        </w:rPr>
        <w:t xml:space="preserve">few patients </w:t>
      </w:r>
      <w:r w:rsidR="00DE5704" w:rsidRPr="00454986">
        <w:rPr>
          <w:rFonts w:ascii="Book Antiqua" w:hAnsi="Book Antiqua"/>
          <w:lang w:val="en-US"/>
        </w:rPr>
        <w:t xml:space="preserve">experience </w:t>
      </w:r>
      <w:r w:rsidR="0099049C" w:rsidRPr="00454986">
        <w:rPr>
          <w:rFonts w:ascii="Book Antiqua" w:hAnsi="Book Antiqua"/>
          <w:lang w:val="en-US"/>
        </w:rPr>
        <w:t xml:space="preserve">overt </w:t>
      </w:r>
      <w:r w:rsidR="00DE5704" w:rsidRPr="00454986">
        <w:rPr>
          <w:rFonts w:ascii="Book Antiqua" w:hAnsi="Book Antiqua"/>
          <w:lang w:val="en-US"/>
        </w:rPr>
        <w:t>bleeding complications. Th</w:t>
      </w:r>
      <w:r w:rsidR="0099049C" w:rsidRPr="00454986">
        <w:rPr>
          <w:rFonts w:ascii="Book Antiqua" w:hAnsi="Book Antiqua"/>
          <w:lang w:val="en-US"/>
        </w:rPr>
        <w:t>e fraction of ICU patients with SMRD-related gastrointestinal (GI) bleeding</w:t>
      </w:r>
      <w:r w:rsidR="00DE5704" w:rsidRPr="00454986">
        <w:rPr>
          <w:rFonts w:ascii="Book Antiqua" w:hAnsi="Book Antiqua"/>
          <w:lang w:val="en-US"/>
        </w:rPr>
        <w:t xml:space="preserve"> has been reported to be as high as 17% in earlier trials</w:t>
      </w:r>
      <w:r w:rsidR="00663F16" w:rsidRPr="00454986">
        <w:rPr>
          <w:rFonts w:ascii="Book Antiqua" w:hAnsi="Book Antiqua"/>
          <w:lang w:val="en-US"/>
        </w:rPr>
        <w:t xml:space="preserve"> and </w:t>
      </w:r>
      <w:r w:rsidR="009C116E" w:rsidRPr="00454986">
        <w:rPr>
          <w:rFonts w:ascii="Book Antiqua" w:hAnsi="Book Antiqua"/>
          <w:lang w:val="en-US"/>
        </w:rPr>
        <w:t xml:space="preserve">in </w:t>
      </w:r>
      <w:r w:rsidR="00663F16" w:rsidRPr="00454986">
        <w:rPr>
          <w:rFonts w:ascii="Book Antiqua" w:hAnsi="Book Antiqua"/>
          <w:lang w:val="en-US"/>
        </w:rPr>
        <w:t>patients without prophylaxis</w:t>
      </w:r>
      <w:r w:rsidR="00D46ACD" w:rsidRPr="00454986">
        <w:rPr>
          <w:rFonts w:ascii="Book Antiqua" w:hAnsi="Book Antiqua"/>
        </w:rPr>
        <w:fldChar w:fldCharType="begin"/>
      </w:r>
      <w:r w:rsidR="008814D0" w:rsidRPr="00454986">
        <w:rPr>
          <w:rFonts w:ascii="Book Antiqua" w:hAnsi="Book Antiqua"/>
          <w:lang w:val="en-US"/>
        </w:rPr>
        <w:instrText xml:space="preserve"> ADDIN PAPERS2_CITATIONS &lt;citation&gt;&lt;uuid&gt;74B2FB38-0F13-45C7-B39C-D860D1B7D07F&lt;/uuid&gt;&lt;priority&gt;0&lt;/priority&gt;&lt;publications&gt;&lt;publication&gt;&lt;uuid&gt;78C8199E-AC0D-4AFC-972D-BCA39341C9C1&lt;/uuid&gt;&lt;volume&gt;135&lt;/volume&gt;&lt;accepted_date&gt;99200805051200000000222000&lt;/accepted_date&gt;&lt;doi&gt;10.1053/j.gastro.2008.05.030&lt;/doi&gt;&lt;startpage&gt;41&lt;/startpage&gt;&lt;revision_date&gt;99200804071200000000222000&lt;/revision_date&gt;&lt;publication_date&gt;99200807001200000000220000&lt;/publication_date&gt;&lt;url&gt;http://linkinghub.elsevier.com/retrieve/pii/S0016508508007944&lt;/url&gt;&lt;type&gt;400&lt;/type&gt;&lt;title&gt;Gastric Mucosal Defense and Cytoprotection: Bench to Bedside&lt;/title&gt;&lt;publisher&gt;Elsevier&lt;/publisher&gt;&lt;submission_date&gt;99200801231200000000222000&lt;/submission_date&gt;&lt;number&gt;1&lt;/number&gt;&lt;institution&gt;Division of Gastrointestinal and Liver Diseases, Department of Medicine, Keck School of Medicine, University of Southern California, Los Angeles, California, USA. llaine@usc.edu&lt;/institution&gt;&lt;subtype&gt;400&lt;/subtype&gt;&lt;endpage&gt;60&lt;/endpage&gt;&lt;bundle&gt;&lt;publication&gt;&lt;title&gt;Gastroenterology&lt;/title&gt;&lt;type&gt;-100&lt;/type&gt;&lt;subtype&gt;-100&lt;/subtype&gt;&lt;uuid&gt;E06B410D-F11A-4AB0-A8F8-4DFFB24282A0&lt;/uuid&gt;&lt;/publication&gt;&lt;/bundle&gt;&lt;authors&gt;&lt;author&gt;&lt;firstName&gt;Loren&lt;/firstName&gt;&lt;lastName&gt;Laine&lt;/lastName&gt;&lt;/author&gt;&lt;author&gt;&lt;firstName&gt;Koji&lt;/firstName&gt;&lt;lastName&gt;Takeuchi&lt;/lastName&gt;&lt;/author&gt;&lt;author&gt;&lt;firstName&gt;Andrzej&lt;/firstName&gt;&lt;lastName&gt;Tarnawski&lt;/lastName&gt;&lt;/author&gt;&lt;/authors&gt;&lt;/publication&gt;&lt;publication&gt;&lt;volume&gt;106&lt;/volume&gt;&lt;publication_date&gt;99198704001200000000220000&lt;/publication_date&gt;&lt;number&gt;4&lt;/number&gt;&lt;doi&gt;10.7326/0003-4819-106-4-562&lt;/doi&gt;&lt;startpage&gt;562&lt;/startpage&gt;&lt;title&gt;Prophylactic therapy for stress ulcer bleeding: a reappraisal.&lt;/title&gt;&lt;uuid&gt;80D385AF-BF9A-433C-8241-A58676060C37&lt;/uuid&gt;&lt;subtype&gt;400&lt;/subtype&gt;&lt;endpage&gt;567&lt;/endpage&gt;&lt;type&gt;400&lt;/type&gt;&lt;url&gt;http://annals.org/article.aspx?doi=10.7326/0003-4819-106-4-562&lt;/url&gt;&lt;bundle&gt;&lt;publication&gt;&lt;publisher&gt;American College of Physicians&lt;/publisher&gt;&lt;title&gt;Annals of Internal Medicine&lt;/title&gt;&lt;type&gt;-100&lt;/type&gt;&lt;subtype&gt;-100&lt;/subtype&gt;&lt;uuid&gt;D92E94A7-12F8-4E31-A48A-FBF9A8D1DCCF&lt;/uuid&gt;&lt;/publication&gt;&lt;/bundle&gt;&lt;authors&gt;&lt;author&gt;&lt;firstName&gt;R&lt;/firstName&gt;&lt;lastName&gt;Shuman&lt;/lastName&gt;&lt;/author&gt;&lt;author&gt;&lt;firstName&gt;D&lt;/firstName&gt;&lt;lastName&gt;Schuster&lt;/lastName&gt;&lt;/author&gt;&lt;author&gt;&lt;firstName&gt;G&lt;/firstName&gt;&lt;middleNames&gt;R&lt;/middleNames&gt;&lt;lastName&gt;Zuckerman&lt;/lastName&gt;&lt;/author&gt;&lt;/authors&gt;&lt;/publication&gt;&lt;/publications&gt;&lt;cites&gt;&lt;/cites&gt;&lt;/citation&gt;</w:instrText>
      </w:r>
      <w:r w:rsidR="00D46ACD" w:rsidRPr="00454986">
        <w:rPr>
          <w:rFonts w:ascii="Book Antiqua" w:hAnsi="Book Antiqua"/>
        </w:rPr>
        <w:fldChar w:fldCharType="separate"/>
      </w:r>
      <w:r w:rsidR="0017225B" w:rsidRPr="00454986">
        <w:rPr>
          <w:rFonts w:ascii="Book Antiqua" w:hAnsi="Book Antiqua" w:cs="Helvetica Neue"/>
          <w:vertAlign w:val="superscript"/>
          <w:lang w:val="en-US"/>
        </w:rPr>
        <w:t>[4,5]</w:t>
      </w:r>
      <w:r w:rsidR="00D46ACD" w:rsidRPr="00454986">
        <w:rPr>
          <w:rFonts w:ascii="Book Antiqua" w:hAnsi="Book Antiqua"/>
        </w:rPr>
        <w:fldChar w:fldCharType="end"/>
      </w:r>
      <w:r w:rsidR="00D46ACD" w:rsidRPr="00454986">
        <w:rPr>
          <w:rFonts w:ascii="Book Antiqua" w:hAnsi="Book Antiqua"/>
          <w:lang w:val="en-US"/>
        </w:rPr>
        <w:t xml:space="preserve"> </w:t>
      </w:r>
      <w:r w:rsidR="00DE5704" w:rsidRPr="00454986">
        <w:rPr>
          <w:rFonts w:ascii="Book Antiqua" w:hAnsi="Book Antiqua"/>
          <w:lang w:val="en-US"/>
        </w:rPr>
        <w:t xml:space="preserve">but has remarkably decreased </w:t>
      </w:r>
      <w:r w:rsidR="00F933A5" w:rsidRPr="00454986">
        <w:rPr>
          <w:rFonts w:ascii="Book Antiqua" w:hAnsi="Book Antiqua"/>
          <w:lang w:val="en-US"/>
        </w:rPr>
        <w:t xml:space="preserve">at present </w:t>
      </w:r>
      <w:r w:rsidR="009C116E" w:rsidRPr="00454986">
        <w:rPr>
          <w:rFonts w:ascii="Book Antiqua" w:hAnsi="Book Antiqua"/>
          <w:lang w:val="en-US"/>
        </w:rPr>
        <w:t>to</w:t>
      </w:r>
      <w:r w:rsidR="0054101C" w:rsidRPr="00454986">
        <w:rPr>
          <w:rFonts w:ascii="Book Antiqua" w:hAnsi="Book Antiqua"/>
          <w:lang w:val="en-US"/>
        </w:rPr>
        <w:t xml:space="preserve"> rates as low as 1% or below</w:t>
      </w:r>
      <w:r w:rsidR="001E25EA" w:rsidRPr="00454986">
        <w:rPr>
          <w:rFonts w:ascii="Book Antiqua" w:hAnsi="Book Antiqua"/>
        </w:rPr>
        <w:fldChar w:fldCharType="begin"/>
      </w:r>
      <w:r w:rsidR="008814D0" w:rsidRPr="00454986">
        <w:rPr>
          <w:rFonts w:ascii="Book Antiqua" w:hAnsi="Book Antiqua"/>
          <w:lang w:val="en-US"/>
        </w:rPr>
        <w:instrText xml:space="preserve"> ADDIN PAPERS2_CITATIONS &lt;citation&gt;&lt;uuid&gt;D5AF0F0B-2225-498F-AE81-E44AAC77BECE&lt;/uuid&gt;&lt;priority&gt;0&lt;/priority&gt;&lt;publications&gt;&lt;publication&gt;&lt;uuid&gt;13D94811-CF1C-4C1C-ABF2-3993BA645433&lt;/uuid&gt;&lt;volume&gt;41&lt;/volume&gt;&lt;doi&gt;10.1097/CCM.0b013e3182758734&lt;/doi&gt;&lt;subtitle&gt;A Systematic Review and Meta-Analysis*&lt;/subtitle&gt;&lt;startpage&gt;693&lt;/startpage&gt;&lt;publication_date&gt;99201303001200000000220000&lt;/publication_date&gt;&lt;url&gt;http://content.wkhealth.com/linkback/openurl?sid=WKPTLP:landingpage&amp;amp;an=00003246-201303000-00001&lt;/url&gt;&lt;type&gt;400&lt;/type&gt;&lt;title&gt;Proton pump inhibitors versus histamine 2 receptor antagonists for stress ulcer prophylaxis in critically ill patients: a systematic review and meta-analysis.&lt;/title&gt;&lt;institution&gt;Department of Medicine, McMaster University, Hamilton, Canada.&lt;/institution&gt;&lt;number&gt;3&lt;/number&gt;&lt;subtype&gt;400&lt;/subtype&gt;&lt;endpage&gt;705&lt;/endpage&gt;&lt;bundle&gt;&lt;publication&gt;&lt;title&gt;Critical Care Medicine&lt;/title&gt;&lt;type&gt;-100&lt;/type&gt;&lt;subtype&gt;-100&lt;/subtype&gt;&lt;uuid&gt;6D8D2767-E4E0-43BB-80FD-7FE5AB84C297&lt;/uuid&gt;&lt;/publication&gt;&lt;/bundle&gt;&lt;authors&gt;&lt;author&gt;&lt;firstName&gt;Waleed&lt;/firstName&gt;&lt;lastName&gt;Alhazzani&lt;/lastName&gt;&lt;/author&gt;&lt;author&gt;&lt;firstName&gt;Farhan&lt;/firstName&gt;&lt;lastName&gt;Alenezi&lt;/lastName&gt;&lt;/author&gt;&lt;author&gt;&lt;firstName&gt;Roman&lt;/firstName&gt;&lt;middleNames&gt;Z&lt;/middleNames&gt;&lt;lastName&gt;Jaeschke&lt;/lastName&gt;&lt;/author&gt;&lt;author&gt;&lt;firstName&gt;Paul&lt;/firstName&gt;&lt;lastName&gt;Moayyedi&lt;/lastName&gt;&lt;/author&gt;&lt;author&gt;&lt;firstName&gt;Deborah&lt;/firstName&gt;&lt;middleNames&gt;J&lt;/middleNames&gt;&lt;lastName&gt;Cook</w:instrText>
      </w:r>
      <w:r w:rsidR="008814D0" w:rsidRPr="00454986">
        <w:rPr>
          <w:rFonts w:ascii="Book Antiqua" w:hAnsi="Book Antiqua"/>
        </w:rPr>
        <w:instrText>&lt;/lastName&gt;&lt;/author&gt;&lt;/authors&gt;&lt;/publication&gt;&lt;publication&gt;&lt;uuid&gt;4D5AC186-9BC4-4EBA-B196-222E656A115C&lt;/uuid&gt;&lt;volume&gt;29&lt;/volume&gt;&lt;accepted_date&gt;99201403021200000000222000&lt;/accepted_date&gt;&lt;doi&gt;10.1016/j.jcrc.2014.03.002&lt;/doi&gt;&lt;startpage&gt;696.e11&lt;/startpage&gt;&lt;revision_date&gt;99201401301200000000222000&lt;/revision_date&gt;&lt;publication_date&gt;99201408001200000000220000&lt;/publication_date&gt;&lt;url&gt;http://linkinghub.elsevier.com/retrieve/pii/S0883944114000793&lt;/url&gt;&lt;citekey&gt;Buendgens:2014je&lt;/citekey&gt;&lt;type&gt;400&lt;/type&gt;&lt;title&gt;Administration of proton pump inhibitors in critically ill medical patients is associated with increased risk of developing Clostridium difficile-associated diarrhea.&lt;/title&gt;&lt;submission_date&gt;99201311221200000000222000&lt;/submission_date&gt;&lt;number&gt;4&lt;/number&gt;&lt;institution&gt;Department of Medicine III, RWTH-University Hospital Aachen, Pauwelsstrasse 30, 52074 Aachen, Germany.&lt;/institution&gt;&lt;subtype&gt;400&lt;/subtype&gt;&lt;endpage&gt;696.e15&lt;/endpage&gt;&lt;bundle&gt;&lt;publication&gt;&lt;publisher&gt;Elsevier B.V.&lt;/publisher&gt;&lt;title&gt;Journal of Critical Care&lt;/title&gt;&lt;type&gt;-100&lt;/type&gt;&lt;subtype&gt;-100&lt;/subtype&gt;&lt;uuid&gt;D206C4EC-55D6-4B1A-AF7E-B9799FD19487&lt;/uuid&gt;&lt;/publication&gt;&lt;/bundle&gt;&lt;authors&gt;&lt;author&gt;&lt;firstName&gt;Lukas&lt;/firstName&gt;&lt;lastName&gt;Buendgens&lt;/lastName&gt;&lt;/author&gt;&lt;author&gt;&lt;firstName&gt;Alexander&lt;/firstName&gt;&lt;lastName&gt;Koch&lt;/lastName&gt;&lt;/author&gt;&lt;author&gt;&lt;firstName&gt;Jan&lt;/firstName&gt;&lt;lastName&gt;Bruensing&lt;/lastName&gt;&lt;/author&gt;&lt;author&gt;&lt;firstName&gt;Michael&lt;/firstName&gt;&lt;lastName&gt;Matthes&lt;/lastName&gt;&lt;/author&gt;&lt;author&gt;&lt;firstName&gt;Hanna&lt;/firstName&gt;&lt;lastName&gt;Dückers&lt;/lastName&gt;&lt;/author&gt;&lt;author&gt;&lt;firstName&gt;Tom&lt;/firstName&gt;&lt;lastName&gt;Luedde&lt;/lastName&gt;&lt;/author&gt;&lt;author&gt;&lt;firstName&gt;Christian&lt;/firstName&gt;&lt;lastName&gt;Trautwein&lt;/lastName&gt;&lt;/author&gt;&lt;author&gt;&lt;firstName&gt;Frank&lt;/firstName&gt;&lt;lastName&gt;Tacke&lt;/lastName&gt;&lt;/author&gt;&lt;/authors&gt;&lt;/publication&gt;&lt;publication&gt;&lt;uuid&gt;AF785358-8299-41EF-8DBE-4340600CD823&lt;/uuid&gt;&lt;volume&gt;41&lt;/volume&gt;&lt;accepted_date&gt;99201502271200000000222000&lt;/accepted_date&gt;&lt;doi&gt;10.1007/s00134-015-3725-1&lt;/doi&gt;&lt;startpage&gt;833&lt;/startpage&gt;&lt;publication_date&gt;99201505001200000000220000&lt;/publication_date&gt;&lt;url&gt;http://link.springer.com/10.1007/s00134-015-3725-1&lt;/url&gt;&lt;type&gt;400&lt;/type&gt;&lt;title&gt;Prevalence and outcome of gastrointestinal bleeding and use of acid suppressants in acutely ill adult intensive care patients.&lt;/title&gt;&lt;submission_date&gt;99201501291200000000222000&lt;/submission_date&gt;&lt;number&gt;5&lt;/number&gt;&lt;institution&gt;Department of Intensive Care 4131, Copenhagen University Hospital, Rigshospitalet, Blegdamsvej 9, 2100, Copenhagen, Denmark.&lt;/institution&gt;&lt;subtype&gt;400&lt;/subtype&gt;&lt;endpage&gt;845&lt;/endpage&gt;&lt;bundle&gt;&lt;publication&gt;&lt;publisher&gt;Springer-Verlag&lt;/publisher&gt;&lt;title&gt;Intensive Care Medicine&lt;/title&gt;&lt;type&gt;-100&lt;/type&gt;&lt;subtype&gt;-100&lt;/subtype&gt;&lt;uuid&gt;372E5B4D-25DC-4B01-9F08-73007EE78BEF&lt;/uuid&gt;&lt;/publication&gt;&lt;/bundle&gt;&lt;authors&gt;&lt;author&gt;&lt;firstName&gt;Mette&lt;/firstName&gt;&lt;lastName&gt;Krag&lt;/lastName&gt;&lt;/author&gt;&lt;author&gt;&lt;firstName&gt;Anders&lt;/firstName&gt;&lt;lastName&gt;Perner&lt;/lastName&gt;&lt;/author&gt;&lt;author&gt;&lt;firstName&gt;Jørn&lt;/firstName&gt;&lt;lastName&gt;Wetterslev&lt;/lastName&gt;&lt;/author&gt;&lt;author&gt;&lt;firstName&gt;Matt&lt;/firstName&gt;&lt;middleNames&gt;P&lt;/middleNames&gt;&lt;lastName&gt;Wise&lt;/lastName&gt;&lt;/author&gt;&lt;author&gt;&lt;firstName&gt;Mark&lt;/firstName&gt;&lt;lastName&gt;Borthwick&lt;/lastName&gt;&lt;/author&gt;&lt;author&gt;&lt;firstName&gt;Stepani&lt;/firstName&gt;&lt;lastName&gt;Bendel&lt;/lastName&gt;&lt;/author&gt;&lt;author&gt;&lt;firstName&gt;Colin&lt;/firstName&gt;&lt;lastName&gt;McArthur&lt;/lastName&gt;&lt;/author&gt;&lt;author&gt;&lt;firstName&gt;Deborah&lt;/firstName&gt;&lt;lastName&gt;Cook&lt;/lastName&gt;&lt;/author&gt;&lt;author&gt;&lt;firstName&gt;Niklas&lt;/firstName&gt;&lt;lastName&gt;Nielsen&lt;/lastName&gt;&lt;/author&gt;&lt;author&gt;&lt;firstName&gt;Paolo&lt;/firstName&gt;&lt;lastName&gt;Pelosi&lt;/lastName&gt;&lt;/author&gt;&lt;author&gt;&lt;firstName&gt;Frederik&lt;/firstName&gt;&lt;lastName&gt;Keus&lt;/lastName&gt;&lt;/author&gt;&lt;author&gt;&lt;firstName&gt;Anne&lt;/firstName&gt;&lt;middleNames&gt;Berit&lt;/middleNames&gt;&lt;lastName&gt;Guttormsen&lt;/lastName&gt;&lt;/author&gt;&lt;author&gt;&lt;firstName&gt;Alma&lt;/firstName&gt;&lt;middleNames&gt;D&lt;/middleNames&gt;&lt;lastName&gt;Moller&lt;/lastName&gt;&lt;/author&gt;&lt;author&gt;&lt;firstName&gt;Morten&lt;/firstName&gt;&lt;middleNames&gt;Hylander&lt;/middleNames&gt;&lt;lastName&gt;Møller&lt;/lastName&gt;&lt;/author&gt;&lt;author&gt;&lt;lastName&gt;SUP-ICU co-authors&lt;/lastName&gt;&lt;/author&gt;&lt;/authors&gt;&lt;/publication&gt;&lt;/publications&gt;&lt;cites&gt;&lt;/cites&gt;&lt;/citation&gt;</w:instrText>
      </w:r>
      <w:r w:rsidR="001E25EA" w:rsidRPr="00454986">
        <w:rPr>
          <w:rFonts w:ascii="Book Antiqua" w:hAnsi="Book Antiqua"/>
        </w:rPr>
        <w:fldChar w:fldCharType="separate"/>
      </w:r>
      <w:r w:rsidR="004D24BD" w:rsidRPr="00454986">
        <w:rPr>
          <w:rFonts w:ascii="Book Antiqua" w:hAnsi="Book Antiqua" w:cs="Helvetica Neue"/>
          <w:vertAlign w:val="superscript"/>
        </w:rPr>
        <w:t>[2,6,7]</w:t>
      </w:r>
      <w:r w:rsidR="001E25EA" w:rsidRPr="00454986">
        <w:rPr>
          <w:rFonts w:ascii="Book Antiqua" w:hAnsi="Book Antiqua"/>
        </w:rPr>
        <w:fldChar w:fldCharType="end"/>
      </w:r>
      <w:r w:rsidR="000F735E" w:rsidRPr="00454986">
        <w:rPr>
          <w:rFonts w:ascii="Book Antiqua" w:hAnsi="Book Antiqua"/>
        </w:rPr>
        <w:t xml:space="preserve">. </w:t>
      </w:r>
    </w:p>
    <w:p w14:paraId="4A7FE2C8" w14:textId="77777777" w:rsidR="000D3B0E" w:rsidRPr="00454986" w:rsidRDefault="000D3B0E" w:rsidP="0008095A">
      <w:pPr>
        <w:pStyle w:val="Heading1"/>
        <w:spacing w:before="0" w:after="0"/>
        <w:rPr>
          <w:rFonts w:ascii="Book Antiqua" w:hAnsi="Book Antiqua"/>
          <w:color w:val="auto"/>
          <w:sz w:val="24"/>
          <w:szCs w:val="24"/>
        </w:rPr>
      </w:pPr>
    </w:p>
    <w:p w14:paraId="50824701" w14:textId="50F12276" w:rsidR="009A1FD4" w:rsidRPr="00454986" w:rsidRDefault="006F1C20" w:rsidP="0008095A">
      <w:pPr>
        <w:pStyle w:val="Heading1"/>
        <w:spacing w:before="0" w:after="0"/>
        <w:rPr>
          <w:rFonts w:ascii="Book Antiqua" w:hAnsi="Book Antiqua"/>
          <w:b/>
          <w:color w:val="auto"/>
          <w:sz w:val="24"/>
          <w:szCs w:val="24"/>
        </w:rPr>
      </w:pPr>
      <w:r w:rsidRPr="00454986">
        <w:rPr>
          <w:rFonts w:ascii="Book Antiqua" w:hAnsi="Book Antiqua"/>
          <w:b/>
          <w:color w:val="auto"/>
          <w:sz w:val="24"/>
          <w:szCs w:val="24"/>
        </w:rPr>
        <w:t>PATHOPHYSIOLOGY</w:t>
      </w:r>
    </w:p>
    <w:p w14:paraId="39BC5494" w14:textId="613DCA61" w:rsidR="003752AC" w:rsidRPr="00454986" w:rsidRDefault="0054101C" w:rsidP="0008095A">
      <w:pPr>
        <w:spacing w:line="360" w:lineRule="auto"/>
        <w:jc w:val="both"/>
        <w:rPr>
          <w:rFonts w:ascii="Book Antiqua" w:hAnsi="Book Antiqua"/>
          <w:lang w:val="en-US"/>
        </w:rPr>
      </w:pPr>
      <w:r w:rsidRPr="00454986">
        <w:rPr>
          <w:rFonts w:ascii="Book Antiqua" w:hAnsi="Book Antiqua"/>
          <w:lang w:val="en-US"/>
        </w:rPr>
        <w:t>In most critical</w:t>
      </w:r>
      <w:r w:rsidR="009C116E" w:rsidRPr="00454986">
        <w:rPr>
          <w:rFonts w:ascii="Book Antiqua" w:hAnsi="Book Antiqua"/>
          <w:lang w:val="en-US"/>
        </w:rPr>
        <w:t>ly</w:t>
      </w:r>
      <w:r w:rsidRPr="00454986">
        <w:rPr>
          <w:rFonts w:ascii="Book Antiqua" w:hAnsi="Book Antiqua"/>
          <w:lang w:val="en-US"/>
        </w:rPr>
        <w:t xml:space="preserve"> ill patients, the gastric mucosal blood flow is impaired. </w:t>
      </w:r>
      <w:r w:rsidR="00D46ACD" w:rsidRPr="00454986">
        <w:rPr>
          <w:rFonts w:ascii="Book Antiqua" w:hAnsi="Book Antiqua"/>
          <w:lang w:val="en-US"/>
        </w:rPr>
        <w:t xml:space="preserve">Reasons </w:t>
      </w:r>
      <w:r w:rsidR="00F933A5" w:rsidRPr="00454986">
        <w:rPr>
          <w:rFonts w:ascii="Book Antiqua" w:hAnsi="Book Antiqua"/>
          <w:lang w:val="en-US"/>
        </w:rPr>
        <w:t xml:space="preserve">include </w:t>
      </w:r>
      <w:r w:rsidRPr="00454986">
        <w:rPr>
          <w:rFonts w:ascii="Book Antiqua" w:hAnsi="Book Antiqua"/>
          <w:lang w:val="en-US"/>
        </w:rPr>
        <w:t xml:space="preserve">systemic hemodynamic changes (hypotension and/or vasopressor therapy) </w:t>
      </w:r>
      <w:r w:rsidR="00D46ACD" w:rsidRPr="00454986">
        <w:rPr>
          <w:rFonts w:ascii="Book Antiqua" w:hAnsi="Book Antiqua"/>
          <w:lang w:val="en-US"/>
        </w:rPr>
        <w:t xml:space="preserve">and/or local alterations, </w:t>
      </w:r>
      <w:r w:rsidR="002C09C3" w:rsidRPr="00454986">
        <w:rPr>
          <w:rFonts w:ascii="Book Antiqua" w:hAnsi="Book Antiqua"/>
          <w:i/>
          <w:lang w:val="en-US"/>
        </w:rPr>
        <w:t>e.g.,</w:t>
      </w:r>
      <w:r w:rsidR="00D46ACD" w:rsidRPr="00454986">
        <w:rPr>
          <w:rFonts w:ascii="Book Antiqua" w:hAnsi="Book Antiqua"/>
          <w:lang w:val="en-US"/>
        </w:rPr>
        <w:t xml:space="preserve"> reduced splanchnic blood flow because </w:t>
      </w:r>
      <w:r w:rsidR="000D4E3D" w:rsidRPr="00454986">
        <w:rPr>
          <w:rFonts w:ascii="Book Antiqua" w:hAnsi="Book Antiqua"/>
          <w:lang w:val="en-US"/>
        </w:rPr>
        <w:t>of</w:t>
      </w:r>
      <w:r w:rsidR="00D46ACD" w:rsidRPr="00454986">
        <w:rPr>
          <w:rFonts w:ascii="Book Antiqua" w:hAnsi="Book Antiqua"/>
          <w:lang w:val="en-US"/>
        </w:rPr>
        <w:t xml:space="preserve"> </w:t>
      </w:r>
      <w:r w:rsidR="00D46ACD" w:rsidRPr="00454986">
        <w:rPr>
          <w:rFonts w:ascii="Book Antiqua" w:hAnsi="Book Antiqua"/>
          <w:iCs/>
          <w:lang w:val="en-US"/>
        </w:rPr>
        <w:t>positive end-expiratory pressure</w:t>
      </w:r>
      <w:r w:rsidR="00D46ACD" w:rsidRPr="00454986">
        <w:rPr>
          <w:rFonts w:ascii="Book Antiqua" w:hAnsi="Book Antiqua"/>
          <w:lang w:val="en-US"/>
        </w:rPr>
        <w:t xml:space="preserve"> (PEEP) in mechanical ventilated </w:t>
      </w:r>
      <w:r w:rsidR="000D4E3D" w:rsidRPr="00454986">
        <w:rPr>
          <w:rFonts w:ascii="Book Antiqua" w:hAnsi="Book Antiqua"/>
          <w:lang w:val="en-US"/>
        </w:rPr>
        <w:t>patients</w:t>
      </w:r>
      <w:r w:rsidR="00943A80" w:rsidRPr="00454986">
        <w:rPr>
          <w:rFonts w:ascii="Book Antiqua" w:hAnsi="Book Antiqua"/>
        </w:rPr>
        <w:fldChar w:fldCharType="begin"/>
      </w:r>
      <w:r w:rsidR="008814D0" w:rsidRPr="00454986">
        <w:rPr>
          <w:rFonts w:ascii="Book Antiqua" w:hAnsi="Book Antiqua"/>
          <w:lang w:val="en-US"/>
        </w:rPr>
        <w:instrText xml:space="preserve"> ADDIN PAPERS2_CITATIONS &lt;citation&gt;&lt;uuid&gt;3546B983-BB15-44C1-AFA1-2446BFAA828C&lt;/uuid&gt;&lt;priority&gt;0&lt;/priority&gt;&lt;publications&gt;&lt;publication&gt;&lt;uuid&gt;7147B3C9-4AAC-4E78-803E-A41221243724&lt;/uuid&gt;&lt;volume&gt;37&lt;/volume&gt;&lt;doi&gt;10.1111/j.1399-6576.1993.tb03742.x&lt;/doi&gt;&lt;startpage&gt;427&lt;/startpage&gt;&lt;publication_date&gt;99199305011200000000222000&lt;/publication_date&gt;&lt;url&gt;http://doi.wiley.com/10.1111/j.1399-6576.1993.tb03742.x&lt;/url&gt;&lt;type&gt;400&lt;/type&gt;&lt;title&gt;Effects of PEEP on splanchnic hemodynamics and blood volume&lt;/title&gt;&lt;publisher&gt;Blackwell Publishing Ltd&lt;/publisher&gt;&lt;institution&gt;Department of Anesthesiology, Kawasaki Medical School, Kurashiki, Japan.&lt;/institution&gt;&lt;number&gt;4&lt;/number&gt;&lt;subtype&gt;400&lt;/subtype&gt;&lt;endpage&gt;431&lt;/endpage&gt;&lt;bundle&gt;&lt;publication&gt;&lt;publisher&gt;Blackwell Publishing Ltd&lt;/publisher&gt;&lt;title&gt;Acta Anaesthesiologica Scandinavica&lt;/title&gt;&lt;type&gt;-100&lt;/type&gt;&lt;subtype&gt;-100&lt;/subtype&gt;&lt;uuid&gt;CDA749B6-33EF-4A40-9B87-686A95841718&lt;/uuid&gt;&lt;/publication&gt;&lt;/bundle&gt;&lt;authors&gt;&lt;author&gt;&lt;firstName&gt;Y&lt;/firstName&gt;&lt;lastName&gt;Fujita&lt;/lastName&gt;&lt;/author&gt;&lt;/authors&gt;&lt;/publication&gt;&lt;/publications&gt;&lt;cites&gt;&lt;/cites&gt;&lt;/citation&gt;</w:instrText>
      </w:r>
      <w:r w:rsidR="00943A80" w:rsidRPr="00454986">
        <w:rPr>
          <w:rFonts w:ascii="Book Antiqua" w:hAnsi="Book Antiqua"/>
        </w:rPr>
        <w:fldChar w:fldCharType="separate"/>
      </w:r>
      <w:r w:rsidR="008814D0" w:rsidRPr="00454986">
        <w:rPr>
          <w:rFonts w:ascii="Book Antiqua" w:hAnsi="Book Antiqua" w:cs="Helvetica Neue"/>
          <w:vertAlign w:val="superscript"/>
          <w:lang w:val="en-US"/>
        </w:rPr>
        <w:t>[8]</w:t>
      </w:r>
      <w:r w:rsidR="00943A80" w:rsidRPr="00454986">
        <w:rPr>
          <w:rFonts w:ascii="Book Antiqua" w:hAnsi="Book Antiqua"/>
        </w:rPr>
        <w:fldChar w:fldCharType="end"/>
      </w:r>
      <w:r w:rsidR="00D46ACD" w:rsidRPr="00454986">
        <w:rPr>
          <w:rFonts w:ascii="Book Antiqua" w:hAnsi="Book Antiqua"/>
          <w:lang w:val="en-US"/>
        </w:rPr>
        <w:t xml:space="preserve">. In addition to the </w:t>
      </w:r>
      <w:r w:rsidR="00F1580E" w:rsidRPr="00454986">
        <w:rPr>
          <w:rFonts w:ascii="Book Antiqua" w:hAnsi="Book Antiqua"/>
          <w:lang w:val="en-US"/>
        </w:rPr>
        <w:t xml:space="preserve">ischemic tissue </w:t>
      </w:r>
      <w:r w:rsidR="00D46ACD" w:rsidRPr="00454986">
        <w:rPr>
          <w:rFonts w:ascii="Book Antiqua" w:hAnsi="Book Antiqua"/>
          <w:lang w:val="en-US"/>
        </w:rPr>
        <w:t xml:space="preserve">damage itself, </w:t>
      </w:r>
      <w:proofErr w:type="spellStart"/>
      <w:r w:rsidR="00F1580E" w:rsidRPr="00454986">
        <w:rPr>
          <w:rFonts w:ascii="Book Antiqua" w:hAnsi="Book Antiqua"/>
          <w:lang w:val="en-US"/>
        </w:rPr>
        <w:t>hypoperfusion</w:t>
      </w:r>
      <w:proofErr w:type="spellEnd"/>
      <w:r w:rsidR="00F1580E" w:rsidRPr="00454986">
        <w:rPr>
          <w:rFonts w:ascii="Book Antiqua" w:hAnsi="Book Antiqua"/>
          <w:lang w:val="en-US"/>
        </w:rPr>
        <w:t xml:space="preserve"> leads to a</w:t>
      </w:r>
      <w:r w:rsidR="00D46ACD" w:rsidRPr="00454986">
        <w:rPr>
          <w:rFonts w:ascii="Book Antiqua" w:hAnsi="Book Antiqua"/>
          <w:lang w:val="en-US"/>
        </w:rPr>
        <w:t xml:space="preserve"> reduced </w:t>
      </w:r>
      <w:r w:rsidR="003752AC" w:rsidRPr="00454986">
        <w:rPr>
          <w:rFonts w:ascii="Book Antiqua" w:hAnsi="Book Antiqua"/>
          <w:lang w:val="en-US"/>
        </w:rPr>
        <w:t>production</w:t>
      </w:r>
      <w:r w:rsidR="005C400C" w:rsidRPr="00454986">
        <w:rPr>
          <w:rFonts w:ascii="Book Antiqua" w:hAnsi="Book Antiqua"/>
          <w:lang w:val="en-US"/>
        </w:rPr>
        <w:t xml:space="preserve"> </w:t>
      </w:r>
      <w:r w:rsidR="00F1580E" w:rsidRPr="00454986">
        <w:rPr>
          <w:rFonts w:ascii="Book Antiqua" w:hAnsi="Book Antiqua"/>
          <w:lang w:val="en-US"/>
        </w:rPr>
        <w:t>of several</w:t>
      </w:r>
      <w:r w:rsidR="003752AC" w:rsidRPr="00454986">
        <w:rPr>
          <w:rFonts w:ascii="Book Antiqua" w:hAnsi="Book Antiqua"/>
          <w:lang w:val="en-US"/>
        </w:rPr>
        <w:t xml:space="preserve"> </w:t>
      </w:r>
      <w:r w:rsidR="005C400C" w:rsidRPr="00454986">
        <w:rPr>
          <w:rFonts w:ascii="Book Antiqua" w:hAnsi="Book Antiqua"/>
          <w:lang w:val="en-US"/>
        </w:rPr>
        <w:t>protective mechanisms that exist in a healthy stomach</w:t>
      </w:r>
      <w:r w:rsidR="00F1580E" w:rsidRPr="00454986">
        <w:rPr>
          <w:rFonts w:ascii="Book Antiqua" w:hAnsi="Book Antiqua"/>
          <w:lang w:val="en-US"/>
        </w:rPr>
        <w:t xml:space="preserve"> (</w:t>
      </w:r>
      <w:r w:rsidR="00F42312" w:rsidRPr="00454986">
        <w:rPr>
          <w:rFonts w:ascii="Book Antiqua" w:hAnsi="Book Antiqua"/>
          <w:lang w:val="en-US"/>
        </w:rPr>
        <w:t>Fig</w:t>
      </w:r>
      <w:r w:rsidR="00F42312" w:rsidRPr="00454986">
        <w:rPr>
          <w:rFonts w:ascii="Book Antiqua" w:eastAsia="宋体" w:hAnsi="Book Antiqua" w:hint="eastAsia"/>
          <w:lang w:val="en-US" w:eastAsia="zh-CN"/>
        </w:rPr>
        <w:t xml:space="preserve">ure </w:t>
      </w:r>
      <w:r w:rsidR="00F1580E" w:rsidRPr="00454986">
        <w:rPr>
          <w:rFonts w:ascii="Book Antiqua" w:hAnsi="Book Antiqua"/>
          <w:lang w:val="en-US"/>
        </w:rPr>
        <w:t>1)</w:t>
      </w:r>
      <w:r w:rsidR="00943A80" w:rsidRPr="00454986">
        <w:rPr>
          <w:rFonts w:ascii="Book Antiqua" w:hAnsi="Book Antiqua"/>
        </w:rPr>
        <w:fldChar w:fldCharType="begin"/>
      </w:r>
      <w:r w:rsidR="008814D0" w:rsidRPr="00454986">
        <w:rPr>
          <w:rFonts w:ascii="Book Antiqua" w:hAnsi="Book Antiqua"/>
          <w:lang w:val="en-US"/>
        </w:rPr>
        <w:instrText xml:space="preserve"> ADDIN PAPERS2_CITATIONS &lt;citation&gt;&lt;uuid&gt;2EBF393A-6FF3-4D5A-8A42-6D5E08A57F9F&lt;/uuid&gt;&lt;priority&gt;0&lt;/priority&gt;&lt;publications&gt;&lt;publication&gt;&lt;uuid&gt;78C8199E-AC0D-4AFC-972D-BCA39341C9C1&lt;/uuid&gt;&lt;volume&gt;135&lt;/volume&gt;&lt;accepted_date&gt;99200805051200000000222000&lt;/accepted_date&gt;&lt;doi&gt;10.1053/j.gastro.2008.05.030&lt;/doi&gt;&lt;startpage&gt;41&lt;/startpage&gt;&lt;revision_date&gt;99200804071200000000222000&lt;/revision_date&gt;&lt;publication_date&gt;99200807001200000000220000&lt;/publication_date&gt;&lt;url&gt;http://linkinghub.elsevier.com/retrieve/pii/S0016508508007944&lt;/url&gt;&lt;type&gt;400&lt;/type&gt;&lt;title&gt;Gastric Mucosal Defense and Cytoprotection: Bench to Bedside&lt;/title&gt;&lt;publisher&gt;Elsevier&lt;/publisher&gt;&lt;submission_date&gt;99200801231200000000222000&lt;/submission_date&gt;&lt;number&gt;1&lt;/number&gt;&lt;institution&gt;Division of Gastrointestinal and Liver Diseases, Department of Medicine, Keck School of Medicine, University of Southern California, Los Angeles, California, USA. llaine@usc.edu&lt;/institution&gt;&lt;subtype&gt;400&lt;/subtype&gt;&lt;endpage&gt;60&lt;/endpage&gt;&lt;bundle&gt;&lt;publication&gt;&lt;title&gt;Gastroenterology&lt;/title&gt;&lt;type&gt;-100&lt;/type&gt;&lt;subtype&gt;-100&lt;/subtype&gt;&lt;uuid&gt;E06B410D-F11A-4AB0-A8F8-4DFFB24282A0&lt;/uuid&gt;&lt;/publication&gt;&lt;/bundle&gt;&lt;authors&gt;&lt;author&gt;&lt;firstName&gt;Loren&lt;/firstName&gt;&lt;lastName&gt;Laine&lt;/lastName&gt;&lt;/author&gt;&lt;author&gt;&lt;firstName&gt;Koji&lt;/firstName&gt;&lt;lastName&gt;Takeuchi&lt;/lastName&gt;&lt;/author&gt;&lt;author&gt;&lt;firstName&gt;Andrzej&lt;/firstName&gt;&lt;lastName&gt;Tarnawski&lt;/lastName&gt;&lt;/author&gt;&lt;/authors&gt;&lt;/publication&gt;&lt;/publications&gt;&lt;cites&gt;&lt;/cites&gt;&lt;/citation&gt;</w:instrText>
      </w:r>
      <w:r w:rsidR="00943A80" w:rsidRPr="00454986">
        <w:rPr>
          <w:rFonts w:ascii="Book Antiqua" w:hAnsi="Book Antiqua"/>
        </w:rPr>
        <w:fldChar w:fldCharType="separate"/>
      </w:r>
      <w:r w:rsidR="008814D0" w:rsidRPr="00454986">
        <w:rPr>
          <w:rFonts w:ascii="Book Antiqua" w:hAnsi="Book Antiqua" w:cs="Helvetica Neue"/>
          <w:vertAlign w:val="superscript"/>
          <w:lang w:val="en-US"/>
        </w:rPr>
        <w:t>[4]</w:t>
      </w:r>
      <w:r w:rsidR="00943A80" w:rsidRPr="00454986">
        <w:rPr>
          <w:rFonts w:ascii="Book Antiqua" w:hAnsi="Book Antiqua"/>
        </w:rPr>
        <w:fldChar w:fldCharType="end"/>
      </w:r>
      <w:r w:rsidR="00D46ACD" w:rsidRPr="00454986">
        <w:rPr>
          <w:rFonts w:ascii="Book Antiqua" w:hAnsi="Book Antiqua"/>
          <w:lang w:val="en-US"/>
        </w:rPr>
        <w:t xml:space="preserve">. </w:t>
      </w:r>
      <w:r w:rsidR="00F933A5" w:rsidRPr="00454986">
        <w:rPr>
          <w:rFonts w:ascii="Book Antiqua" w:hAnsi="Book Antiqua"/>
          <w:lang w:val="en-US"/>
        </w:rPr>
        <w:t xml:space="preserve">The latter </w:t>
      </w:r>
      <w:r w:rsidR="005C400C" w:rsidRPr="00454986">
        <w:rPr>
          <w:rFonts w:ascii="Book Antiqua" w:hAnsi="Book Antiqua"/>
          <w:lang w:val="en-US"/>
        </w:rPr>
        <w:t>include</w:t>
      </w:r>
      <w:r w:rsidR="002D7EC8" w:rsidRPr="00454986">
        <w:rPr>
          <w:rFonts w:ascii="Book Antiqua" w:hAnsi="Book Antiqua"/>
          <w:lang w:val="en-US"/>
        </w:rPr>
        <w:t xml:space="preserve"> various components </w:t>
      </w:r>
      <w:r w:rsidR="005C400C" w:rsidRPr="00454986">
        <w:rPr>
          <w:rFonts w:ascii="Book Antiqua" w:hAnsi="Book Antiqua"/>
          <w:lang w:val="en-US"/>
        </w:rPr>
        <w:t>such as mucus, phospholipids, bicarbonate, trefoil factor family peptides and heat-shock proteins</w:t>
      </w:r>
      <w:r w:rsidR="00F1580E" w:rsidRPr="00454986">
        <w:rPr>
          <w:rFonts w:ascii="Book Antiqua" w:hAnsi="Book Antiqua"/>
          <w:lang w:val="en-US"/>
        </w:rPr>
        <w:t xml:space="preserve"> (HSP)</w:t>
      </w:r>
      <w:r w:rsidR="00277C18" w:rsidRPr="00454986">
        <w:rPr>
          <w:rFonts w:ascii="Book Antiqua" w:hAnsi="Book Antiqua"/>
        </w:rPr>
        <w:fldChar w:fldCharType="begin"/>
      </w:r>
      <w:r w:rsidR="008814D0" w:rsidRPr="00454986">
        <w:rPr>
          <w:rFonts w:ascii="Book Antiqua" w:hAnsi="Book Antiqua"/>
          <w:lang w:val="en-US"/>
        </w:rPr>
        <w:instrText xml:space="preserve"> ADDIN PAPERS2_CITATIONS &lt;citation&gt;&lt;uuid&gt;7860F941-0B8B-4C78-9222-78631ACDB36F&lt;/uuid&gt;&lt;priority&gt;5&lt;/priority&gt;&lt;publications&gt;&lt;publication&gt;&lt;uuid&gt;0EE02888-7028-4E7F-B809-6B96254CAB04&lt;/uuid&gt;&lt;volume&gt;26&lt;/volume&gt;&lt;doi&gt;10.1097/MOG.0b013e32833f1222&lt;/doi&gt;&lt;startpage&gt;604&lt;/startpage&gt;&lt;publication_date&gt;99201011011200000000222000&lt;/publication_date&gt;&lt;url&gt;http://content.wkhealth.com/linkback/openurl?sid=WKPTLP:landingpage&amp;amp;an=00001574-201011000-00012&lt;/url&gt;&lt;type&gt;400&lt;/type&gt;&lt;title&gt;Gastroduodenal mucosal defense.&lt;/title&gt;&lt;institution&gt;Greater Los Angeles Veteran Affairs Healthcare System, WLAVA Medical Center, Department of Medicine, UCLA School of Medicine, Los Angeles, California 90073, USA.&lt;/institution&gt;&lt;number&gt;6&lt;/number&gt;&lt;subtype&gt;400&lt;/subtype&gt;&lt;endpage&gt;610&lt;/endpage&gt;&lt;bundle&gt;&lt;publication&gt;&lt;title&gt;Current Opinion in Gastroenterology&lt;/title&gt;&lt;type&gt;-100&lt;/type&gt;&lt;subtype&gt;-100&lt;/subtype&gt;&lt;uuid&gt;78C9D9F4-33BE-4D27-A2FD-94E9D8F5DA28&lt;/uuid&gt;&lt;/publication&gt;&lt;/bundle&gt;&lt;authors&gt;&lt;author&gt;&lt;firstName&gt;A&lt;/firstName&gt;&lt;lastName&gt;deFoneska&lt;/lastName&gt;&lt;/author&gt;&lt;author&gt;&lt;firstName&gt;JD&lt;/firstName&gt;&lt;lastName&gt;Kaunitz&lt;/lastName&gt;&lt;/author&gt;&lt;/authors&gt;&lt;/publication&gt;&lt;/publications&gt;&lt;cites&gt;&lt;/cites&gt;&lt;/citation&gt;</w:instrText>
      </w:r>
      <w:r w:rsidR="00277C18" w:rsidRPr="00454986">
        <w:rPr>
          <w:rFonts w:ascii="Book Antiqua" w:hAnsi="Book Antiqua"/>
        </w:rPr>
        <w:fldChar w:fldCharType="separate"/>
      </w:r>
      <w:r w:rsidR="004D24BD" w:rsidRPr="00454986">
        <w:rPr>
          <w:rFonts w:ascii="Book Antiqua" w:hAnsi="Book Antiqua" w:cs="Helvetica Neue"/>
          <w:vertAlign w:val="superscript"/>
          <w:lang w:val="en-US"/>
        </w:rPr>
        <w:t>[9]</w:t>
      </w:r>
      <w:r w:rsidR="00277C18" w:rsidRPr="00454986">
        <w:rPr>
          <w:rFonts w:ascii="Book Antiqua" w:hAnsi="Book Antiqua"/>
        </w:rPr>
        <w:fldChar w:fldCharType="end"/>
      </w:r>
      <w:r w:rsidR="005C400C" w:rsidRPr="00454986">
        <w:rPr>
          <w:rFonts w:ascii="Book Antiqua" w:hAnsi="Book Antiqua"/>
          <w:lang w:val="en-US"/>
        </w:rPr>
        <w:t xml:space="preserve">. </w:t>
      </w:r>
      <w:r w:rsidR="00E47AC4" w:rsidRPr="00454986">
        <w:rPr>
          <w:rFonts w:ascii="Book Antiqua" w:hAnsi="Book Antiqua"/>
          <w:lang w:val="en-US"/>
        </w:rPr>
        <w:t xml:space="preserve">For example, </w:t>
      </w:r>
      <w:r w:rsidR="00F1580E" w:rsidRPr="00454986">
        <w:rPr>
          <w:rFonts w:ascii="Book Antiqua" w:hAnsi="Book Antiqua"/>
          <w:lang w:val="en-US"/>
        </w:rPr>
        <w:t xml:space="preserve">gastric </w:t>
      </w:r>
      <w:r w:rsidR="00E47AC4" w:rsidRPr="00454986">
        <w:rPr>
          <w:rFonts w:ascii="Book Antiqua" w:hAnsi="Book Antiqua"/>
          <w:lang w:val="en-US"/>
        </w:rPr>
        <w:t xml:space="preserve">ischemia/reperfusion </w:t>
      </w:r>
      <w:r w:rsidR="00F1580E" w:rsidRPr="00454986">
        <w:rPr>
          <w:rFonts w:ascii="Book Antiqua" w:hAnsi="Book Antiqua"/>
          <w:lang w:val="en-US"/>
        </w:rPr>
        <w:t>in an experimental rat model led</w:t>
      </w:r>
      <w:r w:rsidR="00E47AC4" w:rsidRPr="00454986">
        <w:rPr>
          <w:rFonts w:ascii="Book Antiqua" w:hAnsi="Book Antiqua"/>
          <w:lang w:val="en-US"/>
        </w:rPr>
        <w:t xml:space="preserve"> to an inhibition of both cyclooxygenase and lipoxygenase pathways</w:t>
      </w:r>
      <w:r w:rsidR="00F1580E" w:rsidRPr="00454986">
        <w:rPr>
          <w:rFonts w:ascii="Book Antiqua" w:hAnsi="Book Antiqua"/>
          <w:lang w:val="en-US"/>
        </w:rPr>
        <w:t>,</w:t>
      </w:r>
      <w:r w:rsidR="00E47AC4" w:rsidRPr="00454986">
        <w:rPr>
          <w:rFonts w:ascii="Book Antiqua" w:hAnsi="Book Antiqua"/>
          <w:lang w:val="en-US"/>
        </w:rPr>
        <w:t xml:space="preserve"> resulting in lower prostag</w:t>
      </w:r>
      <w:r w:rsidR="00F1580E" w:rsidRPr="00454986">
        <w:rPr>
          <w:rFonts w:ascii="Book Antiqua" w:hAnsi="Book Antiqua"/>
          <w:lang w:val="en-US"/>
        </w:rPr>
        <w:t xml:space="preserve">landin levels </w:t>
      </w:r>
      <w:r w:rsidR="00F1580E" w:rsidRPr="00454986">
        <w:rPr>
          <w:rFonts w:ascii="Book Antiqua" w:hAnsi="Book Antiqua"/>
          <w:lang w:val="en-US"/>
        </w:rPr>
        <w:lastRenderedPageBreak/>
        <w:t xml:space="preserve">(especially PGE2), </w:t>
      </w:r>
      <w:r w:rsidR="00E47AC4" w:rsidRPr="00454986">
        <w:rPr>
          <w:rFonts w:ascii="Book Antiqua" w:hAnsi="Book Antiqua"/>
          <w:lang w:val="en-US"/>
        </w:rPr>
        <w:t>lower bicarbonate levels and decreased gastric mucosal defense</w:t>
      </w:r>
      <w:r w:rsidR="000F735E" w:rsidRPr="00454986">
        <w:rPr>
          <w:rFonts w:ascii="Book Antiqua" w:hAnsi="Book Antiqua"/>
        </w:rPr>
        <w:fldChar w:fldCharType="begin"/>
      </w:r>
      <w:r w:rsidR="008814D0" w:rsidRPr="00454986">
        <w:rPr>
          <w:rFonts w:ascii="Book Antiqua" w:hAnsi="Book Antiqua"/>
          <w:lang w:val="en-US"/>
        </w:rPr>
        <w:instrText xml:space="preserve"> ADDIN PAPERS2_CITATIONS &lt;citation&gt;&lt;uuid&gt;AB48E843-F194-41FE-B4C9-CA8455F1D50B&lt;/uuid&gt;&lt;priority&gt;0&lt;/priority&gt;&lt;publications&gt;&lt;publication&gt;&lt;uuid&gt;AA8B79C3-EBED-4A7A-AFB3-AFB751852C29&lt;/uuid&gt;&lt;volume&gt;111&lt;/volume&gt;&lt;doi&gt;10.1254/jphs.09169FP&lt;/doi&gt;&lt;startpage&gt;352&lt;/startpage&gt;&lt;publication_date&gt;99200900001200000000200000&lt;/publication_date&gt;&lt;url&gt;http://jlc.jst.go.jp/DN/JALC/00341898601?from=Google&lt;/url&gt;&lt;type&gt;400&lt;/type&gt;&lt;title&gt;Roles of NADPH oxidase in occurrence of gastric damage and expression of cyclooxygenase-2 during ischemia/reperfusion in rat stomachs&lt;/title&gt;&lt;institution&gt;Department of Pharmacotherapeutics, Faculty of Pharmaceutical Sciences, Doshisha Women's College of Liberal Arts, Japan. anakagir@dwc.doshisha.ac.jp&lt;/institution&gt;&lt;number&gt;4&lt;/number&gt;&lt;subtype&gt;400&lt;/subtype&gt;&lt;endpage&gt;360&lt;/endpage&gt;&lt;bundle&gt;&lt;publication&gt;&lt;title&gt;Journal of pharmacological sciences&lt;/title&gt;&lt;type&gt;-100&lt;/type&gt;&lt;subtype&gt;-100&lt;/subtype&gt;&lt;uuid&gt;804A69BD-E313-49F7-971F-6E6CCFDD7CC8&lt;/uuid&gt;&lt;/publication&gt;&lt;/bundle&gt;&lt;authors&gt;&lt;author&gt;&lt;firstName&gt;A&lt;/firstName&gt;&lt;lastName&gt;Nakagiri&lt;/lastName&gt;&lt;/author&gt;&lt;author&gt;&lt;firstName&gt;M&lt;/firstName&gt;&lt;lastName&gt;Murakami&lt;/lastName&gt;&lt;/author&gt;&lt;/authors&gt;&lt;/publication&gt;&lt;publication&gt;&lt;uuid&gt;603839A1-F55A-41B5-9F9D-A26A0F25EA1D&lt;/uuid&gt;&lt;volume&gt;84&lt;/volume&gt;&lt;accepted_dat</w:instrText>
      </w:r>
      <w:r w:rsidR="008814D0" w:rsidRPr="00454986">
        <w:rPr>
          <w:rFonts w:ascii="Book Antiqua" w:hAnsi="Book Antiqua"/>
        </w:rPr>
        <w:instrText>e&gt;99200907271200000000222000&lt;/accepted_date&gt;&lt;doi&gt;10.1159/000244017&lt;/doi&gt;&lt;startpage&gt;294&lt;/startpage&gt;&lt;publication_date&gt;99200900001200000000200000&lt;/publication_date&gt;&lt;url&gt;http://www.karger.com/Article/FullText/244017&lt;/url&gt;&lt;type&gt;400&lt;/type&gt;&lt;title&gt;Role of lipoxygenases and the lipoxin A(4)/annexin 1 receptor in ischemia-reperfusion-induced gastric mucosal damage in rats.&lt;/title&gt;&lt;publisher&gt;Karger Publishers&lt;/publisher&gt;&lt;submission_date&gt;99200907241200000000222000&lt;/submission_date&gt;&lt;number&gt;5&lt;/number&gt;&lt;institution&gt;Department of Experimental Clinical Medicine, Ruhr University of Bochum, Bochum, Germany. brigitta.m.peskar@rub.de&lt;/institution&gt;&lt;subtype&gt;400&lt;/subtype&gt;&lt;endpage&gt;299&lt;/endpage&gt;&lt;bundle&gt;&lt;publication&gt;&lt;title&gt;Pharmacology&lt;/title&gt;&lt;type&gt;-100&lt;/type&gt;&lt;subtype&gt;-100&lt;/subtype&gt;&lt;uuid&gt;8A53932F-09D1-478D-B429-699AA918DA17&lt;/uuid&gt;&lt;/publication&gt;&lt;/bundle&gt;&lt;authors&gt;&lt;author&gt;&lt;firstName&gt;Brigitta&lt;/firstName&gt;&lt;middleNames&gt;M&lt;/middleNames&gt;&lt;lastName&gt;Peskar&lt;/lastName&gt;&lt;/author&gt;&lt;author&gt;&lt;firstName&gt;Karlheinz&lt;/firstName&gt;&lt;lastName&gt;Ehrlich&lt;/lastName&gt;&lt;/author&gt;&lt;author&gt;&lt;firstName&gt;Rufina&lt;/firstName&gt;&lt;lastName&gt;Schuligoi&lt;/lastName&gt;&lt;/author&gt;&lt;author&gt;&lt;firstName&gt;Bernhard&lt;/firstName&gt;&lt;middleNames&gt;A&lt;/middleNames&gt;&lt;lastName&gt;Peskar&lt;/lastName&gt;&lt;/author&gt;&lt;/authors&gt;&lt;/publication&gt;&lt;/publications&gt;&lt;cites&gt;&lt;/cites&gt;&lt;/citation&gt;</w:instrText>
      </w:r>
      <w:r w:rsidR="000F735E" w:rsidRPr="00454986">
        <w:rPr>
          <w:rFonts w:ascii="Book Antiqua" w:hAnsi="Book Antiqua"/>
        </w:rPr>
        <w:fldChar w:fldCharType="separate"/>
      </w:r>
      <w:r w:rsidR="004D24BD" w:rsidRPr="00454986">
        <w:rPr>
          <w:rFonts w:ascii="Book Antiqua" w:hAnsi="Book Antiqua" w:cs="Helvetica Neue"/>
          <w:vertAlign w:val="superscript"/>
        </w:rPr>
        <w:t>[10,11]</w:t>
      </w:r>
      <w:r w:rsidR="000F735E" w:rsidRPr="00454986">
        <w:rPr>
          <w:rFonts w:ascii="Book Antiqua" w:hAnsi="Book Antiqua"/>
        </w:rPr>
        <w:fldChar w:fldCharType="end"/>
      </w:r>
      <w:r w:rsidR="000F735E" w:rsidRPr="00454986">
        <w:rPr>
          <w:rFonts w:ascii="Book Antiqua" w:hAnsi="Book Antiqua"/>
        </w:rPr>
        <w:t xml:space="preserve">. </w:t>
      </w:r>
      <w:r w:rsidR="00F1580E" w:rsidRPr="00454986">
        <w:rPr>
          <w:rFonts w:ascii="Book Antiqua" w:hAnsi="Book Antiqua"/>
          <w:lang w:val="en-US"/>
        </w:rPr>
        <w:t xml:space="preserve">Moreover, two important molecular regulators of vascular tension are dysregulated in critical illness. </w:t>
      </w:r>
      <w:r w:rsidR="003752AC" w:rsidRPr="00454986">
        <w:rPr>
          <w:rFonts w:ascii="Book Antiqua" w:hAnsi="Book Antiqua"/>
          <w:lang w:val="en-US"/>
        </w:rPr>
        <w:t>While the production of</w:t>
      </w:r>
      <w:r w:rsidR="009A1FD4" w:rsidRPr="00454986">
        <w:rPr>
          <w:rFonts w:ascii="Book Antiqua" w:hAnsi="Book Antiqua"/>
          <w:lang w:val="en-US"/>
        </w:rPr>
        <w:t xml:space="preserve"> the vasodilator</w:t>
      </w:r>
      <w:r w:rsidR="003752AC" w:rsidRPr="00454986">
        <w:rPr>
          <w:rFonts w:ascii="Book Antiqua" w:hAnsi="Book Antiqua"/>
          <w:lang w:val="en-US"/>
        </w:rPr>
        <w:t xml:space="preserve"> </w:t>
      </w:r>
      <w:r w:rsidR="009A1FD4" w:rsidRPr="00454986">
        <w:rPr>
          <w:rFonts w:ascii="Book Antiqua" w:hAnsi="Book Antiqua"/>
          <w:lang w:val="en-US"/>
        </w:rPr>
        <w:t>nitric oxide (</w:t>
      </w:r>
      <w:r w:rsidR="003752AC" w:rsidRPr="00454986">
        <w:rPr>
          <w:rFonts w:ascii="Book Antiqua" w:hAnsi="Book Antiqua"/>
          <w:lang w:val="en-US"/>
        </w:rPr>
        <w:t>NO</w:t>
      </w:r>
      <w:r w:rsidR="009A1FD4" w:rsidRPr="00454986">
        <w:rPr>
          <w:rFonts w:ascii="Book Antiqua" w:hAnsi="Book Antiqua"/>
          <w:lang w:val="en-US"/>
        </w:rPr>
        <w:t>)</w:t>
      </w:r>
      <w:r w:rsidR="003752AC" w:rsidRPr="00454986">
        <w:rPr>
          <w:rFonts w:ascii="Book Antiqua" w:hAnsi="Book Antiqua"/>
          <w:lang w:val="en-US"/>
        </w:rPr>
        <w:t xml:space="preserve"> is reduced, the</w:t>
      </w:r>
      <w:r w:rsidR="006B78A4" w:rsidRPr="00454986">
        <w:rPr>
          <w:rFonts w:ascii="Book Antiqua" w:hAnsi="Book Antiqua"/>
          <w:lang w:val="en-US"/>
        </w:rPr>
        <w:t xml:space="preserve"> level</w:t>
      </w:r>
      <w:r w:rsidR="009A1FD4" w:rsidRPr="00454986">
        <w:rPr>
          <w:rFonts w:ascii="Book Antiqua" w:hAnsi="Book Antiqua"/>
          <w:lang w:val="en-US"/>
        </w:rPr>
        <w:t xml:space="preserve"> of endothelin-1, a strong vasoconstrictor, </w:t>
      </w:r>
      <w:r w:rsidR="006B78A4" w:rsidRPr="00454986">
        <w:rPr>
          <w:rFonts w:ascii="Book Antiqua" w:hAnsi="Book Antiqua"/>
          <w:lang w:val="en-US"/>
        </w:rPr>
        <w:t>is</w:t>
      </w:r>
      <w:r w:rsidR="009A1FD4" w:rsidRPr="00454986">
        <w:rPr>
          <w:rFonts w:ascii="Book Antiqua" w:hAnsi="Book Antiqua"/>
          <w:lang w:val="en-US"/>
        </w:rPr>
        <w:t xml:space="preserve"> significantly increased</w:t>
      </w:r>
      <w:r w:rsidR="009A1FD4" w:rsidRPr="00454986">
        <w:rPr>
          <w:rFonts w:ascii="Book Antiqua" w:hAnsi="Book Antiqua"/>
        </w:rPr>
        <w:fldChar w:fldCharType="begin"/>
      </w:r>
      <w:r w:rsidR="008814D0" w:rsidRPr="00454986">
        <w:rPr>
          <w:rFonts w:ascii="Book Antiqua" w:hAnsi="Book Antiqua"/>
          <w:lang w:val="en-US"/>
        </w:rPr>
        <w:instrText xml:space="preserve"> ADDIN PAPERS2_CITATIONS &lt;citation&gt;&lt;uuid&gt;E95A82CE-9E53-4472-9226-16AF60E0BFA7&lt;/uuid&gt;&lt;priority&gt;0&lt;/priority&gt;&lt;publications&gt;&lt;publication&gt;&lt;volume&gt;92&lt;/volume&gt;&lt;publication_date&gt;99199707001200000000220000&lt;/publication_date&gt;&lt;number&gt;7&lt;/number&gt;&lt;institution&gt;Department of Gastroenterology, Osaka National Hospital, Osaka University Medical School, Osaka City, Japan.&lt;/institution&gt;&lt;startpage&gt;1177&lt;/startpage&gt;&lt;title&gt;Endothelin-1 in the gastric mucosa in stress ulcers of critically ill patients.&lt;/title&gt;&lt;uuid&gt;44490E01-BEEF-4F73-8385-D947306BDA7F&lt;/uuid&gt;&lt;subtype&gt;400&lt;/subtype&gt;&lt;endpage&gt;1181&lt;/endpage&gt;&lt;type&gt;400&lt;/type&gt;&lt;url&gt;http://eutils.ncbi.nlm.nih.gov/entrez/eutils/elink.fcgi?dbfrom=pubmed&amp;amp;id=9219794&amp;amp;retmode=ref&amp;amp;cmd=prlinks&lt;/url&gt;&lt;bundle&gt;&lt;publication&gt;&lt;publisher&gt;Nature Publishing Group&lt;/publisher&gt;&lt;title&gt;The American Journal of Gastroenterology&lt;/title&gt;&lt;type&gt;-100&lt;/type&gt;&lt;subtype&gt;-100&lt;/subtype&gt;&lt;uuid&gt;D7B5B180-AF10-41FF-9E6E-9E93E683E052&lt;/uuid&gt;&lt;/publication&gt;&lt;/bundle&gt;&lt;authors&gt;&lt;author&gt;&lt;firstName&gt;T&lt;/firstName&gt;&lt;lastName&gt;Michida&lt;/lastName&gt;&lt;/author&gt;&lt;author&gt;&lt;firstName&gt;S&lt;/firstName&gt;&lt;lastName&gt;Kawano&lt;/lastName&gt;&lt;/author&gt;&lt;author&gt;&lt;firstName&gt;E&lt;/firstName&gt;&lt;lastName&gt;Masuda&lt;/lastName&gt;&lt;/author&gt;&lt;author&gt;&lt;firstName&gt;I&lt;/firstName&gt;&lt;lastName&gt;Kobayashi&lt;/lastName&gt;&lt;/author&gt;&lt;author&gt;&lt;firstName&gt;Y&lt;/firstName&gt;&lt;lastName&gt;Nishimura&lt;/lastName&gt;&lt;/author&gt;&lt;author&gt;&lt;firstName&gt;M&lt;/firstName&gt;&lt;l</w:instrText>
      </w:r>
      <w:r w:rsidR="008814D0" w:rsidRPr="00454986">
        <w:rPr>
          <w:rFonts w:ascii="Book Antiqua" w:hAnsi="Book Antiqua"/>
        </w:rPr>
        <w:instrText>astName&gt;Tsujii&lt;/lastName&gt;&lt;/author&gt;&lt;author&gt;&lt;firstName&gt;Y&lt;/firstName&gt;&lt;lastName&gt;Takei&lt;/lastName&gt;&lt;/author&gt;&lt;author&gt;&lt;firstName&gt;S&lt;/firstName&gt;&lt;lastName&gt;Tsuji&lt;/lastName&gt;&lt;/author&gt;&lt;author&gt;&lt;firstName&gt;K&lt;/firstName&gt;&lt;lastName&gt;Nagano&lt;/lastName&gt;&lt;/author&gt;&lt;author&gt;&lt;firstName&gt;H&lt;/firstName&gt;&lt;lastName&gt;Fusamoto&lt;/lastName&gt;&lt;/author&gt;&lt;author&gt;&lt;firstName&gt;T&lt;/firstName&gt;&lt;lastName&gt;Kamada&lt;/lastName&gt;&lt;/author&gt;&lt;author&gt;&lt;firstName&gt;T&lt;/firstName&gt;&lt;lastName&gt;Sugimoto&lt;/lastName&gt;&lt;/author&gt;&lt;/authors&gt;&lt;/publication&gt;&lt;publication&gt;&lt;uuid&gt;D3FB30C2-2E04-4016-9E63-4B8BCC292949&lt;/uuid&gt;&lt;volume&gt;33&lt;/volume&gt;&lt;doi&gt;10.1097/01.CCM.0000171204.59502.AA&lt;/doi&gt;&lt;startpage&gt;1722&lt;/startpage&gt;&lt;publication_date&gt;99200508001200000000220000&lt;/publication_date&gt;&lt;url&gt;http://journals.lww.com/ccmjournal/Fulltext/2005/08000/Intragastric_nitric_oxide_is_abolished_in.8.aspx&lt;/url&gt;&lt;type&gt;400&lt;/type&gt;&lt;title&gt;Intragastric nitric oxide is abolished in intubated patients and restored by nitrite.&lt;/title&gt;&lt;institution&gt;Department of Anesthesiology and Intensive Care, Karolinska University Hospital, Stockholm, Sweden.&lt;/institution&gt;&lt;number&gt;8&lt;/number&gt;&lt;subtype&gt;400&lt;/subtype&gt;&lt;endpage&gt;1727&lt;/endpage&gt;&lt;bundle&gt;&lt;publication&gt;&lt;title&gt;Critical Care Medicine&lt;/title&gt;&lt;type&gt;-100&lt;/type&gt;&lt;subtype&gt;-100&lt;/subtype&gt;&lt;uuid&gt;6D8D2767-E4E0-43BB-80FD-7FE5AB84C297&lt;/uuid&gt;&lt;/publication&gt;&lt;/bundle&gt;&lt;authors&gt;&lt;author&gt;&lt;firstName&gt;Håkan&lt;/firstName&gt;&lt;lastName&gt;Björne&lt;/lastName&gt;&lt;/author&gt;&lt;author&gt;&lt;firstName&gt;Mirco&lt;/firstName&gt;&lt;lastName&gt;Govoni&lt;/lastName&gt;&lt;/author&gt;&lt;author&gt;&lt;firstName&gt;Daniel&lt;/firstName&gt;&lt;middleNames&gt;C&lt;/middleNames&gt;&lt;lastName&gt;Törnberg&lt;/lastName&gt;&lt;/author&gt;&lt;author&gt;&lt;firstName&gt;Jon&lt;/firstName&gt;&lt;middleNames&gt;O&lt;/middleNames&gt;&lt;lastName&gt;Lundberg&lt;/lastName&gt;&lt;/author&gt;&lt;author&gt;&lt;firstName&gt;Eddie&lt;/firstName&gt;&lt;lastName&gt;Weitzberg&lt;/lastName&gt;&lt;/author&gt;&lt;/authors&gt;&lt;/publication&gt;&lt;/publications&gt;&lt;cites&gt;&lt;/cites&gt;&lt;/citation&gt;</w:instrText>
      </w:r>
      <w:r w:rsidR="009A1FD4" w:rsidRPr="00454986">
        <w:rPr>
          <w:rFonts w:ascii="Book Antiqua" w:hAnsi="Book Antiqua"/>
        </w:rPr>
        <w:fldChar w:fldCharType="separate"/>
      </w:r>
      <w:r w:rsidR="004D24BD" w:rsidRPr="00454986">
        <w:rPr>
          <w:rFonts w:ascii="Book Antiqua" w:hAnsi="Book Antiqua" w:cs="Helvetica Neue"/>
          <w:vertAlign w:val="superscript"/>
        </w:rPr>
        <w:t>[12,13]</w:t>
      </w:r>
      <w:r w:rsidR="009A1FD4" w:rsidRPr="00454986">
        <w:rPr>
          <w:rFonts w:ascii="Book Antiqua" w:hAnsi="Book Antiqua"/>
        </w:rPr>
        <w:fldChar w:fldCharType="end"/>
      </w:r>
      <w:r w:rsidR="009A1FD4" w:rsidRPr="00454986">
        <w:rPr>
          <w:rFonts w:ascii="Book Antiqua" w:hAnsi="Book Antiqua"/>
        </w:rPr>
        <w:t xml:space="preserve">. </w:t>
      </w:r>
      <w:r w:rsidR="009A1FD4" w:rsidRPr="00454986">
        <w:rPr>
          <w:rFonts w:ascii="Book Antiqua" w:hAnsi="Book Antiqua"/>
          <w:lang w:val="en-US"/>
        </w:rPr>
        <w:t xml:space="preserve">This shift </w:t>
      </w:r>
      <w:r w:rsidR="00DD5014" w:rsidRPr="00454986">
        <w:rPr>
          <w:rFonts w:ascii="Book Antiqua" w:hAnsi="Book Antiqua"/>
          <w:lang w:val="en-US"/>
        </w:rPr>
        <w:t>can</w:t>
      </w:r>
      <w:r w:rsidR="009A1FD4" w:rsidRPr="00454986">
        <w:rPr>
          <w:rFonts w:ascii="Book Antiqua" w:hAnsi="Book Antiqua"/>
          <w:lang w:val="en-US"/>
        </w:rPr>
        <w:t xml:space="preserve"> further </w:t>
      </w:r>
      <w:r w:rsidR="00C912DE" w:rsidRPr="00454986">
        <w:rPr>
          <w:rFonts w:ascii="Book Antiqua" w:hAnsi="Book Antiqua"/>
          <w:lang w:val="en-US"/>
        </w:rPr>
        <w:t>harm</w:t>
      </w:r>
      <w:r w:rsidR="009A1FD4" w:rsidRPr="00454986">
        <w:rPr>
          <w:rFonts w:ascii="Book Antiqua" w:hAnsi="Book Antiqua"/>
          <w:lang w:val="en-US"/>
        </w:rPr>
        <w:t xml:space="preserve"> the mucosa. </w:t>
      </w:r>
    </w:p>
    <w:p w14:paraId="22A77A57" w14:textId="74CF90A8" w:rsidR="009A1FD4" w:rsidRPr="00454986" w:rsidRDefault="00F1580E" w:rsidP="001D5F81">
      <w:pPr>
        <w:spacing w:line="360" w:lineRule="auto"/>
        <w:ind w:firstLineChars="100" w:firstLine="240"/>
        <w:jc w:val="both"/>
        <w:rPr>
          <w:rFonts w:ascii="Book Antiqua" w:hAnsi="Book Antiqua"/>
          <w:lang w:val="en-US"/>
        </w:rPr>
      </w:pPr>
      <w:r w:rsidRPr="00454986">
        <w:rPr>
          <w:rFonts w:ascii="Book Antiqua" w:hAnsi="Book Antiqua"/>
          <w:lang w:val="en-US"/>
        </w:rPr>
        <w:t xml:space="preserve">While these </w:t>
      </w:r>
      <w:r w:rsidR="00A1421F" w:rsidRPr="00454986">
        <w:rPr>
          <w:rFonts w:ascii="Book Antiqua" w:hAnsi="Book Antiqua"/>
          <w:lang w:val="en-US"/>
        </w:rPr>
        <w:t xml:space="preserve">mechanisms </w:t>
      </w:r>
      <w:r w:rsidR="00F933A5" w:rsidRPr="00454986">
        <w:rPr>
          <w:rFonts w:ascii="Book Antiqua" w:hAnsi="Book Antiqua"/>
          <w:lang w:val="en-US"/>
        </w:rPr>
        <w:t xml:space="preserve">can cause </w:t>
      </w:r>
      <w:r w:rsidR="00A1421F" w:rsidRPr="00454986">
        <w:rPr>
          <w:rFonts w:ascii="Book Antiqua" w:hAnsi="Book Antiqua"/>
          <w:lang w:val="en-US"/>
        </w:rPr>
        <w:t>mucosal damage</w:t>
      </w:r>
      <w:r w:rsidR="006B78A4" w:rsidRPr="00454986">
        <w:rPr>
          <w:rFonts w:ascii="Book Antiqua" w:hAnsi="Book Antiqua"/>
          <w:lang w:val="en-US"/>
        </w:rPr>
        <w:t xml:space="preserve">, they are </w:t>
      </w:r>
      <w:r w:rsidR="00F933A5" w:rsidRPr="00454986">
        <w:rPr>
          <w:rFonts w:ascii="Book Antiqua" w:hAnsi="Book Antiqua"/>
          <w:lang w:val="en-US"/>
        </w:rPr>
        <w:t xml:space="preserve">often insufficient </w:t>
      </w:r>
      <w:r w:rsidR="006B78A4" w:rsidRPr="00454986">
        <w:rPr>
          <w:rFonts w:ascii="Book Antiqua" w:hAnsi="Book Antiqua"/>
          <w:lang w:val="en-US"/>
        </w:rPr>
        <w:t>by</w:t>
      </w:r>
      <w:r w:rsidR="00A1421F" w:rsidRPr="00454986">
        <w:rPr>
          <w:rFonts w:ascii="Book Antiqua" w:hAnsi="Book Antiqua"/>
          <w:lang w:val="en-US"/>
        </w:rPr>
        <w:t xml:space="preserve"> </w:t>
      </w:r>
      <w:r w:rsidR="006B78A4" w:rsidRPr="00454986">
        <w:rPr>
          <w:rFonts w:ascii="Book Antiqua" w:hAnsi="Book Antiqua"/>
          <w:lang w:val="en-US"/>
        </w:rPr>
        <w:t>themselves</w:t>
      </w:r>
      <w:r w:rsidR="00A1421F" w:rsidRPr="00454986">
        <w:rPr>
          <w:rFonts w:ascii="Book Antiqua" w:hAnsi="Book Antiqua"/>
          <w:lang w:val="en-US"/>
        </w:rPr>
        <w:t xml:space="preserve"> to cause major ulcerations and gastric bleeding. </w:t>
      </w:r>
      <w:r w:rsidR="006B78A4" w:rsidRPr="00454986">
        <w:rPr>
          <w:rFonts w:ascii="Book Antiqua" w:hAnsi="Book Antiqua"/>
          <w:lang w:val="en-US"/>
        </w:rPr>
        <w:t xml:space="preserve">A crucial component for overt damage </w:t>
      </w:r>
      <w:r w:rsidR="00A1421F" w:rsidRPr="00454986">
        <w:rPr>
          <w:rFonts w:ascii="Book Antiqua" w:hAnsi="Book Antiqua"/>
          <w:lang w:val="en-US"/>
        </w:rPr>
        <w:t xml:space="preserve">is the </w:t>
      </w:r>
      <w:r w:rsidR="006B78A4" w:rsidRPr="00454986">
        <w:rPr>
          <w:rFonts w:ascii="Book Antiqua" w:hAnsi="Book Antiqua"/>
          <w:lang w:val="en-US"/>
        </w:rPr>
        <w:t>presence</w:t>
      </w:r>
      <w:r w:rsidR="00A1421F" w:rsidRPr="00454986">
        <w:rPr>
          <w:rFonts w:ascii="Book Antiqua" w:hAnsi="Book Antiqua"/>
          <w:lang w:val="en-US"/>
        </w:rPr>
        <w:t xml:space="preserve"> of gastric acid. </w:t>
      </w:r>
      <w:r w:rsidR="005C2FB2" w:rsidRPr="00454986">
        <w:rPr>
          <w:rFonts w:ascii="Book Antiqua" w:hAnsi="Book Antiqua"/>
          <w:lang w:val="en-US"/>
        </w:rPr>
        <w:t xml:space="preserve">Without </w:t>
      </w:r>
      <w:r w:rsidR="006B78A4" w:rsidRPr="00454986">
        <w:rPr>
          <w:rFonts w:ascii="Book Antiqua" w:hAnsi="Book Antiqua"/>
          <w:lang w:val="en-US"/>
        </w:rPr>
        <w:t>acid</w:t>
      </w:r>
      <w:r w:rsidR="005C2FB2" w:rsidRPr="00454986">
        <w:rPr>
          <w:rFonts w:ascii="Book Antiqua" w:hAnsi="Book Antiqua"/>
          <w:lang w:val="en-US"/>
        </w:rPr>
        <w:t xml:space="preserve">, mucosal damage is only minimal. </w:t>
      </w:r>
      <w:r w:rsidR="006B78A4" w:rsidRPr="00454986">
        <w:rPr>
          <w:rFonts w:ascii="Book Antiqua" w:hAnsi="Book Antiqua"/>
          <w:lang w:val="en-US"/>
        </w:rPr>
        <w:t>I</w:t>
      </w:r>
      <w:r w:rsidR="00A1421F" w:rsidRPr="00454986">
        <w:rPr>
          <w:rFonts w:ascii="Book Antiqua" w:hAnsi="Book Antiqua"/>
          <w:lang w:val="en-US"/>
        </w:rPr>
        <w:t>n animal models of gastric ischemia</w:t>
      </w:r>
      <w:r w:rsidR="006B78A4" w:rsidRPr="00454986">
        <w:rPr>
          <w:rFonts w:ascii="Book Antiqua" w:hAnsi="Book Antiqua"/>
          <w:lang w:val="en-US"/>
        </w:rPr>
        <w:t>,</w:t>
      </w:r>
      <w:r w:rsidR="00A1421F" w:rsidRPr="00454986">
        <w:rPr>
          <w:rFonts w:ascii="Book Antiqua" w:hAnsi="Book Antiqua"/>
          <w:lang w:val="en-US"/>
        </w:rPr>
        <w:t xml:space="preserve"> the addition of acid increased the damage by factor</w:t>
      </w:r>
      <w:r w:rsidR="00F933A5" w:rsidRPr="00454986">
        <w:rPr>
          <w:rFonts w:ascii="Book Antiqua" w:hAnsi="Book Antiqua"/>
          <w:lang w:val="en-US"/>
        </w:rPr>
        <w:t xml:space="preserve"> of</w:t>
      </w:r>
      <w:r w:rsidR="00A1421F" w:rsidRPr="00454986">
        <w:rPr>
          <w:rFonts w:ascii="Book Antiqua" w:hAnsi="Book Antiqua"/>
          <w:lang w:val="en-US"/>
        </w:rPr>
        <w:t xml:space="preserve"> ten</w:t>
      </w:r>
      <w:r w:rsidR="00A1421F" w:rsidRPr="00454986">
        <w:rPr>
          <w:rFonts w:ascii="Book Antiqua" w:hAnsi="Book Antiqua"/>
        </w:rPr>
        <w:fldChar w:fldCharType="begin"/>
      </w:r>
      <w:r w:rsidR="008814D0" w:rsidRPr="00454986">
        <w:rPr>
          <w:rFonts w:ascii="Book Antiqua" w:hAnsi="Book Antiqua"/>
          <w:lang w:val="en-US"/>
        </w:rPr>
        <w:instrText xml:space="preserve"> ADDIN PAPERS2_CITATIONS &lt;citation&gt;&lt;uuid&gt;4414E500-8CC8-40EF-9113-03FFBC80F439&lt;/uuid&gt;&lt;priority&gt;0&lt;/priority&gt;&lt;publications&gt;&lt;publication&gt;&lt;volume&gt;92&lt;/volume&gt;&lt;publication_date&gt;99199707001200000000220000&lt;/publication_date&gt;&lt;number&gt;7&lt;/number&gt;&lt;institution&gt;Department of Gastroenterology, Osaka National Hospital, Osaka University Medical School, Osaka City, Japan.&lt;/institution&gt;&lt;startpage&gt;1177&lt;/startpage&gt;&lt;title&gt;Endothelin-1 in the gastric mucosa in stress ulcers of critically ill patients.&lt;/title&gt;&lt;uuid&gt;44490E01-BEEF-4F73-8385-D947306BDA7F&lt;/uuid&gt;&lt;subtype&gt;400&lt;/subtype&gt;&lt;endpage&gt;1181&lt;/endpage&gt;&lt;type&gt;400&lt;/type&gt;&lt;url&gt;http://eutils.ncbi.nlm.nih.gov/entrez/eutils/elink.fcgi?dbfrom=pubmed&amp;amp;id=9219794&amp;amp;retmode=ref&amp;amp;cmd=prlinks&lt;/url&gt;&lt;bundle&gt;&lt;publication&gt;&lt;publisher&gt;Nature Publishing Group&lt;/publisher&gt;&lt;title&gt;The American Journal of Gastroenterology&lt;/title&gt;&lt;type&gt;-100&lt;/type&gt;&lt;subtype&gt;-100&lt;/subtype&gt;&lt;uuid&gt;D7B5B180-AF10-41FF-9E6E-9E93E683E052&lt;/uuid&gt;&lt;/publication&gt;&lt;/bundle&gt;&lt;authors&gt;&lt;author&gt;&lt;firstName&gt;T&lt;/firstName&gt;&lt;lastName&gt;Michida&lt;/lastName&gt;&lt;/author&gt;&lt;author&gt;&lt;firstName&gt;S&lt;/firstName&gt;&lt;lastName&gt;Kawano&lt;/lastName&gt;&lt;/author&gt;&lt;author&gt;&lt;firstName&gt;E&lt;/firstName&gt;&lt;lastName&gt;Masuda&lt;/lastName&gt;&lt;/author&gt;&lt;author&gt;&lt;firstName&gt;I&lt;/firstName&gt;&lt;lastName&gt;Kobayashi&lt;/lastName&gt;&lt;/author&gt;&lt;author&gt;&lt;firstName&gt;Y&lt;/firstName&gt;&lt;lastName&gt;Nishimura&lt;/lastName&gt;&lt;/author&gt;&lt;author&gt;&lt;firstName&gt;M&lt;/firstName&gt;&lt;lastName&gt;Tsujii&lt;/lastName&gt;&lt;/author&gt;&lt;author&gt;&lt;firstName&gt;Y&lt;/firstName&gt;&lt;lastName&gt;Takei&lt;/lastName&gt;&lt;/author&gt;&lt;author&gt;&lt;firstName&gt;S&lt;/firstName&gt;&lt;lastName&gt;Tsuji&lt;/lastName&gt;&lt;/author&gt;&lt;author&gt;&lt;firstName&gt;K&lt;/firstName&gt;&lt;lastName&gt;Nagano&lt;/lastName&gt;&lt;/author&gt;&lt;author&gt;&lt;firstName&gt;H&lt;/firstName&gt;&lt;lastName&gt;Fusamoto&lt;/lastName&gt;&lt;/author&gt;&lt;author&gt;&lt;firstName&gt;T&lt;/firstName&gt;&lt;lastName&gt;Kamada&lt;/lastName&gt;&lt;/author&gt;&lt;author&gt;&lt;firstName&gt;T&lt;/firstName&gt;&lt;lastName&gt;Sugimoto&lt;/lastName&gt;&lt;/author&gt;&lt;/authors&gt;&lt;/publication&gt;&lt;/publications&gt;&lt;cites&gt;&lt;/cites&gt;&lt;/citation&gt;</w:instrText>
      </w:r>
      <w:r w:rsidR="00A1421F" w:rsidRPr="00454986">
        <w:rPr>
          <w:rFonts w:ascii="Book Antiqua" w:hAnsi="Book Antiqua"/>
        </w:rPr>
        <w:fldChar w:fldCharType="separate"/>
      </w:r>
      <w:r w:rsidR="004D24BD" w:rsidRPr="00454986">
        <w:rPr>
          <w:rFonts w:ascii="Book Antiqua" w:hAnsi="Book Antiqua" w:cs="Helvetica Neue"/>
          <w:vertAlign w:val="superscript"/>
          <w:lang w:val="en-US"/>
        </w:rPr>
        <w:t>[12]</w:t>
      </w:r>
      <w:r w:rsidR="00A1421F" w:rsidRPr="00454986">
        <w:rPr>
          <w:rFonts w:ascii="Book Antiqua" w:hAnsi="Book Antiqua"/>
        </w:rPr>
        <w:fldChar w:fldCharType="end"/>
      </w:r>
      <w:r w:rsidR="006B78A4" w:rsidRPr="00454986">
        <w:rPr>
          <w:rFonts w:ascii="Book Antiqua" w:hAnsi="Book Antiqua"/>
          <w:lang w:val="en-US"/>
        </w:rPr>
        <w:t>. This</w:t>
      </w:r>
      <w:r w:rsidR="005C2FB2" w:rsidRPr="00454986">
        <w:rPr>
          <w:rFonts w:ascii="Book Antiqua" w:hAnsi="Book Antiqua"/>
          <w:lang w:val="en-US"/>
        </w:rPr>
        <w:t xml:space="preserve"> provides the rationale for the use of acid-suppressive drugs such as </w:t>
      </w:r>
      <w:r w:rsidR="006B78A4" w:rsidRPr="00454986">
        <w:rPr>
          <w:rFonts w:ascii="Book Antiqua" w:hAnsi="Book Antiqua"/>
          <w:lang w:val="en-US"/>
        </w:rPr>
        <w:t>PPI</w:t>
      </w:r>
      <w:r w:rsidR="005C2FB2" w:rsidRPr="00454986">
        <w:rPr>
          <w:rFonts w:ascii="Book Antiqua" w:hAnsi="Book Antiqua"/>
          <w:lang w:val="en-US"/>
        </w:rPr>
        <w:t xml:space="preserve"> or </w:t>
      </w:r>
      <w:r w:rsidR="006B78A4" w:rsidRPr="00454986">
        <w:rPr>
          <w:rFonts w:ascii="Book Antiqua" w:hAnsi="Book Antiqua"/>
          <w:lang w:val="en-US"/>
        </w:rPr>
        <w:t>H2RA</w:t>
      </w:r>
      <w:r w:rsidR="005C2FB2" w:rsidRPr="00454986">
        <w:rPr>
          <w:rFonts w:ascii="Book Antiqua" w:hAnsi="Book Antiqua"/>
          <w:lang w:val="en-US"/>
        </w:rPr>
        <w:t xml:space="preserve"> </w:t>
      </w:r>
      <w:r w:rsidR="00F933A5" w:rsidRPr="00454986">
        <w:rPr>
          <w:rFonts w:ascii="Book Antiqua" w:hAnsi="Book Antiqua"/>
          <w:lang w:val="en-US"/>
        </w:rPr>
        <w:t>for</w:t>
      </w:r>
      <w:r w:rsidR="005C2FB2" w:rsidRPr="00454986">
        <w:rPr>
          <w:rFonts w:ascii="Book Antiqua" w:hAnsi="Book Antiqua"/>
          <w:lang w:val="en-US"/>
        </w:rPr>
        <w:t xml:space="preserve"> </w:t>
      </w:r>
      <w:r w:rsidR="006B78A4" w:rsidRPr="00454986">
        <w:rPr>
          <w:rFonts w:ascii="Book Antiqua" w:hAnsi="Book Antiqua"/>
          <w:lang w:val="en-US"/>
        </w:rPr>
        <w:t xml:space="preserve">pharmacological </w:t>
      </w:r>
      <w:r w:rsidR="005C2FB2" w:rsidRPr="00454986">
        <w:rPr>
          <w:rFonts w:ascii="Book Antiqua" w:hAnsi="Book Antiqua"/>
          <w:lang w:val="en-US"/>
        </w:rPr>
        <w:t xml:space="preserve">prophylaxis. </w:t>
      </w:r>
    </w:p>
    <w:p w14:paraId="3C8230C3" w14:textId="77777777" w:rsidR="00C912DE" w:rsidRPr="00454986" w:rsidRDefault="00C912DE" w:rsidP="0008095A">
      <w:pPr>
        <w:spacing w:line="360" w:lineRule="auto"/>
        <w:jc w:val="both"/>
        <w:rPr>
          <w:rFonts w:ascii="Book Antiqua" w:hAnsi="Book Antiqua"/>
          <w:lang w:val="en-US"/>
        </w:rPr>
      </w:pPr>
    </w:p>
    <w:p w14:paraId="2940121D" w14:textId="5C2A6D10" w:rsidR="0013593E" w:rsidRPr="00454986" w:rsidRDefault="000E3920" w:rsidP="0008095A">
      <w:pPr>
        <w:pStyle w:val="Heading1"/>
        <w:spacing w:before="0" w:after="0"/>
        <w:rPr>
          <w:rFonts w:ascii="Book Antiqua" w:hAnsi="Book Antiqua"/>
          <w:b/>
          <w:i/>
          <w:color w:val="auto"/>
          <w:sz w:val="24"/>
          <w:szCs w:val="24"/>
        </w:rPr>
      </w:pPr>
      <w:r w:rsidRPr="00454986">
        <w:rPr>
          <w:rFonts w:ascii="Book Antiqua" w:hAnsi="Book Antiqua"/>
          <w:b/>
          <w:i/>
          <w:color w:val="auto"/>
          <w:sz w:val="24"/>
          <w:szCs w:val="24"/>
        </w:rPr>
        <w:t xml:space="preserve">Mortality </w:t>
      </w:r>
      <w:r w:rsidR="00C912DE" w:rsidRPr="00454986">
        <w:rPr>
          <w:rFonts w:ascii="Book Antiqua" w:hAnsi="Book Antiqua"/>
          <w:b/>
          <w:i/>
          <w:color w:val="auto"/>
          <w:sz w:val="24"/>
          <w:szCs w:val="24"/>
        </w:rPr>
        <w:t xml:space="preserve">risk of </w:t>
      </w:r>
      <w:r w:rsidRPr="00454986">
        <w:rPr>
          <w:rFonts w:ascii="Book Antiqua" w:hAnsi="Book Antiqua"/>
          <w:b/>
          <w:i/>
          <w:color w:val="auto"/>
          <w:sz w:val="24"/>
          <w:szCs w:val="24"/>
        </w:rPr>
        <w:t>s</w:t>
      </w:r>
      <w:r w:rsidR="000F735E" w:rsidRPr="00454986">
        <w:rPr>
          <w:rFonts w:ascii="Book Antiqua" w:hAnsi="Book Antiqua"/>
          <w:b/>
          <w:i/>
          <w:color w:val="auto"/>
          <w:sz w:val="24"/>
          <w:szCs w:val="24"/>
        </w:rPr>
        <w:t>t</w:t>
      </w:r>
      <w:r w:rsidRPr="00454986">
        <w:rPr>
          <w:rFonts w:ascii="Book Antiqua" w:hAnsi="Book Antiqua"/>
          <w:b/>
          <w:i/>
          <w:color w:val="auto"/>
          <w:sz w:val="24"/>
          <w:szCs w:val="24"/>
        </w:rPr>
        <w:t>ress</w:t>
      </w:r>
      <w:r w:rsidR="00C912DE" w:rsidRPr="00454986">
        <w:rPr>
          <w:rFonts w:ascii="Book Antiqua" w:hAnsi="Book Antiqua"/>
          <w:b/>
          <w:i/>
          <w:color w:val="auto"/>
          <w:sz w:val="24"/>
          <w:szCs w:val="24"/>
        </w:rPr>
        <w:t xml:space="preserve"> </w:t>
      </w:r>
      <w:r w:rsidRPr="00454986">
        <w:rPr>
          <w:rFonts w:ascii="Book Antiqua" w:hAnsi="Book Antiqua"/>
          <w:b/>
          <w:i/>
          <w:color w:val="auto"/>
          <w:sz w:val="24"/>
          <w:szCs w:val="24"/>
        </w:rPr>
        <w:t xml:space="preserve">ulcer-related bleeding </w:t>
      </w:r>
    </w:p>
    <w:p w14:paraId="6434829B" w14:textId="04662F1A" w:rsidR="00153BAB" w:rsidRPr="00454986" w:rsidRDefault="0013593E" w:rsidP="0008095A">
      <w:pPr>
        <w:spacing w:line="360" w:lineRule="auto"/>
        <w:jc w:val="both"/>
        <w:rPr>
          <w:rFonts w:ascii="Book Antiqua" w:hAnsi="Book Antiqua"/>
          <w:lang w:val="en-US"/>
        </w:rPr>
      </w:pPr>
      <w:r w:rsidRPr="00454986">
        <w:rPr>
          <w:rFonts w:ascii="Book Antiqua" w:hAnsi="Book Antiqua"/>
          <w:lang w:val="en-US"/>
        </w:rPr>
        <w:t xml:space="preserve">An acute bleeding </w:t>
      </w:r>
      <w:r w:rsidR="00C912DE" w:rsidRPr="00454986">
        <w:rPr>
          <w:rFonts w:ascii="Book Antiqua" w:hAnsi="Book Antiqua"/>
          <w:lang w:val="en-US"/>
        </w:rPr>
        <w:t xml:space="preserve">episode </w:t>
      </w:r>
      <w:r w:rsidRPr="00454986">
        <w:rPr>
          <w:rFonts w:ascii="Book Antiqua" w:hAnsi="Book Antiqua"/>
          <w:lang w:val="en-US"/>
        </w:rPr>
        <w:t xml:space="preserve">due to a stress </w:t>
      </w:r>
      <w:r w:rsidR="00C912DE" w:rsidRPr="00454986">
        <w:rPr>
          <w:rFonts w:ascii="Book Antiqua" w:hAnsi="Book Antiqua"/>
          <w:lang w:val="en-US"/>
        </w:rPr>
        <w:t>ulcer</w:t>
      </w:r>
      <w:r w:rsidRPr="00454986">
        <w:rPr>
          <w:rFonts w:ascii="Book Antiqua" w:hAnsi="Book Antiqua"/>
          <w:lang w:val="en-US"/>
        </w:rPr>
        <w:t xml:space="preserve"> is associated with an </w:t>
      </w:r>
      <w:r w:rsidR="00C912DE" w:rsidRPr="00454986">
        <w:rPr>
          <w:rFonts w:ascii="Book Antiqua" w:hAnsi="Book Antiqua"/>
          <w:lang w:val="en-US"/>
        </w:rPr>
        <w:t>increased</w:t>
      </w:r>
      <w:r w:rsidRPr="00454986">
        <w:rPr>
          <w:rFonts w:ascii="Book Antiqua" w:hAnsi="Book Antiqua"/>
          <w:lang w:val="en-US"/>
        </w:rPr>
        <w:t xml:space="preserve"> risk of death </w:t>
      </w:r>
      <w:r w:rsidR="002543C8" w:rsidRPr="00454986">
        <w:rPr>
          <w:rFonts w:ascii="Book Antiqua" w:hAnsi="Book Antiqua"/>
          <w:lang w:val="en-US"/>
        </w:rPr>
        <w:t>in</w:t>
      </w:r>
      <w:r w:rsidR="00C912DE" w:rsidRPr="00454986">
        <w:rPr>
          <w:rFonts w:ascii="Book Antiqua" w:hAnsi="Book Antiqua"/>
          <w:lang w:val="en-US"/>
        </w:rPr>
        <w:t xml:space="preserve"> the ICU</w:t>
      </w:r>
      <w:r w:rsidRPr="00454986">
        <w:rPr>
          <w:rFonts w:ascii="Book Antiqua" w:hAnsi="Book Antiqua"/>
          <w:lang w:val="en-US"/>
        </w:rPr>
        <w:t xml:space="preserve">. In </w:t>
      </w:r>
      <w:r w:rsidR="00C912DE" w:rsidRPr="00454986">
        <w:rPr>
          <w:rFonts w:ascii="Book Antiqua" w:hAnsi="Book Antiqua"/>
          <w:lang w:val="en-US"/>
        </w:rPr>
        <w:t xml:space="preserve">a </w:t>
      </w:r>
      <w:r w:rsidRPr="00454986">
        <w:rPr>
          <w:rFonts w:ascii="Book Antiqua" w:hAnsi="Book Antiqua"/>
          <w:lang w:val="en-US"/>
        </w:rPr>
        <w:t xml:space="preserve">large </w:t>
      </w:r>
      <w:r w:rsidR="00C912DE" w:rsidRPr="00454986">
        <w:rPr>
          <w:rFonts w:ascii="Book Antiqua" w:hAnsi="Book Antiqua"/>
          <w:lang w:val="en-US"/>
        </w:rPr>
        <w:t xml:space="preserve">prospective trial by </w:t>
      </w:r>
      <w:r w:rsidRPr="00454986">
        <w:rPr>
          <w:rFonts w:ascii="Book Antiqua" w:hAnsi="Book Antiqua"/>
          <w:lang w:val="en-US"/>
        </w:rPr>
        <w:t xml:space="preserve">Cook </w:t>
      </w:r>
      <w:r w:rsidRPr="00454986">
        <w:rPr>
          <w:rFonts w:ascii="Book Antiqua" w:hAnsi="Book Antiqua"/>
          <w:i/>
          <w:lang w:val="en-US"/>
        </w:rPr>
        <w:t>et al</w:t>
      </w:r>
      <w:r w:rsidR="007B07AB" w:rsidRPr="00454986">
        <w:rPr>
          <w:rFonts w:ascii="Book Antiqua" w:hAnsi="Book Antiqua"/>
        </w:rPr>
        <w:fldChar w:fldCharType="begin"/>
      </w:r>
      <w:r w:rsidR="007B07AB" w:rsidRPr="00454986">
        <w:rPr>
          <w:rFonts w:ascii="Book Antiqua" w:hAnsi="Book Antiqua"/>
          <w:lang w:val="en-US"/>
        </w:rPr>
        <w:instrText xml:space="preserve"> ADDIN PAPERS2_CITATIONS &lt;citation&gt;&lt;uuid&gt;B5CE789C-486C-4871-8E68-80D13E781E79&lt;/uuid&gt;&lt;priority&gt;0&lt;/priority&gt;&lt;publications&gt;&lt;publication&gt;&lt;uuid&gt;550CBAC3-6703-4FB0-B70A-5914BBC70AD3&lt;/uuid&gt;&lt;volume&gt;330&lt;/volume&gt;&lt;doi&gt;10.1056/NEJM199402103300601&lt;/doi&gt;&lt;startpage&gt;377&lt;/startpage&gt;&lt;publication_date&gt;99199402101200000000222000&lt;/publication_date&gt;&lt;url&gt;http://www.nejm.org/doi/abs/10.1056/NEJM199402103300601&lt;/url&gt;&lt;type&gt;400&lt;/type&gt;&lt;title&gt;Risk factors for gastrointestinal bleeding in critically ill patients. Canadian Critical Care Trials Group.&lt;/title&gt;&lt;institution&gt;Faculty of Health Sciences, McMaster University, Hamilton, Ont., Canada.&lt;/institution&gt;&lt;number&gt;6&lt;/number&gt;&lt;subtype&gt;400&lt;/subtype&gt;&lt;endpage&gt;381&lt;/endpage&gt;&lt;bundle&gt;&lt;publication&gt;&lt;title&gt;New England Journal of Medicine&lt;/title&gt;&lt;type&gt;-100&lt;/type&gt;&lt;subtype&gt;-100&lt;/subtype&gt;&lt;uuid&gt;EBF898F7-09B9-4E0C-AB1E-F373FE30F5B8&lt;/uuid&gt;&lt;/publication&gt;&lt;/bundle&gt;&lt;authors&gt;&lt;author&gt;&lt;firstName&gt;D&lt;/firstName&gt;&lt;middleNames&gt;J&lt;/middleNames&gt;&lt;lastName&gt;Cook&lt;/lastName&gt;&lt;/author&gt;&lt;author&gt;&lt;firstName&gt;H&lt;/firstName&gt;&lt;middleNames&gt;D&lt;/middleNames&gt;&lt;lastName&gt;Fuller&lt;/lastName&gt;&lt;/author&gt;&lt;author&gt;&lt;firstName&gt;G&lt;/firstName&gt;&lt;middleNames&gt;H&lt;/middleNames&gt;&lt;lastName&gt;Guyatt&lt;/lastName&gt;&lt;/author&gt;&lt;author&gt;&lt;firstName&gt;J&lt;/firstName&gt;&lt;middleNames&gt;C&lt;/middleNames&gt;&lt;lastName&gt;Marshall&lt;/lastName&gt;&lt;/author&gt;&lt;author&gt;&lt;firstName&gt;D&lt;/firstName&gt;&lt;lastName&gt;Leasa&lt;/lastName&gt;&lt;/author&gt;&lt;author&gt;&lt;firstName&gt;R&lt;/firstName&gt;&lt;lastName&gt;Hall&lt;/lastName&gt;&lt;/author&gt;&lt;author&gt;&lt;firstName&gt;T&lt;/firstName&gt;&lt;middleNames&gt;L&lt;/middleNames&gt;&lt;lastName&gt;Winton&lt;/lastName&gt;&lt;/author&gt;&lt;author&gt;&lt;firstName&gt;F&lt;/firstName&gt;&lt;lastName&gt;Rutledge&lt;/lastName&gt;&lt;/author&gt;&lt;author&gt;&lt;firstName&gt;T&lt;/firstName&gt;&lt;middleNames&gt;J&lt;/middleNames&gt;&lt;lastName&gt;Todd&lt;/lastName&gt;&lt;/author&gt;&lt;author&gt;&lt;firstName&gt;P&lt;/firstName&gt;&lt;lastName&gt;Roy&lt;/lastName&gt;&lt;/author&gt;&lt;/authors&gt;&lt;/publication&gt;&lt;/publications&gt;&lt;cites&gt;&lt;/cites&gt;&lt;/citation&gt;</w:instrText>
      </w:r>
      <w:r w:rsidR="007B07AB" w:rsidRPr="00454986">
        <w:rPr>
          <w:rFonts w:ascii="Book Antiqua" w:hAnsi="Book Antiqua"/>
        </w:rPr>
        <w:fldChar w:fldCharType="separate"/>
      </w:r>
      <w:r w:rsidR="007B07AB" w:rsidRPr="00454986">
        <w:rPr>
          <w:rFonts w:ascii="Book Antiqua" w:hAnsi="Book Antiqua" w:cs="Helvetica Neue"/>
          <w:vertAlign w:val="superscript"/>
          <w:lang w:val="en-US"/>
        </w:rPr>
        <w:t>[14]</w:t>
      </w:r>
      <w:r w:rsidR="007B07AB" w:rsidRPr="00454986">
        <w:rPr>
          <w:rFonts w:ascii="Book Antiqua" w:hAnsi="Book Antiqua"/>
        </w:rPr>
        <w:fldChar w:fldCharType="end"/>
      </w:r>
      <w:r w:rsidRPr="00454986">
        <w:rPr>
          <w:rFonts w:ascii="Book Antiqua" w:hAnsi="Book Antiqua"/>
          <w:lang w:val="en-US"/>
        </w:rPr>
        <w:t xml:space="preserve"> the mortality of patients with </w:t>
      </w:r>
      <w:r w:rsidR="00C912DE" w:rsidRPr="00454986">
        <w:rPr>
          <w:rFonts w:ascii="Book Antiqua" w:hAnsi="Book Antiqua"/>
          <w:lang w:val="en-US"/>
        </w:rPr>
        <w:t xml:space="preserve">stress ulcer </w:t>
      </w:r>
      <w:r w:rsidRPr="00454986">
        <w:rPr>
          <w:rFonts w:ascii="Book Antiqua" w:hAnsi="Book Antiqua"/>
          <w:lang w:val="en-US"/>
        </w:rPr>
        <w:t xml:space="preserve">bleeding was 49% compared </w:t>
      </w:r>
      <w:r w:rsidR="00C912DE" w:rsidRPr="00454986">
        <w:rPr>
          <w:rFonts w:ascii="Book Antiqua" w:hAnsi="Book Antiqua"/>
          <w:lang w:val="en-US"/>
        </w:rPr>
        <w:t>to</w:t>
      </w:r>
      <w:r w:rsidRPr="00454986">
        <w:rPr>
          <w:rFonts w:ascii="Book Antiqua" w:hAnsi="Book Antiqua"/>
          <w:lang w:val="en-US"/>
        </w:rPr>
        <w:t xml:space="preserve"> 9% in those without an episode of </w:t>
      </w:r>
      <w:r w:rsidR="00A1100D" w:rsidRPr="00454986">
        <w:rPr>
          <w:rFonts w:ascii="Book Antiqua" w:hAnsi="Book Antiqua"/>
          <w:lang w:val="en-US"/>
        </w:rPr>
        <w:t xml:space="preserve">GI </w:t>
      </w:r>
      <w:r w:rsidRPr="00454986">
        <w:rPr>
          <w:rFonts w:ascii="Book Antiqua" w:hAnsi="Book Antiqua"/>
          <w:lang w:val="en-US"/>
        </w:rPr>
        <w:t xml:space="preserve">bleeding. This </w:t>
      </w:r>
      <w:r w:rsidR="002543C8" w:rsidRPr="00454986">
        <w:rPr>
          <w:rFonts w:ascii="Book Antiqua" w:hAnsi="Book Antiqua"/>
          <w:lang w:val="en-US"/>
        </w:rPr>
        <w:t xml:space="preserve">latter </w:t>
      </w:r>
      <w:r w:rsidRPr="00454986">
        <w:rPr>
          <w:rFonts w:ascii="Book Antiqua" w:hAnsi="Book Antiqua"/>
          <w:lang w:val="en-US"/>
        </w:rPr>
        <w:t xml:space="preserve">figure, however, </w:t>
      </w:r>
      <w:r w:rsidR="00153BAB" w:rsidRPr="00454986">
        <w:rPr>
          <w:rFonts w:ascii="Book Antiqua" w:hAnsi="Book Antiqua"/>
          <w:lang w:val="en-US"/>
        </w:rPr>
        <w:t xml:space="preserve">appears </w:t>
      </w:r>
      <w:r w:rsidRPr="00454986">
        <w:rPr>
          <w:rFonts w:ascii="Book Antiqua" w:hAnsi="Book Antiqua"/>
          <w:lang w:val="en-US"/>
        </w:rPr>
        <w:t>unusually low for a general ICU population</w:t>
      </w:r>
      <w:r w:rsidR="00C912DE" w:rsidRPr="00454986">
        <w:rPr>
          <w:rFonts w:ascii="Book Antiqua" w:hAnsi="Book Antiqua"/>
          <w:lang w:val="en-US"/>
        </w:rPr>
        <w:t>, raising the concern that related co-factors (</w:t>
      </w:r>
      <w:r w:rsidR="002C09C3" w:rsidRPr="00454986">
        <w:rPr>
          <w:rFonts w:ascii="Book Antiqua" w:hAnsi="Book Antiqua"/>
          <w:i/>
          <w:lang w:val="en-US"/>
        </w:rPr>
        <w:t>e.g.,</w:t>
      </w:r>
      <w:r w:rsidR="00A1100D" w:rsidRPr="00454986">
        <w:rPr>
          <w:rFonts w:ascii="Book Antiqua" w:hAnsi="Book Antiqua"/>
          <w:lang w:val="en-US"/>
        </w:rPr>
        <w:t xml:space="preserve"> </w:t>
      </w:r>
      <w:r w:rsidR="00C912DE" w:rsidRPr="00454986">
        <w:rPr>
          <w:rFonts w:ascii="Book Antiqua" w:hAnsi="Book Antiqua"/>
          <w:lang w:val="en-US"/>
        </w:rPr>
        <w:t>co-morbidities</w:t>
      </w:r>
      <w:r w:rsidR="00A1100D" w:rsidRPr="00454986">
        <w:rPr>
          <w:rFonts w:ascii="Book Antiqua" w:hAnsi="Book Antiqua"/>
          <w:lang w:val="en-US"/>
        </w:rPr>
        <w:t>, medication</w:t>
      </w:r>
      <w:r w:rsidR="00C912DE" w:rsidRPr="00454986">
        <w:rPr>
          <w:rFonts w:ascii="Book Antiqua" w:hAnsi="Book Antiqua"/>
          <w:lang w:val="en-US"/>
        </w:rPr>
        <w:t xml:space="preserve">) might have affected the mortality risk of ICU patients </w:t>
      </w:r>
      <w:r w:rsidR="00153BAB" w:rsidRPr="00454986">
        <w:rPr>
          <w:rFonts w:ascii="Book Antiqua" w:hAnsi="Book Antiqua"/>
          <w:lang w:val="en-US"/>
        </w:rPr>
        <w:t xml:space="preserve">who experienced </w:t>
      </w:r>
      <w:r w:rsidR="00C912DE" w:rsidRPr="00454986">
        <w:rPr>
          <w:rFonts w:ascii="Book Antiqua" w:hAnsi="Book Antiqua"/>
          <w:lang w:val="en-US"/>
        </w:rPr>
        <w:t>bleeding</w:t>
      </w:r>
      <w:r w:rsidRPr="00454986">
        <w:rPr>
          <w:rFonts w:ascii="Book Antiqua" w:hAnsi="Book Antiqua"/>
          <w:lang w:val="en-US"/>
        </w:rPr>
        <w:t>.</w:t>
      </w:r>
    </w:p>
    <w:p w14:paraId="69458D43" w14:textId="5CEEBBDE" w:rsidR="00A1100D" w:rsidRPr="00454986" w:rsidRDefault="000E3920" w:rsidP="007D285E">
      <w:pPr>
        <w:spacing w:line="360" w:lineRule="auto"/>
        <w:ind w:firstLineChars="100" w:firstLine="240"/>
        <w:jc w:val="both"/>
        <w:rPr>
          <w:rFonts w:ascii="Book Antiqua" w:hAnsi="Book Antiqua"/>
          <w:lang w:val="en-US"/>
        </w:rPr>
      </w:pPr>
      <w:r w:rsidRPr="00454986">
        <w:rPr>
          <w:rFonts w:ascii="Book Antiqua" w:hAnsi="Book Antiqua"/>
          <w:lang w:val="en-US"/>
        </w:rPr>
        <w:t>Moreover, the patients mainly underwent cardiovascular surgery and only 1.6% presented with sepsis</w:t>
      </w:r>
      <w:r w:rsidR="00C912DE" w:rsidRPr="00454986">
        <w:rPr>
          <w:rFonts w:ascii="Book Antiqua" w:hAnsi="Book Antiqua"/>
          <w:lang w:val="en-US"/>
        </w:rPr>
        <w:t>, provoking the question whether the numbers can be extrapolated to other settings of critical illness</w:t>
      </w:r>
      <w:r w:rsidRPr="00454986">
        <w:rPr>
          <w:rFonts w:ascii="Book Antiqua" w:hAnsi="Book Antiqua"/>
        </w:rPr>
        <w:fldChar w:fldCharType="begin"/>
      </w:r>
      <w:r w:rsidR="008814D0" w:rsidRPr="00454986">
        <w:rPr>
          <w:rFonts w:ascii="Book Antiqua" w:hAnsi="Book Antiqua"/>
          <w:lang w:val="en-US"/>
        </w:rPr>
        <w:instrText xml:space="preserve"> ADDIN PAPERS2_CITATIONS &lt;citation&gt;&lt;uuid&gt;A16C4901-A96E-4D9C-8E42-A89C9102CDA0&lt;/uuid&gt;&lt;priority&gt;0&lt;/priority&gt;&lt;publications&gt;&lt;publication&gt;&lt;uuid&gt;550CBAC3-6703-4FB0-B70A-5914BBC70AD3&lt;/uuid&gt;&lt;volume&gt;330&lt;/volume&gt;&lt;doi&gt;10.1056/NEJM199402103300601&lt;/doi&gt;&lt;startpage&gt;377&lt;/startpage&gt;&lt;publication_date&gt;99199402101200000000222000&lt;/publication_date&gt;&lt;url&gt;http://www.nejm.org/doi/abs/10.1056/NEJM199402103300601&lt;/url&gt;&lt;type&gt;400&lt;/type&gt;&lt;title&gt;Risk factors for gastrointestinal bleeding in critically ill patients. Canadian Critical Care Trials Group.&lt;/title&gt;&lt;institution&gt;Faculty of Health Sciences, McMaster University, Hamilton, Ont., Canada.&lt;/institution&gt;&lt;number&gt;6&lt;/number&gt;&lt;subtype&gt;400&lt;/subtype&gt;&lt;endpage&gt;381&lt;/endpage&gt;&lt;bundle&gt;&lt;publication&gt;&lt;title&gt;New England Journal of Medicine&lt;/title&gt;&lt;type&gt;-100&lt;/type&gt;&lt;subtype&gt;-100&lt;/subtype&gt;&lt;uuid&gt;EBF898F7-09B9-4E0C-AB1E-F373FE30F5B8&lt;/uuid&gt;&lt;/publication&gt;&lt;/bundle&gt;&lt;authors&gt;&lt;author&gt;&lt;firstName&gt;D&lt;/firstName&gt;&lt;middleNames&gt;J&lt;/middleNames&gt;&lt;lastName&gt;Cook&lt;/lastName&gt;&lt;/author&gt;&lt;author&gt;&lt;firstName&gt;H&lt;/firstName&gt;&lt;middleNames&gt;D&lt;/middleNames&gt;&lt;lastName&gt;Fuller&lt;/lastName&gt;&lt;/author&gt;&lt;author&gt;&lt;firstName&gt;G&lt;/firstName&gt;&lt;middleNames&gt;H&lt;/middleNames&gt;&lt;lastName&gt;Guyatt&lt;/lastName&gt;&lt;/author&gt;&lt;author&gt;&lt;firstName&gt;J&lt;/firstName&gt;&lt;middleNames&gt;C&lt;/middleNames&gt;&lt;lastName&gt;Marshall&lt;/lastName&gt;&lt;/author&gt;&lt;author&gt;&lt;firstName&gt;D&lt;/firstName&gt;&lt;lastName&gt;Leasa&lt;/lastName&gt;&lt;/author&gt;&lt;author&gt;&lt;firstName&gt;R&lt;/firstName&gt;&lt;lastName&gt;Hall&lt;/lastName&gt;&lt;/author&gt;&lt;author&gt;&lt;firstName&gt;T&lt;/firstName&gt;&lt;middleNames&gt;L&lt;/middleNames&gt;&lt;lastName&gt;Winton&lt;/lastName&gt;&lt;/author&gt;&lt;author&gt;&lt;firstName&gt;F&lt;/firstName&gt;&lt;lastName&gt;Rutledge&lt;/lastName&gt;&lt;/author&gt;&lt;author&gt;&lt;firstName&gt;T&lt;/firstName&gt;&lt;middleNames&gt;J&lt;/middleNames&gt;&lt;lastName&gt;Todd&lt;/lastName&gt;&lt;/author&gt;&lt;author&gt;&lt;firstName&gt;P&lt;/firstName&gt;&lt;lastName&gt;Roy&lt;/lastName&gt;&lt;/author&gt;&lt;/authors&gt;&lt;/publication&gt;&lt;/publications&gt;&lt;cites&gt;&lt;/cites&gt;&lt;/citation&gt;</w:instrText>
      </w:r>
      <w:r w:rsidRPr="00454986">
        <w:rPr>
          <w:rFonts w:ascii="Book Antiqua" w:hAnsi="Book Antiqua"/>
        </w:rPr>
        <w:fldChar w:fldCharType="separate"/>
      </w:r>
      <w:r w:rsidR="004D24BD" w:rsidRPr="00454986">
        <w:rPr>
          <w:rFonts w:ascii="Book Antiqua" w:hAnsi="Book Antiqua" w:cs="Helvetica Neue"/>
          <w:vertAlign w:val="superscript"/>
          <w:lang w:val="en-US"/>
        </w:rPr>
        <w:t>[14]</w:t>
      </w:r>
      <w:r w:rsidRPr="00454986">
        <w:rPr>
          <w:rFonts w:ascii="Book Antiqua" w:hAnsi="Book Antiqua"/>
        </w:rPr>
        <w:fldChar w:fldCharType="end"/>
      </w:r>
      <w:r w:rsidRPr="00454986">
        <w:rPr>
          <w:rFonts w:ascii="Book Antiqua" w:hAnsi="Book Antiqua"/>
          <w:lang w:val="en-US"/>
        </w:rPr>
        <w:t xml:space="preserve">. </w:t>
      </w:r>
      <w:r w:rsidR="0013593E" w:rsidRPr="00454986">
        <w:rPr>
          <w:rFonts w:ascii="Book Antiqua" w:hAnsi="Book Antiqua"/>
          <w:lang w:val="en-US"/>
        </w:rPr>
        <w:t xml:space="preserve">Nonetheless, </w:t>
      </w:r>
      <w:r w:rsidRPr="00454986">
        <w:rPr>
          <w:rFonts w:ascii="Book Antiqua" w:hAnsi="Book Antiqua"/>
          <w:lang w:val="en-US"/>
        </w:rPr>
        <w:t>a</w:t>
      </w:r>
      <w:r w:rsidR="0013593E" w:rsidRPr="00454986">
        <w:rPr>
          <w:rFonts w:ascii="Book Antiqua" w:hAnsi="Book Antiqua"/>
          <w:lang w:val="en-US"/>
        </w:rPr>
        <w:t xml:space="preserve"> more recent study by the same authors using multivariate analysis for adjustment showed an increased relative risk (RR) of 1 to 4 (dependent on the model used) as well as an extension of t</w:t>
      </w:r>
      <w:r w:rsidRPr="00454986">
        <w:rPr>
          <w:rFonts w:ascii="Book Antiqua" w:hAnsi="Book Antiqua"/>
          <w:lang w:val="en-US"/>
        </w:rPr>
        <w:t>he ICU stay by up to eight days</w:t>
      </w:r>
      <w:r w:rsidR="00C912DE" w:rsidRPr="00454986">
        <w:rPr>
          <w:rFonts w:ascii="Book Antiqua" w:hAnsi="Book Antiqua"/>
          <w:lang w:val="en-US"/>
        </w:rPr>
        <w:t xml:space="preserve"> in ICU patients with</w:t>
      </w:r>
      <w:r w:rsidR="00A1100D" w:rsidRPr="00454986">
        <w:rPr>
          <w:rFonts w:ascii="Book Antiqua" w:hAnsi="Book Antiqua"/>
          <w:lang w:val="en-US"/>
        </w:rPr>
        <w:t xml:space="preserve"> GI hemorrhage</w:t>
      </w:r>
      <w:r w:rsidR="0013593E" w:rsidRPr="00454986">
        <w:rPr>
          <w:rFonts w:ascii="Book Antiqua" w:hAnsi="Book Antiqua"/>
        </w:rPr>
        <w:fldChar w:fldCharType="begin"/>
      </w:r>
      <w:r w:rsidR="008814D0" w:rsidRPr="00454986">
        <w:rPr>
          <w:rFonts w:ascii="Book Antiqua" w:hAnsi="Book Antiqua"/>
          <w:lang w:val="en-US"/>
        </w:rPr>
        <w:instrText xml:space="preserve"> ADDIN PAPERS2_CITATIONS &lt;citation&gt;&lt;uuid&gt;2A38125B-C7E9-4359-935B-3593E4BC8CDF&lt;/uuid&gt;&lt;priority&gt;0&lt;/priority&gt;&lt;publications&gt;&lt;publication&gt;&lt;volume&gt;5&lt;/volume&gt;&lt;publication_date&gt;99200110051200000000222000&lt;/publication_date&gt;&lt;number&gt;6&lt;/number&gt;&lt;doi&gt;10.1186/cc1071&lt;/doi&gt;&lt;startpage&gt;368&lt;/startpage&gt;&lt;title&gt;The attributable mortality and length of intensive care unit stay of clinically important gastrointestinal bleeding in critically ill patients&lt;/title&gt;&lt;uuid&gt;5A868001-C32A-421E-B932-50217E1A35EC&lt;/uuid&gt;&lt;subtype&gt;400&lt;/subtype&gt;&lt;publisher&gt;BioMed Central Ltd&lt;/publisher&gt;&lt;type&gt;400&lt;/type&gt;&lt;url&gt;http://ccforum.com/content/5/6/368&lt;/url&gt;&lt;bundle&gt;&lt;publication&gt;&lt;publisher&gt;BioMed Central Ltd&lt;/publisher&gt;&lt;title&gt;Critical Care&lt;/title&gt;&lt;type&gt;-100&lt;/type&gt;&lt;subtype&gt;-100&lt;/subtype&gt;&lt;uuid&gt;C3A955E6-3D4F-4A17-A80A-A8A9C27391F7&lt;/uuid&gt;&lt;/publication&gt;&lt;/bundle&gt;&lt;authors&gt;&lt;author&gt;&lt;firstName&gt;Deborah&lt;/firstName&gt;&lt;middleNames&gt;J&lt;/middleNames&gt;&lt;lastName&gt;Cook&lt;/lastName&gt;&lt;/author&gt;&lt;author&gt;&lt;firstName&gt;Lauren&lt;/firstName&gt;&lt;middleNames&gt;E&lt;/middleNames&gt;&lt;lastName&gt;Griffith&lt;/lastName&gt;&lt;/author&gt;&lt;author&gt;&lt;firstName&gt;Stephen&lt;/firstName&gt;&lt;middleNames&gt;D&lt;/middleNames&gt;&lt;lastName&gt;Walter&lt;/lastName&gt;&lt;/author&gt;&lt;author&gt;&lt;firstName&gt;Gordon&lt;/firstName&gt;&lt;middleNames&gt;H&lt;/middleNames&gt;&lt;lastName&gt;Guyatt&lt;/lastName&gt;&lt;/author&gt;&lt;author&gt;&lt;firstName&gt;Maureen&lt;/firstName&gt;&lt;middleNames&gt;O&lt;/middleNames&gt;&lt;lastName&gt;Meade&lt;/lastName&gt;&lt;/author&gt;&lt;author&gt;&lt;firstName&gt;Daren&lt;/firstName&gt;&lt;middleNames&gt;K&lt;/middleNames&gt;&lt;lastName&gt;Heyland&lt;/lastName&gt;&lt;/author&gt;&lt;author&gt;&lt;firstName&gt;Ann&lt;/firstName&gt;&lt;lastName&gt;Kirby&lt;/lastName&gt;&lt;/author&gt;&lt;author&gt;&lt;firstName&gt;Michael&lt;/firstName&gt;&lt;lastName&gt;Tryba&lt;/lastName&gt;&lt;/author&gt;&lt;author&gt;&lt;firstName&gt;author&lt;/firstName&gt;&lt;middleNames&gt;firstName author&lt;/middleNames&gt;&lt;lastName&gt;lastName&lt;/lastName&gt;&lt;/author&gt;&lt;/authors&gt;&lt;/publication&gt;&lt;/publications&gt;&lt;cites&gt;&lt;/cites&gt;&lt;/citation&gt;</w:instrText>
      </w:r>
      <w:r w:rsidR="0013593E" w:rsidRPr="00454986">
        <w:rPr>
          <w:rFonts w:ascii="Book Antiqua" w:hAnsi="Book Antiqua"/>
        </w:rPr>
        <w:fldChar w:fldCharType="separate"/>
      </w:r>
      <w:r w:rsidR="004D24BD" w:rsidRPr="00454986">
        <w:rPr>
          <w:rFonts w:ascii="Book Antiqua" w:hAnsi="Book Antiqua" w:cs="Helvetica Neue"/>
          <w:vertAlign w:val="superscript"/>
          <w:lang w:val="en-US"/>
        </w:rPr>
        <w:t>[15]</w:t>
      </w:r>
      <w:r w:rsidR="0013593E" w:rsidRPr="00454986">
        <w:rPr>
          <w:rFonts w:ascii="Book Antiqua" w:hAnsi="Book Antiqua"/>
        </w:rPr>
        <w:fldChar w:fldCharType="end"/>
      </w:r>
      <w:r w:rsidR="0013593E" w:rsidRPr="00454986">
        <w:rPr>
          <w:rFonts w:ascii="Book Antiqua" w:hAnsi="Book Antiqua"/>
          <w:lang w:val="en-US"/>
        </w:rPr>
        <w:t xml:space="preserve">. </w:t>
      </w:r>
    </w:p>
    <w:p w14:paraId="1A03BCFA" w14:textId="7CB9648F" w:rsidR="0013593E" w:rsidRPr="00454986" w:rsidRDefault="000E3920" w:rsidP="007D285E">
      <w:pPr>
        <w:spacing w:line="360" w:lineRule="auto"/>
        <w:ind w:firstLineChars="100" w:firstLine="240"/>
        <w:jc w:val="both"/>
        <w:rPr>
          <w:rFonts w:ascii="Book Antiqua" w:hAnsi="Book Antiqua"/>
          <w:lang w:val="en-US"/>
        </w:rPr>
      </w:pPr>
      <w:r w:rsidRPr="00454986">
        <w:rPr>
          <w:rFonts w:ascii="Book Antiqua" w:hAnsi="Book Antiqua"/>
          <w:lang w:val="en-US"/>
        </w:rPr>
        <w:t xml:space="preserve">In contrast to these findings, in a more recent study including 1034 patients </w:t>
      </w:r>
      <w:r w:rsidR="00153BAB" w:rsidRPr="00454986">
        <w:rPr>
          <w:rFonts w:ascii="Book Antiqua" w:hAnsi="Book Antiqua"/>
          <w:lang w:val="en-US"/>
        </w:rPr>
        <w:t xml:space="preserve">in </w:t>
      </w:r>
      <w:r w:rsidRPr="00454986">
        <w:rPr>
          <w:rFonts w:ascii="Book Antiqua" w:hAnsi="Book Antiqua"/>
          <w:lang w:val="en-US"/>
        </w:rPr>
        <w:t>97 ICUs, GI</w:t>
      </w:r>
      <w:r w:rsidR="00A1100D" w:rsidRPr="00454986">
        <w:rPr>
          <w:rFonts w:ascii="Book Antiqua" w:hAnsi="Book Antiqua"/>
          <w:lang w:val="en-US"/>
        </w:rPr>
        <w:t xml:space="preserve"> </w:t>
      </w:r>
      <w:r w:rsidRPr="00454986">
        <w:rPr>
          <w:rFonts w:ascii="Book Antiqua" w:hAnsi="Book Antiqua"/>
          <w:lang w:val="en-US"/>
        </w:rPr>
        <w:t xml:space="preserve">bleeding was not associated with an increased mortality in multivariate analysis </w:t>
      </w:r>
      <w:r w:rsidR="00A1100D" w:rsidRPr="00454986">
        <w:rPr>
          <w:rFonts w:ascii="Book Antiqua" w:hAnsi="Book Antiqua"/>
          <w:lang w:val="en-US"/>
        </w:rPr>
        <w:t xml:space="preserve">after </w:t>
      </w:r>
      <w:r w:rsidRPr="00454986">
        <w:rPr>
          <w:rFonts w:ascii="Book Antiqua" w:hAnsi="Book Antiqua"/>
          <w:lang w:val="en-US"/>
        </w:rPr>
        <w:t>adjusting for severity of comorbidity, other organ failure and age</w:t>
      </w:r>
      <w:r w:rsidRPr="00454986">
        <w:rPr>
          <w:rFonts w:ascii="Book Antiqua" w:hAnsi="Book Antiqua"/>
        </w:rPr>
        <w:fldChar w:fldCharType="begin"/>
      </w:r>
      <w:r w:rsidR="008814D0" w:rsidRPr="00454986">
        <w:rPr>
          <w:rFonts w:ascii="Book Antiqua" w:hAnsi="Book Antiqua"/>
          <w:lang w:val="en-US"/>
        </w:rPr>
        <w:instrText xml:space="preserve"> ADDIN PAPERS2_CITATIONS &lt;citation&gt;&lt;uuid&gt;F2E40EE2-9C40-4466-90D2-F8AB3F8907FE&lt;/uuid&gt;&lt;priority&gt;0&lt;/priority&gt;&lt;publications&gt;&lt;publication&gt;&lt;uuid&gt;AF785358-8299-41EF-8DBE-4340600CD823&lt;/uuid&gt;&lt;volume&gt;41&lt;/volume&gt;&lt;accepted_date&gt;99201502271200000000222000&lt;/accepted_date&gt;&lt;doi&gt;10.1007/s00134-015-3725-1&lt;/doi&gt;&lt;startpage&gt;833&lt;/startpage&gt;&lt;publication_date&gt;99201505001200000000220000&lt;/publication_date&gt;&lt;url&gt;http://link.springer.com/10.1007/s00134-015-3725-1&lt;/url&gt;&lt;type&gt;400&lt;/type&gt;&lt;title&gt;Prevalence and outcome of gastrointestinal bleeding and use of acid suppressants in acutely ill adult intensive care patients.&lt;/title&gt;&lt;submission_date&gt;99201501291200000000222000&lt;/submission_date&gt;&lt;number&gt;5&lt;/number&gt;&lt;institution&gt;Department of Intensive Care 4131, Copenhagen University Hospital, Rigshospitalet, Blegdamsvej 9, 2100, Copenhagen, Denmark.&lt;/institution&gt;&lt;subtype&gt;400&lt;/subtype&gt;&lt;endpage&gt;845&lt;/endpage&gt;&lt;bundle&gt;&lt;publication&gt;&lt;publisher&gt;Springer-Verlag&lt;/publisher&gt;&lt;title&gt;Intensive Care Medicine&lt;/title&gt;&lt;type&gt;-100&lt;/type&gt;&lt;subtype&gt;-100&lt;/subtype&gt;&lt;uuid&gt;372E5B4D-25DC-4B01-9F08-73007EE78BEF&lt;/uuid&gt;&lt;/publication&gt;&lt;/bundle&gt;&lt;authors&gt;&lt;author&gt;&lt;firstName&gt;Mette&lt;/firstName&gt;&lt;lastName&gt;Krag&lt;/lastName&gt;&lt;/author&gt;&lt;author&gt;&lt;firstName&gt;Anders&lt;/firstName&gt;&lt;lastName&gt;Perner&lt;/lastName&gt;&lt;/author&gt;&lt;author&gt;&lt;firstName&gt;Jørn&lt;/firstName&gt;&lt;lastName&gt;Wetterslev&lt;/lastName&gt;&lt;/author&gt;&lt;author&gt;&lt;firstName&gt;Matt&lt;/firstName&gt;&lt;middleNames&gt;P&lt;/middleNames&gt;&lt;lastName&gt;Wise&lt;/lastName&gt;&lt;/author&gt;&lt;author&gt;&lt;firstName&gt;Mark&lt;/firstName&gt;&lt;lastName&gt;Borthwick&lt;/lastName&gt;&lt;/author&gt;&lt;author&gt;&lt;firstName&gt;Stepani&lt;/firstName&gt;&lt;lastName&gt;Bendel&lt;/lastName&gt;&lt;/author&gt;&lt;author&gt;&lt;firstName&gt;Colin&lt;/firstName&gt;&lt;lastName&gt;McArthur&lt;/lastName&gt;&lt;/author&gt;&lt;author&gt;&lt;firstName&gt;Deborah&lt;/firstName&gt;&lt;lastName&gt;Cook&lt;/lastName&gt;&lt;/author&gt;&lt;author&gt;&lt;firstName&gt;Niklas&lt;/firstName&gt;&lt;lastName&gt;Nielsen&lt;/lastName&gt;&lt;/author&gt;&lt;author&gt;&lt;firstName&gt;Paolo&lt;/firstName&gt;&lt;lastName&gt;Pelosi&lt;/lastName&gt;&lt;/author&gt;&lt;author&gt;&lt;firstName&gt;Frederik&lt;/firstName&gt;&lt;lastName&gt;Keus&lt;/lastName&gt;&lt;/author&gt;&lt;author&gt;&lt;firstName&gt;Anne&lt;/firstName&gt;&lt;middleNames&gt;Berit&lt;/middleNames&gt;&lt;lastName&gt;Guttormsen&lt;/lastName&gt;&lt;/author&gt;&lt;author&gt;&lt;firstName&gt;Alma&lt;/firstName&gt;&lt;middleNames&gt;D&lt;/middleNames&gt;&lt;lastName&gt;Moller&lt;/lastName&gt;&lt;/author&gt;&lt;author&gt;&lt;firstName&gt;Morten&lt;/firstName&gt;&lt;middleNames&gt;Hylander&lt;/middleNames&gt;&lt;lastName&gt;Møller&lt;/lastName&gt;&lt;/author&gt;&lt;author&gt;&lt;lastName&gt;SUP-ICU co-authors&lt;/lastName&gt;&lt;/author&gt;&lt;/authors&gt;&lt;/publication&gt;&lt;/publications&gt;&lt;cites&gt;&lt;/cites&gt;&lt;/citation&gt;</w:instrText>
      </w:r>
      <w:r w:rsidRPr="00454986">
        <w:rPr>
          <w:rFonts w:ascii="Book Antiqua" w:hAnsi="Book Antiqua"/>
        </w:rPr>
        <w:fldChar w:fldCharType="separate"/>
      </w:r>
      <w:r w:rsidR="004D24BD" w:rsidRPr="00454986">
        <w:rPr>
          <w:rFonts w:ascii="Book Antiqua" w:hAnsi="Book Antiqua" w:cs="Helvetica Neue"/>
          <w:vertAlign w:val="superscript"/>
          <w:lang w:val="en-US"/>
        </w:rPr>
        <w:t>[7]</w:t>
      </w:r>
      <w:r w:rsidRPr="00454986">
        <w:rPr>
          <w:rFonts w:ascii="Book Antiqua" w:hAnsi="Book Antiqua"/>
        </w:rPr>
        <w:fldChar w:fldCharType="end"/>
      </w:r>
      <w:r w:rsidR="00A1100D" w:rsidRPr="00454986">
        <w:rPr>
          <w:rFonts w:ascii="Book Antiqua" w:hAnsi="Book Antiqua"/>
          <w:lang w:val="en-US"/>
        </w:rPr>
        <w:t>, in line with t</w:t>
      </w:r>
      <w:r w:rsidR="002C1C67" w:rsidRPr="00454986">
        <w:rPr>
          <w:rFonts w:ascii="Book Antiqua" w:hAnsi="Book Antiqua"/>
          <w:lang w:val="en-US"/>
        </w:rPr>
        <w:t>wo</w:t>
      </w:r>
      <w:r w:rsidR="003658B1" w:rsidRPr="00454986">
        <w:rPr>
          <w:rFonts w:ascii="Book Antiqua" w:hAnsi="Book Antiqua"/>
          <w:lang w:val="en-US"/>
        </w:rPr>
        <w:t xml:space="preserve"> meta-</w:t>
      </w:r>
      <w:r w:rsidR="002C1C67" w:rsidRPr="00454986">
        <w:rPr>
          <w:rFonts w:ascii="Book Antiqua" w:hAnsi="Book Antiqua"/>
          <w:lang w:val="en-US"/>
        </w:rPr>
        <w:t>analyse</w:t>
      </w:r>
      <w:r w:rsidR="003658B1" w:rsidRPr="00454986">
        <w:rPr>
          <w:rFonts w:ascii="Book Antiqua" w:hAnsi="Book Antiqua"/>
          <w:lang w:val="en-US"/>
        </w:rPr>
        <w:t xml:space="preserve">s </w:t>
      </w:r>
      <w:r w:rsidR="00A1100D" w:rsidRPr="00454986">
        <w:rPr>
          <w:rFonts w:ascii="Book Antiqua" w:hAnsi="Book Antiqua"/>
          <w:lang w:val="en-US"/>
        </w:rPr>
        <w:t xml:space="preserve">reported </w:t>
      </w:r>
      <w:r w:rsidR="003658B1" w:rsidRPr="00454986">
        <w:rPr>
          <w:rFonts w:ascii="Book Antiqua" w:hAnsi="Book Antiqua"/>
          <w:lang w:val="en-US"/>
        </w:rPr>
        <w:t>in 2012</w:t>
      </w:r>
      <w:r w:rsidR="002C1C67" w:rsidRPr="00454986">
        <w:rPr>
          <w:rFonts w:ascii="Book Antiqua" w:hAnsi="Book Antiqua"/>
          <w:lang w:val="en-US"/>
        </w:rPr>
        <w:t xml:space="preserve"> and 2013</w:t>
      </w:r>
      <w:r w:rsidR="002C1C67" w:rsidRPr="00454986">
        <w:rPr>
          <w:rFonts w:ascii="Book Antiqua" w:hAnsi="Book Antiqua"/>
        </w:rPr>
        <w:fldChar w:fldCharType="begin"/>
      </w:r>
      <w:r w:rsidR="008814D0" w:rsidRPr="00454986">
        <w:rPr>
          <w:rFonts w:ascii="Book Antiqua" w:hAnsi="Book Antiqua"/>
          <w:lang w:val="en-US"/>
        </w:rPr>
        <w:instrText xml:space="preserve"> ADDIN PAPERS2_CITATIONS &lt;citation&gt;&lt;uuid&gt;D73BD0FC-053F-49CA-8C27-9707771EBC1C&lt;/uuid&gt;&lt;priority&gt;0&lt;/priority&gt;&lt;publications&gt;&lt;publication&gt;&lt;uuid&gt;C8A3BD6B-C678-49EB-92AF-A23E1E2FC277&lt;/uuid&gt;&lt;volume&gt;107&lt;/volume&gt;&lt;doi&gt;10.1038/ajg.2011.474&lt;/doi&gt;&lt;startpage&gt;507&lt;/startpage&gt;&lt;publication_date&gt;99201204001200000000220000&lt;/publication_date&gt;&lt;url&gt;http:/</w:instrText>
      </w:r>
      <w:r w:rsidR="008814D0" w:rsidRPr="00454986">
        <w:rPr>
          <w:rFonts w:ascii="Book Antiqua" w:hAnsi="Book Antiqua"/>
        </w:rPr>
        <w:instrText>/eutils.ncbi.nlm.nih.gov/entrez/eutils/elink.fcgi?dbfrom=pubmed&amp;amp;id=22290403&amp;amp;retmode=ref&amp;amp;cmd=prlinks&lt;/url&gt;&lt;type&gt;400&lt;/type&gt;&lt;title&gt;Proton pump inhibitors vs. histamine 2 receptor antagonists for stress-related mucosal bleeding prophylaxis in critically ill patients: a meta-analysis.&lt;/title&gt;&lt;institution&gt;Division of Gastroenterology, McGill University Health Center, McGill University, Montreal, Québec, Canada. alan.barkun@muhc.mcgill.ca&lt;/institution&gt;&lt;number&gt;4&lt;/number&gt;&lt;subtype&gt;400&lt;/subtype&gt;&lt;endpage&gt;20- quiz 521&lt;/endpage&gt;&lt;bundle&gt;&lt;publication&gt;&lt;publisher&gt;Nature Publishing Group&lt;/publisher&gt;&lt;title&gt;The American Journal of Gastroenterology&lt;/title&gt;&lt;type&gt;-100&lt;/type&gt;&lt;subtype&gt;-100&lt;/subtype&gt;&lt;uuid&gt;D7B5B180-AF10-41FF-9E6E-9E93E683E052&lt;/uuid&gt;&lt;/publication&gt;&lt;/bundle&gt;&lt;authors&gt;&lt;author&gt;&lt;firstName&gt;Alan&lt;/firstName&gt;&lt;middleNames&gt;N&lt;/middleNames&gt;&lt;lastName&gt;Barkun&lt;/lastName&gt;&lt;/author&gt;&lt;author&gt;&lt;firstName&gt;Marc&lt;/firstName&gt;&lt;lastName&gt;Bardou&lt;/lastName&gt;&lt;/author&gt;&lt;author&gt;&lt;firstName&gt;C&lt;/firstName&gt;&lt;middleNames&gt;Q D&lt;/middleNames&gt;&lt;lastName&gt;Pham&lt;/las</w:instrText>
      </w:r>
      <w:r w:rsidR="008814D0" w:rsidRPr="00454986">
        <w:rPr>
          <w:rFonts w:ascii="Book Antiqua" w:hAnsi="Book Antiqua"/>
          <w:lang w:val="en-US"/>
        </w:rPr>
        <w:instrText>tName&gt;&lt;/author&gt;&lt;author&gt;&lt;firstName&gt;Myriam&lt;/firstName&gt;&lt;lastName&gt;Martel&lt;/lastName&gt;&lt;/author&gt;&lt;/authors&gt;&lt;/publication&gt;&lt;publication&gt;&lt;uuid&gt;13D94811-CF1C-4C1C-ABF2-3993BA645433&lt;/uuid&gt;&lt;volume&gt;41&lt;/volume&gt;&lt;doi&gt;10.1097/CCM.0b013e3182758734&lt;/doi&gt;&lt;subtitle&gt;A Systematic Review and Meta-Analysis*&lt;/subtitle&gt;&lt;startpage&gt;693&lt;/startpage&gt;&lt;publication_date&gt;99201303001200000000220000&lt;/publication_date&gt;&lt;url&gt;http://content.wkhealth.com/linkback/openurl?sid=WKPTLP:landingpage&amp;amp;an=00003246-201303000-00001&lt;/url&gt;&lt;type&gt;400&lt;/type&gt;&lt;title&gt;Proton pump inhibitors versus histamine 2 receptor antagonists for stress ulcer prophylaxis in critically ill patients: a systematic review and meta-analysis.&lt;/title&gt;&lt;institution&gt;Department of Medicine, McMaster University, Hamilton, Canada.&lt;/institution&gt;&lt;number&gt;3&lt;/number&gt;&lt;subtype&gt;400&lt;/subtype&gt;&lt;endpage&gt;705&lt;/endpage&gt;&lt;bundle&gt;&lt;publication&gt;&lt;title&gt;Critical Care Medicine&lt;/title&gt;&lt;type&gt;-100&lt;/type&gt;&lt;subtype&gt;-100&lt;/subtype&gt;&lt;uuid&gt;6D8D2767-E4E0-43BB-80FD-7FE5AB84C297&lt;/uuid&gt;&lt;/publication&gt;&lt;/bundle&gt;&lt;authors&gt;&lt;author&gt;&lt;firstName&gt;Waleed&lt;/firstName&gt;&lt;lastName&gt;Alhazzani&lt;/lastName&gt;&lt;/author&gt;&lt;author&gt;&lt;firstName&gt;Farhan&lt;/firstName&gt;&lt;lastName&gt;Alenezi&lt;/lastName&gt;&lt;/author&gt;&lt;author&gt;&lt;firstName&gt;Roman&lt;/firstName&gt;&lt;middleNames&gt;Z&lt;/middleNames&gt;&lt;lastName&gt;Jaeschke&lt;/lastName&gt;&lt;/author&gt;&lt;author&gt;&lt;firstName&gt;Paul&lt;/firstName&gt;&lt;lastName&gt;Moayyedi&lt;/lastName&gt;&lt;/author&gt;&lt;author&gt;&lt;firstName&gt;Deborah&lt;/firstName&gt;&lt;middleNames&gt;J&lt;/middleNames&gt;&lt;lastName&gt;Cook&lt;/lastName&gt;&lt;/author&gt;&lt;/authors&gt;&lt;/publication&gt;&lt;/publications&gt;&lt;cites&gt;&lt;/cites&gt;&lt;/citation&gt;</w:instrText>
      </w:r>
      <w:r w:rsidR="002C1C67" w:rsidRPr="00454986">
        <w:rPr>
          <w:rFonts w:ascii="Book Antiqua" w:hAnsi="Book Antiqua"/>
        </w:rPr>
        <w:fldChar w:fldCharType="separate"/>
      </w:r>
      <w:r w:rsidR="004D24BD" w:rsidRPr="00454986">
        <w:rPr>
          <w:rFonts w:ascii="Book Antiqua" w:hAnsi="Book Antiqua" w:cs="Helvetica Neue"/>
          <w:vertAlign w:val="superscript"/>
          <w:lang w:val="en-US"/>
        </w:rPr>
        <w:t>[2,16]</w:t>
      </w:r>
      <w:r w:rsidR="002C1C67" w:rsidRPr="00454986">
        <w:rPr>
          <w:rFonts w:ascii="Book Antiqua" w:hAnsi="Book Antiqua"/>
        </w:rPr>
        <w:fldChar w:fldCharType="end"/>
      </w:r>
      <w:r w:rsidR="002C1C67" w:rsidRPr="00454986">
        <w:rPr>
          <w:rFonts w:ascii="Book Antiqua" w:hAnsi="Book Antiqua"/>
          <w:lang w:val="en-US"/>
        </w:rPr>
        <w:t xml:space="preserve">. </w:t>
      </w:r>
      <w:r w:rsidR="00A1100D" w:rsidRPr="00454986">
        <w:rPr>
          <w:rFonts w:ascii="Book Antiqua" w:hAnsi="Book Antiqua"/>
          <w:lang w:val="en-US"/>
        </w:rPr>
        <w:t>However, these recent studies all reported a very low incidence of stress ulcer-related bleeding due to effective pharmacological and non-pharmacological prophylactic measures, which may not allow proper</w:t>
      </w:r>
      <w:r w:rsidR="00102897" w:rsidRPr="00454986">
        <w:rPr>
          <w:rFonts w:ascii="Book Antiqua" w:hAnsi="Book Antiqua"/>
          <w:lang w:val="en-US"/>
        </w:rPr>
        <w:t xml:space="preserve"> </w:t>
      </w:r>
      <w:proofErr w:type="spellStart"/>
      <w:r w:rsidR="00102897" w:rsidRPr="00454986">
        <w:rPr>
          <w:rFonts w:ascii="Book Antiqua" w:hAnsi="Book Antiqua"/>
          <w:lang w:val="en-US"/>
        </w:rPr>
        <w:t>assessem</w:t>
      </w:r>
      <w:r w:rsidR="00B17C04" w:rsidRPr="00454986">
        <w:rPr>
          <w:rFonts w:ascii="Book Antiqua" w:hAnsi="Book Antiqua"/>
          <w:lang w:val="en-US"/>
        </w:rPr>
        <w:t>e</w:t>
      </w:r>
      <w:r w:rsidR="00102897" w:rsidRPr="00454986">
        <w:rPr>
          <w:rFonts w:ascii="Book Antiqua" w:hAnsi="Book Antiqua"/>
          <w:lang w:val="en-US"/>
        </w:rPr>
        <w:t>nt</w:t>
      </w:r>
      <w:proofErr w:type="spellEnd"/>
      <w:r w:rsidR="00102897" w:rsidRPr="00454986">
        <w:rPr>
          <w:rFonts w:ascii="Book Antiqua" w:hAnsi="Book Antiqua"/>
          <w:lang w:val="en-US"/>
        </w:rPr>
        <w:t xml:space="preserve"> of true </w:t>
      </w:r>
      <w:r w:rsidR="00A1100D" w:rsidRPr="00454986">
        <w:rPr>
          <w:rFonts w:ascii="Book Antiqua" w:hAnsi="Book Antiqua"/>
          <w:lang w:val="en-US"/>
        </w:rPr>
        <w:t>mortality risk.</w:t>
      </w:r>
    </w:p>
    <w:p w14:paraId="69956FF2" w14:textId="77777777" w:rsidR="00C912DE" w:rsidRPr="00454986" w:rsidRDefault="00C912DE" w:rsidP="0008095A">
      <w:pPr>
        <w:spacing w:line="360" w:lineRule="auto"/>
        <w:jc w:val="both"/>
        <w:rPr>
          <w:rFonts w:ascii="Book Antiqua" w:hAnsi="Book Antiqua"/>
          <w:b/>
          <w:i/>
          <w:lang w:val="en-US"/>
        </w:rPr>
      </w:pPr>
    </w:p>
    <w:p w14:paraId="025E0A0B" w14:textId="3922F113" w:rsidR="005C2FB2" w:rsidRPr="00454986" w:rsidRDefault="005C2FB2" w:rsidP="0008095A">
      <w:pPr>
        <w:pStyle w:val="Heading1"/>
        <w:spacing w:before="0" w:after="0"/>
        <w:rPr>
          <w:rFonts w:ascii="Book Antiqua" w:hAnsi="Book Antiqua"/>
          <w:b/>
          <w:i/>
          <w:color w:val="auto"/>
          <w:sz w:val="24"/>
          <w:szCs w:val="24"/>
        </w:rPr>
      </w:pPr>
      <w:r w:rsidRPr="00454986">
        <w:rPr>
          <w:rFonts w:ascii="Book Antiqua" w:hAnsi="Book Antiqua"/>
          <w:b/>
          <w:i/>
          <w:color w:val="auto"/>
          <w:sz w:val="24"/>
          <w:szCs w:val="24"/>
        </w:rPr>
        <w:t>Risk</w:t>
      </w:r>
      <w:r w:rsidR="006B78A4" w:rsidRPr="00454986">
        <w:rPr>
          <w:rFonts w:ascii="Book Antiqua" w:hAnsi="Book Antiqua"/>
          <w:b/>
          <w:i/>
          <w:color w:val="auto"/>
          <w:sz w:val="24"/>
          <w:szCs w:val="24"/>
        </w:rPr>
        <w:t xml:space="preserve"> factors for </w:t>
      </w:r>
      <w:r w:rsidR="00C75842" w:rsidRPr="00454986">
        <w:rPr>
          <w:rFonts w:ascii="Book Antiqua" w:hAnsi="Book Antiqua"/>
          <w:b/>
          <w:i/>
          <w:color w:val="auto"/>
          <w:sz w:val="24"/>
          <w:szCs w:val="24"/>
        </w:rPr>
        <w:t>stress</w:t>
      </w:r>
      <w:r w:rsidR="00450861" w:rsidRPr="00454986">
        <w:rPr>
          <w:rFonts w:ascii="Book Antiqua" w:hAnsi="Book Antiqua"/>
          <w:b/>
          <w:i/>
          <w:color w:val="auto"/>
          <w:sz w:val="24"/>
          <w:szCs w:val="24"/>
        </w:rPr>
        <w:t xml:space="preserve"> </w:t>
      </w:r>
      <w:r w:rsidR="00C75842" w:rsidRPr="00454986">
        <w:rPr>
          <w:rFonts w:ascii="Book Antiqua" w:hAnsi="Book Antiqua"/>
          <w:b/>
          <w:i/>
          <w:color w:val="auto"/>
          <w:sz w:val="24"/>
          <w:szCs w:val="24"/>
        </w:rPr>
        <w:t xml:space="preserve">ulcer-related </w:t>
      </w:r>
      <w:r w:rsidR="006B78A4" w:rsidRPr="00454986">
        <w:rPr>
          <w:rFonts w:ascii="Book Antiqua" w:hAnsi="Book Antiqua"/>
          <w:b/>
          <w:i/>
          <w:color w:val="auto"/>
          <w:sz w:val="24"/>
          <w:szCs w:val="24"/>
        </w:rPr>
        <w:t>bleeding</w:t>
      </w:r>
    </w:p>
    <w:p w14:paraId="61DB0BB1" w14:textId="0341B0C3" w:rsidR="0054101C" w:rsidRPr="00454986" w:rsidRDefault="005C2FB2" w:rsidP="0008095A">
      <w:pPr>
        <w:widowControl w:val="0"/>
        <w:autoSpaceDE w:val="0"/>
        <w:autoSpaceDN w:val="0"/>
        <w:adjustRightInd w:val="0"/>
        <w:spacing w:line="360" w:lineRule="auto"/>
        <w:jc w:val="both"/>
        <w:rPr>
          <w:rFonts w:ascii="Book Antiqua" w:hAnsi="Book Antiqua"/>
          <w:lang w:val="en-US"/>
        </w:rPr>
      </w:pPr>
      <w:r w:rsidRPr="00454986">
        <w:rPr>
          <w:rFonts w:ascii="Book Antiqua" w:hAnsi="Book Antiqua"/>
          <w:lang w:val="en-US"/>
        </w:rPr>
        <w:t xml:space="preserve">Multiple investigations have been </w:t>
      </w:r>
      <w:r w:rsidR="00CC2A64" w:rsidRPr="00454986">
        <w:rPr>
          <w:rFonts w:ascii="Book Antiqua" w:hAnsi="Book Antiqua"/>
          <w:lang w:val="en-US"/>
        </w:rPr>
        <w:t>conducted</w:t>
      </w:r>
      <w:r w:rsidRPr="00454986">
        <w:rPr>
          <w:rFonts w:ascii="Book Antiqua" w:hAnsi="Book Antiqua"/>
          <w:lang w:val="en-US"/>
        </w:rPr>
        <w:t xml:space="preserve"> to identify patients at risk for </w:t>
      </w:r>
      <w:r w:rsidR="00C75842" w:rsidRPr="00454986">
        <w:rPr>
          <w:rFonts w:ascii="Book Antiqua" w:hAnsi="Book Antiqua"/>
          <w:lang w:val="en-US"/>
        </w:rPr>
        <w:t>stress</w:t>
      </w:r>
      <w:r w:rsidR="00450861" w:rsidRPr="00454986">
        <w:rPr>
          <w:rFonts w:ascii="Book Antiqua" w:hAnsi="Book Antiqua"/>
          <w:lang w:val="en-US"/>
        </w:rPr>
        <w:t xml:space="preserve"> </w:t>
      </w:r>
      <w:r w:rsidR="00C75842" w:rsidRPr="00454986">
        <w:rPr>
          <w:rFonts w:ascii="Book Antiqua" w:hAnsi="Book Antiqua"/>
          <w:lang w:val="en-US"/>
        </w:rPr>
        <w:t xml:space="preserve">ulcer-related </w:t>
      </w:r>
      <w:r w:rsidR="006B78A4" w:rsidRPr="00454986">
        <w:rPr>
          <w:rFonts w:ascii="Book Antiqua" w:hAnsi="Book Antiqua"/>
          <w:lang w:val="en-US"/>
        </w:rPr>
        <w:t>bleeding</w:t>
      </w:r>
      <w:r w:rsidRPr="00454986">
        <w:rPr>
          <w:rFonts w:ascii="Book Antiqua" w:hAnsi="Book Antiqua"/>
          <w:lang w:val="en-US"/>
        </w:rPr>
        <w:t xml:space="preserve">. A large, </w:t>
      </w:r>
      <w:r w:rsidR="0013593E" w:rsidRPr="00454986">
        <w:rPr>
          <w:rFonts w:ascii="Book Antiqua" w:hAnsi="Book Antiqua"/>
          <w:lang w:val="en-US"/>
        </w:rPr>
        <w:t xml:space="preserve">prospective </w:t>
      </w:r>
      <w:r w:rsidRPr="00454986">
        <w:rPr>
          <w:rFonts w:ascii="Book Antiqua" w:hAnsi="Book Antiqua"/>
          <w:lang w:val="en-US"/>
        </w:rPr>
        <w:t xml:space="preserve">multicenter trial of 2252 </w:t>
      </w:r>
      <w:r w:rsidR="0013593E" w:rsidRPr="00454986">
        <w:rPr>
          <w:rFonts w:ascii="Book Antiqua" w:hAnsi="Book Antiqua"/>
          <w:lang w:val="en-US"/>
        </w:rPr>
        <w:t xml:space="preserve">ICU </w:t>
      </w:r>
      <w:r w:rsidRPr="00454986">
        <w:rPr>
          <w:rFonts w:ascii="Book Antiqua" w:hAnsi="Book Antiqua"/>
          <w:lang w:val="en-US"/>
        </w:rPr>
        <w:t>patients was able to i</w:t>
      </w:r>
      <w:r w:rsidR="0013593E" w:rsidRPr="00454986">
        <w:rPr>
          <w:rFonts w:ascii="Book Antiqua" w:hAnsi="Book Antiqua"/>
          <w:lang w:val="en-US"/>
        </w:rPr>
        <w:t xml:space="preserve">dentify </w:t>
      </w:r>
      <w:r w:rsidR="00C96513" w:rsidRPr="00454986">
        <w:rPr>
          <w:rFonts w:ascii="Book Antiqua" w:hAnsi="Book Antiqua"/>
          <w:lang w:val="en-US"/>
        </w:rPr>
        <w:t xml:space="preserve">at multiple regression </w:t>
      </w:r>
      <w:r w:rsidR="0013593E" w:rsidRPr="00454986">
        <w:rPr>
          <w:rFonts w:ascii="Book Antiqua" w:hAnsi="Book Antiqua"/>
          <w:lang w:val="en-US"/>
        </w:rPr>
        <w:t>two main risk factors: m</w:t>
      </w:r>
      <w:r w:rsidRPr="00454986">
        <w:rPr>
          <w:rFonts w:ascii="Book Antiqua" w:hAnsi="Book Antiqua"/>
          <w:lang w:val="en-US"/>
        </w:rPr>
        <w:t>echanical ventilation</w:t>
      </w:r>
      <w:r w:rsidR="00EE18DC" w:rsidRPr="00454986">
        <w:rPr>
          <w:rFonts w:ascii="Book Antiqua" w:hAnsi="Book Antiqua"/>
          <w:lang w:val="en-US"/>
        </w:rPr>
        <w:t xml:space="preserve"> (</w:t>
      </w:r>
      <w:r w:rsidR="00356E56" w:rsidRPr="00454986">
        <w:rPr>
          <w:rFonts w:ascii="Book Antiqua" w:hAnsi="Book Antiqua"/>
          <w:lang w:val="en-US"/>
        </w:rPr>
        <w:t xml:space="preserve">OR </w:t>
      </w:r>
      <w:r w:rsidR="00356E56" w:rsidRPr="00454986">
        <w:rPr>
          <w:rFonts w:ascii="Book Antiqua" w:eastAsia="宋体" w:hAnsi="Book Antiqua" w:hint="eastAsia"/>
          <w:lang w:val="en-US" w:eastAsia="zh-CN"/>
        </w:rPr>
        <w:t>=</w:t>
      </w:r>
      <w:r w:rsidR="00EE18DC" w:rsidRPr="00454986">
        <w:rPr>
          <w:rFonts w:ascii="Book Antiqua" w:hAnsi="Book Antiqua"/>
          <w:lang w:val="en-US"/>
        </w:rPr>
        <w:t xml:space="preserve"> 15.6</w:t>
      </w:r>
      <w:r w:rsidR="00C96513" w:rsidRPr="00454986">
        <w:rPr>
          <w:rFonts w:ascii="Book Antiqua" w:hAnsi="Book Antiqua"/>
          <w:lang w:val="en-US"/>
        </w:rPr>
        <w:t xml:space="preserve">; </w:t>
      </w:r>
      <w:r w:rsidR="00356E56" w:rsidRPr="00454986">
        <w:rPr>
          <w:rFonts w:ascii="Book Antiqua" w:hAnsi="Book Antiqua"/>
          <w:i/>
          <w:lang w:val="en-US"/>
        </w:rPr>
        <w:t>P</w:t>
      </w:r>
      <w:r w:rsidR="00356E56" w:rsidRPr="00454986">
        <w:rPr>
          <w:rFonts w:ascii="Book Antiqua" w:eastAsia="宋体" w:hAnsi="Book Antiqua" w:hint="eastAsia"/>
          <w:lang w:val="en-US" w:eastAsia="zh-CN"/>
        </w:rPr>
        <w:t xml:space="preserve"> </w:t>
      </w:r>
      <w:r w:rsidR="00356E56" w:rsidRPr="00454986">
        <w:rPr>
          <w:rFonts w:ascii="Book Antiqua" w:hAnsi="Book Antiqua"/>
          <w:lang w:val="en-US"/>
        </w:rPr>
        <w:t>&lt;</w:t>
      </w:r>
      <w:r w:rsidR="00356E56" w:rsidRPr="00454986">
        <w:rPr>
          <w:rFonts w:ascii="Book Antiqua" w:eastAsia="宋体" w:hAnsi="Book Antiqua" w:hint="eastAsia"/>
          <w:lang w:val="en-US" w:eastAsia="zh-CN"/>
        </w:rPr>
        <w:t xml:space="preserve"> </w:t>
      </w:r>
      <w:r w:rsidR="00C96513" w:rsidRPr="00454986">
        <w:rPr>
          <w:rFonts w:ascii="Book Antiqua" w:hAnsi="Book Antiqua"/>
          <w:lang w:val="en-US"/>
        </w:rPr>
        <w:t>0.001</w:t>
      </w:r>
      <w:r w:rsidR="00EE18DC" w:rsidRPr="00454986">
        <w:rPr>
          <w:rFonts w:ascii="Book Antiqua" w:hAnsi="Book Antiqua"/>
          <w:lang w:val="en-US"/>
        </w:rPr>
        <w:t>)</w:t>
      </w:r>
      <w:r w:rsidRPr="00454986">
        <w:rPr>
          <w:rFonts w:ascii="Book Antiqua" w:hAnsi="Book Antiqua"/>
          <w:lang w:val="en-US"/>
        </w:rPr>
        <w:t xml:space="preserve"> and coagulopathy</w:t>
      </w:r>
      <w:r w:rsidR="00EE18DC" w:rsidRPr="00454986">
        <w:rPr>
          <w:rFonts w:ascii="Book Antiqua" w:hAnsi="Book Antiqua"/>
          <w:lang w:val="en-US"/>
        </w:rPr>
        <w:t xml:space="preserve"> (OR </w:t>
      </w:r>
      <w:r w:rsidR="007D285E" w:rsidRPr="00454986">
        <w:rPr>
          <w:rFonts w:ascii="Book Antiqua" w:eastAsia="宋体" w:hAnsi="Book Antiqua" w:hint="eastAsia"/>
          <w:lang w:val="en-US" w:eastAsia="zh-CN"/>
        </w:rPr>
        <w:t xml:space="preserve">= </w:t>
      </w:r>
      <w:r w:rsidR="00EE18DC" w:rsidRPr="00454986">
        <w:rPr>
          <w:rFonts w:ascii="Book Antiqua" w:hAnsi="Book Antiqua"/>
          <w:lang w:val="en-US"/>
        </w:rPr>
        <w:t>4.3</w:t>
      </w:r>
      <w:r w:rsidR="00C96513" w:rsidRPr="00454986">
        <w:rPr>
          <w:rFonts w:ascii="Book Antiqua" w:hAnsi="Book Antiqua"/>
          <w:lang w:val="en-US"/>
        </w:rPr>
        <w:t xml:space="preserve">; </w:t>
      </w:r>
      <w:r w:rsidR="007D285E" w:rsidRPr="00454986">
        <w:rPr>
          <w:rFonts w:ascii="Book Antiqua" w:hAnsi="Book Antiqua"/>
          <w:i/>
          <w:lang w:val="en-US"/>
        </w:rPr>
        <w:t>P</w:t>
      </w:r>
      <w:r w:rsidR="007D285E" w:rsidRPr="00454986">
        <w:rPr>
          <w:rFonts w:ascii="Book Antiqua" w:eastAsia="宋体" w:hAnsi="Book Antiqua" w:hint="eastAsia"/>
          <w:lang w:val="en-US" w:eastAsia="zh-CN"/>
        </w:rPr>
        <w:t xml:space="preserve"> </w:t>
      </w:r>
      <w:r w:rsidR="00C96513" w:rsidRPr="00454986">
        <w:rPr>
          <w:rFonts w:ascii="Book Antiqua" w:hAnsi="Book Antiqua"/>
          <w:lang w:val="en-US"/>
        </w:rPr>
        <w:t>&lt;</w:t>
      </w:r>
      <w:r w:rsidR="007D285E" w:rsidRPr="00454986">
        <w:rPr>
          <w:rFonts w:ascii="Book Antiqua" w:eastAsia="宋体" w:hAnsi="Book Antiqua" w:hint="eastAsia"/>
          <w:lang w:val="en-US" w:eastAsia="zh-CN"/>
        </w:rPr>
        <w:t xml:space="preserve"> </w:t>
      </w:r>
      <w:r w:rsidR="00C96513" w:rsidRPr="00454986">
        <w:rPr>
          <w:rFonts w:ascii="Book Antiqua" w:hAnsi="Book Antiqua"/>
          <w:lang w:val="en-US"/>
        </w:rPr>
        <w:t>0.001</w:t>
      </w:r>
      <w:r w:rsidR="00EE18DC" w:rsidRPr="00454986">
        <w:rPr>
          <w:rFonts w:ascii="Book Antiqua" w:hAnsi="Book Antiqua"/>
          <w:lang w:val="en-US"/>
        </w:rPr>
        <w:t>)</w:t>
      </w:r>
      <w:r w:rsidRPr="00454986">
        <w:rPr>
          <w:rFonts w:ascii="Book Antiqua" w:hAnsi="Book Antiqua"/>
          <w:lang w:val="en-US"/>
        </w:rPr>
        <w:t xml:space="preserve">. In the </w:t>
      </w:r>
      <w:r w:rsidR="00EE18DC" w:rsidRPr="00454986">
        <w:rPr>
          <w:rFonts w:ascii="Book Antiqua" w:hAnsi="Book Antiqua"/>
          <w:lang w:val="en-US"/>
        </w:rPr>
        <w:t>ab</w:t>
      </w:r>
      <w:r w:rsidRPr="00454986">
        <w:rPr>
          <w:rFonts w:ascii="Book Antiqua" w:hAnsi="Book Antiqua"/>
          <w:lang w:val="en-US"/>
        </w:rPr>
        <w:t xml:space="preserve">sence of </w:t>
      </w:r>
      <w:r w:rsidR="00EE18DC" w:rsidRPr="00454986">
        <w:rPr>
          <w:rFonts w:ascii="Book Antiqua" w:hAnsi="Book Antiqua"/>
          <w:lang w:val="en-US"/>
        </w:rPr>
        <w:t xml:space="preserve">both </w:t>
      </w:r>
      <w:r w:rsidR="0013593E" w:rsidRPr="00454986">
        <w:rPr>
          <w:rFonts w:ascii="Book Antiqua" w:hAnsi="Book Antiqua"/>
          <w:lang w:val="en-US"/>
        </w:rPr>
        <w:t xml:space="preserve">risk factors </w:t>
      </w:r>
      <w:r w:rsidR="00EE18DC" w:rsidRPr="00454986">
        <w:rPr>
          <w:rFonts w:ascii="Book Antiqua" w:hAnsi="Book Antiqua"/>
          <w:lang w:val="en-US"/>
        </w:rPr>
        <w:t>the bleeding rate was as low as 0.1%</w:t>
      </w:r>
      <w:r w:rsidR="00EE18DC" w:rsidRPr="00454986">
        <w:rPr>
          <w:rFonts w:ascii="Book Antiqua" w:hAnsi="Book Antiqua"/>
        </w:rPr>
        <w:fldChar w:fldCharType="begin"/>
      </w:r>
      <w:r w:rsidR="008814D0" w:rsidRPr="00454986">
        <w:rPr>
          <w:rFonts w:ascii="Book Antiqua" w:hAnsi="Book Antiqua"/>
          <w:lang w:val="en-US"/>
        </w:rPr>
        <w:instrText xml:space="preserve"> ADDIN PAPERS2_CITATIONS &lt;citation&gt;&lt;uuid&gt;23D4E9C8-524E-423F-8F03-53E97DAAE405&lt;/uuid&gt;&lt;priority&gt;0&lt;/priority&gt;&lt;publications&gt;&lt;publication&gt;&lt;uuid&gt;550CBAC3-6703-4FB0-B70A-5914BBC70AD3&lt;/uuid&gt;&lt;volume&gt;330&lt;/volume&gt;&lt;doi&gt;10.1056/NEJM199402103300601&lt;/doi&gt;&lt;startpage&gt;377&lt;/startpage&gt;&lt;publication_date&gt;99199402101200000000222000&lt;/publication_date&gt;&lt;url&gt;http://www.nejm.org/doi/abs/10.1056/NEJM199402103300601&lt;/url&gt;&lt;type&gt;400&lt;/type&gt;&lt;title&gt;Risk factors for gastrointestinal bleeding in critically ill patients. Canadian Critical Care Trials Group.&lt;/title&gt;&lt;institution&gt;Faculty of Health Sciences, McMaster University, Hamilton, Ont., Canada.&lt;/institution&gt;&lt;number&gt;6&lt;/number&gt;&lt;subtype&gt;400&lt;/subtype&gt;&lt;endpage&gt;381&lt;/endpage&gt;&lt;bundle&gt;&lt;publication&gt;&lt;title&gt;New England Journal of Medicine&lt;/title&gt;&lt;type&gt;-100&lt;/type&gt;&lt;subtype&gt;-100&lt;/subtype&gt;&lt;uuid&gt;EBF898F7-09B9-4E0C-AB1E-F373FE30F5B8&lt;/uuid&gt;&lt;/publication&gt;&lt;/bundle&gt;&lt;authors&gt;&lt;author&gt;&lt;firstName&gt;D&lt;/firstName&gt;&lt;middleNames&gt;J&lt;/middleNames&gt;&lt;lastName&gt;Cook&lt;/lastName&gt;&lt;/author&gt;&lt;author&gt;&lt;firstName&gt;H&lt;/firstName&gt;&lt;middleNames&gt;D&lt;/middleNames&gt;&lt;lastName&gt;Fuller&lt;/lastName&gt;&lt;/author&gt;&lt;author&gt;&lt;firstName&gt;G&lt;/firstName&gt;&lt;middleNames&gt;H&lt;/middleNames&gt;&lt;lastName&gt;Guyatt&lt;/lastName&gt;&lt;/author&gt;&lt;author&gt;&lt;firstName&gt;J&lt;/firstName&gt;&lt;middleNames&gt;C&lt;/middleNames&gt;&lt;lastName&gt;Marshall&lt;/lastName&gt;&lt;/author&gt;&lt;author&gt;&lt;firstName&gt;D&lt;/firstName&gt;&lt;lastName&gt;Leasa&lt;/lastName&gt;&lt;/author&gt;&lt;author&gt;&lt;firstName&gt;R&lt;/firstName&gt;&lt;lastName&gt;Hall&lt;/lastName&gt;&lt;/author&gt;&lt;author&gt;&lt;firstName&gt;T&lt;/firstName&gt;&lt;middleNames&gt;L&lt;/middleNames&gt;&lt;lastName&gt;Winton&lt;/lastName&gt;&lt;/author&gt;&lt;author&gt;&lt;firstName&gt;F&lt;/firstName&gt;&lt;lastName&gt;Rutledge&lt;/lastName&gt;&lt;/author&gt;&lt;author&gt;&lt;firstName&gt;T&lt;/firstName&gt;&lt;middleNames&gt;J&lt;/middleNames&gt;&lt;lastName&gt;Todd&lt;/lastName&gt;&lt;/author&gt;&lt;author&gt;&lt;firstName&gt;P&lt;/firstName&gt;&lt;lastName&gt;Roy&lt;/lastName&gt;&lt;/author&gt;&lt;/authors&gt;&lt;/publication&gt;&lt;/publications&gt;&lt;cites&gt;&lt;/cites&gt;&lt;/citation&gt;</w:instrText>
      </w:r>
      <w:r w:rsidR="00EE18DC" w:rsidRPr="00454986">
        <w:rPr>
          <w:rFonts w:ascii="Book Antiqua" w:hAnsi="Book Antiqua"/>
        </w:rPr>
        <w:fldChar w:fldCharType="separate"/>
      </w:r>
      <w:r w:rsidR="004D24BD" w:rsidRPr="00454986">
        <w:rPr>
          <w:rFonts w:ascii="Book Antiqua" w:hAnsi="Book Antiqua" w:cs="Helvetica Neue"/>
          <w:vertAlign w:val="superscript"/>
          <w:lang w:val="en-US"/>
        </w:rPr>
        <w:t>[14]</w:t>
      </w:r>
      <w:r w:rsidR="00EE18DC" w:rsidRPr="00454986">
        <w:rPr>
          <w:rFonts w:ascii="Book Antiqua" w:hAnsi="Book Antiqua"/>
        </w:rPr>
        <w:fldChar w:fldCharType="end"/>
      </w:r>
      <w:r w:rsidR="00EE18DC" w:rsidRPr="00454986">
        <w:rPr>
          <w:rFonts w:ascii="Book Antiqua" w:hAnsi="Book Antiqua"/>
          <w:lang w:val="en-US"/>
        </w:rPr>
        <w:t xml:space="preserve">. </w:t>
      </w:r>
      <w:r w:rsidR="00FB0BBB" w:rsidRPr="00454986">
        <w:rPr>
          <w:rFonts w:ascii="Book Antiqua" w:hAnsi="Book Antiqua"/>
          <w:lang w:val="en-US"/>
        </w:rPr>
        <w:t>A smaller, earlier trial came to the same conclusion</w:t>
      </w:r>
      <w:r w:rsidR="00FB0BBB" w:rsidRPr="00454986">
        <w:rPr>
          <w:rFonts w:ascii="Book Antiqua" w:hAnsi="Book Antiqua"/>
        </w:rPr>
        <w:fldChar w:fldCharType="begin"/>
      </w:r>
      <w:r w:rsidR="008814D0" w:rsidRPr="00454986">
        <w:rPr>
          <w:rFonts w:ascii="Book Antiqua" w:hAnsi="Book Antiqua"/>
          <w:lang w:val="en-US"/>
        </w:rPr>
        <w:instrText xml:space="preserve"> ADDIN PAPERS2_CITATIONS &lt;citation&gt;&lt;uuid&gt;B86709A8-8BEC-48A2-B3CA-F7594B1E0736&lt;/uuid&gt;&lt;priority&gt;0&lt;/priority&gt;&lt;publications&gt;&lt;publication&gt;&lt;volume&gt;76&lt;/volume&gt;&lt;publication_date&gt;99198404001200000000220000&lt;/publication_date&gt;&lt;number&gt;4&lt;/number&gt;&lt;startpage&gt;623&lt;/startpage&gt;&lt;title&gt;Prospective evaluation of the risk of upper gastrointestinal bleeding after admission to a medical intensive care unit.&lt;/title&gt;&lt;uuid&gt;11A7C3A1-F740-441A-B9EA-465DB70C3381&lt;/uuid&gt;&lt;subtype&gt;400&lt;/subtype&gt;&lt;endpage&gt;630&lt;/endpage&gt;&lt;type&gt;400&lt;/type&gt;&lt;url&gt;http://eutils.ncbi.nlm.nih.gov/entrez/eutils/elink.fcgi?dbfrom=pubmed&amp;amp;id=6608877&amp;amp;retmode=ref&amp;amp;cmd=prlinks&lt;/url&gt;&lt;bundle&gt;&lt;publication&gt;&lt;title&gt;The American Journal of Medicine&lt;/title&gt;&lt;type&gt;-100&lt;/type&gt;&lt;subtype&gt;-100&lt;/subtype&gt;&lt;uuid&gt;D648A5F7-5E84-493A-BE69-DCD474CAA009&lt;/uuid&gt;&lt;/publication&gt;&lt;/bundle&gt;&lt;authors&gt;&lt;author&gt;&lt;firstName&gt;D&lt;/firstName&gt;&lt;lastName&gt;Schuster&lt;/lastName&gt;&lt;/author&gt;&lt;author&gt;&lt;firstName&gt;H&lt;/firstName&gt;&lt;lastName&gt;Rowley&lt;/lastName&gt;&lt;/author&gt;&lt;author&gt;&lt;firstName&gt;S&lt;/firstName&gt;&lt;lastName&gt;Feinstein&lt;/lastName&gt;&lt;/author&gt;&lt;author&gt;&lt;firstName&gt;M&lt;/firstName&gt;&lt;middleNames&gt;K&lt;/middleNames&gt;&lt;lastName&gt;McGue&lt;/lastName&gt;&lt;/author&gt;&lt;author&gt;&lt;firstName&gt;G&lt;/firstName&gt;&lt;middleNames&gt;R&lt;/middleNames&gt;&lt;lastName&gt;Zuckerman&lt;/lastName&gt;&lt;/author&gt;&lt;/authors&gt;&lt;/publication&gt;&lt;/publications&gt;&lt;cites&gt;&lt;/cites&gt;&lt;/citation&gt;</w:instrText>
      </w:r>
      <w:r w:rsidR="00FB0BBB" w:rsidRPr="00454986">
        <w:rPr>
          <w:rFonts w:ascii="Book Antiqua" w:hAnsi="Book Antiqua"/>
        </w:rPr>
        <w:fldChar w:fldCharType="separate"/>
      </w:r>
      <w:r w:rsidR="004D24BD" w:rsidRPr="00454986">
        <w:rPr>
          <w:rFonts w:ascii="Book Antiqua" w:hAnsi="Book Antiqua" w:cs="Helvetica Neue"/>
          <w:vertAlign w:val="superscript"/>
          <w:lang w:val="en-US"/>
        </w:rPr>
        <w:t>[17]</w:t>
      </w:r>
      <w:r w:rsidR="00FB0BBB" w:rsidRPr="00454986">
        <w:rPr>
          <w:rFonts w:ascii="Book Antiqua" w:hAnsi="Book Antiqua"/>
        </w:rPr>
        <w:fldChar w:fldCharType="end"/>
      </w:r>
      <w:r w:rsidR="0013593E" w:rsidRPr="00454986">
        <w:rPr>
          <w:rFonts w:ascii="Book Antiqua" w:hAnsi="Book Antiqua"/>
          <w:lang w:val="en-US"/>
        </w:rPr>
        <w:t>.</w:t>
      </w:r>
      <w:r w:rsidR="00C75842" w:rsidRPr="00454986">
        <w:rPr>
          <w:rFonts w:ascii="Book Antiqua" w:hAnsi="Book Antiqua"/>
          <w:lang w:val="en-US"/>
        </w:rPr>
        <w:t xml:space="preserve"> A more recent inception cohort study (</w:t>
      </w:r>
      <w:r w:rsidR="00C75842" w:rsidRPr="00454986">
        <w:rPr>
          <w:rFonts w:ascii="Book Antiqua" w:hAnsi="Book Antiqua"/>
          <w:i/>
          <w:lang w:val="en-US"/>
        </w:rPr>
        <w:t>n</w:t>
      </w:r>
      <w:r w:rsidR="008D3367" w:rsidRPr="00454986">
        <w:rPr>
          <w:rFonts w:ascii="Book Antiqua" w:eastAsia="宋体" w:hAnsi="Book Antiqua" w:hint="eastAsia"/>
          <w:lang w:val="en-US" w:eastAsia="zh-CN"/>
        </w:rPr>
        <w:t xml:space="preserve"> </w:t>
      </w:r>
      <w:r w:rsidR="00C75842" w:rsidRPr="00454986">
        <w:rPr>
          <w:rFonts w:ascii="Book Antiqua" w:hAnsi="Book Antiqua"/>
          <w:lang w:val="en-US"/>
        </w:rPr>
        <w:t>=</w:t>
      </w:r>
      <w:r w:rsidR="008D3367" w:rsidRPr="00454986">
        <w:rPr>
          <w:rFonts w:ascii="Book Antiqua" w:eastAsia="宋体" w:hAnsi="Book Antiqua" w:hint="eastAsia"/>
          <w:lang w:val="en-US" w:eastAsia="zh-CN"/>
        </w:rPr>
        <w:t xml:space="preserve"> </w:t>
      </w:r>
      <w:r w:rsidR="00C75842" w:rsidRPr="00454986">
        <w:rPr>
          <w:rFonts w:ascii="Book Antiqua" w:hAnsi="Book Antiqua"/>
          <w:lang w:val="en-US"/>
        </w:rPr>
        <w:t xml:space="preserve">1034) </w:t>
      </w:r>
      <w:r w:rsidR="00260AA6" w:rsidRPr="00454986">
        <w:rPr>
          <w:rFonts w:ascii="Book Antiqua" w:hAnsi="Book Antiqua"/>
          <w:lang w:val="en-US"/>
        </w:rPr>
        <w:t>identified the presence of</w:t>
      </w:r>
      <w:r w:rsidR="00C75842" w:rsidRPr="00454986">
        <w:rPr>
          <w:rFonts w:ascii="Book Antiqua" w:hAnsi="Book Antiqua"/>
          <w:lang w:val="en-US"/>
        </w:rPr>
        <w:t xml:space="preserve"> </w:t>
      </w:r>
      <w:r w:rsidR="00E20D21" w:rsidRPr="00454986">
        <w:rPr>
          <w:rFonts w:ascii="Book Antiqua" w:hAnsi="Book Antiqua"/>
          <w:lang w:val="en-US"/>
        </w:rPr>
        <w:t>more than three</w:t>
      </w:r>
      <w:r w:rsidR="00C75842" w:rsidRPr="00454986">
        <w:rPr>
          <w:rFonts w:ascii="Book Antiqua" w:hAnsi="Book Antiqua"/>
          <w:lang w:val="en-US"/>
        </w:rPr>
        <w:t xml:space="preserve"> or more comorbidities (</w:t>
      </w:r>
      <w:r w:rsidR="00E8433C" w:rsidRPr="00454986">
        <w:rPr>
          <w:rFonts w:ascii="Book Antiqua" w:hAnsi="Book Antiqua"/>
          <w:lang w:val="en-US"/>
        </w:rPr>
        <w:t xml:space="preserve">OR </w:t>
      </w:r>
      <w:r w:rsidR="00E8433C" w:rsidRPr="00454986">
        <w:rPr>
          <w:rFonts w:ascii="Book Antiqua" w:eastAsia="宋体" w:hAnsi="Book Antiqua" w:hint="eastAsia"/>
          <w:lang w:val="en-US" w:eastAsia="zh-CN"/>
        </w:rPr>
        <w:t>=</w:t>
      </w:r>
      <w:r w:rsidR="00C75842" w:rsidRPr="00454986">
        <w:rPr>
          <w:rFonts w:ascii="Book Antiqua" w:hAnsi="Book Antiqua"/>
          <w:lang w:val="en-US"/>
        </w:rPr>
        <w:t xml:space="preserve"> 8.9</w:t>
      </w:r>
      <w:r w:rsidR="00E20D21" w:rsidRPr="00454986">
        <w:rPr>
          <w:rFonts w:ascii="Book Antiqua" w:hAnsi="Book Antiqua"/>
          <w:lang w:val="en-US"/>
        </w:rPr>
        <w:t xml:space="preserve">; </w:t>
      </w:r>
      <w:r w:rsidR="00E8433C" w:rsidRPr="00454986">
        <w:rPr>
          <w:rFonts w:ascii="Book Antiqua" w:hAnsi="Book Antiqua"/>
          <w:lang w:val="en-US"/>
        </w:rPr>
        <w:t>95%CI</w:t>
      </w:r>
      <w:r w:rsidR="00E8433C" w:rsidRPr="00454986">
        <w:rPr>
          <w:rFonts w:ascii="Book Antiqua" w:eastAsia="宋体" w:hAnsi="Book Antiqua" w:hint="eastAsia"/>
          <w:lang w:val="en-US" w:eastAsia="zh-CN"/>
        </w:rPr>
        <w:t>:</w:t>
      </w:r>
      <w:r w:rsidR="00E20D21" w:rsidRPr="00454986">
        <w:rPr>
          <w:rFonts w:ascii="Book Antiqua" w:hAnsi="Book Antiqua"/>
          <w:lang w:val="en-US"/>
        </w:rPr>
        <w:t xml:space="preserve"> </w:t>
      </w:r>
      <w:r w:rsidR="00DB65AD" w:rsidRPr="00454986">
        <w:rPr>
          <w:rFonts w:ascii="Book Antiqua" w:hAnsi="Book Antiqua"/>
          <w:lang w:val="en-US"/>
        </w:rPr>
        <w:t>2.7</w:t>
      </w:r>
      <w:r w:rsidR="00E8433C" w:rsidRPr="00454986">
        <w:rPr>
          <w:rFonts w:ascii="Book Antiqua" w:eastAsia="宋体" w:hAnsi="Book Antiqua" w:hint="eastAsia"/>
          <w:lang w:val="en-US" w:eastAsia="zh-CN"/>
        </w:rPr>
        <w:t>-</w:t>
      </w:r>
      <w:r w:rsidR="00DB65AD" w:rsidRPr="00454986">
        <w:rPr>
          <w:rFonts w:ascii="Book Antiqua" w:hAnsi="Book Antiqua"/>
          <w:lang w:val="en-US"/>
        </w:rPr>
        <w:t>28.8</w:t>
      </w:r>
      <w:r w:rsidR="00C75842" w:rsidRPr="00454986">
        <w:rPr>
          <w:rFonts w:ascii="Book Antiqua" w:hAnsi="Book Antiqua"/>
          <w:lang w:val="en-US"/>
        </w:rPr>
        <w:t>), liver disease (</w:t>
      </w:r>
      <w:r w:rsidR="005D170B" w:rsidRPr="00454986">
        <w:rPr>
          <w:rFonts w:ascii="Book Antiqua" w:hAnsi="Book Antiqua"/>
          <w:lang w:val="en-US"/>
        </w:rPr>
        <w:t xml:space="preserve">OR </w:t>
      </w:r>
      <w:r w:rsidR="005D170B" w:rsidRPr="00454986">
        <w:rPr>
          <w:rFonts w:ascii="Book Antiqua" w:eastAsia="宋体" w:hAnsi="Book Antiqua" w:hint="eastAsia"/>
          <w:lang w:val="en-US" w:eastAsia="zh-CN"/>
        </w:rPr>
        <w:t>=</w:t>
      </w:r>
      <w:r w:rsidR="00C75842" w:rsidRPr="00454986">
        <w:rPr>
          <w:rFonts w:ascii="Book Antiqua" w:hAnsi="Book Antiqua"/>
          <w:lang w:val="en-US"/>
        </w:rPr>
        <w:t xml:space="preserve"> 7.6</w:t>
      </w:r>
      <w:r w:rsidR="005D170B" w:rsidRPr="00454986">
        <w:rPr>
          <w:rFonts w:ascii="Book Antiqua" w:hAnsi="Book Antiqua"/>
          <w:lang w:val="en-US"/>
        </w:rPr>
        <w:t>; 95%CI</w:t>
      </w:r>
      <w:r w:rsidR="005D170B" w:rsidRPr="00454986">
        <w:rPr>
          <w:rFonts w:ascii="Book Antiqua" w:eastAsia="宋体" w:hAnsi="Book Antiqua" w:hint="eastAsia"/>
          <w:lang w:val="en-US" w:eastAsia="zh-CN"/>
        </w:rPr>
        <w:t xml:space="preserve">: </w:t>
      </w:r>
      <w:r w:rsidR="00DB65AD" w:rsidRPr="00454986">
        <w:rPr>
          <w:rFonts w:ascii="Book Antiqua" w:hAnsi="Book Antiqua"/>
          <w:lang w:val="en-US"/>
        </w:rPr>
        <w:t>3.3</w:t>
      </w:r>
      <w:r w:rsidR="008D3367" w:rsidRPr="00454986">
        <w:rPr>
          <w:rFonts w:ascii="Book Antiqua" w:eastAsia="宋体" w:hAnsi="Book Antiqua" w:hint="eastAsia"/>
          <w:lang w:val="en-US" w:eastAsia="zh-CN"/>
        </w:rPr>
        <w:t>-</w:t>
      </w:r>
      <w:r w:rsidR="00DB65AD" w:rsidRPr="00454986">
        <w:rPr>
          <w:rFonts w:ascii="Book Antiqua" w:hAnsi="Book Antiqua"/>
          <w:lang w:val="en-US"/>
        </w:rPr>
        <w:t>17.6</w:t>
      </w:r>
      <w:r w:rsidR="00C75842" w:rsidRPr="00454986">
        <w:rPr>
          <w:rFonts w:ascii="Book Antiqua" w:hAnsi="Book Antiqua"/>
          <w:lang w:val="en-US"/>
        </w:rPr>
        <w:t>)</w:t>
      </w:r>
      <w:r w:rsidR="00DF3197" w:rsidRPr="00454986">
        <w:rPr>
          <w:rFonts w:ascii="Book Antiqua" w:eastAsia="宋体" w:hAnsi="Book Antiqua" w:hint="eastAsia"/>
          <w:lang w:val="en-US" w:eastAsia="zh-CN"/>
        </w:rPr>
        <w:t>;</w:t>
      </w:r>
      <w:r w:rsidR="00C75842" w:rsidRPr="00454986">
        <w:rPr>
          <w:rFonts w:ascii="Book Antiqua" w:hAnsi="Book Antiqua"/>
          <w:lang w:val="en-US"/>
        </w:rPr>
        <w:t xml:space="preserve"> use of renal replacement therapy (</w:t>
      </w:r>
      <w:r w:rsidR="00E8433C" w:rsidRPr="00454986">
        <w:rPr>
          <w:rFonts w:ascii="Book Antiqua" w:hAnsi="Book Antiqua"/>
          <w:lang w:val="en-US"/>
        </w:rPr>
        <w:t xml:space="preserve">OR </w:t>
      </w:r>
      <w:r w:rsidR="00E8433C" w:rsidRPr="00454986">
        <w:rPr>
          <w:rFonts w:ascii="Book Antiqua" w:eastAsia="宋体" w:hAnsi="Book Antiqua" w:hint="eastAsia"/>
          <w:lang w:val="en-US" w:eastAsia="zh-CN"/>
        </w:rPr>
        <w:t>=</w:t>
      </w:r>
      <w:r w:rsidR="00C75842" w:rsidRPr="00454986">
        <w:rPr>
          <w:rFonts w:ascii="Book Antiqua" w:hAnsi="Book Antiqua"/>
          <w:lang w:val="en-US"/>
        </w:rPr>
        <w:t xml:space="preserve"> 6.9</w:t>
      </w:r>
      <w:r w:rsidR="00DB65AD" w:rsidRPr="00454986">
        <w:rPr>
          <w:rFonts w:ascii="Book Antiqua" w:hAnsi="Book Antiqua"/>
          <w:lang w:val="en-US"/>
        </w:rPr>
        <w:t xml:space="preserve">; </w:t>
      </w:r>
      <w:r w:rsidR="00E8433C" w:rsidRPr="00454986">
        <w:rPr>
          <w:rFonts w:ascii="Book Antiqua" w:hAnsi="Book Antiqua"/>
          <w:lang w:val="en-US"/>
        </w:rPr>
        <w:t>95%CI</w:t>
      </w:r>
      <w:r w:rsidR="00E8433C" w:rsidRPr="00454986">
        <w:rPr>
          <w:rFonts w:ascii="Book Antiqua" w:eastAsia="宋体" w:hAnsi="Book Antiqua" w:hint="eastAsia"/>
          <w:lang w:val="en-US" w:eastAsia="zh-CN"/>
        </w:rPr>
        <w:t>:</w:t>
      </w:r>
      <w:r w:rsidR="00E8433C" w:rsidRPr="00454986">
        <w:rPr>
          <w:rFonts w:ascii="Book Antiqua" w:hAnsi="Book Antiqua"/>
          <w:lang w:val="en-US"/>
        </w:rPr>
        <w:t xml:space="preserve"> 2.7</w:t>
      </w:r>
      <w:r w:rsidR="00E8433C" w:rsidRPr="00454986">
        <w:rPr>
          <w:rFonts w:ascii="Book Antiqua" w:eastAsia="宋体" w:hAnsi="Book Antiqua" w:hint="eastAsia"/>
          <w:lang w:val="en-US" w:eastAsia="zh-CN"/>
        </w:rPr>
        <w:t>-</w:t>
      </w:r>
      <w:r w:rsidR="00DB65AD" w:rsidRPr="00454986">
        <w:rPr>
          <w:rFonts w:ascii="Book Antiqua" w:hAnsi="Book Antiqua"/>
          <w:lang w:val="en-US"/>
        </w:rPr>
        <w:t>17.5</w:t>
      </w:r>
      <w:r w:rsidR="00C75842" w:rsidRPr="00454986">
        <w:rPr>
          <w:rFonts w:ascii="Book Antiqua" w:hAnsi="Book Antiqua"/>
          <w:lang w:val="en-US"/>
        </w:rPr>
        <w:t>)</w:t>
      </w:r>
      <w:r w:rsidR="00DF3197" w:rsidRPr="00454986">
        <w:rPr>
          <w:rFonts w:ascii="Book Antiqua" w:eastAsia="宋体" w:hAnsi="Book Antiqua" w:hint="eastAsia"/>
          <w:lang w:val="en-US" w:eastAsia="zh-CN"/>
        </w:rPr>
        <w:t>;</w:t>
      </w:r>
      <w:r w:rsidR="00C75842" w:rsidRPr="00454986">
        <w:rPr>
          <w:rFonts w:ascii="Book Antiqua" w:hAnsi="Book Antiqua"/>
          <w:lang w:val="en-US"/>
        </w:rPr>
        <w:t xml:space="preserve"> a coexisting (</w:t>
      </w:r>
      <w:r w:rsidR="00E8433C" w:rsidRPr="00454986">
        <w:rPr>
          <w:rFonts w:ascii="Book Antiqua" w:hAnsi="Book Antiqua"/>
          <w:lang w:val="en-US"/>
        </w:rPr>
        <w:t xml:space="preserve">OR </w:t>
      </w:r>
      <w:r w:rsidR="00E8433C" w:rsidRPr="00454986">
        <w:rPr>
          <w:rFonts w:ascii="Book Antiqua" w:eastAsia="宋体" w:hAnsi="Book Antiqua" w:hint="eastAsia"/>
          <w:lang w:val="en-US" w:eastAsia="zh-CN"/>
        </w:rPr>
        <w:t>=</w:t>
      </w:r>
      <w:r w:rsidR="00C75842" w:rsidRPr="00454986">
        <w:rPr>
          <w:rFonts w:ascii="Book Antiqua" w:hAnsi="Book Antiqua"/>
          <w:lang w:val="en-US"/>
        </w:rPr>
        <w:t xml:space="preserve"> 5.2</w:t>
      </w:r>
      <w:r w:rsidR="00DB65AD" w:rsidRPr="00454986">
        <w:rPr>
          <w:rFonts w:ascii="Book Antiqua" w:hAnsi="Book Antiqua"/>
          <w:lang w:val="en-US"/>
        </w:rPr>
        <w:t xml:space="preserve">; </w:t>
      </w:r>
      <w:r w:rsidR="00E8433C" w:rsidRPr="00454986">
        <w:rPr>
          <w:rFonts w:ascii="Book Antiqua" w:hAnsi="Book Antiqua"/>
          <w:lang w:val="en-US"/>
        </w:rPr>
        <w:t>95%CI</w:t>
      </w:r>
      <w:r w:rsidR="00E8433C" w:rsidRPr="00454986">
        <w:rPr>
          <w:rFonts w:ascii="Book Antiqua" w:eastAsia="宋体" w:hAnsi="Book Antiqua" w:hint="eastAsia"/>
          <w:lang w:val="en-US" w:eastAsia="zh-CN"/>
        </w:rPr>
        <w:t>:</w:t>
      </w:r>
      <w:r w:rsidR="00E8433C" w:rsidRPr="00454986">
        <w:rPr>
          <w:rFonts w:ascii="Book Antiqua" w:hAnsi="Book Antiqua"/>
          <w:lang w:val="en-US"/>
        </w:rPr>
        <w:t xml:space="preserve"> 2.3</w:t>
      </w:r>
      <w:r w:rsidR="00E8433C" w:rsidRPr="00454986">
        <w:rPr>
          <w:rFonts w:ascii="Book Antiqua" w:eastAsia="宋体" w:hAnsi="Book Antiqua" w:hint="eastAsia"/>
          <w:lang w:val="en-US" w:eastAsia="zh-CN"/>
        </w:rPr>
        <w:t>-</w:t>
      </w:r>
      <w:r w:rsidR="00DB65AD" w:rsidRPr="00454986">
        <w:rPr>
          <w:rFonts w:ascii="Book Antiqua" w:hAnsi="Book Antiqua"/>
          <w:lang w:val="en-US"/>
        </w:rPr>
        <w:t>11.8</w:t>
      </w:r>
      <w:r w:rsidR="00C75842" w:rsidRPr="00454986">
        <w:rPr>
          <w:rFonts w:ascii="Book Antiqua" w:hAnsi="Book Antiqua"/>
          <w:lang w:val="en-US"/>
        </w:rPr>
        <w:t>) or acute coagulopathy (</w:t>
      </w:r>
      <w:r w:rsidR="00E8433C" w:rsidRPr="00454986">
        <w:rPr>
          <w:rFonts w:ascii="Book Antiqua" w:hAnsi="Book Antiqua"/>
          <w:lang w:val="en-US"/>
        </w:rPr>
        <w:t xml:space="preserve">OR </w:t>
      </w:r>
      <w:r w:rsidR="00E8433C" w:rsidRPr="00454986">
        <w:rPr>
          <w:rFonts w:ascii="Book Antiqua" w:eastAsia="宋体" w:hAnsi="Book Antiqua" w:hint="eastAsia"/>
          <w:lang w:val="en-US" w:eastAsia="zh-CN"/>
        </w:rPr>
        <w:t>=</w:t>
      </w:r>
      <w:r w:rsidR="00C75842" w:rsidRPr="00454986">
        <w:rPr>
          <w:rFonts w:ascii="Book Antiqua" w:hAnsi="Book Antiqua"/>
          <w:lang w:val="en-US"/>
        </w:rPr>
        <w:t xml:space="preserve"> 4.2</w:t>
      </w:r>
      <w:r w:rsidR="00841CDD" w:rsidRPr="00454986">
        <w:rPr>
          <w:rFonts w:ascii="Book Antiqua" w:hAnsi="Book Antiqua"/>
          <w:lang w:val="en-US"/>
        </w:rPr>
        <w:t xml:space="preserve">; </w:t>
      </w:r>
      <w:r w:rsidR="00E8433C" w:rsidRPr="00454986">
        <w:rPr>
          <w:rFonts w:ascii="Book Antiqua" w:hAnsi="Book Antiqua"/>
          <w:lang w:val="en-US"/>
        </w:rPr>
        <w:t>95%CI</w:t>
      </w:r>
      <w:r w:rsidR="00E8433C" w:rsidRPr="00454986">
        <w:rPr>
          <w:rFonts w:ascii="Book Antiqua" w:eastAsia="宋体" w:hAnsi="Book Antiqua" w:hint="eastAsia"/>
          <w:lang w:val="en-US" w:eastAsia="zh-CN"/>
        </w:rPr>
        <w:t>:</w:t>
      </w:r>
      <w:r w:rsidR="00841CDD" w:rsidRPr="00454986">
        <w:rPr>
          <w:rFonts w:ascii="Book Antiqua" w:hAnsi="Book Antiqua"/>
          <w:lang w:val="en-US"/>
        </w:rPr>
        <w:t xml:space="preserve"> 1.7</w:t>
      </w:r>
      <w:r w:rsidR="00E8433C" w:rsidRPr="00454986">
        <w:rPr>
          <w:rFonts w:ascii="Book Antiqua" w:eastAsia="宋体" w:hAnsi="Book Antiqua" w:hint="eastAsia"/>
          <w:lang w:val="en-US" w:eastAsia="zh-CN"/>
        </w:rPr>
        <w:t>-</w:t>
      </w:r>
      <w:r w:rsidR="00841CDD" w:rsidRPr="00454986">
        <w:rPr>
          <w:rFonts w:ascii="Book Antiqua" w:hAnsi="Book Antiqua"/>
          <w:lang w:val="en-US"/>
        </w:rPr>
        <w:t>10.2</w:t>
      </w:r>
      <w:r w:rsidR="00DF3197" w:rsidRPr="00454986">
        <w:rPr>
          <w:rFonts w:ascii="Book Antiqua" w:hAnsi="Book Antiqua"/>
          <w:lang w:val="en-US"/>
        </w:rPr>
        <w:t>)</w:t>
      </w:r>
      <w:r w:rsidR="00C75842" w:rsidRPr="00454986">
        <w:rPr>
          <w:rFonts w:ascii="Book Antiqua" w:hAnsi="Book Antiqua"/>
          <w:lang w:val="en-US"/>
        </w:rPr>
        <w:t xml:space="preserve"> and higher SOFA-score (</w:t>
      </w:r>
      <w:r w:rsidR="00E8433C" w:rsidRPr="00454986">
        <w:rPr>
          <w:rFonts w:ascii="Book Antiqua" w:hAnsi="Book Antiqua"/>
          <w:lang w:val="en-US"/>
        </w:rPr>
        <w:t xml:space="preserve">OR </w:t>
      </w:r>
      <w:r w:rsidR="00E8433C" w:rsidRPr="00454986">
        <w:rPr>
          <w:rFonts w:ascii="Book Antiqua" w:eastAsia="宋体" w:hAnsi="Book Antiqua" w:hint="eastAsia"/>
          <w:lang w:val="en-US" w:eastAsia="zh-CN"/>
        </w:rPr>
        <w:t>=</w:t>
      </w:r>
      <w:r w:rsidR="00C75842" w:rsidRPr="00454986">
        <w:rPr>
          <w:rFonts w:ascii="Book Antiqua" w:hAnsi="Book Antiqua"/>
          <w:lang w:val="en-US"/>
        </w:rPr>
        <w:t xml:space="preserve"> 1.4</w:t>
      </w:r>
      <w:r w:rsidR="00841CDD" w:rsidRPr="00454986">
        <w:rPr>
          <w:rFonts w:ascii="Book Antiqua" w:hAnsi="Book Antiqua"/>
          <w:lang w:val="en-US"/>
        </w:rPr>
        <w:t xml:space="preserve">; </w:t>
      </w:r>
      <w:r w:rsidR="00E8433C" w:rsidRPr="00454986">
        <w:rPr>
          <w:rFonts w:ascii="Book Antiqua" w:hAnsi="Book Antiqua"/>
          <w:lang w:val="en-US"/>
        </w:rPr>
        <w:t>95%CI</w:t>
      </w:r>
      <w:r w:rsidR="00E8433C" w:rsidRPr="00454986">
        <w:rPr>
          <w:rFonts w:ascii="Book Antiqua" w:eastAsia="宋体" w:hAnsi="Book Antiqua" w:hint="eastAsia"/>
          <w:lang w:val="en-US" w:eastAsia="zh-CN"/>
        </w:rPr>
        <w:t>:</w:t>
      </w:r>
      <w:r w:rsidR="00841CDD" w:rsidRPr="00454986">
        <w:rPr>
          <w:rFonts w:ascii="Book Antiqua" w:hAnsi="Book Antiqua"/>
          <w:lang w:val="en-US"/>
        </w:rPr>
        <w:t xml:space="preserve"> 1.2</w:t>
      </w:r>
      <w:r w:rsidR="00E8433C" w:rsidRPr="00454986">
        <w:rPr>
          <w:rFonts w:ascii="Book Antiqua" w:eastAsia="宋体" w:hAnsi="Book Antiqua" w:hint="eastAsia"/>
          <w:lang w:val="en-US" w:eastAsia="zh-CN"/>
        </w:rPr>
        <w:t>-</w:t>
      </w:r>
      <w:r w:rsidR="00841CDD" w:rsidRPr="00454986">
        <w:rPr>
          <w:rFonts w:ascii="Book Antiqua" w:hAnsi="Book Antiqua"/>
          <w:lang w:val="en-US"/>
        </w:rPr>
        <w:t>1.6</w:t>
      </w:r>
      <w:r w:rsidR="00C75842" w:rsidRPr="00454986">
        <w:rPr>
          <w:rFonts w:ascii="Book Antiqua" w:hAnsi="Book Antiqua"/>
          <w:lang w:val="en-US"/>
        </w:rPr>
        <w:t>)as significant risk factors after multivariate analysis. Interestingly, mechanical ventilation was not associated with an incr</w:t>
      </w:r>
      <w:r w:rsidR="00260AA6" w:rsidRPr="00454986">
        <w:rPr>
          <w:rFonts w:ascii="Book Antiqua" w:hAnsi="Book Antiqua"/>
          <w:lang w:val="en-US"/>
        </w:rPr>
        <w:t>eased risk of GI bleeding in th</w:t>
      </w:r>
      <w:r w:rsidR="00C75842" w:rsidRPr="00454986">
        <w:rPr>
          <w:rFonts w:ascii="Book Antiqua" w:hAnsi="Book Antiqua"/>
          <w:lang w:val="en-US"/>
        </w:rPr>
        <w:t>is trial</w:t>
      </w:r>
      <w:r w:rsidR="00C75842" w:rsidRPr="00454986">
        <w:rPr>
          <w:rFonts w:ascii="Book Antiqua" w:hAnsi="Book Antiqua"/>
        </w:rPr>
        <w:fldChar w:fldCharType="begin"/>
      </w:r>
      <w:r w:rsidR="008814D0" w:rsidRPr="00454986">
        <w:rPr>
          <w:rFonts w:ascii="Book Antiqua" w:hAnsi="Book Antiqua"/>
          <w:lang w:val="en-US"/>
        </w:rPr>
        <w:instrText xml:space="preserve"> ADDIN PAPERS2_CITATIONS &lt;citation&gt;&lt;uuid&gt;7842B9BF-0401-4619-9545-D9ABE6FC3ED7&lt;/uuid&gt;&lt;priority&gt;0&lt;/priority&gt;&lt;publications&gt;&lt;publication&gt;&lt;uuid&gt;AF785358-8299-41EF-8DBE-4340600CD823&lt;/uuid&gt;&lt;volume&gt;41&lt;/volume&gt;&lt;accepted_date&gt;99201502271200000000222000&lt;/accepted_date&gt;&lt;doi&gt;10.1007/s00134-015-3725-1&lt;/doi&gt;&lt;startpage&gt;833&lt;/startpage&gt;&lt;publication_date&gt;99201505001200000000220000&lt;/publication_date&gt;&lt;url&gt;http://link.springer.com/10.1007/s00134-015-3725-1&lt;/url&gt;&lt;type&gt;400&lt;/type&gt;&lt;title&gt;Prevalence and outcome of gastrointestinal bleeding and use of acid suppressants in acutely ill adult intensive care patients.&lt;/title&gt;&lt;submission_date&gt;99201501291200000000222000&lt;/submission_date&gt;&lt;number&gt;5&lt;/number&gt;&lt;institution&gt;Department of Intensive Care 4131, Copenhagen University Hospital, Rigshospitalet, Blegdamsvej 9, 2100, Copenhagen, Denmark.&lt;/institution&gt;&lt;subtype&gt;400&lt;/subtype&gt;&lt;endpage&gt;845&lt;/endpage&gt;&lt;bundle&gt;&lt;publication&gt;&lt;publisher&gt;Springer-Verlag&lt;/publisher&gt;&lt;title&gt;Intensive Care Medicine&lt;/title&gt;&lt;type&gt;-100&lt;/type&gt;&lt;subtype&gt;-100&lt;/subtype&gt;&lt;uuid&gt;372E5B4D-25DC-4B01-9F08-73007EE78BEF&lt;/uuid&gt;&lt;/publication&gt;&lt;/bundle&gt;&lt;authors&gt;&lt;author&gt;&lt;firstName&gt;Mette&lt;/firstName&gt;&lt;lastName&gt;Krag&lt;/lastName&gt;&lt;/author&gt;&lt;author&gt;&lt;firstName&gt;Anders&lt;/firstName&gt;&lt;lastName&gt;Perner&lt;/lastName&gt;&lt;/author&gt;&lt;author&gt;&lt;firstName&gt;Jørn&lt;/firstName&gt;&lt;lastName&gt;Wetterslev&lt;/lastName&gt;&lt;/author&gt;&lt;author&gt;&lt;firstName&gt;Matt&lt;/firstName&gt;&lt;middleNames&gt;P&lt;/middleNames&gt;&lt;lastName&gt;Wise&lt;/lastName&gt;&lt;/author&gt;&lt;author&gt;&lt;firstName&gt;Mark&lt;/firstName&gt;&lt;lastName&gt;Borthwick&lt;/lastName&gt;&lt;/author&gt;&lt;author&gt;&lt;firstName&gt;Stepani&lt;/firstName&gt;&lt;lastName&gt;Bendel&lt;/lastName&gt;&lt;/author&gt;&lt;author&gt;&lt;firstName&gt;Colin&lt;/firstName&gt;&lt;lastName&gt;McArthur&lt;/lastName&gt;&lt;/author&gt;&lt;author&gt;&lt;firstName&gt;Deborah&lt;/firstName&gt;&lt;lastName&gt;Cook&lt;/lastName&gt;&lt;/author&gt;&lt;author&gt;&lt;firstName&gt;Niklas&lt;/firstName&gt;&lt;lastName&gt;Nielsen&lt;/lastName&gt;&lt;/author&gt;&lt;author&gt;&lt;firstName&gt;Paolo&lt;/firstName&gt;&lt;lastName&gt;Pelosi&lt;/lastName&gt;&lt;/author&gt;&lt;author&gt;&lt;firstName&gt;Frederik&lt;/firstName&gt;&lt;lastName&gt;Keus&lt;/lastName&gt;&lt;/author&gt;&lt;author&gt;&lt;firstName&gt;Anne&lt;/firstName&gt;&lt;middleNames&gt;Berit&lt;/middleNames&gt;&lt;lastName&gt;Guttormsen&lt;/lastName&gt;&lt;/author&gt;&lt;author&gt;&lt;firstName&gt;Alma&lt;/firstName&gt;&lt;middleNames&gt;D&lt;/middleNames&gt;&lt;lastName&gt;Moller&lt;/lastName&gt;&lt;/author&gt;&lt;author&gt;&lt;firstName&gt;Morten&lt;/firstName&gt;&lt;middleNames&gt;Hylander&lt;/middleNames&gt;&lt;lastName&gt;Møller&lt;/lastName&gt;&lt;/author&gt;&lt;author&gt;&lt;lastName&gt;SUP-ICU co-authors&lt;/lastName&gt;&lt;/author&gt;&lt;/authors&gt;&lt;/publication&gt;&lt;/publications&gt;&lt;cites&gt;&lt;/cites&gt;&lt;/citation&gt;</w:instrText>
      </w:r>
      <w:r w:rsidR="00C75842" w:rsidRPr="00454986">
        <w:rPr>
          <w:rFonts w:ascii="Book Antiqua" w:hAnsi="Book Antiqua"/>
        </w:rPr>
        <w:fldChar w:fldCharType="separate"/>
      </w:r>
      <w:r w:rsidR="004D24BD" w:rsidRPr="00454986">
        <w:rPr>
          <w:rFonts w:ascii="Book Antiqua" w:hAnsi="Book Antiqua" w:cs="Helvetica Neue"/>
          <w:vertAlign w:val="superscript"/>
          <w:lang w:val="en-US"/>
        </w:rPr>
        <w:t>[7]</w:t>
      </w:r>
      <w:r w:rsidR="00C75842" w:rsidRPr="00454986">
        <w:rPr>
          <w:rFonts w:ascii="Book Antiqua" w:hAnsi="Book Antiqua"/>
        </w:rPr>
        <w:fldChar w:fldCharType="end"/>
      </w:r>
      <w:r w:rsidR="00C75842" w:rsidRPr="00454986">
        <w:rPr>
          <w:rFonts w:ascii="Book Antiqua" w:hAnsi="Book Antiqua"/>
          <w:lang w:val="en-US"/>
        </w:rPr>
        <w:t xml:space="preserve">. </w:t>
      </w:r>
    </w:p>
    <w:p w14:paraId="15903B2C" w14:textId="62036A47" w:rsidR="00EE18DC" w:rsidRPr="00454986" w:rsidRDefault="0013593E" w:rsidP="00DF3197">
      <w:pPr>
        <w:spacing w:line="360" w:lineRule="auto"/>
        <w:ind w:firstLineChars="100" w:firstLine="240"/>
        <w:jc w:val="both"/>
        <w:rPr>
          <w:rFonts w:ascii="Book Antiqua" w:hAnsi="Book Antiqua"/>
        </w:rPr>
      </w:pPr>
      <w:r w:rsidRPr="00454986">
        <w:rPr>
          <w:rFonts w:ascii="Book Antiqua" w:hAnsi="Book Antiqua"/>
          <w:lang w:val="en-US"/>
        </w:rPr>
        <w:t>Other r</w:t>
      </w:r>
      <w:r w:rsidR="00EE18DC" w:rsidRPr="00454986">
        <w:rPr>
          <w:rFonts w:ascii="Book Antiqua" w:hAnsi="Book Antiqua"/>
          <w:lang w:val="en-US"/>
        </w:rPr>
        <w:t xml:space="preserve">isk factors with </w:t>
      </w:r>
      <w:r w:rsidRPr="00454986">
        <w:rPr>
          <w:rFonts w:ascii="Book Antiqua" w:hAnsi="Book Antiqua"/>
          <w:lang w:val="en-US"/>
        </w:rPr>
        <w:t xml:space="preserve">a lower degree of </w:t>
      </w:r>
      <w:r w:rsidR="00EE18DC" w:rsidRPr="00454986">
        <w:rPr>
          <w:rFonts w:ascii="Book Antiqua" w:hAnsi="Book Antiqua"/>
          <w:lang w:val="en-US"/>
        </w:rPr>
        <w:t>evidence include patients with severe head trauma</w:t>
      </w:r>
      <w:r w:rsidRPr="00454986">
        <w:rPr>
          <w:rFonts w:ascii="Book Antiqua" w:hAnsi="Book Antiqua"/>
          <w:lang w:val="en-US"/>
        </w:rPr>
        <w:t>,</w:t>
      </w:r>
      <w:r w:rsidR="00EE18DC" w:rsidRPr="00454986">
        <w:rPr>
          <w:rFonts w:ascii="Book Antiqua" w:hAnsi="Book Antiqua"/>
          <w:lang w:val="en-US"/>
        </w:rPr>
        <w:t xml:space="preserve"> </w:t>
      </w:r>
      <w:r w:rsidR="001B3C17" w:rsidRPr="00454986">
        <w:rPr>
          <w:rFonts w:ascii="Book Antiqua" w:hAnsi="Book Antiqua"/>
          <w:lang w:val="en-US"/>
        </w:rPr>
        <w:t xml:space="preserve">those who have had </w:t>
      </w:r>
      <w:r w:rsidR="00EE18DC" w:rsidRPr="00454986">
        <w:rPr>
          <w:rFonts w:ascii="Book Antiqua" w:hAnsi="Book Antiqua"/>
          <w:lang w:val="en-US"/>
        </w:rPr>
        <w:t>extended surgeries with operation time</w:t>
      </w:r>
      <w:r w:rsidR="00260AA6" w:rsidRPr="00454986">
        <w:rPr>
          <w:rFonts w:ascii="Book Antiqua" w:hAnsi="Book Antiqua"/>
          <w:lang w:val="en-US"/>
        </w:rPr>
        <w:t>s</w:t>
      </w:r>
      <w:r w:rsidR="00EE18DC" w:rsidRPr="00454986">
        <w:rPr>
          <w:rFonts w:ascii="Book Antiqua" w:hAnsi="Book Antiqua"/>
          <w:lang w:val="en-US"/>
        </w:rPr>
        <w:t xml:space="preserve"> exceeding 4</w:t>
      </w:r>
      <w:r w:rsidR="001B3C17" w:rsidRPr="00454986">
        <w:rPr>
          <w:rFonts w:ascii="Book Antiqua" w:hAnsi="Book Antiqua"/>
          <w:lang w:val="en-US"/>
        </w:rPr>
        <w:t xml:space="preserve"> hours</w:t>
      </w:r>
      <w:r w:rsidR="00EE18DC" w:rsidRPr="00454986">
        <w:rPr>
          <w:rFonts w:ascii="Book Antiqua" w:hAnsi="Book Antiqua"/>
          <w:lang w:val="en-US"/>
        </w:rPr>
        <w:t xml:space="preserve"> as well as </w:t>
      </w:r>
      <w:r w:rsidR="001B3C17" w:rsidRPr="00454986">
        <w:rPr>
          <w:rFonts w:ascii="Book Antiqua" w:hAnsi="Book Antiqua"/>
          <w:lang w:val="en-US"/>
        </w:rPr>
        <w:t xml:space="preserve">patients with </w:t>
      </w:r>
      <w:r w:rsidR="00EE18DC" w:rsidRPr="00454986">
        <w:rPr>
          <w:rFonts w:ascii="Book Antiqua" w:hAnsi="Book Antiqua"/>
          <w:lang w:val="en-US"/>
        </w:rPr>
        <w:t xml:space="preserve">acute kidney </w:t>
      </w:r>
      <w:r w:rsidR="00FB3412" w:rsidRPr="00454986">
        <w:rPr>
          <w:rFonts w:ascii="Book Antiqua" w:hAnsi="Book Antiqua"/>
          <w:lang w:val="en-US"/>
        </w:rPr>
        <w:t xml:space="preserve">or hepatic </w:t>
      </w:r>
      <w:r w:rsidR="00EE18DC" w:rsidRPr="00454986">
        <w:rPr>
          <w:rFonts w:ascii="Book Antiqua" w:hAnsi="Book Antiqua"/>
          <w:lang w:val="en-US"/>
        </w:rPr>
        <w:t xml:space="preserve">failure, </w:t>
      </w:r>
      <w:r w:rsidR="00FB3412" w:rsidRPr="00454986">
        <w:rPr>
          <w:rFonts w:ascii="Book Antiqua" w:hAnsi="Book Antiqua"/>
          <w:lang w:val="en-US"/>
        </w:rPr>
        <w:t>sepsis, hypotension, a history of gastrointestinal bleeding, high-dose corticosteroids</w:t>
      </w:r>
      <w:r w:rsidR="00FB0BBB" w:rsidRPr="00454986">
        <w:rPr>
          <w:rFonts w:ascii="Book Antiqua" w:hAnsi="Book Antiqua"/>
          <w:lang w:val="en-US"/>
        </w:rPr>
        <w:t xml:space="preserve">, burn patients, </w:t>
      </w:r>
      <w:r w:rsidR="001B3C17" w:rsidRPr="00454986">
        <w:rPr>
          <w:rFonts w:ascii="Book Antiqua" w:hAnsi="Book Antiqua"/>
          <w:lang w:val="en-US"/>
        </w:rPr>
        <w:t xml:space="preserve">advanced </w:t>
      </w:r>
      <w:r w:rsidR="00EE18DC" w:rsidRPr="00454986">
        <w:rPr>
          <w:rFonts w:ascii="Book Antiqua" w:hAnsi="Book Antiqua"/>
          <w:lang w:val="en-US"/>
        </w:rPr>
        <w:t>age and male sex</w:t>
      </w:r>
      <w:r w:rsidR="005D7C32" w:rsidRPr="00454986">
        <w:rPr>
          <w:rFonts w:ascii="Book Antiqua" w:hAnsi="Book Antiqua"/>
        </w:rPr>
        <w:fldChar w:fldCharType="begin"/>
      </w:r>
      <w:r w:rsidR="008814D0" w:rsidRPr="00454986">
        <w:rPr>
          <w:rFonts w:ascii="Book Antiqua" w:hAnsi="Book Antiqua"/>
          <w:lang w:val="en-US"/>
        </w:rPr>
        <w:instrText xml:space="preserve"> ADDIN PAPERS2_CITATIONS &lt;citation&gt;&lt;uuid&gt;68863D74-B3EF-47C6-B72B-75F87C1C9B6E&lt;/uuid&gt;&lt;priority&gt;0&lt;/priority&gt;&lt;publications&gt;&lt;publication&gt;&lt;uuid&gt;517A6DCE-6EE7-4D70-A4D8-972A73F39729&lt;/uuid&gt;&lt;volume&gt;20&lt;/volume&gt;&lt;doi&gt;10.1016/j.jcrc.2004.10.003&lt;/doi&gt;&lt;startpage&gt;35&lt;/startpage&gt;&lt;publication_date&gt;99200503001200000000220000&lt;/publication_date&gt;&lt;url&gt;http://eutils.ncbi.nlm.nih.gov/entrez/eutils/elink.fcgi?dbfrom=pubmed&amp;amp;id=16015515&amp;amp;retmode=ref&amp;amp;cmd=prlinks&lt;/url&gt;&lt;type&gt;400&lt;/type&gt;&lt;title&gt;Pathophysiology and prophylaxis of stress ulcer in intensive care unit patients.&lt;/title&gt;&lt;institution&gt;Division of Gastroenterology, Department of Medicine, University of California San Francisco, 94110, USA. nstollman@medsfgh.ucsf.edu&lt;/institution&gt;&lt;number&gt;1&lt;/number&gt;&lt;subtype&gt;400&lt;/subtype&gt;&lt;endpage&gt;45&lt;/endpage&gt;&lt;bundle&gt;&lt;publication&gt;&lt;publisher&gt;Elsevier B.V.&lt;/publisher&gt;&lt;title&gt;Journal of Critical Care&lt;/title&gt;&lt;type&gt;-100&lt;/type&gt;&lt;subtype&gt;-100&lt;/subtype&gt;&lt;uuid&gt;D206C4EC-55D6-4B1A-AF7E-B9799FD19487&lt;/uuid&gt;&lt;/publication&gt;&lt;/bundle&gt;&lt;authors&gt;&lt;author&gt;&lt;firstName&gt;Neil&lt;/firstName&gt;&lt;lastName&gt;Stollman&lt;/lastName&gt;&lt;/author&gt;&lt;author&gt;&lt;firstName&gt;David&lt;/firstName&gt;&lt;middleNames&gt;C&lt;/middleNames&gt;&lt;lastName&gt;Metz&lt;/lastName&gt;&lt;/author&gt;&lt;/authors&gt;&lt;/publication&gt;&lt;publication&gt;&lt;volume&gt;76&lt;/volume&gt;&lt;publication_date&gt;99198404001200000000220000&lt;/publication_date&gt;&lt;number&gt;4&lt;/number&gt;&lt;startpage&gt;623&lt;/startpage&gt;&lt;title&gt;Prospective evaluation of the risk of upper gastrointestinal bleeding after admission to a medical intensive care unit.&lt;/title&gt;&lt;uuid&gt;11A7C3A1-F740-441A-B9EA-465DB70C3381&lt;/uuid&gt;&lt;subtype&gt;400&lt;/subtype&gt;&lt;endpage&gt;630&lt;/endpage&gt;&lt;type&gt;400&lt;/type&gt;&lt;url&gt;http://eutils.ncbi.nlm.nih.gov/entrez/eutils/elink.fcgi?dbfrom=pubmed&amp;amp;id=6608877&amp;amp;retmode=ref&amp;amp;cmd=prlinks&lt;/url&gt;&lt;bundle&gt;&lt;publication&gt;&lt;title&gt;The American Journal of Medicine&lt;/title&gt;&lt;type&gt;-100&lt;/type&gt;&lt;subtype&gt;-100&lt;/subtype&gt;&lt;uuid&gt;D648A5F7-5E84-493A-BE69-DCD474CAA009&lt;/uuid&gt;&lt;/publication&gt;&lt;/bundle&gt;&lt;authors&gt;&lt;author&gt;&lt;firstName&gt;D&lt;/firstName&gt;&lt;lastName&gt;Schuster&lt;/lastName&gt;&lt;/author&gt;&lt;author&gt;&lt;firstName&gt;H&lt;/firstName&gt;&lt;lastName&gt;Rowley&lt;/lastName&gt;&lt;/author&gt;&lt;author&gt;&lt;firstName&gt;S&lt;/firstName&gt;&lt;lastName&gt;Feinstein&lt;/lastName&gt;&lt;/author&gt;&lt;author&gt;&lt;firstName&gt;M&lt;/firstName&gt;&lt;middleNames&gt;K&lt;/middleNames&gt;&lt;lastName&gt;McGue&lt;/lastName&gt;&lt;/author&gt;&lt;author&gt;&lt;firstName&gt;G&lt;/firstName&gt;&lt;middleNames&gt;R&lt;/middleNames&gt;&lt;lastName&gt;Zuckerman&lt;/lastName&gt;&lt;/author&gt;&lt;/authors&gt;&lt;/publication&gt;&lt;publication&gt;&lt;uuid&gt;3FCA4CB1-EDBB-4F42-B75F-66502C77AFA6&lt;/uuid&gt;&lt;volume&gt;15&lt;/volume&gt;&lt;doi&gt;10.1097/MCC.0b013e32832978e0&lt;/doi&gt;&lt;startpage&gt;139&lt;/startpage&gt;&lt;publication_date&gt;99200904001200000000220000&lt;/publication_date&gt;&lt;url&gt;http://eutils.ncbi.nlm.nih.gov/entrez/eutils/elink.fcgi?dbfrom=pubmed&amp;amp;id=19578324&amp;amp;retmode=ref&amp;amp;c</w:instrText>
      </w:r>
      <w:r w:rsidR="008814D0" w:rsidRPr="00454986">
        <w:rPr>
          <w:rFonts w:ascii="Book Antiqua" w:hAnsi="Book Antiqua"/>
        </w:rPr>
        <w:instrText>md=prlinks&lt;/url&gt;&lt;citekey&gt;Quenot:2009csa&lt;/citekey&gt;&lt;type&gt;400&lt;/type&gt;&lt;title&gt;When should stress ulcer prophylaxis be used in the ICU?&lt;/title&gt;&lt;institution&gt;Service de Réanimation Médicale, Dijon University Hospital, Dijon, France. jean-pierre.quenot@chu-dijon.fr&lt;/institution&gt;&lt;number&gt;2&lt;/number&gt;&lt;subtype&gt;400&lt;/subtype&gt;&lt;endpage&gt;143&lt;/endpage&gt;&lt;bundle&gt;&lt;publication&gt;&lt;title&gt;Current opinion in</w:instrText>
      </w:r>
      <w:r w:rsidR="008814D0" w:rsidRPr="00454986">
        <w:rPr>
          <w:rFonts w:ascii="Book Antiqua" w:hAnsi="Book Antiqua"/>
          <w:lang w:val="en-US"/>
        </w:rPr>
        <w:instrText xml:space="preserve"> critical care&lt;/title&gt;&lt;type&gt;-100&lt;/type&gt;&lt;subtype&gt;-100&lt;/subtype&gt;&lt;uuid&gt;112F79E1-A2C6-4EB9-A3E2-7D297A765081&lt;/uuid&gt;&lt;/publication&gt;&lt;/bundle&gt;&lt;authors&gt;&lt;author&gt;&lt;firstName&gt;Jean-Pierre&lt;/firstName&gt;&lt;lastName&gt;Quenot&lt;/lastName&gt;&lt;/author&gt;&lt;author&gt;&lt;firstName&gt;Nadiejda&lt;/firstName&gt;&lt;lastName&gt;Thiery&lt;/lastName&gt;&lt;/author&gt;&lt;author&gt;&lt;firstName&gt;Saber&lt;/firstName&gt;&lt;lastName&gt;Barbar&lt;/lastName&gt;&lt;/author&gt;&lt;/authors&gt;&lt;/publication&gt;&lt;publication&gt;&lt;uuid&gt;BE405F37-3CC7-44C3-9D31-BEF35EC6CDB6&lt;/uuid&gt;&lt;volume&gt;12&lt;/volume&gt;&lt;doi&gt;10.1038/nrgastro.2014.235&lt;/doi&gt;&lt;startpage&gt;98&lt;/startpage&gt;&lt;publication_date&gt;99201502001200000000220000&lt;/publication_date&gt;&lt;url&gt;http://www.nature.com/doifinder/10.1038/nrgastro.2014.235&lt;/url&gt;&lt;type&gt;400&lt;/type&gt;&lt;title&gt;Stress-related mucosal disease in the critically ill patient.&lt;/title&gt;&lt;institution&gt;Gastroenterology and Hepatology Department, CHU de Dijon, France, 14 Rue Gaffarel BP77908, 21079 Dijon Cedex, France.&lt;/institution&gt;&lt;number&gt;2&lt;/number&gt;&lt;subtype&gt;400&lt;/subtype&gt;&lt;endpage&gt;107&lt;/endpage&gt;&lt;bundle&gt;&lt;publication&gt;&lt;publisher&gt;Nature Publishing Group&lt;/publisher&gt;&lt;title&gt;Nature Reviews Gastroenterology &amp;amp; Hepatology&lt;/title&gt;&lt;type&gt;-100&lt;/type&gt;&lt;subtype&gt;-100&lt;/subtype&gt;&lt;uuid&gt;24C375D3-E01D-485A-AC3F-21D3DE263AA3&lt;/uuid&gt;&lt;/publication&gt;&lt;/bundle&gt;&lt;authors&gt;&lt;author&gt;&lt;firstName&gt;Marc&lt;/firstName&gt;&lt;lastName&gt;Bardou&lt;/lastName&gt;&lt;/author&gt;&lt;author&gt;&lt;firstName&gt;Jean-Pierre&lt;/firstName&gt;&lt;lastName&gt;Quenot&lt;/lastName&gt;&lt;/author&gt;&lt;author&gt;&lt;firstName&gt;Alan&lt;/firstName&gt;&lt;lastName&gt;Barkun&lt;/lastName&gt;&lt;/author&gt;&lt;/authors&gt;&lt;/publication&gt;&lt;/publications&gt;&lt;cites&gt;&lt;/cites&gt;&lt;/citation&gt;</w:instrText>
      </w:r>
      <w:r w:rsidR="005D7C32" w:rsidRPr="00454986">
        <w:rPr>
          <w:rFonts w:ascii="Book Antiqua" w:hAnsi="Book Antiqua"/>
        </w:rPr>
        <w:fldChar w:fldCharType="separate"/>
      </w:r>
      <w:r w:rsidR="008814D0" w:rsidRPr="00454986">
        <w:rPr>
          <w:rFonts w:ascii="Book Antiqua" w:hAnsi="Book Antiqua" w:cs="Helvetica Neue"/>
          <w:vertAlign w:val="superscript"/>
          <w:lang w:val="en-US"/>
        </w:rPr>
        <w:t>[1,3,17,18]</w:t>
      </w:r>
      <w:r w:rsidR="005D7C32" w:rsidRPr="00454986">
        <w:rPr>
          <w:rFonts w:ascii="Book Antiqua" w:hAnsi="Book Antiqua"/>
        </w:rPr>
        <w:fldChar w:fldCharType="end"/>
      </w:r>
      <w:r w:rsidR="00EE18DC" w:rsidRPr="00454986">
        <w:rPr>
          <w:rFonts w:ascii="Book Antiqua" w:hAnsi="Book Antiqua"/>
          <w:lang w:val="en-US"/>
        </w:rPr>
        <w:t>.</w:t>
      </w:r>
      <w:r w:rsidR="00FB0BBB" w:rsidRPr="00454986">
        <w:rPr>
          <w:rFonts w:ascii="Book Antiqua" w:hAnsi="Book Antiqua"/>
          <w:lang w:val="en-US"/>
        </w:rPr>
        <w:t xml:space="preserve"> </w:t>
      </w:r>
      <w:r w:rsidRPr="00454986">
        <w:rPr>
          <w:rFonts w:ascii="Book Antiqua" w:hAnsi="Book Antiqua"/>
          <w:lang w:val="en-US"/>
        </w:rPr>
        <w:t xml:space="preserve">This wide spectrum of suggested risk factors </w:t>
      </w:r>
      <w:r w:rsidR="001B3C17" w:rsidRPr="00454986">
        <w:rPr>
          <w:rFonts w:ascii="Book Antiqua" w:hAnsi="Book Antiqua"/>
          <w:lang w:val="en-US"/>
        </w:rPr>
        <w:t xml:space="preserve">has </w:t>
      </w:r>
      <w:r w:rsidRPr="00454986">
        <w:rPr>
          <w:rFonts w:ascii="Book Antiqua" w:hAnsi="Book Antiqua"/>
          <w:lang w:val="en-US"/>
        </w:rPr>
        <w:t xml:space="preserve">prompted the rather unselected use of pharmacological SUP in the ICU setting, resulting in the routine use of PPI </w:t>
      </w:r>
      <w:r w:rsidR="00EE0272" w:rsidRPr="00454986">
        <w:rPr>
          <w:rFonts w:ascii="Book Antiqua" w:hAnsi="Book Antiqua"/>
          <w:lang w:val="en-US"/>
        </w:rPr>
        <w:t>and/</w:t>
      </w:r>
      <w:r w:rsidRPr="00454986">
        <w:rPr>
          <w:rFonts w:ascii="Book Antiqua" w:hAnsi="Book Antiqua"/>
          <w:lang w:val="en-US"/>
        </w:rPr>
        <w:t xml:space="preserve">or H2RAs in &gt;80% of critically ill patients </w:t>
      </w:r>
      <w:r w:rsidR="001B3C17" w:rsidRPr="00454986">
        <w:rPr>
          <w:rFonts w:ascii="Book Antiqua" w:hAnsi="Book Antiqua"/>
          <w:lang w:val="en-US"/>
        </w:rPr>
        <w:t xml:space="preserve">as reported in </w:t>
      </w:r>
      <w:r w:rsidRPr="00454986">
        <w:rPr>
          <w:rFonts w:ascii="Book Antiqua" w:hAnsi="Book Antiqua"/>
          <w:lang w:val="en-US"/>
        </w:rPr>
        <w:t>in many observational studies</w:t>
      </w:r>
      <w:r w:rsidR="00C75842" w:rsidRPr="00454986">
        <w:rPr>
          <w:rFonts w:ascii="Book Antiqua" w:hAnsi="Book Antiqua"/>
        </w:rPr>
        <w:fldChar w:fldCharType="begin"/>
      </w:r>
      <w:r w:rsidR="008814D0" w:rsidRPr="00454986">
        <w:rPr>
          <w:rFonts w:ascii="Book Antiqua" w:hAnsi="Book Antiqua"/>
          <w:lang w:val="en-US"/>
        </w:rPr>
        <w:instrText xml:space="preserve"> ADDIN PAPERS2_CITATIONS &lt;citation&gt;&lt;uuid&gt;450CA6D5-53F2-497E-BB2B-73C80AEB472D&lt;/uuid&gt;&lt;priority&gt;0&lt;/priority&gt;&lt;publications&gt;&lt;publication&gt;&lt;uuid&gt;AF785358-8299-41EF-8DBE-4340600CD823&lt;/uuid&gt;&lt;volume&gt;41&lt;/volume&gt;&lt;accepted_date&gt;99201502271200000000222000&lt;/accepted_date&gt;&lt;doi&gt;10.1007/s00134-015-3725-1&lt;/doi&gt;&lt;startpage&gt;833&lt;/startpage&gt;&lt;publication_date&gt;99201505001200000000220000&lt;/publication_date&gt;&lt;url&gt;http://link.springer.com/10.1007/s00134-015-3725-1&lt;/url&gt;&lt;type&gt;400&lt;/type&gt;&lt;title&gt;Prevalence and outcome of gastrointestinal bleeding and use of acid suppressants in acutely ill adult intensive care patients.&lt;/title&gt;&lt;submission_date&gt;99201501291200000000222000&lt;/submission_date&gt;&lt;number&gt;5&lt;/number&gt;&lt;institution&gt;Department of Intensive Care 4131, Copenhagen University Hospital, Rigshospitalet, Blegdamsvej 9, 2100, Copenhagen, Denmark.&lt;/institution&gt;&lt;subtype&gt;400&lt;/subtype&gt;&lt;endpage&gt;845&lt;/endpage&gt;&lt;bundle&gt;&lt;publication&gt;&lt;publisher&gt;Springer-Verlag&lt;/publisher&gt;&lt;title&gt;Intensive Care Medicine&lt;/title&gt;&lt;type&gt;-100&lt;/type&gt;&lt;subtype&gt;-100&lt;/subtype&gt;&lt;uuid&gt;372E5B4D-25DC-4B01-9F08-73007EE78BEF&lt;/uuid&gt;&lt;/publication&gt;&lt;/bundle&gt;&lt;authors&gt;&lt;author&gt;&lt;firstName&gt;Mette&lt;/firstName&gt;&lt;lastName&gt;Krag&lt;/lastName&gt;&lt;/author&gt;&lt;author&gt;&lt;firstName&gt;Anders&lt;/firstName&gt;&lt;lastName&gt;Perner&lt;/lastName&gt;&lt;/author&gt;&lt;author&gt;</w:instrText>
      </w:r>
      <w:r w:rsidR="008814D0" w:rsidRPr="00454986">
        <w:rPr>
          <w:rFonts w:ascii="Book Antiqua" w:hAnsi="Book Antiqua"/>
        </w:rPr>
        <w:instrText>&lt;firstName&gt;Jørn&lt;/firstName&gt;&lt;lastName&gt;Wetterslev&lt;/lastName&gt;&lt;/author&gt;&lt;author&gt;&lt;firstName&gt;Matt&lt;/firstName&gt;&lt;middleNames&gt;P&lt;/middleNames&gt;&lt;lastName&gt;Wise&lt;/lastName&gt;&lt;/author&gt;&lt;author&gt;&lt;firstName&gt;Mark&lt;/firstName&gt;&lt;lastName&gt;Borthwick&lt;/lastName&gt;&lt;/author&gt;&lt;author&gt;&lt;firstName&gt;Stepani&lt;/firstName&gt;&lt;lastName&gt;Bendel&lt;/lastName&gt;&lt;/author&gt;&lt;author&gt;&lt;firstName&gt;Colin&lt;/firstName&gt;&lt;lastName&gt;McArthur&lt;/lastName&gt;&lt;/author&gt;&lt;author&gt;&lt;firstName&gt;Deborah&lt;/firstName&gt;&lt;lastName&gt;Cook&lt;/lastName&gt;&lt;/author&gt;&lt;author&gt;&lt;firstName&gt;Niklas&lt;/firstName&gt;&lt;lastName&gt;Nielsen&lt;/lastName&gt;&lt;/author&gt;&lt;author&gt;&lt;firstName&gt;Paolo&lt;/firstName&gt;&lt;lastName&gt;Pelosi&lt;/lastName&gt;&lt;/author&gt;&lt;author&gt;&lt;firstName&gt;Frederik&lt;/firstName&gt;&lt;lastName&gt;Keus&lt;/lastName&gt;&lt;/author&gt;&lt;author&gt;&lt;firstName&gt;Anne&lt;/firstName&gt;&lt;middleNames&gt;Berit&lt;/middleNames&gt;&lt;lastName&gt;Guttormsen&lt;/lastName&gt;&lt;/author&gt;&lt;author&gt;&lt;firstName&gt;Alma&lt;/firstName&gt;&lt;middleNames&gt;D&lt;/middleNames&gt;&lt;lastName&gt;Moller&lt;/lastName&gt;&lt;/author&gt;&lt;author&gt;&lt;firstName&gt;Morten&lt;/firstName&gt;&lt;middleNames&gt;Hylander&lt;/middleNames&gt;&lt;lastName&gt;Møller&lt;/lastName&gt;&lt;/author&gt;&lt;author&gt;&lt;lastName&gt;SUP-ICU co-authors&lt;/lastName&gt;&lt;/author&gt;&lt;/authors&gt;&lt;/publication&gt;&lt;publication&gt;&lt;uuid&gt;4D5AC186-9BC4-4EBA-B196-222E656A115C&lt;/uuid&gt;&lt;volume&gt;29&lt;/volume&gt;&lt;accepted_date&gt;99201403021200000000222000&lt;/accepted_date&gt;&lt;doi&gt;10.1016/j.jcrc.2014.03.002&lt;/doi&gt;&lt;startpage&gt;696.e11&lt;/startpage&gt;&lt;revision_date&gt;99201401301200000000222000&lt;/revision_date&gt;&lt;publication_date&gt;99201408001200000000220000&lt;/publication_date&gt;&lt;url&gt;http://linkinghub.elsevier.com/retrieve/pii/S0883944114000793&lt;/url&gt;&lt;citekey&gt;Buendgens:2014je&lt;/citekey&gt;&lt;type&gt;400&lt;/type&gt;&lt;title&gt;Administration of proton pump inhibitors in critically ill medical patients is associated with increased risk of developing Clostridium difficile-associated diarrhea.&lt;/title&gt;&lt;submission_date&gt;99201311221200000000222000&lt;/submission_date&gt;&lt;number&gt;4&lt;/number&gt;&lt;institution&gt;Department of Medicine III, RWTH-University Hospital Aachen, Pauwelsstrasse 30, 52074 Aachen, Germany.&lt;/institution&gt;&lt;subtype&gt;400&lt;/subtype&gt;&lt;endpage&gt;696.e15&lt;/endpage&gt;&lt;bundle&gt;&lt;publication&gt;&lt;publisher&gt;Elsevier B.V.&lt;/publisher&gt;&lt;title&gt;Journal of Critical Care&lt;/title&gt;&lt;type&gt;-100&lt;/type&gt;&lt;subtype&gt;-100&lt;/subtype&gt;&lt;uuid&gt;D206C4EC-55D6-4B1A-AF7E-B9799FD19487&lt;/uuid&gt;&lt;/publication&gt;&lt;/bundle&gt;&lt;authors&gt;&lt;author&gt;&lt;firstName&gt;Lukas&lt;/firstName&gt;&lt;lastName&gt;Buendgens&lt;/lastName&gt;&lt;/author&gt;&lt;author&gt;&lt;firstName&gt;Alexander&lt;/firstName&gt;&lt;lastName&gt;Koch&lt;/lastName&gt;&lt;/author&gt;&lt;author&gt;&lt;firstName&gt;Jan&lt;/firstName&gt;&lt;lastName&gt;Bruensing&lt;/lastName&gt;&lt;/author&gt;&lt;author&gt;&lt;firstName&gt;Michael&lt;/firstName&gt;&lt;lastName&gt;Matthes&lt;/lastName&gt;&lt;/author&gt;&lt;author&gt;&lt;firstName&gt;Hanna&lt;/firstName&gt;&lt;lastName&gt;Dückers&lt;/lastName&gt;&lt;/author&gt;&lt;author&gt;&lt;firstName&gt;Tom&lt;/firstName&gt;&lt;lastName&gt;Luedde&lt;/lastName&gt;&lt;/author&gt;&lt;author&gt;&lt;firstName&gt;Christian&lt;/firstName&gt;&lt;lastName&gt;Trautwein&lt;/lastName&gt;&lt;/author&gt;&lt;author&gt;&lt;firstName&gt;Frank&lt;/firstName&gt;&lt;lastName&gt;Tacke&lt;/lastName&gt;&lt;/author&gt;&lt;/authors&gt;&lt;/publication&gt;&lt;/publications&gt;&lt;cites&gt;&lt;/cites&gt;&lt;/citation&gt;</w:instrText>
      </w:r>
      <w:r w:rsidR="00C75842" w:rsidRPr="00454986">
        <w:rPr>
          <w:rFonts w:ascii="Book Antiqua" w:hAnsi="Book Antiqua"/>
        </w:rPr>
        <w:fldChar w:fldCharType="separate"/>
      </w:r>
      <w:r w:rsidR="004D24BD" w:rsidRPr="00454986">
        <w:rPr>
          <w:rFonts w:ascii="Book Antiqua" w:hAnsi="Book Antiqua" w:cs="Helvetica Neue"/>
          <w:vertAlign w:val="superscript"/>
        </w:rPr>
        <w:t>[6,7]</w:t>
      </w:r>
      <w:r w:rsidR="00C75842" w:rsidRPr="00454986">
        <w:rPr>
          <w:rFonts w:ascii="Book Antiqua" w:hAnsi="Book Antiqua"/>
        </w:rPr>
        <w:fldChar w:fldCharType="end"/>
      </w:r>
      <w:r w:rsidR="00EE0272" w:rsidRPr="00454986">
        <w:rPr>
          <w:rFonts w:ascii="Book Antiqua" w:hAnsi="Book Antiqua"/>
        </w:rPr>
        <w:t>.</w:t>
      </w:r>
    </w:p>
    <w:p w14:paraId="39A4FA98" w14:textId="77777777" w:rsidR="00EE0272" w:rsidRPr="00454986" w:rsidRDefault="00EE0272" w:rsidP="0008095A">
      <w:pPr>
        <w:spacing w:line="360" w:lineRule="auto"/>
        <w:jc w:val="both"/>
        <w:rPr>
          <w:rFonts w:ascii="Book Antiqua" w:hAnsi="Book Antiqua"/>
        </w:rPr>
      </w:pPr>
    </w:p>
    <w:p w14:paraId="263A9AF9" w14:textId="13A7994E" w:rsidR="009935D0" w:rsidRPr="00454986" w:rsidRDefault="00277C18" w:rsidP="0008095A">
      <w:pPr>
        <w:pStyle w:val="Heading1"/>
        <w:spacing w:before="0" w:after="0"/>
        <w:rPr>
          <w:rFonts w:ascii="Book Antiqua" w:hAnsi="Book Antiqua"/>
          <w:b/>
          <w:i/>
          <w:color w:val="auto"/>
          <w:sz w:val="24"/>
          <w:szCs w:val="24"/>
        </w:rPr>
      </w:pPr>
      <w:r w:rsidRPr="00454986">
        <w:rPr>
          <w:rFonts w:ascii="Book Antiqua" w:hAnsi="Book Antiqua"/>
          <w:b/>
          <w:i/>
          <w:color w:val="auto"/>
          <w:sz w:val="24"/>
          <w:szCs w:val="24"/>
        </w:rPr>
        <w:t>I</w:t>
      </w:r>
      <w:r w:rsidR="009935D0" w:rsidRPr="00454986">
        <w:rPr>
          <w:rFonts w:ascii="Book Antiqua" w:hAnsi="Book Antiqua"/>
          <w:b/>
          <w:i/>
          <w:color w:val="auto"/>
          <w:sz w:val="24"/>
          <w:szCs w:val="24"/>
        </w:rPr>
        <w:t xml:space="preserve">ndications for </w:t>
      </w:r>
      <w:r w:rsidR="00440580" w:rsidRPr="00454986">
        <w:rPr>
          <w:rFonts w:ascii="Book Antiqua" w:hAnsi="Book Antiqua"/>
          <w:b/>
          <w:i/>
          <w:color w:val="auto"/>
          <w:sz w:val="24"/>
          <w:szCs w:val="24"/>
        </w:rPr>
        <w:t>pharmacological pro</w:t>
      </w:r>
      <w:r w:rsidR="009935D0" w:rsidRPr="00454986">
        <w:rPr>
          <w:rFonts w:ascii="Book Antiqua" w:hAnsi="Book Antiqua"/>
          <w:b/>
          <w:i/>
          <w:color w:val="auto"/>
          <w:sz w:val="24"/>
          <w:szCs w:val="24"/>
        </w:rPr>
        <w:t xml:space="preserve">phylaxis </w:t>
      </w:r>
    </w:p>
    <w:p w14:paraId="31B3D657" w14:textId="66362D64" w:rsidR="00723ED3" w:rsidRPr="00454986" w:rsidRDefault="00D21B4C" w:rsidP="0008095A">
      <w:pPr>
        <w:spacing w:line="360" w:lineRule="auto"/>
        <w:jc w:val="both"/>
        <w:rPr>
          <w:rFonts w:ascii="Book Antiqua" w:hAnsi="Book Antiqua"/>
          <w:lang w:val="en-US"/>
        </w:rPr>
      </w:pPr>
      <w:r w:rsidRPr="00454986">
        <w:rPr>
          <w:rFonts w:ascii="Book Antiqua" w:hAnsi="Book Antiqua"/>
          <w:lang w:val="en-US"/>
        </w:rPr>
        <w:t>While</w:t>
      </w:r>
      <w:r w:rsidR="009935D0" w:rsidRPr="00454986">
        <w:rPr>
          <w:rFonts w:ascii="Book Antiqua" w:hAnsi="Book Antiqua"/>
          <w:lang w:val="en-US"/>
        </w:rPr>
        <w:t xml:space="preserve"> SRMD-related bleeding </w:t>
      </w:r>
      <w:r w:rsidRPr="00454986">
        <w:rPr>
          <w:rFonts w:ascii="Book Antiqua" w:hAnsi="Book Antiqua"/>
          <w:lang w:val="en-US"/>
        </w:rPr>
        <w:t>can have</w:t>
      </w:r>
      <w:r w:rsidR="009935D0" w:rsidRPr="00454986">
        <w:rPr>
          <w:rFonts w:ascii="Book Antiqua" w:hAnsi="Book Antiqua"/>
          <w:lang w:val="en-US"/>
        </w:rPr>
        <w:t xml:space="preserve"> severe clinical impact</w:t>
      </w:r>
      <w:r w:rsidRPr="00454986">
        <w:rPr>
          <w:rFonts w:ascii="Book Antiqua" w:hAnsi="Book Antiqua"/>
          <w:lang w:val="en-US"/>
        </w:rPr>
        <w:t>,</w:t>
      </w:r>
      <w:r w:rsidR="009935D0" w:rsidRPr="00454986">
        <w:rPr>
          <w:rFonts w:ascii="Book Antiqua" w:hAnsi="Book Antiqua"/>
          <w:lang w:val="en-US"/>
        </w:rPr>
        <w:t xml:space="preserve"> </w:t>
      </w:r>
      <w:r w:rsidRPr="00454986">
        <w:rPr>
          <w:rFonts w:ascii="Book Antiqua" w:hAnsi="Book Antiqua"/>
          <w:lang w:val="en-US"/>
        </w:rPr>
        <w:t>a</w:t>
      </w:r>
      <w:r w:rsidR="00D30B12" w:rsidRPr="00454986">
        <w:rPr>
          <w:rFonts w:ascii="Book Antiqua" w:hAnsi="Book Antiqua"/>
          <w:lang w:val="en-US"/>
        </w:rPr>
        <w:t xml:space="preserve">cid-suppressive medication </w:t>
      </w:r>
      <w:r w:rsidR="008847C3" w:rsidRPr="00454986">
        <w:rPr>
          <w:rFonts w:ascii="Book Antiqua" w:hAnsi="Book Antiqua"/>
          <w:lang w:val="en-US"/>
        </w:rPr>
        <w:t>effectively decrease</w:t>
      </w:r>
      <w:r w:rsidRPr="00454986">
        <w:rPr>
          <w:rFonts w:ascii="Book Antiqua" w:hAnsi="Book Antiqua"/>
          <w:lang w:val="en-US"/>
        </w:rPr>
        <w:t>s</w:t>
      </w:r>
      <w:r w:rsidR="008847C3" w:rsidRPr="00454986">
        <w:rPr>
          <w:rFonts w:ascii="Book Antiqua" w:hAnsi="Book Antiqua"/>
          <w:lang w:val="en-US"/>
        </w:rPr>
        <w:t xml:space="preserve"> bleeding rates as</w:t>
      </w:r>
      <w:r w:rsidRPr="00454986">
        <w:rPr>
          <w:rFonts w:ascii="Book Antiqua" w:hAnsi="Book Antiqua"/>
          <w:lang w:val="en-US"/>
        </w:rPr>
        <w:t xml:space="preserve"> demonstrated by</w:t>
      </w:r>
      <w:r w:rsidR="008847C3" w:rsidRPr="00454986">
        <w:rPr>
          <w:rFonts w:ascii="Book Antiqua" w:hAnsi="Book Antiqua"/>
          <w:lang w:val="en-US"/>
        </w:rPr>
        <w:t xml:space="preserve"> multiple meta-analyses </w:t>
      </w:r>
      <w:r w:rsidRPr="00454986">
        <w:rPr>
          <w:rFonts w:ascii="Book Antiqua" w:hAnsi="Book Antiqua"/>
          <w:lang w:val="en-US"/>
        </w:rPr>
        <w:t>on this topic</w:t>
      </w:r>
      <w:r w:rsidR="00A173D2" w:rsidRPr="00454986">
        <w:rPr>
          <w:rFonts w:ascii="Book Antiqua" w:hAnsi="Book Antiqua"/>
        </w:rPr>
        <w:fldChar w:fldCharType="begin"/>
      </w:r>
      <w:r w:rsidR="008814D0" w:rsidRPr="00454986">
        <w:rPr>
          <w:rFonts w:ascii="Book Antiqua" w:hAnsi="Book Antiqua"/>
          <w:lang w:val="en-US"/>
        </w:rPr>
        <w:instrText xml:space="preserve"> ADDIN PAPERS2_CITATIONS &lt;citation&gt;&lt;uuid&gt;27110597-AFD1-4115-A13D-9D4120847C2D&lt;/uuid&gt;&lt;priority&gt;0&lt;/priority&gt;&lt;publications&gt;&lt;publication&gt;&lt;uuid&gt;5EB3A5BD-8B5F-4649-B9A8-F190EA44AA58&lt;/uuid&gt;&lt;volume&gt;32&lt;/volume&gt;&lt;accepted_date&gt;99200605181200000000222000&lt;/accepted_date&gt;&lt;doi&gt;10.1007/s00134-006-0244-0&lt;/doi&gt;&lt;startpage&gt;1151&lt;/startpage&gt;&lt;publication_date&gt;99200600001200000000200000&lt;/publication_date&gt;&lt;url&gt;http://link.springer.com/article/10.1007/s00134-006-0244-0/fulltext.html&lt;/url&gt;&lt;type&gt;400&lt;/type&gt;&lt;title&gt;Stress ulcer prophylaxis in mechanically ventilated patients: integrating evidence and judgment using a decision analysis&lt;/title&gt;&lt;publisher&gt;Springer-Verlag&lt;/publisher&gt;&lt;submission_date&gt;99200512291200000000222000&lt;/submission_date&gt;&lt;number&gt;8&lt;/number&gt;&lt;institution&gt;Division of Pulmonary and Critical Care Medicine, Harborview Medical Center, 325 Ninth Avenue, Seattle, WA 98119, USA,&lt;/institution&gt;&lt;subtype&gt;400&lt;/subtype&gt;&lt;endpage&gt;1158&lt;/endpage&gt;&lt;bundle&gt;&lt;publication&gt;&lt;publisher&gt;Springer-Verlag&lt;/publisher&gt;&lt;title&gt;Intensive Care Medicine&lt;/title&gt;&lt;type&gt;-100&lt;/type&gt;&lt;subtype&gt;-100&lt;/subtype&gt;&lt;uuid&gt;372E5B4D-25DC-4B01-9F08-73007EE78BEF&lt;/uuid&gt;&lt;/publication&gt;&lt;/bundle&gt;&lt;authors&gt;&lt;author&gt;&lt;firstName&gt;Jeremy&lt;/firstName&gt;&lt;middleNames&gt;M&lt;/middleNames&gt;&lt;lastName&gt;Kahn&lt;/lastName&gt;&lt;/author&gt;&lt;author&gt;&lt;firstName&gt;Jason&lt;/firstName&gt;&lt;middleNames&gt;N&lt;/middleNames&gt;&lt;lastName&gt;Doctor&lt;/lastName&gt;&lt;/author&gt;&lt;author&gt;&lt;firstName&gt;Gordon&lt;/firstName&gt;&lt;middleNames&gt;D&lt;/middleNames&gt;&lt;lastName&gt;Rubenfeld&lt;/lastName&gt;&lt;/author&gt;&lt;/authors&gt;&lt;/publication&gt;&lt;publication&gt;&lt;uuid&gt;73CFA2A2-4679-429F-A149-BD64C9D8DBCB&lt;/uuid&gt;&lt;volume&gt;275&lt;/volume&gt;&lt;doi&gt;10.1001/jama.1996.03530280060038&lt;/doi&gt;&lt;startpage&gt;308&lt;/startpage&gt;&lt;publication_date&gt;99199600001200000000200000&lt;/publication_date&gt;&lt;url&gt;http://jama.jamanetwork.com/article.aspx?articleid=395188&lt;/url&gt;&lt;type&gt;400&lt;/type&gt;&lt;title&gt;Stress Ulcer Prophylaxis in Critically III Patients: Resolving Discordant Meta-analyses&lt;/title&gt;&lt;institution&gt;Department of Medicine, McMaster University Faculty of Health Sciences, Hamilton, Ontario, Canada.&lt;/institution&gt;&lt;number&gt;4&lt;/number&gt;&lt;subtype&gt;400&lt;/subtype&gt;&lt;endpage&gt;314&lt;/endpage&gt;&lt;bundle&gt;&lt;publication&gt;&lt;publisher&gt;American Medical Association&lt;/publisher&gt;&lt;title&gt;Jama&lt;/title&gt;&lt;type&gt;-100&lt;/type&gt;&lt;subtype&gt;-100&lt;/subtype&gt;&lt;uuid&gt;9C13FF11-E08C-44D6-8A4B-9797F7DE0C2E&lt;/uuid&gt;&lt;/publication&gt;&lt;/bundle&gt;&lt;authors&gt;&lt;author&gt;&lt;firstName&gt;D&lt;/firstName&gt;&lt;middleNames&gt;J&lt;/middleNames&gt;&lt;lastName&gt;Cook&lt;/lastName&gt;&lt;/author&gt;&lt;author&gt;&lt;firstName&gt;B&lt;/firstName&gt;&lt;middleNames&gt;K&lt;/middleNames&gt;&lt;lastName&gt;Reeve&lt;/lastName&gt;&lt;/author&gt;&lt;author&gt;&lt;firstName&gt;G&lt;/firstName&gt;&lt;middleNames&gt;H&lt;/middleNames&gt;&lt;lastName&gt;Guyatt&lt;/lastName&gt;&lt;/author&gt;&lt;author&gt;&lt;firstName&gt;D&lt;/firstName&gt;&lt;middleNames&gt;K&lt;/middleNames&gt;&lt;lastName&gt;Heyland&lt;/lastName&gt;&lt;/author&gt;&lt;/authors&gt;&lt;/publication&gt;&lt;publication&gt;&lt;type&gt;400&lt;/type&gt;&lt;publication_date&gt;99201000001200000000200000&lt;/publication_date&gt;&lt;title&gt;Stress ulcer prophylaxis in the new millenn</w:instrText>
      </w:r>
      <w:r w:rsidR="008814D0" w:rsidRPr="00454986">
        <w:rPr>
          <w:rFonts w:ascii="Book Antiqua" w:hAnsi="Book Antiqua"/>
        </w:rPr>
        <w:instrText>ium: a systematic review and meta-analysis&lt;/title&gt;&lt;url&gt;http://www.biomedcentral.com/content/pdf/cc11819.pdf&lt;/url&gt;&lt;subtype&gt;400&lt;/subtype&gt;&lt;uuid&gt;3CEC27CC-A79E-4D80-84A2-19849F0509F5&lt;/uuid&gt;&lt;bundle&gt;&lt;publication&gt;&lt;title&gt;Crit Care Med&lt;/title&gt;&lt;type&gt;-100&lt;/type&gt;&lt;subtype&gt;-100&lt;/subtype&gt;&lt;uuid&gt;57561296-F104-4D3B-B902-E6F9C5FC114B&lt;/uuid&gt;&lt;/publication&gt;&lt;/bundle&gt;&lt;authors&gt;&lt;author&gt;&lt;firstName&gt;P&lt;/firstName&gt;&lt;middleNames&gt;E&lt;/middleNames&gt;&lt;lastName&gt;Marik&lt;/lastName&gt;&lt;/author&gt;&lt;author&gt;&lt;firstName&gt;T&lt;/firstName&gt;&lt;lastName&gt;Vasu&lt;/lastName&gt;&lt;/author&gt;&lt;author&gt;&lt;firstName&gt;A&lt;/firstName&gt;&lt;lastName&gt;</w:instrText>
      </w:r>
      <w:r w:rsidR="008814D0" w:rsidRPr="00454986">
        <w:rPr>
          <w:rFonts w:ascii="Book Antiqua" w:hAnsi="Book Antiqua"/>
          <w:lang w:val="en-US"/>
        </w:rPr>
        <w:instrText>Hirani&lt;/lastName&gt;&lt;/author&gt;&lt;author&gt;&lt;firstName&gt;M&lt;/firstName&gt;&lt;lastName&gt;Pachinburavan&lt;/lastName&gt;&lt;/author&gt;&lt;/authors&gt;&lt;/publication&gt;&lt;publication&gt;&lt;uuid&gt;E3FEA809-0CDB-483A-9B7D-1BD6F4DBB127&lt;/uuid&gt;&lt;volume&gt;321&lt;/volume&gt;&lt;doi&gt;10.1136/bmj.321.7269.1103&lt;/doi&gt;&lt;startpage&gt;1103&lt;/startpage&gt;&lt;publication_date&gt;99200011041200000000222000&lt;/publication_date&gt;&lt;url&gt;http://www.bmj.com/cgi/doi/10.1136/bmj.321.7269.1103&lt;/url&gt;&lt;type&gt;400&lt;/type&gt;&lt;title&gt;Bleeding and pneumonia in intensive care patients given ranitidine and sucralfate for prevention of stress ulcer: meta-analysis of randomised controlled trials&lt;/title&gt;&lt;publisher&gt;BMJ Publishing Group Ltd&lt;/publisher&gt;&lt;institution&gt;Laboratorio SIFO di Farmacoeconomia, Centro Informazione Farmaci, Servizio Farmaceutico, Azienda Ospedaliera Careggi, 50134 Florence, Italy. md3439@mclink.it&lt;/institution&gt;&lt;number&gt;7269&lt;/number&gt;&lt;subtype&gt;400&lt;/subtype&gt;&lt;endpage&gt;1103&lt;/endpage&gt;&lt;bundle&gt;&lt;publication&gt;&lt;publisher&gt;BMJ Publishing Group Ltd&lt;/publisher&gt;&lt;title&gt;BMJ&lt;/title&gt;&lt;type&gt;-100&lt;/type&gt;&lt;subtype&gt;-100&lt;/subtype&gt;&lt;uuid&gt;1E4DAE92-7FF8-4996-8EF2-1072E1216163&lt;/uuid&gt;&lt;/publication&gt;&lt;/bundle&gt;&lt;authors&gt;&lt;author&gt;&lt;firstName&gt;A&lt;/firstName&gt;&lt;lastName&gt;Messori&lt;/lastName&gt;&lt;/author&gt;&lt;author&gt;&lt;firstName&gt;S&lt;/firstName&gt;&lt;lastName&gt;Trippoli&lt;/lastName&gt;&lt;/author&gt;&lt;author&gt;&lt;firstName&gt;M&lt;/firstName&gt;&lt;lastName&gt;Vaiani&lt;/lastName&gt;&lt;/author&gt;&lt;author&gt;&lt;firstName&gt;M&lt;/firstName&gt;&lt;lastName&gt;Gorini&lt;/lastName&gt;&lt;/author&gt;&lt;author&gt;&lt;firstName&gt;A&lt;/firstName&gt;&lt;lastName&gt;Corrado&lt;/lastName&gt;&lt;/author&gt;&lt;/authors&gt;&lt;/publication&gt;&lt;/publications&gt;&lt;cites&gt;&lt;/cites&gt;&lt;/citation&gt;</w:instrText>
      </w:r>
      <w:r w:rsidR="00A173D2" w:rsidRPr="00454986">
        <w:rPr>
          <w:rFonts w:ascii="Book Antiqua" w:hAnsi="Book Antiqua"/>
        </w:rPr>
        <w:fldChar w:fldCharType="separate"/>
      </w:r>
      <w:r w:rsidR="008814D0" w:rsidRPr="00454986">
        <w:rPr>
          <w:rFonts w:ascii="Book Antiqua" w:hAnsi="Book Antiqua" w:cs="Helvetica Neue"/>
          <w:vertAlign w:val="superscript"/>
          <w:lang w:val="en-US"/>
        </w:rPr>
        <w:t>[19-22]</w:t>
      </w:r>
      <w:r w:rsidR="00A173D2" w:rsidRPr="00454986">
        <w:rPr>
          <w:rFonts w:ascii="Book Antiqua" w:hAnsi="Book Antiqua"/>
        </w:rPr>
        <w:fldChar w:fldCharType="end"/>
      </w:r>
      <w:r w:rsidR="00A173D2" w:rsidRPr="00454986">
        <w:rPr>
          <w:rFonts w:ascii="Book Antiqua" w:hAnsi="Book Antiqua"/>
          <w:lang w:val="en-US"/>
        </w:rPr>
        <w:t xml:space="preserve">. </w:t>
      </w:r>
      <w:r w:rsidR="000C16F5" w:rsidRPr="00454986">
        <w:rPr>
          <w:rFonts w:ascii="Book Antiqua" w:hAnsi="Book Antiqua"/>
          <w:lang w:val="en-US"/>
        </w:rPr>
        <w:t xml:space="preserve">Although the quality of </w:t>
      </w:r>
      <w:r w:rsidRPr="00454986">
        <w:rPr>
          <w:rFonts w:ascii="Book Antiqua" w:hAnsi="Book Antiqua"/>
          <w:lang w:val="en-US"/>
        </w:rPr>
        <w:t xml:space="preserve">the available </w:t>
      </w:r>
      <w:r w:rsidR="000C16F5" w:rsidRPr="00454986">
        <w:rPr>
          <w:rFonts w:ascii="Book Antiqua" w:hAnsi="Book Antiqua"/>
          <w:lang w:val="en-US"/>
        </w:rPr>
        <w:t>data has been criticized</w:t>
      </w:r>
      <w:r w:rsidR="000C16F5" w:rsidRPr="00454986">
        <w:rPr>
          <w:rFonts w:ascii="Book Antiqua" w:hAnsi="Book Antiqua"/>
        </w:rPr>
        <w:fldChar w:fldCharType="begin"/>
      </w:r>
      <w:r w:rsidR="008814D0" w:rsidRPr="00454986">
        <w:rPr>
          <w:rFonts w:ascii="Book Antiqua" w:hAnsi="Book Antiqua"/>
          <w:lang w:val="en-US"/>
        </w:rPr>
        <w:instrText xml:space="preserve"> ADDIN PAPERS2_CITATIONS &lt;citation&gt;&lt;uuid&gt;082EE5A7-FFA6-4B28-AA97-FB6F5854B120&lt;/uuid&gt;&lt;priority&gt;0&lt;/priority&gt;&lt;publications&gt;&lt;publication&gt;&lt;uuid&gt;5440FE55-09BC-4B2F-8F52-199357D1CABF&lt;/uuid&gt;&lt;volume&gt;40&lt;/volume&gt;&lt;accepted_date&gt;99201309251200000000222000&lt;/accepted_date&gt;&lt;subtitle&gt;A systematic review of randomised clinical trials with meta-analysis and trial sequential analysis&lt;/subtitle&gt;&lt;doi&gt;10.1007/s00134-013-3125-3&lt;/doi&gt;&lt;startpage&gt;11&lt;/startpage&gt;&lt;publication_date&gt;99201401001200000000220000&lt;/publication_date&gt;&lt;url&gt;http://link.springer.com/10.1007/s00134-013-3125-3&lt;/url&gt;&lt;type&gt;400&lt;/type&gt;&lt;title&gt;Stress ulcer prophylaxis versus placebo or no prophylaxis in critically ill patients. A systematic review of randomised clinical trials with meta-analysis and trial sequential analysis.&lt;/title&gt;&lt;submission_date&gt;99201307301200000000222000&lt;/submission_date&gt;&lt;number&gt;1&lt;/number&gt;&lt;institution&gt;Department of Intensive Care, Copenhagen University Hospital Rigshospitalet, Blegdamsvej 9, 2100, Copenhagen, Denmark.&lt;/institution&gt;&lt;subtype&gt;400&lt;/subtype&gt;&lt;endpage&gt;22&lt;/endpage&gt;&lt;bundle&gt;&lt;publication&gt;&lt;publisher&gt;Springer-Verlag&lt;/publisher&gt;&lt;title&gt;Intensive Care Medicine&lt;/title&gt;&lt;type&gt;-100&lt;/type&gt;&lt;subtype&gt;-100&lt;/subtype&gt;&lt;uuid&gt;372E5B4D-25DC-4B01-9F08-73007EE78BEF&lt;/uuid&gt;&lt;/publication&gt;&lt;/bundle&gt;&lt;authors&gt;&lt;author&gt;&lt;firstName&gt;Mette&lt;/firstName&gt;&lt;lastName&gt;Krag&lt;/lastName&gt;&lt;/author&gt;&lt;author&gt;&lt;firstName&gt;Anders&lt;/firstName&gt;&lt;lastName&gt;Perner&lt;/lastName&gt;&lt;/author&gt;&lt;author&gt;&lt;firstName&gt;Jørn&lt;/firstName&gt;&lt;lastName&gt;Wetterslev&lt;/lastName&gt;&lt;/author&gt;&lt;author&gt;&lt;firstName&gt;Matt&lt;/firstName&gt;&lt;middleNames&gt;P&lt;/middleNames&gt;&lt;lastName&gt;Wise&lt;/lastName&gt;&lt;/author&gt;&lt;author&gt;&lt;firstName&gt;Morten&lt;/firstName&gt;&lt;lastName&gt;Hylander Møller&lt;/lastName&gt;&lt;/author&gt;&lt;/authors&gt;&lt;/publication&gt;&lt;/publications&gt;&lt;cites&gt;&lt;/cites&gt;&lt;/citation&gt;</w:instrText>
      </w:r>
      <w:r w:rsidR="000C16F5" w:rsidRPr="00454986">
        <w:rPr>
          <w:rFonts w:ascii="Book Antiqua" w:hAnsi="Book Antiqua"/>
        </w:rPr>
        <w:fldChar w:fldCharType="separate"/>
      </w:r>
      <w:r w:rsidR="008814D0" w:rsidRPr="00454986">
        <w:rPr>
          <w:rFonts w:ascii="Book Antiqua" w:hAnsi="Book Antiqua" w:cs="Helvetica Neue"/>
          <w:vertAlign w:val="superscript"/>
          <w:lang w:val="en-US"/>
        </w:rPr>
        <w:t>[23]</w:t>
      </w:r>
      <w:r w:rsidR="000C16F5" w:rsidRPr="00454986">
        <w:rPr>
          <w:rFonts w:ascii="Book Antiqua" w:hAnsi="Book Antiqua"/>
        </w:rPr>
        <w:fldChar w:fldCharType="end"/>
      </w:r>
      <w:r w:rsidR="000C16F5" w:rsidRPr="00454986">
        <w:rPr>
          <w:rFonts w:ascii="Book Antiqua" w:hAnsi="Book Antiqua"/>
          <w:lang w:val="en-US"/>
        </w:rPr>
        <w:t xml:space="preserve">, </w:t>
      </w:r>
      <w:r w:rsidR="009935D0" w:rsidRPr="00454986">
        <w:rPr>
          <w:rFonts w:ascii="Book Antiqua" w:hAnsi="Book Antiqua"/>
          <w:lang w:val="en-US"/>
        </w:rPr>
        <w:t xml:space="preserve">both national and international guidelines recommend stress ulcer prophylaxis </w:t>
      </w:r>
      <w:r w:rsidR="00334ABD" w:rsidRPr="00454986">
        <w:rPr>
          <w:rFonts w:ascii="Book Antiqua" w:hAnsi="Book Antiqua"/>
          <w:lang w:val="en-US"/>
        </w:rPr>
        <w:t xml:space="preserve">(SUP) </w:t>
      </w:r>
      <w:r w:rsidR="009935D0" w:rsidRPr="00454986">
        <w:rPr>
          <w:rFonts w:ascii="Book Antiqua" w:hAnsi="Book Antiqua"/>
          <w:lang w:val="en-US"/>
        </w:rPr>
        <w:t>in critical</w:t>
      </w:r>
      <w:r w:rsidR="00184077" w:rsidRPr="00454986">
        <w:rPr>
          <w:rFonts w:ascii="Book Antiqua" w:hAnsi="Book Antiqua"/>
          <w:lang w:val="en-US"/>
        </w:rPr>
        <w:t>ly</w:t>
      </w:r>
      <w:r w:rsidR="009935D0" w:rsidRPr="00454986">
        <w:rPr>
          <w:rFonts w:ascii="Book Antiqua" w:hAnsi="Book Antiqua"/>
          <w:lang w:val="en-US"/>
        </w:rPr>
        <w:t xml:space="preserve"> ill patients with</w:t>
      </w:r>
      <w:r w:rsidRPr="00454986">
        <w:rPr>
          <w:rFonts w:ascii="Book Antiqua" w:hAnsi="Book Antiqua"/>
          <w:lang w:val="en-US"/>
        </w:rPr>
        <w:t xml:space="preserve"> sepsis and</w:t>
      </w:r>
      <w:r w:rsidR="00184077" w:rsidRPr="00454986">
        <w:rPr>
          <w:rFonts w:ascii="Book Antiqua" w:hAnsi="Book Antiqua"/>
          <w:lang w:val="en-US"/>
        </w:rPr>
        <w:t xml:space="preserve"> other</w:t>
      </w:r>
      <w:r w:rsidR="009935D0" w:rsidRPr="00454986">
        <w:rPr>
          <w:rFonts w:ascii="Book Antiqua" w:hAnsi="Book Antiqua"/>
          <w:lang w:val="en-US"/>
        </w:rPr>
        <w:t xml:space="preserve"> risk factors</w:t>
      </w:r>
      <w:r w:rsidR="009935D0" w:rsidRPr="00454986">
        <w:rPr>
          <w:rFonts w:ascii="Book Antiqua" w:hAnsi="Book Antiqua"/>
        </w:rPr>
        <w:fldChar w:fldCharType="begin"/>
      </w:r>
      <w:r w:rsidR="008814D0" w:rsidRPr="00454986">
        <w:rPr>
          <w:rFonts w:ascii="Book Antiqua" w:hAnsi="Book Antiqua"/>
          <w:lang w:val="en-US"/>
        </w:rPr>
        <w:instrText xml:space="preserve"> ADDIN PAPERS2_CITATIONS &lt;citation&gt;&lt;uuid&gt;31BF5A74-0281-4FD6-93F6-A5B97D251320&lt;/uuid&gt;&lt;priority&gt;0&lt;/priority&gt;&lt;publications&gt;&lt;publication&gt;&lt;uuid&gt;7905ABB0-DA3D-409D-8E95-D03D6ECAA314&lt;/uuid&gt;&lt;volume&gt;39&lt;/volume&gt;&lt;accepted_date&gt;99201211121200000000222000&lt;/accepted_date&gt;&lt;doi&gt;10.1007/s00134-012-2769-8&lt;/doi&gt;&lt;startpage&gt;165&lt;/startpage&gt;&lt;publication_date&gt;99201302001200000000220000&lt;/publication_date&gt;&lt;url&gt;http://eutils.ncbi.nlm.nih.gov/entrez/eutils/elink.fcgi?dbfrom=pubmed&amp;amp;id=23361625&amp;amp;retmode=ref&amp;amp;cmd=prlinks&lt;/url&gt;&lt;type&gt;700&lt;/type&gt;&lt;title&gt;Surviving Sepsis Campaign: international guidelines for management of severe sepsis and septic shock, 2012.&lt;/title&gt;&lt;submission_date&gt;99201206041200000000222000&lt;/submission_date&gt;&lt;number&gt;2&lt;/number&gt;&lt;institution&gt;Cooper University Hospital, Camden, NJ, USA. Dellinger-Phil@CooperHealth.edu&lt;/institution&gt;&lt;subtype&gt;717&lt;/subtype&gt;&lt;endpage&gt;228&lt;/endpage&gt;&lt;bundle&gt;&lt;publication&gt;&lt;publisher&gt;Springer-Verlag&lt;/publisher&gt;&lt;title&gt;Intensive Care Medicine&lt;/title&gt;&lt;type&gt;-100&lt;/type&gt;&lt;subtype&gt;-100&lt;/subtype&gt;&lt;uuid&gt;372E5B4D-25DC-4B01-9F08-73007EE78BEF&lt;/uuid&gt;&lt;/publication&gt;&lt;/bundle&gt;&lt;authors&gt;&lt;author&gt;&lt;firstName&gt;R&lt;/firstName&gt;&lt;middleNames&gt;P&lt;/middleNames&gt;&lt;lastName&gt;Dellinger&lt;/lastName&gt;&lt;/author&gt;&lt;author&gt;&lt;firstName&gt;Mitchell&lt;/firstName&gt;&lt;middleNames&gt;M&lt;/middleNames&gt;&lt;lastName&gt;Levy&lt;/lastName&gt;&lt;/author&gt;&lt;author&gt;&lt;firstName&gt;Andrew&lt;/firstName&gt;&lt;lastName&gt;Rhodes&lt;</w:instrText>
      </w:r>
      <w:r w:rsidR="008814D0" w:rsidRPr="00454986">
        <w:rPr>
          <w:rFonts w:ascii="Book Antiqua" w:hAnsi="Book Antiqua"/>
        </w:rPr>
        <w:instrText>/lastName&gt;&lt;/author&gt;&lt;author&gt;&lt;firstName&gt;Djillali&lt;/firstName&gt;&lt;lastName&gt;Annane&lt;/lastName&gt;&lt;/author&gt;&lt;author&gt;&lt;firstName&gt;Herwig&lt;/firstName&gt;&lt;lastName&gt;Gerlach&lt;/lastName&gt;&lt;/author&gt;&lt;author&gt;&lt;firstName&gt;Steven&lt;/firstName&gt;&lt;middleNames&gt;M&lt;/middleNames&gt;&lt;lastName&gt;Opal&lt;/lastName&gt;&lt;/author&gt;&lt;author&gt;&lt;firstName&gt;Jonathan&lt;/firstName&gt;&lt;middleNames&gt;E&lt;/middleNames&gt;&lt;lastName&gt;Sevransky&lt;/lastName&gt;&lt;/author&gt;&lt;author&gt;&lt;firstName&gt;Charles&lt;/firstName&gt;&lt;middleNames&gt;L&lt;/middleNames&gt;&lt;lastName&gt;Sprung&lt;/lastName&gt;&lt;/author&gt;&lt;author&gt;&lt;firstName&gt;Ivor&lt;/firstName&gt;&lt;middleNames&gt;S&lt;/middleNames&gt;&lt;lastName&gt;Douglas&lt;/lastName&gt;&lt;/author&gt;&lt;author&gt;&lt;firstName&gt;Roman&lt;/firstName&gt;&lt;lastName&gt;Jaeschke&lt;/lastName&gt;&lt;/author&gt;&lt;author&gt;&lt;firstName&gt;Tiffany&lt;/firstName&gt;&lt;middleNames&gt;M&lt;/middleNames&gt;&lt;lastName&gt;Osborn&lt;/lastName&gt;&lt;/author&gt;&lt;author&gt;&lt;firstName&gt;Mark&lt;/firstName&gt;&lt;middleNames&gt;E&lt;/middleNames&gt;&lt;lastName&gt;Nunnally&lt;/lastName&gt;&lt;/author&gt;&lt;author&gt;&lt;firstName&gt;Sean&lt;/firstName&gt;&lt;middleNames&gt;R&lt;/middleNames&gt;&lt;lastName&gt;Townsend&lt;/lastName&gt;&lt;/author&gt;&lt;author&gt;&lt;firstName&gt;Konrad&lt;/firstName&gt;&lt;lastName&gt;Reinhart&lt;/lastName&gt;&lt;/author&gt;&lt;author&gt;&lt;firstName&gt;Ruth&lt;/firstName&gt;&lt;middleNames&gt;M&lt;/middleNames&gt;&lt;lastName&gt;Kleinpell&lt;/lastName&gt;&lt;/author&gt;&lt;author&gt;&lt;firstName&gt;Derek&lt;/firstName&gt;&lt;middleNames&gt;C&lt;/middleNames&gt;&lt;lastName&gt;Angus&lt;/lastName&gt;&lt;/author&gt;&lt;author&gt;&lt;firstName&gt;Clifford&lt;/firstName&gt;&lt;middleNames&gt;S&lt;/middleNames&gt;&lt;lastName&gt;Deutschman&lt;/lastName&gt;&lt;/author&gt;&lt;author&gt;&lt;firstName&gt;Flavia&lt;/firstName&gt;&lt;middleNames&gt;R&lt;/middleNames&gt;&lt;lastName&gt;Machado&lt;/lastName&gt;&lt;/author&gt;&lt;author&gt;&lt;firstName&gt;Gordon&lt;/firstName&gt;&lt;middleNames&gt;D&lt;/middleNames&gt;&lt;lastName&gt;Rubenfeld&lt;/lastName&gt;&lt;/author&gt;&lt;author&gt;&lt;firstName&gt;Steven&lt;/firstName&gt;&lt;lastName&gt;Webb&lt;/lastName&gt;&lt;/author&gt;&lt;author&gt;&lt;firstName&gt;Richard&lt;/firstName&gt;&lt;middleNames&gt;J&lt;/middleNames&gt;&lt;lastName&gt;Beale&lt;/lastName&gt;&lt;/author&gt;&lt;author&gt;&lt;firstName&gt;Jean-Louis&lt;/firstName&gt;&lt;lastName&gt;Vincent&lt;/lastName&gt;&lt;/author&gt;&lt;author&gt;&lt;firstName&gt;Rui&lt;/firstName&gt;&lt;lastName&gt;Moreno&lt;/lastName&gt;&lt;/author&gt;&lt;author&gt;&lt;lastName&gt;Surviving Sepsis Campaign Guidelines Committee including The Pediatric Subgroup&lt;/lastName&gt;&lt;/author&gt;&lt;/authors&gt;&lt;/publication&gt;&lt;publication&gt;&lt;uuid&gt;511711E2-3712-4150-9E4C-B114DE290BF9&lt;/uuid&gt;&lt;volume&gt;59&lt;/volume&gt;&lt;doi&gt;10.1007/s00101-010-1719-5&lt;/doi&gt;&lt;subtitle&gt;Prävention, Diagnose, Therapie und Nachsorge der Sepsis. Erste Revision der S2k-Leitlinien der Deutschen Sepsis-Gesellschaft e.V. (DSG) und der Deutschen Interdisziplinären Vereinigung für Intensiv- und Notfallmedizin (DIVI).&lt;/subtitle&gt;&lt;startpage&gt;347&lt;/startpage&gt;&lt;publication_date&gt;99201004001200000000220000&lt;/publication_date&gt;&lt;url&gt;http://link.springer.com/10.1007/s00101-010-1719-5&lt;/url&gt;&lt;type&gt;700&lt;/type&gt;&lt;title&gt;[Prevention, diagnosis, treatment, and follow-up care of sepsis. First revision of the S2k Guidelines of the German Sepsis Society (DSG) and the German Interdisciplinary Association for Intensive and Emergency Care Medicine (DIVI)].&lt;/title&gt;&lt;publisher&gt;Springer-Verlag&lt;/publisher&gt;&lt;institution&gt;Klinik für Anästhesiologie und Intensivtherapie, Universitätsklinikum Jena der Friedrich-Schiller-Universität Jena, Erlanger Allee 101, 07747 Jena. Konrad.Reinhart@med.uni-jena.de&lt;/institution&gt;&lt;number&gt;4&lt;/number&gt;&lt;subtype&gt;717&lt;/subtype&gt;&lt;endpage&gt;370&lt;/endpage&gt;&lt;bundle&gt;&lt;publication&gt;&lt;title&gt;Der Anaesthesist&lt;/title&gt;&lt;type&gt;-100&lt;/type&gt;&lt;subtype&gt;-100&lt;/subtype&gt;&lt;uuid&gt;9CA63EA5-8337-46AF-9468-7814ACD1763C&lt;/uuid&gt;&lt;/publication&gt;&lt;/bundle&gt;&lt;authors&gt;&lt;author&gt;&lt;firstName&gt;K&lt;/firstName&gt;&lt;lastName&gt;Reinhart&lt;/lastName&gt;&lt;/author&gt;&lt;author&gt;&lt;firstName&gt;F&lt;/firstName&gt;&lt;middleNames&gt;M&lt;/middleNames&gt;&lt;lastName&gt;Brunkhorst&lt;/lastName&gt;&lt;/author&gt;&lt;author&gt;&lt;firstName&gt;H-G&lt;/firstName&gt;&lt;lastName&gt;Bone&lt;/lastName&gt;&lt;/author&gt;&lt;author&gt;&lt;firstName&gt;J&lt;/firstName&gt;&lt;lastName&gt;Bardutzky&lt;/lastName&gt;&lt;/author&gt;&lt;author&gt;&lt;firstName&gt;C-E&lt;/firstName&gt;&lt;lastName&gt;Dempfle&lt;/lastName&gt;&lt;/author&gt;&lt;author&gt;&lt;firstName&gt;H&lt;/firstName&gt;&lt;lastName&gt;Forst&lt;/lastName&gt;&lt;/author&gt;&lt;author&gt;&lt;firstName&gt;P&lt;/firstName&gt;&lt;lastName&gt;Gastmeier&lt;/lastName&gt;&lt;/author&gt;&lt;author&gt;&lt;firstName&gt;H&lt;/firstName&gt;&lt;lastName&gt;Gerlach&lt;/lastName&gt;&lt;/author&gt;&lt;author&gt;&lt;firstName&gt;M&lt;/firstName&gt;&lt;lastName&gt;Gründling&lt;/lastName&gt;&lt;/author&gt;&lt;author&gt;&lt;firstName&gt;S&lt;/firstName&gt;&lt;lastName&gt;John&lt;/lastName&gt;&lt;/author&gt;&lt;author&gt;&lt;firstName&gt;W&lt;/firstName&gt;&lt;lastName&gt;Kern&lt;/lastName&gt;&lt;/author&gt;&lt;author&gt;&lt;firstName&gt;G&lt;/firstName&gt;&lt;lastName&gt;Kreymann&lt;</w:instrText>
      </w:r>
      <w:r w:rsidR="008814D0" w:rsidRPr="00454986">
        <w:rPr>
          <w:rFonts w:ascii="Book Antiqua" w:hAnsi="Book Antiqua"/>
          <w:lang w:val="en-US"/>
        </w:rPr>
        <w:instrText>/lastName&gt;&lt;/author&gt;&lt;author&gt;&lt;firstName&gt;W&lt;/firstName&gt;&lt;lastName&gt;Krüger&lt;/lastName&gt;&lt;/author&gt;&lt;author&gt;&lt;firstName&gt;P&lt;/firstName&gt;&lt;lastName&gt;Kujath&lt;/lastName&gt;&lt;/author&gt;&lt;author&gt;&lt;firstName&gt;G&lt;/firstName&gt;&lt;lastName&gt;Marggraf&lt;/lastName&gt;&lt;/author&gt;&lt;author&gt;&lt;firstName&gt;J&lt;/firstName&gt;&lt;lastName&gt;Martin&lt;/lastName&gt;&lt;/author&gt;&lt;author&gt;&lt;firstName&gt;K&lt;/firstName&gt;&lt;lastName&gt;Mayer&lt;/lastName&gt;&lt;/author&gt;&lt;author&gt;&lt;firstName&gt;A&lt;/firstName&gt;&lt;lastName&gt;Meier-Hellmann&lt;/lastName&gt;&lt;/author&gt;&lt;author&gt;&lt;firstName&gt;M&lt;/firstName&gt;&lt;lastName&gt;Oppert&lt;/lastName&gt;&lt;/author&gt;&lt;author&gt;&lt;firstName&gt;C&lt;/firstName&gt;&lt;lastName&gt;Putensen&lt;/lastName&gt;&lt;/author&gt;&lt;author&gt;&lt;firstName&gt;M&lt;/firstName&gt;&lt;lastName&gt;Quintel&lt;/lastName&gt;&lt;/author&gt;&lt;author&gt;&lt;firstName&gt;M&lt;/firstName&gt;&lt;lastName&gt;Ragaller&lt;/lastName&gt;&lt;/author&gt;&lt;author&gt;&lt;firstName&gt;R&lt;/firstName&gt;&lt;lastName&gt;Rossaint&lt;/lastName&gt;&lt;/author&gt;&lt;author&gt;&lt;firstName&gt;H&lt;/firstName&gt;&lt;lastName&gt;Seifert&lt;/lastName&gt;&lt;/author&gt;&lt;author&gt;&lt;firstName&gt;C&lt;/firstName&gt;&lt;lastName&gt;Spies&lt;/lastName&gt;&lt;/author&gt;&lt;author&gt;&lt;firstName&gt;F&lt;/firstName&gt;&lt;lastName&gt;Stüber&lt;/lastName&gt;&lt;/author&gt;&lt;author&gt;&lt;firstName&gt;N&lt;/firstName&gt;&lt;lastName&gt;Weiler&lt;/lastName&gt;&lt;/author&gt;&lt;author&gt;&lt;firstName&gt;A&lt;/firstName&gt;&lt;lastName&gt;Weimann&lt;/lastName&gt;&lt;/author&gt;&lt;author&gt;&lt;firstName&gt;K&lt;/firstName&gt;&lt;lastName&gt;Werdan&lt;/lastName&gt;&lt;/author&gt;&lt;author&gt;&lt;firstName&gt;T&lt;/firstName&gt;&lt;lastName&gt;Welte&lt;/lastName&gt;&lt;/author&gt;&lt;author&gt;&lt;lastName&gt;German Interdisciplinary Association for Intensive and Emergency Care Medicine&lt;/lastName&gt;&lt;/author&gt;&lt;author&gt;&lt;lastName&gt;German Sepsis Society&lt;/lastName&gt;&lt;/author&gt;&lt;/authors&gt;&lt;/publication&gt;&lt;/publications&gt;&lt;cites&gt;&lt;/cites&gt;&lt;/citation&gt;</w:instrText>
      </w:r>
      <w:r w:rsidR="009935D0" w:rsidRPr="00454986">
        <w:rPr>
          <w:rFonts w:ascii="Book Antiqua" w:hAnsi="Book Antiqua"/>
        </w:rPr>
        <w:fldChar w:fldCharType="separate"/>
      </w:r>
      <w:r w:rsidR="008814D0" w:rsidRPr="00454986">
        <w:rPr>
          <w:rFonts w:ascii="Book Antiqua" w:hAnsi="Book Antiqua" w:cs="Helvetica Neue"/>
          <w:vertAlign w:val="superscript"/>
          <w:lang w:val="en-US"/>
        </w:rPr>
        <w:t>[24,25]</w:t>
      </w:r>
      <w:r w:rsidR="009935D0" w:rsidRPr="00454986">
        <w:rPr>
          <w:rFonts w:ascii="Book Antiqua" w:hAnsi="Book Antiqua"/>
        </w:rPr>
        <w:fldChar w:fldCharType="end"/>
      </w:r>
      <w:r w:rsidR="009935D0" w:rsidRPr="00454986">
        <w:rPr>
          <w:rFonts w:ascii="Book Antiqua" w:hAnsi="Book Antiqua"/>
          <w:lang w:val="en-US"/>
        </w:rPr>
        <w:t xml:space="preserve">. </w:t>
      </w:r>
    </w:p>
    <w:p w14:paraId="5C22CCB7" w14:textId="689FF8DC" w:rsidR="000C16F5" w:rsidRPr="00454986" w:rsidRDefault="00184077" w:rsidP="001E6F4A">
      <w:pPr>
        <w:spacing w:line="360" w:lineRule="auto"/>
        <w:ind w:firstLineChars="100" w:firstLine="240"/>
        <w:jc w:val="both"/>
        <w:rPr>
          <w:rFonts w:ascii="Book Antiqua" w:hAnsi="Book Antiqua"/>
          <w:lang w:val="en-US"/>
        </w:rPr>
      </w:pPr>
      <w:r w:rsidRPr="00454986">
        <w:rPr>
          <w:rFonts w:ascii="Book Antiqua" w:hAnsi="Book Antiqua"/>
          <w:lang w:val="en-US"/>
        </w:rPr>
        <w:t xml:space="preserve">In </w:t>
      </w:r>
      <w:r w:rsidR="00723ED3" w:rsidRPr="00454986">
        <w:rPr>
          <w:rFonts w:ascii="Book Antiqua" w:hAnsi="Book Antiqua"/>
          <w:lang w:val="en-US"/>
        </w:rPr>
        <w:t xml:space="preserve">our ICU, patients with at least one of the following risk factors </w:t>
      </w:r>
      <w:r w:rsidR="00D21B4C" w:rsidRPr="00454986">
        <w:rPr>
          <w:rFonts w:ascii="Book Antiqua" w:hAnsi="Book Antiqua"/>
          <w:lang w:val="en-US"/>
        </w:rPr>
        <w:t xml:space="preserve">are </w:t>
      </w:r>
      <w:r w:rsidR="00423018" w:rsidRPr="00454986">
        <w:rPr>
          <w:rFonts w:ascii="Book Antiqua" w:hAnsi="Book Antiqua"/>
          <w:lang w:val="en-US"/>
        </w:rPr>
        <w:t>recommended</w:t>
      </w:r>
      <w:r w:rsidR="00D21B4C" w:rsidRPr="00454986">
        <w:rPr>
          <w:rFonts w:ascii="Book Antiqua" w:hAnsi="Book Antiqua"/>
          <w:lang w:val="en-US"/>
        </w:rPr>
        <w:t xml:space="preserve"> </w:t>
      </w:r>
      <w:r w:rsidR="00423018" w:rsidRPr="00454986">
        <w:rPr>
          <w:rFonts w:ascii="Book Antiqua" w:hAnsi="Book Antiqua"/>
          <w:lang w:val="en-US"/>
        </w:rPr>
        <w:t>to receive</w:t>
      </w:r>
      <w:r w:rsidR="00643B18" w:rsidRPr="00454986">
        <w:rPr>
          <w:rFonts w:ascii="Book Antiqua" w:hAnsi="Book Antiqua"/>
          <w:lang w:val="en-US"/>
        </w:rPr>
        <w:t xml:space="preserve"> pharmacological</w:t>
      </w:r>
      <w:r w:rsidR="00723ED3" w:rsidRPr="00454986">
        <w:rPr>
          <w:rFonts w:ascii="Book Antiqua" w:hAnsi="Book Antiqua"/>
          <w:lang w:val="en-US"/>
        </w:rPr>
        <w:t xml:space="preserve"> ulcer prophylaxis based upon</w:t>
      </w:r>
      <w:r w:rsidR="00B17C04" w:rsidRPr="00454986">
        <w:rPr>
          <w:rFonts w:ascii="Book Antiqua" w:hAnsi="Book Antiqua"/>
          <w:lang w:val="en-US"/>
        </w:rPr>
        <w:t xml:space="preserve"> current</w:t>
      </w:r>
      <w:r w:rsidR="00723ED3" w:rsidRPr="00454986">
        <w:rPr>
          <w:rFonts w:ascii="Book Antiqua" w:hAnsi="Book Antiqua"/>
          <w:lang w:val="en-US"/>
        </w:rPr>
        <w:t xml:space="preserve"> evidence: mechanical ventilation, coagulopathy, history of an upper gastrointestinal bleeding within the past 12 months, severe sepsis or septic shock, or cardiogenic </w:t>
      </w:r>
      <w:r w:rsidR="00723ED3" w:rsidRPr="00454986">
        <w:rPr>
          <w:rFonts w:ascii="Book Antiqua" w:hAnsi="Book Antiqua"/>
          <w:lang w:val="en-US"/>
        </w:rPr>
        <w:lastRenderedPageBreak/>
        <w:t xml:space="preserve">shock. </w:t>
      </w:r>
      <w:r w:rsidRPr="00454986">
        <w:rPr>
          <w:rFonts w:ascii="Book Antiqua" w:hAnsi="Book Antiqua"/>
          <w:lang w:val="en-US"/>
        </w:rPr>
        <w:t xml:space="preserve">Additionally, </w:t>
      </w:r>
      <w:r w:rsidR="00723ED3" w:rsidRPr="00454986">
        <w:rPr>
          <w:rFonts w:ascii="Book Antiqua" w:hAnsi="Book Antiqua"/>
          <w:lang w:val="en-US"/>
        </w:rPr>
        <w:t xml:space="preserve">we </w:t>
      </w:r>
      <w:r w:rsidR="00423018" w:rsidRPr="00454986">
        <w:rPr>
          <w:rFonts w:ascii="Book Antiqua" w:hAnsi="Book Antiqua"/>
          <w:lang w:val="en-US"/>
        </w:rPr>
        <w:t>consider</w:t>
      </w:r>
      <w:r w:rsidR="00723ED3" w:rsidRPr="00454986">
        <w:rPr>
          <w:rFonts w:ascii="Book Antiqua" w:hAnsi="Book Antiqua"/>
          <w:lang w:val="en-US"/>
        </w:rPr>
        <w:t xml:space="preserve"> ulcer prophylaxis</w:t>
      </w:r>
      <w:r w:rsidR="00A173D2" w:rsidRPr="00454986">
        <w:rPr>
          <w:rFonts w:ascii="Book Antiqua" w:hAnsi="Book Antiqua"/>
          <w:lang w:val="en-US"/>
        </w:rPr>
        <w:t xml:space="preserve"> </w:t>
      </w:r>
      <w:r w:rsidRPr="00454986">
        <w:rPr>
          <w:rFonts w:ascii="Book Antiqua" w:hAnsi="Book Antiqua"/>
          <w:lang w:val="en-US"/>
        </w:rPr>
        <w:t xml:space="preserve">for the following patients </w:t>
      </w:r>
      <w:r w:rsidR="000C16F5" w:rsidRPr="00454986">
        <w:rPr>
          <w:rFonts w:ascii="Book Antiqua" w:hAnsi="Book Antiqua"/>
          <w:lang w:val="en-US"/>
        </w:rPr>
        <w:t xml:space="preserve">based on </w:t>
      </w:r>
      <w:r w:rsidR="00723ED3" w:rsidRPr="00454986">
        <w:rPr>
          <w:rFonts w:ascii="Book Antiqua" w:hAnsi="Book Antiqua"/>
          <w:lang w:val="en-US"/>
        </w:rPr>
        <w:t xml:space="preserve">weaker evidence: burn patients, </w:t>
      </w:r>
      <w:r w:rsidRPr="00454986">
        <w:rPr>
          <w:rFonts w:ascii="Book Antiqua" w:hAnsi="Book Antiqua"/>
          <w:lang w:val="en-US"/>
        </w:rPr>
        <w:t xml:space="preserve">those with </w:t>
      </w:r>
      <w:proofErr w:type="spellStart"/>
      <w:r w:rsidR="00723ED3" w:rsidRPr="00454986">
        <w:rPr>
          <w:rFonts w:ascii="Book Antiqua" w:hAnsi="Book Antiqua"/>
          <w:lang w:val="en-US"/>
        </w:rPr>
        <w:t>cranio</w:t>
      </w:r>
      <w:proofErr w:type="spellEnd"/>
      <w:r w:rsidR="00D21B4C" w:rsidRPr="00454986">
        <w:rPr>
          <w:rFonts w:ascii="Book Antiqua" w:hAnsi="Book Antiqua"/>
          <w:lang w:val="en-US"/>
        </w:rPr>
        <w:t>-</w:t>
      </w:r>
      <w:r w:rsidR="00723ED3" w:rsidRPr="00454986">
        <w:rPr>
          <w:rFonts w:ascii="Book Antiqua" w:hAnsi="Book Antiqua"/>
          <w:lang w:val="en-US"/>
        </w:rPr>
        <w:t xml:space="preserve">cerebral injury, acute renal failure, known peptic ulcer disease, </w:t>
      </w:r>
      <w:r w:rsidRPr="00454986">
        <w:rPr>
          <w:rFonts w:ascii="Book Antiqua" w:hAnsi="Book Antiqua"/>
          <w:lang w:val="en-US"/>
        </w:rPr>
        <w:t xml:space="preserve">those post </w:t>
      </w:r>
      <w:r w:rsidR="00723ED3" w:rsidRPr="00454986">
        <w:rPr>
          <w:rFonts w:ascii="Book Antiqua" w:hAnsi="Book Antiqua"/>
          <w:lang w:val="en-US"/>
        </w:rPr>
        <w:t>kidney or liver transplantation</w:t>
      </w:r>
      <w:r w:rsidRPr="00454986">
        <w:rPr>
          <w:rFonts w:ascii="Book Antiqua" w:hAnsi="Book Antiqua"/>
          <w:lang w:val="en-US"/>
        </w:rPr>
        <w:t xml:space="preserve"> and patients taking </w:t>
      </w:r>
      <w:r w:rsidR="00723ED3" w:rsidRPr="00454986">
        <w:rPr>
          <w:rFonts w:ascii="Book Antiqua" w:hAnsi="Book Antiqua"/>
          <w:lang w:val="en-US"/>
        </w:rPr>
        <w:t xml:space="preserve">of non-steroidal anti-inflammatory drugs (NSAID) or high-dose glucocorticoids. </w:t>
      </w:r>
      <w:r w:rsidR="00B17C04" w:rsidRPr="00454986">
        <w:rPr>
          <w:rFonts w:ascii="Book Antiqua" w:hAnsi="Book Antiqua"/>
          <w:lang w:val="en-US"/>
        </w:rPr>
        <w:t>The algorithm that we propose for SUP in the ICU is presented as Figure 2.</w:t>
      </w:r>
    </w:p>
    <w:p w14:paraId="4F28CA14" w14:textId="5E42FFE4" w:rsidR="00723ED3" w:rsidRPr="00454986" w:rsidRDefault="00723ED3" w:rsidP="001E6F4A">
      <w:pPr>
        <w:spacing w:line="360" w:lineRule="auto"/>
        <w:ind w:firstLineChars="100" w:firstLine="240"/>
        <w:jc w:val="both"/>
        <w:rPr>
          <w:rFonts w:ascii="Book Antiqua" w:hAnsi="Book Antiqua"/>
          <w:lang w:val="en-US"/>
        </w:rPr>
      </w:pPr>
      <w:r w:rsidRPr="00454986">
        <w:rPr>
          <w:rFonts w:ascii="Book Antiqua" w:hAnsi="Book Antiqua"/>
          <w:lang w:val="en-US"/>
        </w:rPr>
        <w:t>However, it is mandatory to frequently re-evaluate the individual indication both during and after ICU</w:t>
      </w:r>
      <w:r w:rsidR="008867BA" w:rsidRPr="00454986">
        <w:rPr>
          <w:rFonts w:ascii="Book Antiqua" w:hAnsi="Book Antiqua"/>
          <w:lang w:val="en-US"/>
        </w:rPr>
        <w:t xml:space="preserve"> stay</w:t>
      </w:r>
      <w:r w:rsidRPr="00454986">
        <w:rPr>
          <w:rFonts w:ascii="Book Antiqua" w:hAnsi="Book Antiqua"/>
          <w:lang w:val="en-US"/>
        </w:rPr>
        <w:t>.</w:t>
      </w:r>
      <w:r w:rsidR="00EA4EAE">
        <w:rPr>
          <w:rFonts w:ascii="Book Antiqua" w:eastAsia="宋体" w:hAnsi="Book Antiqua" w:hint="eastAsia"/>
          <w:lang w:val="en-US" w:eastAsia="zh-CN"/>
        </w:rPr>
        <w:t xml:space="preserve"> </w:t>
      </w:r>
      <w:r w:rsidR="00A173D2" w:rsidRPr="00454986">
        <w:rPr>
          <w:rFonts w:ascii="Book Antiqua" w:hAnsi="Book Antiqua"/>
          <w:lang w:val="en-US"/>
        </w:rPr>
        <w:t xml:space="preserve">Buckley </w:t>
      </w:r>
      <w:r w:rsidR="00A80868" w:rsidRPr="00454986">
        <w:rPr>
          <w:rFonts w:ascii="Book Antiqua" w:hAnsi="Book Antiqua"/>
          <w:i/>
          <w:lang w:val="en-US"/>
        </w:rPr>
        <w:t>et al</w:t>
      </w:r>
      <w:r w:rsidR="00A80868" w:rsidRPr="00454986">
        <w:rPr>
          <w:rFonts w:ascii="Book Antiqua" w:hAnsi="Book Antiqua"/>
        </w:rPr>
        <w:fldChar w:fldCharType="begin"/>
      </w:r>
      <w:r w:rsidR="00A80868" w:rsidRPr="00454986">
        <w:rPr>
          <w:rFonts w:ascii="Book Antiqua" w:hAnsi="Book Antiqua"/>
          <w:lang w:val="en-US"/>
        </w:rPr>
        <w:instrText xml:space="preserve"> ADDIN PAPERS2_CITATIONS &lt;citation&gt;&lt;uuid&gt;76AE6D6E-F8AA-4594-A25E-5CFBFBFF4733&lt;/uuid&gt;&lt;priority&gt;0&lt;/priority&gt;&lt;publications&gt;&lt;publication&gt;&lt;uuid&gt;1CCA475D-63F7-4A0B-8D38-78FA01350A9A&lt;/uuid&gt;&lt;volume&gt;128&lt;/volume&gt;&lt;accepted_date&gt;99201502261200000000222000&lt;/accepted_date&gt;&lt;doi&gt;10.1016/j.amjmed.2015.02.014&lt;/doi&gt;&lt;startpage&gt;905&lt;/startpage&gt;&lt;revision_date&gt;99201501021200000000222000&lt;/revision_date&gt;&lt;publication_date&gt;99201508001200000000220000&lt;/publication_date&gt;&lt;url&gt;http://eutils.ncbi.nlm.nih.gov/entrez/eutils/elink.fcgi?dbfrom=pubmed&amp;amp;id=25820164&amp;amp;retmode=ref&amp;amp;cmd=prlinks&lt;/url&gt;&lt;type&gt;400&lt;/type&gt;&lt;title&gt;Impact of a Clinical Pharmacist Stress Ulcer Prophylaxis Management Program on Inappropriate Use in Hospitalized Patients.&lt;/title&gt;&lt;submission_date&gt;99201410171200000000222000&lt;/submission_date&gt;&lt;number&gt;8&lt;/number&gt;&lt;institution&gt;Banner-University Medical Center Phoenix, Phoenix, Ariz. Electronic address: mitchell.buckley@bannerhealth.com.&lt;/institution&gt;&lt;subtype&gt;400&lt;/subtype&gt;&lt;endpage&gt;913&lt;/endpage&gt;&lt;bundle&gt;&lt;publication&gt;&lt;title&gt;The American Journal of Medicine&lt;/title&gt;&lt;type&gt;-100&lt;/type&gt;&lt;subtype&gt;-100&lt;/subtype&gt;&lt;uuid&gt;D648A5F7-5E84-493A-BE69-DCD474CAA009&lt;/uuid&gt;&lt;/publication&gt;&lt;/bundle&gt;&lt;authors&gt;&lt;author&gt;&lt;firstName&gt;Mitchell&lt;/firstName&gt;&lt;middleNames&gt;S&lt;/middleNames&gt;&lt;lastName&gt;Buckley&lt;/lastName&gt;&lt;/author&gt;&lt;author&gt;&lt;firstName&gt;Andrew&lt;/firstName&gt;&lt;middleNames&gt;S&lt;/middleNames&gt;&lt;lastName&gt;Park&lt;/lastName&gt;&lt;/author&gt;&lt;author&gt;&lt;firstName&gt;Clint&lt;/firstName&gt;&lt;middleNames&gt;S&lt;/middleNames&gt;&lt;lastName&gt;Anderson&lt;/lastName&gt;&lt;/author&gt;&lt;author&gt;&lt;firstName&gt;Jeffrey&lt;/firstName&gt;&lt;middleNames&gt;F&lt;/middleNames&gt;&lt;lastName&gt;Barletta&lt;/lastName&gt;&lt;/author&gt;&lt;author&gt;&lt;firstName&gt;Dale&lt;/firstName&gt;&lt;middleNames&gt;S&lt;/middleNames&gt;&lt;lastName&gt;Bikin&lt;/lastName&gt;&lt;/author&gt;&lt;author&gt;&lt;firstName&gt;Richard&lt;/firstName&gt;&lt;middleNames&gt;D&lt;/middleNames&gt;&lt;lastName&gt;Gerkin&lt;/lastName&gt;&lt;/author&gt;&lt;author&gt;&lt;firstName&gt;Cheryl&lt;/firstName&gt;&lt;middleNames&gt;W&lt;/middleNames&gt;&lt;lastName&gt;O'Malley&lt;/lastName&gt;&lt;/author&gt;&lt;author&gt;&lt;firstName&gt;Laura&lt;/firstName&gt;&lt;middleNames&gt;M&lt;/middleNames&gt;&lt;lastName&gt;Wicks&lt;/lastName&gt;&lt;/author&gt;&lt;author&gt;&lt;firstName&gt;Roxanne&lt;/firstName&gt;&lt;lastName&gt;Garcia-Orr&lt;/lastName&gt;&lt;/author&gt;&lt;author&gt;&lt;firstName&gt;Sandra&lt;/firstName&gt;&lt;middleNames&gt;L&lt;/middleNames&gt;&lt;lastName&gt;Kane-Gill&lt;/lastName&gt;&lt;/author&gt;&lt;/authors&gt;&lt;/publication&gt;&lt;/publications&gt;&lt;cites&gt;&lt;/cites&gt;&lt;/citation&gt;</w:instrText>
      </w:r>
      <w:r w:rsidR="00A80868" w:rsidRPr="00454986">
        <w:rPr>
          <w:rFonts w:ascii="Book Antiqua" w:hAnsi="Book Antiqua"/>
        </w:rPr>
        <w:fldChar w:fldCharType="separate"/>
      </w:r>
      <w:r w:rsidR="00A80868" w:rsidRPr="00454986">
        <w:rPr>
          <w:rFonts w:ascii="Book Antiqua" w:hAnsi="Book Antiqua" w:cs="Helvetica Neue"/>
          <w:vertAlign w:val="superscript"/>
          <w:lang w:val="en-US"/>
        </w:rPr>
        <w:t>[26]</w:t>
      </w:r>
      <w:r w:rsidR="00A80868" w:rsidRPr="00454986">
        <w:rPr>
          <w:rFonts w:ascii="Book Antiqua" w:hAnsi="Book Antiqua"/>
        </w:rPr>
        <w:fldChar w:fldCharType="end"/>
      </w:r>
      <w:r w:rsidR="00A173D2" w:rsidRPr="00454986">
        <w:rPr>
          <w:rFonts w:ascii="Book Antiqua" w:hAnsi="Book Antiqua"/>
          <w:lang w:val="en-US"/>
        </w:rPr>
        <w:t xml:space="preserve"> could show </w:t>
      </w:r>
      <w:r w:rsidR="00423018" w:rsidRPr="00454986">
        <w:rPr>
          <w:rFonts w:ascii="Book Antiqua" w:hAnsi="Book Antiqua"/>
          <w:lang w:val="en-US"/>
        </w:rPr>
        <w:t xml:space="preserve">that </w:t>
      </w:r>
      <w:r w:rsidR="00A173D2" w:rsidRPr="00454986">
        <w:rPr>
          <w:rFonts w:ascii="Book Antiqua" w:hAnsi="Book Antiqua"/>
          <w:lang w:val="en-US"/>
        </w:rPr>
        <w:t xml:space="preserve">14.4% of patients </w:t>
      </w:r>
      <w:r w:rsidR="008867BA" w:rsidRPr="00454986">
        <w:rPr>
          <w:rFonts w:ascii="Book Antiqua" w:hAnsi="Book Antiqua"/>
          <w:lang w:val="en-US"/>
        </w:rPr>
        <w:t>in an</w:t>
      </w:r>
      <w:r w:rsidR="00A173D2" w:rsidRPr="00454986">
        <w:rPr>
          <w:rFonts w:ascii="Book Antiqua" w:hAnsi="Book Antiqua"/>
          <w:lang w:val="en-US"/>
        </w:rPr>
        <w:t xml:space="preserve"> ICU received acid suppression without </w:t>
      </w:r>
      <w:r w:rsidR="00423018" w:rsidRPr="00454986">
        <w:rPr>
          <w:rFonts w:ascii="Book Antiqua" w:hAnsi="Book Antiqua"/>
          <w:lang w:val="en-US"/>
        </w:rPr>
        <w:t xml:space="preserve">proper </w:t>
      </w:r>
      <w:r w:rsidR="00A173D2" w:rsidRPr="00454986">
        <w:rPr>
          <w:rFonts w:ascii="Book Antiqua" w:hAnsi="Book Antiqua"/>
          <w:lang w:val="en-US"/>
        </w:rPr>
        <w:t>indication</w:t>
      </w:r>
      <w:r w:rsidR="00423018" w:rsidRPr="00454986">
        <w:rPr>
          <w:rFonts w:ascii="Book Antiqua" w:hAnsi="Book Antiqua"/>
          <w:lang w:val="en-US"/>
        </w:rPr>
        <w:t>,</w:t>
      </w:r>
      <w:r w:rsidR="00A173D2" w:rsidRPr="00454986">
        <w:rPr>
          <w:rFonts w:ascii="Book Antiqua" w:hAnsi="Book Antiqua"/>
          <w:lang w:val="en-US"/>
        </w:rPr>
        <w:t xml:space="preserve"> which resulted in unnecessary risk of side effects (see below) and unnecessary costs (&gt;</w:t>
      </w:r>
      <w:r w:rsidR="00E7303D" w:rsidRPr="00454986">
        <w:rPr>
          <w:rFonts w:ascii="Book Antiqua" w:eastAsia="宋体" w:hAnsi="Book Antiqua" w:hint="eastAsia"/>
          <w:lang w:val="en-US" w:eastAsia="zh-CN"/>
        </w:rPr>
        <w:t xml:space="preserve"> </w:t>
      </w:r>
      <w:r w:rsidR="00A173D2" w:rsidRPr="00454986">
        <w:rPr>
          <w:rFonts w:ascii="Book Antiqua" w:hAnsi="Book Antiqua"/>
          <w:lang w:val="en-US"/>
        </w:rPr>
        <w:t xml:space="preserve">200000 </w:t>
      </w:r>
      <w:r w:rsidR="001E6F4A" w:rsidRPr="00454986">
        <w:rPr>
          <w:rFonts w:ascii="Book Antiqua" w:eastAsia="宋体" w:hAnsi="Book Antiqua" w:hint="eastAsia"/>
          <w:lang w:val="en-US" w:eastAsia="zh-CN"/>
        </w:rPr>
        <w:t xml:space="preserve">dollar </w:t>
      </w:r>
      <w:r w:rsidR="00A173D2" w:rsidRPr="00454986">
        <w:rPr>
          <w:rFonts w:ascii="Book Antiqua" w:hAnsi="Book Antiqua"/>
          <w:lang w:val="en-US"/>
        </w:rPr>
        <w:t>annually in the study hospital).</w:t>
      </w:r>
    </w:p>
    <w:p w14:paraId="4F6CACB7" w14:textId="309052B5" w:rsidR="001E5CE2" w:rsidRPr="00EA4EAE" w:rsidRDefault="001E5CE2" w:rsidP="001E6F4A">
      <w:pPr>
        <w:spacing w:line="360" w:lineRule="auto"/>
        <w:ind w:firstLineChars="100" w:firstLine="240"/>
        <w:jc w:val="both"/>
        <w:rPr>
          <w:rFonts w:ascii="Book Antiqua" w:eastAsia="宋体" w:hAnsi="Book Antiqua"/>
          <w:lang w:val="en-US" w:eastAsia="zh-CN"/>
        </w:rPr>
      </w:pPr>
      <w:r w:rsidRPr="00454986">
        <w:rPr>
          <w:rFonts w:ascii="Book Antiqua" w:hAnsi="Book Antiqua"/>
          <w:lang w:val="en-US"/>
        </w:rPr>
        <w:t>While prophylaxis effectively decreases the risk of stress ulcer</w:t>
      </w:r>
      <w:r w:rsidR="00ED7182" w:rsidRPr="00454986">
        <w:rPr>
          <w:rFonts w:ascii="Book Antiqua" w:hAnsi="Book Antiqua"/>
          <w:lang w:val="en-US"/>
        </w:rPr>
        <w:t>-</w:t>
      </w:r>
      <w:r w:rsidRPr="00454986">
        <w:rPr>
          <w:rFonts w:ascii="Book Antiqua" w:hAnsi="Book Antiqua"/>
          <w:lang w:val="en-US"/>
        </w:rPr>
        <w:t>related bleeding</w:t>
      </w:r>
      <w:r w:rsidR="00ED7182" w:rsidRPr="00454986">
        <w:rPr>
          <w:rFonts w:ascii="Book Antiqua" w:hAnsi="Book Antiqua"/>
          <w:lang w:val="en-US"/>
        </w:rPr>
        <w:t>,</w:t>
      </w:r>
      <w:r w:rsidRPr="00454986">
        <w:rPr>
          <w:rFonts w:ascii="Book Antiqua" w:hAnsi="Book Antiqua"/>
          <w:lang w:val="en-US"/>
        </w:rPr>
        <w:t xml:space="preserve"> it is important to stress that no single trial and/or meta-an</w:t>
      </w:r>
      <w:r w:rsidR="000C16F5" w:rsidRPr="00454986">
        <w:rPr>
          <w:rFonts w:ascii="Book Antiqua" w:hAnsi="Book Antiqua"/>
          <w:lang w:val="en-US"/>
        </w:rPr>
        <w:t>a</w:t>
      </w:r>
      <w:r w:rsidRPr="00454986">
        <w:rPr>
          <w:rFonts w:ascii="Book Antiqua" w:hAnsi="Book Antiqua"/>
          <w:lang w:val="en-US"/>
        </w:rPr>
        <w:t xml:space="preserve">lysis </w:t>
      </w:r>
      <w:r w:rsidR="008867BA" w:rsidRPr="00454986">
        <w:rPr>
          <w:rFonts w:ascii="Book Antiqua" w:hAnsi="Book Antiqua"/>
          <w:lang w:val="en-US"/>
        </w:rPr>
        <w:t xml:space="preserve">has been </w:t>
      </w:r>
      <w:r w:rsidR="001E6F4A" w:rsidRPr="00454986">
        <w:rPr>
          <w:rFonts w:ascii="Book Antiqua" w:hAnsi="Book Antiqua"/>
          <w:lang w:val="en-US"/>
        </w:rPr>
        <w:t>able to</w:t>
      </w:r>
      <w:r w:rsidR="001E6F4A" w:rsidRPr="00454986">
        <w:rPr>
          <w:rFonts w:ascii="Book Antiqua" w:eastAsia="宋体" w:hAnsi="Book Antiqua" w:hint="eastAsia"/>
          <w:lang w:val="en-US" w:eastAsia="zh-CN"/>
        </w:rPr>
        <w:t xml:space="preserve"> </w:t>
      </w:r>
      <w:r w:rsidR="00ED7182" w:rsidRPr="00454986">
        <w:rPr>
          <w:rFonts w:ascii="Book Antiqua" w:hAnsi="Book Antiqua"/>
          <w:lang w:val="en-US"/>
        </w:rPr>
        <w:t xml:space="preserve">convincingly </w:t>
      </w:r>
      <w:r w:rsidRPr="00454986">
        <w:rPr>
          <w:rFonts w:ascii="Book Antiqua" w:hAnsi="Book Antiqua"/>
          <w:lang w:val="en-US"/>
        </w:rPr>
        <w:t>demonstrate a benefit regarding survival. Outside an ICU or even in outpatients</w:t>
      </w:r>
      <w:r w:rsidR="00ED7182" w:rsidRPr="00454986">
        <w:rPr>
          <w:rFonts w:ascii="Book Antiqua" w:hAnsi="Book Antiqua"/>
          <w:lang w:val="en-US"/>
        </w:rPr>
        <w:t>, very little</w:t>
      </w:r>
      <w:r w:rsidRPr="00454986">
        <w:rPr>
          <w:rFonts w:ascii="Book Antiqua" w:hAnsi="Book Antiqua"/>
          <w:lang w:val="en-US"/>
        </w:rPr>
        <w:t xml:space="preserve"> evidence supports the use of stress ulcer prophylaxis</w:t>
      </w:r>
      <w:r w:rsidR="00ED7182" w:rsidRPr="00454986">
        <w:rPr>
          <w:rFonts w:ascii="Book Antiqua" w:hAnsi="Book Antiqua"/>
          <w:lang w:val="en-US"/>
        </w:rPr>
        <w:t xml:space="preserve">; for instance, patients with cardiovascular diseases </w:t>
      </w:r>
      <w:r w:rsidR="008867BA" w:rsidRPr="00454986">
        <w:rPr>
          <w:rFonts w:ascii="Book Antiqua" w:hAnsi="Book Antiqua"/>
          <w:lang w:val="en-US"/>
        </w:rPr>
        <w:t>who have concomitant</w:t>
      </w:r>
      <w:r w:rsidR="00ED7182" w:rsidRPr="00454986">
        <w:rPr>
          <w:rFonts w:ascii="Book Antiqua" w:hAnsi="Book Antiqua"/>
          <w:lang w:val="en-US"/>
        </w:rPr>
        <w:t xml:space="preserve"> newly prescribed with the oral anticoagulant dabigatran may be at lower risk for severe GI bleedings if PPI are administered</w:t>
      </w:r>
      <w:r w:rsidR="00162EDB" w:rsidRPr="00454986">
        <w:rPr>
          <w:rFonts w:ascii="Book Antiqua" w:hAnsi="Book Antiqua"/>
        </w:rPr>
        <w:fldChar w:fldCharType="begin"/>
      </w:r>
      <w:r w:rsidR="008814D0" w:rsidRPr="00454986">
        <w:rPr>
          <w:rFonts w:ascii="Book Antiqua" w:hAnsi="Book Antiqua"/>
          <w:lang w:val="en-US"/>
        </w:rPr>
        <w:instrText xml:space="preserve"> ADDIN PAPERS2_CITATIONS &lt;citation&gt;&lt;uuid&gt;06C43FB8-1CE5-48CD-8AC8-93E8B9D6DD46&lt;/uuid&gt;&lt;priority&gt;0&lt;/priority&gt;&lt;publications&gt;&lt;publication&gt;&lt;uuid&gt;859406DB-A6A6-4365-B534-7B8D233002EF&lt;/uuid&gt;&lt;volume&gt;149&lt;/volume&gt;&lt;accepted_date&gt;99201505031200000000222000&lt;/accepted_date&gt;&lt;doi&gt;10.1053/j.gastro.2015.05.002&lt;/doi&gt;&lt;startpage&gt;586&lt;/startpage&gt;&lt;revision_date&gt;99201504261200000000222000&lt;/revision_date&gt;&lt;publication_date&gt;99201509001200000000220000&lt;/publication_date&gt;&lt;url&gt;http://www.sciencedirect.com/science/article/pii/S0016508515006447&lt;/url&gt;&lt;type&gt;400&lt;/type&gt;&lt;title&gt;Prevention of Dabigatran-Related Gastrointestinal Bleeding With Gastroprotective Agents: A Population-Based Study.&lt;/title&gt;&lt;submission_date&gt;99201412021200000000222000&lt;/submission_date&gt;&lt;number&gt;3&lt;/number&gt;&lt;institution&gt;Centre for Safe Medication Practice and Research, Department of Pharmacology and Pharmacy, Li Ka Shing Faculty of Medicine, The University of Hong Kong, Hong Kong SAR, China.&lt;/institution&gt;&lt;subtype&gt;400&lt;/subtype&gt;&lt;endpage&gt;595.e3&lt;/endpage&gt;&lt;bundle&gt;&lt;publication&gt;&lt;publisher&gt;Elsevier Inc.&lt;/publisher&gt;&lt;title&gt;Gastroenterology&lt;/title&gt;&lt;type&gt;-100&lt;/type&gt;&lt;subtype&gt;-100&lt;/subtype&gt;&lt;uuid&gt;E14C0D06-750D-4399-AA5A-A4FCD4CAE5AB&lt;/uuid&gt;&lt;/publication&gt;&lt;/bundle&gt;&lt;authors&gt;&lt;author&gt;&lt;firstName&gt;Esther&lt;/firstName&gt;&lt;middleNames&gt;W&lt;/middleNames&gt;&lt;lastName&gt;Chan&lt;/lastName&gt;&lt;/author&gt;&lt;author&gt;&lt;firstName&gt;Wallis&lt;/firstName&gt;&lt;middleNames&gt;C Y&lt;/middleNames&gt;&lt;lastName&gt;Lau&lt;/lastName&gt;&lt;/author&gt;&lt;author&gt;&lt;firstName&gt;Wai&lt;/firstName&gt;&lt;middleNames&gt;K&lt;/middleNames&gt;&lt;lastName&gt;Leung&lt;/lastName&gt;&lt;/author&gt;&lt;author&gt;&lt;firstName&gt;Michael&lt;/firstName&gt;&lt;middleNames&gt;T C&lt;/middleNames&gt;&lt;lastName&gt;Mok&lt;/lastName&gt;&lt;/author&gt;&lt;author&gt;&lt;firstName&gt;Ying&lt;/firstName&gt;&lt;lastName&gt;He&lt;/lastName&gt;&lt;/author&gt;&lt;author&gt;&lt;firstName&gt;Teresa&lt;/firstName&gt;&lt;middleNames&gt;S M&lt;/middleNames&gt;&lt;lastName&gt;Tong&lt;/lastName&gt;&lt;/author&gt;&lt;author&gt;&lt;firstName&gt;Ian&lt;/firstName&gt;&lt;middleNames&gt;C K&lt;/middleNames&gt;&lt;lastName&gt;Wong&lt;/lastName&gt;&lt;/author&gt;&lt;/authors&gt;&lt;/publication&gt;&lt;/publications&gt;&lt;cites&gt;&lt;/cites&gt;&lt;/citation&gt;</w:instrText>
      </w:r>
      <w:r w:rsidR="00162EDB" w:rsidRPr="00454986">
        <w:rPr>
          <w:rFonts w:ascii="Book Antiqua" w:hAnsi="Book Antiqua"/>
        </w:rPr>
        <w:fldChar w:fldCharType="separate"/>
      </w:r>
      <w:r w:rsidR="008814D0" w:rsidRPr="00454986">
        <w:rPr>
          <w:rFonts w:ascii="Book Antiqua" w:hAnsi="Book Antiqua" w:cs="Helvetica Neue"/>
          <w:vertAlign w:val="superscript"/>
          <w:lang w:val="en-US"/>
        </w:rPr>
        <w:t>[27]</w:t>
      </w:r>
      <w:r w:rsidR="00162EDB" w:rsidRPr="00454986">
        <w:rPr>
          <w:rFonts w:ascii="Book Antiqua" w:hAnsi="Book Antiqua"/>
        </w:rPr>
        <w:fldChar w:fldCharType="end"/>
      </w:r>
      <w:r w:rsidRPr="00454986">
        <w:rPr>
          <w:rFonts w:ascii="Book Antiqua" w:hAnsi="Book Antiqua"/>
          <w:lang w:val="en-US"/>
        </w:rPr>
        <w:t xml:space="preserve">. </w:t>
      </w:r>
      <w:r w:rsidR="00ED7182" w:rsidRPr="00454986">
        <w:rPr>
          <w:rFonts w:ascii="Book Antiqua" w:hAnsi="Book Antiqua"/>
          <w:lang w:val="en-US"/>
        </w:rPr>
        <w:t>Without a proper indication or a clear high-risk assessment</w:t>
      </w:r>
      <w:r w:rsidRPr="00454986">
        <w:rPr>
          <w:rFonts w:ascii="Book Antiqua" w:hAnsi="Book Antiqua"/>
          <w:lang w:val="en-US"/>
        </w:rPr>
        <w:t xml:space="preserve">, </w:t>
      </w:r>
      <w:r w:rsidR="00ED7182" w:rsidRPr="00454986">
        <w:rPr>
          <w:rFonts w:ascii="Book Antiqua" w:hAnsi="Book Antiqua"/>
          <w:lang w:val="en-US"/>
        </w:rPr>
        <w:t>SUP</w:t>
      </w:r>
      <w:r w:rsidRPr="00454986">
        <w:rPr>
          <w:rFonts w:ascii="Book Antiqua" w:hAnsi="Book Antiqua"/>
          <w:lang w:val="en-US"/>
        </w:rPr>
        <w:t xml:space="preserve"> should be discontinued</w:t>
      </w:r>
      <w:r w:rsidR="00ED7182" w:rsidRPr="00454986">
        <w:rPr>
          <w:rFonts w:ascii="Book Antiqua" w:hAnsi="Book Antiqua"/>
          <w:lang w:val="en-US"/>
        </w:rPr>
        <w:t>, because</w:t>
      </w:r>
      <w:r w:rsidRPr="00454986">
        <w:rPr>
          <w:rFonts w:ascii="Book Antiqua" w:hAnsi="Book Antiqua"/>
          <w:lang w:val="en-US"/>
        </w:rPr>
        <w:t xml:space="preserve"> it might cause unnecessary harm (see below) </w:t>
      </w:r>
      <w:r w:rsidR="008867BA" w:rsidRPr="00454986">
        <w:rPr>
          <w:rFonts w:ascii="Book Antiqua" w:hAnsi="Book Antiqua"/>
          <w:lang w:val="en-US"/>
        </w:rPr>
        <w:t xml:space="preserve">as well as </w:t>
      </w:r>
      <w:r w:rsidRPr="00454986">
        <w:rPr>
          <w:rFonts w:ascii="Book Antiqua" w:hAnsi="Book Antiqua"/>
          <w:lang w:val="en-US"/>
        </w:rPr>
        <w:t>costs</w:t>
      </w:r>
      <w:r w:rsidRPr="00454986">
        <w:rPr>
          <w:rFonts w:ascii="Book Antiqua" w:hAnsi="Book Antiqua"/>
        </w:rPr>
        <w:fldChar w:fldCharType="begin"/>
      </w:r>
      <w:r w:rsidR="008814D0" w:rsidRPr="00454986">
        <w:rPr>
          <w:rFonts w:ascii="Book Antiqua" w:hAnsi="Book Antiqua"/>
          <w:lang w:val="en-US"/>
        </w:rPr>
        <w:instrText xml:space="preserve"> ADDIN PAPERS2_CITATIONS &lt;citation&gt;&lt;uuid&gt;1C58B137-B9D3-47A8-B8C9-5B364541FE31&lt;/uuid&gt;&lt;priority&gt;0&lt;/priority&gt;&lt;publications&gt;&lt;publication&gt;&lt;uuid&gt;E3FEA809-0CDB-483A-9B7D-1BD6F4DBB127&lt;/uuid&gt;&lt;volume&gt;321&lt;/volume&gt;&lt;doi&gt;10.1136/bmj.321.7269.1103&lt;/doi&gt;&lt;startpage&gt;1103&lt;/startpage&gt;&lt;publication_date&gt;99200011041200000000222000&lt;/publication_date&gt;&lt;url&gt;http://www.bmj.com/cgi/doi/10.1136/bmj.321.7269.1103&lt;/url&gt;&lt;type&gt;400&lt;/type&gt;&lt;title&gt;Bleeding and pneumonia in intensive care patients given ranitidine and sucralfate for prevention of stress ulcer: meta-analysis of randomised controlled trials&lt;/title&gt;&lt;publisher&gt;BMJ Publishing Group Ltd&lt;/publisher&gt;&lt;institution&gt;Laboratorio SIFO di Farmacoeconomia, Centro Informazione Farmaci, Servizio Farmaceutico, Azienda Ospedaliera Careggi, 50134 Florence, Italy. md3439@mclink.it&lt;/institution&gt;&lt;number&gt;7269&lt;/number&gt;&lt;subtype&gt;400&lt;/subtype&gt;&lt;endpage&gt;1103&lt;/endpage&gt;&lt;bundle&gt;&lt;publication&gt;&lt;publisher&gt;BMJ Publishing Group Ltd&lt;/publisher&gt;&lt;title&gt;BMJ&lt;/title&gt;&lt;type&gt;-100&lt;/type&gt;&lt;subtype&gt;-100&lt;/subtype&gt;&lt;uuid&gt;1E4DAE92-7FF8-4996-8EF2-1072E1216163&lt;/uuid&gt;&lt;/publication&gt;&lt;/bundle&gt;&lt;authors&gt;&lt;author&gt;&lt;firstName&gt;A&lt;/firstName&gt;&lt;lastName&gt;Messori&lt;/lastName&gt;&lt;/author&gt;&lt;author&gt;&lt;firstName&gt;S&lt;/firstName&gt;&lt;lastName&gt;Trippoli&lt;/lastName&gt;&lt;/author&gt;&lt;author&gt;&lt;firstName&gt;M&lt;/firstName&gt;&lt;lastName&gt;Vaiani&lt;/lastName&gt;&lt;/author&gt;&lt;author&gt;&lt;firstName&gt;M&lt;/firstName&gt;&lt;lastName&gt;Gorini&lt;/lastName&gt;&lt;/author&gt;&lt;author&gt;&lt;firstName&gt;A&lt;/firstName&gt;&lt;lastName&gt;Corrado&lt;/lastName&gt;&lt;/author&gt;&lt;/authors&gt;&lt;/publication&gt;&lt;/publications&gt;&lt;cites&gt;&lt;/cites&gt;&lt;/citation&gt;</w:instrText>
      </w:r>
      <w:r w:rsidRPr="00454986">
        <w:rPr>
          <w:rFonts w:ascii="Book Antiqua" w:hAnsi="Book Antiqua"/>
        </w:rPr>
        <w:fldChar w:fldCharType="separate"/>
      </w:r>
      <w:r w:rsidR="008814D0" w:rsidRPr="00454986">
        <w:rPr>
          <w:rFonts w:ascii="Book Antiqua" w:hAnsi="Book Antiqua" w:cs="Helvetica Neue"/>
          <w:vertAlign w:val="superscript"/>
          <w:lang w:val="en-US"/>
        </w:rPr>
        <w:t>[22]</w:t>
      </w:r>
      <w:r w:rsidRPr="00454986">
        <w:rPr>
          <w:rFonts w:ascii="Book Antiqua" w:hAnsi="Book Antiqua"/>
        </w:rPr>
        <w:fldChar w:fldCharType="end"/>
      </w:r>
      <w:r w:rsidRPr="00454986">
        <w:rPr>
          <w:rFonts w:ascii="Book Antiqua" w:hAnsi="Book Antiqua"/>
          <w:lang w:val="en-US"/>
        </w:rPr>
        <w:t>.</w:t>
      </w:r>
      <w:r w:rsidR="00EA4EAE">
        <w:rPr>
          <w:rFonts w:ascii="Book Antiqua" w:eastAsia="宋体" w:hAnsi="Book Antiqua" w:hint="eastAsia"/>
          <w:lang w:val="en-US" w:eastAsia="zh-CN"/>
        </w:rPr>
        <w:t xml:space="preserve"> </w:t>
      </w:r>
    </w:p>
    <w:p w14:paraId="681F9B01" w14:textId="77777777" w:rsidR="00ED7182" w:rsidRPr="00454986" w:rsidRDefault="00ED7182" w:rsidP="0008095A">
      <w:pPr>
        <w:spacing w:line="360" w:lineRule="auto"/>
        <w:jc w:val="both"/>
        <w:rPr>
          <w:rFonts w:ascii="Book Antiqua" w:hAnsi="Book Antiqua"/>
          <w:lang w:val="en-US"/>
        </w:rPr>
      </w:pPr>
    </w:p>
    <w:p w14:paraId="345B06AF" w14:textId="362644B6" w:rsidR="001E5CE2" w:rsidRPr="00454986" w:rsidRDefault="007247AE" w:rsidP="0008095A">
      <w:pPr>
        <w:pStyle w:val="Heading1"/>
        <w:spacing w:before="0" w:after="0"/>
        <w:rPr>
          <w:rFonts w:ascii="Book Antiqua" w:hAnsi="Book Antiqua"/>
          <w:b/>
          <w:i/>
          <w:color w:val="auto"/>
          <w:sz w:val="24"/>
          <w:szCs w:val="24"/>
        </w:rPr>
      </w:pPr>
      <w:r w:rsidRPr="00454986">
        <w:rPr>
          <w:rFonts w:ascii="Book Antiqua" w:hAnsi="Book Antiqua"/>
          <w:b/>
          <w:i/>
          <w:color w:val="auto"/>
          <w:sz w:val="24"/>
          <w:szCs w:val="24"/>
        </w:rPr>
        <w:t xml:space="preserve">Pharmacological </w:t>
      </w:r>
      <w:r w:rsidR="001E6F4A" w:rsidRPr="00454986">
        <w:rPr>
          <w:rFonts w:ascii="Book Antiqua" w:hAnsi="Book Antiqua"/>
          <w:b/>
          <w:i/>
          <w:color w:val="auto"/>
          <w:sz w:val="24"/>
          <w:szCs w:val="24"/>
        </w:rPr>
        <w:t>p</w:t>
      </w:r>
      <w:r w:rsidRPr="00454986">
        <w:rPr>
          <w:rFonts w:ascii="Book Antiqua" w:hAnsi="Book Antiqua"/>
          <w:b/>
          <w:i/>
          <w:color w:val="auto"/>
          <w:sz w:val="24"/>
          <w:szCs w:val="24"/>
        </w:rPr>
        <w:t>rophylaxis</w:t>
      </w:r>
    </w:p>
    <w:p w14:paraId="2E859B8A" w14:textId="318B0BDD" w:rsidR="000C16F5" w:rsidRPr="00454986" w:rsidRDefault="007247AE" w:rsidP="0008095A">
      <w:pPr>
        <w:spacing w:line="360" w:lineRule="auto"/>
        <w:jc w:val="both"/>
        <w:rPr>
          <w:rFonts w:ascii="Book Antiqua" w:hAnsi="Book Antiqua"/>
          <w:lang w:val="en-US"/>
        </w:rPr>
      </w:pPr>
      <w:r w:rsidRPr="00454986">
        <w:rPr>
          <w:rFonts w:ascii="Book Antiqua" w:hAnsi="Book Antiqua"/>
          <w:lang w:val="en-US"/>
        </w:rPr>
        <w:t>If a stress ulcer prophylaxis is necessary, different options are available: On one hand</w:t>
      </w:r>
      <w:r w:rsidR="005974D6" w:rsidRPr="00454986">
        <w:rPr>
          <w:rFonts w:ascii="Book Antiqua" w:hAnsi="Book Antiqua"/>
          <w:lang w:val="en-US"/>
        </w:rPr>
        <w:t>,</w:t>
      </w:r>
      <w:r w:rsidRPr="00454986">
        <w:rPr>
          <w:rFonts w:ascii="Book Antiqua" w:hAnsi="Book Antiqua"/>
          <w:lang w:val="en-US"/>
        </w:rPr>
        <w:t xml:space="preserve"> </w:t>
      </w:r>
      <w:r w:rsidR="008867BA" w:rsidRPr="00454986">
        <w:rPr>
          <w:rFonts w:ascii="Book Antiqua" w:hAnsi="Book Antiqua"/>
          <w:lang w:val="en-US"/>
        </w:rPr>
        <w:t xml:space="preserve">options include the </w:t>
      </w:r>
      <w:r w:rsidR="00AA43D8" w:rsidRPr="00454986">
        <w:rPr>
          <w:rFonts w:ascii="Book Antiqua" w:hAnsi="Book Antiqua"/>
          <w:lang w:val="en-US"/>
        </w:rPr>
        <w:t>acid-suppressing</w:t>
      </w:r>
      <w:r w:rsidRPr="00454986">
        <w:rPr>
          <w:rFonts w:ascii="Book Antiqua" w:hAnsi="Book Antiqua"/>
          <w:lang w:val="en-US"/>
        </w:rPr>
        <w:t xml:space="preserve"> drugs, </w:t>
      </w:r>
      <w:r w:rsidR="005974D6" w:rsidRPr="00454986">
        <w:rPr>
          <w:rFonts w:ascii="Book Antiqua" w:hAnsi="Book Antiqua"/>
          <w:lang w:val="en-US"/>
        </w:rPr>
        <w:t>PPI</w:t>
      </w:r>
      <w:r w:rsidRPr="00454986">
        <w:rPr>
          <w:rFonts w:ascii="Book Antiqua" w:hAnsi="Book Antiqua"/>
          <w:lang w:val="en-US"/>
        </w:rPr>
        <w:t xml:space="preserve"> and H2RA, </w:t>
      </w:r>
      <w:r w:rsidR="008867BA" w:rsidRPr="00454986">
        <w:rPr>
          <w:rFonts w:ascii="Book Antiqua" w:hAnsi="Book Antiqua"/>
          <w:lang w:val="en-US"/>
        </w:rPr>
        <w:t>or</w:t>
      </w:r>
      <w:r w:rsidRPr="00454986">
        <w:rPr>
          <w:rFonts w:ascii="Book Antiqua" w:hAnsi="Book Antiqua"/>
          <w:lang w:val="en-US"/>
        </w:rPr>
        <w:t xml:space="preserve"> the mucosa-protective agent sucralfate</w:t>
      </w:r>
      <w:r w:rsidR="002A448A" w:rsidRPr="00454986">
        <w:rPr>
          <w:rFonts w:ascii="Book Antiqua" w:hAnsi="Book Antiqua"/>
          <w:lang w:val="en-US"/>
        </w:rPr>
        <w:t>. Sucralfate is a reasonable option and reduces the risk of stress ulcer</w:t>
      </w:r>
      <w:r w:rsidR="005974D6" w:rsidRPr="00454986">
        <w:rPr>
          <w:rFonts w:ascii="Book Antiqua" w:hAnsi="Book Antiqua"/>
          <w:lang w:val="en-US"/>
        </w:rPr>
        <w:t>-</w:t>
      </w:r>
      <w:r w:rsidR="002A448A" w:rsidRPr="00454986">
        <w:rPr>
          <w:rFonts w:ascii="Book Antiqua" w:hAnsi="Book Antiqua"/>
          <w:lang w:val="en-US"/>
        </w:rPr>
        <w:t xml:space="preserve">related bleeding. However, a large trial </w:t>
      </w:r>
      <w:r w:rsidR="00AA43D8" w:rsidRPr="00454986">
        <w:rPr>
          <w:rFonts w:ascii="Book Antiqua" w:hAnsi="Book Antiqua"/>
          <w:lang w:val="en-US"/>
        </w:rPr>
        <w:t>revealed</w:t>
      </w:r>
      <w:r w:rsidR="002A448A" w:rsidRPr="00454986">
        <w:rPr>
          <w:rFonts w:ascii="Book Antiqua" w:hAnsi="Book Antiqua"/>
          <w:lang w:val="en-US"/>
        </w:rPr>
        <w:t xml:space="preserve"> its inferiority to </w:t>
      </w:r>
      <w:r w:rsidR="0025191E" w:rsidRPr="00454986">
        <w:rPr>
          <w:rFonts w:ascii="Book Antiqua" w:hAnsi="Book Antiqua"/>
          <w:lang w:val="en-US"/>
        </w:rPr>
        <w:t>H2R</w:t>
      </w:r>
      <w:r w:rsidR="000C16F5" w:rsidRPr="00454986">
        <w:rPr>
          <w:rFonts w:ascii="Book Antiqua" w:hAnsi="Book Antiqua"/>
          <w:lang w:val="en-US"/>
        </w:rPr>
        <w:t>A</w:t>
      </w:r>
      <w:r w:rsidR="002A448A" w:rsidRPr="00454986">
        <w:rPr>
          <w:rFonts w:ascii="Book Antiqua" w:hAnsi="Book Antiqua"/>
        </w:rPr>
        <w:fldChar w:fldCharType="begin"/>
      </w:r>
      <w:r w:rsidR="008814D0" w:rsidRPr="00454986">
        <w:rPr>
          <w:rFonts w:ascii="Book Antiqua" w:hAnsi="Book Antiqua"/>
          <w:lang w:val="en-US"/>
        </w:rPr>
        <w:instrText xml:space="preserve"> ADDIN PAPERS2_CITATIONS &lt;citation&gt;&lt;uuid&gt;A77B9337-F25E-4870-92CA-CFB087A5CC8B&lt;/uuid&gt;&lt;priority&gt;0&lt;/priority&gt;&lt;publications&gt;&lt;publication&gt;&lt;uuid&gt;A8488F5B-FAAA-42E6-836C-316D5AB405AC&lt;/uuid&gt;&lt;volume&gt;338&lt;/volume&gt;&lt;doi&gt;10.1056/NEJM199803193381203&lt;/doi&gt;&lt;startpage&gt;791&lt;/startpage&gt;&lt;publication_date&gt;99199803191200000000222000&lt;/publication_date&gt;&lt;url&gt;http://eutils.ncbi.nlm.nih.gov/entrez/eutils/elink.fcgi?dbfrom=pubmed&amp;amp;id=9504939&amp;amp;retmode=ref&amp;amp;cmd=prlinks&lt;/url&gt;&lt;type&gt;400&lt;/type&gt;&lt;title&gt;A comparison of sucralfate and ranitidine for the prevention of upper gastrointestinal bleeding in patients requiring mechanical ventilation. Canadian Critical Care Trials Group.&lt;/title&gt;&lt;institution&gt;McMaster University, Hamilton, Ont., Canada.&lt;/institution&gt;&lt;number&gt;12&lt;/number&gt;&lt;subtype&gt;400&lt;/subtype&gt;&lt;endpage&gt;797&lt;/endpage&gt;&lt;bundle&gt;&lt;publication&gt;&lt;title&gt;New England Journal of Medicine&lt;/title&gt;&lt;type&gt;-100&lt;/type&gt;&lt;subtype&gt;-100&lt;/subtype&gt;&lt;uuid&gt;EBF898F7-09B9-4E0C-AB1E-F373FE30F5B8&lt;/uuid&gt;&lt;/publication&gt;&lt;/bundle&gt;&lt;authors&gt;&lt;author&gt;&lt;firstName&gt;D&lt;/firstName&gt;&lt;lastName&gt;Cook&lt;/lastName&gt;&lt;/author&gt;&lt;author&gt;&lt;firstName&gt;G&lt;/firstName&gt;&lt;lastName&gt;Guyatt&lt;/lastName&gt;&lt;/author&gt;&lt;author&gt;&lt;firstName&gt;J&lt;/firstName&gt;&lt;lastName&gt;Marshall&lt;/lastName&gt;&lt;/author&gt;&lt;author&gt;&lt;firstName&gt;D&lt;/firstName&gt;&lt;lastName&gt;Leasa&lt;/lastName&gt;&lt;/author&gt;&lt;author&gt;&lt;firstName&gt;H&lt;/firstName&gt;&lt;lastName&gt;Fuller&lt;/lastName&gt;&lt;/author&gt;&lt;author&gt;&lt;firstName&gt;R&lt;/firstName&gt;&lt;lastName&gt;Hall&lt;/lastName&gt;&lt;/author&gt;&lt;author&gt;&lt;firstName&gt;S&lt;/firstName&gt;&lt;lastName&gt;Peters&lt;/lastName&gt;&lt;/author&gt;&lt;author&gt;&lt;firstName&gt;F&lt;/firstName&gt;&lt;lastName&gt;Rutledge&lt;/lastName&gt;&lt;/author&gt;&lt;author&gt;&lt;firstName&gt;L&lt;/firstName&gt;&lt;lastName&gt;Griffith&lt;/lastName&gt;&lt;/author&gt;&lt;author&gt;&lt;firstName&gt;A&lt;/firstName&gt;&lt;lastName&gt;McLellan&lt;/lastName&gt;&lt;/author&gt;&lt;author&gt;&lt;firstName&gt;G&lt;/firstName&gt;&lt;lastName&gt;Wood&lt;/lastName&gt;&lt;/author&gt;&lt;author&gt;&lt;firstName&gt;A&lt;/firstName&gt;&lt;lastName&gt;Kirby&lt;/lastName&gt;&lt;/author&gt;&lt;/authors&gt;&lt;/publication&gt;&lt;/publications&gt;&lt;cites&gt;&lt;/cites&gt;&lt;/citation&gt;</w:instrText>
      </w:r>
      <w:r w:rsidR="002A448A" w:rsidRPr="00454986">
        <w:rPr>
          <w:rFonts w:ascii="Book Antiqua" w:hAnsi="Book Antiqua"/>
        </w:rPr>
        <w:fldChar w:fldCharType="separate"/>
      </w:r>
      <w:r w:rsidR="008814D0" w:rsidRPr="00454986">
        <w:rPr>
          <w:rFonts w:ascii="Book Antiqua" w:hAnsi="Book Antiqua" w:cs="Helvetica Neue"/>
          <w:vertAlign w:val="superscript"/>
          <w:lang w:val="en-US"/>
        </w:rPr>
        <w:t>[28]</w:t>
      </w:r>
      <w:r w:rsidR="002A448A" w:rsidRPr="00454986">
        <w:rPr>
          <w:rFonts w:ascii="Book Antiqua" w:hAnsi="Book Antiqua"/>
        </w:rPr>
        <w:fldChar w:fldCharType="end"/>
      </w:r>
      <w:r w:rsidR="0025191E" w:rsidRPr="00454986">
        <w:rPr>
          <w:rFonts w:ascii="Book Antiqua" w:hAnsi="Book Antiqua"/>
          <w:lang w:val="en-US"/>
        </w:rPr>
        <w:t xml:space="preserve">, so that an acid-suppressive medication </w:t>
      </w:r>
      <w:r w:rsidR="008867BA" w:rsidRPr="00454986">
        <w:rPr>
          <w:rFonts w:ascii="Book Antiqua" w:hAnsi="Book Antiqua"/>
          <w:lang w:val="en-US"/>
        </w:rPr>
        <w:t>is</w:t>
      </w:r>
      <w:r w:rsidR="0025191E" w:rsidRPr="00454986">
        <w:rPr>
          <w:rFonts w:ascii="Book Antiqua" w:hAnsi="Book Antiqua"/>
          <w:lang w:val="en-US"/>
        </w:rPr>
        <w:t xml:space="preserve"> </w:t>
      </w:r>
      <w:r w:rsidR="005974D6" w:rsidRPr="00454986">
        <w:rPr>
          <w:rFonts w:ascii="Book Antiqua" w:hAnsi="Book Antiqua"/>
          <w:lang w:val="en-US"/>
        </w:rPr>
        <w:t>preferred for</w:t>
      </w:r>
      <w:r w:rsidR="0025191E" w:rsidRPr="00454986">
        <w:rPr>
          <w:rFonts w:ascii="Book Antiqua" w:hAnsi="Book Antiqua"/>
          <w:lang w:val="en-US"/>
        </w:rPr>
        <w:t xml:space="preserve"> SUP. </w:t>
      </w:r>
    </w:p>
    <w:p w14:paraId="06506705" w14:textId="3E52F8DA" w:rsidR="00277C18" w:rsidRPr="00454986" w:rsidRDefault="0004004C" w:rsidP="006F285F">
      <w:pPr>
        <w:spacing w:line="360" w:lineRule="auto"/>
        <w:ind w:firstLineChars="100" w:firstLine="240"/>
        <w:jc w:val="both"/>
        <w:rPr>
          <w:rFonts w:ascii="Book Antiqua" w:hAnsi="Book Antiqua"/>
          <w:lang w:val="en-US"/>
        </w:rPr>
      </w:pPr>
      <w:r w:rsidRPr="00454986">
        <w:rPr>
          <w:rFonts w:ascii="Book Antiqua" w:hAnsi="Book Antiqua"/>
          <w:lang w:val="en-US"/>
        </w:rPr>
        <w:t xml:space="preserve">There are several trials and meta-analyses comparing PPI to H2RA. Most of them favor PPI with </w:t>
      </w:r>
      <w:r w:rsidR="005974D6" w:rsidRPr="00454986">
        <w:rPr>
          <w:rFonts w:ascii="Book Antiqua" w:hAnsi="Book Antiqua"/>
          <w:lang w:val="en-US"/>
        </w:rPr>
        <w:t>respect</w:t>
      </w:r>
      <w:r w:rsidRPr="00454986">
        <w:rPr>
          <w:rFonts w:ascii="Book Antiqua" w:hAnsi="Book Antiqua"/>
          <w:lang w:val="en-US"/>
        </w:rPr>
        <w:t xml:space="preserve"> to reduction of bleeding rates (Table 1). </w:t>
      </w:r>
      <w:r w:rsidR="000C16F5" w:rsidRPr="00454986">
        <w:rPr>
          <w:rFonts w:ascii="Book Antiqua" w:hAnsi="Book Antiqua"/>
          <w:lang w:val="en-US"/>
        </w:rPr>
        <w:t xml:space="preserve">Regarding mortality, no analysis </w:t>
      </w:r>
      <w:r w:rsidR="005974D6" w:rsidRPr="00454986">
        <w:rPr>
          <w:rFonts w:ascii="Book Antiqua" w:hAnsi="Book Antiqua"/>
          <w:lang w:val="en-US"/>
        </w:rPr>
        <w:t>has been</w:t>
      </w:r>
      <w:r w:rsidR="000C16F5" w:rsidRPr="00454986">
        <w:rPr>
          <w:rFonts w:ascii="Book Antiqua" w:hAnsi="Book Antiqua"/>
          <w:lang w:val="en-US"/>
        </w:rPr>
        <w:t xml:space="preserve"> able to show a </w:t>
      </w:r>
      <w:r w:rsidR="005974D6" w:rsidRPr="00454986">
        <w:rPr>
          <w:rFonts w:ascii="Book Antiqua" w:hAnsi="Book Antiqua"/>
          <w:lang w:val="en-US"/>
        </w:rPr>
        <w:t xml:space="preserve">significant </w:t>
      </w:r>
      <w:r w:rsidR="000C16F5" w:rsidRPr="00454986">
        <w:rPr>
          <w:rFonts w:ascii="Book Antiqua" w:hAnsi="Book Antiqua"/>
          <w:lang w:val="en-US"/>
        </w:rPr>
        <w:t xml:space="preserve">difference. </w:t>
      </w:r>
      <w:r w:rsidR="008867BA" w:rsidRPr="00454986">
        <w:rPr>
          <w:rFonts w:ascii="Book Antiqua" w:hAnsi="Book Antiqua"/>
          <w:lang w:val="en-US"/>
        </w:rPr>
        <w:t>Currently</w:t>
      </w:r>
      <w:r w:rsidR="003F2964" w:rsidRPr="00454986">
        <w:rPr>
          <w:rFonts w:ascii="Book Antiqua" w:hAnsi="Book Antiqua"/>
          <w:lang w:val="en-US"/>
        </w:rPr>
        <w:t xml:space="preserve">, PPI are the agents of choice in </w:t>
      </w:r>
      <w:r w:rsidR="005974D6" w:rsidRPr="00454986">
        <w:rPr>
          <w:rFonts w:ascii="Book Antiqua" w:hAnsi="Book Antiqua"/>
          <w:lang w:val="en-US"/>
        </w:rPr>
        <w:t>SUP</w:t>
      </w:r>
      <w:r w:rsidR="003F2964" w:rsidRPr="00454986">
        <w:rPr>
          <w:rFonts w:ascii="Book Antiqua" w:hAnsi="Book Antiqua"/>
          <w:lang w:val="en-US"/>
        </w:rPr>
        <w:t xml:space="preserve">. </w:t>
      </w:r>
    </w:p>
    <w:p w14:paraId="11AB50C3" w14:textId="77777777" w:rsidR="0031785C" w:rsidRPr="00454986" w:rsidRDefault="0031785C" w:rsidP="0008095A">
      <w:pPr>
        <w:spacing w:line="360" w:lineRule="auto"/>
        <w:jc w:val="both"/>
        <w:rPr>
          <w:rFonts w:ascii="Book Antiqua" w:hAnsi="Book Antiqua"/>
          <w:lang w:val="en-US"/>
        </w:rPr>
      </w:pPr>
    </w:p>
    <w:p w14:paraId="586E5020" w14:textId="3EF40B99" w:rsidR="00EE18DC" w:rsidRPr="00454986" w:rsidRDefault="00744AF6" w:rsidP="0008095A">
      <w:pPr>
        <w:pStyle w:val="Heading1"/>
        <w:spacing w:before="0" w:after="0"/>
        <w:rPr>
          <w:rFonts w:ascii="Book Antiqua" w:hAnsi="Book Antiqua"/>
          <w:b/>
          <w:color w:val="auto"/>
          <w:sz w:val="24"/>
          <w:szCs w:val="24"/>
        </w:rPr>
      </w:pPr>
      <w:r w:rsidRPr="00454986">
        <w:rPr>
          <w:rFonts w:ascii="Book Antiqua" w:hAnsi="Book Antiqua"/>
          <w:b/>
          <w:color w:val="auto"/>
          <w:sz w:val="24"/>
          <w:szCs w:val="24"/>
        </w:rPr>
        <w:lastRenderedPageBreak/>
        <w:t>ADVERSE EVENTS</w:t>
      </w:r>
    </w:p>
    <w:p w14:paraId="3F15AC9E" w14:textId="3DD649EE" w:rsidR="003F2964" w:rsidRPr="00454986" w:rsidRDefault="008867BA" w:rsidP="0008095A">
      <w:pPr>
        <w:spacing w:line="360" w:lineRule="auto"/>
        <w:jc w:val="both"/>
        <w:rPr>
          <w:rFonts w:ascii="Book Antiqua" w:hAnsi="Book Antiqua"/>
          <w:lang w:val="en-US"/>
        </w:rPr>
      </w:pPr>
      <w:r w:rsidRPr="00454986">
        <w:rPr>
          <w:rFonts w:ascii="Book Antiqua" w:hAnsi="Book Antiqua"/>
          <w:lang w:val="en-US"/>
        </w:rPr>
        <w:t>Gastric</w:t>
      </w:r>
      <w:r w:rsidR="003B09E6" w:rsidRPr="00454986">
        <w:rPr>
          <w:rFonts w:ascii="Book Antiqua" w:hAnsi="Book Antiqua"/>
          <w:lang w:val="en-US"/>
        </w:rPr>
        <w:t xml:space="preserve"> acid </w:t>
      </w:r>
      <w:r w:rsidR="000A52E8" w:rsidRPr="00454986">
        <w:rPr>
          <w:rFonts w:ascii="Book Antiqua" w:hAnsi="Book Antiqua"/>
          <w:lang w:val="en-US"/>
        </w:rPr>
        <w:t xml:space="preserve">is a natural physiological barrier against ingested pathogens. Pharmacological acid suppression alters this barrier </w:t>
      </w:r>
      <w:r w:rsidR="00AA43D8" w:rsidRPr="00454986">
        <w:rPr>
          <w:rFonts w:ascii="Book Antiqua" w:hAnsi="Book Antiqua"/>
          <w:lang w:val="en-US"/>
        </w:rPr>
        <w:t>significantly</w:t>
      </w:r>
      <w:r w:rsidR="000A52E8" w:rsidRPr="00454986">
        <w:rPr>
          <w:rFonts w:ascii="Book Antiqua" w:hAnsi="Book Antiqua"/>
          <w:lang w:val="en-US"/>
        </w:rPr>
        <w:t>. Subsequently, it is associated with gastric and duodenal bacterial overgrowth</w:t>
      </w:r>
      <w:r w:rsidR="000A52E8" w:rsidRPr="00454986">
        <w:rPr>
          <w:rFonts w:ascii="Book Antiqua" w:hAnsi="Book Antiqua"/>
        </w:rPr>
        <w:fldChar w:fldCharType="begin"/>
      </w:r>
      <w:r w:rsidR="008814D0" w:rsidRPr="00454986">
        <w:rPr>
          <w:rFonts w:ascii="Book Antiqua" w:hAnsi="Book Antiqua"/>
          <w:lang w:val="en-US"/>
        </w:rPr>
        <w:instrText xml:space="preserve"> ADDIN PAPERS2_CITATIONS &lt;citation&gt;&lt;uuid&gt;902434E5-C011-4B73-9DDC-3BC7D978FC51&lt;/uuid&gt;&lt;priority&gt;0&lt;/priority&gt;&lt;publications&gt;&lt;publication&gt;&lt;uuid&gt;E0206582-AD2A-4839-BE39-36F56A316B59&lt;/uuid&gt;&lt;volume&gt;39&lt;/volume&gt;&lt;doi&gt;10.1136/gut.39.1.54&lt;/doi&gt;&lt;startpage&gt;54&lt;/startpage&gt;&lt;publication_date&gt;99199607011200000000222000&lt;/publication_date&gt;&lt;url&gt;http://gut.bmj.com/cgi/doi/10.1136/gut.39.1.54&lt;/url&gt;&lt;type&gt;400&lt;/type&gt;&lt;title&gt;Bacterial overgrowth during treatment with omeprazole compared with cimetidine: a prospective randomised double blind study.&lt;/title&gt;&lt;publisher&gt;BMJ Publishing Group Ltd and British Society of Gastroenterology&lt;/publisher&gt;&lt;institution&gt;Department of Gastroenterology, University Hospital, Lausanne, Switzerland.&lt;/institution&gt;&lt;number&gt;1&lt;/number&gt;&lt;subtype&gt;400&lt;/subtype&gt;&lt;endpage&gt;59&lt;/endpage&gt;&lt;bundle&gt;&lt;publication&gt;&lt;title&gt;Gut&lt;/title&gt;&lt;type&gt;-100&lt;/type&gt;&lt;subtype&gt;-100&lt;/subtype&gt;&lt;uuid&gt;050C53D0-A086-4304-8338-631E29D4040B&lt;/uuid&gt;&lt;/publication&gt;&lt;/bundle&gt;&lt;authors&gt;&lt;author&gt;&lt;firstName&gt;J&lt;/firstName&gt;&lt;lastName&gt;Thorens&lt;/lastName&gt;&lt;/author&gt;&lt;author&gt;&lt;firstName&gt;F&lt;/firstName&gt;&lt;lastName&gt;Froehlich&lt;/lastName&gt;&lt;/author&gt;&lt;author&gt;&lt;firstName&gt;W&lt;/firstName&gt;&lt;lastName&gt;Schwizer&lt;/lastName&gt;&lt;/author&gt;&lt;author&gt;&lt;firstName&gt;E&lt;/firstName&gt;&lt;lastName&gt;Saraga&lt;/lastName&gt;&lt;/author&gt;&lt;author&gt;&lt;firstName&gt;J&lt;/firstName&gt;&lt;lastName&gt;Bille&lt;/lastName&gt;&lt;/author&gt;&lt;author&gt;&lt;firstName&gt;K&lt;/firstName&gt;&lt;lastName&gt;Gyr&lt;/lastName&gt;&lt;/author&gt;&lt;author&gt;&lt;firstName&gt;P&lt;/firstName&gt;&lt;lastName&gt;Duroux&lt;/lastName&gt;&lt;/author&gt;&lt;author&gt;&lt;firstName&gt;M&lt;/firstName&gt;&lt;lastName&gt;Nicolet&lt;/lastName&gt;&lt;/author&gt;&lt;author&gt;&lt;firstName&gt;B&lt;/firstName&gt;&lt;lastName&gt;Pignatelli&lt;/lastName&gt;&lt;/author&gt;&lt;author&gt;&lt;firstName&gt;A&lt;/firstName&gt;&lt;middleNames&gt;L&lt;/middleNames&gt;&lt;lastName&gt;Blum&lt;/lastName&gt;&lt;/author&gt;&lt;author&gt;&lt;firstName&gt;J&lt;/firstName&gt;&lt;middleNames&gt;J&lt;/middleNames&gt;&lt;lastName&gt;Gonvers&lt;/lastName&gt;&lt;/author&gt;&lt;author&gt;&lt;firstName&gt;M&lt;/firstName&gt;&lt;lastName&gt;Fried&lt;/lastName&gt;&lt;/author&gt;&lt;/authors&gt;&lt;/publication&gt;&lt;/publications&gt;&lt;cites&gt;&lt;/cites&gt;&lt;/citation&gt;</w:instrText>
      </w:r>
      <w:r w:rsidR="000A52E8" w:rsidRPr="00454986">
        <w:rPr>
          <w:rFonts w:ascii="Book Antiqua" w:hAnsi="Book Antiqua"/>
        </w:rPr>
        <w:fldChar w:fldCharType="separate"/>
      </w:r>
      <w:r w:rsidR="008814D0" w:rsidRPr="00454986">
        <w:rPr>
          <w:rFonts w:ascii="Book Antiqua" w:hAnsi="Book Antiqua" w:cs="Helvetica Neue"/>
          <w:vertAlign w:val="superscript"/>
          <w:lang w:val="en-US"/>
        </w:rPr>
        <w:t>[29]</w:t>
      </w:r>
      <w:r w:rsidR="000A52E8" w:rsidRPr="00454986">
        <w:rPr>
          <w:rFonts w:ascii="Book Antiqua" w:hAnsi="Book Antiqua"/>
        </w:rPr>
        <w:fldChar w:fldCharType="end"/>
      </w:r>
      <w:r w:rsidR="000A52E8" w:rsidRPr="00454986">
        <w:rPr>
          <w:rFonts w:ascii="Book Antiqua" w:hAnsi="Book Antiqua"/>
          <w:lang w:val="en-US"/>
        </w:rPr>
        <w:t xml:space="preserve">. This effect is </w:t>
      </w:r>
      <w:r w:rsidR="00E360FC" w:rsidRPr="00454986">
        <w:rPr>
          <w:rFonts w:ascii="Book Antiqua" w:hAnsi="Book Antiqua"/>
          <w:lang w:val="en-US"/>
        </w:rPr>
        <w:t>stronger</w:t>
      </w:r>
      <w:r w:rsidR="000A52E8" w:rsidRPr="00454986">
        <w:rPr>
          <w:rFonts w:ascii="Book Antiqua" w:hAnsi="Book Antiqua"/>
          <w:lang w:val="en-US"/>
        </w:rPr>
        <w:t xml:space="preserve"> in patients receiving PPI than in those taking H2RA</w:t>
      </w:r>
      <w:r w:rsidR="00F013BD" w:rsidRPr="00454986">
        <w:rPr>
          <w:rFonts w:ascii="Book Antiqua" w:hAnsi="Book Antiqua"/>
        </w:rPr>
        <w:fldChar w:fldCharType="begin"/>
      </w:r>
      <w:r w:rsidR="008814D0" w:rsidRPr="00454986">
        <w:rPr>
          <w:rFonts w:ascii="Book Antiqua" w:hAnsi="Book Antiqua"/>
          <w:lang w:val="en-US"/>
        </w:rPr>
        <w:instrText xml:space="preserve"> ADDIN PAPERS2_CITATIONS &lt;citation&gt;&lt;uuid&gt;F077256C-08EE-48DA-A273-C7B7B19D0DAB&lt;/uuid&gt;&lt;priority&gt;0&lt;/priority&gt;&lt;publications&gt;&lt;publication&gt;&lt;volume&gt;51&lt;/volume&gt;&lt;publication_date&gt;99200409001200000000220000&lt;/publication_date&gt;&lt;number&gt;59&lt;/number&gt;&lt;institution&gt;Division of Gastroenterology, Department of Medicine, Cardinal Tien Hospital and School of Medicine Fu-Jen Catholic University, Taipei, Taiwan, ROC.&lt;/institution&gt;&lt;startpage&gt;1540&lt;/startpage&gt;&lt;title&gt;The effect of H2-receptor antagonist and proton pump inhibitor on microbial proliferation in the stomach.&lt;/title&gt;&lt;uuid&gt;84BECEF0-9EA4-452A-9279-B6AA2FBB60ED&lt;/uuid&gt;&lt;subtype&gt;400&lt;/subtype&gt;&lt;endpage&gt;1543&lt;/endpage&gt;&lt;type&gt;400&lt;/type&gt;&lt;url&gt;http://eutils.ncbi.nlm.nih.gov/entrez/eutils/elink.fcgi?dbfrom=pubmed&amp;amp;id=15362796&amp;amp;retmode=ref&amp;amp;cmd=prlinks&lt;/url&gt;&lt;bundle&gt;&lt;publication&gt;&lt;title&gt;Hepato-gastroenterology&lt;/title&gt;&lt;type&gt;-100&lt;/type&gt;&lt;subtype&gt;-100&lt;/subtype&gt;&lt;uuid&gt;68851BD1-3A35-444B-952B-8146D50ED5C8&lt;/uuid&gt;&lt;/publication&gt;&lt;/bundle&gt;&lt;authors&gt;&lt;author&gt;&lt;firstName&gt;Kun&lt;/firstName&gt;&lt;lastName&gt;Wang&lt;/lastName&gt;&lt;/author&gt;&lt;author&gt;&lt;firstName&gt;Hwai-Jeng&lt;/firstName&gt;&lt;lastName&gt;Lin&lt;/lastName&gt;&lt;/author&gt;&lt;author&gt;&lt;firstName&gt;Chin-Lin&lt;/firstName&gt;&lt;lastName&gt;Perng&lt;/lastName&gt;&lt;/author&gt;&lt;author&gt;&lt;firstName&gt;Guan-Ying&lt;/firstName&gt;&lt;lastName&gt;Tseng&lt;/lastName&gt;&lt;/author&gt;&lt;author&gt;&lt;firstName&gt;Kwok-Woon&lt;/firstName&gt;&lt;lastName&gt;Yu&lt;/lastName&gt;&lt;/author&gt;&lt;author&gt;&lt;firstName&gt;Full-Young&lt;/firstName&gt;&lt;lastName&gt;Chang&lt;/lastName&gt;&lt;/author&gt;&lt;author&gt;&lt;fir</w:instrText>
      </w:r>
      <w:r w:rsidR="008814D0" w:rsidRPr="00454986">
        <w:rPr>
          <w:rFonts w:ascii="Book Antiqua" w:hAnsi="Book Antiqua"/>
        </w:rPr>
        <w:instrText>stName&gt;Shou-Dong&lt;/firstName&gt;&lt;lastName&gt;Lee&lt;/lastName&gt;&lt;/author&gt;&lt;/authors&gt;&lt;/publication&gt;&lt;/publications&gt;&lt;cites&gt;&lt;/cites&gt;&lt;/citation&gt;</w:instrText>
      </w:r>
      <w:r w:rsidR="00F013BD" w:rsidRPr="00454986">
        <w:rPr>
          <w:rFonts w:ascii="Book Antiqua" w:hAnsi="Book Antiqua"/>
        </w:rPr>
        <w:fldChar w:fldCharType="separate"/>
      </w:r>
      <w:r w:rsidR="008814D0" w:rsidRPr="00454986">
        <w:rPr>
          <w:rFonts w:ascii="Book Antiqua" w:hAnsi="Book Antiqua" w:cs="Helvetica Neue"/>
          <w:vertAlign w:val="superscript"/>
        </w:rPr>
        <w:t>[30]</w:t>
      </w:r>
      <w:r w:rsidR="00F013BD" w:rsidRPr="00454986">
        <w:rPr>
          <w:rFonts w:ascii="Book Antiqua" w:hAnsi="Book Antiqua"/>
        </w:rPr>
        <w:fldChar w:fldCharType="end"/>
      </w:r>
      <w:r w:rsidR="00F013BD" w:rsidRPr="00454986">
        <w:rPr>
          <w:rFonts w:ascii="Book Antiqua" w:hAnsi="Book Antiqua"/>
        </w:rPr>
        <w:t xml:space="preserve">. </w:t>
      </w:r>
      <w:r w:rsidR="000A52E8" w:rsidRPr="00454986">
        <w:rPr>
          <w:rFonts w:ascii="Book Antiqua" w:hAnsi="Book Antiqua"/>
          <w:lang w:val="en-US"/>
        </w:rPr>
        <w:t>The loss of this natural barrier may lead to intestinal (</w:t>
      </w:r>
      <w:r w:rsidR="002C09C3" w:rsidRPr="00454986">
        <w:rPr>
          <w:rFonts w:ascii="Book Antiqua" w:hAnsi="Book Antiqua"/>
          <w:i/>
          <w:lang w:val="en-US"/>
        </w:rPr>
        <w:t>e.g.,</w:t>
      </w:r>
      <w:r w:rsidR="000A52E8" w:rsidRPr="00454986">
        <w:rPr>
          <w:rFonts w:ascii="Book Antiqua" w:hAnsi="Book Antiqua"/>
          <w:lang w:val="en-US"/>
        </w:rPr>
        <w:t xml:space="preserve"> </w:t>
      </w:r>
      <w:r w:rsidR="000A52E8" w:rsidRPr="00454986">
        <w:rPr>
          <w:rFonts w:ascii="Book Antiqua" w:hAnsi="Book Antiqua"/>
          <w:i/>
          <w:lang w:val="en-US"/>
        </w:rPr>
        <w:t>Clostridium difficile</w:t>
      </w:r>
      <w:r w:rsidR="000A52E8" w:rsidRPr="00454986">
        <w:rPr>
          <w:rFonts w:ascii="Book Antiqua" w:hAnsi="Book Antiqua"/>
          <w:lang w:val="en-US"/>
        </w:rPr>
        <w:t>–associated diarrhea)</w:t>
      </w:r>
      <w:r w:rsidR="00AA43D8" w:rsidRPr="00454986">
        <w:rPr>
          <w:rFonts w:ascii="Book Antiqua" w:hAnsi="Book Antiqua"/>
          <w:lang w:val="en-US"/>
        </w:rPr>
        <w:t>, but also to extra-intestinal infections (</w:t>
      </w:r>
      <w:r w:rsidR="002C09C3" w:rsidRPr="00454986">
        <w:rPr>
          <w:rFonts w:ascii="Book Antiqua" w:hAnsi="Book Antiqua"/>
          <w:i/>
          <w:lang w:val="en-US"/>
        </w:rPr>
        <w:t>e.g.,</w:t>
      </w:r>
      <w:r w:rsidR="00AA43D8" w:rsidRPr="00454986">
        <w:rPr>
          <w:rFonts w:ascii="Book Antiqua" w:hAnsi="Book Antiqua"/>
          <w:lang w:val="en-US"/>
        </w:rPr>
        <w:t xml:space="preserve"> pneumonia, </w:t>
      </w:r>
      <w:r w:rsidR="000A52E8" w:rsidRPr="00454986">
        <w:rPr>
          <w:rFonts w:ascii="Book Antiqua" w:hAnsi="Book Antiqua"/>
          <w:lang w:val="en-US"/>
        </w:rPr>
        <w:t xml:space="preserve">possibly via retrograde </w:t>
      </w:r>
      <w:proofErr w:type="spellStart"/>
      <w:r w:rsidR="000A52E8" w:rsidRPr="00454986">
        <w:rPr>
          <w:rFonts w:ascii="Book Antiqua" w:hAnsi="Book Antiqua"/>
          <w:lang w:val="en-US"/>
        </w:rPr>
        <w:t>microaspiration</w:t>
      </w:r>
      <w:proofErr w:type="spellEnd"/>
      <w:r w:rsidR="00AA43D8" w:rsidRPr="00454986">
        <w:rPr>
          <w:rFonts w:ascii="Book Antiqua" w:hAnsi="Book Antiqua"/>
          <w:lang w:val="en-US"/>
        </w:rPr>
        <w:t>)</w:t>
      </w:r>
      <w:r w:rsidR="000A52E8" w:rsidRPr="00454986">
        <w:rPr>
          <w:rFonts w:ascii="Book Antiqua" w:hAnsi="Book Antiqua"/>
          <w:lang w:val="en-US"/>
        </w:rPr>
        <w:t xml:space="preserve">. </w:t>
      </w:r>
      <w:r w:rsidR="00E360FC" w:rsidRPr="00454986">
        <w:rPr>
          <w:rFonts w:ascii="Book Antiqua" w:hAnsi="Book Antiqua"/>
          <w:lang w:val="en-US"/>
        </w:rPr>
        <w:t>In addition</w:t>
      </w:r>
      <w:r w:rsidR="00AA43D8" w:rsidRPr="00454986">
        <w:rPr>
          <w:rFonts w:ascii="Book Antiqua" w:hAnsi="Book Antiqua"/>
          <w:lang w:val="en-US"/>
        </w:rPr>
        <w:t>,</w:t>
      </w:r>
      <w:r w:rsidR="00E360FC" w:rsidRPr="00454986">
        <w:rPr>
          <w:rFonts w:ascii="Book Antiqua" w:hAnsi="Book Antiqua"/>
          <w:lang w:val="en-US"/>
        </w:rPr>
        <w:t xml:space="preserve"> both PPI and H2RA </w:t>
      </w:r>
      <w:r w:rsidRPr="00454986">
        <w:rPr>
          <w:rFonts w:ascii="Book Antiqua" w:hAnsi="Book Antiqua"/>
          <w:lang w:val="en-US"/>
        </w:rPr>
        <w:t xml:space="preserve">potentially </w:t>
      </w:r>
      <w:r w:rsidR="00E360FC" w:rsidRPr="00454986">
        <w:rPr>
          <w:rFonts w:ascii="Book Antiqua" w:hAnsi="Book Antiqua"/>
          <w:lang w:val="en-US"/>
        </w:rPr>
        <w:t xml:space="preserve">affect leucocyte function: Experimental studies </w:t>
      </w:r>
      <w:r w:rsidRPr="00454986">
        <w:rPr>
          <w:rFonts w:ascii="Book Antiqua" w:hAnsi="Book Antiqua"/>
          <w:lang w:val="en-US"/>
        </w:rPr>
        <w:t xml:space="preserve">have shown </w:t>
      </w:r>
      <w:r w:rsidR="00E360FC" w:rsidRPr="00454986">
        <w:rPr>
          <w:rFonts w:ascii="Book Antiqua" w:hAnsi="Book Antiqua"/>
          <w:lang w:val="en-US"/>
        </w:rPr>
        <w:t xml:space="preserve">an effect </w:t>
      </w:r>
      <w:r w:rsidRPr="00454986">
        <w:rPr>
          <w:rFonts w:ascii="Book Antiqua" w:hAnsi="Book Antiqua"/>
          <w:lang w:val="en-US"/>
        </w:rPr>
        <w:t xml:space="preserve">of </w:t>
      </w:r>
      <w:r w:rsidR="00AA43D8" w:rsidRPr="00454986">
        <w:rPr>
          <w:rFonts w:ascii="Book Antiqua" w:hAnsi="Book Antiqua"/>
          <w:lang w:val="en-US"/>
        </w:rPr>
        <w:t xml:space="preserve">these drugs </w:t>
      </w:r>
      <w:r w:rsidR="00E360FC" w:rsidRPr="00454986">
        <w:rPr>
          <w:rFonts w:ascii="Book Antiqua" w:hAnsi="Book Antiqua"/>
          <w:lang w:val="en-US"/>
        </w:rPr>
        <w:t xml:space="preserve">on both phagocytosis </w:t>
      </w:r>
      <w:r w:rsidR="00AA43D8" w:rsidRPr="00454986">
        <w:rPr>
          <w:rFonts w:ascii="Book Antiqua" w:hAnsi="Book Antiqua"/>
          <w:lang w:val="en-US"/>
        </w:rPr>
        <w:t xml:space="preserve">by neutrophils </w:t>
      </w:r>
      <w:r w:rsidR="00E360FC" w:rsidRPr="00454986">
        <w:rPr>
          <w:rFonts w:ascii="Book Antiqua" w:hAnsi="Book Antiqua"/>
          <w:lang w:val="en-US"/>
        </w:rPr>
        <w:t>itself and the acidification of the phagolysosome</w:t>
      </w:r>
      <w:r w:rsidR="00AA43D8" w:rsidRPr="00454986">
        <w:rPr>
          <w:rFonts w:ascii="Book Antiqua" w:hAnsi="Book Antiqua"/>
          <w:lang w:val="en-US"/>
        </w:rPr>
        <w:t xml:space="preserve"> in neutrophils</w:t>
      </w:r>
      <w:r w:rsidR="00E360FC" w:rsidRPr="00454986">
        <w:rPr>
          <w:rFonts w:ascii="Book Antiqua" w:hAnsi="Book Antiqua"/>
          <w:lang w:val="en-US"/>
        </w:rPr>
        <w:t xml:space="preserve"> necessary to kill its contents</w:t>
      </w:r>
      <w:r w:rsidR="00E360FC" w:rsidRPr="00454986">
        <w:rPr>
          <w:rFonts w:ascii="Book Antiqua" w:hAnsi="Book Antiqua"/>
        </w:rPr>
        <w:fldChar w:fldCharType="begin"/>
      </w:r>
      <w:r w:rsidR="008814D0" w:rsidRPr="00454986">
        <w:rPr>
          <w:rFonts w:ascii="Book Antiqua" w:hAnsi="Book Antiqua"/>
          <w:lang w:val="en-US"/>
        </w:rPr>
        <w:instrText xml:space="preserve"> ADDIN PAPERS2_CITATIONS &lt;citation&gt;&lt;uuid&gt;7DB0B4CF-1D27-43B2-B52F-15CDD4BCC52B&lt;/uuid&gt;&lt;priority&gt;0&lt;/priority&gt;&lt;publications&gt;&lt;publication&gt;&lt;uuid&gt;8658F656-5C02-4874-81FB-43CF2AD024BA&lt;/uuid&gt;&lt;volume&gt;22&lt;/volume&gt;&lt;doi&gt;10.3109/08923970009016425&lt;/doi&gt;&lt;startpage&gt;357&lt;/startpage&gt;&lt;publication_date&gt;99200005001200000000220000&lt;/publication_date&gt;&lt;url&gt;http://informahealthcare.com/doi/abs/10.3109/08923970009016425&lt;/url&gt;&lt;type&gt;400&lt;/type&gt;&lt;title&gt;Omeprazole inhibits phagocytosis and acidification of phagolysosomes of normal human neutrophils in vitro.&lt;/title&gt;&lt;institution&gt;The Department of Medicine Research Laboratory, Huron Hospital, East Cleveland, OH 44112, USA.&lt;/institution&gt;&lt;number&gt;2&lt;/number&gt;&lt;subtype&gt;400&lt;/subtype&gt;&lt;endpage&gt;372&lt;/endpage&gt;&lt;bundle&gt;&lt;publication&gt;&lt;title&gt;Immunopharmacology and Immunotoxicology&lt;/title&gt;&lt;type&gt;-100&lt;/type&gt;&lt;subtype&gt;-100&lt;/subtype&gt;&lt;uuid&gt;B6B0B6B5-48F8-431D-A69E-565732C3A906&lt;/uuid&gt;&lt;/publication&gt;&lt;/bundle&gt;&lt;authors&gt;&lt;author&gt;&lt;firstName&gt;G&lt;/firstName&gt;&lt;lastName&gt;Agastya&lt;/lastName&gt;&lt;/author&gt;&lt;author&gt;&lt;firstName&gt;B&lt;/firstName&gt;&lt;middleNames&gt;C&lt;/middleNames&gt;&lt;lastName&gt;West&lt;/lastName&gt;&lt;/author&gt;&lt;author&gt;&lt;firstName&gt;J&lt;/firstName&gt;&lt;middleNames&gt;M&lt;/middleNames&gt;&lt;lastName&gt;Callahan&lt;/lastName&gt;&lt;/author&gt;&lt;/authors&gt;&lt;/publication&gt;&lt;publication&gt;&lt;volume&gt;30&lt;/volume&gt;&lt;publication_date&gt;99200205001200000000220000&lt;/publication_date&gt;&lt;number&gt;5&lt;/number&gt;&lt;institution&gt;Division of Infectious Diseases, Department of Internal Medicine I, University Hospital, Vienna, Austria.&lt;/institution&gt;&lt;startpage&gt;1118&lt;/startpage&gt;&lt;title&gt;Omeprazole treatment diminishes intra- and extracellular neutrophil reactive oxygen production and bactericidal activity.&lt;/title&gt;&lt;uuid&gt;3BE333E5-623E-49C8-8FDB-A9CB11480709&lt;/uuid&gt;&lt;subtype&gt;400&lt;/subtype&gt;&lt;endpage&gt;1122&lt;/endpage&gt;&lt;type&gt;400&lt;/type&gt;&lt;url&gt;http://eutils.ncbi.nlm.nih.gov/entrez/eutils/elink.fcgi?dbfrom=pubmed&amp;amp;id=12006811&amp;amp;retmode=ref&amp;amp;cmd=prlinks&lt;/url&gt;&lt;bundle&gt;&lt;publication&gt;&lt;title&gt;Critical Care Medicine&lt;/title&gt;&lt;type&gt;-100&lt;/type&gt;&lt;subtype&gt;-100&lt;/subtype&gt;&lt;uuid&gt;6D8D2767-E4E0-43BB-80FD-7FE5AB84C297&lt;/uuid&gt;&lt;/publication&gt;&lt;/bundle&gt;&lt;authors&gt;&lt;author&gt;&lt;firstName&gt;Konstantin&lt;/firstName&gt;&lt;lastName&gt;Zedtwitz-Liebenstein&lt;/lastName&gt;&lt;/author&gt;&lt;author&gt;&lt;firstName&gt;Christoph&lt;/firstName&gt;&lt;lastName&gt;Wenisch&lt;/lastName&gt;&lt;/author&gt;&lt;author&gt;&lt;firstName&gt;Sandra&lt;/firstName&gt;&lt;lastName&gt;Patruta&lt;/lastName&gt;&lt;/author&gt;&lt;author&gt;&lt;firstName&gt;Berhard&lt;/firstName&gt;&lt;lastName&gt;Parschalk&lt;/lastName&gt;&lt;/author&gt;&lt;author&gt;&lt;firstName&gt;Florian&lt;/firstName&gt;&lt;lastName&gt;Daxböck&lt;/lastName&gt;&lt;/author&gt;&lt;author&gt;&lt;firstName&gt;Wolfgang&lt;/firstName&gt;&lt;lastName&gt;Graninger&lt;/lastName&gt;&lt;/author&gt;&lt;/authors&gt;&lt;/publication&gt;&lt;/publications&gt;&lt;cites&gt;&lt;/cites&gt;&lt;/citation&gt;</w:instrText>
      </w:r>
      <w:r w:rsidR="00E360FC" w:rsidRPr="00454986">
        <w:rPr>
          <w:rFonts w:ascii="Book Antiqua" w:hAnsi="Book Antiqua"/>
        </w:rPr>
        <w:fldChar w:fldCharType="separate"/>
      </w:r>
      <w:r w:rsidR="008814D0" w:rsidRPr="00454986">
        <w:rPr>
          <w:rFonts w:ascii="Book Antiqua" w:hAnsi="Book Antiqua" w:cs="Helvetica Neue"/>
          <w:vertAlign w:val="superscript"/>
          <w:lang w:val="en-US"/>
        </w:rPr>
        <w:t>[31,32]</w:t>
      </w:r>
      <w:r w:rsidR="00E360FC" w:rsidRPr="00454986">
        <w:rPr>
          <w:rFonts w:ascii="Book Antiqua" w:hAnsi="Book Antiqua"/>
        </w:rPr>
        <w:fldChar w:fldCharType="end"/>
      </w:r>
      <w:r w:rsidR="00E360FC" w:rsidRPr="00454986">
        <w:rPr>
          <w:rFonts w:ascii="Book Antiqua" w:hAnsi="Book Antiqua"/>
          <w:lang w:val="en-US"/>
        </w:rPr>
        <w:t xml:space="preserve">. </w:t>
      </w:r>
    </w:p>
    <w:p w14:paraId="73D289C6" w14:textId="6FD6AA33" w:rsidR="00E360FC" w:rsidRPr="00454986" w:rsidRDefault="00AA43D8" w:rsidP="003E206F">
      <w:pPr>
        <w:spacing w:line="360" w:lineRule="auto"/>
        <w:ind w:firstLineChars="100" w:firstLine="240"/>
        <w:jc w:val="both"/>
        <w:rPr>
          <w:rFonts w:ascii="Book Antiqua" w:hAnsi="Book Antiqua" w:cs="Times"/>
          <w:lang w:val="en-US"/>
        </w:rPr>
      </w:pPr>
      <w:r w:rsidRPr="00454986">
        <w:rPr>
          <w:rFonts w:ascii="Book Antiqua" w:hAnsi="Book Antiqua"/>
          <w:lang w:val="en-US"/>
        </w:rPr>
        <w:t xml:space="preserve">As the </w:t>
      </w:r>
      <w:r w:rsidR="00E360FC" w:rsidRPr="00454986">
        <w:rPr>
          <w:rFonts w:ascii="Book Antiqua" w:hAnsi="Book Antiqua"/>
          <w:lang w:val="en-US"/>
        </w:rPr>
        <w:t>effects</w:t>
      </w:r>
      <w:r w:rsidRPr="00454986">
        <w:rPr>
          <w:rFonts w:ascii="Book Antiqua" w:hAnsi="Book Antiqua"/>
          <w:lang w:val="en-US"/>
        </w:rPr>
        <w:t xml:space="preserve"> of acid-suppressing drugs</w:t>
      </w:r>
      <w:r w:rsidR="00E360FC" w:rsidRPr="00454986">
        <w:rPr>
          <w:rFonts w:ascii="Book Antiqua" w:hAnsi="Book Antiqua"/>
          <w:lang w:val="en-US"/>
        </w:rPr>
        <w:t xml:space="preserve"> may render patients susceptible for infections, two main complications have to be considered: </w:t>
      </w:r>
      <w:r w:rsidR="00E360FC" w:rsidRPr="00454986">
        <w:rPr>
          <w:rFonts w:ascii="Book Antiqua" w:hAnsi="Book Antiqua"/>
          <w:i/>
          <w:lang w:val="en-US"/>
        </w:rPr>
        <w:t>Clostridium difficile</w:t>
      </w:r>
      <w:r w:rsidR="00E360FC" w:rsidRPr="00454986">
        <w:rPr>
          <w:rFonts w:ascii="Book Antiqua" w:hAnsi="Book Antiqua"/>
          <w:lang w:val="en-US"/>
        </w:rPr>
        <w:t>–associated diarrhea (CDAD) and pneumonia. In outpatients and patients on standard care</w:t>
      </w:r>
      <w:r w:rsidR="005C3980" w:rsidRPr="00454986">
        <w:rPr>
          <w:rFonts w:ascii="Book Antiqua" w:hAnsi="Book Antiqua"/>
          <w:lang w:val="en-US"/>
        </w:rPr>
        <w:t xml:space="preserve"> wards,</w:t>
      </w:r>
      <w:r w:rsidR="00E360FC" w:rsidRPr="00454986">
        <w:rPr>
          <w:rFonts w:ascii="Book Antiqua" w:hAnsi="Book Antiqua"/>
          <w:lang w:val="en-US"/>
        </w:rPr>
        <w:t xml:space="preserve"> </w:t>
      </w:r>
      <w:r w:rsidR="00165B2E" w:rsidRPr="00454986">
        <w:rPr>
          <w:rFonts w:ascii="Book Antiqua" w:hAnsi="Book Antiqua"/>
          <w:lang w:val="en-US"/>
        </w:rPr>
        <w:t>it has been shown that PPI increase the risk of both significantly</w:t>
      </w:r>
      <w:r w:rsidR="007424F1" w:rsidRPr="00454986">
        <w:rPr>
          <w:rFonts w:ascii="Book Antiqua" w:hAnsi="Book Antiqua"/>
        </w:rPr>
        <w:fldChar w:fldCharType="begin"/>
      </w:r>
      <w:r w:rsidR="008814D0" w:rsidRPr="00454986">
        <w:rPr>
          <w:rFonts w:ascii="Book Antiqua" w:hAnsi="Book Antiqua"/>
          <w:lang w:val="en-US"/>
        </w:rPr>
        <w:instrText xml:space="preserve"> ADDIN PAPERS2_CITATIONS &lt;citation&gt;&lt;uuid&gt;DDB071ED-AB53-4412-998C-D3100E00F19D&lt;/uuid&gt;&lt;priority&gt;0&lt;/priority&gt;&lt;publications&gt;&lt;publication&gt;&lt;uuid&gt;66EFB1E6-12BD-4CF8-9CF2-0066EB8ADCB3&lt;/uuid&gt;&lt;volume&gt;107&lt;/volume&gt;&lt;doi&gt;10.1038/ajg.2012.108&lt;/doi&gt;&lt;startpage&gt;1011&lt;/startpage&gt;&lt;publication_date&gt;99201204241200000000222000&lt;/publication_date&gt;&lt;url&gt;http://dx.doi.org/10.1038/ajg.2012.108&lt;/url&gt;&lt;type&gt;400&lt;/type&gt;&lt;title&gt;Risk of Clostridium difficile Infection With Acid Suppressing Drugs and Antibiotics: Meta-Analysis&lt;/title&gt;&lt;publisher&gt;Nature Publishing Group&lt;/publisher&gt;&lt;number&gt;7&lt;/number&gt;&lt;subtype&gt;400&lt;/subtype&gt;&lt;endpage&gt;1019&lt;/endpage&gt;&lt;bundle&gt;&lt;publication&gt;&lt;publisher&gt;Nature Publishing Group&lt;/publisher&gt;&lt;title&gt;The American Journal of Gastroenterology&lt;/title&gt;&lt;type&gt;-100&lt;/type&gt;&lt;subtype&gt;-100&lt;/subtype&gt;&lt;uuid&gt;D7B5B180-AF10-41FF-9E6E-9E93E683E052&lt;/uuid&gt;&lt;/publication&gt;&lt;/bundle&gt;&lt;authors&gt;&lt;author&gt;&lt;firstName&gt;Chun&lt;/firstName&gt;&lt;middleNames&gt;Shing&lt;/middleNames&gt;&lt;lastName&gt;Kwok&lt;/lastName&gt;&lt;/author&gt;&lt;author&gt;&lt;firstName&gt;Aaron&lt;/firstName&gt;&lt;middleNames&gt;Kobina&lt;/middleNames&gt;&lt;lastName&gt;Arthur&lt;/lastName&gt;&lt;/author&gt;&lt;author&gt;&lt;firstName&gt;Chukwudubem&lt;/firstName&gt;&lt;middleNames&gt;Ifeanyichukwu&lt;/middleNames&gt;&lt;lastName&gt;Anibueze&lt;/lastName&gt;&lt;/author&gt;&lt;author&gt;&lt;firstName&gt;Sonal&lt;/firstName&gt;&lt;lastName&gt;Singh&lt;/lastName&gt;&lt;/author&gt;&lt;author&gt;&lt;firstName&gt;Rodrigo&lt;/firstName&gt;&lt;lastName&gt;Cavallazzi&lt;/lastName&gt;&lt;/author&gt;&lt;author&gt;&lt;firstName&gt;Yoon&lt;/firstName&gt;&lt;middleNames&gt;Kong&lt;/middleNames&gt;&lt;lastName&gt;Loke&lt;/lastName&gt;&lt;/author&gt;&lt;/authors&gt;&lt;/publication&gt;&lt;publication&gt;&lt;volume&gt;171&lt;/volume&gt;&lt;publication_date&gt;99201106131200000000222000&lt;/publication_date&gt;&lt;number&gt;11&lt;/number&gt;&lt;doi&gt;10.1001/archinternmed.2011.14&lt;/doi&gt;&lt;title&gt;Acid-Suppressive Medication Use and the Risk for Nosocomial Gastrointestinal Tract Bleeding&lt;/title&gt;&lt;uuid&gt;99E3F1C4-F2AB-453E-9761-DEF27E047157&lt;/uuid&gt;&lt;subtype&gt;400&lt;/subtype&gt;&lt;type&gt;400&lt;/type&gt;&lt;url&gt;http://archinte.jamanetwork.com/article.aspx?doi=10.1001/archinternmed.2011.14&lt;/url&gt;&lt;bundle&gt;&lt;publication&gt;&lt;title&gt;Archives of Internal Medicine&lt;/title&gt;&lt;type&gt;-100&lt;/type&gt;&lt;subtype&gt;-100&lt;/subtype&gt;&lt;uuid&gt;4D2D2993-8494-4B21-93BD-35B0B4CBF8B9&lt;/uuid&gt;&lt;/publication&gt;&lt;/bundle&gt;&lt;authors&gt;&lt;author&gt;&lt;firstName&gt;Shoshana&lt;/firstName&gt;&lt;middleNames&gt;J&lt;/middleNames&gt;&lt;lastName&gt;Herzig&lt;/lastName&gt;&lt;/author&gt;&lt;author&gt;&lt;firstName&gt;Byron&lt;/firstName&gt;&lt;middleNames&gt;P&lt;/middleNames&gt;&lt;lastName&gt;Vaughn&lt;/lastName&gt;&lt;/author&gt;&lt;author&gt;&lt;firstName&gt;Michael&lt;/firstName&gt;&lt;middleNames&gt;D&lt;/middleNames&gt;&lt;lastName&gt;Howell&lt;/lastName&gt;&lt;/author&gt;&lt;author&gt;&lt;firstName&gt;Long&lt;/firstName&gt;&lt;middleNames&gt;H&lt;/middleNames&gt;&lt;lastName&gt;Ngo&lt;/lastName&gt;&lt;/author&gt;&lt;author&gt;&lt;firstName&gt;Edward&lt;/firstName&gt;&lt;middleNames&gt;R&lt;/middleNames&gt;&lt;lastName&gt;Marcantonio&lt;/lastName&gt;&lt;/author&gt;&lt;/authors&gt;&lt;/publication&gt;&lt;publication&gt;&lt;uuid&gt;7D5A1FEE-7A42-44B0-BCC2-C03BC74B1DBC&lt;/uuid&gt;&lt;volume&gt;292&lt;/v</w:instrText>
      </w:r>
      <w:r w:rsidR="008814D0" w:rsidRPr="00454986">
        <w:rPr>
          <w:rFonts w:ascii="Book Antiqua" w:hAnsi="Book Antiqua"/>
        </w:rPr>
        <w:instrText>olume&gt;&lt;doi&gt;10.1001/jama.292.16.1955&lt;/doi&gt;&lt;startpage&gt;1955&lt;/startpage&gt;&lt;publication_date&gt;99200410271200000000222000&lt;/publication_date&gt;&lt;url&gt;http://jama.jamanetwork.com/article.aspx?doi=10.1001/jama.292.16.1955&lt;/url&gt;&lt;type&gt;400&lt;/type&gt;&lt;title&gt;Risk of community-acquired pneumonia and use of gastric acid-suppressive drugs.&lt;/title&gt;&lt;publisher&gt;American Medical Association&lt;/publisher&gt;&lt;institution&gt;Department of Gastroenterology, University Medical Center St. Radboud, Nijmegen, The Netherlands. R.Laheij@mdl.umcn.nl&lt;/institution&gt;&lt;number&gt;16&lt;/number&gt;&lt;subtype&gt;400&lt;/subtype&gt;&lt;endpage&gt;1960&lt;/endpage&gt;&lt;bundle&gt;&lt;publication&gt;&lt;publisher&gt;American Medical Association&lt;/publisher&gt;&lt;title&gt;Jama&lt;/title&gt;&lt;type&gt;-100&lt;/type&gt;&lt;subtype&gt;-100&lt;/subtype&gt;&lt;uuid&gt;9C13FF11-E08C-44D6-8A4B-9797F7DE0C2E&lt;/uuid&gt;&lt;/publication&gt;&lt;/bundle&gt;&lt;authors&gt;&lt;author&gt;&lt;firstName&gt;Robert&lt;/firstName&gt;&lt;middleNames&gt;J F&lt;/middleNames&gt;&lt;lastName&gt;Laheij&lt;/lastName&gt;&lt;/author&gt;&lt;author&gt;&lt;firstName&gt;Miriam&lt;/firstName&gt;&lt;middleNames&gt;C J M&lt;/middleNames&gt;&lt;lastName&gt;Sturkenboom&lt;/lastName&gt;&lt;/author&gt;&lt;author&gt;&lt;firstName&gt;Robert-Jan&lt;/firstName&gt;&lt;lastName&gt;Hassing&lt;/lastName&gt;&lt;/author&gt;&lt;author&gt;&lt;firstName&gt;Jeanne&lt;/firstName&gt;&lt;lastName&gt;Dieleman&lt;/lastName&gt;&lt;/author&gt;&lt;author&gt;&lt;firstName&gt;Bruno&lt;/firstName&gt;&lt;middleNames&gt;H C&lt;/middleNames&gt;&lt;lastName&gt;Stricker&lt;/lastName&gt;&lt;/author&gt;&lt;author&gt;&lt;firstName&gt;Jan&lt;/firstName&gt;&lt;middleNames&gt;B M J&lt;/middleNames&gt;&lt;lastName&gt;Jansen&lt;/lastName&gt;&lt;/author&gt;&lt;/authors&gt;&lt;/publication&gt;&lt;publication&gt;&lt;uuid&gt;EE5450B7-D4F3-4DE3-8B9A-828C333D92F5&lt;/uuid&gt;&lt;volume&gt;31&lt;/volume&gt;&lt;doi&gt;10.1111/j.1365-2036.2010.04284.x&lt;/doi&gt;&lt;startpage&gt;1165&lt;/startpage&gt;&lt;publication_date&gt;99201006001200000000220000&lt;/publication_date&gt;&lt;url&gt;http://eutils.ncbi.nlm.nih.gov/entrez/eutils/elink.fcgi?dbfrom=pubmed&amp;amp;id=20222914&amp;amp;retmode=ref&amp;amp;cmd=prlinks&lt;/url&gt;&lt;type&gt;400&lt;/type&gt;&lt;title&gt;Meta-analysis: proton pump inhibitor use and the risk of community-acquired pneumonia.&lt;/title&gt;&lt;institution&gt;Department of Medicine, McMaster University, Hamilton, ON, Canada. johnsj48@mcmaster.ca &amp;lt;johnsj48@mcmaster.ca&amp;gt;&lt;/institution&gt;&lt;number&gt;11&lt;/number&gt;&lt;subtype&gt;400&lt;/subtype&gt;&lt;endpage&gt;1177&lt;/endpage&gt;&lt;bundle&gt;&lt;publication&gt;&lt;title&gt;Alimentary Pharmacology &amp;amp; Therapeutics&lt;/title&gt;&lt;type&gt;-100&lt;/type&gt;&lt;subtype&gt;-100&lt;/subtype&gt;&lt;uuid&gt;7E99B9BA-D115-46CC-820D-9F0F44E32C5B&lt;/uuid&gt;&lt;/publication&gt;&lt;/bundle&gt;&lt;authors&gt;&lt;author&gt;&lt;firstName&gt;J&lt;/firstName&gt;&lt;lastName&gt;Johnstone&lt;/lastName&gt;&lt;/author&gt;&lt;author&gt;&lt;firstName&gt;K&lt;/firstName&gt;&lt;lastName&gt;Nerenberg&lt;/lastName&gt;&lt;/author&gt;&lt;author&gt;&lt;firstName&gt;M&lt;/firstName&gt;&lt;lastName&gt;Loeb&lt;/lastName&gt;&lt;/author&gt;&lt;/authors&gt;&lt;/publication&gt;&lt;publication&gt;&lt;volume&gt;103&lt;/volume&gt;&lt;publication_date&gt;99200809001200000000220000&lt;/publication_date&gt;&lt;number&gt;9&lt;/number&gt;&lt;doi&gt;10.1111/j.1572-0241.2008.01975.x&lt;/doi&gt;&lt;startpage&gt;2308&lt;/startpage&gt;&lt;title&gt;Gastric Acid Suppression by Proton Pump Inhibitors as a Risk Factor for Clostridium Difficile-Associated Diarrhea in Hospitalized Patients&lt;/title&gt;&lt;uuid&gt;E42FA55D-8F8B-44C2-A42B-E54D63905B75&lt;/uuid&gt;&lt;subtype&gt;400&lt;/subtype&gt;&lt;endpage&gt;2313&lt;/endpage&gt;&lt;type&gt;400&lt;/type&gt;&lt;url&gt;http://www.nature.com/doifinder/10.1111/j.1572-0241.2008.01975.x&lt;/url&gt;&lt;bundle&gt;&lt;publication&gt;&lt;publisher&gt;Nature Publishing Group&lt;/publisher&gt;&lt;title&gt;The American Journal of Gastroenterology&lt;/title&gt;&lt;type&gt;-100&lt;/type&gt;&lt;subtype&gt;-100&lt;/subtype&gt;&lt;uuid&gt;D7B5B180-AF10-41FF-9E6E-9E93E683E052&lt;/uuid&gt;&lt;/publication&gt;&lt;/bundle&gt;&lt;authors&gt;&lt;author&gt;&lt;firstName&gt;Mohammed&lt;/firstName&gt;&lt;lastName&gt;Aseeri&lt;/lastName&gt;&lt;/author&gt;&lt;author&gt;&lt;firstName&gt;Todd&lt;/firstName&gt;&lt;lastName&gt;Schroeder&lt;/lastName&gt;&lt;/author&gt;&lt;author&gt;&lt;firstName&gt;Joan&lt;/firstName&gt;&lt;lastName&gt;Kramer&lt;/lastName&gt;&lt;/author&gt;&lt;author&gt;&lt;firstName&gt;Rosalee&lt;/firstName&gt;&lt;lastName&gt;Zackula&lt;/lastName&gt;&lt;/author&gt;&lt;/authors&gt;&lt;/publication&gt;&lt;publication&gt;&lt;uuid&gt;47235F34-840C-46F8-B73E-29BEFA84A4D0&lt;/uuid&gt;&lt;volume&gt;5&lt;/volume&gt;&lt;doi&gt;10.1586/ecp.12.20&lt;/doi&gt;&lt;startpage&gt;337&lt;/startpage&gt;&lt;publication_date&gt;99201401101200000000222000&lt;/publication_date&gt;&lt;url&gt;http://informahealthcare.com/doi/abs/10.1586/ecp.12.20&lt;/url&gt;&lt;type&gt;400&lt;/type&gt;&lt;title&gt;Are proton pump inhibitors associated with the development of community-acquired pneumonia? A meta-analysis&lt;/title&gt;&lt;publisher&gt;Taylor &amp;amp; Francis&lt;/publisher&gt;&lt;number&gt;3&lt;/number&gt;&lt;subtype&gt;400&lt;/subtype&gt;&lt;endpage&gt;344&lt;/endpage&gt;&lt;bundle&gt;&lt;publication&gt;&lt;publisher&gt;Taylor &amp;amp; Francis&lt;/publisher&gt;&lt;title&gt;Expert Review of Clinical Pharmacology&lt;/title&gt;&lt;type&gt;-100&lt;/type&gt;&lt;subtype&gt;-100&lt;/subtype&gt;&lt;uuid&gt;03DCA2BC-CBC3-4325-B8FF-6AFF57283527&lt;/uuid&gt;&lt;/publication&gt;&lt;/bundle&gt;&lt;authors&gt;&lt;author&gt;&lt;firstName&gt;Christopher&lt;/firstName&gt;&lt;lastName&gt;Giuliano&lt;/lastName&gt;&lt;/author&gt;&lt;author&gt;&lt;firstName&gt;Sheila&lt;/firstName&gt;&lt;middleNames&gt;M&lt;/middleNames&gt;&lt;lastName&gt;Wilhelm&lt;/lastName&gt;&lt;/author&gt;&lt;author&gt;&lt;firstName&gt;Pramodini&lt;/firstName&gt;&lt;middleNames&gt;B&lt;/middleNames&gt;&lt;lastName&gt;Kale-Pradhan&lt;/lastName&gt;&lt;/author&gt;&lt;/authors&gt;&lt;/publication&gt;&lt;publication&gt;&lt;uuid&gt;72439D0D-1E4E-42E0-99D7-6D7BBD8C072D&lt;/uuid&gt;&lt;volume&gt;63&lt;/volume&gt;&lt;doi&gt;10.1136/gutjnl-2013-304738&lt;/doi&gt;&lt;startpage&gt;552&lt;/startpage&gt;&lt;publication_date&gt;99201404001200000000220000&lt;/publication_date&gt;&lt;url&gt;http://gut.bmj.com/content/63/4/552.full&lt;/url&gt;&lt;type&gt;400&lt;/type&gt;&lt;title&gt;Proton pump inhibitors and the risk of hospitalisation for community-acquired pneumonia: replicated cohort studies with meta-analysis.&lt;/title&gt;&lt;publisher&gt;BMJ Publishing Group Ltd and British Society of Gastroenterology&lt;/publisher&gt;&lt;institution&gt;Center for Clinical Epidemiology, Lady Davis Research Institute, Jewish General Hospital, McGill University, , Montreal, Quebec, Canada.&lt;/institution&gt;&lt;number&gt;4&lt;/number&gt;&lt;subtype&gt;400&lt;/subtype&gt;&lt;endpage&gt;558&lt;/endpage&gt;&lt;bundle&gt;&lt;publication&gt;&lt;title&gt;Gut&lt;/title&gt;&lt;type&gt;-100&lt;/type&gt;&lt;subtype&gt;-100&lt;/subtype&gt;&lt;uuid&gt;050C53D0-A086-4304-8338-631E29D4040B&lt;/uuid&gt;&lt;/publication&gt;&lt;/bundle&gt;&lt;authors&gt;&lt;author&gt;&lt;firstName&gt;Kristian&lt;/firstName&gt;&lt;middleNames&gt;B&lt;/middleNames&gt;&lt;lastName&gt;Filion&lt;/lastName&gt;&lt;/author&gt;&lt;author&gt;&lt;firstName&gt;Dan&lt;/firstName&gt;&lt;lastName&gt;Chateau&lt;/lastName&gt;&lt;/author&gt;&lt;author&gt;&lt;firstName&gt;Laura&lt;/firstName&gt;&lt;middleNames&gt;E&lt;/middleNames&gt;&lt;lastName&gt;Targownik&lt;/lastName&gt;&lt;/author&gt;&lt;author&gt;&lt;firstName&gt;Andrea&lt;/firstName&gt;&lt;lastName&gt;Gershon&lt;/lastName&gt;&lt;/author&gt;&lt;author&gt;&lt;firstName&gt;Madeleine&lt;/firstName&gt;&lt;lastName&gt;Durand&lt;/lastName&gt;&lt;/author&gt;&lt;author&gt;&lt;firstName&gt;Hala&lt;/firstName&gt;&lt;lastName&gt;Tamim&lt;/lastName&gt;&lt;/author&gt;&lt;author&gt;&lt;firstName&gt;Gary&lt;/firstName&gt;&lt;middleNames&gt;F&lt;/middleNames&gt;&lt;lastName&gt;Teare&lt;/lastName&gt;&lt;/author&gt;&lt;author&gt;&lt;firstName&gt;Pietro&lt;/firstName&gt;&lt;lastName&gt;Ravani&lt;/lastName&gt;&lt;/author&gt;&lt;author&gt;&lt;firstName&gt;Pierre&lt;/firstName&gt;&lt;lastName&gt;Ernst&lt;/lastName&gt;&lt;/author&gt;&lt;author&gt;&lt;firstName&gt;Colin&lt;/firstName&gt;&lt;middleNames&gt;R&lt;/middleNames&gt;&lt;lastName&gt;Dormuth&lt;/lastName&gt;&lt;/author&gt;&lt;author&gt;&lt;lastName&gt;CNODES Investigators&lt;/lastName&gt;&lt;/author&gt;&lt;/authors&gt;&lt;/publication&gt;&lt;publication&gt;&lt;uuid&gt;3080AC72-796C-4AF4-8D37-C39159BAE619&lt;/uuid&gt;&lt;volume&gt;183&lt;/volume&gt;&lt;doi&gt;10.1503/cmaj.092129&lt;/doi&gt;&lt;startpage&gt;310&lt;/startpage&gt;&lt;publication_date&gt;99201102221200000000222000&lt;/publication_date&gt;&lt;url&gt;http://www.cmaj.ca/content/183/3/310.full&lt;/url&gt;&lt;type&gt;400&lt;/type&gt;&lt;title&gt;Use of acid-suppressive drugs and risk of pneumonia: a systematic review and meta-analysis.&lt;/title&gt;&lt;publisher&gt;Canadian Medical Association&lt;/publisher&gt;&lt;institution&gt;Department of Family Medicine, Seoul National University Hospital, Seoul, Republic of Korea.&lt;/institution&gt;&lt;number&gt;3&lt;/number&gt;&lt;subtype&gt;400&lt;/subtype&gt;&lt;endpage&gt;319&lt;/endpage&gt;&lt;bundle&gt;&lt;publication&gt;&lt;title&gt;CMAJ : Canadian Medical Association journal = journal de l'Association medicale canadienne&lt;/title&gt;&lt;type&gt;-100&lt;/type&gt;&lt;subtype&gt;-100&lt;/subtype&gt;&lt;uuid&gt;2C7063FD-EE7A-46C8-83D0-FF5C85EE882C&lt;/uuid&gt;&lt;/publication&gt;&lt;/bundle&gt;&lt;authors&gt;&lt;author&gt;&lt;firstName&gt;Chun-Sick&lt;/firstName&gt;&lt;lastName&gt;Eom&lt;/lastName&gt;&lt;/author&gt;&lt;author&gt;&lt;firstName&gt;Christie&lt;/firstName&gt;&lt;middleNames&gt;Y&lt;/middleNames&gt;&lt;lastName&gt;Jeon&lt;/lastName&gt;&lt;/author&gt;&lt;author&gt;&lt;firstName&gt;Ju-Won&lt;/firstName&gt;&lt;lastName&gt;Lim&lt;/lastName&gt;&lt;/author&gt;&lt;author&gt;&lt;firstName&gt;Eun-Geol&lt;/firstName&gt;&lt;lastName&gt;Cho&lt;/lastName&gt;&lt;/author&gt;&lt;author&gt;&lt;firstName&gt;Sang&lt;/firstName&gt;&lt;middleNames&gt;Min&lt;/middleNames&gt;&lt;lastName&gt;Park&lt;/lastName&gt;&lt;/author&gt;&lt;author&gt;&lt;firstName&gt;Kang-Sook&lt;/firstName&gt;&lt;lastName&gt;Lee&lt;/lastName&gt;&lt;/author&gt;&lt;/authors&gt;&lt;/publication&gt;&lt;publication&gt;&lt;uuid&gt;24CF4A76-09E7-48D8-B5F8-98B243193A4A&lt;/uuid&gt;&lt;volume&gt;294&lt;/volume&gt;&lt;doi&gt;10.1001/jama.294.23.2989&lt;/doi&gt;&lt;startpage&gt;2989&lt;/startpage&gt;&lt;publication_date&gt;99200512211200000000222000&lt;/publication_date&gt;&lt;url&gt;http://jama.jamanetwork.com/article.aspx?doi=10.1001/jama.294.23.2989&lt;/url&gt;&lt;type&gt;400&lt;/type&gt;&lt;title&gt;Use of Gastric Acid–Suppressive Agents and the Risk of Community-Acquired Clostridium difficile–Associated Disease&lt;/title&gt;&lt;publisher&gt;American Medical Association&lt;/publisher&gt;&lt;number&gt;23&lt;/number&gt;&lt;subtype&gt;400&lt;/subtype&gt;&lt;endpage&gt;2995&lt;/endpage&gt;&lt;bundle&gt;&lt;publication&gt;&lt;publisher&gt;American Medical Association&lt;/publisher&gt;&lt;title&gt;Jama&lt;/title&gt;&lt;type&gt;-100&lt;/type&gt;&lt;subtype&gt;-100&lt;/subtype&gt;&lt;uuid&gt;9C13FF11-E08C-44D6-8A4B-9797F7DE0C2E&lt;/uuid&gt;&lt;/publication&gt;&lt;/bundle&gt;&lt;authors&gt;&lt;author&gt;&lt;firstName&gt;Sandra&lt;/firstName&gt;&lt;lastName&gt;Dial&lt;/lastName&gt;&lt;/author&gt;&lt;author&gt;&lt;firstName&gt;J&lt;/firstName&gt;&lt;middleNames&gt;A C&lt;/middleNames&gt;&lt;lastName&gt;Delaney&lt;/lastName&gt;&lt;/author&gt;&lt;author&gt;&lt;firstName&gt;Alan&lt;/firstName&gt;&lt;middleNames&gt;N&lt;/middleNames&gt;&lt;lastName&gt;Barkun&lt;/lastName&gt;&lt;/author&gt;&lt;author&gt;&lt;firstName&gt;Samy&lt;/firstName&gt;&lt;lastName&gt;Suissa&lt;/lastName&gt;&lt;/author&gt;&lt;/authors&gt;&lt;/publication&gt;&lt;publication&gt;&lt;volume&gt;7&lt;/volume&gt;&lt;publication_date&gt;99201207121200000000222000&lt;/publication_date&gt;&lt;number&gt;12&lt;/number&gt;&lt;doi&gt;10.1371/journal.pone.0050836&lt;/doi&gt;&lt;startpage&gt;e50836&lt;/startpage&gt;&lt;title&gt;Association between Proton Pump Inhibitor Therapy and Clostridium difficile Infection: A Contemporary Systematic Review and Meta-Analysis&lt;/title&gt;&lt;uuid&gt;C32451FD-7A85-42B0-8AEE-3CD567A3DFCD&lt;/uuid&gt;&lt;subtype&gt;400&lt;/subtype&gt;&lt;publisher&gt;Public Library of Science&lt;/publisher&gt;&lt;type&gt;400&lt;/type&gt;&lt;url&gt;http://dx.plos.org/10.1371/journal.pone.0050836&lt;/url&gt;&lt;bundle&gt;&lt;publication&gt;&lt;publisher&gt;Public Library of Science&lt;/publisher&gt;&lt;title&gt;PLoS ONE&lt;/title&gt;&lt;type&gt;-100&lt;/type&gt;&lt;subtype&gt;-100&lt;/subtype&gt;&lt;uuid&gt;57362DCD-F195-40FF-A8C3-4F6BC897C906&lt;/uuid&gt;&lt;/publication&gt;&lt;/bundle&gt;&lt;authors&gt;&lt;author&gt;&lt;firstName&gt;Imad&lt;/firstName&gt;&lt;middleNames&gt;M&lt;/middleNames&gt;&lt;lastName&gt;Tleyjeh&lt;/lastName&gt;&lt;/author&gt;&lt;author&gt;&lt;lastName&gt;Abdulhak&lt;/lastName&gt;&lt;nonDroppingParticle&gt;Bin&lt;/nonDroppingParticle&gt;&lt;firstName&gt;Aref&lt;/firstName&gt;&lt;middleNames&gt;A&lt;/middleNames&gt;&lt;/author&gt;&lt;author&gt;&lt;firstName&gt;Muhammad&lt;/firstName&gt;&lt;lastName&gt;Riaz&lt;/lastName&gt;&lt;/author&gt;&lt;author&gt;&lt;firstName&gt;Faisal&lt;/firstName&gt;&lt;middleNames&gt;A&lt;/middleNames&gt;&lt;lastName&gt;Alasmari&lt;/lastName&gt;&lt;/author&gt;&lt;author&gt;&lt;firstName&gt;Musa&lt;/firstName&gt;&lt;middleNames&gt;A&lt;/middleNames&gt;&lt;lastName&gt;Garbati&lt;/lastName&gt;&lt;/author&gt;&lt;author&gt;&lt;firstName&gt;Mushabab&lt;/firstName&gt;&lt;lastName&gt;AlGhamdi&lt;/lastName&gt;&lt;/author&gt;&lt;author&gt;&lt;firstName&gt;Abdur&lt;/firstName&gt;&lt;middleNames&gt;Rahman&lt;/middleNames&gt;&lt;lastName&gt;Khan&lt;/lastName&gt;&lt;/author&gt;&lt;author&gt;&lt;firstName&gt;Mohamad&lt;/firstName&gt;&lt;droppingParticle&gt;Al&lt;/droppingParticle&gt;&lt;lastName&gt;Tannir&lt;/lastName&gt;&lt;/author&gt;&lt;author&gt;&lt;firstName&gt;Patricia&lt;/firstName&gt;&lt;middleNames&gt;J&lt;/middleNames&gt;&lt;lastName&gt;Erwin&lt;/lastName&gt;&lt;/author&gt;&lt;author&gt;&lt;firstName&gt;Talal&lt;/firstName&gt;&lt;lastName&gt;Ibrahim&lt;/lastName&gt;&lt;/author&gt;&lt;author&gt;&lt;firstName&gt;Abed&lt;/firstName&gt;&lt;lastName&gt;AlLehibi&lt;/lastName&gt;&lt;/author&gt;&lt;author&gt;&lt;firstName&gt;Larry&lt;/firstName&gt;&lt;middleNames&gt;M&lt;/middleNames&gt;&lt;lastName&gt;Baddour&lt;/lastName&gt;&lt;/author&gt;&lt;author&gt;&lt;firstName&gt;Alex&lt;/firstName&gt;&lt;middleNames&gt;J&lt;/middleNames&gt;&lt;lastName&gt;Sutton&lt;/lastName&gt;&lt;/author&gt;&lt;/authors&gt;&lt;editors&gt;&lt;author&gt;&lt;firstName&gt;Markus&lt;/firstName&gt;&lt;middleNames&gt;M&lt;/middleNames&gt;&lt;lastName&gt;Heimesaat&lt;/lastName&gt;&lt;/author&gt;&lt;/editors&gt;&lt;/publication&gt;&lt;publication&gt;&lt;volume&gt;107&lt;/volume&gt;&lt;publication_date&gt;99201206191200000000222000&lt;/publication_date&gt;&lt;number&gt;7&lt;/number&gt;&lt;doi&gt;10.1038/ajg.2012.179&lt;/doi&gt;&lt;startpage&gt;1001&lt;/startpage&gt;&lt;title&gt;Clostridium difficile-Associated Diarrhea and Proton Pump Inhibitor Therapy: A Meta-Analysis&lt;/title&gt;&lt;uuid&gt;782E49AF-3981-4C49-99AA-FF1047EAD7AB&lt;/uuid&gt;&lt;subtype&gt;400&lt;/subtype&gt;&lt;endpage&gt;1010&lt;/endpage&gt;&lt;type&gt;400&lt;/type&gt;&lt;url&gt;http://www.nature.com/doifinder/10.1038/ajg.2012.179&lt;/url&gt;&lt;bundle&gt;&lt;publication&gt;&lt;publisher&gt;Nature Publishing Group&lt;/publisher&gt;&lt;title&gt;The American Journal of Gastroenterology&lt;/title&gt;&lt;type&gt;-100&lt;/type&gt;&lt;subtype&gt;-100&lt;/subtype&gt;&lt;uuid&gt;D7B5B180-AF10-41FF-9E6E-9E93E683E052&lt;/uuid&gt;&lt;/publication&gt;&lt;/bundle&gt;&lt;authors&gt;&lt;author&gt;&lt;firstName&gt;Sailajah&lt;/firstName&gt;&lt;lastName&gt;Janarthanan&lt;/lastName&gt;&lt;/author&gt;&lt;author&gt;&lt;firstName&gt;Ivo&lt;/firstName&gt;&lt;lastName&gt;Ditah&lt;/lastName&gt;&lt;/author&gt;&lt;author&gt;&lt;firstName&gt;Douglas&lt;/firstName&gt;&lt;middleNames&gt;G&lt;/middleNames&gt;&lt;lastName&gt;Adler&lt;/lastName&gt;&lt;/author&gt;&lt;author&gt;&lt;firstName&gt;Murray&lt;/firstName&gt;&lt;middleNames&gt;N&lt;/middleNames&gt;&lt;lastName&gt;Ehrinpreis&lt;/lastName&gt;&lt;/author&gt;&lt;/authors&gt;&lt;/publication&gt;&lt;publication&gt;&lt;uuid&gt;BC428301-FDE5-4AB5-8693-6E8B26306C26&lt;/uuid&gt;&lt;volume&gt;6&lt;/volume&gt;&lt;doi&gt;10.1038/nrgastro.2009.128&lt;/doi&gt;&lt;startpage&gt;555&lt;/startpage&gt;&lt;publication_date&gt;99200909011200000000222000&lt;/publication_date&gt;&lt;url&gt;http://www.nature.com/doifinder/10.1038/nrgastro.2009.128&lt;/url&gt;&lt;type&gt;400&lt;/type&gt;&lt;title&gt;Does PPI therapy predispose to Clostridium difficile infection?&lt;/title&gt;&lt;publisher&gt;Nature Publishing Group&lt;/publisher&gt;&lt;number&gt;9&lt;/number&gt;&lt;subtype&gt;400&lt;/subtype&gt;&lt;endpage&gt;557&lt;/endpage&gt;&lt;bundle&gt;&lt;publication&gt;&lt;publisher&gt;Nature Publishing Group&lt;/publisher&gt;&lt;title&gt;Nature Reviews Gastroenterology &amp;amp; Hepatology&lt;/title&gt;&lt;type&gt;-100&lt;/type&gt;&lt;subtype&gt;-100&lt;/subtype&gt;&lt;uuid&gt;24C375D3-E01D-485A-AC3F-21D3DE263AA3&lt;/uuid&gt;&lt;/publication&gt;&lt;/bundle&gt;&lt;authors&gt;&lt;author&gt;&lt;firstName&gt;Chaitanya&lt;/firstName&gt;&lt;lastName&gt;Pant&lt;/lastName&gt;&lt;/author&gt;&lt;author&gt;&lt;firstName&gt;Phillip&lt;/firstName&gt;&lt;lastName&gt;Madonia&lt;/lastName&gt;&lt;/author&gt;&lt;author&gt;&lt;firstName&gt;Anil&lt;/firstName&gt;&lt;lastName&gt;Minocha&lt;/lastName&gt;&lt;/author&gt;&lt;/authors&gt;&lt;/publication&gt;&lt;publication&gt;&lt;uuid&gt;4D5AC186-9BC4-4EBA-B196-222E656A115C&lt;/uuid&gt;&lt;volume&gt;29&lt;/volume&gt;&lt;accepted_date&gt;99201403021200000000222000&lt;/accepted_date&gt;&lt;doi&gt;10.1016/j.jcrc.2014.03.002&lt;/doi&gt;&lt;startpage&gt;696.e11&lt;/startpage&gt;&lt;revision_date&gt;99201401301200000000222000&lt;/revision_d</w:instrText>
      </w:r>
      <w:r w:rsidR="008814D0" w:rsidRPr="00454986">
        <w:rPr>
          <w:rFonts w:ascii="Book Antiqua" w:hAnsi="Book Antiqua"/>
          <w:lang w:val="en-US"/>
        </w:rPr>
        <w:instrText>ate&gt;&lt;publication_date&gt;99201408001200000000220000&lt;/publication_date&gt;&lt;url&gt;http://linkinghub.elsevier.com/retrieve/pii/S0883944114000793&lt;/url&gt;&lt;citekey&gt;Buendgens:2014je&lt;/citekey&gt;&lt;type&gt;400&lt;/type&gt;&lt;title&gt;Administration of proton pump inhibitors in critically ill medical patients is associated with increased risk of developing Clostridium difficile-associated diarrhea.&lt;/title&gt;&lt;submission_date&gt;99201311221200000000222000&lt;/submission_date&gt;&lt;number&gt;4&lt;/number&gt;&lt;institution&gt;Department of Medicine III, RWTH-University Hospital Aachen, Pauwelsstrasse 30, 52074 Aachen, Germany.&lt;/institution&gt;&lt;subtype&gt;400&lt;/subtype&gt;&lt;endpage&gt;696.e15&lt;/endpage&gt;&lt;bundle&gt;&lt;publication&gt;&lt;publisher&gt;Elsevier B.V.&lt;/publisher&gt;&lt;title&gt;Journal of Critical Care&lt;/title&gt;&lt;type&gt;-100&lt;/type&gt;&lt;subtype&gt;-100&lt;/subtype&gt;&lt;uuid&gt;D206C4EC-55D6-4B1A-AF7E-B9799FD19487&lt;/uuid&gt;&lt;/publication&gt;&lt;/bundle&gt;&lt;authors&gt;&lt;author&gt;&lt;firstName&gt;Lukas&lt;/firstName&gt;&lt;lastName&gt;Buendgens&lt;/lastName&gt;&lt;/author&gt;&lt;author&gt;&lt;firstName&gt;Alexander&lt;/firstName&gt;&lt;lastName&gt;Koch&lt;/lastName&gt;&lt;/author&gt;&lt;author&gt;&lt;firstName&gt;Jan&lt;/firstName&gt;&lt;lastName&gt;Bruensing&lt;/lastName&gt;&lt;/author&gt;&lt;author&gt;&lt;firstName&gt;Michael&lt;/firstName&gt;&lt;lastName&gt;Matthes&lt;/lastName&gt;&lt;/author&gt;&lt;author&gt;&lt;firstName&gt;Hanna&lt;/firstName&gt;&lt;lastName&gt;Dückers&lt;/lastName&gt;&lt;/author&gt;&lt;author&gt;&lt;firstName&gt;Tom&lt;/firstName&gt;&lt;lastName&gt;Luedde&lt;/lastName&gt;&lt;/author&gt;&lt;author&gt;&lt;firstName&gt;Christian&lt;/firstName&gt;&lt;lastName&gt;Trautwein&lt;/lastName&gt;&lt;/author&gt;&lt;author&gt;&lt;firstName&gt;Frank&lt;/firstName&gt;&lt;lastName&gt;Tacke&lt;/lastName&gt;&lt;/author&gt;&lt;/authors&gt;&lt;/publication&gt;&lt;/publications&gt;&lt;cites&gt;&lt;/cites&gt;&lt;/citation&gt;</w:instrText>
      </w:r>
      <w:r w:rsidR="007424F1" w:rsidRPr="00454986">
        <w:rPr>
          <w:rFonts w:ascii="Book Antiqua" w:hAnsi="Book Antiqua"/>
        </w:rPr>
        <w:fldChar w:fldCharType="separate"/>
      </w:r>
      <w:r w:rsidR="008814D0" w:rsidRPr="00454986">
        <w:rPr>
          <w:rFonts w:ascii="Book Antiqua" w:hAnsi="Book Antiqua" w:cs="Helvetica Neue"/>
          <w:vertAlign w:val="superscript"/>
          <w:lang w:val="en-US"/>
        </w:rPr>
        <w:t>[6,33-44]</w:t>
      </w:r>
      <w:r w:rsidR="007424F1" w:rsidRPr="00454986">
        <w:rPr>
          <w:rFonts w:ascii="Book Antiqua" w:hAnsi="Book Antiqua"/>
        </w:rPr>
        <w:fldChar w:fldCharType="end"/>
      </w:r>
      <w:r w:rsidR="00162D60" w:rsidRPr="00454986">
        <w:rPr>
          <w:rFonts w:ascii="Book Antiqua" w:hAnsi="Book Antiqua"/>
          <w:lang w:val="en-US"/>
        </w:rPr>
        <w:t>. Additionally, experiments in mice suggest that acid suppr</w:t>
      </w:r>
      <w:r w:rsidR="00D816AA" w:rsidRPr="00454986">
        <w:rPr>
          <w:rFonts w:ascii="Book Antiqua" w:hAnsi="Book Antiqua"/>
          <w:lang w:val="en-US"/>
        </w:rPr>
        <w:t xml:space="preserve">ession </w:t>
      </w:r>
      <w:r w:rsidR="005C3980" w:rsidRPr="00454986">
        <w:rPr>
          <w:rFonts w:ascii="Book Antiqua" w:hAnsi="Book Antiqua"/>
          <w:lang w:val="en-US"/>
        </w:rPr>
        <w:t>favors</w:t>
      </w:r>
      <w:r w:rsidR="00D816AA" w:rsidRPr="00454986">
        <w:rPr>
          <w:rFonts w:ascii="Book Antiqua" w:hAnsi="Book Antiqua"/>
          <w:lang w:val="en-US"/>
        </w:rPr>
        <w:t xml:space="preserve"> intestinal colonization </w:t>
      </w:r>
      <w:r w:rsidR="00162D60" w:rsidRPr="00454986">
        <w:rPr>
          <w:rFonts w:ascii="Book Antiqua" w:hAnsi="Book Antiqua"/>
          <w:lang w:val="en-US"/>
        </w:rPr>
        <w:t xml:space="preserve">with multi-resistant </w:t>
      </w:r>
      <w:r w:rsidR="00D816AA" w:rsidRPr="00454986">
        <w:rPr>
          <w:rFonts w:ascii="Book Antiqua" w:hAnsi="Book Antiqua"/>
          <w:lang w:val="en-US"/>
        </w:rPr>
        <w:t xml:space="preserve">bacteria such as Vancomycin-resistant </w:t>
      </w:r>
      <w:r w:rsidR="00D816AA" w:rsidRPr="00454986">
        <w:rPr>
          <w:rFonts w:ascii="Book Antiqua" w:hAnsi="Book Antiqua"/>
          <w:i/>
          <w:lang w:val="en-US"/>
        </w:rPr>
        <w:t xml:space="preserve">Enterococcus </w:t>
      </w:r>
      <w:proofErr w:type="spellStart"/>
      <w:r w:rsidR="00D816AA" w:rsidRPr="00454986">
        <w:rPr>
          <w:rFonts w:ascii="Book Antiqua" w:hAnsi="Book Antiqua"/>
          <w:i/>
          <w:lang w:val="en-US"/>
        </w:rPr>
        <w:t>faecium</w:t>
      </w:r>
      <w:proofErr w:type="spellEnd"/>
      <w:r w:rsidR="00D816AA" w:rsidRPr="00454986">
        <w:rPr>
          <w:rFonts w:ascii="Book Antiqua" w:hAnsi="Book Antiqua"/>
          <w:lang w:val="en-US"/>
        </w:rPr>
        <w:t xml:space="preserve"> (VRE) or multi-resistant </w:t>
      </w:r>
      <w:proofErr w:type="spellStart"/>
      <w:r w:rsidR="00D816AA" w:rsidRPr="00454986">
        <w:rPr>
          <w:rFonts w:ascii="Book Antiqua" w:hAnsi="Book Antiqua"/>
          <w:i/>
          <w:lang w:val="en-US"/>
        </w:rPr>
        <w:t>Klebsiella</w:t>
      </w:r>
      <w:proofErr w:type="spellEnd"/>
      <w:r w:rsidR="00D816AA" w:rsidRPr="00454986">
        <w:rPr>
          <w:rFonts w:ascii="Book Antiqua" w:hAnsi="Book Antiqua"/>
          <w:i/>
          <w:lang w:val="en-US"/>
        </w:rPr>
        <w:t xml:space="preserve"> pneumonia</w:t>
      </w:r>
      <w:r w:rsidR="00D816AA" w:rsidRPr="00454986">
        <w:rPr>
          <w:rFonts w:ascii="Book Antiqua" w:hAnsi="Book Antiqua"/>
        </w:rPr>
        <w:fldChar w:fldCharType="begin"/>
      </w:r>
      <w:r w:rsidR="008814D0" w:rsidRPr="00454986">
        <w:rPr>
          <w:rFonts w:ascii="Book Antiqua" w:hAnsi="Book Antiqua"/>
          <w:lang w:val="en-US"/>
        </w:rPr>
        <w:instrText xml:space="preserve"> ADDIN PAPERS2_CITATIONS &lt;citation&gt;&lt;uuid&gt;56694FC2-93BA-4DCD-84A6-8D0024A2F917&lt;/uuid&gt;&lt;priority&gt;0&lt;/priority&gt;&lt;publications&gt;&lt;publication&gt;&lt;volume&gt;50&lt;/volume&gt;&lt;publication_date&gt;99200610251200000000222000&lt;/publication_date&gt;&lt;number&gt;11&lt;/number&gt;&lt;doi&gt;10.1128/AAC.00522-06&lt;/doi&gt;&lt;startpage&gt;3905&lt;/startpage&gt;&lt;title&gt;Suppression of Gastric Acid Production by Proton Pump Inhibitor Treatment Facilitates Colonization of the Large Intestine by Vancomycin-Resistant Enterococcus spp. and Klebsiella pneumoniae in Clindamycin-Treated Mice&lt;/title&gt;&lt;uuid&gt;952C142F-E7FA-49AA-AAF8-5A9A4FE6E885&lt;/uuid&gt;&lt;subtype&gt;400&lt;/subtype&gt;&lt;endpage&gt;3907&lt;/endpage&gt;&lt;type&gt;400&lt;/type&gt;&lt;url&gt;http://aac.asm.org/cgi/doi/10.1128/AAC.00522-06&lt;/url&gt;&lt;bundle&gt;&lt;publication&gt;&lt;publisher&gt;American Society for Microbiology&lt;/publisher&gt;&lt;title&gt;Antimicrobial Agents and Chemotherapy&lt;/title&gt;&lt;type&gt;-100&lt;/type&gt;&lt;subtype&gt;-100&lt;/subtype&gt;&lt;uuid&gt;6E265413-7406-4629-AEB5-0F77088B577A&lt;/uuid&gt;&lt;/publication&gt;&lt;/bundle&gt;&lt;authors&gt;&lt;author&gt;&lt;firstName&gt;U&lt;/firstName&gt;&lt;lastName&gt;Stiefel&lt;/lastName&gt;&lt;/author&gt;&lt;author&gt;&lt;firstName&gt;A&lt;/firstName&gt;&lt;lastName&gt;Rao&lt;/lastName&gt;&lt;/author&gt;&lt;author&gt;&lt;firstName&gt;M&lt;/firstName&gt;&lt;middleNames&gt;J&lt;/middleNames&gt;&lt;lastName&gt;Pultz&lt;/lastName&gt;&lt;/author&gt;&lt;author&gt;&lt;firstName&gt;R&lt;/firstName&gt;&lt;middleNames&gt;L P&lt;/middleNames&gt;&lt;lastName&gt;Jump&lt;/lastName&gt;&lt;/author&gt;&lt;author&gt;&lt;firstName&gt;D&lt;/firstName&gt;&lt;middleNames&gt;C&lt;/middleNames&gt;&lt;lastName&gt;Aron&lt;/lastName&gt;&lt;/author&gt;&lt;author&gt;&lt;firstName&gt;C&lt;/firstName&gt;&lt;middleNames&gt;J&lt;/middleNames&gt;&lt;lastName&gt;Donskey&lt;/lastName&gt;&lt;/author&gt;&lt;/authors&gt;&lt;/publication&gt;&lt;/publications&gt;&lt;cites&gt;&lt;/cites&gt;&lt;/citation&gt;</w:instrText>
      </w:r>
      <w:r w:rsidR="00D816AA" w:rsidRPr="00454986">
        <w:rPr>
          <w:rFonts w:ascii="Book Antiqua" w:hAnsi="Book Antiqua"/>
        </w:rPr>
        <w:fldChar w:fldCharType="separate"/>
      </w:r>
      <w:r w:rsidR="008814D0" w:rsidRPr="00454986">
        <w:rPr>
          <w:rFonts w:ascii="Book Antiqua" w:hAnsi="Book Antiqua" w:cs="Helvetica Neue"/>
          <w:vertAlign w:val="superscript"/>
          <w:lang w:val="en-US"/>
        </w:rPr>
        <w:t>[45]</w:t>
      </w:r>
      <w:r w:rsidR="00D816AA" w:rsidRPr="00454986">
        <w:rPr>
          <w:rFonts w:ascii="Book Antiqua" w:hAnsi="Book Antiqua"/>
        </w:rPr>
        <w:fldChar w:fldCharType="end"/>
      </w:r>
      <w:r w:rsidR="00D816AA" w:rsidRPr="00454986">
        <w:rPr>
          <w:rFonts w:ascii="Book Antiqua" w:hAnsi="Book Antiqua"/>
          <w:lang w:val="en-US"/>
        </w:rPr>
        <w:t xml:space="preserve">. </w:t>
      </w:r>
    </w:p>
    <w:p w14:paraId="19EEE1E5" w14:textId="43A9EAF0" w:rsidR="00A35900" w:rsidRPr="00454986" w:rsidRDefault="005C3980" w:rsidP="005732A2">
      <w:pPr>
        <w:spacing w:line="360" w:lineRule="auto"/>
        <w:ind w:firstLineChars="100" w:firstLine="240"/>
        <w:jc w:val="both"/>
        <w:rPr>
          <w:rFonts w:ascii="Book Antiqua" w:hAnsi="Book Antiqua" w:cs="Times"/>
          <w:lang w:val="en-US"/>
        </w:rPr>
      </w:pPr>
      <w:r w:rsidRPr="00454986">
        <w:rPr>
          <w:rFonts w:ascii="Book Antiqua" w:hAnsi="Book Antiqua"/>
          <w:lang w:val="en-US"/>
        </w:rPr>
        <w:t xml:space="preserve">In the setting of SUP </w:t>
      </w:r>
      <w:r w:rsidR="008867BA" w:rsidRPr="00454986">
        <w:rPr>
          <w:rFonts w:ascii="Book Antiqua" w:hAnsi="Book Antiqua"/>
          <w:lang w:val="en-US"/>
        </w:rPr>
        <w:t xml:space="preserve">in </w:t>
      </w:r>
      <w:r w:rsidR="00165B2E" w:rsidRPr="00454986">
        <w:rPr>
          <w:rFonts w:ascii="Book Antiqua" w:hAnsi="Book Antiqua"/>
          <w:lang w:val="en-US"/>
        </w:rPr>
        <w:t xml:space="preserve">the ICU, the data </w:t>
      </w:r>
      <w:r w:rsidRPr="00454986">
        <w:rPr>
          <w:rFonts w:ascii="Book Antiqua" w:hAnsi="Book Antiqua"/>
          <w:lang w:val="en-US"/>
        </w:rPr>
        <w:t>are</w:t>
      </w:r>
      <w:r w:rsidR="00165B2E" w:rsidRPr="00454986">
        <w:rPr>
          <w:rFonts w:ascii="Book Antiqua" w:hAnsi="Book Antiqua"/>
          <w:lang w:val="en-US"/>
        </w:rPr>
        <w:t xml:space="preserve"> controversial</w:t>
      </w:r>
      <w:r w:rsidR="002C1C67" w:rsidRPr="00454986">
        <w:rPr>
          <w:rFonts w:ascii="Book Antiqua" w:hAnsi="Book Antiqua"/>
          <w:lang w:val="en-US"/>
        </w:rPr>
        <w:t xml:space="preserve"> (Table 2)</w:t>
      </w:r>
      <w:r w:rsidR="00165B2E" w:rsidRPr="00454986">
        <w:rPr>
          <w:rFonts w:ascii="Book Antiqua" w:hAnsi="Book Antiqua"/>
          <w:lang w:val="en-US"/>
        </w:rPr>
        <w:t xml:space="preserve">. Two meta-analyses </w:t>
      </w:r>
      <w:r w:rsidR="008867BA" w:rsidRPr="00454986">
        <w:rPr>
          <w:rFonts w:ascii="Book Antiqua" w:hAnsi="Book Antiqua"/>
          <w:lang w:val="en-US"/>
        </w:rPr>
        <w:t>failed to</w:t>
      </w:r>
      <w:r w:rsidR="00165B2E" w:rsidRPr="00454986">
        <w:rPr>
          <w:rFonts w:ascii="Book Antiqua" w:hAnsi="Book Antiqua"/>
          <w:lang w:val="en-US"/>
        </w:rPr>
        <w:t xml:space="preserve"> show any effect on the rate of nosocomial </w:t>
      </w:r>
      <w:r w:rsidR="00A35900" w:rsidRPr="00454986">
        <w:rPr>
          <w:rFonts w:ascii="Book Antiqua" w:hAnsi="Book Antiqua"/>
          <w:lang w:val="en-US"/>
        </w:rPr>
        <w:t>and/or ventilator-associated pneumonia</w:t>
      </w:r>
      <w:r w:rsidR="00A35900" w:rsidRPr="00454986">
        <w:rPr>
          <w:rFonts w:ascii="Book Antiqua" w:hAnsi="Book Antiqua"/>
        </w:rPr>
        <w:fldChar w:fldCharType="begin"/>
      </w:r>
      <w:r w:rsidR="008814D0" w:rsidRPr="00454986">
        <w:rPr>
          <w:rFonts w:ascii="Book Antiqua" w:hAnsi="Book Antiqua"/>
          <w:lang w:val="en-US"/>
        </w:rPr>
        <w:instrText xml:space="preserve"> ADDIN PAPERS2_CITATIONS &lt;citation&gt;&lt;uuid&gt;7C742B04-0CA2-4E99-9B5B-8CB4C72F38CC&lt;/uuid&gt;&lt;priority&gt;0&lt;/priority&gt;&lt;publications&gt;&lt;publication&gt;&lt;uuid&gt;C8A3BD6B-C678-49EB-92AF-A23E1E2FC277&lt;/uuid&gt;&lt;volume&gt;107&lt;/volume&gt;&lt;doi&gt;10.1038/ajg.2011.474&lt;/doi&gt;&lt;startpage&gt;507&lt;/startpage&gt;&lt;publication_date&gt;99201204001200000000220000&lt;/publication_date&gt;&lt;url&gt;http://eutils.ncbi.nlm.nih.gov/entrez/eutils/elink.fcgi?dbfrom=pubmed&amp;amp;id=22290403&amp;amp;retmode=ref&amp;amp;cmd=prlinks&lt;/url&gt;&lt;type&gt;400&lt;/type&gt;&lt;title&gt;Proton pump inhibitors vs. histamine 2 receptor antagonists for stress-related mucosal bleeding prophylaxis in critically ill patients: a meta-analysis.&lt;/title&gt;&lt;institution&gt;Division of Gastroenterology, McGill University Health Center, McGill University, Montreal, Québec, Canada. alan.barkun@muhc.mcgill.ca&lt;/institution&gt;&lt;number&gt;4&lt;/number&gt;&lt;subtype&gt;400&lt;/subtype&gt;&lt;endpage&gt;20- quiz 521&lt;/endpage&gt;&lt;bundle&gt;&lt;publication&gt;&lt;publisher&gt;Nature Publishing Group&lt;/publisher&gt;&lt;title&gt;The American Journal of Gastroenterology&lt;/title&gt;&lt;type&gt;-100&lt;/type&gt;&lt;subtype&gt;-100&lt;/subtype&gt;&lt;uuid&gt;D7B5B180-AF10-41FF-9E6E-9E93E683E052&lt;/uuid&gt;&lt;/publication&gt;&lt;/bundle&gt;&lt;authors&gt;&lt;author&gt;&lt;firstName&gt;Alan&lt;/firstName&gt;&lt;middleNames&gt;N&lt;/middleNames&gt;&lt;lastName&gt;Barkun&lt;/lastName&gt;&lt;/author&gt;&lt;author&gt;&lt;firstName&gt;Marc&lt;/firstName&gt;&lt;lastName&gt;Bardou&lt;/lastName&gt;&lt;/author&gt;&lt;author&gt;&lt;firstName&gt;C&lt;/firstName&gt;&lt;middleNames&gt;Q D&lt;/middleNames&gt;&lt;lastName&gt;Pham&lt;/lastName&gt;&lt;/author&gt;&lt;author&gt;&lt;firstName&gt;Myriam&lt;/firstName&gt;&lt;lastName&gt;Martel&lt;/lastName&gt;&lt;/author&gt;&lt;/authors&gt;&lt;/publication&gt;&lt;publication&gt;&lt;uuid&gt;13D94811-CF1C-4C1C-ABF2-3993BA645433&lt;/uuid&gt;&lt;volume&gt;41&lt;/volume&gt;&lt;doi&gt;10.1097/CCM.0b013e3182758734&lt;/doi&gt;&lt;subtitle&gt;A Systematic Review and Meta-Analysis*&lt;/subtitle&gt;&lt;startpage&gt;693&lt;/startpage&gt;&lt;publication_date&gt;99201303001200000000220000&lt;/publication_date&gt;&lt;url&gt;http://content.wkhealth.com/linkback/openurl?sid=WKPTLP:landingpage&amp;amp;an=00003246-201303000-00001&lt;/url&gt;&lt;type&gt;400&lt;/type&gt;&lt;title&gt;Proton pump inhibitors versus histamine 2 receptor antagonists for stress ulcer prophylaxis in critically ill patients: a systematic review and meta-analysis.&lt;/title&gt;&lt;institution&gt;Department of Medicine, McMaster University, Hamilton, Canada.&lt;/institution&gt;&lt;number&gt;3&lt;/number&gt;&lt;subtype&gt;400&lt;/subtype&gt;&lt;endpage&gt;705&lt;/endpage&gt;&lt;bundle&gt;&lt;publication&gt;&lt;title&gt;Critical Care Medicine&lt;/title&gt;&lt;type&gt;-100&lt;/type&gt;&lt;subtype&gt;-100&lt;/subtype&gt;&lt;uuid&gt;6D8D2767-E4E0-43BB-80FD-7FE5AB84C297&lt;/uuid&gt;&lt;/publication&gt;&lt;/bundle&gt;&lt;authors&gt;&lt;author&gt;&lt;firstName&gt;Waleed&lt;/firstName&gt;&lt;lastName&gt;Alhazzani&lt;/lastName&gt;&lt;/author&gt;&lt;author&gt;&lt;firstName&gt;Farhan&lt;/firstName&gt;&lt;lastName&gt;Alenezi&lt;/lastName&gt;&lt;/author&gt;&lt;author&gt;&lt;firstName&gt;Roman&lt;/firstName&gt;&lt;middleNames&gt;Z&lt;/middleNames&gt;&lt;lastName&gt;Jaeschke&lt;/lastName&gt;&lt;/author&gt;&lt;author&gt;&lt;firstName&gt;Paul&lt;/firstName&gt;&lt;lastName&gt;Moayyedi&lt;/lastName&gt;&lt;/author&gt;&lt;author&gt;&lt;firstName&gt;Deborah&lt;/firstName&gt;&lt;middleNames&gt;J&lt;/middleNames&gt;&lt;lastName&gt;Cook&lt;/lastName&gt;&lt;/author&gt;&lt;/authors&gt;&lt;/publication&gt;&lt;/publications&gt;&lt;cites&gt;&lt;/cites&gt;&lt;/citation&gt;</w:instrText>
      </w:r>
      <w:r w:rsidR="00A35900" w:rsidRPr="00454986">
        <w:rPr>
          <w:rFonts w:ascii="Book Antiqua" w:hAnsi="Book Antiqua"/>
        </w:rPr>
        <w:fldChar w:fldCharType="separate"/>
      </w:r>
      <w:r w:rsidR="004D24BD" w:rsidRPr="00454986">
        <w:rPr>
          <w:rFonts w:ascii="Book Antiqua" w:hAnsi="Book Antiqua" w:cs="Helvetica Neue"/>
          <w:vertAlign w:val="superscript"/>
          <w:lang w:val="en-US"/>
        </w:rPr>
        <w:t>[2,16]</w:t>
      </w:r>
      <w:r w:rsidR="00A35900" w:rsidRPr="00454986">
        <w:rPr>
          <w:rFonts w:ascii="Book Antiqua" w:hAnsi="Book Antiqua"/>
        </w:rPr>
        <w:fldChar w:fldCharType="end"/>
      </w:r>
      <w:r w:rsidR="00A35900" w:rsidRPr="00454986">
        <w:rPr>
          <w:rFonts w:ascii="Book Antiqua" w:hAnsi="Book Antiqua"/>
          <w:lang w:val="en-US"/>
        </w:rPr>
        <w:t xml:space="preserve">. However, only seven of the </w:t>
      </w:r>
      <w:r w:rsidRPr="00454986">
        <w:rPr>
          <w:rFonts w:ascii="Book Antiqua" w:hAnsi="Book Antiqua"/>
          <w:lang w:val="en-US"/>
        </w:rPr>
        <w:t xml:space="preserve">original </w:t>
      </w:r>
      <w:r w:rsidR="00A35900" w:rsidRPr="00454986">
        <w:rPr>
          <w:rFonts w:ascii="Book Antiqua" w:hAnsi="Book Antiqua"/>
          <w:lang w:val="en-US"/>
        </w:rPr>
        <w:t>studies included reported on pneumonia. In contrast, a small (</w:t>
      </w:r>
      <w:r w:rsidR="00A35900" w:rsidRPr="00454986">
        <w:rPr>
          <w:rFonts w:ascii="Book Antiqua" w:hAnsi="Book Antiqua"/>
          <w:i/>
          <w:lang w:val="en-US"/>
        </w:rPr>
        <w:t>n</w:t>
      </w:r>
      <w:r w:rsidR="005732A2" w:rsidRPr="00454986">
        <w:rPr>
          <w:rFonts w:ascii="Book Antiqua" w:eastAsia="宋体" w:hAnsi="Book Antiqua" w:hint="eastAsia"/>
          <w:lang w:val="en-US" w:eastAsia="zh-CN"/>
        </w:rPr>
        <w:t xml:space="preserve"> </w:t>
      </w:r>
      <w:r w:rsidR="00A35900" w:rsidRPr="00454986">
        <w:rPr>
          <w:rFonts w:ascii="Book Antiqua" w:hAnsi="Book Antiqua"/>
          <w:lang w:val="en-US"/>
        </w:rPr>
        <w:t>=</w:t>
      </w:r>
      <w:r w:rsidR="005732A2" w:rsidRPr="00454986">
        <w:rPr>
          <w:rFonts w:ascii="Book Antiqua" w:eastAsia="宋体" w:hAnsi="Book Antiqua" w:hint="eastAsia"/>
          <w:lang w:val="en-US" w:eastAsia="zh-CN"/>
        </w:rPr>
        <w:t xml:space="preserve"> </w:t>
      </w:r>
      <w:r w:rsidR="00A35900" w:rsidRPr="00454986">
        <w:rPr>
          <w:rFonts w:ascii="Book Antiqua" w:hAnsi="Book Antiqua"/>
          <w:lang w:val="en-US"/>
        </w:rPr>
        <w:t>137) but prospective and randomized trial showed a strong increase in</w:t>
      </w:r>
      <w:r w:rsidRPr="00454986">
        <w:rPr>
          <w:rFonts w:ascii="Book Antiqua" w:hAnsi="Book Antiqua"/>
          <w:lang w:val="en-US"/>
        </w:rPr>
        <w:t xml:space="preserve"> ventilator-associated pneumonia</w:t>
      </w:r>
      <w:r w:rsidR="00A35900" w:rsidRPr="00454986">
        <w:rPr>
          <w:rFonts w:ascii="Book Antiqua" w:hAnsi="Book Antiqua"/>
          <w:lang w:val="en-US"/>
        </w:rPr>
        <w:t xml:space="preserve"> </w:t>
      </w:r>
      <w:r w:rsidRPr="00454986">
        <w:rPr>
          <w:rFonts w:ascii="Book Antiqua" w:hAnsi="Book Antiqua"/>
          <w:lang w:val="en-US"/>
        </w:rPr>
        <w:t>within the</w:t>
      </w:r>
      <w:r w:rsidR="00A35900" w:rsidRPr="00454986">
        <w:rPr>
          <w:rFonts w:ascii="Book Antiqua" w:hAnsi="Book Antiqua"/>
          <w:lang w:val="en-US"/>
        </w:rPr>
        <w:t xml:space="preserve"> PPI group compared to placebo (36.4% </w:t>
      </w:r>
      <w:r w:rsidR="00A35900" w:rsidRPr="00454986">
        <w:rPr>
          <w:rFonts w:ascii="Book Antiqua" w:hAnsi="Book Antiqua"/>
          <w:i/>
          <w:lang w:val="en-US"/>
        </w:rPr>
        <w:t>vs</w:t>
      </w:r>
      <w:r w:rsidR="00A35900" w:rsidRPr="00454986">
        <w:rPr>
          <w:rFonts w:ascii="Book Antiqua" w:hAnsi="Book Antiqua"/>
          <w:lang w:val="en-US"/>
        </w:rPr>
        <w:t xml:space="preserve"> 14.1%, </w:t>
      </w:r>
      <w:r w:rsidR="00D91651" w:rsidRPr="00454986">
        <w:rPr>
          <w:rFonts w:ascii="Book Antiqua" w:hAnsi="Book Antiqua"/>
          <w:i/>
          <w:iCs/>
          <w:lang w:val="en-US"/>
        </w:rPr>
        <w:t>P</w:t>
      </w:r>
      <w:r w:rsidR="00D91651" w:rsidRPr="00454986">
        <w:rPr>
          <w:rFonts w:ascii="Book Antiqua" w:eastAsia="宋体" w:hAnsi="Book Antiqua" w:hint="eastAsia"/>
          <w:i/>
          <w:iCs/>
          <w:lang w:val="en-US" w:eastAsia="zh-CN"/>
        </w:rPr>
        <w:t xml:space="preserve"> </w:t>
      </w:r>
      <w:r w:rsidR="00A35900" w:rsidRPr="00454986">
        <w:rPr>
          <w:rFonts w:ascii="Book Antiqua" w:hAnsi="Book Antiqua"/>
          <w:lang w:val="en-US"/>
        </w:rPr>
        <w:t>&lt;</w:t>
      </w:r>
      <w:r w:rsidR="00D91651" w:rsidRPr="00454986">
        <w:rPr>
          <w:rFonts w:ascii="Book Antiqua" w:eastAsia="宋体" w:hAnsi="Book Antiqua" w:hint="eastAsia"/>
          <w:lang w:val="en-US" w:eastAsia="zh-CN"/>
        </w:rPr>
        <w:t xml:space="preserve"> </w:t>
      </w:r>
      <w:r w:rsidR="00A35900" w:rsidRPr="00454986">
        <w:rPr>
          <w:rFonts w:ascii="Book Antiqua" w:hAnsi="Book Antiqua"/>
          <w:lang w:val="en-US"/>
        </w:rPr>
        <w:t>0.001)</w:t>
      </w:r>
      <w:r w:rsidR="007424F1" w:rsidRPr="00454986">
        <w:rPr>
          <w:rFonts w:ascii="Book Antiqua" w:hAnsi="Book Antiqua"/>
        </w:rPr>
        <w:fldChar w:fldCharType="begin"/>
      </w:r>
      <w:r w:rsidR="008814D0" w:rsidRPr="00454986">
        <w:rPr>
          <w:rFonts w:ascii="Book Antiqua" w:hAnsi="Book Antiqua"/>
          <w:lang w:val="en-US"/>
        </w:rPr>
        <w:instrText xml:space="preserve"> ADDIN PAPERS2_CITATIONS &lt;citation&gt;&lt;uuid&gt;0023A2AA-B9A8-419C-A0BB-835C6DC305E7&lt;/uuid&gt;&lt;priority&gt;0&lt;/priority&gt;&lt;publications&gt;&lt;publication&gt;&lt;uuid&gt;72E63AFB-94D3-4EAB-BDED-F66BD28FB324&lt;/uuid&gt;&lt;volume&gt;3&lt;/volume&gt;&lt;accepted_date&gt;99201212091200000000222000&lt;/accepted_date&gt;&lt;doi&gt;10.4103/2277-9175.125789&lt;/doi&gt;&lt;startpage&gt;52&lt;/startpage&gt;&lt;publication_date&gt;99201400001200000000200000&lt;/publication_date&gt;&lt;url&gt;http://www.advbiores.net/text.asp?2014/3/1/52/125789&lt;/url&gt;&lt;type&gt;400&lt;/type&gt;&lt;title&gt;The comparison between proton pump inhibitors and sucralfate in incidence of ventilator associated pneumonia in critically ill patients.&lt;/title&gt;&lt;submission_date&gt;99201204231200000000222000&lt;/submission_date&gt;&lt;number&gt;1&lt;/number&gt;&lt;institution&gt;Nosocomial Infection Research Center, Isfahan University of Medical Sciences, Isfahan, Iran.&lt;/institution&gt;&lt;subtype&gt;400&lt;/subtype&gt;&lt;bundle&gt;&lt;publication&gt;&lt;title&gt;Advanced biomedical research&lt;/title&gt;&lt;type&gt;-100&lt;/type&gt;&lt;subtype&gt;-100&lt;/subtype&gt;&lt;uuid&gt;13460D6A-3D26-48FC-BA19-3FE0DBA60696&lt;/uuid&gt;&lt;/publication&gt;&lt;/bundle&gt;&lt;authors&gt;&lt;author&gt;&lt;firstName&gt;Farzin&lt;/firstName&gt;&lt;lastName&gt;Khorvash&lt;/lastName&gt;&lt;/author&gt;&lt;author&gt;&lt;firstName&gt;Saeed&lt;/firstName&gt;&lt;lastName&gt;Abbasi&lt;/lastName&gt;&lt;/author&gt;&lt;author&gt;&lt;firstName&gt;Mohsen&lt;/firstName&gt;&lt;lastName&gt;Meidani&lt;/lastName&gt;&lt;/author&gt;&lt;author&gt;&lt;firstName&gt;Fatemeh&lt;/firstName&gt;&lt;lastName&gt;Dehdashti&lt;/lastName&gt;&lt;/author&gt;&lt;author&gt;&lt;firstName&gt;Behrooz&lt;/firstName&gt;&lt;lastName&gt;Ataei&lt;/lastName&gt;&lt;/author&gt;&lt;/authors&gt;&lt;/publication&gt;&lt;/publications&gt;&lt;cites&gt;&lt;/cites&gt;&lt;/citation&gt;</w:instrText>
      </w:r>
      <w:r w:rsidR="007424F1" w:rsidRPr="00454986">
        <w:rPr>
          <w:rFonts w:ascii="Book Antiqua" w:hAnsi="Book Antiqua"/>
        </w:rPr>
        <w:fldChar w:fldCharType="separate"/>
      </w:r>
      <w:r w:rsidR="008814D0" w:rsidRPr="00454986">
        <w:rPr>
          <w:rFonts w:ascii="Book Antiqua" w:hAnsi="Book Antiqua" w:cs="Helvetica Neue"/>
          <w:vertAlign w:val="superscript"/>
          <w:lang w:val="en-US"/>
        </w:rPr>
        <w:t>[46]</w:t>
      </w:r>
      <w:r w:rsidR="007424F1" w:rsidRPr="00454986">
        <w:rPr>
          <w:rFonts w:ascii="Book Antiqua" w:hAnsi="Book Antiqua"/>
        </w:rPr>
        <w:fldChar w:fldCharType="end"/>
      </w:r>
      <w:r w:rsidR="00F541AD" w:rsidRPr="00454986">
        <w:rPr>
          <w:rFonts w:ascii="Book Antiqua" w:hAnsi="Book Antiqua"/>
          <w:lang w:val="en-US"/>
        </w:rPr>
        <w:t xml:space="preserve">. </w:t>
      </w:r>
    </w:p>
    <w:p w14:paraId="55C0FFB5" w14:textId="7B54D28F" w:rsidR="00F46FDB" w:rsidRPr="00454986" w:rsidRDefault="00A35900" w:rsidP="008258CC">
      <w:pPr>
        <w:spacing w:line="360" w:lineRule="auto"/>
        <w:ind w:firstLineChars="100" w:firstLine="240"/>
        <w:jc w:val="both"/>
        <w:rPr>
          <w:rFonts w:ascii="Book Antiqua" w:hAnsi="Book Antiqua"/>
          <w:lang w:val="en-US"/>
        </w:rPr>
      </w:pPr>
      <w:r w:rsidRPr="00454986">
        <w:rPr>
          <w:rFonts w:ascii="Book Antiqua" w:hAnsi="Book Antiqua"/>
          <w:lang w:val="en-US"/>
        </w:rPr>
        <w:t xml:space="preserve">A retrospective study </w:t>
      </w:r>
      <w:r w:rsidR="005C3980" w:rsidRPr="00454986">
        <w:rPr>
          <w:rFonts w:ascii="Book Antiqua" w:hAnsi="Book Antiqua"/>
          <w:lang w:val="en-US"/>
        </w:rPr>
        <w:t xml:space="preserve">from our group </w:t>
      </w:r>
      <w:r w:rsidRPr="00454986">
        <w:rPr>
          <w:rFonts w:ascii="Book Antiqua" w:hAnsi="Book Antiqua"/>
          <w:lang w:val="en-US"/>
        </w:rPr>
        <w:t>f</w:t>
      </w:r>
      <w:r w:rsidR="003658B1" w:rsidRPr="00454986">
        <w:rPr>
          <w:rFonts w:ascii="Book Antiqua" w:hAnsi="Book Antiqua"/>
          <w:lang w:val="en-US"/>
        </w:rPr>
        <w:t>ound a significant association o</w:t>
      </w:r>
      <w:r w:rsidRPr="00454986">
        <w:rPr>
          <w:rFonts w:ascii="Book Antiqua" w:hAnsi="Book Antiqua"/>
          <w:lang w:val="en-US"/>
        </w:rPr>
        <w:t xml:space="preserve">f PPI with pneumonia only </w:t>
      </w:r>
      <w:r w:rsidR="005C3980" w:rsidRPr="00454986">
        <w:rPr>
          <w:rFonts w:ascii="Book Antiqua" w:hAnsi="Book Antiqua"/>
          <w:lang w:val="en-US"/>
        </w:rPr>
        <w:t>by</w:t>
      </w:r>
      <w:r w:rsidRPr="00454986">
        <w:rPr>
          <w:rFonts w:ascii="Book Antiqua" w:hAnsi="Book Antiqua"/>
          <w:lang w:val="en-US"/>
        </w:rPr>
        <w:t xml:space="preserve"> univariate but not </w:t>
      </w:r>
      <w:r w:rsidR="005C3980" w:rsidRPr="00454986">
        <w:rPr>
          <w:rFonts w:ascii="Book Antiqua" w:hAnsi="Book Antiqua"/>
          <w:lang w:val="en-US"/>
        </w:rPr>
        <w:t>by</w:t>
      </w:r>
      <w:r w:rsidRPr="00454986">
        <w:rPr>
          <w:rFonts w:ascii="Book Antiqua" w:hAnsi="Book Antiqua"/>
          <w:lang w:val="en-US"/>
        </w:rPr>
        <w:t xml:space="preserve"> multivariate analysis</w:t>
      </w:r>
      <w:r w:rsidRPr="00454986">
        <w:rPr>
          <w:rFonts w:ascii="Book Antiqua" w:hAnsi="Book Antiqua"/>
        </w:rPr>
        <w:fldChar w:fldCharType="begin"/>
      </w:r>
      <w:r w:rsidR="008814D0" w:rsidRPr="00454986">
        <w:rPr>
          <w:rFonts w:ascii="Book Antiqua" w:hAnsi="Book Antiqua"/>
          <w:lang w:val="en-US"/>
        </w:rPr>
        <w:instrText xml:space="preserve"> ADDIN PAPERS2_CITATIONS &lt;citation&gt;&lt;uuid&gt;D6FD2986-FC40-4872-AE03-D4BE7839B4F1&lt;/uuid&gt;&lt;priority&gt;0&lt;/priority&gt;&lt;publications&gt;&lt;publication&gt;&lt;uuid&gt;4D5AC186-9BC4-4EBA-B196-222E656A115C&lt;/uuid&gt;&lt;volume&gt;29&lt;/volume&gt;&lt;accepted_date&gt;99201403021200000000222000&lt;/accepted_date&gt;&lt;doi&gt;10.1016/j.jcrc.2014.03.002&lt;/doi&gt;&lt;startpage&gt;696.e11&lt;/startpage&gt;&lt;revision_date&gt;99201401301200000000222000&lt;/revision_date&gt;&lt;publication_date&gt;99201408001200000000220000&lt;/publication_date&gt;&lt;url&gt;http://linkinghub.elsevier.com/retrieve/pii/S0883944114000793&lt;/url&gt;&lt;citekey&gt;Buendgens:2014je&lt;/citekey&gt;&lt;type&gt;400&lt;/type&gt;&lt;title&gt;Administration of proton pump inhibitors in critically ill medical patients is associated with increased risk of developing Clostridium difficile-associated diarrhea.&lt;/title&gt;&lt;submission_date&gt;99201311221200000000222000&lt;/submission_date&gt;&lt;number&gt;4&lt;/number&gt;&lt;institution&gt;Department of Medicine III, RWTH-University Hospital Aachen, Pauwelsstrasse 30, 52074 Aachen, Germany.&lt;/institution&gt;&lt;subtype&gt;400&lt;/subtype&gt;&lt;endpage&gt;696.e15&lt;/endpage&gt;&lt;bundle&gt;&lt;publication&gt;&lt;publisher&gt;Elsevier B.V.&lt;/publisher&gt;&lt;title&gt;Journal of Critical Care&lt;/title&gt;&lt;type&gt;-100&lt;/type&gt;&lt;subtype&gt;-100&lt;/subtype&gt;&lt;uuid&gt;D206C4EC-55D6-4B1A-AF7E-B9799FD19487&lt;/uuid&gt;&lt;/publication&gt;&lt;/bundle&gt;&lt;authors&gt;&lt;author&gt;&lt;firstName&gt;Lukas&lt;/firstName&gt;&lt;lastName&gt;Buendgens&lt;/lastName&gt;&lt;/author&gt;&lt;author&gt;&lt;firstName&gt;Alexander&lt;/firstName&gt;&lt;lastName&gt;Koch&lt;/lastName&gt;&lt;/author&gt;&lt;author&gt;&lt;firstName&gt;Jan&lt;/firstName&gt;&lt;lastName&gt;Bruensing&lt;/lastName&gt;&lt;/author&gt;&lt;author&gt;&lt;firstName&gt;Michael&lt;/firstName&gt;&lt;lastName&gt;Matthes&lt;/lastName&gt;&lt;/author&gt;&lt;author&gt;&lt;firstName&gt;Hanna&lt;/firstName&gt;&lt;lastName&gt;Dückers&lt;/lastName&gt;&lt;/author&gt;&lt;author&gt;&lt;firstName&gt;Tom&lt;/firstName&gt;&lt;lastName&gt;Luedde&lt;/lastName&gt;&lt;/author&gt;&lt;author&gt;&lt;firstName&gt;Christian&lt;/firstName&gt;&lt;lastName&gt;Trautwein&lt;/lastName&gt;&lt;/author&gt;&lt;author&gt;&lt;firstName&gt;Frank&lt;/firstName&gt;&lt;lastName&gt;Tacke&lt;/lastName&gt;&lt;/author&gt;&lt;/authors&gt;&lt;/publication&gt;&lt;/publications&gt;&lt;cites&gt;&lt;/cites&gt;&lt;/citation&gt;</w:instrText>
      </w:r>
      <w:r w:rsidRPr="00454986">
        <w:rPr>
          <w:rFonts w:ascii="Book Antiqua" w:hAnsi="Book Antiqua"/>
        </w:rPr>
        <w:fldChar w:fldCharType="separate"/>
      </w:r>
      <w:r w:rsidR="004D24BD" w:rsidRPr="00454986">
        <w:rPr>
          <w:rFonts w:ascii="Book Antiqua" w:hAnsi="Book Antiqua" w:cs="Helvetica Neue"/>
          <w:vertAlign w:val="superscript"/>
          <w:lang w:val="en-US"/>
        </w:rPr>
        <w:t>[6]</w:t>
      </w:r>
      <w:r w:rsidRPr="00454986">
        <w:rPr>
          <w:rFonts w:ascii="Book Antiqua" w:hAnsi="Book Antiqua"/>
        </w:rPr>
        <w:fldChar w:fldCharType="end"/>
      </w:r>
      <w:r w:rsidRPr="00454986">
        <w:rPr>
          <w:rFonts w:ascii="Book Antiqua" w:hAnsi="Book Antiqua"/>
          <w:lang w:val="en-US"/>
        </w:rPr>
        <w:t xml:space="preserve">. A prevalence study </w:t>
      </w:r>
      <w:r w:rsidR="005C3980" w:rsidRPr="00454986">
        <w:rPr>
          <w:rFonts w:ascii="Book Antiqua" w:hAnsi="Book Antiqua"/>
          <w:lang w:val="en-US"/>
        </w:rPr>
        <w:t>including</w:t>
      </w:r>
      <w:r w:rsidRPr="00454986">
        <w:rPr>
          <w:rFonts w:ascii="Book Antiqua" w:hAnsi="Book Antiqua"/>
          <w:lang w:val="en-US"/>
        </w:rPr>
        <w:t xml:space="preserve"> over 10000 patients </w:t>
      </w:r>
      <w:r w:rsidR="005C3980" w:rsidRPr="00454986">
        <w:rPr>
          <w:rFonts w:ascii="Book Antiqua" w:hAnsi="Book Antiqua"/>
          <w:lang w:val="en-US"/>
        </w:rPr>
        <w:t>from</w:t>
      </w:r>
      <w:r w:rsidRPr="00454986">
        <w:rPr>
          <w:rFonts w:ascii="Book Antiqua" w:hAnsi="Book Antiqua"/>
          <w:lang w:val="en-US"/>
        </w:rPr>
        <w:t xml:space="preserve"> 17 countries </w:t>
      </w:r>
      <w:r w:rsidR="005C3980" w:rsidRPr="00454986">
        <w:rPr>
          <w:rFonts w:ascii="Book Antiqua" w:hAnsi="Book Antiqua"/>
          <w:lang w:val="en-US"/>
        </w:rPr>
        <w:t>identified</w:t>
      </w:r>
      <w:r w:rsidRPr="00454986">
        <w:rPr>
          <w:rFonts w:ascii="Book Antiqua" w:hAnsi="Book Antiqua"/>
          <w:lang w:val="en-US"/>
        </w:rPr>
        <w:t xml:space="preserve"> </w:t>
      </w:r>
      <w:r w:rsidR="005C3980" w:rsidRPr="00454986">
        <w:rPr>
          <w:rFonts w:ascii="Book Antiqua" w:hAnsi="Book Antiqua"/>
          <w:lang w:val="en-US"/>
        </w:rPr>
        <w:t>SUP</w:t>
      </w:r>
      <w:r w:rsidRPr="00454986">
        <w:rPr>
          <w:rFonts w:ascii="Book Antiqua" w:hAnsi="Book Antiqua"/>
          <w:lang w:val="en-US"/>
        </w:rPr>
        <w:t xml:space="preserve"> as an </w:t>
      </w:r>
      <w:r w:rsidR="00F46FDB" w:rsidRPr="00454986">
        <w:rPr>
          <w:rFonts w:ascii="Book Antiqua" w:hAnsi="Book Antiqua"/>
          <w:lang w:val="en-US"/>
        </w:rPr>
        <w:t>independent risk factor for infection</w:t>
      </w:r>
      <w:r w:rsidR="005C3980" w:rsidRPr="00454986">
        <w:rPr>
          <w:rFonts w:ascii="Book Antiqua" w:hAnsi="Book Antiqua"/>
          <w:lang w:val="en-US"/>
        </w:rPr>
        <w:t>s</w:t>
      </w:r>
      <w:r w:rsidR="007424F1" w:rsidRPr="00454986">
        <w:rPr>
          <w:rFonts w:ascii="Book Antiqua" w:hAnsi="Book Antiqua"/>
        </w:rPr>
        <w:fldChar w:fldCharType="begin"/>
      </w:r>
      <w:r w:rsidR="008814D0" w:rsidRPr="00454986">
        <w:rPr>
          <w:rFonts w:ascii="Book Antiqua" w:hAnsi="Book Antiqua"/>
          <w:lang w:val="en-US"/>
        </w:rPr>
        <w:instrText xml:space="preserve"> ADDIN PAPERS2_CITATIONS &lt;citation&gt;&lt;uuid&gt;DD986FEE-3761-440C-9DA4-49A3538CE3D3&lt;/uuid&gt;&lt;priority&gt;0&lt;/priority&gt;&lt;publications&gt;&lt;publication&gt;&lt;uuid&gt;8274F0EC-2DA3-418F-91D7-02A19442AB26&lt;/uuid&gt;&lt;volume&gt;274&lt;/volume&gt;&lt;doi&gt;10.1001/jama.1995.03530080055041&lt;/doi&gt;&lt;startpage&gt;639&lt;/startpage&gt;&lt;publication_date&gt;99199508001200000000220000&lt;/publication_date&gt;&lt;url&gt;http://jama.jamanetwork.com/article.aspx?articleid=389495&lt;/url&gt;&lt;type&gt;400&lt;/type&gt;&lt;title&gt;The prevalence of nosocomial infection in intensive care units in Europe. Results of the European Prevalence of Infection in Intensive Care (EPIC) Study. EPIC International Advisory Committee.&lt;/title&gt;&lt;publisher&gt;American Medical Association&lt;/publisher&gt;&lt;institution&gt;Department of Intensive Care, Erasme University Hospital, Brussels, Belgium.&lt;/institution&gt;&lt;number&gt;8&lt;/number&gt;&lt;subtype&gt;400&lt;/subtype&gt;&lt;endpage&gt;644&lt;/endpage&gt;&lt;bundle&gt;&lt;publication&gt;&lt;publisher&gt;American Medical Association&lt;/publisher&gt;&lt;title&gt;Jama&lt;/title&gt;&lt;type&gt;-100&lt;/type&gt;&lt;subtype&gt;-100&lt;/subtype&gt;&lt;uuid&gt;9C13FF11-E08C-44D6-8A4B-9797F7DE0C2E&lt;/uuid&gt;&lt;/publication&gt;&lt;/bundle&gt;&lt;authors&gt;&lt;author&gt;&lt;firstName&gt;J&lt;/firstName&gt;&lt;middleNames&gt;L&lt;/middleNames&gt;&lt;lastName&gt;Vincent&lt;/lastName&gt;&lt;/author&gt;&lt;author&gt;&lt;firstName&gt;D&lt;/firstName&gt;&lt;middleNames&gt;J&lt;/middleNames&gt;&lt;lastName&gt;Bihari&lt;/lastName&gt;&lt;/author&gt;&lt;author&gt;&lt;firstName&gt;P&lt;/firstName&gt;&lt;middleNames&gt;M&lt;/middleNames&gt;&lt;lastName&gt;Suter&lt;/lastName&gt;&lt;/author&gt;&lt;author&gt;&lt;firstName&gt;H&lt;/firstName</w:instrText>
      </w:r>
      <w:r w:rsidR="008814D0" w:rsidRPr="00454986">
        <w:rPr>
          <w:rFonts w:ascii="Book Antiqua" w:hAnsi="Book Antiqua"/>
        </w:rPr>
        <w:instrText>&gt;&lt;middleNames&gt;A&lt;/middleNames&gt;&lt;lastName&gt;Bruining&lt;/lastName&gt;&lt;/author&gt;&lt;author&gt;&lt;firstName&gt;J&lt;/firstName&gt;&lt;lastName&gt;White&lt;/lastName&gt;&lt;/author&gt;&lt;author&gt;&lt;firstName&gt;M&lt;/firstName&gt;&lt;middleNames&gt;H&lt;/middleNames&gt;&lt;lastName&gt;Nicolas-Chanoin&lt;/lastName&gt;&lt;/author&gt;&lt;author&gt;&lt;firstName&gt;M&lt;/firstName&gt;&lt;lastName&gt;Wolff&lt;/lastName&gt;&lt;/author&gt;&lt;author&gt;&lt;firstName&gt;R&lt;/firstName&gt;&lt;middleNames&gt;C&lt;/middleNames&gt;&lt;lastName&gt;Spencer&lt;/lastName&gt;&lt;/author&gt;&lt;author&gt;&lt;firstName&gt;M&lt;/firstName&gt;&lt;lastName&gt;Hemmer&lt;/lastName&gt;&lt;/author&gt;&lt;/authors&gt;&lt;/publication&gt;&lt;/publications&gt;&lt;cites&gt;&lt;/cites&gt;&lt;/citation&gt;</w:instrText>
      </w:r>
      <w:r w:rsidR="007424F1" w:rsidRPr="00454986">
        <w:rPr>
          <w:rFonts w:ascii="Book Antiqua" w:hAnsi="Book Antiqua"/>
        </w:rPr>
        <w:fldChar w:fldCharType="separate"/>
      </w:r>
      <w:r w:rsidR="008814D0" w:rsidRPr="00454986">
        <w:rPr>
          <w:rFonts w:ascii="Book Antiqua" w:hAnsi="Book Antiqua" w:cs="Helvetica Neue"/>
          <w:vertAlign w:val="superscript"/>
        </w:rPr>
        <w:t>[47]</w:t>
      </w:r>
      <w:r w:rsidR="007424F1" w:rsidRPr="00454986">
        <w:rPr>
          <w:rFonts w:ascii="Book Antiqua" w:hAnsi="Book Antiqua"/>
        </w:rPr>
        <w:fldChar w:fldCharType="end"/>
      </w:r>
      <w:r w:rsidR="007424F1" w:rsidRPr="00454986">
        <w:rPr>
          <w:rFonts w:ascii="Book Antiqua" w:hAnsi="Book Antiqua"/>
        </w:rPr>
        <w:t xml:space="preserve">. </w:t>
      </w:r>
      <w:r w:rsidR="005C3980" w:rsidRPr="00454986">
        <w:rPr>
          <w:rFonts w:ascii="Book Antiqua" w:hAnsi="Book Antiqua"/>
          <w:lang w:val="en-US"/>
        </w:rPr>
        <w:t>Thus</w:t>
      </w:r>
      <w:r w:rsidR="00F541AD" w:rsidRPr="00454986">
        <w:rPr>
          <w:rFonts w:ascii="Book Antiqua" w:hAnsi="Book Antiqua"/>
          <w:lang w:val="en-US"/>
        </w:rPr>
        <w:t xml:space="preserve">, the role of acid suppression as a risk factor for pneumonia is </w:t>
      </w:r>
      <w:r w:rsidR="00334ABD" w:rsidRPr="00454986">
        <w:rPr>
          <w:rFonts w:ascii="Book Antiqua" w:hAnsi="Book Antiqua"/>
          <w:lang w:val="en-US"/>
        </w:rPr>
        <w:t xml:space="preserve">unclear but remains </w:t>
      </w:r>
      <w:r w:rsidR="005C3980" w:rsidRPr="00454986">
        <w:rPr>
          <w:rFonts w:ascii="Book Antiqua" w:hAnsi="Book Antiqua"/>
          <w:lang w:val="en-US"/>
        </w:rPr>
        <w:t>likely. L</w:t>
      </w:r>
      <w:r w:rsidR="00334ABD" w:rsidRPr="00454986">
        <w:rPr>
          <w:rFonts w:ascii="Book Antiqua" w:hAnsi="Book Antiqua"/>
          <w:lang w:val="en-US"/>
        </w:rPr>
        <w:t xml:space="preserve">arger randomized </w:t>
      </w:r>
      <w:r w:rsidR="005C3980" w:rsidRPr="00454986">
        <w:rPr>
          <w:rFonts w:ascii="Book Antiqua" w:hAnsi="Book Antiqua"/>
          <w:lang w:val="en-US"/>
        </w:rPr>
        <w:t xml:space="preserve">prospective </w:t>
      </w:r>
      <w:r w:rsidR="003F6D05">
        <w:rPr>
          <w:rFonts w:ascii="Book Antiqua" w:hAnsi="Book Antiqua"/>
          <w:lang w:val="en-US"/>
        </w:rPr>
        <w:t>trial</w:t>
      </w:r>
      <w:r w:rsidR="00334ABD" w:rsidRPr="00454986">
        <w:rPr>
          <w:rFonts w:ascii="Book Antiqua" w:hAnsi="Book Antiqua"/>
          <w:lang w:val="en-US"/>
        </w:rPr>
        <w:t xml:space="preserve"> </w:t>
      </w:r>
      <w:r w:rsidR="008258CC">
        <w:rPr>
          <w:rFonts w:ascii="Book Antiqua" w:eastAsia="宋体" w:hAnsi="Book Antiqua" w:hint="eastAsia"/>
          <w:lang w:val="en-US" w:eastAsia="zh-CN"/>
        </w:rPr>
        <w:t xml:space="preserve">is </w:t>
      </w:r>
      <w:r w:rsidR="005C3980" w:rsidRPr="00454986">
        <w:rPr>
          <w:rFonts w:ascii="Book Antiqua" w:hAnsi="Book Antiqua"/>
          <w:lang w:val="en-US"/>
        </w:rPr>
        <w:t>warranted to resolve this issue</w:t>
      </w:r>
      <w:r w:rsidR="00334ABD" w:rsidRPr="00454986">
        <w:rPr>
          <w:rFonts w:ascii="Book Antiqua" w:hAnsi="Book Antiqua"/>
          <w:lang w:val="en-US"/>
        </w:rPr>
        <w:t xml:space="preserve">. </w:t>
      </w:r>
    </w:p>
    <w:p w14:paraId="5993496F" w14:textId="6269B61D" w:rsidR="00D452F1" w:rsidRPr="00454986" w:rsidRDefault="00D452F1" w:rsidP="008258CC">
      <w:pPr>
        <w:spacing w:line="360" w:lineRule="auto"/>
        <w:ind w:firstLineChars="100" w:firstLine="240"/>
        <w:jc w:val="both"/>
        <w:rPr>
          <w:rStyle w:val="apple-converted-space"/>
          <w:rFonts w:ascii="Book Antiqua" w:eastAsia="Times New Roman" w:hAnsi="Book Antiqua"/>
          <w:lang w:val="en-US"/>
        </w:rPr>
      </w:pPr>
      <w:r w:rsidRPr="00454986">
        <w:rPr>
          <w:rFonts w:ascii="Book Antiqua" w:hAnsi="Book Antiqua"/>
          <w:lang w:val="en-US"/>
        </w:rPr>
        <w:t xml:space="preserve">The main infection route of </w:t>
      </w:r>
      <w:r w:rsidRPr="00454986">
        <w:rPr>
          <w:rStyle w:val="Emphasis"/>
          <w:rFonts w:ascii="Book Antiqua" w:eastAsia="Times New Roman" w:hAnsi="Book Antiqua"/>
          <w:lang w:val="en-US"/>
        </w:rPr>
        <w:t>C. difficile</w:t>
      </w:r>
      <w:r w:rsidRPr="00454986">
        <w:rPr>
          <w:rStyle w:val="apple-converted-space"/>
          <w:rFonts w:ascii="Book Antiqua" w:eastAsia="Times New Roman" w:hAnsi="Book Antiqua"/>
          <w:lang w:val="en-US"/>
        </w:rPr>
        <w:t xml:space="preserve"> is via ingestion of </w:t>
      </w:r>
      <w:r w:rsidR="00F541AD" w:rsidRPr="00454986">
        <w:rPr>
          <w:rStyle w:val="apple-converted-space"/>
          <w:rFonts w:ascii="Book Antiqua" w:eastAsia="Times New Roman" w:hAnsi="Book Antiqua"/>
          <w:lang w:val="en-US"/>
        </w:rPr>
        <w:t>i</w:t>
      </w:r>
      <w:r w:rsidR="00D53898" w:rsidRPr="00454986">
        <w:rPr>
          <w:rStyle w:val="apple-converted-space"/>
          <w:rFonts w:ascii="Book Antiqua" w:eastAsia="Times New Roman" w:hAnsi="Book Antiqua"/>
          <w:lang w:val="en-US"/>
        </w:rPr>
        <w:t>t</w:t>
      </w:r>
      <w:r w:rsidR="00F541AD" w:rsidRPr="00454986">
        <w:rPr>
          <w:rStyle w:val="apple-converted-space"/>
          <w:rFonts w:ascii="Book Antiqua" w:eastAsia="Times New Roman" w:hAnsi="Book Antiqua"/>
          <w:lang w:val="en-US"/>
        </w:rPr>
        <w:t>s</w:t>
      </w:r>
      <w:r w:rsidR="00D53898" w:rsidRPr="00454986">
        <w:rPr>
          <w:rStyle w:val="apple-converted-space"/>
          <w:rFonts w:ascii="Book Antiqua" w:eastAsia="Times New Roman" w:hAnsi="Book Antiqua"/>
          <w:lang w:val="en-US"/>
        </w:rPr>
        <w:t xml:space="preserve"> spores and its vegetative forms. While the </w:t>
      </w:r>
      <w:r w:rsidR="00F541AD" w:rsidRPr="00454986">
        <w:rPr>
          <w:rStyle w:val="apple-converted-space"/>
          <w:rFonts w:ascii="Book Antiqua" w:eastAsia="Times New Roman" w:hAnsi="Book Antiqua"/>
          <w:lang w:val="en-US"/>
        </w:rPr>
        <w:t xml:space="preserve">spores are naturally resistant to acid, the vegetative form is normally killed by </w:t>
      </w:r>
      <w:r w:rsidR="00A7388E" w:rsidRPr="00454986">
        <w:rPr>
          <w:rStyle w:val="apple-converted-space"/>
          <w:rFonts w:ascii="Book Antiqua" w:eastAsia="Times New Roman" w:hAnsi="Book Antiqua"/>
          <w:lang w:val="en-US"/>
        </w:rPr>
        <w:t>acid in the stomach</w:t>
      </w:r>
      <w:r w:rsidR="00F541AD" w:rsidRPr="00454986">
        <w:rPr>
          <w:rStyle w:val="apple-converted-space"/>
          <w:rFonts w:ascii="Book Antiqua" w:eastAsia="Times New Roman" w:hAnsi="Book Antiqua"/>
          <w:lang w:val="en-US"/>
        </w:rPr>
        <w:t xml:space="preserve">. If the </w:t>
      </w:r>
      <w:r w:rsidR="00A7388E" w:rsidRPr="00454986">
        <w:rPr>
          <w:rStyle w:val="apple-converted-space"/>
          <w:rFonts w:ascii="Book Antiqua" w:eastAsia="Times New Roman" w:hAnsi="Book Antiqua"/>
          <w:lang w:val="en-US"/>
        </w:rPr>
        <w:t xml:space="preserve">stomach </w:t>
      </w:r>
      <w:r w:rsidR="00F541AD" w:rsidRPr="00454986">
        <w:rPr>
          <w:rStyle w:val="apple-converted-space"/>
          <w:rFonts w:ascii="Book Antiqua" w:eastAsia="Times New Roman" w:hAnsi="Book Antiqua"/>
          <w:lang w:val="en-US"/>
        </w:rPr>
        <w:t xml:space="preserve">pH is raised above 5, </w:t>
      </w:r>
      <w:r w:rsidR="00A7388E" w:rsidRPr="00454986">
        <w:rPr>
          <w:rStyle w:val="apple-converted-space"/>
          <w:rFonts w:ascii="Book Antiqua" w:eastAsia="Times New Roman" w:hAnsi="Book Antiqua"/>
          <w:i/>
          <w:lang w:val="en-US"/>
        </w:rPr>
        <w:lastRenderedPageBreak/>
        <w:t>Clostridia</w:t>
      </w:r>
      <w:r w:rsidR="00A7388E" w:rsidRPr="00454986">
        <w:rPr>
          <w:rStyle w:val="apple-converted-space"/>
          <w:rFonts w:ascii="Book Antiqua" w:eastAsia="Times New Roman" w:hAnsi="Book Antiqua"/>
          <w:lang w:val="en-US"/>
        </w:rPr>
        <w:t xml:space="preserve"> species</w:t>
      </w:r>
      <w:r w:rsidR="00F541AD" w:rsidRPr="00454986">
        <w:rPr>
          <w:rStyle w:val="apple-converted-space"/>
          <w:rFonts w:ascii="Book Antiqua" w:eastAsia="Times New Roman" w:hAnsi="Book Antiqua"/>
          <w:lang w:val="en-US"/>
        </w:rPr>
        <w:t xml:space="preserve"> show drastically improved survival. Given that the stool of infected individuals contains tenfold more vegetative forms than spores, this might explain an association of PPI and H2RA with CDAD</w:t>
      </w:r>
      <w:r w:rsidR="00F541AD" w:rsidRPr="00454986">
        <w:rPr>
          <w:rStyle w:val="apple-converted-space"/>
          <w:rFonts w:ascii="Book Antiqua" w:eastAsia="Times New Roman" w:hAnsi="Book Antiqua"/>
        </w:rPr>
        <w:fldChar w:fldCharType="begin"/>
      </w:r>
      <w:r w:rsidR="008814D0" w:rsidRPr="00454986">
        <w:rPr>
          <w:rStyle w:val="apple-converted-space"/>
          <w:rFonts w:ascii="Book Antiqua" w:eastAsia="Times New Roman" w:hAnsi="Book Antiqua"/>
          <w:lang w:val="en-US"/>
        </w:rPr>
        <w:instrText xml:space="preserve"> ADDIN PAPERS2_CITATIONS &lt;citation&gt;&lt;uuid&gt;43AF3A16-6E60-41B4-B53E-36D13DD7D95F&lt;/uuid&gt;&lt;priority&gt;0&lt;/priority&gt;&lt;publications&gt;&lt;publication&gt;&lt;uuid&gt;ACE56075-17E9-4E0C-9102-DA989F21D0BE&lt;/uuid&gt;&lt;volume&gt;51&lt;/volume&gt;&lt;doi&gt;10.1128/AAC.01443-06&lt;/doi&gt;&lt;startpage&gt;2883&lt;/startpage&gt;&lt;publication_date&gt;99200708011200000000222000&lt;/publication_date&gt;&lt;url&gt;http://aac.asm.org/cgi/doi/10.1128/AAC.01443-06&lt;/url&gt;&lt;type&gt;400&lt;/type&gt;&lt;title&gt;Vegetative Clostridium difficile Survives in Room Air on Moist Surfaces and in Gastric Contents with Reduced Acidity: a Potential Mechanism To Explain the Association between Proton Pump Inhibitors and C. difficile-Associated Diarrhea?&lt;/title&gt;&lt;publisher&gt;American Society for Microbiology (ASM)&lt;/publisher&gt;&lt;institution&gt;Louis Stokes Cleveland Veterans Affairs Medical Center, Infectious Diseases Section, Cleveland, OH 44106, USA.&lt;/institution&gt;&lt;number&gt;8&lt;/number&gt;&lt;subtype&gt;400&lt;/subtype&gt;&lt;endpage&gt;2887&lt;/endpage&gt;&lt;bundle&gt;&lt;publication&gt;&lt;publisher&gt;American Society for Microbiology&lt;/publisher&gt;&lt;title&gt;Antimicrobial Agents and Chemotherapy&lt;/title&gt;&lt;type&gt;-100&lt;/type&gt;&lt;subtype&gt;-100&lt;/subtype&gt;&lt;uuid&gt;6E265413-7406-4629-AEB5-0F77088B577A&lt;/uuid&gt;&lt;/publication&gt;&lt;/bundle&gt;&lt;authors&gt;&lt;author&gt;&lt;lastName&gt;Robin L. P. Jump&lt;/lastName&gt;&lt;/author&gt;&lt;author&gt;&lt;firstName&gt;Michael&lt;/firstName&gt;&lt;middleNames&gt;J&lt;/middleNames&gt;&lt;lastName&gt;Pultz&lt;/lastName&gt;&lt;/author&gt;&lt;author&gt;&lt;firstName&gt;Curtis&lt;/firstName&gt;&lt;middleNames&gt;J&lt;/middleNames&gt;&lt;lastName&gt;Donskey&lt;/lastName&gt;&lt;/author&gt;&lt;/authors&gt;&lt;/publication&gt;&lt;/publications&gt;&lt;cites&gt;&lt;/cites&gt;&lt;/citation&gt;</w:instrText>
      </w:r>
      <w:r w:rsidR="00F541AD" w:rsidRPr="00454986">
        <w:rPr>
          <w:rStyle w:val="apple-converted-space"/>
          <w:rFonts w:ascii="Book Antiqua" w:eastAsia="Times New Roman" w:hAnsi="Book Antiqua"/>
        </w:rPr>
        <w:fldChar w:fldCharType="separate"/>
      </w:r>
      <w:r w:rsidR="008814D0" w:rsidRPr="00454986">
        <w:rPr>
          <w:rFonts w:ascii="Book Antiqua" w:hAnsi="Book Antiqua" w:cs="Helvetica Neue"/>
          <w:vertAlign w:val="superscript"/>
          <w:lang w:val="en-US"/>
        </w:rPr>
        <w:t>[48]</w:t>
      </w:r>
      <w:r w:rsidR="00F541AD" w:rsidRPr="00454986">
        <w:rPr>
          <w:rStyle w:val="apple-converted-space"/>
          <w:rFonts w:ascii="Book Antiqua" w:eastAsia="Times New Roman" w:hAnsi="Book Antiqua"/>
        </w:rPr>
        <w:fldChar w:fldCharType="end"/>
      </w:r>
      <w:r w:rsidR="00F541AD" w:rsidRPr="00454986">
        <w:rPr>
          <w:rStyle w:val="apple-converted-space"/>
          <w:rFonts w:ascii="Book Antiqua" w:eastAsia="Times New Roman" w:hAnsi="Book Antiqua"/>
          <w:lang w:val="en-US"/>
        </w:rPr>
        <w:t xml:space="preserve">. </w:t>
      </w:r>
    </w:p>
    <w:p w14:paraId="409FD6B4" w14:textId="70065C3D" w:rsidR="00BA6933" w:rsidRPr="00454986" w:rsidRDefault="00334ABD" w:rsidP="003F6D05">
      <w:pPr>
        <w:spacing w:line="360" w:lineRule="auto"/>
        <w:ind w:firstLineChars="100" w:firstLine="240"/>
        <w:jc w:val="both"/>
        <w:rPr>
          <w:rFonts w:ascii="Book Antiqua" w:hAnsi="Book Antiqua"/>
          <w:lang w:val="en-US"/>
        </w:rPr>
      </w:pPr>
      <w:r w:rsidRPr="00454986">
        <w:rPr>
          <w:rStyle w:val="apple-converted-space"/>
          <w:rFonts w:ascii="Book Antiqua" w:eastAsia="Times New Roman" w:hAnsi="Book Antiqua"/>
          <w:lang w:val="en-US"/>
        </w:rPr>
        <w:t xml:space="preserve">Although </w:t>
      </w:r>
      <w:r w:rsidR="00F541AD" w:rsidRPr="00454986">
        <w:rPr>
          <w:rStyle w:val="apple-converted-space"/>
          <w:rFonts w:ascii="Book Antiqua" w:eastAsia="Times New Roman" w:hAnsi="Book Antiqua"/>
          <w:lang w:val="en-US"/>
        </w:rPr>
        <w:t>no prospective data is available on this matter</w:t>
      </w:r>
      <w:r w:rsidRPr="00454986">
        <w:rPr>
          <w:rStyle w:val="apple-converted-space"/>
          <w:rFonts w:ascii="Book Antiqua" w:eastAsia="Times New Roman" w:hAnsi="Book Antiqua"/>
          <w:lang w:val="en-US"/>
        </w:rPr>
        <w:t xml:space="preserve"> for critical</w:t>
      </w:r>
      <w:r w:rsidR="000F47B1" w:rsidRPr="00454986">
        <w:rPr>
          <w:rStyle w:val="apple-converted-space"/>
          <w:rFonts w:ascii="Book Antiqua" w:eastAsia="Times New Roman" w:hAnsi="Book Antiqua"/>
          <w:lang w:val="en-US"/>
        </w:rPr>
        <w:t>ly</w:t>
      </w:r>
      <w:r w:rsidRPr="00454986">
        <w:rPr>
          <w:rStyle w:val="apple-converted-space"/>
          <w:rFonts w:ascii="Book Antiqua" w:eastAsia="Times New Roman" w:hAnsi="Book Antiqua"/>
          <w:lang w:val="en-US"/>
        </w:rPr>
        <w:t xml:space="preserve"> ill patients, studies suggest an association between </w:t>
      </w:r>
      <w:r w:rsidR="00A2775C" w:rsidRPr="00454986">
        <w:rPr>
          <w:rStyle w:val="apple-converted-space"/>
          <w:rFonts w:ascii="Book Antiqua" w:eastAsia="Times New Roman" w:hAnsi="Book Antiqua"/>
          <w:lang w:val="en-US"/>
        </w:rPr>
        <w:t xml:space="preserve">pharmacological </w:t>
      </w:r>
      <w:r w:rsidRPr="00454986">
        <w:rPr>
          <w:rStyle w:val="apple-converted-space"/>
          <w:rFonts w:ascii="Book Antiqua" w:eastAsia="Times New Roman" w:hAnsi="Book Antiqua"/>
          <w:lang w:val="en-US"/>
        </w:rPr>
        <w:t>SUP and CD</w:t>
      </w:r>
      <w:r w:rsidR="00270093" w:rsidRPr="00454986">
        <w:rPr>
          <w:rStyle w:val="apple-converted-space"/>
          <w:rFonts w:ascii="Book Antiqua" w:eastAsia="Times New Roman" w:hAnsi="Book Antiqua"/>
          <w:lang w:val="en-US"/>
        </w:rPr>
        <w:t xml:space="preserve">AD </w:t>
      </w:r>
      <w:r w:rsidR="008867BA" w:rsidRPr="00454986">
        <w:rPr>
          <w:rStyle w:val="apple-converted-space"/>
          <w:rFonts w:ascii="Book Antiqua" w:eastAsia="Times New Roman" w:hAnsi="Book Antiqua"/>
          <w:lang w:val="en-US"/>
        </w:rPr>
        <w:t>in</w:t>
      </w:r>
      <w:r w:rsidR="00270093" w:rsidRPr="00454986">
        <w:rPr>
          <w:rStyle w:val="apple-converted-space"/>
          <w:rFonts w:ascii="Book Antiqua" w:eastAsia="Times New Roman" w:hAnsi="Book Antiqua"/>
          <w:lang w:val="en-US"/>
        </w:rPr>
        <w:t xml:space="preserve"> the ICU</w:t>
      </w:r>
      <w:r w:rsidR="003A57E1" w:rsidRPr="00454986">
        <w:rPr>
          <w:rStyle w:val="apple-converted-space"/>
          <w:rFonts w:ascii="Book Antiqua" w:eastAsia="Times New Roman" w:hAnsi="Book Antiqua"/>
          <w:lang w:val="en-US"/>
        </w:rPr>
        <w:t xml:space="preserve"> </w:t>
      </w:r>
      <w:r w:rsidR="003A57E1" w:rsidRPr="00C93BE5">
        <w:rPr>
          <w:rStyle w:val="apple-converted-space"/>
          <w:rFonts w:ascii="Book Antiqua" w:eastAsia="Times New Roman" w:hAnsi="Book Antiqua"/>
          <w:lang w:val="en-US"/>
        </w:rPr>
        <w:t>(Table 3)</w:t>
      </w:r>
      <w:r w:rsidR="00270093" w:rsidRPr="00454986">
        <w:rPr>
          <w:rStyle w:val="apple-converted-space"/>
          <w:rFonts w:ascii="Book Antiqua" w:eastAsia="Times New Roman" w:hAnsi="Book Antiqua"/>
          <w:lang w:val="en-US"/>
        </w:rPr>
        <w:t>. A small case-con</w:t>
      </w:r>
      <w:r w:rsidRPr="00454986">
        <w:rPr>
          <w:rStyle w:val="apple-converted-space"/>
          <w:rFonts w:ascii="Book Antiqua" w:eastAsia="Times New Roman" w:hAnsi="Book Antiqua"/>
          <w:lang w:val="en-US"/>
        </w:rPr>
        <w:t xml:space="preserve">trol study showed a </w:t>
      </w:r>
      <w:r w:rsidR="00270093" w:rsidRPr="00454986">
        <w:rPr>
          <w:rStyle w:val="apple-converted-space"/>
          <w:rFonts w:ascii="Book Antiqua" w:eastAsia="Times New Roman" w:hAnsi="Book Antiqua"/>
          <w:lang w:val="en-US"/>
        </w:rPr>
        <w:t>positive</w:t>
      </w:r>
      <w:r w:rsidRPr="00454986">
        <w:rPr>
          <w:rStyle w:val="apple-converted-space"/>
          <w:rFonts w:ascii="Book Antiqua" w:eastAsia="Times New Roman" w:hAnsi="Book Antiqua"/>
          <w:lang w:val="en-US"/>
        </w:rPr>
        <w:t xml:space="preserve"> association between the duration of PPI therapy and the risk of CDAD</w:t>
      </w:r>
      <w:r w:rsidR="00BA6933" w:rsidRPr="00454986">
        <w:rPr>
          <w:rStyle w:val="apple-converted-space"/>
          <w:rFonts w:ascii="Book Antiqua" w:eastAsia="Times New Roman" w:hAnsi="Book Antiqua"/>
        </w:rPr>
        <w:fldChar w:fldCharType="begin"/>
      </w:r>
      <w:r w:rsidR="008814D0" w:rsidRPr="00454986">
        <w:rPr>
          <w:rStyle w:val="apple-converted-space"/>
          <w:rFonts w:ascii="Book Antiqua" w:eastAsia="Times New Roman" w:hAnsi="Book Antiqua"/>
          <w:lang w:val="en-US"/>
        </w:rPr>
        <w:instrText xml:space="preserve"> ADDIN PAPERS2_CITATIONS &lt;citation&gt;&lt;uuid&gt;DF44F0A3-74EC-44DF-82D0-BA02F0B08E9C&lt;/uuid&gt;&lt;priority&gt;0&lt;/priority&gt;&lt;publications&gt;&lt;publication&gt;&lt;uuid&gt;BCB69094-4BEC-44E6-A46C-9E87E4B90D1F&lt;/uuid&gt;&lt;volume&gt;88&lt;/volume&gt;&lt;accepted_date&gt;99201307011200000000222000&lt;/accepted_date&gt;&lt;doi&gt;10.1016/j.mayocp.2013.07.004&lt;/doi&gt;&lt;startpage&gt;1085&lt;/startpage&gt;&lt;revision_date&gt;99201306251200000000222000&lt;/revision_date&gt;&lt;publication_date&gt;99201310001200000000220000&lt;/publication_date&gt;&lt;url&gt;http://linkinghub.elsevier.com/retrieve/pii/S0025619613005648&lt;/url&gt;&lt;type&gt;400&lt;/type&gt;&lt;title&gt;Proton Pump Inhibitors and the Risk for Hospital-Acquired Clostridium difficile Infection&lt;/title&gt;&lt;submission_date&gt;99201304191200000000222000&lt;/submission_date&gt;&lt;number&gt;10&lt;/number&gt;&lt;institution&gt;Department of Pharmacy Practice, Midwestern University College of Pharmacy-Glendale, Glendale, AZ. Electronic address: jbarle@midwestern.edu.&lt;/institution&gt;&lt;subtype&gt;400&lt;/subtype&gt;&lt;endpage&gt;1090&lt;/endpage&gt;&lt;bundle&gt;&lt;publication&gt;&lt;title&gt;Mayo Clinic Proceedings&lt;/title&gt;&lt;type&gt;-100&lt;/type&gt;&lt;subtype&gt;-100&lt;/subtype&gt;&lt;uuid&gt;8C3C1459-1556-4AA7-8823-6CD9E6CBDBA7&lt;/uuid&gt;&lt;/publication&gt;&lt;/bundle&gt;&lt;authors&gt;&lt;author&gt;&lt;firstName&gt;Jeffrey&lt;/firstName&gt;&lt;middleNames&gt;F&lt;/middleNames&gt;&lt;lastName&gt;Barletta&lt;/lastName&gt;&lt;/author&gt;&lt;author&gt;&lt;firstName&gt;Shareen&lt;/firstName&gt;&lt;middleNames&gt;Y&lt;/middleNames&gt;&lt;lastName&gt;El-Ibiary&lt;/lastName&gt;&lt;/author&gt;&lt;author&gt;&lt;firstName&gt;Lindsay&lt;/firstName&gt;&lt;middleNames&gt;E&lt;/middleNames&gt;&lt;lastName&gt;Davis&lt;/lastName&gt;&lt;/author&gt;&lt;author&gt;&lt;firstName&gt;Bao&lt;/firstName&gt;&lt;lastName&gt;Nguyen&lt;/lastName&gt;&lt;/author&gt;&lt;author&gt;&lt;firstName&gt;Carrington&lt;/firstName&gt;&lt;middleNames&gt;R&lt;/middleNames&gt;&lt;lastName&gt;Raney&lt;/lastName&gt;&lt;/author&gt;&lt;/authors&gt;&lt;/publication&gt;&lt;/publications&gt;&lt;cites&gt;&lt;/cites&gt;&lt;/citation&gt;</w:instrText>
      </w:r>
      <w:r w:rsidR="00BA6933" w:rsidRPr="00454986">
        <w:rPr>
          <w:rStyle w:val="apple-converted-space"/>
          <w:rFonts w:ascii="Book Antiqua" w:eastAsia="Times New Roman" w:hAnsi="Book Antiqua"/>
        </w:rPr>
        <w:fldChar w:fldCharType="separate"/>
      </w:r>
      <w:r w:rsidR="008814D0" w:rsidRPr="00454986">
        <w:rPr>
          <w:rFonts w:ascii="Book Antiqua" w:hAnsi="Book Antiqua" w:cs="Helvetica Neue"/>
          <w:vertAlign w:val="superscript"/>
          <w:lang w:val="en-US"/>
        </w:rPr>
        <w:t>[49]</w:t>
      </w:r>
      <w:r w:rsidR="00BA6933" w:rsidRPr="00454986">
        <w:rPr>
          <w:rStyle w:val="apple-converted-space"/>
          <w:rFonts w:ascii="Book Antiqua" w:eastAsia="Times New Roman" w:hAnsi="Book Antiqua"/>
        </w:rPr>
        <w:fldChar w:fldCharType="end"/>
      </w:r>
      <w:r w:rsidR="00BA6933" w:rsidRPr="00454986">
        <w:rPr>
          <w:rStyle w:val="apple-converted-space"/>
          <w:rFonts w:ascii="Book Antiqua" w:eastAsia="Times New Roman" w:hAnsi="Book Antiqua"/>
          <w:lang w:val="en-US"/>
        </w:rPr>
        <w:t>. A retrospective study with 3</w:t>
      </w:r>
      <w:r w:rsidR="00A2775C" w:rsidRPr="00454986">
        <w:rPr>
          <w:rStyle w:val="apple-converted-space"/>
          <w:rFonts w:ascii="Book Antiqua" w:eastAsia="Times New Roman" w:hAnsi="Book Antiqua"/>
          <w:lang w:val="en-US"/>
        </w:rPr>
        <w:t>,</w:t>
      </w:r>
      <w:r w:rsidR="00BA6933" w:rsidRPr="00454986">
        <w:rPr>
          <w:rStyle w:val="apple-converted-space"/>
          <w:rFonts w:ascii="Book Antiqua" w:eastAsia="Times New Roman" w:hAnsi="Book Antiqua"/>
          <w:lang w:val="en-US"/>
        </w:rPr>
        <w:t>286 ICU patients demonstrated PPI as a</w:t>
      </w:r>
      <w:r w:rsidR="00270093" w:rsidRPr="00454986">
        <w:rPr>
          <w:rStyle w:val="apple-converted-space"/>
          <w:rFonts w:ascii="Book Antiqua" w:eastAsia="Times New Roman" w:hAnsi="Book Antiqua"/>
          <w:lang w:val="en-US"/>
        </w:rPr>
        <w:t>n</w:t>
      </w:r>
      <w:r w:rsidR="00BA6933" w:rsidRPr="00454986">
        <w:rPr>
          <w:rStyle w:val="apple-converted-space"/>
          <w:rFonts w:ascii="Book Antiqua" w:eastAsia="Times New Roman" w:hAnsi="Book Antiqua"/>
          <w:lang w:val="en-US"/>
        </w:rPr>
        <w:t xml:space="preserve"> independent risk factor for CDAD </w:t>
      </w:r>
      <w:r w:rsidR="00A2775C" w:rsidRPr="00454986">
        <w:rPr>
          <w:rStyle w:val="apple-converted-space"/>
          <w:rFonts w:ascii="Book Antiqua" w:eastAsia="Times New Roman" w:hAnsi="Book Antiqua"/>
          <w:lang w:val="en-US"/>
        </w:rPr>
        <w:t>by</w:t>
      </w:r>
      <w:r w:rsidR="00BA6933" w:rsidRPr="00454986">
        <w:rPr>
          <w:rStyle w:val="apple-converted-space"/>
          <w:rFonts w:ascii="Book Antiqua" w:eastAsia="Times New Roman" w:hAnsi="Book Antiqua"/>
          <w:lang w:val="en-US"/>
        </w:rPr>
        <w:t xml:space="preserve"> multivariate analysis (OR </w:t>
      </w:r>
      <w:r w:rsidR="00EE4DED">
        <w:rPr>
          <w:rStyle w:val="apple-converted-space"/>
          <w:rFonts w:ascii="Book Antiqua" w:eastAsia="宋体" w:hAnsi="Book Antiqua" w:hint="eastAsia"/>
          <w:lang w:val="en-US" w:eastAsia="zh-CN"/>
        </w:rPr>
        <w:t xml:space="preserve">= </w:t>
      </w:r>
      <w:r w:rsidR="00BA6933" w:rsidRPr="00454986">
        <w:rPr>
          <w:rStyle w:val="apple-converted-space"/>
          <w:rFonts w:ascii="Book Antiqua" w:eastAsia="Times New Roman" w:hAnsi="Book Antiqua"/>
          <w:lang w:val="en-US"/>
        </w:rPr>
        <w:t>3.11</w:t>
      </w:r>
      <w:r w:rsidR="00EE4DED">
        <w:rPr>
          <w:rStyle w:val="apple-converted-space"/>
          <w:rFonts w:ascii="Book Antiqua" w:eastAsia="Times New Roman" w:hAnsi="Book Antiqua"/>
          <w:lang w:val="en-US"/>
        </w:rPr>
        <w:t>; 95%</w:t>
      </w:r>
      <w:r w:rsidR="00841CDD" w:rsidRPr="00454986">
        <w:rPr>
          <w:rStyle w:val="apple-converted-space"/>
          <w:rFonts w:ascii="Book Antiqua" w:eastAsia="Times New Roman" w:hAnsi="Book Antiqua"/>
          <w:lang w:val="en-US"/>
        </w:rPr>
        <w:t>CI</w:t>
      </w:r>
      <w:r w:rsidR="00EE4DED">
        <w:rPr>
          <w:rStyle w:val="apple-converted-space"/>
          <w:rFonts w:ascii="Book Antiqua" w:eastAsia="宋体" w:hAnsi="Book Antiqua" w:hint="eastAsia"/>
          <w:lang w:val="en-US" w:eastAsia="zh-CN"/>
        </w:rPr>
        <w:t>:</w:t>
      </w:r>
      <w:r w:rsidR="00841CDD" w:rsidRPr="00454986">
        <w:rPr>
          <w:rStyle w:val="apple-converted-space"/>
          <w:rFonts w:ascii="Book Antiqua" w:eastAsia="Times New Roman" w:hAnsi="Book Antiqua"/>
          <w:lang w:val="en-US"/>
        </w:rPr>
        <w:t xml:space="preserve"> 1.11-8.74</w:t>
      </w:r>
      <w:r w:rsidR="00BA6933" w:rsidRPr="00454986">
        <w:rPr>
          <w:rStyle w:val="apple-converted-space"/>
          <w:rFonts w:ascii="Book Antiqua" w:eastAsia="Times New Roman" w:hAnsi="Book Antiqua"/>
          <w:lang w:val="en-US"/>
        </w:rPr>
        <w:t>)</w:t>
      </w:r>
      <w:r w:rsidR="00A2775C" w:rsidRPr="00454986">
        <w:rPr>
          <w:rStyle w:val="apple-converted-space"/>
          <w:rFonts w:ascii="Book Antiqua" w:eastAsia="Times New Roman" w:hAnsi="Book Antiqua"/>
          <w:lang w:val="en-US"/>
        </w:rPr>
        <w:t>,</w:t>
      </w:r>
      <w:r w:rsidR="00BA6933" w:rsidRPr="00454986">
        <w:rPr>
          <w:rStyle w:val="apple-converted-space"/>
          <w:rFonts w:ascii="Book Antiqua" w:eastAsia="Times New Roman" w:hAnsi="Book Antiqua"/>
          <w:lang w:val="en-US"/>
        </w:rPr>
        <w:t xml:space="preserve"> comparable </w:t>
      </w:r>
      <w:r w:rsidR="00A2775C" w:rsidRPr="00454986">
        <w:rPr>
          <w:rStyle w:val="apple-converted-space"/>
          <w:rFonts w:ascii="Book Antiqua" w:eastAsia="Times New Roman" w:hAnsi="Book Antiqua"/>
          <w:lang w:val="en-US"/>
        </w:rPr>
        <w:t xml:space="preserve">risk for CDAD associated with </w:t>
      </w:r>
      <w:r w:rsidR="00BA6933" w:rsidRPr="00454986">
        <w:rPr>
          <w:rStyle w:val="apple-converted-space"/>
          <w:rFonts w:ascii="Book Antiqua" w:eastAsia="Times New Roman" w:hAnsi="Book Antiqua"/>
          <w:lang w:val="en-US"/>
        </w:rPr>
        <w:t xml:space="preserve">the use of </w:t>
      </w:r>
      <w:r w:rsidR="00BA6933" w:rsidRPr="00454986">
        <w:rPr>
          <w:rFonts w:ascii="Book Antiqua" w:hAnsi="Book Antiqua"/>
          <w:lang w:val="en-US"/>
        </w:rPr>
        <w:t xml:space="preserve">fluoroquinolones </w:t>
      </w:r>
      <w:r w:rsidR="00A2775C" w:rsidRPr="00454986">
        <w:rPr>
          <w:rFonts w:ascii="Book Antiqua" w:hAnsi="Book Antiqua"/>
          <w:lang w:val="en-US"/>
        </w:rPr>
        <w:t>or</w:t>
      </w:r>
      <w:r w:rsidR="00BA6933" w:rsidRPr="00454986">
        <w:rPr>
          <w:rFonts w:ascii="Book Antiqua" w:hAnsi="Book Antiqua"/>
          <w:lang w:val="en-US"/>
        </w:rPr>
        <w:t xml:space="preserve"> third-generation </w:t>
      </w:r>
      <w:proofErr w:type="spellStart"/>
      <w:r w:rsidR="00BA6933" w:rsidRPr="00454986">
        <w:rPr>
          <w:rFonts w:ascii="Book Antiqua" w:hAnsi="Book Antiqua"/>
          <w:lang w:val="en-US"/>
        </w:rPr>
        <w:t>cephalosporins</w:t>
      </w:r>
      <w:proofErr w:type="spellEnd"/>
      <w:r w:rsidR="00BA6933" w:rsidRPr="00454986">
        <w:rPr>
          <w:rFonts w:ascii="Book Antiqua" w:hAnsi="Book Antiqua"/>
          <w:lang w:val="en-US"/>
        </w:rPr>
        <w:t>. Moreover, in this trial a</w:t>
      </w:r>
      <w:r w:rsidR="00A2775C" w:rsidRPr="00454986">
        <w:rPr>
          <w:rFonts w:ascii="Book Antiqua" w:hAnsi="Book Antiqua"/>
          <w:lang w:val="en-US"/>
        </w:rPr>
        <w:t>n</w:t>
      </w:r>
      <w:r w:rsidR="00BA6933" w:rsidRPr="00454986">
        <w:rPr>
          <w:rFonts w:ascii="Book Antiqua" w:hAnsi="Book Antiqua"/>
          <w:lang w:val="en-US"/>
        </w:rPr>
        <w:t xml:space="preserve"> ICU-onset CDAD was associated with an increased mortality (</w:t>
      </w:r>
      <w:r w:rsidR="00DD3B4F" w:rsidRPr="00454986">
        <w:rPr>
          <w:rStyle w:val="apple-converted-space"/>
          <w:rFonts w:ascii="Book Antiqua" w:eastAsia="Times New Roman" w:hAnsi="Book Antiqua"/>
          <w:lang w:val="en-US"/>
        </w:rPr>
        <w:t xml:space="preserve">OR </w:t>
      </w:r>
      <w:r w:rsidR="00DD3B4F">
        <w:rPr>
          <w:rStyle w:val="apple-converted-space"/>
          <w:rFonts w:ascii="Book Antiqua" w:eastAsia="宋体" w:hAnsi="Book Antiqua" w:hint="eastAsia"/>
          <w:lang w:val="en-US" w:eastAsia="zh-CN"/>
        </w:rPr>
        <w:t>=</w:t>
      </w:r>
      <w:r w:rsidR="00BA6933" w:rsidRPr="00454986">
        <w:rPr>
          <w:rFonts w:ascii="Book Antiqua" w:hAnsi="Book Antiqua"/>
          <w:lang w:val="en-US"/>
        </w:rPr>
        <w:t xml:space="preserve"> 1.59</w:t>
      </w:r>
      <w:r w:rsidR="00841CDD" w:rsidRPr="00454986">
        <w:rPr>
          <w:rFonts w:ascii="Book Antiqua" w:hAnsi="Book Antiqua"/>
          <w:lang w:val="en-US"/>
        </w:rPr>
        <w:t xml:space="preserve">; </w:t>
      </w:r>
      <w:r w:rsidR="003B1F80">
        <w:rPr>
          <w:rStyle w:val="apple-converted-space"/>
          <w:rFonts w:ascii="Book Antiqua" w:eastAsia="Times New Roman" w:hAnsi="Book Antiqua"/>
          <w:lang w:val="en-US"/>
        </w:rPr>
        <w:t>95%</w:t>
      </w:r>
      <w:r w:rsidR="003B1F80" w:rsidRPr="00454986">
        <w:rPr>
          <w:rStyle w:val="apple-converted-space"/>
          <w:rFonts w:ascii="Book Antiqua" w:eastAsia="Times New Roman" w:hAnsi="Book Antiqua"/>
          <w:lang w:val="en-US"/>
        </w:rPr>
        <w:t>CI</w:t>
      </w:r>
      <w:r w:rsidR="003B1F80">
        <w:rPr>
          <w:rStyle w:val="apple-converted-space"/>
          <w:rFonts w:ascii="Book Antiqua" w:eastAsia="宋体" w:hAnsi="Book Antiqua" w:hint="eastAsia"/>
          <w:lang w:val="en-US" w:eastAsia="zh-CN"/>
        </w:rPr>
        <w:t>:</w:t>
      </w:r>
      <w:r w:rsidR="00841CDD" w:rsidRPr="00454986">
        <w:rPr>
          <w:rFonts w:ascii="Book Antiqua" w:hAnsi="Book Antiqua"/>
          <w:lang w:val="en-US"/>
        </w:rPr>
        <w:t xml:space="preserve"> 1.06-2.41</w:t>
      </w:r>
      <w:r w:rsidR="00BA6933" w:rsidRPr="00454986">
        <w:rPr>
          <w:rFonts w:ascii="Book Antiqua" w:hAnsi="Book Antiqua"/>
          <w:lang w:val="en-US"/>
        </w:rPr>
        <w:t>)</w:t>
      </w:r>
      <w:r w:rsidR="00BA6933" w:rsidRPr="00454986">
        <w:rPr>
          <w:rFonts w:ascii="Book Antiqua" w:hAnsi="Book Antiqua"/>
        </w:rPr>
        <w:fldChar w:fldCharType="begin"/>
      </w:r>
      <w:r w:rsidR="008814D0" w:rsidRPr="00454986">
        <w:rPr>
          <w:rFonts w:ascii="Book Antiqua" w:hAnsi="Book Antiqua"/>
          <w:lang w:val="en-US"/>
        </w:rPr>
        <w:instrText xml:space="preserve"> ADDIN PAPERS2_CITATIONS &lt;citation&gt;&lt;uuid&gt;F7D5D63D-61EB-4834-A4D8-047A173AD7A0&lt;/uuid&gt;&lt;priority&gt;0&lt;/priority&gt;&lt;publications&gt;&lt;publication&gt;&lt;uuid&gt;4D5AC186-9BC4-4EBA-B196-222E656A115C&lt;/uuid&gt;&lt;volume&gt;29&lt;/volume&gt;&lt;accepted_date&gt;99201403021200000000222000&lt;/accepted_date&gt;&lt;doi&gt;10.1016/j.jcrc.2014.03.002&lt;/doi&gt;&lt;startpage&gt;696.e11&lt;/startpage&gt;&lt;revision_date&gt;99201401301200000000222000&lt;/revision_date&gt;&lt;publication_date&gt;99201408001200000000220000&lt;/publication_date&gt;&lt;url&gt;http://linkinghub.elsevier.com/retrieve/pii/S0883944114000793&lt;/url&gt;&lt;citekey&gt;Buendgens:2014je&lt;/citekey&gt;&lt;type&gt;400&lt;/type&gt;&lt;title&gt;Administration of proton pump inhibitors in critically ill medical patients is associated with increased risk of developing Clostridium difficile-associated diarrhea.&lt;/title&gt;&lt;submission_date&gt;99201311221200000000222000&lt;/submission_date&gt;&lt;number&gt;4&lt;/number&gt;&lt;institution&gt;Department of Medicine III, RWTH-University Hospital Aachen, Pauwelsstrasse 30, 52074 Aachen, Germany.&lt;/institution&gt;&lt;subtype&gt;400&lt;/subtype&gt;&lt;endpage&gt;696.e15&lt;/endpage&gt;&lt;bundle&gt;&lt;publication&gt;&lt;publisher&gt;Elsevier B.V.&lt;/publisher&gt;&lt;title&gt;Journal of Critical Care&lt;/title&gt;&lt;type&gt;-100&lt;/type&gt;&lt;subtype&gt;-100&lt;/subtype&gt;&lt;uuid&gt;D206C4EC-55D6-4B1A-AF7E-B9799FD19487&lt;/uuid&gt;&lt;/publication&gt;&lt;/bundle&gt;&lt;authors&gt;&lt;author&gt;&lt;firstName&gt;Lukas&lt;/firstName&gt;&lt;lastName&gt;Buendgens&lt;/lastName&gt;&lt;/author&gt;&lt;author&gt;&lt;firstName&gt;Alexander&lt;/firstName&gt;&lt;lastName&gt;Koch&lt;/lastName&gt;&lt;/author&gt;&lt;author&gt;&lt;firstName&gt;Jan&lt;/firstName&gt;&lt;lastName&gt;Bruensing&lt;/lastName&gt;&lt;/author&gt;&lt;author&gt;&lt;firstName&gt;Michael&lt;/firstName&gt;&lt;lastName&gt;Matthes&lt;/lastName&gt;&lt;/author&gt;&lt;author&gt;&lt;firstName&gt;Hanna&lt;/firstName&gt;&lt;lastName&gt;Dückers&lt;/lastName&gt;&lt;/author&gt;&lt;author&gt;&lt;firstName&gt;Tom&lt;/firstName&gt;&lt;lastName&gt;Luedde&lt;/lastName&gt;&lt;/author&gt;&lt;author&gt;&lt;firstName&gt;Christian&lt;/firstName&gt;&lt;lastName&gt;Trautwein&lt;/lastName&gt;&lt;/author&gt;&lt;author&gt;&lt;firstName&gt;Frank&lt;/firstName&gt;&lt;lastName&gt;Tacke&lt;/lastName&gt;&lt;/author&gt;&lt;/authors&gt;&lt;/publication&gt;&lt;/publications&gt;&lt;cites&gt;&lt;/cites&gt;&lt;/citation&gt;</w:instrText>
      </w:r>
      <w:r w:rsidR="00BA6933" w:rsidRPr="00454986">
        <w:rPr>
          <w:rFonts w:ascii="Book Antiqua" w:hAnsi="Book Antiqua"/>
        </w:rPr>
        <w:fldChar w:fldCharType="separate"/>
      </w:r>
      <w:r w:rsidR="004D24BD" w:rsidRPr="00454986">
        <w:rPr>
          <w:rFonts w:ascii="Book Antiqua" w:hAnsi="Book Antiqua" w:cs="Helvetica Neue"/>
          <w:vertAlign w:val="superscript"/>
          <w:lang w:val="en-US"/>
        </w:rPr>
        <w:t>[6]</w:t>
      </w:r>
      <w:r w:rsidR="00BA6933" w:rsidRPr="00454986">
        <w:rPr>
          <w:rFonts w:ascii="Book Antiqua" w:hAnsi="Book Antiqua"/>
        </w:rPr>
        <w:fldChar w:fldCharType="end"/>
      </w:r>
      <w:r w:rsidR="00BA6933" w:rsidRPr="00454986">
        <w:rPr>
          <w:rFonts w:ascii="Book Antiqua" w:hAnsi="Book Antiqua"/>
          <w:lang w:val="en-US"/>
        </w:rPr>
        <w:t xml:space="preserve">. Another recent study from Canada </w:t>
      </w:r>
      <w:r w:rsidR="00C50F53" w:rsidRPr="00454986">
        <w:rPr>
          <w:rFonts w:ascii="Book Antiqua" w:hAnsi="Book Antiqua"/>
          <w:lang w:val="en-US"/>
        </w:rPr>
        <w:t>revealed a significant association with CDAD recurrence rates and continuation of PPI therapy (</w:t>
      </w:r>
      <w:r w:rsidR="00D04AA2" w:rsidRPr="00454986">
        <w:rPr>
          <w:rStyle w:val="apple-converted-space"/>
          <w:rFonts w:ascii="Book Antiqua" w:eastAsia="Times New Roman" w:hAnsi="Book Antiqua"/>
          <w:lang w:val="en-US"/>
        </w:rPr>
        <w:t xml:space="preserve">OR </w:t>
      </w:r>
      <w:r w:rsidR="00D04AA2">
        <w:rPr>
          <w:rStyle w:val="apple-converted-space"/>
          <w:rFonts w:ascii="Book Antiqua" w:eastAsia="宋体" w:hAnsi="Book Antiqua" w:hint="eastAsia"/>
          <w:lang w:val="en-US" w:eastAsia="zh-CN"/>
        </w:rPr>
        <w:t>=</w:t>
      </w:r>
      <w:r w:rsidR="00C50F53" w:rsidRPr="00454986">
        <w:rPr>
          <w:rFonts w:ascii="Book Antiqua" w:hAnsi="Book Antiqua"/>
          <w:lang w:val="en-US"/>
        </w:rPr>
        <w:t xml:space="preserve"> 1.5</w:t>
      </w:r>
      <w:r w:rsidR="00841CDD" w:rsidRPr="00454986">
        <w:rPr>
          <w:rFonts w:ascii="Book Antiqua" w:hAnsi="Book Antiqua"/>
          <w:lang w:val="en-US"/>
        </w:rPr>
        <w:t xml:space="preserve">; </w:t>
      </w:r>
      <w:r w:rsidR="00D04AA2">
        <w:rPr>
          <w:rStyle w:val="apple-converted-space"/>
          <w:rFonts w:ascii="Book Antiqua" w:eastAsia="Times New Roman" w:hAnsi="Book Antiqua"/>
          <w:lang w:val="en-US"/>
        </w:rPr>
        <w:t>95%</w:t>
      </w:r>
      <w:r w:rsidR="00D04AA2" w:rsidRPr="00454986">
        <w:rPr>
          <w:rStyle w:val="apple-converted-space"/>
          <w:rFonts w:ascii="Book Antiqua" w:eastAsia="Times New Roman" w:hAnsi="Book Antiqua"/>
          <w:lang w:val="en-US"/>
        </w:rPr>
        <w:t>CI</w:t>
      </w:r>
      <w:r w:rsidR="00D04AA2">
        <w:rPr>
          <w:rStyle w:val="apple-converted-space"/>
          <w:rFonts w:ascii="Book Antiqua" w:eastAsia="宋体" w:hAnsi="Book Antiqua" w:hint="eastAsia"/>
          <w:lang w:val="en-US" w:eastAsia="zh-CN"/>
        </w:rPr>
        <w:t>:</w:t>
      </w:r>
      <w:r w:rsidR="00841CDD" w:rsidRPr="00454986">
        <w:rPr>
          <w:rFonts w:ascii="Book Antiqua" w:hAnsi="Book Antiqua"/>
          <w:lang w:val="en-US"/>
        </w:rPr>
        <w:t xml:space="preserve"> 1.1-2.0</w:t>
      </w:r>
      <w:r w:rsidR="00C50F53" w:rsidRPr="00454986">
        <w:rPr>
          <w:rFonts w:ascii="Book Antiqua" w:hAnsi="Book Antiqua"/>
          <w:lang w:val="en-US"/>
        </w:rPr>
        <w:t xml:space="preserve">), similar to antibiotic </w:t>
      </w:r>
      <w:proofErr w:type="spellStart"/>
      <w:r w:rsidR="00C50F53" w:rsidRPr="00454986">
        <w:rPr>
          <w:rFonts w:ascii="Book Antiqua" w:hAnsi="Book Antiqua"/>
          <w:lang w:val="en-US"/>
        </w:rPr>
        <w:t>reexposure</w:t>
      </w:r>
      <w:proofErr w:type="spellEnd"/>
      <w:r w:rsidR="00C50F53" w:rsidRPr="00454986">
        <w:rPr>
          <w:rFonts w:ascii="Book Antiqua" w:hAnsi="Book Antiqua"/>
          <w:lang w:val="en-US"/>
        </w:rPr>
        <w:t xml:space="preserve"> (</w:t>
      </w:r>
      <w:r w:rsidR="00D04AA2" w:rsidRPr="00454986">
        <w:rPr>
          <w:rStyle w:val="apple-converted-space"/>
          <w:rFonts w:ascii="Book Antiqua" w:eastAsia="Times New Roman" w:hAnsi="Book Antiqua"/>
          <w:lang w:val="en-US"/>
        </w:rPr>
        <w:t xml:space="preserve">OR </w:t>
      </w:r>
      <w:r w:rsidR="00D04AA2">
        <w:rPr>
          <w:rStyle w:val="apple-converted-space"/>
          <w:rFonts w:ascii="Book Antiqua" w:eastAsia="宋体" w:hAnsi="Book Antiqua" w:hint="eastAsia"/>
          <w:lang w:val="en-US" w:eastAsia="zh-CN"/>
        </w:rPr>
        <w:t>=</w:t>
      </w:r>
      <w:r w:rsidR="00C50F53" w:rsidRPr="00454986">
        <w:rPr>
          <w:rFonts w:ascii="Book Antiqua" w:hAnsi="Book Antiqua"/>
          <w:lang w:val="en-US"/>
        </w:rPr>
        <w:t xml:space="preserve"> 1.3</w:t>
      </w:r>
      <w:r w:rsidR="00841CDD" w:rsidRPr="00454986">
        <w:rPr>
          <w:rFonts w:ascii="Book Antiqua" w:hAnsi="Book Antiqua"/>
          <w:lang w:val="en-US"/>
        </w:rPr>
        <w:t xml:space="preserve">; </w:t>
      </w:r>
      <w:r w:rsidR="00D04AA2">
        <w:rPr>
          <w:rStyle w:val="apple-converted-space"/>
          <w:rFonts w:ascii="Book Antiqua" w:eastAsia="Times New Roman" w:hAnsi="Book Antiqua"/>
          <w:lang w:val="en-US"/>
        </w:rPr>
        <w:t>95%</w:t>
      </w:r>
      <w:r w:rsidR="00D04AA2" w:rsidRPr="00454986">
        <w:rPr>
          <w:rStyle w:val="apple-converted-space"/>
          <w:rFonts w:ascii="Book Antiqua" w:eastAsia="Times New Roman" w:hAnsi="Book Antiqua"/>
          <w:lang w:val="en-US"/>
        </w:rPr>
        <w:t>CI</w:t>
      </w:r>
      <w:r w:rsidR="00D04AA2">
        <w:rPr>
          <w:rStyle w:val="apple-converted-space"/>
          <w:rFonts w:ascii="Book Antiqua" w:eastAsia="宋体" w:hAnsi="Book Antiqua" w:hint="eastAsia"/>
          <w:lang w:val="en-US" w:eastAsia="zh-CN"/>
        </w:rPr>
        <w:t>:</w:t>
      </w:r>
      <w:r w:rsidR="00841CDD" w:rsidRPr="00454986">
        <w:rPr>
          <w:rFonts w:ascii="Book Antiqua" w:hAnsi="Book Antiqua"/>
          <w:lang w:val="en-US"/>
        </w:rPr>
        <w:t xml:space="preserve"> 0.9-1.7</w:t>
      </w:r>
      <w:r w:rsidR="00C50F53" w:rsidRPr="00454986">
        <w:rPr>
          <w:rFonts w:ascii="Book Antiqua" w:hAnsi="Book Antiqua"/>
          <w:lang w:val="en-US"/>
        </w:rPr>
        <w:t>)</w:t>
      </w:r>
      <w:r w:rsidR="00C50F53" w:rsidRPr="00454986">
        <w:rPr>
          <w:rFonts w:ascii="Book Antiqua" w:hAnsi="Book Antiqua"/>
        </w:rPr>
        <w:fldChar w:fldCharType="begin"/>
      </w:r>
      <w:r w:rsidR="008814D0" w:rsidRPr="00454986">
        <w:rPr>
          <w:rFonts w:ascii="Book Antiqua" w:hAnsi="Book Antiqua"/>
          <w:lang w:val="en-US"/>
        </w:rPr>
        <w:instrText xml:space="preserve"> ADDIN PAPERS2_CITATIONS &lt;citation&gt;&lt;uuid&gt;62FDB056-3B06-40BF-8BE6-6332FB3B2562&lt;/uuid&gt;&lt;priority&gt;0&lt;/priority&gt;&lt;publications&gt;&lt;publication&gt;&lt;uuid&gt;F8ABA580-4CE5-4C1D-B024-630692CD583A&lt;/uuid&gt;&lt;volume&gt;175&lt;/volume&gt;&lt;doi&gt;10.1001/jamainternmed.2015.42&lt;/doi&gt;&lt;startpage&gt;784&lt;/startpage&gt;&lt;publication_date&gt;99201505001200000000220000&lt;/publication_date&gt;&lt;url&gt;http://archinte.jamanetwork.com/article.aspx?articleID=2173095&lt;/url&gt;&lt;type&gt;400&lt;/type&gt;&lt;title&gt;Continuous Proton Pump Inhibitor Therapy and the Associated Risk of Recurrent Clostridium difficile Infection.&lt;/title&gt;&lt;institution&gt;Division of General Internal Medicine, Department of Medicine, McGill University Health Centre, Montreal, Quebec, Canada2McGill Centre for Quality Improvement, Montreal, Quebec, Canada.&lt;/institution&gt;&lt;number&gt;5&lt;/number&gt;&lt;subtype&gt;400&lt;/subtype&gt;&lt;endpage&gt;791&lt;/endpage&gt;&lt;bundle&gt;&lt;publication&gt;&lt;publisher&gt;American Medical Association&lt;/publisher&gt;&lt;title&gt;JAMA Internal Medicine&lt;/title&gt;&lt;type&gt;-100&lt;/type&gt;&lt;subtype&gt;-100&lt;/subtype&gt;&lt;uuid&gt;5DF5842A-33A9-4AD7-B9E3-623B31E5C37F&lt;/uuid&gt;&lt;/publication&gt;&lt;/bundle&gt;&lt;authors&gt;&lt;author&gt;&lt;firstName&gt;Emily&lt;/firstName&gt;&lt;middleNames&gt;G&lt;/middleNames&gt;&lt;lastName&gt;McDonald&lt;/lastName&gt;&lt;/author&gt;&lt;author&gt;&lt;firstName&gt;Jonathon&lt;/firstName&gt;&lt;lastName&gt;Milligan&lt;/lastName&gt;&lt;/author&gt;&lt;author&gt;&lt;firstName&gt;Charles&lt;/firstName&gt;&lt;lastName&gt;Frenette&lt;/lastName&gt;&lt;/author&gt;&lt;author&gt;&lt;firstName&gt;Todd&lt;/firstName&gt;&lt;middleNames&gt;C&lt;/middleNames&gt;&lt;lastName&gt;Lee&lt;/lastName&gt;&lt;/author&gt;&lt;/authors&gt;&lt;/publication&gt;&lt;/publications&gt;&lt;cites&gt;&lt;/cites&gt;&lt;/citation&gt;</w:instrText>
      </w:r>
      <w:r w:rsidR="00C50F53" w:rsidRPr="00454986">
        <w:rPr>
          <w:rFonts w:ascii="Book Antiqua" w:hAnsi="Book Antiqua"/>
        </w:rPr>
        <w:fldChar w:fldCharType="separate"/>
      </w:r>
      <w:r w:rsidR="008814D0" w:rsidRPr="00454986">
        <w:rPr>
          <w:rFonts w:ascii="Book Antiqua" w:hAnsi="Book Antiqua" w:cs="Helvetica Neue"/>
          <w:vertAlign w:val="superscript"/>
          <w:lang w:val="en-US"/>
        </w:rPr>
        <w:t>[50]</w:t>
      </w:r>
      <w:r w:rsidR="00C50F53" w:rsidRPr="00454986">
        <w:rPr>
          <w:rFonts w:ascii="Book Antiqua" w:hAnsi="Book Antiqua"/>
        </w:rPr>
        <w:fldChar w:fldCharType="end"/>
      </w:r>
      <w:r w:rsidR="00C50F53" w:rsidRPr="00454986">
        <w:rPr>
          <w:rFonts w:ascii="Book Antiqua" w:hAnsi="Book Antiqua"/>
          <w:lang w:val="en-US"/>
        </w:rPr>
        <w:t xml:space="preserve">. </w:t>
      </w:r>
    </w:p>
    <w:p w14:paraId="161F6851" w14:textId="43AA0F9A" w:rsidR="00F013BD" w:rsidRPr="00454986" w:rsidRDefault="00D40F05" w:rsidP="00D864F3">
      <w:pPr>
        <w:spacing w:line="360" w:lineRule="auto"/>
        <w:ind w:firstLineChars="100" w:firstLine="240"/>
        <w:jc w:val="both"/>
        <w:rPr>
          <w:rFonts w:ascii="Book Antiqua" w:hAnsi="Book Antiqua"/>
        </w:rPr>
      </w:pPr>
      <w:r w:rsidRPr="00454986">
        <w:rPr>
          <w:rFonts w:ascii="Book Antiqua" w:hAnsi="Book Antiqua"/>
          <w:lang w:val="en-US"/>
        </w:rPr>
        <w:t xml:space="preserve">Patients with liver cirrhosis </w:t>
      </w:r>
      <w:r w:rsidR="00A2775C" w:rsidRPr="00454986">
        <w:rPr>
          <w:rFonts w:ascii="Book Antiqua" w:hAnsi="Book Antiqua"/>
          <w:lang w:val="en-US"/>
        </w:rPr>
        <w:t xml:space="preserve">appear to </w:t>
      </w:r>
      <w:r w:rsidRPr="00454986">
        <w:rPr>
          <w:rFonts w:ascii="Book Antiqua" w:hAnsi="Book Antiqua"/>
          <w:lang w:val="en-US"/>
        </w:rPr>
        <w:t>pose a</w:t>
      </w:r>
      <w:r w:rsidR="00F013BD" w:rsidRPr="00454986">
        <w:rPr>
          <w:rFonts w:ascii="Book Antiqua" w:hAnsi="Book Antiqua"/>
          <w:lang w:val="en-US"/>
        </w:rPr>
        <w:t xml:space="preserve"> population </w:t>
      </w:r>
      <w:r w:rsidRPr="00454986">
        <w:rPr>
          <w:rFonts w:ascii="Book Antiqua" w:hAnsi="Book Antiqua"/>
          <w:lang w:val="en-US"/>
        </w:rPr>
        <w:t xml:space="preserve">particularly </w:t>
      </w:r>
      <w:r w:rsidR="00A2775C" w:rsidRPr="00454986">
        <w:rPr>
          <w:rFonts w:ascii="Book Antiqua" w:hAnsi="Book Antiqua"/>
          <w:lang w:val="en-US"/>
        </w:rPr>
        <w:t>prone</w:t>
      </w:r>
      <w:r w:rsidRPr="00454986">
        <w:rPr>
          <w:rFonts w:ascii="Book Antiqua" w:hAnsi="Book Antiqua"/>
          <w:lang w:val="en-US"/>
        </w:rPr>
        <w:t xml:space="preserve"> to adverse effects of SUP. A prospective study </w:t>
      </w:r>
      <w:r w:rsidR="00A2775C" w:rsidRPr="00454986">
        <w:rPr>
          <w:rFonts w:ascii="Book Antiqua" w:hAnsi="Book Antiqua"/>
          <w:lang w:val="en-US"/>
        </w:rPr>
        <w:t>including</w:t>
      </w:r>
      <w:r w:rsidRPr="00454986">
        <w:rPr>
          <w:rFonts w:ascii="Book Antiqua" w:hAnsi="Book Antiqua"/>
          <w:lang w:val="en-US"/>
        </w:rPr>
        <w:t xml:space="preserve"> 272 patients with cirrhosis found </w:t>
      </w:r>
      <w:r w:rsidR="00A2775C" w:rsidRPr="00454986">
        <w:rPr>
          <w:rFonts w:ascii="Book Antiqua" w:hAnsi="Book Antiqua"/>
          <w:lang w:val="en-US"/>
        </w:rPr>
        <w:t xml:space="preserve">the use of </w:t>
      </w:r>
      <w:r w:rsidRPr="00454986">
        <w:rPr>
          <w:rFonts w:ascii="Book Antiqua" w:hAnsi="Book Antiqua"/>
          <w:lang w:val="en-US"/>
        </w:rPr>
        <w:t xml:space="preserve">PPI to be an independent risk factor for overall mortality </w:t>
      </w:r>
      <w:r w:rsidR="00A2775C" w:rsidRPr="00454986">
        <w:rPr>
          <w:rFonts w:ascii="Book Antiqua" w:hAnsi="Book Antiqua"/>
          <w:lang w:val="en-US"/>
        </w:rPr>
        <w:t>by</w:t>
      </w:r>
      <w:r w:rsidRPr="00454986">
        <w:rPr>
          <w:rFonts w:ascii="Book Antiqua" w:hAnsi="Book Antiqua"/>
          <w:lang w:val="en-US"/>
        </w:rPr>
        <w:t xml:space="preserve"> multivariate analysis in those patients (HR </w:t>
      </w:r>
      <w:r w:rsidR="00B6305C">
        <w:rPr>
          <w:rFonts w:ascii="Book Antiqua" w:eastAsia="宋体" w:hAnsi="Book Antiqua" w:hint="eastAsia"/>
          <w:lang w:val="en-US" w:eastAsia="zh-CN"/>
        </w:rPr>
        <w:t xml:space="preserve">= </w:t>
      </w:r>
      <w:r w:rsidRPr="00454986">
        <w:rPr>
          <w:rFonts w:ascii="Book Antiqua" w:hAnsi="Book Antiqua"/>
          <w:lang w:val="en-US"/>
        </w:rPr>
        <w:t>2.3</w:t>
      </w:r>
      <w:r w:rsidR="00475C66" w:rsidRPr="00454986">
        <w:rPr>
          <w:rFonts w:ascii="Book Antiqua" w:hAnsi="Book Antiqua"/>
          <w:lang w:val="en-US"/>
        </w:rPr>
        <w:t xml:space="preserve">; </w:t>
      </w:r>
      <w:r w:rsidR="00B6305C">
        <w:rPr>
          <w:rStyle w:val="apple-converted-space"/>
          <w:rFonts w:ascii="Book Antiqua" w:eastAsia="Times New Roman" w:hAnsi="Book Antiqua"/>
          <w:lang w:val="en-US"/>
        </w:rPr>
        <w:t>95%</w:t>
      </w:r>
      <w:r w:rsidR="00B6305C" w:rsidRPr="00454986">
        <w:rPr>
          <w:rStyle w:val="apple-converted-space"/>
          <w:rFonts w:ascii="Book Antiqua" w:eastAsia="Times New Roman" w:hAnsi="Book Antiqua"/>
          <w:lang w:val="en-US"/>
        </w:rPr>
        <w:t>CI</w:t>
      </w:r>
      <w:r w:rsidR="00B6305C">
        <w:rPr>
          <w:rStyle w:val="apple-converted-space"/>
          <w:rFonts w:ascii="Book Antiqua" w:eastAsia="宋体" w:hAnsi="Book Antiqua" w:hint="eastAsia"/>
          <w:lang w:val="en-US" w:eastAsia="zh-CN"/>
        </w:rPr>
        <w:t>:</w:t>
      </w:r>
      <w:r w:rsidR="00475C66" w:rsidRPr="00454986">
        <w:rPr>
          <w:rFonts w:ascii="Book Antiqua" w:hAnsi="Book Antiqua"/>
          <w:lang w:val="en-US"/>
        </w:rPr>
        <w:t xml:space="preserve"> 1.3–4.3</w:t>
      </w:r>
      <w:r w:rsidRPr="00454986">
        <w:rPr>
          <w:rFonts w:ascii="Book Antiqua" w:hAnsi="Book Antiqua"/>
          <w:lang w:val="en-US"/>
        </w:rPr>
        <w:t>)</w:t>
      </w:r>
      <w:r w:rsidR="00162D60" w:rsidRPr="00454986">
        <w:rPr>
          <w:rFonts w:ascii="Book Antiqua" w:hAnsi="Book Antiqua"/>
        </w:rPr>
        <w:fldChar w:fldCharType="begin"/>
      </w:r>
      <w:r w:rsidR="008814D0" w:rsidRPr="00454986">
        <w:rPr>
          <w:rFonts w:ascii="Book Antiqua" w:hAnsi="Book Antiqua"/>
          <w:lang w:val="en-US"/>
        </w:rPr>
        <w:instrText xml:space="preserve"> ADDIN PAPERS2_CITATIONS &lt;citation&gt;&lt;uuid&gt;97194B77-085C-47A2-8419-B251ED5D752F&lt;/uuid&gt;&lt;priority&gt;0&lt;/priority&gt;&lt;publications&gt;&lt;publication&gt;&lt;volume&gt;41&lt;/volume&gt;&lt;publication_date&gt;99201503011200000000222000&lt;/publication_date&gt;&lt;number&gt;5&lt;/number&gt;&lt;doi&gt;10.1111/apt.13061&lt;/doi&gt;&lt;startpage&gt;459&lt;/startpage&gt;&lt;title&gt;Proton pump inhibitor treatment is associated with the severity of liver disease and increased mortality in patients with cirrhosis&lt;/title&gt;&lt;uuid&gt;91049E29-1078-4329-BD50-2868486CE5F3&lt;/uuid&gt;&lt;subtype&gt;400&lt;/subtype&gt;&lt;endpage&gt;466&lt;/endpage&gt;&lt;type&gt;400&lt;/type&gt;&lt;url&gt;http://onlinelibrary.wiley.com/doi/10.1111/apt.13061/full&lt;/url&gt;&lt;bundle&gt;&lt;publication&gt;&lt;title&gt;Alimentary Pharmacology &amp;amp; Therapeutics&lt;/title&gt;&lt;type&gt;-100&lt;/type&gt;&lt;subtype&gt;-100&lt;/subtype&gt;&lt;uuid&gt;7E99B9BA-D115-46CC-820D-9F0F44E32C5B&lt;/uuid&gt;&lt;/publication&gt;&lt;/bundle&gt;&lt;authors&gt;&lt;author&gt;&lt;firstName&gt;G&lt;/firstName&gt;&lt;lastName&gt;Dultz&lt;/lastName&gt;&lt;/author&gt;&lt;author&gt;&lt;firstName&gt;A&lt;/firstName&gt;&lt;lastName&gt;Piiper&lt;/lastName&gt;&lt;/author&gt;&lt;author&gt;&lt;firstName&gt;S&lt;/firstName&gt;&lt;lastName&gt;Zeuzem&lt;/lastName&gt;&lt;/author&gt;&lt;author&gt;&lt;firstName&gt;B&lt;/firstName&gt;&lt;lastName&gt;Kronenberger&lt;/lastName&gt;&lt;/author&gt;&lt;author&gt;&lt;firstName&gt;O&lt;/firstName&gt;&lt;lastName&gt;Waidmann&lt;/lastName&gt;&lt;/author&gt;&lt;/authors&gt;&lt;/publication&gt;&lt;/publications&gt;&lt;cites&gt;&lt;/cites&gt;&lt;/citation&gt;</w:instrText>
      </w:r>
      <w:r w:rsidR="00162D60" w:rsidRPr="00454986">
        <w:rPr>
          <w:rFonts w:ascii="Book Antiqua" w:hAnsi="Book Antiqua"/>
        </w:rPr>
        <w:fldChar w:fldCharType="separate"/>
      </w:r>
      <w:r w:rsidR="008814D0" w:rsidRPr="00454986">
        <w:rPr>
          <w:rFonts w:ascii="Book Antiqua" w:hAnsi="Book Antiqua" w:cs="Helvetica Neue"/>
          <w:vertAlign w:val="superscript"/>
          <w:lang w:val="en-US"/>
        </w:rPr>
        <w:t>[51]</w:t>
      </w:r>
      <w:r w:rsidR="00162D60" w:rsidRPr="00454986">
        <w:rPr>
          <w:rFonts w:ascii="Book Antiqua" w:hAnsi="Book Antiqua"/>
        </w:rPr>
        <w:fldChar w:fldCharType="end"/>
      </w:r>
      <w:r w:rsidRPr="00454986">
        <w:rPr>
          <w:rFonts w:ascii="Book Antiqua" w:hAnsi="Book Antiqua"/>
          <w:lang w:val="en-US"/>
        </w:rPr>
        <w:t xml:space="preserve">. Reasons for </w:t>
      </w:r>
      <w:r w:rsidR="00162D60" w:rsidRPr="00454986">
        <w:rPr>
          <w:rFonts w:ascii="Book Antiqua" w:hAnsi="Book Antiqua"/>
          <w:lang w:val="en-US"/>
        </w:rPr>
        <w:t xml:space="preserve">this might be an increased risk of spontaneous bacterial peritonitis (SBP) </w:t>
      </w:r>
      <w:r w:rsidR="000F47B1" w:rsidRPr="00454986">
        <w:rPr>
          <w:rFonts w:ascii="Book Antiqua" w:hAnsi="Book Antiqua"/>
          <w:lang w:val="en-US"/>
        </w:rPr>
        <w:t>in addition</w:t>
      </w:r>
      <w:r w:rsidR="00162D60" w:rsidRPr="00454986">
        <w:rPr>
          <w:rFonts w:ascii="Book Antiqua" w:hAnsi="Book Antiqua"/>
          <w:lang w:val="en-US"/>
        </w:rPr>
        <w:t xml:space="preserve"> to higher rates of pneumonia and CDAD</w:t>
      </w:r>
      <w:r w:rsidR="00D816AA" w:rsidRPr="00454986">
        <w:rPr>
          <w:rFonts w:ascii="Book Antiqua" w:hAnsi="Book Antiqua"/>
        </w:rPr>
        <w:fldChar w:fldCharType="begin"/>
      </w:r>
      <w:r w:rsidR="008814D0" w:rsidRPr="00454986">
        <w:rPr>
          <w:rFonts w:ascii="Book Antiqua" w:hAnsi="Book Antiqua"/>
          <w:lang w:val="en-US"/>
        </w:rPr>
        <w:instrText xml:space="preserve"> ADDIN PAPERS2_CITATIONS &lt;citation&gt;&lt;uuid&gt;3A36AB6B-0E6D-44E1-BA17-EFCAC33F1F3D&lt;/uuid&gt;&lt;priority&gt;0&lt;/priority&gt;&lt;publications&gt;&lt;publication&gt;&lt;volume&gt;10&lt;/volume&gt;&lt;publication_date&gt;99201204001200000000220000&lt;/publication_date&gt;&lt;number&gt;4&lt;/number&gt;&lt;doi&gt;10.1016/j.cgh.2011.11.019&lt;/doi&gt;&lt;startpage&gt;422&lt;/startpage&gt;&lt;title&gt;Increased Rate of Spontaneous Bacterial Peritonitis Among Cirrhotic Patients Receiving Pharmacologic Acid Suppression&lt;/title&gt;&lt;uuid&gt;067EC7A8-00E3-4162-8A8E-31C17553AE16&lt;/uuid&gt;&lt;subtype&gt;400&lt;/subtype&gt;&lt;endpage&gt;427&lt;/endpage&gt;&lt;type&gt;400&lt;/type&gt;&lt;url&gt;http://linkinghub.elsevier.com/retrieve/pii/S1542356511012778&lt;/url&gt;&lt;bundle&gt;&lt;publication&gt;&lt;title&gt;Clinical Gastroenterology and Hepatology&lt;/title&gt;&lt;type&gt;-100&lt;/type&gt;&lt;subtype&gt;-100&lt;/subtype&gt;&lt;uuid&gt;F2C86CAD-9CBD-4AA2-B2B7-C9C67727088B&lt;/uuid&gt;&lt;/publication&gt;&lt;/bundle&gt;&lt;authors&gt;&lt;author&gt;&lt;firstName&gt;Gati&lt;/firstName&gt;&lt;middleNames&gt;A&lt;/middleNames&gt;&lt;lastName&gt;Goel&lt;/lastName&gt;&lt;/author&gt;&lt;author&gt;&lt;firstName&gt;Abhishek&lt;/firstName&gt;&lt;lastName&gt;Deshpande&lt;/lastName&gt;&lt;/author&gt;&lt;author&gt;&lt;firstName&gt;Rocio&lt;/firstName&gt;&lt;lastName&gt;Lopez&lt;/lastName&gt;&lt;/author&gt;&lt;author&gt;&lt;firstName&gt;Geraldine&lt;/firstName&gt;&lt;middleNames&gt;S&lt;/middleNames&gt;&lt;lastName&gt;Hall&lt;/lastName&gt;&lt;/author&gt;&lt;author&gt;&lt;nonDroppingParticle&gt;van&lt;/nonDroppingParticle&gt;&lt;firstName&gt;David&lt;/firstName&gt;&lt;lastName&gt;Duin&lt;/lastName&gt;&lt;/author&gt;&lt;author&gt;&lt;firstName&gt;William&lt;/firstName&gt;&lt;middleNames&gt;D&lt;/middleNames&gt;&lt;lastName&gt;Carey&lt;/lastName&gt;&lt;/</w:instrText>
      </w:r>
      <w:r w:rsidR="008814D0" w:rsidRPr="00454986">
        <w:rPr>
          <w:rFonts w:ascii="Book Antiqua" w:hAnsi="Book Antiqua"/>
        </w:rPr>
        <w:instrText>author&gt;&lt;/authors&gt;&lt;/publication&gt;&lt;publication&gt;&lt;uuid&gt;7502219F-7CC5-4FA4-AF06-1210128CF1EA&lt;/uuid&gt;&lt;volume&gt;65&lt;/volume&gt;&lt;doi&gt;10.1111/j.1742-1241.2011.02650.x&lt;/doi&gt;&lt;startpage&gt;674&lt;/startpage&gt;&lt;publication_date&gt;99201106001200000000220000&lt;/publication_date&gt;&lt;url&gt;http://eutils.ncbi.nlm.nih.gov/entrez/eutils/elink.fcgi?dbfrom=pubmed&amp;amp;id=21564440&amp;amp;retmode=ref&amp;amp;cmd=prlinks&lt;/url&gt;&lt;type&gt;400&lt;/type&gt;&lt;title&gt;Association between proton pump inhibitors and spontaneous bacterial peritonitis in cirrhotic patients - a systematic review and meta-analysis.&lt;/title&gt;&lt;institution&gt;Department of Internal Medicine, University of Connecticut Medical Center, Farmington, CT, USA. gtrikudanathan@resident.uchc.edu&lt;/institution&gt;&lt;number&gt;6&lt;/number&gt;&lt;subtype&gt;400&lt;/subtype&gt;&lt;endpage&gt;678&lt;/endpage&gt;&lt;bundle&gt;&lt;publication&gt;&lt;publisher&gt;Blackwell Publishing Ltd&lt;/publisher&gt;&lt;title&gt;International journal of clinical practice&lt;/title&gt;&lt;type&gt;-100&lt;/type&gt;&lt;subtype&gt;-100&lt;/subtype&gt;&lt;uuid&gt;CE229B60-31FD-4B03-B775-FE89CADC0C39&lt;/uuid&gt;&lt;/publication&gt;&lt;/bundle&gt;&lt;authors&gt;&lt;author&gt;&lt;firstName&gt;G&lt;/firstName&gt;&lt;lastName&gt;Trikudanathan&lt;/lastName&gt;&lt;/author&gt;&lt;author&gt;&lt;firstName&gt;J&lt;/firstName&gt;&lt;lastName&gt;Israel&lt;/lastName&gt;&lt;/author&gt;&lt;author&gt;&lt;firstName&gt;J&lt;/firstName&gt;&lt;lastName&gt;Cappa&lt;/lastName&gt;&lt;/author&gt;&lt;author&gt;&lt;firstName&gt;D&lt;/firstName&gt;&lt;middleNames&gt;M&lt;/middleNames&gt;&lt;lastName&gt;O'Sullivan&lt;/lastName&gt;&lt;/author&gt;&lt;/authors&gt;&lt;/publication&gt;&lt;publication&gt;&lt;uuid&gt;84460514-B590-4445-A718-71889DEEE49E&lt;/uuid&gt;&lt;volume&gt;28&lt;/volume&gt;&lt;doi&gt;10.1111/jgh.12065&lt;/doi&gt;&lt;subtitle&gt;Acid-suppressive therapy and SBP&lt;/subtitle&gt;&lt;startpage&gt;235&lt;/startpage&gt;&lt;publication_date&gt;99201302011200000000222000&lt;/publication_date&gt;&lt;url&gt;http://onlinelibrary.wiley.com/doi/10.1111/jgh.12065/full&lt;/url&gt;&lt;type&gt;400&lt;/type&gt;&lt;title&gt;Acid</w:instrText>
      </w:r>
      <w:r w:rsidR="008814D0" w:rsidRPr="00454986">
        <w:rPr>
          <w:rFonts w:ascii="宋体" w:eastAsia="宋体" w:hAnsi="宋体" w:cs="宋体" w:hint="eastAsia"/>
        </w:rPr>
        <w:instrText>‐</w:instrText>
      </w:r>
      <w:r w:rsidR="008814D0" w:rsidRPr="00454986">
        <w:rPr>
          <w:rFonts w:ascii="Book Antiqua" w:hAnsi="Book Antiqua"/>
        </w:rPr>
        <w:instrText>suppressive therapy is associated with spontaneous bacterial peritonitis in cirrhotic patients: A meta</w:instrText>
      </w:r>
      <w:r w:rsidR="008814D0" w:rsidRPr="00454986">
        <w:rPr>
          <w:rFonts w:ascii="宋体" w:eastAsia="宋体" w:hAnsi="宋体" w:cs="宋体" w:hint="eastAsia"/>
        </w:rPr>
        <w:instrText>‐</w:instrText>
      </w:r>
      <w:r w:rsidR="008814D0" w:rsidRPr="00454986">
        <w:rPr>
          <w:rFonts w:ascii="Book Antiqua" w:hAnsi="Book Antiqua"/>
        </w:rPr>
        <w:instrText>analysis&lt;/title&gt;&lt;number&gt;2&lt;/number&gt;&lt;subtype&gt;400&lt;/subtype&gt;&lt;endpage&gt;242&lt;/endpage&gt;&lt;bundle&gt;&lt;publication&gt;&lt;title&gt;Journal of Gastroenterology and Hepatology&lt;/title&gt;&lt;type&gt;-100&lt;/type&gt;&lt;subtype&gt;-100&lt;/subtype&gt;&lt;uuid&gt;9DC57C60-61F2-44B2-BD2B-C1BAF4D33212&lt;/uuid&gt;&lt;/publication&gt;&lt;/bundle&gt;&lt;authors&gt;&lt;author&gt;&lt;firstName&gt;Abhishek&lt;/firstName&gt;&lt;lastName&gt;Deshpande&lt;/lastName&gt;&lt;/author&gt;&lt;author&gt;&lt;firstName&gt;Vinay&lt;/firstName&gt;&lt;lastName&gt;Pasupuleti&lt;/lastName&gt;&lt;/author&gt;&lt;author&gt;&lt;firstName&gt;Priyaleela&lt;/firstName&gt;&lt;lastName&gt;Thota&lt;/lastName&gt;&lt;/author&gt;&lt;author&gt;&lt;firstName&gt;Chaitanya&lt;/firstName&gt;&lt;lastName&gt;Pant&lt;/lastName&gt;&lt;/author&gt;&lt;author&gt;&lt;firstName&gt;Sulaiman&lt;/firstName&gt;&lt;lastName&gt;Mapara&lt;/lastName&gt;&lt;/author&gt;&lt;author&gt;&lt;firstName&gt;Sohaib&lt;/firstName&gt;&lt;lastName&gt;Hassan&lt;/lastName&gt;&lt;/author&gt;&lt;author&gt;&lt;firstName&gt;David&lt;/firstName&gt;&lt;middleNames&gt;D K&lt;/middleNames&gt;&lt;lastName&gt;Rolston&lt;/lastName&gt;&lt;/author&gt;&lt;author&gt;&lt;firstName&gt;Thomas&lt;/firstName&gt;&lt;middleNames&gt;J&lt;/middleNames&gt;&lt;lastName&gt;Sferra&lt;/lastName&gt;&lt;/author&gt;&lt;author&gt;&lt;firstName&gt;Adrian&lt;/firstName&gt;&lt;middleNames&gt;V&lt;/middleNames&gt;&lt;lastName&gt;Hernandez&lt;/lastName&gt;&lt;/author&gt;&lt;/authors&gt;&lt;/publication&gt;&lt;/publications&gt;&lt;cites&gt;&lt;/cites&gt;&lt;/citation&gt;</w:instrText>
      </w:r>
      <w:r w:rsidR="00D816AA" w:rsidRPr="00454986">
        <w:rPr>
          <w:rFonts w:ascii="Book Antiqua" w:hAnsi="Book Antiqua"/>
        </w:rPr>
        <w:fldChar w:fldCharType="separate"/>
      </w:r>
      <w:r w:rsidR="008814D0" w:rsidRPr="00454986">
        <w:rPr>
          <w:rFonts w:ascii="Book Antiqua" w:hAnsi="Book Antiqua" w:cs="Helvetica Neue"/>
          <w:vertAlign w:val="superscript"/>
        </w:rPr>
        <w:t>[52-54]</w:t>
      </w:r>
      <w:r w:rsidR="00D816AA" w:rsidRPr="00454986">
        <w:rPr>
          <w:rFonts w:ascii="Book Antiqua" w:hAnsi="Book Antiqua"/>
        </w:rPr>
        <w:fldChar w:fldCharType="end"/>
      </w:r>
      <w:r w:rsidR="00D816AA" w:rsidRPr="00454986">
        <w:rPr>
          <w:rFonts w:ascii="Book Antiqua" w:hAnsi="Book Antiqua"/>
        </w:rPr>
        <w:t xml:space="preserve">. </w:t>
      </w:r>
    </w:p>
    <w:p w14:paraId="2096367C" w14:textId="686C39FB" w:rsidR="000D3EA7" w:rsidRPr="00454986" w:rsidRDefault="00D3027A" w:rsidP="008D7DEA">
      <w:pPr>
        <w:spacing w:line="360" w:lineRule="auto"/>
        <w:ind w:firstLineChars="100" w:firstLine="240"/>
        <w:jc w:val="both"/>
        <w:rPr>
          <w:rFonts w:ascii="Book Antiqua" w:hAnsi="Book Antiqua"/>
          <w:lang w:val="en-US"/>
        </w:rPr>
      </w:pPr>
      <w:r w:rsidRPr="00454986">
        <w:rPr>
          <w:rFonts w:ascii="Book Antiqua" w:hAnsi="Book Antiqua"/>
          <w:lang w:val="en-US"/>
        </w:rPr>
        <w:t>Drug-drug-interactions are another concern</w:t>
      </w:r>
      <w:r w:rsidR="00A2775C" w:rsidRPr="00454986">
        <w:rPr>
          <w:rFonts w:ascii="Book Antiqua" w:hAnsi="Book Antiqua"/>
          <w:lang w:val="en-US"/>
        </w:rPr>
        <w:t xml:space="preserve"> for using PPI</w:t>
      </w:r>
      <w:r w:rsidRPr="00454986">
        <w:rPr>
          <w:rFonts w:ascii="Book Antiqua" w:hAnsi="Book Antiqua"/>
          <w:lang w:val="en-US"/>
        </w:rPr>
        <w:t>, especially in ICU patients</w:t>
      </w:r>
      <w:r w:rsidR="00A2775C" w:rsidRPr="00454986">
        <w:rPr>
          <w:rFonts w:ascii="Book Antiqua" w:hAnsi="Book Antiqua"/>
          <w:lang w:val="en-US"/>
        </w:rPr>
        <w:t>.</w:t>
      </w:r>
      <w:r w:rsidRPr="00454986">
        <w:rPr>
          <w:rFonts w:ascii="Book Antiqua" w:hAnsi="Book Antiqua"/>
          <w:lang w:val="en-US"/>
        </w:rPr>
        <w:t xml:space="preserve"> An important possible interaction exists betwee</w:t>
      </w:r>
      <w:r w:rsidR="000D3EA7" w:rsidRPr="00454986">
        <w:rPr>
          <w:rFonts w:ascii="Book Antiqua" w:hAnsi="Book Antiqua"/>
          <w:lang w:val="en-US"/>
        </w:rPr>
        <w:t>n</w:t>
      </w:r>
      <w:r w:rsidRPr="00454986">
        <w:rPr>
          <w:rFonts w:ascii="Book Antiqua" w:hAnsi="Book Antiqua"/>
          <w:lang w:val="en-US"/>
        </w:rPr>
        <w:t xml:space="preserve"> the antiplatelet agent </w:t>
      </w:r>
      <w:proofErr w:type="spellStart"/>
      <w:r w:rsidRPr="00454986">
        <w:rPr>
          <w:rFonts w:ascii="Book Antiqua" w:hAnsi="Book Antiqua"/>
          <w:lang w:val="en-US"/>
        </w:rPr>
        <w:t>clopidogrel</w:t>
      </w:r>
      <w:proofErr w:type="spellEnd"/>
      <w:r w:rsidRPr="00454986">
        <w:rPr>
          <w:rFonts w:ascii="Book Antiqua" w:hAnsi="Book Antiqua"/>
          <w:lang w:val="en-US"/>
        </w:rPr>
        <w:t xml:space="preserve"> </w:t>
      </w:r>
      <w:r w:rsidR="00A2775C" w:rsidRPr="00454986">
        <w:rPr>
          <w:rFonts w:ascii="Book Antiqua" w:hAnsi="Book Antiqua"/>
          <w:lang w:val="en-US"/>
        </w:rPr>
        <w:t>and various PPI</w:t>
      </w:r>
      <w:r w:rsidRPr="00454986">
        <w:rPr>
          <w:rFonts w:ascii="Book Antiqua" w:hAnsi="Book Antiqua"/>
          <w:lang w:val="en-US"/>
        </w:rPr>
        <w:t xml:space="preserve">. </w:t>
      </w:r>
      <w:r w:rsidR="00A2775C" w:rsidRPr="00454986">
        <w:rPr>
          <w:rFonts w:ascii="Book Antiqua" w:hAnsi="Book Antiqua"/>
          <w:lang w:val="en-US"/>
        </w:rPr>
        <w:t>In 2009,</w:t>
      </w:r>
      <w:r w:rsidRPr="00454986">
        <w:rPr>
          <w:rFonts w:ascii="Book Antiqua" w:hAnsi="Book Antiqua"/>
          <w:lang w:val="en-US"/>
        </w:rPr>
        <w:t xml:space="preserve"> a study reported increased cardiovascular events in patients </w:t>
      </w:r>
      <w:r w:rsidR="008867BA" w:rsidRPr="00454986">
        <w:rPr>
          <w:rFonts w:ascii="Book Antiqua" w:hAnsi="Book Antiqua"/>
          <w:lang w:val="en-US"/>
        </w:rPr>
        <w:t xml:space="preserve">taking </w:t>
      </w:r>
      <w:r w:rsidRPr="00454986">
        <w:rPr>
          <w:rFonts w:ascii="Book Antiqua" w:hAnsi="Book Antiqua"/>
          <w:lang w:val="en-US"/>
        </w:rPr>
        <w:t xml:space="preserve">both </w:t>
      </w:r>
      <w:proofErr w:type="spellStart"/>
      <w:r w:rsidRPr="00454986">
        <w:rPr>
          <w:rFonts w:ascii="Book Antiqua" w:hAnsi="Book Antiqua"/>
          <w:lang w:val="en-US"/>
        </w:rPr>
        <w:t>clopidogrel</w:t>
      </w:r>
      <w:proofErr w:type="spellEnd"/>
      <w:r w:rsidRPr="00454986">
        <w:rPr>
          <w:rFonts w:ascii="Book Antiqua" w:hAnsi="Book Antiqua"/>
          <w:lang w:val="en-US"/>
        </w:rPr>
        <w:t xml:space="preserve"> and PPI</w:t>
      </w:r>
      <w:r w:rsidRPr="00454986">
        <w:rPr>
          <w:rFonts w:ascii="Book Antiqua" w:hAnsi="Book Antiqua"/>
        </w:rPr>
        <w:fldChar w:fldCharType="begin"/>
      </w:r>
      <w:r w:rsidR="008814D0" w:rsidRPr="00454986">
        <w:rPr>
          <w:rFonts w:ascii="Book Antiqua" w:hAnsi="Book Antiqua"/>
          <w:lang w:val="en-US"/>
        </w:rPr>
        <w:instrText xml:space="preserve"> ADDIN PAPERS2_CITATIONS &lt;citation&gt;&lt;uuid&gt;F9CC3B01-F418-4D1D-979D-0F1BBA7CB34E&lt;/uuid&gt;&lt;priority&gt;0&lt;/priority&gt;&lt;publications&gt;&lt;publication&gt;&lt;uuid&gt;A548CCF2-31E3-4E04-BDC6-766BE8B68463&lt;/uuid&gt;&lt;volume&gt;301&lt;/volume&gt;&lt;doi&gt;10.1001/jama.2009.261&lt;/doi&gt;&lt;startpage&gt;937&lt;/startpage&gt;&lt;publication_date&gt;99200903041200000000222000&lt;/publication_date&gt;&lt;url&gt;http://jama.jamanetwork.com/article.aspx?doi=10.1001/jama.2009.261&lt;/url&gt;&lt;type&gt;400&lt;/type&gt;&lt;title&gt;Risk of Adverse Outcomes Associated With Concomitant Use of Clopidogrel and Proton Pump Inhibitors Following Acute Coronary Syndrome&lt;/title&gt;&lt;publisher&gt;American Medical Association&lt;/publisher&gt;&lt;number&gt;9&lt;/number&gt;&lt;subtype&gt;400&lt;/subtype&gt;&lt;endpage&gt;944&lt;/endpage&gt;&lt;bundle&gt;&lt;publication&gt;&lt;publisher&gt;American Medical Association&lt;/publisher&gt;&lt;title&gt;Jama&lt;/title&gt;&lt;type&gt;-100&lt;/type&gt;&lt;subtype&gt;-100&lt;/subtype&gt;&lt;uuid&gt;9C13FF11-E08C-44D6-8A4B-9797F7DE0C2E&lt;/uuid&gt;&lt;/publication&gt;&lt;/bundle&gt;&lt;authors&gt;&lt;author&gt;&lt;firstName&gt;P&lt;/firstName&gt;&lt;middleNames&gt;Michael&lt;/middleNames&gt;&lt;lastName&gt;Ho&lt;/lastName&gt;&lt;/author&gt;&lt;author&gt;&lt;firstName&gt;Thomas&lt;/firstName&gt;&lt;middleNames&gt;M&lt;/middleNames&gt;&lt;lastName&gt;Maddox&lt;/lastName&gt;&lt;/author&gt;&lt;author&gt;&lt;firstName&gt;Li&lt;/firstName&gt;&lt;lastName&gt;Wang&lt;/lastName&gt;&lt;/author&gt;&lt;author&gt;&lt;firstName&gt;Stephan&lt;/firstName&gt;&lt;middleNames&gt;D&lt;/middleNames&gt;&lt;lastName&gt;Fihn&lt;/lastName&gt;&lt;/author&gt;&lt;author&gt;&lt;firstName&gt;Robert&lt;/firstName&gt;&lt;middleNames&gt;L&lt;/middleNames&gt;&lt;lastName&gt;Jesse&lt;/lastName&gt;&lt;/author&gt;&lt;author&gt;&lt;firstName&gt;Eric&lt;/firstName&gt;&lt;middleNames&gt;D&lt;/middleNames&gt;&lt;lastName&gt;Peterson&lt;/lastName&gt;&lt;/author&gt;&lt;author&gt;&lt;firstName&gt;John&lt;/firstName&gt;&lt;middleNames&gt;S&lt;/middleNames&gt;&lt;lastName&gt;Rumsfeld&lt;/lastName&gt;&lt;/author&gt;&lt;/authors&gt;&lt;/publication&gt;&lt;/publications&gt;&lt;cites&gt;&lt;/cites&gt;&lt;/citation&gt;</w:instrText>
      </w:r>
      <w:r w:rsidRPr="00454986">
        <w:rPr>
          <w:rFonts w:ascii="Book Antiqua" w:hAnsi="Book Antiqua"/>
        </w:rPr>
        <w:fldChar w:fldCharType="separate"/>
      </w:r>
      <w:r w:rsidR="008814D0" w:rsidRPr="00454986">
        <w:rPr>
          <w:rFonts w:ascii="Book Antiqua" w:hAnsi="Book Antiqua" w:cs="Helvetica Neue"/>
          <w:vertAlign w:val="superscript"/>
          <w:lang w:val="en-US"/>
        </w:rPr>
        <w:t>[55]</w:t>
      </w:r>
      <w:r w:rsidRPr="00454986">
        <w:rPr>
          <w:rFonts w:ascii="Book Antiqua" w:hAnsi="Book Antiqua"/>
        </w:rPr>
        <w:fldChar w:fldCharType="end"/>
      </w:r>
      <w:r w:rsidRPr="00454986">
        <w:rPr>
          <w:rFonts w:ascii="Book Antiqua" w:hAnsi="Book Antiqua"/>
          <w:lang w:val="en-US"/>
        </w:rPr>
        <w:t xml:space="preserve">. </w:t>
      </w:r>
      <w:r w:rsidR="00A2775C" w:rsidRPr="00454986">
        <w:rPr>
          <w:rFonts w:ascii="Book Antiqua" w:hAnsi="Book Antiqua"/>
          <w:lang w:val="en-US"/>
        </w:rPr>
        <w:t xml:space="preserve">The antiplatelet agent </w:t>
      </w:r>
      <w:proofErr w:type="spellStart"/>
      <w:r w:rsidR="00A2775C" w:rsidRPr="00454986">
        <w:rPr>
          <w:rFonts w:ascii="Book Antiqua" w:hAnsi="Book Antiqua"/>
          <w:lang w:val="en-US"/>
        </w:rPr>
        <w:t>c</w:t>
      </w:r>
      <w:r w:rsidRPr="00454986">
        <w:rPr>
          <w:rFonts w:ascii="Book Antiqua" w:hAnsi="Book Antiqua"/>
          <w:lang w:val="en-US"/>
        </w:rPr>
        <w:t>lopidogrel</w:t>
      </w:r>
      <w:proofErr w:type="spellEnd"/>
      <w:r w:rsidRPr="00454986">
        <w:rPr>
          <w:rFonts w:ascii="Book Antiqua" w:hAnsi="Book Antiqua"/>
          <w:lang w:val="en-US"/>
        </w:rPr>
        <w:t xml:space="preserve"> is a prodrug, dependent on the enzyme CYP2C19. </w:t>
      </w:r>
      <w:r w:rsidRPr="00454986">
        <w:rPr>
          <w:rFonts w:ascii="Book Antiqua" w:hAnsi="Book Antiqua"/>
          <w:i/>
          <w:lang w:val="en-US"/>
        </w:rPr>
        <w:t>In vitro</w:t>
      </w:r>
      <w:r w:rsidRPr="00454986">
        <w:rPr>
          <w:rFonts w:ascii="Book Antiqua" w:hAnsi="Book Antiqua"/>
          <w:lang w:val="en-US"/>
        </w:rPr>
        <w:t xml:space="preserve"> PPI inhibit CYP2C19 and </w:t>
      </w:r>
      <w:r w:rsidR="00BB539A" w:rsidRPr="00454986">
        <w:rPr>
          <w:rFonts w:ascii="Book Antiqua" w:hAnsi="Book Antiqua"/>
          <w:lang w:val="en-US"/>
        </w:rPr>
        <w:t>potentially</w:t>
      </w:r>
      <w:r w:rsidR="00B34ADF">
        <w:rPr>
          <w:rFonts w:ascii="Book Antiqua" w:hAnsi="Book Antiqua"/>
          <w:lang w:val="en-US"/>
        </w:rPr>
        <w:t xml:space="preserve"> inhibit </w:t>
      </w:r>
      <w:proofErr w:type="spellStart"/>
      <w:r w:rsidR="00B34ADF">
        <w:rPr>
          <w:rFonts w:ascii="Book Antiqua" w:hAnsi="Book Antiqua"/>
          <w:lang w:val="en-US"/>
        </w:rPr>
        <w:t>clopidogrel</w:t>
      </w:r>
      <w:proofErr w:type="spellEnd"/>
      <w:r w:rsidRPr="00454986">
        <w:rPr>
          <w:rFonts w:ascii="Book Antiqua" w:hAnsi="Book Antiqua"/>
          <w:lang w:val="en-US"/>
        </w:rPr>
        <w:t>. It remains unclear if this experimental</w:t>
      </w:r>
      <w:r w:rsidRPr="00454986">
        <w:rPr>
          <w:rFonts w:ascii="Book Antiqua" w:hAnsi="Book Antiqua"/>
          <w:i/>
          <w:lang w:val="en-US"/>
        </w:rPr>
        <w:t xml:space="preserve"> </w:t>
      </w:r>
      <w:r w:rsidRPr="00454986">
        <w:rPr>
          <w:rFonts w:ascii="Book Antiqua" w:hAnsi="Book Antiqua"/>
          <w:lang w:val="en-US"/>
        </w:rPr>
        <w:t xml:space="preserve">finding is of clinical importance, since the patients with concomitant use of PPI and </w:t>
      </w:r>
      <w:proofErr w:type="spellStart"/>
      <w:r w:rsidRPr="00454986">
        <w:rPr>
          <w:rFonts w:ascii="Book Antiqua" w:hAnsi="Book Antiqua"/>
          <w:lang w:val="en-US"/>
        </w:rPr>
        <w:t>clopidogrel</w:t>
      </w:r>
      <w:proofErr w:type="spellEnd"/>
      <w:r w:rsidRPr="00454986">
        <w:rPr>
          <w:rFonts w:ascii="Book Antiqua" w:hAnsi="Book Antiqua"/>
          <w:lang w:val="en-US"/>
        </w:rPr>
        <w:t xml:space="preserve"> </w:t>
      </w:r>
      <w:r w:rsidR="00E57860" w:rsidRPr="00454986">
        <w:rPr>
          <w:rFonts w:ascii="Book Antiqua" w:hAnsi="Book Antiqua"/>
          <w:lang w:val="en-US"/>
        </w:rPr>
        <w:t xml:space="preserve">might have had a higher intrinsic risk due to </w:t>
      </w:r>
      <w:r w:rsidR="00BB539A" w:rsidRPr="00454986">
        <w:rPr>
          <w:rFonts w:ascii="Book Antiqua" w:hAnsi="Book Antiqua"/>
          <w:lang w:val="en-US"/>
        </w:rPr>
        <w:t xml:space="preserve">greater </w:t>
      </w:r>
      <w:r w:rsidR="00E57860" w:rsidRPr="00454986">
        <w:rPr>
          <w:rFonts w:ascii="Book Antiqua" w:hAnsi="Book Antiqua"/>
          <w:lang w:val="en-US"/>
        </w:rPr>
        <w:t xml:space="preserve">age and </w:t>
      </w:r>
      <w:r w:rsidRPr="00454986">
        <w:rPr>
          <w:rFonts w:ascii="Book Antiqua" w:hAnsi="Book Antiqua"/>
          <w:lang w:val="en-US"/>
        </w:rPr>
        <w:t>mo</w:t>
      </w:r>
      <w:r w:rsidR="00E57860" w:rsidRPr="00454986">
        <w:rPr>
          <w:rFonts w:ascii="Book Antiqua" w:hAnsi="Book Antiqua"/>
          <w:lang w:val="en-US"/>
        </w:rPr>
        <w:t xml:space="preserve">re cardiovascular risk factors. </w:t>
      </w:r>
      <w:r w:rsidR="00A2775C" w:rsidRPr="00454986">
        <w:rPr>
          <w:rFonts w:ascii="Book Antiqua" w:hAnsi="Book Antiqua"/>
          <w:lang w:val="en-US"/>
        </w:rPr>
        <w:t xml:space="preserve">In order to overcome this potential interaction, </w:t>
      </w:r>
      <w:r w:rsidR="00E57860" w:rsidRPr="00454986">
        <w:rPr>
          <w:rFonts w:ascii="Book Antiqua" w:hAnsi="Book Antiqua"/>
          <w:lang w:val="en-US"/>
        </w:rPr>
        <w:t>independent ingestion times</w:t>
      </w:r>
      <w:r w:rsidRPr="00454986">
        <w:rPr>
          <w:rFonts w:ascii="Book Antiqua" w:hAnsi="Book Antiqua"/>
          <w:lang w:val="en-US"/>
        </w:rPr>
        <w:t xml:space="preserve">, </w:t>
      </w:r>
      <w:r w:rsidR="00A2775C" w:rsidRPr="00454986">
        <w:rPr>
          <w:rFonts w:ascii="Book Antiqua" w:hAnsi="Book Antiqua"/>
          <w:lang w:val="en-US"/>
        </w:rPr>
        <w:t xml:space="preserve">the use of </w:t>
      </w:r>
      <w:r w:rsidRPr="00454986">
        <w:rPr>
          <w:rFonts w:ascii="Book Antiqua" w:hAnsi="Book Antiqua"/>
          <w:lang w:val="en-US"/>
        </w:rPr>
        <w:t>pantoprazole (</w:t>
      </w:r>
      <w:r w:rsidR="00E57860" w:rsidRPr="00454986">
        <w:rPr>
          <w:rFonts w:ascii="Book Antiqua" w:hAnsi="Book Antiqua"/>
          <w:lang w:val="en-US"/>
        </w:rPr>
        <w:t xml:space="preserve">a PPI with low </w:t>
      </w:r>
      <w:r w:rsidRPr="00454986">
        <w:rPr>
          <w:rFonts w:ascii="Book Antiqua" w:hAnsi="Book Antiqua"/>
          <w:lang w:val="en-US"/>
        </w:rPr>
        <w:t xml:space="preserve">interaction potential) </w:t>
      </w:r>
      <w:r w:rsidR="00E57860" w:rsidRPr="00454986">
        <w:rPr>
          <w:rFonts w:ascii="Book Antiqua" w:hAnsi="Book Antiqua"/>
          <w:lang w:val="en-US"/>
        </w:rPr>
        <w:t>and/</w:t>
      </w:r>
      <w:r w:rsidRPr="00454986">
        <w:rPr>
          <w:rFonts w:ascii="Book Antiqua" w:hAnsi="Book Antiqua"/>
          <w:lang w:val="en-US"/>
        </w:rPr>
        <w:t xml:space="preserve">or </w:t>
      </w:r>
      <w:r w:rsidR="00E57860" w:rsidRPr="00454986">
        <w:rPr>
          <w:rFonts w:ascii="Book Antiqua" w:hAnsi="Book Antiqua"/>
          <w:lang w:val="en-US"/>
        </w:rPr>
        <w:t>replacing</w:t>
      </w:r>
      <w:r w:rsidRPr="00454986">
        <w:rPr>
          <w:rFonts w:ascii="Book Antiqua" w:hAnsi="Book Antiqua"/>
          <w:lang w:val="en-US"/>
        </w:rPr>
        <w:t xml:space="preserve"> </w:t>
      </w:r>
      <w:proofErr w:type="spellStart"/>
      <w:r w:rsidRPr="00454986">
        <w:rPr>
          <w:rFonts w:ascii="Book Antiqua" w:hAnsi="Book Antiqua"/>
          <w:lang w:val="en-US"/>
        </w:rPr>
        <w:t>clopidogrel</w:t>
      </w:r>
      <w:proofErr w:type="spellEnd"/>
      <w:r w:rsidRPr="00454986">
        <w:rPr>
          <w:rFonts w:ascii="Book Antiqua" w:hAnsi="Book Antiqua"/>
          <w:lang w:val="en-US"/>
        </w:rPr>
        <w:t xml:space="preserve"> </w:t>
      </w:r>
      <w:r w:rsidR="00E57860" w:rsidRPr="00454986">
        <w:rPr>
          <w:rFonts w:ascii="Book Antiqua" w:hAnsi="Book Antiqua"/>
          <w:lang w:val="en-US"/>
        </w:rPr>
        <w:t>with</w:t>
      </w:r>
      <w:r w:rsidRPr="00454986">
        <w:rPr>
          <w:rFonts w:ascii="Book Antiqua" w:hAnsi="Book Antiqua"/>
          <w:lang w:val="en-US"/>
        </w:rPr>
        <w:t xml:space="preserve"> </w:t>
      </w:r>
      <w:proofErr w:type="spellStart"/>
      <w:r w:rsidRPr="00454986">
        <w:rPr>
          <w:rFonts w:ascii="Book Antiqua" w:hAnsi="Book Antiqua"/>
          <w:lang w:val="en-US"/>
        </w:rPr>
        <w:t>ticagrelor</w:t>
      </w:r>
      <w:proofErr w:type="spellEnd"/>
      <w:r w:rsidRPr="00454986">
        <w:rPr>
          <w:rFonts w:ascii="Book Antiqua" w:hAnsi="Book Antiqua"/>
          <w:lang w:val="en-US"/>
        </w:rPr>
        <w:t xml:space="preserve">, </w:t>
      </w:r>
      <w:r w:rsidR="00E57860" w:rsidRPr="00454986">
        <w:rPr>
          <w:rFonts w:ascii="Book Antiqua" w:hAnsi="Book Antiqua"/>
          <w:lang w:val="en-US"/>
        </w:rPr>
        <w:t xml:space="preserve">which </w:t>
      </w:r>
      <w:r w:rsidR="00BB539A" w:rsidRPr="00454986">
        <w:rPr>
          <w:rFonts w:ascii="Book Antiqua" w:hAnsi="Book Antiqua"/>
          <w:lang w:val="en-US"/>
        </w:rPr>
        <w:t>not a</w:t>
      </w:r>
      <w:r w:rsidR="00E57860" w:rsidRPr="00454986">
        <w:rPr>
          <w:rFonts w:ascii="Book Antiqua" w:hAnsi="Book Antiqua"/>
          <w:lang w:val="en-US"/>
        </w:rPr>
        <w:t xml:space="preserve"> prodrug</w:t>
      </w:r>
      <w:r w:rsidR="00A2775C" w:rsidRPr="00454986">
        <w:rPr>
          <w:rFonts w:ascii="Book Antiqua" w:hAnsi="Book Antiqua"/>
          <w:lang w:val="en-US"/>
        </w:rPr>
        <w:t>, have been suggested</w:t>
      </w:r>
      <w:r w:rsidR="00E57860" w:rsidRPr="00454986">
        <w:rPr>
          <w:rFonts w:ascii="Book Antiqua" w:hAnsi="Book Antiqua"/>
          <w:lang w:val="en-US"/>
        </w:rPr>
        <w:t xml:space="preserve">. </w:t>
      </w:r>
    </w:p>
    <w:p w14:paraId="1098969E" w14:textId="413A89C2" w:rsidR="00021FB0" w:rsidRPr="00EA4EAE" w:rsidRDefault="00021FB0" w:rsidP="00217717">
      <w:pPr>
        <w:spacing w:line="360" w:lineRule="auto"/>
        <w:ind w:firstLineChars="100" w:firstLine="240"/>
        <w:jc w:val="both"/>
        <w:rPr>
          <w:rFonts w:ascii="Book Antiqua" w:eastAsia="宋体" w:hAnsi="Book Antiqua"/>
          <w:lang w:val="en-US" w:eastAsia="zh-CN"/>
        </w:rPr>
      </w:pPr>
      <w:r w:rsidRPr="00454986">
        <w:rPr>
          <w:rFonts w:ascii="Book Antiqua" w:hAnsi="Book Antiqua"/>
          <w:lang w:val="en-US"/>
        </w:rPr>
        <w:lastRenderedPageBreak/>
        <w:t xml:space="preserve">Other side effects of PPI potentially relevant for critically ill patients </w:t>
      </w:r>
      <w:r w:rsidR="0095237C" w:rsidRPr="00454986">
        <w:rPr>
          <w:rFonts w:ascii="Book Antiqua" w:hAnsi="Book Antiqua"/>
          <w:lang w:val="en-US"/>
        </w:rPr>
        <w:t>includ</w:t>
      </w:r>
      <w:r w:rsidRPr="00454986">
        <w:rPr>
          <w:rFonts w:ascii="Book Antiqua" w:hAnsi="Book Antiqua"/>
          <w:lang w:val="en-US"/>
        </w:rPr>
        <w:t xml:space="preserve">e </w:t>
      </w:r>
      <w:r w:rsidR="00A2775C" w:rsidRPr="00454986">
        <w:rPr>
          <w:rFonts w:ascii="Book Antiqua" w:hAnsi="Book Antiqua"/>
          <w:lang w:val="en-US"/>
        </w:rPr>
        <w:t>toxicity to liver or bone marrow</w:t>
      </w:r>
      <w:r w:rsidR="00BB539A" w:rsidRPr="00454986">
        <w:rPr>
          <w:rFonts w:ascii="Book Antiqua" w:hAnsi="Book Antiqua"/>
          <w:lang w:val="en-US"/>
        </w:rPr>
        <w:t xml:space="preserve"> and </w:t>
      </w:r>
      <w:r w:rsidRPr="00454986">
        <w:rPr>
          <w:rFonts w:ascii="Book Antiqua" w:hAnsi="Book Antiqua"/>
          <w:lang w:val="en-US"/>
        </w:rPr>
        <w:t>hypomagnesaemia</w:t>
      </w:r>
      <w:r w:rsidR="00BB539A" w:rsidRPr="00454986">
        <w:rPr>
          <w:rFonts w:ascii="Book Antiqua" w:hAnsi="Book Antiqua"/>
          <w:lang w:val="en-US"/>
        </w:rPr>
        <w:t>. The latter has resulted in a</w:t>
      </w:r>
      <w:r w:rsidRPr="00454986">
        <w:rPr>
          <w:rFonts w:ascii="Book Antiqua" w:hAnsi="Book Antiqua"/>
          <w:lang w:val="en-US"/>
        </w:rPr>
        <w:t xml:space="preserve"> recent warning </w:t>
      </w:r>
      <w:r w:rsidR="00BB539A" w:rsidRPr="00454986">
        <w:rPr>
          <w:rFonts w:ascii="Book Antiqua" w:hAnsi="Book Antiqua"/>
          <w:lang w:val="en-US"/>
        </w:rPr>
        <w:t xml:space="preserve">from </w:t>
      </w:r>
      <w:r w:rsidRPr="00454986">
        <w:rPr>
          <w:rFonts w:ascii="Book Antiqua" w:hAnsi="Book Antiqua"/>
          <w:lang w:val="en-US"/>
        </w:rPr>
        <w:t xml:space="preserve">the Food </w:t>
      </w:r>
      <w:r w:rsidR="00217717">
        <w:rPr>
          <w:rFonts w:ascii="Book Antiqua" w:eastAsia="宋体" w:hAnsi="Book Antiqua" w:hint="eastAsia"/>
          <w:lang w:val="en-US" w:eastAsia="zh-CN"/>
        </w:rPr>
        <w:t>and</w:t>
      </w:r>
      <w:r w:rsidRPr="00454986">
        <w:rPr>
          <w:rFonts w:ascii="Book Antiqua" w:hAnsi="Book Antiqua"/>
          <w:lang w:val="en-US"/>
        </w:rPr>
        <w:t xml:space="preserve"> Drug Administration of the United States</w:t>
      </w:r>
      <w:r w:rsidR="0095237C" w:rsidRPr="00454986">
        <w:rPr>
          <w:rFonts w:ascii="Book Antiqua" w:hAnsi="Book Antiqua"/>
        </w:rPr>
        <w:fldChar w:fldCharType="begin"/>
      </w:r>
      <w:r w:rsidR="008814D0" w:rsidRPr="00454986">
        <w:rPr>
          <w:rFonts w:ascii="Book Antiqua" w:hAnsi="Book Antiqua"/>
          <w:lang w:val="en-US"/>
        </w:rPr>
        <w:instrText xml:space="preserve"> ADDIN PAPERS2_CITATIONS &lt;citation&gt;&lt;uuid&gt;4704F077-3C15-45C7-9822-98509A5BA54B&lt;/uuid&gt;&lt;priority&gt;0&lt;/priority&gt;&lt;publications&gt;&lt;publication&gt;&lt;uuid&gt;AC91B1F6-2D4D-443A-9C2D-A2F31CB00E75&lt;/uuid&gt;&lt;volume&gt;9&lt;/volume&gt;&lt;accepted_date&gt;99201206101200000000222000&lt;/accepted_date&gt;&lt;doi&gt;10.7150/ijms.4397&lt;/doi&gt;&lt;startpage&gt;322&lt;/startpage&gt;&lt;publication_date&gt;99201200001200000000200000&lt;/publication_date&gt;&lt;url&gt;http://www.ncbi.nlm.nih.gov/pmc/articles/PMC3384913/&lt;/url&gt;&lt;type&gt;400&lt;/type&gt;&lt;title&gt;Omeprazole- and esomeprazole-associated hypomagnesaemia: data mining of the public version of the FDA Adverse Event Reporting System.&lt;/title&gt;&lt;submission_date&gt;99201203231200000000222000&lt;/submission_date&gt;&lt;number&gt;5&lt;/number&gt;&lt;institution&gt;Kinki University Nara Hospital, Nara, Japan.&lt;/institution&gt;&lt;subtype&gt;400&lt;/subtype&gt;&lt;endpage&gt;326&lt;/endpage&gt;&lt;bundle&gt;&lt;publication&gt;&lt;title&gt;International journal of medical sciences&lt;/title&gt;&lt;type&gt;-100&lt;/type&gt;&lt;subtype&gt;-100&lt;/subtype&gt;&lt;uuid&gt;90C1C51E-EBFF-4D69-9015-B7B43F14DDD2&lt;/uuid&gt;&lt;/publication&gt;&lt;/bundle&gt;&lt;authors&gt;&lt;author&gt;&lt;firstName&gt;Takao&lt;/firstName&gt;&lt;lastName&gt;Tamura&lt;/lastName&gt;&lt;/author&gt;&lt;author&gt;&lt;firstName&gt;Toshiyuki&lt;/firstName&gt;&lt;lastName&gt;Sakaeda&lt;/lastName&gt;&lt;/author&gt;&lt;author&gt;&lt;firstName&gt;Kaori&lt;/firstName&gt;&lt;lastName&gt;Kadoyama&lt;/lastName&gt;&lt;/author&gt;&lt;author&gt;&lt;firstName&gt;Yasushi&lt;/firstName&gt;&lt;lastName&gt;Okuno&lt;/lastName&gt;&lt;/author&gt;&lt;/authors&gt;&lt;/publication&gt;&lt;/publications&gt;&lt;cites&gt;&lt;/cites&gt;&lt;/citation&gt;</w:instrText>
      </w:r>
      <w:r w:rsidR="0095237C" w:rsidRPr="00454986">
        <w:rPr>
          <w:rFonts w:ascii="Book Antiqua" w:hAnsi="Book Antiqua"/>
        </w:rPr>
        <w:fldChar w:fldCharType="separate"/>
      </w:r>
      <w:r w:rsidR="008814D0" w:rsidRPr="00454986">
        <w:rPr>
          <w:rFonts w:ascii="Book Antiqua" w:hAnsi="Book Antiqua" w:cs="Helvetica Neue"/>
          <w:vertAlign w:val="superscript"/>
          <w:lang w:val="en-US"/>
        </w:rPr>
        <w:t>[56]</w:t>
      </w:r>
      <w:r w:rsidR="0095237C" w:rsidRPr="00454986">
        <w:rPr>
          <w:rFonts w:ascii="Book Antiqua" w:hAnsi="Book Antiqua"/>
        </w:rPr>
        <w:fldChar w:fldCharType="end"/>
      </w:r>
      <w:r w:rsidR="00BB539A" w:rsidRPr="00454986">
        <w:rPr>
          <w:rFonts w:ascii="Book Antiqua" w:hAnsi="Book Antiqua"/>
          <w:lang w:val="en-US"/>
        </w:rPr>
        <w:t>. O</w:t>
      </w:r>
      <w:r w:rsidR="0095237C" w:rsidRPr="00454986">
        <w:rPr>
          <w:rFonts w:ascii="Book Antiqua" w:hAnsi="Book Antiqua"/>
          <w:lang w:val="en-US"/>
        </w:rPr>
        <w:t>steopenia</w:t>
      </w:r>
      <w:r w:rsidR="00BB539A" w:rsidRPr="00454986">
        <w:rPr>
          <w:rFonts w:ascii="Book Antiqua" w:hAnsi="Book Antiqua"/>
          <w:lang w:val="en-US"/>
        </w:rPr>
        <w:t>, another known association, seems less important acutely in ICU patients</w:t>
      </w:r>
      <w:r w:rsidR="0095237C" w:rsidRPr="00454986">
        <w:rPr>
          <w:rFonts w:ascii="Book Antiqua" w:hAnsi="Book Antiqua"/>
        </w:rPr>
        <w:fldChar w:fldCharType="begin"/>
      </w:r>
      <w:r w:rsidR="008814D0" w:rsidRPr="00454986">
        <w:rPr>
          <w:rFonts w:ascii="Book Antiqua" w:hAnsi="Book Antiqua"/>
          <w:lang w:val="en-US"/>
        </w:rPr>
        <w:instrText xml:space="preserve"> ADDIN PAPERS2_CITATIONS &lt;citation&gt;&lt;uuid&gt;49489299-8F52-4108-A4ED-A6C1088A1E44&lt;/uuid&gt;&lt;priority&gt;0&lt;/priority&gt;&lt;publications&gt;&lt;publication&gt;&lt;uuid&gt;712B7FF3-3F12-4FB8-BD22-D1D332BC1CD8&lt;/uuid&gt;&lt;volume&gt;12&lt;/volume&gt;&lt;doi&gt;10.1007/s11894-010-0141-0&lt;/doi&gt;&lt;startpage&gt;448&lt;/startpage&gt;&lt;publication_date&gt;99201000001200000000200000&lt;/publication_date&gt;&lt;url&gt;http://link.springer.com/article/10.1007/s11894-010-0141-0/fulltext.html&lt;/url&gt;&lt;type&gt;400&lt;/type&gt;&lt;title&gt;Association of Long-Term Proton Pump Inhibitor Therapy with Bone Fractures and Effects on Absorption of Calcium, Vitamin B12, Iron, and Magnesium&lt;/title&gt;&lt;publisher&gt;Current Science Inc.&lt;/publisher&gt;&lt;number&gt;6&lt;/number&gt;&lt;subtype&gt;400&lt;/subtype&gt;&lt;endpage&gt;457&lt;/endpage&gt;&lt;bundle&gt;&lt;publication&gt;&lt;title&gt;Current gastroenterology reports&lt;/title&gt;&lt;type&gt;-100&lt;/type&gt;&lt;subtype&gt;-100&lt;/subtype&gt;&lt;uuid&gt;58AFD954-CA98-4B15-8123-1204C362E527&lt;/uuid&gt;&lt;/publication&gt;&lt;/bundle&gt;&lt;authors&gt;&lt;author&gt;&lt;firstName&gt;Tetsuhide&lt;/firstName&gt;&lt;lastName&gt;Ito&lt;/lastName&gt;&lt;/author&gt;&lt;author&gt;&lt;firstName&gt;Robert&lt;/firstName&gt;&lt;middleNames&gt;T&lt;/middleNames&gt;&lt;lastName&gt;Jensen&lt;/lastName&gt;&lt;/author&gt;&lt;/authors&gt;&lt;/publication&gt;&lt;/publications&gt;&lt;cites&gt;&lt;/cites&gt;&lt;/citation&gt;</w:instrText>
      </w:r>
      <w:r w:rsidR="0095237C" w:rsidRPr="00454986">
        <w:rPr>
          <w:rFonts w:ascii="Book Antiqua" w:hAnsi="Book Antiqua"/>
        </w:rPr>
        <w:fldChar w:fldCharType="separate"/>
      </w:r>
      <w:r w:rsidR="008814D0" w:rsidRPr="00454986">
        <w:rPr>
          <w:rFonts w:ascii="Book Antiqua" w:hAnsi="Book Antiqua" w:cs="Helvetica Neue"/>
          <w:vertAlign w:val="superscript"/>
          <w:lang w:val="en-US"/>
        </w:rPr>
        <w:t>[57]</w:t>
      </w:r>
      <w:r w:rsidR="0095237C" w:rsidRPr="00454986">
        <w:rPr>
          <w:rFonts w:ascii="Book Antiqua" w:hAnsi="Book Antiqua"/>
        </w:rPr>
        <w:fldChar w:fldCharType="end"/>
      </w:r>
      <w:r w:rsidRPr="00454986">
        <w:rPr>
          <w:rFonts w:ascii="Book Antiqua" w:hAnsi="Book Antiqua"/>
          <w:lang w:val="en-US"/>
        </w:rPr>
        <w:t>.</w:t>
      </w:r>
      <w:r w:rsidR="0095237C" w:rsidRPr="00454986">
        <w:rPr>
          <w:rFonts w:ascii="Book Antiqua" w:hAnsi="Book Antiqua"/>
          <w:lang w:val="en-US"/>
        </w:rPr>
        <w:t xml:space="preserve"> It is currently unknown if those </w:t>
      </w:r>
      <w:r w:rsidR="000F47B1" w:rsidRPr="00454986">
        <w:rPr>
          <w:rFonts w:ascii="Book Antiqua" w:hAnsi="Book Antiqua"/>
          <w:lang w:val="en-US"/>
        </w:rPr>
        <w:t xml:space="preserve">adverse </w:t>
      </w:r>
      <w:r w:rsidR="0095237C" w:rsidRPr="00454986">
        <w:rPr>
          <w:rFonts w:ascii="Book Antiqua" w:hAnsi="Book Antiqua"/>
          <w:lang w:val="en-US"/>
        </w:rPr>
        <w:t xml:space="preserve">effects affect the prognosis of patients </w:t>
      </w:r>
      <w:r w:rsidR="00BB539A" w:rsidRPr="00454986">
        <w:rPr>
          <w:rFonts w:ascii="Book Antiqua" w:hAnsi="Book Antiqua"/>
          <w:lang w:val="en-US"/>
        </w:rPr>
        <w:t xml:space="preserve">in </w:t>
      </w:r>
      <w:r w:rsidR="0095237C" w:rsidRPr="00454986">
        <w:rPr>
          <w:rFonts w:ascii="Book Antiqua" w:hAnsi="Book Antiqua"/>
          <w:lang w:val="en-US"/>
        </w:rPr>
        <w:t>an ICU.</w:t>
      </w:r>
      <w:r w:rsidR="00EA4EAE">
        <w:rPr>
          <w:rFonts w:ascii="Book Antiqua" w:eastAsia="宋体" w:hAnsi="Book Antiqua" w:hint="eastAsia"/>
          <w:lang w:val="en-US" w:eastAsia="zh-CN"/>
        </w:rPr>
        <w:t xml:space="preserve"> </w:t>
      </w:r>
    </w:p>
    <w:p w14:paraId="0E47BB9C" w14:textId="77777777" w:rsidR="00A2775C" w:rsidRPr="00454986" w:rsidRDefault="00A2775C" w:rsidP="0008095A">
      <w:pPr>
        <w:spacing w:line="360" w:lineRule="auto"/>
        <w:jc w:val="both"/>
        <w:rPr>
          <w:rFonts w:ascii="Book Antiqua" w:hAnsi="Book Antiqua"/>
          <w:lang w:val="en-US"/>
        </w:rPr>
      </w:pPr>
    </w:p>
    <w:p w14:paraId="2057E003" w14:textId="5300A5A1" w:rsidR="000D3EA7" w:rsidRPr="001E69B3" w:rsidRDefault="001E69B3" w:rsidP="0008095A">
      <w:pPr>
        <w:pStyle w:val="Heading1"/>
        <w:spacing w:before="0" w:after="0"/>
        <w:rPr>
          <w:rFonts w:ascii="Book Antiqua" w:hAnsi="Book Antiqua"/>
          <w:b/>
          <w:color w:val="auto"/>
          <w:sz w:val="24"/>
          <w:szCs w:val="24"/>
        </w:rPr>
      </w:pPr>
      <w:r w:rsidRPr="001E69B3">
        <w:rPr>
          <w:rFonts w:ascii="Book Antiqua" w:hAnsi="Book Antiqua"/>
          <w:b/>
          <w:color w:val="auto"/>
          <w:sz w:val="24"/>
          <w:szCs w:val="24"/>
        </w:rPr>
        <w:t xml:space="preserve">ENTERAL NUTRITION </w:t>
      </w:r>
    </w:p>
    <w:p w14:paraId="5406F0AC" w14:textId="033CB5BE" w:rsidR="000D3EA7" w:rsidRPr="00454986" w:rsidRDefault="00842A15" w:rsidP="0008095A">
      <w:pPr>
        <w:spacing w:line="360" w:lineRule="auto"/>
        <w:jc w:val="both"/>
        <w:rPr>
          <w:rFonts w:ascii="Book Antiqua" w:hAnsi="Book Antiqua"/>
          <w:lang w:val="en-US"/>
        </w:rPr>
      </w:pPr>
      <w:r w:rsidRPr="00454986">
        <w:rPr>
          <w:rFonts w:ascii="Book Antiqua" w:hAnsi="Book Antiqua"/>
          <w:lang w:val="en-US"/>
        </w:rPr>
        <w:t xml:space="preserve">With regard to the potential adverse effects </w:t>
      </w:r>
      <w:r w:rsidR="00454E7C" w:rsidRPr="00454986">
        <w:rPr>
          <w:rFonts w:ascii="Book Antiqua" w:hAnsi="Book Antiqua"/>
          <w:lang w:val="en-US"/>
        </w:rPr>
        <w:t xml:space="preserve">of </w:t>
      </w:r>
      <w:r w:rsidR="00C26C29" w:rsidRPr="00454986">
        <w:rPr>
          <w:rFonts w:ascii="Book Antiqua" w:hAnsi="Book Antiqua"/>
          <w:lang w:val="en-US"/>
        </w:rPr>
        <w:t xml:space="preserve">SUP as </w:t>
      </w:r>
      <w:r w:rsidRPr="00454986">
        <w:rPr>
          <w:rFonts w:ascii="Book Antiqua" w:hAnsi="Book Antiqua"/>
          <w:lang w:val="en-US"/>
        </w:rPr>
        <w:t xml:space="preserve">described above, </w:t>
      </w:r>
      <w:r w:rsidR="00C26C29" w:rsidRPr="00454986">
        <w:rPr>
          <w:rFonts w:ascii="Book Antiqua" w:hAnsi="Book Antiqua"/>
          <w:lang w:val="en-US"/>
        </w:rPr>
        <w:t xml:space="preserve">potential alternatives have been discussed. </w:t>
      </w:r>
      <w:r w:rsidR="00E24D1E" w:rsidRPr="00454986">
        <w:rPr>
          <w:rFonts w:ascii="Book Antiqua" w:hAnsi="Book Antiqua"/>
          <w:lang w:val="en-US"/>
        </w:rPr>
        <w:t xml:space="preserve">One should </w:t>
      </w:r>
      <w:r w:rsidR="00A40C82" w:rsidRPr="00454986">
        <w:rPr>
          <w:rFonts w:ascii="Book Antiqua" w:hAnsi="Book Antiqua"/>
          <w:lang w:val="en-US"/>
        </w:rPr>
        <w:t xml:space="preserve">also </w:t>
      </w:r>
      <w:r w:rsidR="00E24D1E" w:rsidRPr="00454986">
        <w:rPr>
          <w:rFonts w:ascii="Book Antiqua" w:hAnsi="Book Antiqua"/>
          <w:lang w:val="en-US"/>
        </w:rPr>
        <w:t>keep in mind that</w:t>
      </w:r>
      <w:r w:rsidR="00C26C29" w:rsidRPr="00454986">
        <w:rPr>
          <w:rFonts w:ascii="Book Antiqua" w:hAnsi="Book Antiqua"/>
          <w:lang w:val="en-US"/>
        </w:rPr>
        <w:t xml:space="preserve"> both PPI and H2RA do not have a direct effect on the </w:t>
      </w:r>
      <w:r w:rsidR="00A40C82" w:rsidRPr="00454986">
        <w:rPr>
          <w:rFonts w:ascii="Book Antiqua" w:hAnsi="Book Antiqua"/>
          <w:lang w:val="en-US"/>
        </w:rPr>
        <w:t>SRMD</w:t>
      </w:r>
      <w:r w:rsidR="00C26C29" w:rsidRPr="00454986">
        <w:rPr>
          <w:rFonts w:ascii="Book Antiqua" w:hAnsi="Book Antiqua"/>
          <w:lang w:val="en-US"/>
        </w:rPr>
        <w:t xml:space="preserve"> pathophysiology of reduced blood flow and </w:t>
      </w:r>
      <w:r w:rsidR="00976944" w:rsidRPr="00454986">
        <w:rPr>
          <w:rFonts w:ascii="Book Antiqua" w:hAnsi="Book Antiqua"/>
          <w:lang w:val="en-US"/>
        </w:rPr>
        <w:t>altered balance between vasoconstrictors and dilata</w:t>
      </w:r>
      <w:r w:rsidR="00E24D1E" w:rsidRPr="00454986">
        <w:rPr>
          <w:rFonts w:ascii="Book Antiqua" w:hAnsi="Book Antiqua"/>
          <w:lang w:val="en-US"/>
        </w:rPr>
        <w:t>tors (</w:t>
      </w:r>
      <w:r w:rsidR="00A05D78" w:rsidRPr="00454986">
        <w:rPr>
          <w:rFonts w:ascii="Book Antiqua" w:hAnsi="Book Antiqua"/>
          <w:lang w:val="en-US"/>
        </w:rPr>
        <w:t>Fig</w:t>
      </w:r>
      <w:r w:rsidR="00A05D78" w:rsidRPr="00454986">
        <w:rPr>
          <w:rFonts w:ascii="Book Antiqua" w:eastAsia="宋体" w:hAnsi="Book Antiqua" w:hint="eastAsia"/>
          <w:lang w:val="en-US" w:eastAsia="zh-CN"/>
        </w:rPr>
        <w:t>ure</w:t>
      </w:r>
      <w:r w:rsidR="00A05D78" w:rsidRPr="00454986">
        <w:rPr>
          <w:rFonts w:ascii="Book Antiqua" w:hAnsi="Book Antiqua"/>
          <w:lang w:val="en-US"/>
        </w:rPr>
        <w:t xml:space="preserve"> </w:t>
      </w:r>
      <w:r w:rsidR="00E24D1E" w:rsidRPr="00454986">
        <w:rPr>
          <w:rFonts w:ascii="Book Antiqua" w:hAnsi="Book Antiqua"/>
          <w:lang w:val="en-US"/>
        </w:rPr>
        <w:t>1). Enteral nutrition, in con</w:t>
      </w:r>
      <w:r w:rsidR="00976944" w:rsidRPr="00454986">
        <w:rPr>
          <w:rFonts w:ascii="Book Antiqua" w:hAnsi="Book Antiqua"/>
          <w:lang w:val="en-US"/>
        </w:rPr>
        <w:t xml:space="preserve">trast, </w:t>
      </w:r>
      <w:r w:rsidR="00BB7480" w:rsidRPr="00454986">
        <w:rPr>
          <w:rFonts w:ascii="Book Antiqua" w:hAnsi="Book Antiqua"/>
          <w:lang w:val="en-US"/>
        </w:rPr>
        <w:t xml:space="preserve">potentially has </w:t>
      </w:r>
      <w:r w:rsidR="00976944" w:rsidRPr="00454986">
        <w:rPr>
          <w:rFonts w:ascii="Book Antiqua" w:hAnsi="Book Antiqua"/>
          <w:lang w:val="en-US"/>
        </w:rPr>
        <w:t>a positive impact on both</w:t>
      </w:r>
      <w:r w:rsidR="00976944" w:rsidRPr="00454986">
        <w:rPr>
          <w:rFonts w:ascii="Book Antiqua" w:hAnsi="Book Antiqua"/>
        </w:rPr>
        <w:fldChar w:fldCharType="begin"/>
      </w:r>
      <w:r w:rsidR="008814D0" w:rsidRPr="00454986">
        <w:rPr>
          <w:rFonts w:ascii="Book Antiqua" w:hAnsi="Book Antiqua"/>
          <w:lang w:val="en-US"/>
        </w:rPr>
        <w:instrText xml:space="preserve"> ADDIN PAPERS2_CITATIONS &lt;citation&gt;&lt;uuid&gt;19C88F57-EE80-434E-86BA-8B3DB69E5ACB&lt;/uuid&gt;&lt;priority&gt;0&lt;/priority&gt;&lt;publications&gt;&lt;publication&gt;&lt;uuid&gt;025ABD2E-B745-492E-B7D3-B3E2D7216EAF&lt;/uuid&gt;&lt;volume&gt;35&lt;/volume&gt;&lt;doi&gt;10.1345/aph.1A083&lt;/doi&gt;&lt;startpage&gt;1614&lt;/startpage&gt;&lt;publication_date&gt;99200112011200000000222000&lt;/publication_date&gt;&lt;url&gt;http://aop.sagepub.com/lookup/doi/10.1345/aph.1A083&lt;/url&gt;&lt;type&gt;400&lt;/type&gt;&lt;title&gt;Use of Enteral Nutrition for Stress Ulcer Prophylaxis&lt;/title&gt;&lt;publisher&gt;SAGE Publications&lt;/publisher&gt;&lt;institution&gt;School of Pharmacy, C238, University of Colorado Health Sciences Center, 4200 E. Ninth Ave., Denver, CO 80262-0001, USA. rob.maclaren@uchsc.edu&lt;/institution&gt;&lt;number&gt;12&lt;/number&gt;&lt;subtype&gt;400&lt;/subtype&gt;&lt;endpage&gt;1623&lt;/endpage&gt;&lt;bundle&gt;&lt;publication&gt;&lt;title&gt;Annals of Pharmacotherapy&lt;/title&gt;&lt;type&gt;-100&lt;/type&gt;&lt;subtype&gt;-100&lt;/subtype&gt;&lt;uuid&gt;81874E08-C2AF-477F-9CD0-4F13BE6B0DF2&lt;/uuid&gt;&lt;/publication&gt;&lt;/bundle&gt;&lt;authors&gt;&lt;author&gt;&lt;firstName&gt;Robert&lt;/firstName&gt;&lt;lastName&gt;MacLaren&lt;/lastName&gt;&lt;/author&gt;&lt;author&gt;&lt;firstName&gt;Catherine&lt;/firstName&gt;&lt;middleNames&gt;L&lt;/middleNames&gt;&lt;lastName&gt;Jarvis&lt;/lastName&gt;&lt;/author&gt;&lt;author&gt;&lt;firstName&gt;Douglas&lt;/firstName&gt;&lt;middleNames&gt;N&lt;/middleNames&gt;&lt;lastName&gt;Fish&lt;/lastName&gt;&lt;/author&gt;&lt;/authors&gt;&lt;/publication&gt;&lt;/publications&gt;&lt;cites&gt;&lt;/cites&gt;&lt;/citation&gt;</w:instrText>
      </w:r>
      <w:r w:rsidR="00976944" w:rsidRPr="00454986">
        <w:rPr>
          <w:rFonts w:ascii="Book Antiqua" w:hAnsi="Book Antiqua"/>
        </w:rPr>
        <w:fldChar w:fldCharType="separate"/>
      </w:r>
      <w:r w:rsidR="008814D0" w:rsidRPr="00454986">
        <w:rPr>
          <w:rFonts w:ascii="Book Antiqua" w:hAnsi="Book Antiqua" w:cs="Helvetica Neue"/>
          <w:vertAlign w:val="superscript"/>
          <w:lang w:val="en-US"/>
        </w:rPr>
        <w:t>[58]</w:t>
      </w:r>
      <w:r w:rsidR="00976944" w:rsidRPr="00454986">
        <w:rPr>
          <w:rFonts w:ascii="Book Antiqua" w:hAnsi="Book Antiqua"/>
        </w:rPr>
        <w:fldChar w:fldCharType="end"/>
      </w:r>
      <w:r w:rsidR="00976944" w:rsidRPr="00454986">
        <w:rPr>
          <w:rFonts w:ascii="Book Antiqua" w:hAnsi="Book Antiqua"/>
          <w:lang w:val="en-US"/>
        </w:rPr>
        <w:t xml:space="preserve">. </w:t>
      </w:r>
      <w:r w:rsidR="00A40C82" w:rsidRPr="00454986">
        <w:rPr>
          <w:rFonts w:ascii="Book Antiqua" w:hAnsi="Book Antiqua"/>
          <w:lang w:val="en-US"/>
        </w:rPr>
        <w:t xml:space="preserve">Enteral nutrition could therefore be a viable </w:t>
      </w:r>
      <w:r w:rsidR="00976944" w:rsidRPr="00454986">
        <w:rPr>
          <w:rFonts w:ascii="Book Antiqua" w:hAnsi="Book Antiqua"/>
          <w:lang w:val="en-US"/>
        </w:rPr>
        <w:t xml:space="preserve">alternative to pharmacological SUP. However, no prospective data is available on this subject. A meta-analysis of data available </w:t>
      </w:r>
      <w:r w:rsidR="00A40C82" w:rsidRPr="00454986">
        <w:rPr>
          <w:rFonts w:ascii="Book Antiqua" w:hAnsi="Book Antiqua"/>
          <w:lang w:val="en-US"/>
        </w:rPr>
        <w:t>on</w:t>
      </w:r>
      <w:r w:rsidR="00976944" w:rsidRPr="00454986">
        <w:rPr>
          <w:rFonts w:ascii="Book Antiqua" w:hAnsi="Book Antiqua"/>
          <w:lang w:val="en-US"/>
        </w:rPr>
        <w:t xml:space="preserve"> 1</w:t>
      </w:r>
      <w:r w:rsidR="00A40C82" w:rsidRPr="00454986">
        <w:rPr>
          <w:rFonts w:ascii="Book Antiqua" w:hAnsi="Book Antiqua"/>
          <w:lang w:val="en-US"/>
        </w:rPr>
        <w:t>,</w:t>
      </w:r>
      <w:r w:rsidR="00976944" w:rsidRPr="00454986">
        <w:rPr>
          <w:rFonts w:ascii="Book Antiqua" w:hAnsi="Book Antiqua"/>
          <w:lang w:val="en-US"/>
        </w:rPr>
        <w:t xml:space="preserve">836 patients </w:t>
      </w:r>
      <w:r w:rsidR="00A40C82" w:rsidRPr="00454986">
        <w:rPr>
          <w:rFonts w:ascii="Book Antiqua" w:hAnsi="Book Antiqua"/>
          <w:lang w:val="en-US"/>
        </w:rPr>
        <w:t>disclosed</w:t>
      </w:r>
      <w:r w:rsidR="00976944" w:rsidRPr="00454986">
        <w:rPr>
          <w:rFonts w:ascii="Book Antiqua" w:hAnsi="Book Antiqua"/>
          <w:lang w:val="en-US"/>
        </w:rPr>
        <w:t xml:space="preserve"> that in presence of enteral nutrition a pharmacological SUP did not </w:t>
      </w:r>
      <w:r w:rsidR="00A40C82" w:rsidRPr="00454986">
        <w:rPr>
          <w:rFonts w:ascii="Book Antiqua" w:hAnsi="Book Antiqua"/>
          <w:lang w:val="en-US"/>
        </w:rPr>
        <w:t xml:space="preserve">significantly </w:t>
      </w:r>
      <w:r w:rsidR="00976944" w:rsidRPr="00454986">
        <w:rPr>
          <w:rFonts w:ascii="Book Antiqua" w:hAnsi="Book Antiqua"/>
          <w:lang w:val="en-US"/>
        </w:rPr>
        <w:t>change the risk of stress ulcer</w:t>
      </w:r>
      <w:r w:rsidR="00A40C82" w:rsidRPr="00454986">
        <w:rPr>
          <w:rFonts w:ascii="Book Antiqua" w:hAnsi="Book Antiqua"/>
          <w:lang w:val="en-US"/>
        </w:rPr>
        <w:t>-related</w:t>
      </w:r>
      <w:r w:rsidR="00976944" w:rsidRPr="00454986">
        <w:rPr>
          <w:rFonts w:ascii="Book Antiqua" w:hAnsi="Book Antiqua"/>
          <w:lang w:val="en-US"/>
        </w:rPr>
        <w:t xml:space="preserve"> bleeding. Interestingly, in those patients </w:t>
      </w:r>
      <w:r w:rsidR="00A40C82" w:rsidRPr="00454986">
        <w:rPr>
          <w:rFonts w:ascii="Book Antiqua" w:hAnsi="Book Antiqua"/>
          <w:lang w:val="en-US"/>
        </w:rPr>
        <w:t>that were</w:t>
      </w:r>
      <w:r w:rsidR="00976944" w:rsidRPr="00454986">
        <w:rPr>
          <w:rFonts w:ascii="Book Antiqua" w:hAnsi="Book Antiqua"/>
          <w:lang w:val="en-US"/>
        </w:rPr>
        <w:t xml:space="preserve"> </w:t>
      </w:r>
      <w:proofErr w:type="spellStart"/>
      <w:r w:rsidR="00976944" w:rsidRPr="00454986">
        <w:rPr>
          <w:rFonts w:ascii="Book Antiqua" w:hAnsi="Book Antiqua"/>
          <w:lang w:val="en-US"/>
        </w:rPr>
        <w:t>enterally</w:t>
      </w:r>
      <w:proofErr w:type="spellEnd"/>
      <w:r w:rsidR="00976944" w:rsidRPr="00454986">
        <w:rPr>
          <w:rFonts w:ascii="Book Antiqua" w:hAnsi="Book Antiqua"/>
          <w:lang w:val="en-US"/>
        </w:rPr>
        <w:t xml:space="preserve"> fed and treated with SUP the risk of pneumonia was increased (OR </w:t>
      </w:r>
      <w:r w:rsidR="0054137B" w:rsidRPr="00454986">
        <w:rPr>
          <w:rFonts w:ascii="Book Antiqua" w:eastAsia="宋体" w:hAnsi="Book Antiqua" w:hint="eastAsia"/>
          <w:lang w:val="en-US" w:eastAsia="zh-CN"/>
        </w:rPr>
        <w:t xml:space="preserve">= </w:t>
      </w:r>
      <w:r w:rsidR="00976944" w:rsidRPr="00454986">
        <w:rPr>
          <w:rFonts w:ascii="Book Antiqua" w:hAnsi="Book Antiqua"/>
          <w:lang w:val="en-US"/>
        </w:rPr>
        <w:t>2.81</w:t>
      </w:r>
      <w:r w:rsidR="0054137B" w:rsidRPr="00454986">
        <w:rPr>
          <w:rFonts w:ascii="Book Antiqua" w:hAnsi="Book Antiqua"/>
          <w:lang w:val="en-US"/>
        </w:rPr>
        <w:t>; 95%</w:t>
      </w:r>
      <w:r w:rsidR="00475C66" w:rsidRPr="00454986">
        <w:rPr>
          <w:rFonts w:ascii="Book Antiqua" w:hAnsi="Book Antiqua"/>
          <w:lang w:val="en-US"/>
        </w:rPr>
        <w:t>CI</w:t>
      </w:r>
      <w:r w:rsidR="0054137B" w:rsidRPr="00454986">
        <w:rPr>
          <w:rFonts w:ascii="Book Antiqua" w:eastAsia="宋体" w:hAnsi="Book Antiqua" w:hint="eastAsia"/>
          <w:lang w:val="en-US" w:eastAsia="zh-CN"/>
        </w:rPr>
        <w:t>:</w:t>
      </w:r>
      <w:r w:rsidR="00475C66" w:rsidRPr="00454986">
        <w:rPr>
          <w:rFonts w:ascii="Book Antiqua" w:hAnsi="Book Antiqua"/>
          <w:lang w:val="en-US"/>
        </w:rPr>
        <w:t xml:space="preserve"> 1.2</w:t>
      </w:r>
      <w:r w:rsidR="006D286A" w:rsidRPr="00454986">
        <w:rPr>
          <w:rFonts w:ascii="Book Antiqua" w:eastAsia="宋体" w:hAnsi="Book Antiqua" w:hint="eastAsia"/>
          <w:lang w:val="en-US" w:eastAsia="zh-CN"/>
        </w:rPr>
        <w:t>-</w:t>
      </w:r>
      <w:r w:rsidR="00475C66" w:rsidRPr="00454986">
        <w:rPr>
          <w:rFonts w:ascii="Book Antiqua" w:hAnsi="Book Antiqua"/>
          <w:lang w:val="en-US"/>
        </w:rPr>
        <w:t>6.6</w:t>
      </w:r>
      <w:r w:rsidR="00976944" w:rsidRPr="00454986">
        <w:rPr>
          <w:rFonts w:ascii="Book Antiqua" w:hAnsi="Book Antiqua"/>
          <w:lang w:val="en-US"/>
        </w:rPr>
        <w:t xml:space="preserve">) compared to patients </w:t>
      </w:r>
      <w:r w:rsidR="00A40C82" w:rsidRPr="00454986">
        <w:rPr>
          <w:rFonts w:ascii="Book Antiqua" w:hAnsi="Book Antiqua"/>
          <w:lang w:val="en-US"/>
        </w:rPr>
        <w:t>on parenteral nutrition</w:t>
      </w:r>
      <w:r w:rsidR="00976944" w:rsidRPr="00454986">
        <w:rPr>
          <w:rFonts w:ascii="Book Antiqua" w:hAnsi="Book Antiqua"/>
          <w:lang w:val="en-US"/>
        </w:rPr>
        <w:t>. In this subgroup, even an increase in mortality was observed</w:t>
      </w:r>
      <w:r w:rsidR="00976944" w:rsidRPr="00454986">
        <w:rPr>
          <w:rFonts w:ascii="Book Antiqua" w:hAnsi="Book Antiqua"/>
        </w:rPr>
        <w:fldChar w:fldCharType="begin"/>
      </w:r>
      <w:r w:rsidR="008814D0" w:rsidRPr="00454986">
        <w:rPr>
          <w:rFonts w:ascii="Book Antiqua" w:hAnsi="Book Antiqua"/>
          <w:lang w:val="en-US"/>
        </w:rPr>
        <w:instrText xml:space="preserve"> ADDIN PAPERS2_CITATIONS &lt;citation&gt;&lt;uuid&gt;E773906B-71B4-43E8-9145-8FA35D55733E&lt;/uuid&gt;&lt;priority&gt;0&lt;/priority&gt;&lt;publications&gt;&lt;publication&gt;&lt;type&gt;400&lt;/type&gt;&lt;publication_date&gt;99201000001200000000200000&lt;/publication_date&gt;&lt;title&gt;Stress ulcer prophylaxis in the new millennium: a systematic review and meta-analysis&lt;/title&gt;&lt;url&gt;http://www.biomedcentral.com/content/pdf/cc11819.pdf&lt;/url&gt;&lt;subtype&gt;400&lt;/subtype&gt;&lt;uuid&gt;3CEC27CC-A79E-4D80-84A2-19849F0509F5&lt;/uuid&gt;&lt;bundle&gt;&lt;publication&gt;&lt;title&gt;Crit Care Med&lt;/title&gt;&lt;type&gt;-100&lt;/type&gt;&lt;subtype&gt;-100&lt;/subtype&gt;&lt;uuid&gt;57561296-F104-4D3B-B902-E6F9C5FC114B&lt;/uuid&gt;&lt;/publication&gt;&lt;/bundle&gt;&lt;authors&gt;&lt;author&gt;&lt;firstName&gt;P&lt;/firstName&gt;&lt;middleNames&gt;E&lt;/middleNames&gt;&lt;lastName&gt;Marik&lt;/lastName&gt;&lt;/author&gt;&lt;author&gt;&lt;firstName&gt;T&lt;/firstName&gt;&lt;lastName&gt;Vasu&lt;/lastName&gt;&lt;/author&gt;&lt;author&gt;&lt;firstName&gt;A&lt;/firstName&gt;&lt;lastName&gt;Hirani&lt;/lastName&gt;&lt;/author&gt;&lt;author&gt;&lt;firstName&gt;M&lt;/firstName&gt;&lt;lastName&gt;Pachinburavan&lt;/lastName&gt;&lt;/author&gt;&lt;/authors&gt;&lt;/publication&gt;&lt;/publications&gt;&lt;cites&gt;&lt;/cites&gt;&lt;/citation&gt;</w:instrText>
      </w:r>
      <w:r w:rsidR="00976944" w:rsidRPr="00454986">
        <w:rPr>
          <w:rFonts w:ascii="Book Antiqua" w:hAnsi="Book Antiqua"/>
        </w:rPr>
        <w:fldChar w:fldCharType="separate"/>
      </w:r>
      <w:r w:rsidR="008814D0" w:rsidRPr="00454986">
        <w:rPr>
          <w:rFonts w:ascii="Book Antiqua" w:hAnsi="Book Antiqua" w:cs="Helvetica Neue"/>
          <w:vertAlign w:val="superscript"/>
          <w:lang w:val="en-US"/>
        </w:rPr>
        <w:t>[21]</w:t>
      </w:r>
      <w:r w:rsidR="00976944" w:rsidRPr="00454986">
        <w:rPr>
          <w:rFonts w:ascii="Book Antiqua" w:hAnsi="Book Antiqua"/>
        </w:rPr>
        <w:fldChar w:fldCharType="end"/>
      </w:r>
      <w:r w:rsidR="00976944" w:rsidRPr="00454986">
        <w:rPr>
          <w:rFonts w:ascii="Book Antiqua" w:hAnsi="Book Antiqua"/>
          <w:lang w:val="en-US"/>
        </w:rPr>
        <w:t xml:space="preserve">. </w:t>
      </w:r>
      <w:r w:rsidR="00A40C82" w:rsidRPr="00454986">
        <w:rPr>
          <w:rFonts w:ascii="Book Antiqua" w:hAnsi="Book Antiqua"/>
          <w:lang w:val="en-US"/>
        </w:rPr>
        <w:t>Therefore</w:t>
      </w:r>
      <w:r w:rsidR="0025191E" w:rsidRPr="00454986">
        <w:rPr>
          <w:rFonts w:ascii="Book Antiqua" w:hAnsi="Book Antiqua"/>
          <w:lang w:val="en-US"/>
        </w:rPr>
        <w:t xml:space="preserve">, the role of enteral nutrition in </w:t>
      </w:r>
      <w:r w:rsidR="00A40C82" w:rsidRPr="00454986">
        <w:rPr>
          <w:rFonts w:ascii="Book Antiqua" w:hAnsi="Book Antiqua"/>
          <w:lang w:val="en-US"/>
        </w:rPr>
        <w:t>SUP</w:t>
      </w:r>
      <w:r w:rsidR="0025191E" w:rsidRPr="00454986">
        <w:rPr>
          <w:rFonts w:ascii="Book Antiqua" w:hAnsi="Book Antiqua"/>
          <w:lang w:val="en-US"/>
        </w:rPr>
        <w:t xml:space="preserve"> </w:t>
      </w:r>
      <w:r w:rsidR="00A40C82" w:rsidRPr="00454986">
        <w:rPr>
          <w:rFonts w:ascii="Book Antiqua" w:hAnsi="Book Antiqua"/>
          <w:lang w:val="en-US"/>
        </w:rPr>
        <w:t xml:space="preserve">should be further explored in </w:t>
      </w:r>
      <w:r w:rsidR="0025191E" w:rsidRPr="00454986">
        <w:rPr>
          <w:rFonts w:ascii="Book Antiqua" w:hAnsi="Book Antiqua"/>
          <w:lang w:val="en-US"/>
        </w:rPr>
        <w:t xml:space="preserve">randomized </w:t>
      </w:r>
      <w:r w:rsidR="00A40C82" w:rsidRPr="00454986">
        <w:rPr>
          <w:rFonts w:ascii="Book Antiqua" w:hAnsi="Book Antiqua"/>
          <w:lang w:val="en-US"/>
        </w:rPr>
        <w:t xml:space="preserve">prospective </w:t>
      </w:r>
      <w:r w:rsidR="0025191E" w:rsidRPr="00454986">
        <w:rPr>
          <w:rFonts w:ascii="Book Antiqua" w:hAnsi="Book Antiqua"/>
          <w:lang w:val="en-US"/>
        </w:rPr>
        <w:t xml:space="preserve">trials. </w:t>
      </w:r>
    </w:p>
    <w:p w14:paraId="27501B0C" w14:textId="77777777" w:rsidR="00A40C82" w:rsidRPr="00454986" w:rsidRDefault="00A40C82" w:rsidP="0008095A">
      <w:pPr>
        <w:spacing w:line="360" w:lineRule="auto"/>
        <w:jc w:val="both"/>
        <w:rPr>
          <w:rFonts w:ascii="Book Antiqua" w:hAnsi="Book Antiqua"/>
          <w:lang w:val="en-US"/>
        </w:rPr>
      </w:pPr>
    </w:p>
    <w:p w14:paraId="472A647D" w14:textId="574BA090" w:rsidR="00A40C82" w:rsidRPr="00454986" w:rsidRDefault="00454986" w:rsidP="0008095A">
      <w:pPr>
        <w:pStyle w:val="Heading1"/>
        <w:spacing w:before="0" w:after="0"/>
        <w:rPr>
          <w:rFonts w:ascii="Book Antiqua" w:eastAsia="宋体" w:hAnsi="Book Antiqua"/>
          <w:b/>
          <w:color w:val="auto"/>
          <w:sz w:val="24"/>
          <w:szCs w:val="24"/>
          <w:lang w:eastAsia="zh-CN"/>
        </w:rPr>
      </w:pPr>
      <w:r w:rsidRPr="00454986">
        <w:rPr>
          <w:rFonts w:ascii="Book Antiqua" w:hAnsi="Book Antiqua"/>
          <w:b/>
          <w:color w:val="auto"/>
          <w:sz w:val="24"/>
          <w:szCs w:val="24"/>
        </w:rPr>
        <w:t>CONCLUSION</w:t>
      </w:r>
    </w:p>
    <w:p w14:paraId="332DAE3D" w14:textId="6C288045" w:rsidR="00A40C82" w:rsidRPr="00454986" w:rsidRDefault="00A40C82" w:rsidP="0008095A">
      <w:pPr>
        <w:spacing w:line="360" w:lineRule="auto"/>
        <w:jc w:val="both"/>
        <w:rPr>
          <w:rFonts w:ascii="Book Antiqua" w:hAnsi="Book Antiqua"/>
          <w:lang w:val="en-US"/>
        </w:rPr>
      </w:pPr>
      <w:r w:rsidRPr="00454986">
        <w:rPr>
          <w:rFonts w:ascii="Book Antiqua" w:hAnsi="Book Antiqua"/>
          <w:lang w:val="en-US"/>
        </w:rPr>
        <w:t>Critically ill patients often develop gastroi</w:t>
      </w:r>
      <w:r w:rsidR="0056612F">
        <w:rPr>
          <w:rFonts w:ascii="Book Antiqua" w:hAnsi="Book Antiqua"/>
          <w:lang w:val="en-US"/>
        </w:rPr>
        <w:t>ntestinal lesions due to alter</w:t>
      </w:r>
      <w:r w:rsidRPr="00454986">
        <w:rPr>
          <w:rFonts w:ascii="Book Antiqua" w:hAnsi="Book Antiqua"/>
          <w:lang w:val="en-US"/>
        </w:rPr>
        <w:t xml:space="preserve"> perfusion of the gastric mucosa, reduced protective mucosal factors and increased </w:t>
      </w:r>
      <w:r w:rsidR="003A57E1" w:rsidRPr="00454986">
        <w:rPr>
          <w:rFonts w:ascii="Book Antiqua" w:hAnsi="Book Antiqua"/>
          <w:lang w:val="en-US"/>
        </w:rPr>
        <w:t xml:space="preserve">gastric </w:t>
      </w:r>
      <w:r w:rsidRPr="00454986">
        <w:rPr>
          <w:rFonts w:ascii="Book Antiqua" w:hAnsi="Book Antiqua"/>
          <w:lang w:val="en-US"/>
        </w:rPr>
        <w:t xml:space="preserve">acid, rendering them at risk for GI bleeding due to SRMD or ulcers. Pharmacological SUP is performed in the majority of ICU patients at present, with PPI or H2RA effectively preventing GI bleeding. However, this common practice is currently debated, due to the fact that SUP does not significantly improve mortality of ICU patients, while acid suppression poses relevant risks. </w:t>
      </w:r>
      <w:r w:rsidR="003A57E1" w:rsidRPr="00454986">
        <w:rPr>
          <w:rFonts w:ascii="Book Antiqua" w:hAnsi="Book Antiqua"/>
          <w:lang w:val="en-US"/>
        </w:rPr>
        <w:t xml:space="preserve">Specifically, nosocomial pneumonia and </w:t>
      </w:r>
      <w:r w:rsidR="003A57E1" w:rsidRPr="00454986">
        <w:rPr>
          <w:rFonts w:ascii="Book Antiqua" w:hAnsi="Book Antiqua"/>
          <w:i/>
          <w:lang w:val="en-US"/>
        </w:rPr>
        <w:t>Clostridium difficile</w:t>
      </w:r>
      <w:r w:rsidR="003A57E1" w:rsidRPr="00454986">
        <w:rPr>
          <w:rFonts w:ascii="Book Antiqua" w:hAnsi="Book Antiqua"/>
          <w:lang w:val="en-US"/>
        </w:rPr>
        <w:t xml:space="preserve"> associated diarrhea are </w:t>
      </w:r>
      <w:r w:rsidRPr="00454986">
        <w:rPr>
          <w:rFonts w:ascii="Book Antiqua" w:hAnsi="Book Antiqua"/>
          <w:lang w:val="en-US"/>
        </w:rPr>
        <w:t xml:space="preserve">potential serious complications of </w:t>
      </w:r>
      <w:r w:rsidR="003A57E1" w:rsidRPr="00454986">
        <w:rPr>
          <w:rFonts w:ascii="Book Antiqua" w:hAnsi="Book Antiqua"/>
          <w:lang w:val="en-US"/>
        </w:rPr>
        <w:t xml:space="preserve">SUP. </w:t>
      </w:r>
      <w:r w:rsidR="00B17C04" w:rsidRPr="00454986">
        <w:rPr>
          <w:rFonts w:ascii="Book Antiqua" w:hAnsi="Book Antiqua"/>
          <w:lang w:val="en-US"/>
        </w:rPr>
        <w:t xml:space="preserve">Thus, SUP should follow a clear algorithm balancing risks and benefits (Figure 2). </w:t>
      </w:r>
      <w:r w:rsidR="003A57E1" w:rsidRPr="00454986">
        <w:rPr>
          <w:rFonts w:ascii="Book Antiqua" w:hAnsi="Book Antiqua"/>
          <w:lang w:val="en-US"/>
        </w:rPr>
        <w:lastRenderedPageBreak/>
        <w:t>Alternative strategies like enteral feeding or restricting SUP to the early phase of ICU treatment or to patients with an exceptional high-risk profile deserve evaluation in prospective randomized trials.</w:t>
      </w:r>
    </w:p>
    <w:p w14:paraId="408EB927" w14:textId="77777777" w:rsidR="000F47B1" w:rsidRPr="00454986" w:rsidRDefault="000F47B1" w:rsidP="0008095A">
      <w:pPr>
        <w:spacing w:line="360" w:lineRule="auto"/>
        <w:jc w:val="both"/>
        <w:rPr>
          <w:rFonts w:ascii="Book Antiqua" w:hAnsi="Book Antiqua"/>
          <w:lang w:val="en-US"/>
        </w:rPr>
      </w:pPr>
    </w:p>
    <w:p w14:paraId="7CA9EAA4" w14:textId="77777777" w:rsidR="00352E65" w:rsidRPr="00454986" w:rsidRDefault="00352E65">
      <w:pPr>
        <w:rPr>
          <w:rFonts w:ascii="Book Antiqua" w:eastAsiaTheme="majorEastAsia" w:hAnsi="Book Antiqua" w:cstheme="majorBidi"/>
          <w:b/>
          <w:lang w:val="en-US"/>
        </w:rPr>
      </w:pPr>
      <w:r w:rsidRPr="00454986">
        <w:rPr>
          <w:rFonts w:ascii="Book Antiqua" w:hAnsi="Book Antiqua"/>
          <w:b/>
        </w:rPr>
        <w:br w:type="page"/>
      </w:r>
    </w:p>
    <w:p w14:paraId="15480F28" w14:textId="1BA3F991" w:rsidR="00F541AD" w:rsidRPr="00454986" w:rsidRDefault="00352E65" w:rsidP="0008095A">
      <w:pPr>
        <w:pStyle w:val="Heading1"/>
        <w:spacing w:before="0" w:after="0"/>
        <w:rPr>
          <w:rFonts w:ascii="Book Antiqua" w:hAnsi="Book Antiqua"/>
          <w:b/>
          <w:color w:val="auto"/>
          <w:sz w:val="24"/>
          <w:szCs w:val="24"/>
        </w:rPr>
      </w:pPr>
      <w:r w:rsidRPr="00454986">
        <w:rPr>
          <w:rFonts w:ascii="Book Antiqua" w:hAnsi="Book Antiqua"/>
          <w:b/>
          <w:color w:val="auto"/>
          <w:sz w:val="24"/>
          <w:szCs w:val="24"/>
        </w:rPr>
        <w:lastRenderedPageBreak/>
        <w:t>REFERENCES</w:t>
      </w:r>
    </w:p>
    <w:p w14:paraId="24A53F22" w14:textId="77777777" w:rsidR="00430C86" w:rsidRPr="00430C86" w:rsidRDefault="00430C86" w:rsidP="00430C86">
      <w:pPr>
        <w:spacing w:line="360" w:lineRule="auto"/>
        <w:jc w:val="both"/>
        <w:rPr>
          <w:rFonts w:ascii="Book Antiqua" w:eastAsia="宋体" w:hAnsi="Book Antiqua"/>
          <w:lang w:val="en-US" w:eastAsia="zh-CN"/>
        </w:rPr>
      </w:pPr>
      <w:bookmarkStart w:id="11" w:name="OLE_LINK1"/>
      <w:bookmarkStart w:id="12" w:name="OLE_LINK2"/>
      <w:r w:rsidRPr="00430C86">
        <w:rPr>
          <w:rFonts w:ascii="Book Antiqua" w:eastAsia="宋体" w:hAnsi="Book Antiqua"/>
          <w:lang w:val="en-US" w:eastAsia="zh-CN"/>
        </w:rPr>
        <w:t>1 </w:t>
      </w:r>
      <w:proofErr w:type="spellStart"/>
      <w:r w:rsidRPr="00430C86">
        <w:rPr>
          <w:rFonts w:ascii="Book Antiqua" w:eastAsia="宋体" w:hAnsi="Book Antiqua"/>
          <w:b/>
          <w:bCs/>
          <w:lang w:val="en-US" w:eastAsia="zh-CN"/>
        </w:rPr>
        <w:t>Stollman</w:t>
      </w:r>
      <w:proofErr w:type="spellEnd"/>
      <w:r w:rsidRPr="00430C86">
        <w:rPr>
          <w:rFonts w:ascii="Book Antiqua" w:eastAsia="宋体" w:hAnsi="Book Antiqua"/>
          <w:b/>
          <w:bCs/>
          <w:lang w:val="en-US" w:eastAsia="zh-CN"/>
        </w:rPr>
        <w:t xml:space="preserve"> N</w:t>
      </w:r>
      <w:r w:rsidRPr="00430C86">
        <w:rPr>
          <w:rFonts w:ascii="Book Antiqua" w:eastAsia="宋体" w:hAnsi="Book Antiqua"/>
          <w:lang w:val="en-US" w:eastAsia="zh-CN"/>
        </w:rPr>
        <w:t>, Metz DC. Pathophysiology and prophylaxis of stress ulcer in intensive care unit patients. </w:t>
      </w:r>
      <w:r w:rsidRPr="00430C86">
        <w:rPr>
          <w:rFonts w:ascii="Book Antiqua" w:eastAsia="宋体" w:hAnsi="Book Antiqua"/>
          <w:i/>
          <w:iCs/>
          <w:lang w:val="en-US" w:eastAsia="zh-CN"/>
        </w:rPr>
        <w:t xml:space="preserve">J </w:t>
      </w:r>
      <w:proofErr w:type="spellStart"/>
      <w:r w:rsidRPr="00430C86">
        <w:rPr>
          <w:rFonts w:ascii="Book Antiqua" w:eastAsia="宋体" w:hAnsi="Book Antiqua"/>
          <w:i/>
          <w:iCs/>
          <w:lang w:val="en-US" w:eastAsia="zh-CN"/>
        </w:rPr>
        <w:t>Crit</w:t>
      </w:r>
      <w:proofErr w:type="spellEnd"/>
      <w:r w:rsidRPr="00430C86">
        <w:rPr>
          <w:rFonts w:ascii="Book Antiqua" w:eastAsia="宋体" w:hAnsi="Book Antiqua"/>
          <w:i/>
          <w:iCs/>
          <w:lang w:val="en-US" w:eastAsia="zh-CN"/>
        </w:rPr>
        <w:t xml:space="preserve"> Care</w:t>
      </w:r>
      <w:r w:rsidRPr="00430C86">
        <w:rPr>
          <w:rFonts w:ascii="Book Antiqua" w:eastAsia="宋体" w:hAnsi="Book Antiqua"/>
          <w:lang w:val="en-US" w:eastAsia="zh-CN"/>
        </w:rPr>
        <w:t> 2005; </w:t>
      </w:r>
      <w:r w:rsidRPr="00430C86">
        <w:rPr>
          <w:rFonts w:ascii="Book Antiqua" w:eastAsia="宋体" w:hAnsi="Book Antiqua"/>
          <w:b/>
          <w:bCs/>
          <w:lang w:val="en-US" w:eastAsia="zh-CN"/>
        </w:rPr>
        <w:t>20</w:t>
      </w:r>
      <w:r w:rsidRPr="00430C86">
        <w:rPr>
          <w:rFonts w:ascii="Book Antiqua" w:eastAsia="宋体" w:hAnsi="Book Antiqua"/>
          <w:lang w:val="en-US" w:eastAsia="zh-CN"/>
        </w:rPr>
        <w:t>: 35-45 [PMID: 16015515 DOI: 10.1016/j.jcrc.2004.10.003]</w:t>
      </w:r>
    </w:p>
    <w:p w14:paraId="7273CA8C" w14:textId="77777777" w:rsidR="00430C86" w:rsidRPr="00430C86" w:rsidRDefault="00430C86" w:rsidP="00430C86">
      <w:pPr>
        <w:spacing w:line="360" w:lineRule="auto"/>
        <w:jc w:val="both"/>
        <w:rPr>
          <w:rFonts w:ascii="Book Antiqua" w:eastAsia="宋体" w:hAnsi="Book Antiqua"/>
          <w:lang w:val="en-US" w:eastAsia="zh-CN"/>
        </w:rPr>
      </w:pPr>
      <w:r w:rsidRPr="00430C86">
        <w:rPr>
          <w:rFonts w:ascii="Book Antiqua" w:eastAsia="宋体" w:hAnsi="Book Antiqua"/>
          <w:lang w:val="en-US" w:eastAsia="zh-CN"/>
        </w:rPr>
        <w:t>2 </w:t>
      </w:r>
      <w:proofErr w:type="spellStart"/>
      <w:r w:rsidRPr="00430C86">
        <w:rPr>
          <w:rFonts w:ascii="Book Antiqua" w:eastAsia="宋体" w:hAnsi="Book Antiqua"/>
          <w:b/>
          <w:bCs/>
          <w:lang w:val="en-US" w:eastAsia="zh-CN"/>
        </w:rPr>
        <w:t>Alhazzani</w:t>
      </w:r>
      <w:proofErr w:type="spellEnd"/>
      <w:r w:rsidRPr="00430C86">
        <w:rPr>
          <w:rFonts w:ascii="Book Antiqua" w:eastAsia="宋体" w:hAnsi="Book Antiqua"/>
          <w:b/>
          <w:bCs/>
          <w:lang w:val="en-US" w:eastAsia="zh-CN"/>
        </w:rPr>
        <w:t xml:space="preserve"> W</w:t>
      </w:r>
      <w:r w:rsidRPr="00430C86">
        <w:rPr>
          <w:rFonts w:ascii="Book Antiqua" w:eastAsia="宋体" w:hAnsi="Book Antiqua"/>
          <w:lang w:val="en-US" w:eastAsia="zh-CN"/>
        </w:rPr>
        <w:t xml:space="preserve">, </w:t>
      </w:r>
      <w:proofErr w:type="spellStart"/>
      <w:r w:rsidRPr="00430C86">
        <w:rPr>
          <w:rFonts w:ascii="Book Antiqua" w:eastAsia="宋体" w:hAnsi="Book Antiqua"/>
          <w:lang w:val="en-US" w:eastAsia="zh-CN"/>
        </w:rPr>
        <w:t>Alenezi</w:t>
      </w:r>
      <w:proofErr w:type="spellEnd"/>
      <w:r w:rsidRPr="00430C86">
        <w:rPr>
          <w:rFonts w:ascii="Book Antiqua" w:eastAsia="宋体" w:hAnsi="Book Antiqua"/>
          <w:lang w:val="en-US" w:eastAsia="zh-CN"/>
        </w:rPr>
        <w:t xml:space="preserve"> F, </w:t>
      </w:r>
      <w:proofErr w:type="spellStart"/>
      <w:r w:rsidRPr="00430C86">
        <w:rPr>
          <w:rFonts w:ascii="Book Antiqua" w:eastAsia="宋体" w:hAnsi="Book Antiqua"/>
          <w:lang w:val="en-US" w:eastAsia="zh-CN"/>
        </w:rPr>
        <w:t>Jaeschke</w:t>
      </w:r>
      <w:proofErr w:type="spellEnd"/>
      <w:r w:rsidRPr="00430C86">
        <w:rPr>
          <w:rFonts w:ascii="Book Antiqua" w:eastAsia="宋体" w:hAnsi="Book Antiqua"/>
          <w:lang w:val="en-US" w:eastAsia="zh-CN"/>
        </w:rPr>
        <w:t xml:space="preserve"> RZ, </w:t>
      </w:r>
      <w:proofErr w:type="spellStart"/>
      <w:r w:rsidRPr="00430C86">
        <w:rPr>
          <w:rFonts w:ascii="Book Antiqua" w:eastAsia="宋体" w:hAnsi="Book Antiqua"/>
          <w:lang w:val="en-US" w:eastAsia="zh-CN"/>
        </w:rPr>
        <w:t>Moayyedi</w:t>
      </w:r>
      <w:proofErr w:type="spellEnd"/>
      <w:r w:rsidRPr="00430C86">
        <w:rPr>
          <w:rFonts w:ascii="Book Antiqua" w:eastAsia="宋体" w:hAnsi="Book Antiqua"/>
          <w:lang w:val="en-US" w:eastAsia="zh-CN"/>
        </w:rPr>
        <w:t xml:space="preserve"> P, Cook DJ. Proton pump inhibitors versus histamine 2 receptor antagonists for stress ulcer prophylaxis in critically ill patients: a systematic review and meta-analysis. </w:t>
      </w:r>
      <w:proofErr w:type="spellStart"/>
      <w:r w:rsidRPr="00430C86">
        <w:rPr>
          <w:rFonts w:ascii="Book Antiqua" w:eastAsia="宋体" w:hAnsi="Book Antiqua"/>
          <w:i/>
          <w:iCs/>
          <w:lang w:val="en-US" w:eastAsia="zh-CN"/>
        </w:rPr>
        <w:t>Crit</w:t>
      </w:r>
      <w:proofErr w:type="spellEnd"/>
      <w:r w:rsidRPr="00430C86">
        <w:rPr>
          <w:rFonts w:ascii="Book Antiqua" w:eastAsia="宋体" w:hAnsi="Book Antiqua"/>
          <w:i/>
          <w:iCs/>
          <w:lang w:val="en-US" w:eastAsia="zh-CN"/>
        </w:rPr>
        <w:t xml:space="preserve"> Care Med</w:t>
      </w:r>
      <w:r w:rsidRPr="00430C86">
        <w:rPr>
          <w:rFonts w:ascii="Book Antiqua" w:eastAsia="宋体" w:hAnsi="Book Antiqua"/>
          <w:lang w:val="en-US" w:eastAsia="zh-CN"/>
        </w:rPr>
        <w:t> 2013; </w:t>
      </w:r>
      <w:r w:rsidRPr="00430C86">
        <w:rPr>
          <w:rFonts w:ascii="Book Antiqua" w:eastAsia="宋体" w:hAnsi="Book Antiqua"/>
          <w:b/>
          <w:bCs/>
          <w:lang w:val="en-US" w:eastAsia="zh-CN"/>
        </w:rPr>
        <w:t>41</w:t>
      </w:r>
      <w:r w:rsidRPr="00430C86">
        <w:rPr>
          <w:rFonts w:ascii="Book Antiqua" w:eastAsia="宋体" w:hAnsi="Book Antiqua"/>
          <w:lang w:val="en-US" w:eastAsia="zh-CN"/>
        </w:rPr>
        <w:t>: 693-705 [PMID: 23318494 DOI: 10.1097/CCM.0b013e3182758734]</w:t>
      </w:r>
    </w:p>
    <w:p w14:paraId="5F2E5CD6" w14:textId="77777777" w:rsidR="00430C86" w:rsidRPr="00430C86" w:rsidRDefault="00430C86" w:rsidP="00430C86">
      <w:pPr>
        <w:spacing w:line="360" w:lineRule="auto"/>
        <w:jc w:val="both"/>
        <w:rPr>
          <w:rFonts w:ascii="Book Antiqua" w:eastAsia="宋体" w:hAnsi="Book Antiqua"/>
          <w:lang w:val="en-US" w:eastAsia="zh-CN"/>
        </w:rPr>
      </w:pPr>
      <w:r w:rsidRPr="00430C86">
        <w:rPr>
          <w:rFonts w:ascii="Book Antiqua" w:eastAsia="宋体" w:hAnsi="Book Antiqua"/>
          <w:lang w:val="en-US" w:eastAsia="zh-CN"/>
        </w:rPr>
        <w:t>3 </w:t>
      </w:r>
      <w:proofErr w:type="spellStart"/>
      <w:r w:rsidRPr="00430C86">
        <w:rPr>
          <w:rFonts w:ascii="Book Antiqua" w:eastAsia="宋体" w:hAnsi="Book Antiqua"/>
          <w:b/>
          <w:bCs/>
          <w:lang w:val="en-US" w:eastAsia="zh-CN"/>
        </w:rPr>
        <w:t>Bardou</w:t>
      </w:r>
      <w:proofErr w:type="spellEnd"/>
      <w:r w:rsidRPr="00430C86">
        <w:rPr>
          <w:rFonts w:ascii="Book Antiqua" w:eastAsia="宋体" w:hAnsi="Book Antiqua"/>
          <w:b/>
          <w:bCs/>
          <w:lang w:val="en-US" w:eastAsia="zh-CN"/>
        </w:rPr>
        <w:t xml:space="preserve"> M</w:t>
      </w:r>
      <w:r w:rsidRPr="00430C86">
        <w:rPr>
          <w:rFonts w:ascii="Book Antiqua" w:eastAsia="宋体" w:hAnsi="Book Antiqua"/>
          <w:lang w:val="en-US" w:eastAsia="zh-CN"/>
        </w:rPr>
        <w:t xml:space="preserve">, </w:t>
      </w:r>
      <w:proofErr w:type="spellStart"/>
      <w:r w:rsidRPr="00430C86">
        <w:rPr>
          <w:rFonts w:ascii="Book Antiqua" w:eastAsia="宋体" w:hAnsi="Book Antiqua"/>
          <w:lang w:val="en-US" w:eastAsia="zh-CN"/>
        </w:rPr>
        <w:t>Quenot</w:t>
      </w:r>
      <w:proofErr w:type="spellEnd"/>
      <w:r w:rsidRPr="00430C86">
        <w:rPr>
          <w:rFonts w:ascii="Book Antiqua" w:eastAsia="宋体" w:hAnsi="Book Antiqua"/>
          <w:lang w:val="en-US" w:eastAsia="zh-CN"/>
        </w:rPr>
        <w:t xml:space="preserve"> JP, </w:t>
      </w:r>
      <w:proofErr w:type="spellStart"/>
      <w:r w:rsidRPr="00430C86">
        <w:rPr>
          <w:rFonts w:ascii="Book Antiqua" w:eastAsia="宋体" w:hAnsi="Book Antiqua"/>
          <w:lang w:val="en-US" w:eastAsia="zh-CN"/>
        </w:rPr>
        <w:t>Barkun</w:t>
      </w:r>
      <w:proofErr w:type="spellEnd"/>
      <w:r w:rsidRPr="00430C86">
        <w:rPr>
          <w:rFonts w:ascii="Book Antiqua" w:eastAsia="宋体" w:hAnsi="Book Antiqua"/>
          <w:lang w:val="en-US" w:eastAsia="zh-CN"/>
        </w:rPr>
        <w:t xml:space="preserve"> A. Stress-related mucosal disease in the critically ill patient. </w:t>
      </w:r>
      <w:r w:rsidRPr="00430C86">
        <w:rPr>
          <w:rFonts w:ascii="Book Antiqua" w:eastAsia="宋体" w:hAnsi="Book Antiqua"/>
          <w:i/>
          <w:iCs/>
          <w:lang w:val="en-US" w:eastAsia="zh-CN"/>
        </w:rPr>
        <w:t xml:space="preserve">Nat Rev </w:t>
      </w:r>
      <w:proofErr w:type="spellStart"/>
      <w:r w:rsidRPr="00430C86">
        <w:rPr>
          <w:rFonts w:ascii="Book Antiqua" w:eastAsia="宋体" w:hAnsi="Book Antiqua"/>
          <w:i/>
          <w:iCs/>
          <w:lang w:val="en-US" w:eastAsia="zh-CN"/>
        </w:rPr>
        <w:t>Gastroenterol</w:t>
      </w:r>
      <w:proofErr w:type="spellEnd"/>
      <w:r w:rsidRPr="00430C86">
        <w:rPr>
          <w:rFonts w:ascii="Book Antiqua" w:eastAsia="宋体" w:hAnsi="Book Antiqua"/>
          <w:i/>
          <w:iCs/>
          <w:lang w:val="en-US" w:eastAsia="zh-CN"/>
        </w:rPr>
        <w:t xml:space="preserve"> </w:t>
      </w:r>
      <w:proofErr w:type="spellStart"/>
      <w:r w:rsidRPr="00430C86">
        <w:rPr>
          <w:rFonts w:ascii="Book Antiqua" w:eastAsia="宋体" w:hAnsi="Book Antiqua"/>
          <w:i/>
          <w:iCs/>
          <w:lang w:val="en-US" w:eastAsia="zh-CN"/>
        </w:rPr>
        <w:t>Hepatol</w:t>
      </w:r>
      <w:proofErr w:type="spellEnd"/>
      <w:r w:rsidRPr="00430C86">
        <w:rPr>
          <w:rFonts w:ascii="Book Antiqua" w:eastAsia="宋体" w:hAnsi="Book Antiqua"/>
          <w:lang w:val="en-US" w:eastAsia="zh-CN"/>
        </w:rPr>
        <w:t> 2015; </w:t>
      </w:r>
      <w:r w:rsidRPr="00430C86">
        <w:rPr>
          <w:rFonts w:ascii="Book Antiqua" w:eastAsia="宋体" w:hAnsi="Book Antiqua"/>
          <w:b/>
          <w:bCs/>
          <w:lang w:val="en-US" w:eastAsia="zh-CN"/>
        </w:rPr>
        <w:t>12</w:t>
      </w:r>
      <w:r w:rsidRPr="00430C86">
        <w:rPr>
          <w:rFonts w:ascii="Book Antiqua" w:eastAsia="宋体" w:hAnsi="Book Antiqua"/>
          <w:lang w:val="en-US" w:eastAsia="zh-CN"/>
        </w:rPr>
        <w:t>: 98-107 [PMID: 25560847 DOI: 10.1038/nrgastro.2014.235]</w:t>
      </w:r>
    </w:p>
    <w:p w14:paraId="10AC60E0" w14:textId="77777777" w:rsidR="00430C86" w:rsidRPr="00430C86" w:rsidRDefault="00430C86" w:rsidP="00430C86">
      <w:pPr>
        <w:spacing w:line="360" w:lineRule="auto"/>
        <w:jc w:val="both"/>
        <w:rPr>
          <w:rFonts w:ascii="Book Antiqua" w:eastAsia="宋体" w:hAnsi="Book Antiqua"/>
          <w:lang w:val="en-US" w:eastAsia="zh-CN"/>
        </w:rPr>
      </w:pPr>
      <w:r w:rsidRPr="00430C86">
        <w:rPr>
          <w:rFonts w:ascii="Book Antiqua" w:eastAsia="宋体" w:hAnsi="Book Antiqua"/>
          <w:lang w:val="en-US" w:eastAsia="zh-CN"/>
        </w:rPr>
        <w:t>4 </w:t>
      </w:r>
      <w:r w:rsidRPr="00430C86">
        <w:rPr>
          <w:rFonts w:ascii="Book Antiqua" w:eastAsia="宋体" w:hAnsi="Book Antiqua"/>
          <w:b/>
          <w:bCs/>
          <w:lang w:val="en-US" w:eastAsia="zh-CN"/>
        </w:rPr>
        <w:t>Laine L</w:t>
      </w:r>
      <w:r w:rsidRPr="00430C86">
        <w:rPr>
          <w:rFonts w:ascii="Book Antiqua" w:eastAsia="宋体" w:hAnsi="Book Antiqua"/>
          <w:lang w:val="en-US" w:eastAsia="zh-CN"/>
        </w:rPr>
        <w:t xml:space="preserve">, Takeuchi K, </w:t>
      </w:r>
      <w:proofErr w:type="spellStart"/>
      <w:r w:rsidRPr="00430C86">
        <w:rPr>
          <w:rFonts w:ascii="Book Antiqua" w:eastAsia="宋体" w:hAnsi="Book Antiqua"/>
          <w:lang w:val="en-US" w:eastAsia="zh-CN"/>
        </w:rPr>
        <w:t>Tarnawski</w:t>
      </w:r>
      <w:proofErr w:type="spellEnd"/>
      <w:r w:rsidRPr="00430C86">
        <w:rPr>
          <w:rFonts w:ascii="Book Antiqua" w:eastAsia="宋体" w:hAnsi="Book Antiqua"/>
          <w:lang w:val="en-US" w:eastAsia="zh-CN"/>
        </w:rPr>
        <w:t xml:space="preserve"> A. Gastric mucosal defense and </w:t>
      </w:r>
      <w:proofErr w:type="spellStart"/>
      <w:r w:rsidRPr="00430C86">
        <w:rPr>
          <w:rFonts w:ascii="Book Antiqua" w:eastAsia="宋体" w:hAnsi="Book Antiqua"/>
          <w:lang w:val="en-US" w:eastAsia="zh-CN"/>
        </w:rPr>
        <w:t>cytoprotection</w:t>
      </w:r>
      <w:proofErr w:type="spellEnd"/>
      <w:r w:rsidRPr="00430C86">
        <w:rPr>
          <w:rFonts w:ascii="Book Antiqua" w:eastAsia="宋体" w:hAnsi="Book Antiqua"/>
          <w:lang w:val="en-US" w:eastAsia="zh-CN"/>
        </w:rPr>
        <w:t>: bench to bedside. </w:t>
      </w:r>
      <w:r w:rsidRPr="00430C86">
        <w:rPr>
          <w:rFonts w:ascii="Book Antiqua" w:eastAsia="宋体" w:hAnsi="Book Antiqua"/>
          <w:i/>
          <w:iCs/>
          <w:lang w:val="en-US" w:eastAsia="zh-CN"/>
        </w:rPr>
        <w:t>Gastroenterology</w:t>
      </w:r>
      <w:r w:rsidRPr="00430C86">
        <w:rPr>
          <w:rFonts w:ascii="Book Antiqua" w:eastAsia="宋体" w:hAnsi="Book Antiqua"/>
          <w:lang w:val="en-US" w:eastAsia="zh-CN"/>
        </w:rPr>
        <w:t> 2008; </w:t>
      </w:r>
      <w:r w:rsidRPr="00430C86">
        <w:rPr>
          <w:rFonts w:ascii="Book Antiqua" w:eastAsia="宋体" w:hAnsi="Book Antiqua"/>
          <w:b/>
          <w:bCs/>
          <w:lang w:val="en-US" w:eastAsia="zh-CN"/>
        </w:rPr>
        <w:t>135</w:t>
      </w:r>
      <w:r w:rsidRPr="00430C86">
        <w:rPr>
          <w:rFonts w:ascii="Book Antiqua" w:eastAsia="宋体" w:hAnsi="Book Antiqua"/>
          <w:lang w:val="en-US" w:eastAsia="zh-CN"/>
        </w:rPr>
        <w:t>: 41-60 [PMID: 18549814 DOI: 10.1053/j.gastro.2008.05.030]</w:t>
      </w:r>
    </w:p>
    <w:p w14:paraId="400D30C4" w14:textId="77777777" w:rsidR="00430C86" w:rsidRPr="00430C86" w:rsidRDefault="00430C86" w:rsidP="00430C86">
      <w:pPr>
        <w:spacing w:line="360" w:lineRule="auto"/>
        <w:jc w:val="both"/>
        <w:rPr>
          <w:rFonts w:ascii="Book Antiqua" w:eastAsia="宋体" w:hAnsi="Book Antiqua"/>
          <w:lang w:val="en-US" w:eastAsia="zh-CN"/>
        </w:rPr>
      </w:pPr>
      <w:r w:rsidRPr="00430C86">
        <w:rPr>
          <w:rFonts w:ascii="Book Antiqua" w:eastAsia="宋体" w:hAnsi="Book Antiqua"/>
          <w:lang w:val="en-US" w:eastAsia="zh-CN"/>
        </w:rPr>
        <w:t>5 </w:t>
      </w:r>
      <w:r w:rsidRPr="00430C86">
        <w:rPr>
          <w:rFonts w:ascii="Book Antiqua" w:eastAsia="宋体" w:hAnsi="Book Antiqua"/>
          <w:b/>
          <w:bCs/>
          <w:lang w:val="en-US" w:eastAsia="zh-CN"/>
        </w:rPr>
        <w:t>Shuman RB</w:t>
      </w:r>
      <w:r w:rsidRPr="00430C86">
        <w:rPr>
          <w:rFonts w:ascii="Book Antiqua" w:eastAsia="宋体" w:hAnsi="Book Antiqua"/>
          <w:lang w:val="en-US" w:eastAsia="zh-CN"/>
        </w:rPr>
        <w:t>, Schuster DP, Zuckerman GR. Prophylactic therapy for stress ulcer bleeding: a reappraisal. </w:t>
      </w:r>
      <w:r w:rsidRPr="00430C86">
        <w:rPr>
          <w:rFonts w:ascii="Book Antiqua" w:eastAsia="宋体" w:hAnsi="Book Antiqua"/>
          <w:i/>
          <w:iCs/>
          <w:lang w:val="en-US" w:eastAsia="zh-CN"/>
        </w:rPr>
        <w:t>Ann Intern Med</w:t>
      </w:r>
      <w:r w:rsidRPr="00430C86">
        <w:rPr>
          <w:rFonts w:ascii="Book Antiqua" w:eastAsia="宋体" w:hAnsi="Book Antiqua"/>
          <w:lang w:val="en-US" w:eastAsia="zh-CN"/>
        </w:rPr>
        <w:t> 1987; </w:t>
      </w:r>
      <w:r w:rsidRPr="00430C86">
        <w:rPr>
          <w:rFonts w:ascii="Book Antiqua" w:eastAsia="宋体" w:hAnsi="Book Antiqua"/>
          <w:b/>
          <w:bCs/>
          <w:lang w:val="en-US" w:eastAsia="zh-CN"/>
        </w:rPr>
        <w:t>106</w:t>
      </w:r>
      <w:r w:rsidRPr="00430C86">
        <w:rPr>
          <w:rFonts w:ascii="Book Antiqua" w:eastAsia="宋体" w:hAnsi="Book Antiqua"/>
          <w:lang w:val="en-US" w:eastAsia="zh-CN"/>
        </w:rPr>
        <w:t>: 562-567 [PMID: 3548524 DOI: 10.7326/0003-4819-106-4-562]</w:t>
      </w:r>
    </w:p>
    <w:p w14:paraId="55149C4E" w14:textId="77777777" w:rsidR="00430C86" w:rsidRPr="00430C86" w:rsidRDefault="00430C86" w:rsidP="00430C86">
      <w:pPr>
        <w:spacing w:line="360" w:lineRule="auto"/>
        <w:jc w:val="both"/>
        <w:rPr>
          <w:rFonts w:ascii="Book Antiqua" w:eastAsia="宋体" w:hAnsi="Book Antiqua"/>
          <w:lang w:val="en-US" w:eastAsia="zh-CN"/>
        </w:rPr>
      </w:pPr>
      <w:r w:rsidRPr="00430C86">
        <w:rPr>
          <w:rFonts w:ascii="Book Antiqua" w:eastAsia="宋体" w:hAnsi="Book Antiqua"/>
          <w:lang w:val="en-US" w:eastAsia="zh-CN"/>
        </w:rPr>
        <w:t>6 </w:t>
      </w:r>
      <w:proofErr w:type="spellStart"/>
      <w:r w:rsidRPr="00430C86">
        <w:rPr>
          <w:rFonts w:ascii="Book Antiqua" w:eastAsia="宋体" w:hAnsi="Book Antiqua"/>
          <w:b/>
          <w:bCs/>
          <w:lang w:val="en-US" w:eastAsia="zh-CN"/>
        </w:rPr>
        <w:t>Buendgens</w:t>
      </w:r>
      <w:proofErr w:type="spellEnd"/>
      <w:r w:rsidRPr="00430C86">
        <w:rPr>
          <w:rFonts w:ascii="Book Antiqua" w:eastAsia="宋体" w:hAnsi="Book Antiqua"/>
          <w:b/>
          <w:bCs/>
          <w:lang w:val="en-US" w:eastAsia="zh-CN"/>
        </w:rPr>
        <w:t xml:space="preserve"> L</w:t>
      </w:r>
      <w:r w:rsidRPr="00430C86">
        <w:rPr>
          <w:rFonts w:ascii="Book Antiqua" w:eastAsia="宋体" w:hAnsi="Book Antiqua"/>
          <w:lang w:val="en-US" w:eastAsia="zh-CN"/>
        </w:rPr>
        <w:t xml:space="preserve">, </w:t>
      </w:r>
      <w:proofErr w:type="spellStart"/>
      <w:r w:rsidRPr="00430C86">
        <w:rPr>
          <w:rFonts w:ascii="Book Antiqua" w:eastAsia="宋体" w:hAnsi="Book Antiqua"/>
          <w:lang w:val="en-US" w:eastAsia="zh-CN"/>
        </w:rPr>
        <w:t>Bruensing</w:t>
      </w:r>
      <w:proofErr w:type="spellEnd"/>
      <w:r w:rsidRPr="00430C86">
        <w:rPr>
          <w:rFonts w:ascii="Book Antiqua" w:eastAsia="宋体" w:hAnsi="Book Antiqua"/>
          <w:lang w:val="en-US" w:eastAsia="zh-CN"/>
        </w:rPr>
        <w:t xml:space="preserve"> J, </w:t>
      </w:r>
      <w:proofErr w:type="spellStart"/>
      <w:r w:rsidRPr="00430C86">
        <w:rPr>
          <w:rFonts w:ascii="Book Antiqua" w:eastAsia="宋体" w:hAnsi="Book Antiqua"/>
          <w:lang w:val="en-US" w:eastAsia="zh-CN"/>
        </w:rPr>
        <w:t>Matthes</w:t>
      </w:r>
      <w:proofErr w:type="spellEnd"/>
      <w:r w:rsidRPr="00430C86">
        <w:rPr>
          <w:rFonts w:ascii="Book Antiqua" w:eastAsia="宋体" w:hAnsi="Book Antiqua"/>
          <w:lang w:val="en-US" w:eastAsia="zh-CN"/>
        </w:rPr>
        <w:t xml:space="preserve"> M, </w:t>
      </w:r>
      <w:proofErr w:type="spellStart"/>
      <w:r w:rsidRPr="00430C86">
        <w:rPr>
          <w:rFonts w:ascii="Book Antiqua" w:eastAsia="宋体" w:hAnsi="Book Antiqua"/>
          <w:lang w:val="en-US" w:eastAsia="zh-CN"/>
        </w:rPr>
        <w:t>Dückers</w:t>
      </w:r>
      <w:proofErr w:type="spellEnd"/>
      <w:r w:rsidRPr="00430C86">
        <w:rPr>
          <w:rFonts w:ascii="Book Antiqua" w:eastAsia="宋体" w:hAnsi="Book Antiqua"/>
          <w:lang w:val="en-US" w:eastAsia="zh-CN"/>
        </w:rPr>
        <w:t xml:space="preserve"> H, </w:t>
      </w:r>
      <w:proofErr w:type="spellStart"/>
      <w:r w:rsidRPr="00430C86">
        <w:rPr>
          <w:rFonts w:ascii="Book Antiqua" w:eastAsia="宋体" w:hAnsi="Book Antiqua"/>
          <w:lang w:val="en-US" w:eastAsia="zh-CN"/>
        </w:rPr>
        <w:t>Luedde</w:t>
      </w:r>
      <w:proofErr w:type="spellEnd"/>
      <w:r w:rsidRPr="00430C86">
        <w:rPr>
          <w:rFonts w:ascii="Book Antiqua" w:eastAsia="宋体" w:hAnsi="Book Antiqua"/>
          <w:lang w:val="en-US" w:eastAsia="zh-CN"/>
        </w:rPr>
        <w:t xml:space="preserve"> T, </w:t>
      </w:r>
      <w:proofErr w:type="spellStart"/>
      <w:r w:rsidRPr="00430C86">
        <w:rPr>
          <w:rFonts w:ascii="Book Antiqua" w:eastAsia="宋体" w:hAnsi="Book Antiqua"/>
          <w:lang w:val="en-US" w:eastAsia="zh-CN"/>
        </w:rPr>
        <w:t>Trautwein</w:t>
      </w:r>
      <w:proofErr w:type="spellEnd"/>
      <w:r w:rsidRPr="00430C86">
        <w:rPr>
          <w:rFonts w:ascii="Book Antiqua" w:eastAsia="宋体" w:hAnsi="Book Antiqua"/>
          <w:lang w:val="en-US" w:eastAsia="zh-CN"/>
        </w:rPr>
        <w:t xml:space="preserve"> C, </w:t>
      </w:r>
      <w:proofErr w:type="spellStart"/>
      <w:r w:rsidRPr="00430C86">
        <w:rPr>
          <w:rFonts w:ascii="Book Antiqua" w:eastAsia="宋体" w:hAnsi="Book Antiqua"/>
          <w:lang w:val="en-US" w:eastAsia="zh-CN"/>
        </w:rPr>
        <w:t>Tacke</w:t>
      </w:r>
      <w:proofErr w:type="spellEnd"/>
      <w:r w:rsidRPr="00430C86">
        <w:rPr>
          <w:rFonts w:ascii="Book Antiqua" w:eastAsia="宋体" w:hAnsi="Book Antiqua"/>
          <w:lang w:val="en-US" w:eastAsia="zh-CN"/>
        </w:rPr>
        <w:t xml:space="preserve"> F, Koch A. Administration of proton pump inhibitors in critically ill medical patients is associated with increased risk of developing Clostridium difficile-associated diarrhea. </w:t>
      </w:r>
      <w:r w:rsidRPr="00430C86">
        <w:rPr>
          <w:rFonts w:ascii="Book Antiqua" w:eastAsia="宋体" w:hAnsi="Book Antiqua"/>
          <w:i/>
          <w:iCs/>
          <w:lang w:val="en-US" w:eastAsia="zh-CN"/>
        </w:rPr>
        <w:t xml:space="preserve">J </w:t>
      </w:r>
      <w:proofErr w:type="spellStart"/>
      <w:r w:rsidRPr="00430C86">
        <w:rPr>
          <w:rFonts w:ascii="Book Antiqua" w:eastAsia="宋体" w:hAnsi="Book Antiqua"/>
          <w:i/>
          <w:iCs/>
          <w:lang w:val="en-US" w:eastAsia="zh-CN"/>
        </w:rPr>
        <w:t>Crit</w:t>
      </w:r>
      <w:proofErr w:type="spellEnd"/>
      <w:r w:rsidRPr="00430C86">
        <w:rPr>
          <w:rFonts w:ascii="Book Antiqua" w:eastAsia="宋体" w:hAnsi="Book Antiqua"/>
          <w:i/>
          <w:iCs/>
          <w:lang w:val="en-US" w:eastAsia="zh-CN"/>
        </w:rPr>
        <w:t xml:space="preserve"> Care</w:t>
      </w:r>
      <w:r w:rsidRPr="00430C86">
        <w:rPr>
          <w:rFonts w:ascii="Book Antiqua" w:eastAsia="宋体" w:hAnsi="Book Antiqua"/>
          <w:lang w:val="en-US" w:eastAsia="zh-CN"/>
        </w:rPr>
        <w:t> 2014; </w:t>
      </w:r>
      <w:r w:rsidRPr="00430C86">
        <w:rPr>
          <w:rFonts w:ascii="Book Antiqua" w:eastAsia="宋体" w:hAnsi="Book Antiqua"/>
          <w:b/>
          <w:bCs/>
          <w:lang w:val="en-US" w:eastAsia="zh-CN"/>
        </w:rPr>
        <w:t>29</w:t>
      </w:r>
      <w:r w:rsidRPr="00430C86">
        <w:rPr>
          <w:rFonts w:ascii="Book Antiqua" w:eastAsia="宋体" w:hAnsi="Book Antiqua"/>
          <w:lang w:val="en-US" w:eastAsia="zh-CN"/>
        </w:rPr>
        <w:t>: 696.e11-696.e15 [PMID: 24674763 DOI: 10.1016/j.jcrc.2014.03.002]</w:t>
      </w:r>
    </w:p>
    <w:p w14:paraId="12BD32A8" w14:textId="77777777" w:rsidR="00430C86" w:rsidRPr="00430C86" w:rsidRDefault="00430C86" w:rsidP="00430C86">
      <w:pPr>
        <w:spacing w:line="360" w:lineRule="auto"/>
        <w:jc w:val="both"/>
        <w:rPr>
          <w:rFonts w:ascii="Book Antiqua" w:eastAsia="宋体" w:hAnsi="Book Antiqua"/>
          <w:lang w:val="en-US" w:eastAsia="zh-CN"/>
        </w:rPr>
      </w:pPr>
      <w:r w:rsidRPr="00430C86">
        <w:rPr>
          <w:rFonts w:ascii="Book Antiqua" w:eastAsia="宋体" w:hAnsi="Book Antiqua"/>
          <w:lang w:val="en-US" w:eastAsia="zh-CN"/>
        </w:rPr>
        <w:t>7 </w:t>
      </w:r>
      <w:proofErr w:type="spellStart"/>
      <w:r w:rsidRPr="00430C86">
        <w:rPr>
          <w:rFonts w:ascii="Book Antiqua" w:eastAsia="宋体" w:hAnsi="Book Antiqua"/>
          <w:b/>
          <w:bCs/>
          <w:lang w:val="en-US" w:eastAsia="zh-CN"/>
        </w:rPr>
        <w:t>Krag</w:t>
      </w:r>
      <w:proofErr w:type="spellEnd"/>
      <w:r w:rsidRPr="00430C86">
        <w:rPr>
          <w:rFonts w:ascii="Book Antiqua" w:eastAsia="宋体" w:hAnsi="Book Antiqua"/>
          <w:b/>
          <w:bCs/>
          <w:lang w:val="en-US" w:eastAsia="zh-CN"/>
        </w:rPr>
        <w:t xml:space="preserve"> M</w:t>
      </w:r>
      <w:r w:rsidRPr="00430C86">
        <w:rPr>
          <w:rFonts w:ascii="Book Antiqua" w:eastAsia="宋体" w:hAnsi="Book Antiqua"/>
          <w:lang w:val="en-US" w:eastAsia="zh-CN"/>
        </w:rPr>
        <w:t xml:space="preserve">, </w:t>
      </w:r>
      <w:proofErr w:type="spellStart"/>
      <w:r w:rsidRPr="00430C86">
        <w:rPr>
          <w:rFonts w:ascii="Book Antiqua" w:eastAsia="宋体" w:hAnsi="Book Antiqua"/>
          <w:lang w:val="en-US" w:eastAsia="zh-CN"/>
        </w:rPr>
        <w:t>Perner</w:t>
      </w:r>
      <w:proofErr w:type="spellEnd"/>
      <w:r w:rsidRPr="00430C86">
        <w:rPr>
          <w:rFonts w:ascii="Book Antiqua" w:eastAsia="宋体" w:hAnsi="Book Antiqua"/>
          <w:lang w:val="en-US" w:eastAsia="zh-CN"/>
        </w:rPr>
        <w:t xml:space="preserve"> A, </w:t>
      </w:r>
      <w:proofErr w:type="spellStart"/>
      <w:r w:rsidRPr="00430C86">
        <w:rPr>
          <w:rFonts w:ascii="Book Antiqua" w:eastAsia="宋体" w:hAnsi="Book Antiqua"/>
          <w:lang w:val="en-US" w:eastAsia="zh-CN"/>
        </w:rPr>
        <w:t>Wetterslev</w:t>
      </w:r>
      <w:proofErr w:type="spellEnd"/>
      <w:r w:rsidRPr="00430C86">
        <w:rPr>
          <w:rFonts w:ascii="Book Antiqua" w:eastAsia="宋体" w:hAnsi="Book Antiqua"/>
          <w:lang w:val="en-US" w:eastAsia="zh-CN"/>
        </w:rPr>
        <w:t xml:space="preserve"> J, Wise MP, </w:t>
      </w:r>
      <w:proofErr w:type="spellStart"/>
      <w:r w:rsidRPr="00430C86">
        <w:rPr>
          <w:rFonts w:ascii="Book Antiqua" w:eastAsia="宋体" w:hAnsi="Book Antiqua"/>
          <w:lang w:val="en-US" w:eastAsia="zh-CN"/>
        </w:rPr>
        <w:t>Borthwick</w:t>
      </w:r>
      <w:proofErr w:type="spellEnd"/>
      <w:r w:rsidRPr="00430C86">
        <w:rPr>
          <w:rFonts w:ascii="Book Antiqua" w:eastAsia="宋体" w:hAnsi="Book Antiqua"/>
          <w:lang w:val="en-US" w:eastAsia="zh-CN"/>
        </w:rPr>
        <w:t xml:space="preserve"> M, </w:t>
      </w:r>
      <w:proofErr w:type="spellStart"/>
      <w:r w:rsidRPr="00430C86">
        <w:rPr>
          <w:rFonts w:ascii="Book Antiqua" w:eastAsia="宋体" w:hAnsi="Book Antiqua"/>
          <w:lang w:val="en-US" w:eastAsia="zh-CN"/>
        </w:rPr>
        <w:t>Bendel</w:t>
      </w:r>
      <w:proofErr w:type="spellEnd"/>
      <w:r w:rsidRPr="00430C86">
        <w:rPr>
          <w:rFonts w:ascii="Book Antiqua" w:eastAsia="宋体" w:hAnsi="Book Antiqua"/>
          <w:lang w:val="en-US" w:eastAsia="zh-CN"/>
        </w:rPr>
        <w:t xml:space="preserve"> S, McArthur C, Cook D, Nielsen N, Pelosi P, </w:t>
      </w:r>
      <w:proofErr w:type="spellStart"/>
      <w:r w:rsidRPr="00430C86">
        <w:rPr>
          <w:rFonts w:ascii="Book Antiqua" w:eastAsia="宋体" w:hAnsi="Book Antiqua"/>
          <w:lang w:val="en-US" w:eastAsia="zh-CN"/>
        </w:rPr>
        <w:t>Keus</w:t>
      </w:r>
      <w:proofErr w:type="spellEnd"/>
      <w:r w:rsidRPr="00430C86">
        <w:rPr>
          <w:rFonts w:ascii="Book Antiqua" w:eastAsia="宋体" w:hAnsi="Book Antiqua"/>
          <w:lang w:val="en-US" w:eastAsia="zh-CN"/>
        </w:rPr>
        <w:t xml:space="preserve"> F, </w:t>
      </w:r>
      <w:proofErr w:type="spellStart"/>
      <w:r w:rsidRPr="00430C86">
        <w:rPr>
          <w:rFonts w:ascii="Book Antiqua" w:eastAsia="宋体" w:hAnsi="Book Antiqua"/>
          <w:lang w:val="en-US" w:eastAsia="zh-CN"/>
        </w:rPr>
        <w:t>Guttormsen</w:t>
      </w:r>
      <w:proofErr w:type="spellEnd"/>
      <w:r w:rsidRPr="00430C86">
        <w:rPr>
          <w:rFonts w:ascii="Book Antiqua" w:eastAsia="宋体" w:hAnsi="Book Antiqua"/>
          <w:lang w:val="en-US" w:eastAsia="zh-CN"/>
        </w:rPr>
        <w:t xml:space="preserve"> AB, Moller AD, </w:t>
      </w:r>
      <w:proofErr w:type="spellStart"/>
      <w:r w:rsidRPr="00430C86">
        <w:rPr>
          <w:rFonts w:ascii="Book Antiqua" w:eastAsia="宋体" w:hAnsi="Book Antiqua"/>
          <w:lang w:val="en-US" w:eastAsia="zh-CN"/>
        </w:rPr>
        <w:t>Møller</w:t>
      </w:r>
      <w:proofErr w:type="spellEnd"/>
      <w:r w:rsidRPr="00430C86">
        <w:rPr>
          <w:rFonts w:ascii="Book Antiqua" w:eastAsia="宋体" w:hAnsi="Book Antiqua"/>
          <w:lang w:val="en-US" w:eastAsia="zh-CN"/>
        </w:rPr>
        <w:t xml:space="preserve"> MH. Prevalence and outcome of gastrointestinal bleeding and use of acid suppressants in acutely ill adult intensive care patients. </w:t>
      </w:r>
      <w:r w:rsidRPr="00430C86">
        <w:rPr>
          <w:rFonts w:ascii="Book Antiqua" w:eastAsia="宋体" w:hAnsi="Book Antiqua"/>
          <w:i/>
          <w:iCs/>
          <w:lang w:val="en-US" w:eastAsia="zh-CN"/>
        </w:rPr>
        <w:t>Intensive Care Med</w:t>
      </w:r>
      <w:r w:rsidRPr="00430C86">
        <w:rPr>
          <w:rFonts w:ascii="Book Antiqua" w:eastAsia="宋体" w:hAnsi="Book Antiqua"/>
          <w:lang w:val="en-US" w:eastAsia="zh-CN"/>
        </w:rPr>
        <w:t> 2015; </w:t>
      </w:r>
      <w:r w:rsidRPr="00430C86">
        <w:rPr>
          <w:rFonts w:ascii="Book Antiqua" w:eastAsia="宋体" w:hAnsi="Book Antiqua"/>
          <w:b/>
          <w:bCs/>
          <w:lang w:val="en-US" w:eastAsia="zh-CN"/>
        </w:rPr>
        <w:t>41</w:t>
      </w:r>
      <w:r w:rsidRPr="00430C86">
        <w:rPr>
          <w:rFonts w:ascii="Book Antiqua" w:eastAsia="宋体" w:hAnsi="Book Antiqua"/>
          <w:lang w:val="en-US" w:eastAsia="zh-CN"/>
        </w:rPr>
        <w:t>: 833-845 [PMID: 25860444 DOI: 10.1007/s00134-015-3725-1]</w:t>
      </w:r>
    </w:p>
    <w:p w14:paraId="7F4D1418" w14:textId="77777777" w:rsidR="00430C86" w:rsidRPr="00430C86" w:rsidRDefault="00430C86" w:rsidP="00430C86">
      <w:pPr>
        <w:spacing w:line="360" w:lineRule="auto"/>
        <w:jc w:val="both"/>
        <w:rPr>
          <w:rFonts w:ascii="Book Antiqua" w:eastAsia="宋体" w:hAnsi="Book Antiqua"/>
          <w:lang w:val="en-US" w:eastAsia="zh-CN"/>
        </w:rPr>
      </w:pPr>
      <w:r w:rsidRPr="00430C86">
        <w:rPr>
          <w:rFonts w:ascii="Book Antiqua" w:eastAsia="宋体" w:hAnsi="Book Antiqua"/>
          <w:lang w:val="en-US" w:eastAsia="zh-CN"/>
        </w:rPr>
        <w:t>8 </w:t>
      </w:r>
      <w:r w:rsidRPr="00430C86">
        <w:rPr>
          <w:rFonts w:ascii="Book Antiqua" w:eastAsia="宋体" w:hAnsi="Book Antiqua"/>
          <w:b/>
          <w:bCs/>
          <w:lang w:val="en-US" w:eastAsia="zh-CN"/>
        </w:rPr>
        <w:t>Fujita Y</w:t>
      </w:r>
      <w:r w:rsidRPr="00430C86">
        <w:rPr>
          <w:rFonts w:ascii="Book Antiqua" w:eastAsia="宋体" w:hAnsi="Book Antiqua"/>
          <w:lang w:val="en-US" w:eastAsia="zh-CN"/>
        </w:rPr>
        <w:t>. Effects of PEEP on splanchnic hemodynamics and blood volume. </w:t>
      </w:r>
      <w:proofErr w:type="spellStart"/>
      <w:r w:rsidRPr="00430C86">
        <w:rPr>
          <w:rFonts w:ascii="Book Antiqua" w:eastAsia="宋体" w:hAnsi="Book Antiqua"/>
          <w:i/>
          <w:iCs/>
          <w:lang w:val="en-US" w:eastAsia="zh-CN"/>
        </w:rPr>
        <w:t>Acta</w:t>
      </w:r>
      <w:proofErr w:type="spellEnd"/>
      <w:r w:rsidRPr="00430C86">
        <w:rPr>
          <w:rFonts w:ascii="Book Antiqua" w:eastAsia="宋体" w:hAnsi="Book Antiqua"/>
          <w:i/>
          <w:iCs/>
          <w:lang w:val="en-US" w:eastAsia="zh-CN"/>
        </w:rPr>
        <w:t xml:space="preserve"> </w:t>
      </w:r>
      <w:proofErr w:type="spellStart"/>
      <w:r w:rsidRPr="00430C86">
        <w:rPr>
          <w:rFonts w:ascii="Book Antiqua" w:eastAsia="宋体" w:hAnsi="Book Antiqua"/>
          <w:i/>
          <w:iCs/>
          <w:lang w:val="en-US" w:eastAsia="zh-CN"/>
        </w:rPr>
        <w:t>Anaesthesiol</w:t>
      </w:r>
      <w:proofErr w:type="spellEnd"/>
      <w:r w:rsidRPr="00430C86">
        <w:rPr>
          <w:rFonts w:ascii="Book Antiqua" w:eastAsia="宋体" w:hAnsi="Book Antiqua"/>
          <w:i/>
          <w:iCs/>
          <w:lang w:val="en-US" w:eastAsia="zh-CN"/>
        </w:rPr>
        <w:t xml:space="preserve"> </w:t>
      </w:r>
      <w:proofErr w:type="spellStart"/>
      <w:r w:rsidRPr="00430C86">
        <w:rPr>
          <w:rFonts w:ascii="Book Antiqua" w:eastAsia="宋体" w:hAnsi="Book Antiqua"/>
          <w:i/>
          <w:iCs/>
          <w:lang w:val="en-US" w:eastAsia="zh-CN"/>
        </w:rPr>
        <w:t>Scand</w:t>
      </w:r>
      <w:proofErr w:type="spellEnd"/>
      <w:r w:rsidRPr="00430C86">
        <w:rPr>
          <w:rFonts w:ascii="Book Antiqua" w:eastAsia="宋体" w:hAnsi="Book Antiqua"/>
          <w:lang w:val="en-US" w:eastAsia="zh-CN"/>
        </w:rPr>
        <w:t> 1993; </w:t>
      </w:r>
      <w:r w:rsidRPr="00430C86">
        <w:rPr>
          <w:rFonts w:ascii="Book Antiqua" w:eastAsia="宋体" w:hAnsi="Book Antiqua"/>
          <w:b/>
          <w:bCs/>
          <w:lang w:val="en-US" w:eastAsia="zh-CN"/>
        </w:rPr>
        <w:t>37</w:t>
      </w:r>
      <w:r w:rsidRPr="00430C86">
        <w:rPr>
          <w:rFonts w:ascii="Book Antiqua" w:eastAsia="宋体" w:hAnsi="Book Antiqua"/>
          <w:lang w:val="en-US" w:eastAsia="zh-CN"/>
        </w:rPr>
        <w:t>: 427-431 [PMID: 8322573 DOI: 10.1111/j.1399-6576.1993.tb03742.x]</w:t>
      </w:r>
    </w:p>
    <w:p w14:paraId="4B08DE58" w14:textId="77777777" w:rsidR="00430C86" w:rsidRPr="00430C86" w:rsidRDefault="00430C86" w:rsidP="00430C86">
      <w:pPr>
        <w:spacing w:line="360" w:lineRule="auto"/>
        <w:jc w:val="both"/>
        <w:rPr>
          <w:rFonts w:ascii="Book Antiqua" w:eastAsia="宋体" w:hAnsi="Book Antiqua"/>
          <w:lang w:val="en-US" w:eastAsia="zh-CN"/>
        </w:rPr>
      </w:pPr>
      <w:r w:rsidRPr="00430C86">
        <w:rPr>
          <w:rFonts w:ascii="Book Antiqua" w:eastAsia="宋体" w:hAnsi="Book Antiqua"/>
          <w:lang w:val="en-US" w:eastAsia="zh-CN"/>
        </w:rPr>
        <w:t>9 </w:t>
      </w:r>
      <w:proofErr w:type="spellStart"/>
      <w:r w:rsidRPr="00430C86">
        <w:rPr>
          <w:rFonts w:ascii="Book Antiqua" w:eastAsia="宋体" w:hAnsi="Book Antiqua"/>
          <w:b/>
          <w:bCs/>
          <w:lang w:val="en-US" w:eastAsia="zh-CN"/>
        </w:rPr>
        <w:t>deFoneska</w:t>
      </w:r>
      <w:proofErr w:type="spellEnd"/>
      <w:r w:rsidRPr="00430C86">
        <w:rPr>
          <w:rFonts w:ascii="Book Antiqua" w:eastAsia="宋体" w:hAnsi="Book Antiqua"/>
          <w:b/>
          <w:bCs/>
          <w:lang w:val="en-US" w:eastAsia="zh-CN"/>
        </w:rPr>
        <w:t xml:space="preserve"> A</w:t>
      </w:r>
      <w:r w:rsidRPr="00430C86">
        <w:rPr>
          <w:rFonts w:ascii="Book Antiqua" w:eastAsia="宋体" w:hAnsi="Book Antiqua"/>
          <w:lang w:val="en-US" w:eastAsia="zh-CN"/>
        </w:rPr>
        <w:t xml:space="preserve">, </w:t>
      </w:r>
      <w:proofErr w:type="spellStart"/>
      <w:r w:rsidRPr="00430C86">
        <w:rPr>
          <w:rFonts w:ascii="Book Antiqua" w:eastAsia="宋体" w:hAnsi="Book Antiqua"/>
          <w:lang w:val="en-US" w:eastAsia="zh-CN"/>
        </w:rPr>
        <w:t>Kaunitz</w:t>
      </w:r>
      <w:proofErr w:type="spellEnd"/>
      <w:r w:rsidRPr="00430C86">
        <w:rPr>
          <w:rFonts w:ascii="Book Antiqua" w:eastAsia="宋体" w:hAnsi="Book Antiqua"/>
          <w:lang w:val="en-US" w:eastAsia="zh-CN"/>
        </w:rPr>
        <w:t xml:space="preserve"> JD. Gastroduodenal mucosal defense. </w:t>
      </w:r>
      <w:proofErr w:type="spellStart"/>
      <w:r w:rsidRPr="00430C86">
        <w:rPr>
          <w:rFonts w:ascii="Book Antiqua" w:eastAsia="宋体" w:hAnsi="Book Antiqua"/>
          <w:i/>
          <w:iCs/>
          <w:lang w:val="en-US" w:eastAsia="zh-CN"/>
        </w:rPr>
        <w:t>Curr</w:t>
      </w:r>
      <w:proofErr w:type="spellEnd"/>
      <w:r w:rsidRPr="00430C86">
        <w:rPr>
          <w:rFonts w:ascii="Book Antiqua" w:eastAsia="宋体" w:hAnsi="Book Antiqua"/>
          <w:i/>
          <w:iCs/>
          <w:lang w:val="en-US" w:eastAsia="zh-CN"/>
        </w:rPr>
        <w:t xml:space="preserve"> </w:t>
      </w:r>
      <w:proofErr w:type="spellStart"/>
      <w:r w:rsidRPr="00430C86">
        <w:rPr>
          <w:rFonts w:ascii="Book Antiqua" w:eastAsia="宋体" w:hAnsi="Book Antiqua"/>
          <w:i/>
          <w:iCs/>
          <w:lang w:val="en-US" w:eastAsia="zh-CN"/>
        </w:rPr>
        <w:t>Opin</w:t>
      </w:r>
      <w:proofErr w:type="spellEnd"/>
      <w:r w:rsidRPr="00430C86">
        <w:rPr>
          <w:rFonts w:ascii="Book Antiqua" w:eastAsia="宋体" w:hAnsi="Book Antiqua"/>
          <w:i/>
          <w:iCs/>
          <w:lang w:val="en-US" w:eastAsia="zh-CN"/>
        </w:rPr>
        <w:t xml:space="preserve"> </w:t>
      </w:r>
      <w:proofErr w:type="spellStart"/>
      <w:r w:rsidRPr="00430C86">
        <w:rPr>
          <w:rFonts w:ascii="Book Antiqua" w:eastAsia="宋体" w:hAnsi="Book Antiqua"/>
          <w:i/>
          <w:iCs/>
          <w:lang w:val="en-US" w:eastAsia="zh-CN"/>
        </w:rPr>
        <w:t>Gastroenterol</w:t>
      </w:r>
      <w:proofErr w:type="spellEnd"/>
      <w:r w:rsidRPr="00430C86">
        <w:rPr>
          <w:rFonts w:ascii="Book Antiqua" w:eastAsia="宋体" w:hAnsi="Book Antiqua"/>
          <w:lang w:val="en-US" w:eastAsia="zh-CN"/>
        </w:rPr>
        <w:t> 2010; </w:t>
      </w:r>
      <w:r w:rsidRPr="00430C86">
        <w:rPr>
          <w:rFonts w:ascii="Book Antiqua" w:eastAsia="宋体" w:hAnsi="Book Antiqua"/>
          <w:b/>
          <w:bCs/>
          <w:lang w:val="en-US" w:eastAsia="zh-CN"/>
        </w:rPr>
        <w:t>26</w:t>
      </w:r>
      <w:r w:rsidRPr="00430C86">
        <w:rPr>
          <w:rFonts w:ascii="Book Antiqua" w:eastAsia="宋体" w:hAnsi="Book Antiqua"/>
          <w:lang w:val="en-US" w:eastAsia="zh-CN"/>
        </w:rPr>
        <w:t>: 604-610 [PMID: 20948371 DOI: 10.1097/MOG.0b013e32833f1222]</w:t>
      </w:r>
    </w:p>
    <w:p w14:paraId="2E46B91A" w14:textId="77777777" w:rsidR="00430C86" w:rsidRPr="00430C86" w:rsidRDefault="00430C86" w:rsidP="00430C86">
      <w:pPr>
        <w:spacing w:line="360" w:lineRule="auto"/>
        <w:jc w:val="both"/>
        <w:rPr>
          <w:rFonts w:ascii="Book Antiqua" w:eastAsia="宋体" w:hAnsi="Book Antiqua"/>
          <w:lang w:val="en-US" w:eastAsia="zh-CN"/>
        </w:rPr>
      </w:pPr>
      <w:r w:rsidRPr="00430C86">
        <w:rPr>
          <w:rFonts w:ascii="Book Antiqua" w:eastAsia="宋体" w:hAnsi="Book Antiqua"/>
          <w:lang w:val="en-US" w:eastAsia="zh-CN"/>
        </w:rPr>
        <w:lastRenderedPageBreak/>
        <w:t>10 </w:t>
      </w:r>
      <w:proofErr w:type="spellStart"/>
      <w:r w:rsidRPr="00430C86">
        <w:rPr>
          <w:rFonts w:ascii="Book Antiqua" w:eastAsia="宋体" w:hAnsi="Book Antiqua"/>
          <w:b/>
          <w:bCs/>
          <w:lang w:val="en-US" w:eastAsia="zh-CN"/>
        </w:rPr>
        <w:t>Nakagiri</w:t>
      </w:r>
      <w:proofErr w:type="spellEnd"/>
      <w:r w:rsidRPr="00430C86">
        <w:rPr>
          <w:rFonts w:ascii="Book Antiqua" w:eastAsia="宋体" w:hAnsi="Book Antiqua"/>
          <w:b/>
          <w:bCs/>
          <w:lang w:val="en-US" w:eastAsia="zh-CN"/>
        </w:rPr>
        <w:t xml:space="preserve"> A</w:t>
      </w:r>
      <w:r w:rsidRPr="00430C86">
        <w:rPr>
          <w:rFonts w:ascii="Book Antiqua" w:eastAsia="宋体" w:hAnsi="Book Antiqua"/>
          <w:lang w:val="en-US" w:eastAsia="zh-CN"/>
        </w:rPr>
        <w:t>, Murakami M. Roles of NADPH oxidase in occurrence of gastric damage and expression of cyclooxygenase-2 during ischemia/reperfusion in rat stomachs. </w:t>
      </w:r>
      <w:r w:rsidRPr="00430C86">
        <w:rPr>
          <w:rFonts w:ascii="Book Antiqua" w:eastAsia="宋体" w:hAnsi="Book Antiqua"/>
          <w:i/>
          <w:iCs/>
          <w:lang w:val="en-US" w:eastAsia="zh-CN"/>
        </w:rPr>
        <w:t xml:space="preserve">J </w:t>
      </w:r>
      <w:proofErr w:type="spellStart"/>
      <w:r w:rsidRPr="00430C86">
        <w:rPr>
          <w:rFonts w:ascii="Book Antiqua" w:eastAsia="宋体" w:hAnsi="Book Antiqua"/>
          <w:i/>
          <w:iCs/>
          <w:lang w:val="en-US" w:eastAsia="zh-CN"/>
        </w:rPr>
        <w:t>Pharmacol</w:t>
      </w:r>
      <w:proofErr w:type="spellEnd"/>
      <w:r w:rsidRPr="00430C86">
        <w:rPr>
          <w:rFonts w:ascii="Book Antiqua" w:eastAsia="宋体" w:hAnsi="Book Antiqua"/>
          <w:i/>
          <w:iCs/>
          <w:lang w:val="en-US" w:eastAsia="zh-CN"/>
        </w:rPr>
        <w:t xml:space="preserve"> </w:t>
      </w:r>
      <w:proofErr w:type="spellStart"/>
      <w:r w:rsidRPr="00430C86">
        <w:rPr>
          <w:rFonts w:ascii="Book Antiqua" w:eastAsia="宋体" w:hAnsi="Book Antiqua"/>
          <w:i/>
          <w:iCs/>
          <w:lang w:val="en-US" w:eastAsia="zh-CN"/>
        </w:rPr>
        <w:t>Sci</w:t>
      </w:r>
      <w:proofErr w:type="spellEnd"/>
      <w:r w:rsidRPr="00430C86">
        <w:rPr>
          <w:rFonts w:ascii="Book Antiqua" w:eastAsia="宋体" w:hAnsi="Book Antiqua"/>
          <w:lang w:val="en-US" w:eastAsia="zh-CN"/>
        </w:rPr>
        <w:t> 2009; </w:t>
      </w:r>
      <w:r w:rsidRPr="00430C86">
        <w:rPr>
          <w:rFonts w:ascii="Book Antiqua" w:eastAsia="宋体" w:hAnsi="Book Antiqua"/>
          <w:b/>
          <w:bCs/>
          <w:lang w:val="en-US" w:eastAsia="zh-CN"/>
        </w:rPr>
        <w:t>111</w:t>
      </w:r>
      <w:r w:rsidRPr="00430C86">
        <w:rPr>
          <w:rFonts w:ascii="Book Antiqua" w:eastAsia="宋体" w:hAnsi="Book Antiqua"/>
          <w:lang w:val="en-US" w:eastAsia="zh-CN"/>
        </w:rPr>
        <w:t>: 352-360 [PMID: 19942802 DOI: 10.1254/jphs.09169FP]</w:t>
      </w:r>
    </w:p>
    <w:p w14:paraId="6A37D9D5" w14:textId="77777777" w:rsidR="00430C86" w:rsidRPr="00430C86" w:rsidRDefault="00430C86" w:rsidP="00430C86">
      <w:pPr>
        <w:spacing w:line="360" w:lineRule="auto"/>
        <w:jc w:val="both"/>
        <w:rPr>
          <w:rFonts w:ascii="Book Antiqua" w:eastAsia="宋体" w:hAnsi="Book Antiqua"/>
          <w:lang w:val="en-US" w:eastAsia="zh-CN"/>
        </w:rPr>
      </w:pPr>
      <w:r w:rsidRPr="00430C86">
        <w:rPr>
          <w:rFonts w:ascii="Book Antiqua" w:eastAsia="宋体" w:hAnsi="Book Antiqua"/>
          <w:lang w:val="en-US" w:eastAsia="zh-CN"/>
        </w:rPr>
        <w:t>11 </w:t>
      </w:r>
      <w:proofErr w:type="spellStart"/>
      <w:r w:rsidRPr="00430C86">
        <w:rPr>
          <w:rFonts w:ascii="Book Antiqua" w:eastAsia="宋体" w:hAnsi="Book Antiqua"/>
          <w:b/>
          <w:bCs/>
          <w:lang w:val="en-US" w:eastAsia="zh-CN"/>
        </w:rPr>
        <w:t>Peskar</w:t>
      </w:r>
      <w:proofErr w:type="spellEnd"/>
      <w:r w:rsidRPr="00430C86">
        <w:rPr>
          <w:rFonts w:ascii="Book Antiqua" w:eastAsia="宋体" w:hAnsi="Book Antiqua"/>
          <w:b/>
          <w:bCs/>
          <w:lang w:val="en-US" w:eastAsia="zh-CN"/>
        </w:rPr>
        <w:t xml:space="preserve"> BM</w:t>
      </w:r>
      <w:r w:rsidRPr="00430C86">
        <w:rPr>
          <w:rFonts w:ascii="Book Antiqua" w:eastAsia="宋体" w:hAnsi="Book Antiqua"/>
          <w:lang w:val="en-US" w:eastAsia="zh-CN"/>
        </w:rPr>
        <w:t xml:space="preserve">, Ehrlich K, </w:t>
      </w:r>
      <w:proofErr w:type="spellStart"/>
      <w:r w:rsidRPr="00430C86">
        <w:rPr>
          <w:rFonts w:ascii="Book Antiqua" w:eastAsia="宋体" w:hAnsi="Book Antiqua"/>
          <w:lang w:val="en-US" w:eastAsia="zh-CN"/>
        </w:rPr>
        <w:t>Schuligoi</w:t>
      </w:r>
      <w:proofErr w:type="spellEnd"/>
      <w:r w:rsidRPr="00430C86">
        <w:rPr>
          <w:rFonts w:ascii="Book Antiqua" w:eastAsia="宋体" w:hAnsi="Book Antiqua"/>
          <w:lang w:val="en-US" w:eastAsia="zh-CN"/>
        </w:rPr>
        <w:t xml:space="preserve"> R, </w:t>
      </w:r>
      <w:proofErr w:type="spellStart"/>
      <w:r w:rsidRPr="00430C86">
        <w:rPr>
          <w:rFonts w:ascii="Book Antiqua" w:eastAsia="宋体" w:hAnsi="Book Antiqua"/>
          <w:lang w:val="en-US" w:eastAsia="zh-CN"/>
        </w:rPr>
        <w:t>Peskar</w:t>
      </w:r>
      <w:proofErr w:type="spellEnd"/>
      <w:r w:rsidRPr="00430C86">
        <w:rPr>
          <w:rFonts w:ascii="Book Antiqua" w:eastAsia="宋体" w:hAnsi="Book Antiqua"/>
          <w:lang w:val="en-US" w:eastAsia="zh-CN"/>
        </w:rPr>
        <w:t xml:space="preserve"> BA. Role of lipoxygenases and the </w:t>
      </w:r>
      <w:proofErr w:type="spellStart"/>
      <w:r w:rsidRPr="00430C86">
        <w:rPr>
          <w:rFonts w:ascii="Book Antiqua" w:eastAsia="宋体" w:hAnsi="Book Antiqua"/>
          <w:lang w:val="en-US" w:eastAsia="zh-CN"/>
        </w:rPr>
        <w:t>lipoxin</w:t>
      </w:r>
      <w:proofErr w:type="spellEnd"/>
      <w:r w:rsidRPr="00430C86">
        <w:rPr>
          <w:rFonts w:ascii="Book Antiqua" w:eastAsia="宋体" w:hAnsi="Book Antiqua"/>
          <w:lang w:val="en-US" w:eastAsia="zh-CN"/>
        </w:rPr>
        <w:t xml:space="preserve"> A(4)/</w:t>
      </w:r>
      <w:proofErr w:type="spellStart"/>
      <w:r w:rsidRPr="00430C86">
        <w:rPr>
          <w:rFonts w:ascii="Book Antiqua" w:eastAsia="宋体" w:hAnsi="Book Antiqua"/>
          <w:lang w:val="en-US" w:eastAsia="zh-CN"/>
        </w:rPr>
        <w:t>annexin</w:t>
      </w:r>
      <w:proofErr w:type="spellEnd"/>
      <w:r w:rsidRPr="00430C86">
        <w:rPr>
          <w:rFonts w:ascii="Book Antiqua" w:eastAsia="宋体" w:hAnsi="Book Antiqua"/>
          <w:lang w:val="en-US" w:eastAsia="zh-CN"/>
        </w:rPr>
        <w:t xml:space="preserve"> 1 receptor in ischemia-reperfusion-induced gastric mucosal damage in rats. </w:t>
      </w:r>
      <w:r w:rsidRPr="00430C86">
        <w:rPr>
          <w:rFonts w:ascii="Book Antiqua" w:eastAsia="宋体" w:hAnsi="Book Antiqua"/>
          <w:i/>
          <w:iCs/>
          <w:lang w:val="en-US" w:eastAsia="zh-CN"/>
        </w:rPr>
        <w:t>Pharmacology</w:t>
      </w:r>
      <w:r w:rsidRPr="00430C86">
        <w:rPr>
          <w:rFonts w:ascii="Book Antiqua" w:eastAsia="宋体" w:hAnsi="Book Antiqua"/>
          <w:lang w:val="en-US" w:eastAsia="zh-CN"/>
        </w:rPr>
        <w:t> 2009; </w:t>
      </w:r>
      <w:r w:rsidRPr="00430C86">
        <w:rPr>
          <w:rFonts w:ascii="Book Antiqua" w:eastAsia="宋体" w:hAnsi="Book Antiqua"/>
          <w:b/>
          <w:bCs/>
          <w:lang w:val="en-US" w:eastAsia="zh-CN"/>
        </w:rPr>
        <w:t>84</w:t>
      </w:r>
      <w:r w:rsidRPr="00430C86">
        <w:rPr>
          <w:rFonts w:ascii="Book Antiqua" w:eastAsia="宋体" w:hAnsi="Book Antiqua"/>
          <w:lang w:val="en-US" w:eastAsia="zh-CN"/>
        </w:rPr>
        <w:t>: 294-299 [PMID: 19816089 DOI: 10.1159/000244017]</w:t>
      </w:r>
    </w:p>
    <w:p w14:paraId="7BACB3D7" w14:textId="77777777" w:rsidR="00430C86" w:rsidRPr="00430C86" w:rsidRDefault="00430C86" w:rsidP="00430C86">
      <w:pPr>
        <w:spacing w:line="360" w:lineRule="auto"/>
        <w:jc w:val="both"/>
        <w:rPr>
          <w:rFonts w:ascii="Book Antiqua" w:eastAsia="宋体" w:hAnsi="Book Antiqua"/>
          <w:lang w:val="en-US" w:eastAsia="zh-CN"/>
        </w:rPr>
      </w:pPr>
      <w:r w:rsidRPr="00430C86">
        <w:rPr>
          <w:rFonts w:ascii="Book Antiqua" w:eastAsia="宋体" w:hAnsi="Book Antiqua"/>
          <w:lang w:val="en-US" w:eastAsia="zh-CN"/>
        </w:rPr>
        <w:t>12 </w:t>
      </w:r>
      <w:proofErr w:type="spellStart"/>
      <w:r w:rsidRPr="00430C86">
        <w:rPr>
          <w:rFonts w:ascii="Book Antiqua" w:eastAsia="宋体" w:hAnsi="Book Antiqua"/>
          <w:b/>
          <w:bCs/>
          <w:lang w:val="en-US" w:eastAsia="zh-CN"/>
        </w:rPr>
        <w:t>Michida</w:t>
      </w:r>
      <w:proofErr w:type="spellEnd"/>
      <w:r w:rsidRPr="00430C86">
        <w:rPr>
          <w:rFonts w:ascii="Book Antiqua" w:eastAsia="宋体" w:hAnsi="Book Antiqua"/>
          <w:b/>
          <w:bCs/>
          <w:lang w:val="en-US" w:eastAsia="zh-CN"/>
        </w:rPr>
        <w:t xml:space="preserve"> T</w:t>
      </w:r>
      <w:r w:rsidRPr="00430C86">
        <w:rPr>
          <w:rFonts w:ascii="Book Antiqua" w:eastAsia="宋体" w:hAnsi="Book Antiqua"/>
          <w:lang w:val="en-US" w:eastAsia="zh-CN"/>
        </w:rPr>
        <w:t xml:space="preserve">, Kawano S, Masuda E, Kobayashi I, Nishimura Y, </w:t>
      </w:r>
      <w:proofErr w:type="spellStart"/>
      <w:r w:rsidRPr="00430C86">
        <w:rPr>
          <w:rFonts w:ascii="Book Antiqua" w:eastAsia="宋体" w:hAnsi="Book Antiqua"/>
          <w:lang w:val="en-US" w:eastAsia="zh-CN"/>
        </w:rPr>
        <w:t>Tsujii</w:t>
      </w:r>
      <w:proofErr w:type="spellEnd"/>
      <w:r w:rsidRPr="00430C86">
        <w:rPr>
          <w:rFonts w:ascii="Book Antiqua" w:eastAsia="宋体" w:hAnsi="Book Antiqua"/>
          <w:lang w:val="en-US" w:eastAsia="zh-CN"/>
        </w:rPr>
        <w:t xml:space="preserve"> M, Takei Y, Tsuji S, Nagano K, </w:t>
      </w:r>
      <w:proofErr w:type="spellStart"/>
      <w:r w:rsidRPr="00430C86">
        <w:rPr>
          <w:rFonts w:ascii="Book Antiqua" w:eastAsia="宋体" w:hAnsi="Book Antiqua"/>
          <w:lang w:val="en-US" w:eastAsia="zh-CN"/>
        </w:rPr>
        <w:t>Fusamoto</w:t>
      </w:r>
      <w:proofErr w:type="spellEnd"/>
      <w:r w:rsidRPr="00430C86">
        <w:rPr>
          <w:rFonts w:ascii="Book Antiqua" w:eastAsia="宋体" w:hAnsi="Book Antiqua"/>
          <w:lang w:val="en-US" w:eastAsia="zh-CN"/>
        </w:rPr>
        <w:t xml:space="preserve"> H, </w:t>
      </w:r>
      <w:proofErr w:type="spellStart"/>
      <w:r w:rsidRPr="00430C86">
        <w:rPr>
          <w:rFonts w:ascii="Book Antiqua" w:eastAsia="宋体" w:hAnsi="Book Antiqua"/>
          <w:lang w:val="en-US" w:eastAsia="zh-CN"/>
        </w:rPr>
        <w:t>Kamada</w:t>
      </w:r>
      <w:proofErr w:type="spellEnd"/>
      <w:r w:rsidRPr="00430C86">
        <w:rPr>
          <w:rFonts w:ascii="Book Antiqua" w:eastAsia="宋体" w:hAnsi="Book Antiqua"/>
          <w:lang w:val="en-US" w:eastAsia="zh-CN"/>
        </w:rPr>
        <w:t xml:space="preserve"> T, Sugimoto T. Endothelin-1 in the gastric mucosa in stress ulcers of critically ill patients. </w:t>
      </w:r>
      <w:r w:rsidRPr="00430C86">
        <w:rPr>
          <w:rFonts w:ascii="Book Antiqua" w:eastAsia="宋体" w:hAnsi="Book Antiqua"/>
          <w:i/>
          <w:iCs/>
          <w:lang w:val="en-US" w:eastAsia="zh-CN"/>
        </w:rPr>
        <w:t xml:space="preserve">Am J </w:t>
      </w:r>
      <w:proofErr w:type="spellStart"/>
      <w:r w:rsidRPr="00430C86">
        <w:rPr>
          <w:rFonts w:ascii="Book Antiqua" w:eastAsia="宋体" w:hAnsi="Book Antiqua"/>
          <w:i/>
          <w:iCs/>
          <w:lang w:val="en-US" w:eastAsia="zh-CN"/>
        </w:rPr>
        <w:t>Gastroenterol</w:t>
      </w:r>
      <w:proofErr w:type="spellEnd"/>
      <w:r w:rsidRPr="00430C86">
        <w:rPr>
          <w:rFonts w:ascii="Book Antiqua" w:eastAsia="宋体" w:hAnsi="Book Antiqua"/>
          <w:lang w:val="en-US" w:eastAsia="zh-CN"/>
        </w:rPr>
        <w:t> 1997; </w:t>
      </w:r>
      <w:r w:rsidRPr="00430C86">
        <w:rPr>
          <w:rFonts w:ascii="Book Antiqua" w:eastAsia="宋体" w:hAnsi="Book Antiqua"/>
          <w:b/>
          <w:bCs/>
          <w:lang w:val="en-US" w:eastAsia="zh-CN"/>
        </w:rPr>
        <w:t>92</w:t>
      </w:r>
      <w:r w:rsidRPr="00430C86">
        <w:rPr>
          <w:rFonts w:ascii="Book Antiqua" w:eastAsia="宋体" w:hAnsi="Book Antiqua"/>
          <w:lang w:val="en-US" w:eastAsia="zh-CN"/>
        </w:rPr>
        <w:t>: 1177-1181 [PMID: 9219794]</w:t>
      </w:r>
    </w:p>
    <w:p w14:paraId="2B7C3BCA" w14:textId="77777777" w:rsidR="00430C86" w:rsidRPr="00430C86" w:rsidRDefault="00430C86" w:rsidP="00430C86">
      <w:pPr>
        <w:spacing w:line="360" w:lineRule="auto"/>
        <w:jc w:val="both"/>
        <w:rPr>
          <w:rFonts w:ascii="Book Antiqua" w:eastAsia="宋体" w:hAnsi="Book Antiqua"/>
          <w:lang w:val="en-US" w:eastAsia="zh-CN"/>
        </w:rPr>
      </w:pPr>
      <w:r w:rsidRPr="00430C86">
        <w:rPr>
          <w:rFonts w:ascii="Book Antiqua" w:eastAsia="宋体" w:hAnsi="Book Antiqua"/>
          <w:lang w:val="en-US" w:eastAsia="zh-CN"/>
        </w:rPr>
        <w:t>13 </w:t>
      </w:r>
      <w:proofErr w:type="spellStart"/>
      <w:r w:rsidRPr="00430C86">
        <w:rPr>
          <w:rFonts w:ascii="Book Antiqua" w:eastAsia="宋体" w:hAnsi="Book Antiqua"/>
          <w:b/>
          <w:bCs/>
          <w:lang w:val="en-US" w:eastAsia="zh-CN"/>
        </w:rPr>
        <w:t>Björne</w:t>
      </w:r>
      <w:proofErr w:type="spellEnd"/>
      <w:r w:rsidRPr="00430C86">
        <w:rPr>
          <w:rFonts w:ascii="Book Antiqua" w:eastAsia="宋体" w:hAnsi="Book Antiqua"/>
          <w:b/>
          <w:bCs/>
          <w:lang w:val="en-US" w:eastAsia="zh-CN"/>
        </w:rPr>
        <w:t xml:space="preserve"> H</w:t>
      </w:r>
      <w:r w:rsidRPr="00430C86">
        <w:rPr>
          <w:rFonts w:ascii="Book Antiqua" w:eastAsia="宋体" w:hAnsi="Book Antiqua"/>
          <w:lang w:val="en-US" w:eastAsia="zh-CN"/>
        </w:rPr>
        <w:t xml:space="preserve">, </w:t>
      </w:r>
      <w:proofErr w:type="spellStart"/>
      <w:r w:rsidRPr="00430C86">
        <w:rPr>
          <w:rFonts w:ascii="Book Antiqua" w:eastAsia="宋体" w:hAnsi="Book Antiqua"/>
          <w:lang w:val="en-US" w:eastAsia="zh-CN"/>
        </w:rPr>
        <w:t>Govoni</w:t>
      </w:r>
      <w:proofErr w:type="spellEnd"/>
      <w:r w:rsidRPr="00430C86">
        <w:rPr>
          <w:rFonts w:ascii="Book Antiqua" w:eastAsia="宋体" w:hAnsi="Book Antiqua"/>
          <w:lang w:val="en-US" w:eastAsia="zh-CN"/>
        </w:rPr>
        <w:t xml:space="preserve"> M, </w:t>
      </w:r>
      <w:proofErr w:type="spellStart"/>
      <w:r w:rsidRPr="00430C86">
        <w:rPr>
          <w:rFonts w:ascii="Book Antiqua" w:eastAsia="宋体" w:hAnsi="Book Antiqua"/>
          <w:lang w:val="en-US" w:eastAsia="zh-CN"/>
        </w:rPr>
        <w:t>Törnberg</w:t>
      </w:r>
      <w:proofErr w:type="spellEnd"/>
      <w:r w:rsidRPr="00430C86">
        <w:rPr>
          <w:rFonts w:ascii="Book Antiqua" w:eastAsia="宋体" w:hAnsi="Book Antiqua"/>
          <w:lang w:val="en-US" w:eastAsia="zh-CN"/>
        </w:rPr>
        <w:t xml:space="preserve"> DC, Lundberg JO, </w:t>
      </w:r>
      <w:proofErr w:type="spellStart"/>
      <w:r w:rsidRPr="00430C86">
        <w:rPr>
          <w:rFonts w:ascii="Book Antiqua" w:eastAsia="宋体" w:hAnsi="Book Antiqua"/>
          <w:lang w:val="en-US" w:eastAsia="zh-CN"/>
        </w:rPr>
        <w:t>Weitzberg</w:t>
      </w:r>
      <w:proofErr w:type="spellEnd"/>
      <w:r w:rsidRPr="00430C86">
        <w:rPr>
          <w:rFonts w:ascii="Book Antiqua" w:eastAsia="宋体" w:hAnsi="Book Antiqua"/>
          <w:lang w:val="en-US" w:eastAsia="zh-CN"/>
        </w:rPr>
        <w:t xml:space="preserve"> E. </w:t>
      </w:r>
      <w:proofErr w:type="spellStart"/>
      <w:r w:rsidRPr="00430C86">
        <w:rPr>
          <w:rFonts w:ascii="Book Antiqua" w:eastAsia="宋体" w:hAnsi="Book Antiqua"/>
          <w:lang w:val="en-US" w:eastAsia="zh-CN"/>
        </w:rPr>
        <w:t>Intragastric</w:t>
      </w:r>
      <w:proofErr w:type="spellEnd"/>
      <w:r w:rsidRPr="00430C86">
        <w:rPr>
          <w:rFonts w:ascii="Book Antiqua" w:eastAsia="宋体" w:hAnsi="Book Antiqua"/>
          <w:lang w:val="en-US" w:eastAsia="zh-CN"/>
        </w:rPr>
        <w:t xml:space="preserve"> nitric oxide is abolished in intubated patients and restored by nitrite. </w:t>
      </w:r>
      <w:proofErr w:type="spellStart"/>
      <w:r w:rsidRPr="00430C86">
        <w:rPr>
          <w:rFonts w:ascii="Book Antiqua" w:eastAsia="宋体" w:hAnsi="Book Antiqua"/>
          <w:i/>
          <w:iCs/>
          <w:lang w:val="en-US" w:eastAsia="zh-CN"/>
        </w:rPr>
        <w:t>Crit</w:t>
      </w:r>
      <w:proofErr w:type="spellEnd"/>
      <w:r w:rsidRPr="00430C86">
        <w:rPr>
          <w:rFonts w:ascii="Book Antiqua" w:eastAsia="宋体" w:hAnsi="Book Antiqua"/>
          <w:i/>
          <w:iCs/>
          <w:lang w:val="en-US" w:eastAsia="zh-CN"/>
        </w:rPr>
        <w:t xml:space="preserve"> Care Med</w:t>
      </w:r>
      <w:r w:rsidRPr="00430C86">
        <w:rPr>
          <w:rFonts w:ascii="Book Antiqua" w:eastAsia="宋体" w:hAnsi="Book Antiqua"/>
          <w:lang w:val="en-US" w:eastAsia="zh-CN"/>
        </w:rPr>
        <w:t> 2005; </w:t>
      </w:r>
      <w:r w:rsidRPr="00430C86">
        <w:rPr>
          <w:rFonts w:ascii="Book Antiqua" w:eastAsia="宋体" w:hAnsi="Book Antiqua"/>
          <w:b/>
          <w:bCs/>
          <w:lang w:val="en-US" w:eastAsia="zh-CN"/>
        </w:rPr>
        <w:t>33</w:t>
      </w:r>
      <w:r w:rsidRPr="00430C86">
        <w:rPr>
          <w:rFonts w:ascii="Book Antiqua" w:eastAsia="宋体" w:hAnsi="Book Antiqua"/>
          <w:lang w:val="en-US" w:eastAsia="zh-CN"/>
        </w:rPr>
        <w:t>: 1722-1727 [PMID: 16096448 DOI: 10.1097/01.CCM.0000171204.59502.AA]</w:t>
      </w:r>
    </w:p>
    <w:p w14:paraId="580E7173" w14:textId="77777777" w:rsidR="00430C86" w:rsidRPr="00430C86" w:rsidRDefault="00430C86" w:rsidP="00430C86">
      <w:pPr>
        <w:spacing w:line="360" w:lineRule="auto"/>
        <w:jc w:val="both"/>
        <w:rPr>
          <w:rFonts w:ascii="Book Antiqua" w:eastAsia="宋体" w:hAnsi="Book Antiqua"/>
          <w:lang w:val="en-US" w:eastAsia="zh-CN"/>
        </w:rPr>
      </w:pPr>
      <w:r w:rsidRPr="00430C86">
        <w:rPr>
          <w:rFonts w:ascii="Book Antiqua" w:eastAsia="宋体" w:hAnsi="Book Antiqua"/>
          <w:lang w:val="en-US" w:eastAsia="zh-CN"/>
        </w:rPr>
        <w:t>14 </w:t>
      </w:r>
      <w:r w:rsidRPr="00430C86">
        <w:rPr>
          <w:rFonts w:ascii="Book Antiqua" w:eastAsia="宋体" w:hAnsi="Book Antiqua"/>
          <w:b/>
          <w:bCs/>
          <w:lang w:val="en-US" w:eastAsia="zh-CN"/>
        </w:rPr>
        <w:t>Cook DJ</w:t>
      </w:r>
      <w:r w:rsidRPr="00430C86">
        <w:rPr>
          <w:rFonts w:ascii="Book Antiqua" w:eastAsia="宋体" w:hAnsi="Book Antiqua"/>
          <w:lang w:val="en-US" w:eastAsia="zh-CN"/>
        </w:rPr>
        <w:t xml:space="preserve">, Fuller HD, </w:t>
      </w:r>
      <w:proofErr w:type="spellStart"/>
      <w:r w:rsidRPr="00430C86">
        <w:rPr>
          <w:rFonts w:ascii="Book Antiqua" w:eastAsia="宋体" w:hAnsi="Book Antiqua"/>
          <w:lang w:val="en-US" w:eastAsia="zh-CN"/>
        </w:rPr>
        <w:t>Guyatt</w:t>
      </w:r>
      <w:proofErr w:type="spellEnd"/>
      <w:r w:rsidRPr="00430C86">
        <w:rPr>
          <w:rFonts w:ascii="Book Antiqua" w:eastAsia="宋体" w:hAnsi="Book Antiqua"/>
          <w:lang w:val="en-US" w:eastAsia="zh-CN"/>
        </w:rPr>
        <w:t xml:space="preserve"> GH, Marshall JC, </w:t>
      </w:r>
      <w:proofErr w:type="spellStart"/>
      <w:r w:rsidRPr="00430C86">
        <w:rPr>
          <w:rFonts w:ascii="Book Antiqua" w:eastAsia="宋体" w:hAnsi="Book Antiqua"/>
          <w:lang w:val="en-US" w:eastAsia="zh-CN"/>
        </w:rPr>
        <w:t>Leasa</w:t>
      </w:r>
      <w:proofErr w:type="spellEnd"/>
      <w:r w:rsidRPr="00430C86">
        <w:rPr>
          <w:rFonts w:ascii="Book Antiqua" w:eastAsia="宋体" w:hAnsi="Book Antiqua"/>
          <w:lang w:val="en-US" w:eastAsia="zh-CN"/>
        </w:rPr>
        <w:t xml:space="preserve"> D, Hall R, Winton TL, Rutledge F, Todd TJ, Roy P. Risk factors for gastrointestinal bleeding in critically ill patients. Canadian Critical Care Trials Group. </w:t>
      </w:r>
      <w:r w:rsidRPr="00430C86">
        <w:rPr>
          <w:rFonts w:ascii="Book Antiqua" w:eastAsia="宋体" w:hAnsi="Book Antiqua"/>
          <w:i/>
          <w:iCs/>
          <w:lang w:val="en-US" w:eastAsia="zh-CN"/>
        </w:rPr>
        <w:t xml:space="preserve">N </w:t>
      </w:r>
      <w:proofErr w:type="spellStart"/>
      <w:r w:rsidRPr="00430C86">
        <w:rPr>
          <w:rFonts w:ascii="Book Antiqua" w:eastAsia="宋体" w:hAnsi="Book Antiqua"/>
          <w:i/>
          <w:iCs/>
          <w:lang w:val="en-US" w:eastAsia="zh-CN"/>
        </w:rPr>
        <w:t>Engl</w:t>
      </w:r>
      <w:proofErr w:type="spellEnd"/>
      <w:r w:rsidRPr="00430C86">
        <w:rPr>
          <w:rFonts w:ascii="Book Antiqua" w:eastAsia="宋体" w:hAnsi="Book Antiqua"/>
          <w:i/>
          <w:iCs/>
          <w:lang w:val="en-US" w:eastAsia="zh-CN"/>
        </w:rPr>
        <w:t xml:space="preserve"> J Med</w:t>
      </w:r>
      <w:r w:rsidRPr="00430C86">
        <w:rPr>
          <w:rFonts w:ascii="Book Antiqua" w:eastAsia="宋体" w:hAnsi="Book Antiqua"/>
          <w:lang w:val="en-US" w:eastAsia="zh-CN"/>
        </w:rPr>
        <w:t> 1994; </w:t>
      </w:r>
      <w:r w:rsidRPr="00430C86">
        <w:rPr>
          <w:rFonts w:ascii="Book Antiqua" w:eastAsia="宋体" w:hAnsi="Book Antiqua"/>
          <w:b/>
          <w:bCs/>
          <w:lang w:val="en-US" w:eastAsia="zh-CN"/>
        </w:rPr>
        <w:t>330</w:t>
      </w:r>
      <w:r w:rsidRPr="00430C86">
        <w:rPr>
          <w:rFonts w:ascii="Book Antiqua" w:eastAsia="宋体" w:hAnsi="Book Antiqua"/>
          <w:lang w:val="en-US" w:eastAsia="zh-CN"/>
        </w:rPr>
        <w:t>: 377-381 [PMID: 8284001 DOI: 10.1056/NEJM199402103300601]</w:t>
      </w:r>
    </w:p>
    <w:p w14:paraId="3D23240A" w14:textId="77777777" w:rsidR="00430C86" w:rsidRPr="00430C86" w:rsidRDefault="00430C86" w:rsidP="00430C86">
      <w:pPr>
        <w:spacing w:line="360" w:lineRule="auto"/>
        <w:jc w:val="both"/>
        <w:rPr>
          <w:rFonts w:ascii="Book Antiqua" w:eastAsia="宋体" w:hAnsi="Book Antiqua"/>
          <w:lang w:val="en-US" w:eastAsia="zh-CN"/>
        </w:rPr>
      </w:pPr>
      <w:r w:rsidRPr="00430C86">
        <w:rPr>
          <w:rFonts w:ascii="Book Antiqua" w:eastAsia="宋体" w:hAnsi="Book Antiqua"/>
          <w:lang w:val="en-US" w:eastAsia="zh-CN"/>
        </w:rPr>
        <w:t>15 </w:t>
      </w:r>
      <w:r w:rsidRPr="00430C86">
        <w:rPr>
          <w:rFonts w:ascii="Book Antiqua" w:eastAsia="宋体" w:hAnsi="Book Antiqua"/>
          <w:b/>
          <w:bCs/>
          <w:lang w:val="en-US" w:eastAsia="zh-CN"/>
        </w:rPr>
        <w:t>Cook DJ</w:t>
      </w:r>
      <w:r w:rsidRPr="00430C86">
        <w:rPr>
          <w:rFonts w:ascii="Book Antiqua" w:eastAsia="宋体" w:hAnsi="Book Antiqua"/>
          <w:lang w:val="en-US" w:eastAsia="zh-CN"/>
        </w:rPr>
        <w:t xml:space="preserve">, Griffith LE, Walter SD, </w:t>
      </w:r>
      <w:proofErr w:type="spellStart"/>
      <w:r w:rsidRPr="00430C86">
        <w:rPr>
          <w:rFonts w:ascii="Book Antiqua" w:eastAsia="宋体" w:hAnsi="Book Antiqua"/>
          <w:lang w:val="en-US" w:eastAsia="zh-CN"/>
        </w:rPr>
        <w:t>Guyatt</w:t>
      </w:r>
      <w:proofErr w:type="spellEnd"/>
      <w:r w:rsidRPr="00430C86">
        <w:rPr>
          <w:rFonts w:ascii="Book Antiqua" w:eastAsia="宋体" w:hAnsi="Book Antiqua"/>
          <w:lang w:val="en-US" w:eastAsia="zh-CN"/>
        </w:rPr>
        <w:t xml:space="preserve"> GH, Meade MO, </w:t>
      </w:r>
      <w:proofErr w:type="spellStart"/>
      <w:r w:rsidRPr="00430C86">
        <w:rPr>
          <w:rFonts w:ascii="Book Antiqua" w:eastAsia="宋体" w:hAnsi="Book Antiqua"/>
          <w:lang w:val="en-US" w:eastAsia="zh-CN"/>
        </w:rPr>
        <w:t>Heyland</w:t>
      </w:r>
      <w:proofErr w:type="spellEnd"/>
      <w:r w:rsidRPr="00430C86">
        <w:rPr>
          <w:rFonts w:ascii="Book Antiqua" w:eastAsia="宋体" w:hAnsi="Book Antiqua"/>
          <w:lang w:val="en-US" w:eastAsia="zh-CN"/>
        </w:rPr>
        <w:t xml:space="preserve"> DK, Kirby A, </w:t>
      </w:r>
      <w:proofErr w:type="spellStart"/>
      <w:r w:rsidRPr="00430C86">
        <w:rPr>
          <w:rFonts w:ascii="Book Antiqua" w:eastAsia="宋体" w:hAnsi="Book Antiqua"/>
          <w:lang w:val="en-US" w:eastAsia="zh-CN"/>
        </w:rPr>
        <w:t>Tryba</w:t>
      </w:r>
      <w:proofErr w:type="spellEnd"/>
      <w:r w:rsidRPr="00430C86">
        <w:rPr>
          <w:rFonts w:ascii="Book Antiqua" w:eastAsia="宋体" w:hAnsi="Book Antiqua"/>
          <w:lang w:val="en-US" w:eastAsia="zh-CN"/>
        </w:rPr>
        <w:t xml:space="preserve"> M. The attributable mortality and length of intensive care unit stay of clinically important gastrointestinal bleeding in critically ill patients. </w:t>
      </w:r>
      <w:proofErr w:type="spellStart"/>
      <w:r w:rsidRPr="00430C86">
        <w:rPr>
          <w:rFonts w:ascii="Book Antiqua" w:eastAsia="宋体" w:hAnsi="Book Antiqua"/>
          <w:i/>
          <w:iCs/>
          <w:lang w:val="en-US" w:eastAsia="zh-CN"/>
        </w:rPr>
        <w:t>Crit</w:t>
      </w:r>
      <w:proofErr w:type="spellEnd"/>
      <w:r w:rsidRPr="00430C86">
        <w:rPr>
          <w:rFonts w:ascii="Book Antiqua" w:eastAsia="宋体" w:hAnsi="Book Antiqua"/>
          <w:i/>
          <w:iCs/>
          <w:lang w:val="en-US" w:eastAsia="zh-CN"/>
        </w:rPr>
        <w:t xml:space="preserve"> Care</w:t>
      </w:r>
      <w:r w:rsidRPr="00430C86">
        <w:rPr>
          <w:rFonts w:ascii="Book Antiqua" w:eastAsia="宋体" w:hAnsi="Book Antiqua"/>
          <w:lang w:val="en-US" w:eastAsia="zh-CN"/>
        </w:rPr>
        <w:t> 2001; </w:t>
      </w:r>
      <w:r w:rsidRPr="00430C86">
        <w:rPr>
          <w:rFonts w:ascii="Book Antiqua" w:eastAsia="宋体" w:hAnsi="Book Antiqua"/>
          <w:b/>
          <w:bCs/>
          <w:lang w:val="en-US" w:eastAsia="zh-CN"/>
        </w:rPr>
        <w:t>5</w:t>
      </w:r>
      <w:r w:rsidRPr="00430C86">
        <w:rPr>
          <w:rFonts w:ascii="Book Antiqua" w:eastAsia="宋体" w:hAnsi="Book Antiqua"/>
          <w:lang w:val="en-US" w:eastAsia="zh-CN"/>
        </w:rPr>
        <w:t>: 368-375 [PMID: 11737927 DOI: 10.1186/cc1071]</w:t>
      </w:r>
    </w:p>
    <w:p w14:paraId="082A769E" w14:textId="77777777" w:rsidR="00430C86" w:rsidRPr="00430C86" w:rsidRDefault="00430C86" w:rsidP="00430C86">
      <w:pPr>
        <w:spacing w:line="360" w:lineRule="auto"/>
        <w:jc w:val="both"/>
        <w:rPr>
          <w:rFonts w:ascii="Book Antiqua" w:eastAsia="宋体" w:hAnsi="Book Antiqua"/>
          <w:lang w:val="en-US" w:eastAsia="zh-CN"/>
        </w:rPr>
      </w:pPr>
      <w:r w:rsidRPr="00430C86">
        <w:rPr>
          <w:rFonts w:ascii="Book Antiqua" w:eastAsia="宋体" w:hAnsi="Book Antiqua"/>
          <w:lang w:val="en-US" w:eastAsia="zh-CN"/>
        </w:rPr>
        <w:t>16 </w:t>
      </w:r>
      <w:proofErr w:type="spellStart"/>
      <w:r w:rsidRPr="00430C86">
        <w:rPr>
          <w:rFonts w:ascii="Book Antiqua" w:eastAsia="宋体" w:hAnsi="Book Antiqua"/>
          <w:b/>
          <w:bCs/>
          <w:lang w:val="en-US" w:eastAsia="zh-CN"/>
        </w:rPr>
        <w:t>Barkun</w:t>
      </w:r>
      <w:proofErr w:type="spellEnd"/>
      <w:r w:rsidRPr="00430C86">
        <w:rPr>
          <w:rFonts w:ascii="Book Antiqua" w:eastAsia="宋体" w:hAnsi="Book Antiqua"/>
          <w:b/>
          <w:bCs/>
          <w:lang w:val="en-US" w:eastAsia="zh-CN"/>
        </w:rPr>
        <w:t xml:space="preserve"> AN</w:t>
      </w:r>
      <w:r w:rsidRPr="00430C86">
        <w:rPr>
          <w:rFonts w:ascii="Book Antiqua" w:eastAsia="宋体" w:hAnsi="Book Antiqua"/>
          <w:lang w:val="en-US" w:eastAsia="zh-CN"/>
        </w:rPr>
        <w:t xml:space="preserve">, </w:t>
      </w:r>
      <w:proofErr w:type="spellStart"/>
      <w:r w:rsidRPr="00430C86">
        <w:rPr>
          <w:rFonts w:ascii="Book Antiqua" w:eastAsia="宋体" w:hAnsi="Book Antiqua"/>
          <w:lang w:val="en-US" w:eastAsia="zh-CN"/>
        </w:rPr>
        <w:t>Bardou</w:t>
      </w:r>
      <w:proofErr w:type="spellEnd"/>
      <w:r w:rsidRPr="00430C86">
        <w:rPr>
          <w:rFonts w:ascii="Book Antiqua" w:eastAsia="宋体" w:hAnsi="Book Antiqua"/>
          <w:lang w:val="en-US" w:eastAsia="zh-CN"/>
        </w:rPr>
        <w:t xml:space="preserve"> M, Pham CQ, Martel M. Proton pump inhibitors vs. histamine 2 receptor antagonists for stress-related mucosal bleeding prophylaxis in critically ill patients: a meta-analysis. </w:t>
      </w:r>
      <w:r w:rsidRPr="00430C86">
        <w:rPr>
          <w:rFonts w:ascii="Book Antiqua" w:eastAsia="宋体" w:hAnsi="Book Antiqua"/>
          <w:i/>
          <w:iCs/>
          <w:lang w:val="en-US" w:eastAsia="zh-CN"/>
        </w:rPr>
        <w:t xml:space="preserve">Am J </w:t>
      </w:r>
      <w:proofErr w:type="spellStart"/>
      <w:r w:rsidRPr="00430C86">
        <w:rPr>
          <w:rFonts w:ascii="Book Antiqua" w:eastAsia="宋体" w:hAnsi="Book Antiqua"/>
          <w:i/>
          <w:iCs/>
          <w:lang w:val="en-US" w:eastAsia="zh-CN"/>
        </w:rPr>
        <w:t>Gastroenterol</w:t>
      </w:r>
      <w:proofErr w:type="spellEnd"/>
      <w:r w:rsidRPr="00430C86">
        <w:rPr>
          <w:rFonts w:ascii="Book Antiqua" w:eastAsia="宋体" w:hAnsi="Book Antiqua"/>
          <w:lang w:val="en-US" w:eastAsia="zh-CN"/>
        </w:rPr>
        <w:t> 2012; </w:t>
      </w:r>
      <w:r w:rsidRPr="00430C86">
        <w:rPr>
          <w:rFonts w:ascii="Book Antiqua" w:eastAsia="宋体" w:hAnsi="Book Antiqua"/>
          <w:b/>
          <w:bCs/>
          <w:lang w:val="en-US" w:eastAsia="zh-CN"/>
        </w:rPr>
        <w:t>107</w:t>
      </w:r>
      <w:r w:rsidRPr="00430C86">
        <w:rPr>
          <w:rFonts w:ascii="Book Antiqua" w:eastAsia="宋体" w:hAnsi="Book Antiqua"/>
          <w:lang w:val="en-US" w:eastAsia="zh-CN"/>
        </w:rPr>
        <w:t>: 507-20; quiz 521 [PMID: 22290403 DOI: 10.1038/ajg.2011.474]</w:t>
      </w:r>
    </w:p>
    <w:p w14:paraId="60153CD9" w14:textId="77777777" w:rsidR="00430C86" w:rsidRPr="00430C86" w:rsidRDefault="00430C86" w:rsidP="00430C86">
      <w:pPr>
        <w:spacing w:line="360" w:lineRule="auto"/>
        <w:jc w:val="both"/>
        <w:rPr>
          <w:rFonts w:ascii="Book Antiqua" w:eastAsia="宋体" w:hAnsi="Book Antiqua"/>
          <w:lang w:val="en-US" w:eastAsia="zh-CN"/>
        </w:rPr>
      </w:pPr>
      <w:r w:rsidRPr="00430C86">
        <w:rPr>
          <w:rFonts w:ascii="Book Antiqua" w:eastAsia="宋体" w:hAnsi="Book Antiqua"/>
          <w:lang w:val="en-US" w:eastAsia="zh-CN"/>
        </w:rPr>
        <w:t>17 </w:t>
      </w:r>
      <w:r w:rsidRPr="00430C86">
        <w:rPr>
          <w:rFonts w:ascii="Book Antiqua" w:eastAsia="宋体" w:hAnsi="Book Antiqua"/>
          <w:b/>
          <w:bCs/>
          <w:lang w:val="en-US" w:eastAsia="zh-CN"/>
        </w:rPr>
        <w:t>Schuster DP</w:t>
      </w:r>
      <w:r w:rsidRPr="00430C86">
        <w:rPr>
          <w:rFonts w:ascii="Book Antiqua" w:eastAsia="宋体" w:hAnsi="Book Antiqua"/>
          <w:lang w:val="en-US" w:eastAsia="zh-CN"/>
        </w:rPr>
        <w:t xml:space="preserve">, Rowley H, Feinstein S, </w:t>
      </w:r>
      <w:proofErr w:type="spellStart"/>
      <w:r w:rsidRPr="00430C86">
        <w:rPr>
          <w:rFonts w:ascii="Book Antiqua" w:eastAsia="宋体" w:hAnsi="Book Antiqua"/>
          <w:lang w:val="en-US" w:eastAsia="zh-CN"/>
        </w:rPr>
        <w:t>McGue</w:t>
      </w:r>
      <w:proofErr w:type="spellEnd"/>
      <w:r w:rsidRPr="00430C86">
        <w:rPr>
          <w:rFonts w:ascii="Book Antiqua" w:eastAsia="宋体" w:hAnsi="Book Antiqua"/>
          <w:lang w:val="en-US" w:eastAsia="zh-CN"/>
        </w:rPr>
        <w:t xml:space="preserve"> MK, Zuckerman GR. Prospective evaluation of the risk of upper gastrointestinal bleeding after admission to a medical intensive care unit. </w:t>
      </w:r>
      <w:r w:rsidRPr="00430C86">
        <w:rPr>
          <w:rFonts w:ascii="Book Antiqua" w:eastAsia="宋体" w:hAnsi="Book Antiqua"/>
          <w:i/>
          <w:iCs/>
          <w:lang w:val="en-US" w:eastAsia="zh-CN"/>
        </w:rPr>
        <w:t>Am J Med</w:t>
      </w:r>
      <w:r w:rsidRPr="00430C86">
        <w:rPr>
          <w:rFonts w:ascii="Book Antiqua" w:eastAsia="宋体" w:hAnsi="Book Antiqua"/>
          <w:lang w:val="en-US" w:eastAsia="zh-CN"/>
        </w:rPr>
        <w:t> 1984; </w:t>
      </w:r>
      <w:r w:rsidRPr="00430C86">
        <w:rPr>
          <w:rFonts w:ascii="Book Antiqua" w:eastAsia="宋体" w:hAnsi="Book Antiqua"/>
          <w:b/>
          <w:bCs/>
          <w:lang w:val="en-US" w:eastAsia="zh-CN"/>
        </w:rPr>
        <w:t>76</w:t>
      </w:r>
      <w:r w:rsidRPr="00430C86">
        <w:rPr>
          <w:rFonts w:ascii="Book Antiqua" w:eastAsia="宋体" w:hAnsi="Book Antiqua"/>
          <w:lang w:val="en-US" w:eastAsia="zh-CN"/>
        </w:rPr>
        <w:t>: 623-630 [PMID: 6608877]</w:t>
      </w:r>
    </w:p>
    <w:p w14:paraId="29CC4C8A" w14:textId="77777777" w:rsidR="00430C86" w:rsidRPr="00430C86" w:rsidRDefault="00430C86" w:rsidP="00430C86">
      <w:pPr>
        <w:spacing w:line="360" w:lineRule="auto"/>
        <w:jc w:val="both"/>
        <w:rPr>
          <w:rFonts w:ascii="Book Antiqua" w:eastAsia="宋体" w:hAnsi="Book Antiqua"/>
          <w:lang w:val="en-US" w:eastAsia="zh-CN"/>
        </w:rPr>
      </w:pPr>
      <w:r w:rsidRPr="00430C86">
        <w:rPr>
          <w:rFonts w:ascii="Book Antiqua" w:eastAsia="宋体" w:hAnsi="Book Antiqua"/>
          <w:lang w:val="en-US" w:eastAsia="zh-CN"/>
        </w:rPr>
        <w:t>18 </w:t>
      </w:r>
      <w:proofErr w:type="spellStart"/>
      <w:r w:rsidRPr="00430C86">
        <w:rPr>
          <w:rFonts w:ascii="Book Antiqua" w:eastAsia="宋体" w:hAnsi="Book Antiqua"/>
          <w:b/>
          <w:bCs/>
          <w:lang w:val="en-US" w:eastAsia="zh-CN"/>
        </w:rPr>
        <w:t>Quenot</w:t>
      </w:r>
      <w:proofErr w:type="spellEnd"/>
      <w:r w:rsidRPr="00430C86">
        <w:rPr>
          <w:rFonts w:ascii="Book Antiqua" w:eastAsia="宋体" w:hAnsi="Book Antiqua"/>
          <w:b/>
          <w:bCs/>
          <w:lang w:val="en-US" w:eastAsia="zh-CN"/>
        </w:rPr>
        <w:t xml:space="preserve"> JP</w:t>
      </w:r>
      <w:r w:rsidRPr="00430C86">
        <w:rPr>
          <w:rFonts w:ascii="Book Antiqua" w:eastAsia="宋体" w:hAnsi="Book Antiqua"/>
          <w:lang w:val="en-US" w:eastAsia="zh-CN"/>
        </w:rPr>
        <w:t xml:space="preserve">, </w:t>
      </w:r>
      <w:proofErr w:type="spellStart"/>
      <w:r w:rsidRPr="00430C86">
        <w:rPr>
          <w:rFonts w:ascii="Book Antiqua" w:eastAsia="宋体" w:hAnsi="Book Antiqua"/>
          <w:lang w:val="en-US" w:eastAsia="zh-CN"/>
        </w:rPr>
        <w:t>Thiery</w:t>
      </w:r>
      <w:proofErr w:type="spellEnd"/>
      <w:r w:rsidRPr="00430C86">
        <w:rPr>
          <w:rFonts w:ascii="Book Antiqua" w:eastAsia="宋体" w:hAnsi="Book Antiqua"/>
          <w:lang w:val="en-US" w:eastAsia="zh-CN"/>
        </w:rPr>
        <w:t xml:space="preserve"> N, </w:t>
      </w:r>
      <w:proofErr w:type="spellStart"/>
      <w:r w:rsidRPr="00430C86">
        <w:rPr>
          <w:rFonts w:ascii="Book Antiqua" w:eastAsia="宋体" w:hAnsi="Book Antiqua"/>
          <w:lang w:val="en-US" w:eastAsia="zh-CN"/>
        </w:rPr>
        <w:t>Barbar</w:t>
      </w:r>
      <w:proofErr w:type="spellEnd"/>
      <w:r w:rsidRPr="00430C86">
        <w:rPr>
          <w:rFonts w:ascii="Book Antiqua" w:eastAsia="宋体" w:hAnsi="Book Antiqua"/>
          <w:lang w:val="en-US" w:eastAsia="zh-CN"/>
        </w:rPr>
        <w:t xml:space="preserve"> S. When should stress ulcer prophylaxis be used in the ICU? </w:t>
      </w:r>
      <w:proofErr w:type="spellStart"/>
      <w:r w:rsidRPr="00430C86">
        <w:rPr>
          <w:rFonts w:ascii="Book Antiqua" w:eastAsia="宋体" w:hAnsi="Book Antiqua"/>
          <w:i/>
          <w:iCs/>
          <w:lang w:val="en-US" w:eastAsia="zh-CN"/>
        </w:rPr>
        <w:t>Curr</w:t>
      </w:r>
      <w:proofErr w:type="spellEnd"/>
      <w:r w:rsidRPr="00430C86">
        <w:rPr>
          <w:rFonts w:ascii="Book Antiqua" w:eastAsia="宋体" w:hAnsi="Book Antiqua"/>
          <w:i/>
          <w:iCs/>
          <w:lang w:val="en-US" w:eastAsia="zh-CN"/>
        </w:rPr>
        <w:t xml:space="preserve"> </w:t>
      </w:r>
      <w:proofErr w:type="spellStart"/>
      <w:r w:rsidRPr="00430C86">
        <w:rPr>
          <w:rFonts w:ascii="Book Antiqua" w:eastAsia="宋体" w:hAnsi="Book Antiqua"/>
          <w:i/>
          <w:iCs/>
          <w:lang w:val="en-US" w:eastAsia="zh-CN"/>
        </w:rPr>
        <w:t>Opin</w:t>
      </w:r>
      <w:proofErr w:type="spellEnd"/>
      <w:r w:rsidRPr="00430C86">
        <w:rPr>
          <w:rFonts w:ascii="Book Antiqua" w:eastAsia="宋体" w:hAnsi="Book Antiqua"/>
          <w:i/>
          <w:iCs/>
          <w:lang w:val="en-US" w:eastAsia="zh-CN"/>
        </w:rPr>
        <w:t xml:space="preserve"> </w:t>
      </w:r>
      <w:proofErr w:type="spellStart"/>
      <w:r w:rsidRPr="00430C86">
        <w:rPr>
          <w:rFonts w:ascii="Book Antiqua" w:eastAsia="宋体" w:hAnsi="Book Antiqua"/>
          <w:i/>
          <w:iCs/>
          <w:lang w:val="en-US" w:eastAsia="zh-CN"/>
        </w:rPr>
        <w:t>Crit</w:t>
      </w:r>
      <w:proofErr w:type="spellEnd"/>
      <w:r w:rsidRPr="00430C86">
        <w:rPr>
          <w:rFonts w:ascii="Book Antiqua" w:eastAsia="宋体" w:hAnsi="Book Antiqua"/>
          <w:i/>
          <w:iCs/>
          <w:lang w:val="en-US" w:eastAsia="zh-CN"/>
        </w:rPr>
        <w:t xml:space="preserve"> Care</w:t>
      </w:r>
      <w:r w:rsidRPr="00430C86">
        <w:rPr>
          <w:rFonts w:ascii="Book Antiqua" w:eastAsia="宋体" w:hAnsi="Book Antiqua"/>
          <w:lang w:val="en-US" w:eastAsia="zh-CN"/>
        </w:rPr>
        <w:t> 2009; </w:t>
      </w:r>
      <w:r w:rsidRPr="00430C86">
        <w:rPr>
          <w:rFonts w:ascii="Book Antiqua" w:eastAsia="宋体" w:hAnsi="Book Antiqua"/>
          <w:b/>
          <w:bCs/>
          <w:lang w:val="en-US" w:eastAsia="zh-CN"/>
        </w:rPr>
        <w:t>15</w:t>
      </w:r>
      <w:r w:rsidRPr="00430C86">
        <w:rPr>
          <w:rFonts w:ascii="Book Antiqua" w:eastAsia="宋体" w:hAnsi="Book Antiqua"/>
          <w:lang w:val="en-US" w:eastAsia="zh-CN"/>
        </w:rPr>
        <w:t>: 139-143 [PMID: 19578324 DOI: 10.1097/MCC.0b013e32832978e0]</w:t>
      </w:r>
    </w:p>
    <w:p w14:paraId="1DA11FB4" w14:textId="77777777" w:rsidR="00430C86" w:rsidRPr="00430C86" w:rsidRDefault="00430C86" w:rsidP="00430C86">
      <w:pPr>
        <w:spacing w:line="360" w:lineRule="auto"/>
        <w:jc w:val="both"/>
        <w:rPr>
          <w:rFonts w:ascii="Book Antiqua" w:eastAsia="宋体" w:hAnsi="Book Antiqua"/>
          <w:lang w:val="en-US" w:eastAsia="zh-CN"/>
        </w:rPr>
      </w:pPr>
      <w:r w:rsidRPr="00430C86">
        <w:rPr>
          <w:rFonts w:ascii="Book Antiqua" w:eastAsia="宋体" w:hAnsi="Book Antiqua"/>
          <w:lang w:val="en-US" w:eastAsia="zh-CN"/>
        </w:rPr>
        <w:lastRenderedPageBreak/>
        <w:t>19 </w:t>
      </w:r>
      <w:r w:rsidRPr="00430C86">
        <w:rPr>
          <w:rFonts w:ascii="Book Antiqua" w:eastAsia="宋体" w:hAnsi="Book Antiqua"/>
          <w:b/>
          <w:bCs/>
          <w:lang w:val="en-US" w:eastAsia="zh-CN"/>
        </w:rPr>
        <w:t>Kahn JM</w:t>
      </w:r>
      <w:r w:rsidRPr="00430C86">
        <w:rPr>
          <w:rFonts w:ascii="Book Antiqua" w:eastAsia="宋体" w:hAnsi="Book Antiqua"/>
          <w:lang w:val="en-US" w:eastAsia="zh-CN"/>
        </w:rPr>
        <w:t xml:space="preserve">, Doctor JN, </w:t>
      </w:r>
      <w:proofErr w:type="spellStart"/>
      <w:r w:rsidRPr="00430C86">
        <w:rPr>
          <w:rFonts w:ascii="Book Antiqua" w:eastAsia="宋体" w:hAnsi="Book Antiqua"/>
          <w:lang w:val="en-US" w:eastAsia="zh-CN"/>
        </w:rPr>
        <w:t>Rubenfeld</w:t>
      </w:r>
      <w:proofErr w:type="spellEnd"/>
      <w:r w:rsidRPr="00430C86">
        <w:rPr>
          <w:rFonts w:ascii="Book Antiqua" w:eastAsia="宋体" w:hAnsi="Book Antiqua"/>
          <w:lang w:val="en-US" w:eastAsia="zh-CN"/>
        </w:rPr>
        <w:t xml:space="preserve"> GD. Stress ulcer prophylaxis in mechanically ventilated patients: integrating evidence and judgment using a decision analysis. </w:t>
      </w:r>
      <w:r w:rsidRPr="00430C86">
        <w:rPr>
          <w:rFonts w:ascii="Book Antiqua" w:eastAsia="宋体" w:hAnsi="Book Antiqua"/>
          <w:i/>
          <w:iCs/>
          <w:lang w:val="en-US" w:eastAsia="zh-CN"/>
        </w:rPr>
        <w:t>Intensive Care Med</w:t>
      </w:r>
      <w:r w:rsidRPr="00430C86">
        <w:rPr>
          <w:rFonts w:ascii="Book Antiqua" w:eastAsia="宋体" w:hAnsi="Book Antiqua"/>
          <w:lang w:val="en-US" w:eastAsia="zh-CN"/>
        </w:rPr>
        <w:t> 2006; </w:t>
      </w:r>
      <w:r w:rsidRPr="00430C86">
        <w:rPr>
          <w:rFonts w:ascii="Book Antiqua" w:eastAsia="宋体" w:hAnsi="Book Antiqua"/>
          <w:b/>
          <w:bCs/>
          <w:lang w:val="en-US" w:eastAsia="zh-CN"/>
        </w:rPr>
        <w:t>32</w:t>
      </w:r>
      <w:r w:rsidRPr="00430C86">
        <w:rPr>
          <w:rFonts w:ascii="Book Antiqua" w:eastAsia="宋体" w:hAnsi="Book Antiqua"/>
          <w:lang w:val="en-US" w:eastAsia="zh-CN"/>
        </w:rPr>
        <w:t>: 1151-1158 [PMID: 16788804 DOI: 10.1007/s00134-006-0244-0]</w:t>
      </w:r>
    </w:p>
    <w:p w14:paraId="494A0080" w14:textId="77777777" w:rsidR="00430C86" w:rsidRPr="00430C86" w:rsidRDefault="00430C86" w:rsidP="00430C86">
      <w:pPr>
        <w:spacing w:line="360" w:lineRule="auto"/>
        <w:jc w:val="both"/>
        <w:rPr>
          <w:rFonts w:ascii="Book Antiqua" w:eastAsia="宋体" w:hAnsi="Book Antiqua"/>
          <w:lang w:val="en-US" w:eastAsia="zh-CN"/>
        </w:rPr>
      </w:pPr>
      <w:r w:rsidRPr="00430C86">
        <w:rPr>
          <w:rFonts w:ascii="Book Antiqua" w:eastAsia="宋体" w:hAnsi="Book Antiqua"/>
          <w:lang w:val="en-US" w:eastAsia="zh-CN"/>
        </w:rPr>
        <w:t>20 </w:t>
      </w:r>
      <w:r w:rsidRPr="00430C86">
        <w:rPr>
          <w:rFonts w:ascii="Book Antiqua" w:eastAsia="宋体" w:hAnsi="Book Antiqua"/>
          <w:b/>
          <w:bCs/>
          <w:lang w:val="en-US" w:eastAsia="zh-CN"/>
        </w:rPr>
        <w:t>Cook DJ</w:t>
      </w:r>
      <w:r w:rsidRPr="00430C86">
        <w:rPr>
          <w:rFonts w:ascii="Book Antiqua" w:eastAsia="宋体" w:hAnsi="Book Antiqua"/>
          <w:lang w:val="en-US" w:eastAsia="zh-CN"/>
        </w:rPr>
        <w:t xml:space="preserve">, Reeve BK, </w:t>
      </w:r>
      <w:proofErr w:type="spellStart"/>
      <w:r w:rsidRPr="00430C86">
        <w:rPr>
          <w:rFonts w:ascii="Book Antiqua" w:eastAsia="宋体" w:hAnsi="Book Antiqua"/>
          <w:lang w:val="en-US" w:eastAsia="zh-CN"/>
        </w:rPr>
        <w:t>Guyatt</w:t>
      </w:r>
      <w:proofErr w:type="spellEnd"/>
      <w:r w:rsidRPr="00430C86">
        <w:rPr>
          <w:rFonts w:ascii="Book Antiqua" w:eastAsia="宋体" w:hAnsi="Book Antiqua"/>
          <w:lang w:val="en-US" w:eastAsia="zh-CN"/>
        </w:rPr>
        <w:t xml:space="preserve"> GH, </w:t>
      </w:r>
      <w:proofErr w:type="spellStart"/>
      <w:r w:rsidRPr="00430C86">
        <w:rPr>
          <w:rFonts w:ascii="Book Antiqua" w:eastAsia="宋体" w:hAnsi="Book Antiqua"/>
          <w:lang w:val="en-US" w:eastAsia="zh-CN"/>
        </w:rPr>
        <w:t>Heyland</w:t>
      </w:r>
      <w:proofErr w:type="spellEnd"/>
      <w:r w:rsidRPr="00430C86">
        <w:rPr>
          <w:rFonts w:ascii="Book Antiqua" w:eastAsia="宋体" w:hAnsi="Book Antiqua"/>
          <w:lang w:val="en-US" w:eastAsia="zh-CN"/>
        </w:rPr>
        <w:t xml:space="preserve"> DK, Griffith LE, Buckingham L, </w:t>
      </w:r>
      <w:proofErr w:type="spellStart"/>
      <w:r w:rsidRPr="00430C86">
        <w:rPr>
          <w:rFonts w:ascii="Book Antiqua" w:eastAsia="宋体" w:hAnsi="Book Antiqua"/>
          <w:lang w:val="en-US" w:eastAsia="zh-CN"/>
        </w:rPr>
        <w:t>Tryba</w:t>
      </w:r>
      <w:proofErr w:type="spellEnd"/>
      <w:r w:rsidRPr="00430C86">
        <w:rPr>
          <w:rFonts w:ascii="Book Antiqua" w:eastAsia="宋体" w:hAnsi="Book Antiqua"/>
          <w:lang w:val="en-US" w:eastAsia="zh-CN"/>
        </w:rPr>
        <w:t xml:space="preserve"> M. Stress ulcer prophylaxis in critically ill patients. Resolving discordant meta-analyses. </w:t>
      </w:r>
      <w:r w:rsidRPr="00430C86">
        <w:rPr>
          <w:rFonts w:ascii="Book Antiqua" w:eastAsia="宋体" w:hAnsi="Book Antiqua"/>
          <w:i/>
          <w:iCs/>
          <w:lang w:val="en-US" w:eastAsia="zh-CN"/>
        </w:rPr>
        <w:t>JAMA</w:t>
      </w:r>
      <w:r w:rsidRPr="00430C86">
        <w:rPr>
          <w:rFonts w:ascii="Book Antiqua" w:eastAsia="宋体" w:hAnsi="Book Antiqua"/>
          <w:lang w:val="en-US" w:eastAsia="zh-CN"/>
        </w:rPr>
        <w:t> </w:t>
      </w:r>
      <w:r w:rsidRPr="00430C86">
        <w:rPr>
          <w:rFonts w:ascii="Book Antiqua" w:eastAsia="宋体" w:hAnsi="Book Antiqua" w:hint="eastAsia"/>
          <w:lang w:val="en-US" w:eastAsia="zh-CN"/>
        </w:rPr>
        <w:t>1996</w:t>
      </w:r>
      <w:r w:rsidRPr="00430C86">
        <w:rPr>
          <w:rFonts w:ascii="Book Antiqua" w:eastAsia="宋体" w:hAnsi="Book Antiqua"/>
          <w:lang w:val="en-US" w:eastAsia="zh-CN"/>
        </w:rPr>
        <w:t>; </w:t>
      </w:r>
      <w:r w:rsidRPr="00430C86">
        <w:rPr>
          <w:rFonts w:ascii="Book Antiqua" w:eastAsia="宋体" w:hAnsi="Book Antiqua"/>
          <w:b/>
          <w:bCs/>
          <w:lang w:val="en-US" w:eastAsia="zh-CN"/>
        </w:rPr>
        <w:t>275</w:t>
      </w:r>
      <w:r w:rsidRPr="00430C86">
        <w:rPr>
          <w:rFonts w:ascii="Book Antiqua" w:eastAsia="宋体" w:hAnsi="Book Antiqua"/>
          <w:lang w:val="en-US" w:eastAsia="zh-CN"/>
        </w:rPr>
        <w:t>: 308-314 [PMID: 8544272 DOI: 10.1001/jama.1996.03530280060038]</w:t>
      </w:r>
    </w:p>
    <w:p w14:paraId="37020C9C" w14:textId="77777777" w:rsidR="00430C86" w:rsidRPr="00430C86" w:rsidRDefault="00430C86" w:rsidP="00430C86">
      <w:pPr>
        <w:spacing w:line="360" w:lineRule="auto"/>
        <w:jc w:val="both"/>
        <w:rPr>
          <w:rFonts w:ascii="Book Antiqua" w:eastAsia="宋体" w:hAnsi="Book Antiqua"/>
          <w:lang w:val="en-US" w:eastAsia="zh-CN"/>
        </w:rPr>
      </w:pPr>
      <w:r w:rsidRPr="00430C86">
        <w:rPr>
          <w:rFonts w:ascii="Book Antiqua" w:eastAsia="宋体" w:hAnsi="Book Antiqua"/>
          <w:lang w:val="en-US" w:eastAsia="zh-CN"/>
        </w:rPr>
        <w:t>21 </w:t>
      </w:r>
      <w:proofErr w:type="spellStart"/>
      <w:r w:rsidRPr="00430C86">
        <w:rPr>
          <w:rFonts w:ascii="Book Antiqua" w:eastAsia="宋体" w:hAnsi="Book Antiqua"/>
          <w:b/>
          <w:bCs/>
          <w:lang w:val="en-US" w:eastAsia="zh-CN"/>
        </w:rPr>
        <w:t>Marik</w:t>
      </w:r>
      <w:proofErr w:type="spellEnd"/>
      <w:r w:rsidRPr="00430C86">
        <w:rPr>
          <w:rFonts w:ascii="Book Antiqua" w:eastAsia="宋体" w:hAnsi="Book Antiqua"/>
          <w:b/>
          <w:bCs/>
          <w:lang w:val="en-US" w:eastAsia="zh-CN"/>
        </w:rPr>
        <w:t xml:space="preserve"> PE</w:t>
      </w:r>
      <w:r w:rsidRPr="00430C86">
        <w:rPr>
          <w:rFonts w:ascii="Book Antiqua" w:eastAsia="宋体" w:hAnsi="Book Antiqua"/>
          <w:lang w:val="en-US" w:eastAsia="zh-CN"/>
        </w:rPr>
        <w:t xml:space="preserve">, Vasu T, </w:t>
      </w:r>
      <w:proofErr w:type="spellStart"/>
      <w:r w:rsidRPr="00430C86">
        <w:rPr>
          <w:rFonts w:ascii="Book Antiqua" w:eastAsia="宋体" w:hAnsi="Book Antiqua"/>
          <w:lang w:val="en-US" w:eastAsia="zh-CN"/>
        </w:rPr>
        <w:t>Hirani</w:t>
      </w:r>
      <w:proofErr w:type="spellEnd"/>
      <w:r w:rsidRPr="00430C86">
        <w:rPr>
          <w:rFonts w:ascii="Book Antiqua" w:eastAsia="宋体" w:hAnsi="Book Antiqua"/>
          <w:lang w:val="en-US" w:eastAsia="zh-CN"/>
        </w:rPr>
        <w:t xml:space="preserve"> A, </w:t>
      </w:r>
      <w:proofErr w:type="spellStart"/>
      <w:r w:rsidRPr="00430C86">
        <w:rPr>
          <w:rFonts w:ascii="Book Antiqua" w:eastAsia="宋体" w:hAnsi="Book Antiqua"/>
          <w:lang w:val="en-US" w:eastAsia="zh-CN"/>
        </w:rPr>
        <w:t>Pachinburavan</w:t>
      </w:r>
      <w:proofErr w:type="spellEnd"/>
      <w:r w:rsidRPr="00430C86">
        <w:rPr>
          <w:rFonts w:ascii="Book Antiqua" w:eastAsia="宋体" w:hAnsi="Book Antiqua"/>
          <w:lang w:val="en-US" w:eastAsia="zh-CN"/>
        </w:rPr>
        <w:t xml:space="preserve"> M. Stress ulcer prophylaxis in the new millennium: a systematic review and meta-analysis. </w:t>
      </w:r>
      <w:proofErr w:type="spellStart"/>
      <w:r w:rsidRPr="00430C86">
        <w:rPr>
          <w:rFonts w:ascii="Book Antiqua" w:eastAsia="宋体" w:hAnsi="Book Antiqua"/>
          <w:i/>
          <w:iCs/>
          <w:lang w:val="en-US" w:eastAsia="zh-CN"/>
        </w:rPr>
        <w:t>Crit</w:t>
      </w:r>
      <w:proofErr w:type="spellEnd"/>
      <w:r w:rsidRPr="00430C86">
        <w:rPr>
          <w:rFonts w:ascii="Book Antiqua" w:eastAsia="宋体" w:hAnsi="Book Antiqua"/>
          <w:i/>
          <w:iCs/>
          <w:lang w:val="en-US" w:eastAsia="zh-CN"/>
        </w:rPr>
        <w:t xml:space="preserve"> Care Med</w:t>
      </w:r>
      <w:r w:rsidRPr="00430C86">
        <w:rPr>
          <w:rFonts w:ascii="Book Antiqua" w:eastAsia="宋体" w:hAnsi="Book Antiqua"/>
          <w:lang w:val="en-US" w:eastAsia="zh-CN"/>
        </w:rPr>
        <w:t> 2010; </w:t>
      </w:r>
      <w:r w:rsidRPr="00430C86">
        <w:rPr>
          <w:rFonts w:ascii="Book Antiqua" w:eastAsia="宋体" w:hAnsi="Book Antiqua"/>
          <w:b/>
          <w:bCs/>
          <w:lang w:val="en-US" w:eastAsia="zh-CN"/>
        </w:rPr>
        <w:t>38</w:t>
      </w:r>
      <w:r w:rsidRPr="00430C86">
        <w:rPr>
          <w:rFonts w:ascii="Book Antiqua" w:eastAsia="宋体" w:hAnsi="Book Antiqua"/>
          <w:lang w:val="en-US" w:eastAsia="zh-CN"/>
        </w:rPr>
        <w:t>: 2222-2228 [PMID: 20711074 DOI: 10.1097/CCM.0b013e3181f17adf]</w:t>
      </w:r>
    </w:p>
    <w:p w14:paraId="64AA9BE7" w14:textId="77777777" w:rsidR="00430C86" w:rsidRPr="00430C86" w:rsidRDefault="00430C86" w:rsidP="00430C86">
      <w:pPr>
        <w:spacing w:line="360" w:lineRule="auto"/>
        <w:jc w:val="both"/>
        <w:rPr>
          <w:rFonts w:ascii="Book Antiqua" w:eastAsia="宋体" w:hAnsi="Book Antiqua"/>
          <w:lang w:val="en-US" w:eastAsia="zh-CN"/>
        </w:rPr>
      </w:pPr>
      <w:r w:rsidRPr="00430C86">
        <w:rPr>
          <w:rFonts w:ascii="Book Antiqua" w:eastAsia="宋体" w:hAnsi="Book Antiqua"/>
          <w:lang w:val="en-US" w:eastAsia="zh-CN"/>
        </w:rPr>
        <w:t>22 </w:t>
      </w:r>
      <w:proofErr w:type="spellStart"/>
      <w:r w:rsidRPr="00430C86">
        <w:rPr>
          <w:rFonts w:ascii="Book Antiqua" w:eastAsia="宋体" w:hAnsi="Book Antiqua"/>
          <w:b/>
          <w:bCs/>
          <w:lang w:val="en-US" w:eastAsia="zh-CN"/>
        </w:rPr>
        <w:t>Messori</w:t>
      </w:r>
      <w:proofErr w:type="spellEnd"/>
      <w:r w:rsidRPr="00430C86">
        <w:rPr>
          <w:rFonts w:ascii="Book Antiqua" w:eastAsia="宋体" w:hAnsi="Book Antiqua"/>
          <w:b/>
          <w:bCs/>
          <w:lang w:val="en-US" w:eastAsia="zh-CN"/>
        </w:rPr>
        <w:t xml:space="preserve"> A</w:t>
      </w:r>
      <w:r w:rsidRPr="00430C86">
        <w:rPr>
          <w:rFonts w:ascii="Book Antiqua" w:eastAsia="宋体" w:hAnsi="Book Antiqua"/>
          <w:lang w:val="en-US" w:eastAsia="zh-CN"/>
        </w:rPr>
        <w:t xml:space="preserve">, </w:t>
      </w:r>
      <w:proofErr w:type="spellStart"/>
      <w:r w:rsidRPr="00430C86">
        <w:rPr>
          <w:rFonts w:ascii="Book Antiqua" w:eastAsia="宋体" w:hAnsi="Book Antiqua"/>
          <w:lang w:val="en-US" w:eastAsia="zh-CN"/>
        </w:rPr>
        <w:t>Trippoli</w:t>
      </w:r>
      <w:proofErr w:type="spellEnd"/>
      <w:r w:rsidRPr="00430C86">
        <w:rPr>
          <w:rFonts w:ascii="Book Antiqua" w:eastAsia="宋体" w:hAnsi="Book Antiqua"/>
          <w:lang w:val="en-US" w:eastAsia="zh-CN"/>
        </w:rPr>
        <w:t xml:space="preserve"> S, </w:t>
      </w:r>
      <w:proofErr w:type="spellStart"/>
      <w:r w:rsidRPr="00430C86">
        <w:rPr>
          <w:rFonts w:ascii="Book Antiqua" w:eastAsia="宋体" w:hAnsi="Book Antiqua"/>
          <w:lang w:val="en-US" w:eastAsia="zh-CN"/>
        </w:rPr>
        <w:t>Vaiani</w:t>
      </w:r>
      <w:proofErr w:type="spellEnd"/>
      <w:r w:rsidRPr="00430C86">
        <w:rPr>
          <w:rFonts w:ascii="Book Antiqua" w:eastAsia="宋体" w:hAnsi="Book Antiqua"/>
          <w:lang w:val="en-US" w:eastAsia="zh-CN"/>
        </w:rPr>
        <w:t xml:space="preserve"> M, </w:t>
      </w:r>
      <w:proofErr w:type="spellStart"/>
      <w:r w:rsidRPr="00430C86">
        <w:rPr>
          <w:rFonts w:ascii="Book Antiqua" w:eastAsia="宋体" w:hAnsi="Book Antiqua"/>
          <w:lang w:val="en-US" w:eastAsia="zh-CN"/>
        </w:rPr>
        <w:t>Gorini</w:t>
      </w:r>
      <w:proofErr w:type="spellEnd"/>
      <w:r w:rsidRPr="00430C86">
        <w:rPr>
          <w:rFonts w:ascii="Book Antiqua" w:eastAsia="宋体" w:hAnsi="Book Antiqua"/>
          <w:lang w:val="en-US" w:eastAsia="zh-CN"/>
        </w:rPr>
        <w:t xml:space="preserve"> M, </w:t>
      </w:r>
      <w:proofErr w:type="spellStart"/>
      <w:r w:rsidRPr="00430C86">
        <w:rPr>
          <w:rFonts w:ascii="Book Antiqua" w:eastAsia="宋体" w:hAnsi="Book Antiqua"/>
          <w:lang w:val="en-US" w:eastAsia="zh-CN"/>
        </w:rPr>
        <w:t>Corrado</w:t>
      </w:r>
      <w:proofErr w:type="spellEnd"/>
      <w:r w:rsidRPr="00430C86">
        <w:rPr>
          <w:rFonts w:ascii="Book Antiqua" w:eastAsia="宋体" w:hAnsi="Book Antiqua"/>
          <w:lang w:val="en-US" w:eastAsia="zh-CN"/>
        </w:rPr>
        <w:t xml:space="preserve"> A. Bleeding and pneumonia in intensive care patients given ranitidine and sucralfate for prevention of stress ulcer: meta-analysis of </w:t>
      </w:r>
      <w:proofErr w:type="spellStart"/>
      <w:r w:rsidRPr="00430C86">
        <w:rPr>
          <w:rFonts w:ascii="Book Antiqua" w:eastAsia="宋体" w:hAnsi="Book Antiqua"/>
          <w:lang w:val="en-US" w:eastAsia="zh-CN"/>
        </w:rPr>
        <w:t>randomised</w:t>
      </w:r>
      <w:proofErr w:type="spellEnd"/>
      <w:r w:rsidRPr="00430C86">
        <w:rPr>
          <w:rFonts w:ascii="Book Antiqua" w:eastAsia="宋体" w:hAnsi="Book Antiqua"/>
          <w:lang w:val="en-US" w:eastAsia="zh-CN"/>
        </w:rPr>
        <w:t xml:space="preserve"> controlled trials. </w:t>
      </w:r>
      <w:r w:rsidRPr="00430C86">
        <w:rPr>
          <w:rFonts w:ascii="Book Antiqua" w:eastAsia="宋体" w:hAnsi="Book Antiqua"/>
          <w:i/>
          <w:iCs/>
          <w:lang w:val="en-US" w:eastAsia="zh-CN"/>
        </w:rPr>
        <w:t>BMJ</w:t>
      </w:r>
      <w:r w:rsidRPr="00430C86">
        <w:rPr>
          <w:rFonts w:ascii="Book Antiqua" w:eastAsia="宋体" w:hAnsi="Book Antiqua"/>
          <w:lang w:val="en-US" w:eastAsia="zh-CN"/>
        </w:rPr>
        <w:t> 2000; </w:t>
      </w:r>
      <w:r w:rsidRPr="00430C86">
        <w:rPr>
          <w:rFonts w:ascii="Book Antiqua" w:eastAsia="宋体" w:hAnsi="Book Antiqua"/>
          <w:b/>
          <w:bCs/>
          <w:lang w:val="en-US" w:eastAsia="zh-CN"/>
        </w:rPr>
        <w:t>321</w:t>
      </w:r>
      <w:r w:rsidRPr="00430C86">
        <w:rPr>
          <w:rFonts w:ascii="Book Antiqua" w:eastAsia="宋体" w:hAnsi="Book Antiqua"/>
          <w:lang w:val="en-US" w:eastAsia="zh-CN"/>
        </w:rPr>
        <w:t>: 1103-1106 [PMID: 11061729 DOI: 10.1136/bmj.321.7269.1103]</w:t>
      </w:r>
    </w:p>
    <w:p w14:paraId="002BE7F4" w14:textId="77777777" w:rsidR="00430C86" w:rsidRPr="00430C86" w:rsidRDefault="00430C86" w:rsidP="00430C86">
      <w:pPr>
        <w:spacing w:line="360" w:lineRule="auto"/>
        <w:jc w:val="both"/>
        <w:rPr>
          <w:rFonts w:ascii="Book Antiqua" w:eastAsia="宋体" w:hAnsi="Book Antiqua"/>
          <w:lang w:val="en-US" w:eastAsia="zh-CN"/>
        </w:rPr>
      </w:pPr>
      <w:r w:rsidRPr="00430C86">
        <w:rPr>
          <w:rFonts w:ascii="Book Antiqua" w:eastAsia="宋体" w:hAnsi="Book Antiqua"/>
          <w:lang w:val="en-US" w:eastAsia="zh-CN"/>
        </w:rPr>
        <w:t>23 </w:t>
      </w:r>
      <w:proofErr w:type="spellStart"/>
      <w:r w:rsidRPr="00430C86">
        <w:rPr>
          <w:rFonts w:ascii="Book Antiqua" w:eastAsia="宋体" w:hAnsi="Book Antiqua"/>
          <w:b/>
          <w:bCs/>
          <w:lang w:val="en-US" w:eastAsia="zh-CN"/>
        </w:rPr>
        <w:t>Krag</w:t>
      </w:r>
      <w:proofErr w:type="spellEnd"/>
      <w:r w:rsidRPr="00430C86">
        <w:rPr>
          <w:rFonts w:ascii="Book Antiqua" w:eastAsia="宋体" w:hAnsi="Book Antiqua"/>
          <w:b/>
          <w:bCs/>
          <w:lang w:val="en-US" w:eastAsia="zh-CN"/>
        </w:rPr>
        <w:t xml:space="preserve"> M</w:t>
      </w:r>
      <w:r w:rsidRPr="00430C86">
        <w:rPr>
          <w:rFonts w:ascii="Book Antiqua" w:eastAsia="宋体" w:hAnsi="Book Antiqua"/>
          <w:lang w:val="en-US" w:eastAsia="zh-CN"/>
        </w:rPr>
        <w:t xml:space="preserve">, </w:t>
      </w:r>
      <w:proofErr w:type="spellStart"/>
      <w:r w:rsidRPr="00430C86">
        <w:rPr>
          <w:rFonts w:ascii="Book Antiqua" w:eastAsia="宋体" w:hAnsi="Book Antiqua"/>
          <w:lang w:val="en-US" w:eastAsia="zh-CN"/>
        </w:rPr>
        <w:t>Perner</w:t>
      </w:r>
      <w:proofErr w:type="spellEnd"/>
      <w:r w:rsidRPr="00430C86">
        <w:rPr>
          <w:rFonts w:ascii="Book Antiqua" w:eastAsia="宋体" w:hAnsi="Book Antiqua"/>
          <w:lang w:val="en-US" w:eastAsia="zh-CN"/>
        </w:rPr>
        <w:t xml:space="preserve"> A, </w:t>
      </w:r>
      <w:proofErr w:type="spellStart"/>
      <w:r w:rsidRPr="00430C86">
        <w:rPr>
          <w:rFonts w:ascii="Book Antiqua" w:eastAsia="宋体" w:hAnsi="Book Antiqua"/>
          <w:lang w:val="en-US" w:eastAsia="zh-CN"/>
        </w:rPr>
        <w:t>Wetterslev</w:t>
      </w:r>
      <w:proofErr w:type="spellEnd"/>
      <w:r w:rsidRPr="00430C86">
        <w:rPr>
          <w:rFonts w:ascii="Book Antiqua" w:eastAsia="宋体" w:hAnsi="Book Antiqua"/>
          <w:lang w:val="en-US" w:eastAsia="zh-CN"/>
        </w:rPr>
        <w:t xml:space="preserve"> J, Wise MP, </w:t>
      </w:r>
      <w:proofErr w:type="spellStart"/>
      <w:r w:rsidRPr="00430C86">
        <w:rPr>
          <w:rFonts w:ascii="Book Antiqua" w:eastAsia="宋体" w:hAnsi="Book Antiqua"/>
          <w:lang w:val="en-US" w:eastAsia="zh-CN"/>
        </w:rPr>
        <w:t>Hylander</w:t>
      </w:r>
      <w:proofErr w:type="spellEnd"/>
      <w:r w:rsidRPr="00430C86">
        <w:rPr>
          <w:rFonts w:ascii="Book Antiqua" w:eastAsia="宋体" w:hAnsi="Book Antiqua"/>
          <w:lang w:val="en-US" w:eastAsia="zh-CN"/>
        </w:rPr>
        <w:t xml:space="preserve"> </w:t>
      </w:r>
      <w:proofErr w:type="spellStart"/>
      <w:r w:rsidRPr="00430C86">
        <w:rPr>
          <w:rFonts w:ascii="Book Antiqua" w:eastAsia="宋体" w:hAnsi="Book Antiqua"/>
          <w:lang w:val="en-US" w:eastAsia="zh-CN"/>
        </w:rPr>
        <w:t>Møller</w:t>
      </w:r>
      <w:proofErr w:type="spellEnd"/>
      <w:r w:rsidRPr="00430C86">
        <w:rPr>
          <w:rFonts w:ascii="Book Antiqua" w:eastAsia="宋体" w:hAnsi="Book Antiqua"/>
          <w:lang w:val="en-US" w:eastAsia="zh-CN"/>
        </w:rPr>
        <w:t xml:space="preserve"> M. Stress ulcer prophylaxis versus placebo or no prophylaxis in critically ill patients. A systematic review of </w:t>
      </w:r>
      <w:proofErr w:type="spellStart"/>
      <w:r w:rsidRPr="00430C86">
        <w:rPr>
          <w:rFonts w:ascii="Book Antiqua" w:eastAsia="宋体" w:hAnsi="Book Antiqua"/>
          <w:lang w:val="en-US" w:eastAsia="zh-CN"/>
        </w:rPr>
        <w:t>randomised</w:t>
      </w:r>
      <w:proofErr w:type="spellEnd"/>
      <w:r w:rsidRPr="00430C86">
        <w:rPr>
          <w:rFonts w:ascii="Book Antiqua" w:eastAsia="宋体" w:hAnsi="Book Antiqua"/>
          <w:lang w:val="en-US" w:eastAsia="zh-CN"/>
        </w:rPr>
        <w:t xml:space="preserve"> clinical trials with meta-analysis and trial sequential analysis. </w:t>
      </w:r>
      <w:r w:rsidRPr="00430C86">
        <w:rPr>
          <w:rFonts w:ascii="Book Antiqua" w:eastAsia="宋体" w:hAnsi="Book Antiqua"/>
          <w:i/>
          <w:iCs/>
          <w:lang w:val="en-US" w:eastAsia="zh-CN"/>
        </w:rPr>
        <w:t>Intensive Care Med</w:t>
      </w:r>
      <w:r w:rsidRPr="00430C86">
        <w:rPr>
          <w:rFonts w:ascii="Book Antiqua" w:eastAsia="宋体" w:hAnsi="Book Antiqua"/>
          <w:lang w:val="en-US" w:eastAsia="zh-CN"/>
        </w:rPr>
        <w:t> 2014; </w:t>
      </w:r>
      <w:r w:rsidRPr="00430C86">
        <w:rPr>
          <w:rFonts w:ascii="Book Antiqua" w:eastAsia="宋体" w:hAnsi="Book Antiqua"/>
          <w:b/>
          <w:bCs/>
          <w:lang w:val="en-US" w:eastAsia="zh-CN"/>
        </w:rPr>
        <w:t>40</w:t>
      </w:r>
      <w:r w:rsidRPr="00430C86">
        <w:rPr>
          <w:rFonts w:ascii="Book Antiqua" w:eastAsia="宋体" w:hAnsi="Book Antiqua"/>
          <w:lang w:val="en-US" w:eastAsia="zh-CN"/>
        </w:rPr>
        <w:t>: 11-22 [PMID: 24141808 DOI: 10.1007/s00134-013-3125-3]</w:t>
      </w:r>
    </w:p>
    <w:p w14:paraId="2F6E38DC" w14:textId="77777777" w:rsidR="00430C86" w:rsidRPr="00430C86" w:rsidRDefault="00430C86" w:rsidP="00430C86">
      <w:pPr>
        <w:spacing w:line="360" w:lineRule="auto"/>
        <w:jc w:val="both"/>
        <w:rPr>
          <w:rFonts w:ascii="Book Antiqua" w:eastAsia="宋体" w:hAnsi="Book Antiqua"/>
          <w:lang w:val="en-US" w:eastAsia="zh-CN"/>
        </w:rPr>
      </w:pPr>
      <w:r w:rsidRPr="00430C86">
        <w:rPr>
          <w:rFonts w:ascii="Book Antiqua" w:eastAsia="宋体" w:hAnsi="Book Antiqua"/>
          <w:lang w:val="en-US" w:eastAsia="zh-CN"/>
        </w:rPr>
        <w:t>24 </w:t>
      </w:r>
      <w:r w:rsidRPr="00430C86">
        <w:rPr>
          <w:rFonts w:ascii="Book Antiqua" w:eastAsia="宋体" w:hAnsi="Book Antiqua"/>
          <w:b/>
          <w:bCs/>
          <w:lang w:val="en-US" w:eastAsia="zh-CN"/>
        </w:rPr>
        <w:t>Dellinger RP</w:t>
      </w:r>
      <w:r w:rsidRPr="00430C86">
        <w:rPr>
          <w:rFonts w:ascii="Book Antiqua" w:eastAsia="宋体" w:hAnsi="Book Antiqua"/>
          <w:lang w:val="en-US" w:eastAsia="zh-CN"/>
        </w:rPr>
        <w:t xml:space="preserve">, Levy MM, Rhodes A, </w:t>
      </w:r>
      <w:proofErr w:type="spellStart"/>
      <w:r w:rsidRPr="00430C86">
        <w:rPr>
          <w:rFonts w:ascii="Book Antiqua" w:eastAsia="宋体" w:hAnsi="Book Antiqua"/>
          <w:lang w:val="en-US" w:eastAsia="zh-CN"/>
        </w:rPr>
        <w:t>Annane</w:t>
      </w:r>
      <w:proofErr w:type="spellEnd"/>
      <w:r w:rsidRPr="00430C86">
        <w:rPr>
          <w:rFonts w:ascii="Book Antiqua" w:eastAsia="宋体" w:hAnsi="Book Antiqua"/>
          <w:lang w:val="en-US" w:eastAsia="zh-CN"/>
        </w:rPr>
        <w:t xml:space="preserve"> D, </w:t>
      </w:r>
      <w:proofErr w:type="spellStart"/>
      <w:r w:rsidRPr="00430C86">
        <w:rPr>
          <w:rFonts w:ascii="Book Antiqua" w:eastAsia="宋体" w:hAnsi="Book Antiqua"/>
          <w:lang w:val="en-US" w:eastAsia="zh-CN"/>
        </w:rPr>
        <w:t>Gerlach</w:t>
      </w:r>
      <w:proofErr w:type="spellEnd"/>
      <w:r w:rsidRPr="00430C86">
        <w:rPr>
          <w:rFonts w:ascii="Book Antiqua" w:eastAsia="宋体" w:hAnsi="Book Antiqua"/>
          <w:lang w:val="en-US" w:eastAsia="zh-CN"/>
        </w:rPr>
        <w:t xml:space="preserve"> H, Opal SM, </w:t>
      </w:r>
      <w:proofErr w:type="spellStart"/>
      <w:r w:rsidRPr="00430C86">
        <w:rPr>
          <w:rFonts w:ascii="Book Antiqua" w:eastAsia="宋体" w:hAnsi="Book Antiqua"/>
          <w:lang w:val="en-US" w:eastAsia="zh-CN"/>
        </w:rPr>
        <w:t>Sevransky</w:t>
      </w:r>
      <w:proofErr w:type="spellEnd"/>
      <w:r w:rsidRPr="00430C86">
        <w:rPr>
          <w:rFonts w:ascii="Book Antiqua" w:eastAsia="宋体" w:hAnsi="Book Antiqua"/>
          <w:lang w:val="en-US" w:eastAsia="zh-CN"/>
        </w:rPr>
        <w:t xml:space="preserve"> JE, Sprung CL, Douglas IS, </w:t>
      </w:r>
      <w:proofErr w:type="spellStart"/>
      <w:r w:rsidRPr="00430C86">
        <w:rPr>
          <w:rFonts w:ascii="Book Antiqua" w:eastAsia="宋体" w:hAnsi="Book Antiqua"/>
          <w:lang w:val="en-US" w:eastAsia="zh-CN"/>
        </w:rPr>
        <w:t>Jaeschke</w:t>
      </w:r>
      <w:proofErr w:type="spellEnd"/>
      <w:r w:rsidRPr="00430C86">
        <w:rPr>
          <w:rFonts w:ascii="Book Antiqua" w:eastAsia="宋体" w:hAnsi="Book Antiqua"/>
          <w:lang w:val="en-US" w:eastAsia="zh-CN"/>
        </w:rPr>
        <w:t xml:space="preserve"> R, Osborn TM, </w:t>
      </w:r>
      <w:proofErr w:type="spellStart"/>
      <w:r w:rsidRPr="00430C86">
        <w:rPr>
          <w:rFonts w:ascii="Book Antiqua" w:eastAsia="宋体" w:hAnsi="Book Antiqua"/>
          <w:lang w:val="en-US" w:eastAsia="zh-CN"/>
        </w:rPr>
        <w:t>Nunnally</w:t>
      </w:r>
      <w:proofErr w:type="spellEnd"/>
      <w:r w:rsidRPr="00430C86">
        <w:rPr>
          <w:rFonts w:ascii="Book Antiqua" w:eastAsia="宋体" w:hAnsi="Book Antiqua"/>
          <w:lang w:val="en-US" w:eastAsia="zh-CN"/>
        </w:rPr>
        <w:t xml:space="preserve"> ME, Townsend SR, Reinhart K, </w:t>
      </w:r>
      <w:proofErr w:type="spellStart"/>
      <w:r w:rsidRPr="00430C86">
        <w:rPr>
          <w:rFonts w:ascii="Book Antiqua" w:eastAsia="宋体" w:hAnsi="Book Antiqua"/>
          <w:lang w:val="en-US" w:eastAsia="zh-CN"/>
        </w:rPr>
        <w:t>Kleinpell</w:t>
      </w:r>
      <w:proofErr w:type="spellEnd"/>
      <w:r w:rsidRPr="00430C86">
        <w:rPr>
          <w:rFonts w:ascii="Book Antiqua" w:eastAsia="宋体" w:hAnsi="Book Antiqua"/>
          <w:lang w:val="en-US" w:eastAsia="zh-CN"/>
        </w:rPr>
        <w:t xml:space="preserve"> RM, Angus DC, </w:t>
      </w:r>
      <w:proofErr w:type="spellStart"/>
      <w:r w:rsidRPr="00430C86">
        <w:rPr>
          <w:rFonts w:ascii="Book Antiqua" w:eastAsia="宋体" w:hAnsi="Book Antiqua"/>
          <w:lang w:val="en-US" w:eastAsia="zh-CN"/>
        </w:rPr>
        <w:t>Deutschman</w:t>
      </w:r>
      <w:proofErr w:type="spellEnd"/>
      <w:r w:rsidRPr="00430C86">
        <w:rPr>
          <w:rFonts w:ascii="Book Antiqua" w:eastAsia="宋体" w:hAnsi="Book Antiqua"/>
          <w:lang w:val="en-US" w:eastAsia="zh-CN"/>
        </w:rPr>
        <w:t xml:space="preserve"> CS, Machado FR, </w:t>
      </w:r>
      <w:proofErr w:type="spellStart"/>
      <w:r w:rsidRPr="00430C86">
        <w:rPr>
          <w:rFonts w:ascii="Book Antiqua" w:eastAsia="宋体" w:hAnsi="Book Antiqua"/>
          <w:lang w:val="en-US" w:eastAsia="zh-CN"/>
        </w:rPr>
        <w:t>Rubenfeld</w:t>
      </w:r>
      <w:proofErr w:type="spellEnd"/>
      <w:r w:rsidRPr="00430C86">
        <w:rPr>
          <w:rFonts w:ascii="Book Antiqua" w:eastAsia="宋体" w:hAnsi="Book Antiqua"/>
          <w:lang w:val="en-US" w:eastAsia="zh-CN"/>
        </w:rPr>
        <w:t xml:space="preserve"> GD, Webb S, Beale RJ, Vincent JL, Moreno R. Surviving Sepsis Campaign: international guidelines for management of severe sepsis and septic shock, 2012. </w:t>
      </w:r>
      <w:r w:rsidRPr="00430C86">
        <w:rPr>
          <w:rFonts w:ascii="Book Antiqua" w:eastAsia="宋体" w:hAnsi="Book Antiqua"/>
          <w:i/>
          <w:iCs/>
          <w:lang w:val="en-US" w:eastAsia="zh-CN"/>
        </w:rPr>
        <w:t>Intensive Care Med</w:t>
      </w:r>
      <w:r w:rsidRPr="00430C86">
        <w:rPr>
          <w:rFonts w:ascii="Book Antiqua" w:eastAsia="宋体" w:hAnsi="Book Antiqua"/>
          <w:lang w:val="en-US" w:eastAsia="zh-CN"/>
        </w:rPr>
        <w:t> 2013; </w:t>
      </w:r>
      <w:r w:rsidRPr="00430C86">
        <w:rPr>
          <w:rFonts w:ascii="Book Antiqua" w:eastAsia="宋体" w:hAnsi="Book Antiqua"/>
          <w:b/>
          <w:bCs/>
          <w:lang w:val="en-US" w:eastAsia="zh-CN"/>
        </w:rPr>
        <w:t>39</w:t>
      </w:r>
      <w:r w:rsidRPr="00430C86">
        <w:rPr>
          <w:rFonts w:ascii="Book Antiqua" w:eastAsia="宋体" w:hAnsi="Book Antiqua"/>
          <w:lang w:val="en-US" w:eastAsia="zh-CN"/>
        </w:rPr>
        <w:t>: 165-228 [PMID: 23361625 DOI: 10.1007/s00134-012-2769-8]</w:t>
      </w:r>
    </w:p>
    <w:p w14:paraId="328812C3" w14:textId="77777777" w:rsidR="00430C86" w:rsidRPr="00430C86" w:rsidRDefault="00430C86" w:rsidP="00430C86">
      <w:pPr>
        <w:spacing w:line="360" w:lineRule="auto"/>
        <w:jc w:val="both"/>
        <w:rPr>
          <w:rFonts w:ascii="Book Antiqua" w:eastAsia="宋体" w:hAnsi="Book Antiqua"/>
          <w:lang w:val="en-US" w:eastAsia="zh-CN"/>
        </w:rPr>
      </w:pPr>
      <w:r w:rsidRPr="00430C86">
        <w:rPr>
          <w:rFonts w:ascii="Book Antiqua" w:eastAsia="宋体" w:hAnsi="Book Antiqua"/>
          <w:lang w:val="en-US" w:eastAsia="zh-CN"/>
        </w:rPr>
        <w:t>25 </w:t>
      </w:r>
      <w:r w:rsidRPr="00430C86">
        <w:rPr>
          <w:rFonts w:ascii="Book Antiqua" w:eastAsia="宋体" w:hAnsi="Book Antiqua"/>
          <w:b/>
          <w:bCs/>
          <w:lang w:val="en-US" w:eastAsia="zh-CN"/>
        </w:rPr>
        <w:t>Reinhart K</w:t>
      </w:r>
      <w:r w:rsidRPr="00430C86">
        <w:rPr>
          <w:rFonts w:ascii="Book Antiqua" w:eastAsia="宋体" w:hAnsi="Book Antiqua"/>
          <w:lang w:val="en-US" w:eastAsia="zh-CN"/>
        </w:rPr>
        <w:t xml:space="preserve">, </w:t>
      </w:r>
      <w:proofErr w:type="spellStart"/>
      <w:r w:rsidRPr="00430C86">
        <w:rPr>
          <w:rFonts w:ascii="Book Antiqua" w:eastAsia="宋体" w:hAnsi="Book Antiqua"/>
          <w:lang w:val="en-US" w:eastAsia="zh-CN"/>
        </w:rPr>
        <w:t>Brunkhorst</w:t>
      </w:r>
      <w:proofErr w:type="spellEnd"/>
      <w:r w:rsidRPr="00430C86">
        <w:rPr>
          <w:rFonts w:ascii="Book Antiqua" w:eastAsia="宋体" w:hAnsi="Book Antiqua"/>
          <w:lang w:val="en-US" w:eastAsia="zh-CN"/>
        </w:rPr>
        <w:t xml:space="preserve"> FM, Bone HG, </w:t>
      </w:r>
      <w:proofErr w:type="spellStart"/>
      <w:r w:rsidRPr="00430C86">
        <w:rPr>
          <w:rFonts w:ascii="Book Antiqua" w:eastAsia="宋体" w:hAnsi="Book Antiqua"/>
          <w:lang w:val="en-US" w:eastAsia="zh-CN"/>
        </w:rPr>
        <w:t>Bardutzky</w:t>
      </w:r>
      <w:proofErr w:type="spellEnd"/>
      <w:r w:rsidRPr="00430C86">
        <w:rPr>
          <w:rFonts w:ascii="Book Antiqua" w:eastAsia="宋体" w:hAnsi="Book Antiqua"/>
          <w:lang w:val="en-US" w:eastAsia="zh-CN"/>
        </w:rPr>
        <w:t xml:space="preserve"> J, </w:t>
      </w:r>
      <w:proofErr w:type="spellStart"/>
      <w:r w:rsidRPr="00430C86">
        <w:rPr>
          <w:rFonts w:ascii="Book Antiqua" w:eastAsia="宋体" w:hAnsi="Book Antiqua"/>
          <w:lang w:val="en-US" w:eastAsia="zh-CN"/>
        </w:rPr>
        <w:t>Dempfle</w:t>
      </w:r>
      <w:proofErr w:type="spellEnd"/>
      <w:r w:rsidRPr="00430C86">
        <w:rPr>
          <w:rFonts w:ascii="Book Antiqua" w:eastAsia="宋体" w:hAnsi="Book Antiqua"/>
          <w:lang w:val="en-US" w:eastAsia="zh-CN"/>
        </w:rPr>
        <w:t xml:space="preserve"> CE, </w:t>
      </w:r>
      <w:proofErr w:type="spellStart"/>
      <w:r w:rsidRPr="00430C86">
        <w:rPr>
          <w:rFonts w:ascii="Book Antiqua" w:eastAsia="宋体" w:hAnsi="Book Antiqua"/>
          <w:lang w:val="en-US" w:eastAsia="zh-CN"/>
        </w:rPr>
        <w:t>Forst</w:t>
      </w:r>
      <w:proofErr w:type="spellEnd"/>
      <w:r w:rsidRPr="00430C86">
        <w:rPr>
          <w:rFonts w:ascii="Book Antiqua" w:eastAsia="宋体" w:hAnsi="Book Antiqua"/>
          <w:lang w:val="en-US" w:eastAsia="zh-CN"/>
        </w:rPr>
        <w:t xml:space="preserve"> H, </w:t>
      </w:r>
      <w:proofErr w:type="spellStart"/>
      <w:r w:rsidRPr="00430C86">
        <w:rPr>
          <w:rFonts w:ascii="Book Antiqua" w:eastAsia="宋体" w:hAnsi="Book Antiqua"/>
          <w:lang w:val="en-US" w:eastAsia="zh-CN"/>
        </w:rPr>
        <w:t>Gastmeier</w:t>
      </w:r>
      <w:proofErr w:type="spellEnd"/>
      <w:r w:rsidRPr="00430C86">
        <w:rPr>
          <w:rFonts w:ascii="Book Antiqua" w:eastAsia="宋体" w:hAnsi="Book Antiqua"/>
          <w:lang w:val="en-US" w:eastAsia="zh-CN"/>
        </w:rPr>
        <w:t xml:space="preserve"> P, </w:t>
      </w:r>
      <w:proofErr w:type="spellStart"/>
      <w:r w:rsidRPr="00430C86">
        <w:rPr>
          <w:rFonts w:ascii="Book Antiqua" w:eastAsia="宋体" w:hAnsi="Book Antiqua"/>
          <w:lang w:val="en-US" w:eastAsia="zh-CN"/>
        </w:rPr>
        <w:t>Gerlach</w:t>
      </w:r>
      <w:proofErr w:type="spellEnd"/>
      <w:r w:rsidRPr="00430C86">
        <w:rPr>
          <w:rFonts w:ascii="Book Antiqua" w:eastAsia="宋体" w:hAnsi="Book Antiqua"/>
          <w:lang w:val="en-US" w:eastAsia="zh-CN"/>
        </w:rPr>
        <w:t xml:space="preserve"> H, </w:t>
      </w:r>
      <w:proofErr w:type="spellStart"/>
      <w:r w:rsidRPr="00430C86">
        <w:rPr>
          <w:rFonts w:ascii="Book Antiqua" w:eastAsia="宋体" w:hAnsi="Book Antiqua"/>
          <w:lang w:val="en-US" w:eastAsia="zh-CN"/>
        </w:rPr>
        <w:t>Gründling</w:t>
      </w:r>
      <w:proofErr w:type="spellEnd"/>
      <w:r w:rsidRPr="00430C86">
        <w:rPr>
          <w:rFonts w:ascii="Book Antiqua" w:eastAsia="宋体" w:hAnsi="Book Antiqua"/>
          <w:lang w:val="en-US" w:eastAsia="zh-CN"/>
        </w:rPr>
        <w:t xml:space="preserve"> M, John S, Kern W, </w:t>
      </w:r>
      <w:proofErr w:type="spellStart"/>
      <w:r w:rsidRPr="00430C86">
        <w:rPr>
          <w:rFonts w:ascii="Book Antiqua" w:eastAsia="宋体" w:hAnsi="Book Antiqua"/>
          <w:lang w:val="en-US" w:eastAsia="zh-CN"/>
        </w:rPr>
        <w:t>Kreymann</w:t>
      </w:r>
      <w:proofErr w:type="spellEnd"/>
      <w:r w:rsidRPr="00430C86">
        <w:rPr>
          <w:rFonts w:ascii="Book Antiqua" w:eastAsia="宋体" w:hAnsi="Book Antiqua"/>
          <w:lang w:val="en-US" w:eastAsia="zh-CN"/>
        </w:rPr>
        <w:t xml:space="preserve"> G, </w:t>
      </w:r>
      <w:proofErr w:type="spellStart"/>
      <w:r w:rsidRPr="00430C86">
        <w:rPr>
          <w:rFonts w:ascii="Book Antiqua" w:eastAsia="宋体" w:hAnsi="Book Antiqua"/>
          <w:lang w:val="en-US" w:eastAsia="zh-CN"/>
        </w:rPr>
        <w:t>Krüger</w:t>
      </w:r>
      <w:proofErr w:type="spellEnd"/>
      <w:r w:rsidRPr="00430C86">
        <w:rPr>
          <w:rFonts w:ascii="Book Antiqua" w:eastAsia="宋体" w:hAnsi="Book Antiqua"/>
          <w:lang w:val="en-US" w:eastAsia="zh-CN"/>
        </w:rPr>
        <w:t xml:space="preserve"> W, </w:t>
      </w:r>
      <w:proofErr w:type="spellStart"/>
      <w:r w:rsidRPr="00430C86">
        <w:rPr>
          <w:rFonts w:ascii="Book Antiqua" w:eastAsia="宋体" w:hAnsi="Book Antiqua"/>
          <w:lang w:val="en-US" w:eastAsia="zh-CN"/>
        </w:rPr>
        <w:t>Kujath</w:t>
      </w:r>
      <w:proofErr w:type="spellEnd"/>
      <w:r w:rsidRPr="00430C86">
        <w:rPr>
          <w:rFonts w:ascii="Book Antiqua" w:eastAsia="宋体" w:hAnsi="Book Antiqua"/>
          <w:lang w:val="en-US" w:eastAsia="zh-CN"/>
        </w:rPr>
        <w:t xml:space="preserve"> P, </w:t>
      </w:r>
      <w:proofErr w:type="spellStart"/>
      <w:r w:rsidRPr="00430C86">
        <w:rPr>
          <w:rFonts w:ascii="Book Antiqua" w:eastAsia="宋体" w:hAnsi="Book Antiqua"/>
          <w:lang w:val="en-US" w:eastAsia="zh-CN"/>
        </w:rPr>
        <w:t>Marggraf</w:t>
      </w:r>
      <w:proofErr w:type="spellEnd"/>
      <w:r w:rsidRPr="00430C86">
        <w:rPr>
          <w:rFonts w:ascii="Book Antiqua" w:eastAsia="宋体" w:hAnsi="Book Antiqua"/>
          <w:lang w:val="en-US" w:eastAsia="zh-CN"/>
        </w:rPr>
        <w:t xml:space="preserve"> G, Martin J, Mayer K, Meier-Hellmann A, </w:t>
      </w:r>
      <w:proofErr w:type="spellStart"/>
      <w:r w:rsidRPr="00430C86">
        <w:rPr>
          <w:rFonts w:ascii="Book Antiqua" w:eastAsia="宋体" w:hAnsi="Book Antiqua"/>
          <w:lang w:val="en-US" w:eastAsia="zh-CN"/>
        </w:rPr>
        <w:t>Oppert</w:t>
      </w:r>
      <w:proofErr w:type="spellEnd"/>
      <w:r w:rsidRPr="00430C86">
        <w:rPr>
          <w:rFonts w:ascii="Book Antiqua" w:eastAsia="宋体" w:hAnsi="Book Antiqua"/>
          <w:lang w:val="en-US" w:eastAsia="zh-CN"/>
        </w:rPr>
        <w:t xml:space="preserve"> M, </w:t>
      </w:r>
      <w:proofErr w:type="spellStart"/>
      <w:r w:rsidRPr="00430C86">
        <w:rPr>
          <w:rFonts w:ascii="Book Antiqua" w:eastAsia="宋体" w:hAnsi="Book Antiqua"/>
          <w:lang w:val="en-US" w:eastAsia="zh-CN"/>
        </w:rPr>
        <w:t>Putensen</w:t>
      </w:r>
      <w:proofErr w:type="spellEnd"/>
      <w:r w:rsidRPr="00430C86">
        <w:rPr>
          <w:rFonts w:ascii="Book Antiqua" w:eastAsia="宋体" w:hAnsi="Book Antiqua"/>
          <w:lang w:val="en-US" w:eastAsia="zh-CN"/>
        </w:rPr>
        <w:t xml:space="preserve"> C, </w:t>
      </w:r>
      <w:proofErr w:type="spellStart"/>
      <w:r w:rsidRPr="00430C86">
        <w:rPr>
          <w:rFonts w:ascii="Book Antiqua" w:eastAsia="宋体" w:hAnsi="Book Antiqua"/>
          <w:lang w:val="en-US" w:eastAsia="zh-CN"/>
        </w:rPr>
        <w:t>Quintel</w:t>
      </w:r>
      <w:proofErr w:type="spellEnd"/>
      <w:r w:rsidRPr="00430C86">
        <w:rPr>
          <w:rFonts w:ascii="Book Antiqua" w:eastAsia="宋体" w:hAnsi="Book Antiqua"/>
          <w:lang w:val="en-US" w:eastAsia="zh-CN"/>
        </w:rPr>
        <w:t xml:space="preserve"> M, </w:t>
      </w:r>
      <w:proofErr w:type="spellStart"/>
      <w:r w:rsidRPr="00430C86">
        <w:rPr>
          <w:rFonts w:ascii="Book Antiqua" w:eastAsia="宋体" w:hAnsi="Book Antiqua"/>
          <w:lang w:val="en-US" w:eastAsia="zh-CN"/>
        </w:rPr>
        <w:t>Ragaller</w:t>
      </w:r>
      <w:proofErr w:type="spellEnd"/>
      <w:r w:rsidRPr="00430C86">
        <w:rPr>
          <w:rFonts w:ascii="Book Antiqua" w:eastAsia="宋体" w:hAnsi="Book Antiqua"/>
          <w:lang w:val="en-US" w:eastAsia="zh-CN"/>
        </w:rPr>
        <w:t xml:space="preserve"> M, </w:t>
      </w:r>
      <w:proofErr w:type="spellStart"/>
      <w:r w:rsidRPr="00430C86">
        <w:rPr>
          <w:rFonts w:ascii="Book Antiqua" w:eastAsia="宋体" w:hAnsi="Book Antiqua"/>
          <w:lang w:val="en-US" w:eastAsia="zh-CN"/>
        </w:rPr>
        <w:t>Rossaint</w:t>
      </w:r>
      <w:proofErr w:type="spellEnd"/>
      <w:r w:rsidRPr="00430C86">
        <w:rPr>
          <w:rFonts w:ascii="Book Antiqua" w:eastAsia="宋体" w:hAnsi="Book Antiqua"/>
          <w:lang w:val="en-US" w:eastAsia="zh-CN"/>
        </w:rPr>
        <w:t xml:space="preserve"> R, Seifert H, Spies C, </w:t>
      </w:r>
      <w:proofErr w:type="spellStart"/>
      <w:r w:rsidRPr="00430C86">
        <w:rPr>
          <w:rFonts w:ascii="Book Antiqua" w:eastAsia="宋体" w:hAnsi="Book Antiqua"/>
          <w:lang w:val="en-US" w:eastAsia="zh-CN"/>
        </w:rPr>
        <w:t>Stüber</w:t>
      </w:r>
      <w:proofErr w:type="spellEnd"/>
      <w:r w:rsidRPr="00430C86">
        <w:rPr>
          <w:rFonts w:ascii="Book Antiqua" w:eastAsia="宋体" w:hAnsi="Book Antiqua"/>
          <w:lang w:val="en-US" w:eastAsia="zh-CN"/>
        </w:rPr>
        <w:t xml:space="preserve"> F, </w:t>
      </w:r>
      <w:proofErr w:type="spellStart"/>
      <w:r w:rsidRPr="00430C86">
        <w:rPr>
          <w:rFonts w:ascii="Book Antiqua" w:eastAsia="宋体" w:hAnsi="Book Antiqua"/>
          <w:lang w:val="en-US" w:eastAsia="zh-CN"/>
        </w:rPr>
        <w:t>Weiler</w:t>
      </w:r>
      <w:proofErr w:type="spellEnd"/>
      <w:r w:rsidRPr="00430C86">
        <w:rPr>
          <w:rFonts w:ascii="Book Antiqua" w:eastAsia="宋体" w:hAnsi="Book Antiqua"/>
          <w:lang w:val="en-US" w:eastAsia="zh-CN"/>
        </w:rPr>
        <w:t xml:space="preserve"> N, </w:t>
      </w:r>
      <w:proofErr w:type="spellStart"/>
      <w:r w:rsidRPr="00430C86">
        <w:rPr>
          <w:rFonts w:ascii="Book Antiqua" w:eastAsia="宋体" w:hAnsi="Book Antiqua"/>
          <w:lang w:val="en-US" w:eastAsia="zh-CN"/>
        </w:rPr>
        <w:t>Weimann</w:t>
      </w:r>
      <w:proofErr w:type="spellEnd"/>
      <w:r w:rsidRPr="00430C86">
        <w:rPr>
          <w:rFonts w:ascii="Book Antiqua" w:eastAsia="宋体" w:hAnsi="Book Antiqua"/>
          <w:lang w:val="en-US" w:eastAsia="zh-CN"/>
        </w:rPr>
        <w:t xml:space="preserve"> A, </w:t>
      </w:r>
      <w:proofErr w:type="spellStart"/>
      <w:r w:rsidRPr="00430C86">
        <w:rPr>
          <w:rFonts w:ascii="Book Antiqua" w:eastAsia="宋体" w:hAnsi="Book Antiqua"/>
          <w:lang w:val="en-US" w:eastAsia="zh-CN"/>
        </w:rPr>
        <w:t>Werdan</w:t>
      </w:r>
      <w:proofErr w:type="spellEnd"/>
      <w:r w:rsidRPr="00430C86">
        <w:rPr>
          <w:rFonts w:ascii="Book Antiqua" w:eastAsia="宋体" w:hAnsi="Book Antiqua"/>
          <w:lang w:val="en-US" w:eastAsia="zh-CN"/>
        </w:rPr>
        <w:t xml:space="preserve"> K, </w:t>
      </w:r>
      <w:proofErr w:type="spellStart"/>
      <w:r w:rsidRPr="00430C86">
        <w:rPr>
          <w:rFonts w:ascii="Book Antiqua" w:eastAsia="宋体" w:hAnsi="Book Antiqua"/>
          <w:lang w:val="en-US" w:eastAsia="zh-CN"/>
        </w:rPr>
        <w:t>Welte</w:t>
      </w:r>
      <w:proofErr w:type="spellEnd"/>
      <w:r w:rsidRPr="00430C86">
        <w:rPr>
          <w:rFonts w:ascii="Book Antiqua" w:eastAsia="宋体" w:hAnsi="Book Antiqua"/>
          <w:lang w:val="en-US" w:eastAsia="zh-CN"/>
        </w:rPr>
        <w:t xml:space="preserve"> T. [Prevention, diagnosis, treatment, and follow-up care of sepsis. First revision of the S2k Guidelines of the German Sepsis Society (DSG) and the German Interdisciplinary Association for Intensive and Emergency Care </w:t>
      </w:r>
      <w:r w:rsidRPr="00430C86">
        <w:rPr>
          <w:rFonts w:ascii="Book Antiqua" w:eastAsia="宋体" w:hAnsi="Book Antiqua"/>
          <w:lang w:val="en-US" w:eastAsia="zh-CN"/>
        </w:rPr>
        <w:lastRenderedPageBreak/>
        <w:t>Medicine (DIVI)]. </w:t>
      </w:r>
      <w:proofErr w:type="spellStart"/>
      <w:r w:rsidRPr="00430C86">
        <w:rPr>
          <w:rFonts w:ascii="Book Antiqua" w:eastAsia="宋体" w:hAnsi="Book Antiqua"/>
          <w:i/>
          <w:iCs/>
          <w:lang w:val="en-US" w:eastAsia="zh-CN"/>
        </w:rPr>
        <w:t>Anaesthesist</w:t>
      </w:r>
      <w:proofErr w:type="spellEnd"/>
      <w:r w:rsidRPr="00430C86">
        <w:rPr>
          <w:rFonts w:ascii="Book Antiqua" w:eastAsia="宋体" w:hAnsi="Book Antiqua"/>
          <w:lang w:val="en-US" w:eastAsia="zh-CN"/>
        </w:rPr>
        <w:t> 2010; </w:t>
      </w:r>
      <w:r w:rsidRPr="00430C86">
        <w:rPr>
          <w:rFonts w:ascii="Book Antiqua" w:eastAsia="宋体" w:hAnsi="Book Antiqua"/>
          <w:b/>
          <w:bCs/>
          <w:lang w:val="en-US" w:eastAsia="zh-CN"/>
        </w:rPr>
        <w:t>59</w:t>
      </w:r>
      <w:r w:rsidRPr="00430C86">
        <w:rPr>
          <w:rFonts w:ascii="Book Antiqua" w:eastAsia="宋体" w:hAnsi="Book Antiqua"/>
          <w:lang w:val="en-US" w:eastAsia="zh-CN"/>
        </w:rPr>
        <w:t>: 347-370 [PMID: 20414762 DOI: 10.1007/s00101-010-1719-5]</w:t>
      </w:r>
    </w:p>
    <w:p w14:paraId="2944859A" w14:textId="77777777" w:rsidR="00430C86" w:rsidRPr="00430C86" w:rsidRDefault="00430C86" w:rsidP="00430C86">
      <w:pPr>
        <w:spacing w:line="360" w:lineRule="auto"/>
        <w:jc w:val="both"/>
        <w:rPr>
          <w:rFonts w:ascii="Book Antiqua" w:eastAsia="宋体" w:hAnsi="Book Antiqua"/>
          <w:lang w:val="en-US" w:eastAsia="zh-CN"/>
        </w:rPr>
      </w:pPr>
      <w:r w:rsidRPr="00430C86">
        <w:rPr>
          <w:rFonts w:ascii="Book Antiqua" w:eastAsia="宋体" w:hAnsi="Book Antiqua"/>
          <w:lang w:val="en-US" w:eastAsia="zh-CN"/>
        </w:rPr>
        <w:t>26 </w:t>
      </w:r>
      <w:r w:rsidRPr="00430C86">
        <w:rPr>
          <w:rFonts w:ascii="Book Antiqua" w:eastAsia="宋体" w:hAnsi="Book Antiqua"/>
          <w:b/>
          <w:bCs/>
          <w:lang w:val="en-US" w:eastAsia="zh-CN"/>
        </w:rPr>
        <w:t>Buckley MS</w:t>
      </w:r>
      <w:r w:rsidRPr="00430C86">
        <w:rPr>
          <w:rFonts w:ascii="Book Antiqua" w:eastAsia="宋体" w:hAnsi="Book Antiqua"/>
          <w:lang w:val="en-US" w:eastAsia="zh-CN"/>
        </w:rPr>
        <w:t xml:space="preserve">, Park AS, Anderson CS, Barletta JF, </w:t>
      </w:r>
      <w:proofErr w:type="spellStart"/>
      <w:r w:rsidRPr="00430C86">
        <w:rPr>
          <w:rFonts w:ascii="Book Antiqua" w:eastAsia="宋体" w:hAnsi="Book Antiqua"/>
          <w:lang w:val="en-US" w:eastAsia="zh-CN"/>
        </w:rPr>
        <w:t>Bikin</w:t>
      </w:r>
      <w:proofErr w:type="spellEnd"/>
      <w:r w:rsidRPr="00430C86">
        <w:rPr>
          <w:rFonts w:ascii="Book Antiqua" w:eastAsia="宋体" w:hAnsi="Book Antiqua"/>
          <w:lang w:val="en-US" w:eastAsia="zh-CN"/>
        </w:rPr>
        <w:t xml:space="preserve"> DS, </w:t>
      </w:r>
      <w:proofErr w:type="spellStart"/>
      <w:r w:rsidRPr="00430C86">
        <w:rPr>
          <w:rFonts w:ascii="Book Antiqua" w:eastAsia="宋体" w:hAnsi="Book Antiqua"/>
          <w:lang w:val="en-US" w:eastAsia="zh-CN"/>
        </w:rPr>
        <w:t>Gerkin</w:t>
      </w:r>
      <w:proofErr w:type="spellEnd"/>
      <w:r w:rsidRPr="00430C86">
        <w:rPr>
          <w:rFonts w:ascii="Book Antiqua" w:eastAsia="宋体" w:hAnsi="Book Antiqua"/>
          <w:lang w:val="en-US" w:eastAsia="zh-CN"/>
        </w:rPr>
        <w:t xml:space="preserve"> RD, O'Malley CW, Wicks LM, Garcia-Orr R, Kane-Gill SL. Impact of a clinical pharmacist stress ulcer prophylaxis management program on inappropriate use in hospitalized patients. </w:t>
      </w:r>
      <w:r w:rsidRPr="00430C86">
        <w:rPr>
          <w:rFonts w:ascii="Book Antiqua" w:eastAsia="宋体" w:hAnsi="Book Antiqua"/>
          <w:i/>
          <w:iCs/>
          <w:lang w:val="en-US" w:eastAsia="zh-CN"/>
        </w:rPr>
        <w:t>Am J Med</w:t>
      </w:r>
      <w:r w:rsidRPr="00430C86">
        <w:rPr>
          <w:rFonts w:ascii="Book Antiqua" w:eastAsia="宋体" w:hAnsi="Book Antiqua"/>
          <w:lang w:val="en-US" w:eastAsia="zh-CN"/>
        </w:rPr>
        <w:t> 2015; </w:t>
      </w:r>
      <w:r w:rsidRPr="00430C86">
        <w:rPr>
          <w:rFonts w:ascii="Book Antiqua" w:eastAsia="宋体" w:hAnsi="Book Antiqua"/>
          <w:b/>
          <w:bCs/>
          <w:lang w:val="en-US" w:eastAsia="zh-CN"/>
        </w:rPr>
        <w:t>128</w:t>
      </w:r>
      <w:r w:rsidRPr="00430C86">
        <w:rPr>
          <w:rFonts w:ascii="Book Antiqua" w:eastAsia="宋体" w:hAnsi="Book Antiqua"/>
          <w:lang w:val="en-US" w:eastAsia="zh-CN"/>
        </w:rPr>
        <w:t>: 905-913 [PMID: 25820164 DOI: 10.1016/j.amjmed.2015.02.014]</w:t>
      </w:r>
    </w:p>
    <w:p w14:paraId="44C638B7" w14:textId="77777777" w:rsidR="00430C86" w:rsidRPr="00430C86" w:rsidRDefault="00430C86" w:rsidP="00430C86">
      <w:pPr>
        <w:spacing w:line="360" w:lineRule="auto"/>
        <w:jc w:val="both"/>
        <w:rPr>
          <w:rFonts w:ascii="Book Antiqua" w:eastAsia="宋体" w:hAnsi="Book Antiqua"/>
          <w:lang w:val="en-US" w:eastAsia="zh-CN"/>
        </w:rPr>
      </w:pPr>
      <w:r w:rsidRPr="00430C86">
        <w:rPr>
          <w:rFonts w:ascii="Book Antiqua" w:eastAsia="宋体" w:hAnsi="Book Antiqua"/>
          <w:lang w:val="en-US" w:eastAsia="zh-CN"/>
        </w:rPr>
        <w:t>27 </w:t>
      </w:r>
      <w:r w:rsidRPr="00430C86">
        <w:rPr>
          <w:rFonts w:ascii="Book Antiqua" w:eastAsia="宋体" w:hAnsi="Book Antiqua"/>
          <w:b/>
          <w:bCs/>
          <w:lang w:val="en-US" w:eastAsia="zh-CN"/>
        </w:rPr>
        <w:t>Chan EW</w:t>
      </w:r>
      <w:r w:rsidRPr="00430C86">
        <w:rPr>
          <w:rFonts w:ascii="Book Antiqua" w:eastAsia="宋体" w:hAnsi="Book Antiqua"/>
          <w:lang w:val="en-US" w:eastAsia="zh-CN"/>
        </w:rPr>
        <w:t xml:space="preserve">, Lau WC, Leung WK, </w:t>
      </w:r>
      <w:proofErr w:type="spellStart"/>
      <w:r w:rsidRPr="00430C86">
        <w:rPr>
          <w:rFonts w:ascii="Book Antiqua" w:eastAsia="宋体" w:hAnsi="Book Antiqua"/>
          <w:lang w:val="en-US" w:eastAsia="zh-CN"/>
        </w:rPr>
        <w:t>Mok</w:t>
      </w:r>
      <w:proofErr w:type="spellEnd"/>
      <w:r w:rsidRPr="00430C86">
        <w:rPr>
          <w:rFonts w:ascii="Book Antiqua" w:eastAsia="宋体" w:hAnsi="Book Antiqua"/>
          <w:lang w:val="en-US" w:eastAsia="zh-CN"/>
        </w:rPr>
        <w:t xml:space="preserve"> MT, He Y, Tong TS, Wong IC. Prevention of Dabigatran-Related Gastrointestinal Bleeding With </w:t>
      </w:r>
      <w:proofErr w:type="spellStart"/>
      <w:r w:rsidRPr="00430C86">
        <w:rPr>
          <w:rFonts w:ascii="Book Antiqua" w:eastAsia="宋体" w:hAnsi="Book Antiqua"/>
          <w:lang w:val="en-US" w:eastAsia="zh-CN"/>
        </w:rPr>
        <w:t>Gastroprotective</w:t>
      </w:r>
      <w:proofErr w:type="spellEnd"/>
      <w:r w:rsidRPr="00430C86">
        <w:rPr>
          <w:rFonts w:ascii="Book Antiqua" w:eastAsia="宋体" w:hAnsi="Book Antiqua"/>
          <w:lang w:val="en-US" w:eastAsia="zh-CN"/>
        </w:rPr>
        <w:t xml:space="preserve"> Agents: A Population-Based Study. </w:t>
      </w:r>
      <w:r w:rsidRPr="00430C86">
        <w:rPr>
          <w:rFonts w:ascii="Book Antiqua" w:eastAsia="宋体" w:hAnsi="Book Antiqua"/>
          <w:i/>
          <w:iCs/>
          <w:lang w:val="en-US" w:eastAsia="zh-CN"/>
        </w:rPr>
        <w:t>Gastroenterology</w:t>
      </w:r>
      <w:r w:rsidRPr="00430C86">
        <w:rPr>
          <w:rFonts w:ascii="Book Antiqua" w:eastAsia="宋体" w:hAnsi="Book Antiqua"/>
          <w:lang w:val="en-US" w:eastAsia="zh-CN"/>
        </w:rPr>
        <w:t> 2015; </w:t>
      </w:r>
      <w:r w:rsidRPr="00430C86">
        <w:rPr>
          <w:rFonts w:ascii="Book Antiqua" w:eastAsia="宋体" w:hAnsi="Book Antiqua"/>
          <w:b/>
          <w:bCs/>
          <w:lang w:val="en-US" w:eastAsia="zh-CN"/>
        </w:rPr>
        <w:t>149</w:t>
      </w:r>
      <w:r w:rsidRPr="00430C86">
        <w:rPr>
          <w:rFonts w:ascii="Book Antiqua" w:eastAsia="宋体" w:hAnsi="Book Antiqua"/>
          <w:lang w:val="en-US" w:eastAsia="zh-CN"/>
        </w:rPr>
        <w:t>: 586-95.e3 [PMID: 25960019 DOI: 10.1053/j.gastro.2015.05.002]</w:t>
      </w:r>
    </w:p>
    <w:p w14:paraId="037AA12C" w14:textId="77777777" w:rsidR="00430C86" w:rsidRPr="00430C86" w:rsidRDefault="00430C86" w:rsidP="00430C86">
      <w:pPr>
        <w:spacing w:line="360" w:lineRule="auto"/>
        <w:jc w:val="both"/>
        <w:rPr>
          <w:rFonts w:ascii="Book Antiqua" w:eastAsia="宋体" w:hAnsi="Book Antiqua"/>
          <w:lang w:val="en-US" w:eastAsia="zh-CN"/>
        </w:rPr>
      </w:pPr>
      <w:r w:rsidRPr="00430C86">
        <w:rPr>
          <w:rFonts w:ascii="Book Antiqua" w:eastAsia="宋体" w:hAnsi="Book Antiqua"/>
          <w:lang w:val="en-US" w:eastAsia="zh-CN"/>
        </w:rPr>
        <w:t>28 </w:t>
      </w:r>
      <w:r w:rsidRPr="00430C86">
        <w:rPr>
          <w:rFonts w:ascii="Book Antiqua" w:eastAsia="宋体" w:hAnsi="Book Antiqua"/>
          <w:b/>
          <w:bCs/>
          <w:lang w:val="en-US" w:eastAsia="zh-CN"/>
        </w:rPr>
        <w:t>Cook D</w:t>
      </w:r>
      <w:r w:rsidRPr="00430C86">
        <w:rPr>
          <w:rFonts w:ascii="Book Antiqua" w:eastAsia="宋体" w:hAnsi="Book Antiqua"/>
          <w:lang w:val="en-US" w:eastAsia="zh-CN"/>
        </w:rPr>
        <w:t xml:space="preserve">, </w:t>
      </w:r>
      <w:proofErr w:type="spellStart"/>
      <w:r w:rsidRPr="00430C86">
        <w:rPr>
          <w:rFonts w:ascii="Book Antiqua" w:eastAsia="宋体" w:hAnsi="Book Antiqua"/>
          <w:lang w:val="en-US" w:eastAsia="zh-CN"/>
        </w:rPr>
        <w:t>Guyatt</w:t>
      </w:r>
      <w:proofErr w:type="spellEnd"/>
      <w:r w:rsidRPr="00430C86">
        <w:rPr>
          <w:rFonts w:ascii="Book Antiqua" w:eastAsia="宋体" w:hAnsi="Book Antiqua"/>
          <w:lang w:val="en-US" w:eastAsia="zh-CN"/>
        </w:rPr>
        <w:t xml:space="preserve"> G, Marshall J, </w:t>
      </w:r>
      <w:proofErr w:type="spellStart"/>
      <w:r w:rsidRPr="00430C86">
        <w:rPr>
          <w:rFonts w:ascii="Book Antiqua" w:eastAsia="宋体" w:hAnsi="Book Antiqua"/>
          <w:lang w:val="en-US" w:eastAsia="zh-CN"/>
        </w:rPr>
        <w:t>Leasa</w:t>
      </w:r>
      <w:proofErr w:type="spellEnd"/>
      <w:r w:rsidRPr="00430C86">
        <w:rPr>
          <w:rFonts w:ascii="Book Antiqua" w:eastAsia="宋体" w:hAnsi="Book Antiqua"/>
          <w:lang w:val="en-US" w:eastAsia="zh-CN"/>
        </w:rPr>
        <w:t xml:space="preserve"> D, Fuller H, Hall R, Peters S, Rutledge F, Griffith L, McLellan A, Wood G, Kirby A. A comparison of sucralfate and ranitidine for the prevention of upper gastrointestinal bleeding in patients requiring mechanical ventilation. Canadian Critical Care Trials Group. </w:t>
      </w:r>
      <w:r w:rsidRPr="00430C86">
        <w:rPr>
          <w:rFonts w:ascii="Book Antiqua" w:eastAsia="宋体" w:hAnsi="Book Antiqua"/>
          <w:i/>
          <w:iCs/>
          <w:lang w:val="en-US" w:eastAsia="zh-CN"/>
        </w:rPr>
        <w:t xml:space="preserve">N </w:t>
      </w:r>
      <w:proofErr w:type="spellStart"/>
      <w:r w:rsidRPr="00430C86">
        <w:rPr>
          <w:rFonts w:ascii="Book Antiqua" w:eastAsia="宋体" w:hAnsi="Book Antiqua"/>
          <w:i/>
          <w:iCs/>
          <w:lang w:val="en-US" w:eastAsia="zh-CN"/>
        </w:rPr>
        <w:t>Engl</w:t>
      </w:r>
      <w:proofErr w:type="spellEnd"/>
      <w:r w:rsidRPr="00430C86">
        <w:rPr>
          <w:rFonts w:ascii="Book Antiqua" w:eastAsia="宋体" w:hAnsi="Book Antiqua"/>
          <w:i/>
          <w:iCs/>
          <w:lang w:val="en-US" w:eastAsia="zh-CN"/>
        </w:rPr>
        <w:t xml:space="preserve"> J Med</w:t>
      </w:r>
      <w:r w:rsidRPr="00430C86">
        <w:rPr>
          <w:rFonts w:ascii="Book Antiqua" w:eastAsia="宋体" w:hAnsi="Book Antiqua"/>
          <w:lang w:val="en-US" w:eastAsia="zh-CN"/>
        </w:rPr>
        <w:t> 1998; </w:t>
      </w:r>
      <w:r w:rsidRPr="00430C86">
        <w:rPr>
          <w:rFonts w:ascii="Book Antiqua" w:eastAsia="宋体" w:hAnsi="Book Antiqua"/>
          <w:b/>
          <w:bCs/>
          <w:lang w:val="en-US" w:eastAsia="zh-CN"/>
        </w:rPr>
        <w:t>338</w:t>
      </w:r>
      <w:r w:rsidRPr="00430C86">
        <w:rPr>
          <w:rFonts w:ascii="Book Antiqua" w:eastAsia="宋体" w:hAnsi="Book Antiqua"/>
          <w:lang w:val="en-US" w:eastAsia="zh-CN"/>
        </w:rPr>
        <w:t>: 791-797 [PMID: 9504939 DOI: 10.1056/NEJM199803193381203]</w:t>
      </w:r>
    </w:p>
    <w:p w14:paraId="1285BC8D" w14:textId="77777777" w:rsidR="00430C86" w:rsidRPr="00430C86" w:rsidRDefault="00430C86" w:rsidP="00430C86">
      <w:pPr>
        <w:spacing w:line="360" w:lineRule="auto"/>
        <w:jc w:val="both"/>
        <w:rPr>
          <w:rFonts w:ascii="Book Antiqua" w:eastAsia="宋体" w:hAnsi="Book Antiqua"/>
          <w:lang w:val="en-US" w:eastAsia="zh-CN"/>
        </w:rPr>
      </w:pPr>
      <w:r w:rsidRPr="00430C86">
        <w:rPr>
          <w:rFonts w:ascii="Book Antiqua" w:eastAsia="宋体" w:hAnsi="Book Antiqua"/>
          <w:lang w:val="en-US" w:eastAsia="zh-CN"/>
        </w:rPr>
        <w:t>29 </w:t>
      </w:r>
      <w:proofErr w:type="spellStart"/>
      <w:r w:rsidRPr="00430C86">
        <w:rPr>
          <w:rFonts w:ascii="Book Antiqua" w:eastAsia="宋体" w:hAnsi="Book Antiqua"/>
          <w:b/>
          <w:bCs/>
          <w:lang w:val="en-US" w:eastAsia="zh-CN"/>
        </w:rPr>
        <w:t>Thorens</w:t>
      </w:r>
      <w:proofErr w:type="spellEnd"/>
      <w:r w:rsidRPr="00430C86">
        <w:rPr>
          <w:rFonts w:ascii="Book Antiqua" w:eastAsia="宋体" w:hAnsi="Book Antiqua"/>
          <w:b/>
          <w:bCs/>
          <w:lang w:val="en-US" w:eastAsia="zh-CN"/>
        </w:rPr>
        <w:t xml:space="preserve"> J</w:t>
      </w:r>
      <w:r w:rsidRPr="00430C86">
        <w:rPr>
          <w:rFonts w:ascii="Book Antiqua" w:eastAsia="宋体" w:hAnsi="Book Antiqua"/>
          <w:lang w:val="en-US" w:eastAsia="zh-CN"/>
        </w:rPr>
        <w:t xml:space="preserve">, Froehlich F, </w:t>
      </w:r>
      <w:proofErr w:type="spellStart"/>
      <w:r w:rsidRPr="00430C86">
        <w:rPr>
          <w:rFonts w:ascii="Book Antiqua" w:eastAsia="宋体" w:hAnsi="Book Antiqua"/>
          <w:lang w:val="en-US" w:eastAsia="zh-CN"/>
        </w:rPr>
        <w:t>Schwizer</w:t>
      </w:r>
      <w:proofErr w:type="spellEnd"/>
      <w:r w:rsidRPr="00430C86">
        <w:rPr>
          <w:rFonts w:ascii="Book Antiqua" w:eastAsia="宋体" w:hAnsi="Book Antiqua"/>
          <w:lang w:val="en-US" w:eastAsia="zh-CN"/>
        </w:rPr>
        <w:t xml:space="preserve"> W, </w:t>
      </w:r>
      <w:proofErr w:type="spellStart"/>
      <w:r w:rsidRPr="00430C86">
        <w:rPr>
          <w:rFonts w:ascii="Book Antiqua" w:eastAsia="宋体" w:hAnsi="Book Antiqua"/>
          <w:lang w:val="en-US" w:eastAsia="zh-CN"/>
        </w:rPr>
        <w:t>Saraga</w:t>
      </w:r>
      <w:proofErr w:type="spellEnd"/>
      <w:r w:rsidRPr="00430C86">
        <w:rPr>
          <w:rFonts w:ascii="Book Antiqua" w:eastAsia="宋体" w:hAnsi="Book Antiqua"/>
          <w:lang w:val="en-US" w:eastAsia="zh-CN"/>
        </w:rPr>
        <w:t xml:space="preserve"> E, </w:t>
      </w:r>
      <w:proofErr w:type="spellStart"/>
      <w:r w:rsidRPr="00430C86">
        <w:rPr>
          <w:rFonts w:ascii="Book Antiqua" w:eastAsia="宋体" w:hAnsi="Book Antiqua"/>
          <w:lang w:val="en-US" w:eastAsia="zh-CN"/>
        </w:rPr>
        <w:t>Bille</w:t>
      </w:r>
      <w:proofErr w:type="spellEnd"/>
      <w:r w:rsidRPr="00430C86">
        <w:rPr>
          <w:rFonts w:ascii="Book Antiqua" w:eastAsia="宋体" w:hAnsi="Book Antiqua"/>
          <w:lang w:val="en-US" w:eastAsia="zh-CN"/>
        </w:rPr>
        <w:t xml:space="preserve"> J, </w:t>
      </w:r>
      <w:proofErr w:type="spellStart"/>
      <w:r w:rsidRPr="00430C86">
        <w:rPr>
          <w:rFonts w:ascii="Book Antiqua" w:eastAsia="宋体" w:hAnsi="Book Antiqua"/>
          <w:lang w:val="en-US" w:eastAsia="zh-CN"/>
        </w:rPr>
        <w:t>Gyr</w:t>
      </w:r>
      <w:proofErr w:type="spellEnd"/>
      <w:r w:rsidRPr="00430C86">
        <w:rPr>
          <w:rFonts w:ascii="Book Antiqua" w:eastAsia="宋体" w:hAnsi="Book Antiqua"/>
          <w:lang w:val="en-US" w:eastAsia="zh-CN"/>
        </w:rPr>
        <w:t xml:space="preserve"> K, </w:t>
      </w:r>
      <w:proofErr w:type="spellStart"/>
      <w:r w:rsidRPr="00430C86">
        <w:rPr>
          <w:rFonts w:ascii="Book Antiqua" w:eastAsia="宋体" w:hAnsi="Book Antiqua"/>
          <w:lang w:val="en-US" w:eastAsia="zh-CN"/>
        </w:rPr>
        <w:t>Duroux</w:t>
      </w:r>
      <w:proofErr w:type="spellEnd"/>
      <w:r w:rsidRPr="00430C86">
        <w:rPr>
          <w:rFonts w:ascii="Book Antiqua" w:eastAsia="宋体" w:hAnsi="Book Antiqua"/>
          <w:lang w:val="en-US" w:eastAsia="zh-CN"/>
        </w:rPr>
        <w:t xml:space="preserve"> P, Nicolet M, </w:t>
      </w:r>
      <w:proofErr w:type="spellStart"/>
      <w:r w:rsidRPr="00430C86">
        <w:rPr>
          <w:rFonts w:ascii="Book Antiqua" w:eastAsia="宋体" w:hAnsi="Book Antiqua"/>
          <w:lang w:val="en-US" w:eastAsia="zh-CN"/>
        </w:rPr>
        <w:t>Pignatelli</w:t>
      </w:r>
      <w:proofErr w:type="spellEnd"/>
      <w:r w:rsidRPr="00430C86">
        <w:rPr>
          <w:rFonts w:ascii="Book Antiqua" w:eastAsia="宋体" w:hAnsi="Book Antiqua"/>
          <w:lang w:val="en-US" w:eastAsia="zh-CN"/>
        </w:rPr>
        <w:t xml:space="preserve"> B, Blum AL, </w:t>
      </w:r>
      <w:proofErr w:type="spellStart"/>
      <w:r w:rsidRPr="00430C86">
        <w:rPr>
          <w:rFonts w:ascii="Book Antiqua" w:eastAsia="宋体" w:hAnsi="Book Antiqua"/>
          <w:lang w:val="en-US" w:eastAsia="zh-CN"/>
        </w:rPr>
        <w:t>Gonvers</w:t>
      </w:r>
      <w:proofErr w:type="spellEnd"/>
      <w:r w:rsidRPr="00430C86">
        <w:rPr>
          <w:rFonts w:ascii="Book Antiqua" w:eastAsia="宋体" w:hAnsi="Book Antiqua"/>
          <w:lang w:val="en-US" w:eastAsia="zh-CN"/>
        </w:rPr>
        <w:t xml:space="preserve"> JJ, Fried M. Bacterial overgrowth during treatment with omeprazole compared with cimetidine: a prospective </w:t>
      </w:r>
      <w:proofErr w:type="spellStart"/>
      <w:r w:rsidRPr="00430C86">
        <w:rPr>
          <w:rFonts w:ascii="Book Antiqua" w:eastAsia="宋体" w:hAnsi="Book Antiqua"/>
          <w:lang w:val="en-US" w:eastAsia="zh-CN"/>
        </w:rPr>
        <w:t>randomised</w:t>
      </w:r>
      <w:proofErr w:type="spellEnd"/>
      <w:r w:rsidRPr="00430C86">
        <w:rPr>
          <w:rFonts w:ascii="Book Antiqua" w:eastAsia="宋体" w:hAnsi="Book Antiqua"/>
          <w:lang w:val="en-US" w:eastAsia="zh-CN"/>
        </w:rPr>
        <w:t xml:space="preserve"> double blind study. </w:t>
      </w:r>
      <w:r w:rsidRPr="00430C86">
        <w:rPr>
          <w:rFonts w:ascii="Book Antiqua" w:eastAsia="宋体" w:hAnsi="Book Antiqua"/>
          <w:i/>
          <w:iCs/>
          <w:lang w:val="en-US" w:eastAsia="zh-CN"/>
        </w:rPr>
        <w:t>Gut</w:t>
      </w:r>
      <w:r w:rsidRPr="00430C86">
        <w:rPr>
          <w:rFonts w:ascii="Book Antiqua" w:eastAsia="宋体" w:hAnsi="Book Antiqua"/>
          <w:lang w:val="en-US" w:eastAsia="zh-CN"/>
        </w:rPr>
        <w:t> 1996; </w:t>
      </w:r>
      <w:r w:rsidRPr="00430C86">
        <w:rPr>
          <w:rFonts w:ascii="Book Antiqua" w:eastAsia="宋体" w:hAnsi="Book Antiqua"/>
          <w:b/>
          <w:bCs/>
          <w:lang w:val="en-US" w:eastAsia="zh-CN"/>
        </w:rPr>
        <w:t>39</w:t>
      </w:r>
      <w:r w:rsidRPr="00430C86">
        <w:rPr>
          <w:rFonts w:ascii="Book Antiqua" w:eastAsia="宋体" w:hAnsi="Book Antiqua"/>
          <w:lang w:val="en-US" w:eastAsia="zh-CN"/>
        </w:rPr>
        <w:t>: 54-59 [PMID: 8881809 DOI: 10.1136/gut.39.1.54]</w:t>
      </w:r>
    </w:p>
    <w:p w14:paraId="2F9F1D1A" w14:textId="77777777" w:rsidR="00430C86" w:rsidRPr="00430C86" w:rsidRDefault="00430C86" w:rsidP="00430C86">
      <w:pPr>
        <w:spacing w:line="360" w:lineRule="auto"/>
        <w:jc w:val="both"/>
        <w:rPr>
          <w:rFonts w:ascii="Book Antiqua" w:eastAsia="宋体" w:hAnsi="Book Antiqua"/>
          <w:lang w:val="en-US" w:eastAsia="zh-CN"/>
        </w:rPr>
      </w:pPr>
      <w:r w:rsidRPr="00430C86">
        <w:rPr>
          <w:rFonts w:ascii="Book Antiqua" w:eastAsia="宋体" w:hAnsi="Book Antiqua"/>
          <w:lang w:val="en-US" w:eastAsia="zh-CN"/>
        </w:rPr>
        <w:t>30 </w:t>
      </w:r>
      <w:r w:rsidRPr="00430C86">
        <w:rPr>
          <w:rFonts w:ascii="Book Antiqua" w:eastAsia="宋体" w:hAnsi="Book Antiqua"/>
          <w:b/>
          <w:bCs/>
          <w:lang w:val="en-US" w:eastAsia="zh-CN"/>
        </w:rPr>
        <w:t>Wang K</w:t>
      </w:r>
      <w:r w:rsidRPr="00430C86">
        <w:rPr>
          <w:rFonts w:ascii="Book Antiqua" w:eastAsia="宋体" w:hAnsi="Book Antiqua"/>
          <w:lang w:val="en-US" w:eastAsia="zh-CN"/>
        </w:rPr>
        <w:t xml:space="preserve">, Lin HJ, </w:t>
      </w:r>
      <w:proofErr w:type="spellStart"/>
      <w:r w:rsidRPr="00430C86">
        <w:rPr>
          <w:rFonts w:ascii="Book Antiqua" w:eastAsia="宋体" w:hAnsi="Book Antiqua"/>
          <w:lang w:val="en-US" w:eastAsia="zh-CN"/>
        </w:rPr>
        <w:t>Perng</w:t>
      </w:r>
      <w:proofErr w:type="spellEnd"/>
      <w:r w:rsidRPr="00430C86">
        <w:rPr>
          <w:rFonts w:ascii="Book Antiqua" w:eastAsia="宋体" w:hAnsi="Book Antiqua"/>
          <w:lang w:val="en-US" w:eastAsia="zh-CN"/>
        </w:rPr>
        <w:t xml:space="preserve"> CL, Tseng GY, Yu KW, Chang FY, Lee SD. The effect of H2-receptor antagonist and proton pump inhibitor on microbial proliferation in the stomach. </w:t>
      </w:r>
      <w:proofErr w:type="spellStart"/>
      <w:r w:rsidRPr="00430C86">
        <w:rPr>
          <w:rFonts w:ascii="Book Antiqua" w:eastAsia="宋体" w:hAnsi="Book Antiqua"/>
          <w:i/>
          <w:iCs/>
          <w:lang w:val="en-US" w:eastAsia="zh-CN"/>
        </w:rPr>
        <w:t>Hepatogastroenterology</w:t>
      </w:r>
      <w:proofErr w:type="spellEnd"/>
      <w:r w:rsidRPr="00430C86">
        <w:rPr>
          <w:rFonts w:ascii="Book Antiqua" w:eastAsia="宋体" w:hAnsi="Book Antiqua"/>
          <w:lang w:val="en-US" w:eastAsia="zh-CN"/>
        </w:rPr>
        <w:t> </w:t>
      </w:r>
      <w:r w:rsidRPr="00430C86">
        <w:rPr>
          <w:rFonts w:ascii="Book Antiqua" w:eastAsia="宋体" w:hAnsi="Book Antiqua" w:hint="eastAsia"/>
          <w:lang w:val="en-US" w:eastAsia="zh-CN"/>
        </w:rPr>
        <w:t>2004</w:t>
      </w:r>
      <w:r w:rsidRPr="00430C86">
        <w:rPr>
          <w:rFonts w:ascii="Book Antiqua" w:eastAsia="宋体" w:hAnsi="Book Antiqua"/>
          <w:lang w:val="en-US" w:eastAsia="zh-CN"/>
        </w:rPr>
        <w:t>; </w:t>
      </w:r>
      <w:r w:rsidRPr="00430C86">
        <w:rPr>
          <w:rFonts w:ascii="Book Antiqua" w:eastAsia="宋体" w:hAnsi="Book Antiqua"/>
          <w:b/>
          <w:bCs/>
          <w:lang w:val="en-US" w:eastAsia="zh-CN"/>
        </w:rPr>
        <w:t>51</w:t>
      </w:r>
      <w:r w:rsidRPr="00430C86">
        <w:rPr>
          <w:rFonts w:ascii="Book Antiqua" w:eastAsia="宋体" w:hAnsi="Book Antiqua"/>
          <w:lang w:val="en-US" w:eastAsia="zh-CN"/>
        </w:rPr>
        <w:t>: 1540-1543 [PMID: 15362796]</w:t>
      </w:r>
    </w:p>
    <w:p w14:paraId="062C4AE9" w14:textId="77777777" w:rsidR="00430C86" w:rsidRPr="00430C86" w:rsidRDefault="00430C86" w:rsidP="00430C86">
      <w:pPr>
        <w:spacing w:line="360" w:lineRule="auto"/>
        <w:jc w:val="both"/>
        <w:rPr>
          <w:rFonts w:ascii="Book Antiqua" w:eastAsia="宋体" w:hAnsi="Book Antiqua"/>
          <w:lang w:val="en-US" w:eastAsia="zh-CN"/>
        </w:rPr>
      </w:pPr>
      <w:r w:rsidRPr="00430C86">
        <w:rPr>
          <w:rFonts w:ascii="Book Antiqua" w:eastAsia="宋体" w:hAnsi="Book Antiqua"/>
          <w:lang w:val="en-US" w:eastAsia="zh-CN"/>
        </w:rPr>
        <w:t>31 </w:t>
      </w:r>
      <w:r w:rsidRPr="00430C86">
        <w:rPr>
          <w:rFonts w:ascii="Book Antiqua" w:eastAsia="宋体" w:hAnsi="Book Antiqua"/>
          <w:b/>
          <w:bCs/>
          <w:lang w:val="en-US" w:eastAsia="zh-CN"/>
        </w:rPr>
        <w:t>Agastya G</w:t>
      </w:r>
      <w:r w:rsidRPr="00430C86">
        <w:rPr>
          <w:rFonts w:ascii="Book Antiqua" w:eastAsia="宋体" w:hAnsi="Book Antiqua"/>
          <w:lang w:val="en-US" w:eastAsia="zh-CN"/>
        </w:rPr>
        <w:t>, West BC, Callahan JM. Omeprazole inhibits phagocytosis and acidification of phagolysosomes of normal human neutrophils in vitro. </w:t>
      </w:r>
      <w:proofErr w:type="spellStart"/>
      <w:r w:rsidRPr="00430C86">
        <w:rPr>
          <w:rFonts w:ascii="Book Antiqua" w:eastAsia="宋体" w:hAnsi="Book Antiqua"/>
          <w:i/>
          <w:iCs/>
          <w:lang w:val="en-US" w:eastAsia="zh-CN"/>
        </w:rPr>
        <w:t>Immunopharmacol</w:t>
      </w:r>
      <w:proofErr w:type="spellEnd"/>
      <w:r w:rsidRPr="00430C86">
        <w:rPr>
          <w:rFonts w:ascii="Book Antiqua" w:eastAsia="宋体" w:hAnsi="Book Antiqua"/>
          <w:i/>
          <w:iCs/>
          <w:lang w:val="en-US" w:eastAsia="zh-CN"/>
        </w:rPr>
        <w:t xml:space="preserve"> </w:t>
      </w:r>
      <w:proofErr w:type="spellStart"/>
      <w:r w:rsidRPr="00430C86">
        <w:rPr>
          <w:rFonts w:ascii="Book Antiqua" w:eastAsia="宋体" w:hAnsi="Book Antiqua"/>
          <w:i/>
          <w:iCs/>
          <w:lang w:val="en-US" w:eastAsia="zh-CN"/>
        </w:rPr>
        <w:t>Immunotoxicol</w:t>
      </w:r>
      <w:proofErr w:type="spellEnd"/>
      <w:r w:rsidRPr="00430C86">
        <w:rPr>
          <w:rFonts w:ascii="Book Antiqua" w:eastAsia="宋体" w:hAnsi="Book Antiqua"/>
          <w:lang w:val="en-US" w:eastAsia="zh-CN"/>
        </w:rPr>
        <w:t> 2000; </w:t>
      </w:r>
      <w:r w:rsidRPr="00430C86">
        <w:rPr>
          <w:rFonts w:ascii="Book Antiqua" w:eastAsia="宋体" w:hAnsi="Book Antiqua"/>
          <w:b/>
          <w:bCs/>
          <w:lang w:val="en-US" w:eastAsia="zh-CN"/>
        </w:rPr>
        <w:t>22</w:t>
      </w:r>
      <w:r w:rsidRPr="00430C86">
        <w:rPr>
          <w:rFonts w:ascii="Book Antiqua" w:eastAsia="宋体" w:hAnsi="Book Antiqua"/>
          <w:lang w:val="en-US" w:eastAsia="zh-CN"/>
        </w:rPr>
        <w:t>: 357-372 [PMID: 10952036 DOI: 10.3109/08923970009016425]</w:t>
      </w:r>
    </w:p>
    <w:p w14:paraId="6C4285AA" w14:textId="77777777" w:rsidR="00430C86" w:rsidRPr="00430C86" w:rsidRDefault="00430C86" w:rsidP="00430C86">
      <w:pPr>
        <w:spacing w:line="360" w:lineRule="auto"/>
        <w:jc w:val="both"/>
        <w:rPr>
          <w:rFonts w:ascii="Book Antiqua" w:eastAsia="宋体" w:hAnsi="Book Antiqua"/>
          <w:lang w:val="en-US" w:eastAsia="zh-CN"/>
        </w:rPr>
      </w:pPr>
      <w:r w:rsidRPr="00430C86">
        <w:rPr>
          <w:rFonts w:ascii="Book Antiqua" w:eastAsia="宋体" w:hAnsi="Book Antiqua"/>
          <w:lang w:val="en-US" w:eastAsia="zh-CN"/>
        </w:rPr>
        <w:t>32 </w:t>
      </w:r>
      <w:proofErr w:type="spellStart"/>
      <w:r w:rsidRPr="00430C86">
        <w:rPr>
          <w:rFonts w:ascii="Book Antiqua" w:eastAsia="宋体" w:hAnsi="Book Antiqua"/>
          <w:b/>
          <w:bCs/>
          <w:lang w:val="en-US" w:eastAsia="zh-CN"/>
        </w:rPr>
        <w:t>Zedtwitz-Liebenstein</w:t>
      </w:r>
      <w:proofErr w:type="spellEnd"/>
      <w:r w:rsidRPr="00430C86">
        <w:rPr>
          <w:rFonts w:ascii="Book Antiqua" w:eastAsia="宋体" w:hAnsi="Book Antiqua"/>
          <w:b/>
          <w:bCs/>
          <w:lang w:val="en-US" w:eastAsia="zh-CN"/>
        </w:rPr>
        <w:t xml:space="preserve"> K</w:t>
      </w:r>
      <w:r w:rsidRPr="00430C86">
        <w:rPr>
          <w:rFonts w:ascii="Book Antiqua" w:eastAsia="宋体" w:hAnsi="Book Antiqua"/>
          <w:lang w:val="en-US" w:eastAsia="zh-CN"/>
        </w:rPr>
        <w:t xml:space="preserve">, </w:t>
      </w:r>
      <w:proofErr w:type="spellStart"/>
      <w:r w:rsidRPr="00430C86">
        <w:rPr>
          <w:rFonts w:ascii="Book Antiqua" w:eastAsia="宋体" w:hAnsi="Book Antiqua"/>
          <w:lang w:val="en-US" w:eastAsia="zh-CN"/>
        </w:rPr>
        <w:t>Wenisch</w:t>
      </w:r>
      <w:proofErr w:type="spellEnd"/>
      <w:r w:rsidRPr="00430C86">
        <w:rPr>
          <w:rFonts w:ascii="Book Antiqua" w:eastAsia="宋体" w:hAnsi="Book Antiqua"/>
          <w:lang w:val="en-US" w:eastAsia="zh-CN"/>
        </w:rPr>
        <w:t xml:space="preserve"> C, </w:t>
      </w:r>
      <w:proofErr w:type="spellStart"/>
      <w:r w:rsidRPr="00430C86">
        <w:rPr>
          <w:rFonts w:ascii="Book Antiqua" w:eastAsia="宋体" w:hAnsi="Book Antiqua"/>
          <w:lang w:val="en-US" w:eastAsia="zh-CN"/>
        </w:rPr>
        <w:t>Patruta</w:t>
      </w:r>
      <w:proofErr w:type="spellEnd"/>
      <w:r w:rsidRPr="00430C86">
        <w:rPr>
          <w:rFonts w:ascii="Book Antiqua" w:eastAsia="宋体" w:hAnsi="Book Antiqua"/>
          <w:lang w:val="en-US" w:eastAsia="zh-CN"/>
        </w:rPr>
        <w:t xml:space="preserve"> S, </w:t>
      </w:r>
      <w:proofErr w:type="spellStart"/>
      <w:r w:rsidRPr="00430C86">
        <w:rPr>
          <w:rFonts w:ascii="Book Antiqua" w:eastAsia="宋体" w:hAnsi="Book Antiqua"/>
          <w:lang w:val="en-US" w:eastAsia="zh-CN"/>
        </w:rPr>
        <w:t>Parschalk</w:t>
      </w:r>
      <w:proofErr w:type="spellEnd"/>
      <w:r w:rsidRPr="00430C86">
        <w:rPr>
          <w:rFonts w:ascii="Book Antiqua" w:eastAsia="宋体" w:hAnsi="Book Antiqua"/>
          <w:lang w:val="en-US" w:eastAsia="zh-CN"/>
        </w:rPr>
        <w:t xml:space="preserve"> B, </w:t>
      </w:r>
      <w:proofErr w:type="spellStart"/>
      <w:r w:rsidRPr="00430C86">
        <w:rPr>
          <w:rFonts w:ascii="Book Antiqua" w:eastAsia="宋体" w:hAnsi="Book Antiqua"/>
          <w:lang w:val="en-US" w:eastAsia="zh-CN"/>
        </w:rPr>
        <w:t>Daxböck</w:t>
      </w:r>
      <w:proofErr w:type="spellEnd"/>
      <w:r w:rsidRPr="00430C86">
        <w:rPr>
          <w:rFonts w:ascii="Book Antiqua" w:eastAsia="宋体" w:hAnsi="Book Antiqua"/>
          <w:lang w:val="en-US" w:eastAsia="zh-CN"/>
        </w:rPr>
        <w:t xml:space="preserve"> F, </w:t>
      </w:r>
      <w:proofErr w:type="spellStart"/>
      <w:r w:rsidRPr="00430C86">
        <w:rPr>
          <w:rFonts w:ascii="Book Antiqua" w:eastAsia="宋体" w:hAnsi="Book Antiqua"/>
          <w:lang w:val="en-US" w:eastAsia="zh-CN"/>
        </w:rPr>
        <w:t>Graninger</w:t>
      </w:r>
      <w:proofErr w:type="spellEnd"/>
      <w:r w:rsidRPr="00430C86">
        <w:rPr>
          <w:rFonts w:ascii="Book Antiqua" w:eastAsia="宋体" w:hAnsi="Book Antiqua"/>
          <w:lang w:val="en-US" w:eastAsia="zh-CN"/>
        </w:rPr>
        <w:t xml:space="preserve"> W. Omeprazole treatment diminishes intra- and extracellular neutrophil reactive oxygen production and bactericidal activity. </w:t>
      </w:r>
      <w:proofErr w:type="spellStart"/>
      <w:r w:rsidRPr="00430C86">
        <w:rPr>
          <w:rFonts w:ascii="Book Antiqua" w:eastAsia="宋体" w:hAnsi="Book Antiqua"/>
          <w:i/>
          <w:iCs/>
          <w:lang w:val="en-US" w:eastAsia="zh-CN"/>
        </w:rPr>
        <w:t>Crit</w:t>
      </w:r>
      <w:proofErr w:type="spellEnd"/>
      <w:r w:rsidRPr="00430C86">
        <w:rPr>
          <w:rFonts w:ascii="Book Antiqua" w:eastAsia="宋体" w:hAnsi="Book Antiqua"/>
          <w:i/>
          <w:iCs/>
          <w:lang w:val="en-US" w:eastAsia="zh-CN"/>
        </w:rPr>
        <w:t xml:space="preserve"> Care Med</w:t>
      </w:r>
      <w:r w:rsidRPr="00430C86">
        <w:rPr>
          <w:rFonts w:ascii="Book Antiqua" w:eastAsia="宋体" w:hAnsi="Book Antiqua"/>
          <w:lang w:val="en-US" w:eastAsia="zh-CN"/>
        </w:rPr>
        <w:t> 2002; </w:t>
      </w:r>
      <w:r w:rsidRPr="00430C86">
        <w:rPr>
          <w:rFonts w:ascii="Book Antiqua" w:eastAsia="宋体" w:hAnsi="Book Antiqua"/>
          <w:b/>
          <w:bCs/>
          <w:lang w:val="en-US" w:eastAsia="zh-CN"/>
        </w:rPr>
        <w:t>30</w:t>
      </w:r>
      <w:r w:rsidRPr="00430C86">
        <w:rPr>
          <w:rFonts w:ascii="Book Antiqua" w:eastAsia="宋体" w:hAnsi="Book Antiqua"/>
          <w:lang w:val="en-US" w:eastAsia="zh-CN"/>
        </w:rPr>
        <w:t>: 1118-1122 [PMID: 12006811]</w:t>
      </w:r>
    </w:p>
    <w:p w14:paraId="4F0EAD5D" w14:textId="77777777" w:rsidR="00430C86" w:rsidRPr="00430C86" w:rsidRDefault="00430C86" w:rsidP="00430C86">
      <w:pPr>
        <w:spacing w:line="360" w:lineRule="auto"/>
        <w:jc w:val="both"/>
        <w:rPr>
          <w:rFonts w:ascii="Book Antiqua" w:eastAsia="宋体" w:hAnsi="Book Antiqua"/>
          <w:lang w:val="en-US" w:eastAsia="zh-CN"/>
        </w:rPr>
      </w:pPr>
      <w:r w:rsidRPr="00430C86">
        <w:rPr>
          <w:rFonts w:ascii="Book Antiqua" w:eastAsia="宋体" w:hAnsi="Book Antiqua"/>
          <w:lang w:val="en-US" w:eastAsia="zh-CN"/>
        </w:rPr>
        <w:t>33 </w:t>
      </w:r>
      <w:r w:rsidRPr="00430C86">
        <w:rPr>
          <w:rFonts w:ascii="Book Antiqua" w:eastAsia="宋体" w:hAnsi="Book Antiqua"/>
          <w:b/>
          <w:bCs/>
          <w:lang w:val="en-US" w:eastAsia="zh-CN"/>
        </w:rPr>
        <w:t>Kwok CS</w:t>
      </w:r>
      <w:r w:rsidRPr="00430C86">
        <w:rPr>
          <w:rFonts w:ascii="Book Antiqua" w:eastAsia="宋体" w:hAnsi="Book Antiqua"/>
          <w:lang w:val="en-US" w:eastAsia="zh-CN"/>
        </w:rPr>
        <w:t xml:space="preserve">, Arthur AK, </w:t>
      </w:r>
      <w:proofErr w:type="spellStart"/>
      <w:r w:rsidRPr="00430C86">
        <w:rPr>
          <w:rFonts w:ascii="Book Antiqua" w:eastAsia="宋体" w:hAnsi="Book Antiqua"/>
          <w:lang w:val="en-US" w:eastAsia="zh-CN"/>
        </w:rPr>
        <w:t>Anibueze</w:t>
      </w:r>
      <w:proofErr w:type="spellEnd"/>
      <w:r w:rsidRPr="00430C86">
        <w:rPr>
          <w:rFonts w:ascii="Book Antiqua" w:eastAsia="宋体" w:hAnsi="Book Antiqua"/>
          <w:lang w:val="en-US" w:eastAsia="zh-CN"/>
        </w:rPr>
        <w:t xml:space="preserve"> CI, Singh S, </w:t>
      </w:r>
      <w:proofErr w:type="spellStart"/>
      <w:r w:rsidRPr="00430C86">
        <w:rPr>
          <w:rFonts w:ascii="Book Antiqua" w:eastAsia="宋体" w:hAnsi="Book Antiqua"/>
          <w:lang w:val="en-US" w:eastAsia="zh-CN"/>
        </w:rPr>
        <w:t>Cavallazzi</w:t>
      </w:r>
      <w:proofErr w:type="spellEnd"/>
      <w:r w:rsidRPr="00430C86">
        <w:rPr>
          <w:rFonts w:ascii="Book Antiqua" w:eastAsia="宋体" w:hAnsi="Book Antiqua"/>
          <w:lang w:val="en-US" w:eastAsia="zh-CN"/>
        </w:rPr>
        <w:t xml:space="preserve"> R, </w:t>
      </w:r>
      <w:proofErr w:type="spellStart"/>
      <w:r w:rsidRPr="00430C86">
        <w:rPr>
          <w:rFonts w:ascii="Book Antiqua" w:eastAsia="宋体" w:hAnsi="Book Antiqua"/>
          <w:lang w:val="en-US" w:eastAsia="zh-CN"/>
        </w:rPr>
        <w:t>Loke</w:t>
      </w:r>
      <w:proofErr w:type="spellEnd"/>
      <w:r w:rsidRPr="00430C86">
        <w:rPr>
          <w:rFonts w:ascii="Book Antiqua" w:eastAsia="宋体" w:hAnsi="Book Antiqua"/>
          <w:lang w:val="en-US" w:eastAsia="zh-CN"/>
        </w:rPr>
        <w:t xml:space="preserve"> YK. Risk of Clostridium difficile infection with acid suppressing drugs and antibiotics: meta-</w:t>
      </w:r>
      <w:r w:rsidRPr="00430C86">
        <w:rPr>
          <w:rFonts w:ascii="Book Antiqua" w:eastAsia="宋体" w:hAnsi="Book Antiqua"/>
          <w:lang w:val="en-US" w:eastAsia="zh-CN"/>
        </w:rPr>
        <w:lastRenderedPageBreak/>
        <w:t>analysis. </w:t>
      </w:r>
      <w:r w:rsidRPr="00430C86">
        <w:rPr>
          <w:rFonts w:ascii="Book Antiqua" w:eastAsia="宋体" w:hAnsi="Book Antiqua"/>
          <w:i/>
          <w:iCs/>
          <w:lang w:val="en-US" w:eastAsia="zh-CN"/>
        </w:rPr>
        <w:t xml:space="preserve">Am J </w:t>
      </w:r>
      <w:proofErr w:type="spellStart"/>
      <w:r w:rsidRPr="00430C86">
        <w:rPr>
          <w:rFonts w:ascii="Book Antiqua" w:eastAsia="宋体" w:hAnsi="Book Antiqua"/>
          <w:i/>
          <w:iCs/>
          <w:lang w:val="en-US" w:eastAsia="zh-CN"/>
        </w:rPr>
        <w:t>Gastroenterol</w:t>
      </w:r>
      <w:proofErr w:type="spellEnd"/>
      <w:r w:rsidRPr="00430C86">
        <w:rPr>
          <w:rFonts w:ascii="Book Antiqua" w:eastAsia="宋体" w:hAnsi="Book Antiqua"/>
          <w:lang w:val="en-US" w:eastAsia="zh-CN"/>
        </w:rPr>
        <w:t> 2012; </w:t>
      </w:r>
      <w:r w:rsidRPr="00430C86">
        <w:rPr>
          <w:rFonts w:ascii="Book Antiqua" w:eastAsia="宋体" w:hAnsi="Book Antiqua"/>
          <w:b/>
          <w:bCs/>
          <w:lang w:val="en-US" w:eastAsia="zh-CN"/>
        </w:rPr>
        <w:t>107</w:t>
      </w:r>
      <w:r w:rsidRPr="00430C86">
        <w:rPr>
          <w:rFonts w:ascii="Book Antiqua" w:eastAsia="宋体" w:hAnsi="Book Antiqua"/>
          <w:lang w:val="en-US" w:eastAsia="zh-CN"/>
        </w:rPr>
        <w:t>: 1011-1019 [PMID: 22525304 DOI: 10.1038/ajg.2012.108]</w:t>
      </w:r>
    </w:p>
    <w:p w14:paraId="011DA420" w14:textId="77777777" w:rsidR="00430C86" w:rsidRPr="00430C86" w:rsidRDefault="00430C86" w:rsidP="00430C86">
      <w:pPr>
        <w:spacing w:line="360" w:lineRule="auto"/>
        <w:jc w:val="both"/>
        <w:rPr>
          <w:rFonts w:ascii="Book Antiqua" w:eastAsia="宋体" w:hAnsi="Book Antiqua"/>
          <w:lang w:val="en-US" w:eastAsia="zh-CN"/>
        </w:rPr>
      </w:pPr>
      <w:r w:rsidRPr="00430C86">
        <w:rPr>
          <w:rFonts w:ascii="Book Antiqua" w:eastAsia="宋体" w:hAnsi="Book Antiqua"/>
          <w:lang w:val="en-US" w:eastAsia="zh-CN"/>
        </w:rPr>
        <w:t>34 </w:t>
      </w:r>
      <w:proofErr w:type="spellStart"/>
      <w:r w:rsidRPr="00430C86">
        <w:rPr>
          <w:rFonts w:ascii="Book Antiqua" w:eastAsia="宋体" w:hAnsi="Book Antiqua"/>
          <w:b/>
          <w:bCs/>
          <w:lang w:val="en-US" w:eastAsia="zh-CN"/>
        </w:rPr>
        <w:t>Herzig</w:t>
      </w:r>
      <w:proofErr w:type="spellEnd"/>
      <w:r w:rsidRPr="00430C86">
        <w:rPr>
          <w:rFonts w:ascii="Book Antiqua" w:eastAsia="宋体" w:hAnsi="Book Antiqua"/>
          <w:b/>
          <w:bCs/>
          <w:lang w:val="en-US" w:eastAsia="zh-CN"/>
        </w:rPr>
        <w:t xml:space="preserve"> SJ</w:t>
      </w:r>
      <w:r w:rsidRPr="00430C86">
        <w:rPr>
          <w:rFonts w:ascii="Book Antiqua" w:eastAsia="宋体" w:hAnsi="Book Antiqua"/>
          <w:lang w:val="en-US" w:eastAsia="zh-CN"/>
        </w:rPr>
        <w:t xml:space="preserve">, Vaughn BP, Howell MD, Ngo LH, </w:t>
      </w:r>
      <w:proofErr w:type="spellStart"/>
      <w:r w:rsidRPr="00430C86">
        <w:rPr>
          <w:rFonts w:ascii="Book Antiqua" w:eastAsia="宋体" w:hAnsi="Book Antiqua"/>
          <w:lang w:val="en-US" w:eastAsia="zh-CN"/>
        </w:rPr>
        <w:t>Marcantonio</w:t>
      </w:r>
      <w:proofErr w:type="spellEnd"/>
      <w:r w:rsidRPr="00430C86">
        <w:rPr>
          <w:rFonts w:ascii="Book Antiqua" w:eastAsia="宋体" w:hAnsi="Book Antiqua"/>
          <w:lang w:val="en-US" w:eastAsia="zh-CN"/>
        </w:rPr>
        <w:t xml:space="preserve"> ER. Acid-suppressive medication use and the risk for nosocomial gastrointestinal tract bleeding. </w:t>
      </w:r>
      <w:r w:rsidRPr="00430C86">
        <w:rPr>
          <w:rFonts w:ascii="Book Antiqua" w:eastAsia="宋体" w:hAnsi="Book Antiqua"/>
          <w:i/>
          <w:iCs/>
          <w:lang w:val="en-US" w:eastAsia="zh-CN"/>
        </w:rPr>
        <w:t>Arch Intern Med</w:t>
      </w:r>
      <w:r w:rsidRPr="00430C86">
        <w:rPr>
          <w:rFonts w:ascii="Book Antiqua" w:eastAsia="宋体" w:hAnsi="Book Antiqua"/>
          <w:lang w:val="en-US" w:eastAsia="zh-CN"/>
        </w:rPr>
        <w:t> 2011; </w:t>
      </w:r>
      <w:r w:rsidRPr="00430C86">
        <w:rPr>
          <w:rFonts w:ascii="Book Antiqua" w:eastAsia="宋体" w:hAnsi="Book Antiqua"/>
          <w:b/>
          <w:bCs/>
          <w:lang w:val="en-US" w:eastAsia="zh-CN"/>
        </w:rPr>
        <w:t>171</w:t>
      </w:r>
      <w:r w:rsidRPr="00430C86">
        <w:rPr>
          <w:rFonts w:ascii="Book Antiqua" w:eastAsia="宋体" w:hAnsi="Book Antiqua"/>
          <w:lang w:val="en-US" w:eastAsia="zh-CN"/>
        </w:rPr>
        <w:t>: 991-997 [PMID: 21321285 DOI: 10.1001/archinternmed.2011.14]</w:t>
      </w:r>
    </w:p>
    <w:p w14:paraId="692E2335" w14:textId="77777777" w:rsidR="00430C86" w:rsidRPr="00430C86" w:rsidRDefault="00430C86" w:rsidP="00430C86">
      <w:pPr>
        <w:spacing w:line="360" w:lineRule="auto"/>
        <w:jc w:val="both"/>
        <w:rPr>
          <w:rFonts w:ascii="Book Antiqua" w:eastAsia="宋体" w:hAnsi="Book Antiqua"/>
          <w:lang w:val="en-US" w:eastAsia="zh-CN"/>
        </w:rPr>
      </w:pPr>
      <w:r w:rsidRPr="00430C86">
        <w:rPr>
          <w:rFonts w:ascii="Book Antiqua" w:eastAsia="宋体" w:hAnsi="Book Antiqua"/>
          <w:lang w:val="en-US" w:eastAsia="zh-CN"/>
        </w:rPr>
        <w:t>35 </w:t>
      </w:r>
      <w:proofErr w:type="spellStart"/>
      <w:r w:rsidRPr="00430C86">
        <w:rPr>
          <w:rFonts w:ascii="Book Antiqua" w:eastAsia="宋体" w:hAnsi="Book Antiqua"/>
          <w:b/>
          <w:bCs/>
          <w:lang w:val="en-US" w:eastAsia="zh-CN"/>
        </w:rPr>
        <w:t>Laheij</w:t>
      </w:r>
      <w:proofErr w:type="spellEnd"/>
      <w:r w:rsidRPr="00430C86">
        <w:rPr>
          <w:rFonts w:ascii="Book Antiqua" w:eastAsia="宋体" w:hAnsi="Book Antiqua"/>
          <w:b/>
          <w:bCs/>
          <w:lang w:val="en-US" w:eastAsia="zh-CN"/>
        </w:rPr>
        <w:t xml:space="preserve"> RJ</w:t>
      </w:r>
      <w:r w:rsidRPr="00430C86">
        <w:rPr>
          <w:rFonts w:ascii="Book Antiqua" w:eastAsia="宋体" w:hAnsi="Book Antiqua"/>
          <w:lang w:val="en-US" w:eastAsia="zh-CN"/>
        </w:rPr>
        <w:t xml:space="preserve">, </w:t>
      </w:r>
      <w:proofErr w:type="spellStart"/>
      <w:r w:rsidRPr="00430C86">
        <w:rPr>
          <w:rFonts w:ascii="Book Antiqua" w:eastAsia="宋体" w:hAnsi="Book Antiqua"/>
          <w:lang w:val="en-US" w:eastAsia="zh-CN"/>
        </w:rPr>
        <w:t>Sturkenboom</w:t>
      </w:r>
      <w:proofErr w:type="spellEnd"/>
      <w:r w:rsidRPr="00430C86">
        <w:rPr>
          <w:rFonts w:ascii="Book Antiqua" w:eastAsia="宋体" w:hAnsi="Book Antiqua"/>
          <w:lang w:val="en-US" w:eastAsia="zh-CN"/>
        </w:rPr>
        <w:t xml:space="preserve"> MC, </w:t>
      </w:r>
      <w:proofErr w:type="spellStart"/>
      <w:r w:rsidRPr="00430C86">
        <w:rPr>
          <w:rFonts w:ascii="Book Antiqua" w:eastAsia="宋体" w:hAnsi="Book Antiqua"/>
          <w:lang w:val="en-US" w:eastAsia="zh-CN"/>
        </w:rPr>
        <w:t>Hassing</w:t>
      </w:r>
      <w:proofErr w:type="spellEnd"/>
      <w:r w:rsidRPr="00430C86">
        <w:rPr>
          <w:rFonts w:ascii="Book Antiqua" w:eastAsia="宋体" w:hAnsi="Book Antiqua"/>
          <w:lang w:val="en-US" w:eastAsia="zh-CN"/>
        </w:rPr>
        <w:t xml:space="preserve"> RJ, </w:t>
      </w:r>
      <w:proofErr w:type="spellStart"/>
      <w:r w:rsidRPr="00430C86">
        <w:rPr>
          <w:rFonts w:ascii="Book Antiqua" w:eastAsia="宋体" w:hAnsi="Book Antiqua"/>
          <w:lang w:val="en-US" w:eastAsia="zh-CN"/>
        </w:rPr>
        <w:t>Dieleman</w:t>
      </w:r>
      <w:proofErr w:type="spellEnd"/>
      <w:r w:rsidRPr="00430C86">
        <w:rPr>
          <w:rFonts w:ascii="Book Antiqua" w:eastAsia="宋体" w:hAnsi="Book Antiqua"/>
          <w:lang w:val="en-US" w:eastAsia="zh-CN"/>
        </w:rPr>
        <w:t xml:space="preserve"> J, </w:t>
      </w:r>
      <w:proofErr w:type="spellStart"/>
      <w:r w:rsidRPr="00430C86">
        <w:rPr>
          <w:rFonts w:ascii="Book Antiqua" w:eastAsia="宋体" w:hAnsi="Book Antiqua"/>
          <w:lang w:val="en-US" w:eastAsia="zh-CN"/>
        </w:rPr>
        <w:t>Stricker</w:t>
      </w:r>
      <w:proofErr w:type="spellEnd"/>
      <w:r w:rsidRPr="00430C86">
        <w:rPr>
          <w:rFonts w:ascii="Book Antiqua" w:eastAsia="宋体" w:hAnsi="Book Antiqua"/>
          <w:lang w:val="en-US" w:eastAsia="zh-CN"/>
        </w:rPr>
        <w:t xml:space="preserve"> BH, Jansen JB. Risk of community-acquired pneumonia and use of gastric acid-suppressive drugs. </w:t>
      </w:r>
      <w:r w:rsidRPr="00430C86">
        <w:rPr>
          <w:rFonts w:ascii="Book Antiqua" w:eastAsia="宋体" w:hAnsi="Book Antiqua"/>
          <w:i/>
          <w:iCs/>
          <w:lang w:val="en-US" w:eastAsia="zh-CN"/>
        </w:rPr>
        <w:t>JAMA</w:t>
      </w:r>
      <w:r w:rsidRPr="00430C86">
        <w:rPr>
          <w:rFonts w:ascii="Book Antiqua" w:eastAsia="宋体" w:hAnsi="Book Antiqua"/>
          <w:lang w:val="en-US" w:eastAsia="zh-CN"/>
        </w:rPr>
        <w:t> 2004; </w:t>
      </w:r>
      <w:r w:rsidRPr="00430C86">
        <w:rPr>
          <w:rFonts w:ascii="Book Antiqua" w:eastAsia="宋体" w:hAnsi="Book Antiqua"/>
          <w:b/>
          <w:bCs/>
          <w:lang w:val="en-US" w:eastAsia="zh-CN"/>
        </w:rPr>
        <w:t>292</w:t>
      </w:r>
      <w:r w:rsidRPr="00430C86">
        <w:rPr>
          <w:rFonts w:ascii="Book Antiqua" w:eastAsia="宋体" w:hAnsi="Book Antiqua"/>
          <w:lang w:val="en-US" w:eastAsia="zh-CN"/>
        </w:rPr>
        <w:t>: 1955-1960 [PMID: 15507580 DOI: 10.1001/jama.292.16.1955]</w:t>
      </w:r>
    </w:p>
    <w:p w14:paraId="2A09A251" w14:textId="77777777" w:rsidR="00430C86" w:rsidRPr="00430C86" w:rsidRDefault="00430C86" w:rsidP="00430C86">
      <w:pPr>
        <w:spacing w:line="360" w:lineRule="auto"/>
        <w:jc w:val="both"/>
        <w:rPr>
          <w:rFonts w:ascii="Book Antiqua" w:eastAsia="宋体" w:hAnsi="Book Antiqua"/>
          <w:lang w:val="en-US" w:eastAsia="zh-CN"/>
        </w:rPr>
      </w:pPr>
      <w:r w:rsidRPr="00430C86">
        <w:rPr>
          <w:rFonts w:ascii="Book Antiqua" w:eastAsia="宋体" w:hAnsi="Book Antiqua"/>
          <w:lang w:val="en-US" w:eastAsia="zh-CN"/>
        </w:rPr>
        <w:t>36 </w:t>
      </w:r>
      <w:r w:rsidRPr="00430C86">
        <w:rPr>
          <w:rFonts w:ascii="Book Antiqua" w:eastAsia="宋体" w:hAnsi="Book Antiqua"/>
          <w:b/>
          <w:bCs/>
          <w:lang w:val="en-US" w:eastAsia="zh-CN"/>
        </w:rPr>
        <w:t>Johnstone J</w:t>
      </w:r>
      <w:r w:rsidRPr="00430C86">
        <w:rPr>
          <w:rFonts w:ascii="Book Antiqua" w:eastAsia="宋体" w:hAnsi="Book Antiqua"/>
          <w:lang w:val="en-US" w:eastAsia="zh-CN"/>
        </w:rPr>
        <w:t xml:space="preserve">, </w:t>
      </w:r>
      <w:proofErr w:type="spellStart"/>
      <w:r w:rsidRPr="00430C86">
        <w:rPr>
          <w:rFonts w:ascii="Book Antiqua" w:eastAsia="宋体" w:hAnsi="Book Antiqua"/>
          <w:lang w:val="en-US" w:eastAsia="zh-CN"/>
        </w:rPr>
        <w:t>Nerenberg</w:t>
      </w:r>
      <w:proofErr w:type="spellEnd"/>
      <w:r w:rsidRPr="00430C86">
        <w:rPr>
          <w:rFonts w:ascii="Book Antiqua" w:eastAsia="宋体" w:hAnsi="Book Antiqua"/>
          <w:lang w:val="en-US" w:eastAsia="zh-CN"/>
        </w:rPr>
        <w:t xml:space="preserve"> K, Loeb M. Meta-analysis: proton pump inhibitor use and the risk of community-acquired pneumonia. </w:t>
      </w:r>
      <w:r w:rsidRPr="00430C86">
        <w:rPr>
          <w:rFonts w:ascii="Book Antiqua" w:eastAsia="宋体" w:hAnsi="Book Antiqua"/>
          <w:i/>
          <w:iCs/>
          <w:lang w:val="en-US" w:eastAsia="zh-CN"/>
        </w:rPr>
        <w:t xml:space="preserve">Aliment </w:t>
      </w:r>
      <w:proofErr w:type="spellStart"/>
      <w:r w:rsidRPr="00430C86">
        <w:rPr>
          <w:rFonts w:ascii="Book Antiqua" w:eastAsia="宋体" w:hAnsi="Book Antiqua"/>
          <w:i/>
          <w:iCs/>
          <w:lang w:val="en-US" w:eastAsia="zh-CN"/>
        </w:rPr>
        <w:t>Pharmacol</w:t>
      </w:r>
      <w:proofErr w:type="spellEnd"/>
      <w:r w:rsidRPr="00430C86">
        <w:rPr>
          <w:rFonts w:ascii="Book Antiqua" w:eastAsia="宋体" w:hAnsi="Book Antiqua"/>
          <w:i/>
          <w:iCs/>
          <w:lang w:val="en-US" w:eastAsia="zh-CN"/>
        </w:rPr>
        <w:t xml:space="preserve"> </w:t>
      </w:r>
      <w:proofErr w:type="spellStart"/>
      <w:r w:rsidRPr="00430C86">
        <w:rPr>
          <w:rFonts w:ascii="Book Antiqua" w:eastAsia="宋体" w:hAnsi="Book Antiqua"/>
          <w:i/>
          <w:iCs/>
          <w:lang w:val="en-US" w:eastAsia="zh-CN"/>
        </w:rPr>
        <w:t>Ther</w:t>
      </w:r>
      <w:proofErr w:type="spellEnd"/>
      <w:r w:rsidRPr="00430C86">
        <w:rPr>
          <w:rFonts w:ascii="Book Antiqua" w:eastAsia="宋体" w:hAnsi="Book Antiqua"/>
          <w:lang w:val="en-US" w:eastAsia="zh-CN"/>
        </w:rPr>
        <w:t> 2010; </w:t>
      </w:r>
      <w:r w:rsidRPr="00430C86">
        <w:rPr>
          <w:rFonts w:ascii="Book Antiqua" w:eastAsia="宋体" w:hAnsi="Book Antiqua"/>
          <w:b/>
          <w:bCs/>
          <w:lang w:val="en-US" w:eastAsia="zh-CN"/>
        </w:rPr>
        <w:t>31</w:t>
      </w:r>
      <w:r w:rsidRPr="00430C86">
        <w:rPr>
          <w:rFonts w:ascii="Book Antiqua" w:eastAsia="宋体" w:hAnsi="Book Antiqua"/>
          <w:lang w:val="en-US" w:eastAsia="zh-CN"/>
        </w:rPr>
        <w:t>: 1165-1177 [PMID: 20222914 DOI: 10.1111/j.1365-2036.2010.04284.x]</w:t>
      </w:r>
    </w:p>
    <w:p w14:paraId="4EA4B83E" w14:textId="77777777" w:rsidR="00430C86" w:rsidRPr="00430C86" w:rsidRDefault="00430C86" w:rsidP="00430C86">
      <w:pPr>
        <w:spacing w:line="360" w:lineRule="auto"/>
        <w:jc w:val="both"/>
        <w:rPr>
          <w:rFonts w:ascii="Book Antiqua" w:eastAsia="宋体" w:hAnsi="Book Antiqua"/>
          <w:lang w:val="en-US" w:eastAsia="zh-CN"/>
        </w:rPr>
      </w:pPr>
      <w:r w:rsidRPr="00430C86">
        <w:rPr>
          <w:rFonts w:ascii="Book Antiqua" w:eastAsia="宋体" w:hAnsi="Book Antiqua"/>
          <w:lang w:val="en-US" w:eastAsia="zh-CN"/>
        </w:rPr>
        <w:t>37 </w:t>
      </w:r>
      <w:proofErr w:type="spellStart"/>
      <w:r w:rsidRPr="00430C86">
        <w:rPr>
          <w:rFonts w:ascii="Book Antiqua" w:eastAsia="宋体" w:hAnsi="Book Antiqua"/>
          <w:b/>
          <w:bCs/>
          <w:lang w:val="en-US" w:eastAsia="zh-CN"/>
        </w:rPr>
        <w:t>Aseeri</w:t>
      </w:r>
      <w:proofErr w:type="spellEnd"/>
      <w:r w:rsidRPr="00430C86">
        <w:rPr>
          <w:rFonts w:ascii="Book Antiqua" w:eastAsia="宋体" w:hAnsi="Book Antiqua"/>
          <w:b/>
          <w:bCs/>
          <w:lang w:val="en-US" w:eastAsia="zh-CN"/>
        </w:rPr>
        <w:t xml:space="preserve"> M</w:t>
      </w:r>
      <w:r w:rsidRPr="00430C86">
        <w:rPr>
          <w:rFonts w:ascii="Book Antiqua" w:eastAsia="宋体" w:hAnsi="Book Antiqua"/>
          <w:lang w:val="en-US" w:eastAsia="zh-CN"/>
        </w:rPr>
        <w:t xml:space="preserve">, Schroeder T, Kramer J, </w:t>
      </w:r>
      <w:proofErr w:type="spellStart"/>
      <w:r w:rsidRPr="00430C86">
        <w:rPr>
          <w:rFonts w:ascii="Book Antiqua" w:eastAsia="宋体" w:hAnsi="Book Antiqua"/>
          <w:lang w:val="en-US" w:eastAsia="zh-CN"/>
        </w:rPr>
        <w:t>Zackula</w:t>
      </w:r>
      <w:proofErr w:type="spellEnd"/>
      <w:r w:rsidRPr="00430C86">
        <w:rPr>
          <w:rFonts w:ascii="Book Antiqua" w:eastAsia="宋体" w:hAnsi="Book Antiqua"/>
          <w:lang w:val="en-US" w:eastAsia="zh-CN"/>
        </w:rPr>
        <w:t xml:space="preserve"> R. Gastric acid suppression by proton pump inhibitors as a risk factor for clostridium difficile-associated diarrhea in hospitalized patients. </w:t>
      </w:r>
      <w:r w:rsidRPr="00430C86">
        <w:rPr>
          <w:rFonts w:ascii="Book Antiqua" w:eastAsia="宋体" w:hAnsi="Book Antiqua"/>
          <w:i/>
          <w:iCs/>
          <w:lang w:val="en-US" w:eastAsia="zh-CN"/>
        </w:rPr>
        <w:t xml:space="preserve">Am J </w:t>
      </w:r>
      <w:proofErr w:type="spellStart"/>
      <w:r w:rsidRPr="00430C86">
        <w:rPr>
          <w:rFonts w:ascii="Book Antiqua" w:eastAsia="宋体" w:hAnsi="Book Antiqua"/>
          <w:i/>
          <w:iCs/>
          <w:lang w:val="en-US" w:eastAsia="zh-CN"/>
        </w:rPr>
        <w:t>Gastroenterol</w:t>
      </w:r>
      <w:proofErr w:type="spellEnd"/>
      <w:r w:rsidRPr="00430C86">
        <w:rPr>
          <w:rFonts w:ascii="Book Antiqua" w:eastAsia="宋体" w:hAnsi="Book Antiqua"/>
          <w:lang w:val="en-US" w:eastAsia="zh-CN"/>
        </w:rPr>
        <w:t> 2008; </w:t>
      </w:r>
      <w:r w:rsidRPr="00430C86">
        <w:rPr>
          <w:rFonts w:ascii="Book Antiqua" w:eastAsia="宋体" w:hAnsi="Book Antiqua"/>
          <w:b/>
          <w:bCs/>
          <w:lang w:val="en-US" w:eastAsia="zh-CN"/>
        </w:rPr>
        <w:t>103</w:t>
      </w:r>
      <w:r w:rsidRPr="00430C86">
        <w:rPr>
          <w:rFonts w:ascii="Book Antiqua" w:eastAsia="宋体" w:hAnsi="Book Antiqua"/>
          <w:lang w:val="en-US" w:eastAsia="zh-CN"/>
        </w:rPr>
        <w:t>: 2308-2313 [PMID: 18702653 DOI: 10.1111/j.1572-0241.2008.01975.x]</w:t>
      </w:r>
    </w:p>
    <w:p w14:paraId="203D12EB" w14:textId="77777777" w:rsidR="00430C86" w:rsidRPr="00430C86" w:rsidRDefault="00430C86" w:rsidP="00430C86">
      <w:pPr>
        <w:spacing w:line="360" w:lineRule="auto"/>
        <w:jc w:val="both"/>
        <w:rPr>
          <w:rFonts w:ascii="Book Antiqua" w:eastAsia="宋体" w:hAnsi="Book Antiqua"/>
          <w:lang w:val="en-US" w:eastAsia="zh-CN"/>
        </w:rPr>
      </w:pPr>
      <w:r w:rsidRPr="00430C86">
        <w:rPr>
          <w:rFonts w:ascii="Book Antiqua" w:eastAsia="宋体" w:hAnsi="Book Antiqua"/>
          <w:lang w:val="en-US" w:eastAsia="zh-CN"/>
        </w:rPr>
        <w:t>38 </w:t>
      </w:r>
      <w:r w:rsidRPr="00430C86">
        <w:rPr>
          <w:rFonts w:ascii="Book Antiqua" w:eastAsia="宋体" w:hAnsi="Book Antiqua"/>
          <w:b/>
          <w:bCs/>
          <w:lang w:val="en-US" w:eastAsia="zh-CN"/>
        </w:rPr>
        <w:t>Giuliano C</w:t>
      </w:r>
      <w:r w:rsidRPr="00430C86">
        <w:rPr>
          <w:rFonts w:ascii="Book Antiqua" w:eastAsia="宋体" w:hAnsi="Book Antiqua"/>
          <w:lang w:val="en-US" w:eastAsia="zh-CN"/>
        </w:rPr>
        <w:t>, Wilhelm SM, Kale-Pradhan PB. Are proton pump inhibitors associated with the development of community-acquired pneumonia? A meta-analysis. </w:t>
      </w:r>
      <w:r w:rsidRPr="00430C86">
        <w:rPr>
          <w:rFonts w:ascii="Book Antiqua" w:eastAsia="宋体" w:hAnsi="Book Antiqua"/>
          <w:i/>
          <w:iCs/>
          <w:lang w:val="en-US" w:eastAsia="zh-CN"/>
        </w:rPr>
        <w:t xml:space="preserve">Expert Rev </w:t>
      </w:r>
      <w:proofErr w:type="spellStart"/>
      <w:r w:rsidRPr="00430C86">
        <w:rPr>
          <w:rFonts w:ascii="Book Antiqua" w:eastAsia="宋体" w:hAnsi="Book Antiqua"/>
          <w:i/>
          <w:iCs/>
          <w:lang w:val="en-US" w:eastAsia="zh-CN"/>
        </w:rPr>
        <w:t>Clin</w:t>
      </w:r>
      <w:proofErr w:type="spellEnd"/>
      <w:r w:rsidRPr="00430C86">
        <w:rPr>
          <w:rFonts w:ascii="Book Antiqua" w:eastAsia="宋体" w:hAnsi="Book Antiqua"/>
          <w:i/>
          <w:iCs/>
          <w:lang w:val="en-US" w:eastAsia="zh-CN"/>
        </w:rPr>
        <w:t xml:space="preserve"> </w:t>
      </w:r>
      <w:proofErr w:type="spellStart"/>
      <w:r w:rsidRPr="00430C86">
        <w:rPr>
          <w:rFonts w:ascii="Book Antiqua" w:eastAsia="宋体" w:hAnsi="Book Antiqua"/>
          <w:i/>
          <w:iCs/>
          <w:lang w:val="en-US" w:eastAsia="zh-CN"/>
        </w:rPr>
        <w:t>Pharmacol</w:t>
      </w:r>
      <w:proofErr w:type="spellEnd"/>
      <w:r w:rsidRPr="00430C86">
        <w:rPr>
          <w:rFonts w:ascii="Book Antiqua" w:eastAsia="宋体" w:hAnsi="Book Antiqua"/>
          <w:lang w:val="en-US" w:eastAsia="zh-CN"/>
        </w:rPr>
        <w:t> 2012; </w:t>
      </w:r>
      <w:r w:rsidRPr="00430C86">
        <w:rPr>
          <w:rFonts w:ascii="Book Antiqua" w:eastAsia="宋体" w:hAnsi="Book Antiqua"/>
          <w:b/>
          <w:bCs/>
          <w:lang w:val="en-US" w:eastAsia="zh-CN"/>
        </w:rPr>
        <w:t>5</w:t>
      </w:r>
      <w:r w:rsidRPr="00430C86">
        <w:rPr>
          <w:rFonts w:ascii="Book Antiqua" w:eastAsia="宋体" w:hAnsi="Book Antiqua"/>
          <w:lang w:val="en-US" w:eastAsia="zh-CN"/>
        </w:rPr>
        <w:t>: 337-344 [PMID: 22697595 DOI: 10.1586/ecp.12.20]</w:t>
      </w:r>
    </w:p>
    <w:p w14:paraId="620B8687" w14:textId="77777777" w:rsidR="00430C86" w:rsidRPr="00430C86" w:rsidRDefault="00430C86" w:rsidP="00430C86">
      <w:pPr>
        <w:spacing w:line="360" w:lineRule="auto"/>
        <w:jc w:val="both"/>
        <w:rPr>
          <w:rFonts w:ascii="Book Antiqua" w:eastAsia="宋体" w:hAnsi="Book Antiqua"/>
          <w:lang w:val="en-US" w:eastAsia="zh-CN"/>
        </w:rPr>
      </w:pPr>
      <w:r w:rsidRPr="00430C86">
        <w:rPr>
          <w:rFonts w:ascii="Book Antiqua" w:eastAsia="宋体" w:hAnsi="Book Antiqua"/>
          <w:lang w:val="en-US" w:eastAsia="zh-CN"/>
        </w:rPr>
        <w:t>39 </w:t>
      </w:r>
      <w:proofErr w:type="spellStart"/>
      <w:r w:rsidRPr="00430C86">
        <w:rPr>
          <w:rFonts w:ascii="Book Antiqua" w:eastAsia="宋体" w:hAnsi="Book Antiqua"/>
          <w:b/>
          <w:bCs/>
          <w:lang w:val="en-US" w:eastAsia="zh-CN"/>
        </w:rPr>
        <w:t>Filion</w:t>
      </w:r>
      <w:proofErr w:type="spellEnd"/>
      <w:r w:rsidRPr="00430C86">
        <w:rPr>
          <w:rFonts w:ascii="Book Antiqua" w:eastAsia="宋体" w:hAnsi="Book Antiqua"/>
          <w:b/>
          <w:bCs/>
          <w:lang w:val="en-US" w:eastAsia="zh-CN"/>
        </w:rPr>
        <w:t xml:space="preserve"> KB</w:t>
      </w:r>
      <w:r w:rsidRPr="00430C86">
        <w:rPr>
          <w:rFonts w:ascii="Book Antiqua" w:eastAsia="宋体" w:hAnsi="Book Antiqua"/>
          <w:lang w:val="en-US" w:eastAsia="zh-CN"/>
        </w:rPr>
        <w:t xml:space="preserve">, Chateau D, </w:t>
      </w:r>
      <w:proofErr w:type="spellStart"/>
      <w:r w:rsidRPr="00430C86">
        <w:rPr>
          <w:rFonts w:ascii="Book Antiqua" w:eastAsia="宋体" w:hAnsi="Book Antiqua"/>
          <w:lang w:val="en-US" w:eastAsia="zh-CN"/>
        </w:rPr>
        <w:t>Targownik</w:t>
      </w:r>
      <w:proofErr w:type="spellEnd"/>
      <w:r w:rsidRPr="00430C86">
        <w:rPr>
          <w:rFonts w:ascii="Book Antiqua" w:eastAsia="宋体" w:hAnsi="Book Antiqua"/>
          <w:lang w:val="en-US" w:eastAsia="zh-CN"/>
        </w:rPr>
        <w:t xml:space="preserve"> LE, </w:t>
      </w:r>
      <w:proofErr w:type="spellStart"/>
      <w:r w:rsidRPr="00430C86">
        <w:rPr>
          <w:rFonts w:ascii="Book Antiqua" w:eastAsia="宋体" w:hAnsi="Book Antiqua"/>
          <w:lang w:val="en-US" w:eastAsia="zh-CN"/>
        </w:rPr>
        <w:t>Gershon</w:t>
      </w:r>
      <w:proofErr w:type="spellEnd"/>
      <w:r w:rsidRPr="00430C86">
        <w:rPr>
          <w:rFonts w:ascii="Book Antiqua" w:eastAsia="宋体" w:hAnsi="Book Antiqua"/>
          <w:lang w:val="en-US" w:eastAsia="zh-CN"/>
        </w:rPr>
        <w:t xml:space="preserve"> A, Durand M, </w:t>
      </w:r>
      <w:proofErr w:type="spellStart"/>
      <w:r w:rsidRPr="00430C86">
        <w:rPr>
          <w:rFonts w:ascii="Book Antiqua" w:eastAsia="宋体" w:hAnsi="Book Antiqua"/>
          <w:lang w:val="en-US" w:eastAsia="zh-CN"/>
        </w:rPr>
        <w:t>Tamim</w:t>
      </w:r>
      <w:proofErr w:type="spellEnd"/>
      <w:r w:rsidRPr="00430C86">
        <w:rPr>
          <w:rFonts w:ascii="Book Antiqua" w:eastAsia="宋体" w:hAnsi="Book Antiqua"/>
          <w:lang w:val="en-US" w:eastAsia="zh-CN"/>
        </w:rPr>
        <w:t xml:space="preserve"> H, </w:t>
      </w:r>
      <w:proofErr w:type="spellStart"/>
      <w:r w:rsidRPr="00430C86">
        <w:rPr>
          <w:rFonts w:ascii="Book Antiqua" w:eastAsia="宋体" w:hAnsi="Book Antiqua"/>
          <w:lang w:val="en-US" w:eastAsia="zh-CN"/>
        </w:rPr>
        <w:t>Teare</w:t>
      </w:r>
      <w:proofErr w:type="spellEnd"/>
      <w:r w:rsidRPr="00430C86">
        <w:rPr>
          <w:rFonts w:ascii="Book Antiqua" w:eastAsia="宋体" w:hAnsi="Book Antiqua"/>
          <w:lang w:val="en-US" w:eastAsia="zh-CN"/>
        </w:rPr>
        <w:t xml:space="preserve"> GF, </w:t>
      </w:r>
      <w:proofErr w:type="spellStart"/>
      <w:r w:rsidRPr="00430C86">
        <w:rPr>
          <w:rFonts w:ascii="Book Antiqua" w:eastAsia="宋体" w:hAnsi="Book Antiqua"/>
          <w:lang w:val="en-US" w:eastAsia="zh-CN"/>
        </w:rPr>
        <w:t>Ravani</w:t>
      </w:r>
      <w:proofErr w:type="spellEnd"/>
      <w:r w:rsidRPr="00430C86">
        <w:rPr>
          <w:rFonts w:ascii="Book Antiqua" w:eastAsia="宋体" w:hAnsi="Book Antiqua"/>
          <w:lang w:val="en-US" w:eastAsia="zh-CN"/>
        </w:rPr>
        <w:t xml:space="preserve"> P, Ernst P, </w:t>
      </w:r>
      <w:proofErr w:type="spellStart"/>
      <w:r w:rsidRPr="00430C86">
        <w:rPr>
          <w:rFonts w:ascii="Book Antiqua" w:eastAsia="宋体" w:hAnsi="Book Antiqua"/>
          <w:lang w:val="en-US" w:eastAsia="zh-CN"/>
        </w:rPr>
        <w:t>Dormuth</w:t>
      </w:r>
      <w:proofErr w:type="spellEnd"/>
      <w:r w:rsidRPr="00430C86">
        <w:rPr>
          <w:rFonts w:ascii="Book Antiqua" w:eastAsia="宋体" w:hAnsi="Book Antiqua"/>
          <w:lang w:val="en-US" w:eastAsia="zh-CN"/>
        </w:rPr>
        <w:t xml:space="preserve"> CR. Proton pump inhibitors and the risk of </w:t>
      </w:r>
      <w:proofErr w:type="spellStart"/>
      <w:r w:rsidRPr="00430C86">
        <w:rPr>
          <w:rFonts w:ascii="Book Antiqua" w:eastAsia="宋体" w:hAnsi="Book Antiqua"/>
          <w:lang w:val="en-US" w:eastAsia="zh-CN"/>
        </w:rPr>
        <w:t>hospitalisation</w:t>
      </w:r>
      <w:proofErr w:type="spellEnd"/>
      <w:r w:rsidRPr="00430C86">
        <w:rPr>
          <w:rFonts w:ascii="Book Antiqua" w:eastAsia="宋体" w:hAnsi="Book Antiqua"/>
          <w:lang w:val="en-US" w:eastAsia="zh-CN"/>
        </w:rPr>
        <w:t xml:space="preserve"> for community-acquired pneumonia: replicated cohort studies with meta-analysis. </w:t>
      </w:r>
      <w:r w:rsidRPr="00430C86">
        <w:rPr>
          <w:rFonts w:ascii="Book Antiqua" w:eastAsia="宋体" w:hAnsi="Book Antiqua"/>
          <w:i/>
          <w:iCs/>
          <w:lang w:val="en-US" w:eastAsia="zh-CN"/>
        </w:rPr>
        <w:t>Gut</w:t>
      </w:r>
      <w:r w:rsidRPr="00430C86">
        <w:rPr>
          <w:rFonts w:ascii="Book Antiqua" w:eastAsia="宋体" w:hAnsi="Book Antiqua"/>
          <w:lang w:val="en-US" w:eastAsia="zh-CN"/>
        </w:rPr>
        <w:t> 2014; </w:t>
      </w:r>
      <w:r w:rsidRPr="00430C86">
        <w:rPr>
          <w:rFonts w:ascii="Book Antiqua" w:eastAsia="宋体" w:hAnsi="Book Antiqua"/>
          <w:b/>
          <w:bCs/>
          <w:lang w:val="en-US" w:eastAsia="zh-CN"/>
        </w:rPr>
        <w:t>63</w:t>
      </w:r>
      <w:r w:rsidRPr="00430C86">
        <w:rPr>
          <w:rFonts w:ascii="Book Antiqua" w:eastAsia="宋体" w:hAnsi="Book Antiqua"/>
          <w:lang w:val="en-US" w:eastAsia="zh-CN"/>
        </w:rPr>
        <w:t>: 552-558 [PMID: 23856153 DOI: 10.1136/gutjnl-2013-304738]</w:t>
      </w:r>
    </w:p>
    <w:p w14:paraId="6F34DBFB" w14:textId="77777777" w:rsidR="00430C86" w:rsidRPr="00430C86" w:rsidRDefault="00430C86" w:rsidP="00430C86">
      <w:pPr>
        <w:spacing w:line="360" w:lineRule="auto"/>
        <w:jc w:val="both"/>
        <w:rPr>
          <w:rFonts w:ascii="Book Antiqua" w:eastAsia="宋体" w:hAnsi="Book Antiqua"/>
          <w:lang w:val="en-US" w:eastAsia="zh-CN"/>
        </w:rPr>
      </w:pPr>
      <w:r w:rsidRPr="00430C86">
        <w:rPr>
          <w:rFonts w:ascii="Book Antiqua" w:eastAsia="宋体" w:hAnsi="Book Antiqua"/>
          <w:lang w:val="en-US" w:eastAsia="zh-CN"/>
        </w:rPr>
        <w:t>40 </w:t>
      </w:r>
      <w:proofErr w:type="spellStart"/>
      <w:r w:rsidRPr="00430C86">
        <w:rPr>
          <w:rFonts w:ascii="Book Antiqua" w:eastAsia="宋体" w:hAnsi="Book Antiqua"/>
          <w:b/>
          <w:bCs/>
          <w:lang w:val="en-US" w:eastAsia="zh-CN"/>
        </w:rPr>
        <w:t>Eom</w:t>
      </w:r>
      <w:proofErr w:type="spellEnd"/>
      <w:r w:rsidRPr="00430C86">
        <w:rPr>
          <w:rFonts w:ascii="Book Antiqua" w:eastAsia="宋体" w:hAnsi="Book Antiqua"/>
          <w:b/>
          <w:bCs/>
          <w:lang w:val="en-US" w:eastAsia="zh-CN"/>
        </w:rPr>
        <w:t xml:space="preserve"> CS</w:t>
      </w:r>
      <w:r w:rsidRPr="00430C86">
        <w:rPr>
          <w:rFonts w:ascii="Book Antiqua" w:eastAsia="宋体" w:hAnsi="Book Antiqua"/>
          <w:lang w:val="en-US" w:eastAsia="zh-CN"/>
        </w:rPr>
        <w:t>, Jeon CY, Lim JW, Cho EG, Park SM, Lee KS. Use of acid-suppressive drugs and risk of pneumonia: a systematic review and meta-analysis. </w:t>
      </w:r>
      <w:r w:rsidRPr="00430C86">
        <w:rPr>
          <w:rFonts w:ascii="Book Antiqua" w:eastAsia="宋体" w:hAnsi="Book Antiqua"/>
          <w:i/>
          <w:iCs/>
          <w:lang w:val="en-US" w:eastAsia="zh-CN"/>
        </w:rPr>
        <w:t>CMAJ</w:t>
      </w:r>
      <w:r w:rsidRPr="00430C86">
        <w:rPr>
          <w:rFonts w:ascii="Book Antiqua" w:eastAsia="宋体" w:hAnsi="Book Antiqua"/>
          <w:lang w:val="en-US" w:eastAsia="zh-CN"/>
        </w:rPr>
        <w:t> 2011; </w:t>
      </w:r>
      <w:r w:rsidRPr="00430C86">
        <w:rPr>
          <w:rFonts w:ascii="Book Antiqua" w:eastAsia="宋体" w:hAnsi="Book Antiqua"/>
          <w:b/>
          <w:bCs/>
          <w:lang w:val="en-US" w:eastAsia="zh-CN"/>
        </w:rPr>
        <w:t>183</w:t>
      </w:r>
      <w:r w:rsidRPr="00430C86">
        <w:rPr>
          <w:rFonts w:ascii="Book Antiqua" w:eastAsia="宋体" w:hAnsi="Book Antiqua"/>
          <w:lang w:val="en-US" w:eastAsia="zh-CN"/>
        </w:rPr>
        <w:t>: 310-319 [PMID: 21173070 DOI: 10.1503/cmaj.092129]</w:t>
      </w:r>
    </w:p>
    <w:p w14:paraId="59E81E73" w14:textId="77777777" w:rsidR="00430C86" w:rsidRPr="00430C86" w:rsidRDefault="00430C86" w:rsidP="00430C86">
      <w:pPr>
        <w:spacing w:line="360" w:lineRule="auto"/>
        <w:jc w:val="both"/>
        <w:rPr>
          <w:rFonts w:ascii="Book Antiqua" w:eastAsia="宋体" w:hAnsi="Book Antiqua"/>
          <w:lang w:val="en-US" w:eastAsia="zh-CN"/>
        </w:rPr>
      </w:pPr>
      <w:r w:rsidRPr="00430C86">
        <w:rPr>
          <w:rFonts w:ascii="Book Antiqua" w:eastAsia="宋体" w:hAnsi="Book Antiqua"/>
          <w:lang w:val="en-US" w:eastAsia="zh-CN"/>
        </w:rPr>
        <w:t>41 </w:t>
      </w:r>
      <w:r w:rsidRPr="00430C86">
        <w:rPr>
          <w:rFonts w:ascii="Book Antiqua" w:eastAsia="宋体" w:hAnsi="Book Antiqua"/>
          <w:b/>
          <w:bCs/>
          <w:lang w:val="en-US" w:eastAsia="zh-CN"/>
        </w:rPr>
        <w:t>Dial S</w:t>
      </w:r>
      <w:r w:rsidRPr="00430C86">
        <w:rPr>
          <w:rFonts w:ascii="Book Antiqua" w:eastAsia="宋体" w:hAnsi="Book Antiqua"/>
          <w:lang w:val="en-US" w:eastAsia="zh-CN"/>
        </w:rPr>
        <w:t xml:space="preserve">, Delaney JA, </w:t>
      </w:r>
      <w:proofErr w:type="spellStart"/>
      <w:r w:rsidRPr="00430C86">
        <w:rPr>
          <w:rFonts w:ascii="Book Antiqua" w:eastAsia="宋体" w:hAnsi="Book Antiqua"/>
          <w:lang w:val="en-US" w:eastAsia="zh-CN"/>
        </w:rPr>
        <w:t>Barkun</w:t>
      </w:r>
      <w:proofErr w:type="spellEnd"/>
      <w:r w:rsidRPr="00430C86">
        <w:rPr>
          <w:rFonts w:ascii="Book Antiqua" w:eastAsia="宋体" w:hAnsi="Book Antiqua"/>
          <w:lang w:val="en-US" w:eastAsia="zh-CN"/>
        </w:rPr>
        <w:t xml:space="preserve"> AN, </w:t>
      </w:r>
      <w:proofErr w:type="spellStart"/>
      <w:r w:rsidRPr="00430C86">
        <w:rPr>
          <w:rFonts w:ascii="Book Antiqua" w:eastAsia="宋体" w:hAnsi="Book Antiqua"/>
          <w:lang w:val="en-US" w:eastAsia="zh-CN"/>
        </w:rPr>
        <w:t>Suissa</w:t>
      </w:r>
      <w:proofErr w:type="spellEnd"/>
      <w:r w:rsidRPr="00430C86">
        <w:rPr>
          <w:rFonts w:ascii="Book Antiqua" w:eastAsia="宋体" w:hAnsi="Book Antiqua"/>
          <w:lang w:val="en-US" w:eastAsia="zh-CN"/>
        </w:rPr>
        <w:t xml:space="preserve"> S. Use of gastric acid-suppressive agents and the risk of community-acquired Clostridium difficile-associated disease. </w:t>
      </w:r>
      <w:r w:rsidRPr="00430C86">
        <w:rPr>
          <w:rFonts w:ascii="Book Antiqua" w:eastAsia="宋体" w:hAnsi="Book Antiqua"/>
          <w:i/>
          <w:iCs/>
          <w:lang w:val="en-US" w:eastAsia="zh-CN"/>
        </w:rPr>
        <w:t>JAMA</w:t>
      </w:r>
      <w:r w:rsidRPr="00430C86">
        <w:rPr>
          <w:rFonts w:ascii="Book Antiqua" w:eastAsia="宋体" w:hAnsi="Book Antiqua"/>
          <w:lang w:val="en-US" w:eastAsia="zh-CN"/>
        </w:rPr>
        <w:t> 2005; </w:t>
      </w:r>
      <w:r w:rsidRPr="00430C86">
        <w:rPr>
          <w:rFonts w:ascii="Book Antiqua" w:eastAsia="宋体" w:hAnsi="Book Antiqua"/>
          <w:b/>
          <w:bCs/>
          <w:lang w:val="en-US" w:eastAsia="zh-CN"/>
        </w:rPr>
        <w:t>294</w:t>
      </w:r>
      <w:r w:rsidRPr="00430C86">
        <w:rPr>
          <w:rFonts w:ascii="Book Antiqua" w:eastAsia="宋体" w:hAnsi="Book Antiqua"/>
          <w:lang w:val="en-US" w:eastAsia="zh-CN"/>
        </w:rPr>
        <w:t>: 2989-2995 [PMID: 16414946 DOI: 10.1001/jama.294.23.2989]</w:t>
      </w:r>
    </w:p>
    <w:p w14:paraId="38E4FBC4" w14:textId="77777777" w:rsidR="00430C86" w:rsidRPr="00430C86" w:rsidRDefault="00430C86" w:rsidP="00430C86">
      <w:pPr>
        <w:spacing w:line="360" w:lineRule="auto"/>
        <w:jc w:val="both"/>
        <w:rPr>
          <w:rFonts w:ascii="Book Antiqua" w:eastAsia="宋体" w:hAnsi="Book Antiqua"/>
          <w:lang w:val="en-US" w:eastAsia="zh-CN"/>
        </w:rPr>
      </w:pPr>
      <w:r w:rsidRPr="00430C86">
        <w:rPr>
          <w:rFonts w:ascii="Book Antiqua" w:eastAsia="宋体" w:hAnsi="Book Antiqua"/>
          <w:lang w:val="en-US" w:eastAsia="zh-CN"/>
        </w:rPr>
        <w:t>42 </w:t>
      </w:r>
      <w:proofErr w:type="spellStart"/>
      <w:r w:rsidRPr="00430C86">
        <w:rPr>
          <w:rFonts w:ascii="Book Antiqua" w:eastAsia="宋体" w:hAnsi="Book Antiqua"/>
          <w:b/>
          <w:bCs/>
          <w:lang w:val="en-US" w:eastAsia="zh-CN"/>
        </w:rPr>
        <w:t>Tleyjeh</w:t>
      </w:r>
      <w:proofErr w:type="spellEnd"/>
      <w:r w:rsidRPr="00430C86">
        <w:rPr>
          <w:rFonts w:ascii="Book Antiqua" w:eastAsia="宋体" w:hAnsi="Book Antiqua"/>
          <w:b/>
          <w:bCs/>
          <w:lang w:val="en-US" w:eastAsia="zh-CN"/>
        </w:rPr>
        <w:t xml:space="preserve"> IM</w:t>
      </w:r>
      <w:r w:rsidRPr="00430C86">
        <w:rPr>
          <w:rFonts w:ascii="Book Antiqua" w:eastAsia="宋体" w:hAnsi="Book Antiqua"/>
          <w:lang w:val="en-US" w:eastAsia="zh-CN"/>
        </w:rPr>
        <w:t xml:space="preserve">, Bin </w:t>
      </w:r>
      <w:proofErr w:type="spellStart"/>
      <w:r w:rsidRPr="00430C86">
        <w:rPr>
          <w:rFonts w:ascii="Book Antiqua" w:eastAsia="宋体" w:hAnsi="Book Antiqua"/>
          <w:lang w:val="en-US" w:eastAsia="zh-CN"/>
        </w:rPr>
        <w:t>Abdulhak</w:t>
      </w:r>
      <w:proofErr w:type="spellEnd"/>
      <w:r w:rsidRPr="00430C86">
        <w:rPr>
          <w:rFonts w:ascii="Book Antiqua" w:eastAsia="宋体" w:hAnsi="Book Antiqua"/>
          <w:lang w:val="en-US" w:eastAsia="zh-CN"/>
        </w:rPr>
        <w:t xml:space="preserve"> AA, </w:t>
      </w:r>
      <w:proofErr w:type="spellStart"/>
      <w:r w:rsidRPr="00430C86">
        <w:rPr>
          <w:rFonts w:ascii="Book Antiqua" w:eastAsia="宋体" w:hAnsi="Book Antiqua"/>
          <w:lang w:val="en-US" w:eastAsia="zh-CN"/>
        </w:rPr>
        <w:t>Riaz</w:t>
      </w:r>
      <w:proofErr w:type="spellEnd"/>
      <w:r w:rsidRPr="00430C86">
        <w:rPr>
          <w:rFonts w:ascii="Book Antiqua" w:eastAsia="宋体" w:hAnsi="Book Antiqua"/>
          <w:lang w:val="en-US" w:eastAsia="zh-CN"/>
        </w:rPr>
        <w:t xml:space="preserve"> M, </w:t>
      </w:r>
      <w:proofErr w:type="spellStart"/>
      <w:r w:rsidRPr="00430C86">
        <w:rPr>
          <w:rFonts w:ascii="Book Antiqua" w:eastAsia="宋体" w:hAnsi="Book Antiqua"/>
          <w:lang w:val="en-US" w:eastAsia="zh-CN"/>
        </w:rPr>
        <w:t>Alasmari</w:t>
      </w:r>
      <w:proofErr w:type="spellEnd"/>
      <w:r w:rsidRPr="00430C86">
        <w:rPr>
          <w:rFonts w:ascii="Book Antiqua" w:eastAsia="宋体" w:hAnsi="Book Antiqua"/>
          <w:lang w:val="en-US" w:eastAsia="zh-CN"/>
        </w:rPr>
        <w:t xml:space="preserve"> FA, </w:t>
      </w:r>
      <w:proofErr w:type="spellStart"/>
      <w:r w:rsidRPr="00430C86">
        <w:rPr>
          <w:rFonts w:ascii="Book Antiqua" w:eastAsia="宋体" w:hAnsi="Book Antiqua"/>
          <w:lang w:val="en-US" w:eastAsia="zh-CN"/>
        </w:rPr>
        <w:t>Garbati</w:t>
      </w:r>
      <w:proofErr w:type="spellEnd"/>
      <w:r w:rsidRPr="00430C86">
        <w:rPr>
          <w:rFonts w:ascii="Book Antiqua" w:eastAsia="宋体" w:hAnsi="Book Antiqua"/>
          <w:lang w:val="en-US" w:eastAsia="zh-CN"/>
        </w:rPr>
        <w:t xml:space="preserve"> MA, </w:t>
      </w:r>
      <w:proofErr w:type="spellStart"/>
      <w:r w:rsidRPr="00430C86">
        <w:rPr>
          <w:rFonts w:ascii="Book Antiqua" w:eastAsia="宋体" w:hAnsi="Book Antiqua"/>
          <w:lang w:val="en-US" w:eastAsia="zh-CN"/>
        </w:rPr>
        <w:t>AlGhamdi</w:t>
      </w:r>
      <w:proofErr w:type="spellEnd"/>
      <w:r w:rsidRPr="00430C86">
        <w:rPr>
          <w:rFonts w:ascii="Book Antiqua" w:eastAsia="宋体" w:hAnsi="Book Antiqua"/>
          <w:lang w:val="en-US" w:eastAsia="zh-CN"/>
        </w:rPr>
        <w:t xml:space="preserve"> M, Khan AR, Al </w:t>
      </w:r>
      <w:proofErr w:type="spellStart"/>
      <w:r w:rsidRPr="00430C86">
        <w:rPr>
          <w:rFonts w:ascii="Book Antiqua" w:eastAsia="宋体" w:hAnsi="Book Antiqua"/>
          <w:lang w:val="en-US" w:eastAsia="zh-CN"/>
        </w:rPr>
        <w:t>Tannir</w:t>
      </w:r>
      <w:proofErr w:type="spellEnd"/>
      <w:r w:rsidRPr="00430C86">
        <w:rPr>
          <w:rFonts w:ascii="Book Antiqua" w:eastAsia="宋体" w:hAnsi="Book Antiqua"/>
          <w:lang w:val="en-US" w:eastAsia="zh-CN"/>
        </w:rPr>
        <w:t xml:space="preserve"> M, Erwin PJ, Ibrahim T, </w:t>
      </w:r>
      <w:proofErr w:type="spellStart"/>
      <w:r w:rsidRPr="00430C86">
        <w:rPr>
          <w:rFonts w:ascii="Book Antiqua" w:eastAsia="宋体" w:hAnsi="Book Antiqua"/>
          <w:lang w:val="en-US" w:eastAsia="zh-CN"/>
        </w:rPr>
        <w:t>Allehibi</w:t>
      </w:r>
      <w:proofErr w:type="spellEnd"/>
      <w:r w:rsidRPr="00430C86">
        <w:rPr>
          <w:rFonts w:ascii="Book Antiqua" w:eastAsia="宋体" w:hAnsi="Book Antiqua"/>
          <w:lang w:val="en-US" w:eastAsia="zh-CN"/>
        </w:rPr>
        <w:t xml:space="preserve"> A, </w:t>
      </w:r>
      <w:proofErr w:type="spellStart"/>
      <w:r w:rsidRPr="00430C86">
        <w:rPr>
          <w:rFonts w:ascii="Book Antiqua" w:eastAsia="宋体" w:hAnsi="Book Antiqua"/>
          <w:lang w:val="en-US" w:eastAsia="zh-CN"/>
        </w:rPr>
        <w:t>Baddour</w:t>
      </w:r>
      <w:proofErr w:type="spellEnd"/>
      <w:r w:rsidRPr="00430C86">
        <w:rPr>
          <w:rFonts w:ascii="Book Antiqua" w:eastAsia="宋体" w:hAnsi="Book Antiqua"/>
          <w:lang w:val="en-US" w:eastAsia="zh-CN"/>
        </w:rPr>
        <w:t xml:space="preserve"> LM, Sutton AJ. </w:t>
      </w:r>
      <w:proofErr w:type="gramStart"/>
      <w:r w:rsidRPr="00430C86">
        <w:rPr>
          <w:rFonts w:ascii="Book Antiqua" w:eastAsia="宋体" w:hAnsi="Book Antiqua"/>
          <w:lang w:val="en-US" w:eastAsia="zh-CN"/>
        </w:rPr>
        <w:t>Association between proton pump</w:t>
      </w:r>
      <w:proofErr w:type="gramEnd"/>
      <w:r w:rsidRPr="00430C86">
        <w:rPr>
          <w:rFonts w:ascii="Book Antiqua" w:eastAsia="宋体" w:hAnsi="Book Antiqua"/>
          <w:lang w:val="en-US" w:eastAsia="zh-CN"/>
        </w:rPr>
        <w:t xml:space="preserve"> inhibitor therapy and clostridium difficile </w:t>
      </w:r>
      <w:r w:rsidRPr="00430C86">
        <w:rPr>
          <w:rFonts w:ascii="Book Antiqua" w:eastAsia="宋体" w:hAnsi="Book Antiqua"/>
          <w:lang w:val="en-US" w:eastAsia="zh-CN"/>
        </w:rPr>
        <w:lastRenderedPageBreak/>
        <w:t>infection: a contemporary systematic review and meta-analysis. </w:t>
      </w:r>
      <w:proofErr w:type="spellStart"/>
      <w:r w:rsidRPr="00430C86">
        <w:rPr>
          <w:rFonts w:ascii="Book Antiqua" w:eastAsia="宋体" w:hAnsi="Book Antiqua"/>
          <w:i/>
          <w:iCs/>
          <w:lang w:val="en-US" w:eastAsia="zh-CN"/>
        </w:rPr>
        <w:t>PLoS</w:t>
      </w:r>
      <w:proofErr w:type="spellEnd"/>
      <w:r w:rsidRPr="00430C86">
        <w:rPr>
          <w:rFonts w:ascii="Book Antiqua" w:eastAsia="宋体" w:hAnsi="Book Antiqua"/>
          <w:i/>
          <w:iCs/>
          <w:lang w:val="en-US" w:eastAsia="zh-CN"/>
        </w:rPr>
        <w:t xml:space="preserve"> One</w:t>
      </w:r>
      <w:r w:rsidRPr="00430C86">
        <w:rPr>
          <w:rFonts w:ascii="Book Antiqua" w:eastAsia="宋体" w:hAnsi="Book Antiqua"/>
          <w:lang w:val="en-US" w:eastAsia="zh-CN"/>
        </w:rPr>
        <w:t> 2012; </w:t>
      </w:r>
      <w:r w:rsidRPr="00430C86">
        <w:rPr>
          <w:rFonts w:ascii="Book Antiqua" w:eastAsia="宋体" w:hAnsi="Book Antiqua"/>
          <w:b/>
          <w:bCs/>
          <w:lang w:val="en-US" w:eastAsia="zh-CN"/>
        </w:rPr>
        <w:t>7</w:t>
      </w:r>
      <w:r w:rsidRPr="00430C86">
        <w:rPr>
          <w:rFonts w:ascii="Book Antiqua" w:eastAsia="宋体" w:hAnsi="Book Antiqua"/>
          <w:lang w:val="en-US" w:eastAsia="zh-CN"/>
        </w:rPr>
        <w:t>: e50836 [PMID: 23236397 DOI: 10.1371/journal.pone.0050836]</w:t>
      </w:r>
    </w:p>
    <w:p w14:paraId="439B6DD0" w14:textId="77777777" w:rsidR="00430C86" w:rsidRPr="00430C86" w:rsidRDefault="00430C86" w:rsidP="00430C86">
      <w:pPr>
        <w:spacing w:line="360" w:lineRule="auto"/>
        <w:jc w:val="both"/>
        <w:rPr>
          <w:rFonts w:ascii="Book Antiqua" w:eastAsia="宋体" w:hAnsi="Book Antiqua"/>
          <w:lang w:val="en-US" w:eastAsia="zh-CN"/>
        </w:rPr>
      </w:pPr>
      <w:r w:rsidRPr="00430C86">
        <w:rPr>
          <w:rFonts w:ascii="Book Antiqua" w:eastAsia="宋体" w:hAnsi="Book Antiqua"/>
          <w:lang w:val="en-US" w:eastAsia="zh-CN"/>
        </w:rPr>
        <w:t>43 </w:t>
      </w:r>
      <w:proofErr w:type="spellStart"/>
      <w:r w:rsidRPr="00430C86">
        <w:rPr>
          <w:rFonts w:ascii="Book Antiqua" w:eastAsia="宋体" w:hAnsi="Book Antiqua"/>
          <w:b/>
          <w:bCs/>
          <w:lang w:val="en-US" w:eastAsia="zh-CN"/>
        </w:rPr>
        <w:t>Janarthanan</w:t>
      </w:r>
      <w:proofErr w:type="spellEnd"/>
      <w:r w:rsidRPr="00430C86">
        <w:rPr>
          <w:rFonts w:ascii="Book Antiqua" w:eastAsia="宋体" w:hAnsi="Book Antiqua"/>
          <w:b/>
          <w:bCs/>
          <w:lang w:val="en-US" w:eastAsia="zh-CN"/>
        </w:rPr>
        <w:t xml:space="preserve"> S</w:t>
      </w:r>
      <w:r w:rsidRPr="00430C86">
        <w:rPr>
          <w:rFonts w:ascii="Book Antiqua" w:eastAsia="宋体" w:hAnsi="Book Antiqua"/>
          <w:lang w:val="en-US" w:eastAsia="zh-CN"/>
        </w:rPr>
        <w:t xml:space="preserve">, </w:t>
      </w:r>
      <w:proofErr w:type="spellStart"/>
      <w:r w:rsidRPr="00430C86">
        <w:rPr>
          <w:rFonts w:ascii="Book Antiqua" w:eastAsia="宋体" w:hAnsi="Book Antiqua"/>
          <w:lang w:val="en-US" w:eastAsia="zh-CN"/>
        </w:rPr>
        <w:t>Ditah</w:t>
      </w:r>
      <w:proofErr w:type="spellEnd"/>
      <w:r w:rsidRPr="00430C86">
        <w:rPr>
          <w:rFonts w:ascii="Book Antiqua" w:eastAsia="宋体" w:hAnsi="Book Antiqua"/>
          <w:lang w:val="en-US" w:eastAsia="zh-CN"/>
        </w:rPr>
        <w:t xml:space="preserve"> I, Adler DG, </w:t>
      </w:r>
      <w:proofErr w:type="spellStart"/>
      <w:r w:rsidRPr="00430C86">
        <w:rPr>
          <w:rFonts w:ascii="Book Antiqua" w:eastAsia="宋体" w:hAnsi="Book Antiqua"/>
          <w:lang w:val="en-US" w:eastAsia="zh-CN"/>
        </w:rPr>
        <w:t>Ehrinpreis</w:t>
      </w:r>
      <w:proofErr w:type="spellEnd"/>
      <w:r w:rsidRPr="00430C86">
        <w:rPr>
          <w:rFonts w:ascii="Book Antiqua" w:eastAsia="宋体" w:hAnsi="Book Antiqua"/>
          <w:lang w:val="en-US" w:eastAsia="zh-CN"/>
        </w:rPr>
        <w:t xml:space="preserve"> MN. Clostridium difficile-associated diarrhea and proton pump inhibitor therapy: a meta-analysis. </w:t>
      </w:r>
      <w:r w:rsidRPr="00430C86">
        <w:rPr>
          <w:rFonts w:ascii="Book Antiqua" w:eastAsia="宋体" w:hAnsi="Book Antiqua"/>
          <w:i/>
          <w:iCs/>
          <w:lang w:val="en-US" w:eastAsia="zh-CN"/>
        </w:rPr>
        <w:t xml:space="preserve">Am J </w:t>
      </w:r>
      <w:proofErr w:type="spellStart"/>
      <w:r w:rsidRPr="00430C86">
        <w:rPr>
          <w:rFonts w:ascii="Book Antiqua" w:eastAsia="宋体" w:hAnsi="Book Antiqua"/>
          <w:i/>
          <w:iCs/>
          <w:lang w:val="en-US" w:eastAsia="zh-CN"/>
        </w:rPr>
        <w:t>Gastroenterol</w:t>
      </w:r>
      <w:proofErr w:type="spellEnd"/>
      <w:r w:rsidRPr="00430C86">
        <w:rPr>
          <w:rFonts w:ascii="Book Antiqua" w:eastAsia="宋体" w:hAnsi="Book Antiqua"/>
          <w:lang w:val="en-US" w:eastAsia="zh-CN"/>
        </w:rPr>
        <w:t> 2012; </w:t>
      </w:r>
      <w:r w:rsidRPr="00430C86">
        <w:rPr>
          <w:rFonts w:ascii="Book Antiqua" w:eastAsia="宋体" w:hAnsi="Book Antiqua"/>
          <w:b/>
          <w:bCs/>
          <w:lang w:val="en-US" w:eastAsia="zh-CN"/>
        </w:rPr>
        <w:t>107</w:t>
      </w:r>
      <w:r w:rsidRPr="00430C86">
        <w:rPr>
          <w:rFonts w:ascii="Book Antiqua" w:eastAsia="宋体" w:hAnsi="Book Antiqua"/>
          <w:lang w:val="en-US" w:eastAsia="zh-CN"/>
        </w:rPr>
        <w:t>: 1001-1010 [PMID: 22710578 DOI: 10.1038/ajg.2012.179]</w:t>
      </w:r>
    </w:p>
    <w:p w14:paraId="3CD095B6" w14:textId="77777777" w:rsidR="00430C86" w:rsidRPr="00430C86" w:rsidRDefault="00430C86" w:rsidP="00430C86">
      <w:pPr>
        <w:spacing w:line="360" w:lineRule="auto"/>
        <w:jc w:val="both"/>
        <w:rPr>
          <w:rFonts w:ascii="Book Antiqua" w:eastAsia="宋体" w:hAnsi="Book Antiqua"/>
          <w:lang w:val="en-US" w:eastAsia="zh-CN"/>
        </w:rPr>
      </w:pPr>
      <w:r w:rsidRPr="00430C86">
        <w:rPr>
          <w:rFonts w:ascii="Book Antiqua" w:eastAsia="宋体" w:hAnsi="Book Antiqua"/>
          <w:lang w:val="en-US" w:eastAsia="zh-CN"/>
        </w:rPr>
        <w:t>44 </w:t>
      </w:r>
      <w:r w:rsidRPr="00430C86">
        <w:rPr>
          <w:rFonts w:ascii="Book Antiqua" w:eastAsia="宋体" w:hAnsi="Book Antiqua"/>
          <w:b/>
          <w:bCs/>
          <w:lang w:val="en-US" w:eastAsia="zh-CN"/>
        </w:rPr>
        <w:t>Pant C</w:t>
      </w:r>
      <w:r w:rsidRPr="00430C86">
        <w:rPr>
          <w:rFonts w:ascii="Book Antiqua" w:eastAsia="宋体" w:hAnsi="Book Antiqua"/>
          <w:lang w:val="en-US" w:eastAsia="zh-CN"/>
        </w:rPr>
        <w:t xml:space="preserve">, </w:t>
      </w:r>
      <w:proofErr w:type="spellStart"/>
      <w:r w:rsidRPr="00430C86">
        <w:rPr>
          <w:rFonts w:ascii="Book Antiqua" w:eastAsia="宋体" w:hAnsi="Book Antiqua"/>
          <w:lang w:val="en-US" w:eastAsia="zh-CN"/>
        </w:rPr>
        <w:t>Madonia</w:t>
      </w:r>
      <w:proofErr w:type="spellEnd"/>
      <w:r w:rsidRPr="00430C86">
        <w:rPr>
          <w:rFonts w:ascii="Book Antiqua" w:eastAsia="宋体" w:hAnsi="Book Antiqua"/>
          <w:lang w:val="en-US" w:eastAsia="zh-CN"/>
        </w:rPr>
        <w:t xml:space="preserve"> P, </w:t>
      </w:r>
      <w:proofErr w:type="spellStart"/>
      <w:r w:rsidRPr="00430C86">
        <w:rPr>
          <w:rFonts w:ascii="Book Antiqua" w:eastAsia="宋体" w:hAnsi="Book Antiqua"/>
          <w:lang w:val="en-US" w:eastAsia="zh-CN"/>
        </w:rPr>
        <w:t>Minocha</w:t>
      </w:r>
      <w:proofErr w:type="spellEnd"/>
      <w:r w:rsidRPr="00430C86">
        <w:rPr>
          <w:rFonts w:ascii="Book Antiqua" w:eastAsia="宋体" w:hAnsi="Book Antiqua"/>
          <w:lang w:val="en-US" w:eastAsia="zh-CN"/>
        </w:rPr>
        <w:t xml:space="preserve"> A. Does PPI therapy predispose to Clostridium difficile infection? </w:t>
      </w:r>
      <w:r w:rsidRPr="00430C86">
        <w:rPr>
          <w:rFonts w:ascii="Book Antiqua" w:eastAsia="宋体" w:hAnsi="Book Antiqua"/>
          <w:i/>
          <w:iCs/>
          <w:lang w:val="en-US" w:eastAsia="zh-CN"/>
        </w:rPr>
        <w:t xml:space="preserve">Nat Rev </w:t>
      </w:r>
      <w:proofErr w:type="spellStart"/>
      <w:r w:rsidRPr="00430C86">
        <w:rPr>
          <w:rFonts w:ascii="Book Antiqua" w:eastAsia="宋体" w:hAnsi="Book Antiqua"/>
          <w:i/>
          <w:iCs/>
          <w:lang w:val="en-US" w:eastAsia="zh-CN"/>
        </w:rPr>
        <w:t>Gastroenterol</w:t>
      </w:r>
      <w:proofErr w:type="spellEnd"/>
      <w:r w:rsidRPr="00430C86">
        <w:rPr>
          <w:rFonts w:ascii="Book Antiqua" w:eastAsia="宋体" w:hAnsi="Book Antiqua"/>
          <w:i/>
          <w:iCs/>
          <w:lang w:val="en-US" w:eastAsia="zh-CN"/>
        </w:rPr>
        <w:t xml:space="preserve"> </w:t>
      </w:r>
      <w:proofErr w:type="spellStart"/>
      <w:r w:rsidRPr="00430C86">
        <w:rPr>
          <w:rFonts w:ascii="Book Antiqua" w:eastAsia="宋体" w:hAnsi="Book Antiqua"/>
          <w:i/>
          <w:iCs/>
          <w:lang w:val="en-US" w:eastAsia="zh-CN"/>
        </w:rPr>
        <w:t>Hepatol</w:t>
      </w:r>
      <w:proofErr w:type="spellEnd"/>
      <w:r w:rsidRPr="00430C86">
        <w:rPr>
          <w:rFonts w:ascii="Book Antiqua" w:eastAsia="宋体" w:hAnsi="Book Antiqua"/>
          <w:lang w:val="en-US" w:eastAsia="zh-CN"/>
        </w:rPr>
        <w:t> 2009; </w:t>
      </w:r>
      <w:r w:rsidRPr="00430C86">
        <w:rPr>
          <w:rFonts w:ascii="Book Antiqua" w:eastAsia="宋体" w:hAnsi="Book Antiqua"/>
          <w:b/>
          <w:bCs/>
          <w:lang w:val="en-US" w:eastAsia="zh-CN"/>
        </w:rPr>
        <w:t>6</w:t>
      </w:r>
      <w:r w:rsidRPr="00430C86">
        <w:rPr>
          <w:rFonts w:ascii="Book Antiqua" w:eastAsia="宋体" w:hAnsi="Book Antiqua"/>
          <w:lang w:val="en-US" w:eastAsia="zh-CN"/>
        </w:rPr>
        <w:t>: 555-557 [PMID: 19713988 DOI: 10.1038/nrgastro.2009.128]</w:t>
      </w:r>
    </w:p>
    <w:p w14:paraId="290C3618" w14:textId="77777777" w:rsidR="00430C86" w:rsidRPr="00430C86" w:rsidRDefault="00430C86" w:rsidP="00430C86">
      <w:pPr>
        <w:spacing w:line="360" w:lineRule="auto"/>
        <w:jc w:val="both"/>
        <w:rPr>
          <w:rFonts w:ascii="Book Antiqua" w:eastAsia="宋体" w:hAnsi="Book Antiqua"/>
          <w:lang w:val="en-US" w:eastAsia="zh-CN"/>
        </w:rPr>
      </w:pPr>
      <w:r w:rsidRPr="00430C86">
        <w:rPr>
          <w:rFonts w:ascii="Book Antiqua" w:eastAsia="宋体" w:hAnsi="Book Antiqua"/>
          <w:lang w:val="en-US" w:eastAsia="zh-CN"/>
        </w:rPr>
        <w:t>45 </w:t>
      </w:r>
      <w:proofErr w:type="spellStart"/>
      <w:r w:rsidRPr="00430C86">
        <w:rPr>
          <w:rFonts w:ascii="Book Antiqua" w:eastAsia="宋体" w:hAnsi="Book Antiqua"/>
          <w:b/>
          <w:bCs/>
          <w:lang w:val="en-US" w:eastAsia="zh-CN"/>
        </w:rPr>
        <w:t>Stiefel</w:t>
      </w:r>
      <w:proofErr w:type="spellEnd"/>
      <w:r w:rsidRPr="00430C86">
        <w:rPr>
          <w:rFonts w:ascii="Book Antiqua" w:eastAsia="宋体" w:hAnsi="Book Antiqua"/>
          <w:b/>
          <w:bCs/>
          <w:lang w:val="en-US" w:eastAsia="zh-CN"/>
        </w:rPr>
        <w:t xml:space="preserve"> U</w:t>
      </w:r>
      <w:r w:rsidRPr="00430C86">
        <w:rPr>
          <w:rFonts w:ascii="Book Antiqua" w:eastAsia="宋体" w:hAnsi="Book Antiqua"/>
          <w:lang w:val="en-US" w:eastAsia="zh-CN"/>
        </w:rPr>
        <w:t xml:space="preserve">, Rao A, </w:t>
      </w:r>
      <w:proofErr w:type="spellStart"/>
      <w:r w:rsidRPr="00430C86">
        <w:rPr>
          <w:rFonts w:ascii="Book Antiqua" w:eastAsia="宋体" w:hAnsi="Book Antiqua"/>
          <w:lang w:val="en-US" w:eastAsia="zh-CN"/>
        </w:rPr>
        <w:t>Pultz</w:t>
      </w:r>
      <w:proofErr w:type="spellEnd"/>
      <w:r w:rsidRPr="00430C86">
        <w:rPr>
          <w:rFonts w:ascii="Book Antiqua" w:eastAsia="宋体" w:hAnsi="Book Antiqua"/>
          <w:lang w:val="en-US" w:eastAsia="zh-CN"/>
        </w:rPr>
        <w:t xml:space="preserve"> MJ, Jump RL, Aron DC, </w:t>
      </w:r>
      <w:proofErr w:type="spellStart"/>
      <w:r w:rsidRPr="00430C86">
        <w:rPr>
          <w:rFonts w:ascii="Book Antiqua" w:eastAsia="宋体" w:hAnsi="Book Antiqua"/>
          <w:lang w:val="en-US" w:eastAsia="zh-CN"/>
        </w:rPr>
        <w:t>Donskey</w:t>
      </w:r>
      <w:proofErr w:type="spellEnd"/>
      <w:r w:rsidRPr="00430C86">
        <w:rPr>
          <w:rFonts w:ascii="Book Antiqua" w:eastAsia="宋体" w:hAnsi="Book Antiqua"/>
          <w:lang w:val="en-US" w:eastAsia="zh-CN"/>
        </w:rPr>
        <w:t xml:space="preserve"> CJ. Suppression of gastric acid production by proton pump inhibitor treatment facilitates colonization of the large intestine by vancomycin-resistant Enterococcus spp. and </w:t>
      </w:r>
      <w:proofErr w:type="spellStart"/>
      <w:r w:rsidRPr="00430C86">
        <w:rPr>
          <w:rFonts w:ascii="Book Antiqua" w:eastAsia="宋体" w:hAnsi="Book Antiqua"/>
          <w:lang w:val="en-US" w:eastAsia="zh-CN"/>
        </w:rPr>
        <w:t>Klebsiella</w:t>
      </w:r>
      <w:proofErr w:type="spellEnd"/>
      <w:r w:rsidRPr="00430C86">
        <w:rPr>
          <w:rFonts w:ascii="Book Antiqua" w:eastAsia="宋体" w:hAnsi="Book Antiqua"/>
          <w:lang w:val="en-US" w:eastAsia="zh-CN"/>
        </w:rPr>
        <w:t xml:space="preserve"> pneumoniae in clindamycin-treated mice. </w:t>
      </w:r>
      <w:proofErr w:type="spellStart"/>
      <w:r w:rsidRPr="00430C86">
        <w:rPr>
          <w:rFonts w:ascii="Book Antiqua" w:eastAsia="宋体" w:hAnsi="Book Antiqua"/>
          <w:i/>
          <w:iCs/>
          <w:lang w:val="en-US" w:eastAsia="zh-CN"/>
        </w:rPr>
        <w:t>Antimicrob</w:t>
      </w:r>
      <w:proofErr w:type="spellEnd"/>
      <w:r w:rsidRPr="00430C86">
        <w:rPr>
          <w:rFonts w:ascii="Book Antiqua" w:eastAsia="宋体" w:hAnsi="Book Antiqua"/>
          <w:i/>
          <w:iCs/>
          <w:lang w:val="en-US" w:eastAsia="zh-CN"/>
        </w:rPr>
        <w:t xml:space="preserve"> Agents </w:t>
      </w:r>
      <w:proofErr w:type="spellStart"/>
      <w:r w:rsidRPr="00430C86">
        <w:rPr>
          <w:rFonts w:ascii="Book Antiqua" w:eastAsia="宋体" w:hAnsi="Book Antiqua"/>
          <w:i/>
          <w:iCs/>
          <w:lang w:val="en-US" w:eastAsia="zh-CN"/>
        </w:rPr>
        <w:t>Chemother</w:t>
      </w:r>
      <w:proofErr w:type="spellEnd"/>
      <w:r w:rsidRPr="00430C86">
        <w:rPr>
          <w:rFonts w:ascii="Book Antiqua" w:eastAsia="宋体" w:hAnsi="Book Antiqua"/>
          <w:lang w:val="en-US" w:eastAsia="zh-CN"/>
        </w:rPr>
        <w:t> 2006; </w:t>
      </w:r>
      <w:r w:rsidRPr="00430C86">
        <w:rPr>
          <w:rFonts w:ascii="Book Antiqua" w:eastAsia="宋体" w:hAnsi="Book Antiqua"/>
          <w:b/>
          <w:bCs/>
          <w:lang w:val="en-US" w:eastAsia="zh-CN"/>
        </w:rPr>
        <w:t>50</w:t>
      </w:r>
      <w:r w:rsidRPr="00430C86">
        <w:rPr>
          <w:rFonts w:ascii="Book Antiqua" w:eastAsia="宋体" w:hAnsi="Book Antiqua"/>
          <w:lang w:val="en-US" w:eastAsia="zh-CN"/>
        </w:rPr>
        <w:t>: 3905-3907 [PMID: 16940078 DOI: 10.1128/AAC.00522-06]</w:t>
      </w:r>
    </w:p>
    <w:p w14:paraId="5483FB6D" w14:textId="77777777" w:rsidR="00430C86" w:rsidRPr="00430C86" w:rsidRDefault="00430C86" w:rsidP="00430C86">
      <w:pPr>
        <w:spacing w:line="360" w:lineRule="auto"/>
        <w:jc w:val="both"/>
        <w:rPr>
          <w:rFonts w:ascii="Book Antiqua" w:eastAsia="宋体" w:hAnsi="Book Antiqua"/>
          <w:lang w:val="en-US" w:eastAsia="zh-CN"/>
        </w:rPr>
      </w:pPr>
      <w:r w:rsidRPr="00430C86">
        <w:rPr>
          <w:rFonts w:ascii="Book Antiqua" w:eastAsia="宋体" w:hAnsi="Book Antiqua"/>
          <w:lang w:val="en-US" w:eastAsia="zh-CN"/>
        </w:rPr>
        <w:t>46 </w:t>
      </w:r>
      <w:proofErr w:type="spellStart"/>
      <w:r w:rsidRPr="00430C86">
        <w:rPr>
          <w:rFonts w:ascii="Book Antiqua" w:eastAsia="宋体" w:hAnsi="Book Antiqua"/>
          <w:b/>
          <w:bCs/>
          <w:lang w:val="en-US" w:eastAsia="zh-CN"/>
        </w:rPr>
        <w:t>Khorvash</w:t>
      </w:r>
      <w:proofErr w:type="spellEnd"/>
      <w:r w:rsidRPr="00430C86">
        <w:rPr>
          <w:rFonts w:ascii="Book Antiqua" w:eastAsia="宋体" w:hAnsi="Book Antiqua"/>
          <w:b/>
          <w:bCs/>
          <w:lang w:val="en-US" w:eastAsia="zh-CN"/>
        </w:rPr>
        <w:t xml:space="preserve"> F</w:t>
      </w:r>
      <w:r w:rsidRPr="00430C86">
        <w:rPr>
          <w:rFonts w:ascii="Book Antiqua" w:eastAsia="宋体" w:hAnsi="Book Antiqua"/>
          <w:lang w:val="en-US" w:eastAsia="zh-CN"/>
        </w:rPr>
        <w:t xml:space="preserve">, </w:t>
      </w:r>
      <w:proofErr w:type="spellStart"/>
      <w:r w:rsidRPr="00430C86">
        <w:rPr>
          <w:rFonts w:ascii="Book Antiqua" w:eastAsia="宋体" w:hAnsi="Book Antiqua"/>
          <w:lang w:val="en-US" w:eastAsia="zh-CN"/>
        </w:rPr>
        <w:t>Abbasi</w:t>
      </w:r>
      <w:proofErr w:type="spellEnd"/>
      <w:r w:rsidRPr="00430C86">
        <w:rPr>
          <w:rFonts w:ascii="Book Antiqua" w:eastAsia="宋体" w:hAnsi="Book Antiqua"/>
          <w:lang w:val="en-US" w:eastAsia="zh-CN"/>
        </w:rPr>
        <w:t xml:space="preserve"> S, </w:t>
      </w:r>
      <w:proofErr w:type="spellStart"/>
      <w:r w:rsidRPr="00430C86">
        <w:rPr>
          <w:rFonts w:ascii="Book Antiqua" w:eastAsia="宋体" w:hAnsi="Book Antiqua"/>
          <w:lang w:val="en-US" w:eastAsia="zh-CN"/>
        </w:rPr>
        <w:t>Meidani</w:t>
      </w:r>
      <w:proofErr w:type="spellEnd"/>
      <w:r w:rsidRPr="00430C86">
        <w:rPr>
          <w:rFonts w:ascii="Book Antiqua" w:eastAsia="宋体" w:hAnsi="Book Antiqua"/>
          <w:lang w:val="en-US" w:eastAsia="zh-CN"/>
        </w:rPr>
        <w:t xml:space="preserve"> M, </w:t>
      </w:r>
      <w:proofErr w:type="spellStart"/>
      <w:r w:rsidRPr="00430C86">
        <w:rPr>
          <w:rFonts w:ascii="Book Antiqua" w:eastAsia="宋体" w:hAnsi="Book Antiqua"/>
          <w:lang w:val="en-US" w:eastAsia="zh-CN"/>
        </w:rPr>
        <w:t>Dehdashti</w:t>
      </w:r>
      <w:proofErr w:type="spellEnd"/>
      <w:r w:rsidRPr="00430C86">
        <w:rPr>
          <w:rFonts w:ascii="Book Antiqua" w:eastAsia="宋体" w:hAnsi="Book Antiqua"/>
          <w:lang w:val="en-US" w:eastAsia="zh-CN"/>
        </w:rPr>
        <w:t xml:space="preserve"> F, </w:t>
      </w:r>
      <w:proofErr w:type="spellStart"/>
      <w:r w:rsidRPr="00430C86">
        <w:rPr>
          <w:rFonts w:ascii="Book Antiqua" w:eastAsia="宋体" w:hAnsi="Book Antiqua"/>
          <w:lang w:val="en-US" w:eastAsia="zh-CN"/>
        </w:rPr>
        <w:t>Ataei</w:t>
      </w:r>
      <w:proofErr w:type="spellEnd"/>
      <w:r w:rsidRPr="00430C86">
        <w:rPr>
          <w:rFonts w:ascii="Book Antiqua" w:eastAsia="宋体" w:hAnsi="Book Antiqua"/>
          <w:lang w:val="en-US" w:eastAsia="zh-CN"/>
        </w:rPr>
        <w:t xml:space="preserve"> B. The comparison between proton pump inhibitors and sucralfate in incidence of ventilator associated pneumonia in critically ill patients. </w:t>
      </w:r>
      <w:proofErr w:type="spellStart"/>
      <w:r w:rsidRPr="00430C86">
        <w:rPr>
          <w:rFonts w:ascii="Book Antiqua" w:eastAsia="宋体" w:hAnsi="Book Antiqua"/>
          <w:i/>
          <w:iCs/>
          <w:lang w:val="en-US" w:eastAsia="zh-CN"/>
        </w:rPr>
        <w:t>Adv</w:t>
      </w:r>
      <w:proofErr w:type="spellEnd"/>
      <w:r w:rsidRPr="00430C86">
        <w:rPr>
          <w:rFonts w:ascii="Book Antiqua" w:eastAsia="宋体" w:hAnsi="Book Antiqua"/>
          <w:i/>
          <w:iCs/>
          <w:lang w:val="en-US" w:eastAsia="zh-CN"/>
        </w:rPr>
        <w:t xml:space="preserve"> Biomed Res</w:t>
      </w:r>
      <w:r w:rsidRPr="00430C86">
        <w:rPr>
          <w:rFonts w:ascii="Book Antiqua" w:eastAsia="宋体" w:hAnsi="Book Antiqua"/>
          <w:lang w:val="en-US" w:eastAsia="zh-CN"/>
        </w:rPr>
        <w:t> 2014; </w:t>
      </w:r>
      <w:r w:rsidRPr="00430C86">
        <w:rPr>
          <w:rFonts w:ascii="Book Antiqua" w:eastAsia="宋体" w:hAnsi="Book Antiqua"/>
          <w:b/>
          <w:bCs/>
          <w:lang w:val="en-US" w:eastAsia="zh-CN"/>
        </w:rPr>
        <w:t>3</w:t>
      </w:r>
      <w:r w:rsidRPr="00430C86">
        <w:rPr>
          <w:rFonts w:ascii="Book Antiqua" w:eastAsia="宋体" w:hAnsi="Book Antiqua"/>
          <w:lang w:val="en-US" w:eastAsia="zh-CN"/>
        </w:rPr>
        <w:t>: 52 [PMID: 24627860 DOI: 10.4103/2277-9175.125789]</w:t>
      </w:r>
    </w:p>
    <w:p w14:paraId="66517417" w14:textId="77777777" w:rsidR="00430C86" w:rsidRPr="00430C86" w:rsidRDefault="00430C86" w:rsidP="00430C86">
      <w:pPr>
        <w:spacing w:line="360" w:lineRule="auto"/>
        <w:jc w:val="both"/>
        <w:rPr>
          <w:rFonts w:ascii="Book Antiqua" w:eastAsia="宋体" w:hAnsi="Book Antiqua"/>
          <w:lang w:val="en-US" w:eastAsia="zh-CN"/>
        </w:rPr>
      </w:pPr>
      <w:r w:rsidRPr="00430C86">
        <w:rPr>
          <w:rFonts w:ascii="Book Antiqua" w:eastAsia="宋体" w:hAnsi="Book Antiqua"/>
          <w:lang w:val="en-US" w:eastAsia="zh-CN"/>
        </w:rPr>
        <w:t>47 </w:t>
      </w:r>
      <w:r w:rsidRPr="00430C86">
        <w:rPr>
          <w:rFonts w:ascii="Book Antiqua" w:eastAsia="宋体" w:hAnsi="Book Antiqua"/>
          <w:b/>
          <w:bCs/>
          <w:lang w:val="en-US" w:eastAsia="zh-CN"/>
        </w:rPr>
        <w:t>Vincent JL</w:t>
      </w:r>
      <w:r w:rsidRPr="00430C86">
        <w:rPr>
          <w:rFonts w:ascii="Book Antiqua" w:eastAsia="宋体" w:hAnsi="Book Antiqua"/>
          <w:lang w:val="en-US" w:eastAsia="zh-CN"/>
        </w:rPr>
        <w:t xml:space="preserve">, Bihari DJ, Suter PM, </w:t>
      </w:r>
      <w:proofErr w:type="spellStart"/>
      <w:r w:rsidRPr="00430C86">
        <w:rPr>
          <w:rFonts w:ascii="Book Antiqua" w:eastAsia="宋体" w:hAnsi="Book Antiqua"/>
          <w:lang w:val="en-US" w:eastAsia="zh-CN"/>
        </w:rPr>
        <w:t>Bruining</w:t>
      </w:r>
      <w:proofErr w:type="spellEnd"/>
      <w:r w:rsidRPr="00430C86">
        <w:rPr>
          <w:rFonts w:ascii="Book Antiqua" w:eastAsia="宋体" w:hAnsi="Book Antiqua"/>
          <w:lang w:val="en-US" w:eastAsia="zh-CN"/>
        </w:rPr>
        <w:t xml:space="preserve"> HA, White J, Nicolas-</w:t>
      </w:r>
      <w:proofErr w:type="spellStart"/>
      <w:r w:rsidRPr="00430C86">
        <w:rPr>
          <w:rFonts w:ascii="Book Antiqua" w:eastAsia="宋体" w:hAnsi="Book Antiqua"/>
          <w:lang w:val="en-US" w:eastAsia="zh-CN"/>
        </w:rPr>
        <w:t>Chanoin</w:t>
      </w:r>
      <w:proofErr w:type="spellEnd"/>
      <w:r w:rsidRPr="00430C86">
        <w:rPr>
          <w:rFonts w:ascii="Book Antiqua" w:eastAsia="宋体" w:hAnsi="Book Antiqua"/>
          <w:lang w:val="en-US" w:eastAsia="zh-CN"/>
        </w:rPr>
        <w:t xml:space="preserve"> MH, Wolff M, Spencer RC, Hemmer M. The prevalence of nosocomial infection in intensive care units in Europe. Results of the European Prevalence of Infection in Intensive Care (EPIC) Study. EPIC International Advisory Committee. </w:t>
      </w:r>
      <w:r w:rsidRPr="00430C86">
        <w:rPr>
          <w:rFonts w:ascii="Book Antiqua" w:eastAsia="宋体" w:hAnsi="Book Antiqua"/>
          <w:i/>
          <w:iCs/>
          <w:lang w:val="en-US" w:eastAsia="zh-CN"/>
        </w:rPr>
        <w:t>JAMA</w:t>
      </w:r>
      <w:r w:rsidRPr="00430C86">
        <w:rPr>
          <w:rFonts w:ascii="Book Antiqua" w:eastAsia="宋体" w:hAnsi="Book Antiqua"/>
          <w:lang w:val="en-US" w:eastAsia="zh-CN"/>
        </w:rPr>
        <w:t> </w:t>
      </w:r>
      <w:r w:rsidRPr="00430C86">
        <w:rPr>
          <w:rFonts w:ascii="Book Antiqua" w:eastAsia="宋体" w:hAnsi="Book Antiqua" w:hint="eastAsia"/>
          <w:lang w:val="en-US" w:eastAsia="zh-CN"/>
        </w:rPr>
        <w:t>1995</w:t>
      </w:r>
      <w:r w:rsidRPr="00430C86">
        <w:rPr>
          <w:rFonts w:ascii="Book Antiqua" w:eastAsia="宋体" w:hAnsi="Book Antiqua"/>
          <w:lang w:val="en-US" w:eastAsia="zh-CN"/>
        </w:rPr>
        <w:t>; </w:t>
      </w:r>
      <w:r w:rsidRPr="00430C86">
        <w:rPr>
          <w:rFonts w:ascii="Book Antiqua" w:eastAsia="宋体" w:hAnsi="Book Antiqua"/>
          <w:b/>
          <w:bCs/>
          <w:lang w:val="en-US" w:eastAsia="zh-CN"/>
        </w:rPr>
        <w:t>274</w:t>
      </w:r>
      <w:r w:rsidRPr="00430C86">
        <w:rPr>
          <w:rFonts w:ascii="Book Antiqua" w:eastAsia="宋体" w:hAnsi="Book Antiqua"/>
          <w:lang w:val="en-US" w:eastAsia="zh-CN"/>
        </w:rPr>
        <w:t>: 639-644 [PMID: 7637145 DOI: 10.1001/jama.1995.03530080055041]</w:t>
      </w:r>
    </w:p>
    <w:p w14:paraId="5DDF7AFC" w14:textId="77777777" w:rsidR="00430C86" w:rsidRPr="00430C86" w:rsidRDefault="00430C86" w:rsidP="00430C86">
      <w:pPr>
        <w:spacing w:line="360" w:lineRule="auto"/>
        <w:jc w:val="both"/>
        <w:rPr>
          <w:rFonts w:ascii="Book Antiqua" w:eastAsia="宋体" w:hAnsi="Book Antiqua"/>
          <w:lang w:val="en-US" w:eastAsia="zh-CN"/>
        </w:rPr>
      </w:pPr>
      <w:r w:rsidRPr="00430C86">
        <w:rPr>
          <w:rFonts w:ascii="Book Antiqua" w:eastAsia="宋体" w:hAnsi="Book Antiqua"/>
          <w:lang w:val="en-US" w:eastAsia="zh-CN"/>
        </w:rPr>
        <w:t>48 </w:t>
      </w:r>
      <w:r w:rsidRPr="00430C86">
        <w:rPr>
          <w:rFonts w:ascii="Book Antiqua" w:eastAsia="宋体" w:hAnsi="Book Antiqua"/>
          <w:b/>
          <w:bCs/>
          <w:lang w:val="en-US" w:eastAsia="zh-CN"/>
        </w:rPr>
        <w:t>Jump RL</w:t>
      </w:r>
      <w:r w:rsidRPr="00430C86">
        <w:rPr>
          <w:rFonts w:ascii="Book Antiqua" w:eastAsia="宋体" w:hAnsi="Book Antiqua"/>
          <w:lang w:val="en-US" w:eastAsia="zh-CN"/>
        </w:rPr>
        <w:t xml:space="preserve">, </w:t>
      </w:r>
      <w:proofErr w:type="spellStart"/>
      <w:r w:rsidRPr="00430C86">
        <w:rPr>
          <w:rFonts w:ascii="Book Antiqua" w:eastAsia="宋体" w:hAnsi="Book Antiqua"/>
          <w:lang w:val="en-US" w:eastAsia="zh-CN"/>
        </w:rPr>
        <w:t>Pultz</w:t>
      </w:r>
      <w:proofErr w:type="spellEnd"/>
      <w:r w:rsidRPr="00430C86">
        <w:rPr>
          <w:rFonts w:ascii="Book Antiqua" w:eastAsia="宋体" w:hAnsi="Book Antiqua"/>
          <w:lang w:val="en-US" w:eastAsia="zh-CN"/>
        </w:rPr>
        <w:t xml:space="preserve"> MJ, </w:t>
      </w:r>
      <w:proofErr w:type="spellStart"/>
      <w:r w:rsidRPr="00430C86">
        <w:rPr>
          <w:rFonts w:ascii="Book Antiqua" w:eastAsia="宋体" w:hAnsi="Book Antiqua"/>
          <w:lang w:val="en-US" w:eastAsia="zh-CN"/>
        </w:rPr>
        <w:t>Donskey</w:t>
      </w:r>
      <w:proofErr w:type="spellEnd"/>
      <w:r w:rsidRPr="00430C86">
        <w:rPr>
          <w:rFonts w:ascii="Book Antiqua" w:eastAsia="宋体" w:hAnsi="Book Antiqua"/>
          <w:lang w:val="en-US" w:eastAsia="zh-CN"/>
        </w:rPr>
        <w:t xml:space="preserve"> CJ. Vegetative Clostridium difficile survives in room air on moist surfaces and in gastric contents with reduced acidity: a potential mechanism to explain the </w:t>
      </w:r>
      <w:proofErr w:type="gramStart"/>
      <w:r w:rsidRPr="00430C86">
        <w:rPr>
          <w:rFonts w:ascii="Book Antiqua" w:eastAsia="宋体" w:hAnsi="Book Antiqua"/>
          <w:lang w:val="en-US" w:eastAsia="zh-CN"/>
        </w:rPr>
        <w:t>association between proton pump</w:t>
      </w:r>
      <w:proofErr w:type="gramEnd"/>
      <w:r w:rsidRPr="00430C86">
        <w:rPr>
          <w:rFonts w:ascii="Book Antiqua" w:eastAsia="宋体" w:hAnsi="Book Antiqua"/>
          <w:lang w:val="en-US" w:eastAsia="zh-CN"/>
        </w:rPr>
        <w:t xml:space="preserve"> inhibitors and C. difficile-associated diarrhea? </w:t>
      </w:r>
      <w:proofErr w:type="spellStart"/>
      <w:r w:rsidRPr="00430C86">
        <w:rPr>
          <w:rFonts w:ascii="Book Antiqua" w:eastAsia="宋体" w:hAnsi="Book Antiqua"/>
          <w:i/>
          <w:iCs/>
          <w:lang w:val="en-US" w:eastAsia="zh-CN"/>
        </w:rPr>
        <w:t>Antimicrob</w:t>
      </w:r>
      <w:proofErr w:type="spellEnd"/>
      <w:r w:rsidRPr="00430C86">
        <w:rPr>
          <w:rFonts w:ascii="Book Antiqua" w:eastAsia="宋体" w:hAnsi="Book Antiqua"/>
          <w:i/>
          <w:iCs/>
          <w:lang w:val="en-US" w:eastAsia="zh-CN"/>
        </w:rPr>
        <w:t xml:space="preserve"> Agents </w:t>
      </w:r>
      <w:proofErr w:type="spellStart"/>
      <w:r w:rsidRPr="00430C86">
        <w:rPr>
          <w:rFonts w:ascii="Book Antiqua" w:eastAsia="宋体" w:hAnsi="Book Antiqua"/>
          <w:i/>
          <w:iCs/>
          <w:lang w:val="en-US" w:eastAsia="zh-CN"/>
        </w:rPr>
        <w:t>Chemother</w:t>
      </w:r>
      <w:proofErr w:type="spellEnd"/>
      <w:r w:rsidRPr="00430C86">
        <w:rPr>
          <w:rFonts w:ascii="Book Antiqua" w:eastAsia="宋体" w:hAnsi="Book Antiqua"/>
          <w:lang w:val="en-US" w:eastAsia="zh-CN"/>
        </w:rPr>
        <w:t> 2007; </w:t>
      </w:r>
      <w:r w:rsidRPr="00430C86">
        <w:rPr>
          <w:rFonts w:ascii="Book Antiqua" w:eastAsia="宋体" w:hAnsi="Book Antiqua"/>
          <w:b/>
          <w:bCs/>
          <w:lang w:val="en-US" w:eastAsia="zh-CN"/>
        </w:rPr>
        <w:t>51</w:t>
      </w:r>
      <w:r w:rsidRPr="00430C86">
        <w:rPr>
          <w:rFonts w:ascii="Book Antiqua" w:eastAsia="宋体" w:hAnsi="Book Antiqua"/>
          <w:lang w:val="en-US" w:eastAsia="zh-CN"/>
        </w:rPr>
        <w:t>: 2883-2887 [PMID: 17562803 DOI: 10.1128/AAC.01443-06]</w:t>
      </w:r>
    </w:p>
    <w:p w14:paraId="617DED36" w14:textId="77777777" w:rsidR="00430C86" w:rsidRPr="00430C86" w:rsidRDefault="00430C86" w:rsidP="00430C86">
      <w:pPr>
        <w:spacing w:line="360" w:lineRule="auto"/>
        <w:jc w:val="both"/>
        <w:rPr>
          <w:rFonts w:ascii="Book Antiqua" w:eastAsia="宋体" w:hAnsi="Book Antiqua"/>
          <w:lang w:val="en-US" w:eastAsia="zh-CN"/>
        </w:rPr>
      </w:pPr>
      <w:r w:rsidRPr="00430C86">
        <w:rPr>
          <w:rFonts w:ascii="Book Antiqua" w:eastAsia="宋体" w:hAnsi="Book Antiqua"/>
          <w:lang w:val="en-US" w:eastAsia="zh-CN"/>
        </w:rPr>
        <w:t>49 </w:t>
      </w:r>
      <w:r w:rsidRPr="00430C86">
        <w:rPr>
          <w:rFonts w:ascii="Book Antiqua" w:eastAsia="宋体" w:hAnsi="Book Antiqua"/>
          <w:b/>
          <w:bCs/>
          <w:lang w:val="en-US" w:eastAsia="zh-CN"/>
        </w:rPr>
        <w:t>Barletta JF</w:t>
      </w:r>
      <w:r w:rsidRPr="00430C86">
        <w:rPr>
          <w:rFonts w:ascii="Book Antiqua" w:eastAsia="宋体" w:hAnsi="Book Antiqua"/>
          <w:lang w:val="en-US" w:eastAsia="zh-CN"/>
        </w:rPr>
        <w:t>, El-</w:t>
      </w:r>
      <w:proofErr w:type="spellStart"/>
      <w:r w:rsidRPr="00430C86">
        <w:rPr>
          <w:rFonts w:ascii="Book Antiqua" w:eastAsia="宋体" w:hAnsi="Book Antiqua"/>
          <w:lang w:val="en-US" w:eastAsia="zh-CN"/>
        </w:rPr>
        <w:t>Ibiary</w:t>
      </w:r>
      <w:proofErr w:type="spellEnd"/>
      <w:r w:rsidRPr="00430C86">
        <w:rPr>
          <w:rFonts w:ascii="Book Antiqua" w:eastAsia="宋体" w:hAnsi="Book Antiqua"/>
          <w:lang w:val="en-US" w:eastAsia="zh-CN"/>
        </w:rPr>
        <w:t xml:space="preserve"> SY, Davis LE, Nguyen B, Raney CR. Proton Pump Inhibitors and the Risk for Hospital-Acquired Clostridium difficile Infection. </w:t>
      </w:r>
      <w:r w:rsidRPr="00430C86">
        <w:rPr>
          <w:rFonts w:ascii="Book Antiqua" w:eastAsia="宋体" w:hAnsi="Book Antiqua"/>
          <w:i/>
          <w:iCs/>
          <w:lang w:val="en-US" w:eastAsia="zh-CN"/>
        </w:rPr>
        <w:t xml:space="preserve">Mayo </w:t>
      </w:r>
      <w:proofErr w:type="spellStart"/>
      <w:r w:rsidRPr="00430C86">
        <w:rPr>
          <w:rFonts w:ascii="Book Antiqua" w:eastAsia="宋体" w:hAnsi="Book Antiqua"/>
          <w:i/>
          <w:iCs/>
          <w:lang w:val="en-US" w:eastAsia="zh-CN"/>
        </w:rPr>
        <w:t>Clin</w:t>
      </w:r>
      <w:proofErr w:type="spellEnd"/>
      <w:r w:rsidRPr="00430C86">
        <w:rPr>
          <w:rFonts w:ascii="Book Antiqua" w:eastAsia="宋体" w:hAnsi="Book Antiqua"/>
          <w:i/>
          <w:iCs/>
          <w:lang w:val="en-US" w:eastAsia="zh-CN"/>
        </w:rPr>
        <w:t xml:space="preserve"> Proc</w:t>
      </w:r>
      <w:r w:rsidRPr="00430C86">
        <w:rPr>
          <w:rFonts w:ascii="Book Antiqua" w:eastAsia="宋体" w:hAnsi="Book Antiqua"/>
          <w:lang w:val="en-US" w:eastAsia="zh-CN"/>
        </w:rPr>
        <w:t> 2013; </w:t>
      </w:r>
      <w:r w:rsidRPr="00430C86">
        <w:rPr>
          <w:rFonts w:ascii="Book Antiqua" w:eastAsia="宋体" w:hAnsi="Book Antiqua"/>
          <w:b/>
          <w:bCs/>
          <w:lang w:val="en-US" w:eastAsia="zh-CN"/>
        </w:rPr>
        <w:t>88</w:t>
      </w:r>
      <w:r w:rsidRPr="00430C86">
        <w:rPr>
          <w:rFonts w:ascii="Book Antiqua" w:eastAsia="宋体" w:hAnsi="Book Antiqua"/>
          <w:lang w:val="en-US" w:eastAsia="zh-CN"/>
        </w:rPr>
        <w:t>: 1085-1090 [PMID: 24012413 DOI: 10.1016/j.mayocp.2013.07.004]</w:t>
      </w:r>
    </w:p>
    <w:p w14:paraId="37021E63" w14:textId="77777777" w:rsidR="00430C86" w:rsidRPr="00430C86" w:rsidRDefault="00430C86" w:rsidP="00430C86">
      <w:pPr>
        <w:spacing w:line="360" w:lineRule="auto"/>
        <w:jc w:val="both"/>
        <w:rPr>
          <w:rFonts w:ascii="Book Antiqua" w:eastAsia="宋体" w:hAnsi="Book Antiqua"/>
          <w:lang w:val="en-US" w:eastAsia="zh-CN"/>
        </w:rPr>
      </w:pPr>
      <w:r w:rsidRPr="00430C86">
        <w:rPr>
          <w:rFonts w:ascii="Book Antiqua" w:eastAsia="宋体" w:hAnsi="Book Antiqua"/>
          <w:lang w:val="en-US" w:eastAsia="zh-CN"/>
        </w:rPr>
        <w:lastRenderedPageBreak/>
        <w:t>50 </w:t>
      </w:r>
      <w:r w:rsidRPr="00430C86">
        <w:rPr>
          <w:rFonts w:ascii="Book Antiqua" w:eastAsia="宋体" w:hAnsi="Book Antiqua"/>
          <w:b/>
          <w:bCs/>
          <w:lang w:val="en-US" w:eastAsia="zh-CN"/>
        </w:rPr>
        <w:t>McDonald EG</w:t>
      </w:r>
      <w:r w:rsidRPr="00430C86">
        <w:rPr>
          <w:rFonts w:ascii="Book Antiqua" w:eastAsia="宋体" w:hAnsi="Book Antiqua"/>
          <w:lang w:val="en-US" w:eastAsia="zh-CN"/>
        </w:rPr>
        <w:t xml:space="preserve">, Milligan J, </w:t>
      </w:r>
      <w:proofErr w:type="spellStart"/>
      <w:r w:rsidRPr="00430C86">
        <w:rPr>
          <w:rFonts w:ascii="Book Antiqua" w:eastAsia="宋体" w:hAnsi="Book Antiqua"/>
          <w:lang w:val="en-US" w:eastAsia="zh-CN"/>
        </w:rPr>
        <w:t>Frenette</w:t>
      </w:r>
      <w:proofErr w:type="spellEnd"/>
      <w:r w:rsidRPr="00430C86">
        <w:rPr>
          <w:rFonts w:ascii="Book Antiqua" w:eastAsia="宋体" w:hAnsi="Book Antiqua"/>
          <w:lang w:val="en-US" w:eastAsia="zh-CN"/>
        </w:rPr>
        <w:t xml:space="preserve"> C, Lee TC. Continuous Proton Pump Inhibitor Therapy and the Associated Risk of Recurrent Clostridium difficile Infection. </w:t>
      </w:r>
      <w:r w:rsidRPr="00430C86">
        <w:rPr>
          <w:rFonts w:ascii="Book Antiqua" w:eastAsia="宋体" w:hAnsi="Book Antiqua"/>
          <w:i/>
          <w:iCs/>
          <w:lang w:val="en-US" w:eastAsia="zh-CN"/>
        </w:rPr>
        <w:t>JAMA Intern Med</w:t>
      </w:r>
      <w:r w:rsidRPr="00430C86">
        <w:rPr>
          <w:rFonts w:ascii="Book Antiqua" w:eastAsia="宋体" w:hAnsi="Book Antiqua"/>
          <w:lang w:val="en-US" w:eastAsia="zh-CN"/>
        </w:rPr>
        <w:t> 2015; </w:t>
      </w:r>
      <w:r w:rsidRPr="00430C86">
        <w:rPr>
          <w:rFonts w:ascii="Book Antiqua" w:eastAsia="宋体" w:hAnsi="Book Antiqua"/>
          <w:b/>
          <w:bCs/>
          <w:lang w:val="en-US" w:eastAsia="zh-CN"/>
        </w:rPr>
        <w:t>175</w:t>
      </w:r>
      <w:r w:rsidRPr="00430C86">
        <w:rPr>
          <w:rFonts w:ascii="Book Antiqua" w:eastAsia="宋体" w:hAnsi="Book Antiqua"/>
          <w:lang w:val="en-US" w:eastAsia="zh-CN"/>
        </w:rPr>
        <w:t>: 784-791 [PMID: 25730198 DOI: 10.1001/jamainternmed.2015.42]</w:t>
      </w:r>
    </w:p>
    <w:p w14:paraId="675499C6" w14:textId="77777777" w:rsidR="00430C86" w:rsidRPr="00430C86" w:rsidRDefault="00430C86" w:rsidP="00430C86">
      <w:pPr>
        <w:spacing w:line="360" w:lineRule="auto"/>
        <w:jc w:val="both"/>
        <w:rPr>
          <w:rFonts w:ascii="Book Antiqua" w:eastAsia="宋体" w:hAnsi="Book Antiqua"/>
          <w:lang w:val="en-US" w:eastAsia="zh-CN"/>
        </w:rPr>
      </w:pPr>
      <w:r w:rsidRPr="00430C86">
        <w:rPr>
          <w:rFonts w:ascii="Book Antiqua" w:eastAsia="宋体" w:hAnsi="Book Antiqua"/>
          <w:lang w:val="en-US" w:eastAsia="zh-CN"/>
        </w:rPr>
        <w:t>51 </w:t>
      </w:r>
      <w:proofErr w:type="spellStart"/>
      <w:r w:rsidRPr="00430C86">
        <w:rPr>
          <w:rFonts w:ascii="Book Antiqua" w:eastAsia="宋体" w:hAnsi="Book Antiqua"/>
          <w:b/>
          <w:bCs/>
          <w:lang w:val="en-US" w:eastAsia="zh-CN"/>
        </w:rPr>
        <w:t>Dultz</w:t>
      </w:r>
      <w:proofErr w:type="spellEnd"/>
      <w:r w:rsidRPr="00430C86">
        <w:rPr>
          <w:rFonts w:ascii="Book Antiqua" w:eastAsia="宋体" w:hAnsi="Book Antiqua"/>
          <w:b/>
          <w:bCs/>
          <w:lang w:val="en-US" w:eastAsia="zh-CN"/>
        </w:rPr>
        <w:t xml:space="preserve"> G</w:t>
      </w:r>
      <w:r w:rsidRPr="00430C86">
        <w:rPr>
          <w:rFonts w:ascii="Book Antiqua" w:eastAsia="宋体" w:hAnsi="Book Antiqua"/>
          <w:lang w:val="en-US" w:eastAsia="zh-CN"/>
        </w:rPr>
        <w:t xml:space="preserve">, </w:t>
      </w:r>
      <w:proofErr w:type="spellStart"/>
      <w:r w:rsidRPr="00430C86">
        <w:rPr>
          <w:rFonts w:ascii="Book Antiqua" w:eastAsia="宋体" w:hAnsi="Book Antiqua"/>
          <w:lang w:val="en-US" w:eastAsia="zh-CN"/>
        </w:rPr>
        <w:t>Piiper</w:t>
      </w:r>
      <w:proofErr w:type="spellEnd"/>
      <w:r w:rsidRPr="00430C86">
        <w:rPr>
          <w:rFonts w:ascii="Book Antiqua" w:eastAsia="宋体" w:hAnsi="Book Antiqua"/>
          <w:lang w:val="en-US" w:eastAsia="zh-CN"/>
        </w:rPr>
        <w:t xml:space="preserve"> A, </w:t>
      </w:r>
      <w:proofErr w:type="spellStart"/>
      <w:r w:rsidRPr="00430C86">
        <w:rPr>
          <w:rFonts w:ascii="Book Antiqua" w:eastAsia="宋体" w:hAnsi="Book Antiqua"/>
          <w:lang w:val="en-US" w:eastAsia="zh-CN"/>
        </w:rPr>
        <w:t>Zeuzem</w:t>
      </w:r>
      <w:proofErr w:type="spellEnd"/>
      <w:r w:rsidRPr="00430C86">
        <w:rPr>
          <w:rFonts w:ascii="Book Antiqua" w:eastAsia="宋体" w:hAnsi="Book Antiqua"/>
          <w:lang w:val="en-US" w:eastAsia="zh-CN"/>
        </w:rPr>
        <w:t xml:space="preserve"> S, </w:t>
      </w:r>
      <w:proofErr w:type="spellStart"/>
      <w:r w:rsidRPr="00430C86">
        <w:rPr>
          <w:rFonts w:ascii="Book Antiqua" w:eastAsia="宋体" w:hAnsi="Book Antiqua"/>
          <w:lang w:val="en-US" w:eastAsia="zh-CN"/>
        </w:rPr>
        <w:t>Kronenberger</w:t>
      </w:r>
      <w:proofErr w:type="spellEnd"/>
      <w:r w:rsidRPr="00430C86">
        <w:rPr>
          <w:rFonts w:ascii="Book Antiqua" w:eastAsia="宋体" w:hAnsi="Book Antiqua"/>
          <w:lang w:val="en-US" w:eastAsia="zh-CN"/>
        </w:rPr>
        <w:t xml:space="preserve"> B, </w:t>
      </w:r>
      <w:proofErr w:type="spellStart"/>
      <w:r w:rsidRPr="00430C86">
        <w:rPr>
          <w:rFonts w:ascii="Book Antiqua" w:eastAsia="宋体" w:hAnsi="Book Antiqua"/>
          <w:lang w:val="en-US" w:eastAsia="zh-CN"/>
        </w:rPr>
        <w:t>Waidmann</w:t>
      </w:r>
      <w:proofErr w:type="spellEnd"/>
      <w:r w:rsidRPr="00430C86">
        <w:rPr>
          <w:rFonts w:ascii="Book Antiqua" w:eastAsia="宋体" w:hAnsi="Book Antiqua"/>
          <w:lang w:val="en-US" w:eastAsia="zh-CN"/>
        </w:rPr>
        <w:t xml:space="preserve"> O. Proton pump inhibitor treatment is associated with the severity of liver disease and increased mortality in patients with cirrhosis. </w:t>
      </w:r>
      <w:r w:rsidRPr="00430C86">
        <w:rPr>
          <w:rFonts w:ascii="Book Antiqua" w:eastAsia="宋体" w:hAnsi="Book Antiqua"/>
          <w:i/>
          <w:iCs/>
          <w:lang w:val="en-US" w:eastAsia="zh-CN"/>
        </w:rPr>
        <w:t xml:space="preserve">Aliment </w:t>
      </w:r>
      <w:proofErr w:type="spellStart"/>
      <w:r w:rsidRPr="00430C86">
        <w:rPr>
          <w:rFonts w:ascii="Book Antiqua" w:eastAsia="宋体" w:hAnsi="Book Antiqua"/>
          <w:i/>
          <w:iCs/>
          <w:lang w:val="en-US" w:eastAsia="zh-CN"/>
        </w:rPr>
        <w:t>Pharmacol</w:t>
      </w:r>
      <w:proofErr w:type="spellEnd"/>
      <w:r w:rsidRPr="00430C86">
        <w:rPr>
          <w:rFonts w:ascii="Book Antiqua" w:eastAsia="宋体" w:hAnsi="Book Antiqua"/>
          <w:i/>
          <w:iCs/>
          <w:lang w:val="en-US" w:eastAsia="zh-CN"/>
        </w:rPr>
        <w:t xml:space="preserve"> </w:t>
      </w:r>
      <w:proofErr w:type="spellStart"/>
      <w:r w:rsidRPr="00430C86">
        <w:rPr>
          <w:rFonts w:ascii="Book Antiqua" w:eastAsia="宋体" w:hAnsi="Book Antiqua"/>
          <w:i/>
          <w:iCs/>
          <w:lang w:val="en-US" w:eastAsia="zh-CN"/>
        </w:rPr>
        <w:t>Ther</w:t>
      </w:r>
      <w:proofErr w:type="spellEnd"/>
      <w:r w:rsidRPr="00430C86">
        <w:rPr>
          <w:rFonts w:ascii="Book Antiqua" w:eastAsia="宋体" w:hAnsi="Book Antiqua"/>
          <w:lang w:val="en-US" w:eastAsia="zh-CN"/>
        </w:rPr>
        <w:t> 2015; </w:t>
      </w:r>
      <w:r w:rsidRPr="00430C86">
        <w:rPr>
          <w:rFonts w:ascii="Book Antiqua" w:eastAsia="宋体" w:hAnsi="Book Antiqua"/>
          <w:b/>
          <w:bCs/>
          <w:lang w:val="en-US" w:eastAsia="zh-CN"/>
        </w:rPr>
        <w:t>41</w:t>
      </w:r>
      <w:r w:rsidRPr="00430C86">
        <w:rPr>
          <w:rFonts w:ascii="Book Antiqua" w:eastAsia="宋体" w:hAnsi="Book Antiqua"/>
          <w:lang w:val="en-US" w:eastAsia="zh-CN"/>
        </w:rPr>
        <w:t>: 459-466 [PMID: 25523381 DOI: 10.1111/apt.13061]</w:t>
      </w:r>
    </w:p>
    <w:p w14:paraId="339C2AA8" w14:textId="77777777" w:rsidR="00430C86" w:rsidRPr="00430C86" w:rsidRDefault="00430C86" w:rsidP="00430C86">
      <w:pPr>
        <w:spacing w:line="360" w:lineRule="auto"/>
        <w:jc w:val="both"/>
        <w:rPr>
          <w:rFonts w:ascii="Book Antiqua" w:eastAsia="宋体" w:hAnsi="Book Antiqua"/>
          <w:lang w:val="en-US" w:eastAsia="zh-CN"/>
        </w:rPr>
      </w:pPr>
      <w:r w:rsidRPr="00430C86">
        <w:rPr>
          <w:rFonts w:ascii="Book Antiqua" w:eastAsia="宋体" w:hAnsi="Book Antiqua"/>
          <w:lang w:val="en-US" w:eastAsia="zh-CN"/>
        </w:rPr>
        <w:t>52 </w:t>
      </w:r>
      <w:proofErr w:type="spellStart"/>
      <w:r w:rsidRPr="00430C86">
        <w:rPr>
          <w:rFonts w:ascii="Book Antiqua" w:eastAsia="宋体" w:hAnsi="Book Antiqua"/>
          <w:b/>
          <w:bCs/>
          <w:lang w:val="en-US" w:eastAsia="zh-CN"/>
        </w:rPr>
        <w:t>Goel</w:t>
      </w:r>
      <w:proofErr w:type="spellEnd"/>
      <w:r w:rsidRPr="00430C86">
        <w:rPr>
          <w:rFonts w:ascii="Book Antiqua" w:eastAsia="宋体" w:hAnsi="Book Antiqua"/>
          <w:b/>
          <w:bCs/>
          <w:lang w:val="en-US" w:eastAsia="zh-CN"/>
        </w:rPr>
        <w:t xml:space="preserve"> GA</w:t>
      </w:r>
      <w:r w:rsidRPr="00430C86">
        <w:rPr>
          <w:rFonts w:ascii="Book Antiqua" w:eastAsia="宋体" w:hAnsi="Book Antiqua"/>
          <w:lang w:val="en-US" w:eastAsia="zh-CN"/>
        </w:rPr>
        <w:t xml:space="preserve">, Deshpande A, Lopez R, Hall GS, van </w:t>
      </w:r>
      <w:proofErr w:type="spellStart"/>
      <w:r w:rsidRPr="00430C86">
        <w:rPr>
          <w:rFonts w:ascii="Book Antiqua" w:eastAsia="宋体" w:hAnsi="Book Antiqua"/>
          <w:lang w:val="en-US" w:eastAsia="zh-CN"/>
        </w:rPr>
        <w:t>Duin</w:t>
      </w:r>
      <w:proofErr w:type="spellEnd"/>
      <w:r w:rsidRPr="00430C86">
        <w:rPr>
          <w:rFonts w:ascii="Book Antiqua" w:eastAsia="宋体" w:hAnsi="Book Antiqua"/>
          <w:lang w:val="en-US" w:eastAsia="zh-CN"/>
        </w:rPr>
        <w:t xml:space="preserve"> D, Carey WD. Increased rate of spontaneous bacterial peritonitis among cirrhotic patients receiving pharmacologic acid suppression. </w:t>
      </w:r>
      <w:proofErr w:type="spellStart"/>
      <w:r w:rsidRPr="00430C86">
        <w:rPr>
          <w:rFonts w:ascii="Book Antiqua" w:eastAsia="宋体" w:hAnsi="Book Antiqua"/>
          <w:i/>
          <w:iCs/>
          <w:lang w:val="en-US" w:eastAsia="zh-CN"/>
        </w:rPr>
        <w:t>Clin</w:t>
      </w:r>
      <w:proofErr w:type="spellEnd"/>
      <w:r w:rsidRPr="00430C86">
        <w:rPr>
          <w:rFonts w:ascii="Book Antiqua" w:eastAsia="宋体" w:hAnsi="Book Antiqua"/>
          <w:i/>
          <w:iCs/>
          <w:lang w:val="en-US" w:eastAsia="zh-CN"/>
        </w:rPr>
        <w:t xml:space="preserve"> </w:t>
      </w:r>
      <w:proofErr w:type="spellStart"/>
      <w:r w:rsidRPr="00430C86">
        <w:rPr>
          <w:rFonts w:ascii="Book Antiqua" w:eastAsia="宋体" w:hAnsi="Book Antiqua"/>
          <w:i/>
          <w:iCs/>
          <w:lang w:val="en-US" w:eastAsia="zh-CN"/>
        </w:rPr>
        <w:t>Gastroenterol</w:t>
      </w:r>
      <w:proofErr w:type="spellEnd"/>
      <w:r w:rsidRPr="00430C86">
        <w:rPr>
          <w:rFonts w:ascii="Book Antiqua" w:eastAsia="宋体" w:hAnsi="Book Antiqua"/>
          <w:i/>
          <w:iCs/>
          <w:lang w:val="en-US" w:eastAsia="zh-CN"/>
        </w:rPr>
        <w:t xml:space="preserve"> </w:t>
      </w:r>
      <w:proofErr w:type="spellStart"/>
      <w:r w:rsidRPr="00430C86">
        <w:rPr>
          <w:rFonts w:ascii="Book Antiqua" w:eastAsia="宋体" w:hAnsi="Book Antiqua"/>
          <w:i/>
          <w:iCs/>
          <w:lang w:val="en-US" w:eastAsia="zh-CN"/>
        </w:rPr>
        <w:t>Hepatol</w:t>
      </w:r>
      <w:proofErr w:type="spellEnd"/>
      <w:r w:rsidRPr="00430C86">
        <w:rPr>
          <w:rFonts w:ascii="Book Antiqua" w:eastAsia="宋体" w:hAnsi="Book Antiqua"/>
          <w:lang w:val="en-US" w:eastAsia="zh-CN"/>
        </w:rPr>
        <w:t> 2012; </w:t>
      </w:r>
      <w:r w:rsidRPr="00430C86">
        <w:rPr>
          <w:rFonts w:ascii="Book Antiqua" w:eastAsia="宋体" w:hAnsi="Book Antiqua"/>
          <w:b/>
          <w:bCs/>
          <w:lang w:val="en-US" w:eastAsia="zh-CN"/>
        </w:rPr>
        <w:t>10</w:t>
      </w:r>
      <w:r w:rsidRPr="00430C86">
        <w:rPr>
          <w:rFonts w:ascii="Book Antiqua" w:eastAsia="宋体" w:hAnsi="Book Antiqua"/>
          <w:lang w:val="en-US" w:eastAsia="zh-CN"/>
        </w:rPr>
        <w:t>: 422-427 [PMID: 22155557 DOI: 10.1016/j.cgh.2011.11.019]</w:t>
      </w:r>
    </w:p>
    <w:p w14:paraId="091D2DD3" w14:textId="77777777" w:rsidR="00430C86" w:rsidRPr="00430C86" w:rsidRDefault="00430C86" w:rsidP="00430C86">
      <w:pPr>
        <w:spacing w:line="360" w:lineRule="auto"/>
        <w:jc w:val="both"/>
        <w:rPr>
          <w:rFonts w:ascii="Book Antiqua" w:eastAsia="宋体" w:hAnsi="Book Antiqua"/>
          <w:lang w:val="en-US" w:eastAsia="zh-CN"/>
        </w:rPr>
      </w:pPr>
      <w:r w:rsidRPr="00430C86">
        <w:rPr>
          <w:rFonts w:ascii="Book Antiqua" w:eastAsia="宋体" w:hAnsi="Book Antiqua"/>
          <w:lang w:val="en-US" w:eastAsia="zh-CN"/>
        </w:rPr>
        <w:t>53 </w:t>
      </w:r>
      <w:proofErr w:type="spellStart"/>
      <w:r w:rsidRPr="00430C86">
        <w:rPr>
          <w:rFonts w:ascii="Book Antiqua" w:eastAsia="宋体" w:hAnsi="Book Antiqua"/>
          <w:b/>
          <w:bCs/>
          <w:lang w:val="en-US" w:eastAsia="zh-CN"/>
        </w:rPr>
        <w:t>Trikudanathan</w:t>
      </w:r>
      <w:proofErr w:type="spellEnd"/>
      <w:r w:rsidRPr="00430C86">
        <w:rPr>
          <w:rFonts w:ascii="Book Antiqua" w:eastAsia="宋体" w:hAnsi="Book Antiqua"/>
          <w:b/>
          <w:bCs/>
          <w:lang w:val="en-US" w:eastAsia="zh-CN"/>
        </w:rPr>
        <w:t xml:space="preserve"> G</w:t>
      </w:r>
      <w:r w:rsidRPr="00430C86">
        <w:rPr>
          <w:rFonts w:ascii="Book Antiqua" w:eastAsia="宋体" w:hAnsi="Book Antiqua"/>
          <w:lang w:val="en-US" w:eastAsia="zh-CN"/>
        </w:rPr>
        <w:t xml:space="preserve">, Israel J, </w:t>
      </w:r>
      <w:proofErr w:type="spellStart"/>
      <w:r w:rsidRPr="00430C86">
        <w:rPr>
          <w:rFonts w:ascii="Book Antiqua" w:eastAsia="宋体" w:hAnsi="Book Antiqua"/>
          <w:lang w:val="en-US" w:eastAsia="zh-CN"/>
        </w:rPr>
        <w:t>Cappa</w:t>
      </w:r>
      <w:proofErr w:type="spellEnd"/>
      <w:r w:rsidRPr="00430C86">
        <w:rPr>
          <w:rFonts w:ascii="Book Antiqua" w:eastAsia="宋体" w:hAnsi="Book Antiqua"/>
          <w:lang w:val="en-US" w:eastAsia="zh-CN"/>
        </w:rPr>
        <w:t xml:space="preserve"> J, O'Sullivan DM. Association between </w:t>
      </w:r>
      <w:proofErr w:type="gramStart"/>
      <w:r w:rsidRPr="00430C86">
        <w:rPr>
          <w:rFonts w:ascii="Book Antiqua" w:eastAsia="宋体" w:hAnsi="Book Antiqua"/>
          <w:lang w:val="en-US" w:eastAsia="zh-CN"/>
        </w:rPr>
        <w:t>proton</w:t>
      </w:r>
      <w:proofErr w:type="gramEnd"/>
      <w:r w:rsidRPr="00430C86">
        <w:rPr>
          <w:rFonts w:ascii="Book Antiqua" w:eastAsia="宋体" w:hAnsi="Book Antiqua"/>
          <w:lang w:val="en-US" w:eastAsia="zh-CN"/>
        </w:rPr>
        <w:t xml:space="preserve"> pump inhibitors and spontaneous bacterial peritonitis in cirrhotic patients - a systematic review and meta-analysis. </w:t>
      </w:r>
      <w:proofErr w:type="spellStart"/>
      <w:r w:rsidRPr="00430C86">
        <w:rPr>
          <w:rFonts w:ascii="Book Antiqua" w:eastAsia="宋体" w:hAnsi="Book Antiqua"/>
          <w:i/>
          <w:iCs/>
          <w:lang w:val="en-US" w:eastAsia="zh-CN"/>
        </w:rPr>
        <w:t>Int</w:t>
      </w:r>
      <w:proofErr w:type="spellEnd"/>
      <w:r w:rsidRPr="00430C86">
        <w:rPr>
          <w:rFonts w:ascii="Book Antiqua" w:eastAsia="宋体" w:hAnsi="Book Antiqua"/>
          <w:i/>
          <w:iCs/>
          <w:lang w:val="en-US" w:eastAsia="zh-CN"/>
        </w:rPr>
        <w:t xml:space="preserve"> J </w:t>
      </w:r>
      <w:proofErr w:type="spellStart"/>
      <w:r w:rsidRPr="00430C86">
        <w:rPr>
          <w:rFonts w:ascii="Book Antiqua" w:eastAsia="宋体" w:hAnsi="Book Antiqua"/>
          <w:i/>
          <w:iCs/>
          <w:lang w:val="en-US" w:eastAsia="zh-CN"/>
        </w:rPr>
        <w:t>Clin</w:t>
      </w:r>
      <w:proofErr w:type="spellEnd"/>
      <w:r w:rsidRPr="00430C86">
        <w:rPr>
          <w:rFonts w:ascii="Book Antiqua" w:eastAsia="宋体" w:hAnsi="Book Antiqua"/>
          <w:i/>
          <w:iCs/>
          <w:lang w:val="en-US" w:eastAsia="zh-CN"/>
        </w:rPr>
        <w:t xml:space="preserve"> </w:t>
      </w:r>
      <w:proofErr w:type="spellStart"/>
      <w:r w:rsidRPr="00430C86">
        <w:rPr>
          <w:rFonts w:ascii="Book Antiqua" w:eastAsia="宋体" w:hAnsi="Book Antiqua"/>
          <w:i/>
          <w:iCs/>
          <w:lang w:val="en-US" w:eastAsia="zh-CN"/>
        </w:rPr>
        <w:t>Pract</w:t>
      </w:r>
      <w:proofErr w:type="spellEnd"/>
      <w:r w:rsidRPr="00430C86">
        <w:rPr>
          <w:rFonts w:ascii="Book Antiqua" w:eastAsia="宋体" w:hAnsi="Book Antiqua"/>
          <w:lang w:val="en-US" w:eastAsia="zh-CN"/>
        </w:rPr>
        <w:t> 2011; </w:t>
      </w:r>
      <w:r w:rsidRPr="00430C86">
        <w:rPr>
          <w:rFonts w:ascii="Book Antiqua" w:eastAsia="宋体" w:hAnsi="Book Antiqua"/>
          <w:b/>
          <w:bCs/>
          <w:lang w:val="en-US" w:eastAsia="zh-CN"/>
        </w:rPr>
        <w:t>65</w:t>
      </w:r>
      <w:r w:rsidRPr="00430C86">
        <w:rPr>
          <w:rFonts w:ascii="Book Antiqua" w:eastAsia="宋体" w:hAnsi="Book Antiqua"/>
          <w:lang w:val="en-US" w:eastAsia="zh-CN"/>
        </w:rPr>
        <w:t>: 674-678 [PMID: 21564440 DOI: 10.1111/j.1742-1241.2011.02650.x]</w:t>
      </w:r>
    </w:p>
    <w:p w14:paraId="3F73B35F" w14:textId="77777777" w:rsidR="00430C86" w:rsidRPr="00430C86" w:rsidRDefault="00430C86" w:rsidP="00430C86">
      <w:pPr>
        <w:spacing w:line="360" w:lineRule="auto"/>
        <w:jc w:val="both"/>
        <w:rPr>
          <w:rFonts w:ascii="Book Antiqua" w:eastAsia="宋体" w:hAnsi="Book Antiqua"/>
          <w:lang w:val="en-US" w:eastAsia="zh-CN"/>
        </w:rPr>
      </w:pPr>
      <w:r w:rsidRPr="00430C86">
        <w:rPr>
          <w:rFonts w:ascii="Book Antiqua" w:eastAsia="宋体" w:hAnsi="Book Antiqua"/>
          <w:lang w:val="en-US" w:eastAsia="zh-CN"/>
        </w:rPr>
        <w:t>54 </w:t>
      </w:r>
      <w:r w:rsidRPr="00430C86">
        <w:rPr>
          <w:rFonts w:ascii="Book Antiqua" w:eastAsia="宋体" w:hAnsi="Book Antiqua"/>
          <w:b/>
          <w:bCs/>
          <w:lang w:val="en-US" w:eastAsia="zh-CN"/>
        </w:rPr>
        <w:t>Deshpande A</w:t>
      </w:r>
      <w:r w:rsidRPr="00430C86">
        <w:rPr>
          <w:rFonts w:ascii="Book Antiqua" w:eastAsia="宋体" w:hAnsi="Book Antiqua"/>
          <w:lang w:val="en-US" w:eastAsia="zh-CN"/>
        </w:rPr>
        <w:t xml:space="preserve">, </w:t>
      </w:r>
      <w:proofErr w:type="spellStart"/>
      <w:r w:rsidRPr="00430C86">
        <w:rPr>
          <w:rFonts w:ascii="Book Antiqua" w:eastAsia="宋体" w:hAnsi="Book Antiqua"/>
          <w:lang w:val="en-US" w:eastAsia="zh-CN"/>
        </w:rPr>
        <w:t>Pasupuleti</w:t>
      </w:r>
      <w:proofErr w:type="spellEnd"/>
      <w:r w:rsidRPr="00430C86">
        <w:rPr>
          <w:rFonts w:ascii="Book Antiqua" w:eastAsia="宋体" w:hAnsi="Book Antiqua"/>
          <w:lang w:val="en-US" w:eastAsia="zh-CN"/>
        </w:rPr>
        <w:t xml:space="preserve"> V, </w:t>
      </w:r>
      <w:proofErr w:type="spellStart"/>
      <w:r w:rsidRPr="00430C86">
        <w:rPr>
          <w:rFonts w:ascii="Book Antiqua" w:eastAsia="宋体" w:hAnsi="Book Antiqua"/>
          <w:lang w:val="en-US" w:eastAsia="zh-CN"/>
        </w:rPr>
        <w:t>Thota</w:t>
      </w:r>
      <w:proofErr w:type="spellEnd"/>
      <w:r w:rsidRPr="00430C86">
        <w:rPr>
          <w:rFonts w:ascii="Book Antiqua" w:eastAsia="宋体" w:hAnsi="Book Antiqua"/>
          <w:lang w:val="en-US" w:eastAsia="zh-CN"/>
        </w:rPr>
        <w:t xml:space="preserve"> P, Pant C, </w:t>
      </w:r>
      <w:proofErr w:type="spellStart"/>
      <w:r w:rsidRPr="00430C86">
        <w:rPr>
          <w:rFonts w:ascii="Book Antiqua" w:eastAsia="宋体" w:hAnsi="Book Antiqua"/>
          <w:lang w:val="en-US" w:eastAsia="zh-CN"/>
        </w:rPr>
        <w:t>Mapara</w:t>
      </w:r>
      <w:proofErr w:type="spellEnd"/>
      <w:r w:rsidRPr="00430C86">
        <w:rPr>
          <w:rFonts w:ascii="Book Antiqua" w:eastAsia="宋体" w:hAnsi="Book Antiqua"/>
          <w:lang w:val="en-US" w:eastAsia="zh-CN"/>
        </w:rPr>
        <w:t xml:space="preserve"> S, Hassan S, Rolston DD, </w:t>
      </w:r>
      <w:proofErr w:type="spellStart"/>
      <w:r w:rsidRPr="00430C86">
        <w:rPr>
          <w:rFonts w:ascii="Book Antiqua" w:eastAsia="宋体" w:hAnsi="Book Antiqua"/>
          <w:lang w:val="en-US" w:eastAsia="zh-CN"/>
        </w:rPr>
        <w:t>Sferra</w:t>
      </w:r>
      <w:proofErr w:type="spellEnd"/>
      <w:r w:rsidRPr="00430C86">
        <w:rPr>
          <w:rFonts w:ascii="Book Antiqua" w:eastAsia="宋体" w:hAnsi="Book Antiqua"/>
          <w:lang w:val="en-US" w:eastAsia="zh-CN"/>
        </w:rPr>
        <w:t xml:space="preserve"> TJ, Hernandez AV. Acid-suppressive therapy is associated with spontaneous bacterial peritonitis in cirrhotic patients: a meta-analysis. </w:t>
      </w:r>
      <w:r w:rsidRPr="00430C86">
        <w:rPr>
          <w:rFonts w:ascii="Book Antiqua" w:eastAsia="宋体" w:hAnsi="Book Antiqua"/>
          <w:i/>
          <w:iCs/>
          <w:lang w:val="en-US" w:eastAsia="zh-CN"/>
        </w:rPr>
        <w:t xml:space="preserve">J </w:t>
      </w:r>
      <w:proofErr w:type="spellStart"/>
      <w:r w:rsidRPr="00430C86">
        <w:rPr>
          <w:rFonts w:ascii="Book Antiqua" w:eastAsia="宋体" w:hAnsi="Book Antiqua"/>
          <w:i/>
          <w:iCs/>
          <w:lang w:val="en-US" w:eastAsia="zh-CN"/>
        </w:rPr>
        <w:t>Gastroenterol</w:t>
      </w:r>
      <w:proofErr w:type="spellEnd"/>
      <w:r w:rsidRPr="00430C86">
        <w:rPr>
          <w:rFonts w:ascii="Book Antiqua" w:eastAsia="宋体" w:hAnsi="Book Antiqua"/>
          <w:i/>
          <w:iCs/>
          <w:lang w:val="en-US" w:eastAsia="zh-CN"/>
        </w:rPr>
        <w:t xml:space="preserve"> </w:t>
      </w:r>
      <w:proofErr w:type="spellStart"/>
      <w:r w:rsidRPr="00430C86">
        <w:rPr>
          <w:rFonts w:ascii="Book Antiqua" w:eastAsia="宋体" w:hAnsi="Book Antiqua"/>
          <w:i/>
          <w:iCs/>
          <w:lang w:val="en-US" w:eastAsia="zh-CN"/>
        </w:rPr>
        <w:t>Hepatol</w:t>
      </w:r>
      <w:proofErr w:type="spellEnd"/>
      <w:r w:rsidRPr="00430C86">
        <w:rPr>
          <w:rFonts w:ascii="Book Antiqua" w:eastAsia="宋体" w:hAnsi="Book Antiqua"/>
          <w:lang w:val="en-US" w:eastAsia="zh-CN"/>
        </w:rPr>
        <w:t> 2013; </w:t>
      </w:r>
      <w:r w:rsidRPr="00430C86">
        <w:rPr>
          <w:rFonts w:ascii="Book Antiqua" w:eastAsia="宋体" w:hAnsi="Book Antiqua"/>
          <w:b/>
          <w:bCs/>
          <w:lang w:val="en-US" w:eastAsia="zh-CN"/>
        </w:rPr>
        <w:t>28</w:t>
      </w:r>
      <w:r w:rsidRPr="00430C86">
        <w:rPr>
          <w:rFonts w:ascii="Book Antiqua" w:eastAsia="宋体" w:hAnsi="Book Antiqua"/>
          <w:lang w:val="en-US" w:eastAsia="zh-CN"/>
        </w:rPr>
        <w:t>: 235-242 [PMID: 23190338 DOI: 10.1111/jgh.12065]</w:t>
      </w:r>
    </w:p>
    <w:p w14:paraId="54B5146F" w14:textId="77777777" w:rsidR="00430C86" w:rsidRPr="00430C86" w:rsidRDefault="00430C86" w:rsidP="00430C86">
      <w:pPr>
        <w:spacing w:line="360" w:lineRule="auto"/>
        <w:jc w:val="both"/>
        <w:rPr>
          <w:rFonts w:ascii="Book Antiqua" w:eastAsia="宋体" w:hAnsi="Book Antiqua"/>
          <w:lang w:val="en-US" w:eastAsia="zh-CN"/>
        </w:rPr>
      </w:pPr>
      <w:r w:rsidRPr="00430C86">
        <w:rPr>
          <w:rFonts w:ascii="Book Antiqua" w:eastAsia="宋体" w:hAnsi="Book Antiqua"/>
          <w:lang w:val="en-US" w:eastAsia="zh-CN"/>
        </w:rPr>
        <w:t>55 </w:t>
      </w:r>
      <w:r w:rsidRPr="00430C86">
        <w:rPr>
          <w:rFonts w:ascii="Book Antiqua" w:eastAsia="宋体" w:hAnsi="Book Antiqua"/>
          <w:b/>
          <w:bCs/>
          <w:lang w:val="en-US" w:eastAsia="zh-CN"/>
        </w:rPr>
        <w:t>Ho PM</w:t>
      </w:r>
      <w:r w:rsidRPr="00430C86">
        <w:rPr>
          <w:rFonts w:ascii="Book Antiqua" w:eastAsia="宋体" w:hAnsi="Book Antiqua"/>
          <w:lang w:val="en-US" w:eastAsia="zh-CN"/>
        </w:rPr>
        <w:t xml:space="preserve">, Maddox TM, Wang L, </w:t>
      </w:r>
      <w:proofErr w:type="spellStart"/>
      <w:r w:rsidRPr="00430C86">
        <w:rPr>
          <w:rFonts w:ascii="Book Antiqua" w:eastAsia="宋体" w:hAnsi="Book Antiqua"/>
          <w:lang w:val="en-US" w:eastAsia="zh-CN"/>
        </w:rPr>
        <w:t>Fihn</w:t>
      </w:r>
      <w:proofErr w:type="spellEnd"/>
      <w:r w:rsidRPr="00430C86">
        <w:rPr>
          <w:rFonts w:ascii="Book Antiqua" w:eastAsia="宋体" w:hAnsi="Book Antiqua"/>
          <w:lang w:val="en-US" w:eastAsia="zh-CN"/>
        </w:rPr>
        <w:t xml:space="preserve"> SD, Jesse RL, Peterson ED, Rumsfeld JS. Risk of adverse outcomes associated with concomitant use of </w:t>
      </w:r>
      <w:proofErr w:type="spellStart"/>
      <w:r w:rsidRPr="00430C86">
        <w:rPr>
          <w:rFonts w:ascii="Book Antiqua" w:eastAsia="宋体" w:hAnsi="Book Antiqua"/>
          <w:lang w:val="en-US" w:eastAsia="zh-CN"/>
        </w:rPr>
        <w:t>clopidogrel</w:t>
      </w:r>
      <w:proofErr w:type="spellEnd"/>
      <w:r w:rsidRPr="00430C86">
        <w:rPr>
          <w:rFonts w:ascii="Book Antiqua" w:eastAsia="宋体" w:hAnsi="Book Antiqua"/>
          <w:lang w:val="en-US" w:eastAsia="zh-CN"/>
        </w:rPr>
        <w:t xml:space="preserve"> and proton pump inhibitors following acute coronary syndrome. </w:t>
      </w:r>
      <w:r w:rsidRPr="00430C86">
        <w:rPr>
          <w:rFonts w:ascii="Book Antiqua" w:eastAsia="宋体" w:hAnsi="Book Antiqua"/>
          <w:i/>
          <w:iCs/>
          <w:lang w:val="en-US" w:eastAsia="zh-CN"/>
        </w:rPr>
        <w:t>JAMA</w:t>
      </w:r>
      <w:r w:rsidRPr="00430C86">
        <w:rPr>
          <w:rFonts w:ascii="Book Antiqua" w:eastAsia="宋体" w:hAnsi="Book Antiqua"/>
          <w:lang w:val="en-US" w:eastAsia="zh-CN"/>
        </w:rPr>
        <w:t> 2009; </w:t>
      </w:r>
      <w:r w:rsidRPr="00430C86">
        <w:rPr>
          <w:rFonts w:ascii="Book Antiqua" w:eastAsia="宋体" w:hAnsi="Book Antiqua"/>
          <w:b/>
          <w:bCs/>
          <w:lang w:val="en-US" w:eastAsia="zh-CN"/>
        </w:rPr>
        <w:t>301</w:t>
      </w:r>
      <w:r w:rsidRPr="00430C86">
        <w:rPr>
          <w:rFonts w:ascii="Book Antiqua" w:eastAsia="宋体" w:hAnsi="Book Antiqua"/>
          <w:lang w:val="en-US" w:eastAsia="zh-CN"/>
        </w:rPr>
        <w:t>: 937-944 [PMID: 19258584 DOI: 10.1001/jama.2009.261]</w:t>
      </w:r>
    </w:p>
    <w:p w14:paraId="41DDC6C2" w14:textId="77777777" w:rsidR="00430C86" w:rsidRPr="00430C86" w:rsidRDefault="00430C86" w:rsidP="00430C86">
      <w:pPr>
        <w:spacing w:line="360" w:lineRule="auto"/>
        <w:jc w:val="both"/>
        <w:rPr>
          <w:rFonts w:ascii="Book Antiqua" w:eastAsia="宋体" w:hAnsi="Book Antiqua"/>
          <w:lang w:val="en-US" w:eastAsia="zh-CN"/>
        </w:rPr>
      </w:pPr>
      <w:r w:rsidRPr="00430C86">
        <w:rPr>
          <w:rFonts w:ascii="Book Antiqua" w:eastAsia="宋体" w:hAnsi="Book Antiqua"/>
          <w:lang w:val="en-US" w:eastAsia="zh-CN"/>
        </w:rPr>
        <w:t>56 </w:t>
      </w:r>
      <w:r w:rsidRPr="00430C86">
        <w:rPr>
          <w:rFonts w:ascii="Book Antiqua" w:eastAsia="宋体" w:hAnsi="Book Antiqua"/>
          <w:b/>
          <w:bCs/>
          <w:lang w:val="en-US" w:eastAsia="zh-CN"/>
        </w:rPr>
        <w:t>Tamura T</w:t>
      </w:r>
      <w:r w:rsidRPr="00430C86">
        <w:rPr>
          <w:rFonts w:ascii="Book Antiqua" w:eastAsia="宋体" w:hAnsi="Book Antiqua"/>
          <w:lang w:val="en-US" w:eastAsia="zh-CN"/>
        </w:rPr>
        <w:t xml:space="preserve">, </w:t>
      </w:r>
      <w:proofErr w:type="spellStart"/>
      <w:r w:rsidRPr="00430C86">
        <w:rPr>
          <w:rFonts w:ascii="Book Antiqua" w:eastAsia="宋体" w:hAnsi="Book Antiqua"/>
          <w:lang w:val="en-US" w:eastAsia="zh-CN"/>
        </w:rPr>
        <w:t>Sakaeda</w:t>
      </w:r>
      <w:proofErr w:type="spellEnd"/>
      <w:r w:rsidRPr="00430C86">
        <w:rPr>
          <w:rFonts w:ascii="Book Antiqua" w:eastAsia="宋体" w:hAnsi="Book Antiqua"/>
          <w:lang w:val="en-US" w:eastAsia="zh-CN"/>
        </w:rPr>
        <w:t xml:space="preserve"> T, </w:t>
      </w:r>
      <w:proofErr w:type="spellStart"/>
      <w:r w:rsidRPr="00430C86">
        <w:rPr>
          <w:rFonts w:ascii="Book Antiqua" w:eastAsia="宋体" w:hAnsi="Book Antiqua"/>
          <w:lang w:val="en-US" w:eastAsia="zh-CN"/>
        </w:rPr>
        <w:t>Kadoyama</w:t>
      </w:r>
      <w:proofErr w:type="spellEnd"/>
      <w:r w:rsidRPr="00430C86">
        <w:rPr>
          <w:rFonts w:ascii="Book Antiqua" w:eastAsia="宋体" w:hAnsi="Book Antiqua"/>
          <w:lang w:val="en-US" w:eastAsia="zh-CN"/>
        </w:rPr>
        <w:t xml:space="preserve"> K, </w:t>
      </w:r>
      <w:proofErr w:type="spellStart"/>
      <w:r w:rsidRPr="00430C86">
        <w:rPr>
          <w:rFonts w:ascii="Book Antiqua" w:eastAsia="宋体" w:hAnsi="Book Antiqua"/>
          <w:lang w:val="en-US" w:eastAsia="zh-CN"/>
        </w:rPr>
        <w:t>Okuno</w:t>
      </w:r>
      <w:proofErr w:type="spellEnd"/>
      <w:r w:rsidRPr="00430C86">
        <w:rPr>
          <w:rFonts w:ascii="Book Antiqua" w:eastAsia="宋体" w:hAnsi="Book Antiqua"/>
          <w:lang w:val="en-US" w:eastAsia="zh-CN"/>
        </w:rPr>
        <w:t xml:space="preserve"> Y. Omeprazole- and esomeprazole-associated hypomagnesaemia: data mining of the public version of the FDA Adverse Event Reporting System. </w:t>
      </w:r>
      <w:proofErr w:type="spellStart"/>
      <w:r w:rsidRPr="00430C86">
        <w:rPr>
          <w:rFonts w:ascii="Book Antiqua" w:eastAsia="宋体" w:hAnsi="Book Antiqua"/>
          <w:i/>
          <w:iCs/>
          <w:lang w:val="en-US" w:eastAsia="zh-CN"/>
        </w:rPr>
        <w:t>Int</w:t>
      </w:r>
      <w:proofErr w:type="spellEnd"/>
      <w:r w:rsidRPr="00430C86">
        <w:rPr>
          <w:rFonts w:ascii="Book Antiqua" w:eastAsia="宋体" w:hAnsi="Book Antiqua"/>
          <w:i/>
          <w:iCs/>
          <w:lang w:val="en-US" w:eastAsia="zh-CN"/>
        </w:rPr>
        <w:t xml:space="preserve"> J Med </w:t>
      </w:r>
      <w:proofErr w:type="spellStart"/>
      <w:r w:rsidRPr="00430C86">
        <w:rPr>
          <w:rFonts w:ascii="Book Antiqua" w:eastAsia="宋体" w:hAnsi="Book Antiqua"/>
          <w:i/>
          <w:iCs/>
          <w:lang w:val="en-US" w:eastAsia="zh-CN"/>
        </w:rPr>
        <w:t>Sci</w:t>
      </w:r>
      <w:proofErr w:type="spellEnd"/>
      <w:r w:rsidRPr="00430C86">
        <w:rPr>
          <w:rFonts w:ascii="Book Antiqua" w:eastAsia="宋体" w:hAnsi="Book Antiqua"/>
          <w:lang w:val="en-US" w:eastAsia="zh-CN"/>
        </w:rPr>
        <w:t> 2012; </w:t>
      </w:r>
      <w:r w:rsidRPr="00430C86">
        <w:rPr>
          <w:rFonts w:ascii="Book Antiqua" w:eastAsia="宋体" w:hAnsi="Book Antiqua"/>
          <w:b/>
          <w:bCs/>
          <w:lang w:val="en-US" w:eastAsia="zh-CN"/>
        </w:rPr>
        <w:t>9</w:t>
      </w:r>
      <w:r w:rsidRPr="00430C86">
        <w:rPr>
          <w:rFonts w:ascii="Book Antiqua" w:eastAsia="宋体" w:hAnsi="Book Antiqua"/>
          <w:lang w:val="en-US" w:eastAsia="zh-CN"/>
        </w:rPr>
        <w:t>: 322-326 [PMID: 22745572 DOI: 10.7150/ijms.4397]</w:t>
      </w:r>
    </w:p>
    <w:p w14:paraId="741ED18C" w14:textId="77777777" w:rsidR="00430C86" w:rsidRPr="00430C86" w:rsidRDefault="00430C86" w:rsidP="00430C86">
      <w:pPr>
        <w:spacing w:line="360" w:lineRule="auto"/>
        <w:jc w:val="both"/>
        <w:rPr>
          <w:rFonts w:ascii="Book Antiqua" w:eastAsia="宋体" w:hAnsi="Book Antiqua"/>
          <w:lang w:val="en-US" w:eastAsia="zh-CN"/>
        </w:rPr>
      </w:pPr>
      <w:r w:rsidRPr="00430C86">
        <w:rPr>
          <w:rFonts w:ascii="Book Antiqua" w:eastAsia="宋体" w:hAnsi="Book Antiqua"/>
          <w:lang w:val="en-US" w:eastAsia="zh-CN"/>
        </w:rPr>
        <w:t>57 </w:t>
      </w:r>
      <w:r w:rsidRPr="00430C86">
        <w:rPr>
          <w:rFonts w:ascii="Book Antiqua" w:eastAsia="宋体" w:hAnsi="Book Antiqua"/>
          <w:b/>
          <w:bCs/>
          <w:lang w:val="en-US" w:eastAsia="zh-CN"/>
        </w:rPr>
        <w:t>Ito T</w:t>
      </w:r>
      <w:r w:rsidRPr="00430C86">
        <w:rPr>
          <w:rFonts w:ascii="Book Antiqua" w:eastAsia="宋体" w:hAnsi="Book Antiqua"/>
          <w:lang w:val="en-US" w:eastAsia="zh-CN"/>
        </w:rPr>
        <w:t>, Jensen RT. Association of long-term proton pump inhibitor therapy with bone fractures and effects on absorption of calcium, vitamin B12, iron, and magnesium. </w:t>
      </w:r>
      <w:proofErr w:type="spellStart"/>
      <w:r w:rsidRPr="00430C86">
        <w:rPr>
          <w:rFonts w:ascii="Book Antiqua" w:eastAsia="宋体" w:hAnsi="Book Antiqua"/>
          <w:i/>
          <w:iCs/>
          <w:lang w:val="en-US" w:eastAsia="zh-CN"/>
        </w:rPr>
        <w:t>Curr</w:t>
      </w:r>
      <w:proofErr w:type="spellEnd"/>
      <w:r w:rsidRPr="00430C86">
        <w:rPr>
          <w:rFonts w:ascii="Book Antiqua" w:eastAsia="宋体" w:hAnsi="Book Antiqua"/>
          <w:i/>
          <w:iCs/>
          <w:lang w:val="en-US" w:eastAsia="zh-CN"/>
        </w:rPr>
        <w:t xml:space="preserve"> </w:t>
      </w:r>
      <w:proofErr w:type="spellStart"/>
      <w:r w:rsidRPr="00430C86">
        <w:rPr>
          <w:rFonts w:ascii="Book Antiqua" w:eastAsia="宋体" w:hAnsi="Book Antiqua"/>
          <w:i/>
          <w:iCs/>
          <w:lang w:val="en-US" w:eastAsia="zh-CN"/>
        </w:rPr>
        <w:t>Gastroenterol</w:t>
      </w:r>
      <w:proofErr w:type="spellEnd"/>
      <w:r w:rsidRPr="00430C86">
        <w:rPr>
          <w:rFonts w:ascii="Book Antiqua" w:eastAsia="宋体" w:hAnsi="Book Antiqua"/>
          <w:i/>
          <w:iCs/>
          <w:lang w:val="en-US" w:eastAsia="zh-CN"/>
        </w:rPr>
        <w:t xml:space="preserve"> Rep</w:t>
      </w:r>
      <w:r w:rsidRPr="00430C86">
        <w:rPr>
          <w:rFonts w:ascii="Book Antiqua" w:eastAsia="宋体" w:hAnsi="Book Antiqua"/>
          <w:lang w:val="en-US" w:eastAsia="zh-CN"/>
        </w:rPr>
        <w:t> 2010; </w:t>
      </w:r>
      <w:r w:rsidRPr="00430C86">
        <w:rPr>
          <w:rFonts w:ascii="Book Antiqua" w:eastAsia="宋体" w:hAnsi="Book Antiqua"/>
          <w:b/>
          <w:bCs/>
          <w:lang w:val="en-US" w:eastAsia="zh-CN"/>
        </w:rPr>
        <w:t>12</w:t>
      </w:r>
      <w:r w:rsidRPr="00430C86">
        <w:rPr>
          <w:rFonts w:ascii="Book Antiqua" w:eastAsia="宋体" w:hAnsi="Book Antiqua"/>
          <w:lang w:val="en-US" w:eastAsia="zh-CN"/>
        </w:rPr>
        <w:t>: 448-457 [PMID: 20882439 DOI: 10.1007/s11894-010-0141-0]</w:t>
      </w:r>
    </w:p>
    <w:p w14:paraId="5D59D63A" w14:textId="77777777" w:rsidR="00430C86" w:rsidRPr="00430C86" w:rsidRDefault="00430C86" w:rsidP="00430C86">
      <w:pPr>
        <w:spacing w:line="360" w:lineRule="auto"/>
        <w:jc w:val="both"/>
        <w:rPr>
          <w:rFonts w:ascii="Book Antiqua" w:eastAsia="宋体" w:hAnsi="Book Antiqua"/>
          <w:lang w:val="en-US" w:eastAsia="zh-CN"/>
        </w:rPr>
      </w:pPr>
      <w:r w:rsidRPr="00430C86">
        <w:rPr>
          <w:rFonts w:ascii="Book Antiqua" w:eastAsia="宋体" w:hAnsi="Book Antiqua"/>
          <w:lang w:val="en-US" w:eastAsia="zh-CN"/>
        </w:rPr>
        <w:lastRenderedPageBreak/>
        <w:t>58 </w:t>
      </w:r>
      <w:proofErr w:type="spellStart"/>
      <w:r w:rsidRPr="00430C86">
        <w:rPr>
          <w:rFonts w:ascii="Book Antiqua" w:eastAsia="宋体" w:hAnsi="Book Antiqua"/>
          <w:b/>
          <w:bCs/>
          <w:lang w:val="en-US" w:eastAsia="zh-CN"/>
        </w:rPr>
        <w:t>MacLaren</w:t>
      </w:r>
      <w:proofErr w:type="spellEnd"/>
      <w:r w:rsidRPr="00430C86">
        <w:rPr>
          <w:rFonts w:ascii="Book Antiqua" w:eastAsia="宋体" w:hAnsi="Book Antiqua"/>
          <w:b/>
          <w:bCs/>
          <w:lang w:val="en-US" w:eastAsia="zh-CN"/>
        </w:rPr>
        <w:t xml:space="preserve"> R</w:t>
      </w:r>
      <w:r w:rsidRPr="00430C86">
        <w:rPr>
          <w:rFonts w:ascii="Book Antiqua" w:eastAsia="宋体" w:hAnsi="Book Antiqua"/>
          <w:lang w:val="en-US" w:eastAsia="zh-CN"/>
        </w:rPr>
        <w:t>, Jarvis CL, Fish DN. Use of enteral nutrition for stress ulcer prophylaxis. </w:t>
      </w:r>
      <w:r w:rsidRPr="00430C86">
        <w:rPr>
          <w:rFonts w:ascii="Book Antiqua" w:eastAsia="宋体" w:hAnsi="Book Antiqua"/>
          <w:i/>
          <w:iCs/>
          <w:lang w:val="en-US" w:eastAsia="zh-CN"/>
        </w:rPr>
        <w:t xml:space="preserve">Ann </w:t>
      </w:r>
      <w:proofErr w:type="spellStart"/>
      <w:r w:rsidRPr="00430C86">
        <w:rPr>
          <w:rFonts w:ascii="Book Antiqua" w:eastAsia="宋体" w:hAnsi="Book Antiqua"/>
          <w:i/>
          <w:iCs/>
          <w:lang w:val="en-US" w:eastAsia="zh-CN"/>
        </w:rPr>
        <w:t>Pharmacother</w:t>
      </w:r>
      <w:proofErr w:type="spellEnd"/>
      <w:r w:rsidRPr="00430C86">
        <w:rPr>
          <w:rFonts w:ascii="Book Antiqua" w:eastAsia="宋体" w:hAnsi="Book Antiqua"/>
          <w:lang w:val="en-US" w:eastAsia="zh-CN"/>
        </w:rPr>
        <w:t> 2001; </w:t>
      </w:r>
      <w:r w:rsidRPr="00430C86">
        <w:rPr>
          <w:rFonts w:ascii="Book Antiqua" w:eastAsia="宋体" w:hAnsi="Book Antiqua"/>
          <w:b/>
          <w:bCs/>
          <w:lang w:val="en-US" w:eastAsia="zh-CN"/>
        </w:rPr>
        <w:t>35</w:t>
      </w:r>
      <w:r w:rsidRPr="00430C86">
        <w:rPr>
          <w:rFonts w:ascii="Book Antiqua" w:eastAsia="宋体" w:hAnsi="Book Antiqua"/>
          <w:lang w:val="en-US" w:eastAsia="zh-CN"/>
        </w:rPr>
        <w:t>: 1614-1623 [PMID: 11793631 DOI: 10.1345/aph.1A083]</w:t>
      </w:r>
    </w:p>
    <w:p w14:paraId="5A7C5E56" w14:textId="77777777" w:rsidR="00430C86" w:rsidRPr="00430C86" w:rsidRDefault="00430C86" w:rsidP="00430C86">
      <w:pPr>
        <w:spacing w:line="360" w:lineRule="auto"/>
        <w:jc w:val="both"/>
        <w:rPr>
          <w:rFonts w:ascii="Book Antiqua" w:eastAsia="宋体" w:hAnsi="Book Antiqua"/>
          <w:lang w:val="en-US" w:eastAsia="zh-CN"/>
        </w:rPr>
      </w:pPr>
      <w:r w:rsidRPr="00430C86">
        <w:rPr>
          <w:rFonts w:ascii="Book Antiqua" w:eastAsia="宋体" w:hAnsi="Book Antiqua"/>
          <w:lang w:val="en-US" w:eastAsia="zh-CN"/>
        </w:rPr>
        <w:t>59 </w:t>
      </w:r>
      <w:proofErr w:type="spellStart"/>
      <w:r w:rsidRPr="00430C86">
        <w:rPr>
          <w:rFonts w:ascii="Book Antiqua" w:eastAsia="宋体" w:hAnsi="Book Antiqua"/>
          <w:b/>
          <w:bCs/>
          <w:lang w:val="en-US" w:eastAsia="zh-CN"/>
        </w:rPr>
        <w:t>Pongprasobchai</w:t>
      </w:r>
      <w:proofErr w:type="spellEnd"/>
      <w:r w:rsidRPr="00430C86">
        <w:rPr>
          <w:rFonts w:ascii="Book Antiqua" w:eastAsia="宋体" w:hAnsi="Book Antiqua"/>
          <w:b/>
          <w:bCs/>
          <w:lang w:val="en-US" w:eastAsia="zh-CN"/>
        </w:rPr>
        <w:t xml:space="preserve"> S</w:t>
      </w:r>
      <w:r w:rsidRPr="00430C86">
        <w:rPr>
          <w:rFonts w:ascii="Book Antiqua" w:eastAsia="宋体" w:hAnsi="Book Antiqua"/>
          <w:lang w:val="en-US" w:eastAsia="zh-CN"/>
        </w:rPr>
        <w:t xml:space="preserve">, </w:t>
      </w:r>
      <w:proofErr w:type="spellStart"/>
      <w:r w:rsidRPr="00430C86">
        <w:rPr>
          <w:rFonts w:ascii="Book Antiqua" w:eastAsia="宋体" w:hAnsi="Book Antiqua"/>
          <w:lang w:val="en-US" w:eastAsia="zh-CN"/>
        </w:rPr>
        <w:t>Kridkratoke</w:t>
      </w:r>
      <w:proofErr w:type="spellEnd"/>
      <w:r w:rsidRPr="00430C86">
        <w:rPr>
          <w:rFonts w:ascii="Book Antiqua" w:eastAsia="宋体" w:hAnsi="Book Antiqua"/>
          <w:lang w:val="en-US" w:eastAsia="zh-CN"/>
        </w:rPr>
        <w:t xml:space="preserve"> S, </w:t>
      </w:r>
      <w:proofErr w:type="spellStart"/>
      <w:r w:rsidRPr="00430C86">
        <w:rPr>
          <w:rFonts w:ascii="Book Antiqua" w:eastAsia="宋体" w:hAnsi="Book Antiqua"/>
          <w:lang w:val="en-US" w:eastAsia="zh-CN"/>
        </w:rPr>
        <w:t>Nopmaneejumruslers</w:t>
      </w:r>
      <w:proofErr w:type="spellEnd"/>
      <w:r w:rsidRPr="00430C86">
        <w:rPr>
          <w:rFonts w:ascii="Book Antiqua" w:eastAsia="宋体" w:hAnsi="Book Antiqua"/>
          <w:lang w:val="en-US" w:eastAsia="zh-CN"/>
        </w:rPr>
        <w:t xml:space="preserve"> C. Proton pump inhibitors for the prevention of stress-related mucosal disease in critically-ill patients: a meta-analysis. </w:t>
      </w:r>
      <w:r w:rsidRPr="00430C86">
        <w:rPr>
          <w:rFonts w:ascii="Book Antiqua" w:eastAsia="宋体" w:hAnsi="Book Antiqua"/>
          <w:i/>
          <w:iCs/>
          <w:lang w:val="en-US" w:eastAsia="zh-CN"/>
        </w:rPr>
        <w:t xml:space="preserve">J Med </w:t>
      </w:r>
      <w:proofErr w:type="spellStart"/>
      <w:r w:rsidRPr="00430C86">
        <w:rPr>
          <w:rFonts w:ascii="Book Antiqua" w:eastAsia="宋体" w:hAnsi="Book Antiqua"/>
          <w:i/>
          <w:iCs/>
          <w:lang w:val="en-US" w:eastAsia="zh-CN"/>
        </w:rPr>
        <w:t>Assoc</w:t>
      </w:r>
      <w:proofErr w:type="spellEnd"/>
      <w:r w:rsidRPr="00430C86">
        <w:rPr>
          <w:rFonts w:ascii="Book Antiqua" w:eastAsia="宋体" w:hAnsi="Book Antiqua"/>
          <w:i/>
          <w:iCs/>
          <w:lang w:val="en-US" w:eastAsia="zh-CN"/>
        </w:rPr>
        <w:t xml:space="preserve"> Thai</w:t>
      </w:r>
      <w:r w:rsidRPr="00430C86">
        <w:rPr>
          <w:rFonts w:ascii="Book Antiqua" w:eastAsia="宋体" w:hAnsi="Book Antiqua"/>
          <w:lang w:val="en-US" w:eastAsia="zh-CN"/>
        </w:rPr>
        <w:t> 2009; </w:t>
      </w:r>
      <w:r w:rsidRPr="00430C86">
        <w:rPr>
          <w:rFonts w:ascii="Book Antiqua" w:eastAsia="宋体" w:hAnsi="Book Antiqua"/>
          <w:b/>
          <w:bCs/>
          <w:lang w:val="en-US" w:eastAsia="zh-CN"/>
        </w:rPr>
        <w:t>92</w:t>
      </w:r>
      <w:r w:rsidRPr="00430C86">
        <w:rPr>
          <w:rFonts w:ascii="Book Antiqua" w:eastAsia="宋体" w:hAnsi="Book Antiqua"/>
          <w:lang w:val="en-US" w:eastAsia="zh-CN"/>
        </w:rPr>
        <w:t>: 632-637 [PMID: 19459523]</w:t>
      </w:r>
    </w:p>
    <w:p w14:paraId="703BFF54" w14:textId="77777777" w:rsidR="00430C86" w:rsidRPr="00430C86" w:rsidRDefault="00430C86" w:rsidP="00430C86">
      <w:pPr>
        <w:spacing w:line="360" w:lineRule="auto"/>
        <w:jc w:val="both"/>
        <w:rPr>
          <w:rFonts w:ascii="Book Antiqua" w:eastAsia="宋体" w:hAnsi="Book Antiqua"/>
          <w:lang w:val="en-US" w:eastAsia="zh-CN"/>
        </w:rPr>
      </w:pPr>
      <w:r w:rsidRPr="00430C86">
        <w:rPr>
          <w:rFonts w:ascii="Book Antiqua" w:eastAsia="宋体" w:hAnsi="Book Antiqua"/>
          <w:lang w:val="en-US" w:eastAsia="zh-CN"/>
        </w:rPr>
        <w:t>60 </w:t>
      </w:r>
      <w:proofErr w:type="spellStart"/>
      <w:r w:rsidRPr="00430C86">
        <w:rPr>
          <w:rFonts w:ascii="Book Antiqua" w:eastAsia="宋体" w:hAnsi="Book Antiqua"/>
          <w:b/>
          <w:bCs/>
          <w:lang w:val="en-US" w:eastAsia="zh-CN"/>
        </w:rPr>
        <w:t>Barkun</w:t>
      </w:r>
      <w:proofErr w:type="spellEnd"/>
      <w:r w:rsidRPr="00430C86">
        <w:rPr>
          <w:rFonts w:ascii="Book Antiqua" w:eastAsia="宋体" w:hAnsi="Book Antiqua"/>
          <w:b/>
          <w:bCs/>
          <w:lang w:val="en-US" w:eastAsia="zh-CN"/>
        </w:rPr>
        <w:t xml:space="preserve"> A</w:t>
      </w:r>
      <w:r w:rsidRPr="00430C86">
        <w:rPr>
          <w:rFonts w:ascii="Book Antiqua" w:eastAsia="宋体" w:hAnsi="Book Antiqua"/>
          <w:lang w:val="en-US" w:eastAsia="zh-CN"/>
        </w:rPr>
        <w:t xml:space="preserve">, </w:t>
      </w:r>
      <w:proofErr w:type="spellStart"/>
      <w:r w:rsidRPr="00430C86">
        <w:rPr>
          <w:rFonts w:ascii="Book Antiqua" w:eastAsia="宋体" w:hAnsi="Book Antiqua"/>
          <w:lang w:val="en-US" w:eastAsia="zh-CN"/>
        </w:rPr>
        <w:t>Bardou</w:t>
      </w:r>
      <w:proofErr w:type="spellEnd"/>
      <w:r w:rsidRPr="00430C86">
        <w:rPr>
          <w:rFonts w:ascii="Book Antiqua" w:eastAsia="宋体" w:hAnsi="Book Antiqua"/>
          <w:lang w:val="en-US" w:eastAsia="zh-CN"/>
        </w:rPr>
        <w:t xml:space="preserve"> M, Marshall JK. Consensus recommendations for managing patients with </w:t>
      </w:r>
      <w:proofErr w:type="spellStart"/>
      <w:r w:rsidRPr="00430C86">
        <w:rPr>
          <w:rFonts w:ascii="Book Antiqua" w:eastAsia="宋体" w:hAnsi="Book Antiqua"/>
          <w:lang w:val="en-US" w:eastAsia="zh-CN"/>
        </w:rPr>
        <w:t>nonvariceal</w:t>
      </w:r>
      <w:proofErr w:type="spellEnd"/>
      <w:r w:rsidRPr="00430C86">
        <w:rPr>
          <w:rFonts w:ascii="Book Antiqua" w:eastAsia="宋体" w:hAnsi="Book Antiqua"/>
          <w:lang w:val="en-US" w:eastAsia="zh-CN"/>
        </w:rPr>
        <w:t xml:space="preserve"> upper gastrointestinal bleeding. </w:t>
      </w:r>
      <w:r w:rsidRPr="00430C86">
        <w:rPr>
          <w:rFonts w:ascii="Book Antiqua" w:eastAsia="宋体" w:hAnsi="Book Antiqua"/>
          <w:i/>
          <w:iCs/>
          <w:lang w:val="en-US" w:eastAsia="zh-CN"/>
        </w:rPr>
        <w:t>Ann Intern Med</w:t>
      </w:r>
      <w:r w:rsidRPr="00430C86">
        <w:rPr>
          <w:rFonts w:ascii="Book Antiqua" w:eastAsia="宋体" w:hAnsi="Book Antiqua"/>
          <w:lang w:val="en-US" w:eastAsia="zh-CN"/>
        </w:rPr>
        <w:t> 2003; </w:t>
      </w:r>
      <w:r w:rsidRPr="00430C86">
        <w:rPr>
          <w:rFonts w:ascii="Book Antiqua" w:eastAsia="宋体" w:hAnsi="Book Antiqua"/>
          <w:b/>
          <w:bCs/>
          <w:lang w:val="en-US" w:eastAsia="zh-CN"/>
        </w:rPr>
        <w:t>139</w:t>
      </w:r>
      <w:r w:rsidRPr="00430C86">
        <w:rPr>
          <w:rFonts w:ascii="Book Antiqua" w:eastAsia="宋体" w:hAnsi="Book Antiqua"/>
          <w:lang w:val="en-US" w:eastAsia="zh-CN"/>
        </w:rPr>
        <w:t>: 843-857 [PMID: 14623622 DOI: 10.7326/0003-4819-139-10-200311180-00012]</w:t>
      </w:r>
    </w:p>
    <w:p w14:paraId="48BF1D8B" w14:textId="77777777" w:rsidR="00430C86" w:rsidRPr="00430C86" w:rsidRDefault="00430C86" w:rsidP="00430C86">
      <w:pPr>
        <w:spacing w:line="360" w:lineRule="auto"/>
        <w:jc w:val="both"/>
        <w:rPr>
          <w:rFonts w:ascii="Book Antiqua" w:eastAsia="宋体" w:hAnsi="Book Antiqua"/>
          <w:lang w:val="en-US" w:eastAsia="zh-CN"/>
        </w:rPr>
      </w:pPr>
      <w:r w:rsidRPr="00430C86">
        <w:rPr>
          <w:rFonts w:ascii="Book Antiqua" w:eastAsia="宋体" w:hAnsi="Book Antiqua"/>
          <w:lang w:val="en-US" w:eastAsia="zh-CN"/>
        </w:rPr>
        <w:t>61 </w:t>
      </w:r>
      <w:r w:rsidRPr="00430C86">
        <w:rPr>
          <w:rFonts w:ascii="Book Antiqua" w:eastAsia="宋体" w:hAnsi="Book Antiqua"/>
          <w:b/>
          <w:bCs/>
          <w:lang w:val="en-US" w:eastAsia="zh-CN"/>
        </w:rPr>
        <w:t>Lin PC</w:t>
      </w:r>
      <w:r w:rsidRPr="00430C86">
        <w:rPr>
          <w:rFonts w:ascii="Book Antiqua" w:eastAsia="宋体" w:hAnsi="Book Antiqua"/>
          <w:lang w:val="en-US" w:eastAsia="zh-CN"/>
        </w:rPr>
        <w:t>, Chang CH, Hsu PI, Tseng PL, Huang YB. The efficacy and safety of proton pump inhibitors vs histamine-2 receptor antagonists for stress ulcer bleeding prophylaxis among critical care patients: a meta-analysis. </w:t>
      </w:r>
      <w:proofErr w:type="spellStart"/>
      <w:r w:rsidRPr="00430C86">
        <w:rPr>
          <w:rFonts w:ascii="Book Antiqua" w:eastAsia="宋体" w:hAnsi="Book Antiqua"/>
          <w:i/>
          <w:iCs/>
          <w:lang w:val="en-US" w:eastAsia="zh-CN"/>
        </w:rPr>
        <w:t>Crit</w:t>
      </w:r>
      <w:proofErr w:type="spellEnd"/>
      <w:r w:rsidRPr="00430C86">
        <w:rPr>
          <w:rFonts w:ascii="Book Antiqua" w:eastAsia="宋体" w:hAnsi="Book Antiqua"/>
          <w:i/>
          <w:iCs/>
          <w:lang w:val="en-US" w:eastAsia="zh-CN"/>
        </w:rPr>
        <w:t xml:space="preserve"> Care Med</w:t>
      </w:r>
      <w:r w:rsidRPr="00430C86">
        <w:rPr>
          <w:rFonts w:ascii="Book Antiqua" w:eastAsia="宋体" w:hAnsi="Book Antiqua"/>
          <w:lang w:val="en-US" w:eastAsia="zh-CN"/>
        </w:rPr>
        <w:t> 2010; </w:t>
      </w:r>
      <w:r w:rsidRPr="00430C86">
        <w:rPr>
          <w:rFonts w:ascii="Book Antiqua" w:eastAsia="宋体" w:hAnsi="Book Antiqua"/>
          <w:b/>
          <w:bCs/>
          <w:lang w:val="en-US" w:eastAsia="zh-CN"/>
        </w:rPr>
        <w:t>38</w:t>
      </w:r>
      <w:r w:rsidRPr="00430C86">
        <w:rPr>
          <w:rFonts w:ascii="Book Antiqua" w:eastAsia="宋体" w:hAnsi="Book Antiqua"/>
          <w:lang w:val="en-US" w:eastAsia="zh-CN"/>
        </w:rPr>
        <w:t>: 1197-1205 [PMID: 20173630 DOI: 10.1097/CCM.0b013e3181d69ccf]</w:t>
      </w:r>
    </w:p>
    <w:p w14:paraId="66DD4A37" w14:textId="77777777" w:rsidR="00430C86" w:rsidRPr="00430C86" w:rsidRDefault="00430C86" w:rsidP="00430C86">
      <w:pPr>
        <w:spacing w:line="360" w:lineRule="auto"/>
        <w:jc w:val="both"/>
        <w:rPr>
          <w:rFonts w:ascii="Book Antiqua" w:eastAsia="宋体" w:hAnsi="Book Antiqua"/>
          <w:lang w:val="en-US" w:eastAsia="zh-CN"/>
        </w:rPr>
      </w:pPr>
    </w:p>
    <w:p w14:paraId="52750F53" w14:textId="77777777" w:rsidR="00430C86" w:rsidRPr="00430C86" w:rsidRDefault="00430C86" w:rsidP="00430C86">
      <w:pPr>
        <w:widowControl w:val="0"/>
        <w:wordWrap w:val="0"/>
        <w:spacing w:line="360" w:lineRule="auto"/>
        <w:jc w:val="right"/>
        <w:rPr>
          <w:rFonts w:ascii="Book Antiqua" w:eastAsia="宋体" w:hAnsi="Book Antiqua" w:cs="Courier New"/>
          <w:b/>
          <w:kern w:val="2"/>
          <w:lang w:val="en-US" w:eastAsia="zh-CN"/>
        </w:rPr>
      </w:pPr>
      <w:bookmarkStart w:id="13" w:name="OLE_LINK176"/>
      <w:bookmarkStart w:id="14" w:name="OLE_LINK187"/>
      <w:bookmarkStart w:id="15" w:name="OLE_LINK188"/>
      <w:r w:rsidRPr="00430C86">
        <w:rPr>
          <w:rFonts w:ascii="Book Antiqua" w:eastAsia="宋体" w:hAnsi="Book Antiqua" w:cs="Courier New"/>
          <w:b/>
          <w:kern w:val="2"/>
          <w:lang w:val="en-US" w:eastAsia="zh-CN"/>
        </w:rPr>
        <w:t xml:space="preserve">P-Reviewer: </w:t>
      </w:r>
      <w:proofErr w:type="spellStart"/>
      <w:r w:rsidRPr="00430C86">
        <w:rPr>
          <w:rFonts w:ascii="Book Antiqua" w:eastAsia="宋体" w:hAnsi="Book Antiqua" w:cs="Courier New"/>
          <w:kern w:val="2"/>
          <w:lang w:val="en-US" w:eastAsia="zh-CN"/>
        </w:rPr>
        <w:t>Kozarek</w:t>
      </w:r>
      <w:proofErr w:type="spellEnd"/>
      <w:r w:rsidRPr="00430C86">
        <w:rPr>
          <w:rFonts w:ascii="Book Antiqua" w:eastAsia="宋体" w:hAnsi="Book Antiqua" w:cs="Courier New" w:hint="eastAsia"/>
          <w:kern w:val="2"/>
          <w:lang w:val="en-US" w:eastAsia="zh-CN"/>
        </w:rPr>
        <w:t xml:space="preserve"> R, </w:t>
      </w:r>
      <w:r w:rsidRPr="00430C86">
        <w:rPr>
          <w:rFonts w:ascii="Book Antiqua" w:eastAsia="宋体" w:hAnsi="Book Antiqua" w:cs="Courier New"/>
          <w:kern w:val="2"/>
          <w:lang w:val="en-US" w:eastAsia="zh-CN"/>
        </w:rPr>
        <w:t>Li</w:t>
      </w:r>
      <w:r w:rsidRPr="00430C86">
        <w:rPr>
          <w:rFonts w:ascii="Book Antiqua" w:eastAsia="宋体" w:hAnsi="Book Antiqua" w:cs="Courier New" w:hint="eastAsia"/>
          <w:kern w:val="2"/>
          <w:lang w:val="en-US" w:eastAsia="zh-CN"/>
        </w:rPr>
        <w:t xml:space="preserve"> YY, </w:t>
      </w:r>
      <w:proofErr w:type="spellStart"/>
      <w:r w:rsidRPr="00430C86">
        <w:rPr>
          <w:rFonts w:ascii="Book Antiqua" w:eastAsia="宋体" w:hAnsi="Book Antiqua" w:cs="Courier New"/>
          <w:kern w:val="2"/>
          <w:lang w:val="en-US" w:eastAsia="zh-CN"/>
        </w:rPr>
        <w:t>Manguso</w:t>
      </w:r>
      <w:proofErr w:type="spellEnd"/>
      <w:r w:rsidRPr="00430C86">
        <w:rPr>
          <w:rFonts w:ascii="Book Antiqua" w:eastAsia="宋体" w:hAnsi="Book Antiqua" w:cs="Courier New" w:hint="eastAsia"/>
          <w:kern w:val="2"/>
          <w:lang w:val="en-US" w:eastAsia="zh-CN"/>
        </w:rPr>
        <w:t xml:space="preserve"> F, </w:t>
      </w:r>
      <w:proofErr w:type="spellStart"/>
      <w:r w:rsidRPr="00430C86">
        <w:rPr>
          <w:rFonts w:ascii="Book Antiqua" w:eastAsia="宋体" w:hAnsi="Book Antiqua" w:cs="Courier New"/>
          <w:kern w:val="2"/>
          <w:lang w:val="en-US" w:eastAsia="zh-CN"/>
        </w:rPr>
        <w:t>Rabago</w:t>
      </w:r>
      <w:proofErr w:type="spellEnd"/>
      <w:r w:rsidRPr="00430C86">
        <w:rPr>
          <w:rFonts w:ascii="Book Antiqua" w:eastAsia="宋体" w:hAnsi="Book Antiqua" w:cs="Courier New" w:hint="eastAsia"/>
          <w:kern w:val="2"/>
          <w:lang w:val="en-US" w:eastAsia="zh-CN"/>
        </w:rPr>
        <w:t xml:space="preserve"> L</w:t>
      </w:r>
      <w:r w:rsidRPr="00430C86">
        <w:rPr>
          <w:rFonts w:ascii="Book Antiqua" w:eastAsia="宋体" w:hAnsi="Book Antiqua" w:cs="Courier New"/>
          <w:kern w:val="2"/>
          <w:lang w:val="en-US" w:eastAsia="zh-CN"/>
        </w:rPr>
        <w:t xml:space="preserve"> </w:t>
      </w:r>
      <w:r w:rsidRPr="00430C86">
        <w:rPr>
          <w:rFonts w:ascii="Book Antiqua" w:eastAsia="宋体" w:hAnsi="Book Antiqua" w:cs="Courier New"/>
          <w:b/>
          <w:kern w:val="2"/>
          <w:lang w:val="en-US" w:eastAsia="zh-CN"/>
        </w:rPr>
        <w:t xml:space="preserve">S-Editor: </w:t>
      </w:r>
      <w:proofErr w:type="spellStart"/>
      <w:r w:rsidRPr="00430C86">
        <w:rPr>
          <w:rFonts w:ascii="Book Antiqua" w:eastAsia="宋体" w:hAnsi="Book Antiqua" w:cs="Courier New"/>
          <w:kern w:val="2"/>
          <w:lang w:val="en-US" w:eastAsia="zh-CN"/>
        </w:rPr>
        <w:t>Qiu</w:t>
      </w:r>
      <w:proofErr w:type="spellEnd"/>
      <w:r w:rsidRPr="00430C86">
        <w:rPr>
          <w:rFonts w:ascii="Book Antiqua" w:eastAsia="宋体" w:hAnsi="Book Antiqua" w:cs="Courier New"/>
          <w:kern w:val="2"/>
          <w:lang w:val="en-US" w:eastAsia="zh-CN"/>
        </w:rPr>
        <w:t xml:space="preserve"> S</w:t>
      </w:r>
      <w:r w:rsidRPr="00430C86">
        <w:rPr>
          <w:rFonts w:ascii="Book Antiqua" w:eastAsia="宋体" w:hAnsi="Book Antiqua" w:cs="Courier New"/>
          <w:b/>
          <w:kern w:val="2"/>
          <w:lang w:val="en-US" w:eastAsia="zh-CN"/>
        </w:rPr>
        <w:t xml:space="preserve"> L-Editor: E-Editor:</w:t>
      </w:r>
      <w:bookmarkEnd w:id="11"/>
      <w:bookmarkEnd w:id="12"/>
      <w:bookmarkEnd w:id="13"/>
      <w:bookmarkEnd w:id="14"/>
      <w:bookmarkEnd w:id="15"/>
    </w:p>
    <w:p w14:paraId="2B5C7086" w14:textId="752849D7" w:rsidR="0054101C" w:rsidRPr="00430C86" w:rsidRDefault="0054101C" w:rsidP="0008095A">
      <w:pPr>
        <w:tabs>
          <w:tab w:val="left" w:pos="640"/>
        </w:tabs>
        <w:spacing w:line="360" w:lineRule="auto"/>
        <w:ind w:left="640" w:hanging="640"/>
        <w:jc w:val="both"/>
        <w:rPr>
          <w:rFonts w:ascii="Book Antiqua" w:hAnsi="Book Antiqua"/>
          <w:lang w:val="en-US"/>
        </w:rPr>
      </w:pPr>
    </w:p>
    <w:p w14:paraId="60EB59FF" w14:textId="77777777" w:rsidR="005C4501" w:rsidRPr="00454986" w:rsidRDefault="005C4501" w:rsidP="0008095A">
      <w:pPr>
        <w:spacing w:line="360" w:lineRule="auto"/>
        <w:jc w:val="both"/>
        <w:rPr>
          <w:rFonts w:ascii="Book Antiqua" w:eastAsiaTheme="majorEastAsia" w:hAnsi="Book Antiqua" w:cstheme="majorBidi"/>
          <w:lang w:val="en-US"/>
        </w:rPr>
      </w:pPr>
      <w:r w:rsidRPr="00454986">
        <w:rPr>
          <w:rFonts w:ascii="Book Antiqua" w:hAnsi="Book Antiqua"/>
          <w:lang w:val="en-US"/>
        </w:rPr>
        <w:br w:type="page"/>
      </w:r>
    </w:p>
    <w:p w14:paraId="1B2AA51E" w14:textId="11B60302" w:rsidR="001E2087" w:rsidRPr="00F0564B" w:rsidRDefault="00EE244B" w:rsidP="0008095A">
      <w:pPr>
        <w:spacing w:line="360" w:lineRule="auto"/>
        <w:jc w:val="both"/>
        <w:rPr>
          <w:rFonts w:ascii="Book Antiqua" w:hAnsi="Book Antiqua"/>
          <w:b/>
          <w:lang w:val="en-US"/>
        </w:rPr>
      </w:pPr>
      <w:r w:rsidRPr="00F0564B">
        <w:rPr>
          <w:rFonts w:ascii="Book Antiqua" w:hAnsi="Book Antiqua"/>
          <w:b/>
          <w:lang w:val="en-US"/>
        </w:rPr>
        <w:lastRenderedPageBreak/>
        <w:t>Table 1</w:t>
      </w:r>
      <w:r w:rsidR="001E2087" w:rsidRPr="00F0564B">
        <w:rPr>
          <w:rFonts w:ascii="Book Antiqua" w:hAnsi="Book Antiqua"/>
          <w:b/>
          <w:lang w:val="en-US"/>
        </w:rPr>
        <w:t xml:space="preserve"> Efficacy of </w:t>
      </w:r>
      <w:r w:rsidR="00B37DE7" w:rsidRPr="00F0564B">
        <w:rPr>
          <w:rFonts w:ascii="Book Antiqua" w:hAnsi="Book Antiqua"/>
          <w:b/>
          <w:lang w:val="en-US"/>
        </w:rPr>
        <w:t>proton pump inhibitor</w:t>
      </w:r>
      <w:r w:rsidR="001E2087" w:rsidRPr="00F0564B">
        <w:rPr>
          <w:rFonts w:ascii="Book Antiqua" w:hAnsi="Book Antiqua"/>
          <w:b/>
          <w:lang w:val="en-US"/>
        </w:rPr>
        <w:t xml:space="preserve"> compared to </w:t>
      </w:r>
      <w:r w:rsidR="00F0564B" w:rsidRPr="00F0564B">
        <w:rPr>
          <w:rFonts w:ascii="Book Antiqua" w:hAnsi="Book Antiqua"/>
          <w:b/>
        </w:rPr>
        <w:t>histamine 2 receptor antagonists</w:t>
      </w:r>
      <w:r w:rsidR="001E2087" w:rsidRPr="00F0564B">
        <w:rPr>
          <w:rFonts w:ascii="Book Antiqua" w:hAnsi="Book Antiqua"/>
          <w:b/>
          <w:lang w:val="en-US"/>
        </w:rPr>
        <w:t xml:space="preserve"> </w:t>
      </w:r>
      <w:r w:rsidR="004A573F" w:rsidRPr="00F0564B">
        <w:rPr>
          <w:rFonts w:ascii="Book Antiqua" w:hAnsi="Book Antiqua"/>
          <w:b/>
          <w:lang w:val="en-US"/>
        </w:rPr>
        <w:t xml:space="preserve">at the </w:t>
      </w:r>
      <w:r w:rsidR="0081090E" w:rsidRPr="00F0564B">
        <w:rPr>
          <w:rFonts w:ascii="Book Antiqua" w:hAnsi="Book Antiqua"/>
          <w:b/>
          <w:lang w:val="en-US"/>
        </w:rPr>
        <w:t>intensive care unit</w:t>
      </w:r>
    </w:p>
    <w:tbl>
      <w:tblPr>
        <w:tblStyle w:val="Rastertabelle1hell1"/>
        <w:tblW w:w="8659"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0"/>
        <w:gridCol w:w="856"/>
        <w:gridCol w:w="2410"/>
        <w:gridCol w:w="2563"/>
      </w:tblGrid>
      <w:tr w:rsidR="00F05562" w:rsidRPr="00454986" w14:paraId="6728B01C" w14:textId="77777777" w:rsidTr="001E571E">
        <w:trPr>
          <w:cnfStyle w:val="100000000000" w:firstRow="1" w:lastRow="0" w:firstColumn="0" w:lastColumn="0" w:oddVBand="0" w:evenVBand="0" w:oddHBand="0"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830" w:type="dxa"/>
            <w:tcBorders>
              <w:bottom w:val="single" w:sz="4" w:space="0" w:color="auto"/>
            </w:tcBorders>
            <w:hideMark/>
          </w:tcPr>
          <w:p w14:paraId="4E0D1D4E" w14:textId="77777777" w:rsidR="001E2087" w:rsidRPr="00454986" w:rsidRDefault="001E2087" w:rsidP="0008095A">
            <w:pPr>
              <w:spacing w:line="360" w:lineRule="auto"/>
              <w:jc w:val="both"/>
              <w:rPr>
                <w:rFonts w:ascii="Book Antiqua" w:hAnsi="Book Antiqua"/>
              </w:rPr>
            </w:pPr>
            <w:r w:rsidRPr="00454986">
              <w:rPr>
                <w:rFonts w:ascii="Book Antiqua" w:hAnsi="Book Antiqua"/>
              </w:rPr>
              <w:t>Meta-analysis</w:t>
            </w:r>
          </w:p>
        </w:tc>
        <w:tc>
          <w:tcPr>
            <w:tcW w:w="856" w:type="dxa"/>
            <w:tcBorders>
              <w:bottom w:val="single" w:sz="4" w:space="0" w:color="auto"/>
            </w:tcBorders>
            <w:hideMark/>
          </w:tcPr>
          <w:p w14:paraId="682A1605" w14:textId="77777777" w:rsidR="001E2087" w:rsidRPr="0019336C" w:rsidRDefault="001E2087" w:rsidP="0008095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i/>
              </w:rPr>
            </w:pPr>
            <w:r w:rsidRPr="0019336C">
              <w:rPr>
                <w:rFonts w:ascii="Book Antiqua" w:hAnsi="Book Antiqua"/>
                <w:i/>
              </w:rPr>
              <w:t>n</w:t>
            </w:r>
          </w:p>
        </w:tc>
        <w:tc>
          <w:tcPr>
            <w:tcW w:w="2410" w:type="dxa"/>
            <w:tcBorders>
              <w:bottom w:val="single" w:sz="4" w:space="0" w:color="auto"/>
            </w:tcBorders>
            <w:hideMark/>
          </w:tcPr>
          <w:p w14:paraId="3D0C8C0D" w14:textId="5136CF52" w:rsidR="001E2087" w:rsidRPr="00454986" w:rsidRDefault="001E2087" w:rsidP="0008095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454986">
              <w:rPr>
                <w:rFonts w:ascii="Book Antiqua" w:hAnsi="Book Antiqua"/>
              </w:rPr>
              <w:t xml:space="preserve">Risk </w:t>
            </w:r>
            <w:r w:rsidR="002366D3" w:rsidRPr="00454986">
              <w:rPr>
                <w:rFonts w:ascii="Book Antiqua" w:hAnsi="Book Antiqua"/>
              </w:rPr>
              <w:t>reduction</w:t>
            </w:r>
            <w:r w:rsidR="002366D3" w:rsidRPr="00454986">
              <w:rPr>
                <w:rFonts w:ascii="Book Antiqua" w:hAnsi="Book Antiqua"/>
              </w:rPr>
              <w:br/>
              <w:t>(b</w:t>
            </w:r>
            <w:r w:rsidRPr="00454986">
              <w:rPr>
                <w:rFonts w:ascii="Book Antiqua" w:hAnsi="Book Antiqua"/>
              </w:rPr>
              <w:t>leeding)</w:t>
            </w:r>
          </w:p>
        </w:tc>
        <w:tc>
          <w:tcPr>
            <w:tcW w:w="2563" w:type="dxa"/>
            <w:tcBorders>
              <w:bottom w:val="single" w:sz="4" w:space="0" w:color="auto"/>
            </w:tcBorders>
            <w:hideMark/>
          </w:tcPr>
          <w:p w14:paraId="48650975" w14:textId="3A0D4683" w:rsidR="001E2087" w:rsidRPr="00454986" w:rsidRDefault="001E2087" w:rsidP="0008095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454986">
              <w:rPr>
                <w:rFonts w:ascii="Book Antiqua" w:hAnsi="Book Antiqua"/>
              </w:rPr>
              <w:t xml:space="preserve">Risk </w:t>
            </w:r>
            <w:r w:rsidR="00E83863" w:rsidRPr="00454986">
              <w:rPr>
                <w:rFonts w:ascii="Book Antiqua" w:hAnsi="Book Antiqua"/>
              </w:rPr>
              <w:t>reduction</w:t>
            </w:r>
            <w:r w:rsidR="00E83863" w:rsidRPr="00454986">
              <w:rPr>
                <w:rFonts w:ascii="Book Antiqua" w:hAnsi="Book Antiqua"/>
              </w:rPr>
              <w:br/>
              <w:t>(m</w:t>
            </w:r>
            <w:r w:rsidRPr="00454986">
              <w:rPr>
                <w:rFonts w:ascii="Book Antiqua" w:hAnsi="Book Antiqua"/>
              </w:rPr>
              <w:t>ortality)</w:t>
            </w:r>
          </w:p>
        </w:tc>
      </w:tr>
      <w:tr w:rsidR="00F05562" w:rsidRPr="00454986" w14:paraId="6E1417A0" w14:textId="77777777" w:rsidTr="001E571E">
        <w:trPr>
          <w:trHeight w:val="646"/>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auto"/>
            </w:tcBorders>
            <w:hideMark/>
          </w:tcPr>
          <w:p w14:paraId="1EF8FD83" w14:textId="4278B96D" w:rsidR="001E2087" w:rsidRPr="001369BC" w:rsidRDefault="001E2087" w:rsidP="0008095A">
            <w:pPr>
              <w:spacing w:line="360" w:lineRule="auto"/>
              <w:jc w:val="both"/>
              <w:rPr>
                <w:rFonts w:ascii="Book Antiqua" w:hAnsi="Book Antiqua"/>
                <w:b w:val="0"/>
              </w:rPr>
            </w:pPr>
            <w:r w:rsidRPr="001369BC">
              <w:rPr>
                <w:rFonts w:ascii="Book Antiqua" w:hAnsi="Book Antiqua"/>
                <w:b w:val="0"/>
              </w:rPr>
              <w:t xml:space="preserve">Alhazzani </w:t>
            </w:r>
            <w:r w:rsidR="003C4C04" w:rsidRPr="001369BC">
              <w:rPr>
                <w:rFonts w:ascii="Book Antiqua" w:hAnsi="Book Antiqua"/>
                <w:b w:val="0"/>
                <w:i/>
                <w:lang w:val="en-US"/>
              </w:rPr>
              <w:t>et al</w:t>
            </w:r>
            <w:r w:rsidRPr="001369BC">
              <w:rPr>
                <w:rFonts w:ascii="Book Antiqua" w:hAnsi="Book Antiqua"/>
              </w:rPr>
              <w:fldChar w:fldCharType="begin"/>
            </w:r>
            <w:r w:rsidR="008814D0" w:rsidRPr="001369BC">
              <w:rPr>
                <w:rFonts w:ascii="Book Antiqua" w:hAnsi="Book Antiqua"/>
                <w:b w:val="0"/>
              </w:rPr>
              <w:instrText xml:space="preserve"> ADDIN PAPERS2_CITATIONS &lt;citation&gt;&lt;uuid&gt;1AE2A2A0-BEEB-47DE-B933-2351570DD693&lt;/uuid&gt;&lt;priority&gt;0&lt;/priority&gt;&lt;publications&gt;&lt;publication&gt;&lt;uuid&gt;13D94811-CF1C-4C1C-ABF2-3993BA645433&lt;/uuid&gt;&lt;volume&gt;41&lt;/volume&gt;&lt;doi&gt;10.1097/CCM.0b013e3182758734&lt;/doi&gt;&lt;subtitle&gt;A Systematic Review and Meta-Analysis*&lt;/subtitle&gt;&lt;startpage&gt;693&lt;/startpage&gt;&lt;publication_date&gt;99201303001200000000220000&lt;/publication_date&gt;&lt;url&gt;http://content.wkhealth.com/linkback/openurl?sid=WKPTLP:landingpage&amp;amp;an=00003246-201303000-00001&lt;/url&gt;&lt;type&gt;400&lt;/type&gt;&lt;title&gt;Proton pump inhibitors versus histamine 2 receptor antagonists for stress ulcer prophylaxis in critically ill patients: a systematic review and meta-analysis.&lt;/title&gt;&lt;institution&gt;Department of Medicine, McMaster University, Hamilton, Canada.&lt;/institution&gt;&lt;number&gt;3&lt;/number&gt;&lt;subtype&gt;400&lt;/subtype&gt;&lt;endpage&gt;705&lt;/endpage&gt;&lt;bundle&gt;&lt;publication&gt;&lt;title&gt;Critical Care Medicine&lt;/title&gt;&lt;type&gt;-100&lt;/type&gt;&lt;subtype&gt;-100&lt;/subtype&gt;&lt;uuid&gt;6D8D2767-E4E0-43BB-80FD-7FE5AB84C297&lt;/uuid&gt;&lt;/publication&gt;&lt;/bundle&gt;&lt;authors&gt;&lt;author&gt;&lt;firstName&gt;Waleed&lt;/firstName&gt;&lt;lastName&gt;Alhazzani&lt;/lastName&gt;&lt;/author&gt;&lt;author&gt;&lt;firstName&gt;Farhan&lt;/firstName&gt;&lt;lastName&gt;Alenezi&lt;/lastName&gt;&lt;/author&gt;&lt;author&gt;&lt;firstName&gt;Roman&lt;/firstName&gt;&lt;middleNames&gt;Z&lt;/middleNames&gt;&lt;lastName&gt;Jaeschke&lt;/lastName&gt;&lt;/author&gt;&lt;author&gt;&lt;firstName&gt;Paul&lt;/firstName&gt;&lt;lastName&gt;Moayyedi&lt;/lastName&gt;&lt;/author&gt;&lt;author&gt;&lt;firstName&gt;Deborah&lt;/firstName&gt;&lt;middleNames&gt;J&lt;/middleNames&gt;&lt;lastName&gt;Cook&lt;/lastName&gt;&lt;/author&gt;&lt;/authors&gt;&lt;/publication&gt;&lt;/publications&gt;&lt;cites&gt;&lt;/cites&gt;&lt;/citation&gt;</w:instrText>
            </w:r>
            <w:r w:rsidRPr="001369BC">
              <w:rPr>
                <w:rFonts w:ascii="Book Antiqua" w:hAnsi="Book Antiqua"/>
              </w:rPr>
              <w:fldChar w:fldCharType="separate"/>
            </w:r>
            <w:r w:rsidR="0017225B" w:rsidRPr="001369BC">
              <w:rPr>
                <w:rFonts w:ascii="Book Antiqua" w:hAnsi="Book Antiqua" w:cs="Helvetica Neue"/>
                <w:b w:val="0"/>
                <w:vertAlign w:val="superscript"/>
              </w:rPr>
              <w:t>[2]</w:t>
            </w:r>
            <w:r w:rsidRPr="001369BC">
              <w:rPr>
                <w:rFonts w:ascii="Book Antiqua" w:hAnsi="Book Antiqua"/>
              </w:rPr>
              <w:fldChar w:fldCharType="end"/>
            </w:r>
          </w:p>
        </w:tc>
        <w:tc>
          <w:tcPr>
            <w:tcW w:w="856" w:type="dxa"/>
            <w:tcBorders>
              <w:top w:val="single" w:sz="4" w:space="0" w:color="auto"/>
            </w:tcBorders>
            <w:hideMark/>
          </w:tcPr>
          <w:p w14:paraId="51224E2D" w14:textId="77777777" w:rsidR="001E2087" w:rsidRPr="00454986" w:rsidRDefault="001E2087" w:rsidP="0008095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54986">
              <w:rPr>
                <w:rFonts w:ascii="Book Antiqua" w:hAnsi="Book Antiqua"/>
              </w:rPr>
              <w:t>1720</w:t>
            </w:r>
          </w:p>
        </w:tc>
        <w:tc>
          <w:tcPr>
            <w:tcW w:w="2410" w:type="dxa"/>
            <w:tcBorders>
              <w:top w:val="single" w:sz="4" w:space="0" w:color="auto"/>
            </w:tcBorders>
            <w:hideMark/>
          </w:tcPr>
          <w:p w14:paraId="2C1DE80B" w14:textId="77121F44" w:rsidR="001E2087" w:rsidRPr="00454986" w:rsidRDefault="001E2087" w:rsidP="0008095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54986">
              <w:rPr>
                <w:rFonts w:ascii="Book Antiqua" w:hAnsi="Book Antiqua"/>
              </w:rPr>
              <w:t xml:space="preserve">RR </w:t>
            </w:r>
            <w:r w:rsidR="00504217">
              <w:rPr>
                <w:rFonts w:ascii="Book Antiqua" w:eastAsia="宋体" w:hAnsi="Book Antiqua" w:hint="eastAsia"/>
                <w:lang w:eastAsia="zh-CN"/>
              </w:rPr>
              <w:t xml:space="preserve">= </w:t>
            </w:r>
            <w:r w:rsidRPr="00454986">
              <w:rPr>
                <w:rFonts w:ascii="Book Antiqua" w:hAnsi="Book Antiqua"/>
              </w:rPr>
              <w:t>0.36</w:t>
            </w:r>
          </w:p>
          <w:p w14:paraId="125BC3B8" w14:textId="20ADFECB" w:rsidR="001E2087" w:rsidRPr="00454986" w:rsidRDefault="001E2087" w:rsidP="0050421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54986">
              <w:rPr>
                <w:rFonts w:ascii="Book Antiqua" w:hAnsi="Book Antiqua"/>
              </w:rPr>
              <w:t>(95</w:t>
            </w:r>
            <w:r w:rsidRPr="00454986">
              <w:rPr>
                <w:rFonts w:ascii="Book Antiqua" w:eastAsia="Arial Unicode MS" w:hAnsi="Book Antiqua" w:cs="Arial Unicode MS"/>
              </w:rPr>
              <w:t>%</w:t>
            </w:r>
            <w:r w:rsidRPr="00454986">
              <w:rPr>
                <w:rFonts w:ascii="Book Antiqua" w:hAnsi="Book Antiqua"/>
              </w:rPr>
              <w:t>CI</w:t>
            </w:r>
            <w:r w:rsidR="00504217">
              <w:rPr>
                <w:rFonts w:ascii="Book Antiqua" w:eastAsia="宋体" w:hAnsi="Book Antiqua" w:hint="eastAsia"/>
                <w:lang w:eastAsia="zh-CN"/>
              </w:rPr>
              <w:t>:</w:t>
            </w:r>
            <w:r w:rsidRPr="00454986">
              <w:rPr>
                <w:rFonts w:ascii="Book Antiqua" w:hAnsi="Book Antiqua"/>
              </w:rPr>
              <w:t xml:space="preserve"> 0.19</w:t>
            </w:r>
            <w:r w:rsidR="00504217">
              <w:rPr>
                <w:rFonts w:ascii="Book Antiqua" w:eastAsia="宋体" w:hAnsi="Book Antiqua" w:hint="eastAsia"/>
                <w:lang w:eastAsia="zh-CN"/>
              </w:rPr>
              <w:t>-</w:t>
            </w:r>
            <w:r w:rsidRPr="00454986">
              <w:rPr>
                <w:rFonts w:ascii="Book Antiqua" w:hAnsi="Book Antiqua"/>
              </w:rPr>
              <w:t>0.67)</w:t>
            </w:r>
          </w:p>
        </w:tc>
        <w:tc>
          <w:tcPr>
            <w:tcW w:w="2563" w:type="dxa"/>
            <w:tcBorders>
              <w:top w:val="single" w:sz="4" w:space="0" w:color="auto"/>
            </w:tcBorders>
            <w:hideMark/>
          </w:tcPr>
          <w:p w14:paraId="65701586" w14:textId="360FFC9A" w:rsidR="001E2087" w:rsidRPr="00454986" w:rsidRDefault="009915D1" w:rsidP="0008095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54986">
              <w:rPr>
                <w:rFonts w:ascii="Book Antiqua" w:hAnsi="Book Antiqua"/>
              </w:rPr>
              <w:t xml:space="preserve">RR </w:t>
            </w:r>
            <w:r>
              <w:rPr>
                <w:rFonts w:ascii="Book Antiqua" w:eastAsia="宋体" w:hAnsi="Book Antiqua" w:hint="eastAsia"/>
                <w:lang w:eastAsia="zh-CN"/>
              </w:rPr>
              <w:t>=</w:t>
            </w:r>
            <w:r w:rsidR="001E2087" w:rsidRPr="00454986">
              <w:rPr>
                <w:rFonts w:ascii="Book Antiqua" w:hAnsi="Book Antiqua"/>
              </w:rPr>
              <w:t xml:space="preserve"> 1.01</w:t>
            </w:r>
          </w:p>
          <w:p w14:paraId="17F6B1EA" w14:textId="703A2D71" w:rsidR="001E2087" w:rsidRPr="00454986" w:rsidRDefault="001E2087" w:rsidP="009915D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54986">
              <w:rPr>
                <w:rFonts w:ascii="Book Antiqua" w:hAnsi="Book Antiqua"/>
              </w:rPr>
              <w:t>(</w:t>
            </w:r>
            <w:r w:rsidR="009915D1" w:rsidRPr="00454986">
              <w:rPr>
                <w:rFonts w:ascii="Book Antiqua" w:hAnsi="Book Antiqua"/>
              </w:rPr>
              <w:t>95</w:t>
            </w:r>
            <w:r w:rsidR="009915D1" w:rsidRPr="00454986">
              <w:rPr>
                <w:rFonts w:ascii="Book Antiqua" w:eastAsia="Arial Unicode MS" w:hAnsi="Book Antiqua" w:cs="Arial Unicode MS"/>
              </w:rPr>
              <w:t>%</w:t>
            </w:r>
            <w:r w:rsidR="009915D1" w:rsidRPr="00454986">
              <w:rPr>
                <w:rFonts w:ascii="Book Antiqua" w:hAnsi="Book Antiqua"/>
              </w:rPr>
              <w:t>CI</w:t>
            </w:r>
            <w:r w:rsidR="009915D1">
              <w:rPr>
                <w:rFonts w:ascii="Book Antiqua" w:eastAsia="宋体" w:hAnsi="Book Antiqua" w:hint="eastAsia"/>
                <w:lang w:eastAsia="zh-CN"/>
              </w:rPr>
              <w:t>:</w:t>
            </w:r>
            <w:r w:rsidRPr="00454986">
              <w:rPr>
                <w:rFonts w:ascii="Book Antiqua" w:hAnsi="Book Antiqua"/>
              </w:rPr>
              <w:t xml:space="preserve"> 0.83</w:t>
            </w:r>
            <w:r w:rsidR="009915D1">
              <w:rPr>
                <w:rFonts w:ascii="Book Antiqua" w:eastAsia="宋体" w:hAnsi="Book Antiqua" w:hint="eastAsia"/>
                <w:lang w:eastAsia="zh-CN"/>
              </w:rPr>
              <w:t>-</w:t>
            </w:r>
            <w:r w:rsidRPr="00454986">
              <w:rPr>
                <w:rFonts w:ascii="Book Antiqua" w:hAnsi="Book Antiqua"/>
              </w:rPr>
              <w:t>1.24)</w:t>
            </w:r>
          </w:p>
        </w:tc>
      </w:tr>
      <w:tr w:rsidR="00F05562" w:rsidRPr="00454986" w14:paraId="2646AE2A" w14:textId="77777777" w:rsidTr="001E571E">
        <w:tc>
          <w:tcPr>
            <w:cnfStyle w:val="001000000000" w:firstRow="0" w:lastRow="0" w:firstColumn="1" w:lastColumn="0" w:oddVBand="0" w:evenVBand="0" w:oddHBand="0" w:evenHBand="0" w:firstRowFirstColumn="0" w:firstRowLastColumn="0" w:lastRowFirstColumn="0" w:lastRowLastColumn="0"/>
            <w:tcW w:w="2830" w:type="dxa"/>
            <w:hideMark/>
          </w:tcPr>
          <w:p w14:paraId="5E90BE44" w14:textId="0EE69302" w:rsidR="001E2087" w:rsidRPr="001369BC" w:rsidRDefault="001E2087" w:rsidP="0008095A">
            <w:pPr>
              <w:spacing w:line="360" w:lineRule="auto"/>
              <w:jc w:val="both"/>
              <w:rPr>
                <w:rFonts w:ascii="Book Antiqua" w:hAnsi="Book Antiqua"/>
                <w:b w:val="0"/>
              </w:rPr>
            </w:pPr>
            <w:r w:rsidRPr="001369BC">
              <w:rPr>
                <w:rFonts w:ascii="Book Antiqua" w:hAnsi="Book Antiqua"/>
                <w:b w:val="0"/>
              </w:rPr>
              <w:t xml:space="preserve">Pongprasobchai </w:t>
            </w:r>
            <w:r w:rsidR="003C4C04" w:rsidRPr="001369BC">
              <w:rPr>
                <w:rFonts w:ascii="Book Antiqua" w:hAnsi="Book Antiqua"/>
                <w:b w:val="0"/>
                <w:i/>
                <w:lang w:val="en-US"/>
              </w:rPr>
              <w:t>et al</w:t>
            </w:r>
            <w:r w:rsidRPr="001369BC">
              <w:rPr>
                <w:rFonts w:ascii="Book Antiqua" w:hAnsi="Book Antiqua"/>
              </w:rPr>
              <w:fldChar w:fldCharType="begin"/>
            </w:r>
            <w:r w:rsidR="008814D0" w:rsidRPr="001369BC">
              <w:rPr>
                <w:rFonts w:ascii="Book Antiqua" w:hAnsi="Book Antiqua"/>
                <w:b w:val="0"/>
              </w:rPr>
              <w:instrText xml:space="preserve"> ADDIN PAPERS2_CITATIONS &lt;citation&gt;&lt;uuid&gt;7AFEB7C0-7E21-41AC-8500-BE451B309363&lt;/uuid&gt;&lt;priority&gt;0&lt;/priority&gt;&lt;publications&gt;&lt;publication&gt;&lt;volume&gt;92&lt;/volume&gt;&lt;publication_date&gt;99200905001200000000220000&lt;/publication_date&gt;&lt;number&gt;5&lt;/number&gt;&lt;institution&gt;Division of Gastroenterology, Department of Internal Medicine, Siriraj Hospital, Bangkok, Thailand. tespb@mahidol.ac.th&lt;/institution&gt;&lt;startpage&gt;632&lt;/startpage&gt;&lt;title&gt;Proton pump inhibitors for the prevention of stress-related mucosal disease in critically-ill patients: a meta-analysis.&lt;/title&gt;&lt;uuid&gt;1C82F3D9-F86F-443F-BC2A-C5511BA7F498&lt;/uuid&gt;&lt;subtype&gt;400&lt;/subtype&gt;&lt;endpage&gt;637&lt;/endpage&gt;&lt;type&gt;400&lt;/type&gt;&lt;url&gt;http://eutils.ncbi.nlm.nih.gov/entrez/eutils/elink.fcgi?dbfrom=pubmed&amp;amp;id=19459523&amp;amp;retmode=ref&amp;amp;cmd=prlinks&lt;/url&gt;&lt;bundle&gt;&lt;publication&gt;&lt;title&gt;Journal of the Medical Association of Thailand = Chotmaihet thangphaet&lt;/title&gt;&lt;type&gt;-100&lt;/type&gt;&lt;subtype&gt;-100&lt;/subtype&gt;&lt;uuid&gt;191EAF9F-2829-4C02-8E66-A25040895D1B&lt;/uuid&gt;&lt;/publication&gt;&lt;/bundle&gt;&lt;authors&gt;&lt;author&gt;&lt;firstName&gt;Supot&lt;/firstName&gt;&lt;lastName&gt;Pongprasobchai&lt;/lastName&gt;&lt;/author&gt;&lt;author&gt;&lt;firstName&gt;Samruay&lt;/firstName&gt;&lt;lastName&gt;Kridkratoke&lt;/lastName&gt;&lt;/author&gt;&lt;author&gt;&lt;firstName&gt;Cherdchai&lt;/firstName&gt;&lt;lastName&gt;Nopmaneejumruslers&lt;/lastName&gt;&lt;/author&gt;&lt;/authors&gt;&lt;/publication&gt;&lt;/publications&gt;&lt;cites&gt;&lt;/cites&gt;&lt;/citation&gt;</w:instrText>
            </w:r>
            <w:r w:rsidRPr="001369BC">
              <w:rPr>
                <w:rFonts w:ascii="Book Antiqua" w:hAnsi="Book Antiqua"/>
              </w:rPr>
              <w:fldChar w:fldCharType="separate"/>
            </w:r>
            <w:r w:rsidR="008814D0" w:rsidRPr="001369BC">
              <w:rPr>
                <w:rFonts w:ascii="Book Antiqua" w:hAnsi="Book Antiqua" w:cs="Helvetica Neue"/>
                <w:b w:val="0"/>
                <w:vertAlign w:val="superscript"/>
              </w:rPr>
              <w:t>[59]</w:t>
            </w:r>
            <w:r w:rsidRPr="001369BC">
              <w:rPr>
                <w:rFonts w:ascii="Book Antiqua" w:hAnsi="Book Antiqua"/>
              </w:rPr>
              <w:fldChar w:fldCharType="end"/>
            </w:r>
          </w:p>
        </w:tc>
        <w:tc>
          <w:tcPr>
            <w:tcW w:w="856" w:type="dxa"/>
            <w:hideMark/>
          </w:tcPr>
          <w:p w14:paraId="71E023A5" w14:textId="77777777" w:rsidR="001E2087" w:rsidRPr="00454986" w:rsidRDefault="001E2087" w:rsidP="0008095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54986">
              <w:rPr>
                <w:rFonts w:ascii="Book Antiqua" w:hAnsi="Book Antiqua"/>
              </w:rPr>
              <w:t>569</w:t>
            </w:r>
          </w:p>
        </w:tc>
        <w:tc>
          <w:tcPr>
            <w:tcW w:w="2410" w:type="dxa"/>
            <w:hideMark/>
          </w:tcPr>
          <w:p w14:paraId="3EC47531" w14:textId="68B80467" w:rsidR="001E2087" w:rsidRPr="00454986" w:rsidRDefault="001E2087" w:rsidP="0008095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54986">
              <w:rPr>
                <w:rFonts w:ascii="Book Antiqua" w:hAnsi="Book Antiqua"/>
              </w:rPr>
              <w:t xml:space="preserve">OR </w:t>
            </w:r>
            <w:r w:rsidR="00D450A0">
              <w:rPr>
                <w:rFonts w:ascii="Book Antiqua" w:eastAsia="宋体" w:hAnsi="Book Antiqua" w:hint="eastAsia"/>
                <w:lang w:eastAsia="zh-CN"/>
              </w:rPr>
              <w:t xml:space="preserve">= </w:t>
            </w:r>
            <w:r w:rsidRPr="00454986">
              <w:rPr>
                <w:rFonts w:ascii="Book Antiqua" w:hAnsi="Book Antiqua"/>
              </w:rPr>
              <w:t>0.42</w:t>
            </w:r>
          </w:p>
          <w:p w14:paraId="11D0A335" w14:textId="3A54141A" w:rsidR="001E2087" w:rsidRPr="00454986" w:rsidRDefault="001E2087" w:rsidP="0008095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54986">
              <w:rPr>
                <w:rFonts w:ascii="Book Antiqua" w:hAnsi="Book Antiqua"/>
              </w:rPr>
              <w:t>(</w:t>
            </w:r>
            <w:r w:rsidR="00D450A0" w:rsidRPr="00454986">
              <w:rPr>
                <w:rFonts w:ascii="Book Antiqua" w:hAnsi="Book Antiqua"/>
              </w:rPr>
              <w:t>95</w:t>
            </w:r>
            <w:r w:rsidR="00D450A0" w:rsidRPr="00454986">
              <w:rPr>
                <w:rFonts w:ascii="Book Antiqua" w:eastAsia="Arial Unicode MS" w:hAnsi="Book Antiqua" w:cs="Arial Unicode MS"/>
              </w:rPr>
              <w:t>%</w:t>
            </w:r>
            <w:r w:rsidR="00D450A0" w:rsidRPr="00454986">
              <w:rPr>
                <w:rFonts w:ascii="Book Antiqua" w:hAnsi="Book Antiqua"/>
              </w:rPr>
              <w:t>CI</w:t>
            </w:r>
            <w:r w:rsidR="00D450A0">
              <w:rPr>
                <w:rFonts w:ascii="Book Antiqua" w:eastAsia="宋体" w:hAnsi="Book Antiqua" w:hint="eastAsia"/>
                <w:lang w:eastAsia="zh-CN"/>
              </w:rPr>
              <w:t>:</w:t>
            </w:r>
            <w:r w:rsidRPr="00454986">
              <w:rPr>
                <w:rFonts w:ascii="Book Antiqua" w:hAnsi="Book Antiqua"/>
              </w:rPr>
              <w:t xml:space="preserve"> 0.20-0.91)</w:t>
            </w:r>
          </w:p>
        </w:tc>
        <w:tc>
          <w:tcPr>
            <w:tcW w:w="2563" w:type="dxa"/>
            <w:hideMark/>
          </w:tcPr>
          <w:p w14:paraId="0C11E9E5" w14:textId="77777777" w:rsidR="001E2087" w:rsidRPr="00454986" w:rsidRDefault="001E2087" w:rsidP="0008095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54986">
              <w:rPr>
                <w:rFonts w:ascii="Book Antiqua" w:hAnsi="Book Antiqua"/>
              </w:rPr>
              <w:t>n/a</w:t>
            </w:r>
          </w:p>
        </w:tc>
      </w:tr>
      <w:tr w:rsidR="00F05562" w:rsidRPr="00454986" w14:paraId="14E333B7" w14:textId="77777777" w:rsidTr="001E571E">
        <w:tc>
          <w:tcPr>
            <w:cnfStyle w:val="001000000000" w:firstRow="0" w:lastRow="0" w:firstColumn="1" w:lastColumn="0" w:oddVBand="0" w:evenVBand="0" w:oddHBand="0" w:evenHBand="0" w:firstRowFirstColumn="0" w:firstRowLastColumn="0" w:lastRowFirstColumn="0" w:lastRowLastColumn="0"/>
            <w:tcW w:w="2830" w:type="dxa"/>
            <w:hideMark/>
          </w:tcPr>
          <w:p w14:paraId="00944F0A" w14:textId="4A0862EF" w:rsidR="001E2087" w:rsidRPr="001369BC" w:rsidRDefault="001E2087" w:rsidP="0008095A">
            <w:pPr>
              <w:spacing w:line="360" w:lineRule="auto"/>
              <w:jc w:val="both"/>
              <w:rPr>
                <w:rFonts w:ascii="Book Antiqua" w:hAnsi="Book Antiqua"/>
                <w:b w:val="0"/>
              </w:rPr>
            </w:pPr>
            <w:r w:rsidRPr="001369BC">
              <w:rPr>
                <w:rFonts w:ascii="Book Antiqua" w:hAnsi="Book Antiqua"/>
                <w:b w:val="0"/>
              </w:rPr>
              <w:t xml:space="preserve">Barkun </w:t>
            </w:r>
            <w:r w:rsidR="00253ABB" w:rsidRPr="001369BC">
              <w:rPr>
                <w:rFonts w:ascii="Book Antiqua" w:hAnsi="Book Antiqua"/>
                <w:b w:val="0"/>
                <w:i/>
                <w:lang w:val="en-US"/>
              </w:rPr>
              <w:t>et al</w:t>
            </w:r>
            <w:r w:rsidRPr="001369BC">
              <w:rPr>
                <w:rFonts w:ascii="Book Antiqua" w:hAnsi="Book Antiqua"/>
              </w:rPr>
              <w:fldChar w:fldCharType="begin"/>
            </w:r>
            <w:r w:rsidR="008814D0" w:rsidRPr="001369BC">
              <w:rPr>
                <w:rFonts w:ascii="Book Antiqua" w:hAnsi="Book Antiqua"/>
                <w:b w:val="0"/>
              </w:rPr>
              <w:instrText xml:space="preserve"> ADDIN PAPERS2_CITATIONS &lt;citation&gt;&lt;uuid&gt;8B76E644-9C5E-4419-B28F-4692E94E5090&lt;/uuid&gt;&lt;priority&gt;0&lt;/priority&gt;&lt;publications&gt;&lt;publication&gt;&lt;uuid&gt;CE1BBF89-DB0A-4334-B4F4-095FAAABFBF1&lt;/uuid&gt;&lt;volume&gt;139&lt;/volume&gt;&lt;doi&gt;10.7326/0003-4819-139-10-200311180-00012&lt;/doi&gt;&lt;startpage&gt;843&lt;/startpage&gt;&lt;publication_date&gt;99200311181200000000222000&lt;/publication_date&gt;&lt;url&gt;http://annals.org/article.aspx?doi=10.7326/0003-4819-139-10-200311180-00012&lt;/url&gt;&lt;type&gt;400&lt;/type&gt;&lt;title&gt;Consensus Recommendations for Managing Patients with Nonvariceal Upper Gastrointestinal Bleeding&lt;/title&gt;&lt;publisher&gt;American College of Physicians&lt;/publisher&gt;&lt;number&gt;10&lt;/number&gt;&lt;subtype&gt;400&lt;/subtype&gt;&lt;endpage&gt;857&lt;/endpage&gt;&lt;bundle&gt;&lt;publication&gt;&lt;publisher&gt;American College of Physicians&lt;/publisher&gt;&lt;title&gt;Annals of Internal Medicine&lt;/title&gt;&lt;type&gt;-100&lt;/type&gt;&lt;subtype&gt;-100&lt;/subtype&gt;&lt;uuid&gt;D92E94A7-12F8-4E31-A48A-FBF9A8D1DCCF&lt;/uuid&gt;&lt;/publication&gt;&lt;/bundle&gt;&lt;authors&gt;&lt;author&gt;&lt;firstName&gt;Alan&lt;/firstName&gt;&lt;lastName&gt;Barkun&lt;/lastName&gt;&lt;/author&gt;&lt;author&gt;&lt;firstName&gt;Marc&lt;/firstName&gt;&lt;lastName&gt;Bardou&lt;/lastName&gt;&lt;/author&gt;&lt;author&gt;&lt;firstName&gt;John&lt;/firstName&gt;&lt;middleNames&gt;K&lt;/middleNames&gt;&lt;lastName&gt;Marshall&lt;/lastName&gt;&lt;/author&gt;&lt;/authors&gt;&lt;/publication&gt;&lt;/publications&gt;&lt;cites&gt;&lt;/cites&gt;&lt;/citation&gt;</w:instrText>
            </w:r>
            <w:r w:rsidRPr="001369BC">
              <w:rPr>
                <w:rFonts w:ascii="Book Antiqua" w:hAnsi="Book Antiqua"/>
              </w:rPr>
              <w:fldChar w:fldCharType="separate"/>
            </w:r>
            <w:r w:rsidR="008814D0" w:rsidRPr="001369BC">
              <w:rPr>
                <w:rFonts w:ascii="Book Antiqua" w:hAnsi="Book Antiqua" w:cs="Helvetica Neue"/>
                <w:b w:val="0"/>
                <w:vertAlign w:val="superscript"/>
              </w:rPr>
              <w:t>[60]</w:t>
            </w:r>
            <w:r w:rsidRPr="001369BC">
              <w:rPr>
                <w:rFonts w:ascii="Book Antiqua" w:hAnsi="Book Antiqua"/>
              </w:rPr>
              <w:fldChar w:fldCharType="end"/>
            </w:r>
          </w:p>
        </w:tc>
        <w:tc>
          <w:tcPr>
            <w:tcW w:w="856" w:type="dxa"/>
            <w:hideMark/>
          </w:tcPr>
          <w:p w14:paraId="54A8D493" w14:textId="77777777" w:rsidR="001E2087" w:rsidRPr="00454986" w:rsidRDefault="001E2087" w:rsidP="0008095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54986">
              <w:rPr>
                <w:rFonts w:ascii="Book Antiqua" w:hAnsi="Book Antiqua"/>
              </w:rPr>
              <w:t>1587</w:t>
            </w:r>
          </w:p>
        </w:tc>
        <w:tc>
          <w:tcPr>
            <w:tcW w:w="2410" w:type="dxa"/>
            <w:hideMark/>
          </w:tcPr>
          <w:p w14:paraId="6BEFF01B" w14:textId="02002455" w:rsidR="001E2087" w:rsidRPr="00454986" w:rsidRDefault="001E2087" w:rsidP="0008095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54986">
              <w:rPr>
                <w:rFonts w:ascii="Book Antiqua" w:hAnsi="Book Antiqua"/>
              </w:rPr>
              <w:t>OR</w:t>
            </w:r>
            <w:r w:rsidRPr="00454986">
              <w:rPr>
                <w:rFonts w:ascii="Book Antiqua" w:eastAsia="Arial Unicode MS" w:hAnsi="Book Antiqua" w:cs="Arial Unicode MS"/>
              </w:rPr>
              <w:t xml:space="preserve"> </w:t>
            </w:r>
            <w:r w:rsidR="00E003CC">
              <w:rPr>
                <w:rFonts w:ascii="Book Antiqua" w:eastAsia="Arial Unicode MS" w:hAnsi="Book Antiqua" w:cs="Arial Unicode MS" w:hint="eastAsia"/>
                <w:lang w:eastAsia="zh-CN"/>
              </w:rPr>
              <w:t xml:space="preserve">= </w:t>
            </w:r>
            <w:r w:rsidRPr="00454986">
              <w:rPr>
                <w:rFonts w:ascii="Book Antiqua" w:hAnsi="Book Antiqua"/>
              </w:rPr>
              <w:t>0.30</w:t>
            </w:r>
          </w:p>
          <w:p w14:paraId="6EDB25E8" w14:textId="1E7ED18A" w:rsidR="001E2087" w:rsidRPr="00454986" w:rsidRDefault="001E2087" w:rsidP="00E21EA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54986">
              <w:rPr>
                <w:rFonts w:ascii="Book Antiqua" w:hAnsi="Book Antiqua"/>
              </w:rPr>
              <w:t>(</w:t>
            </w:r>
            <w:r w:rsidR="00E003CC" w:rsidRPr="00454986">
              <w:rPr>
                <w:rFonts w:ascii="Book Antiqua" w:hAnsi="Book Antiqua"/>
              </w:rPr>
              <w:t>95</w:t>
            </w:r>
            <w:r w:rsidR="00E003CC" w:rsidRPr="00454986">
              <w:rPr>
                <w:rFonts w:ascii="Book Antiqua" w:eastAsia="Arial Unicode MS" w:hAnsi="Book Antiqua" w:cs="Arial Unicode MS"/>
              </w:rPr>
              <w:t>%</w:t>
            </w:r>
            <w:r w:rsidR="00E003CC" w:rsidRPr="00454986">
              <w:rPr>
                <w:rFonts w:ascii="Book Antiqua" w:hAnsi="Book Antiqua"/>
              </w:rPr>
              <w:t>CI</w:t>
            </w:r>
            <w:r w:rsidR="00E003CC">
              <w:rPr>
                <w:rFonts w:ascii="Book Antiqua" w:eastAsia="宋体" w:hAnsi="Book Antiqua" w:hint="eastAsia"/>
                <w:lang w:eastAsia="zh-CN"/>
              </w:rPr>
              <w:t>:</w:t>
            </w:r>
            <w:r w:rsidRPr="00454986">
              <w:rPr>
                <w:rFonts w:ascii="Book Antiqua" w:hAnsi="Book Antiqua"/>
              </w:rPr>
              <w:t xml:space="preserve"> 0.17</w:t>
            </w:r>
            <w:r w:rsidR="00E21EA7">
              <w:rPr>
                <w:rFonts w:ascii="Book Antiqua" w:eastAsia="宋体" w:hAnsi="Book Antiqua" w:hint="eastAsia"/>
                <w:lang w:eastAsia="zh-CN"/>
              </w:rPr>
              <w:t>-</w:t>
            </w:r>
            <w:r w:rsidRPr="00454986">
              <w:rPr>
                <w:rFonts w:ascii="Book Antiqua" w:hAnsi="Book Antiqua"/>
              </w:rPr>
              <w:t>0.54)</w:t>
            </w:r>
          </w:p>
        </w:tc>
        <w:tc>
          <w:tcPr>
            <w:tcW w:w="2563" w:type="dxa"/>
            <w:hideMark/>
          </w:tcPr>
          <w:p w14:paraId="684A16E9" w14:textId="5A7E73B8" w:rsidR="001E2087" w:rsidRPr="00454986" w:rsidRDefault="001E2087" w:rsidP="0008095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54986">
              <w:rPr>
                <w:rFonts w:ascii="Book Antiqua" w:hAnsi="Book Antiqua"/>
              </w:rPr>
              <w:t>OR</w:t>
            </w:r>
            <w:r w:rsidRPr="00454986">
              <w:rPr>
                <w:rFonts w:ascii="Book Antiqua" w:eastAsia="Arial Unicode MS" w:hAnsi="Book Antiqua" w:cs="Arial Unicode MS"/>
              </w:rPr>
              <w:t xml:space="preserve"> </w:t>
            </w:r>
            <w:r w:rsidR="00E003CC">
              <w:rPr>
                <w:rFonts w:ascii="Book Antiqua" w:eastAsia="Arial Unicode MS" w:hAnsi="Book Antiqua" w:cs="Arial Unicode MS" w:hint="eastAsia"/>
                <w:lang w:eastAsia="zh-CN"/>
              </w:rPr>
              <w:t xml:space="preserve">= </w:t>
            </w:r>
            <w:r w:rsidRPr="00454986">
              <w:rPr>
                <w:rFonts w:ascii="Book Antiqua" w:hAnsi="Book Antiqua"/>
              </w:rPr>
              <w:t>1.19</w:t>
            </w:r>
          </w:p>
          <w:p w14:paraId="7D5DDC8E" w14:textId="6DEAECED" w:rsidR="001E2087" w:rsidRPr="00454986" w:rsidRDefault="001E2087" w:rsidP="00E21EA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54986">
              <w:rPr>
                <w:rFonts w:ascii="Book Antiqua" w:hAnsi="Book Antiqua"/>
              </w:rPr>
              <w:t>(</w:t>
            </w:r>
            <w:r w:rsidR="00E003CC" w:rsidRPr="00454986">
              <w:rPr>
                <w:rFonts w:ascii="Book Antiqua" w:hAnsi="Book Antiqua"/>
              </w:rPr>
              <w:t>95</w:t>
            </w:r>
            <w:r w:rsidR="00E003CC" w:rsidRPr="00454986">
              <w:rPr>
                <w:rFonts w:ascii="Book Antiqua" w:eastAsia="Arial Unicode MS" w:hAnsi="Book Antiqua" w:cs="Arial Unicode MS"/>
              </w:rPr>
              <w:t>%</w:t>
            </w:r>
            <w:r w:rsidR="00E003CC" w:rsidRPr="00454986">
              <w:rPr>
                <w:rFonts w:ascii="Book Antiqua" w:hAnsi="Book Antiqua"/>
              </w:rPr>
              <w:t>CI</w:t>
            </w:r>
            <w:r w:rsidR="00E003CC">
              <w:rPr>
                <w:rFonts w:ascii="Book Antiqua" w:eastAsia="宋体" w:hAnsi="Book Antiqua" w:hint="eastAsia"/>
                <w:lang w:eastAsia="zh-CN"/>
              </w:rPr>
              <w:t>:</w:t>
            </w:r>
            <w:r w:rsidRPr="00454986">
              <w:rPr>
                <w:rFonts w:ascii="Book Antiqua" w:hAnsi="Book Antiqua"/>
              </w:rPr>
              <w:t xml:space="preserve"> 0.84</w:t>
            </w:r>
            <w:r w:rsidR="00E21EA7">
              <w:rPr>
                <w:rFonts w:ascii="Book Antiqua" w:eastAsia="宋体" w:hAnsi="Book Antiqua" w:hint="eastAsia"/>
                <w:lang w:eastAsia="zh-CN"/>
              </w:rPr>
              <w:t>-</w:t>
            </w:r>
            <w:r w:rsidRPr="00454986">
              <w:rPr>
                <w:rFonts w:ascii="Book Antiqua" w:hAnsi="Book Antiqua"/>
              </w:rPr>
              <w:t>1.68)</w:t>
            </w:r>
          </w:p>
        </w:tc>
      </w:tr>
      <w:tr w:rsidR="00F05562" w:rsidRPr="00454986" w14:paraId="24EA451A" w14:textId="77777777" w:rsidTr="001E571E">
        <w:tc>
          <w:tcPr>
            <w:cnfStyle w:val="001000000000" w:firstRow="0" w:lastRow="0" w:firstColumn="1" w:lastColumn="0" w:oddVBand="0" w:evenVBand="0" w:oddHBand="0" w:evenHBand="0" w:firstRowFirstColumn="0" w:firstRowLastColumn="0" w:lastRowFirstColumn="0" w:lastRowLastColumn="0"/>
            <w:tcW w:w="2830" w:type="dxa"/>
            <w:hideMark/>
          </w:tcPr>
          <w:p w14:paraId="6B43BE55" w14:textId="70264835" w:rsidR="001E2087" w:rsidRPr="001369BC" w:rsidRDefault="001E2087" w:rsidP="0008095A">
            <w:pPr>
              <w:spacing w:line="360" w:lineRule="auto"/>
              <w:jc w:val="both"/>
              <w:rPr>
                <w:rFonts w:ascii="Book Antiqua" w:hAnsi="Book Antiqua"/>
                <w:b w:val="0"/>
              </w:rPr>
            </w:pPr>
            <w:r w:rsidRPr="001369BC">
              <w:rPr>
                <w:rFonts w:ascii="Book Antiqua" w:hAnsi="Book Antiqua"/>
                <w:b w:val="0"/>
              </w:rPr>
              <w:t xml:space="preserve">Lin </w:t>
            </w:r>
            <w:r w:rsidR="00253ABB" w:rsidRPr="001369BC">
              <w:rPr>
                <w:rFonts w:ascii="Book Antiqua" w:hAnsi="Book Antiqua"/>
                <w:b w:val="0"/>
                <w:i/>
                <w:lang w:val="en-US"/>
              </w:rPr>
              <w:t>et al</w:t>
            </w:r>
            <w:r w:rsidRPr="001369BC">
              <w:rPr>
                <w:rFonts w:ascii="Book Antiqua" w:hAnsi="Book Antiqua"/>
              </w:rPr>
              <w:fldChar w:fldCharType="begin"/>
            </w:r>
            <w:r w:rsidR="008814D0" w:rsidRPr="001369BC">
              <w:rPr>
                <w:rFonts w:ascii="Book Antiqua" w:hAnsi="Book Antiqua"/>
                <w:b w:val="0"/>
              </w:rPr>
              <w:instrText xml:space="preserve"> ADDIN PAPERS2_CITATIONS &lt;citation&gt;&lt;uuid&gt;B91EEA40-D4F4-48F2-A689-B55118B3246C&lt;/uuid&gt;&lt;priority&gt;0&lt;/priority&gt;&lt;publications&gt;&lt;publication&gt;&lt;uuid&gt;EF94147E-4C60-47B4-AF24-71FF47CA6F19&lt;/uuid&gt;&lt;volume&gt;38&lt;/volume&gt;&lt;doi&gt;10.1097/CCM.0b013e3181d69ccf&lt;/doi&gt;&lt;subtitle&gt;&lt;/subtitle&gt;&lt;startpage&gt;1197&lt;/startpage&gt;&lt;publication_date&gt;99201004001200000000220000&lt;/publication_date&gt;&lt;url&gt;http://content.wkhealth.com/linkback/openurl?sid=WKPTLP:landingpage&amp;amp;an=00003246-201004000-00024&lt;/url&gt;&lt;type&gt;400&lt;/type&gt;&lt;title&gt;The efficacy and safety of proton pump inhibitors vs histamine-2 receptor antagonists for stress ulcer bleeding prophylaxis among critical care patients: A meta-analysis&lt;/title&gt;&lt;number&gt;4&lt;/number&gt;&lt;subtype&gt;400&lt;/subtype&gt;&lt;endpage&gt;1205&lt;/endpage&gt;&lt;bundle&gt;&lt;publication&gt;&lt;title&gt;Critical Care Medicine&lt;/title&gt;&lt;type&gt;-100&lt;/type&gt;&lt;subtype&gt;-100&lt;/subtype&gt;&lt;uuid&gt;6D8D2767-E4E0-43BB-80FD-7FE5AB84C297&lt;/uuid&gt;&lt;/publication&gt;&lt;/bundle&gt;&lt;authors&gt;&lt;author&gt;&lt;firstName&gt;Pei-Chin&lt;/firstName&gt;&lt;lastName&gt;Lin&lt;/lastName&gt;&lt;/author&gt;&lt;author&gt;&lt;firstName&gt;Chia-Hsuin&lt;/firstName&gt;&lt;lastName&gt;Chang&lt;/lastName&gt;&lt;/author&gt;&lt;author&gt;&lt;firstName&gt;Ping-I&lt;/firstName&gt;&lt;lastName&gt;Hsu&lt;/lastName&gt;&lt;/author&gt;&lt;author&gt;&lt;firstName&gt;Pi-Lai&lt;/firstName&gt;&lt;lastName&gt;Tseng&lt;/lastName&gt;&lt;/author&gt;&lt;author&gt;&lt;firstName&gt;Yaw-Bin&lt;/firstName&gt;&lt;lastName&gt;Huang&lt;/lastName&gt;&lt;/author&gt;&lt;/authors&gt;&lt;/publication&gt;&lt;/publications&gt;&lt;cites&gt;&lt;/cites&gt;&lt;/citation&gt;</w:instrText>
            </w:r>
            <w:r w:rsidRPr="001369BC">
              <w:rPr>
                <w:rFonts w:ascii="Book Antiqua" w:hAnsi="Book Antiqua"/>
              </w:rPr>
              <w:fldChar w:fldCharType="separate"/>
            </w:r>
            <w:r w:rsidR="008814D0" w:rsidRPr="001369BC">
              <w:rPr>
                <w:rFonts w:ascii="Book Antiqua" w:hAnsi="Book Antiqua" w:cs="Helvetica Neue"/>
                <w:b w:val="0"/>
                <w:vertAlign w:val="superscript"/>
              </w:rPr>
              <w:t>[61]</w:t>
            </w:r>
            <w:r w:rsidRPr="001369BC">
              <w:rPr>
                <w:rFonts w:ascii="Book Antiqua" w:hAnsi="Book Antiqua"/>
              </w:rPr>
              <w:fldChar w:fldCharType="end"/>
            </w:r>
          </w:p>
        </w:tc>
        <w:tc>
          <w:tcPr>
            <w:tcW w:w="856" w:type="dxa"/>
            <w:hideMark/>
          </w:tcPr>
          <w:p w14:paraId="20E9AE54" w14:textId="77777777" w:rsidR="001E2087" w:rsidRPr="00454986" w:rsidRDefault="001E2087" w:rsidP="0008095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54986">
              <w:rPr>
                <w:rFonts w:ascii="Book Antiqua" w:hAnsi="Book Antiqua"/>
              </w:rPr>
              <w:t>936</w:t>
            </w:r>
          </w:p>
        </w:tc>
        <w:tc>
          <w:tcPr>
            <w:tcW w:w="2410" w:type="dxa"/>
            <w:hideMark/>
          </w:tcPr>
          <w:p w14:paraId="3FD19246" w14:textId="7B32A81B" w:rsidR="001E2087" w:rsidRPr="00454986" w:rsidRDefault="001E2087" w:rsidP="0008095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54986">
              <w:rPr>
                <w:rFonts w:ascii="Book Antiqua" w:hAnsi="Book Antiqua"/>
              </w:rPr>
              <w:t xml:space="preserve">RD </w:t>
            </w:r>
            <w:r w:rsidR="000918DC">
              <w:rPr>
                <w:rFonts w:ascii="Book Antiqua" w:eastAsia="宋体" w:hAnsi="Book Antiqua" w:hint="eastAsia"/>
                <w:lang w:eastAsia="zh-CN"/>
              </w:rPr>
              <w:t xml:space="preserve">= </w:t>
            </w:r>
            <w:r w:rsidRPr="00454986">
              <w:rPr>
                <w:rFonts w:ascii="Book Antiqua" w:hAnsi="Book Antiqua"/>
              </w:rPr>
              <w:t>0.04</w:t>
            </w:r>
          </w:p>
          <w:p w14:paraId="65E56563" w14:textId="4CB36538" w:rsidR="001E2087" w:rsidRPr="00454986" w:rsidRDefault="001E2087" w:rsidP="0008095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54986">
              <w:rPr>
                <w:rFonts w:ascii="Book Antiqua" w:hAnsi="Book Antiqua"/>
              </w:rPr>
              <w:t>(</w:t>
            </w:r>
            <w:r w:rsidR="00E003CC" w:rsidRPr="00454986">
              <w:rPr>
                <w:rFonts w:ascii="Book Antiqua" w:hAnsi="Book Antiqua"/>
              </w:rPr>
              <w:t>95</w:t>
            </w:r>
            <w:r w:rsidR="00E003CC" w:rsidRPr="00454986">
              <w:rPr>
                <w:rFonts w:ascii="Book Antiqua" w:eastAsia="Arial Unicode MS" w:hAnsi="Book Antiqua" w:cs="Arial Unicode MS"/>
              </w:rPr>
              <w:t>%</w:t>
            </w:r>
            <w:r w:rsidR="00E003CC" w:rsidRPr="00454986">
              <w:rPr>
                <w:rFonts w:ascii="Book Antiqua" w:hAnsi="Book Antiqua"/>
              </w:rPr>
              <w:t>CI</w:t>
            </w:r>
            <w:r w:rsidR="00E003CC">
              <w:rPr>
                <w:rFonts w:ascii="Book Antiqua" w:eastAsia="宋体" w:hAnsi="Book Antiqua" w:hint="eastAsia"/>
                <w:lang w:eastAsia="zh-CN"/>
              </w:rPr>
              <w:t xml:space="preserve">: </w:t>
            </w:r>
            <w:r w:rsidRPr="00454986">
              <w:rPr>
                <w:rFonts w:ascii="Book Antiqua" w:hAnsi="Book Antiqua"/>
              </w:rPr>
              <w:t>0.09-0.01)</w:t>
            </w:r>
          </w:p>
        </w:tc>
        <w:tc>
          <w:tcPr>
            <w:tcW w:w="2563" w:type="dxa"/>
            <w:hideMark/>
          </w:tcPr>
          <w:p w14:paraId="2C6F7EA0" w14:textId="6167FF41" w:rsidR="001E2087" w:rsidRPr="00454986" w:rsidRDefault="001E2087" w:rsidP="0008095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54986">
              <w:rPr>
                <w:rFonts w:ascii="Book Antiqua" w:hAnsi="Book Antiqua"/>
              </w:rPr>
              <w:t xml:space="preserve">RD </w:t>
            </w:r>
            <w:r w:rsidR="000918DC">
              <w:rPr>
                <w:rFonts w:ascii="Book Antiqua" w:eastAsia="宋体" w:hAnsi="Book Antiqua" w:hint="eastAsia"/>
                <w:lang w:eastAsia="zh-CN"/>
              </w:rPr>
              <w:t xml:space="preserve">= </w:t>
            </w:r>
            <w:r w:rsidRPr="00454986">
              <w:rPr>
                <w:rFonts w:ascii="Book Antiqua" w:hAnsi="Book Antiqua"/>
              </w:rPr>
              <w:t>0.00</w:t>
            </w:r>
          </w:p>
          <w:p w14:paraId="4C599D09" w14:textId="7C0F8436" w:rsidR="001E2087" w:rsidRPr="00454986" w:rsidRDefault="001E2087" w:rsidP="00E21EA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54986">
              <w:rPr>
                <w:rFonts w:ascii="Book Antiqua" w:hAnsi="Book Antiqua"/>
              </w:rPr>
              <w:t>(</w:t>
            </w:r>
            <w:r w:rsidR="00E21EA7" w:rsidRPr="00454986">
              <w:rPr>
                <w:rFonts w:ascii="Book Antiqua" w:hAnsi="Book Antiqua"/>
              </w:rPr>
              <w:t>95</w:t>
            </w:r>
            <w:r w:rsidR="00E21EA7" w:rsidRPr="00454986">
              <w:rPr>
                <w:rFonts w:ascii="Book Antiqua" w:eastAsia="Arial Unicode MS" w:hAnsi="Book Antiqua" w:cs="Arial Unicode MS"/>
              </w:rPr>
              <w:t>%</w:t>
            </w:r>
            <w:r w:rsidR="00E21EA7" w:rsidRPr="00454986">
              <w:rPr>
                <w:rFonts w:ascii="Book Antiqua" w:hAnsi="Book Antiqua"/>
              </w:rPr>
              <w:t>CI</w:t>
            </w:r>
            <w:r w:rsidR="00E21EA7">
              <w:rPr>
                <w:rFonts w:ascii="Book Antiqua" w:eastAsia="宋体" w:hAnsi="Book Antiqua" w:hint="eastAsia"/>
                <w:lang w:eastAsia="zh-CN"/>
              </w:rPr>
              <w:t xml:space="preserve">: </w:t>
            </w:r>
            <w:r w:rsidRPr="00454986">
              <w:rPr>
                <w:rFonts w:ascii="Book Antiqua" w:hAnsi="Book Antiqua"/>
              </w:rPr>
              <w:t>0.04</w:t>
            </w:r>
            <w:r w:rsidR="00E21EA7">
              <w:rPr>
                <w:rFonts w:ascii="Book Antiqua" w:eastAsia="宋体" w:hAnsi="Book Antiqua" w:hint="eastAsia"/>
                <w:lang w:eastAsia="zh-CN"/>
              </w:rPr>
              <w:t>-</w:t>
            </w:r>
            <w:r w:rsidRPr="00454986">
              <w:rPr>
                <w:rFonts w:ascii="Book Antiqua" w:hAnsi="Book Antiqua"/>
              </w:rPr>
              <w:t>0.05)</w:t>
            </w:r>
          </w:p>
        </w:tc>
      </w:tr>
    </w:tbl>
    <w:p w14:paraId="4A69C053" w14:textId="6F0ED4D8" w:rsidR="001E2087" w:rsidRPr="00F10C48" w:rsidRDefault="001E2087" w:rsidP="0008095A">
      <w:pPr>
        <w:pStyle w:val="Subtitle"/>
        <w:spacing w:after="0"/>
        <w:rPr>
          <w:rFonts w:ascii="Book Antiqua" w:hAnsi="Book Antiqua" w:cs="Times New Roman"/>
          <w:color w:val="auto"/>
          <w:spacing w:val="0"/>
          <w:sz w:val="24"/>
          <w:szCs w:val="24"/>
          <w:lang w:val="de-DE"/>
        </w:rPr>
      </w:pPr>
      <w:r w:rsidRPr="00F10C48">
        <w:rPr>
          <w:rFonts w:ascii="Book Antiqua" w:hAnsi="Book Antiqua" w:cs="Times New Roman"/>
          <w:color w:val="auto"/>
          <w:spacing w:val="0"/>
          <w:sz w:val="24"/>
          <w:szCs w:val="24"/>
          <w:lang w:val="de-DE"/>
        </w:rPr>
        <w:t>ICU</w:t>
      </w:r>
      <w:r w:rsidR="00D52861" w:rsidRPr="00F10C48">
        <w:rPr>
          <w:rFonts w:ascii="Book Antiqua" w:hAnsi="Book Antiqua" w:cs="Times New Roman" w:hint="eastAsia"/>
          <w:color w:val="auto"/>
          <w:spacing w:val="0"/>
          <w:sz w:val="24"/>
          <w:szCs w:val="24"/>
          <w:lang w:val="de-DE"/>
        </w:rPr>
        <w:t xml:space="preserve">: </w:t>
      </w:r>
      <w:r w:rsidR="00D52861" w:rsidRPr="00F10C48">
        <w:rPr>
          <w:rFonts w:ascii="Book Antiqua" w:hAnsi="Book Antiqua" w:cs="Times New Roman"/>
          <w:color w:val="auto"/>
          <w:spacing w:val="0"/>
          <w:sz w:val="24"/>
          <w:szCs w:val="24"/>
          <w:lang w:val="de-DE"/>
        </w:rPr>
        <w:t>I</w:t>
      </w:r>
      <w:r w:rsidRPr="00F10C48">
        <w:rPr>
          <w:rFonts w:ascii="Book Antiqua" w:hAnsi="Book Antiqua" w:cs="Times New Roman"/>
          <w:color w:val="auto"/>
          <w:spacing w:val="0"/>
          <w:sz w:val="24"/>
          <w:szCs w:val="24"/>
          <w:lang w:val="de-DE"/>
        </w:rPr>
        <w:t>ntensive care unit; n/a</w:t>
      </w:r>
      <w:r w:rsidR="00D52861" w:rsidRPr="00F10C48">
        <w:rPr>
          <w:rFonts w:ascii="Book Antiqua" w:hAnsi="Book Antiqua" w:cs="Times New Roman" w:hint="eastAsia"/>
          <w:color w:val="auto"/>
          <w:spacing w:val="0"/>
          <w:sz w:val="24"/>
          <w:szCs w:val="24"/>
          <w:lang w:val="de-DE"/>
        </w:rPr>
        <w:t>:</w:t>
      </w:r>
      <w:r w:rsidRPr="00F10C48">
        <w:rPr>
          <w:rFonts w:ascii="Book Antiqua" w:hAnsi="Book Antiqua" w:cs="Times New Roman"/>
          <w:color w:val="auto"/>
          <w:spacing w:val="0"/>
          <w:sz w:val="24"/>
          <w:szCs w:val="24"/>
          <w:lang w:val="de-DE"/>
        </w:rPr>
        <w:t xml:space="preserve"> </w:t>
      </w:r>
      <w:r w:rsidR="00D52861" w:rsidRPr="00F10C48">
        <w:rPr>
          <w:rFonts w:ascii="Book Antiqua" w:hAnsi="Book Antiqua" w:cs="Times New Roman"/>
          <w:color w:val="auto"/>
          <w:spacing w:val="0"/>
          <w:sz w:val="24"/>
          <w:szCs w:val="24"/>
          <w:lang w:val="de-DE"/>
        </w:rPr>
        <w:t>N</w:t>
      </w:r>
      <w:r w:rsidRPr="00F10C48">
        <w:rPr>
          <w:rFonts w:ascii="Book Antiqua" w:hAnsi="Book Antiqua" w:cs="Times New Roman"/>
          <w:color w:val="auto"/>
          <w:spacing w:val="0"/>
          <w:sz w:val="24"/>
          <w:szCs w:val="24"/>
          <w:lang w:val="de-DE"/>
        </w:rPr>
        <w:t xml:space="preserve">ot assessed; </w:t>
      </w:r>
      <w:r w:rsidRPr="008B2666">
        <w:rPr>
          <w:rFonts w:ascii="Book Antiqua" w:hAnsi="Book Antiqua" w:cs="Times New Roman"/>
          <w:i/>
          <w:color w:val="auto"/>
          <w:spacing w:val="0"/>
          <w:sz w:val="24"/>
          <w:szCs w:val="24"/>
          <w:lang w:val="de-DE"/>
        </w:rPr>
        <w:t>n</w:t>
      </w:r>
      <w:r w:rsidR="00D52861" w:rsidRPr="00F10C48">
        <w:rPr>
          <w:rFonts w:ascii="Book Antiqua" w:hAnsi="Book Antiqua" w:cs="Times New Roman" w:hint="eastAsia"/>
          <w:color w:val="auto"/>
          <w:spacing w:val="0"/>
          <w:sz w:val="24"/>
          <w:szCs w:val="24"/>
          <w:lang w:val="de-DE"/>
        </w:rPr>
        <w:t>:</w:t>
      </w:r>
      <w:r w:rsidRPr="00F10C48">
        <w:rPr>
          <w:rFonts w:ascii="Book Antiqua" w:hAnsi="Book Antiqua" w:cs="Times New Roman"/>
          <w:color w:val="auto"/>
          <w:spacing w:val="0"/>
          <w:sz w:val="24"/>
          <w:szCs w:val="24"/>
          <w:lang w:val="de-DE"/>
        </w:rPr>
        <w:t xml:space="preserve"> </w:t>
      </w:r>
      <w:r w:rsidR="00CE22F0" w:rsidRPr="00F10C48">
        <w:rPr>
          <w:rFonts w:ascii="Book Antiqua" w:hAnsi="Book Antiqua" w:cs="Times New Roman"/>
          <w:color w:val="auto"/>
          <w:spacing w:val="0"/>
          <w:sz w:val="24"/>
          <w:szCs w:val="24"/>
          <w:lang w:val="de-DE"/>
        </w:rPr>
        <w:t>P</w:t>
      </w:r>
      <w:r w:rsidRPr="00F10C48">
        <w:rPr>
          <w:rFonts w:ascii="Book Antiqua" w:hAnsi="Book Antiqua" w:cs="Times New Roman"/>
          <w:color w:val="auto"/>
          <w:spacing w:val="0"/>
          <w:sz w:val="24"/>
          <w:szCs w:val="24"/>
          <w:lang w:val="de-DE"/>
        </w:rPr>
        <w:t xml:space="preserve">atients included in the meta-analysis; </w:t>
      </w:r>
      <w:r w:rsidR="005C4501" w:rsidRPr="00F10C48">
        <w:rPr>
          <w:rFonts w:ascii="Book Antiqua" w:hAnsi="Book Antiqua" w:cs="Times New Roman"/>
          <w:color w:val="auto"/>
          <w:spacing w:val="0"/>
          <w:sz w:val="24"/>
          <w:szCs w:val="24"/>
          <w:lang w:val="de-DE"/>
        </w:rPr>
        <w:t>RR</w:t>
      </w:r>
      <w:r w:rsidR="00CE22F0" w:rsidRPr="00F10C48">
        <w:rPr>
          <w:rFonts w:ascii="Book Antiqua" w:hAnsi="Book Antiqua" w:cs="Times New Roman" w:hint="eastAsia"/>
          <w:color w:val="auto"/>
          <w:spacing w:val="0"/>
          <w:sz w:val="24"/>
          <w:szCs w:val="24"/>
          <w:lang w:val="de-DE"/>
        </w:rPr>
        <w:t>:</w:t>
      </w:r>
      <w:r w:rsidR="005C4501" w:rsidRPr="00F10C48">
        <w:rPr>
          <w:rFonts w:ascii="Book Antiqua" w:hAnsi="Book Antiqua" w:cs="Times New Roman"/>
          <w:color w:val="auto"/>
          <w:spacing w:val="0"/>
          <w:sz w:val="24"/>
          <w:szCs w:val="24"/>
          <w:lang w:val="de-DE"/>
        </w:rPr>
        <w:t xml:space="preserve"> </w:t>
      </w:r>
      <w:r w:rsidR="00CE22F0" w:rsidRPr="00F10C48">
        <w:rPr>
          <w:rFonts w:ascii="Book Antiqua" w:hAnsi="Book Antiqua" w:cs="Times New Roman"/>
          <w:color w:val="auto"/>
          <w:spacing w:val="0"/>
          <w:sz w:val="24"/>
          <w:szCs w:val="24"/>
          <w:lang w:val="de-DE"/>
        </w:rPr>
        <w:t>R</w:t>
      </w:r>
      <w:r w:rsidR="005C4501" w:rsidRPr="00F10C48">
        <w:rPr>
          <w:rFonts w:ascii="Book Antiqua" w:hAnsi="Book Antiqua" w:cs="Times New Roman"/>
          <w:color w:val="auto"/>
          <w:spacing w:val="0"/>
          <w:sz w:val="24"/>
          <w:szCs w:val="24"/>
          <w:lang w:val="de-DE"/>
        </w:rPr>
        <w:t xml:space="preserve">elative risk; </w:t>
      </w:r>
      <w:r w:rsidRPr="00F10C48">
        <w:rPr>
          <w:rFonts w:ascii="Book Antiqua" w:hAnsi="Book Antiqua" w:cs="Times New Roman"/>
          <w:color w:val="auto"/>
          <w:spacing w:val="0"/>
          <w:sz w:val="24"/>
          <w:szCs w:val="24"/>
          <w:lang w:val="de-DE"/>
        </w:rPr>
        <w:t>OR</w:t>
      </w:r>
      <w:r w:rsidR="00CE22F0" w:rsidRPr="00F10C48">
        <w:rPr>
          <w:rFonts w:ascii="Book Antiqua" w:hAnsi="Book Antiqua" w:cs="Times New Roman" w:hint="eastAsia"/>
          <w:color w:val="auto"/>
          <w:spacing w:val="0"/>
          <w:sz w:val="24"/>
          <w:szCs w:val="24"/>
          <w:lang w:val="de-DE"/>
        </w:rPr>
        <w:t>:</w:t>
      </w:r>
      <w:r w:rsidRPr="00F10C48">
        <w:rPr>
          <w:rFonts w:ascii="Book Antiqua" w:hAnsi="Book Antiqua" w:cs="Times New Roman"/>
          <w:color w:val="auto"/>
          <w:spacing w:val="0"/>
          <w:sz w:val="24"/>
          <w:szCs w:val="24"/>
          <w:lang w:val="de-DE"/>
        </w:rPr>
        <w:t xml:space="preserve"> </w:t>
      </w:r>
      <w:r w:rsidR="00CE22F0" w:rsidRPr="00F10C48">
        <w:rPr>
          <w:rFonts w:ascii="Book Antiqua" w:hAnsi="Book Antiqua" w:cs="Times New Roman"/>
          <w:color w:val="auto"/>
          <w:spacing w:val="0"/>
          <w:sz w:val="24"/>
          <w:szCs w:val="24"/>
          <w:lang w:val="de-DE"/>
        </w:rPr>
        <w:t>O</w:t>
      </w:r>
      <w:r w:rsidRPr="00F10C48">
        <w:rPr>
          <w:rFonts w:ascii="Book Antiqua" w:hAnsi="Book Antiqua" w:cs="Times New Roman"/>
          <w:color w:val="auto"/>
          <w:spacing w:val="0"/>
          <w:sz w:val="24"/>
          <w:szCs w:val="24"/>
          <w:lang w:val="de-DE"/>
        </w:rPr>
        <w:t>dds ratio; PPI</w:t>
      </w:r>
      <w:r w:rsidR="00CE22F0" w:rsidRPr="00F10C48">
        <w:rPr>
          <w:rFonts w:ascii="Book Antiqua" w:hAnsi="Book Antiqua" w:cs="Times New Roman" w:hint="eastAsia"/>
          <w:color w:val="auto"/>
          <w:spacing w:val="0"/>
          <w:sz w:val="24"/>
          <w:szCs w:val="24"/>
          <w:lang w:val="de-DE"/>
        </w:rPr>
        <w:t>:</w:t>
      </w:r>
      <w:r w:rsidRPr="00F10C48">
        <w:rPr>
          <w:rFonts w:ascii="Book Antiqua" w:hAnsi="Book Antiqua" w:cs="Times New Roman"/>
          <w:color w:val="auto"/>
          <w:spacing w:val="0"/>
          <w:sz w:val="24"/>
          <w:szCs w:val="24"/>
          <w:lang w:val="de-DE"/>
        </w:rPr>
        <w:t xml:space="preserve"> </w:t>
      </w:r>
      <w:r w:rsidR="00CE22F0" w:rsidRPr="00F10C48">
        <w:rPr>
          <w:rFonts w:ascii="Book Antiqua" w:hAnsi="Book Antiqua" w:cs="Times New Roman"/>
          <w:color w:val="auto"/>
          <w:spacing w:val="0"/>
          <w:sz w:val="24"/>
          <w:szCs w:val="24"/>
          <w:lang w:val="de-DE"/>
        </w:rPr>
        <w:t>P</w:t>
      </w:r>
      <w:r w:rsidRPr="00F10C48">
        <w:rPr>
          <w:rFonts w:ascii="Book Antiqua" w:hAnsi="Book Antiqua" w:cs="Times New Roman"/>
          <w:color w:val="auto"/>
          <w:spacing w:val="0"/>
          <w:sz w:val="24"/>
          <w:szCs w:val="24"/>
          <w:lang w:val="de-DE"/>
        </w:rPr>
        <w:t>roton pump inhibitor(s); RD</w:t>
      </w:r>
      <w:r w:rsidR="00CE22F0" w:rsidRPr="00F10C48">
        <w:rPr>
          <w:rFonts w:ascii="Book Antiqua" w:hAnsi="Book Antiqua" w:cs="Times New Roman" w:hint="eastAsia"/>
          <w:color w:val="auto"/>
          <w:spacing w:val="0"/>
          <w:sz w:val="24"/>
          <w:szCs w:val="24"/>
          <w:lang w:val="de-DE"/>
        </w:rPr>
        <w:t>:</w:t>
      </w:r>
      <w:r w:rsidRPr="00F10C48">
        <w:rPr>
          <w:rFonts w:ascii="Book Antiqua" w:hAnsi="Book Antiqua" w:cs="Times New Roman"/>
          <w:color w:val="auto"/>
          <w:spacing w:val="0"/>
          <w:sz w:val="24"/>
          <w:szCs w:val="24"/>
          <w:lang w:val="de-DE"/>
        </w:rPr>
        <w:t xml:space="preserve"> </w:t>
      </w:r>
      <w:r w:rsidR="00CE22F0" w:rsidRPr="00F10C48">
        <w:rPr>
          <w:rFonts w:ascii="Book Antiqua" w:hAnsi="Book Antiqua" w:cs="Times New Roman"/>
          <w:color w:val="auto"/>
          <w:spacing w:val="0"/>
          <w:sz w:val="24"/>
          <w:szCs w:val="24"/>
          <w:lang w:val="de-DE"/>
        </w:rPr>
        <w:t>R</w:t>
      </w:r>
      <w:r w:rsidRPr="00F10C48">
        <w:rPr>
          <w:rFonts w:ascii="Book Antiqua" w:hAnsi="Book Antiqua" w:cs="Times New Roman"/>
          <w:color w:val="auto"/>
          <w:spacing w:val="0"/>
          <w:sz w:val="24"/>
          <w:szCs w:val="24"/>
          <w:lang w:val="de-DE"/>
        </w:rPr>
        <w:t>isk difference.</w:t>
      </w:r>
    </w:p>
    <w:p w14:paraId="4D4B429F" w14:textId="567CE344" w:rsidR="0017225B" w:rsidRPr="00454986" w:rsidRDefault="00F8141A" w:rsidP="00F8141A">
      <w:pPr>
        <w:tabs>
          <w:tab w:val="left" w:pos="5203"/>
        </w:tabs>
        <w:spacing w:line="360" w:lineRule="auto"/>
        <w:jc w:val="both"/>
        <w:rPr>
          <w:rFonts w:ascii="Book Antiqua" w:hAnsi="Book Antiqua"/>
          <w:lang w:val="en-US"/>
        </w:rPr>
      </w:pPr>
      <w:r>
        <w:rPr>
          <w:rFonts w:ascii="Book Antiqua" w:hAnsi="Book Antiqua"/>
          <w:lang w:val="en-US"/>
        </w:rPr>
        <w:tab/>
      </w:r>
    </w:p>
    <w:p w14:paraId="5463EA24" w14:textId="77777777" w:rsidR="005C4501" w:rsidRPr="00454986" w:rsidRDefault="005C4501" w:rsidP="0008095A">
      <w:pPr>
        <w:spacing w:line="360" w:lineRule="auto"/>
        <w:jc w:val="both"/>
        <w:rPr>
          <w:rFonts w:ascii="Book Antiqua" w:hAnsi="Book Antiqua"/>
          <w:lang w:val="en-US"/>
        </w:rPr>
      </w:pPr>
      <w:r w:rsidRPr="00454986">
        <w:rPr>
          <w:rFonts w:ascii="Book Antiqua" w:hAnsi="Book Antiqua"/>
          <w:lang w:val="en-US"/>
        </w:rPr>
        <w:br w:type="page"/>
      </w:r>
    </w:p>
    <w:p w14:paraId="65BC3EB6" w14:textId="53211EAB" w:rsidR="0017225B" w:rsidRPr="006312D4" w:rsidRDefault="006312D4" w:rsidP="0008095A">
      <w:pPr>
        <w:spacing w:line="360" w:lineRule="auto"/>
        <w:jc w:val="both"/>
        <w:rPr>
          <w:rFonts w:ascii="Book Antiqua" w:hAnsi="Book Antiqua"/>
          <w:b/>
          <w:lang w:val="en-US"/>
        </w:rPr>
      </w:pPr>
      <w:r w:rsidRPr="006312D4">
        <w:rPr>
          <w:rFonts w:ascii="Book Antiqua" w:hAnsi="Book Antiqua"/>
          <w:b/>
          <w:lang w:val="en-US"/>
        </w:rPr>
        <w:lastRenderedPageBreak/>
        <w:t>Table 2</w:t>
      </w:r>
      <w:r w:rsidRPr="006312D4">
        <w:rPr>
          <w:rFonts w:ascii="Book Antiqua" w:eastAsia="宋体" w:hAnsi="Book Antiqua" w:hint="eastAsia"/>
          <w:b/>
          <w:lang w:val="en-US" w:eastAsia="zh-CN"/>
        </w:rPr>
        <w:t xml:space="preserve"> </w:t>
      </w:r>
      <w:r w:rsidR="0017225B" w:rsidRPr="006312D4">
        <w:rPr>
          <w:rFonts w:ascii="Book Antiqua" w:hAnsi="Book Antiqua"/>
          <w:b/>
          <w:lang w:val="en-US"/>
        </w:rPr>
        <w:t>Acid suppression as a risk factor for pneumonia</w:t>
      </w:r>
      <w:r w:rsidR="004A573F" w:rsidRPr="006312D4">
        <w:rPr>
          <w:rFonts w:ascii="Book Antiqua" w:hAnsi="Book Antiqua"/>
          <w:b/>
          <w:lang w:val="en-US"/>
        </w:rPr>
        <w:t xml:space="preserve"> at the </w:t>
      </w:r>
      <w:r w:rsidR="00D554FB" w:rsidRPr="00D554FB">
        <w:rPr>
          <w:rFonts w:ascii="Book Antiqua" w:hAnsi="Book Antiqua"/>
          <w:b/>
          <w:lang w:val="en-US"/>
        </w:rPr>
        <w:t>intensive care unit</w:t>
      </w:r>
    </w:p>
    <w:tbl>
      <w:tblPr>
        <w:tblStyle w:val="Rastertabelle1hell1"/>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701"/>
        <w:gridCol w:w="4395"/>
      </w:tblGrid>
      <w:tr w:rsidR="00F05562" w:rsidRPr="00454986" w14:paraId="349E2DBF" w14:textId="77777777" w:rsidTr="00FA39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bottom w:val="single" w:sz="4" w:space="0" w:color="auto"/>
            </w:tcBorders>
            <w:hideMark/>
          </w:tcPr>
          <w:p w14:paraId="01BEC0B6" w14:textId="24CD6370" w:rsidR="0017225B" w:rsidRPr="00454986" w:rsidRDefault="0017225B" w:rsidP="00EA4EAE">
            <w:pPr>
              <w:spacing w:line="360" w:lineRule="auto"/>
              <w:jc w:val="both"/>
              <w:rPr>
                <w:rFonts w:ascii="Book Antiqua" w:hAnsi="Book Antiqua"/>
                <w:lang w:val="en-US"/>
              </w:rPr>
            </w:pPr>
            <w:r w:rsidRPr="00454986">
              <w:rPr>
                <w:rFonts w:ascii="Book Antiqua" w:hAnsi="Book Antiqua"/>
                <w:lang w:val="en-US"/>
              </w:rPr>
              <w:t>Acid</w:t>
            </w:r>
            <w:r w:rsidR="00EA4EAE">
              <w:rPr>
                <w:rFonts w:ascii="Book Antiqua" w:eastAsia="宋体" w:hAnsi="Book Antiqua" w:hint="eastAsia"/>
                <w:lang w:val="en-US" w:eastAsia="zh-CN"/>
              </w:rPr>
              <w:t xml:space="preserve"> </w:t>
            </w:r>
            <w:r w:rsidRPr="00454986">
              <w:rPr>
                <w:rFonts w:ascii="Book Antiqua" w:hAnsi="Book Antiqua"/>
                <w:lang w:val="en-US"/>
              </w:rPr>
              <w:t>suppression as a risk factor for</w:t>
            </w:r>
          </w:p>
        </w:tc>
        <w:tc>
          <w:tcPr>
            <w:tcW w:w="1701" w:type="dxa"/>
            <w:tcBorders>
              <w:bottom w:val="single" w:sz="4" w:space="0" w:color="auto"/>
            </w:tcBorders>
          </w:tcPr>
          <w:p w14:paraId="0DF3AB83" w14:textId="77777777" w:rsidR="0017225B" w:rsidRPr="00454986" w:rsidRDefault="0017225B" w:rsidP="0008095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US"/>
              </w:rPr>
            </w:pPr>
          </w:p>
        </w:tc>
        <w:tc>
          <w:tcPr>
            <w:tcW w:w="4395" w:type="dxa"/>
            <w:tcBorders>
              <w:bottom w:val="single" w:sz="4" w:space="0" w:color="auto"/>
            </w:tcBorders>
            <w:hideMark/>
          </w:tcPr>
          <w:p w14:paraId="2EE8D0C7" w14:textId="7016F873" w:rsidR="0017225B" w:rsidRPr="00454986" w:rsidRDefault="0017225B" w:rsidP="0008095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454986">
              <w:rPr>
                <w:rFonts w:ascii="Book Antiqua" w:hAnsi="Book Antiqua"/>
              </w:rPr>
              <w:t xml:space="preserve">Pneumonia </w:t>
            </w:r>
          </w:p>
        </w:tc>
      </w:tr>
      <w:tr w:rsidR="00F05562" w:rsidRPr="00454986" w14:paraId="0C538D9D" w14:textId="77777777" w:rsidTr="00FA3902">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tcBorders>
            <w:hideMark/>
          </w:tcPr>
          <w:p w14:paraId="334DCEDB" w14:textId="55195654" w:rsidR="0017225B" w:rsidRPr="0084574C" w:rsidRDefault="0084574C" w:rsidP="0008095A">
            <w:pPr>
              <w:spacing w:line="360" w:lineRule="auto"/>
              <w:jc w:val="both"/>
              <w:rPr>
                <w:rFonts w:ascii="Book Antiqua" w:hAnsi="Book Antiqua"/>
                <w:b w:val="0"/>
              </w:rPr>
            </w:pPr>
            <w:r w:rsidRPr="0084574C">
              <w:rPr>
                <w:rFonts w:ascii="Book Antiqua" w:hAnsi="Book Antiqua"/>
                <w:b w:val="0"/>
              </w:rPr>
              <w:t xml:space="preserve">Barkun </w:t>
            </w:r>
            <w:r w:rsidRPr="0084574C">
              <w:rPr>
                <w:rFonts w:ascii="Book Antiqua" w:hAnsi="Book Antiqua"/>
                <w:b w:val="0"/>
                <w:i/>
              </w:rPr>
              <w:t>et al</w:t>
            </w:r>
            <w:r w:rsidR="0017225B" w:rsidRPr="0084574C">
              <w:rPr>
                <w:rFonts w:ascii="Book Antiqua" w:hAnsi="Book Antiqua"/>
              </w:rPr>
              <w:fldChar w:fldCharType="begin"/>
            </w:r>
            <w:r w:rsidR="008814D0" w:rsidRPr="0084574C">
              <w:rPr>
                <w:rFonts w:ascii="Book Antiqua" w:hAnsi="Book Antiqua"/>
                <w:b w:val="0"/>
              </w:rPr>
              <w:instrText xml:space="preserve"> ADDIN PAPERS2_CITATIONS &lt;citation&gt;&lt;uuid&gt;2174B6F7-EA8B-4F76-B646-B3352B20B2C9&lt;/uuid&gt;&lt;priority&gt;0&lt;/priority&gt;&lt;publications&gt;&lt;publication&gt;&lt;uuid&gt;C8A3BD6B-C678-49EB-92AF-A23E1E2FC277&lt;/uuid&gt;&lt;volume&gt;107&lt;/volume&gt;&lt;doi&gt;10.1038/ajg.2011.474&lt;/doi&gt;&lt;startpage&gt;507&lt;/startpage&gt;&lt;publication_date&gt;99201204001200000000220000&lt;/publication_date&gt;&lt;url&gt;http://eutils.ncbi.nlm.nih.gov/entrez/eutils/elink.fcgi?dbfrom=pubmed&amp;amp;id=22290403&amp;amp;retmode=ref&amp;amp;cmd=prlinks&lt;/url&gt;&lt;type&gt;400&lt;/type&gt;&lt;title&gt;Proton pump inhibitors vs. histamine 2 receptor antagonists for stress-related mucosal bleeding prophylaxis in critically ill patients: a meta-analysis.&lt;/title&gt;&lt;institution&gt;Division of Gastroenterology, McGill University Health Center, McGill University, Montreal, Québec, Canada. alan.barkun@muhc.mcgill.ca&lt;/institution&gt;&lt;number&gt;4&lt;/number&gt;&lt;subtype&gt;400&lt;/subtype&gt;&lt;endpage&gt;20- quiz 521&lt;/endpage&gt;&lt;bundle&gt;&lt;publication&gt;&lt;publisher&gt;Nature Publishing Group&lt;/publisher&gt;&lt;title&gt;The American Journal of Gastroenterology&lt;/title&gt;&lt;type&gt;-100&lt;/type&gt;&lt;subtype&gt;-100&lt;/subtype&gt;&lt;uuid&gt;D7B5B180-AF10-41FF-9E6E-9E93E683E052&lt;/uuid&gt;&lt;/publication&gt;&lt;/bundle&gt;&lt;authors&gt;&lt;author&gt;&lt;firstName&gt;Alan&lt;/firstName&gt;&lt;middleNames&gt;N&lt;/middleNames&gt;&lt;lastName&gt;Barkun&lt;/lastName&gt;&lt;/author&gt;&lt;author&gt;&lt;firstName&gt;Marc&lt;/firstName&gt;&lt;lastName&gt;Bardou&lt;/lastName&gt;&lt;/author&gt;&lt;author&gt;&lt;firstName&gt;C&lt;/firstName&gt;&lt;middleNames&gt;Q D&lt;/middleNames&gt;&lt;lastName&gt;Pham&lt;/lastName&gt;&lt;/author&gt;&lt;author&gt;&lt;firstName&gt;Myriam&lt;/firstName&gt;&lt;lastName&gt;Martel&lt;/lastName&gt;&lt;/author&gt;&lt;/authors&gt;&lt;/publication&gt;&lt;/publications&gt;&lt;cites&gt;&lt;/cites&gt;&lt;/citation&gt;</w:instrText>
            </w:r>
            <w:r w:rsidR="0017225B" w:rsidRPr="0084574C">
              <w:rPr>
                <w:rFonts w:ascii="Book Antiqua" w:hAnsi="Book Antiqua"/>
              </w:rPr>
              <w:fldChar w:fldCharType="separate"/>
            </w:r>
            <w:r w:rsidR="004D24BD" w:rsidRPr="0084574C">
              <w:rPr>
                <w:rFonts w:ascii="Book Antiqua" w:hAnsi="Book Antiqua" w:cs="Helvetica Neue"/>
                <w:b w:val="0"/>
                <w:vertAlign w:val="superscript"/>
              </w:rPr>
              <w:t>[16]</w:t>
            </w:r>
            <w:r w:rsidR="0017225B" w:rsidRPr="0084574C">
              <w:rPr>
                <w:rFonts w:ascii="Book Antiqua" w:hAnsi="Book Antiqua"/>
              </w:rPr>
              <w:fldChar w:fldCharType="end"/>
            </w:r>
          </w:p>
        </w:tc>
        <w:tc>
          <w:tcPr>
            <w:tcW w:w="1701" w:type="dxa"/>
            <w:tcBorders>
              <w:top w:val="single" w:sz="4" w:space="0" w:color="auto"/>
            </w:tcBorders>
          </w:tcPr>
          <w:p w14:paraId="4B057290" w14:textId="77777777" w:rsidR="0017225B" w:rsidRPr="00454986" w:rsidRDefault="0017225B" w:rsidP="0008095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54986">
              <w:rPr>
                <w:rFonts w:ascii="Book Antiqua" w:hAnsi="Book Antiqua"/>
              </w:rPr>
              <w:t>Meta-analysis</w:t>
            </w:r>
          </w:p>
        </w:tc>
        <w:tc>
          <w:tcPr>
            <w:tcW w:w="4395" w:type="dxa"/>
            <w:tcBorders>
              <w:top w:val="single" w:sz="4" w:space="0" w:color="auto"/>
            </w:tcBorders>
            <w:hideMark/>
          </w:tcPr>
          <w:p w14:paraId="2B08D156" w14:textId="6F502F3E" w:rsidR="0017225B" w:rsidRPr="00454986" w:rsidRDefault="0017225B" w:rsidP="00445BE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54986">
              <w:rPr>
                <w:rFonts w:ascii="Book Antiqua" w:hAnsi="Book Antiqua"/>
              </w:rPr>
              <w:t xml:space="preserve">OR </w:t>
            </w:r>
            <w:r w:rsidR="00090896">
              <w:rPr>
                <w:rFonts w:ascii="Book Antiqua" w:eastAsia="宋体" w:hAnsi="Book Antiqua" w:hint="eastAsia"/>
                <w:lang w:eastAsia="zh-CN"/>
              </w:rPr>
              <w:t xml:space="preserve">= </w:t>
            </w:r>
            <w:r w:rsidRPr="00454986">
              <w:rPr>
                <w:rFonts w:ascii="Book Antiqua" w:hAnsi="Book Antiqua"/>
              </w:rPr>
              <w:t>1.05 (</w:t>
            </w:r>
            <w:r w:rsidR="00445BE7" w:rsidRPr="00454986">
              <w:rPr>
                <w:rFonts w:ascii="Book Antiqua" w:hAnsi="Book Antiqua"/>
              </w:rPr>
              <w:t>95</w:t>
            </w:r>
            <w:r w:rsidR="00445BE7" w:rsidRPr="00454986">
              <w:rPr>
                <w:rFonts w:ascii="Book Antiqua" w:eastAsia="Arial Unicode MS" w:hAnsi="Book Antiqua" w:cs="Arial Unicode MS"/>
              </w:rPr>
              <w:t>%</w:t>
            </w:r>
            <w:r w:rsidR="00445BE7" w:rsidRPr="00454986">
              <w:rPr>
                <w:rFonts w:ascii="Book Antiqua" w:hAnsi="Book Antiqua"/>
              </w:rPr>
              <w:t>CI</w:t>
            </w:r>
            <w:r w:rsidR="00445BE7">
              <w:rPr>
                <w:rFonts w:ascii="Book Antiqua" w:eastAsia="宋体" w:hAnsi="Book Antiqua" w:hint="eastAsia"/>
                <w:lang w:eastAsia="zh-CN"/>
              </w:rPr>
              <w:t>:</w:t>
            </w:r>
            <w:r w:rsidRPr="00454986">
              <w:rPr>
                <w:rFonts w:ascii="Book Antiqua" w:hAnsi="Book Antiqua"/>
              </w:rPr>
              <w:t xml:space="preserve"> 0.69</w:t>
            </w:r>
            <w:r w:rsidR="00445BE7">
              <w:rPr>
                <w:rFonts w:ascii="Book Antiqua" w:eastAsia="宋体" w:hAnsi="Book Antiqua" w:hint="eastAsia"/>
                <w:lang w:eastAsia="zh-CN"/>
              </w:rPr>
              <w:t>-</w:t>
            </w:r>
            <w:r w:rsidRPr="00454986">
              <w:rPr>
                <w:rFonts w:ascii="Book Antiqua" w:hAnsi="Book Antiqua"/>
              </w:rPr>
              <w:t>1.62)</w:t>
            </w:r>
          </w:p>
        </w:tc>
      </w:tr>
      <w:tr w:rsidR="00F05562" w:rsidRPr="00454986" w14:paraId="4873CC7F" w14:textId="77777777" w:rsidTr="00FA3902">
        <w:tc>
          <w:tcPr>
            <w:cnfStyle w:val="001000000000" w:firstRow="0" w:lastRow="0" w:firstColumn="1" w:lastColumn="0" w:oddVBand="0" w:evenVBand="0" w:oddHBand="0" w:evenHBand="0" w:firstRowFirstColumn="0" w:firstRowLastColumn="0" w:lastRowFirstColumn="0" w:lastRowLastColumn="0"/>
            <w:tcW w:w="2376" w:type="dxa"/>
          </w:tcPr>
          <w:p w14:paraId="7C6C6A71" w14:textId="0B620498" w:rsidR="0017225B" w:rsidRPr="0084574C" w:rsidRDefault="0017225B" w:rsidP="0008095A">
            <w:pPr>
              <w:spacing w:line="360" w:lineRule="auto"/>
              <w:jc w:val="both"/>
              <w:rPr>
                <w:rFonts w:ascii="Book Antiqua" w:hAnsi="Book Antiqua"/>
                <w:b w:val="0"/>
              </w:rPr>
            </w:pPr>
            <w:r w:rsidRPr="0084574C">
              <w:rPr>
                <w:rFonts w:ascii="Book Antiqua" w:hAnsi="Book Antiqua"/>
                <w:b w:val="0"/>
              </w:rPr>
              <w:t xml:space="preserve">Alhazzani </w:t>
            </w:r>
            <w:r w:rsidR="0084574C" w:rsidRPr="0084574C">
              <w:rPr>
                <w:rFonts w:ascii="Book Antiqua" w:hAnsi="Book Antiqua"/>
                <w:b w:val="0"/>
                <w:i/>
              </w:rPr>
              <w:t>et al</w:t>
            </w:r>
            <w:r w:rsidRPr="0084574C">
              <w:rPr>
                <w:rFonts w:ascii="Book Antiqua" w:hAnsi="Book Antiqua"/>
              </w:rPr>
              <w:fldChar w:fldCharType="begin"/>
            </w:r>
            <w:r w:rsidR="008814D0" w:rsidRPr="0084574C">
              <w:rPr>
                <w:rFonts w:ascii="Book Antiqua" w:hAnsi="Book Antiqua"/>
                <w:b w:val="0"/>
              </w:rPr>
              <w:instrText xml:space="preserve"> ADDIN PAPERS2_CITATIONS &lt;citation&gt;&lt;uuid&gt;A3E8F485-43AB-475A-857D-D2A24E9CB360&lt;/uuid&gt;&lt;priority&gt;0&lt;/priority&gt;&lt;publications&gt;&lt;publication&gt;&lt;uuid&gt;13D94811-CF1C-4C1C-ABF2-3993BA645433&lt;/uuid&gt;&lt;volume&gt;41&lt;/volume&gt;&lt;doi&gt;10.1097/CCM.0b013e3182758734&lt;/doi&gt;&lt;subtitle&gt;A Systematic Review and Meta-Analysis*&lt;/subtitle&gt;&lt;startpage&gt;693&lt;/startpage&gt;&lt;publication_date&gt;99201303001200000000220000&lt;/publication_date&gt;&lt;url&gt;http://content.wkhealth.com/linkback/openurl?sid=WKPTLP:landingpage&amp;amp;an=00003246-201303000-00001&lt;/url&gt;&lt;type&gt;400&lt;/type&gt;&lt;title&gt;Proton pump inhibitors versus histamine 2 receptor antagonists for stress ulcer prophylaxis in critically ill patients: a systematic review and meta-analysis.&lt;/title&gt;&lt;institution&gt;Department of Medicine, McMaster University, Hamilton, Canada.&lt;/institution&gt;&lt;number&gt;3&lt;/number&gt;&lt;subtype&gt;400&lt;/subtype&gt;&lt;endpage&gt;705&lt;/endpage&gt;&lt;bundle&gt;&lt;publication&gt;&lt;title&gt;Critical Care Medicine&lt;/title&gt;&lt;type&gt;-100&lt;/type&gt;&lt;subtype&gt;-100&lt;/subtype&gt;&lt;uuid&gt;6D8D2767-E4E0-43BB-80FD-7FE5AB84C297&lt;/uuid&gt;&lt;/publication&gt;&lt;/bundle&gt;&lt;authors&gt;&lt;author&gt;&lt;firstName&gt;Waleed&lt;/firstName&gt;&lt;lastName&gt;Alhazzani&lt;/lastName&gt;&lt;/author&gt;&lt;author&gt;&lt;firstName&gt;Farhan&lt;/firstName&gt;&lt;lastName&gt;Alenezi&lt;/lastName&gt;&lt;/author&gt;&lt;author&gt;&lt;firstName&gt;Roman&lt;/firstName&gt;&lt;middleNames&gt;Z&lt;/middleNames&gt;&lt;lastName&gt;Jaeschke&lt;/lastName&gt;&lt;/author&gt;&lt;author&gt;&lt;firstName&gt;Paul&lt;/firstName&gt;&lt;lastName&gt;Moayyedi&lt;/lastName&gt;&lt;/author&gt;&lt;author&gt;&lt;firstName&gt;Deborah&lt;/firstName&gt;&lt;middleNames&gt;J&lt;/middleNames&gt;&lt;lastName&gt;Cook&lt;/lastName&gt;&lt;/author&gt;&lt;/authors&gt;&lt;/publication&gt;&lt;/publications&gt;&lt;cites&gt;&lt;/cites&gt;&lt;/citation&gt;</w:instrText>
            </w:r>
            <w:r w:rsidRPr="0084574C">
              <w:rPr>
                <w:rFonts w:ascii="Book Antiqua" w:hAnsi="Book Antiqua"/>
              </w:rPr>
              <w:fldChar w:fldCharType="separate"/>
            </w:r>
            <w:r w:rsidRPr="0084574C">
              <w:rPr>
                <w:rFonts w:ascii="Book Antiqua" w:hAnsi="Book Antiqua" w:cs="Helvetica Neue"/>
                <w:b w:val="0"/>
                <w:vertAlign w:val="superscript"/>
              </w:rPr>
              <w:t>[2]</w:t>
            </w:r>
            <w:r w:rsidRPr="0084574C">
              <w:rPr>
                <w:rFonts w:ascii="Book Antiqua" w:hAnsi="Book Antiqua"/>
              </w:rPr>
              <w:fldChar w:fldCharType="end"/>
            </w:r>
          </w:p>
        </w:tc>
        <w:tc>
          <w:tcPr>
            <w:tcW w:w="1701" w:type="dxa"/>
          </w:tcPr>
          <w:p w14:paraId="663C69E8" w14:textId="77777777" w:rsidR="0017225B" w:rsidRPr="00454986" w:rsidRDefault="0017225B" w:rsidP="0008095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54986">
              <w:rPr>
                <w:rFonts w:ascii="Book Antiqua" w:hAnsi="Book Antiqua"/>
              </w:rPr>
              <w:t>Meta-analysis</w:t>
            </w:r>
          </w:p>
        </w:tc>
        <w:tc>
          <w:tcPr>
            <w:tcW w:w="4395" w:type="dxa"/>
          </w:tcPr>
          <w:p w14:paraId="36B7E909" w14:textId="14B5D7AF" w:rsidR="0017225B" w:rsidRPr="00454986" w:rsidRDefault="0017225B" w:rsidP="00445BE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54986">
              <w:rPr>
                <w:rFonts w:ascii="Book Antiqua" w:hAnsi="Book Antiqua"/>
              </w:rPr>
              <w:t>RR 1.06 (</w:t>
            </w:r>
            <w:r w:rsidR="00445BE7" w:rsidRPr="00454986">
              <w:rPr>
                <w:rFonts w:ascii="Book Antiqua" w:hAnsi="Book Antiqua"/>
              </w:rPr>
              <w:t>95</w:t>
            </w:r>
            <w:r w:rsidR="00445BE7" w:rsidRPr="00454986">
              <w:rPr>
                <w:rFonts w:ascii="Book Antiqua" w:eastAsia="Arial Unicode MS" w:hAnsi="Book Antiqua" w:cs="Arial Unicode MS"/>
              </w:rPr>
              <w:t>%</w:t>
            </w:r>
            <w:r w:rsidR="00445BE7" w:rsidRPr="00454986">
              <w:rPr>
                <w:rFonts w:ascii="Book Antiqua" w:hAnsi="Book Antiqua"/>
              </w:rPr>
              <w:t>CI</w:t>
            </w:r>
            <w:r w:rsidR="00445BE7">
              <w:rPr>
                <w:rFonts w:ascii="Book Antiqua" w:eastAsia="宋体" w:hAnsi="Book Antiqua" w:hint="eastAsia"/>
                <w:lang w:eastAsia="zh-CN"/>
              </w:rPr>
              <w:t>:</w:t>
            </w:r>
            <w:r w:rsidRPr="00454986">
              <w:rPr>
                <w:rFonts w:ascii="Book Antiqua" w:hAnsi="Book Antiqua"/>
              </w:rPr>
              <w:t xml:space="preserve"> 0.73</w:t>
            </w:r>
            <w:r w:rsidR="00445BE7">
              <w:rPr>
                <w:rFonts w:ascii="Book Antiqua" w:eastAsia="宋体" w:hAnsi="Book Antiqua" w:hint="eastAsia"/>
                <w:lang w:eastAsia="zh-CN"/>
              </w:rPr>
              <w:t>-</w:t>
            </w:r>
            <w:r w:rsidRPr="00454986">
              <w:rPr>
                <w:rFonts w:ascii="Book Antiqua" w:hAnsi="Book Antiqua"/>
              </w:rPr>
              <w:t>1.52)</w:t>
            </w:r>
          </w:p>
        </w:tc>
      </w:tr>
      <w:tr w:rsidR="00F05562" w:rsidRPr="00454986" w14:paraId="2C6D146E" w14:textId="77777777" w:rsidTr="00FA3902">
        <w:tc>
          <w:tcPr>
            <w:cnfStyle w:val="001000000000" w:firstRow="0" w:lastRow="0" w:firstColumn="1" w:lastColumn="0" w:oddVBand="0" w:evenVBand="0" w:oddHBand="0" w:evenHBand="0" w:firstRowFirstColumn="0" w:firstRowLastColumn="0" w:lastRowFirstColumn="0" w:lastRowLastColumn="0"/>
            <w:tcW w:w="2376" w:type="dxa"/>
          </w:tcPr>
          <w:p w14:paraId="1D78EFE4" w14:textId="032E28EA" w:rsidR="0017225B" w:rsidRPr="0084574C" w:rsidRDefault="0017225B" w:rsidP="0008095A">
            <w:pPr>
              <w:spacing w:line="360" w:lineRule="auto"/>
              <w:jc w:val="both"/>
              <w:rPr>
                <w:rFonts w:ascii="Book Antiqua" w:hAnsi="Book Antiqua"/>
                <w:b w:val="0"/>
              </w:rPr>
            </w:pPr>
            <w:r w:rsidRPr="0084574C">
              <w:rPr>
                <w:rFonts w:ascii="Book Antiqua" w:hAnsi="Book Antiqua"/>
                <w:b w:val="0"/>
              </w:rPr>
              <w:t xml:space="preserve">Khorvash </w:t>
            </w:r>
            <w:r w:rsidR="0084574C" w:rsidRPr="0084574C">
              <w:rPr>
                <w:rFonts w:ascii="Book Antiqua" w:hAnsi="Book Antiqua"/>
                <w:b w:val="0"/>
                <w:i/>
              </w:rPr>
              <w:t>et al</w:t>
            </w:r>
            <w:r w:rsidRPr="0084574C">
              <w:rPr>
                <w:rFonts w:ascii="Book Antiqua" w:hAnsi="Book Antiqua"/>
              </w:rPr>
              <w:fldChar w:fldCharType="begin"/>
            </w:r>
            <w:r w:rsidR="008814D0" w:rsidRPr="0084574C">
              <w:rPr>
                <w:rFonts w:ascii="Book Antiqua" w:hAnsi="Book Antiqua"/>
                <w:b w:val="0"/>
              </w:rPr>
              <w:instrText xml:space="preserve"> ADDIN PAPERS2_CITATIONS &lt;citation&gt;&lt;uuid&gt;33C9F190-1EA6-4303-8020-E077356D33D1&lt;/uuid&gt;&lt;priority&gt;0&lt;/priority&gt;&lt;publications&gt;&lt;publication&gt;&lt;uuid&gt;4D5AC186-9BC4-4EBA-B196-222E656A115C&lt;/uuid&gt;&lt;volume&gt;29&lt;/volume&gt;&lt;accepted_date&gt;99201403021200000000222000&lt;/accepted_date&gt;&lt;doi&gt;10.1016/j.jcrc.2014.03.002&lt;/doi&gt;&lt;startpage&gt;696.e11&lt;/startpage&gt;&lt;revision_date&gt;99201401301200000000222000&lt;/revision_date&gt;&lt;publication_date&gt;99201408001200000000220000&lt;/publication_date&gt;&lt;url&gt;http://linkinghub.elsevier.com/retrieve/pii/S0883944114000793&lt;/url&gt;&lt;citekey&gt;Buendgens:2014je&lt;/citekey&gt;&lt;type&gt;400&lt;/type&gt;&lt;title&gt;Administration of proton pump inhibitors in critically ill medical patients is associated with increased risk of developing Clostridium difficile-associated diarrhea.&lt;/title&gt;&lt;submission_date&gt;99201311221200000000222000&lt;/submission_date&gt;&lt;number&gt;4&lt;/number&gt;&lt;institution&gt;Department of Medicine III, RWTH-University Hospital Aachen, Pauwelsstrasse 30, 52074 Aachen, Germany.&lt;/institution&gt;&lt;subtype&gt;400&lt;/subtype&gt;&lt;endpage&gt;696.e15&lt;/endpage&gt;&lt;bundle&gt;&lt;publication&gt;&lt;publisher&gt;Elsevier B.V.&lt;/publisher&gt;&lt;title&gt;Journal of Critical Care&lt;/title&gt;&lt;type&gt;-100&lt;/type&gt;&lt;subtype&gt;-100&lt;/subtype&gt;&lt;uuid&gt;D206C4EC-55D6-4B1A-AF7E-B9799FD19487&lt;/uuid&gt;&lt;/publication&gt;&lt;/bundle&gt;&lt;authors&gt;&lt;author&gt;&lt;firstName&gt;Lukas&lt;/firstName&gt;&lt;lastName&gt;Buendgens&lt;/lastName&gt;&lt;/author&gt;&lt;author&gt;&lt;firstName&gt;Alexander&lt;/firstName&gt;&lt;lastName&gt;Koch&lt;/lastName&gt;&lt;/author&gt;&lt;author&gt;&lt;firstName&gt;Jan&lt;/firstName&gt;&lt;lastName&gt;Bruensing&lt;/lastName&gt;&lt;/author&gt;&lt;author&gt;&lt;firstName&gt;Michael&lt;/firstName&gt;&lt;lastName&gt;Matthes&lt;/lastName&gt;&lt;/author&gt;&lt;author&gt;&lt;firstName&gt;Hanna&lt;/firstName&gt;&lt;lastName&gt;Dückers&lt;/lastName&gt;&lt;/author&gt;&lt;author&gt;&lt;firstName&gt;Tom&lt;/firstName&gt;&lt;lastName&gt;Luedde&lt;/lastName&gt;&lt;/author&gt;&lt;author&gt;&lt;firstName&gt;Christian&lt;/firstName&gt;&lt;lastName&gt;Trautwein&lt;/lastName&gt;&lt;/author&gt;&lt;author&gt;&lt;firstName&gt;Frank&lt;/firstName&gt;&lt;lastName&gt;Tacke&lt;/lastName&gt;&lt;/author&gt;&lt;/authors&gt;&lt;/publication&gt;&lt;/publications&gt;&lt;cites&gt;&lt;/cites&gt;&lt;/citation&gt;</w:instrText>
            </w:r>
            <w:r w:rsidRPr="0084574C">
              <w:rPr>
                <w:rFonts w:ascii="Book Antiqua" w:hAnsi="Book Antiqua"/>
              </w:rPr>
              <w:fldChar w:fldCharType="separate"/>
            </w:r>
            <w:r w:rsidR="004D24BD" w:rsidRPr="0084574C">
              <w:rPr>
                <w:rFonts w:ascii="Book Antiqua" w:hAnsi="Book Antiqua" w:cs="Helvetica Neue"/>
                <w:b w:val="0"/>
                <w:vertAlign w:val="superscript"/>
              </w:rPr>
              <w:t>[6]</w:t>
            </w:r>
            <w:r w:rsidRPr="0084574C">
              <w:rPr>
                <w:rFonts w:ascii="Book Antiqua" w:hAnsi="Book Antiqua"/>
              </w:rPr>
              <w:fldChar w:fldCharType="end"/>
            </w:r>
          </w:p>
        </w:tc>
        <w:tc>
          <w:tcPr>
            <w:tcW w:w="1701" w:type="dxa"/>
          </w:tcPr>
          <w:p w14:paraId="4397C9CE" w14:textId="77777777" w:rsidR="0017225B" w:rsidRPr="00454986" w:rsidRDefault="0017225B" w:rsidP="0008095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54986">
              <w:rPr>
                <w:rFonts w:ascii="Book Antiqua" w:hAnsi="Book Antiqua"/>
              </w:rPr>
              <w:t>Randomized controlled trial</w:t>
            </w:r>
          </w:p>
        </w:tc>
        <w:tc>
          <w:tcPr>
            <w:tcW w:w="4395" w:type="dxa"/>
          </w:tcPr>
          <w:p w14:paraId="3125C4B8" w14:textId="78B330A0" w:rsidR="0017225B" w:rsidRPr="00454986" w:rsidRDefault="00090896" w:rsidP="0008095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Pr>
                <w:rFonts w:ascii="Book Antiqua" w:hAnsi="Book Antiqua"/>
                <w:lang w:val="en-US"/>
              </w:rPr>
              <w:t xml:space="preserve">14.1% without </w:t>
            </w:r>
            <w:r w:rsidRPr="00090896">
              <w:rPr>
                <w:rFonts w:ascii="Book Antiqua" w:hAnsi="Book Antiqua"/>
                <w:i/>
                <w:lang w:val="en-US"/>
              </w:rPr>
              <w:t>vs</w:t>
            </w:r>
            <w:r w:rsidR="0017225B" w:rsidRPr="00454986">
              <w:rPr>
                <w:rFonts w:ascii="Book Antiqua" w:hAnsi="Book Antiqua"/>
                <w:lang w:val="en-US"/>
              </w:rPr>
              <w:t xml:space="preserve"> 36.4% with PPI, </w:t>
            </w:r>
            <w:r w:rsidRPr="00090896">
              <w:rPr>
                <w:rFonts w:ascii="Book Antiqua" w:hAnsi="Book Antiqua"/>
                <w:i/>
                <w:lang w:val="en-US"/>
              </w:rPr>
              <w:t>P</w:t>
            </w:r>
            <w:r>
              <w:rPr>
                <w:rFonts w:ascii="Book Antiqua" w:eastAsia="宋体" w:hAnsi="Book Antiqua" w:hint="eastAsia"/>
                <w:lang w:val="en-US" w:eastAsia="zh-CN"/>
              </w:rPr>
              <w:t xml:space="preserve"> </w:t>
            </w:r>
            <w:r w:rsidR="0017225B" w:rsidRPr="00454986">
              <w:rPr>
                <w:rFonts w:ascii="Book Antiqua" w:hAnsi="Book Antiqua"/>
                <w:lang w:val="en-US"/>
              </w:rPr>
              <w:t>&lt;</w:t>
            </w:r>
            <w:r>
              <w:rPr>
                <w:rFonts w:ascii="Book Antiqua" w:eastAsia="宋体" w:hAnsi="Book Antiqua" w:hint="eastAsia"/>
                <w:lang w:val="en-US" w:eastAsia="zh-CN"/>
              </w:rPr>
              <w:t xml:space="preserve"> </w:t>
            </w:r>
            <w:r w:rsidR="0017225B" w:rsidRPr="00454986">
              <w:rPr>
                <w:rFonts w:ascii="Book Antiqua" w:hAnsi="Book Antiqua"/>
                <w:lang w:val="en-US"/>
              </w:rPr>
              <w:t>0</w:t>
            </w:r>
            <w:r w:rsidR="005C4501" w:rsidRPr="00454986">
              <w:rPr>
                <w:rFonts w:ascii="Book Antiqua" w:hAnsi="Book Antiqua"/>
                <w:lang w:val="en-US"/>
              </w:rPr>
              <w:t>.</w:t>
            </w:r>
            <w:r w:rsidR="0017225B" w:rsidRPr="00454986">
              <w:rPr>
                <w:rFonts w:ascii="Book Antiqua" w:hAnsi="Book Antiqua"/>
                <w:lang w:val="en-US"/>
              </w:rPr>
              <w:t xml:space="preserve">001 </w:t>
            </w:r>
          </w:p>
          <w:p w14:paraId="10F89B5E" w14:textId="77777777" w:rsidR="0017225B" w:rsidRPr="00454986" w:rsidRDefault="0017225B" w:rsidP="0008095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r>
      <w:tr w:rsidR="00F05562" w:rsidRPr="00454986" w14:paraId="3B218C88" w14:textId="77777777" w:rsidTr="00FA3902">
        <w:tc>
          <w:tcPr>
            <w:cnfStyle w:val="001000000000" w:firstRow="0" w:lastRow="0" w:firstColumn="1" w:lastColumn="0" w:oddVBand="0" w:evenVBand="0" w:oddHBand="0" w:evenHBand="0" w:firstRowFirstColumn="0" w:firstRowLastColumn="0" w:lastRowFirstColumn="0" w:lastRowLastColumn="0"/>
            <w:tcW w:w="2376" w:type="dxa"/>
            <w:hideMark/>
          </w:tcPr>
          <w:p w14:paraId="6FB58B09" w14:textId="0D80A0EC" w:rsidR="0017225B" w:rsidRPr="0084574C" w:rsidRDefault="0017225B" w:rsidP="0008095A">
            <w:pPr>
              <w:spacing w:line="360" w:lineRule="auto"/>
              <w:jc w:val="both"/>
              <w:rPr>
                <w:rFonts w:ascii="Book Antiqua" w:hAnsi="Book Antiqua"/>
                <w:b w:val="0"/>
              </w:rPr>
            </w:pPr>
            <w:r w:rsidRPr="0084574C">
              <w:rPr>
                <w:rFonts w:ascii="Book Antiqua" w:hAnsi="Book Antiqua"/>
                <w:b w:val="0"/>
              </w:rPr>
              <w:t xml:space="preserve">Buendgens </w:t>
            </w:r>
            <w:r w:rsidR="0084574C" w:rsidRPr="0084574C">
              <w:rPr>
                <w:rFonts w:ascii="Book Antiqua" w:hAnsi="Book Antiqua"/>
                <w:b w:val="0"/>
                <w:i/>
              </w:rPr>
              <w:t>et al</w:t>
            </w:r>
            <w:r w:rsidRPr="0084574C">
              <w:rPr>
                <w:rFonts w:ascii="Book Antiqua" w:hAnsi="Book Antiqua"/>
              </w:rPr>
              <w:fldChar w:fldCharType="begin"/>
            </w:r>
            <w:r w:rsidR="008814D0" w:rsidRPr="0084574C">
              <w:rPr>
                <w:rFonts w:ascii="Book Antiqua" w:hAnsi="Book Antiqua"/>
                <w:b w:val="0"/>
              </w:rPr>
              <w:instrText xml:space="preserve"> ADDIN PAPERS2_CITATIONS &lt;citation&gt;&lt;uuid&gt;5C611B9F-28A7-4D08-BA6F-723A8A401A63&lt;/uuid&gt;&lt;priority&gt;0&lt;/priority&gt;&lt;publications&gt;&lt;publication&gt;&lt;uuid&gt;4D5AC186-9BC4-4EBA-B196-222E656A115C&lt;/uuid&gt;&lt;volume&gt;29&lt;/volume&gt;&lt;accepted_date&gt;99201403021200000000222000&lt;/accepted_date&gt;&lt;doi&gt;10.1016/j.jcrc.2014.03.002&lt;/doi&gt;&lt;startpage&gt;696.e11&lt;/startpage&gt;&lt;revision_date&gt;99201401301200000000222000&lt;/revision_date&gt;&lt;publication_date&gt;99201408001200000000220000&lt;/publication_date&gt;&lt;url&gt;http://linkinghub.elsevier.com/retrieve/pii/S0883944114000793&lt;/url&gt;&lt;citekey&gt;Buendgens:2014je&lt;/citekey&gt;&lt;type&gt;400&lt;/type&gt;&lt;title&gt;Administration of proton pump inhibitors in critically ill medical patients is associated with increased risk of developing Clostridium difficile-associated diarrhea.&lt;/title&gt;&lt;submission_date&gt;99201311221200000000222000&lt;/submission_date&gt;&lt;number&gt;4&lt;/number&gt;&lt;institution&gt;Department of Medicine III, RWTH-University Hospital Aachen, Pauwelsstrasse 30, 52074 Aachen, Germany.&lt;/institution&gt;&lt;subtype&gt;400&lt;/subtype&gt;&lt;endpage&gt;696.e15&lt;/endpage&gt;&lt;bundle&gt;&lt;publication&gt;&lt;publisher&gt;Elsevier B.V.&lt;/publisher&gt;&lt;title&gt;Journal of Critical Care&lt;/title&gt;&lt;type&gt;-100&lt;/type&gt;&lt;subtype&gt;-100&lt;/subtype&gt;&lt;uuid&gt;D206C4EC-55D6-4B1A-AF7E-B9799FD19487&lt;/uuid&gt;&lt;/publication&gt;&lt;/bundle&gt;&lt;authors&gt;&lt;author&gt;&lt;firstName&gt;Lukas&lt;/firstName&gt;&lt;lastName&gt;Buendgens&lt;/lastName&gt;&lt;/author&gt;&lt;author&gt;&lt;firstName&gt;Alexander&lt;/firstName&gt;&lt;lastName&gt;Koch&lt;/lastName&gt;&lt;/author&gt;&lt;author&gt;&lt;firstName&gt;Jan&lt;/firstName&gt;&lt;lastName&gt;Bruensing&lt;/lastName&gt;&lt;/author&gt;&lt;author&gt;&lt;firstName&gt;Michael&lt;/firstName&gt;&lt;lastName&gt;Matthes&lt;/lastName&gt;&lt;/author&gt;&lt;author&gt;&lt;firstName&gt;Hanna&lt;/firstName&gt;&lt;lastName&gt;Dückers&lt;/lastName&gt;&lt;/author&gt;&lt;author&gt;&lt;firstName&gt;Tom&lt;/firstName&gt;&lt;lastName&gt;Luedde&lt;/lastName&gt;&lt;/author&gt;&lt;author&gt;&lt;firstName&gt;Christian&lt;/firstName&gt;&lt;lastName&gt;Trautwein&lt;/lastName&gt;&lt;/author&gt;&lt;author&gt;&lt;firstName&gt;Frank&lt;/firstName&gt;&lt;lastName&gt;Tacke&lt;/lastName&gt;&lt;/author&gt;&lt;/authors&gt;&lt;/publication&gt;&lt;/publications&gt;&lt;cites&gt;&lt;/cites&gt;&lt;/citation&gt;</w:instrText>
            </w:r>
            <w:r w:rsidRPr="0084574C">
              <w:rPr>
                <w:rFonts w:ascii="Book Antiqua" w:hAnsi="Book Antiqua"/>
              </w:rPr>
              <w:fldChar w:fldCharType="separate"/>
            </w:r>
            <w:r w:rsidR="004D24BD" w:rsidRPr="0084574C">
              <w:rPr>
                <w:rFonts w:ascii="Book Antiqua" w:hAnsi="Book Antiqua" w:cs="Helvetica Neue"/>
                <w:b w:val="0"/>
                <w:vertAlign w:val="superscript"/>
              </w:rPr>
              <w:t>[6]</w:t>
            </w:r>
            <w:r w:rsidRPr="0084574C">
              <w:rPr>
                <w:rFonts w:ascii="Book Antiqua" w:hAnsi="Book Antiqua"/>
              </w:rPr>
              <w:fldChar w:fldCharType="end"/>
            </w:r>
          </w:p>
        </w:tc>
        <w:tc>
          <w:tcPr>
            <w:tcW w:w="1701" w:type="dxa"/>
          </w:tcPr>
          <w:p w14:paraId="22A3D8A0" w14:textId="77777777" w:rsidR="0017225B" w:rsidRPr="00454986" w:rsidRDefault="0017225B" w:rsidP="0008095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54986">
              <w:rPr>
                <w:rFonts w:ascii="Book Antiqua" w:hAnsi="Book Antiqua"/>
              </w:rPr>
              <w:t>Retrospective cohort study</w:t>
            </w:r>
          </w:p>
        </w:tc>
        <w:tc>
          <w:tcPr>
            <w:tcW w:w="4395" w:type="dxa"/>
            <w:hideMark/>
          </w:tcPr>
          <w:p w14:paraId="02BA2B73" w14:textId="4680AC4C" w:rsidR="0017225B" w:rsidRPr="00454986" w:rsidRDefault="0017225B" w:rsidP="00445BE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54986">
              <w:rPr>
                <w:rFonts w:ascii="Book Antiqua" w:hAnsi="Book Antiqua"/>
              </w:rPr>
              <w:t xml:space="preserve">OR </w:t>
            </w:r>
            <w:r w:rsidR="00445BE7">
              <w:rPr>
                <w:rFonts w:ascii="Book Antiqua" w:eastAsia="宋体" w:hAnsi="Book Antiqua" w:hint="eastAsia"/>
                <w:lang w:eastAsia="zh-CN"/>
              </w:rPr>
              <w:t xml:space="preserve">= </w:t>
            </w:r>
            <w:r w:rsidRPr="00454986">
              <w:rPr>
                <w:rFonts w:ascii="Book Antiqua" w:hAnsi="Book Antiqua"/>
              </w:rPr>
              <w:t>1.28 (</w:t>
            </w:r>
            <w:r w:rsidR="00445BE7" w:rsidRPr="00454986">
              <w:rPr>
                <w:rFonts w:ascii="Book Antiqua" w:hAnsi="Book Antiqua"/>
              </w:rPr>
              <w:t>95</w:t>
            </w:r>
            <w:r w:rsidR="00445BE7" w:rsidRPr="00454986">
              <w:rPr>
                <w:rFonts w:ascii="Book Antiqua" w:eastAsia="Arial Unicode MS" w:hAnsi="Book Antiqua" w:cs="Arial Unicode MS"/>
              </w:rPr>
              <w:t>%</w:t>
            </w:r>
            <w:r w:rsidR="00445BE7" w:rsidRPr="00454986">
              <w:rPr>
                <w:rFonts w:ascii="Book Antiqua" w:hAnsi="Book Antiqua"/>
              </w:rPr>
              <w:t>CI</w:t>
            </w:r>
            <w:r w:rsidR="00445BE7">
              <w:rPr>
                <w:rFonts w:ascii="Book Antiqua" w:eastAsia="宋体" w:hAnsi="Book Antiqua" w:hint="eastAsia"/>
                <w:lang w:eastAsia="zh-CN"/>
              </w:rPr>
              <w:t>:</w:t>
            </w:r>
            <w:r w:rsidRPr="00454986">
              <w:rPr>
                <w:rFonts w:ascii="Book Antiqua" w:hAnsi="Book Antiqua"/>
              </w:rPr>
              <w:t xml:space="preserve"> 0.95</w:t>
            </w:r>
            <w:r w:rsidR="00445BE7">
              <w:rPr>
                <w:rFonts w:ascii="Book Antiqua" w:eastAsia="宋体" w:hAnsi="Book Antiqua" w:hint="eastAsia"/>
                <w:lang w:eastAsia="zh-CN"/>
              </w:rPr>
              <w:t>-</w:t>
            </w:r>
            <w:r w:rsidRPr="00454986">
              <w:rPr>
                <w:rFonts w:ascii="Book Antiqua" w:hAnsi="Book Antiqua"/>
              </w:rPr>
              <w:t>1.73)</w:t>
            </w:r>
          </w:p>
        </w:tc>
      </w:tr>
    </w:tbl>
    <w:p w14:paraId="11190844" w14:textId="57D9D576" w:rsidR="0017225B" w:rsidRPr="00F8141A" w:rsidRDefault="0017225B" w:rsidP="0008095A">
      <w:pPr>
        <w:pStyle w:val="Subtitle"/>
        <w:spacing w:after="0"/>
        <w:rPr>
          <w:rFonts w:ascii="Book Antiqua" w:hAnsi="Book Antiqua" w:cs="Times New Roman"/>
          <w:color w:val="auto"/>
          <w:spacing w:val="0"/>
          <w:sz w:val="24"/>
          <w:szCs w:val="24"/>
          <w:lang w:val="de-DE"/>
        </w:rPr>
      </w:pPr>
      <w:r w:rsidRPr="00F8141A">
        <w:rPr>
          <w:rFonts w:ascii="Book Antiqua" w:hAnsi="Book Antiqua" w:cs="Times New Roman"/>
          <w:color w:val="auto"/>
          <w:spacing w:val="0"/>
          <w:sz w:val="24"/>
          <w:szCs w:val="24"/>
          <w:lang w:val="de-DE"/>
        </w:rPr>
        <w:t>OR</w:t>
      </w:r>
      <w:r w:rsidR="00B74750" w:rsidRPr="00F8141A">
        <w:rPr>
          <w:rFonts w:ascii="Book Antiqua" w:hAnsi="Book Antiqua" w:cs="Times New Roman" w:hint="eastAsia"/>
          <w:color w:val="auto"/>
          <w:spacing w:val="0"/>
          <w:sz w:val="24"/>
          <w:szCs w:val="24"/>
          <w:lang w:val="de-DE"/>
        </w:rPr>
        <w:t>:</w:t>
      </w:r>
      <w:r w:rsidRPr="00F8141A">
        <w:rPr>
          <w:rFonts w:ascii="Book Antiqua" w:hAnsi="Book Antiqua" w:cs="Times New Roman"/>
          <w:color w:val="auto"/>
          <w:spacing w:val="0"/>
          <w:sz w:val="24"/>
          <w:szCs w:val="24"/>
          <w:lang w:val="de-DE"/>
        </w:rPr>
        <w:t xml:space="preserve"> </w:t>
      </w:r>
      <w:r w:rsidR="00B74750" w:rsidRPr="00F8141A">
        <w:rPr>
          <w:rFonts w:ascii="Book Antiqua" w:hAnsi="Book Antiqua" w:cs="Times New Roman"/>
          <w:color w:val="auto"/>
          <w:spacing w:val="0"/>
          <w:sz w:val="24"/>
          <w:szCs w:val="24"/>
          <w:lang w:val="de-DE"/>
        </w:rPr>
        <w:t>Odds ratio; 95%</w:t>
      </w:r>
      <w:r w:rsidRPr="00F8141A">
        <w:rPr>
          <w:rFonts w:ascii="Book Antiqua" w:hAnsi="Book Antiqua" w:cs="Times New Roman"/>
          <w:color w:val="auto"/>
          <w:spacing w:val="0"/>
          <w:sz w:val="24"/>
          <w:szCs w:val="24"/>
          <w:lang w:val="de-DE"/>
        </w:rPr>
        <w:t>CI</w:t>
      </w:r>
      <w:r w:rsidR="00B74750" w:rsidRPr="00F8141A">
        <w:rPr>
          <w:rFonts w:ascii="Book Antiqua" w:hAnsi="Book Antiqua" w:cs="Times New Roman" w:hint="eastAsia"/>
          <w:color w:val="auto"/>
          <w:spacing w:val="0"/>
          <w:sz w:val="24"/>
          <w:szCs w:val="24"/>
          <w:lang w:val="de-DE"/>
        </w:rPr>
        <w:t>:</w:t>
      </w:r>
      <w:r w:rsidRPr="00F8141A">
        <w:rPr>
          <w:rFonts w:ascii="Book Antiqua" w:hAnsi="Book Antiqua" w:cs="Times New Roman"/>
          <w:color w:val="auto"/>
          <w:spacing w:val="0"/>
          <w:sz w:val="24"/>
          <w:szCs w:val="24"/>
          <w:lang w:val="de-DE"/>
        </w:rPr>
        <w:t xml:space="preserve"> 95% confidence interval; RR</w:t>
      </w:r>
      <w:r w:rsidR="00B74750" w:rsidRPr="00F8141A">
        <w:rPr>
          <w:rFonts w:ascii="Book Antiqua" w:hAnsi="Book Antiqua" w:cs="Times New Roman" w:hint="eastAsia"/>
          <w:color w:val="auto"/>
          <w:spacing w:val="0"/>
          <w:sz w:val="24"/>
          <w:szCs w:val="24"/>
          <w:lang w:val="de-DE"/>
        </w:rPr>
        <w:t>:</w:t>
      </w:r>
      <w:r w:rsidRPr="00F8141A">
        <w:rPr>
          <w:rFonts w:ascii="Book Antiqua" w:hAnsi="Book Antiqua" w:cs="Times New Roman"/>
          <w:color w:val="auto"/>
          <w:spacing w:val="0"/>
          <w:sz w:val="24"/>
          <w:szCs w:val="24"/>
          <w:lang w:val="de-DE"/>
        </w:rPr>
        <w:t xml:space="preserve"> </w:t>
      </w:r>
      <w:r w:rsidR="00B74750" w:rsidRPr="00F8141A">
        <w:rPr>
          <w:rFonts w:ascii="Book Antiqua" w:hAnsi="Book Antiqua" w:cs="Times New Roman"/>
          <w:color w:val="auto"/>
          <w:spacing w:val="0"/>
          <w:sz w:val="24"/>
          <w:szCs w:val="24"/>
          <w:lang w:val="de-DE"/>
        </w:rPr>
        <w:t>R</w:t>
      </w:r>
      <w:r w:rsidRPr="00F8141A">
        <w:rPr>
          <w:rFonts w:ascii="Book Antiqua" w:hAnsi="Book Antiqua" w:cs="Times New Roman"/>
          <w:color w:val="auto"/>
          <w:spacing w:val="0"/>
          <w:sz w:val="24"/>
          <w:szCs w:val="24"/>
          <w:lang w:val="de-DE"/>
        </w:rPr>
        <w:t>elative risk; PPI</w:t>
      </w:r>
      <w:r w:rsidR="00B74750" w:rsidRPr="00F8141A">
        <w:rPr>
          <w:rFonts w:ascii="Book Antiqua" w:hAnsi="Book Antiqua" w:cs="Times New Roman" w:hint="eastAsia"/>
          <w:color w:val="auto"/>
          <w:spacing w:val="0"/>
          <w:sz w:val="24"/>
          <w:szCs w:val="24"/>
          <w:lang w:val="de-DE"/>
        </w:rPr>
        <w:t>:</w:t>
      </w:r>
      <w:r w:rsidRPr="00F8141A">
        <w:rPr>
          <w:rFonts w:ascii="Book Antiqua" w:hAnsi="Book Antiqua" w:cs="Times New Roman"/>
          <w:color w:val="auto"/>
          <w:spacing w:val="0"/>
          <w:sz w:val="24"/>
          <w:szCs w:val="24"/>
          <w:lang w:val="de-DE"/>
        </w:rPr>
        <w:t xml:space="preserve"> </w:t>
      </w:r>
      <w:r w:rsidR="00B74750" w:rsidRPr="00F8141A">
        <w:rPr>
          <w:rFonts w:ascii="Book Antiqua" w:hAnsi="Book Antiqua" w:cs="Times New Roman"/>
          <w:color w:val="auto"/>
          <w:spacing w:val="0"/>
          <w:sz w:val="24"/>
          <w:szCs w:val="24"/>
          <w:lang w:val="de-DE"/>
        </w:rPr>
        <w:t>P</w:t>
      </w:r>
      <w:r w:rsidRPr="00F8141A">
        <w:rPr>
          <w:rFonts w:ascii="Book Antiqua" w:hAnsi="Book Antiqua" w:cs="Times New Roman"/>
          <w:color w:val="auto"/>
          <w:spacing w:val="0"/>
          <w:sz w:val="24"/>
          <w:szCs w:val="24"/>
          <w:lang w:val="de-DE"/>
        </w:rPr>
        <w:t>roton pump inhibitor</w:t>
      </w:r>
      <w:r w:rsidR="00B74750" w:rsidRPr="00F8141A">
        <w:rPr>
          <w:rFonts w:ascii="Book Antiqua" w:hAnsi="Book Antiqua" w:cs="Times New Roman" w:hint="eastAsia"/>
          <w:color w:val="auto"/>
          <w:spacing w:val="0"/>
          <w:sz w:val="24"/>
          <w:szCs w:val="24"/>
          <w:lang w:val="de-DE"/>
        </w:rPr>
        <w:t>.</w:t>
      </w:r>
    </w:p>
    <w:p w14:paraId="5B479F6F" w14:textId="77777777" w:rsidR="0017225B" w:rsidRPr="00454986" w:rsidRDefault="0017225B" w:rsidP="0008095A">
      <w:pPr>
        <w:spacing w:line="360" w:lineRule="auto"/>
        <w:jc w:val="both"/>
        <w:rPr>
          <w:rFonts w:ascii="Book Antiqua" w:hAnsi="Book Antiqua"/>
          <w:lang w:val="en-US"/>
        </w:rPr>
      </w:pPr>
    </w:p>
    <w:p w14:paraId="46441A7C" w14:textId="77777777" w:rsidR="005C4501" w:rsidRPr="00454986" w:rsidRDefault="005C4501" w:rsidP="0008095A">
      <w:pPr>
        <w:spacing w:line="360" w:lineRule="auto"/>
        <w:jc w:val="both"/>
        <w:rPr>
          <w:rFonts w:ascii="Book Antiqua" w:hAnsi="Book Antiqua"/>
          <w:lang w:val="en-US"/>
        </w:rPr>
      </w:pPr>
      <w:r w:rsidRPr="00454986">
        <w:rPr>
          <w:rFonts w:ascii="Book Antiqua" w:hAnsi="Book Antiqua"/>
          <w:lang w:val="en-US"/>
        </w:rPr>
        <w:br w:type="page"/>
      </w:r>
    </w:p>
    <w:p w14:paraId="0066A0BF" w14:textId="5B4DA5B9" w:rsidR="0017225B" w:rsidRPr="00ED5D79" w:rsidRDefault="00ED5D79" w:rsidP="0008095A">
      <w:pPr>
        <w:spacing w:line="360" w:lineRule="auto"/>
        <w:jc w:val="both"/>
        <w:rPr>
          <w:rFonts w:ascii="Book Antiqua" w:hAnsi="Book Antiqua"/>
          <w:b/>
          <w:lang w:val="en-US"/>
        </w:rPr>
      </w:pPr>
      <w:r w:rsidRPr="00ED5D79">
        <w:rPr>
          <w:rFonts w:ascii="Book Antiqua" w:hAnsi="Book Antiqua"/>
          <w:b/>
          <w:lang w:val="en-US"/>
        </w:rPr>
        <w:lastRenderedPageBreak/>
        <w:t>Table 3</w:t>
      </w:r>
      <w:r w:rsidR="0017225B" w:rsidRPr="00ED5D79">
        <w:rPr>
          <w:rFonts w:ascii="Book Antiqua" w:hAnsi="Book Antiqua"/>
          <w:b/>
          <w:lang w:val="en-US"/>
        </w:rPr>
        <w:t xml:space="preserve"> </w:t>
      </w:r>
      <w:r w:rsidRPr="00ED5D79">
        <w:rPr>
          <w:rFonts w:ascii="Book Antiqua" w:hAnsi="Book Antiqua"/>
          <w:b/>
          <w:lang w:val="en-US"/>
        </w:rPr>
        <w:t>P</w:t>
      </w:r>
      <w:r w:rsidR="00CB5EEF" w:rsidRPr="00ED5D79">
        <w:rPr>
          <w:rFonts w:ascii="Book Antiqua" w:hAnsi="Book Antiqua"/>
          <w:b/>
          <w:lang w:val="en-US"/>
        </w:rPr>
        <w:t>roton pump inhibitor</w:t>
      </w:r>
      <w:r w:rsidR="0017225B" w:rsidRPr="00ED5D79">
        <w:rPr>
          <w:rFonts w:ascii="Book Antiqua" w:hAnsi="Book Antiqua"/>
          <w:b/>
          <w:lang w:val="en-US"/>
        </w:rPr>
        <w:t xml:space="preserve"> as a risk factor for </w:t>
      </w:r>
      <w:r w:rsidR="0017225B" w:rsidRPr="00ED5D79">
        <w:rPr>
          <w:rFonts w:ascii="Book Antiqua" w:hAnsi="Book Antiqua"/>
          <w:b/>
          <w:i/>
          <w:lang w:val="en-US"/>
        </w:rPr>
        <w:t>Clostridium difficile</w:t>
      </w:r>
      <w:r w:rsidR="0017225B" w:rsidRPr="00ED5D79">
        <w:rPr>
          <w:rFonts w:ascii="Book Antiqua" w:hAnsi="Book Antiqua"/>
          <w:b/>
          <w:lang w:val="en-US"/>
        </w:rPr>
        <w:t>–associated diarrhea</w:t>
      </w:r>
      <w:r w:rsidR="004A573F" w:rsidRPr="00ED5D79">
        <w:rPr>
          <w:rFonts w:ascii="Book Antiqua" w:hAnsi="Book Antiqua"/>
          <w:b/>
          <w:lang w:val="en-US"/>
        </w:rPr>
        <w:t xml:space="preserve"> at the </w:t>
      </w:r>
      <w:r w:rsidR="007656B3" w:rsidRPr="00D554FB">
        <w:rPr>
          <w:rFonts w:ascii="Book Antiqua" w:hAnsi="Book Antiqua"/>
          <w:b/>
          <w:lang w:val="en-US"/>
        </w:rPr>
        <w:t>intensive care unit</w:t>
      </w:r>
    </w:p>
    <w:tbl>
      <w:tblPr>
        <w:tblStyle w:val="Rastertabelle1hell1"/>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543"/>
        <w:gridCol w:w="2111"/>
        <w:gridCol w:w="2793"/>
      </w:tblGrid>
      <w:tr w:rsidR="00F05562" w:rsidRPr="00454986" w14:paraId="374CCE2C" w14:textId="77777777" w:rsidTr="008D2438">
        <w:trPr>
          <w:cnfStyle w:val="100000000000" w:firstRow="1" w:lastRow="0" w:firstColumn="0" w:lastColumn="0" w:oddVBand="0" w:evenVBand="0" w:oddHBand="0" w:evenHBand="0" w:firstRowFirstColumn="0" w:firstRowLastColumn="0" w:lastRowFirstColumn="0" w:lastRowLastColumn="0"/>
          <w:trHeight w:val="1208"/>
        </w:trPr>
        <w:tc>
          <w:tcPr>
            <w:cnfStyle w:val="001000000000" w:firstRow="0" w:lastRow="0" w:firstColumn="1" w:lastColumn="0" w:oddVBand="0" w:evenVBand="0" w:oddHBand="0" w:evenHBand="0" w:firstRowFirstColumn="0" w:firstRowLastColumn="0" w:lastRowFirstColumn="0" w:lastRowLastColumn="0"/>
            <w:tcW w:w="2543" w:type="dxa"/>
            <w:tcBorders>
              <w:bottom w:val="single" w:sz="4" w:space="0" w:color="auto"/>
            </w:tcBorders>
            <w:hideMark/>
          </w:tcPr>
          <w:p w14:paraId="7C31630D" w14:textId="77777777" w:rsidR="0017225B" w:rsidRPr="00454986" w:rsidRDefault="0017225B" w:rsidP="0008095A">
            <w:pPr>
              <w:spacing w:line="360" w:lineRule="auto"/>
              <w:jc w:val="both"/>
              <w:rPr>
                <w:rFonts w:ascii="Book Antiqua" w:hAnsi="Book Antiqua"/>
                <w:lang w:val="en-US"/>
              </w:rPr>
            </w:pPr>
            <w:r w:rsidRPr="00454986">
              <w:rPr>
                <w:rFonts w:ascii="Book Antiqua" w:hAnsi="Book Antiqua"/>
                <w:lang w:val="en-US"/>
              </w:rPr>
              <w:t>PPI as a risk factor for</w:t>
            </w:r>
          </w:p>
        </w:tc>
        <w:tc>
          <w:tcPr>
            <w:tcW w:w="2111" w:type="dxa"/>
            <w:tcBorders>
              <w:bottom w:val="single" w:sz="4" w:space="0" w:color="auto"/>
            </w:tcBorders>
          </w:tcPr>
          <w:p w14:paraId="0DB1D540" w14:textId="77777777" w:rsidR="0017225B" w:rsidRPr="00454986" w:rsidRDefault="0017225B" w:rsidP="0008095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US"/>
              </w:rPr>
            </w:pPr>
          </w:p>
        </w:tc>
        <w:tc>
          <w:tcPr>
            <w:tcW w:w="2793" w:type="dxa"/>
            <w:tcBorders>
              <w:bottom w:val="single" w:sz="4" w:space="0" w:color="auto"/>
            </w:tcBorders>
            <w:hideMark/>
          </w:tcPr>
          <w:p w14:paraId="7A4EACEC" w14:textId="0BF5846A" w:rsidR="0017225B" w:rsidRPr="00454986" w:rsidRDefault="0017225B" w:rsidP="0008095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US"/>
              </w:rPr>
            </w:pPr>
            <w:r w:rsidRPr="00454986">
              <w:rPr>
                <w:rFonts w:ascii="Book Antiqua" w:hAnsi="Book Antiqua"/>
                <w:i/>
                <w:lang w:val="en-US"/>
              </w:rPr>
              <w:t>Clostridium difficile</w:t>
            </w:r>
            <w:r w:rsidR="002D19CC">
              <w:rPr>
                <w:rFonts w:ascii="Book Antiqua" w:hAnsi="Book Antiqua"/>
                <w:lang w:val="en-US"/>
              </w:rPr>
              <w:t>–associated diarrhea (OR, 95%</w:t>
            </w:r>
            <w:r w:rsidRPr="00454986">
              <w:rPr>
                <w:rFonts w:ascii="Book Antiqua" w:hAnsi="Book Antiqua"/>
                <w:lang w:val="en-US"/>
              </w:rPr>
              <w:t>CI)</w:t>
            </w:r>
          </w:p>
        </w:tc>
      </w:tr>
      <w:tr w:rsidR="00F05562" w:rsidRPr="00454986" w14:paraId="5DB6571B" w14:textId="77777777" w:rsidTr="008D2438">
        <w:tc>
          <w:tcPr>
            <w:cnfStyle w:val="001000000000" w:firstRow="0" w:lastRow="0" w:firstColumn="1" w:lastColumn="0" w:oddVBand="0" w:evenVBand="0" w:oddHBand="0" w:evenHBand="0" w:firstRowFirstColumn="0" w:firstRowLastColumn="0" w:lastRowFirstColumn="0" w:lastRowLastColumn="0"/>
            <w:tcW w:w="2543" w:type="dxa"/>
            <w:hideMark/>
          </w:tcPr>
          <w:p w14:paraId="188E5251" w14:textId="7A6427C8" w:rsidR="0017225B" w:rsidRPr="003B6A3A" w:rsidRDefault="0017225B" w:rsidP="003B6A3A">
            <w:pPr>
              <w:spacing w:line="360" w:lineRule="auto"/>
              <w:jc w:val="both"/>
              <w:rPr>
                <w:rFonts w:ascii="Book Antiqua" w:hAnsi="Book Antiqua"/>
                <w:b w:val="0"/>
              </w:rPr>
            </w:pPr>
            <w:r w:rsidRPr="003B6A3A">
              <w:rPr>
                <w:rFonts w:ascii="Book Antiqua" w:hAnsi="Book Antiqua"/>
                <w:b w:val="0"/>
              </w:rPr>
              <w:t xml:space="preserve">Barletta </w:t>
            </w:r>
            <w:r w:rsidRPr="003B6A3A">
              <w:rPr>
                <w:rFonts w:ascii="Book Antiqua" w:hAnsi="Book Antiqua"/>
                <w:b w:val="0"/>
                <w:i/>
              </w:rPr>
              <w:t>et al</w:t>
            </w:r>
            <w:r w:rsidRPr="003B6A3A">
              <w:rPr>
                <w:rFonts w:ascii="Book Antiqua" w:hAnsi="Book Antiqua"/>
              </w:rPr>
              <w:fldChar w:fldCharType="begin"/>
            </w:r>
            <w:r w:rsidR="008814D0" w:rsidRPr="003B6A3A">
              <w:rPr>
                <w:rFonts w:ascii="Book Antiqua" w:hAnsi="Book Antiqua"/>
                <w:b w:val="0"/>
              </w:rPr>
              <w:instrText xml:space="preserve"> ADDIN PAPERS2_CITATIONS &lt;citation&gt;&lt;uuid&gt;B29CD27F-96FA-43AC-8AA3-92FD7D1A36F8&lt;/uuid&gt;&lt;priority&gt;0&lt;/priority&gt;&lt;publications&gt;&lt;publication&gt;&lt;uuid&gt;BCB69094-4BEC-44E6-A46C-9E87E4B90D1F&lt;/uuid&gt;&lt;volume&gt;88&lt;/volume&gt;&lt;accepted_date&gt;99201307011200000000222000&lt;/accepted_date&gt;&lt;doi&gt;10.1016/j.mayocp.2013.07.004&lt;/doi&gt;&lt;startpage&gt;1085&lt;/startpage&gt;&lt;revision_date&gt;99201306251200000000222000&lt;/revision_date&gt;&lt;publication_date&gt;99201310001200000000220000&lt;/publication_date&gt;&lt;url&gt;http://linkinghub.elsevier.com/retrieve/pii/S0025619613005648&lt;/url&gt;&lt;type&gt;400&lt;/type&gt;&lt;title&gt;Proton Pump Inhibitors and the Risk for Hospital-Acquired Clostridium difficile Infection&lt;/title&gt;&lt;submission_date&gt;99201304191200000000222000&lt;/submission_date&gt;&lt;number&gt;10&lt;/number&gt;&lt;institution&gt;Department of Pharmacy Practice, Midwestern University College of Pharmacy-Glendale, Glendale, AZ. Electronic address: jbarle@midwestern.edu.&lt;/institution&gt;&lt;subtype&gt;400&lt;/subtype&gt;&lt;endpage&gt;1090&lt;/endpage&gt;&lt;bundle&gt;&lt;publication&gt;&lt;title&gt;Mayo Clinic Proceedings&lt;/title&gt;&lt;type&gt;-100&lt;/type&gt;&lt;subtype&gt;-100&lt;/subtype&gt;&lt;uuid&gt;8C3C1459-1556-4AA7-8823-6CD9E6CBDBA7&lt;/uuid&gt;&lt;/publication&gt;&lt;/bundle&gt;&lt;authors&gt;&lt;author&gt;&lt;firstName&gt;Jeffrey&lt;/firstName&gt;&lt;middleNames&gt;F&lt;/middleNames&gt;&lt;lastName&gt;Barletta&lt;/lastName&gt;&lt;/author&gt;&lt;author&gt;&lt;firstName&gt;Shareen&lt;/firstName&gt;&lt;middleNames&gt;Y&lt;/middleNames&gt;&lt;lastName&gt;El-Ibiary&lt;/lastName&gt;&lt;/author&gt;&lt;author&gt;&lt;firstName&gt;Lindsay&lt;/firstName&gt;&lt;middleNames&gt;E&lt;/middleNames&gt;&lt;lastName&gt;Davis&lt;/lastName&gt;&lt;/author&gt;&lt;author&gt;&lt;firstName&gt;Bao&lt;/firstName&gt;&lt;lastName&gt;Nguyen&lt;/lastName&gt;&lt;/author&gt;&lt;author&gt;&lt;firstName&gt;Carrington&lt;/firstName&gt;&lt;middleNames&gt;R&lt;/middleNames&gt;&lt;lastName&gt;Raney&lt;/lastName&gt;&lt;/author&gt;&lt;/authors&gt;&lt;/publication&gt;&lt;/publications&gt;&lt;cites&gt;&lt;/cites&gt;&lt;/citation&gt;</w:instrText>
            </w:r>
            <w:r w:rsidRPr="003B6A3A">
              <w:rPr>
                <w:rFonts w:ascii="Book Antiqua" w:hAnsi="Book Antiqua"/>
              </w:rPr>
              <w:fldChar w:fldCharType="separate"/>
            </w:r>
            <w:r w:rsidR="008814D0" w:rsidRPr="003B6A3A">
              <w:rPr>
                <w:rFonts w:ascii="Book Antiqua" w:hAnsi="Book Antiqua" w:cs="Helvetica Neue"/>
                <w:b w:val="0"/>
                <w:vertAlign w:val="superscript"/>
              </w:rPr>
              <w:t>[49]</w:t>
            </w:r>
            <w:r w:rsidRPr="003B6A3A">
              <w:rPr>
                <w:rFonts w:ascii="Book Antiqua" w:hAnsi="Book Antiqua"/>
              </w:rPr>
              <w:fldChar w:fldCharType="end"/>
            </w:r>
          </w:p>
        </w:tc>
        <w:tc>
          <w:tcPr>
            <w:tcW w:w="2111" w:type="dxa"/>
          </w:tcPr>
          <w:p w14:paraId="26F8A938" w14:textId="77777777" w:rsidR="0017225B" w:rsidRPr="00454986" w:rsidRDefault="0017225B" w:rsidP="0008095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54986">
              <w:rPr>
                <w:rFonts w:ascii="Book Antiqua" w:hAnsi="Book Antiqua"/>
              </w:rPr>
              <w:t>Case control study</w:t>
            </w:r>
          </w:p>
        </w:tc>
        <w:tc>
          <w:tcPr>
            <w:tcW w:w="2793" w:type="dxa"/>
            <w:hideMark/>
          </w:tcPr>
          <w:p w14:paraId="2C80A13C" w14:textId="57B71A04" w:rsidR="0017225B" w:rsidRPr="00454986" w:rsidRDefault="0017225B" w:rsidP="002D19C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54986">
              <w:rPr>
                <w:rFonts w:ascii="Book Antiqua" w:hAnsi="Book Antiqua"/>
              </w:rPr>
              <w:t>1.14 (1.02</w:t>
            </w:r>
            <w:r w:rsidR="002D19CC">
              <w:rPr>
                <w:rFonts w:ascii="Book Antiqua" w:eastAsia="宋体" w:hAnsi="Book Antiqua" w:hint="eastAsia"/>
                <w:lang w:eastAsia="zh-CN"/>
              </w:rPr>
              <w:t>-</w:t>
            </w:r>
            <w:r w:rsidRPr="00454986">
              <w:rPr>
                <w:rFonts w:ascii="Book Antiqua" w:hAnsi="Book Antiqua"/>
              </w:rPr>
              <w:t>1.27)</w:t>
            </w:r>
          </w:p>
        </w:tc>
      </w:tr>
      <w:tr w:rsidR="00F05562" w:rsidRPr="00454986" w14:paraId="06D8BFF4" w14:textId="77777777" w:rsidTr="008D2438">
        <w:tc>
          <w:tcPr>
            <w:cnfStyle w:val="001000000000" w:firstRow="0" w:lastRow="0" w:firstColumn="1" w:lastColumn="0" w:oddVBand="0" w:evenVBand="0" w:oddHBand="0" w:evenHBand="0" w:firstRowFirstColumn="0" w:firstRowLastColumn="0" w:lastRowFirstColumn="0" w:lastRowLastColumn="0"/>
            <w:tcW w:w="2543" w:type="dxa"/>
            <w:hideMark/>
          </w:tcPr>
          <w:p w14:paraId="37389E9F" w14:textId="6153DD9A" w:rsidR="0017225B" w:rsidRPr="003B6A3A" w:rsidRDefault="0017225B" w:rsidP="0008095A">
            <w:pPr>
              <w:spacing w:line="360" w:lineRule="auto"/>
              <w:jc w:val="both"/>
              <w:rPr>
                <w:rFonts w:ascii="Book Antiqua" w:hAnsi="Book Antiqua"/>
                <w:b w:val="0"/>
              </w:rPr>
            </w:pPr>
            <w:r w:rsidRPr="003B6A3A">
              <w:rPr>
                <w:rFonts w:ascii="Book Antiqua" w:hAnsi="Book Antiqua"/>
                <w:b w:val="0"/>
              </w:rPr>
              <w:t xml:space="preserve">Buendgens </w:t>
            </w:r>
            <w:r w:rsidR="003B6A3A" w:rsidRPr="003B6A3A">
              <w:rPr>
                <w:rFonts w:ascii="Book Antiqua" w:hAnsi="Book Antiqua"/>
                <w:b w:val="0"/>
                <w:i/>
              </w:rPr>
              <w:t>et al</w:t>
            </w:r>
            <w:r w:rsidRPr="003B6A3A">
              <w:rPr>
                <w:rFonts w:ascii="Book Antiqua" w:hAnsi="Book Antiqua"/>
              </w:rPr>
              <w:fldChar w:fldCharType="begin"/>
            </w:r>
            <w:r w:rsidR="008814D0" w:rsidRPr="003B6A3A">
              <w:rPr>
                <w:rFonts w:ascii="Book Antiqua" w:hAnsi="Book Antiqua"/>
                <w:b w:val="0"/>
              </w:rPr>
              <w:instrText xml:space="preserve"> ADDIN PAPERS2_CITATIONS &lt;citation&gt;&lt;uuid&gt;7A78BCA8-8D65-4CEA-8905-4F229D31113B&lt;/uuid&gt;&lt;priority&gt;0&lt;/priority&gt;&lt;publications&gt;&lt;publication&gt;&lt;uuid&gt;4D5AC186-9BC4-4EBA-B196-222E656A115C&lt;/uuid&gt;&lt;volume&gt;29&lt;/volume&gt;&lt;accepted_date&gt;99201403021200000000222000&lt;/accepted_date&gt;&lt;doi&gt;10.1016/j.jcrc.2014.03.002&lt;/doi&gt;&lt;startpage&gt;696.e11&lt;/startpage&gt;&lt;revision_date&gt;99201401301200000000222000&lt;/revision_date&gt;&lt;publication_date&gt;99201408001200000000220000&lt;/publication_date&gt;&lt;url&gt;http://linkinghub.elsevier.com/retrieve/pii/S0883944114000793&lt;/url&gt;&lt;citekey&gt;Buendgens:2014je&lt;/citekey&gt;&lt;type&gt;400&lt;/type&gt;&lt;title&gt;Administration of proton pump inhibitors in critically ill medical patients is associated with increased risk of developing Clostridium difficile-associated diarrhea.&lt;/title&gt;&lt;submission_date&gt;99201311221200000000222000&lt;/submission_date&gt;&lt;number&gt;4&lt;/number&gt;&lt;institution&gt;Department of Medicine III, RWTH-University Hospital Aachen, Pauwelsstrasse 30, 52074 Aachen, Germany.&lt;/institution&gt;&lt;subtype&gt;400&lt;/subtype&gt;&lt;endpage&gt;696.e15&lt;/endpage&gt;&lt;bundle&gt;&lt;publication&gt;&lt;publisher&gt;Elsevier B.V.&lt;/publisher&gt;&lt;title&gt;Journal of Critical Care&lt;/title&gt;&lt;type&gt;-100&lt;/type&gt;&lt;subtype&gt;-100&lt;/subtype&gt;&lt;uuid&gt;D206C4EC-55D6-4B1A-AF7E-B9799FD19487&lt;/uuid&gt;&lt;/publication&gt;&lt;/bundle&gt;&lt;authors&gt;&lt;author&gt;&lt;firstName&gt;Lukas&lt;/firstName&gt;&lt;lastName&gt;Buendgens&lt;/lastName&gt;&lt;/author&gt;&lt;author&gt;&lt;firstName&gt;Alexander&lt;/firstName&gt;&lt;lastName&gt;Koch&lt;/lastName&gt;&lt;/author&gt;&lt;author&gt;&lt;firstName&gt;Jan&lt;/firstName&gt;&lt;lastName&gt;Bruensing&lt;/lastName&gt;&lt;/author&gt;&lt;author&gt;&lt;firstName&gt;Michael&lt;/firstName&gt;&lt;lastName&gt;Matthes&lt;/lastName&gt;&lt;/author&gt;&lt;author&gt;&lt;firstName&gt;Hanna&lt;/firstName&gt;&lt;lastName&gt;Dückers&lt;/lastName&gt;&lt;/author&gt;&lt;author&gt;&lt;firstName&gt;Tom&lt;/firstName&gt;&lt;lastName&gt;Luedde&lt;/lastName&gt;&lt;/author&gt;&lt;author&gt;&lt;firstName&gt;Christian&lt;/firstName&gt;&lt;lastName&gt;Trautwein&lt;/lastName&gt;&lt;/author&gt;&lt;author&gt;&lt;firstName&gt;Frank&lt;/firstName&gt;&lt;lastName&gt;Tacke&lt;/lastName&gt;&lt;/author&gt;&lt;/authors&gt;&lt;/publication&gt;&lt;/publications&gt;&lt;cites&gt;&lt;/cites&gt;&lt;/citation&gt;</w:instrText>
            </w:r>
            <w:r w:rsidRPr="003B6A3A">
              <w:rPr>
                <w:rFonts w:ascii="Book Antiqua" w:hAnsi="Book Antiqua"/>
              </w:rPr>
              <w:fldChar w:fldCharType="separate"/>
            </w:r>
            <w:r w:rsidR="004D24BD" w:rsidRPr="003B6A3A">
              <w:rPr>
                <w:rFonts w:ascii="Book Antiqua" w:hAnsi="Book Antiqua" w:cs="Helvetica Neue"/>
                <w:b w:val="0"/>
                <w:vertAlign w:val="superscript"/>
              </w:rPr>
              <w:t>[6]</w:t>
            </w:r>
            <w:r w:rsidRPr="003B6A3A">
              <w:rPr>
                <w:rFonts w:ascii="Book Antiqua" w:hAnsi="Book Antiqua"/>
              </w:rPr>
              <w:fldChar w:fldCharType="end"/>
            </w:r>
          </w:p>
        </w:tc>
        <w:tc>
          <w:tcPr>
            <w:tcW w:w="2111" w:type="dxa"/>
          </w:tcPr>
          <w:p w14:paraId="1229FE40" w14:textId="77777777" w:rsidR="0017225B" w:rsidRPr="00454986" w:rsidRDefault="0017225B" w:rsidP="0008095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54986">
              <w:rPr>
                <w:rFonts w:ascii="Book Antiqua" w:hAnsi="Book Antiqua"/>
              </w:rPr>
              <w:t xml:space="preserve">Retrospective cohort study </w:t>
            </w:r>
          </w:p>
        </w:tc>
        <w:tc>
          <w:tcPr>
            <w:tcW w:w="2793" w:type="dxa"/>
            <w:hideMark/>
          </w:tcPr>
          <w:p w14:paraId="700B9179" w14:textId="6263D002" w:rsidR="0017225B" w:rsidRPr="00454986" w:rsidRDefault="0017225B" w:rsidP="002D19C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454986">
              <w:rPr>
                <w:rFonts w:ascii="Book Antiqua" w:hAnsi="Book Antiqua"/>
              </w:rPr>
              <w:t>3.11 (1.11</w:t>
            </w:r>
            <w:r w:rsidR="002D19CC">
              <w:rPr>
                <w:rFonts w:ascii="Book Antiqua" w:eastAsia="宋体" w:hAnsi="Book Antiqua" w:hint="eastAsia"/>
                <w:lang w:eastAsia="zh-CN"/>
              </w:rPr>
              <w:t>-</w:t>
            </w:r>
            <w:r w:rsidRPr="00454986">
              <w:rPr>
                <w:rFonts w:ascii="Book Antiqua" w:hAnsi="Book Antiqua"/>
              </w:rPr>
              <w:t>8.74)</w:t>
            </w:r>
          </w:p>
        </w:tc>
      </w:tr>
    </w:tbl>
    <w:p w14:paraId="4448A3D2" w14:textId="6BA5F8A8" w:rsidR="00836734" w:rsidRDefault="0017225B" w:rsidP="0008095A">
      <w:pPr>
        <w:pStyle w:val="Subtitle"/>
        <w:spacing w:after="0"/>
        <w:rPr>
          <w:rFonts w:ascii="Book Antiqua" w:hAnsi="Book Antiqua" w:cs="Times New Roman"/>
          <w:color w:val="auto"/>
          <w:spacing w:val="0"/>
          <w:sz w:val="24"/>
          <w:szCs w:val="24"/>
          <w:lang w:val="de-DE"/>
        </w:rPr>
      </w:pPr>
      <w:r w:rsidRPr="00C87305">
        <w:rPr>
          <w:rFonts w:ascii="Book Antiqua" w:hAnsi="Book Antiqua" w:cs="Times New Roman"/>
          <w:color w:val="auto"/>
          <w:spacing w:val="0"/>
          <w:sz w:val="24"/>
          <w:szCs w:val="24"/>
          <w:lang w:val="de-DE"/>
        </w:rPr>
        <w:t>OR</w:t>
      </w:r>
      <w:r w:rsidR="00D840E8" w:rsidRPr="00C87305">
        <w:rPr>
          <w:rFonts w:ascii="Book Antiqua" w:hAnsi="Book Antiqua" w:cs="Times New Roman" w:hint="eastAsia"/>
          <w:color w:val="auto"/>
          <w:spacing w:val="0"/>
          <w:sz w:val="24"/>
          <w:szCs w:val="24"/>
          <w:lang w:val="de-DE"/>
        </w:rPr>
        <w:t>:</w:t>
      </w:r>
      <w:r w:rsidRPr="00C87305">
        <w:rPr>
          <w:rFonts w:ascii="Book Antiqua" w:hAnsi="Book Antiqua" w:cs="Times New Roman"/>
          <w:color w:val="auto"/>
          <w:spacing w:val="0"/>
          <w:sz w:val="24"/>
          <w:szCs w:val="24"/>
          <w:lang w:val="de-DE"/>
        </w:rPr>
        <w:t xml:space="preserve"> </w:t>
      </w:r>
      <w:r w:rsidR="00D840E8" w:rsidRPr="00C87305">
        <w:rPr>
          <w:rFonts w:ascii="Book Antiqua" w:hAnsi="Book Antiqua" w:cs="Times New Roman"/>
          <w:color w:val="auto"/>
          <w:spacing w:val="0"/>
          <w:sz w:val="24"/>
          <w:szCs w:val="24"/>
          <w:lang w:val="de-DE"/>
        </w:rPr>
        <w:t>O</w:t>
      </w:r>
      <w:r w:rsidRPr="00C87305">
        <w:rPr>
          <w:rFonts w:ascii="Book Antiqua" w:hAnsi="Book Antiqua" w:cs="Times New Roman"/>
          <w:color w:val="auto"/>
          <w:spacing w:val="0"/>
          <w:sz w:val="24"/>
          <w:szCs w:val="24"/>
          <w:lang w:val="de-DE"/>
        </w:rPr>
        <w:t>dds ratio; 95%CI</w:t>
      </w:r>
      <w:r w:rsidR="00D840E8" w:rsidRPr="00C87305">
        <w:rPr>
          <w:rFonts w:ascii="Book Antiqua" w:hAnsi="Book Antiqua" w:cs="Times New Roman" w:hint="eastAsia"/>
          <w:color w:val="auto"/>
          <w:spacing w:val="0"/>
          <w:sz w:val="24"/>
          <w:szCs w:val="24"/>
          <w:lang w:val="de-DE"/>
        </w:rPr>
        <w:t>:</w:t>
      </w:r>
      <w:r w:rsidRPr="00C87305">
        <w:rPr>
          <w:rFonts w:ascii="Book Antiqua" w:hAnsi="Book Antiqua" w:cs="Times New Roman"/>
          <w:color w:val="auto"/>
          <w:spacing w:val="0"/>
          <w:sz w:val="24"/>
          <w:szCs w:val="24"/>
          <w:lang w:val="de-DE"/>
        </w:rPr>
        <w:t xml:space="preserve"> 95% confidence interval; PPI</w:t>
      </w:r>
      <w:r w:rsidR="00D840E8" w:rsidRPr="00C87305">
        <w:rPr>
          <w:rFonts w:ascii="Book Antiqua" w:hAnsi="Book Antiqua" w:cs="Times New Roman" w:hint="eastAsia"/>
          <w:color w:val="auto"/>
          <w:spacing w:val="0"/>
          <w:sz w:val="24"/>
          <w:szCs w:val="24"/>
          <w:lang w:val="de-DE"/>
        </w:rPr>
        <w:t>:</w:t>
      </w:r>
      <w:r w:rsidRPr="00C87305">
        <w:rPr>
          <w:rFonts w:ascii="Book Antiqua" w:hAnsi="Book Antiqua" w:cs="Times New Roman"/>
          <w:color w:val="auto"/>
          <w:spacing w:val="0"/>
          <w:sz w:val="24"/>
          <w:szCs w:val="24"/>
          <w:lang w:val="de-DE"/>
        </w:rPr>
        <w:t xml:space="preserve"> </w:t>
      </w:r>
      <w:r w:rsidR="00D840E8" w:rsidRPr="00C87305">
        <w:rPr>
          <w:rFonts w:ascii="Book Antiqua" w:hAnsi="Book Antiqua" w:cs="Times New Roman"/>
          <w:color w:val="auto"/>
          <w:spacing w:val="0"/>
          <w:sz w:val="24"/>
          <w:szCs w:val="24"/>
          <w:lang w:val="de-DE"/>
        </w:rPr>
        <w:t>P</w:t>
      </w:r>
      <w:r w:rsidRPr="00C87305">
        <w:rPr>
          <w:rFonts w:ascii="Book Antiqua" w:hAnsi="Book Antiqua" w:cs="Times New Roman"/>
          <w:color w:val="auto"/>
          <w:spacing w:val="0"/>
          <w:sz w:val="24"/>
          <w:szCs w:val="24"/>
          <w:lang w:val="de-DE"/>
        </w:rPr>
        <w:t>roton pump inhibitor</w:t>
      </w:r>
      <w:r w:rsidR="00D840E8" w:rsidRPr="00C87305">
        <w:rPr>
          <w:rFonts w:ascii="Book Antiqua" w:hAnsi="Book Antiqua" w:cs="Times New Roman" w:hint="eastAsia"/>
          <w:color w:val="auto"/>
          <w:spacing w:val="0"/>
          <w:sz w:val="24"/>
          <w:szCs w:val="24"/>
          <w:lang w:val="de-DE"/>
        </w:rPr>
        <w:t>.</w:t>
      </w:r>
    </w:p>
    <w:p w14:paraId="59414635" w14:textId="77777777" w:rsidR="00836734" w:rsidRDefault="00836734">
      <w:pPr>
        <w:rPr>
          <w:rFonts w:ascii="Book Antiqua" w:hAnsi="Book Antiqua"/>
        </w:rPr>
      </w:pPr>
      <w:r>
        <w:rPr>
          <w:rFonts w:ascii="Book Antiqua" w:hAnsi="Book Antiqua"/>
        </w:rPr>
        <w:br w:type="page"/>
      </w:r>
    </w:p>
    <w:p w14:paraId="40B49ADD" w14:textId="77777777" w:rsidR="0017225B" w:rsidRPr="00C87305" w:rsidRDefault="0017225B" w:rsidP="0008095A">
      <w:pPr>
        <w:pStyle w:val="Subtitle"/>
        <w:spacing w:after="0"/>
        <w:rPr>
          <w:rFonts w:ascii="Book Antiqua" w:hAnsi="Book Antiqua" w:cs="Times New Roman"/>
          <w:color w:val="auto"/>
          <w:spacing w:val="0"/>
          <w:sz w:val="24"/>
          <w:szCs w:val="24"/>
          <w:lang w:val="de-DE"/>
        </w:rPr>
      </w:pPr>
    </w:p>
    <w:p w14:paraId="3E19576C" w14:textId="77777777" w:rsidR="001E2087" w:rsidRPr="00454986" w:rsidRDefault="001E2087" w:rsidP="0008095A">
      <w:pPr>
        <w:spacing w:line="360" w:lineRule="auto"/>
        <w:jc w:val="both"/>
        <w:rPr>
          <w:rFonts w:ascii="Book Antiqua" w:hAnsi="Book Antiqua"/>
          <w:lang w:val="en-US"/>
        </w:rPr>
      </w:pPr>
    </w:p>
    <w:p w14:paraId="13135176" w14:textId="77777777" w:rsidR="001E2087" w:rsidRPr="00454986" w:rsidRDefault="001E2087" w:rsidP="0008095A">
      <w:pPr>
        <w:spacing w:line="360" w:lineRule="auto"/>
        <w:jc w:val="both"/>
        <w:rPr>
          <w:rFonts w:ascii="Book Antiqua" w:hAnsi="Book Antiqua"/>
        </w:rPr>
      </w:pPr>
      <w:r w:rsidRPr="00454986">
        <w:rPr>
          <w:rFonts w:ascii="Book Antiqua" w:hAnsi="Book Antiqua"/>
          <w:noProof/>
          <w:lang w:val="en-US" w:eastAsia="en-US"/>
        </w:rPr>
        <w:drawing>
          <wp:inline distT="0" distB="0" distL="0" distR="0" wp14:anchorId="262DF78B" wp14:editId="4C7E625E">
            <wp:extent cx="5756910" cy="5869305"/>
            <wp:effectExtent l="0" t="0" r="889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56910" cy="5869305"/>
                    </a:xfrm>
                    <a:prstGeom prst="rect">
                      <a:avLst/>
                    </a:prstGeom>
                  </pic:spPr>
                </pic:pic>
              </a:graphicData>
            </a:graphic>
          </wp:inline>
        </w:drawing>
      </w:r>
    </w:p>
    <w:p w14:paraId="6728E033" w14:textId="536B4180" w:rsidR="001E2087" w:rsidRPr="00406FDB" w:rsidRDefault="00836734" w:rsidP="0008095A">
      <w:pPr>
        <w:pStyle w:val="Subtitle"/>
        <w:spacing w:after="0"/>
        <w:rPr>
          <w:rFonts w:ascii="Book Antiqua" w:hAnsi="Book Antiqua" w:cs="Times New Roman"/>
          <w:color w:val="auto"/>
          <w:spacing w:val="0"/>
          <w:sz w:val="24"/>
          <w:szCs w:val="24"/>
          <w:lang w:val="de-DE"/>
        </w:rPr>
      </w:pPr>
      <w:r w:rsidRPr="00856974">
        <w:rPr>
          <w:rFonts w:ascii="Book Antiqua" w:hAnsi="Book Antiqua" w:cs="Times New Roman"/>
          <w:b/>
          <w:color w:val="auto"/>
          <w:spacing w:val="0"/>
          <w:sz w:val="24"/>
          <w:szCs w:val="24"/>
          <w:lang w:val="de-DE"/>
        </w:rPr>
        <w:t>Figure 1</w:t>
      </w:r>
      <w:r w:rsidR="001E2087" w:rsidRPr="00856974">
        <w:rPr>
          <w:rFonts w:ascii="Book Antiqua" w:hAnsi="Book Antiqua" w:cs="Times New Roman"/>
          <w:b/>
          <w:color w:val="auto"/>
          <w:spacing w:val="0"/>
          <w:sz w:val="24"/>
          <w:szCs w:val="24"/>
          <w:lang w:val="de-DE"/>
        </w:rPr>
        <w:t xml:space="preserve"> Pathophysiology of</w:t>
      </w:r>
      <w:r w:rsidR="00856974" w:rsidRPr="00856974">
        <w:rPr>
          <w:rFonts w:ascii="Book Antiqua" w:hAnsi="Book Antiqua" w:cs="Times New Roman"/>
          <w:b/>
          <w:color w:val="auto"/>
          <w:spacing w:val="0"/>
          <w:sz w:val="24"/>
          <w:szCs w:val="24"/>
          <w:lang w:val="de-DE"/>
        </w:rPr>
        <w:t xml:space="preserve"> stress-related mucosal disease</w:t>
      </w:r>
      <w:r w:rsidR="001E2087" w:rsidRPr="00856974">
        <w:rPr>
          <w:rFonts w:ascii="Book Antiqua" w:hAnsi="Book Antiqua" w:cs="Times New Roman"/>
          <w:b/>
          <w:color w:val="auto"/>
          <w:spacing w:val="0"/>
          <w:sz w:val="24"/>
          <w:szCs w:val="24"/>
          <w:lang w:val="de-DE"/>
        </w:rPr>
        <w:t xml:space="preserve"> and rationale for the routine use of </w:t>
      </w:r>
      <w:r w:rsidR="00EE244B" w:rsidRPr="00856974">
        <w:rPr>
          <w:rFonts w:ascii="Book Antiqua" w:hAnsi="Book Antiqua" w:cs="Times New Roman"/>
          <w:b/>
          <w:color w:val="auto"/>
          <w:spacing w:val="0"/>
          <w:sz w:val="24"/>
          <w:szCs w:val="24"/>
          <w:lang w:val="de-DE"/>
        </w:rPr>
        <w:t>proton pump inhibitor</w:t>
      </w:r>
      <w:r w:rsidR="001E2087" w:rsidRPr="00856974">
        <w:rPr>
          <w:rFonts w:ascii="Book Antiqua" w:hAnsi="Book Antiqua" w:cs="Times New Roman"/>
          <w:b/>
          <w:color w:val="auto"/>
          <w:spacing w:val="0"/>
          <w:sz w:val="24"/>
          <w:szCs w:val="24"/>
          <w:lang w:val="de-DE"/>
        </w:rPr>
        <w:t xml:space="preserve">/H2RA at the </w:t>
      </w:r>
      <w:r w:rsidR="0094403C" w:rsidRPr="0094403C">
        <w:rPr>
          <w:rFonts w:ascii="Book Antiqua" w:hAnsi="Book Antiqua" w:cs="Times New Roman"/>
          <w:b/>
          <w:color w:val="auto"/>
          <w:spacing w:val="0"/>
          <w:sz w:val="24"/>
          <w:szCs w:val="24"/>
          <w:lang w:val="de-DE"/>
        </w:rPr>
        <w:t>intensive care unit</w:t>
      </w:r>
      <w:r w:rsidR="001E2087" w:rsidRPr="00856974">
        <w:rPr>
          <w:rFonts w:ascii="Book Antiqua" w:hAnsi="Book Antiqua" w:cs="Times New Roman"/>
          <w:b/>
          <w:color w:val="auto"/>
          <w:spacing w:val="0"/>
          <w:sz w:val="24"/>
          <w:szCs w:val="24"/>
          <w:lang w:val="de-DE"/>
        </w:rPr>
        <w:t>.</w:t>
      </w:r>
      <w:r w:rsidR="001E2087" w:rsidRPr="00406FDB">
        <w:rPr>
          <w:rFonts w:ascii="Book Antiqua" w:hAnsi="Book Antiqua" w:cs="Times New Roman"/>
          <w:color w:val="auto"/>
          <w:spacing w:val="0"/>
          <w:sz w:val="24"/>
          <w:szCs w:val="24"/>
          <w:lang w:val="de-DE"/>
        </w:rPr>
        <w:t xml:space="preserve"> NO</w:t>
      </w:r>
      <w:r w:rsidR="00C23D12">
        <w:rPr>
          <w:rFonts w:ascii="Book Antiqua" w:eastAsia="宋体" w:hAnsi="Book Antiqua" w:cs="Times New Roman" w:hint="eastAsia"/>
          <w:color w:val="auto"/>
          <w:spacing w:val="0"/>
          <w:sz w:val="24"/>
          <w:szCs w:val="24"/>
          <w:lang w:val="de-DE" w:eastAsia="zh-CN"/>
        </w:rPr>
        <w:t>:</w:t>
      </w:r>
      <w:r w:rsidR="001E2087" w:rsidRPr="00406FDB">
        <w:rPr>
          <w:rFonts w:ascii="Book Antiqua" w:hAnsi="Book Antiqua" w:cs="Times New Roman"/>
          <w:color w:val="auto"/>
          <w:spacing w:val="0"/>
          <w:sz w:val="24"/>
          <w:szCs w:val="24"/>
          <w:lang w:val="de-DE"/>
        </w:rPr>
        <w:t xml:space="preserve"> </w:t>
      </w:r>
      <w:r w:rsidR="00C23D12" w:rsidRPr="00406FDB">
        <w:rPr>
          <w:rFonts w:ascii="Book Antiqua" w:hAnsi="Book Antiqua" w:cs="Times New Roman"/>
          <w:color w:val="auto"/>
          <w:spacing w:val="0"/>
          <w:sz w:val="24"/>
          <w:szCs w:val="24"/>
          <w:lang w:val="de-DE"/>
        </w:rPr>
        <w:t>N</w:t>
      </w:r>
      <w:r w:rsidR="001E2087" w:rsidRPr="00406FDB">
        <w:rPr>
          <w:rFonts w:ascii="Book Antiqua" w:hAnsi="Book Antiqua" w:cs="Times New Roman"/>
          <w:color w:val="auto"/>
          <w:spacing w:val="0"/>
          <w:sz w:val="24"/>
          <w:szCs w:val="24"/>
          <w:lang w:val="de-DE"/>
        </w:rPr>
        <w:t>itric oxide; PPI</w:t>
      </w:r>
      <w:r w:rsidR="00C23D12">
        <w:rPr>
          <w:rFonts w:ascii="Book Antiqua" w:eastAsia="宋体" w:hAnsi="Book Antiqua" w:cs="Times New Roman" w:hint="eastAsia"/>
          <w:color w:val="auto"/>
          <w:spacing w:val="0"/>
          <w:sz w:val="24"/>
          <w:szCs w:val="24"/>
          <w:lang w:val="de-DE" w:eastAsia="zh-CN"/>
        </w:rPr>
        <w:t>:</w:t>
      </w:r>
      <w:r w:rsidR="001E2087" w:rsidRPr="00406FDB">
        <w:rPr>
          <w:rFonts w:ascii="Book Antiqua" w:hAnsi="Book Antiqua" w:cs="Times New Roman"/>
          <w:color w:val="auto"/>
          <w:spacing w:val="0"/>
          <w:sz w:val="24"/>
          <w:szCs w:val="24"/>
          <w:lang w:val="de-DE"/>
        </w:rPr>
        <w:t xml:space="preserve"> </w:t>
      </w:r>
      <w:r w:rsidR="00C23D12" w:rsidRPr="00406FDB">
        <w:rPr>
          <w:rFonts w:ascii="Book Antiqua" w:hAnsi="Book Antiqua" w:cs="Times New Roman"/>
          <w:color w:val="auto"/>
          <w:spacing w:val="0"/>
          <w:sz w:val="24"/>
          <w:szCs w:val="24"/>
          <w:lang w:val="de-DE"/>
        </w:rPr>
        <w:t>P</w:t>
      </w:r>
      <w:r w:rsidR="001E2087" w:rsidRPr="00406FDB">
        <w:rPr>
          <w:rFonts w:ascii="Book Antiqua" w:hAnsi="Book Antiqua" w:cs="Times New Roman"/>
          <w:color w:val="auto"/>
          <w:spacing w:val="0"/>
          <w:sz w:val="24"/>
          <w:szCs w:val="24"/>
          <w:lang w:val="de-DE"/>
        </w:rPr>
        <w:t>roton pump inhibitor(s); H2RA</w:t>
      </w:r>
      <w:r w:rsidR="00C23D12">
        <w:rPr>
          <w:rFonts w:ascii="Book Antiqua" w:eastAsia="宋体" w:hAnsi="Book Antiqua" w:cs="Times New Roman" w:hint="eastAsia"/>
          <w:color w:val="auto"/>
          <w:spacing w:val="0"/>
          <w:sz w:val="24"/>
          <w:szCs w:val="24"/>
          <w:lang w:val="de-DE" w:eastAsia="zh-CN"/>
        </w:rPr>
        <w:t>:</w:t>
      </w:r>
      <w:r w:rsidR="001E2087" w:rsidRPr="00406FDB">
        <w:rPr>
          <w:rFonts w:ascii="Book Antiqua" w:hAnsi="Book Antiqua" w:cs="Times New Roman"/>
          <w:color w:val="auto"/>
          <w:spacing w:val="0"/>
          <w:sz w:val="24"/>
          <w:szCs w:val="24"/>
          <w:lang w:val="de-DE"/>
        </w:rPr>
        <w:t xml:space="preserve"> </w:t>
      </w:r>
      <w:r w:rsidR="00C23D12" w:rsidRPr="00406FDB">
        <w:rPr>
          <w:rFonts w:ascii="Book Antiqua" w:hAnsi="Book Antiqua" w:cs="Times New Roman"/>
          <w:color w:val="auto"/>
          <w:spacing w:val="0"/>
          <w:sz w:val="24"/>
          <w:szCs w:val="24"/>
          <w:lang w:val="de-DE"/>
        </w:rPr>
        <w:t>H</w:t>
      </w:r>
      <w:r w:rsidR="001E2087" w:rsidRPr="00406FDB">
        <w:rPr>
          <w:rFonts w:ascii="Book Antiqua" w:hAnsi="Book Antiqua" w:cs="Times New Roman"/>
          <w:color w:val="auto"/>
          <w:spacing w:val="0"/>
          <w:sz w:val="24"/>
          <w:szCs w:val="24"/>
          <w:lang w:val="de-DE"/>
        </w:rPr>
        <w:t>istam</w:t>
      </w:r>
      <w:r w:rsidR="00C23D12">
        <w:rPr>
          <w:rFonts w:ascii="Book Antiqua" w:hAnsi="Book Antiqua" w:cs="Times New Roman"/>
          <w:color w:val="auto"/>
          <w:spacing w:val="0"/>
          <w:sz w:val="24"/>
          <w:szCs w:val="24"/>
          <w:lang w:val="de-DE"/>
        </w:rPr>
        <w:t>ine 2 receptor antagonists; HSP</w:t>
      </w:r>
      <w:r w:rsidR="00C23D12">
        <w:rPr>
          <w:rFonts w:ascii="Book Antiqua" w:eastAsia="宋体" w:hAnsi="Book Antiqua" w:cs="Times New Roman" w:hint="eastAsia"/>
          <w:color w:val="auto"/>
          <w:spacing w:val="0"/>
          <w:sz w:val="24"/>
          <w:szCs w:val="24"/>
          <w:lang w:val="de-DE" w:eastAsia="zh-CN"/>
        </w:rPr>
        <w:t>:</w:t>
      </w:r>
      <w:r w:rsidR="001E2087" w:rsidRPr="00406FDB">
        <w:rPr>
          <w:rFonts w:ascii="Book Antiqua" w:hAnsi="Book Antiqua" w:cs="Times New Roman"/>
          <w:color w:val="auto"/>
          <w:spacing w:val="0"/>
          <w:sz w:val="24"/>
          <w:szCs w:val="24"/>
          <w:lang w:val="de-DE"/>
        </w:rPr>
        <w:t xml:space="preserve"> </w:t>
      </w:r>
      <w:r w:rsidR="00C23D12" w:rsidRPr="00406FDB">
        <w:rPr>
          <w:rFonts w:ascii="Book Antiqua" w:hAnsi="Book Antiqua" w:cs="Times New Roman"/>
          <w:color w:val="auto"/>
          <w:spacing w:val="0"/>
          <w:sz w:val="24"/>
          <w:szCs w:val="24"/>
          <w:lang w:val="de-DE"/>
        </w:rPr>
        <w:t>H</w:t>
      </w:r>
      <w:r w:rsidR="001E2087" w:rsidRPr="00406FDB">
        <w:rPr>
          <w:rFonts w:ascii="Book Antiqua" w:hAnsi="Book Antiqua" w:cs="Times New Roman"/>
          <w:color w:val="auto"/>
          <w:spacing w:val="0"/>
          <w:sz w:val="24"/>
          <w:szCs w:val="24"/>
          <w:lang w:val="de-DE"/>
        </w:rPr>
        <w:t>eat-shock proteins; HCO3</w:t>
      </w:r>
      <w:r w:rsidR="001E2087" w:rsidRPr="00C23D12">
        <w:rPr>
          <w:rFonts w:ascii="Book Antiqua" w:hAnsi="Book Antiqua" w:cs="Times New Roman"/>
          <w:color w:val="auto"/>
          <w:spacing w:val="0"/>
          <w:sz w:val="24"/>
          <w:szCs w:val="24"/>
          <w:vertAlign w:val="superscript"/>
          <w:lang w:val="de-DE"/>
        </w:rPr>
        <w:t>−</w:t>
      </w:r>
      <w:r w:rsidR="00C23D12">
        <w:rPr>
          <w:rFonts w:ascii="Book Antiqua" w:eastAsia="宋体" w:hAnsi="Book Antiqua" w:cs="Times New Roman" w:hint="eastAsia"/>
          <w:color w:val="auto"/>
          <w:spacing w:val="0"/>
          <w:sz w:val="24"/>
          <w:szCs w:val="24"/>
          <w:lang w:val="de-DE" w:eastAsia="zh-CN"/>
        </w:rPr>
        <w:t>:</w:t>
      </w:r>
      <w:r w:rsidR="005C4501" w:rsidRPr="00406FDB">
        <w:rPr>
          <w:rFonts w:ascii="Book Antiqua" w:hAnsi="Book Antiqua" w:cs="Times New Roman"/>
          <w:color w:val="auto"/>
          <w:spacing w:val="0"/>
          <w:sz w:val="24"/>
          <w:szCs w:val="24"/>
          <w:lang w:val="de-DE"/>
        </w:rPr>
        <w:t xml:space="preserve"> </w:t>
      </w:r>
      <w:r w:rsidR="00C23D12" w:rsidRPr="00406FDB">
        <w:rPr>
          <w:rFonts w:ascii="Book Antiqua" w:hAnsi="Book Antiqua" w:cs="Times New Roman"/>
          <w:color w:val="auto"/>
          <w:spacing w:val="0"/>
          <w:sz w:val="24"/>
          <w:szCs w:val="24"/>
          <w:lang w:val="de-DE"/>
        </w:rPr>
        <w:t>B</w:t>
      </w:r>
      <w:r w:rsidR="005C4501" w:rsidRPr="00406FDB">
        <w:rPr>
          <w:rFonts w:ascii="Book Antiqua" w:hAnsi="Book Antiqua" w:cs="Times New Roman"/>
          <w:color w:val="auto"/>
          <w:spacing w:val="0"/>
          <w:sz w:val="24"/>
          <w:szCs w:val="24"/>
          <w:lang w:val="de-DE"/>
        </w:rPr>
        <w:t>icarbonate.</w:t>
      </w:r>
      <w:r w:rsidR="001E2087" w:rsidRPr="00406FDB">
        <w:rPr>
          <w:rFonts w:ascii="Book Antiqua" w:hAnsi="Book Antiqua" w:cs="Times New Roman"/>
          <w:color w:val="auto"/>
          <w:spacing w:val="0"/>
          <w:sz w:val="24"/>
          <w:szCs w:val="24"/>
          <w:lang w:val="de-DE"/>
        </w:rPr>
        <w:t xml:space="preserve"> </w:t>
      </w:r>
    </w:p>
    <w:p w14:paraId="76E6C470" w14:textId="05039A3B" w:rsidR="00B17C04" w:rsidRPr="00454986" w:rsidRDefault="00B17C04" w:rsidP="0008095A">
      <w:pPr>
        <w:spacing w:line="360" w:lineRule="auto"/>
        <w:jc w:val="both"/>
        <w:rPr>
          <w:rFonts w:ascii="Book Antiqua" w:hAnsi="Book Antiqua"/>
        </w:rPr>
      </w:pPr>
      <w:r w:rsidRPr="00454986">
        <w:rPr>
          <w:rFonts w:ascii="Book Antiqua" w:hAnsi="Book Antiqua"/>
        </w:rPr>
        <w:br w:type="page"/>
      </w:r>
    </w:p>
    <w:p w14:paraId="3D0B6E5A" w14:textId="78A22D09" w:rsidR="006D6D2F" w:rsidRPr="00967685" w:rsidRDefault="00FE27A8" w:rsidP="0008095A">
      <w:pPr>
        <w:spacing w:line="360" w:lineRule="auto"/>
        <w:jc w:val="both"/>
        <w:rPr>
          <w:rFonts w:ascii="Book Antiqua" w:eastAsia="宋体" w:hAnsi="Book Antiqua"/>
          <w:lang w:eastAsia="zh-CN"/>
        </w:rPr>
      </w:pPr>
      <w:r w:rsidRPr="00454986">
        <w:rPr>
          <w:rFonts w:ascii="Book Antiqua" w:hAnsi="Book Antiqua"/>
          <w:noProof/>
          <w:lang w:val="en-US" w:eastAsia="en-US"/>
        </w:rPr>
        <w:lastRenderedPageBreak/>
        <w:drawing>
          <wp:inline distT="0" distB="0" distL="0" distR="0" wp14:anchorId="28EC9ABC" wp14:editId="0B99B20D">
            <wp:extent cx="5756910" cy="5047615"/>
            <wp:effectExtent l="0" t="0" r="0" b="63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I Review Fig2.emf"/>
                    <pic:cNvPicPr/>
                  </pic:nvPicPr>
                  <pic:blipFill>
                    <a:blip r:embed="rId10">
                      <a:extLst>
                        <a:ext uri="{28A0092B-C50C-407E-A947-70E740481C1C}">
                          <a14:useLocalDpi xmlns:a14="http://schemas.microsoft.com/office/drawing/2010/main" val="0"/>
                        </a:ext>
                      </a:extLst>
                    </a:blip>
                    <a:stretch>
                      <a:fillRect/>
                    </a:stretch>
                  </pic:blipFill>
                  <pic:spPr>
                    <a:xfrm>
                      <a:off x="0" y="0"/>
                      <a:ext cx="5756910" cy="5047615"/>
                    </a:xfrm>
                    <a:prstGeom prst="rect">
                      <a:avLst/>
                    </a:prstGeom>
                  </pic:spPr>
                </pic:pic>
              </a:graphicData>
            </a:graphic>
          </wp:inline>
        </w:drawing>
      </w:r>
    </w:p>
    <w:p w14:paraId="4BC99BF4" w14:textId="46953C23" w:rsidR="006D6D2F" w:rsidRPr="00967685" w:rsidRDefault="00967685" w:rsidP="0008095A">
      <w:pPr>
        <w:pStyle w:val="Subtitle"/>
        <w:spacing w:after="0"/>
        <w:rPr>
          <w:rFonts w:ascii="Book Antiqua" w:hAnsi="Book Antiqua" w:cs="Times New Roman"/>
          <w:color w:val="auto"/>
          <w:spacing w:val="0"/>
          <w:sz w:val="24"/>
          <w:szCs w:val="24"/>
          <w:lang w:val="de-DE"/>
        </w:rPr>
      </w:pPr>
      <w:r w:rsidRPr="00711B3F">
        <w:rPr>
          <w:rFonts w:ascii="Book Antiqua" w:hAnsi="Book Antiqua" w:cs="Times New Roman"/>
          <w:b/>
          <w:color w:val="auto"/>
          <w:spacing w:val="0"/>
          <w:sz w:val="24"/>
          <w:szCs w:val="24"/>
          <w:lang w:val="de-DE"/>
        </w:rPr>
        <w:t>Figure 2</w:t>
      </w:r>
      <w:r w:rsidR="006D6D2F" w:rsidRPr="00711B3F">
        <w:rPr>
          <w:rFonts w:ascii="Book Antiqua" w:hAnsi="Book Antiqua" w:cs="Times New Roman"/>
          <w:b/>
          <w:color w:val="auto"/>
          <w:spacing w:val="0"/>
          <w:sz w:val="24"/>
          <w:szCs w:val="24"/>
          <w:lang w:val="de-DE"/>
        </w:rPr>
        <w:t xml:space="preserve"> </w:t>
      </w:r>
      <w:r w:rsidR="00A92014" w:rsidRPr="00711B3F">
        <w:rPr>
          <w:rFonts w:ascii="Book Antiqua" w:hAnsi="Book Antiqua" w:cs="Times New Roman"/>
          <w:b/>
          <w:color w:val="auto"/>
          <w:spacing w:val="0"/>
          <w:sz w:val="24"/>
          <w:szCs w:val="24"/>
          <w:lang w:val="de-DE"/>
        </w:rPr>
        <w:t>Proposed algorithm for stress ulcer prophylaxis</w:t>
      </w:r>
      <w:r w:rsidR="006D6D2F" w:rsidRPr="00711B3F">
        <w:rPr>
          <w:rFonts w:ascii="Book Antiqua" w:hAnsi="Book Antiqua" w:cs="Times New Roman"/>
          <w:b/>
          <w:color w:val="auto"/>
          <w:spacing w:val="0"/>
          <w:sz w:val="24"/>
          <w:szCs w:val="24"/>
          <w:lang w:val="de-DE"/>
        </w:rPr>
        <w:t xml:space="preserve">. </w:t>
      </w:r>
      <w:r w:rsidR="00A23182" w:rsidRPr="00967685">
        <w:rPr>
          <w:rFonts w:ascii="Book Antiqua" w:hAnsi="Book Antiqua" w:cs="Times New Roman"/>
          <w:color w:val="auto"/>
          <w:spacing w:val="0"/>
          <w:sz w:val="24"/>
          <w:szCs w:val="24"/>
          <w:lang w:val="de-DE"/>
        </w:rPr>
        <w:t xml:space="preserve">For the different indications for SUP, the level of evidence is provided (A: multiple randomized trials or meta-analysis, B: single randomized or large non-randomized trial(s), C: expert opinion or retrospective studies). </w:t>
      </w:r>
      <w:r w:rsidR="00A92014" w:rsidRPr="00967685">
        <w:rPr>
          <w:rFonts w:ascii="Book Antiqua" w:hAnsi="Book Antiqua" w:cs="Times New Roman"/>
          <w:color w:val="auto"/>
          <w:spacing w:val="0"/>
          <w:sz w:val="24"/>
          <w:szCs w:val="24"/>
          <w:lang w:val="de-DE"/>
        </w:rPr>
        <w:t>GI</w:t>
      </w:r>
      <w:r w:rsidR="009F6A8E">
        <w:rPr>
          <w:rFonts w:ascii="Book Antiqua" w:eastAsia="宋体" w:hAnsi="Book Antiqua" w:cs="Times New Roman" w:hint="eastAsia"/>
          <w:color w:val="auto"/>
          <w:spacing w:val="0"/>
          <w:sz w:val="24"/>
          <w:szCs w:val="24"/>
          <w:lang w:val="de-DE" w:eastAsia="zh-CN"/>
        </w:rPr>
        <w:t>:</w:t>
      </w:r>
      <w:r w:rsidR="00A92014" w:rsidRPr="00967685">
        <w:rPr>
          <w:rFonts w:ascii="Book Antiqua" w:hAnsi="Book Antiqua" w:cs="Times New Roman"/>
          <w:color w:val="auto"/>
          <w:spacing w:val="0"/>
          <w:sz w:val="24"/>
          <w:szCs w:val="24"/>
          <w:lang w:val="de-DE"/>
        </w:rPr>
        <w:t xml:space="preserve"> </w:t>
      </w:r>
      <w:r w:rsidR="009F6A8E" w:rsidRPr="00967685">
        <w:rPr>
          <w:rFonts w:ascii="Book Antiqua" w:hAnsi="Book Antiqua" w:cs="Times New Roman"/>
          <w:color w:val="auto"/>
          <w:spacing w:val="0"/>
          <w:sz w:val="24"/>
          <w:szCs w:val="24"/>
          <w:lang w:val="de-DE"/>
        </w:rPr>
        <w:t>G</w:t>
      </w:r>
      <w:r w:rsidR="00A92014" w:rsidRPr="00967685">
        <w:rPr>
          <w:rFonts w:ascii="Book Antiqua" w:hAnsi="Book Antiqua" w:cs="Times New Roman"/>
          <w:color w:val="auto"/>
          <w:spacing w:val="0"/>
          <w:sz w:val="24"/>
          <w:szCs w:val="24"/>
          <w:lang w:val="de-DE"/>
        </w:rPr>
        <w:t xml:space="preserve">astrointestinal; </w:t>
      </w:r>
      <w:r w:rsidR="006D6D2F" w:rsidRPr="00967685">
        <w:rPr>
          <w:rFonts w:ascii="Book Antiqua" w:hAnsi="Book Antiqua" w:cs="Times New Roman"/>
          <w:color w:val="auto"/>
          <w:spacing w:val="0"/>
          <w:sz w:val="24"/>
          <w:szCs w:val="24"/>
          <w:lang w:val="de-DE"/>
        </w:rPr>
        <w:t>ICU</w:t>
      </w:r>
      <w:r w:rsidR="009F6A8E">
        <w:rPr>
          <w:rFonts w:ascii="Book Antiqua" w:eastAsia="宋体" w:hAnsi="Book Antiqua" w:cs="Times New Roman" w:hint="eastAsia"/>
          <w:color w:val="auto"/>
          <w:spacing w:val="0"/>
          <w:sz w:val="24"/>
          <w:szCs w:val="24"/>
          <w:lang w:val="de-DE" w:eastAsia="zh-CN"/>
        </w:rPr>
        <w:t>:</w:t>
      </w:r>
      <w:r w:rsidR="006D6D2F" w:rsidRPr="00967685">
        <w:rPr>
          <w:rFonts w:ascii="Book Antiqua" w:hAnsi="Book Antiqua" w:cs="Times New Roman"/>
          <w:color w:val="auto"/>
          <w:spacing w:val="0"/>
          <w:sz w:val="24"/>
          <w:szCs w:val="24"/>
          <w:lang w:val="de-DE"/>
        </w:rPr>
        <w:t xml:space="preserve"> </w:t>
      </w:r>
      <w:r w:rsidR="009F6A8E" w:rsidRPr="00967685">
        <w:rPr>
          <w:rFonts w:ascii="Book Antiqua" w:hAnsi="Book Antiqua" w:cs="Times New Roman"/>
          <w:color w:val="auto"/>
          <w:spacing w:val="0"/>
          <w:sz w:val="24"/>
          <w:szCs w:val="24"/>
          <w:lang w:val="de-DE"/>
        </w:rPr>
        <w:t>I</w:t>
      </w:r>
      <w:r w:rsidR="006D6D2F" w:rsidRPr="00967685">
        <w:rPr>
          <w:rFonts w:ascii="Book Antiqua" w:hAnsi="Book Antiqua" w:cs="Times New Roman"/>
          <w:color w:val="auto"/>
          <w:spacing w:val="0"/>
          <w:sz w:val="24"/>
          <w:szCs w:val="24"/>
          <w:lang w:val="de-DE"/>
        </w:rPr>
        <w:t xml:space="preserve">ntensive care unit; </w:t>
      </w:r>
      <w:r w:rsidR="00A92014" w:rsidRPr="00967685">
        <w:rPr>
          <w:rFonts w:ascii="Book Antiqua" w:hAnsi="Book Antiqua" w:cs="Times New Roman"/>
          <w:color w:val="auto"/>
          <w:spacing w:val="0"/>
          <w:sz w:val="24"/>
          <w:szCs w:val="24"/>
          <w:lang w:val="de-DE"/>
        </w:rPr>
        <w:t>INR</w:t>
      </w:r>
      <w:r w:rsidR="009F6A8E">
        <w:rPr>
          <w:rFonts w:ascii="Book Antiqua" w:eastAsia="宋体" w:hAnsi="Book Antiqua" w:cs="Times New Roman" w:hint="eastAsia"/>
          <w:color w:val="auto"/>
          <w:spacing w:val="0"/>
          <w:sz w:val="24"/>
          <w:szCs w:val="24"/>
          <w:lang w:val="de-DE" w:eastAsia="zh-CN"/>
        </w:rPr>
        <w:t>:</w:t>
      </w:r>
      <w:r w:rsidR="00A92014" w:rsidRPr="00967685">
        <w:rPr>
          <w:rFonts w:ascii="Book Antiqua" w:hAnsi="Book Antiqua" w:cs="Times New Roman"/>
          <w:color w:val="auto"/>
          <w:spacing w:val="0"/>
          <w:sz w:val="24"/>
          <w:szCs w:val="24"/>
          <w:lang w:val="de-DE"/>
        </w:rPr>
        <w:t xml:space="preserve"> </w:t>
      </w:r>
      <w:r w:rsidR="009F6A8E" w:rsidRPr="00967685">
        <w:rPr>
          <w:rFonts w:ascii="Book Antiqua" w:hAnsi="Book Antiqua" w:cs="Times New Roman"/>
          <w:color w:val="auto"/>
          <w:spacing w:val="0"/>
          <w:sz w:val="24"/>
          <w:szCs w:val="24"/>
          <w:lang w:val="de-DE"/>
        </w:rPr>
        <w:t>I</w:t>
      </w:r>
      <w:r w:rsidR="00A92014" w:rsidRPr="00967685">
        <w:rPr>
          <w:rFonts w:ascii="Book Antiqua" w:hAnsi="Book Antiqua" w:cs="Times New Roman"/>
          <w:color w:val="auto"/>
          <w:spacing w:val="0"/>
          <w:sz w:val="24"/>
          <w:szCs w:val="24"/>
          <w:lang w:val="de-DE"/>
        </w:rPr>
        <w:t xml:space="preserve">nternational normalized ratio; </w:t>
      </w:r>
      <w:r w:rsidR="006D6D2F" w:rsidRPr="00967685">
        <w:rPr>
          <w:rFonts w:ascii="Book Antiqua" w:hAnsi="Book Antiqua" w:cs="Times New Roman"/>
          <w:color w:val="auto"/>
          <w:spacing w:val="0"/>
          <w:sz w:val="24"/>
          <w:szCs w:val="24"/>
          <w:lang w:val="de-DE"/>
        </w:rPr>
        <w:t>NO</w:t>
      </w:r>
      <w:r w:rsidR="009F6A8E">
        <w:rPr>
          <w:rFonts w:ascii="Book Antiqua" w:eastAsia="宋体" w:hAnsi="Book Antiqua" w:cs="Times New Roman" w:hint="eastAsia"/>
          <w:color w:val="auto"/>
          <w:spacing w:val="0"/>
          <w:sz w:val="24"/>
          <w:szCs w:val="24"/>
          <w:lang w:val="de-DE" w:eastAsia="zh-CN"/>
        </w:rPr>
        <w:t>:</w:t>
      </w:r>
      <w:r w:rsidR="006D6D2F" w:rsidRPr="00967685">
        <w:rPr>
          <w:rFonts w:ascii="Book Antiqua" w:hAnsi="Book Antiqua" w:cs="Times New Roman"/>
          <w:color w:val="auto"/>
          <w:spacing w:val="0"/>
          <w:sz w:val="24"/>
          <w:szCs w:val="24"/>
          <w:lang w:val="de-DE"/>
        </w:rPr>
        <w:t xml:space="preserve"> </w:t>
      </w:r>
      <w:r w:rsidR="009F6A8E" w:rsidRPr="00967685">
        <w:rPr>
          <w:rFonts w:ascii="Book Antiqua" w:hAnsi="Book Antiqua" w:cs="Times New Roman"/>
          <w:color w:val="auto"/>
          <w:spacing w:val="0"/>
          <w:sz w:val="24"/>
          <w:szCs w:val="24"/>
          <w:lang w:val="de-DE"/>
        </w:rPr>
        <w:t>N</w:t>
      </w:r>
      <w:r w:rsidR="006D6D2F" w:rsidRPr="00967685">
        <w:rPr>
          <w:rFonts w:ascii="Book Antiqua" w:hAnsi="Book Antiqua" w:cs="Times New Roman"/>
          <w:color w:val="auto"/>
          <w:spacing w:val="0"/>
          <w:sz w:val="24"/>
          <w:szCs w:val="24"/>
          <w:lang w:val="de-DE"/>
        </w:rPr>
        <w:t>itric oxide;</w:t>
      </w:r>
      <w:r w:rsidR="00A92014" w:rsidRPr="00967685">
        <w:rPr>
          <w:rFonts w:ascii="Book Antiqua" w:hAnsi="Book Antiqua" w:cs="Times New Roman"/>
          <w:color w:val="auto"/>
          <w:spacing w:val="0"/>
          <w:sz w:val="24"/>
          <w:szCs w:val="24"/>
          <w:lang w:val="de-DE"/>
        </w:rPr>
        <w:t xml:space="preserve"> NSAID</w:t>
      </w:r>
      <w:r w:rsidR="009F6A8E">
        <w:rPr>
          <w:rFonts w:ascii="Book Antiqua" w:eastAsia="宋体" w:hAnsi="Book Antiqua" w:cs="Times New Roman" w:hint="eastAsia"/>
          <w:color w:val="auto"/>
          <w:spacing w:val="0"/>
          <w:sz w:val="24"/>
          <w:szCs w:val="24"/>
          <w:lang w:val="de-DE" w:eastAsia="zh-CN"/>
        </w:rPr>
        <w:t>:</w:t>
      </w:r>
      <w:r w:rsidR="00A92014" w:rsidRPr="00967685">
        <w:rPr>
          <w:rFonts w:ascii="Book Antiqua" w:hAnsi="Book Antiqua" w:cs="Times New Roman"/>
          <w:color w:val="auto"/>
          <w:spacing w:val="0"/>
          <w:sz w:val="24"/>
          <w:szCs w:val="24"/>
          <w:lang w:val="de-DE"/>
        </w:rPr>
        <w:t xml:space="preserve"> Nonsteroidal anti-inflammatory drugs; PLT</w:t>
      </w:r>
      <w:r w:rsidR="002E0E08">
        <w:rPr>
          <w:rFonts w:ascii="Book Antiqua" w:eastAsia="宋体" w:hAnsi="Book Antiqua" w:cs="Times New Roman" w:hint="eastAsia"/>
          <w:color w:val="auto"/>
          <w:spacing w:val="0"/>
          <w:sz w:val="24"/>
          <w:szCs w:val="24"/>
          <w:lang w:val="de-DE" w:eastAsia="zh-CN"/>
        </w:rPr>
        <w:t>:</w:t>
      </w:r>
      <w:r w:rsidR="00A92014" w:rsidRPr="00967685">
        <w:rPr>
          <w:rFonts w:ascii="Book Antiqua" w:hAnsi="Book Antiqua" w:cs="Times New Roman"/>
          <w:color w:val="auto"/>
          <w:spacing w:val="0"/>
          <w:sz w:val="24"/>
          <w:szCs w:val="24"/>
          <w:lang w:val="de-DE"/>
        </w:rPr>
        <w:t xml:space="preserve"> </w:t>
      </w:r>
      <w:r w:rsidR="002E0E08" w:rsidRPr="00967685">
        <w:rPr>
          <w:rFonts w:ascii="Book Antiqua" w:hAnsi="Book Antiqua" w:cs="Times New Roman"/>
          <w:color w:val="auto"/>
          <w:spacing w:val="0"/>
          <w:sz w:val="24"/>
          <w:szCs w:val="24"/>
          <w:lang w:val="de-DE"/>
        </w:rPr>
        <w:t>P</w:t>
      </w:r>
      <w:r w:rsidR="00A92014" w:rsidRPr="00967685">
        <w:rPr>
          <w:rFonts w:ascii="Book Antiqua" w:hAnsi="Book Antiqua" w:cs="Times New Roman"/>
          <w:color w:val="auto"/>
          <w:spacing w:val="0"/>
          <w:sz w:val="24"/>
          <w:szCs w:val="24"/>
          <w:lang w:val="de-DE"/>
        </w:rPr>
        <w:t>latelets; PTT</w:t>
      </w:r>
      <w:r w:rsidR="002E0E08">
        <w:rPr>
          <w:rFonts w:ascii="Book Antiqua" w:eastAsia="宋体" w:hAnsi="Book Antiqua" w:cs="Times New Roman" w:hint="eastAsia"/>
          <w:color w:val="auto"/>
          <w:spacing w:val="0"/>
          <w:sz w:val="24"/>
          <w:szCs w:val="24"/>
          <w:lang w:val="de-DE" w:eastAsia="zh-CN"/>
        </w:rPr>
        <w:t>:</w:t>
      </w:r>
      <w:r w:rsidR="00A92014" w:rsidRPr="00967685">
        <w:rPr>
          <w:rFonts w:ascii="Book Antiqua" w:hAnsi="Book Antiqua" w:cs="Times New Roman"/>
          <w:color w:val="auto"/>
          <w:spacing w:val="0"/>
          <w:sz w:val="24"/>
          <w:szCs w:val="24"/>
          <w:lang w:val="de-DE"/>
        </w:rPr>
        <w:t xml:space="preserve"> </w:t>
      </w:r>
      <w:r w:rsidR="002E0E08" w:rsidRPr="00967685">
        <w:rPr>
          <w:rFonts w:ascii="Book Antiqua" w:hAnsi="Book Antiqua" w:cs="Times New Roman"/>
          <w:color w:val="auto"/>
          <w:spacing w:val="0"/>
          <w:sz w:val="24"/>
          <w:szCs w:val="24"/>
          <w:lang w:val="de-DE"/>
        </w:rPr>
        <w:t>P</w:t>
      </w:r>
      <w:r w:rsidR="00A92014" w:rsidRPr="00967685">
        <w:rPr>
          <w:rFonts w:ascii="Book Antiqua" w:hAnsi="Book Antiqua" w:cs="Times New Roman"/>
          <w:color w:val="auto"/>
          <w:spacing w:val="0"/>
          <w:sz w:val="24"/>
          <w:szCs w:val="24"/>
          <w:lang w:val="de-DE"/>
        </w:rPr>
        <w:t>artial thromboplastin time;</w:t>
      </w:r>
      <w:r w:rsidR="006D6D2F" w:rsidRPr="00967685">
        <w:rPr>
          <w:rFonts w:ascii="Book Antiqua" w:hAnsi="Book Antiqua" w:cs="Times New Roman"/>
          <w:color w:val="auto"/>
          <w:spacing w:val="0"/>
          <w:sz w:val="24"/>
          <w:szCs w:val="24"/>
          <w:lang w:val="de-DE"/>
        </w:rPr>
        <w:t xml:space="preserve"> </w:t>
      </w:r>
      <w:r w:rsidR="00A92014" w:rsidRPr="00967685">
        <w:rPr>
          <w:rFonts w:ascii="Book Antiqua" w:hAnsi="Book Antiqua" w:cs="Times New Roman"/>
          <w:color w:val="auto"/>
          <w:spacing w:val="0"/>
          <w:sz w:val="24"/>
          <w:szCs w:val="24"/>
          <w:lang w:val="de-DE"/>
        </w:rPr>
        <w:t>SUP</w:t>
      </w:r>
      <w:r w:rsidR="002E0E08">
        <w:rPr>
          <w:rFonts w:ascii="Book Antiqua" w:eastAsia="宋体" w:hAnsi="Book Antiqua" w:cs="Times New Roman" w:hint="eastAsia"/>
          <w:color w:val="auto"/>
          <w:spacing w:val="0"/>
          <w:sz w:val="24"/>
          <w:szCs w:val="24"/>
          <w:lang w:val="de-DE" w:eastAsia="zh-CN"/>
        </w:rPr>
        <w:t>:</w:t>
      </w:r>
      <w:r w:rsidR="00A92014" w:rsidRPr="00967685">
        <w:rPr>
          <w:rFonts w:ascii="Book Antiqua" w:hAnsi="Book Antiqua" w:cs="Times New Roman"/>
          <w:color w:val="auto"/>
          <w:spacing w:val="0"/>
          <w:sz w:val="24"/>
          <w:szCs w:val="24"/>
          <w:lang w:val="de-DE"/>
        </w:rPr>
        <w:t xml:space="preserve"> </w:t>
      </w:r>
      <w:r w:rsidR="002E0E08" w:rsidRPr="00967685">
        <w:rPr>
          <w:rFonts w:ascii="Book Antiqua" w:hAnsi="Book Antiqua" w:cs="Times New Roman"/>
          <w:color w:val="auto"/>
          <w:spacing w:val="0"/>
          <w:sz w:val="24"/>
          <w:szCs w:val="24"/>
          <w:lang w:val="de-DE"/>
        </w:rPr>
        <w:t>S</w:t>
      </w:r>
      <w:r w:rsidR="00A92014" w:rsidRPr="00967685">
        <w:rPr>
          <w:rFonts w:ascii="Book Antiqua" w:hAnsi="Book Antiqua" w:cs="Times New Roman"/>
          <w:color w:val="auto"/>
          <w:spacing w:val="0"/>
          <w:sz w:val="24"/>
          <w:szCs w:val="24"/>
          <w:lang w:val="de-DE"/>
        </w:rPr>
        <w:t>tress ulcer prophylaxis</w:t>
      </w:r>
      <w:r w:rsidR="00F12564">
        <w:rPr>
          <w:rFonts w:ascii="Book Antiqua" w:hAnsi="Book Antiqua" w:cs="Times New Roman"/>
          <w:color w:val="auto"/>
          <w:spacing w:val="0"/>
          <w:sz w:val="24"/>
          <w:szCs w:val="24"/>
          <w:lang w:val="de-DE"/>
        </w:rPr>
        <w:t>.</w:t>
      </w:r>
      <w:bookmarkStart w:id="16" w:name="_GoBack"/>
      <w:bookmarkEnd w:id="16"/>
      <w:r w:rsidR="006D6D2F" w:rsidRPr="00967685">
        <w:rPr>
          <w:rFonts w:ascii="Book Antiqua" w:hAnsi="Book Antiqua" w:cs="Times New Roman"/>
          <w:color w:val="auto"/>
          <w:spacing w:val="0"/>
          <w:sz w:val="24"/>
          <w:szCs w:val="24"/>
          <w:lang w:val="de-DE"/>
        </w:rPr>
        <w:t xml:space="preserve"> </w:t>
      </w:r>
    </w:p>
    <w:p w14:paraId="300A3801" w14:textId="73988418" w:rsidR="001E2087" w:rsidRPr="00454986" w:rsidRDefault="001E2087" w:rsidP="0008095A">
      <w:pPr>
        <w:spacing w:line="360" w:lineRule="auto"/>
        <w:jc w:val="both"/>
        <w:rPr>
          <w:rFonts w:ascii="Book Antiqua" w:hAnsi="Book Antiqua"/>
          <w:lang w:val="en-US"/>
        </w:rPr>
      </w:pPr>
    </w:p>
    <w:sectPr w:rsidR="001E2087" w:rsidRPr="00454986" w:rsidSect="00333B3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4E067F" w14:textId="77777777" w:rsidR="00900919" w:rsidRDefault="00900919" w:rsidP="00720E98">
      <w:r>
        <w:separator/>
      </w:r>
    </w:p>
  </w:endnote>
  <w:endnote w:type="continuationSeparator" w:id="0">
    <w:p w14:paraId="0AA26346" w14:textId="77777777" w:rsidR="00900919" w:rsidRDefault="00900919" w:rsidP="00720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ゴシック">
    <w:charset w:val="4E"/>
    <w:family w:val="auto"/>
    <w:pitch w:val="variable"/>
    <w:sig w:usb0="00000001" w:usb1="08070000" w:usb2="00000010" w:usb3="00000000" w:csb0="00020000" w:csb1="00000000"/>
  </w:font>
  <w:font w:name="Times New Roman Bold">
    <w:panose1 w:val="020208030705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Book Antiqua">
    <w:panose1 w:val="02040602050305030304"/>
    <w:charset w:val="00"/>
    <w:family w:val="auto"/>
    <w:pitch w:val="variable"/>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C545F" w14:textId="77777777" w:rsidR="00900919" w:rsidRDefault="00900919" w:rsidP="00720E98">
      <w:r>
        <w:separator/>
      </w:r>
    </w:p>
  </w:footnote>
  <w:footnote w:type="continuationSeparator" w:id="0">
    <w:p w14:paraId="15220769" w14:textId="77777777" w:rsidR="00900919" w:rsidRDefault="00900919" w:rsidP="00720E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A840E8"/>
    <w:multiLevelType w:val="hybridMultilevel"/>
    <w:tmpl w:val="65E6B246"/>
    <w:lvl w:ilvl="0" w:tplc="20524E66">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bordersDoNotSurroundHeader/>
  <w:bordersDoNotSurroundFooter/>
  <w:activeWritingStyle w:appName="MSWord" w:lang="en-US" w:vendorID="64" w:dllVersion="131078" w:nlCheck="1" w:checkStyle="0"/>
  <w:activeWritingStyle w:appName="MSWord" w:lang="de-DE" w:vendorID="64" w:dllVersion="131078" w:nlCheck="1" w:checkStyle="0"/>
  <w:activeWritingStyle w:appName="MSWord" w:lang="zh-CN" w:vendorID="64" w:dllVersion="131077" w:nlCheck="1" w:checkStyle="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73F"/>
    <w:rsid w:val="00006389"/>
    <w:rsid w:val="00021FB0"/>
    <w:rsid w:val="0004004C"/>
    <w:rsid w:val="00044183"/>
    <w:rsid w:val="00055AF4"/>
    <w:rsid w:val="0008095A"/>
    <w:rsid w:val="00090896"/>
    <w:rsid w:val="000918DC"/>
    <w:rsid w:val="000A52E8"/>
    <w:rsid w:val="000C16F5"/>
    <w:rsid w:val="000D3B0E"/>
    <w:rsid w:val="000D3EA7"/>
    <w:rsid w:val="000D4E3D"/>
    <w:rsid w:val="000E1F8B"/>
    <w:rsid w:val="000E3920"/>
    <w:rsid w:val="000F47B1"/>
    <w:rsid w:val="000F735E"/>
    <w:rsid w:val="00102897"/>
    <w:rsid w:val="00107C27"/>
    <w:rsid w:val="0011797E"/>
    <w:rsid w:val="00117B57"/>
    <w:rsid w:val="00124659"/>
    <w:rsid w:val="0013593E"/>
    <w:rsid w:val="001369BC"/>
    <w:rsid w:val="00153BAB"/>
    <w:rsid w:val="001541FD"/>
    <w:rsid w:val="0015447A"/>
    <w:rsid w:val="001560E7"/>
    <w:rsid w:val="00162D60"/>
    <w:rsid w:val="00162EDB"/>
    <w:rsid w:val="00165B2E"/>
    <w:rsid w:val="0017225B"/>
    <w:rsid w:val="00184077"/>
    <w:rsid w:val="0019336C"/>
    <w:rsid w:val="001A43B4"/>
    <w:rsid w:val="001B3C17"/>
    <w:rsid w:val="001C4A27"/>
    <w:rsid w:val="001D5F81"/>
    <w:rsid w:val="001D668B"/>
    <w:rsid w:val="001D6CF0"/>
    <w:rsid w:val="001E2087"/>
    <w:rsid w:val="001E25EA"/>
    <w:rsid w:val="001E571E"/>
    <w:rsid w:val="001E5CE2"/>
    <w:rsid w:val="001E69B3"/>
    <w:rsid w:val="001E6F4A"/>
    <w:rsid w:val="001F6940"/>
    <w:rsid w:val="00217717"/>
    <w:rsid w:val="002366D3"/>
    <w:rsid w:val="00237B0B"/>
    <w:rsid w:val="0025191E"/>
    <w:rsid w:val="00253ABB"/>
    <w:rsid w:val="002543C8"/>
    <w:rsid w:val="00260AA6"/>
    <w:rsid w:val="00270093"/>
    <w:rsid w:val="00277C18"/>
    <w:rsid w:val="00281F25"/>
    <w:rsid w:val="002A448A"/>
    <w:rsid w:val="002A774F"/>
    <w:rsid w:val="002C09C3"/>
    <w:rsid w:val="002C1C67"/>
    <w:rsid w:val="002D19CC"/>
    <w:rsid w:val="002D7EC8"/>
    <w:rsid w:val="002E0E08"/>
    <w:rsid w:val="003110E3"/>
    <w:rsid w:val="0031785C"/>
    <w:rsid w:val="00326530"/>
    <w:rsid w:val="00330B7A"/>
    <w:rsid w:val="00333B30"/>
    <w:rsid w:val="00334ABD"/>
    <w:rsid w:val="00352E65"/>
    <w:rsid w:val="00356E56"/>
    <w:rsid w:val="003631DD"/>
    <w:rsid w:val="003658B1"/>
    <w:rsid w:val="00366BC2"/>
    <w:rsid w:val="003734F3"/>
    <w:rsid w:val="003752AC"/>
    <w:rsid w:val="00375D70"/>
    <w:rsid w:val="003A57E1"/>
    <w:rsid w:val="003B09E6"/>
    <w:rsid w:val="003B1F80"/>
    <w:rsid w:val="003B6A3A"/>
    <w:rsid w:val="003C4C04"/>
    <w:rsid w:val="003D25EE"/>
    <w:rsid w:val="003E206F"/>
    <w:rsid w:val="003F2964"/>
    <w:rsid w:val="003F6D05"/>
    <w:rsid w:val="00403C33"/>
    <w:rsid w:val="00406FDB"/>
    <w:rsid w:val="00423018"/>
    <w:rsid w:val="00430C86"/>
    <w:rsid w:val="00440580"/>
    <w:rsid w:val="00445BE7"/>
    <w:rsid w:val="004501B8"/>
    <w:rsid w:val="00450729"/>
    <w:rsid w:val="00450861"/>
    <w:rsid w:val="00451E95"/>
    <w:rsid w:val="00454986"/>
    <w:rsid w:val="00454E7C"/>
    <w:rsid w:val="00457675"/>
    <w:rsid w:val="00475C66"/>
    <w:rsid w:val="0049073F"/>
    <w:rsid w:val="004A10C9"/>
    <w:rsid w:val="004A573F"/>
    <w:rsid w:val="004D18E4"/>
    <w:rsid w:val="004D24BD"/>
    <w:rsid w:val="004D2A4E"/>
    <w:rsid w:val="00504217"/>
    <w:rsid w:val="00514191"/>
    <w:rsid w:val="0054101C"/>
    <w:rsid w:val="0054137B"/>
    <w:rsid w:val="0054438A"/>
    <w:rsid w:val="00546363"/>
    <w:rsid w:val="00554F5A"/>
    <w:rsid w:val="0056612F"/>
    <w:rsid w:val="005732A2"/>
    <w:rsid w:val="005974D6"/>
    <w:rsid w:val="00597C76"/>
    <w:rsid w:val="005B20EB"/>
    <w:rsid w:val="005B2988"/>
    <w:rsid w:val="005C2FB2"/>
    <w:rsid w:val="005C3980"/>
    <w:rsid w:val="005C400C"/>
    <w:rsid w:val="005C4501"/>
    <w:rsid w:val="005D170B"/>
    <w:rsid w:val="005D17D7"/>
    <w:rsid w:val="005D7C32"/>
    <w:rsid w:val="00604275"/>
    <w:rsid w:val="006312D4"/>
    <w:rsid w:val="00643B18"/>
    <w:rsid w:val="00663F16"/>
    <w:rsid w:val="00674D3C"/>
    <w:rsid w:val="006851A2"/>
    <w:rsid w:val="00690185"/>
    <w:rsid w:val="006934C0"/>
    <w:rsid w:val="00694101"/>
    <w:rsid w:val="006A50F3"/>
    <w:rsid w:val="006B429C"/>
    <w:rsid w:val="006B78A4"/>
    <w:rsid w:val="006C108F"/>
    <w:rsid w:val="006D286A"/>
    <w:rsid w:val="006D3C6E"/>
    <w:rsid w:val="006D6D2F"/>
    <w:rsid w:val="006F1C20"/>
    <w:rsid w:val="006F285F"/>
    <w:rsid w:val="006F620D"/>
    <w:rsid w:val="006F6D8D"/>
    <w:rsid w:val="007012DA"/>
    <w:rsid w:val="00711B3F"/>
    <w:rsid w:val="00720E98"/>
    <w:rsid w:val="00723ED3"/>
    <w:rsid w:val="007247AE"/>
    <w:rsid w:val="007320A8"/>
    <w:rsid w:val="007424F1"/>
    <w:rsid w:val="00744AF6"/>
    <w:rsid w:val="007656B3"/>
    <w:rsid w:val="007B07AB"/>
    <w:rsid w:val="007D285E"/>
    <w:rsid w:val="00806EE8"/>
    <w:rsid w:val="0081090E"/>
    <w:rsid w:val="00811A37"/>
    <w:rsid w:val="008258CC"/>
    <w:rsid w:val="00836734"/>
    <w:rsid w:val="00836DA7"/>
    <w:rsid w:val="00841CDD"/>
    <w:rsid w:val="00842A15"/>
    <w:rsid w:val="0084574C"/>
    <w:rsid w:val="00856974"/>
    <w:rsid w:val="008814D0"/>
    <w:rsid w:val="00882069"/>
    <w:rsid w:val="008847C3"/>
    <w:rsid w:val="008867BA"/>
    <w:rsid w:val="008A0C7F"/>
    <w:rsid w:val="008B2666"/>
    <w:rsid w:val="008D22C8"/>
    <w:rsid w:val="008D2438"/>
    <w:rsid w:val="008D3367"/>
    <w:rsid w:val="008D7DEA"/>
    <w:rsid w:val="00900919"/>
    <w:rsid w:val="0092066E"/>
    <w:rsid w:val="00943A80"/>
    <w:rsid w:val="0094403C"/>
    <w:rsid w:val="00945F0D"/>
    <w:rsid w:val="0095237C"/>
    <w:rsid w:val="00956894"/>
    <w:rsid w:val="00957BDE"/>
    <w:rsid w:val="00967685"/>
    <w:rsid w:val="00970BD5"/>
    <w:rsid w:val="00971670"/>
    <w:rsid w:val="00976944"/>
    <w:rsid w:val="0098409E"/>
    <w:rsid w:val="0099049C"/>
    <w:rsid w:val="009915D1"/>
    <w:rsid w:val="009935D0"/>
    <w:rsid w:val="00995405"/>
    <w:rsid w:val="009A18A3"/>
    <w:rsid w:val="009A1FD4"/>
    <w:rsid w:val="009A2BD5"/>
    <w:rsid w:val="009A55DF"/>
    <w:rsid w:val="009B7C8D"/>
    <w:rsid w:val="009C116E"/>
    <w:rsid w:val="009D6256"/>
    <w:rsid w:val="009F6A8E"/>
    <w:rsid w:val="00A05D78"/>
    <w:rsid w:val="00A1100D"/>
    <w:rsid w:val="00A1421F"/>
    <w:rsid w:val="00A173D2"/>
    <w:rsid w:val="00A2155A"/>
    <w:rsid w:val="00A23182"/>
    <w:rsid w:val="00A2775C"/>
    <w:rsid w:val="00A35900"/>
    <w:rsid w:val="00A3704B"/>
    <w:rsid w:val="00A40C82"/>
    <w:rsid w:val="00A440BA"/>
    <w:rsid w:val="00A455C9"/>
    <w:rsid w:val="00A7388E"/>
    <w:rsid w:val="00A73C58"/>
    <w:rsid w:val="00A80868"/>
    <w:rsid w:val="00A92014"/>
    <w:rsid w:val="00AA43D8"/>
    <w:rsid w:val="00AB712A"/>
    <w:rsid w:val="00AD7D2B"/>
    <w:rsid w:val="00AD7FDB"/>
    <w:rsid w:val="00B066E1"/>
    <w:rsid w:val="00B17C04"/>
    <w:rsid w:val="00B34ADF"/>
    <w:rsid w:val="00B36570"/>
    <w:rsid w:val="00B37DE7"/>
    <w:rsid w:val="00B54B7A"/>
    <w:rsid w:val="00B56A5A"/>
    <w:rsid w:val="00B6305C"/>
    <w:rsid w:val="00B74750"/>
    <w:rsid w:val="00B80528"/>
    <w:rsid w:val="00B933AC"/>
    <w:rsid w:val="00BA6933"/>
    <w:rsid w:val="00BB539A"/>
    <w:rsid w:val="00BB616D"/>
    <w:rsid w:val="00BB7480"/>
    <w:rsid w:val="00BC3160"/>
    <w:rsid w:val="00BF4AE2"/>
    <w:rsid w:val="00C05D93"/>
    <w:rsid w:val="00C23D12"/>
    <w:rsid w:val="00C26C29"/>
    <w:rsid w:val="00C34E99"/>
    <w:rsid w:val="00C36E50"/>
    <w:rsid w:val="00C50F53"/>
    <w:rsid w:val="00C75842"/>
    <w:rsid w:val="00C87305"/>
    <w:rsid w:val="00C912DE"/>
    <w:rsid w:val="00C93BE5"/>
    <w:rsid w:val="00C94067"/>
    <w:rsid w:val="00C96513"/>
    <w:rsid w:val="00CA2E3F"/>
    <w:rsid w:val="00CB5EEF"/>
    <w:rsid w:val="00CB7970"/>
    <w:rsid w:val="00CC2A64"/>
    <w:rsid w:val="00CC4A60"/>
    <w:rsid w:val="00CE22F0"/>
    <w:rsid w:val="00CF2302"/>
    <w:rsid w:val="00D04AA2"/>
    <w:rsid w:val="00D056B0"/>
    <w:rsid w:val="00D11CBC"/>
    <w:rsid w:val="00D21B4C"/>
    <w:rsid w:val="00D3027A"/>
    <w:rsid w:val="00D30B12"/>
    <w:rsid w:val="00D40F05"/>
    <w:rsid w:val="00D4417B"/>
    <w:rsid w:val="00D450A0"/>
    <w:rsid w:val="00D452F1"/>
    <w:rsid w:val="00D46ACD"/>
    <w:rsid w:val="00D52861"/>
    <w:rsid w:val="00D53898"/>
    <w:rsid w:val="00D554FB"/>
    <w:rsid w:val="00D63524"/>
    <w:rsid w:val="00D63E3A"/>
    <w:rsid w:val="00D70BB6"/>
    <w:rsid w:val="00D816AA"/>
    <w:rsid w:val="00D840E8"/>
    <w:rsid w:val="00D845A9"/>
    <w:rsid w:val="00D864F3"/>
    <w:rsid w:val="00D91651"/>
    <w:rsid w:val="00DB65AD"/>
    <w:rsid w:val="00DD3B4F"/>
    <w:rsid w:val="00DD5014"/>
    <w:rsid w:val="00DD7323"/>
    <w:rsid w:val="00DE5704"/>
    <w:rsid w:val="00DF3197"/>
    <w:rsid w:val="00DF63A5"/>
    <w:rsid w:val="00E003CC"/>
    <w:rsid w:val="00E062AB"/>
    <w:rsid w:val="00E20D21"/>
    <w:rsid w:val="00E21EA7"/>
    <w:rsid w:val="00E22134"/>
    <w:rsid w:val="00E24D1E"/>
    <w:rsid w:val="00E360FC"/>
    <w:rsid w:val="00E47157"/>
    <w:rsid w:val="00E47AC4"/>
    <w:rsid w:val="00E57860"/>
    <w:rsid w:val="00E60CBC"/>
    <w:rsid w:val="00E63FC1"/>
    <w:rsid w:val="00E71AAE"/>
    <w:rsid w:val="00E7303D"/>
    <w:rsid w:val="00E83863"/>
    <w:rsid w:val="00E8433C"/>
    <w:rsid w:val="00EA3E70"/>
    <w:rsid w:val="00EA4EAE"/>
    <w:rsid w:val="00EB6B06"/>
    <w:rsid w:val="00ED5D79"/>
    <w:rsid w:val="00ED7182"/>
    <w:rsid w:val="00EE0272"/>
    <w:rsid w:val="00EE18DC"/>
    <w:rsid w:val="00EE244B"/>
    <w:rsid w:val="00EE4DED"/>
    <w:rsid w:val="00F00563"/>
    <w:rsid w:val="00F013BD"/>
    <w:rsid w:val="00F05562"/>
    <w:rsid w:val="00F0564B"/>
    <w:rsid w:val="00F10C48"/>
    <w:rsid w:val="00F12564"/>
    <w:rsid w:val="00F1580E"/>
    <w:rsid w:val="00F160BE"/>
    <w:rsid w:val="00F17865"/>
    <w:rsid w:val="00F23A9B"/>
    <w:rsid w:val="00F334DE"/>
    <w:rsid w:val="00F42312"/>
    <w:rsid w:val="00F46FDB"/>
    <w:rsid w:val="00F541AD"/>
    <w:rsid w:val="00F8141A"/>
    <w:rsid w:val="00F928BF"/>
    <w:rsid w:val="00F933A5"/>
    <w:rsid w:val="00FA3902"/>
    <w:rsid w:val="00FB0BBB"/>
    <w:rsid w:val="00FB3412"/>
    <w:rsid w:val="00FE09CF"/>
    <w:rsid w:val="00FE27A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3855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3A5"/>
    <w:rPr>
      <w:rFonts w:ascii="Times New Roman" w:hAnsi="Times New Roman" w:cs="Times New Roman"/>
    </w:rPr>
  </w:style>
  <w:style w:type="paragraph" w:styleId="Heading1">
    <w:name w:val="heading 1"/>
    <w:basedOn w:val="Normal"/>
    <w:next w:val="Normal"/>
    <w:link w:val="Heading1Char"/>
    <w:uiPriority w:val="9"/>
    <w:qFormat/>
    <w:rsid w:val="00EE18DC"/>
    <w:pPr>
      <w:keepNext/>
      <w:keepLines/>
      <w:widowControl w:val="0"/>
      <w:autoSpaceDE w:val="0"/>
      <w:autoSpaceDN w:val="0"/>
      <w:adjustRightInd w:val="0"/>
      <w:spacing w:before="240" w:after="240" w:line="360" w:lineRule="auto"/>
      <w:jc w:val="both"/>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semiHidden/>
    <w:unhideWhenUsed/>
    <w:qFormat/>
    <w:rsid w:val="009935D0"/>
    <w:pPr>
      <w:keepNext/>
      <w:keepLines/>
      <w:widowControl w:val="0"/>
      <w:autoSpaceDE w:val="0"/>
      <w:autoSpaceDN w:val="0"/>
      <w:adjustRightInd w:val="0"/>
      <w:spacing w:before="40" w:after="240" w:line="360" w:lineRule="auto"/>
      <w:jc w:val="both"/>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8DC"/>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semiHidden/>
    <w:rsid w:val="009935D0"/>
    <w:rPr>
      <w:rFonts w:asciiTheme="majorHAnsi" w:eastAsiaTheme="majorEastAsia" w:hAnsiTheme="majorHAnsi" w:cstheme="majorBidi"/>
      <w:color w:val="2E74B5" w:themeColor="accent1" w:themeShade="BF"/>
      <w:sz w:val="26"/>
      <w:szCs w:val="26"/>
      <w:lang w:val="en-US"/>
    </w:rPr>
  </w:style>
  <w:style w:type="paragraph" w:customStyle="1" w:styleId="Source">
    <w:name w:val="Source"/>
    <w:basedOn w:val="Normal"/>
    <w:rsid w:val="002A448A"/>
    <w:pPr>
      <w:widowControl w:val="0"/>
      <w:autoSpaceDE w:val="0"/>
      <w:autoSpaceDN w:val="0"/>
      <w:adjustRightInd w:val="0"/>
      <w:spacing w:after="240" w:line="264" w:lineRule="auto"/>
      <w:ind w:left="360" w:hanging="360"/>
      <w:jc w:val="both"/>
    </w:pPr>
    <w:rPr>
      <w:rFonts w:eastAsia="Times New Roman"/>
      <w:sz w:val="19"/>
      <w:szCs w:val="20"/>
      <w:lang w:val="en-US" w:eastAsia="en-US"/>
    </w:rPr>
  </w:style>
  <w:style w:type="character" w:customStyle="1" w:styleId="apple-converted-space">
    <w:name w:val="apple-converted-space"/>
    <w:basedOn w:val="DefaultParagraphFont"/>
    <w:rsid w:val="007424F1"/>
  </w:style>
  <w:style w:type="character" w:styleId="Emphasis">
    <w:name w:val="Emphasis"/>
    <w:basedOn w:val="DefaultParagraphFont"/>
    <w:uiPriority w:val="20"/>
    <w:qFormat/>
    <w:rsid w:val="007424F1"/>
    <w:rPr>
      <w:i/>
      <w:iCs/>
    </w:rPr>
  </w:style>
  <w:style w:type="table" w:customStyle="1" w:styleId="Rastertabelle1hell1">
    <w:name w:val="Rastertabelle 1 hell1"/>
    <w:basedOn w:val="TableNormal"/>
    <w:uiPriority w:val="46"/>
    <w:rsid w:val="00F013BD"/>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Captions">
    <w:name w:val="Table Captions"/>
    <w:basedOn w:val="Normal"/>
    <w:autoRedefine/>
    <w:rsid w:val="00D3027A"/>
    <w:pPr>
      <w:spacing w:line="264" w:lineRule="auto"/>
      <w:jc w:val="center"/>
    </w:pPr>
    <w:rPr>
      <w:rFonts w:ascii="Times New Roman Bold" w:eastAsia="宋体" w:hAnsi="Times New Roman Bold"/>
      <w:b/>
      <w:sz w:val="21"/>
      <w:szCs w:val="21"/>
      <w:lang w:val="en-US" w:eastAsia="en-US"/>
    </w:rPr>
  </w:style>
  <w:style w:type="paragraph" w:customStyle="1" w:styleId="Figurecaption">
    <w:name w:val="Figure caption"/>
    <w:basedOn w:val="Normal"/>
    <w:link w:val="FigurecaptionChar"/>
    <w:rsid w:val="0025191E"/>
    <w:pPr>
      <w:spacing w:before="200" w:after="200" w:line="360" w:lineRule="auto"/>
    </w:pPr>
    <w:rPr>
      <w:rFonts w:eastAsia="Times New Roman"/>
      <w:sz w:val="19"/>
      <w:szCs w:val="20"/>
      <w:lang w:val="en-US" w:eastAsia="en-US"/>
    </w:rPr>
  </w:style>
  <w:style w:type="character" w:customStyle="1" w:styleId="FigurecaptionChar">
    <w:name w:val="Figure caption Char"/>
    <w:link w:val="Figurecaption"/>
    <w:rsid w:val="0025191E"/>
    <w:rPr>
      <w:rFonts w:ascii="Times New Roman" w:eastAsia="Times New Roman" w:hAnsi="Times New Roman" w:cs="Times New Roman"/>
      <w:sz w:val="19"/>
      <w:szCs w:val="20"/>
      <w:lang w:val="en-US" w:eastAsia="en-US"/>
    </w:rPr>
  </w:style>
  <w:style w:type="table" w:customStyle="1" w:styleId="EinfacheTabelle51">
    <w:name w:val="Einfache Tabelle 51"/>
    <w:basedOn w:val="TableNormal"/>
    <w:uiPriority w:val="45"/>
    <w:rsid w:val="00277C18"/>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Rastertabelle4-Akzent31">
    <w:name w:val="Rastertabelle 4 - Akzent 31"/>
    <w:basedOn w:val="TableNormal"/>
    <w:uiPriority w:val="49"/>
    <w:rsid w:val="00277C18"/>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Subtitle">
    <w:name w:val="Subtitle"/>
    <w:basedOn w:val="Normal"/>
    <w:next w:val="Normal"/>
    <w:link w:val="SubtitleChar"/>
    <w:uiPriority w:val="11"/>
    <w:qFormat/>
    <w:rsid w:val="00277C18"/>
    <w:pPr>
      <w:widowControl w:val="0"/>
      <w:numPr>
        <w:ilvl w:val="1"/>
      </w:numPr>
      <w:autoSpaceDE w:val="0"/>
      <w:autoSpaceDN w:val="0"/>
      <w:adjustRightInd w:val="0"/>
      <w:spacing w:after="160" w:line="360" w:lineRule="auto"/>
      <w:jc w:val="both"/>
    </w:pPr>
    <w:rPr>
      <w:rFonts w:asciiTheme="minorHAnsi" w:hAnsiTheme="minorHAnsi" w:cstheme="minorBidi"/>
      <w:color w:val="5A5A5A" w:themeColor="text1" w:themeTint="A5"/>
      <w:spacing w:val="15"/>
      <w:sz w:val="22"/>
      <w:szCs w:val="22"/>
      <w:lang w:val="en-US"/>
    </w:rPr>
  </w:style>
  <w:style w:type="character" w:customStyle="1" w:styleId="SubtitleChar">
    <w:name w:val="Subtitle Char"/>
    <w:basedOn w:val="DefaultParagraphFont"/>
    <w:link w:val="Subtitle"/>
    <w:uiPriority w:val="11"/>
    <w:rsid w:val="00277C18"/>
    <w:rPr>
      <w:color w:val="5A5A5A" w:themeColor="text1" w:themeTint="A5"/>
      <w:spacing w:val="15"/>
      <w:sz w:val="22"/>
      <w:szCs w:val="22"/>
      <w:lang w:val="en-US"/>
    </w:rPr>
  </w:style>
  <w:style w:type="paragraph" w:styleId="Title">
    <w:name w:val="Title"/>
    <w:basedOn w:val="Normal"/>
    <w:next w:val="Normal"/>
    <w:link w:val="TitleChar"/>
    <w:uiPriority w:val="10"/>
    <w:qFormat/>
    <w:rsid w:val="00F160BE"/>
    <w:pPr>
      <w:widowControl w:val="0"/>
      <w:autoSpaceDE w:val="0"/>
      <w:autoSpaceDN w:val="0"/>
      <w:adjustRightInd w:val="0"/>
      <w:spacing w:line="360" w:lineRule="auto"/>
      <w:contextualSpacing/>
      <w:jc w:val="both"/>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F160BE"/>
    <w:rPr>
      <w:rFonts w:asciiTheme="majorHAnsi" w:eastAsiaTheme="majorEastAsia" w:hAnsiTheme="majorHAnsi" w:cstheme="majorBidi"/>
      <w:spacing w:val="-10"/>
      <w:kern w:val="28"/>
      <w:sz w:val="56"/>
      <w:szCs w:val="56"/>
      <w:lang w:val="en-US"/>
    </w:rPr>
  </w:style>
  <w:style w:type="character" w:styleId="FootnoteReference">
    <w:name w:val="footnote reference"/>
    <w:rsid w:val="00F160BE"/>
    <w:rPr>
      <w:rFonts w:ascii="Times New Roman" w:hAnsi="Times New Roman"/>
      <w:position w:val="0"/>
      <w:sz w:val="21"/>
      <w:vertAlign w:val="superscript"/>
    </w:rPr>
  </w:style>
  <w:style w:type="table" w:customStyle="1" w:styleId="EinfacheTabelle31">
    <w:name w:val="Einfache Tabelle 31"/>
    <w:basedOn w:val="TableNormal"/>
    <w:uiPriority w:val="43"/>
    <w:rsid w:val="0095237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EinfacheTabelle41">
    <w:name w:val="Einfache Tabelle 41"/>
    <w:basedOn w:val="TableNormal"/>
    <w:uiPriority w:val="44"/>
    <w:rsid w:val="0095237C"/>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infacheTabelle21">
    <w:name w:val="Einfache Tabelle 21"/>
    <w:basedOn w:val="TableNormal"/>
    <w:uiPriority w:val="42"/>
    <w:rsid w:val="0095237C"/>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DocumentMap">
    <w:name w:val="Document Map"/>
    <w:basedOn w:val="Normal"/>
    <w:link w:val="DocumentMapChar"/>
    <w:uiPriority w:val="99"/>
    <w:semiHidden/>
    <w:unhideWhenUsed/>
    <w:rsid w:val="003658B1"/>
    <w:rPr>
      <w:rFonts w:ascii="Helvetica" w:hAnsi="Helvetica"/>
    </w:rPr>
  </w:style>
  <w:style w:type="character" w:customStyle="1" w:styleId="DocumentMapChar">
    <w:name w:val="Document Map Char"/>
    <w:basedOn w:val="DefaultParagraphFont"/>
    <w:link w:val="DocumentMap"/>
    <w:uiPriority w:val="99"/>
    <w:semiHidden/>
    <w:rsid w:val="003658B1"/>
    <w:rPr>
      <w:rFonts w:ascii="Helvetica" w:hAnsi="Helvetica" w:cs="Times New Roman"/>
      <w:lang w:val="en-US"/>
    </w:rPr>
  </w:style>
  <w:style w:type="character" w:styleId="CommentReference">
    <w:name w:val="annotation reference"/>
    <w:basedOn w:val="DefaultParagraphFont"/>
    <w:uiPriority w:val="99"/>
    <w:semiHidden/>
    <w:unhideWhenUsed/>
    <w:rsid w:val="003658B1"/>
    <w:rPr>
      <w:sz w:val="18"/>
      <w:szCs w:val="18"/>
    </w:rPr>
  </w:style>
  <w:style w:type="paragraph" w:styleId="CommentText">
    <w:name w:val="annotation text"/>
    <w:basedOn w:val="Normal"/>
    <w:link w:val="CommentTextChar"/>
    <w:uiPriority w:val="99"/>
    <w:unhideWhenUsed/>
    <w:rsid w:val="003658B1"/>
    <w:pPr>
      <w:widowControl w:val="0"/>
      <w:autoSpaceDE w:val="0"/>
      <w:autoSpaceDN w:val="0"/>
      <w:adjustRightInd w:val="0"/>
      <w:spacing w:after="240"/>
      <w:jc w:val="both"/>
    </w:pPr>
    <w:rPr>
      <w:rFonts w:ascii="Helvetica Neue" w:hAnsi="Helvetica Neue"/>
      <w:lang w:val="en-US"/>
    </w:rPr>
  </w:style>
  <w:style w:type="character" w:customStyle="1" w:styleId="CommentTextChar">
    <w:name w:val="Comment Text Char"/>
    <w:basedOn w:val="DefaultParagraphFont"/>
    <w:link w:val="CommentText"/>
    <w:uiPriority w:val="99"/>
    <w:rsid w:val="003658B1"/>
    <w:rPr>
      <w:rFonts w:ascii="Helvetica Neue" w:hAnsi="Helvetica Neue" w:cs="Times New Roman"/>
      <w:lang w:val="en-US"/>
    </w:rPr>
  </w:style>
  <w:style w:type="paragraph" w:styleId="CommentSubject">
    <w:name w:val="annotation subject"/>
    <w:basedOn w:val="CommentText"/>
    <w:next w:val="CommentText"/>
    <w:link w:val="CommentSubjectChar"/>
    <w:uiPriority w:val="99"/>
    <w:semiHidden/>
    <w:unhideWhenUsed/>
    <w:rsid w:val="003658B1"/>
    <w:rPr>
      <w:b/>
      <w:bCs/>
      <w:sz w:val="20"/>
      <w:szCs w:val="20"/>
    </w:rPr>
  </w:style>
  <w:style w:type="character" w:customStyle="1" w:styleId="CommentSubjectChar">
    <w:name w:val="Comment Subject Char"/>
    <w:basedOn w:val="CommentTextChar"/>
    <w:link w:val="CommentSubject"/>
    <w:uiPriority w:val="99"/>
    <w:semiHidden/>
    <w:rsid w:val="003658B1"/>
    <w:rPr>
      <w:rFonts w:ascii="Helvetica Neue" w:hAnsi="Helvetica Neue" w:cs="Times New Roman"/>
      <w:b/>
      <w:bCs/>
      <w:sz w:val="20"/>
      <w:szCs w:val="20"/>
      <w:lang w:val="en-US"/>
    </w:rPr>
  </w:style>
  <w:style w:type="paragraph" w:styleId="BalloonText">
    <w:name w:val="Balloon Text"/>
    <w:basedOn w:val="Normal"/>
    <w:link w:val="BalloonTextChar"/>
    <w:uiPriority w:val="99"/>
    <w:semiHidden/>
    <w:unhideWhenUsed/>
    <w:rsid w:val="003658B1"/>
    <w:pPr>
      <w:widowControl w:val="0"/>
      <w:autoSpaceDE w:val="0"/>
      <w:autoSpaceDN w:val="0"/>
      <w:adjustRightInd w:val="0"/>
      <w:jc w:val="both"/>
    </w:pPr>
    <w:rPr>
      <w:rFonts w:ascii="Helvetica" w:hAnsi="Helvetica"/>
      <w:sz w:val="18"/>
      <w:szCs w:val="18"/>
      <w:lang w:val="en-US"/>
    </w:rPr>
  </w:style>
  <w:style w:type="character" w:customStyle="1" w:styleId="BalloonTextChar">
    <w:name w:val="Balloon Text Char"/>
    <w:basedOn w:val="DefaultParagraphFont"/>
    <w:link w:val="BalloonText"/>
    <w:uiPriority w:val="99"/>
    <w:semiHidden/>
    <w:rsid w:val="003658B1"/>
    <w:rPr>
      <w:rFonts w:ascii="Helvetica" w:hAnsi="Helvetica" w:cs="Times New Roman"/>
      <w:sz w:val="18"/>
      <w:szCs w:val="18"/>
      <w:lang w:val="en-US"/>
    </w:rPr>
  </w:style>
  <w:style w:type="paragraph" w:styleId="Header">
    <w:name w:val="header"/>
    <w:basedOn w:val="Normal"/>
    <w:link w:val="HeaderChar"/>
    <w:uiPriority w:val="99"/>
    <w:unhideWhenUsed/>
    <w:rsid w:val="00945F0D"/>
    <w:pPr>
      <w:widowControl w:val="0"/>
      <w:pBdr>
        <w:bottom w:val="single" w:sz="6" w:space="1" w:color="auto"/>
      </w:pBdr>
      <w:tabs>
        <w:tab w:val="center" w:pos="4153"/>
        <w:tab w:val="right" w:pos="8306"/>
      </w:tabs>
      <w:autoSpaceDE w:val="0"/>
      <w:autoSpaceDN w:val="0"/>
      <w:adjustRightInd w:val="0"/>
      <w:snapToGrid w:val="0"/>
      <w:spacing w:after="240"/>
      <w:jc w:val="center"/>
    </w:pPr>
    <w:rPr>
      <w:rFonts w:ascii="Helvetica Neue" w:hAnsi="Helvetica Neue"/>
      <w:sz w:val="18"/>
      <w:szCs w:val="18"/>
      <w:lang w:val="en-US"/>
    </w:rPr>
  </w:style>
  <w:style w:type="character" w:customStyle="1" w:styleId="HeaderChar">
    <w:name w:val="Header Char"/>
    <w:basedOn w:val="DefaultParagraphFont"/>
    <w:link w:val="Header"/>
    <w:uiPriority w:val="99"/>
    <w:rsid w:val="00945F0D"/>
    <w:rPr>
      <w:rFonts w:ascii="Helvetica Neue" w:hAnsi="Helvetica Neue" w:cs="Times New Roman"/>
      <w:sz w:val="18"/>
      <w:szCs w:val="18"/>
      <w:lang w:val="en-US"/>
    </w:rPr>
  </w:style>
  <w:style w:type="paragraph" w:styleId="Footer">
    <w:name w:val="footer"/>
    <w:basedOn w:val="Normal"/>
    <w:link w:val="FooterChar"/>
    <w:uiPriority w:val="99"/>
    <w:unhideWhenUsed/>
    <w:rsid w:val="00945F0D"/>
    <w:pPr>
      <w:widowControl w:val="0"/>
      <w:tabs>
        <w:tab w:val="center" w:pos="4153"/>
        <w:tab w:val="right" w:pos="8306"/>
      </w:tabs>
      <w:autoSpaceDE w:val="0"/>
      <w:autoSpaceDN w:val="0"/>
      <w:adjustRightInd w:val="0"/>
      <w:snapToGrid w:val="0"/>
      <w:spacing w:after="240"/>
    </w:pPr>
    <w:rPr>
      <w:rFonts w:ascii="Helvetica Neue" w:hAnsi="Helvetica Neue"/>
      <w:sz w:val="18"/>
      <w:szCs w:val="18"/>
      <w:lang w:val="en-US"/>
    </w:rPr>
  </w:style>
  <w:style w:type="character" w:customStyle="1" w:styleId="FooterChar">
    <w:name w:val="Footer Char"/>
    <w:basedOn w:val="DefaultParagraphFont"/>
    <w:link w:val="Footer"/>
    <w:uiPriority w:val="99"/>
    <w:rsid w:val="00945F0D"/>
    <w:rPr>
      <w:rFonts w:ascii="Helvetica Neue" w:hAnsi="Helvetica Neue" w:cs="Times New Roman"/>
      <w:sz w:val="18"/>
      <w:szCs w:val="18"/>
      <w:lang w:val="en-US"/>
    </w:rPr>
  </w:style>
  <w:style w:type="character" w:styleId="Hyperlink">
    <w:name w:val="Hyperlink"/>
    <w:basedOn w:val="DefaultParagraphFont"/>
    <w:uiPriority w:val="99"/>
    <w:unhideWhenUsed/>
    <w:rsid w:val="00F933A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3A5"/>
    <w:rPr>
      <w:rFonts w:ascii="Times New Roman" w:hAnsi="Times New Roman" w:cs="Times New Roman"/>
    </w:rPr>
  </w:style>
  <w:style w:type="paragraph" w:styleId="Heading1">
    <w:name w:val="heading 1"/>
    <w:basedOn w:val="Normal"/>
    <w:next w:val="Normal"/>
    <w:link w:val="Heading1Char"/>
    <w:uiPriority w:val="9"/>
    <w:qFormat/>
    <w:rsid w:val="00EE18DC"/>
    <w:pPr>
      <w:keepNext/>
      <w:keepLines/>
      <w:widowControl w:val="0"/>
      <w:autoSpaceDE w:val="0"/>
      <w:autoSpaceDN w:val="0"/>
      <w:adjustRightInd w:val="0"/>
      <w:spacing w:before="240" w:after="240" w:line="360" w:lineRule="auto"/>
      <w:jc w:val="both"/>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semiHidden/>
    <w:unhideWhenUsed/>
    <w:qFormat/>
    <w:rsid w:val="009935D0"/>
    <w:pPr>
      <w:keepNext/>
      <w:keepLines/>
      <w:widowControl w:val="0"/>
      <w:autoSpaceDE w:val="0"/>
      <w:autoSpaceDN w:val="0"/>
      <w:adjustRightInd w:val="0"/>
      <w:spacing w:before="40" w:after="240" w:line="360" w:lineRule="auto"/>
      <w:jc w:val="both"/>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8DC"/>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semiHidden/>
    <w:rsid w:val="009935D0"/>
    <w:rPr>
      <w:rFonts w:asciiTheme="majorHAnsi" w:eastAsiaTheme="majorEastAsia" w:hAnsiTheme="majorHAnsi" w:cstheme="majorBidi"/>
      <w:color w:val="2E74B5" w:themeColor="accent1" w:themeShade="BF"/>
      <w:sz w:val="26"/>
      <w:szCs w:val="26"/>
      <w:lang w:val="en-US"/>
    </w:rPr>
  </w:style>
  <w:style w:type="paragraph" w:customStyle="1" w:styleId="Source">
    <w:name w:val="Source"/>
    <w:basedOn w:val="Normal"/>
    <w:rsid w:val="002A448A"/>
    <w:pPr>
      <w:widowControl w:val="0"/>
      <w:autoSpaceDE w:val="0"/>
      <w:autoSpaceDN w:val="0"/>
      <w:adjustRightInd w:val="0"/>
      <w:spacing w:after="240" w:line="264" w:lineRule="auto"/>
      <w:ind w:left="360" w:hanging="360"/>
      <w:jc w:val="both"/>
    </w:pPr>
    <w:rPr>
      <w:rFonts w:eastAsia="Times New Roman"/>
      <w:sz w:val="19"/>
      <w:szCs w:val="20"/>
      <w:lang w:val="en-US" w:eastAsia="en-US"/>
    </w:rPr>
  </w:style>
  <w:style w:type="character" w:customStyle="1" w:styleId="apple-converted-space">
    <w:name w:val="apple-converted-space"/>
    <w:basedOn w:val="DefaultParagraphFont"/>
    <w:rsid w:val="007424F1"/>
  </w:style>
  <w:style w:type="character" w:styleId="Emphasis">
    <w:name w:val="Emphasis"/>
    <w:basedOn w:val="DefaultParagraphFont"/>
    <w:uiPriority w:val="20"/>
    <w:qFormat/>
    <w:rsid w:val="007424F1"/>
    <w:rPr>
      <w:i/>
      <w:iCs/>
    </w:rPr>
  </w:style>
  <w:style w:type="table" w:customStyle="1" w:styleId="Rastertabelle1hell1">
    <w:name w:val="Rastertabelle 1 hell1"/>
    <w:basedOn w:val="TableNormal"/>
    <w:uiPriority w:val="46"/>
    <w:rsid w:val="00F013BD"/>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Captions">
    <w:name w:val="Table Captions"/>
    <w:basedOn w:val="Normal"/>
    <w:autoRedefine/>
    <w:rsid w:val="00D3027A"/>
    <w:pPr>
      <w:spacing w:line="264" w:lineRule="auto"/>
      <w:jc w:val="center"/>
    </w:pPr>
    <w:rPr>
      <w:rFonts w:ascii="Times New Roman Bold" w:eastAsia="宋体" w:hAnsi="Times New Roman Bold"/>
      <w:b/>
      <w:sz w:val="21"/>
      <w:szCs w:val="21"/>
      <w:lang w:val="en-US" w:eastAsia="en-US"/>
    </w:rPr>
  </w:style>
  <w:style w:type="paragraph" w:customStyle="1" w:styleId="Figurecaption">
    <w:name w:val="Figure caption"/>
    <w:basedOn w:val="Normal"/>
    <w:link w:val="FigurecaptionChar"/>
    <w:rsid w:val="0025191E"/>
    <w:pPr>
      <w:spacing w:before="200" w:after="200" w:line="360" w:lineRule="auto"/>
    </w:pPr>
    <w:rPr>
      <w:rFonts w:eastAsia="Times New Roman"/>
      <w:sz w:val="19"/>
      <w:szCs w:val="20"/>
      <w:lang w:val="en-US" w:eastAsia="en-US"/>
    </w:rPr>
  </w:style>
  <w:style w:type="character" w:customStyle="1" w:styleId="FigurecaptionChar">
    <w:name w:val="Figure caption Char"/>
    <w:link w:val="Figurecaption"/>
    <w:rsid w:val="0025191E"/>
    <w:rPr>
      <w:rFonts w:ascii="Times New Roman" w:eastAsia="Times New Roman" w:hAnsi="Times New Roman" w:cs="Times New Roman"/>
      <w:sz w:val="19"/>
      <w:szCs w:val="20"/>
      <w:lang w:val="en-US" w:eastAsia="en-US"/>
    </w:rPr>
  </w:style>
  <w:style w:type="table" w:customStyle="1" w:styleId="EinfacheTabelle51">
    <w:name w:val="Einfache Tabelle 51"/>
    <w:basedOn w:val="TableNormal"/>
    <w:uiPriority w:val="45"/>
    <w:rsid w:val="00277C18"/>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Rastertabelle4-Akzent31">
    <w:name w:val="Rastertabelle 4 - Akzent 31"/>
    <w:basedOn w:val="TableNormal"/>
    <w:uiPriority w:val="49"/>
    <w:rsid w:val="00277C18"/>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Subtitle">
    <w:name w:val="Subtitle"/>
    <w:basedOn w:val="Normal"/>
    <w:next w:val="Normal"/>
    <w:link w:val="SubtitleChar"/>
    <w:uiPriority w:val="11"/>
    <w:qFormat/>
    <w:rsid w:val="00277C18"/>
    <w:pPr>
      <w:widowControl w:val="0"/>
      <w:numPr>
        <w:ilvl w:val="1"/>
      </w:numPr>
      <w:autoSpaceDE w:val="0"/>
      <w:autoSpaceDN w:val="0"/>
      <w:adjustRightInd w:val="0"/>
      <w:spacing w:after="160" w:line="360" w:lineRule="auto"/>
      <w:jc w:val="both"/>
    </w:pPr>
    <w:rPr>
      <w:rFonts w:asciiTheme="minorHAnsi" w:hAnsiTheme="minorHAnsi" w:cstheme="minorBidi"/>
      <w:color w:val="5A5A5A" w:themeColor="text1" w:themeTint="A5"/>
      <w:spacing w:val="15"/>
      <w:sz w:val="22"/>
      <w:szCs w:val="22"/>
      <w:lang w:val="en-US"/>
    </w:rPr>
  </w:style>
  <w:style w:type="character" w:customStyle="1" w:styleId="SubtitleChar">
    <w:name w:val="Subtitle Char"/>
    <w:basedOn w:val="DefaultParagraphFont"/>
    <w:link w:val="Subtitle"/>
    <w:uiPriority w:val="11"/>
    <w:rsid w:val="00277C18"/>
    <w:rPr>
      <w:color w:val="5A5A5A" w:themeColor="text1" w:themeTint="A5"/>
      <w:spacing w:val="15"/>
      <w:sz w:val="22"/>
      <w:szCs w:val="22"/>
      <w:lang w:val="en-US"/>
    </w:rPr>
  </w:style>
  <w:style w:type="paragraph" w:styleId="Title">
    <w:name w:val="Title"/>
    <w:basedOn w:val="Normal"/>
    <w:next w:val="Normal"/>
    <w:link w:val="TitleChar"/>
    <w:uiPriority w:val="10"/>
    <w:qFormat/>
    <w:rsid w:val="00F160BE"/>
    <w:pPr>
      <w:widowControl w:val="0"/>
      <w:autoSpaceDE w:val="0"/>
      <w:autoSpaceDN w:val="0"/>
      <w:adjustRightInd w:val="0"/>
      <w:spacing w:line="360" w:lineRule="auto"/>
      <w:contextualSpacing/>
      <w:jc w:val="both"/>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F160BE"/>
    <w:rPr>
      <w:rFonts w:asciiTheme="majorHAnsi" w:eastAsiaTheme="majorEastAsia" w:hAnsiTheme="majorHAnsi" w:cstheme="majorBidi"/>
      <w:spacing w:val="-10"/>
      <w:kern w:val="28"/>
      <w:sz w:val="56"/>
      <w:szCs w:val="56"/>
      <w:lang w:val="en-US"/>
    </w:rPr>
  </w:style>
  <w:style w:type="character" w:styleId="FootnoteReference">
    <w:name w:val="footnote reference"/>
    <w:rsid w:val="00F160BE"/>
    <w:rPr>
      <w:rFonts w:ascii="Times New Roman" w:hAnsi="Times New Roman"/>
      <w:position w:val="0"/>
      <w:sz w:val="21"/>
      <w:vertAlign w:val="superscript"/>
    </w:rPr>
  </w:style>
  <w:style w:type="table" w:customStyle="1" w:styleId="EinfacheTabelle31">
    <w:name w:val="Einfache Tabelle 31"/>
    <w:basedOn w:val="TableNormal"/>
    <w:uiPriority w:val="43"/>
    <w:rsid w:val="0095237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EinfacheTabelle41">
    <w:name w:val="Einfache Tabelle 41"/>
    <w:basedOn w:val="TableNormal"/>
    <w:uiPriority w:val="44"/>
    <w:rsid w:val="0095237C"/>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infacheTabelle21">
    <w:name w:val="Einfache Tabelle 21"/>
    <w:basedOn w:val="TableNormal"/>
    <w:uiPriority w:val="42"/>
    <w:rsid w:val="0095237C"/>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DocumentMap">
    <w:name w:val="Document Map"/>
    <w:basedOn w:val="Normal"/>
    <w:link w:val="DocumentMapChar"/>
    <w:uiPriority w:val="99"/>
    <w:semiHidden/>
    <w:unhideWhenUsed/>
    <w:rsid w:val="003658B1"/>
    <w:rPr>
      <w:rFonts w:ascii="Helvetica" w:hAnsi="Helvetica"/>
    </w:rPr>
  </w:style>
  <w:style w:type="character" w:customStyle="1" w:styleId="DocumentMapChar">
    <w:name w:val="Document Map Char"/>
    <w:basedOn w:val="DefaultParagraphFont"/>
    <w:link w:val="DocumentMap"/>
    <w:uiPriority w:val="99"/>
    <w:semiHidden/>
    <w:rsid w:val="003658B1"/>
    <w:rPr>
      <w:rFonts w:ascii="Helvetica" w:hAnsi="Helvetica" w:cs="Times New Roman"/>
      <w:lang w:val="en-US"/>
    </w:rPr>
  </w:style>
  <w:style w:type="character" w:styleId="CommentReference">
    <w:name w:val="annotation reference"/>
    <w:basedOn w:val="DefaultParagraphFont"/>
    <w:uiPriority w:val="99"/>
    <w:semiHidden/>
    <w:unhideWhenUsed/>
    <w:rsid w:val="003658B1"/>
    <w:rPr>
      <w:sz w:val="18"/>
      <w:szCs w:val="18"/>
    </w:rPr>
  </w:style>
  <w:style w:type="paragraph" w:styleId="CommentText">
    <w:name w:val="annotation text"/>
    <w:basedOn w:val="Normal"/>
    <w:link w:val="CommentTextChar"/>
    <w:uiPriority w:val="99"/>
    <w:unhideWhenUsed/>
    <w:rsid w:val="003658B1"/>
    <w:pPr>
      <w:widowControl w:val="0"/>
      <w:autoSpaceDE w:val="0"/>
      <w:autoSpaceDN w:val="0"/>
      <w:adjustRightInd w:val="0"/>
      <w:spacing w:after="240"/>
      <w:jc w:val="both"/>
    </w:pPr>
    <w:rPr>
      <w:rFonts w:ascii="Helvetica Neue" w:hAnsi="Helvetica Neue"/>
      <w:lang w:val="en-US"/>
    </w:rPr>
  </w:style>
  <w:style w:type="character" w:customStyle="1" w:styleId="CommentTextChar">
    <w:name w:val="Comment Text Char"/>
    <w:basedOn w:val="DefaultParagraphFont"/>
    <w:link w:val="CommentText"/>
    <w:uiPriority w:val="99"/>
    <w:rsid w:val="003658B1"/>
    <w:rPr>
      <w:rFonts w:ascii="Helvetica Neue" w:hAnsi="Helvetica Neue" w:cs="Times New Roman"/>
      <w:lang w:val="en-US"/>
    </w:rPr>
  </w:style>
  <w:style w:type="paragraph" w:styleId="CommentSubject">
    <w:name w:val="annotation subject"/>
    <w:basedOn w:val="CommentText"/>
    <w:next w:val="CommentText"/>
    <w:link w:val="CommentSubjectChar"/>
    <w:uiPriority w:val="99"/>
    <w:semiHidden/>
    <w:unhideWhenUsed/>
    <w:rsid w:val="003658B1"/>
    <w:rPr>
      <w:b/>
      <w:bCs/>
      <w:sz w:val="20"/>
      <w:szCs w:val="20"/>
    </w:rPr>
  </w:style>
  <w:style w:type="character" w:customStyle="1" w:styleId="CommentSubjectChar">
    <w:name w:val="Comment Subject Char"/>
    <w:basedOn w:val="CommentTextChar"/>
    <w:link w:val="CommentSubject"/>
    <w:uiPriority w:val="99"/>
    <w:semiHidden/>
    <w:rsid w:val="003658B1"/>
    <w:rPr>
      <w:rFonts w:ascii="Helvetica Neue" w:hAnsi="Helvetica Neue" w:cs="Times New Roman"/>
      <w:b/>
      <w:bCs/>
      <w:sz w:val="20"/>
      <w:szCs w:val="20"/>
      <w:lang w:val="en-US"/>
    </w:rPr>
  </w:style>
  <w:style w:type="paragraph" w:styleId="BalloonText">
    <w:name w:val="Balloon Text"/>
    <w:basedOn w:val="Normal"/>
    <w:link w:val="BalloonTextChar"/>
    <w:uiPriority w:val="99"/>
    <w:semiHidden/>
    <w:unhideWhenUsed/>
    <w:rsid w:val="003658B1"/>
    <w:pPr>
      <w:widowControl w:val="0"/>
      <w:autoSpaceDE w:val="0"/>
      <w:autoSpaceDN w:val="0"/>
      <w:adjustRightInd w:val="0"/>
      <w:jc w:val="both"/>
    </w:pPr>
    <w:rPr>
      <w:rFonts w:ascii="Helvetica" w:hAnsi="Helvetica"/>
      <w:sz w:val="18"/>
      <w:szCs w:val="18"/>
      <w:lang w:val="en-US"/>
    </w:rPr>
  </w:style>
  <w:style w:type="character" w:customStyle="1" w:styleId="BalloonTextChar">
    <w:name w:val="Balloon Text Char"/>
    <w:basedOn w:val="DefaultParagraphFont"/>
    <w:link w:val="BalloonText"/>
    <w:uiPriority w:val="99"/>
    <w:semiHidden/>
    <w:rsid w:val="003658B1"/>
    <w:rPr>
      <w:rFonts w:ascii="Helvetica" w:hAnsi="Helvetica" w:cs="Times New Roman"/>
      <w:sz w:val="18"/>
      <w:szCs w:val="18"/>
      <w:lang w:val="en-US"/>
    </w:rPr>
  </w:style>
  <w:style w:type="paragraph" w:styleId="Header">
    <w:name w:val="header"/>
    <w:basedOn w:val="Normal"/>
    <w:link w:val="HeaderChar"/>
    <w:uiPriority w:val="99"/>
    <w:unhideWhenUsed/>
    <w:rsid w:val="00945F0D"/>
    <w:pPr>
      <w:widowControl w:val="0"/>
      <w:pBdr>
        <w:bottom w:val="single" w:sz="6" w:space="1" w:color="auto"/>
      </w:pBdr>
      <w:tabs>
        <w:tab w:val="center" w:pos="4153"/>
        <w:tab w:val="right" w:pos="8306"/>
      </w:tabs>
      <w:autoSpaceDE w:val="0"/>
      <w:autoSpaceDN w:val="0"/>
      <w:adjustRightInd w:val="0"/>
      <w:snapToGrid w:val="0"/>
      <w:spacing w:after="240"/>
      <w:jc w:val="center"/>
    </w:pPr>
    <w:rPr>
      <w:rFonts w:ascii="Helvetica Neue" w:hAnsi="Helvetica Neue"/>
      <w:sz w:val="18"/>
      <w:szCs w:val="18"/>
      <w:lang w:val="en-US"/>
    </w:rPr>
  </w:style>
  <w:style w:type="character" w:customStyle="1" w:styleId="HeaderChar">
    <w:name w:val="Header Char"/>
    <w:basedOn w:val="DefaultParagraphFont"/>
    <w:link w:val="Header"/>
    <w:uiPriority w:val="99"/>
    <w:rsid w:val="00945F0D"/>
    <w:rPr>
      <w:rFonts w:ascii="Helvetica Neue" w:hAnsi="Helvetica Neue" w:cs="Times New Roman"/>
      <w:sz w:val="18"/>
      <w:szCs w:val="18"/>
      <w:lang w:val="en-US"/>
    </w:rPr>
  </w:style>
  <w:style w:type="paragraph" w:styleId="Footer">
    <w:name w:val="footer"/>
    <w:basedOn w:val="Normal"/>
    <w:link w:val="FooterChar"/>
    <w:uiPriority w:val="99"/>
    <w:unhideWhenUsed/>
    <w:rsid w:val="00945F0D"/>
    <w:pPr>
      <w:widowControl w:val="0"/>
      <w:tabs>
        <w:tab w:val="center" w:pos="4153"/>
        <w:tab w:val="right" w:pos="8306"/>
      </w:tabs>
      <w:autoSpaceDE w:val="0"/>
      <w:autoSpaceDN w:val="0"/>
      <w:adjustRightInd w:val="0"/>
      <w:snapToGrid w:val="0"/>
      <w:spacing w:after="240"/>
    </w:pPr>
    <w:rPr>
      <w:rFonts w:ascii="Helvetica Neue" w:hAnsi="Helvetica Neue"/>
      <w:sz w:val="18"/>
      <w:szCs w:val="18"/>
      <w:lang w:val="en-US"/>
    </w:rPr>
  </w:style>
  <w:style w:type="character" w:customStyle="1" w:styleId="FooterChar">
    <w:name w:val="Footer Char"/>
    <w:basedOn w:val="DefaultParagraphFont"/>
    <w:link w:val="Footer"/>
    <w:uiPriority w:val="99"/>
    <w:rsid w:val="00945F0D"/>
    <w:rPr>
      <w:rFonts w:ascii="Helvetica Neue" w:hAnsi="Helvetica Neue" w:cs="Times New Roman"/>
      <w:sz w:val="18"/>
      <w:szCs w:val="18"/>
      <w:lang w:val="en-US"/>
    </w:rPr>
  </w:style>
  <w:style w:type="character" w:styleId="Hyperlink">
    <w:name w:val="Hyperlink"/>
    <w:basedOn w:val="DefaultParagraphFont"/>
    <w:uiPriority w:val="99"/>
    <w:unhideWhenUsed/>
    <w:rsid w:val="00F933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1130">
      <w:bodyDiv w:val="1"/>
      <w:marLeft w:val="0"/>
      <w:marRight w:val="0"/>
      <w:marTop w:val="0"/>
      <w:marBottom w:val="0"/>
      <w:divBdr>
        <w:top w:val="none" w:sz="0" w:space="0" w:color="auto"/>
        <w:left w:val="none" w:sz="0" w:space="0" w:color="auto"/>
        <w:bottom w:val="none" w:sz="0" w:space="0" w:color="auto"/>
        <w:right w:val="none" w:sz="0" w:space="0" w:color="auto"/>
      </w:divBdr>
    </w:div>
    <w:div w:id="1712411997">
      <w:bodyDiv w:val="1"/>
      <w:marLeft w:val="0"/>
      <w:marRight w:val="0"/>
      <w:marTop w:val="0"/>
      <w:marBottom w:val="0"/>
      <w:divBdr>
        <w:top w:val="none" w:sz="0" w:space="0" w:color="auto"/>
        <w:left w:val="none" w:sz="0" w:space="0" w:color="auto"/>
        <w:bottom w:val="none" w:sz="0" w:space="0" w:color="auto"/>
        <w:right w:val="none" w:sz="0" w:space="0" w:color="auto"/>
      </w:divBdr>
    </w:div>
    <w:div w:id="1729844542">
      <w:bodyDiv w:val="1"/>
      <w:marLeft w:val="0"/>
      <w:marRight w:val="0"/>
      <w:marTop w:val="0"/>
      <w:marBottom w:val="0"/>
      <w:divBdr>
        <w:top w:val="none" w:sz="0" w:space="0" w:color="auto"/>
        <w:left w:val="none" w:sz="0" w:space="0" w:color="auto"/>
        <w:bottom w:val="none" w:sz="0" w:space="0" w:color="auto"/>
        <w:right w:val="none" w:sz="0" w:space="0" w:color="auto"/>
      </w:divBdr>
      <w:divsChild>
        <w:div w:id="1417019598">
          <w:marLeft w:val="0"/>
          <w:marRight w:val="1"/>
          <w:marTop w:val="0"/>
          <w:marBottom w:val="0"/>
          <w:divBdr>
            <w:top w:val="none" w:sz="0" w:space="0" w:color="auto"/>
            <w:left w:val="none" w:sz="0" w:space="0" w:color="auto"/>
            <w:bottom w:val="none" w:sz="0" w:space="0" w:color="auto"/>
            <w:right w:val="none" w:sz="0" w:space="0" w:color="auto"/>
          </w:divBdr>
          <w:divsChild>
            <w:div w:id="1016464163">
              <w:marLeft w:val="0"/>
              <w:marRight w:val="0"/>
              <w:marTop w:val="0"/>
              <w:marBottom w:val="0"/>
              <w:divBdr>
                <w:top w:val="none" w:sz="0" w:space="0" w:color="auto"/>
                <w:left w:val="none" w:sz="0" w:space="0" w:color="auto"/>
                <w:bottom w:val="none" w:sz="0" w:space="0" w:color="auto"/>
                <w:right w:val="none" w:sz="0" w:space="0" w:color="auto"/>
              </w:divBdr>
              <w:divsChild>
                <w:div w:id="540365104">
                  <w:marLeft w:val="0"/>
                  <w:marRight w:val="1"/>
                  <w:marTop w:val="0"/>
                  <w:marBottom w:val="0"/>
                  <w:divBdr>
                    <w:top w:val="none" w:sz="0" w:space="0" w:color="auto"/>
                    <w:left w:val="none" w:sz="0" w:space="0" w:color="auto"/>
                    <w:bottom w:val="none" w:sz="0" w:space="0" w:color="auto"/>
                    <w:right w:val="none" w:sz="0" w:space="0" w:color="auto"/>
                  </w:divBdr>
                  <w:divsChild>
                    <w:div w:id="323552631">
                      <w:marLeft w:val="0"/>
                      <w:marRight w:val="0"/>
                      <w:marTop w:val="0"/>
                      <w:marBottom w:val="0"/>
                      <w:divBdr>
                        <w:top w:val="none" w:sz="0" w:space="0" w:color="auto"/>
                        <w:left w:val="none" w:sz="0" w:space="0" w:color="auto"/>
                        <w:bottom w:val="none" w:sz="0" w:space="0" w:color="auto"/>
                        <w:right w:val="none" w:sz="0" w:space="0" w:color="auto"/>
                      </w:divBdr>
                      <w:divsChild>
                        <w:div w:id="667097764">
                          <w:marLeft w:val="0"/>
                          <w:marRight w:val="0"/>
                          <w:marTop w:val="0"/>
                          <w:marBottom w:val="0"/>
                          <w:divBdr>
                            <w:top w:val="none" w:sz="0" w:space="0" w:color="auto"/>
                            <w:left w:val="none" w:sz="0" w:space="0" w:color="auto"/>
                            <w:bottom w:val="none" w:sz="0" w:space="0" w:color="auto"/>
                            <w:right w:val="none" w:sz="0" w:space="0" w:color="auto"/>
                          </w:divBdr>
                          <w:divsChild>
                            <w:div w:id="658734730">
                              <w:marLeft w:val="0"/>
                              <w:marRight w:val="0"/>
                              <w:marTop w:val="120"/>
                              <w:marBottom w:val="360"/>
                              <w:divBdr>
                                <w:top w:val="none" w:sz="0" w:space="0" w:color="auto"/>
                                <w:left w:val="none" w:sz="0" w:space="0" w:color="auto"/>
                                <w:bottom w:val="none" w:sz="0" w:space="0" w:color="auto"/>
                                <w:right w:val="none" w:sz="0" w:space="0" w:color="auto"/>
                              </w:divBdr>
                              <w:divsChild>
                                <w:div w:id="986472582">
                                  <w:marLeft w:val="420"/>
                                  <w:marRight w:val="0"/>
                                  <w:marTop w:val="0"/>
                                  <w:marBottom w:val="0"/>
                                  <w:divBdr>
                                    <w:top w:val="none" w:sz="0" w:space="0" w:color="auto"/>
                                    <w:left w:val="none" w:sz="0" w:space="0" w:color="auto"/>
                                    <w:bottom w:val="none" w:sz="0" w:space="0" w:color="auto"/>
                                    <w:right w:val="none" w:sz="0" w:space="0" w:color="auto"/>
                                  </w:divBdr>
                                  <w:divsChild>
                                    <w:div w:id="1914774248">
                                      <w:marLeft w:val="0"/>
                                      <w:marRight w:val="0"/>
                                      <w:marTop w:val="0"/>
                                      <w:marBottom w:val="0"/>
                                      <w:divBdr>
                                        <w:top w:val="none" w:sz="0" w:space="0" w:color="auto"/>
                                        <w:left w:val="none" w:sz="0" w:space="0" w:color="auto"/>
                                        <w:bottom w:val="none" w:sz="0" w:space="0" w:color="auto"/>
                                        <w:right w:val="none" w:sz="0" w:space="0" w:color="auto"/>
                                      </w:divBdr>
                                      <w:divsChild>
                                        <w:div w:id="148500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2579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image" Target="media/image1.png"/><Relationship Id="rId10"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26298</Words>
  <Characters>149900</Characters>
  <Application>Microsoft Macintosh Word</Application>
  <DocSecurity>0</DocSecurity>
  <Lines>1249</Lines>
  <Paragraphs>351</Paragraphs>
  <ScaleCrop>false</ScaleCrop>
  <HeadingPairs>
    <vt:vector size="2" baseType="variant">
      <vt:variant>
        <vt:lpstr>Titel</vt:lpstr>
      </vt:variant>
      <vt:variant>
        <vt:i4>1</vt:i4>
      </vt:variant>
    </vt:vector>
  </HeadingPairs>
  <TitlesOfParts>
    <vt:vector size="1" baseType="lpstr">
      <vt:lpstr/>
    </vt:vector>
  </TitlesOfParts>
  <Company>Universitätsklinikum</Company>
  <LinksUpToDate>false</LinksUpToDate>
  <CharactersWithSpaces>175847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 Bündgens</dc:creator>
  <cp:lastModifiedBy>Na Ma</cp:lastModifiedBy>
  <cp:revision>2</cp:revision>
  <dcterms:created xsi:type="dcterms:W3CDTF">2016-01-06T23:23:00Z</dcterms:created>
  <dcterms:modified xsi:type="dcterms:W3CDTF">2016-01-06T23:23:00Z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id="http://www.zotero.org/styles/world-journal-of-gastroenterology"/&gt;&lt;hasBiblio/&gt;&lt;format class="21"/&gt;&lt;count citations="58" publications="61"/&gt;&lt;/info&gt;PAPERS2_INFO_END</vt:lpwstr>
  </property>
</Properties>
</file>