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C" w:rsidRPr="00AA3361" w:rsidRDefault="00AA3361" w:rsidP="00AA3361">
      <w:bookmarkStart w:id="0" w:name="_GoBack"/>
      <w:bookmarkEnd w:id="0"/>
      <w:r w:rsidRPr="00AA3361">
        <w:t>No clinical trial registration information is available for this study.</w:t>
      </w:r>
    </w:p>
    <w:sectPr w:rsidR="008702CC" w:rsidRPr="00AA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E9"/>
    <w:rsid w:val="006C488A"/>
    <w:rsid w:val="008207E9"/>
    <w:rsid w:val="0098002F"/>
    <w:rsid w:val="00A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University College Dublin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2015-10-06T10:40:00Z</dcterms:created>
  <dcterms:modified xsi:type="dcterms:W3CDTF">2015-10-06T10:40:00Z</dcterms:modified>
</cp:coreProperties>
</file>