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0D" w:rsidRPr="00F93C48" w:rsidRDefault="00BB7C0D" w:rsidP="00773922">
      <w:pPr>
        <w:wordWrap/>
        <w:adjustRightInd w:val="0"/>
        <w:snapToGrid w:val="0"/>
        <w:spacing w:line="360" w:lineRule="auto"/>
        <w:rPr>
          <w:rFonts w:ascii="Book Antiqua" w:hAnsi="Book Antiqua"/>
          <w:b/>
          <w:sz w:val="24"/>
          <w:szCs w:val="24"/>
        </w:rPr>
      </w:pPr>
      <w:r w:rsidRPr="00F93C48">
        <w:rPr>
          <w:rFonts w:ascii="Book Antiqua" w:hAnsi="Book Antiqua"/>
          <w:b/>
          <w:sz w:val="24"/>
          <w:szCs w:val="24"/>
        </w:rPr>
        <w:t xml:space="preserve">Name of Journal: </w:t>
      </w:r>
      <w:r w:rsidRPr="00F93C48">
        <w:rPr>
          <w:rFonts w:ascii="Book Antiqua" w:hAnsi="Book Antiqua"/>
          <w:i/>
          <w:sz w:val="24"/>
          <w:szCs w:val="24"/>
        </w:rPr>
        <w:t>World Journal of Gastroenterology</w:t>
      </w:r>
    </w:p>
    <w:p w:rsidR="00BB7C0D" w:rsidRPr="00F93C48" w:rsidRDefault="00BB7C0D" w:rsidP="00773922">
      <w:pPr>
        <w:wordWrap/>
        <w:adjustRightInd w:val="0"/>
        <w:snapToGrid w:val="0"/>
        <w:spacing w:line="360" w:lineRule="auto"/>
        <w:rPr>
          <w:rFonts w:ascii="Book Antiqua" w:hAnsi="Book Antiqua"/>
          <w:b/>
          <w:sz w:val="24"/>
          <w:szCs w:val="24"/>
        </w:rPr>
      </w:pPr>
      <w:r w:rsidRPr="00F93C48">
        <w:rPr>
          <w:rFonts w:ascii="Book Antiqua" w:hAnsi="Book Antiqua"/>
          <w:b/>
          <w:sz w:val="24"/>
          <w:szCs w:val="24"/>
        </w:rPr>
        <w:t xml:space="preserve">ESPS Manuscript NO: </w:t>
      </w:r>
      <w:r w:rsidRPr="00F93C48">
        <w:rPr>
          <w:rFonts w:ascii="Book Antiqua" w:hAnsi="Book Antiqua"/>
          <w:sz w:val="24"/>
          <w:szCs w:val="24"/>
        </w:rPr>
        <w:t>22974</w:t>
      </w:r>
    </w:p>
    <w:p w:rsidR="00BB7C0D" w:rsidRPr="00555FCB" w:rsidRDefault="00BB7C0D" w:rsidP="00773922">
      <w:pPr>
        <w:wordWrap/>
        <w:adjustRightInd w:val="0"/>
        <w:snapToGrid w:val="0"/>
        <w:spacing w:line="360" w:lineRule="auto"/>
        <w:rPr>
          <w:rFonts w:ascii="Book Antiqua" w:eastAsia="SimSun" w:hAnsi="Book Antiqua"/>
          <w:b/>
          <w:sz w:val="24"/>
          <w:szCs w:val="24"/>
          <w:lang w:eastAsia="zh-CN"/>
        </w:rPr>
      </w:pPr>
      <w:r w:rsidRPr="00F93C48">
        <w:rPr>
          <w:rFonts w:ascii="Book Antiqua" w:hAnsi="Book Antiqua"/>
          <w:b/>
          <w:sz w:val="24"/>
          <w:szCs w:val="24"/>
        </w:rPr>
        <w:t xml:space="preserve">Manuscript Type: </w:t>
      </w:r>
      <w:r w:rsidR="00555FCB">
        <w:rPr>
          <w:rFonts w:ascii="Book Antiqua" w:eastAsia="SimSun" w:hAnsi="Book Antiqua"/>
          <w:b/>
          <w:sz w:val="24"/>
          <w:szCs w:val="24"/>
          <w:lang w:eastAsia="zh-CN"/>
        </w:rPr>
        <w:t>ORIGINAL ARTICLE</w:t>
      </w:r>
    </w:p>
    <w:p w:rsidR="00BB7C0D" w:rsidRPr="00555FCB" w:rsidRDefault="00555FCB" w:rsidP="00773922">
      <w:pPr>
        <w:wordWrap/>
        <w:adjustRightInd w:val="0"/>
        <w:snapToGrid w:val="0"/>
        <w:spacing w:line="360" w:lineRule="auto"/>
        <w:rPr>
          <w:rFonts w:ascii="Book Antiqua" w:hAnsi="Book Antiqua"/>
          <w:b/>
          <w:i/>
          <w:sz w:val="24"/>
          <w:szCs w:val="24"/>
        </w:rPr>
      </w:pPr>
      <w:r w:rsidRPr="00555FCB">
        <w:rPr>
          <w:rFonts w:ascii="Book Antiqua" w:hAnsi="Book Antiqua"/>
          <w:b/>
          <w:i/>
          <w:sz w:val="24"/>
          <w:szCs w:val="24"/>
        </w:rPr>
        <w:t>Retrospective study</w:t>
      </w:r>
    </w:p>
    <w:p w:rsidR="00BB7C0D" w:rsidRPr="00F93C48" w:rsidRDefault="00BB7C0D" w:rsidP="00773922">
      <w:pPr>
        <w:wordWrap/>
        <w:adjustRightInd w:val="0"/>
        <w:snapToGrid w:val="0"/>
        <w:spacing w:line="360" w:lineRule="auto"/>
        <w:rPr>
          <w:rFonts w:ascii="Book Antiqua" w:hAnsi="Book Antiqua"/>
          <w:b/>
          <w:sz w:val="24"/>
          <w:szCs w:val="24"/>
        </w:rPr>
      </w:pPr>
      <w:bookmarkStart w:id="0" w:name="OLE_LINK8"/>
      <w:bookmarkStart w:id="1" w:name="OLE_LINK9"/>
      <w:r w:rsidRPr="00F93C48">
        <w:rPr>
          <w:rFonts w:ascii="Book Antiqua" w:hAnsi="Book Antiqua"/>
          <w:b/>
          <w:sz w:val="24"/>
          <w:szCs w:val="24"/>
        </w:rPr>
        <w:t>Risk factors of biliary intervention by imaging after living donor liver transplantation</w:t>
      </w:r>
    </w:p>
    <w:bookmarkEnd w:id="0"/>
    <w:bookmarkEnd w:id="1"/>
    <w:p w:rsidR="00BB7C0D" w:rsidRPr="00F93C48" w:rsidRDefault="00BB7C0D" w:rsidP="00773922">
      <w:pPr>
        <w:wordWrap/>
        <w:adjustRightInd w:val="0"/>
        <w:snapToGrid w:val="0"/>
        <w:spacing w:line="360" w:lineRule="auto"/>
        <w:rPr>
          <w:rFonts w:ascii="Book Antiqua" w:hAnsi="Book Antiqua"/>
          <w:sz w:val="24"/>
          <w:szCs w:val="24"/>
        </w:rPr>
      </w:pPr>
    </w:p>
    <w:p w:rsidR="00BB7C0D" w:rsidRPr="00F93C48" w:rsidRDefault="00BB7C0D" w:rsidP="00773922">
      <w:pPr>
        <w:wordWrap/>
        <w:adjustRightInd w:val="0"/>
        <w:snapToGrid w:val="0"/>
        <w:spacing w:line="360" w:lineRule="auto"/>
        <w:rPr>
          <w:rFonts w:ascii="Book Antiqua" w:hAnsi="Book Antiqua"/>
          <w:b/>
          <w:sz w:val="24"/>
          <w:szCs w:val="24"/>
          <w:u w:val="single"/>
          <w:lang w:val="en-GB"/>
        </w:rPr>
      </w:pPr>
      <w:r w:rsidRPr="00F93C48">
        <w:rPr>
          <w:rFonts w:ascii="Book Antiqua" w:hAnsi="Book Antiqua"/>
          <w:sz w:val="24"/>
          <w:szCs w:val="24"/>
          <w:lang w:val="en-GB"/>
        </w:rPr>
        <w:t xml:space="preserve">Lee SK </w:t>
      </w:r>
      <w:r w:rsidR="00FC2B60" w:rsidRPr="00F93C48">
        <w:rPr>
          <w:rFonts w:ascii="Book Antiqua" w:hAnsi="Book Antiqua"/>
          <w:i/>
          <w:sz w:val="24"/>
          <w:szCs w:val="24"/>
          <w:lang w:val="en-GB"/>
        </w:rPr>
        <w:t>et al</w:t>
      </w:r>
      <w:r w:rsidRPr="00F93C48">
        <w:rPr>
          <w:rFonts w:ascii="Book Antiqua" w:hAnsi="Book Antiqua"/>
          <w:sz w:val="24"/>
          <w:szCs w:val="24"/>
          <w:lang w:val="en-GB"/>
        </w:rPr>
        <w:t>. MRCP findings for intervention after LDLT</w:t>
      </w:r>
    </w:p>
    <w:p w:rsidR="00BB7C0D" w:rsidRPr="00F93C48" w:rsidRDefault="00BB7C0D" w:rsidP="00773922">
      <w:pPr>
        <w:wordWrap/>
        <w:adjustRightInd w:val="0"/>
        <w:snapToGrid w:val="0"/>
        <w:spacing w:line="360" w:lineRule="auto"/>
        <w:rPr>
          <w:rFonts w:ascii="Book Antiqua" w:hAnsi="Book Antiqua"/>
          <w:b/>
          <w:sz w:val="24"/>
          <w:szCs w:val="24"/>
          <w:u w:val="single"/>
          <w:lang w:val="en-GB"/>
        </w:rPr>
      </w:pPr>
    </w:p>
    <w:p w:rsidR="00BB7C0D" w:rsidRPr="00F93C48" w:rsidRDefault="00BB7C0D" w:rsidP="00773922">
      <w:pPr>
        <w:wordWrap/>
        <w:adjustRightInd w:val="0"/>
        <w:snapToGrid w:val="0"/>
        <w:spacing w:line="360" w:lineRule="auto"/>
        <w:rPr>
          <w:rFonts w:ascii="Book Antiqua" w:eastAsia="SimSun" w:hAnsi="Book Antiqua"/>
          <w:sz w:val="24"/>
          <w:szCs w:val="24"/>
          <w:lang w:eastAsia="zh-CN"/>
        </w:rPr>
      </w:pPr>
      <w:bookmarkStart w:id="2" w:name="OLE_LINK6"/>
      <w:bookmarkStart w:id="3" w:name="OLE_LINK7"/>
      <w:bookmarkStart w:id="4" w:name="OLE_LINK10"/>
      <w:bookmarkStart w:id="5" w:name="OLE_LINK12"/>
      <w:r w:rsidRPr="00F93C48">
        <w:rPr>
          <w:rFonts w:ascii="Book Antiqua" w:hAnsi="Book Antiqua"/>
          <w:sz w:val="24"/>
          <w:szCs w:val="24"/>
        </w:rPr>
        <w:t>Soon Kyu Lee</w:t>
      </w:r>
      <w:bookmarkEnd w:id="2"/>
      <w:bookmarkEnd w:id="3"/>
      <w:r w:rsidRPr="00F93C48">
        <w:rPr>
          <w:rFonts w:ascii="Book Antiqua" w:hAnsi="Book Antiqua"/>
          <w:sz w:val="24"/>
          <w:szCs w:val="24"/>
        </w:rPr>
        <w:t>, Jong Young Choi, Dong Myung Yeo, Young Joon Lee, Seung Kew Yoon, Si Hyun Bae, Jeong Won Jang, Hee Yeon Kim, Dong Goo Kim, Young Kyoung You</w:t>
      </w:r>
    </w:p>
    <w:bookmarkEnd w:id="4"/>
    <w:bookmarkEnd w:id="5"/>
    <w:p w:rsidR="00BB7C0D" w:rsidRPr="00F93C48" w:rsidRDefault="00BB7C0D" w:rsidP="00773922">
      <w:pPr>
        <w:wordWrap/>
        <w:adjustRightInd w:val="0"/>
        <w:snapToGrid w:val="0"/>
        <w:spacing w:line="360" w:lineRule="auto"/>
        <w:rPr>
          <w:rFonts w:ascii="Book Antiqua" w:hAnsi="Book Antiqua"/>
          <w:sz w:val="24"/>
          <w:szCs w:val="24"/>
        </w:rPr>
      </w:pPr>
    </w:p>
    <w:p w:rsidR="000901EF" w:rsidRPr="00F93C48" w:rsidRDefault="00FC2B60" w:rsidP="000901EF">
      <w:pPr>
        <w:wordWrap/>
        <w:adjustRightInd w:val="0"/>
        <w:snapToGrid w:val="0"/>
        <w:spacing w:line="360" w:lineRule="auto"/>
        <w:rPr>
          <w:rFonts w:ascii="Book Antiqua" w:hAnsi="Book Antiqua"/>
          <w:b/>
          <w:sz w:val="24"/>
          <w:szCs w:val="24"/>
        </w:rPr>
      </w:pPr>
      <w:r w:rsidRPr="00F93C48">
        <w:rPr>
          <w:rFonts w:ascii="Book Antiqua" w:hAnsi="Book Antiqua"/>
          <w:b/>
          <w:sz w:val="24"/>
          <w:szCs w:val="24"/>
        </w:rPr>
        <w:t xml:space="preserve">Soon Kyu Lee, Jong Young Choi, Seung Kew Yoon, Si Hyun Bae, Jeong Won Jang, Hee Yeon Kim, </w:t>
      </w:r>
      <w:r w:rsidR="00BB7C0D" w:rsidRPr="00F93C48">
        <w:rPr>
          <w:rFonts w:ascii="Book Antiqua" w:hAnsi="Book Antiqua"/>
          <w:sz w:val="24"/>
          <w:szCs w:val="24"/>
        </w:rPr>
        <w:t xml:space="preserve">Division of Hepatology, Department of Internal Medicine, </w:t>
      </w:r>
      <w:r w:rsidR="000901EF" w:rsidRPr="00F93C48">
        <w:rPr>
          <w:rFonts w:ascii="Book Antiqua" w:hAnsi="Book Antiqua"/>
          <w:sz w:val="24"/>
          <w:szCs w:val="24"/>
        </w:rPr>
        <w:t>College of Medicine, The Catholic University of Korea, Seoul</w:t>
      </w:r>
      <w:r w:rsidR="000901EF" w:rsidRPr="00F93C48">
        <w:rPr>
          <w:rFonts w:ascii="Book Antiqua" w:hAnsi="Book Antiqua" w:hint="eastAsia"/>
          <w:sz w:val="24"/>
          <w:szCs w:val="24"/>
        </w:rPr>
        <w:t xml:space="preserve"> 06591</w:t>
      </w:r>
      <w:r w:rsidR="000901EF" w:rsidRPr="00F93C48">
        <w:rPr>
          <w:rFonts w:ascii="Book Antiqua" w:hAnsi="Book Antiqua"/>
          <w:sz w:val="24"/>
          <w:szCs w:val="24"/>
        </w:rPr>
        <w:t xml:space="preserve">, </w:t>
      </w:r>
      <w:r w:rsidR="000901EF" w:rsidRPr="00F93C48">
        <w:rPr>
          <w:rFonts w:ascii="Book Antiqua" w:hAnsi="Book Antiqua" w:hint="eastAsia"/>
          <w:sz w:val="24"/>
          <w:szCs w:val="24"/>
        </w:rPr>
        <w:t xml:space="preserve">South </w:t>
      </w:r>
      <w:r w:rsidR="000901EF" w:rsidRPr="00F93C48">
        <w:rPr>
          <w:rFonts w:ascii="Book Antiqua" w:hAnsi="Book Antiqua"/>
          <w:sz w:val="24"/>
          <w:szCs w:val="24"/>
        </w:rPr>
        <w:t>Korea</w:t>
      </w:r>
    </w:p>
    <w:p w:rsidR="00FC2B60" w:rsidRPr="00F93C48" w:rsidRDefault="00FC2B60" w:rsidP="00773922">
      <w:pPr>
        <w:pStyle w:val="ListParagraph"/>
        <w:wordWrap/>
        <w:adjustRightInd w:val="0"/>
        <w:snapToGrid w:val="0"/>
        <w:spacing w:line="360" w:lineRule="auto"/>
        <w:ind w:leftChars="0" w:left="0"/>
        <w:rPr>
          <w:rFonts w:ascii="Book Antiqua" w:eastAsia="SimSun" w:hAnsi="Book Antiqua"/>
          <w:sz w:val="24"/>
          <w:szCs w:val="24"/>
          <w:lang w:eastAsia="zh-CN"/>
        </w:rPr>
      </w:pPr>
    </w:p>
    <w:p w:rsidR="000901EF" w:rsidRPr="00F93C48" w:rsidRDefault="00FC2B60" w:rsidP="000901EF">
      <w:pPr>
        <w:wordWrap/>
        <w:adjustRightInd w:val="0"/>
        <w:snapToGrid w:val="0"/>
        <w:spacing w:line="360" w:lineRule="auto"/>
        <w:rPr>
          <w:rFonts w:ascii="Book Antiqua" w:eastAsia="SimSun" w:hAnsi="Book Antiqua"/>
          <w:b/>
          <w:sz w:val="24"/>
          <w:szCs w:val="24"/>
          <w:lang w:eastAsia="zh-CN"/>
        </w:rPr>
      </w:pPr>
      <w:r w:rsidRPr="00F93C48">
        <w:rPr>
          <w:rFonts w:ascii="Book Antiqua" w:hAnsi="Book Antiqua"/>
          <w:b/>
          <w:sz w:val="24"/>
          <w:szCs w:val="24"/>
        </w:rPr>
        <w:t>Dong Myung Yeo, Young Joon Lee</w:t>
      </w:r>
      <w:r w:rsidRPr="00F93C48">
        <w:rPr>
          <w:rFonts w:ascii="Book Antiqua" w:eastAsia="SimSun" w:hAnsi="Book Antiqua" w:hint="eastAsia"/>
          <w:b/>
          <w:sz w:val="24"/>
          <w:szCs w:val="24"/>
          <w:lang w:eastAsia="zh-CN"/>
        </w:rPr>
        <w:t xml:space="preserve">, </w:t>
      </w:r>
      <w:r w:rsidR="00BB7C0D" w:rsidRPr="00F93C48">
        <w:rPr>
          <w:rFonts w:ascii="Book Antiqua" w:hAnsi="Book Antiqua"/>
          <w:sz w:val="24"/>
          <w:szCs w:val="24"/>
        </w:rPr>
        <w:t>Department of Radiology,</w:t>
      </w:r>
      <w:r w:rsidR="000901EF" w:rsidRPr="00F93C48">
        <w:rPr>
          <w:rFonts w:ascii="Book Antiqua" w:hAnsi="Book Antiqua"/>
          <w:sz w:val="24"/>
          <w:szCs w:val="24"/>
        </w:rPr>
        <w:t xml:space="preserve"> College of Medicine, The Catholic University of Korea, Seoul</w:t>
      </w:r>
      <w:r w:rsidR="000901EF" w:rsidRPr="00F93C48">
        <w:rPr>
          <w:rFonts w:ascii="Book Antiqua" w:eastAsia="SimSun" w:hAnsi="Book Antiqua" w:hint="eastAsia"/>
          <w:sz w:val="24"/>
          <w:szCs w:val="24"/>
          <w:lang w:eastAsia="zh-CN"/>
        </w:rPr>
        <w:t xml:space="preserve"> 06591</w:t>
      </w:r>
      <w:r w:rsidR="000901EF" w:rsidRPr="00F93C48">
        <w:rPr>
          <w:rFonts w:ascii="Book Antiqua" w:hAnsi="Book Antiqua"/>
          <w:sz w:val="24"/>
          <w:szCs w:val="24"/>
        </w:rPr>
        <w:t xml:space="preserve">, </w:t>
      </w:r>
      <w:r w:rsidR="000901EF" w:rsidRPr="00F93C48">
        <w:rPr>
          <w:rFonts w:ascii="Book Antiqua" w:eastAsia="SimSun" w:hAnsi="Book Antiqua" w:hint="eastAsia"/>
          <w:sz w:val="24"/>
          <w:szCs w:val="24"/>
          <w:lang w:eastAsia="zh-CN"/>
        </w:rPr>
        <w:t xml:space="preserve">South </w:t>
      </w:r>
      <w:r w:rsidR="000901EF" w:rsidRPr="00F93C48">
        <w:rPr>
          <w:rFonts w:ascii="Book Antiqua" w:hAnsi="Book Antiqua"/>
          <w:sz w:val="24"/>
          <w:szCs w:val="24"/>
        </w:rPr>
        <w:t>Korea</w:t>
      </w:r>
    </w:p>
    <w:p w:rsidR="00FC2B60" w:rsidRPr="00F93C48" w:rsidRDefault="00FC2B60" w:rsidP="00773922">
      <w:pPr>
        <w:pStyle w:val="ListParagraph"/>
        <w:wordWrap/>
        <w:adjustRightInd w:val="0"/>
        <w:snapToGrid w:val="0"/>
        <w:spacing w:line="360" w:lineRule="auto"/>
        <w:ind w:leftChars="0" w:left="0"/>
        <w:rPr>
          <w:rFonts w:ascii="Book Antiqua" w:eastAsia="SimSun" w:hAnsi="Book Antiqua"/>
          <w:sz w:val="24"/>
          <w:szCs w:val="24"/>
          <w:lang w:eastAsia="zh-CN"/>
        </w:rPr>
      </w:pPr>
    </w:p>
    <w:p w:rsidR="00BB7C0D" w:rsidRPr="00F93C48" w:rsidRDefault="00FC2B60" w:rsidP="00FC2B60">
      <w:pPr>
        <w:wordWrap/>
        <w:adjustRightInd w:val="0"/>
        <w:snapToGrid w:val="0"/>
        <w:spacing w:line="360" w:lineRule="auto"/>
        <w:rPr>
          <w:rFonts w:ascii="Book Antiqua" w:eastAsia="SimSun" w:hAnsi="Book Antiqua"/>
          <w:b/>
          <w:sz w:val="24"/>
          <w:szCs w:val="24"/>
          <w:lang w:eastAsia="zh-CN"/>
        </w:rPr>
      </w:pPr>
      <w:r w:rsidRPr="00F93C48">
        <w:rPr>
          <w:rFonts w:ascii="Book Antiqua" w:hAnsi="Book Antiqua"/>
          <w:b/>
          <w:sz w:val="24"/>
          <w:szCs w:val="24"/>
        </w:rPr>
        <w:t>Dong Goo Kim, Young Kyoung You</w:t>
      </w:r>
      <w:r w:rsidRPr="00F93C48">
        <w:rPr>
          <w:rFonts w:ascii="Book Antiqua" w:eastAsia="SimSun" w:hAnsi="Book Antiqua" w:hint="eastAsia"/>
          <w:b/>
          <w:sz w:val="24"/>
          <w:szCs w:val="24"/>
          <w:lang w:eastAsia="zh-CN"/>
        </w:rPr>
        <w:t>,</w:t>
      </w:r>
      <w:r w:rsidR="00BB7C0D" w:rsidRPr="00F93C48">
        <w:rPr>
          <w:rFonts w:ascii="Book Antiqua" w:hAnsi="Book Antiqua"/>
          <w:sz w:val="24"/>
          <w:szCs w:val="24"/>
        </w:rPr>
        <w:t xml:space="preserve"> Department of Surgery, College of Medicine, The Catholic University of Korea, Seoul</w:t>
      </w:r>
      <w:r w:rsidR="009654C6" w:rsidRPr="00F93C48">
        <w:rPr>
          <w:rFonts w:ascii="Book Antiqua" w:eastAsia="SimSun" w:hAnsi="Book Antiqua" w:hint="eastAsia"/>
          <w:sz w:val="24"/>
          <w:szCs w:val="24"/>
          <w:lang w:eastAsia="zh-CN"/>
        </w:rPr>
        <w:t xml:space="preserve"> 06591</w:t>
      </w:r>
      <w:r w:rsidR="00BB7C0D" w:rsidRPr="00F93C48">
        <w:rPr>
          <w:rFonts w:ascii="Book Antiqua" w:hAnsi="Book Antiqua"/>
          <w:sz w:val="24"/>
          <w:szCs w:val="24"/>
        </w:rPr>
        <w:t xml:space="preserve">, </w:t>
      </w:r>
      <w:r w:rsidR="009654C6" w:rsidRPr="00F93C48">
        <w:rPr>
          <w:rFonts w:ascii="Book Antiqua" w:eastAsia="SimSun" w:hAnsi="Book Antiqua" w:hint="eastAsia"/>
          <w:sz w:val="24"/>
          <w:szCs w:val="24"/>
          <w:lang w:eastAsia="zh-CN"/>
        </w:rPr>
        <w:t xml:space="preserve">South </w:t>
      </w:r>
      <w:r w:rsidR="00BB7C0D" w:rsidRPr="00F93C48">
        <w:rPr>
          <w:rFonts w:ascii="Book Antiqua" w:hAnsi="Book Antiqua"/>
          <w:sz w:val="24"/>
          <w:szCs w:val="24"/>
        </w:rPr>
        <w:t>Korea</w:t>
      </w:r>
    </w:p>
    <w:p w:rsidR="00BB7C0D" w:rsidRPr="00F93C48" w:rsidRDefault="00BB7C0D" w:rsidP="00773922">
      <w:pPr>
        <w:wordWrap/>
        <w:adjustRightInd w:val="0"/>
        <w:snapToGrid w:val="0"/>
        <w:spacing w:line="360" w:lineRule="auto"/>
        <w:rPr>
          <w:rFonts w:ascii="Book Antiqua" w:hAnsi="Book Antiqua"/>
          <w:sz w:val="24"/>
          <w:szCs w:val="24"/>
        </w:rPr>
      </w:pP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b/>
          <w:sz w:val="24"/>
          <w:szCs w:val="24"/>
        </w:rPr>
        <w:t>Author contributions:</w:t>
      </w:r>
      <w:r w:rsidRPr="00F93C48">
        <w:rPr>
          <w:rFonts w:ascii="Book Antiqua" w:hAnsi="Book Antiqua"/>
          <w:sz w:val="24"/>
          <w:szCs w:val="24"/>
        </w:rPr>
        <w:t xml:space="preserve"> Lee SK performed the study and wrote the paper; Choi JY designed the study; Yeo DM and Lee YJ performed the study; Yoon SK, Bae SH and Jang JW collected the data; Kim HY, Kim DG and You YK analyzed the data.</w:t>
      </w:r>
    </w:p>
    <w:p w:rsidR="00BB7C0D" w:rsidRPr="00F93C48" w:rsidRDefault="00BB7C0D" w:rsidP="00773922">
      <w:pPr>
        <w:wordWrap/>
        <w:adjustRightInd w:val="0"/>
        <w:snapToGrid w:val="0"/>
        <w:spacing w:line="360" w:lineRule="auto"/>
        <w:rPr>
          <w:rFonts w:ascii="Book Antiqua" w:hAnsi="Book Antiqua"/>
          <w:b/>
          <w:sz w:val="24"/>
          <w:szCs w:val="24"/>
        </w:rPr>
      </w:pP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b/>
          <w:sz w:val="24"/>
          <w:szCs w:val="24"/>
        </w:rPr>
        <w:t>Institutional review board statement:</w:t>
      </w:r>
      <w:r w:rsidRPr="00F93C48">
        <w:rPr>
          <w:rFonts w:ascii="Book Antiqua" w:hAnsi="Book Antiqua"/>
          <w:sz w:val="24"/>
          <w:szCs w:val="24"/>
        </w:rPr>
        <w:t xml:space="preserve"> Approval from the Institutional Review Board of Seoul St. Mary’s Hospital (KC13RISI0788).</w:t>
      </w:r>
    </w:p>
    <w:p w:rsidR="00BB7C0D" w:rsidRPr="00F93C48" w:rsidRDefault="00BB7C0D" w:rsidP="00773922">
      <w:pPr>
        <w:wordWrap/>
        <w:adjustRightInd w:val="0"/>
        <w:snapToGrid w:val="0"/>
        <w:spacing w:line="360" w:lineRule="auto"/>
        <w:rPr>
          <w:rFonts w:ascii="Book Antiqua" w:hAnsi="Book Antiqua"/>
          <w:b/>
          <w:sz w:val="24"/>
          <w:szCs w:val="24"/>
        </w:rPr>
      </w:pPr>
    </w:p>
    <w:p w:rsidR="00BB7C0D" w:rsidRPr="00F93C48" w:rsidRDefault="000901EF" w:rsidP="00773922">
      <w:pPr>
        <w:wordWrap/>
        <w:adjustRightInd w:val="0"/>
        <w:snapToGrid w:val="0"/>
        <w:spacing w:line="360" w:lineRule="auto"/>
        <w:rPr>
          <w:rFonts w:ascii="Book Antiqua" w:hAnsi="Book Antiqua"/>
          <w:sz w:val="24"/>
          <w:szCs w:val="24"/>
        </w:rPr>
      </w:pPr>
      <w:r w:rsidRPr="00F93C48">
        <w:rPr>
          <w:rFonts w:ascii="Book Antiqua" w:hAnsi="Book Antiqua"/>
          <w:b/>
          <w:sz w:val="24"/>
          <w:szCs w:val="24"/>
        </w:rPr>
        <w:lastRenderedPageBreak/>
        <w:t>Conflict-of-interest statement</w:t>
      </w:r>
      <w:r w:rsidR="00BB7C0D" w:rsidRPr="00F93C48">
        <w:rPr>
          <w:rFonts w:ascii="Book Antiqua" w:hAnsi="Book Antiqua"/>
          <w:b/>
          <w:sz w:val="24"/>
          <w:szCs w:val="24"/>
        </w:rPr>
        <w:t>:</w:t>
      </w:r>
      <w:r w:rsidR="00BB7C0D" w:rsidRPr="00F93C48">
        <w:rPr>
          <w:rFonts w:ascii="Book Antiqua" w:hAnsi="Book Antiqua"/>
          <w:sz w:val="24"/>
          <w:szCs w:val="24"/>
        </w:rPr>
        <w:t xml:space="preserve"> The authors declare no conflicts of interest.</w:t>
      </w:r>
    </w:p>
    <w:p w:rsidR="00BB7C0D" w:rsidRPr="00F93C48" w:rsidRDefault="00BB7C0D" w:rsidP="00773922">
      <w:pPr>
        <w:wordWrap/>
        <w:adjustRightInd w:val="0"/>
        <w:snapToGrid w:val="0"/>
        <w:spacing w:line="360" w:lineRule="auto"/>
        <w:rPr>
          <w:rFonts w:ascii="Book Antiqua" w:hAnsi="Book Antiqua"/>
          <w:sz w:val="24"/>
          <w:szCs w:val="24"/>
        </w:rPr>
      </w:pP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b/>
          <w:sz w:val="24"/>
          <w:szCs w:val="24"/>
        </w:rPr>
        <w:t>Data sharing statement:</w:t>
      </w:r>
      <w:r w:rsidRPr="00F93C48">
        <w:rPr>
          <w:rFonts w:ascii="Book Antiqua" w:hAnsi="Book Antiqua"/>
          <w:sz w:val="24"/>
          <w:szCs w:val="24"/>
        </w:rPr>
        <w:t xml:space="preserve"> No additional data are available.</w:t>
      </w:r>
    </w:p>
    <w:p w:rsidR="00BB7C0D" w:rsidRPr="00F93C48" w:rsidRDefault="00BB7C0D" w:rsidP="00773922">
      <w:pPr>
        <w:wordWrap/>
        <w:adjustRightInd w:val="0"/>
        <w:snapToGrid w:val="0"/>
        <w:spacing w:line="360" w:lineRule="auto"/>
        <w:rPr>
          <w:rFonts w:ascii="Book Antiqua" w:eastAsia="SimSun" w:hAnsi="Book Antiqua"/>
          <w:sz w:val="24"/>
          <w:szCs w:val="24"/>
          <w:lang w:eastAsia="zh-CN"/>
        </w:rPr>
      </w:pPr>
    </w:p>
    <w:p w:rsidR="000901EF" w:rsidRPr="00F93C48" w:rsidRDefault="000901EF" w:rsidP="000901EF">
      <w:pPr>
        <w:widowControl/>
        <w:wordWrap/>
        <w:autoSpaceDE/>
        <w:autoSpaceDN/>
        <w:spacing w:line="360" w:lineRule="auto"/>
        <w:rPr>
          <w:rFonts w:ascii="Book Antiqua" w:eastAsia="SimSun" w:hAnsi="Book Antiqua" w:cs="SimSun"/>
          <w:kern w:val="0"/>
          <w:sz w:val="24"/>
          <w:szCs w:val="24"/>
          <w:lang w:eastAsia="zh-CN"/>
        </w:rPr>
      </w:pPr>
      <w:bookmarkStart w:id="6" w:name="OLE_LINK441"/>
      <w:bookmarkStart w:id="7" w:name="OLE_LINK442"/>
      <w:bookmarkStart w:id="8" w:name="OLE_LINK1032"/>
      <w:bookmarkStart w:id="9" w:name="OLE_LINK1232"/>
      <w:bookmarkStart w:id="10" w:name="OLE_LINK1460"/>
      <w:bookmarkStart w:id="11" w:name="OLE_LINK1568"/>
      <w:bookmarkStart w:id="12" w:name="OLE_LINK1708"/>
      <w:bookmarkStart w:id="13" w:name="OLE_LINK1435"/>
      <w:bookmarkStart w:id="14" w:name="OLE_LINK1478"/>
      <w:bookmarkStart w:id="15" w:name="OLE_LINK1428"/>
      <w:bookmarkStart w:id="16" w:name="OLE_LINK1355"/>
      <w:bookmarkStart w:id="17" w:name="OLE_LINK1425"/>
      <w:bookmarkStart w:id="18" w:name="OLE_LINK1504"/>
      <w:bookmarkStart w:id="19" w:name="OLE_LINK1544"/>
      <w:bookmarkStart w:id="20" w:name="OLE_LINK1680"/>
      <w:bookmarkStart w:id="21" w:name="OLE_LINK1710"/>
      <w:bookmarkStart w:id="22" w:name="OLE_LINK3317"/>
      <w:bookmarkStart w:id="23" w:name="OLE_LINK22"/>
      <w:bookmarkStart w:id="24" w:name="OLE_LINK1818"/>
      <w:bookmarkStart w:id="25" w:name="OLE_LINK1684"/>
      <w:bookmarkStart w:id="26" w:name="OLE_LINK1885"/>
      <w:bookmarkStart w:id="27" w:name="OLE_LINK1799"/>
      <w:bookmarkStart w:id="28" w:name="OLE_LINK1894"/>
      <w:bookmarkStart w:id="29" w:name="OLE_LINK27"/>
      <w:bookmarkStart w:id="30" w:name="OLE_LINK732"/>
      <w:bookmarkStart w:id="31" w:name="OLE_LINK2053"/>
      <w:bookmarkStart w:id="32" w:name="OLE_LINK2096"/>
      <w:bookmarkStart w:id="33" w:name="OLE_LINK2174"/>
      <w:bookmarkStart w:id="34" w:name="OLE_LINK2108"/>
      <w:bookmarkStart w:id="35" w:name="OLE_LINK2183"/>
      <w:bookmarkStart w:id="36" w:name="OLE_LINK2328"/>
      <w:bookmarkStart w:id="37" w:name="OLE_LINK766"/>
      <w:bookmarkStart w:id="38" w:name="OLE_LINK2256"/>
      <w:bookmarkStart w:id="39" w:name="OLE_LINK38"/>
      <w:bookmarkStart w:id="40" w:name="OLE_LINK2368"/>
      <w:bookmarkStart w:id="41" w:name="OLE_LINK2351"/>
      <w:bookmarkStart w:id="42" w:name="OLE_LINK2446"/>
      <w:bookmarkStart w:id="43" w:name="OLE_LINK2509"/>
      <w:r w:rsidRPr="00F93C48">
        <w:rPr>
          <w:rFonts w:ascii="Book Antiqua" w:eastAsia="SimSun" w:hAnsi="Book Antiqua"/>
          <w:b/>
          <w:kern w:val="0"/>
          <w:sz w:val="24"/>
          <w:szCs w:val="24"/>
          <w:lang w:eastAsia="zh-CN"/>
        </w:rPr>
        <w:t xml:space="preserve">Open-Access: </w:t>
      </w:r>
      <w:bookmarkStart w:id="44" w:name="OLE_LINK479"/>
      <w:bookmarkStart w:id="45" w:name="OLE_LINK496"/>
      <w:bookmarkStart w:id="46" w:name="OLE_LINK506"/>
      <w:bookmarkStart w:id="47" w:name="OLE_LINK507"/>
      <w:r w:rsidRPr="00F93C48">
        <w:rPr>
          <w:rFonts w:ascii="Book Antiqua" w:eastAsia="SimSun" w:hAnsi="Book Antiqua"/>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93C48">
          <w:rPr>
            <w:rFonts w:ascii="Book Antiqua" w:eastAsia="SimSun" w:hAnsi="Book Antiqua"/>
            <w:sz w:val="24"/>
            <w:szCs w:val="24"/>
            <w:u w:val="single"/>
            <w:lang w:eastAsia="zh-CN"/>
          </w:rPr>
          <w:t>http://creativecommons.org/licenses/by-nc/4.0/</w:t>
        </w:r>
      </w:hyperlink>
      <w:bookmarkEnd w:id="44"/>
      <w:bookmarkEnd w:id="45"/>
      <w:bookmarkEnd w:id="46"/>
      <w:bookmarkEnd w:id="47"/>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0901EF" w:rsidRPr="00F93C48" w:rsidRDefault="000901EF" w:rsidP="00773922">
      <w:pPr>
        <w:wordWrap/>
        <w:adjustRightInd w:val="0"/>
        <w:snapToGrid w:val="0"/>
        <w:spacing w:line="360" w:lineRule="auto"/>
        <w:rPr>
          <w:rFonts w:ascii="Book Antiqua" w:eastAsia="SimSun" w:hAnsi="Book Antiqua"/>
          <w:sz w:val="24"/>
          <w:szCs w:val="24"/>
          <w:lang w:eastAsia="zh-CN"/>
        </w:rPr>
      </w:pPr>
    </w:p>
    <w:p w:rsidR="00BB7C0D" w:rsidRPr="00F93C48" w:rsidRDefault="00BB7C0D" w:rsidP="00773922">
      <w:pPr>
        <w:wordWrap/>
        <w:adjustRightInd w:val="0"/>
        <w:snapToGrid w:val="0"/>
        <w:spacing w:line="360" w:lineRule="auto"/>
        <w:rPr>
          <w:rFonts w:ascii="Book Antiqua" w:eastAsia="SimSun" w:hAnsi="Book Antiqua"/>
          <w:b/>
          <w:sz w:val="24"/>
          <w:szCs w:val="24"/>
          <w:lang w:eastAsia="zh-CN"/>
        </w:rPr>
      </w:pPr>
      <w:r w:rsidRPr="00F93C48">
        <w:rPr>
          <w:rFonts w:ascii="Book Antiqua" w:hAnsi="Book Antiqua"/>
          <w:b/>
          <w:sz w:val="24"/>
          <w:szCs w:val="24"/>
        </w:rPr>
        <w:t>Correspondence to:</w:t>
      </w:r>
      <w:bookmarkStart w:id="48" w:name="OLE_LINK13"/>
      <w:bookmarkStart w:id="49" w:name="OLE_LINK14"/>
      <w:r w:rsidR="00E63728" w:rsidRPr="00F93C48">
        <w:rPr>
          <w:rFonts w:ascii="Book Antiqua" w:hAnsi="Book Antiqua"/>
          <w:b/>
          <w:sz w:val="24"/>
          <w:szCs w:val="24"/>
        </w:rPr>
        <w:t xml:space="preserve"> </w:t>
      </w:r>
      <w:r w:rsidRPr="00F93C48">
        <w:rPr>
          <w:rFonts w:ascii="Book Antiqua" w:hAnsi="Book Antiqua"/>
          <w:b/>
          <w:sz w:val="24"/>
          <w:szCs w:val="24"/>
        </w:rPr>
        <w:t xml:space="preserve">Jong-Young Choi, MD, PhD, Professor, </w:t>
      </w:r>
      <w:r w:rsidRPr="00F93C48">
        <w:rPr>
          <w:rFonts w:ascii="Book Antiqua" w:hAnsi="Book Antiqua"/>
          <w:sz w:val="24"/>
          <w:szCs w:val="24"/>
        </w:rPr>
        <w:t>Liver Transplantation Clinic, Department of Internal Medicine, Seoul St. Mary’s Hospital, College of Medicine, The Catholic University of Korea</w:t>
      </w:r>
      <w:r w:rsidR="000901EF" w:rsidRPr="00F93C48">
        <w:rPr>
          <w:rFonts w:ascii="Book Antiqua" w:eastAsia="SimSun" w:hAnsi="Book Antiqua" w:hint="eastAsia"/>
          <w:sz w:val="24"/>
          <w:szCs w:val="24"/>
          <w:lang w:eastAsia="zh-CN"/>
        </w:rPr>
        <w:t xml:space="preserve">, </w:t>
      </w:r>
      <w:r w:rsidR="000901EF" w:rsidRPr="00F93C48">
        <w:rPr>
          <w:rFonts w:ascii="Book Antiqua" w:eastAsia="SimSun" w:hAnsi="Book Antiqua"/>
          <w:sz w:val="24"/>
          <w:szCs w:val="24"/>
          <w:lang w:eastAsia="zh-CN"/>
        </w:rPr>
        <w:t>Seoul</w:t>
      </w:r>
      <w:r w:rsidR="000901EF" w:rsidRPr="00F93C48">
        <w:rPr>
          <w:rFonts w:ascii="Book Antiqua" w:eastAsia="SimSun" w:hAnsi="Book Antiqua" w:hint="eastAsia"/>
          <w:sz w:val="24"/>
          <w:szCs w:val="24"/>
          <w:lang w:eastAsia="zh-CN"/>
        </w:rPr>
        <w:t xml:space="preserve"> 06591</w:t>
      </w:r>
      <w:r w:rsidR="000901EF" w:rsidRPr="00F93C48">
        <w:rPr>
          <w:rFonts w:ascii="Book Antiqua" w:eastAsia="SimSun" w:hAnsi="Book Antiqua"/>
          <w:sz w:val="24"/>
          <w:szCs w:val="24"/>
          <w:lang w:eastAsia="zh-CN"/>
        </w:rPr>
        <w:t xml:space="preserve">, </w:t>
      </w:r>
      <w:r w:rsidR="000901EF" w:rsidRPr="00F93C48">
        <w:rPr>
          <w:rFonts w:ascii="Book Antiqua" w:eastAsia="SimSun" w:hAnsi="Book Antiqua" w:hint="eastAsia"/>
          <w:sz w:val="24"/>
          <w:szCs w:val="24"/>
          <w:lang w:eastAsia="zh-CN"/>
        </w:rPr>
        <w:t xml:space="preserve">South </w:t>
      </w:r>
      <w:r w:rsidR="000901EF" w:rsidRPr="00F93C48">
        <w:rPr>
          <w:rFonts w:ascii="Book Antiqua" w:eastAsia="SimSun" w:hAnsi="Book Antiqua"/>
          <w:sz w:val="24"/>
          <w:szCs w:val="24"/>
          <w:lang w:eastAsia="zh-CN"/>
        </w:rPr>
        <w:t>Korea</w:t>
      </w:r>
      <w:r w:rsidR="000901EF" w:rsidRPr="00F93C48">
        <w:rPr>
          <w:rFonts w:ascii="Book Antiqua" w:eastAsia="SimSun" w:hAnsi="Book Antiqua" w:hint="eastAsia"/>
          <w:sz w:val="24"/>
          <w:szCs w:val="24"/>
          <w:lang w:eastAsia="zh-CN"/>
        </w:rPr>
        <w:t>.</w:t>
      </w:r>
      <w:r w:rsidR="000901EF" w:rsidRPr="00F93C48">
        <w:rPr>
          <w:rFonts w:ascii="Book Antiqua" w:hAnsi="Book Antiqua"/>
          <w:sz w:val="24"/>
          <w:szCs w:val="24"/>
        </w:rPr>
        <w:t xml:space="preserve"> jychoi@catholic.ac.kr</w:t>
      </w:r>
    </w:p>
    <w:bookmarkEnd w:id="48"/>
    <w:bookmarkEnd w:id="49"/>
    <w:p w:rsidR="00BB7C0D" w:rsidRPr="00F93C48" w:rsidRDefault="000901EF" w:rsidP="00773922">
      <w:pPr>
        <w:wordWrap/>
        <w:adjustRightInd w:val="0"/>
        <w:snapToGrid w:val="0"/>
        <w:spacing w:line="360" w:lineRule="auto"/>
        <w:rPr>
          <w:rFonts w:ascii="Book Antiqua" w:hAnsi="Book Antiqua"/>
          <w:sz w:val="24"/>
          <w:szCs w:val="24"/>
        </w:rPr>
      </w:pPr>
      <w:r w:rsidRPr="00F93C48">
        <w:rPr>
          <w:rFonts w:ascii="Book Antiqua" w:hAnsi="Book Antiqua"/>
          <w:b/>
          <w:sz w:val="24"/>
          <w:szCs w:val="24"/>
        </w:rPr>
        <w:t>Tel</w:t>
      </w:r>
      <w:r w:rsidRPr="00F93C48">
        <w:rPr>
          <w:rFonts w:ascii="Book Antiqua" w:eastAsia="SimSun" w:hAnsi="Book Antiqua" w:hint="eastAsia"/>
          <w:b/>
          <w:sz w:val="24"/>
          <w:szCs w:val="24"/>
          <w:lang w:eastAsia="zh-CN"/>
        </w:rPr>
        <w:t>ephone</w:t>
      </w:r>
      <w:r w:rsidRPr="00F93C48">
        <w:rPr>
          <w:rFonts w:ascii="Book Antiqua" w:hAnsi="Book Antiqua"/>
          <w:b/>
          <w:sz w:val="24"/>
          <w:szCs w:val="24"/>
        </w:rPr>
        <w:t xml:space="preserve">: </w:t>
      </w:r>
      <w:r w:rsidRPr="00F93C48">
        <w:rPr>
          <w:rFonts w:ascii="Book Antiqua" w:eastAsia="SimSun" w:hAnsi="Book Antiqua" w:hint="eastAsia"/>
          <w:sz w:val="24"/>
          <w:szCs w:val="24"/>
          <w:lang w:eastAsia="zh-CN"/>
        </w:rPr>
        <w:t>+</w:t>
      </w:r>
      <w:r w:rsidRPr="00F93C48">
        <w:rPr>
          <w:rFonts w:ascii="Book Antiqua" w:hAnsi="Book Antiqua"/>
          <w:sz w:val="24"/>
          <w:szCs w:val="24"/>
        </w:rPr>
        <w:t>82-2-10-3271</w:t>
      </w:r>
      <w:r w:rsidR="00BB7C0D" w:rsidRPr="00F93C48">
        <w:rPr>
          <w:rFonts w:ascii="Book Antiqua" w:hAnsi="Book Antiqua"/>
          <w:sz w:val="24"/>
          <w:szCs w:val="24"/>
        </w:rPr>
        <w:t xml:space="preserve">4227 </w:t>
      </w:r>
    </w:p>
    <w:p w:rsidR="00BB7C0D" w:rsidRPr="00F93C48" w:rsidRDefault="000901EF" w:rsidP="00773922">
      <w:pPr>
        <w:wordWrap/>
        <w:adjustRightInd w:val="0"/>
        <w:snapToGrid w:val="0"/>
        <w:spacing w:line="360" w:lineRule="auto"/>
        <w:rPr>
          <w:rFonts w:ascii="Book Antiqua" w:eastAsia="SimSun" w:hAnsi="Book Antiqua"/>
          <w:sz w:val="24"/>
          <w:szCs w:val="24"/>
          <w:lang w:eastAsia="zh-CN"/>
        </w:rPr>
      </w:pPr>
      <w:r w:rsidRPr="00F93C48">
        <w:rPr>
          <w:rFonts w:ascii="Book Antiqua" w:hAnsi="Book Antiqua"/>
          <w:b/>
          <w:sz w:val="24"/>
          <w:szCs w:val="24"/>
        </w:rPr>
        <w:t xml:space="preserve">Fax: </w:t>
      </w:r>
      <w:r w:rsidRPr="00F93C48">
        <w:rPr>
          <w:rFonts w:ascii="Book Antiqua" w:eastAsia="SimSun" w:hAnsi="Book Antiqua" w:hint="eastAsia"/>
          <w:b/>
          <w:sz w:val="24"/>
          <w:szCs w:val="24"/>
          <w:lang w:eastAsia="zh-CN"/>
        </w:rPr>
        <w:t>+</w:t>
      </w:r>
      <w:r w:rsidRPr="00F93C48">
        <w:rPr>
          <w:rFonts w:ascii="Book Antiqua" w:hAnsi="Book Antiqua"/>
          <w:sz w:val="24"/>
          <w:szCs w:val="24"/>
        </w:rPr>
        <w:t>82-2-5993589</w:t>
      </w:r>
    </w:p>
    <w:p w:rsidR="000901EF" w:rsidRPr="00F93C48" w:rsidRDefault="000901EF" w:rsidP="00773922">
      <w:pPr>
        <w:wordWrap/>
        <w:adjustRightInd w:val="0"/>
        <w:snapToGrid w:val="0"/>
        <w:spacing w:line="360" w:lineRule="auto"/>
        <w:rPr>
          <w:rFonts w:ascii="Book Antiqua" w:eastAsia="SimSun" w:hAnsi="Book Antiqua"/>
          <w:sz w:val="24"/>
          <w:szCs w:val="24"/>
          <w:lang w:eastAsia="zh-CN"/>
        </w:rPr>
      </w:pP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b/>
          <w:sz w:val="24"/>
          <w:szCs w:val="24"/>
        </w:rPr>
        <w:t>Received:</w:t>
      </w:r>
      <w:r w:rsidR="005E4F40" w:rsidRPr="00F93C48">
        <w:rPr>
          <w:rFonts w:ascii="Book Antiqua" w:hAnsi="Book Antiqua"/>
          <w:sz w:val="24"/>
          <w:szCs w:val="24"/>
        </w:rPr>
        <w:t xml:space="preserve"> October</w:t>
      </w:r>
      <w:r w:rsidR="005E4F40" w:rsidRPr="00F93C48">
        <w:rPr>
          <w:rFonts w:ascii="Book Antiqua" w:eastAsia="SimSun" w:hAnsi="Book Antiqua" w:hint="eastAsia"/>
          <w:sz w:val="24"/>
          <w:szCs w:val="24"/>
          <w:lang w:eastAsia="zh-CN"/>
        </w:rPr>
        <w:t xml:space="preserve"> </w:t>
      </w:r>
      <w:r w:rsidRPr="00F93C48">
        <w:rPr>
          <w:rFonts w:ascii="Book Antiqua" w:hAnsi="Book Antiqua"/>
          <w:sz w:val="24"/>
          <w:szCs w:val="24"/>
        </w:rPr>
        <w:t>8, 2015</w:t>
      </w: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b/>
          <w:sz w:val="24"/>
          <w:szCs w:val="24"/>
        </w:rPr>
        <w:t>Peer-review started:</w:t>
      </w:r>
      <w:r w:rsidR="005E4F40" w:rsidRPr="00F93C48">
        <w:rPr>
          <w:rFonts w:ascii="Book Antiqua" w:hAnsi="Book Antiqua"/>
          <w:sz w:val="24"/>
          <w:szCs w:val="24"/>
        </w:rPr>
        <w:t xml:space="preserve"> October </w:t>
      </w:r>
      <w:r w:rsidRPr="00F93C48">
        <w:rPr>
          <w:rFonts w:ascii="Book Antiqua" w:hAnsi="Book Antiqua"/>
          <w:sz w:val="24"/>
          <w:szCs w:val="24"/>
        </w:rPr>
        <w:t>9, 2015</w:t>
      </w: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b/>
          <w:sz w:val="24"/>
          <w:szCs w:val="24"/>
        </w:rPr>
        <w:t>First decision:</w:t>
      </w:r>
      <w:r w:rsidRPr="00F93C48">
        <w:rPr>
          <w:rFonts w:ascii="Book Antiqua" w:hAnsi="Book Antiqua"/>
          <w:sz w:val="24"/>
          <w:szCs w:val="24"/>
        </w:rPr>
        <w:t xml:space="preserve"> November </w:t>
      </w:r>
      <w:r w:rsidR="005E4F40" w:rsidRPr="00F93C48">
        <w:rPr>
          <w:rFonts w:ascii="Book Antiqua" w:eastAsia="SimSun" w:hAnsi="Book Antiqua" w:hint="eastAsia"/>
          <w:sz w:val="24"/>
          <w:szCs w:val="24"/>
          <w:lang w:eastAsia="zh-CN"/>
        </w:rPr>
        <w:t>5</w:t>
      </w:r>
      <w:r w:rsidRPr="00F93C48">
        <w:rPr>
          <w:rFonts w:ascii="Book Antiqua" w:hAnsi="Book Antiqua"/>
          <w:sz w:val="24"/>
          <w:szCs w:val="24"/>
        </w:rPr>
        <w:t>, 2015</w:t>
      </w:r>
    </w:p>
    <w:p w:rsidR="00BB7C0D" w:rsidRPr="00F93C48" w:rsidRDefault="00BB7C0D" w:rsidP="00773922">
      <w:pPr>
        <w:wordWrap/>
        <w:adjustRightInd w:val="0"/>
        <w:snapToGrid w:val="0"/>
        <w:spacing w:line="360" w:lineRule="auto"/>
        <w:rPr>
          <w:rFonts w:ascii="Book Antiqua" w:eastAsia="SimSun" w:hAnsi="Book Antiqua"/>
          <w:sz w:val="24"/>
          <w:szCs w:val="24"/>
          <w:lang w:eastAsia="zh-CN"/>
        </w:rPr>
      </w:pPr>
      <w:r w:rsidRPr="00F93C48">
        <w:rPr>
          <w:rFonts w:ascii="Book Antiqua" w:hAnsi="Book Antiqua"/>
          <w:b/>
          <w:sz w:val="24"/>
          <w:szCs w:val="24"/>
        </w:rPr>
        <w:t>Revised:</w:t>
      </w:r>
      <w:r w:rsidR="005E4F40" w:rsidRPr="00F93C48">
        <w:rPr>
          <w:rFonts w:ascii="Book Antiqua" w:eastAsia="SimSun" w:hAnsi="Book Antiqua" w:hint="eastAsia"/>
          <w:b/>
          <w:sz w:val="24"/>
          <w:szCs w:val="24"/>
          <w:lang w:eastAsia="zh-CN"/>
        </w:rPr>
        <w:t xml:space="preserve"> </w:t>
      </w:r>
      <w:r w:rsidR="005E4F40" w:rsidRPr="00F93C48">
        <w:rPr>
          <w:rFonts w:ascii="Book Antiqua" w:eastAsia="SimSun" w:hAnsi="Book Antiqua" w:hint="eastAsia"/>
          <w:sz w:val="24"/>
          <w:szCs w:val="24"/>
          <w:lang w:eastAsia="zh-CN"/>
        </w:rPr>
        <w:t>November 14, 2015</w:t>
      </w:r>
    </w:p>
    <w:p w:rsidR="00BB7C0D" w:rsidRPr="006360A6" w:rsidRDefault="00BB7C0D" w:rsidP="006360A6">
      <w:pPr>
        <w:spacing w:line="360" w:lineRule="auto"/>
        <w:rPr>
          <w:rFonts w:ascii="Book Antiqua" w:hAnsi="Book Antiqua"/>
          <w:color w:val="000000" w:themeColor="text1"/>
          <w:sz w:val="24"/>
          <w:szCs w:val="24"/>
        </w:rPr>
      </w:pPr>
      <w:r w:rsidRPr="00F93C48">
        <w:rPr>
          <w:rFonts w:ascii="Book Antiqua" w:hAnsi="Book Antiqua"/>
          <w:b/>
          <w:sz w:val="24"/>
          <w:szCs w:val="24"/>
        </w:rPr>
        <w:t>Accepted:</w:t>
      </w:r>
      <w:bookmarkStart w:id="50" w:name="OLE_LINK98"/>
      <w:bookmarkStart w:id="51" w:name="OLE_LINK99"/>
      <w:bookmarkStart w:id="52" w:name="OLE_LINK104"/>
      <w:bookmarkStart w:id="53" w:name="OLE_LINK115"/>
      <w:bookmarkStart w:id="54" w:name="OLE_LINK116"/>
      <w:bookmarkStart w:id="55" w:name="OLE_LINK117"/>
      <w:bookmarkStart w:id="56" w:name="OLE_LINK118"/>
      <w:bookmarkStart w:id="57" w:name="OLE_LINK119"/>
      <w:bookmarkStart w:id="58" w:name="OLE_LINK121"/>
      <w:bookmarkStart w:id="59" w:name="OLE_LINK122"/>
      <w:bookmarkStart w:id="60" w:name="OLE_LINK125"/>
      <w:bookmarkStart w:id="61" w:name="OLE_LINK126"/>
      <w:bookmarkStart w:id="62" w:name="OLE_LINK127"/>
      <w:bookmarkStart w:id="63" w:name="OLE_LINK129"/>
      <w:bookmarkStart w:id="64" w:name="OLE_LINK132"/>
      <w:bookmarkStart w:id="65" w:name="OLE_LINK134"/>
      <w:bookmarkStart w:id="66" w:name="OLE_LINK135"/>
      <w:bookmarkStart w:id="67" w:name="OLE_LINK136"/>
      <w:bookmarkStart w:id="68" w:name="OLE_LINK137"/>
      <w:bookmarkStart w:id="69" w:name="OLE_LINK138"/>
      <w:bookmarkStart w:id="70" w:name="OLE_LINK139"/>
      <w:bookmarkStart w:id="71" w:name="OLE_LINK141"/>
      <w:bookmarkStart w:id="72" w:name="OLE_LINK142"/>
      <w:bookmarkStart w:id="73" w:name="OLE_LINK143"/>
      <w:bookmarkStart w:id="74" w:name="OLE_LINK144"/>
      <w:bookmarkStart w:id="75" w:name="OLE_LINK145"/>
      <w:bookmarkStart w:id="76" w:name="OLE_LINK146"/>
      <w:r w:rsidR="006360A6" w:rsidRPr="006360A6">
        <w:rPr>
          <w:rFonts w:ascii="Book Antiqua" w:hAnsi="Book Antiqua"/>
          <w:color w:val="000000" w:themeColor="text1"/>
          <w:sz w:val="24"/>
          <w:szCs w:val="24"/>
        </w:rPr>
        <w:t xml:space="preserve"> </w:t>
      </w:r>
      <w:r w:rsidR="006360A6" w:rsidRPr="00F45817">
        <w:rPr>
          <w:rFonts w:ascii="Book Antiqua" w:hAnsi="Book Antiqua"/>
          <w:color w:val="000000" w:themeColor="text1"/>
          <w:sz w:val="24"/>
          <w:szCs w:val="24"/>
        </w:rPr>
        <w:t>December 12, 2015</w:t>
      </w:r>
      <w:bookmarkStart w:id="77" w:name="_GoBack"/>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BB7C0D" w:rsidRPr="00F93C48" w:rsidRDefault="00BB7C0D" w:rsidP="00773922">
      <w:pPr>
        <w:wordWrap/>
        <w:adjustRightInd w:val="0"/>
        <w:snapToGrid w:val="0"/>
        <w:spacing w:line="360" w:lineRule="auto"/>
        <w:rPr>
          <w:rFonts w:ascii="Book Antiqua" w:hAnsi="Book Antiqua"/>
          <w:b/>
          <w:sz w:val="24"/>
          <w:szCs w:val="24"/>
        </w:rPr>
      </w:pPr>
      <w:r w:rsidRPr="00F93C48">
        <w:rPr>
          <w:rFonts w:ascii="Book Antiqua" w:hAnsi="Book Antiqua"/>
          <w:b/>
          <w:sz w:val="24"/>
          <w:szCs w:val="24"/>
        </w:rPr>
        <w:t>Article in press:</w:t>
      </w:r>
    </w:p>
    <w:p w:rsidR="00BB7C0D" w:rsidRPr="00F93C48" w:rsidRDefault="00BB7C0D" w:rsidP="00773922">
      <w:pPr>
        <w:wordWrap/>
        <w:adjustRightInd w:val="0"/>
        <w:snapToGrid w:val="0"/>
        <w:spacing w:line="360" w:lineRule="auto"/>
        <w:rPr>
          <w:rFonts w:ascii="Book Antiqua" w:hAnsi="Book Antiqua"/>
          <w:b/>
          <w:sz w:val="24"/>
          <w:szCs w:val="24"/>
        </w:rPr>
      </w:pPr>
      <w:r w:rsidRPr="00F93C48">
        <w:rPr>
          <w:rFonts w:ascii="Book Antiqua" w:hAnsi="Book Antiqua"/>
          <w:b/>
          <w:sz w:val="24"/>
          <w:szCs w:val="24"/>
        </w:rPr>
        <w:t xml:space="preserve">Published online: </w:t>
      </w:r>
    </w:p>
    <w:p w:rsidR="00BB7C0D" w:rsidRPr="00F93C48" w:rsidRDefault="00BB7C0D" w:rsidP="00773922">
      <w:pPr>
        <w:wordWrap/>
        <w:adjustRightInd w:val="0"/>
        <w:snapToGrid w:val="0"/>
        <w:spacing w:line="360" w:lineRule="auto"/>
        <w:rPr>
          <w:rFonts w:ascii="Book Antiqua" w:hAnsi="Book Antiqua"/>
          <w:b/>
          <w:sz w:val="24"/>
          <w:szCs w:val="24"/>
        </w:rPr>
      </w:pPr>
      <w:r w:rsidRPr="00F93C48">
        <w:rPr>
          <w:rFonts w:ascii="Book Antiqua" w:hAnsi="Book Antiqua"/>
          <w:b/>
          <w:sz w:val="24"/>
          <w:szCs w:val="24"/>
        </w:rPr>
        <w:br w:type="page"/>
      </w:r>
      <w:r w:rsidRPr="00F93C48">
        <w:rPr>
          <w:rFonts w:ascii="Book Antiqua" w:hAnsi="Book Antiqua"/>
          <w:b/>
          <w:sz w:val="24"/>
          <w:szCs w:val="24"/>
        </w:rPr>
        <w:lastRenderedPageBreak/>
        <w:t>Abstract</w:t>
      </w:r>
    </w:p>
    <w:p w:rsidR="00BB7C0D" w:rsidRPr="00F93C48" w:rsidRDefault="003C2B4E" w:rsidP="00773922">
      <w:pPr>
        <w:wordWrap/>
        <w:adjustRightInd w:val="0"/>
        <w:snapToGrid w:val="0"/>
        <w:spacing w:line="360" w:lineRule="auto"/>
        <w:rPr>
          <w:rFonts w:ascii="Book Antiqua" w:eastAsia="SimSun" w:hAnsi="Book Antiqua"/>
          <w:sz w:val="24"/>
          <w:szCs w:val="24"/>
          <w:lang w:eastAsia="zh-CN"/>
        </w:rPr>
      </w:pPr>
      <w:r w:rsidRPr="00F93C48">
        <w:rPr>
          <w:rFonts w:ascii="Book Antiqua" w:hAnsi="Book Antiqua"/>
          <w:b/>
          <w:sz w:val="24"/>
          <w:szCs w:val="24"/>
        </w:rPr>
        <w:t>AIM</w:t>
      </w:r>
      <w:r w:rsidR="00BB7C0D" w:rsidRPr="00F93C48">
        <w:rPr>
          <w:rFonts w:ascii="Book Antiqua" w:hAnsi="Book Antiqua"/>
          <w:b/>
          <w:sz w:val="24"/>
          <w:szCs w:val="24"/>
        </w:rPr>
        <w:t xml:space="preserve">: </w:t>
      </w:r>
      <w:r w:rsidR="00BB7C0D" w:rsidRPr="00F93C48">
        <w:rPr>
          <w:rFonts w:ascii="Book Antiqua" w:hAnsi="Book Antiqua"/>
          <w:sz w:val="24"/>
          <w:szCs w:val="24"/>
        </w:rPr>
        <w:t>To determine the risk factors of biliary intervention using magnetic resonance cholangiopancreatography (MRCP) after living donor liver transplantation (LDLT).</w:t>
      </w:r>
    </w:p>
    <w:p w:rsidR="003C2B4E" w:rsidRPr="00F93C48" w:rsidRDefault="003C2B4E" w:rsidP="00773922">
      <w:pPr>
        <w:wordWrap/>
        <w:adjustRightInd w:val="0"/>
        <w:snapToGrid w:val="0"/>
        <w:spacing w:line="360" w:lineRule="auto"/>
        <w:rPr>
          <w:rFonts w:ascii="Book Antiqua" w:eastAsia="SimSun" w:hAnsi="Book Antiqua"/>
          <w:b/>
          <w:sz w:val="24"/>
          <w:szCs w:val="24"/>
          <w:lang w:eastAsia="zh-CN"/>
        </w:rPr>
      </w:pPr>
    </w:p>
    <w:p w:rsidR="00BB7C0D" w:rsidRPr="00F93C48" w:rsidRDefault="003C2B4E" w:rsidP="00773922">
      <w:pPr>
        <w:wordWrap/>
        <w:adjustRightInd w:val="0"/>
        <w:snapToGrid w:val="0"/>
        <w:spacing w:line="360" w:lineRule="auto"/>
        <w:rPr>
          <w:rFonts w:ascii="Book Antiqua" w:eastAsia="SimSun" w:hAnsi="Book Antiqua"/>
          <w:sz w:val="24"/>
          <w:szCs w:val="24"/>
          <w:lang w:eastAsia="zh-CN"/>
        </w:rPr>
      </w:pPr>
      <w:r w:rsidRPr="00F93C48">
        <w:rPr>
          <w:rFonts w:ascii="Book Antiqua" w:hAnsi="Book Antiqua"/>
          <w:b/>
          <w:sz w:val="24"/>
          <w:szCs w:val="24"/>
        </w:rPr>
        <w:t>METHODS</w:t>
      </w:r>
      <w:r w:rsidR="00BB7C0D" w:rsidRPr="00F93C48">
        <w:rPr>
          <w:rFonts w:ascii="Book Antiqua" w:hAnsi="Book Antiqua"/>
          <w:b/>
          <w:sz w:val="24"/>
          <w:szCs w:val="24"/>
        </w:rPr>
        <w:t xml:space="preserve">: </w:t>
      </w:r>
      <w:r w:rsidR="00BB7C0D" w:rsidRPr="00F93C48">
        <w:rPr>
          <w:rFonts w:ascii="Book Antiqua" w:hAnsi="Book Antiqua"/>
          <w:sz w:val="24"/>
          <w:szCs w:val="24"/>
        </w:rPr>
        <w:t>We retrospectively enrolled 196 patients who underwent right lobe LDLT between 2006 and 2010 at a single liver transplantation center. Direct duct-to-duct biliary anastomosis was performed in all 196 patients. MRCP images routinely taken 1 month after LDLT were analyzed to identify risk factors for biliary intervention during follow-up, such as retrograde cholangiopancreatography or percutaneous transhepatic biliary drainage. Two experienced radiologists evaluated the MRCP findings, including the anastomosis site angle on three-dimensional images, the length of the filling defect on maximum intensity projection (MIP), bile duct dilatation, biliary stricture, and leakage.</w:t>
      </w:r>
    </w:p>
    <w:p w:rsidR="003C2B4E" w:rsidRPr="00F93C48" w:rsidRDefault="003C2B4E" w:rsidP="00773922">
      <w:pPr>
        <w:wordWrap/>
        <w:adjustRightInd w:val="0"/>
        <w:snapToGrid w:val="0"/>
        <w:spacing w:line="360" w:lineRule="auto"/>
        <w:rPr>
          <w:rFonts w:ascii="Book Antiqua" w:eastAsia="SimSun" w:hAnsi="Book Antiqua"/>
          <w:b/>
          <w:sz w:val="24"/>
          <w:szCs w:val="24"/>
          <w:lang w:eastAsia="zh-CN"/>
        </w:rPr>
      </w:pPr>
    </w:p>
    <w:p w:rsidR="00BB7C0D" w:rsidRPr="00F93C48" w:rsidRDefault="003C2B4E" w:rsidP="00773922">
      <w:pPr>
        <w:wordWrap/>
        <w:adjustRightInd w:val="0"/>
        <w:snapToGrid w:val="0"/>
        <w:spacing w:line="360" w:lineRule="auto"/>
        <w:rPr>
          <w:rFonts w:ascii="Book Antiqua" w:eastAsia="SimSun" w:hAnsi="Book Antiqua"/>
          <w:sz w:val="24"/>
          <w:szCs w:val="24"/>
          <w:lang w:eastAsia="zh-CN"/>
        </w:rPr>
      </w:pPr>
      <w:r w:rsidRPr="00F93C48">
        <w:rPr>
          <w:rFonts w:ascii="Book Antiqua" w:hAnsi="Book Antiqua"/>
          <w:b/>
          <w:sz w:val="24"/>
          <w:szCs w:val="24"/>
        </w:rPr>
        <w:t>RESULTS</w:t>
      </w:r>
      <w:r w:rsidR="00BB7C0D" w:rsidRPr="00F93C48">
        <w:rPr>
          <w:rFonts w:ascii="Book Antiqua" w:hAnsi="Book Antiqua"/>
          <w:b/>
          <w:sz w:val="24"/>
          <w:szCs w:val="24"/>
        </w:rPr>
        <w:t xml:space="preserve">: </w:t>
      </w:r>
      <w:r w:rsidR="00BB7C0D" w:rsidRPr="00F93C48">
        <w:rPr>
          <w:rFonts w:ascii="Book Antiqua" w:hAnsi="Book Antiqua"/>
          <w:sz w:val="24"/>
          <w:szCs w:val="24"/>
        </w:rPr>
        <w:t xml:space="preserve">Eighty-nine patients underwent biliary intervention during follow-up. The anastomosis site angle </w:t>
      </w:r>
      <w:r w:rsidRPr="00F93C48">
        <w:rPr>
          <w:rFonts w:ascii="Book Antiqua" w:eastAsia="SimSun" w:hAnsi="Book Antiqua" w:hint="eastAsia"/>
          <w:sz w:val="24"/>
          <w:szCs w:val="24"/>
          <w:lang w:eastAsia="zh-CN"/>
        </w:rPr>
        <w:t>[</w:t>
      </w:r>
      <w:r w:rsidR="00BB7C0D" w:rsidRPr="00F93C48">
        <w:rPr>
          <w:rFonts w:ascii="Book Antiqua" w:hAnsi="Book Antiqua"/>
          <w:sz w:val="24"/>
          <w:szCs w:val="24"/>
        </w:rPr>
        <w:t xml:space="preserve">hazard ratio </w:t>
      </w:r>
      <w:r w:rsidRPr="00F93C48">
        <w:rPr>
          <w:rFonts w:ascii="Book Antiqua" w:eastAsia="SimSun" w:hAnsi="Book Antiqua" w:hint="eastAsia"/>
          <w:sz w:val="24"/>
          <w:szCs w:val="24"/>
          <w:lang w:eastAsia="zh-CN"/>
        </w:rPr>
        <w:t>(</w:t>
      </w:r>
      <w:r w:rsidR="00BB7C0D" w:rsidRPr="00F93C48">
        <w:rPr>
          <w:rFonts w:ascii="Book Antiqua" w:hAnsi="Book Antiqua"/>
          <w:sz w:val="24"/>
          <w:szCs w:val="24"/>
        </w:rPr>
        <w:t>HR</w:t>
      </w:r>
      <w:r w:rsidRPr="00F93C48">
        <w:rPr>
          <w:rFonts w:ascii="Book Antiqua" w:eastAsia="SimSun" w:hAnsi="Book Antiqua" w:hint="eastAsia"/>
          <w:sz w:val="24"/>
          <w:szCs w:val="24"/>
          <w:lang w:eastAsia="zh-CN"/>
        </w:rPr>
        <w:t>)</w:t>
      </w:r>
      <w:r w:rsidR="00BB7C0D" w:rsidRPr="00F93C48">
        <w:rPr>
          <w:rFonts w:ascii="Book Antiqua" w:hAnsi="Book Antiqua"/>
          <w:sz w:val="24"/>
          <w:szCs w:val="24"/>
        </w:rPr>
        <w:t xml:space="preserve">, 0.48; 95% confidence interval </w:t>
      </w:r>
      <w:r w:rsidRPr="00F93C48">
        <w:rPr>
          <w:rFonts w:ascii="Book Antiqua" w:eastAsia="SimSun" w:hAnsi="Book Antiqua" w:hint="eastAsia"/>
          <w:sz w:val="24"/>
          <w:szCs w:val="24"/>
          <w:lang w:eastAsia="zh-CN"/>
        </w:rPr>
        <w:t>(</w:t>
      </w:r>
      <w:r w:rsidR="00BB7C0D" w:rsidRPr="00F93C48">
        <w:rPr>
          <w:rFonts w:ascii="Book Antiqua" w:hAnsi="Book Antiqua"/>
          <w:sz w:val="24"/>
          <w:szCs w:val="24"/>
        </w:rPr>
        <w:t>CI</w:t>
      </w:r>
      <w:r w:rsidRPr="00F93C48">
        <w:rPr>
          <w:rFonts w:ascii="Book Antiqua" w:eastAsia="SimSun" w:hAnsi="Book Antiqua" w:hint="eastAsia"/>
          <w:sz w:val="24"/>
          <w:szCs w:val="24"/>
          <w:lang w:eastAsia="zh-CN"/>
        </w:rPr>
        <w:t>)</w:t>
      </w:r>
      <w:r w:rsidR="00BB7C0D" w:rsidRPr="00F93C48">
        <w:rPr>
          <w:rFonts w:ascii="Book Antiqua" w:hAnsi="Book Antiqua"/>
          <w:sz w:val="24"/>
          <w:szCs w:val="24"/>
        </w:rPr>
        <w:t xml:space="preserve">, 0.30–0.75; </w:t>
      </w:r>
      <w:r w:rsidR="0078255B" w:rsidRPr="00F93C48">
        <w:rPr>
          <w:rFonts w:ascii="Book Antiqua" w:hAnsi="Book Antiqua"/>
          <w:i/>
          <w:sz w:val="24"/>
          <w:szCs w:val="24"/>
        </w:rPr>
        <w:t>P &lt;</w:t>
      </w:r>
      <w:r w:rsidR="00BB7C0D" w:rsidRPr="00F93C48">
        <w:rPr>
          <w:rFonts w:ascii="Book Antiqua" w:hAnsi="Book Antiqua"/>
          <w:sz w:val="24"/>
          <w:szCs w:val="24"/>
        </w:rPr>
        <w:t> 0.001</w:t>
      </w:r>
      <w:r w:rsidRPr="00F93C48">
        <w:rPr>
          <w:rFonts w:ascii="Book Antiqua" w:eastAsia="SimSun" w:hAnsi="Book Antiqua" w:hint="eastAsia"/>
          <w:sz w:val="24"/>
          <w:szCs w:val="24"/>
          <w:lang w:eastAsia="zh-CN"/>
        </w:rPr>
        <w:t>]</w:t>
      </w:r>
      <w:r w:rsidR="00BB7C0D" w:rsidRPr="00F93C48">
        <w:rPr>
          <w:rFonts w:ascii="Book Antiqua" w:hAnsi="Book Antiqua"/>
          <w:sz w:val="24"/>
          <w:szCs w:val="24"/>
        </w:rPr>
        <w:t xml:space="preserve">, a filling defect in the anastomosis site (HR, 2.18; </w:t>
      </w:r>
      <w:r w:rsidRPr="00F93C48">
        <w:rPr>
          <w:rFonts w:ascii="Book Antiqua" w:hAnsi="Book Antiqua"/>
          <w:sz w:val="24"/>
          <w:szCs w:val="24"/>
        </w:rPr>
        <w:t>95%CI:</w:t>
      </w:r>
      <w:r w:rsidR="00BB7C0D" w:rsidRPr="00F93C48">
        <w:rPr>
          <w:rFonts w:ascii="Book Antiqua" w:hAnsi="Book Antiqua"/>
          <w:sz w:val="24"/>
          <w:szCs w:val="24"/>
        </w:rPr>
        <w:t xml:space="preserve"> 1.41–3.38; </w:t>
      </w:r>
      <w:r w:rsidR="0078255B" w:rsidRPr="00F93C48">
        <w:rPr>
          <w:rFonts w:ascii="Book Antiqua" w:hAnsi="Book Antiqua"/>
          <w:i/>
          <w:sz w:val="24"/>
          <w:szCs w:val="24"/>
        </w:rPr>
        <w:t>P =</w:t>
      </w:r>
      <w:r w:rsidR="00BB7C0D" w:rsidRPr="00F93C48">
        <w:rPr>
          <w:rFonts w:ascii="Book Antiqua" w:hAnsi="Book Antiqua"/>
          <w:sz w:val="24"/>
          <w:szCs w:val="24"/>
        </w:rPr>
        <w:t xml:space="preserve"> 0.001), and biliary leakage (HR, 2.52; </w:t>
      </w:r>
      <w:r w:rsidRPr="00F93C48">
        <w:rPr>
          <w:rFonts w:ascii="Book Antiqua" w:hAnsi="Book Antiqua"/>
          <w:sz w:val="24"/>
          <w:szCs w:val="24"/>
        </w:rPr>
        <w:t>95%CI:</w:t>
      </w:r>
      <w:r w:rsidR="00BB7C0D" w:rsidRPr="00F93C48">
        <w:rPr>
          <w:rFonts w:ascii="Book Antiqua" w:hAnsi="Book Antiqua"/>
          <w:sz w:val="24"/>
          <w:szCs w:val="24"/>
        </w:rPr>
        <w:t xml:space="preserve"> 1.02–6.20; </w:t>
      </w:r>
      <w:r w:rsidR="0078255B" w:rsidRPr="00F93C48">
        <w:rPr>
          <w:rFonts w:ascii="Book Antiqua" w:hAnsi="Book Antiqua"/>
          <w:i/>
          <w:sz w:val="24"/>
          <w:szCs w:val="24"/>
        </w:rPr>
        <w:t>P =</w:t>
      </w:r>
      <w:r w:rsidR="00BB7C0D" w:rsidRPr="00F93C48">
        <w:rPr>
          <w:rFonts w:ascii="Book Antiqua" w:hAnsi="Book Antiqua"/>
          <w:sz w:val="24"/>
          <w:szCs w:val="24"/>
        </w:rPr>
        <w:t> 0.048) on MRCP were identified in the multivariate analysis as significant risk factors for biliary intervention during follow-up. Moreover, a narrower anastomosis site angle (</w:t>
      </w:r>
      <w:r w:rsidRPr="00F93C48">
        <w:rPr>
          <w:rFonts w:ascii="Book Antiqua" w:hAnsi="Book Antiqua"/>
          <w:i/>
          <w:sz w:val="24"/>
          <w:szCs w:val="24"/>
        </w:rPr>
        <w:t>i.e.</w:t>
      </w:r>
      <w:r w:rsidR="00BB7C0D" w:rsidRPr="00F93C48">
        <w:rPr>
          <w:rFonts w:ascii="Book Antiqua" w:hAnsi="Book Antiqua"/>
          <w:sz w:val="24"/>
          <w:szCs w:val="24"/>
        </w:rPr>
        <w:t xml:space="preserve">, below the median angle of 113.3°) was associated with earlier biliary intervention (38.5 ± 4.2 </w:t>
      </w:r>
      <w:r w:rsidRPr="00F93C48">
        <w:rPr>
          <w:rFonts w:ascii="Book Antiqua" w:eastAsia="SimSun" w:hAnsi="Book Antiqua" w:hint="eastAsia"/>
          <w:sz w:val="24"/>
          <w:szCs w:val="24"/>
          <w:lang w:eastAsia="zh-CN"/>
        </w:rPr>
        <w:t>mo</w:t>
      </w:r>
      <w:r w:rsidR="00BB7C0D" w:rsidRPr="00F93C48">
        <w:rPr>
          <w:rFonts w:ascii="Book Antiqua" w:hAnsi="Book Antiqua"/>
          <w:sz w:val="24"/>
          <w:szCs w:val="24"/>
        </w:rPr>
        <w:t xml:space="preserve"> </w:t>
      </w:r>
      <w:r w:rsidRPr="00F93C48">
        <w:rPr>
          <w:rFonts w:ascii="Book Antiqua" w:hAnsi="Book Antiqua"/>
          <w:i/>
          <w:sz w:val="24"/>
          <w:szCs w:val="24"/>
        </w:rPr>
        <w:t>vs</w:t>
      </w:r>
      <w:r w:rsidR="00BB7C0D" w:rsidRPr="00F93C48">
        <w:rPr>
          <w:rFonts w:ascii="Book Antiqua" w:hAnsi="Book Antiqua"/>
          <w:sz w:val="24"/>
          <w:szCs w:val="24"/>
        </w:rPr>
        <w:t xml:space="preserve"> 62. 1 ± 4.1 </w:t>
      </w:r>
      <w:r w:rsidRPr="00F93C48">
        <w:rPr>
          <w:rFonts w:ascii="Book Antiqua" w:eastAsia="SimSun" w:hAnsi="Book Antiqua" w:hint="eastAsia"/>
          <w:sz w:val="24"/>
          <w:szCs w:val="24"/>
          <w:lang w:eastAsia="zh-CN"/>
        </w:rPr>
        <w:t>mo,</w:t>
      </w:r>
      <w:r w:rsidR="00BB7C0D" w:rsidRPr="00F93C48">
        <w:rPr>
          <w:rFonts w:ascii="Book Antiqua" w:hAnsi="Book Antiqua"/>
          <w:sz w:val="24"/>
          <w:szCs w:val="24"/>
        </w:rPr>
        <w:t xml:space="preserve"> </w:t>
      </w:r>
      <w:r w:rsidR="0078255B" w:rsidRPr="00F93C48">
        <w:rPr>
          <w:rFonts w:ascii="Book Antiqua" w:hAnsi="Book Antiqua"/>
          <w:i/>
          <w:sz w:val="24"/>
          <w:szCs w:val="24"/>
        </w:rPr>
        <w:t>P &lt;</w:t>
      </w:r>
      <w:r w:rsidR="00BB7C0D" w:rsidRPr="00F93C48">
        <w:rPr>
          <w:rFonts w:ascii="Book Antiqua" w:hAnsi="Book Antiqua"/>
          <w:sz w:val="24"/>
          <w:szCs w:val="24"/>
        </w:rPr>
        <w:t xml:space="preserve"> 0.001). Kaplan–Meier analysis comparing biliary intervention-free survival according to the anastomosis site angle revealed that lower survival was associated with a narrower anastomosis site angle (36.3% </w:t>
      </w:r>
      <w:r w:rsidRPr="00F93C48">
        <w:rPr>
          <w:rFonts w:ascii="Book Antiqua" w:hAnsi="Book Antiqua"/>
          <w:i/>
          <w:sz w:val="24"/>
          <w:szCs w:val="24"/>
        </w:rPr>
        <w:t>vs</w:t>
      </w:r>
      <w:r w:rsidR="00BB7C0D" w:rsidRPr="00F93C48">
        <w:rPr>
          <w:rFonts w:ascii="Book Antiqua" w:hAnsi="Book Antiqua"/>
          <w:sz w:val="24"/>
          <w:szCs w:val="24"/>
        </w:rPr>
        <w:t xml:space="preserve"> 62.0%</w:t>
      </w:r>
      <w:r w:rsidRPr="00F93C48">
        <w:rPr>
          <w:rFonts w:ascii="Book Antiqua" w:eastAsia="SimSun" w:hAnsi="Book Antiqua" w:hint="eastAsia"/>
          <w:sz w:val="24"/>
          <w:szCs w:val="24"/>
          <w:lang w:eastAsia="zh-CN"/>
        </w:rPr>
        <w:t>,</w:t>
      </w:r>
      <w:r w:rsidR="00BB7C0D" w:rsidRPr="00F93C48">
        <w:rPr>
          <w:rFonts w:ascii="Book Antiqua" w:hAnsi="Book Antiqua"/>
          <w:sz w:val="24"/>
          <w:szCs w:val="24"/>
        </w:rPr>
        <w:t xml:space="preserve"> </w:t>
      </w:r>
      <w:r w:rsidR="0078255B" w:rsidRPr="00F93C48">
        <w:rPr>
          <w:rFonts w:ascii="Book Antiqua" w:hAnsi="Book Antiqua"/>
          <w:i/>
          <w:sz w:val="24"/>
          <w:szCs w:val="24"/>
        </w:rPr>
        <w:t>P &lt;</w:t>
      </w:r>
      <w:r w:rsidR="00BB7C0D" w:rsidRPr="00F93C48">
        <w:rPr>
          <w:rFonts w:ascii="Book Antiqua" w:hAnsi="Book Antiqua"/>
          <w:sz w:val="24"/>
          <w:szCs w:val="24"/>
        </w:rPr>
        <w:t> 0.001).</w:t>
      </w:r>
    </w:p>
    <w:p w:rsidR="003C2B4E" w:rsidRPr="00F93C48" w:rsidRDefault="003C2B4E" w:rsidP="00773922">
      <w:pPr>
        <w:wordWrap/>
        <w:adjustRightInd w:val="0"/>
        <w:snapToGrid w:val="0"/>
        <w:spacing w:line="360" w:lineRule="auto"/>
        <w:rPr>
          <w:rFonts w:ascii="Book Antiqua" w:eastAsia="SimSun" w:hAnsi="Book Antiqua"/>
          <w:sz w:val="24"/>
          <w:szCs w:val="24"/>
          <w:lang w:eastAsia="zh-CN"/>
        </w:rPr>
      </w:pPr>
    </w:p>
    <w:p w:rsidR="00BB7C0D" w:rsidRPr="00F93C48" w:rsidRDefault="003C2B4E" w:rsidP="00773922">
      <w:pPr>
        <w:wordWrap/>
        <w:adjustRightInd w:val="0"/>
        <w:snapToGrid w:val="0"/>
        <w:spacing w:line="360" w:lineRule="auto"/>
        <w:rPr>
          <w:rFonts w:ascii="Book Antiqua" w:hAnsi="Book Antiqua"/>
          <w:b/>
          <w:sz w:val="24"/>
          <w:szCs w:val="24"/>
        </w:rPr>
      </w:pPr>
      <w:r w:rsidRPr="00F93C48">
        <w:rPr>
          <w:rFonts w:ascii="Book Antiqua" w:hAnsi="Book Antiqua"/>
          <w:b/>
          <w:sz w:val="24"/>
          <w:szCs w:val="24"/>
        </w:rPr>
        <w:t>CONCLUSION</w:t>
      </w:r>
      <w:r w:rsidR="00BB7C0D" w:rsidRPr="00F93C48">
        <w:rPr>
          <w:rFonts w:ascii="Book Antiqua" w:hAnsi="Book Antiqua"/>
          <w:b/>
          <w:sz w:val="24"/>
          <w:szCs w:val="24"/>
        </w:rPr>
        <w:t xml:space="preserve">: </w:t>
      </w:r>
      <w:r w:rsidR="00BB7C0D" w:rsidRPr="00F93C48">
        <w:rPr>
          <w:rFonts w:ascii="Book Antiqua" w:hAnsi="Book Antiqua"/>
          <w:sz w:val="24"/>
          <w:szCs w:val="24"/>
        </w:rPr>
        <w:t>The biliary anastomosis site angle in MRCP after LDLT may be associated with the need for biliary intervention.</w:t>
      </w:r>
    </w:p>
    <w:p w:rsidR="00BB7C0D" w:rsidRPr="00F93C48" w:rsidRDefault="00BB7C0D" w:rsidP="00773922">
      <w:pPr>
        <w:wordWrap/>
        <w:adjustRightInd w:val="0"/>
        <w:snapToGrid w:val="0"/>
        <w:spacing w:line="360" w:lineRule="auto"/>
        <w:rPr>
          <w:rFonts w:ascii="Book Antiqua" w:hAnsi="Book Antiqua"/>
          <w:b/>
          <w:sz w:val="24"/>
          <w:szCs w:val="24"/>
        </w:rPr>
      </w:pP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b/>
          <w:sz w:val="24"/>
          <w:szCs w:val="24"/>
        </w:rPr>
        <w:t>Key</w:t>
      </w:r>
      <w:r w:rsidR="003C2B4E" w:rsidRPr="00F93C48">
        <w:rPr>
          <w:rFonts w:ascii="Book Antiqua" w:eastAsia="SimSun" w:hAnsi="Book Antiqua" w:hint="eastAsia"/>
          <w:b/>
          <w:sz w:val="24"/>
          <w:szCs w:val="24"/>
          <w:lang w:eastAsia="zh-CN"/>
        </w:rPr>
        <w:t xml:space="preserve"> </w:t>
      </w:r>
      <w:r w:rsidRPr="00F93C48">
        <w:rPr>
          <w:rFonts w:ascii="Book Antiqua" w:hAnsi="Book Antiqua"/>
          <w:b/>
          <w:sz w:val="24"/>
          <w:szCs w:val="24"/>
        </w:rPr>
        <w:t xml:space="preserve">words: </w:t>
      </w:r>
      <w:r w:rsidR="003C2B4E" w:rsidRPr="00F93C48">
        <w:rPr>
          <w:rFonts w:ascii="Book Antiqua" w:hAnsi="Book Antiqua"/>
          <w:sz w:val="24"/>
          <w:szCs w:val="24"/>
        </w:rPr>
        <w:t xml:space="preserve">Magnetic </w:t>
      </w:r>
      <w:r w:rsidRPr="00F93C48">
        <w:rPr>
          <w:rFonts w:ascii="Book Antiqua" w:hAnsi="Book Antiqua"/>
          <w:sz w:val="24"/>
          <w:szCs w:val="24"/>
        </w:rPr>
        <w:t xml:space="preserve">resonance cholangiopancreatography; </w:t>
      </w:r>
      <w:r w:rsidR="003C2B4E" w:rsidRPr="00F93C48">
        <w:rPr>
          <w:rFonts w:ascii="Book Antiqua" w:hAnsi="Book Antiqua"/>
          <w:sz w:val="24"/>
          <w:szCs w:val="24"/>
        </w:rPr>
        <w:t xml:space="preserve">Liver </w:t>
      </w:r>
      <w:r w:rsidRPr="00F93C48">
        <w:rPr>
          <w:rFonts w:ascii="Book Antiqua" w:hAnsi="Book Antiqua"/>
          <w:sz w:val="24"/>
          <w:szCs w:val="24"/>
        </w:rPr>
        <w:t xml:space="preserve">transplantation; </w:t>
      </w:r>
      <w:r w:rsidR="003C2B4E" w:rsidRPr="00F93C48">
        <w:rPr>
          <w:rFonts w:ascii="Book Antiqua" w:hAnsi="Book Antiqua"/>
          <w:sz w:val="24"/>
          <w:szCs w:val="24"/>
        </w:rPr>
        <w:lastRenderedPageBreak/>
        <w:t xml:space="preserve">Living </w:t>
      </w:r>
      <w:r w:rsidRPr="00F93C48">
        <w:rPr>
          <w:rFonts w:ascii="Book Antiqua" w:hAnsi="Book Antiqua"/>
          <w:sz w:val="24"/>
          <w:szCs w:val="24"/>
        </w:rPr>
        <w:t xml:space="preserve">donor; </w:t>
      </w:r>
      <w:r w:rsidR="003C2B4E" w:rsidRPr="00F93C48">
        <w:rPr>
          <w:rFonts w:ascii="Book Antiqua" w:hAnsi="Book Antiqua"/>
          <w:sz w:val="24"/>
          <w:szCs w:val="24"/>
        </w:rPr>
        <w:t xml:space="preserve">Biliary </w:t>
      </w:r>
      <w:r w:rsidRPr="00F93C48">
        <w:rPr>
          <w:rFonts w:ascii="Book Antiqua" w:hAnsi="Book Antiqua"/>
          <w:sz w:val="24"/>
          <w:szCs w:val="24"/>
        </w:rPr>
        <w:t xml:space="preserve">intervention; </w:t>
      </w:r>
      <w:r w:rsidR="003C2B4E" w:rsidRPr="00F93C48">
        <w:rPr>
          <w:rFonts w:ascii="Book Antiqua" w:hAnsi="Book Antiqua"/>
          <w:sz w:val="24"/>
          <w:szCs w:val="24"/>
        </w:rPr>
        <w:t xml:space="preserve">Endoscopic </w:t>
      </w:r>
      <w:r w:rsidRPr="00F93C48">
        <w:rPr>
          <w:rFonts w:ascii="Book Antiqua" w:hAnsi="Book Antiqua"/>
          <w:sz w:val="24"/>
          <w:szCs w:val="24"/>
        </w:rPr>
        <w:t xml:space="preserve">retrograde cholangiopancreatography; </w:t>
      </w:r>
      <w:r w:rsidR="003C2B4E" w:rsidRPr="00F93C48">
        <w:rPr>
          <w:rFonts w:ascii="Book Antiqua" w:hAnsi="Book Antiqua"/>
          <w:sz w:val="24"/>
          <w:szCs w:val="24"/>
        </w:rPr>
        <w:t xml:space="preserve">Percutaneous </w:t>
      </w:r>
      <w:r w:rsidRPr="00F93C48">
        <w:rPr>
          <w:rFonts w:ascii="Book Antiqua" w:hAnsi="Book Antiqua"/>
          <w:sz w:val="24"/>
          <w:szCs w:val="24"/>
        </w:rPr>
        <w:t>transhepatic biliary drainage</w:t>
      </w:r>
    </w:p>
    <w:p w:rsidR="00BB7C0D" w:rsidRPr="00F93C48" w:rsidRDefault="00BB7C0D" w:rsidP="00773922">
      <w:pPr>
        <w:wordWrap/>
        <w:adjustRightInd w:val="0"/>
        <w:snapToGrid w:val="0"/>
        <w:spacing w:line="360" w:lineRule="auto"/>
        <w:rPr>
          <w:rFonts w:ascii="Book Antiqua" w:hAnsi="Book Antiqua"/>
          <w:b/>
          <w:sz w:val="24"/>
          <w:szCs w:val="24"/>
        </w:rPr>
      </w:pPr>
    </w:p>
    <w:p w:rsidR="003C2B4E" w:rsidRPr="00F93C48" w:rsidRDefault="003C2B4E" w:rsidP="003C2B4E">
      <w:pPr>
        <w:wordWrap/>
        <w:autoSpaceDE/>
        <w:autoSpaceDN/>
        <w:adjustRightInd w:val="0"/>
        <w:snapToGrid w:val="0"/>
        <w:spacing w:line="360" w:lineRule="auto"/>
        <w:rPr>
          <w:rFonts w:ascii="Book Antiqua" w:eastAsia="SimSun" w:hAnsi="Book Antiqua"/>
          <w:sz w:val="24"/>
          <w:szCs w:val="24"/>
          <w:lang w:eastAsia="zh-CN"/>
        </w:rPr>
      </w:pPr>
      <w:bookmarkStart w:id="78" w:name="OLE_LINK363"/>
      <w:bookmarkStart w:id="79" w:name="OLE_LINK364"/>
      <w:bookmarkStart w:id="80" w:name="OLE_LINK359"/>
      <w:bookmarkStart w:id="81" w:name="OLE_LINK2"/>
      <w:bookmarkStart w:id="82" w:name="OLE_LINK1037"/>
      <w:bookmarkStart w:id="83" w:name="OLE_LINK1195"/>
      <w:bookmarkStart w:id="84" w:name="OLE_LINK1140"/>
      <w:bookmarkStart w:id="85" w:name="OLE_LINK1062"/>
      <w:bookmarkStart w:id="86" w:name="OLE_LINK1327"/>
      <w:bookmarkStart w:id="87" w:name="OLE_LINK1174"/>
      <w:bookmarkStart w:id="88" w:name="OLE_LINK1348"/>
      <w:bookmarkStart w:id="89" w:name="OLE_LINK1519"/>
      <w:bookmarkStart w:id="90" w:name="OLE_LINK1571"/>
      <w:bookmarkStart w:id="91" w:name="OLE_LINK1666"/>
      <w:bookmarkStart w:id="92" w:name="OLE_LINK11"/>
      <w:bookmarkStart w:id="93" w:name="OLE_LINK1438"/>
      <w:bookmarkStart w:id="94" w:name="OLE_LINK1375"/>
      <w:bookmarkStart w:id="95" w:name="OLE_LINK1429"/>
      <w:bookmarkStart w:id="96" w:name="OLE_LINK1497"/>
      <w:bookmarkStart w:id="97" w:name="OLE_LINK1581"/>
      <w:bookmarkStart w:id="98" w:name="OLE_LINK1356"/>
      <w:bookmarkStart w:id="99" w:name="OLE_LINK1469"/>
      <w:bookmarkStart w:id="100" w:name="OLE_LINK1546"/>
      <w:bookmarkStart w:id="101" w:name="OLE_LINK1694"/>
      <w:bookmarkStart w:id="102" w:name="OLE_LINK1727"/>
      <w:bookmarkStart w:id="103" w:name="OLE_LINK1797"/>
      <w:bookmarkStart w:id="104" w:name="OLE_LINK1887"/>
      <w:bookmarkStart w:id="105" w:name="OLE_LINK1975"/>
      <w:bookmarkStart w:id="106" w:name="OLE_LINK2186"/>
      <w:bookmarkStart w:id="107" w:name="OLE_LINK768"/>
      <w:bookmarkStart w:id="108" w:name="OLE_LINK2332"/>
      <w:bookmarkStart w:id="109" w:name="OLE_LINK2353"/>
      <w:bookmarkStart w:id="110" w:name="OLE_LINK2448"/>
      <w:bookmarkStart w:id="111" w:name="OLE_LINK2467"/>
      <w:bookmarkStart w:id="112" w:name="OLE_LINK2563"/>
      <w:bookmarkStart w:id="113" w:name="OLE_LINK2608"/>
      <w:r w:rsidRPr="00F93C48">
        <w:rPr>
          <w:rFonts w:ascii="Book Antiqua" w:eastAsia="SimSun" w:hAnsi="Book Antiqua" w:hint="eastAsia"/>
          <w:b/>
          <w:sz w:val="24"/>
          <w:szCs w:val="24"/>
          <w:lang w:eastAsia="zh-CN"/>
        </w:rPr>
        <w:t>©</w:t>
      </w:r>
      <w:r w:rsidRPr="00F93C48">
        <w:rPr>
          <w:rFonts w:ascii="Book Antiqua" w:eastAsia="SimSun" w:hAnsi="Book Antiqua"/>
          <w:b/>
          <w:sz w:val="24"/>
          <w:szCs w:val="24"/>
          <w:lang w:eastAsia="zh-CN"/>
        </w:rPr>
        <w:t xml:space="preserve"> The Author(s) 2015. </w:t>
      </w:r>
      <w:r w:rsidRPr="00F93C48">
        <w:rPr>
          <w:rFonts w:ascii="Book Antiqua" w:eastAsia="SimSun" w:hAnsi="Book Antiqua"/>
          <w:sz w:val="24"/>
          <w:szCs w:val="24"/>
          <w:lang w:eastAsia="zh-CN"/>
        </w:rPr>
        <w:t>Published by Baishideng Publishing Group Inc. All rights reserved.</w:t>
      </w:r>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rsidR="00BB7C0D" w:rsidRPr="00F93C48" w:rsidRDefault="00BB7C0D" w:rsidP="00773922">
      <w:pPr>
        <w:wordWrap/>
        <w:adjustRightInd w:val="0"/>
        <w:snapToGrid w:val="0"/>
        <w:spacing w:line="360" w:lineRule="auto"/>
        <w:rPr>
          <w:rFonts w:ascii="Book Antiqua" w:hAnsi="Book Antiqua"/>
          <w:b/>
          <w:sz w:val="24"/>
          <w:szCs w:val="24"/>
        </w:rPr>
      </w:pPr>
    </w:p>
    <w:p w:rsidR="00BB7C0D" w:rsidRPr="00F93C48" w:rsidRDefault="00BB7C0D" w:rsidP="00773922">
      <w:pPr>
        <w:wordWrap/>
        <w:adjustRightInd w:val="0"/>
        <w:snapToGrid w:val="0"/>
        <w:spacing w:line="360" w:lineRule="auto"/>
        <w:rPr>
          <w:rFonts w:ascii="Book Antiqua" w:hAnsi="Book Antiqua"/>
          <w:b/>
          <w:sz w:val="24"/>
          <w:szCs w:val="24"/>
        </w:rPr>
      </w:pPr>
      <w:r w:rsidRPr="00F93C48">
        <w:rPr>
          <w:rFonts w:ascii="Book Antiqua" w:hAnsi="Book Antiqua"/>
          <w:b/>
          <w:sz w:val="24"/>
          <w:szCs w:val="24"/>
        </w:rPr>
        <w:t xml:space="preserve">Core tip: </w:t>
      </w:r>
      <w:r w:rsidRPr="00F93C48">
        <w:rPr>
          <w:rFonts w:ascii="Book Antiqua" w:hAnsi="Book Antiqua"/>
          <w:sz w:val="24"/>
          <w:szCs w:val="24"/>
        </w:rPr>
        <w:t xml:space="preserve">Biliary complications and interventions are common after living donor liver transplantation (LDLT). Identifying patients who are at high risk for biliary interventions early after LDLT could help clinicians with patient follow-up. Magnetic resonance cholangiopancreatography (MRCP) imaging was performed 1 </w:t>
      </w:r>
      <w:r w:rsidR="003C2B4E" w:rsidRPr="00F93C48">
        <w:rPr>
          <w:rFonts w:ascii="Book Antiqua" w:eastAsia="SimSun" w:hAnsi="Book Antiqua" w:hint="eastAsia"/>
          <w:sz w:val="24"/>
          <w:szCs w:val="24"/>
          <w:lang w:eastAsia="zh-CN"/>
        </w:rPr>
        <w:t>mo</w:t>
      </w:r>
      <w:r w:rsidRPr="00F93C48">
        <w:rPr>
          <w:rFonts w:ascii="Book Antiqua" w:hAnsi="Book Antiqua"/>
          <w:sz w:val="24"/>
          <w:szCs w:val="24"/>
        </w:rPr>
        <w:t xml:space="preserve"> after LDLT to determine risk factors for biliary intervention. The anastomosis site angle, a filling defect in the anastomosis site, and biliary leakage on MRCP were identified as significant risk factors. Moreover, a narrower anastomosis site angle was related to earlier biliary intervention. Here, for the first time, we have shown that the anastomosis site angle might be associated with the need for biliary intervention.</w:t>
      </w:r>
    </w:p>
    <w:p w:rsidR="00BB7C0D" w:rsidRPr="00F93C48" w:rsidRDefault="00BB7C0D" w:rsidP="00773922">
      <w:pPr>
        <w:wordWrap/>
        <w:adjustRightInd w:val="0"/>
        <w:snapToGrid w:val="0"/>
        <w:spacing w:line="360" w:lineRule="auto"/>
        <w:rPr>
          <w:rFonts w:ascii="Book Antiqua" w:hAnsi="Book Antiqua"/>
          <w:sz w:val="24"/>
          <w:szCs w:val="24"/>
        </w:rPr>
      </w:pPr>
    </w:p>
    <w:p w:rsidR="00243DC4" w:rsidRPr="00F93C48" w:rsidRDefault="00BB7C0D" w:rsidP="00243DC4">
      <w:pPr>
        <w:adjustRightInd w:val="0"/>
        <w:snapToGrid w:val="0"/>
        <w:spacing w:line="360" w:lineRule="auto"/>
        <w:rPr>
          <w:rFonts w:ascii="Book Antiqua" w:hAnsi="Book Antiqua"/>
          <w:sz w:val="24"/>
        </w:rPr>
      </w:pPr>
      <w:r w:rsidRPr="00F93C48">
        <w:rPr>
          <w:rFonts w:ascii="Book Antiqua" w:hAnsi="Book Antiqua"/>
          <w:sz w:val="24"/>
          <w:szCs w:val="24"/>
        </w:rPr>
        <w:t xml:space="preserve">Lee SK, Choi JY, Yeo DM, Lee YJ, Yoon SK, Bae SH, Jang JW, Kim HY, Kim DG, You YK. </w:t>
      </w:r>
      <w:r w:rsidR="003C2B4E" w:rsidRPr="00F93C48">
        <w:rPr>
          <w:rFonts w:ascii="Book Antiqua" w:hAnsi="Book Antiqua" w:hint="eastAsia"/>
          <w:sz w:val="24"/>
          <w:szCs w:val="24"/>
        </w:rPr>
        <w:t>Risk factors of biliary intervention by imaging after</w:t>
      </w:r>
      <w:r w:rsidR="003C2B4E" w:rsidRPr="00F93C48">
        <w:rPr>
          <w:rFonts w:ascii="Book Antiqua" w:hAnsi="Book Antiqua"/>
          <w:sz w:val="24"/>
          <w:szCs w:val="24"/>
        </w:rPr>
        <w:t xml:space="preserve"> living donor</w:t>
      </w:r>
      <w:r w:rsidR="003C2B4E" w:rsidRPr="00F93C48">
        <w:rPr>
          <w:rFonts w:ascii="Book Antiqua" w:hAnsi="Book Antiqua" w:hint="eastAsia"/>
          <w:sz w:val="24"/>
          <w:szCs w:val="24"/>
        </w:rPr>
        <w:t xml:space="preserve"> liver transplantation</w:t>
      </w:r>
      <w:r w:rsidR="003C2B4E" w:rsidRPr="00F93C48">
        <w:rPr>
          <w:rFonts w:ascii="Book Antiqua" w:eastAsia="SimSun" w:hAnsi="Book Antiqua" w:hint="eastAsia"/>
          <w:sz w:val="24"/>
          <w:szCs w:val="24"/>
          <w:lang w:eastAsia="zh-CN"/>
        </w:rPr>
        <w:t>.</w:t>
      </w:r>
      <w:r w:rsidR="00243DC4" w:rsidRPr="00F93C48">
        <w:rPr>
          <w:rFonts w:ascii="Book Antiqua" w:eastAsia="SimSun" w:hAnsi="Book Antiqua" w:hint="eastAsia"/>
          <w:sz w:val="24"/>
          <w:szCs w:val="24"/>
          <w:lang w:eastAsia="zh-CN"/>
        </w:rPr>
        <w:t xml:space="preserve"> </w:t>
      </w:r>
      <w:bookmarkStart w:id="114" w:name="OLE_LINK2349"/>
      <w:bookmarkStart w:id="115" w:name="OLE_LINK2413"/>
      <w:bookmarkStart w:id="116" w:name="OLE_LINK2287"/>
      <w:bookmarkStart w:id="117" w:name="OLE_LINK2309"/>
      <w:bookmarkStart w:id="118" w:name="OLE_LINK2147"/>
      <w:bookmarkStart w:id="119" w:name="OLE_LINK2329"/>
      <w:bookmarkStart w:id="120" w:name="OLE_LINK2285"/>
      <w:bookmarkStart w:id="121" w:name="OLE_LINK2245"/>
      <w:bookmarkStart w:id="122" w:name="OLE_LINK2212"/>
      <w:bookmarkStart w:id="123" w:name="OLE_LINK2178"/>
      <w:bookmarkStart w:id="124" w:name="OLE_LINK2039"/>
      <w:bookmarkStart w:id="125" w:name="OLE_LINK3369"/>
      <w:bookmarkStart w:id="126" w:name="OLE_LINK3314"/>
      <w:bookmarkStart w:id="127" w:name="OLE_LINK2028"/>
      <w:bookmarkStart w:id="128" w:name="OLE_LINK2206"/>
      <w:bookmarkStart w:id="129" w:name="OLE_LINK2158"/>
      <w:bookmarkStart w:id="130" w:name="OLE_LINK2074"/>
      <w:bookmarkStart w:id="131" w:name="OLE_LINK2176"/>
      <w:bookmarkStart w:id="132" w:name="OLE_LINK1942"/>
      <w:bookmarkStart w:id="133" w:name="OLE_LINK1917"/>
      <w:bookmarkStart w:id="134" w:name="OLE_LINK1875"/>
      <w:bookmarkStart w:id="135" w:name="OLE_LINK1869"/>
      <w:bookmarkStart w:id="136" w:name="OLE_LINK1796"/>
      <w:bookmarkStart w:id="137" w:name="OLE_LINK1832"/>
      <w:bookmarkStart w:id="138" w:name="OLE_LINK1719"/>
      <w:bookmarkStart w:id="139" w:name="OLE_LINK1802"/>
      <w:bookmarkStart w:id="140" w:name="OLE_LINK1369"/>
      <w:bookmarkStart w:id="141" w:name="OLE_LINK1236"/>
      <w:bookmarkStart w:id="142" w:name="OLE_LINK658"/>
      <w:bookmarkStart w:id="143" w:name="OLE_LINK699"/>
      <w:bookmarkStart w:id="144" w:name="OLE_LINK140"/>
      <w:bookmarkStart w:id="145" w:name="OLE_LINK111"/>
      <w:bookmarkStart w:id="146" w:name="OLE_LINK110"/>
      <w:r w:rsidR="00243DC4" w:rsidRPr="00F93C48">
        <w:rPr>
          <w:rFonts w:ascii="Book Antiqua" w:hAnsi="Book Antiqua"/>
          <w:i/>
          <w:sz w:val="24"/>
        </w:rPr>
        <w:t xml:space="preserve">World J Gastroenterol </w:t>
      </w:r>
      <w:r w:rsidR="00243DC4" w:rsidRPr="00F93C48">
        <w:rPr>
          <w:rFonts w:ascii="Book Antiqua" w:hAnsi="Book Antiqua"/>
          <w:sz w:val="24"/>
        </w:rPr>
        <w:t>2015; In press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3C2B4E" w:rsidRPr="00F93C48" w:rsidRDefault="003C2B4E" w:rsidP="003C2B4E">
      <w:pPr>
        <w:wordWrap/>
        <w:adjustRightInd w:val="0"/>
        <w:snapToGrid w:val="0"/>
        <w:spacing w:line="360" w:lineRule="auto"/>
        <w:rPr>
          <w:rFonts w:ascii="Book Antiqua" w:eastAsia="SimSun" w:hAnsi="Book Antiqua"/>
          <w:sz w:val="24"/>
          <w:szCs w:val="24"/>
          <w:lang w:eastAsia="zh-CN"/>
        </w:rPr>
      </w:pPr>
    </w:p>
    <w:p w:rsidR="00BB7C0D" w:rsidRPr="00F93C48" w:rsidRDefault="00BB7C0D" w:rsidP="00773922">
      <w:pPr>
        <w:wordWrap/>
        <w:adjustRightInd w:val="0"/>
        <w:snapToGrid w:val="0"/>
        <w:spacing w:line="360" w:lineRule="auto"/>
        <w:rPr>
          <w:rFonts w:ascii="Book Antiqua" w:hAnsi="Book Antiqua"/>
          <w:sz w:val="24"/>
          <w:szCs w:val="24"/>
          <w:lang w:val="en-GB"/>
        </w:rPr>
      </w:pPr>
      <w:r w:rsidRPr="00F93C48">
        <w:rPr>
          <w:rFonts w:ascii="Book Antiqua" w:hAnsi="Book Antiqua"/>
          <w:sz w:val="24"/>
          <w:szCs w:val="24"/>
        </w:rPr>
        <w:br w:type="page"/>
      </w:r>
      <w:r w:rsidR="00243DC4" w:rsidRPr="00F93C48">
        <w:rPr>
          <w:rFonts w:ascii="Book Antiqua" w:hAnsi="Book Antiqua"/>
          <w:b/>
          <w:sz w:val="24"/>
          <w:szCs w:val="24"/>
        </w:rPr>
        <w:lastRenderedPageBreak/>
        <w:t>INTRODUCTION</w:t>
      </w: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sz w:val="24"/>
          <w:szCs w:val="24"/>
        </w:rPr>
        <w:t>Biliary complications occur commonly after liver transplantation (LT)</w:t>
      </w:r>
      <w:r w:rsidRPr="00F93C48">
        <w:rPr>
          <w:rFonts w:ascii="Book Antiqua" w:hAnsi="Book Antiqua"/>
          <w:noProof/>
          <w:sz w:val="24"/>
          <w:szCs w:val="24"/>
          <w:vertAlign w:val="superscript"/>
        </w:rPr>
        <w:t>[1]</w:t>
      </w:r>
      <w:r w:rsidRPr="00F93C48">
        <w:rPr>
          <w:rFonts w:ascii="Book Antiqua" w:hAnsi="Book Antiqua"/>
          <w:sz w:val="24"/>
          <w:szCs w:val="24"/>
        </w:rPr>
        <w:t xml:space="preserve"> and are the main cause of morbidity and mortality in LT recipients</w:t>
      </w:r>
      <w:r w:rsidRPr="00F93C48">
        <w:rPr>
          <w:rFonts w:ascii="Book Antiqua" w:hAnsi="Book Antiqua"/>
          <w:noProof/>
          <w:sz w:val="24"/>
          <w:szCs w:val="24"/>
          <w:vertAlign w:val="superscript"/>
        </w:rPr>
        <w:t>[2]</w:t>
      </w:r>
      <w:r w:rsidRPr="00F93C48">
        <w:rPr>
          <w:rFonts w:ascii="Book Antiqua" w:hAnsi="Book Antiqua"/>
          <w:sz w:val="24"/>
          <w:szCs w:val="24"/>
        </w:rPr>
        <w:t>. Magnetic resonance cholangiopancreatography (MRCP), a non-invasive tool used to visualize the biliary tract, has 88% sensitivity and 94% specificity for detecting biliary complications following LT</w:t>
      </w:r>
      <w:r w:rsidRPr="00F93C48">
        <w:rPr>
          <w:rFonts w:ascii="Book Antiqua" w:hAnsi="Book Antiqua"/>
          <w:noProof/>
          <w:sz w:val="24"/>
          <w:szCs w:val="24"/>
          <w:vertAlign w:val="superscript"/>
        </w:rPr>
        <w:t>[3]</w:t>
      </w:r>
      <w:r w:rsidRPr="00F93C48">
        <w:rPr>
          <w:rFonts w:ascii="Book Antiqua" w:hAnsi="Book Antiqua"/>
          <w:sz w:val="24"/>
          <w:szCs w:val="24"/>
        </w:rPr>
        <w:t>. Therefore, MRCP is the recommended diagnostic modality for detecting biliary complications after LT</w:t>
      </w:r>
      <w:r w:rsidRPr="00F93C48">
        <w:rPr>
          <w:rFonts w:ascii="Book Antiqua" w:hAnsi="Book Antiqua"/>
          <w:noProof/>
          <w:sz w:val="24"/>
          <w:szCs w:val="24"/>
          <w:vertAlign w:val="superscript"/>
        </w:rPr>
        <w:t>[3]</w:t>
      </w:r>
      <w:r w:rsidRPr="00F93C48">
        <w:rPr>
          <w:rFonts w:ascii="Book Antiqua" w:hAnsi="Book Antiqua"/>
          <w:sz w:val="24"/>
          <w:szCs w:val="24"/>
        </w:rPr>
        <w:t>. Biliary interventions, such as endoscopic retrograde cholangiopancreatography (ERCP) and percutaneous transhepatic biliary drainage (PTBD) are generally used to manage these complications</w:t>
      </w:r>
      <w:r w:rsidRPr="00F93C48">
        <w:rPr>
          <w:rFonts w:ascii="Book Antiqua" w:hAnsi="Book Antiqua"/>
          <w:noProof/>
          <w:sz w:val="24"/>
          <w:szCs w:val="24"/>
          <w:vertAlign w:val="superscript"/>
        </w:rPr>
        <w:t>[4]</w:t>
      </w:r>
      <w:r w:rsidRPr="00F93C48">
        <w:rPr>
          <w:rFonts w:ascii="Book Antiqua" w:hAnsi="Book Antiqua"/>
          <w:sz w:val="24"/>
          <w:szCs w:val="24"/>
        </w:rPr>
        <w:t xml:space="preserve">. </w:t>
      </w:r>
    </w:p>
    <w:p w:rsidR="00BB7C0D" w:rsidRPr="00F93C48" w:rsidRDefault="00BB7C0D" w:rsidP="00243DC4">
      <w:pPr>
        <w:wordWrap/>
        <w:adjustRightInd w:val="0"/>
        <w:snapToGrid w:val="0"/>
        <w:spacing w:line="360" w:lineRule="auto"/>
        <w:ind w:firstLineChars="100" w:firstLine="240"/>
        <w:rPr>
          <w:rFonts w:ascii="Book Antiqua" w:hAnsi="Book Antiqua"/>
          <w:sz w:val="24"/>
          <w:szCs w:val="24"/>
        </w:rPr>
      </w:pPr>
      <w:r w:rsidRPr="00F93C48">
        <w:rPr>
          <w:rFonts w:ascii="Book Antiqua" w:hAnsi="Book Antiqua"/>
          <w:sz w:val="24"/>
          <w:szCs w:val="24"/>
        </w:rPr>
        <w:t>Several investigators have documented risk factors influencing the development of biliary complications. Perioperative risk factors include a Model for End-stage Liver Disease (MELD) score &gt; 35, donor age &gt; 60 years, and primary sclerosing cholangitis</w:t>
      </w:r>
      <w:r w:rsidRPr="00F93C48">
        <w:rPr>
          <w:rFonts w:ascii="Book Antiqua" w:hAnsi="Book Antiqua"/>
          <w:noProof/>
          <w:sz w:val="24"/>
          <w:szCs w:val="24"/>
          <w:vertAlign w:val="superscript"/>
        </w:rPr>
        <w:t>[5,6]</w:t>
      </w:r>
      <w:r w:rsidRPr="00F93C48">
        <w:rPr>
          <w:rFonts w:ascii="Book Antiqua" w:hAnsi="Book Antiqua"/>
          <w:sz w:val="24"/>
          <w:szCs w:val="24"/>
        </w:rPr>
        <w:t xml:space="preserve">. Intraoperative risk factors include cold ischemic time and anastomosis method (duct-to-duct </w:t>
      </w:r>
      <w:r w:rsidR="003C2B4E" w:rsidRPr="00F93C48">
        <w:rPr>
          <w:rFonts w:ascii="Book Antiqua" w:hAnsi="Book Antiqua"/>
          <w:i/>
          <w:sz w:val="24"/>
          <w:szCs w:val="24"/>
        </w:rPr>
        <w:t>vs</w:t>
      </w:r>
      <w:r w:rsidRPr="00F93C48">
        <w:rPr>
          <w:rFonts w:ascii="Book Antiqua" w:hAnsi="Book Antiqua"/>
          <w:sz w:val="24"/>
          <w:szCs w:val="24"/>
        </w:rPr>
        <w:t xml:space="preserve"> hepaticojejunal methods)</w:t>
      </w:r>
      <w:r w:rsidRPr="00F93C48">
        <w:rPr>
          <w:rFonts w:ascii="Book Antiqua" w:hAnsi="Book Antiqua"/>
          <w:noProof/>
          <w:sz w:val="24"/>
          <w:szCs w:val="24"/>
          <w:vertAlign w:val="superscript"/>
        </w:rPr>
        <w:t>[5,6]</w:t>
      </w:r>
      <w:r w:rsidRPr="00F93C48">
        <w:rPr>
          <w:rFonts w:ascii="Book Antiqua" w:hAnsi="Book Antiqua"/>
          <w:sz w:val="24"/>
          <w:szCs w:val="24"/>
        </w:rPr>
        <w:t>. Cytomegalovirus infection and hepatic artery thrombosis have been reported as postoperative risk factors</w:t>
      </w:r>
      <w:r w:rsidRPr="00F93C48">
        <w:rPr>
          <w:rFonts w:ascii="Book Antiqua" w:hAnsi="Book Antiqua"/>
          <w:noProof/>
          <w:sz w:val="24"/>
          <w:szCs w:val="24"/>
          <w:vertAlign w:val="superscript"/>
        </w:rPr>
        <w:t>[5,6]</w:t>
      </w:r>
      <w:r w:rsidRPr="00F93C48">
        <w:rPr>
          <w:rFonts w:ascii="Book Antiqua" w:hAnsi="Book Antiqua"/>
          <w:sz w:val="24"/>
          <w:szCs w:val="24"/>
        </w:rPr>
        <w:t>.</w:t>
      </w:r>
    </w:p>
    <w:p w:rsidR="00BB7C0D" w:rsidRPr="00F93C48" w:rsidRDefault="00BB7C0D" w:rsidP="00243DC4">
      <w:pPr>
        <w:wordWrap/>
        <w:adjustRightInd w:val="0"/>
        <w:snapToGrid w:val="0"/>
        <w:spacing w:line="360" w:lineRule="auto"/>
        <w:ind w:firstLineChars="100" w:firstLine="240"/>
        <w:rPr>
          <w:rFonts w:ascii="Book Antiqua" w:hAnsi="Book Antiqua"/>
          <w:sz w:val="24"/>
          <w:szCs w:val="24"/>
        </w:rPr>
      </w:pPr>
      <w:r w:rsidRPr="00F93C48">
        <w:rPr>
          <w:rFonts w:ascii="Book Antiqua" w:hAnsi="Book Antiqua"/>
          <w:sz w:val="24"/>
          <w:szCs w:val="24"/>
        </w:rPr>
        <w:t xml:space="preserve">However, no study has investigated the risk factors associated with the future need for intervention based on MRCP findings shortly after living donor LT (LDLT). Identifying patients at high risk for biliary intervention by MRCP, a non-invasive and accurate tool, during the early post-transplant period would be clinically helpful for managing and following patients who have undergone LT. </w:t>
      </w:r>
    </w:p>
    <w:p w:rsidR="00243DC4" w:rsidRPr="00F93C48" w:rsidRDefault="00BB7C0D" w:rsidP="00243DC4">
      <w:pPr>
        <w:wordWrap/>
        <w:adjustRightInd w:val="0"/>
        <w:snapToGrid w:val="0"/>
        <w:spacing w:line="360" w:lineRule="auto"/>
        <w:ind w:firstLineChars="100" w:firstLine="240"/>
        <w:rPr>
          <w:rFonts w:ascii="Book Antiqua" w:eastAsia="SimSun" w:hAnsi="Book Antiqua"/>
          <w:sz w:val="24"/>
          <w:szCs w:val="24"/>
          <w:lang w:eastAsia="zh-CN"/>
        </w:rPr>
      </w:pPr>
      <w:r w:rsidRPr="00F93C48">
        <w:rPr>
          <w:rFonts w:ascii="Book Antiqua" w:hAnsi="Book Antiqua"/>
          <w:sz w:val="24"/>
          <w:szCs w:val="24"/>
        </w:rPr>
        <w:t xml:space="preserve">The purpose of this study was to determine factors, specifically the anastomosis site angle, that increase the requirement for biliary intervention during follow-up in LDLT recipients on MRCP images 1 </w:t>
      </w:r>
      <w:r w:rsidR="00243DC4" w:rsidRPr="00F93C48">
        <w:rPr>
          <w:rFonts w:ascii="Book Antiqua" w:eastAsia="SimSun" w:hAnsi="Book Antiqua" w:hint="eastAsia"/>
          <w:sz w:val="24"/>
          <w:szCs w:val="24"/>
          <w:lang w:eastAsia="zh-CN"/>
        </w:rPr>
        <w:t>mo</w:t>
      </w:r>
      <w:r w:rsidRPr="00F93C48">
        <w:rPr>
          <w:rFonts w:ascii="Book Antiqua" w:hAnsi="Book Antiqua"/>
          <w:sz w:val="24"/>
          <w:szCs w:val="24"/>
        </w:rPr>
        <w:t xml:space="preserve"> after LT.</w:t>
      </w:r>
    </w:p>
    <w:p w:rsidR="00243DC4" w:rsidRPr="00F93C48" w:rsidRDefault="00243DC4" w:rsidP="00243DC4">
      <w:pPr>
        <w:wordWrap/>
        <w:adjustRightInd w:val="0"/>
        <w:snapToGrid w:val="0"/>
        <w:spacing w:line="360" w:lineRule="auto"/>
        <w:rPr>
          <w:rFonts w:ascii="Book Antiqua" w:eastAsia="SimSun" w:hAnsi="Book Antiqua"/>
          <w:sz w:val="24"/>
          <w:szCs w:val="24"/>
          <w:lang w:eastAsia="zh-CN"/>
        </w:rPr>
      </w:pPr>
    </w:p>
    <w:p w:rsidR="00BB7C0D" w:rsidRPr="00F93C48" w:rsidRDefault="00243DC4" w:rsidP="00243DC4">
      <w:pPr>
        <w:wordWrap/>
        <w:adjustRightInd w:val="0"/>
        <w:snapToGrid w:val="0"/>
        <w:spacing w:line="360" w:lineRule="auto"/>
        <w:rPr>
          <w:rFonts w:ascii="Book Antiqua" w:hAnsi="Book Antiqua"/>
          <w:b/>
          <w:sz w:val="24"/>
          <w:szCs w:val="24"/>
        </w:rPr>
      </w:pPr>
      <w:r w:rsidRPr="00F93C48">
        <w:rPr>
          <w:rFonts w:ascii="Book Antiqua" w:hAnsi="Book Antiqua"/>
          <w:b/>
          <w:sz w:val="24"/>
          <w:szCs w:val="24"/>
        </w:rPr>
        <w:t>MATERIALS AND</w:t>
      </w:r>
      <w:r w:rsidRPr="00F93C48">
        <w:rPr>
          <w:rFonts w:ascii="Book Antiqua" w:hAnsi="Book Antiqua"/>
          <w:sz w:val="24"/>
          <w:szCs w:val="24"/>
        </w:rPr>
        <w:t xml:space="preserve"> </w:t>
      </w:r>
      <w:r w:rsidRPr="00F93C48">
        <w:rPr>
          <w:rFonts w:ascii="Book Antiqua" w:hAnsi="Book Antiqua"/>
          <w:b/>
          <w:sz w:val="24"/>
          <w:szCs w:val="24"/>
        </w:rPr>
        <w:t>METHODS</w:t>
      </w:r>
    </w:p>
    <w:p w:rsidR="00BB7C0D" w:rsidRPr="00F93C48" w:rsidRDefault="00BB7C0D" w:rsidP="00773922">
      <w:pPr>
        <w:wordWrap/>
        <w:adjustRightInd w:val="0"/>
        <w:snapToGrid w:val="0"/>
        <w:spacing w:line="360" w:lineRule="auto"/>
        <w:rPr>
          <w:rFonts w:ascii="Book Antiqua" w:hAnsi="Book Antiqua"/>
          <w:b/>
          <w:i/>
          <w:sz w:val="24"/>
          <w:szCs w:val="24"/>
        </w:rPr>
      </w:pPr>
      <w:r w:rsidRPr="00F93C48">
        <w:rPr>
          <w:rFonts w:ascii="Book Antiqua" w:hAnsi="Book Antiqua"/>
          <w:b/>
          <w:i/>
          <w:sz w:val="24"/>
          <w:szCs w:val="24"/>
        </w:rPr>
        <w:t>Study population</w:t>
      </w: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sz w:val="24"/>
          <w:szCs w:val="24"/>
        </w:rPr>
        <w:t xml:space="preserve">We retrospectively reviewed the records of 270 patients who underwent LDLT at Seoul St. Mary’s Hospital between 2006 and 2010. Of these 270 patients, 74 patients were excluded for the following reasons: two subjects underwent ERCP or PTBD </w:t>
      </w:r>
      <w:r w:rsidRPr="00F93C48">
        <w:rPr>
          <w:rFonts w:ascii="Book Antiqua" w:hAnsi="Book Antiqua"/>
          <w:sz w:val="24"/>
          <w:szCs w:val="24"/>
        </w:rPr>
        <w:lastRenderedPageBreak/>
        <w:t xml:space="preserve">within 1 </w:t>
      </w:r>
      <w:r w:rsidR="00243DC4" w:rsidRPr="00F93C48">
        <w:rPr>
          <w:rFonts w:ascii="Book Antiqua" w:eastAsia="SimSun" w:hAnsi="Book Antiqua" w:hint="eastAsia"/>
          <w:sz w:val="24"/>
          <w:szCs w:val="24"/>
          <w:lang w:eastAsia="zh-CN"/>
        </w:rPr>
        <w:t>mo</w:t>
      </w:r>
      <w:r w:rsidRPr="00F93C48">
        <w:rPr>
          <w:rFonts w:ascii="Book Antiqua" w:hAnsi="Book Antiqua"/>
          <w:sz w:val="24"/>
          <w:szCs w:val="24"/>
        </w:rPr>
        <w:t xml:space="preserve"> after LDLT, 38 had no MRCP images taken 1 month after LDLT, 13 had no three-dimensional (3D) reconstruction or maximum intensity projection (MIP) images or had poor quality images with severe artefacts, 3 underwent choledochojejunostomy as the biliary anastomosis method, and 18 died &lt; 1 </w:t>
      </w:r>
      <w:r w:rsidR="00243DC4" w:rsidRPr="00F93C48">
        <w:rPr>
          <w:rFonts w:ascii="Book Antiqua" w:eastAsia="SimSun" w:hAnsi="Book Antiqua" w:hint="eastAsia"/>
          <w:sz w:val="24"/>
          <w:szCs w:val="24"/>
          <w:lang w:eastAsia="zh-CN"/>
        </w:rPr>
        <w:t>mo</w:t>
      </w:r>
      <w:r w:rsidRPr="00F93C48">
        <w:rPr>
          <w:rFonts w:ascii="Book Antiqua" w:hAnsi="Book Antiqua"/>
          <w:sz w:val="24"/>
          <w:szCs w:val="24"/>
        </w:rPr>
        <w:t xml:space="preserve"> after LDLT (bleeding, 4; sepsis, 11; graft failure, 3). Finally, 196 consecutive LDLT recipients who underwent MRCP 1 </w:t>
      </w:r>
      <w:r w:rsidR="00243DC4" w:rsidRPr="00F93C48">
        <w:rPr>
          <w:rFonts w:ascii="Book Antiqua" w:eastAsia="SimSun" w:hAnsi="Book Antiqua" w:hint="eastAsia"/>
          <w:sz w:val="24"/>
          <w:szCs w:val="24"/>
          <w:lang w:eastAsia="zh-CN"/>
        </w:rPr>
        <w:t>mo</w:t>
      </w:r>
      <w:r w:rsidRPr="00F93C48">
        <w:rPr>
          <w:rFonts w:ascii="Book Antiqua" w:hAnsi="Book Antiqua"/>
          <w:sz w:val="24"/>
          <w:szCs w:val="24"/>
        </w:rPr>
        <w:t xml:space="preserve"> after LT were included in this study. The present study was approved by the Institutional Review Board of Seoul St. Mary’s Hospital (KC13RISI0788).</w:t>
      </w:r>
    </w:p>
    <w:p w:rsidR="00BB7C0D" w:rsidRPr="00F93C48" w:rsidRDefault="00BB7C0D" w:rsidP="00773922">
      <w:pPr>
        <w:wordWrap/>
        <w:adjustRightInd w:val="0"/>
        <w:snapToGrid w:val="0"/>
        <w:spacing w:line="360" w:lineRule="auto"/>
        <w:rPr>
          <w:rFonts w:ascii="Book Antiqua" w:hAnsi="Book Antiqua"/>
          <w:sz w:val="24"/>
          <w:szCs w:val="24"/>
          <w:lang w:val="en-GB"/>
        </w:rPr>
      </w:pPr>
    </w:p>
    <w:p w:rsidR="00BB7C0D" w:rsidRPr="00F93C48" w:rsidRDefault="00BB7C0D" w:rsidP="00773922">
      <w:pPr>
        <w:wordWrap/>
        <w:adjustRightInd w:val="0"/>
        <w:snapToGrid w:val="0"/>
        <w:spacing w:line="360" w:lineRule="auto"/>
        <w:rPr>
          <w:rFonts w:ascii="Book Antiqua" w:hAnsi="Book Antiqua"/>
          <w:b/>
          <w:i/>
          <w:sz w:val="24"/>
          <w:szCs w:val="24"/>
          <w:lang w:val="en-GB"/>
        </w:rPr>
      </w:pPr>
      <w:r w:rsidRPr="00F93C48">
        <w:rPr>
          <w:rFonts w:ascii="Book Antiqua" w:hAnsi="Book Antiqua"/>
          <w:b/>
          <w:i/>
          <w:sz w:val="24"/>
          <w:szCs w:val="24"/>
          <w:lang w:val="en-GB"/>
        </w:rPr>
        <w:t>Type of graft liver and anastomosis method</w:t>
      </w: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sz w:val="24"/>
          <w:szCs w:val="24"/>
        </w:rPr>
        <w:t>All 196 patients underwent right lobe living donor transplantation</w:t>
      </w:r>
      <w:r w:rsidRPr="00F93C48">
        <w:rPr>
          <w:rFonts w:ascii="Book Antiqua" w:hAnsi="Book Antiqua"/>
          <w:noProof/>
          <w:sz w:val="24"/>
          <w:szCs w:val="24"/>
          <w:vertAlign w:val="superscript"/>
        </w:rPr>
        <w:t>[7]</w:t>
      </w:r>
      <w:r w:rsidRPr="00F93C48">
        <w:rPr>
          <w:rFonts w:ascii="Book Antiqua" w:hAnsi="Book Antiqua"/>
          <w:sz w:val="24"/>
          <w:szCs w:val="24"/>
        </w:rPr>
        <w:t>. Biliary anastomosis was performed according to the anatomy of the hepatic duct: single duct-to-duct anastomosis for a single hepatic duct and double duct-to-duct anastomosis, or hepaticoplasty, for double hepatic ducts. Hepaticoplasty for double hepatic ducts was performed to create one lumen in cases of a short distance between the two hepatic ducts</w:t>
      </w:r>
      <w:r w:rsidRPr="00F93C48">
        <w:rPr>
          <w:rFonts w:ascii="Book Antiqua" w:hAnsi="Book Antiqua"/>
          <w:noProof/>
          <w:sz w:val="24"/>
          <w:szCs w:val="24"/>
          <w:vertAlign w:val="superscript"/>
        </w:rPr>
        <w:t>[8]</w:t>
      </w:r>
      <w:r w:rsidRPr="00F93C48">
        <w:rPr>
          <w:rFonts w:ascii="Book Antiqua" w:hAnsi="Book Antiqua"/>
          <w:sz w:val="24"/>
          <w:szCs w:val="24"/>
        </w:rPr>
        <w:t>. Alternatively, double duct-to-duct anastomosis was performed such that each duct was anastomosed to the left and right hepatic ducts individually.</w:t>
      </w:r>
    </w:p>
    <w:p w:rsidR="00BB7C0D" w:rsidRPr="00F93C48" w:rsidRDefault="00BB7C0D" w:rsidP="00773922">
      <w:pPr>
        <w:wordWrap/>
        <w:adjustRightInd w:val="0"/>
        <w:snapToGrid w:val="0"/>
        <w:spacing w:line="360" w:lineRule="auto"/>
        <w:rPr>
          <w:rFonts w:ascii="Book Antiqua" w:hAnsi="Book Antiqua"/>
          <w:sz w:val="24"/>
          <w:szCs w:val="24"/>
        </w:rPr>
      </w:pPr>
    </w:p>
    <w:p w:rsidR="00BB7C0D" w:rsidRPr="00F93C48" w:rsidRDefault="00BB7C0D" w:rsidP="00773922">
      <w:pPr>
        <w:wordWrap/>
        <w:adjustRightInd w:val="0"/>
        <w:snapToGrid w:val="0"/>
        <w:spacing w:line="360" w:lineRule="auto"/>
        <w:rPr>
          <w:rFonts w:ascii="Book Antiqua" w:hAnsi="Book Antiqua"/>
          <w:b/>
          <w:i/>
          <w:sz w:val="24"/>
          <w:szCs w:val="24"/>
        </w:rPr>
      </w:pPr>
      <w:r w:rsidRPr="00F93C48">
        <w:rPr>
          <w:rFonts w:ascii="Book Antiqua" w:hAnsi="Book Antiqua"/>
          <w:b/>
          <w:i/>
          <w:sz w:val="24"/>
          <w:szCs w:val="24"/>
        </w:rPr>
        <w:t>Timing of biliary intervention during follow-up</w:t>
      </w: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sz w:val="24"/>
          <w:szCs w:val="24"/>
        </w:rPr>
        <w:t>Biliary intervention was defined as procedures involving ERCP and PTBD. During follow-up, these procedures were performed when the following criteria were met: (</w:t>
      </w:r>
      <w:r w:rsidR="00243DC4" w:rsidRPr="00F93C48">
        <w:rPr>
          <w:rFonts w:ascii="Book Antiqua" w:eastAsia="SimSun" w:hAnsi="Book Antiqua" w:hint="eastAsia"/>
          <w:sz w:val="24"/>
          <w:szCs w:val="24"/>
          <w:lang w:eastAsia="zh-CN"/>
        </w:rPr>
        <w:t>1</w:t>
      </w:r>
      <w:r w:rsidRPr="00F93C48">
        <w:rPr>
          <w:rFonts w:ascii="Book Antiqua" w:hAnsi="Book Antiqua"/>
          <w:sz w:val="24"/>
          <w:szCs w:val="24"/>
        </w:rPr>
        <w:t>) abnormal laboratory findings of biliary-associated factors, such as serum bilirubin, alkaline phosphatase and γ-glutamyl transferase</w:t>
      </w:r>
      <w:r w:rsidR="00243DC4" w:rsidRPr="00F93C48">
        <w:rPr>
          <w:rFonts w:ascii="Book Antiqua" w:eastAsia="SimSun" w:hAnsi="Book Antiqua" w:hint="eastAsia"/>
          <w:sz w:val="24"/>
          <w:szCs w:val="24"/>
          <w:lang w:eastAsia="zh-CN"/>
        </w:rPr>
        <w:t>;</w:t>
      </w:r>
      <w:r w:rsidRPr="00F93C48">
        <w:rPr>
          <w:rFonts w:ascii="Book Antiqua" w:hAnsi="Book Antiqua"/>
          <w:sz w:val="24"/>
          <w:szCs w:val="24"/>
        </w:rPr>
        <w:t xml:space="preserve"> and (</w:t>
      </w:r>
      <w:r w:rsidR="00243DC4" w:rsidRPr="00F93C48">
        <w:rPr>
          <w:rFonts w:ascii="Book Antiqua" w:eastAsia="SimSun" w:hAnsi="Book Antiqua" w:hint="eastAsia"/>
          <w:sz w:val="24"/>
          <w:szCs w:val="24"/>
          <w:lang w:eastAsia="zh-CN"/>
        </w:rPr>
        <w:t>2</w:t>
      </w:r>
      <w:r w:rsidRPr="00F93C48">
        <w:rPr>
          <w:rFonts w:ascii="Book Antiqua" w:hAnsi="Book Antiqua"/>
          <w:sz w:val="24"/>
          <w:szCs w:val="24"/>
        </w:rPr>
        <w:t>) radiologically determined bile duct stricture with dilatation above the stricture site</w:t>
      </w:r>
      <w:r w:rsidRPr="00F93C48">
        <w:rPr>
          <w:rFonts w:ascii="Book Antiqua" w:hAnsi="Book Antiqua"/>
          <w:noProof/>
          <w:sz w:val="24"/>
          <w:szCs w:val="24"/>
          <w:vertAlign w:val="superscript"/>
        </w:rPr>
        <w:t>[9]</w:t>
      </w:r>
      <w:r w:rsidRPr="00F93C48">
        <w:rPr>
          <w:rFonts w:ascii="Book Antiqua" w:hAnsi="Book Antiqua"/>
          <w:sz w:val="24"/>
          <w:szCs w:val="24"/>
        </w:rPr>
        <w:t>.</w:t>
      </w:r>
    </w:p>
    <w:p w:rsidR="00BB7C0D" w:rsidRPr="00F93C48" w:rsidRDefault="00BB7C0D" w:rsidP="00773922">
      <w:pPr>
        <w:wordWrap/>
        <w:adjustRightInd w:val="0"/>
        <w:snapToGrid w:val="0"/>
        <w:spacing w:line="360" w:lineRule="auto"/>
        <w:rPr>
          <w:rFonts w:ascii="Book Antiqua" w:hAnsi="Book Antiqua"/>
          <w:i/>
          <w:sz w:val="24"/>
          <w:szCs w:val="24"/>
          <w:lang w:val="en-GB"/>
        </w:rPr>
      </w:pPr>
    </w:p>
    <w:p w:rsidR="00BB7C0D" w:rsidRPr="00F93C48" w:rsidRDefault="00BB7C0D" w:rsidP="00773922">
      <w:pPr>
        <w:wordWrap/>
        <w:adjustRightInd w:val="0"/>
        <w:snapToGrid w:val="0"/>
        <w:spacing w:line="360" w:lineRule="auto"/>
        <w:rPr>
          <w:rFonts w:ascii="Book Antiqua" w:hAnsi="Book Antiqua"/>
          <w:b/>
          <w:i/>
          <w:sz w:val="24"/>
          <w:szCs w:val="24"/>
        </w:rPr>
      </w:pPr>
      <w:r w:rsidRPr="00F93C48">
        <w:rPr>
          <w:rFonts w:ascii="Book Antiqua" w:hAnsi="Book Antiqua"/>
          <w:b/>
          <w:i/>
          <w:sz w:val="24"/>
          <w:szCs w:val="24"/>
        </w:rPr>
        <w:t>MRCP image analysis</w:t>
      </w: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sz w:val="24"/>
          <w:szCs w:val="24"/>
        </w:rPr>
        <w:t xml:space="preserve">MRCP was performed 1 month after LDLT. The anastomosis site angle was measured using 3D reconstruction imaging. The anastomosis site angle was defined as the angle between the donor hepatic duct and the recipient’s common hepatic </w:t>
      </w:r>
      <w:r w:rsidRPr="00F93C48">
        <w:rPr>
          <w:rFonts w:ascii="Book Antiqua" w:hAnsi="Book Antiqua"/>
          <w:sz w:val="24"/>
          <w:szCs w:val="24"/>
        </w:rPr>
        <w:lastRenderedPageBreak/>
        <w:t>duct (Figure 1A). If there were two anastomosis sites, the smaller one was chosen. To improve the accuracy of measurement of the anastomosis site, we checked the measurements on every 3D image rendered and chose the smallest site. We also identified the presence of a filling defect and the length of the filling defect on MIP images. Every image was reviewed, and the filling defect with the longest length was chosen (Figure 1B). The presence of bile duct dilatation, biliary stricture, and leakage was also verified. MRCP images were reviewed by two experienced radiologists (Lee</w:t>
      </w:r>
      <w:r w:rsidR="004F0E52" w:rsidRPr="00F93C48">
        <w:rPr>
          <w:rFonts w:ascii="Book Antiqua" w:hAnsi="Book Antiqua"/>
          <w:sz w:val="24"/>
          <w:szCs w:val="24"/>
        </w:rPr>
        <w:t xml:space="preserve"> YJ</w:t>
      </w:r>
      <w:r w:rsidRPr="00F93C48">
        <w:rPr>
          <w:rFonts w:ascii="Book Antiqua" w:hAnsi="Book Antiqua"/>
          <w:sz w:val="24"/>
          <w:szCs w:val="24"/>
        </w:rPr>
        <w:t xml:space="preserve"> and Yeo</w:t>
      </w:r>
      <w:r w:rsidR="004F0E52" w:rsidRPr="00F93C48">
        <w:rPr>
          <w:rFonts w:ascii="Book Antiqua" w:hAnsi="Book Antiqua"/>
          <w:sz w:val="24"/>
          <w:szCs w:val="24"/>
        </w:rPr>
        <w:t xml:space="preserve"> DM</w:t>
      </w:r>
      <w:r w:rsidRPr="00F93C48">
        <w:rPr>
          <w:rFonts w:ascii="Book Antiqua" w:hAnsi="Book Antiqua"/>
          <w:sz w:val="24"/>
          <w:szCs w:val="24"/>
        </w:rPr>
        <w:t>) without knowledge of the patient’s clinical status, and the measurements were made in consensus.</w:t>
      </w:r>
    </w:p>
    <w:p w:rsidR="00BB7C0D" w:rsidRPr="00F93C48" w:rsidRDefault="00BB7C0D" w:rsidP="00773922">
      <w:pPr>
        <w:wordWrap/>
        <w:adjustRightInd w:val="0"/>
        <w:snapToGrid w:val="0"/>
        <w:spacing w:line="360" w:lineRule="auto"/>
        <w:rPr>
          <w:rFonts w:ascii="Book Antiqua" w:hAnsi="Book Antiqua"/>
          <w:sz w:val="24"/>
          <w:szCs w:val="24"/>
          <w:lang w:val="en-GB"/>
        </w:rPr>
      </w:pPr>
      <w:r w:rsidRPr="00F93C48">
        <w:rPr>
          <w:rFonts w:ascii="Book Antiqua" w:hAnsi="Book Antiqua"/>
          <w:sz w:val="24"/>
          <w:szCs w:val="24"/>
          <w:lang w:val="en-GB"/>
        </w:rPr>
        <w:t xml:space="preserve"> </w:t>
      </w:r>
    </w:p>
    <w:p w:rsidR="00BB7C0D" w:rsidRPr="00F93C48" w:rsidRDefault="00BB7C0D" w:rsidP="00773922">
      <w:pPr>
        <w:wordWrap/>
        <w:adjustRightInd w:val="0"/>
        <w:snapToGrid w:val="0"/>
        <w:spacing w:line="360" w:lineRule="auto"/>
        <w:rPr>
          <w:rFonts w:ascii="Book Antiqua" w:hAnsi="Book Antiqua"/>
          <w:b/>
          <w:i/>
          <w:sz w:val="24"/>
          <w:szCs w:val="24"/>
        </w:rPr>
      </w:pPr>
      <w:r w:rsidRPr="00F93C48">
        <w:rPr>
          <w:rFonts w:ascii="Book Antiqua" w:hAnsi="Book Antiqua"/>
          <w:b/>
          <w:i/>
          <w:sz w:val="24"/>
          <w:szCs w:val="24"/>
        </w:rPr>
        <w:t>Statistical analysis</w:t>
      </w:r>
    </w:p>
    <w:p w:rsidR="0078255B" w:rsidRPr="00F93C48" w:rsidRDefault="00BB7C0D" w:rsidP="00773922">
      <w:pPr>
        <w:wordWrap/>
        <w:adjustRightInd w:val="0"/>
        <w:snapToGrid w:val="0"/>
        <w:spacing w:line="360" w:lineRule="auto"/>
        <w:rPr>
          <w:rFonts w:ascii="Book Antiqua" w:eastAsia="SimSun" w:hAnsi="Book Antiqua"/>
          <w:b/>
          <w:sz w:val="24"/>
          <w:szCs w:val="24"/>
          <w:lang w:eastAsia="zh-CN"/>
        </w:rPr>
      </w:pPr>
      <w:r w:rsidRPr="00F93C48">
        <w:rPr>
          <w:rFonts w:ascii="Book Antiqua" w:hAnsi="Book Antiqua"/>
          <w:sz w:val="24"/>
          <w:szCs w:val="24"/>
        </w:rPr>
        <w:t xml:space="preserve">The patient characteristics are expressed as the means ± standard deviations (range) or counts, as appropriate. The inter-observer correlation coefficient (ICC) was determined to evaluate agreement between the two radiologists for the anastomosis site angle and the length of the filling defects. The Cox proportional hazards model was used to determine risk factors for biliary intervention, such as ERCP or PTBD, after LDLT. Variables with </w:t>
      </w:r>
      <w:r w:rsidRPr="00F93C48">
        <w:rPr>
          <w:rFonts w:ascii="Book Antiqua" w:hAnsi="Book Antiqua"/>
          <w:i/>
          <w:sz w:val="24"/>
          <w:szCs w:val="24"/>
        </w:rPr>
        <w:t>P</w:t>
      </w:r>
      <w:r w:rsidR="004F0E52" w:rsidRPr="00F93C48">
        <w:rPr>
          <w:rFonts w:ascii="Book Antiqua" w:eastAsia="SimSun" w:hAnsi="Book Antiqua" w:hint="eastAsia"/>
          <w:sz w:val="24"/>
          <w:szCs w:val="24"/>
          <w:lang w:eastAsia="zh-CN"/>
        </w:rPr>
        <w:t xml:space="preserve"> </w:t>
      </w:r>
      <w:r w:rsidRPr="00F93C48">
        <w:rPr>
          <w:rFonts w:ascii="Book Antiqua" w:hAnsi="Book Antiqua"/>
          <w:sz w:val="24"/>
          <w:szCs w:val="24"/>
        </w:rPr>
        <w:t xml:space="preserve">values &lt; 0.2 in the univariate Cox regression analysis were considered potential variables for the multivariate Cox regression analysis. A forward selection method was adopted to identify significant risk factors with </w:t>
      </w:r>
      <w:r w:rsidRPr="00F93C48">
        <w:rPr>
          <w:rFonts w:ascii="Book Antiqua" w:hAnsi="Book Antiqua"/>
          <w:i/>
          <w:sz w:val="24"/>
          <w:szCs w:val="24"/>
        </w:rPr>
        <w:t>P</w:t>
      </w:r>
      <w:r w:rsidR="004F0E52" w:rsidRPr="00F93C48">
        <w:rPr>
          <w:rFonts w:ascii="Book Antiqua" w:eastAsia="SimSun" w:hAnsi="Book Antiqua" w:hint="eastAsia"/>
          <w:sz w:val="24"/>
          <w:szCs w:val="24"/>
          <w:lang w:eastAsia="zh-CN"/>
        </w:rPr>
        <w:t xml:space="preserve"> </w:t>
      </w:r>
      <w:r w:rsidRPr="00F93C48">
        <w:rPr>
          <w:rFonts w:ascii="Book Antiqua" w:hAnsi="Book Antiqua"/>
          <w:sz w:val="24"/>
          <w:szCs w:val="24"/>
        </w:rPr>
        <w:t>values &lt; 0.05. Kaplan-Meier analysis was also performed to estimate biliary intervention-free survival according to the anastomosis site angle. All statistical analyses were performed using SPSS ver. 15.0 (SPSS, Chicago, IL, USA).</w:t>
      </w:r>
    </w:p>
    <w:p w:rsidR="0078255B" w:rsidRPr="00F93C48" w:rsidRDefault="0078255B" w:rsidP="00773922">
      <w:pPr>
        <w:wordWrap/>
        <w:adjustRightInd w:val="0"/>
        <w:snapToGrid w:val="0"/>
        <w:spacing w:line="360" w:lineRule="auto"/>
        <w:rPr>
          <w:rFonts w:ascii="Book Antiqua" w:eastAsia="SimSun" w:hAnsi="Book Antiqua"/>
          <w:b/>
          <w:sz w:val="24"/>
          <w:szCs w:val="24"/>
          <w:lang w:eastAsia="zh-CN"/>
        </w:rPr>
      </w:pPr>
    </w:p>
    <w:p w:rsidR="00BB7C0D" w:rsidRPr="00F93C48" w:rsidRDefault="0078255B" w:rsidP="00773922">
      <w:pPr>
        <w:wordWrap/>
        <w:adjustRightInd w:val="0"/>
        <w:snapToGrid w:val="0"/>
        <w:spacing w:line="360" w:lineRule="auto"/>
        <w:rPr>
          <w:rFonts w:ascii="Book Antiqua" w:hAnsi="Book Antiqua"/>
          <w:b/>
          <w:sz w:val="24"/>
          <w:szCs w:val="24"/>
        </w:rPr>
      </w:pPr>
      <w:r w:rsidRPr="00F93C48">
        <w:rPr>
          <w:rFonts w:ascii="Book Antiqua" w:hAnsi="Book Antiqua"/>
          <w:b/>
          <w:sz w:val="24"/>
          <w:szCs w:val="24"/>
        </w:rPr>
        <w:t>RESULTS</w:t>
      </w:r>
    </w:p>
    <w:p w:rsidR="00BB7C0D" w:rsidRPr="00F93C48" w:rsidRDefault="00BB7C0D" w:rsidP="00773922">
      <w:pPr>
        <w:wordWrap/>
        <w:adjustRightInd w:val="0"/>
        <w:snapToGrid w:val="0"/>
        <w:spacing w:line="360" w:lineRule="auto"/>
        <w:rPr>
          <w:rFonts w:ascii="Book Antiqua" w:hAnsi="Book Antiqua"/>
          <w:b/>
          <w:i/>
          <w:sz w:val="24"/>
          <w:szCs w:val="24"/>
        </w:rPr>
      </w:pPr>
      <w:r w:rsidRPr="00F93C48">
        <w:rPr>
          <w:rFonts w:ascii="Book Antiqua" w:hAnsi="Book Antiqua"/>
          <w:b/>
          <w:i/>
          <w:sz w:val="24"/>
          <w:szCs w:val="24"/>
        </w:rPr>
        <w:t>Patient characteristics</w:t>
      </w: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sz w:val="24"/>
          <w:szCs w:val="24"/>
        </w:rPr>
        <w:t>Of the 196 patients, 136 (70.0%) were men, and the mean recipient age was 49.7 ± 10.1 years. The underlying causes for LT were hepatocellular carcinoma (</w:t>
      </w:r>
      <w:r w:rsidR="0078255B" w:rsidRPr="00F93C48">
        <w:rPr>
          <w:rFonts w:ascii="Book Antiqua" w:hAnsi="Book Antiqua"/>
          <w:i/>
          <w:sz w:val="24"/>
          <w:szCs w:val="24"/>
        </w:rPr>
        <w:t>n =</w:t>
      </w:r>
      <w:r w:rsidRPr="00F93C48">
        <w:rPr>
          <w:rFonts w:ascii="Book Antiqua" w:hAnsi="Book Antiqua"/>
          <w:sz w:val="24"/>
          <w:szCs w:val="24"/>
        </w:rPr>
        <w:t xml:space="preserve"> 80, 40.8%), decompensated liver cirrhosis (LC) associated with hepatitis B (</w:t>
      </w:r>
      <w:r w:rsidR="0078255B" w:rsidRPr="00F93C48">
        <w:rPr>
          <w:rFonts w:ascii="Book Antiqua" w:hAnsi="Book Antiqua"/>
          <w:i/>
          <w:sz w:val="24"/>
          <w:szCs w:val="24"/>
        </w:rPr>
        <w:t>n =</w:t>
      </w:r>
      <w:r w:rsidRPr="00F93C48">
        <w:rPr>
          <w:rFonts w:ascii="Book Antiqua" w:hAnsi="Book Antiqua"/>
          <w:sz w:val="24"/>
          <w:szCs w:val="24"/>
        </w:rPr>
        <w:t xml:space="preserve"> 51, 26.0%), alcoholic LC (</w:t>
      </w:r>
      <w:r w:rsidR="0078255B" w:rsidRPr="00F93C48">
        <w:rPr>
          <w:rFonts w:ascii="Book Antiqua" w:hAnsi="Book Antiqua"/>
          <w:i/>
          <w:sz w:val="24"/>
          <w:szCs w:val="24"/>
        </w:rPr>
        <w:t>n =</w:t>
      </w:r>
      <w:r w:rsidRPr="00F93C48">
        <w:rPr>
          <w:rFonts w:ascii="Book Antiqua" w:hAnsi="Book Antiqua"/>
          <w:sz w:val="24"/>
          <w:szCs w:val="24"/>
        </w:rPr>
        <w:t xml:space="preserve"> 27, 13.8%), and hepatitis C-associated LC (</w:t>
      </w:r>
      <w:r w:rsidR="0078255B" w:rsidRPr="00F93C48">
        <w:rPr>
          <w:rFonts w:ascii="Book Antiqua" w:hAnsi="Book Antiqua"/>
          <w:i/>
          <w:sz w:val="24"/>
          <w:szCs w:val="24"/>
        </w:rPr>
        <w:t>n =</w:t>
      </w:r>
      <w:r w:rsidRPr="00F93C48">
        <w:rPr>
          <w:rFonts w:ascii="Book Antiqua" w:hAnsi="Book Antiqua"/>
          <w:sz w:val="24"/>
          <w:szCs w:val="24"/>
        </w:rPr>
        <w:t xml:space="preserve"> 4, 2.0%). Eighty-nine patients (45.4%) underwent biliary intervention (Table 1). At the time of </w:t>
      </w:r>
      <w:r w:rsidRPr="00F93C48">
        <w:rPr>
          <w:rFonts w:ascii="Book Antiqua" w:hAnsi="Book Antiqua"/>
          <w:sz w:val="24"/>
          <w:szCs w:val="24"/>
        </w:rPr>
        <w:lastRenderedPageBreak/>
        <w:t>biliary intervention, jaundice (80.5%) and itching sensation (33.3%) were the main manifestations. In laboratory findings, mean</w:t>
      </w:r>
      <w:r w:rsidR="0078255B" w:rsidRPr="00F93C48">
        <w:rPr>
          <w:rFonts w:ascii="Book Antiqua" w:hAnsi="Book Antiqua"/>
          <w:sz w:val="24"/>
          <w:szCs w:val="24"/>
        </w:rPr>
        <w:t xml:space="preserve"> total bilirubin was 5.2 (1.7-</w:t>
      </w:r>
      <w:r w:rsidRPr="00F93C48">
        <w:rPr>
          <w:rFonts w:ascii="Book Antiqua" w:hAnsi="Book Antiqua"/>
          <w:sz w:val="24"/>
          <w:szCs w:val="24"/>
        </w:rPr>
        <w:t>32.4); mean alkali</w:t>
      </w:r>
      <w:r w:rsidR="0078255B" w:rsidRPr="00F93C48">
        <w:rPr>
          <w:rFonts w:ascii="Book Antiqua" w:hAnsi="Book Antiqua"/>
          <w:sz w:val="24"/>
          <w:szCs w:val="24"/>
        </w:rPr>
        <w:t>ne phosphatase was 433.1 (130-</w:t>
      </w:r>
      <w:r w:rsidRPr="00F93C48">
        <w:rPr>
          <w:rFonts w:ascii="Book Antiqua" w:hAnsi="Book Antiqua"/>
          <w:sz w:val="24"/>
          <w:szCs w:val="24"/>
        </w:rPr>
        <w:t xml:space="preserve">1465) and mean </w:t>
      </w:r>
      <w:r w:rsidRPr="00F93C48">
        <w:rPr>
          <w:rFonts w:ascii="Book Antiqua" w:eastAsia="Dotum" w:hAnsi="Book Antiqua"/>
          <w:kern w:val="0"/>
          <w:sz w:val="24"/>
          <w:szCs w:val="24"/>
        </w:rPr>
        <w:t>γ-glutamyl t</w:t>
      </w:r>
      <w:r w:rsidR="0078255B" w:rsidRPr="00F93C48">
        <w:rPr>
          <w:rFonts w:ascii="Book Antiqua" w:eastAsia="Dotum" w:hAnsi="Book Antiqua"/>
          <w:kern w:val="0"/>
          <w:sz w:val="24"/>
          <w:szCs w:val="24"/>
        </w:rPr>
        <w:t>ranspeptidase was 502.7 (92.9–</w:t>
      </w:r>
      <w:r w:rsidRPr="00F93C48">
        <w:rPr>
          <w:rFonts w:ascii="Book Antiqua" w:eastAsia="Dotum" w:hAnsi="Book Antiqua"/>
          <w:kern w:val="0"/>
          <w:sz w:val="24"/>
          <w:szCs w:val="24"/>
        </w:rPr>
        <w:t>2000.0).</w:t>
      </w:r>
    </w:p>
    <w:p w:rsidR="00BB7C0D" w:rsidRPr="00F93C48" w:rsidRDefault="00BB7C0D" w:rsidP="0078255B">
      <w:pPr>
        <w:wordWrap/>
        <w:adjustRightInd w:val="0"/>
        <w:snapToGrid w:val="0"/>
        <w:spacing w:line="360" w:lineRule="auto"/>
        <w:ind w:firstLineChars="100" w:firstLine="240"/>
        <w:rPr>
          <w:rFonts w:ascii="Book Antiqua" w:hAnsi="Book Antiqua"/>
          <w:sz w:val="24"/>
          <w:szCs w:val="24"/>
        </w:rPr>
      </w:pPr>
      <w:r w:rsidRPr="00F93C48">
        <w:rPr>
          <w:rFonts w:ascii="Book Antiqua" w:hAnsi="Book Antiqua"/>
          <w:sz w:val="24"/>
          <w:szCs w:val="24"/>
        </w:rPr>
        <w:t>Single duct-to-duct anastomosis was the most common anastomosis type (</w:t>
      </w:r>
      <w:r w:rsidR="0078255B" w:rsidRPr="00F93C48">
        <w:rPr>
          <w:rFonts w:ascii="Book Antiqua" w:hAnsi="Book Antiqua"/>
          <w:i/>
          <w:sz w:val="24"/>
          <w:szCs w:val="24"/>
        </w:rPr>
        <w:t>n =</w:t>
      </w:r>
      <w:r w:rsidRPr="00F93C48">
        <w:rPr>
          <w:rFonts w:ascii="Book Antiqua" w:hAnsi="Book Antiqua"/>
          <w:sz w:val="24"/>
          <w:szCs w:val="24"/>
        </w:rPr>
        <w:t xml:space="preserve"> 145, 74.0%). Biliary stricture (</w:t>
      </w:r>
      <w:r w:rsidR="0078255B" w:rsidRPr="00F93C48">
        <w:rPr>
          <w:rFonts w:ascii="Book Antiqua" w:hAnsi="Book Antiqua"/>
          <w:i/>
          <w:sz w:val="24"/>
          <w:szCs w:val="24"/>
        </w:rPr>
        <w:t>n =</w:t>
      </w:r>
      <w:r w:rsidRPr="00F93C48">
        <w:rPr>
          <w:rFonts w:ascii="Book Antiqua" w:hAnsi="Book Antiqua"/>
          <w:sz w:val="24"/>
          <w:szCs w:val="24"/>
        </w:rPr>
        <w:t xml:space="preserve"> 91, 46.4%) and a filling defect on an MIP image (</w:t>
      </w:r>
      <w:r w:rsidR="0078255B" w:rsidRPr="00F93C48">
        <w:rPr>
          <w:rFonts w:ascii="Book Antiqua" w:hAnsi="Book Antiqua"/>
          <w:i/>
          <w:sz w:val="24"/>
          <w:szCs w:val="24"/>
        </w:rPr>
        <w:t>n =</w:t>
      </w:r>
      <w:r w:rsidRPr="00F93C48">
        <w:rPr>
          <w:rFonts w:ascii="Book Antiqua" w:hAnsi="Book Antiqua"/>
          <w:sz w:val="24"/>
          <w:szCs w:val="24"/>
        </w:rPr>
        <w:t xml:space="preserve"> 90, 45.9%) were the most common findings. Biloma and hematoma were noted in 13 (6.6%) and 10 (5.1%) patients, respectively (Table 2). </w:t>
      </w:r>
    </w:p>
    <w:p w:rsidR="00BB7C0D" w:rsidRPr="00F93C48" w:rsidRDefault="00BB7C0D" w:rsidP="0078255B">
      <w:pPr>
        <w:wordWrap/>
        <w:adjustRightInd w:val="0"/>
        <w:snapToGrid w:val="0"/>
        <w:spacing w:line="360" w:lineRule="auto"/>
        <w:ind w:firstLineChars="100" w:firstLine="240"/>
        <w:rPr>
          <w:rFonts w:ascii="Book Antiqua" w:hAnsi="Book Antiqua"/>
          <w:kern w:val="0"/>
          <w:sz w:val="24"/>
          <w:szCs w:val="24"/>
        </w:rPr>
      </w:pPr>
      <w:r w:rsidRPr="00F93C48">
        <w:rPr>
          <w:rFonts w:ascii="Book Antiqua" w:hAnsi="Book Antiqua"/>
          <w:sz w:val="24"/>
          <w:szCs w:val="24"/>
        </w:rPr>
        <w:t>The mean anastomosis site angles were 112.9°</w:t>
      </w:r>
      <w:r w:rsidRPr="00F93C48">
        <w:rPr>
          <w:rFonts w:ascii="Book Antiqua" w:hAnsi="Book Antiqua"/>
          <w:kern w:val="0"/>
          <w:sz w:val="24"/>
          <w:szCs w:val="24"/>
          <w:vertAlign w:val="superscript"/>
        </w:rPr>
        <w:t xml:space="preserve"> </w:t>
      </w:r>
      <w:r w:rsidRPr="00F93C48">
        <w:rPr>
          <w:rFonts w:ascii="Book Antiqua" w:hAnsi="Book Antiqua"/>
          <w:kern w:val="0"/>
          <w:sz w:val="24"/>
          <w:szCs w:val="24"/>
        </w:rPr>
        <w:t>and 109.2</w:t>
      </w:r>
      <w:r w:rsidRPr="00F93C48">
        <w:rPr>
          <w:rFonts w:ascii="Book Antiqua" w:hAnsi="Book Antiqua"/>
          <w:sz w:val="24"/>
          <w:szCs w:val="24"/>
        </w:rPr>
        <w:t>°</w:t>
      </w:r>
      <w:r w:rsidRPr="00F93C48">
        <w:rPr>
          <w:rFonts w:ascii="Book Antiqua" w:hAnsi="Book Antiqua"/>
          <w:kern w:val="0"/>
          <w:sz w:val="24"/>
          <w:szCs w:val="24"/>
        </w:rPr>
        <w:t xml:space="preserve"> according to radiologists 1 and 2, respectively, and the ICC was 0.896 (</w:t>
      </w:r>
      <w:r w:rsidR="0078255B" w:rsidRPr="00F93C48">
        <w:rPr>
          <w:rFonts w:ascii="Book Antiqua" w:hAnsi="Book Antiqua"/>
          <w:i/>
          <w:kern w:val="0"/>
          <w:sz w:val="24"/>
          <w:szCs w:val="24"/>
        </w:rPr>
        <w:t>P &lt;</w:t>
      </w:r>
      <w:r w:rsidRPr="00F93C48">
        <w:rPr>
          <w:rFonts w:ascii="Book Antiqua" w:hAnsi="Book Antiqua"/>
          <w:kern w:val="0"/>
          <w:sz w:val="24"/>
          <w:szCs w:val="24"/>
        </w:rPr>
        <w:t xml:space="preserve"> 0.001). The lengths of the filling defects on the MIP images were 3.4 mm according to both radiologists, and the ICC was 0.921 (</w:t>
      </w:r>
      <w:r w:rsidR="0078255B" w:rsidRPr="00F93C48">
        <w:rPr>
          <w:rFonts w:ascii="Book Antiqua" w:hAnsi="Book Antiqua"/>
          <w:i/>
          <w:kern w:val="0"/>
          <w:sz w:val="24"/>
          <w:szCs w:val="24"/>
        </w:rPr>
        <w:t>P &lt;</w:t>
      </w:r>
      <w:r w:rsidRPr="00F93C48">
        <w:rPr>
          <w:rFonts w:ascii="Book Antiqua" w:hAnsi="Book Antiqua"/>
          <w:kern w:val="0"/>
          <w:sz w:val="24"/>
          <w:szCs w:val="24"/>
        </w:rPr>
        <w:t xml:space="preserve"> 0.001) (Table 3).</w:t>
      </w:r>
    </w:p>
    <w:p w:rsidR="00BB7C0D" w:rsidRPr="00F93C48" w:rsidRDefault="00BB7C0D" w:rsidP="00773922">
      <w:pPr>
        <w:wordWrap/>
        <w:adjustRightInd w:val="0"/>
        <w:snapToGrid w:val="0"/>
        <w:spacing w:line="360" w:lineRule="auto"/>
        <w:rPr>
          <w:rFonts w:ascii="Book Antiqua" w:hAnsi="Book Antiqua"/>
          <w:sz w:val="24"/>
          <w:szCs w:val="24"/>
        </w:rPr>
      </w:pPr>
    </w:p>
    <w:p w:rsidR="00BB7C0D" w:rsidRPr="00F93C48" w:rsidRDefault="00BB7C0D" w:rsidP="00773922">
      <w:pPr>
        <w:wordWrap/>
        <w:adjustRightInd w:val="0"/>
        <w:snapToGrid w:val="0"/>
        <w:spacing w:line="360" w:lineRule="auto"/>
        <w:rPr>
          <w:rFonts w:ascii="Book Antiqua" w:hAnsi="Book Antiqua"/>
          <w:b/>
          <w:i/>
          <w:sz w:val="24"/>
          <w:szCs w:val="24"/>
        </w:rPr>
      </w:pPr>
      <w:r w:rsidRPr="00F93C48">
        <w:rPr>
          <w:rFonts w:ascii="Book Antiqua" w:hAnsi="Book Antiqua"/>
          <w:b/>
          <w:i/>
          <w:sz w:val="24"/>
          <w:szCs w:val="24"/>
        </w:rPr>
        <w:t xml:space="preserve">Factors predicting biliary intervention </w:t>
      </w: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sz w:val="24"/>
          <w:szCs w:val="24"/>
        </w:rPr>
        <w:t xml:space="preserve">Factors with </w:t>
      </w:r>
      <w:r w:rsidRPr="00F93C48">
        <w:rPr>
          <w:rFonts w:ascii="Book Antiqua" w:hAnsi="Book Antiqua"/>
          <w:i/>
          <w:sz w:val="24"/>
          <w:szCs w:val="24"/>
        </w:rPr>
        <w:t>P</w:t>
      </w:r>
      <w:r w:rsidR="0078255B" w:rsidRPr="00F93C48">
        <w:rPr>
          <w:rFonts w:ascii="Book Antiqua" w:eastAsia="SimSun" w:hAnsi="Book Antiqua" w:hint="eastAsia"/>
          <w:sz w:val="24"/>
          <w:szCs w:val="24"/>
          <w:lang w:eastAsia="zh-CN"/>
        </w:rPr>
        <w:t xml:space="preserve"> </w:t>
      </w:r>
      <w:r w:rsidRPr="00F93C48">
        <w:rPr>
          <w:rFonts w:ascii="Book Antiqua" w:hAnsi="Book Antiqua"/>
          <w:sz w:val="24"/>
          <w:szCs w:val="24"/>
        </w:rPr>
        <w:t xml:space="preserve">values &lt; 0.20 in the univariate analysis were the anastomosis site angle on a 3D image </w:t>
      </w:r>
      <w:r w:rsidR="0078255B" w:rsidRPr="00F93C48">
        <w:rPr>
          <w:rFonts w:ascii="Book Antiqua" w:eastAsia="SimSun" w:hAnsi="Book Antiqua" w:hint="eastAsia"/>
          <w:sz w:val="24"/>
          <w:szCs w:val="24"/>
          <w:lang w:eastAsia="zh-CN"/>
        </w:rPr>
        <w:t>[</w:t>
      </w:r>
      <w:r w:rsidRPr="00F93C48">
        <w:rPr>
          <w:rFonts w:ascii="Book Antiqua" w:hAnsi="Book Antiqua"/>
          <w:sz w:val="24"/>
          <w:szCs w:val="24"/>
        </w:rPr>
        <w:t xml:space="preserve">hazard ratio </w:t>
      </w:r>
      <w:r w:rsidR="0078255B" w:rsidRPr="00F93C48">
        <w:rPr>
          <w:rFonts w:ascii="Book Antiqua" w:eastAsia="SimSun" w:hAnsi="Book Antiqua" w:hint="eastAsia"/>
          <w:sz w:val="24"/>
          <w:szCs w:val="24"/>
          <w:lang w:eastAsia="zh-CN"/>
        </w:rPr>
        <w:t>(</w:t>
      </w:r>
      <w:r w:rsidR="0078255B" w:rsidRPr="00F93C48">
        <w:rPr>
          <w:rFonts w:ascii="Book Antiqua" w:hAnsi="Book Antiqua"/>
          <w:sz w:val="24"/>
          <w:szCs w:val="24"/>
        </w:rPr>
        <w:t>HR</w:t>
      </w:r>
      <w:r w:rsidR="0078255B" w:rsidRPr="00F93C48">
        <w:rPr>
          <w:rFonts w:ascii="Book Antiqua" w:eastAsia="SimSun" w:hAnsi="Book Antiqua" w:hint="eastAsia"/>
          <w:sz w:val="24"/>
          <w:szCs w:val="24"/>
          <w:lang w:eastAsia="zh-CN"/>
        </w:rPr>
        <w:t>)</w:t>
      </w:r>
      <w:r w:rsidRPr="00F93C48">
        <w:rPr>
          <w:rFonts w:ascii="Book Antiqua" w:hAnsi="Book Antiqua"/>
          <w:sz w:val="24"/>
          <w:szCs w:val="24"/>
        </w:rPr>
        <w:t xml:space="preserve">, 0.42; 95% confidence interval </w:t>
      </w:r>
      <w:r w:rsidR="0078255B" w:rsidRPr="00F93C48">
        <w:rPr>
          <w:rFonts w:ascii="Book Antiqua" w:eastAsia="SimSun" w:hAnsi="Book Antiqua" w:hint="eastAsia"/>
          <w:sz w:val="24"/>
          <w:szCs w:val="24"/>
          <w:lang w:eastAsia="zh-CN"/>
        </w:rPr>
        <w:t>(</w:t>
      </w:r>
      <w:r w:rsidRPr="00F93C48">
        <w:rPr>
          <w:rFonts w:ascii="Book Antiqua" w:hAnsi="Book Antiqua"/>
          <w:sz w:val="24"/>
          <w:szCs w:val="24"/>
        </w:rPr>
        <w:t>CI</w:t>
      </w:r>
      <w:r w:rsidR="0078255B" w:rsidRPr="00F93C48">
        <w:rPr>
          <w:rFonts w:ascii="Book Antiqua" w:eastAsia="SimSun" w:hAnsi="Book Antiqua" w:hint="eastAsia"/>
          <w:sz w:val="24"/>
          <w:szCs w:val="24"/>
          <w:lang w:eastAsia="zh-CN"/>
        </w:rPr>
        <w:t>)</w:t>
      </w:r>
      <w:r w:rsidRPr="00F93C48">
        <w:rPr>
          <w:rFonts w:ascii="Book Antiqua" w:hAnsi="Book Antiqua"/>
          <w:sz w:val="24"/>
          <w:szCs w:val="24"/>
        </w:rPr>
        <w:t xml:space="preserve">, 0.27–0.65; </w:t>
      </w:r>
      <w:r w:rsidR="0078255B" w:rsidRPr="00F93C48">
        <w:rPr>
          <w:rFonts w:ascii="Book Antiqua" w:hAnsi="Book Antiqua"/>
          <w:i/>
          <w:sz w:val="24"/>
          <w:szCs w:val="24"/>
        </w:rPr>
        <w:t>P &lt;</w:t>
      </w:r>
      <w:r w:rsidRPr="00F93C48">
        <w:rPr>
          <w:rFonts w:ascii="Book Antiqua" w:hAnsi="Book Antiqua"/>
          <w:sz w:val="24"/>
          <w:szCs w:val="24"/>
        </w:rPr>
        <w:t xml:space="preserve"> 0.001</w:t>
      </w:r>
      <w:r w:rsidR="0078255B" w:rsidRPr="00F93C48">
        <w:rPr>
          <w:rFonts w:ascii="Book Antiqua" w:eastAsia="SimSun" w:hAnsi="Book Antiqua" w:hint="eastAsia"/>
          <w:sz w:val="24"/>
          <w:szCs w:val="24"/>
          <w:lang w:eastAsia="zh-CN"/>
        </w:rPr>
        <w:t>]</w:t>
      </w:r>
      <w:r w:rsidRPr="00F93C48">
        <w:rPr>
          <w:rFonts w:ascii="Book Antiqua" w:hAnsi="Book Antiqua"/>
          <w:sz w:val="24"/>
          <w:szCs w:val="24"/>
        </w:rPr>
        <w:t xml:space="preserve">, recipient age &gt; 65 years (HR, 2.10; </w:t>
      </w:r>
      <w:r w:rsidR="003C2B4E" w:rsidRPr="00F93C48">
        <w:rPr>
          <w:rFonts w:ascii="Book Antiqua" w:hAnsi="Book Antiqua"/>
          <w:sz w:val="24"/>
          <w:szCs w:val="24"/>
        </w:rPr>
        <w:t>95%CI:</w:t>
      </w:r>
      <w:r w:rsidRPr="00F93C48">
        <w:rPr>
          <w:rFonts w:ascii="Book Antiqua" w:hAnsi="Book Antiqua"/>
          <w:sz w:val="24"/>
          <w:szCs w:val="24"/>
        </w:rPr>
        <w:t xml:space="preserve"> 0.85–5.20; </w:t>
      </w:r>
      <w:r w:rsidR="0078255B" w:rsidRPr="00F93C48">
        <w:rPr>
          <w:rFonts w:ascii="Book Antiqua" w:hAnsi="Book Antiqua"/>
          <w:i/>
          <w:sz w:val="24"/>
          <w:szCs w:val="24"/>
        </w:rPr>
        <w:t>P =</w:t>
      </w:r>
      <w:r w:rsidRPr="00F93C48">
        <w:rPr>
          <w:rFonts w:ascii="Book Antiqua" w:hAnsi="Book Antiqua"/>
          <w:sz w:val="24"/>
          <w:szCs w:val="24"/>
        </w:rPr>
        <w:t xml:space="preserve"> 0.110), a filling defect on an MIP image (HR, 2.44; </w:t>
      </w:r>
      <w:r w:rsidR="003C2B4E" w:rsidRPr="00F93C48">
        <w:rPr>
          <w:rFonts w:ascii="Book Antiqua" w:hAnsi="Book Antiqua"/>
          <w:sz w:val="24"/>
          <w:szCs w:val="24"/>
        </w:rPr>
        <w:t>95%CI:</w:t>
      </w:r>
      <w:r w:rsidRPr="00F93C48">
        <w:rPr>
          <w:rFonts w:ascii="Book Antiqua" w:hAnsi="Book Antiqua"/>
          <w:sz w:val="24"/>
          <w:szCs w:val="24"/>
        </w:rPr>
        <w:t xml:space="preserve"> 1.58–3.75; </w:t>
      </w:r>
      <w:r w:rsidR="0078255B" w:rsidRPr="00F93C48">
        <w:rPr>
          <w:rFonts w:ascii="Book Antiqua" w:hAnsi="Book Antiqua"/>
          <w:i/>
          <w:sz w:val="24"/>
          <w:szCs w:val="24"/>
        </w:rPr>
        <w:t>P &lt;</w:t>
      </w:r>
      <w:r w:rsidRPr="00F93C48">
        <w:rPr>
          <w:rFonts w:ascii="Book Antiqua" w:hAnsi="Book Antiqua"/>
          <w:sz w:val="24"/>
          <w:szCs w:val="24"/>
        </w:rPr>
        <w:t xml:space="preserve"> 0.001), length of the filling defect on an MIP image (HR, 1.04; </w:t>
      </w:r>
      <w:r w:rsidR="003C2B4E" w:rsidRPr="00F93C48">
        <w:rPr>
          <w:rFonts w:ascii="Book Antiqua" w:hAnsi="Book Antiqua"/>
          <w:sz w:val="24"/>
          <w:szCs w:val="24"/>
        </w:rPr>
        <w:t>95%CI:</w:t>
      </w:r>
      <w:r w:rsidRPr="00F93C48">
        <w:rPr>
          <w:rFonts w:ascii="Book Antiqua" w:hAnsi="Book Antiqua"/>
          <w:sz w:val="24"/>
          <w:szCs w:val="24"/>
        </w:rPr>
        <w:t xml:space="preserve"> 1.01–1.06; </w:t>
      </w:r>
      <w:r w:rsidR="0078255B" w:rsidRPr="00F93C48">
        <w:rPr>
          <w:rFonts w:ascii="Book Antiqua" w:hAnsi="Book Antiqua"/>
          <w:i/>
          <w:sz w:val="24"/>
          <w:szCs w:val="24"/>
        </w:rPr>
        <w:t>P =</w:t>
      </w:r>
      <w:r w:rsidRPr="00F93C48">
        <w:rPr>
          <w:rFonts w:ascii="Book Antiqua" w:hAnsi="Book Antiqua"/>
          <w:sz w:val="24"/>
          <w:szCs w:val="24"/>
        </w:rPr>
        <w:t xml:space="preserve"> 0.010), biliary leakage (HR, 2.49; </w:t>
      </w:r>
      <w:r w:rsidR="003C2B4E" w:rsidRPr="00F93C48">
        <w:rPr>
          <w:rFonts w:ascii="Book Antiqua" w:hAnsi="Book Antiqua"/>
          <w:sz w:val="24"/>
          <w:szCs w:val="24"/>
        </w:rPr>
        <w:t>95%CI:</w:t>
      </w:r>
      <w:r w:rsidRPr="00F93C48">
        <w:rPr>
          <w:rFonts w:ascii="Book Antiqua" w:hAnsi="Book Antiqua"/>
          <w:sz w:val="24"/>
          <w:szCs w:val="24"/>
        </w:rPr>
        <w:t xml:space="preserve"> 1.01–6.14; </w:t>
      </w:r>
      <w:r w:rsidR="0078255B" w:rsidRPr="00F93C48">
        <w:rPr>
          <w:rFonts w:ascii="Book Antiqua" w:hAnsi="Book Antiqua"/>
          <w:i/>
          <w:sz w:val="24"/>
          <w:szCs w:val="24"/>
        </w:rPr>
        <w:t>P =</w:t>
      </w:r>
      <w:r w:rsidRPr="00F93C48">
        <w:rPr>
          <w:rFonts w:ascii="Book Antiqua" w:hAnsi="Book Antiqua"/>
          <w:sz w:val="24"/>
          <w:szCs w:val="24"/>
        </w:rPr>
        <w:t xml:space="preserve"> 0.049), hematoma (HR, 1.80; </w:t>
      </w:r>
      <w:r w:rsidR="003C2B4E" w:rsidRPr="00F93C48">
        <w:rPr>
          <w:rFonts w:ascii="Book Antiqua" w:hAnsi="Book Antiqua"/>
          <w:sz w:val="24"/>
          <w:szCs w:val="24"/>
        </w:rPr>
        <w:t>95%CI:</w:t>
      </w:r>
      <w:r w:rsidRPr="00F93C48">
        <w:rPr>
          <w:rFonts w:ascii="Book Antiqua" w:hAnsi="Book Antiqua"/>
          <w:sz w:val="24"/>
          <w:szCs w:val="24"/>
        </w:rPr>
        <w:t xml:space="preserve"> 0.78–4.10; </w:t>
      </w:r>
      <w:r w:rsidR="0078255B" w:rsidRPr="00F93C48">
        <w:rPr>
          <w:rFonts w:ascii="Book Antiqua" w:hAnsi="Book Antiqua"/>
          <w:i/>
          <w:sz w:val="24"/>
          <w:szCs w:val="24"/>
        </w:rPr>
        <w:t>P =</w:t>
      </w:r>
      <w:r w:rsidRPr="00F93C48">
        <w:rPr>
          <w:rFonts w:ascii="Book Antiqua" w:hAnsi="Book Antiqua"/>
          <w:sz w:val="24"/>
          <w:szCs w:val="24"/>
        </w:rPr>
        <w:t xml:space="preserve"> 0.179), and diffuse bile duct dilatation (HR, 1.59; </w:t>
      </w:r>
      <w:r w:rsidR="003C2B4E" w:rsidRPr="00F93C48">
        <w:rPr>
          <w:rFonts w:ascii="Book Antiqua" w:hAnsi="Book Antiqua"/>
          <w:sz w:val="24"/>
          <w:szCs w:val="24"/>
        </w:rPr>
        <w:t>95%CI:</w:t>
      </w:r>
      <w:r w:rsidRPr="00F93C48">
        <w:rPr>
          <w:rFonts w:ascii="Book Antiqua" w:hAnsi="Book Antiqua"/>
          <w:sz w:val="24"/>
          <w:szCs w:val="24"/>
        </w:rPr>
        <w:t xml:space="preserve"> 0.93–2.70, </w:t>
      </w:r>
      <w:r w:rsidR="0078255B" w:rsidRPr="00F93C48">
        <w:rPr>
          <w:rFonts w:ascii="Book Antiqua" w:hAnsi="Book Antiqua"/>
          <w:i/>
          <w:sz w:val="24"/>
          <w:szCs w:val="24"/>
        </w:rPr>
        <w:t>P =</w:t>
      </w:r>
      <w:r w:rsidRPr="00F93C48">
        <w:rPr>
          <w:rFonts w:ascii="Book Antiqua" w:hAnsi="Book Antiqua"/>
          <w:sz w:val="24"/>
          <w:szCs w:val="24"/>
        </w:rPr>
        <w:t xml:space="preserve"> 0.088) (Table 4).</w:t>
      </w:r>
    </w:p>
    <w:p w:rsidR="00BB7C0D" w:rsidRPr="00F93C48" w:rsidRDefault="00BB7C0D" w:rsidP="0078255B">
      <w:pPr>
        <w:wordWrap/>
        <w:adjustRightInd w:val="0"/>
        <w:snapToGrid w:val="0"/>
        <w:spacing w:line="360" w:lineRule="auto"/>
        <w:ind w:firstLineChars="100" w:firstLine="240"/>
        <w:rPr>
          <w:rFonts w:ascii="Book Antiqua" w:hAnsi="Book Antiqua"/>
          <w:sz w:val="24"/>
          <w:szCs w:val="24"/>
        </w:rPr>
      </w:pPr>
      <w:r w:rsidRPr="00F93C48">
        <w:rPr>
          <w:rFonts w:ascii="Book Antiqua" w:hAnsi="Book Antiqua"/>
          <w:sz w:val="24"/>
          <w:szCs w:val="24"/>
        </w:rPr>
        <w:t xml:space="preserve">The significant risk factors in the multivariate analysis were a filling defect on an MIP image (HR, 2.18; </w:t>
      </w:r>
      <w:r w:rsidR="003C2B4E" w:rsidRPr="00F93C48">
        <w:rPr>
          <w:rFonts w:ascii="Book Antiqua" w:hAnsi="Book Antiqua"/>
          <w:sz w:val="24"/>
          <w:szCs w:val="24"/>
        </w:rPr>
        <w:t>95%CI:</w:t>
      </w:r>
      <w:r w:rsidRPr="00F93C48">
        <w:rPr>
          <w:rFonts w:ascii="Book Antiqua" w:hAnsi="Book Antiqua"/>
          <w:sz w:val="24"/>
          <w:szCs w:val="24"/>
        </w:rPr>
        <w:t xml:space="preserve"> 1.41–3.38; </w:t>
      </w:r>
      <w:r w:rsidR="0078255B" w:rsidRPr="00F93C48">
        <w:rPr>
          <w:rFonts w:ascii="Book Antiqua" w:hAnsi="Book Antiqua"/>
          <w:i/>
          <w:sz w:val="24"/>
          <w:szCs w:val="24"/>
        </w:rPr>
        <w:t>P =</w:t>
      </w:r>
      <w:r w:rsidRPr="00F93C48">
        <w:rPr>
          <w:rFonts w:ascii="Book Antiqua" w:hAnsi="Book Antiqua"/>
          <w:sz w:val="24"/>
          <w:szCs w:val="24"/>
        </w:rPr>
        <w:t xml:space="preserve"> 0.001), biliary leakage (HR, 2.52; </w:t>
      </w:r>
      <w:r w:rsidR="003C2B4E" w:rsidRPr="00F93C48">
        <w:rPr>
          <w:rFonts w:ascii="Book Antiqua" w:hAnsi="Book Antiqua"/>
          <w:sz w:val="24"/>
          <w:szCs w:val="24"/>
        </w:rPr>
        <w:t>95%CI:</w:t>
      </w:r>
      <w:r w:rsidRPr="00F93C48">
        <w:rPr>
          <w:rFonts w:ascii="Book Antiqua" w:hAnsi="Book Antiqua"/>
          <w:sz w:val="24"/>
          <w:szCs w:val="24"/>
        </w:rPr>
        <w:t xml:space="preserve"> 1.02–6.20; </w:t>
      </w:r>
      <w:r w:rsidR="0078255B" w:rsidRPr="00F93C48">
        <w:rPr>
          <w:rFonts w:ascii="Book Antiqua" w:hAnsi="Book Antiqua"/>
          <w:i/>
          <w:sz w:val="24"/>
          <w:szCs w:val="24"/>
        </w:rPr>
        <w:t>P =</w:t>
      </w:r>
      <w:r w:rsidRPr="00F93C48">
        <w:rPr>
          <w:rFonts w:ascii="Book Antiqua" w:hAnsi="Book Antiqua"/>
          <w:sz w:val="24"/>
          <w:szCs w:val="24"/>
        </w:rPr>
        <w:t xml:space="preserve"> 0.048), and the anastomosis site angle (HR, 0.48; </w:t>
      </w:r>
      <w:r w:rsidR="003C2B4E" w:rsidRPr="00F93C48">
        <w:rPr>
          <w:rFonts w:ascii="Book Antiqua" w:hAnsi="Book Antiqua"/>
          <w:sz w:val="24"/>
          <w:szCs w:val="24"/>
        </w:rPr>
        <w:t>95%CI:</w:t>
      </w:r>
      <w:r w:rsidRPr="00F93C48">
        <w:rPr>
          <w:rFonts w:ascii="Book Antiqua" w:hAnsi="Book Antiqua"/>
          <w:sz w:val="24"/>
          <w:szCs w:val="24"/>
        </w:rPr>
        <w:t xml:space="preserve"> 0.30–0.75; </w:t>
      </w:r>
      <w:r w:rsidR="0078255B" w:rsidRPr="00F93C48">
        <w:rPr>
          <w:rFonts w:ascii="Book Antiqua" w:hAnsi="Book Antiqua"/>
          <w:i/>
          <w:sz w:val="24"/>
          <w:szCs w:val="24"/>
        </w:rPr>
        <w:t>P &lt;</w:t>
      </w:r>
      <w:r w:rsidRPr="00F93C48">
        <w:rPr>
          <w:rFonts w:ascii="Book Antiqua" w:hAnsi="Book Antiqua"/>
          <w:sz w:val="24"/>
          <w:szCs w:val="24"/>
        </w:rPr>
        <w:t xml:space="preserve"> 0.001) (Table 4).</w:t>
      </w:r>
    </w:p>
    <w:p w:rsidR="00BB7C0D" w:rsidRPr="00F93C48" w:rsidRDefault="00BB7C0D" w:rsidP="00773922">
      <w:pPr>
        <w:wordWrap/>
        <w:adjustRightInd w:val="0"/>
        <w:snapToGrid w:val="0"/>
        <w:spacing w:line="360" w:lineRule="auto"/>
        <w:rPr>
          <w:rFonts w:ascii="Book Antiqua" w:hAnsi="Book Antiqua"/>
          <w:i/>
          <w:sz w:val="24"/>
          <w:szCs w:val="24"/>
        </w:rPr>
      </w:pPr>
    </w:p>
    <w:p w:rsidR="00BB7C0D" w:rsidRPr="00F93C48" w:rsidRDefault="00BB7C0D" w:rsidP="00773922">
      <w:pPr>
        <w:wordWrap/>
        <w:adjustRightInd w:val="0"/>
        <w:snapToGrid w:val="0"/>
        <w:spacing w:line="360" w:lineRule="auto"/>
        <w:rPr>
          <w:rFonts w:ascii="Book Antiqua" w:hAnsi="Book Antiqua"/>
          <w:b/>
          <w:i/>
          <w:sz w:val="24"/>
          <w:szCs w:val="24"/>
        </w:rPr>
      </w:pPr>
      <w:r w:rsidRPr="00F93C48">
        <w:rPr>
          <w:rFonts w:ascii="Book Antiqua" w:hAnsi="Book Antiqua"/>
          <w:b/>
          <w:i/>
          <w:sz w:val="24"/>
          <w:szCs w:val="24"/>
        </w:rPr>
        <w:t>Anastomosis site angle and biliary intervention</w:t>
      </w: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sz w:val="24"/>
          <w:szCs w:val="24"/>
        </w:rPr>
        <w:t>Two groups were created according to the median value of the anastomosis site angle (median angle = 113.3°):</w:t>
      </w:r>
      <w:r w:rsidRPr="00F93C48">
        <w:rPr>
          <w:rFonts w:ascii="Book Antiqua" w:hAnsi="Book Antiqua"/>
          <w:kern w:val="0"/>
          <w:sz w:val="24"/>
          <w:szCs w:val="24"/>
        </w:rPr>
        <w:t xml:space="preserve"> group 1, angle &gt; 113.3° and group 2, angle </w:t>
      </w:r>
      <w:r w:rsidR="0078255B" w:rsidRPr="00F93C48">
        <w:rPr>
          <w:rFonts w:ascii="Times New Roman" w:hAnsi="Times New Roman"/>
          <w:kern w:val="0"/>
          <w:sz w:val="24"/>
          <w:szCs w:val="24"/>
        </w:rPr>
        <w:t>≤</w:t>
      </w:r>
      <w:r w:rsidRPr="00F93C48">
        <w:rPr>
          <w:rFonts w:ascii="Book Antiqua" w:hAnsi="Book Antiqua"/>
          <w:kern w:val="0"/>
          <w:sz w:val="24"/>
          <w:szCs w:val="24"/>
        </w:rPr>
        <w:t xml:space="preserve"> 113.3°</w:t>
      </w:r>
      <w:r w:rsidRPr="00F93C48">
        <w:rPr>
          <w:rFonts w:ascii="Book Antiqua" w:hAnsi="Book Antiqua"/>
          <w:sz w:val="24"/>
          <w:szCs w:val="24"/>
        </w:rPr>
        <w:t xml:space="preserve">. The biliary intervention rate was significantly lower in group 1 (30.6% </w:t>
      </w:r>
      <w:r w:rsidR="003C2B4E" w:rsidRPr="00F93C48">
        <w:rPr>
          <w:rFonts w:ascii="Book Antiqua" w:hAnsi="Book Antiqua"/>
          <w:i/>
          <w:sz w:val="24"/>
          <w:szCs w:val="24"/>
        </w:rPr>
        <w:t>vs</w:t>
      </w:r>
      <w:r w:rsidRPr="00F93C48">
        <w:rPr>
          <w:rFonts w:ascii="Book Antiqua" w:hAnsi="Book Antiqua"/>
          <w:sz w:val="24"/>
          <w:szCs w:val="24"/>
        </w:rPr>
        <w:t xml:space="preserve"> 60.2% in </w:t>
      </w:r>
      <w:r w:rsidRPr="00F93C48">
        <w:rPr>
          <w:rFonts w:ascii="Book Antiqua" w:hAnsi="Book Antiqua"/>
          <w:sz w:val="24"/>
          <w:szCs w:val="24"/>
        </w:rPr>
        <w:lastRenderedPageBreak/>
        <w:t xml:space="preserve">group 2, </w:t>
      </w:r>
      <w:r w:rsidR="0078255B" w:rsidRPr="00F93C48">
        <w:rPr>
          <w:rFonts w:ascii="Book Antiqua" w:hAnsi="Book Antiqua"/>
          <w:i/>
          <w:sz w:val="24"/>
          <w:szCs w:val="24"/>
        </w:rPr>
        <w:t>P &lt;</w:t>
      </w:r>
      <w:r w:rsidRPr="00F93C48">
        <w:rPr>
          <w:rFonts w:ascii="Book Antiqua" w:hAnsi="Book Antiqua"/>
          <w:sz w:val="24"/>
          <w:szCs w:val="24"/>
        </w:rPr>
        <w:t xml:space="preserve"> 0.001), and the mean time to biliary intervention was longer in group 1 (</w:t>
      </w:r>
      <w:r w:rsidRPr="00F93C48">
        <w:rPr>
          <w:rFonts w:ascii="Book Antiqua" w:hAnsi="Book Antiqua"/>
          <w:kern w:val="0"/>
          <w:sz w:val="24"/>
          <w:szCs w:val="24"/>
        </w:rPr>
        <w:t xml:space="preserve">62.1 ± 4.1 </w:t>
      </w:r>
      <w:r w:rsidR="003C2B4E" w:rsidRPr="00F93C48">
        <w:rPr>
          <w:rFonts w:ascii="Book Antiqua" w:hAnsi="Book Antiqua"/>
          <w:i/>
          <w:kern w:val="0"/>
          <w:sz w:val="24"/>
          <w:szCs w:val="24"/>
        </w:rPr>
        <w:t>vs</w:t>
      </w:r>
      <w:r w:rsidRPr="00F93C48">
        <w:rPr>
          <w:rFonts w:ascii="Book Antiqua" w:hAnsi="Book Antiqua"/>
          <w:kern w:val="0"/>
          <w:sz w:val="24"/>
          <w:szCs w:val="24"/>
        </w:rPr>
        <w:t xml:space="preserve"> 38.5 ± 4.2 in group 2, </w:t>
      </w:r>
      <w:r w:rsidR="0078255B" w:rsidRPr="00F93C48">
        <w:rPr>
          <w:rFonts w:ascii="Book Antiqua" w:hAnsi="Book Antiqua"/>
          <w:i/>
          <w:kern w:val="0"/>
          <w:sz w:val="24"/>
          <w:szCs w:val="24"/>
        </w:rPr>
        <w:t>P &lt;</w:t>
      </w:r>
      <w:r w:rsidRPr="00F93C48">
        <w:rPr>
          <w:rFonts w:ascii="Book Antiqua" w:hAnsi="Book Antiqua"/>
          <w:kern w:val="0"/>
          <w:sz w:val="24"/>
          <w:szCs w:val="24"/>
        </w:rPr>
        <w:t xml:space="preserve"> 0.001) (Table 5). Kaplan-Meier analysis comparing biliary intervention-free survival between groups 1 and 2 revealed higher survival in group 1 (Figure 2).</w:t>
      </w:r>
    </w:p>
    <w:p w:rsidR="00BB7C0D" w:rsidRPr="00F93C48" w:rsidRDefault="00BB7C0D" w:rsidP="00773922">
      <w:pPr>
        <w:wordWrap/>
        <w:adjustRightInd w:val="0"/>
        <w:snapToGrid w:val="0"/>
        <w:spacing w:line="360" w:lineRule="auto"/>
        <w:rPr>
          <w:rFonts w:ascii="Book Antiqua" w:hAnsi="Book Antiqua"/>
          <w:sz w:val="24"/>
          <w:szCs w:val="24"/>
        </w:rPr>
      </w:pPr>
    </w:p>
    <w:p w:rsidR="00BB7C0D" w:rsidRPr="00F93C48" w:rsidRDefault="00680B0A" w:rsidP="00773922">
      <w:pPr>
        <w:wordWrap/>
        <w:adjustRightInd w:val="0"/>
        <w:snapToGrid w:val="0"/>
        <w:spacing w:line="360" w:lineRule="auto"/>
        <w:rPr>
          <w:rFonts w:ascii="Book Antiqua" w:hAnsi="Book Antiqua"/>
          <w:sz w:val="24"/>
          <w:szCs w:val="24"/>
        </w:rPr>
      </w:pPr>
      <w:r w:rsidRPr="00F93C48">
        <w:rPr>
          <w:rFonts w:ascii="Book Antiqua" w:hAnsi="Book Antiqua"/>
          <w:b/>
          <w:sz w:val="24"/>
          <w:szCs w:val="24"/>
          <w:lang w:val="en-GB"/>
        </w:rPr>
        <w:t>DISCUSSION</w:t>
      </w: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sz w:val="24"/>
          <w:szCs w:val="24"/>
        </w:rPr>
        <w:t>Biliary complications after LDLT are an important cause of morbidity and mortality; however, the risk factors for biliary complications that can be determined from an MRCP image after LT have yet to be determined. In the present study, we identified biliary leakage, the presence of a filling defect on an MIP image, and the anastomosis site angle as significant risk factors on MRCP images associated with future biliary intervention.</w:t>
      </w:r>
    </w:p>
    <w:p w:rsidR="00BB7C0D" w:rsidRPr="00F93C48" w:rsidRDefault="00BB7C0D" w:rsidP="00680B0A">
      <w:pPr>
        <w:wordWrap/>
        <w:adjustRightInd w:val="0"/>
        <w:snapToGrid w:val="0"/>
        <w:spacing w:line="360" w:lineRule="auto"/>
        <w:ind w:firstLineChars="100" w:firstLine="240"/>
        <w:rPr>
          <w:rFonts w:ascii="Book Antiqua" w:hAnsi="Book Antiqua"/>
          <w:sz w:val="24"/>
          <w:szCs w:val="24"/>
        </w:rPr>
      </w:pPr>
      <w:r w:rsidRPr="00F93C48">
        <w:rPr>
          <w:rFonts w:ascii="Book Antiqua" w:hAnsi="Book Antiqua"/>
          <w:sz w:val="24"/>
          <w:szCs w:val="24"/>
        </w:rPr>
        <w:t>In our analysis, neither the anastomosis method nor the presence of a T-tube was a risk factor for biliary intervention. Consistent with our results, several studies have demonstrated that the presence of a T-tube is not a risk factor for biliary complications</w:t>
      </w:r>
      <w:r w:rsidRPr="00F93C48">
        <w:rPr>
          <w:rFonts w:ascii="Book Antiqua" w:hAnsi="Book Antiqua"/>
          <w:noProof/>
          <w:sz w:val="24"/>
          <w:szCs w:val="24"/>
          <w:vertAlign w:val="superscript"/>
        </w:rPr>
        <w:t>[10,11]</w:t>
      </w:r>
      <w:r w:rsidRPr="00F93C48">
        <w:rPr>
          <w:rFonts w:ascii="Book Antiqua" w:hAnsi="Book Antiqua"/>
          <w:sz w:val="24"/>
          <w:szCs w:val="24"/>
        </w:rPr>
        <w:t>; however</w:t>
      </w:r>
      <w:r w:rsidR="00680B0A" w:rsidRPr="00F93C48">
        <w:rPr>
          <w:rFonts w:ascii="Book Antiqua" w:hAnsi="Book Antiqua"/>
          <w:sz w:val="24"/>
          <w:szCs w:val="24"/>
        </w:rPr>
        <w:t>, some have argued the opposite</w:t>
      </w:r>
      <w:r w:rsidRPr="00F93C48">
        <w:rPr>
          <w:rFonts w:ascii="Book Antiqua" w:hAnsi="Book Antiqua"/>
          <w:noProof/>
          <w:sz w:val="24"/>
          <w:szCs w:val="24"/>
          <w:vertAlign w:val="superscript"/>
        </w:rPr>
        <w:t>[2]</w:t>
      </w:r>
      <w:r w:rsidRPr="00F93C48">
        <w:rPr>
          <w:rFonts w:ascii="Book Antiqua" w:hAnsi="Book Antiqua"/>
          <w:sz w:val="24"/>
          <w:szCs w:val="24"/>
        </w:rPr>
        <w:t>. Because it is widely accepted to be more physiologically appropriate and has a therapeutic advantage over Roux-en-Y choledochojejunostomy, duct-to-duct anastom</w:t>
      </w:r>
      <w:r w:rsidR="00680B0A" w:rsidRPr="00F93C48">
        <w:rPr>
          <w:rFonts w:ascii="Book Antiqua" w:hAnsi="Book Antiqua"/>
          <w:sz w:val="24"/>
          <w:szCs w:val="24"/>
        </w:rPr>
        <w:t>osis was performed in our study</w:t>
      </w:r>
      <w:r w:rsidRPr="00F93C48">
        <w:rPr>
          <w:rFonts w:ascii="Book Antiqua" w:hAnsi="Book Antiqua"/>
          <w:noProof/>
          <w:sz w:val="24"/>
          <w:szCs w:val="24"/>
          <w:vertAlign w:val="superscript"/>
        </w:rPr>
        <w:t>[12]</w:t>
      </w:r>
      <w:r w:rsidRPr="00F93C48">
        <w:rPr>
          <w:rFonts w:ascii="Book Antiqua" w:hAnsi="Book Antiqua"/>
          <w:sz w:val="24"/>
          <w:szCs w:val="24"/>
        </w:rPr>
        <w:t xml:space="preserve">. We investigated the relationship between increases in the number of duct-to-duct anastomoses and increases in biliary intervention rate. Our findings agree with those of Tsui </w:t>
      </w:r>
      <w:r w:rsidR="00FC2B60" w:rsidRPr="00F93C48">
        <w:rPr>
          <w:rFonts w:ascii="Book Antiqua" w:hAnsi="Book Antiqua"/>
          <w:i/>
          <w:sz w:val="24"/>
          <w:szCs w:val="24"/>
        </w:rPr>
        <w:t>et al</w:t>
      </w:r>
      <w:r w:rsidR="00680B0A" w:rsidRPr="00F93C48">
        <w:rPr>
          <w:rFonts w:ascii="Book Antiqua" w:hAnsi="Book Antiqua"/>
          <w:sz w:val="24"/>
          <w:szCs w:val="24"/>
          <w:vertAlign w:val="superscript"/>
        </w:rPr>
        <w:t>[13-15]</w:t>
      </w:r>
      <w:r w:rsidRPr="00F93C48">
        <w:rPr>
          <w:rFonts w:ascii="Book Antiqua" w:hAnsi="Book Antiqua"/>
          <w:sz w:val="24"/>
          <w:szCs w:val="24"/>
        </w:rPr>
        <w:t>; however, they differ from the results of other studies.</w:t>
      </w:r>
    </w:p>
    <w:p w:rsidR="00BB7C0D" w:rsidRPr="00F93C48" w:rsidRDefault="00BB7C0D" w:rsidP="00680B0A">
      <w:pPr>
        <w:wordWrap/>
        <w:adjustRightInd w:val="0"/>
        <w:snapToGrid w:val="0"/>
        <w:spacing w:line="360" w:lineRule="auto"/>
        <w:ind w:firstLineChars="100" w:firstLine="240"/>
        <w:rPr>
          <w:rFonts w:ascii="Book Antiqua" w:hAnsi="Book Antiqua"/>
          <w:sz w:val="24"/>
          <w:szCs w:val="24"/>
        </w:rPr>
      </w:pPr>
      <w:r w:rsidRPr="00F93C48">
        <w:rPr>
          <w:rFonts w:ascii="Book Antiqua" w:hAnsi="Book Antiqua"/>
          <w:sz w:val="24"/>
          <w:szCs w:val="24"/>
        </w:rPr>
        <w:t>Our results demonstrate that biliary leakage on MRCP was predictive of biliary intervention after LDLT. Biliary leakage can cause complications, such as infection or biliary stricture</w:t>
      </w:r>
      <w:r w:rsidRPr="00F93C48">
        <w:rPr>
          <w:rFonts w:ascii="Book Antiqua" w:hAnsi="Book Antiqua"/>
          <w:noProof/>
          <w:sz w:val="24"/>
          <w:szCs w:val="24"/>
          <w:vertAlign w:val="superscript"/>
        </w:rPr>
        <w:t>[16]</w:t>
      </w:r>
      <w:r w:rsidRPr="00F93C48">
        <w:rPr>
          <w:rFonts w:ascii="Book Antiqua" w:hAnsi="Book Antiqua"/>
          <w:sz w:val="24"/>
          <w:szCs w:val="24"/>
        </w:rPr>
        <w:t>. Moreover, ERCP and PTBD are the mainstays for managing biliary leakage</w:t>
      </w:r>
      <w:r w:rsidRPr="00F93C48">
        <w:rPr>
          <w:rFonts w:ascii="Book Antiqua" w:hAnsi="Book Antiqua"/>
          <w:noProof/>
          <w:sz w:val="24"/>
          <w:szCs w:val="24"/>
          <w:vertAlign w:val="superscript"/>
        </w:rPr>
        <w:t>[17]</w:t>
      </w:r>
      <w:r w:rsidRPr="00F93C48">
        <w:rPr>
          <w:rFonts w:ascii="Book Antiqua" w:hAnsi="Book Antiqua"/>
          <w:sz w:val="24"/>
          <w:szCs w:val="24"/>
        </w:rPr>
        <w:t>. Therefore, our result that biliary leakage was a risk factor for biliary intervention is in accordance with previous findings.</w:t>
      </w:r>
    </w:p>
    <w:p w:rsidR="00BB7C0D" w:rsidRPr="00F93C48" w:rsidRDefault="00BB7C0D" w:rsidP="00680B0A">
      <w:pPr>
        <w:wordWrap/>
        <w:adjustRightInd w:val="0"/>
        <w:snapToGrid w:val="0"/>
        <w:spacing w:line="360" w:lineRule="auto"/>
        <w:ind w:firstLineChars="100" w:firstLine="240"/>
        <w:rPr>
          <w:rFonts w:ascii="Book Antiqua" w:hAnsi="Book Antiqua"/>
          <w:sz w:val="24"/>
          <w:szCs w:val="24"/>
          <w:lang w:val="en-GB"/>
        </w:rPr>
      </w:pPr>
      <w:r w:rsidRPr="00F93C48">
        <w:rPr>
          <w:rFonts w:ascii="Book Antiqua" w:hAnsi="Book Antiqua"/>
          <w:sz w:val="24"/>
          <w:szCs w:val="24"/>
        </w:rPr>
        <w:t xml:space="preserve">A filling defect on MIP images was also a risk factor for biliary intervention. Several studies have indicated the significance of a filling defect detected on MRCP and have suggested that a filling defect could be a sign of bile duct carcinoma or </w:t>
      </w:r>
      <w:r w:rsidRPr="00F93C48">
        <w:rPr>
          <w:rFonts w:ascii="Book Antiqua" w:hAnsi="Book Antiqua"/>
          <w:sz w:val="24"/>
          <w:szCs w:val="24"/>
        </w:rPr>
        <w:lastRenderedPageBreak/>
        <w:t>papillomatosis</w:t>
      </w:r>
      <w:r w:rsidRPr="00F93C48">
        <w:rPr>
          <w:rFonts w:ascii="Book Antiqua" w:hAnsi="Book Antiqua"/>
          <w:noProof/>
          <w:sz w:val="24"/>
          <w:szCs w:val="24"/>
          <w:vertAlign w:val="superscript"/>
        </w:rPr>
        <w:t>[18-20]</w:t>
      </w:r>
      <w:r w:rsidRPr="00F93C48">
        <w:rPr>
          <w:rFonts w:ascii="Book Antiqua" w:hAnsi="Book Antiqua"/>
          <w:sz w:val="24"/>
          <w:szCs w:val="24"/>
        </w:rPr>
        <w:t>. In addition, intra-ductal debris, sludge, and stones could be causes of a filling defect after LT</w:t>
      </w:r>
      <w:r w:rsidRPr="00F93C48">
        <w:rPr>
          <w:rFonts w:ascii="Book Antiqua" w:hAnsi="Book Antiqua"/>
          <w:noProof/>
          <w:sz w:val="24"/>
          <w:szCs w:val="24"/>
          <w:vertAlign w:val="superscript"/>
        </w:rPr>
        <w:t>[21]</w:t>
      </w:r>
      <w:r w:rsidRPr="00F93C48">
        <w:rPr>
          <w:rFonts w:ascii="Book Antiqua" w:hAnsi="Book Antiqua"/>
          <w:sz w:val="24"/>
          <w:szCs w:val="24"/>
        </w:rPr>
        <w:t>. For these reasons, a filling defect on MIP images should be considered a risk factor for biliary intervention.</w:t>
      </w:r>
    </w:p>
    <w:p w:rsidR="00BB7C0D" w:rsidRPr="00F93C48" w:rsidRDefault="00BB7C0D" w:rsidP="00680B0A">
      <w:pPr>
        <w:wordWrap/>
        <w:adjustRightInd w:val="0"/>
        <w:snapToGrid w:val="0"/>
        <w:spacing w:line="360" w:lineRule="auto"/>
        <w:ind w:firstLineChars="100" w:firstLine="240"/>
        <w:rPr>
          <w:rFonts w:ascii="Book Antiqua" w:hAnsi="Book Antiqua"/>
          <w:sz w:val="24"/>
          <w:szCs w:val="24"/>
          <w:lang w:val="en-GB"/>
        </w:rPr>
      </w:pPr>
      <w:r w:rsidRPr="00F93C48">
        <w:rPr>
          <w:rFonts w:ascii="Book Antiqua" w:hAnsi="Book Antiqua"/>
          <w:sz w:val="24"/>
          <w:szCs w:val="24"/>
        </w:rPr>
        <w:t>However, donor age &gt; 60 years and a MELD score &gt; 35 were not determined to be significant predictors of biliary intervention. Some studies have shown that these are risk factors for biliary complications</w:t>
      </w:r>
      <w:r w:rsidRPr="00F93C48">
        <w:rPr>
          <w:rFonts w:ascii="Book Antiqua" w:hAnsi="Book Antiqua"/>
          <w:noProof/>
          <w:sz w:val="24"/>
          <w:szCs w:val="24"/>
          <w:vertAlign w:val="superscript"/>
        </w:rPr>
        <w:t>[5,6]</w:t>
      </w:r>
      <w:r w:rsidRPr="00F93C48">
        <w:rPr>
          <w:rFonts w:ascii="Book Antiqua" w:hAnsi="Book Antiqua"/>
          <w:sz w:val="24"/>
          <w:szCs w:val="24"/>
        </w:rPr>
        <w:t>. These inconsistencies could be due to the lower proportion of patients with a donor age &gt; 60 years or a high MELD score (&gt; 35) in our study.</w:t>
      </w:r>
    </w:p>
    <w:p w:rsidR="00BB7C0D" w:rsidRPr="00F93C48" w:rsidRDefault="00BB7C0D" w:rsidP="00680B0A">
      <w:pPr>
        <w:wordWrap/>
        <w:adjustRightInd w:val="0"/>
        <w:snapToGrid w:val="0"/>
        <w:spacing w:line="360" w:lineRule="auto"/>
        <w:ind w:firstLineChars="100" w:firstLine="240"/>
        <w:rPr>
          <w:rFonts w:ascii="Book Antiqua" w:hAnsi="Book Antiqua"/>
          <w:sz w:val="24"/>
          <w:szCs w:val="24"/>
        </w:rPr>
      </w:pPr>
      <w:r w:rsidRPr="00F93C48">
        <w:rPr>
          <w:rFonts w:ascii="Book Antiqua" w:hAnsi="Book Antiqua"/>
          <w:sz w:val="24"/>
          <w:szCs w:val="24"/>
        </w:rPr>
        <w:t>Finally, the anastomosis site angle on a 3D image was shown to be a risk factor for biliary intervention. We demonstrated that a wider anastomosis site angle (</w:t>
      </w:r>
      <w:r w:rsidR="003C2B4E" w:rsidRPr="00F93C48">
        <w:rPr>
          <w:rFonts w:ascii="Book Antiqua" w:hAnsi="Book Antiqua"/>
          <w:i/>
          <w:sz w:val="24"/>
          <w:szCs w:val="24"/>
        </w:rPr>
        <w:t>i.e.</w:t>
      </w:r>
      <w:r w:rsidRPr="00F93C48">
        <w:rPr>
          <w:rFonts w:ascii="Book Antiqua" w:hAnsi="Book Antiqua"/>
          <w:sz w:val="24"/>
          <w:szCs w:val="24"/>
        </w:rPr>
        <w:t>, above the median angle of</w:t>
      </w:r>
      <w:r w:rsidRPr="00F93C48">
        <w:rPr>
          <w:rFonts w:ascii="Book Antiqua" w:hAnsi="Book Antiqua"/>
          <w:kern w:val="0"/>
          <w:sz w:val="24"/>
          <w:szCs w:val="24"/>
        </w:rPr>
        <w:t xml:space="preserve"> 113.3°)</w:t>
      </w:r>
      <w:r w:rsidRPr="00F93C48">
        <w:rPr>
          <w:rFonts w:ascii="Book Antiqua" w:hAnsi="Book Antiqua"/>
          <w:sz w:val="24"/>
          <w:szCs w:val="24"/>
        </w:rPr>
        <w:t xml:space="preserve"> resulted in a lower and delayed incidence of biliary intervention. No study has investigated the relationship between the anastomosis site angle and biliary complications or interventions after LDLT. Thus, we documented, for the first time, that a decrease in the anastomosis site angle on MRCP after LT could be a risk factor for biliary intervention during the follow-up period. </w:t>
      </w:r>
    </w:p>
    <w:p w:rsidR="00BB7C0D" w:rsidRPr="00F93C48" w:rsidRDefault="00BB7C0D" w:rsidP="00680B0A">
      <w:pPr>
        <w:wordWrap/>
        <w:adjustRightInd w:val="0"/>
        <w:snapToGrid w:val="0"/>
        <w:spacing w:line="360" w:lineRule="auto"/>
        <w:ind w:firstLineChars="100" w:firstLine="240"/>
        <w:rPr>
          <w:rFonts w:ascii="Book Antiqua" w:hAnsi="Book Antiqua"/>
          <w:sz w:val="24"/>
          <w:szCs w:val="24"/>
        </w:rPr>
      </w:pPr>
      <w:r w:rsidRPr="00F93C48">
        <w:rPr>
          <w:rFonts w:ascii="Book Antiqua" w:hAnsi="Book Antiqua"/>
          <w:sz w:val="24"/>
          <w:szCs w:val="24"/>
        </w:rPr>
        <w:t xml:space="preserve">Several limitations of our study should be discussed. First, the design was retrospective. To improve the accuracy of the results, we reviewed every possible factor blinded to biliary outcome. Further prospective studies are warranted to confirm these results. Second, we could not obtain data on patient cold ischemic time, which is a well-known risk factor for biliary complications in deceased donor liver transplantation (DDLT). Generally, however, cold ischemic time is very short during LDLT. Third, the biliary intervention rate we observed in our study was slightly higher than that reported by previous studies. Unfortunately, the reason for the observed high biliary intervention rate remains unknown. </w:t>
      </w:r>
    </w:p>
    <w:p w:rsidR="00BB7C0D" w:rsidRPr="00F93C48" w:rsidRDefault="00BB7C0D" w:rsidP="00093CE7">
      <w:pPr>
        <w:wordWrap/>
        <w:adjustRightInd w:val="0"/>
        <w:snapToGrid w:val="0"/>
        <w:spacing w:line="360" w:lineRule="auto"/>
        <w:ind w:firstLineChars="100" w:firstLine="240"/>
        <w:rPr>
          <w:rFonts w:ascii="Book Antiqua" w:hAnsi="Book Antiqua"/>
          <w:sz w:val="24"/>
          <w:szCs w:val="24"/>
        </w:rPr>
      </w:pPr>
      <w:r w:rsidRPr="00F93C48">
        <w:rPr>
          <w:rFonts w:ascii="Book Antiqua" w:hAnsi="Book Antiqua"/>
          <w:sz w:val="24"/>
          <w:szCs w:val="24"/>
        </w:rPr>
        <w:t>Biliary complications after LDLT are commonly compared with those following DDLT</w:t>
      </w:r>
      <w:r w:rsidRPr="00F93C48">
        <w:rPr>
          <w:rFonts w:ascii="Book Antiqua" w:hAnsi="Book Antiqua"/>
          <w:noProof/>
          <w:sz w:val="24"/>
          <w:szCs w:val="24"/>
          <w:vertAlign w:val="superscript"/>
        </w:rPr>
        <w:t>[5]</w:t>
      </w:r>
      <w:r w:rsidRPr="00F93C48">
        <w:rPr>
          <w:rFonts w:ascii="Book Antiqua" w:hAnsi="Book Antiqua"/>
          <w:sz w:val="24"/>
          <w:szCs w:val="24"/>
        </w:rPr>
        <w:t>. Thus, predicting a future need for biliary intervention using a non-invasive method, such as MRCP, could be useful for hepatologists and liver transplant surgeons.</w:t>
      </w:r>
    </w:p>
    <w:p w:rsidR="00BB7C0D" w:rsidRPr="00F93C48" w:rsidRDefault="00BB7C0D" w:rsidP="00093CE7">
      <w:pPr>
        <w:wordWrap/>
        <w:adjustRightInd w:val="0"/>
        <w:snapToGrid w:val="0"/>
        <w:spacing w:line="360" w:lineRule="auto"/>
        <w:ind w:firstLineChars="100" w:firstLine="240"/>
        <w:rPr>
          <w:rFonts w:ascii="Book Antiqua" w:hAnsi="Book Antiqua"/>
          <w:sz w:val="24"/>
          <w:szCs w:val="24"/>
        </w:rPr>
      </w:pPr>
      <w:r w:rsidRPr="00F93C48">
        <w:rPr>
          <w:rFonts w:ascii="Book Antiqua" w:hAnsi="Book Antiqua"/>
          <w:sz w:val="24"/>
          <w:szCs w:val="24"/>
        </w:rPr>
        <w:t xml:space="preserve">In summary, we suggest that MRCP findings of a filling defect on MIP images, </w:t>
      </w:r>
      <w:r w:rsidRPr="00F93C48">
        <w:rPr>
          <w:rFonts w:ascii="Book Antiqua" w:hAnsi="Book Antiqua"/>
          <w:sz w:val="24"/>
          <w:szCs w:val="24"/>
        </w:rPr>
        <w:lastRenderedPageBreak/>
        <w:t xml:space="preserve">biliary leakage, and anastomosis site angle results 1 </w:t>
      </w:r>
      <w:r w:rsidR="00093CE7" w:rsidRPr="00F93C48">
        <w:rPr>
          <w:rFonts w:ascii="Book Antiqua" w:eastAsia="SimSun" w:hAnsi="Book Antiqua" w:hint="eastAsia"/>
          <w:sz w:val="24"/>
          <w:szCs w:val="24"/>
          <w:lang w:eastAsia="zh-CN"/>
        </w:rPr>
        <w:t>mo</w:t>
      </w:r>
      <w:r w:rsidRPr="00F93C48">
        <w:rPr>
          <w:rFonts w:ascii="Book Antiqua" w:hAnsi="Book Antiqua"/>
          <w:sz w:val="24"/>
          <w:szCs w:val="24"/>
        </w:rPr>
        <w:t xml:space="preserve"> after LDLT can be used to determine the need for future biliary intervention. A further prospective clinical study will be needed to confirm the clinical implications of MRCP 1 month after LDLT.</w:t>
      </w:r>
    </w:p>
    <w:p w:rsidR="003401BD" w:rsidRPr="00F93C48" w:rsidRDefault="003401BD" w:rsidP="00773922">
      <w:pPr>
        <w:wordWrap/>
        <w:adjustRightInd w:val="0"/>
        <w:snapToGrid w:val="0"/>
        <w:spacing w:line="360" w:lineRule="auto"/>
        <w:rPr>
          <w:rFonts w:ascii="Book Antiqua" w:eastAsia="SimSun" w:hAnsi="Book Antiqua"/>
          <w:sz w:val="24"/>
          <w:szCs w:val="24"/>
          <w:lang w:eastAsia="zh-CN"/>
        </w:rPr>
      </w:pPr>
    </w:p>
    <w:p w:rsidR="00BB7C0D" w:rsidRPr="00F93C48" w:rsidRDefault="00BB7C0D" w:rsidP="00773922">
      <w:pPr>
        <w:wordWrap/>
        <w:adjustRightInd w:val="0"/>
        <w:snapToGrid w:val="0"/>
        <w:spacing w:line="360" w:lineRule="auto"/>
        <w:rPr>
          <w:rFonts w:ascii="Book Antiqua" w:hAnsi="Book Antiqua"/>
          <w:b/>
          <w:sz w:val="24"/>
          <w:szCs w:val="24"/>
        </w:rPr>
      </w:pPr>
      <w:r w:rsidRPr="00F93C48">
        <w:rPr>
          <w:rFonts w:ascii="Book Antiqua" w:hAnsi="Book Antiqua"/>
          <w:b/>
          <w:sz w:val="24"/>
          <w:szCs w:val="24"/>
        </w:rPr>
        <w:t>COMMENTS</w:t>
      </w:r>
    </w:p>
    <w:p w:rsidR="00BB7C0D" w:rsidRPr="00F93C48" w:rsidRDefault="00BB7C0D" w:rsidP="00773922">
      <w:pPr>
        <w:wordWrap/>
        <w:adjustRightInd w:val="0"/>
        <w:snapToGrid w:val="0"/>
        <w:spacing w:line="360" w:lineRule="auto"/>
        <w:rPr>
          <w:rFonts w:ascii="Book Antiqua" w:hAnsi="Book Antiqua"/>
          <w:b/>
          <w:i/>
          <w:sz w:val="24"/>
          <w:szCs w:val="24"/>
        </w:rPr>
      </w:pPr>
      <w:r w:rsidRPr="00F93C48">
        <w:rPr>
          <w:rFonts w:ascii="Book Antiqua" w:hAnsi="Book Antiqua"/>
          <w:b/>
          <w:i/>
          <w:sz w:val="24"/>
          <w:szCs w:val="24"/>
        </w:rPr>
        <w:t>Background</w:t>
      </w: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sz w:val="24"/>
          <w:szCs w:val="24"/>
        </w:rPr>
        <w:t xml:space="preserve">Biliary complications commonly occur after liver transplantation (LT) and are the main cause of morbidity and mortality in LT recipients. Magnetic resonance cholangiopancreatography (MRCP), a non-invasive and accurate tool, is the recommended diagnostic modality for detecting biliary complications after LT. Biliary interventions, such as endoscopic retrograde cholangiopancreatography (ERCP) and percutaneous transhepatic biliary drainage (PTBD), are generally used to manage these complications. Several investigators have documented risk factors influencing the development of biliary complications. However, no study has investigated the risk factors associated with the future need for intervention based on MRCP findings shortly after living donor LT (LDLT). The purpose of this study was to determine factors, specifically the anastomosis site angle, that increase the requirement for biliary intervention during follow-up in LDLT recipients on MRCP images 1 </w:t>
      </w:r>
      <w:r w:rsidR="003401BD" w:rsidRPr="00F93C48">
        <w:rPr>
          <w:rFonts w:ascii="Book Antiqua" w:eastAsia="SimSun" w:hAnsi="Book Antiqua" w:hint="eastAsia"/>
          <w:sz w:val="24"/>
          <w:szCs w:val="24"/>
          <w:lang w:eastAsia="zh-CN"/>
        </w:rPr>
        <w:t>mo</w:t>
      </w:r>
      <w:r w:rsidRPr="00F93C48">
        <w:rPr>
          <w:rFonts w:ascii="Book Antiqua" w:hAnsi="Book Antiqua"/>
          <w:sz w:val="24"/>
          <w:szCs w:val="24"/>
        </w:rPr>
        <w:t xml:space="preserve"> after LT.</w:t>
      </w:r>
    </w:p>
    <w:p w:rsidR="00BB7C0D" w:rsidRPr="00F93C48" w:rsidRDefault="00BB7C0D" w:rsidP="00773922">
      <w:pPr>
        <w:wordWrap/>
        <w:adjustRightInd w:val="0"/>
        <w:snapToGrid w:val="0"/>
        <w:spacing w:line="360" w:lineRule="auto"/>
        <w:rPr>
          <w:rFonts w:ascii="Book Antiqua" w:hAnsi="Book Antiqua"/>
          <w:sz w:val="24"/>
          <w:szCs w:val="24"/>
        </w:rPr>
      </w:pPr>
    </w:p>
    <w:p w:rsidR="00BB7C0D" w:rsidRPr="00F93C48" w:rsidRDefault="00BB7C0D" w:rsidP="00773922">
      <w:pPr>
        <w:wordWrap/>
        <w:adjustRightInd w:val="0"/>
        <w:snapToGrid w:val="0"/>
        <w:spacing w:line="360" w:lineRule="auto"/>
        <w:rPr>
          <w:rFonts w:ascii="Book Antiqua" w:hAnsi="Book Antiqua"/>
          <w:b/>
          <w:bCs/>
          <w:i/>
          <w:sz w:val="24"/>
          <w:szCs w:val="24"/>
        </w:rPr>
      </w:pPr>
      <w:r w:rsidRPr="00F93C48">
        <w:rPr>
          <w:rFonts w:ascii="Book Antiqua" w:hAnsi="Book Antiqua"/>
          <w:b/>
          <w:bCs/>
          <w:i/>
          <w:sz w:val="24"/>
          <w:szCs w:val="24"/>
        </w:rPr>
        <w:t>Research frontiers</w:t>
      </w: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sz w:val="24"/>
          <w:szCs w:val="24"/>
        </w:rPr>
        <w:t xml:space="preserve">In this study, </w:t>
      </w:r>
      <w:r w:rsidR="003401BD" w:rsidRPr="00F93C48">
        <w:rPr>
          <w:rFonts w:ascii="Book Antiqua" w:eastAsia="SimSun" w:hAnsi="Book Antiqua" w:hint="eastAsia"/>
          <w:sz w:val="24"/>
          <w:szCs w:val="24"/>
          <w:lang w:eastAsia="zh-CN"/>
        </w:rPr>
        <w:t>the authors</w:t>
      </w:r>
      <w:r w:rsidRPr="00F93C48">
        <w:rPr>
          <w:rFonts w:ascii="Book Antiqua" w:hAnsi="Book Antiqua"/>
          <w:sz w:val="24"/>
          <w:szCs w:val="24"/>
        </w:rPr>
        <w:t xml:space="preserve"> documented several risk factors for biliary complication by MRCP. </w:t>
      </w:r>
      <w:r w:rsidR="003401BD" w:rsidRPr="00F93C48">
        <w:rPr>
          <w:rFonts w:ascii="Book Antiqua" w:eastAsia="SimSun" w:hAnsi="Book Antiqua" w:hint="eastAsia"/>
          <w:sz w:val="24"/>
          <w:szCs w:val="24"/>
          <w:lang w:eastAsia="zh-CN"/>
        </w:rPr>
        <w:t>They</w:t>
      </w:r>
      <w:r w:rsidRPr="00F93C48">
        <w:rPr>
          <w:rFonts w:ascii="Book Antiqua" w:hAnsi="Book Antiqua"/>
          <w:sz w:val="24"/>
          <w:szCs w:val="24"/>
        </w:rPr>
        <w:t xml:space="preserve"> suggest that MRCP findings of a filling defect on maximum intensity projection (MIP) images, biliary leakage, and anastomosis site angle results 1 </w:t>
      </w:r>
      <w:r w:rsidR="003401BD" w:rsidRPr="00F93C48">
        <w:rPr>
          <w:rFonts w:ascii="Book Antiqua" w:eastAsia="SimSun" w:hAnsi="Book Antiqua" w:hint="eastAsia"/>
          <w:sz w:val="24"/>
          <w:szCs w:val="24"/>
          <w:lang w:eastAsia="zh-CN"/>
        </w:rPr>
        <w:t>mo</w:t>
      </w:r>
      <w:r w:rsidRPr="00F93C48">
        <w:rPr>
          <w:rFonts w:ascii="Book Antiqua" w:hAnsi="Book Antiqua"/>
          <w:sz w:val="24"/>
          <w:szCs w:val="24"/>
        </w:rPr>
        <w:t xml:space="preserve"> after LDLT can be used to determine the need for future biliary intervention.</w:t>
      </w:r>
    </w:p>
    <w:p w:rsidR="00BB7C0D" w:rsidRPr="00F93C48" w:rsidRDefault="00BB7C0D" w:rsidP="00773922">
      <w:pPr>
        <w:wordWrap/>
        <w:adjustRightInd w:val="0"/>
        <w:snapToGrid w:val="0"/>
        <w:spacing w:line="360" w:lineRule="auto"/>
        <w:rPr>
          <w:rFonts w:ascii="Book Antiqua" w:hAnsi="Book Antiqua"/>
          <w:sz w:val="24"/>
          <w:szCs w:val="24"/>
        </w:rPr>
      </w:pPr>
    </w:p>
    <w:p w:rsidR="00BB7C0D" w:rsidRPr="00F93C48" w:rsidRDefault="00BB7C0D" w:rsidP="00773922">
      <w:pPr>
        <w:wordWrap/>
        <w:adjustRightInd w:val="0"/>
        <w:snapToGrid w:val="0"/>
        <w:spacing w:line="360" w:lineRule="auto"/>
        <w:rPr>
          <w:rFonts w:ascii="Book Antiqua" w:hAnsi="Book Antiqua"/>
          <w:i/>
          <w:sz w:val="24"/>
          <w:szCs w:val="24"/>
        </w:rPr>
      </w:pPr>
      <w:r w:rsidRPr="00F93C48">
        <w:rPr>
          <w:rFonts w:ascii="Book Antiqua" w:hAnsi="Book Antiqua"/>
          <w:b/>
          <w:bCs/>
          <w:i/>
          <w:sz w:val="24"/>
          <w:szCs w:val="24"/>
        </w:rPr>
        <w:t>Innovations and breakthroughs</w:t>
      </w: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sz w:val="24"/>
          <w:szCs w:val="24"/>
        </w:rPr>
        <w:t xml:space="preserve">No study has investigated the relationship between the anastomosis site angle and biliary complications or interventions after LDLT. Thus, </w:t>
      </w:r>
      <w:r w:rsidR="003401BD" w:rsidRPr="00F93C48">
        <w:rPr>
          <w:rFonts w:ascii="Book Antiqua" w:eastAsia="SimSun" w:hAnsi="Book Antiqua" w:hint="eastAsia"/>
          <w:sz w:val="24"/>
          <w:szCs w:val="24"/>
          <w:lang w:eastAsia="zh-CN"/>
        </w:rPr>
        <w:t>current study</w:t>
      </w:r>
      <w:r w:rsidRPr="00F93C48">
        <w:rPr>
          <w:rFonts w:ascii="Book Antiqua" w:hAnsi="Book Antiqua"/>
          <w:sz w:val="24"/>
          <w:szCs w:val="24"/>
        </w:rPr>
        <w:t xml:space="preserve"> documented, </w:t>
      </w:r>
      <w:r w:rsidRPr="00F93C48">
        <w:rPr>
          <w:rFonts w:ascii="Book Antiqua" w:hAnsi="Book Antiqua"/>
          <w:sz w:val="24"/>
          <w:szCs w:val="24"/>
        </w:rPr>
        <w:lastRenderedPageBreak/>
        <w:t xml:space="preserve">for the first time, that a decrease in the anastomosis site angle on MRCP after LT could be a risk factor for biliary intervention during the follow-up period. </w:t>
      </w:r>
    </w:p>
    <w:p w:rsidR="00BB7C0D" w:rsidRPr="00F93C48" w:rsidRDefault="00BB7C0D" w:rsidP="00773922">
      <w:pPr>
        <w:wordWrap/>
        <w:adjustRightInd w:val="0"/>
        <w:snapToGrid w:val="0"/>
        <w:spacing w:line="360" w:lineRule="auto"/>
        <w:rPr>
          <w:rFonts w:ascii="Book Antiqua" w:hAnsi="Book Antiqua"/>
          <w:sz w:val="24"/>
          <w:szCs w:val="24"/>
        </w:rPr>
      </w:pPr>
    </w:p>
    <w:p w:rsidR="00BB7C0D" w:rsidRPr="00F93C48" w:rsidRDefault="00BB7C0D" w:rsidP="00773922">
      <w:pPr>
        <w:wordWrap/>
        <w:adjustRightInd w:val="0"/>
        <w:snapToGrid w:val="0"/>
        <w:spacing w:line="360" w:lineRule="auto"/>
        <w:rPr>
          <w:rFonts w:ascii="Book Antiqua" w:hAnsi="Book Antiqua"/>
          <w:b/>
          <w:bCs/>
          <w:i/>
          <w:sz w:val="24"/>
          <w:szCs w:val="24"/>
        </w:rPr>
      </w:pPr>
      <w:bookmarkStart w:id="147" w:name="OLE_LINK1860"/>
      <w:bookmarkStart w:id="148" w:name="OLE_LINK1861"/>
      <w:r w:rsidRPr="00F93C48">
        <w:rPr>
          <w:rFonts w:ascii="Book Antiqua" w:hAnsi="Book Antiqua"/>
          <w:b/>
          <w:bCs/>
          <w:i/>
          <w:sz w:val="24"/>
          <w:szCs w:val="24"/>
        </w:rPr>
        <w:t xml:space="preserve">Applications </w:t>
      </w:r>
    </w:p>
    <w:bookmarkEnd w:id="147"/>
    <w:bookmarkEnd w:id="148"/>
    <w:p w:rsidR="00BB7C0D" w:rsidRPr="00F93C48" w:rsidRDefault="00BB7C0D" w:rsidP="00773922">
      <w:pPr>
        <w:wordWrap/>
        <w:adjustRightInd w:val="0"/>
        <w:snapToGrid w:val="0"/>
        <w:spacing w:line="360" w:lineRule="auto"/>
        <w:rPr>
          <w:rFonts w:ascii="Book Antiqua" w:eastAsia="SimSun" w:hAnsi="Book Antiqua"/>
          <w:sz w:val="24"/>
          <w:szCs w:val="24"/>
          <w:lang w:eastAsia="zh-CN"/>
        </w:rPr>
      </w:pPr>
      <w:r w:rsidRPr="00F93C48">
        <w:rPr>
          <w:rFonts w:ascii="Book Antiqua" w:hAnsi="Book Antiqua"/>
          <w:sz w:val="24"/>
          <w:szCs w:val="24"/>
        </w:rPr>
        <w:t>Biliary complications after LDLT are an important cause of morbidity and mortality. Thus, predicting a future biliary intervention using a non-invasive method, such as MRCP, could be useful for hepatologists and liver transplant surgeons.</w:t>
      </w:r>
    </w:p>
    <w:p w:rsidR="003401BD" w:rsidRPr="00F93C48" w:rsidRDefault="003401BD" w:rsidP="00773922">
      <w:pPr>
        <w:wordWrap/>
        <w:adjustRightInd w:val="0"/>
        <w:snapToGrid w:val="0"/>
        <w:spacing w:line="360" w:lineRule="auto"/>
        <w:rPr>
          <w:rFonts w:ascii="Book Antiqua" w:eastAsia="SimSun" w:hAnsi="Book Antiqua"/>
          <w:sz w:val="24"/>
          <w:szCs w:val="24"/>
          <w:lang w:eastAsia="zh-CN"/>
        </w:rPr>
      </w:pPr>
    </w:p>
    <w:p w:rsidR="00BB7C0D" w:rsidRPr="00F93C48" w:rsidRDefault="00BB7C0D" w:rsidP="00773922">
      <w:pPr>
        <w:wordWrap/>
        <w:adjustRightInd w:val="0"/>
        <w:snapToGrid w:val="0"/>
        <w:spacing w:line="360" w:lineRule="auto"/>
        <w:rPr>
          <w:rFonts w:ascii="Book Antiqua" w:hAnsi="Book Antiqua"/>
          <w:b/>
          <w:bCs/>
          <w:i/>
          <w:sz w:val="24"/>
          <w:szCs w:val="24"/>
        </w:rPr>
      </w:pPr>
      <w:r w:rsidRPr="00F93C48">
        <w:rPr>
          <w:rFonts w:ascii="Book Antiqua" w:hAnsi="Book Antiqua"/>
          <w:b/>
          <w:bCs/>
          <w:i/>
          <w:sz w:val="24"/>
          <w:szCs w:val="24"/>
        </w:rPr>
        <w:t>Terminology</w:t>
      </w:r>
    </w:p>
    <w:p w:rsidR="00BB7C0D" w:rsidRPr="00F93C48" w:rsidRDefault="00BB7C0D" w:rsidP="00773922">
      <w:pPr>
        <w:wordWrap/>
        <w:adjustRightInd w:val="0"/>
        <w:snapToGrid w:val="0"/>
        <w:spacing w:line="360" w:lineRule="auto"/>
        <w:rPr>
          <w:rFonts w:ascii="Book Antiqua" w:hAnsi="Book Antiqua"/>
          <w:sz w:val="24"/>
          <w:szCs w:val="24"/>
        </w:rPr>
      </w:pPr>
      <w:r w:rsidRPr="00F93C48">
        <w:rPr>
          <w:rFonts w:ascii="Book Antiqua" w:hAnsi="Book Antiqua"/>
          <w:sz w:val="24"/>
          <w:szCs w:val="24"/>
        </w:rPr>
        <w:t xml:space="preserve">MRCP: A non–invasive magnetic resonance imaging tool used to visualize the biliary tract with high sensitivity and specificity. ERCP: An endoscopic procedure specialized for viewing the biliary system and treating biliary complications such as stone and stricture. PTBD: An invasive procedure used to approach the biliary system and treat biliary complications </w:t>
      </w:r>
      <w:r w:rsidRPr="00F93C48">
        <w:rPr>
          <w:rFonts w:ascii="Book Antiqua" w:hAnsi="Book Antiqua"/>
          <w:i/>
          <w:sz w:val="24"/>
          <w:szCs w:val="24"/>
        </w:rPr>
        <w:t>via</w:t>
      </w:r>
      <w:r w:rsidRPr="00F93C48">
        <w:rPr>
          <w:rFonts w:ascii="Book Antiqua" w:hAnsi="Book Antiqua"/>
          <w:sz w:val="24"/>
          <w:szCs w:val="24"/>
        </w:rPr>
        <w:t xml:space="preserve"> a percutaneous route. </w:t>
      </w:r>
    </w:p>
    <w:p w:rsidR="00BB7C0D" w:rsidRPr="00F93C48" w:rsidRDefault="00BB7C0D" w:rsidP="00773922">
      <w:pPr>
        <w:wordWrap/>
        <w:adjustRightInd w:val="0"/>
        <w:snapToGrid w:val="0"/>
        <w:spacing w:line="360" w:lineRule="auto"/>
        <w:rPr>
          <w:rFonts w:ascii="Book Antiqua" w:hAnsi="Book Antiqua"/>
          <w:sz w:val="24"/>
          <w:szCs w:val="24"/>
        </w:rPr>
      </w:pPr>
    </w:p>
    <w:p w:rsidR="00BB7C0D" w:rsidRPr="00F93C48" w:rsidRDefault="00BB7C0D" w:rsidP="00773922">
      <w:pPr>
        <w:wordWrap/>
        <w:adjustRightInd w:val="0"/>
        <w:snapToGrid w:val="0"/>
        <w:spacing w:line="360" w:lineRule="auto"/>
        <w:rPr>
          <w:rFonts w:ascii="Book Antiqua" w:hAnsi="Book Antiqua"/>
          <w:b/>
          <w:bCs/>
          <w:i/>
          <w:sz w:val="24"/>
          <w:szCs w:val="24"/>
        </w:rPr>
      </w:pPr>
      <w:bookmarkStart w:id="149" w:name="OLE_LINK2204"/>
      <w:bookmarkStart w:id="150" w:name="OLE_LINK2135"/>
      <w:bookmarkStart w:id="151" w:name="OLE_LINK2585"/>
      <w:bookmarkStart w:id="152" w:name="OLE_LINK2586"/>
      <w:bookmarkStart w:id="153" w:name="OLE_LINK2709"/>
      <w:bookmarkStart w:id="154" w:name="OLE_LINK2926"/>
      <w:r w:rsidRPr="00F93C48">
        <w:rPr>
          <w:rFonts w:ascii="Book Antiqua" w:hAnsi="Book Antiqua"/>
          <w:b/>
          <w:bCs/>
          <w:i/>
          <w:sz w:val="24"/>
          <w:szCs w:val="24"/>
        </w:rPr>
        <w:t>Peer</w:t>
      </w:r>
      <w:r w:rsidR="003401BD" w:rsidRPr="00F93C48">
        <w:rPr>
          <w:rFonts w:ascii="Book Antiqua" w:eastAsia="SimSun" w:hAnsi="Book Antiqua" w:hint="eastAsia"/>
          <w:b/>
          <w:bCs/>
          <w:i/>
          <w:sz w:val="24"/>
          <w:szCs w:val="24"/>
          <w:lang w:eastAsia="zh-CN"/>
        </w:rPr>
        <w:t>-</w:t>
      </w:r>
      <w:r w:rsidRPr="00F93C48">
        <w:rPr>
          <w:rFonts w:ascii="Book Antiqua" w:hAnsi="Book Antiqua"/>
          <w:b/>
          <w:bCs/>
          <w:i/>
          <w:sz w:val="24"/>
          <w:szCs w:val="24"/>
        </w:rPr>
        <w:t>review</w:t>
      </w:r>
    </w:p>
    <w:bookmarkEnd w:id="149"/>
    <w:bookmarkEnd w:id="150"/>
    <w:bookmarkEnd w:id="151"/>
    <w:bookmarkEnd w:id="152"/>
    <w:bookmarkEnd w:id="153"/>
    <w:bookmarkEnd w:id="154"/>
    <w:p w:rsidR="00BB7C0D" w:rsidRPr="00F93C48" w:rsidRDefault="003401BD" w:rsidP="00773922">
      <w:pPr>
        <w:wordWrap/>
        <w:adjustRightInd w:val="0"/>
        <w:snapToGrid w:val="0"/>
        <w:spacing w:line="360" w:lineRule="auto"/>
        <w:rPr>
          <w:rFonts w:ascii="Book Antiqua" w:hAnsi="Book Antiqua"/>
          <w:sz w:val="24"/>
          <w:szCs w:val="24"/>
        </w:rPr>
      </w:pPr>
      <w:r w:rsidRPr="00F93C48">
        <w:rPr>
          <w:rFonts w:ascii="Book Antiqua" w:eastAsia="SimSun" w:hAnsi="Book Antiqua" w:hint="eastAsia"/>
          <w:sz w:val="24"/>
          <w:szCs w:val="24"/>
          <w:lang w:eastAsia="zh-CN"/>
        </w:rPr>
        <w:t xml:space="preserve">Lee </w:t>
      </w:r>
      <w:r w:rsidRPr="00F93C48">
        <w:rPr>
          <w:rFonts w:ascii="Book Antiqua" w:eastAsia="SimSun" w:hAnsi="Book Antiqua" w:hint="eastAsia"/>
          <w:i/>
          <w:sz w:val="24"/>
          <w:szCs w:val="24"/>
          <w:lang w:eastAsia="zh-CN"/>
        </w:rPr>
        <w:t>et al</w:t>
      </w:r>
      <w:r w:rsidR="00BB7C0D" w:rsidRPr="00F93C48">
        <w:rPr>
          <w:rFonts w:ascii="Book Antiqua" w:hAnsi="Book Antiqua"/>
          <w:sz w:val="24"/>
          <w:szCs w:val="24"/>
        </w:rPr>
        <w:t xml:space="preserve"> analyzed </w:t>
      </w:r>
      <w:r w:rsidRPr="00F93C48">
        <w:rPr>
          <w:rFonts w:ascii="Book Antiqua" w:hAnsi="Book Antiqua"/>
          <w:sz w:val="24"/>
          <w:szCs w:val="24"/>
        </w:rPr>
        <w:t>MRCP</w:t>
      </w:r>
      <w:r w:rsidR="00BB7C0D" w:rsidRPr="00F93C48">
        <w:rPr>
          <w:rFonts w:ascii="Book Antiqua" w:hAnsi="Book Antiqua"/>
          <w:sz w:val="24"/>
          <w:szCs w:val="24"/>
        </w:rPr>
        <w:t xml:space="preserve"> imaging performed 1 </w:t>
      </w:r>
      <w:r w:rsidRPr="00F93C48">
        <w:rPr>
          <w:rFonts w:ascii="Book Antiqua" w:eastAsia="SimSun" w:hAnsi="Book Antiqua" w:hint="eastAsia"/>
          <w:sz w:val="24"/>
          <w:szCs w:val="24"/>
          <w:lang w:eastAsia="zh-CN"/>
        </w:rPr>
        <w:t>mo</w:t>
      </w:r>
      <w:r w:rsidR="00BB7C0D" w:rsidRPr="00F93C48">
        <w:rPr>
          <w:rFonts w:ascii="Book Antiqua" w:hAnsi="Book Antiqua"/>
          <w:sz w:val="24"/>
          <w:szCs w:val="24"/>
        </w:rPr>
        <w:t xml:space="preserve"> after LDLT to determine risk factors for biliary intervention. The anastomosis site angle, a filling defect in the anastomosis site, and biliary leakage on MRCP were identified as significant risk factors. Moreover, a narrower anastomosis site angle was related to earlier biliary intervention. For the first time, </w:t>
      </w:r>
      <w:r w:rsidRPr="00F93C48">
        <w:rPr>
          <w:rFonts w:ascii="Book Antiqua" w:eastAsia="SimSun" w:hAnsi="Book Antiqua" w:hint="eastAsia"/>
          <w:sz w:val="24"/>
          <w:szCs w:val="24"/>
          <w:lang w:eastAsia="zh-CN"/>
        </w:rPr>
        <w:t>they</w:t>
      </w:r>
      <w:r w:rsidR="00BB7C0D" w:rsidRPr="00F93C48">
        <w:rPr>
          <w:rFonts w:ascii="Book Antiqua" w:hAnsi="Book Antiqua"/>
          <w:sz w:val="24"/>
          <w:szCs w:val="24"/>
        </w:rPr>
        <w:t xml:space="preserve"> showed that the anastomosis site angle may be associated with the need for biliary intervention. A further prospective clinical study will be needed to confirm the clinical implications of MRCP </w:t>
      </w:r>
      <w:r w:rsidRPr="00F93C48">
        <w:rPr>
          <w:rFonts w:ascii="Book Antiqua" w:eastAsia="SimSun" w:hAnsi="Book Antiqua" w:hint="eastAsia"/>
          <w:sz w:val="24"/>
          <w:szCs w:val="24"/>
          <w:lang w:eastAsia="zh-CN"/>
        </w:rPr>
        <w:t>mo</w:t>
      </w:r>
      <w:r w:rsidR="00BB7C0D" w:rsidRPr="00F93C48">
        <w:rPr>
          <w:rFonts w:ascii="Book Antiqua" w:hAnsi="Book Antiqua"/>
          <w:sz w:val="24"/>
          <w:szCs w:val="24"/>
        </w:rPr>
        <w:t xml:space="preserve"> month after LDLT.</w:t>
      </w:r>
    </w:p>
    <w:p w:rsidR="00BB7C0D" w:rsidRPr="00F93C48" w:rsidRDefault="00BB7C0D" w:rsidP="00773922">
      <w:pPr>
        <w:wordWrap/>
        <w:adjustRightInd w:val="0"/>
        <w:snapToGrid w:val="0"/>
        <w:spacing w:line="360" w:lineRule="auto"/>
        <w:rPr>
          <w:rFonts w:ascii="Book Antiqua" w:hAnsi="Book Antiqua"/>
          <w:sz w:val="24"/>
          <w:szCs w:val="24"/>
        </w:rPr>
      </w:pPr>
    </w:p>
    <w:p w:rsidR="00B53E06" w:rsidRPr="00F93C48" w:rsidRDefault="00BB7C0D" w:rsidP="00773922">
      <w:pPr>
        <w:wordWrap/>
        <w:adjustRightInd w:val="0"/>
        <w:snapToGrid w:val="0"/>
        <w:spacing w:line="360" w:lineRule="auto"/>
        <w:rPr>
          <w:rFonts w:ascii="Book Antiqua" w:eastAsia="SimSun" w:hAnsi="Book Antiqua" w:cs="Arial"/>
          <w:b/>
          <w:sz w:val="24"/>
          <w:szCs w:val="24"/>
          <w:lang w:eastAsia="zh-CN"/>
        </w:rPr>
      </w:pPr>
      <w:r w:rsidRPr="00F93C48">
        <w:rPr>
          <w:rFonts w:ascii="Book Antiqua" w:hAnsi="Book Antiqua" w:cs="Arial"/>
          <w:sz w:val="24"/>
          <w:szCs w:val="24"/>
        </w:rPr>
        <w:br w:type="page"/>
      </w:r>
      <w:r w:rsidR="003401BD" w:rsidRPr="00F93C48">
        <w:rPr>
          <w:rFonts w:ascii="Book Antiqua" w:hAnsi="Book Antiqua" w:cs="Arial"/>
          <w:b/>
          <w:sz w:val="24"/>
          <w:szCs w:val="24"/>
        </w:rPr>
        <w:lastRenderedPageBreak/>
        <w:t>REFERENCES</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1 </w:t>
      </w:r>
      <w:r w:rsidRPr="00F93C48">
        <w:rPr>
          <w:rFonts w:ascii="Book Antiqua" w:eastAsia="SimSun" w:hAnsi="Book Antiqua" w:cs="SimSun"/>
          <w:b/>
          <w:bCs/>
          <w:kern w:val="0"/>
          <w:sz w:val="24"/>
          <w:szCs w:val="24"/>
        </w:rPr>
        <w:t>Ryu CH</w:t>
      </w:r>
      <w:r w:rsidRPr="00F93C48">
        <w:rPr>
          <w:rFonts w:ascii="Book Antiqua" w:eastAsia="SimSun" w:hAnsi="Book Antiqua" w:cs="SimSun"/>
          <w:kern w:val="0"/>
          <w:sz w:val="24"/>
          <w:szCs w:val="24"/>
        </w:rPr>
        <w:t xml:space="preserve">, Lee SK. Biliary strictures after liver transplantation. </w:t>
      </w:r>
      <w:r w:rsidRPr="00F93C48">
        <w:rPr>
          <w:rFonts w:ascii="Book Antiqua" w:eastAsia="SimSun" w:hAnsi="Book Antiqua" w:cs="SimSun"/>
          <w:i/>
          <w:iCs/>
          <w:kern w:val="0"/>
          <w:sz w:val="24"/>
          <w:szCs w:val="24"/>
        </w:rPr>
        <w:t>Gut Liver</w:t>
      </w:r>
      <w:r w:rsidRPr="00F93C48">
        <w:rPr>
          <w:rFonts w:ascii="Book Antiqua" w:eastAsia="SimSun" w:hAnsi="Book Antiqua" w:cs="SimSun"/>
          <w:kern w:val="0"/>
          <w:sz w:val="24"/>
          <w:szCs w:val="24"/>
        </w:rPr>
        <w:t xml:space="preserve"> 2011; </w:t>
      </w:r>
      <w:r w:rsidRPr="00F93C48">
        <w:rPr>
          <w:rFonts w:ascii="Book Antiqua" w:eastAsia="SimSun" w:hAnsi="Book Antiqua" w:cs="SimSun"/>
          <w:b/>
          <w:bCs/>
          <w:kern w:val="0"/>
          <w:sz w:val="24"/>
          <w:szCs w:val="24"/>
        </w:rPr>
        <w:t>5</w:t>
      </w:r>
      <w:r w:rsidRPr="00F93C48">
        <w:rPr>
          <w:rFonts w:ascii="Book Antiqua" w:eastAsia="SimSun" w:hAnsi="Book Antiqua" w:cs="SimSun"/>
          <w:kern w:val="0"/>
          <w:sz w:val="24"/>
          <w:szCs w:val="24"/>
        </w:rPr>
        <w:t>: 133-142 [PMID: 21814591 DOI: 10.5009/gnl.2011.5.2.133]</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2 </w:t>
      </w:r>
      <w:r w:rsidRPr="00F93C48">
        <w:rPr>
          <w:rFonts w:ascii="Book Antiqua" w:eastAsia="SimSun" w:hAnsi="Book Antiqua" w:cs="SimSun"/>
          <w:b/>
          <w:bCs/>
          <w:kern w:val="0"/>
          <w:sz w:val="24"/>
          <w:szCs w:val="24"/>
        </w:rPr>
        <w:t>Gastaca M</w:t>
      </w:r>
      <w:r w:rsidRPr="00F93C48">
        <w:rPr>
          <w:rFonts w:ascii="Book Antiqua" w:eastAsia="SimSun" w:hAnsi="Book Antiqua" w:cs="SimSun"/>
          <w:kern w:val="0"/>
          <w:sz w:val="24"/>
          <w:szCs w:val="24"/>
        </w:rPr>
        <w:t xml:space="preserve">. Biliary complications after orthotopic liver transplantation: a review of incidence and risk factors. </w:t>
      </w:r>
      <w:r w:rsidRPr="00F93C48">
        <w:rPr>
          <w:rFonts w:ascii="Book Antiqua" w:eastAsia="SimSun" w:hAnsi="Book Antiqua" w:cs="SimSun"/>
          <w:i/>
          <w:iCs/>
          <w:kern w:val="0"/>
          <w:sz w:val="24"/>
          <w:szCs w:val="24"/>
        </w:rPr>
        <w:t>Transplant Proc</w:t>
      </w:r>
      <w:r w:rsidRPr="00F93C48">
        <w:rPr>
          <w:rFonts w:ascii="Book Antiqua" w:eastAsia="SimSun" w:hAnsi="Book Antiqua" w:cs="SimSun"/>
          <w:kern w:val="0"/>
          <w:sz w:val="24"/>
          <w:szCs w:val="24"/>
        </w:rPr>
        <w:t xml:space="preserve"> 2012; </w:t>
      </w:r>
      <w:r w:rsidRPr="00F93C48">
        <w:rPr>
          <w:rFonts w:ascii="Book Antiqua" w:eastAsia="SimSun" w:hAnsi="Book Antiqua" w:cs="SimSun"/>
          <w:b/>
          <w:bCs/>
          <w:kern w:val="0"/>
          <w:sz w:val="24"/>
          <w:szCs w:val="24"/>
        </w:rPr>
        <w:t>44</w:t>
      </w:r>
      <w:r w:rsidRPr="00F93C48">
        <w:rPr>
          <w:rFonts w:ascii="Book Antiqua" w:eastAsia="SimSun" w:hAnsi="Book Antiqua" w:cs="SimSun"/>
          <w:kern w:val="0"/>
          <w:sz w:val="24"/>
          <w:szCs w:val="24"/>
        </w:rPr>
        <w:t>: 1545-1549 [PMID: 22841209 DOI: 10.1016/j.transproceed.2012.05.008]</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3 </w:t>
      </w:r>
      <w:r w:rsidRPr="00F93C48">
        <w:rPr>
          <w:rFonts w:ascii="Book Antiqua" w:eastAsia="SimSun" w:hAnsi="Book Antiqua" w:cs="SimSun"/>
          <w:b/>
          <w:bCs/>
          <w:kern w:val="0"/>
          <w:sz w:val="24"/>
          <w:szCs w:val="24"/>
        </w:rPr>
        <w:t>Katz LH</w:t>
      </w:r>
      <w:r w:rsidRPr="00F93C48">
        <w:rPr>
          <w:rFonts w:ascii="Book Antiqua" w:eastAsia="SimSun" w:hAnsi="Book Antiqua" w:cs="SimSun"/>
          <w:kern w:val="0"/>
          <w:sz w:val="24"/>
          <w:szCs w:val="24"/>
        </w:rPr>
        <w:t xml:space="preserve">, Benjaminov O, Belinki A, Geler A, Braun M, Knizhnik M, Aizner S, Shaharabani E, Sulkes J, Shabtai E, Pappo O, Atar E, Tur-Kaspa R, Mor E, Ben-Ari Z. Magnetic resonance cholangiopancreatography for the accurate diagnosis of biliary complications after liver transplantation: comparison with endoscopic retrograde cholangiography and percutaneous transhepatic cholangiography - long-term follow-up. </w:t>
      </w:r>
      <w:r w:rsidRPr="00F93C48">
        <w:rPr>
          <w:rFonts w:ascii="Book Antiqua" w:eastAsia="SimSun" w:hAnsi="Book Antiqua" w:cs="SimSun"/>
          <w:i/>
          <w:iCs/>
          <w:kern w:val="0"/>
          <w:sz w:val="24"/>
          <w:szCs w:val="24"/>
        </w:rPr>
        <w:t>Clin Transplant</w:t>
      </w:r>
      <w:r w:rsidRPr="00F93C48">
        <w:rPr>
          <w:rFonts w:ascii="Book Antiqua" w:eastAsia="SimSun" w:hAnsi="Book Antiqua" w:cs="SimSun"/>
          <w:kern w:val="0"/>
          <w:sz w:val="24"/>
          <w:szCs w:val="24"/>
        </w:rPr>
        <w:t xml:space="preserve"> 2010; </w:t>
      </w:r>
      <w:r w:rsidRPr="00F93C48">
        <w:rPr>
          <w:rFonts w:ascii="Book Antiqua" w:eastAsia="SimSun" w:hAnsi="Book Antiqua" w:cs="SimSun"/>
          <w:b/>
          <w:bCs/>
          <w:kern w:val="0"/>
          <w:sz w:val="24"/>
          <w:szCs w:val="24"/>
        </w:rPr>
        <w:t>24</w:t>
      </w:r>
      <w:r w:rsidRPr="00F93C48">
        <w:rPr>
          <w:rFonts w:ascii="Book Antiqua" w:eastAsia="SimSun" w:hAnsi="Book Antiqua" w:cs="SimSun"/>
          <w:kern w:val="0"/>
          <w:sz w:val="24"/>
          <w:szCs w:val="24"/>
        </w:rPr>
        <w:t>: E163-E169 [PMID: 21039885 DOI: 10.1111/j.1399-0012.2010.01300.x]</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4 </w:t>
      </w:r>
      <w:r w:rsidRPr="00F93C48">
        <w:rPr>
          <w:rFonts w:ascii="Book Antiqua" w:eastAsia="SimSun" w:hAnsi="Book Antiqua" w:cs="SimSun"/>
          <w:b/>
          <w:bCs/>
          <w:kern w:val="0"/>
          <w:sz w:val="24"/>
          <w:szCs w:val="24"/>
        </w:rPr>
        <w:t>Arain MA</w:t>
      </w:r>
      <w:r w:rsidRPr="00F93C48">
        <w:rPr>
          <w:rFonts w:ascii="Book Antiqua" w:eastAsia="SimSun" w:hAnsi="Book Antiqua" w:cs="SimSun"/>
          <w:kern w:val="0"/>
          <w:sz w:val="24"/>
          <w:szCs w:val="24"/>
        </w:rPr>
        <w:t xml:space="preserve">, Attam R, Freeman ML. Advances in endoscopic management of biliary tract complications after liver transplantation. </w:t>
      </w:r>
      <w:r w:rsidRPr="00F93C48">
        <w:rPr>
          <w:rFonts w:ascii="Book Antiqua" w:eastAsia="SimSun" w:hAnsi="Book Antiqua" w:cs="SimSun"/>
          <w:i/>
          <w:iCs/>
          <w:kern w:val="0"/>
          <w:sz w:val="24"/>
          <w:szCs w:val="24"/>
        </w:rPr>
        <w:t>Liver Transpl</w:t>
      </w:r>
      <w:r w:rsidRPr="00F93C48">
        <w:rPr>
          <w:rFonts w:ascii="Book Antiqua" w:eastAsia="SimSun" w:hAnsi="Book Antiqua" w:cs="SimSun"/>
          <w:kern w:val="0"/>
          <w:sz w:val="24"/>
          <w:szCs w:val="24"/>
        </w:rPr>
        <w:t xml:space="preserve"> 2013; </w:t>
      </w:r>
      <w:r w:rsidRPr="00F93C48">
        <w:rPr>
          <w:rFonts w:ascii="Book Antiqua" w:eastAsia="SimSun" w:hAnsi="Book Antiqua" w:cs="SimSun"/>
          <w:b/>
          <w:bCs/>
          <w:kern w:val="0"/>
          <w:sz w:val="24"/>
          <w:szCs w:val="24"/>
        </w:rPr>
        <w:t>19</w:t>
      </w:r>
      <w:r w:rsidRPr="00F93C48">
        <w:rPr>
          <w:rFonts w:ascii="Book Antiqua" w:eastAsia="SimSun" w:hAnsi="Book Antiqua" w:cs="SimSun"/>
          <w:kern w:val="0"/>
          <w:sz w:val="24"/>
          <w:szCs w:val="24"/>
        </w:rPr>
        <w:t>: 482-498 [PMID: 23417867 DOI: 10.1002/lt.23624]</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5 </w:t>
      </w:r>
      <w:r w:rsidRPr="00F93C48">
        <w:rPr>
          <w:rFonts w:ascii="Book Antiqua" w:eastAsia="SimSun" w:hAnsi="Book Antiqua" w:cs="SimSun"/>
          <w:b/>
          <w:bCs/>
          <w:kern w:val="0"/>
          <w:sz w:val="24"/>
          <w:szCs w:val="24"/>
        </w:rPr>
        <w:t>Akamatsu N</w:t>
      </w:r>
      <w:r w:rsidRPr="00F93C48">
        <w:rPr>
          <w:rFonts w:ascii="Book Antiqua" w:eastAsia="SimSun" w:hAnsi="Book Antiqua" w:cs="SimSun"/>
          <w:kern w:val="0"/>
          <w:sz w:val="24"/>
          <w:szCs w:val="24"/>
        </w:rPr>
        <w:t xml:space="preserve">, Sugawara Y, Hashimoto D. Biliary reconstruction, its complications and management of biliary complications after adult liver transplantation: a systematic review of the incidence, risk factors and outcome. </w:t>
      </w:r>
      <w:r w:rsidRPr="00F93C48">
        <w:rPr>
          <w:rFonts w:ascii="Book Antiqua" w:eastAsia="SimSun" w:hAnsi="Book Antiqua" w:cs="SimSun"/>
          <w:i/>
          <w:iCs/>
          <w:kern w:val="0"/>
          <w:sz w:val="24"/>
          <w:szCs w:val="24"/>
        </w:rPr>
        <w:t>Transpl Int</w:t>
      </w:r>
      <w:r w:rsidRPr="00F93C48">
        <w:rPr>
          <w:rFonts w:ascii="Book Antiqua" w:eastAsia="SimSun" w:hAnsi="Book Antiqua" w:cs="SimSun"/>
          <w:kern w:val="0"/>
          <w:sz w:val="24"/>
          <w:szCs w:val="24"/>
        </w:rPr>
        <w:t xml:space="preserve"> 2011; </w:t>
      </w:r>
      <w:r w:rsidRPr="00F93C48">
        <w:rPr>
          <w:rFonts w:ascii="Book Antiqua" w:eastAsia="SimSun" w:hAnsi="Book Antiqua" w:cs="SimSun"/>
          <w:b/>
          <w:bCs/>
          <w:kern w:val="0"/>
          <w:sz w:val="24"/>
          <w:szCs w:val="24"/>
        </w:rPr>
        <w:t>24</w:t>
      </w:r>
      <w:r w:rsidRPr="00F93C48">
        <w:rPr>
          <w:rFonts w:ascii="Book Antiqua" w:eastAsia="SimSun" w:hAnsi="Book Antiqua" w:cs="SimSun"/>
          <w:kern w:val="0"/>
          <w:sz w:val="24"/>
          <w:szCs w:val="24"/>
        </w:rPr>
        <w:t>: 379-392 [PMID: 21143651 DOI: 10.1111/j.1432-2277.2010.01202.x]</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6 </w:t>
      </w:r>
      <w:r w:rsidRPr="00F93C48">
        <w:rPr>
          <w:rFonts w:ascii="Book Antiqua" w:eastAsia="SimSun" w:hAnsi="Book Antiqua" w:cs="SimSun"/>
          <w:b/>
          <w:bCs/>
          <w:kern w:val="0"/>
          <w:sz w:val="24"/>
          <w:szCs w:val="24"/>
        </w:rPr>
        <w:t>Nemes B</w:t>
      </w:r>
      <w:r w:rsidRPr="00F93C48">
        <w:rPr>
          <w:rFonts w:ascii="Book Antiqua" w:eastAsia="SimSun" w:hAnsi="Book Antiqua" w:cs="SimSun"/>
          <w:kern w:val="0"/>
          <w:sz w:val="24"/>
          <w:szCs w:val="24"/>
        </w:rPr>
        <w:t xml:space="preserve">, Gámán G, Doros A. Biliary complications after liver transplantation. </w:t>
      </w:r>
      <w:r w:rsidRPr="00F93C48">
        <w:rPr>
          <w:rFonts w:ascii="Book Antiqua" w:eastAsia="SimSun" w:hAnsi="Book Antiqua" w:cs="SimSun"/>
          <w:i/>
          <w:iCs/>
          <w:kern w:val="0"/>
          <w:sz w:val="24"/>
          <w:szCs w:val="24"/>
        </w:rPr>
        <w:t>Expert Rev Gastroenterol Hepatol</w:t>
      </w:r>
      <w:r w:rsidRPr="00F93C48">
        <w:rPr>
          <w:rFonts w:ascii="Book Antiqua" w:eastAsia="SimSun" w:hAnsi="Book Antiqua" w:cs="SimSun"/>
          <w:kern w:val="0"/>
          <w:sz w:val="24"/>
          <w:szCs w:val="24"/>
        </w:rPr>
        <w:t xml:space="preserve"> 2015; </w:t>
      </w:r>
      <w:r w:rsidRPr="00F93C48">
        <w:rPr>
          <w:rFonts w:ascii="Book Antiqua" w:eastAsia="SimSun" w:hAnsi="Book Antiqua" w:cs="SimSun"/>
          <w:b/>
          <w:bCs/>
          <w:kern w:val="0"/>
          <w:sz w:val="24"/>
          <w:szCs w:val="24"/>
        </w:rPr>
        <w:t>9</w:t>
      </w:r>
      <w:r w:rsidRPr="00F93C48">
        <w:rPr>
          <w:rFonts w:ascii="Book Antiqua" w:eastAsia="SimSun" w:hAnsi="Book Antiqua" w:cs="SimSun"/>
          <w:kern w:val="0"/>
          <w:sz w:val="24"/>
          <w:szCs w:val="24"/>
        </w:rPr>
        <w:t>: 447-466 [PMID: 25331256 DOI: 10.1586/17474124.2015.967761]</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7 </w:t>
      </w:r>
      <w:r w:rsidRPr="00F93C48">
        <w:rPr>
          <w:rFonts w:ascii="Book Antiqua" w:eastAsia="SimSun" w:hAnsi="Book Antiqua" w:cs="SimSun"/>
          <w:b/>
          <w:bCs/>
          <w:kern w:val="0"/>
          <w:sz w:val="24"/>
          <w:szCs w:val="24"/>
        </w:rPr>
        <w:t>Wachs ME</w:t>
      </w:r>
      <w:r w:rsidRPr="00F93C48">
        <w:rPr>
          <w:rFonts w:ascii="Book Antiqua" w:eastAsia="SimSun" w:hAnsi="Book Antiqua" w:cs="SimSun"/>
          <w:kern w:val="0"/>
          <w:sz w:val="24"/>
          <w:szCs w:val="24"/>
        </w:rPr>
        <w:t xml:space="preserve">, Bak TE, Karrer FM, Everson GT, Shrestha R, Trouillot TE, Mandell MS, Steinberg TG, Kam I. Adult living donor liver transplantation using a right hepatic lobe. </w:t>
      </w:r>
      <w:r w:rsidRPr="00F93C48">
        <w:rPr>
          <w:rFonts w:ascii="Book Antiqua" w:eastAsia="SimSun" w:hAnsi="Book Antiqua" w:cs="SimSun"/>
          <w:i/>
          <w:iCs/>
          <w:kern w:val="0"/>
          <w:sz w:val="24"/>
          <w:szCs w:val="24"/>
        </w:rPr>
        <w:t>Transplantation</w:t>
      </w:r>
      <w:r w:rsidRPr="00F93C48">
        <w:rPr>
          <w:rFonts w:ascii="Book Antiqua" w:eastAsia="SimSun" w:hAnsi="Book Antiqua" w:cs="SimSun"/>
          <w:kern w:val="0"/>
          <w:sz w:val="24"/>
          <w:szCs w:val="24"/>
        </w:rPr>
        <w:t xml:space="preserve"> 1998; </w:t>
      </w:r>
      <w:r w:rsidRPr="00F93C48">
        <w:rPr>
          <w:rFonts w:ascii="Book Antiqua" w:eastAsia="SimSun" w:hAnsi="Book Antiqua" w:cs="SimSun"/>
          <w:b/>
          <w:bCs/>
          <w:kern w:val="0"/>
          <w:sz w:val="24"/>
          <w:szCs w:val="24"/>
        </w:rPr>
        <w:t>66</w:t>
      </w:r>
      <w:r w:rsidRPr="00F93C48">
        <w:rPr>
          <w:rFonts w:ascii="Book Antiqua" w:eastAsia="SimSun" w:hAnsi="Book Antiqua" w:cs="SimSun"/>
          <w:kern w:val="0"/>
          <w:sz w:val="24"/>
          <w:szCs w:val="24"/>
        </w:rPr>
        <w:t>: 1313-1316 [PMID: 9846514]</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8 </w:t>
      </w:r>
      <w:r w:rsidRPr="00F93C48">
        <w:rPr>
          <w:rFonts w:ascii="Book Antiqua" w:eastAsia="SimSun" w:hAnsi="Book Antiqua" w:cs="SimSun"/>
          <w:b/>
          <w:bCs/>
          <w:kern w:val="0"/>
          <w:sz w:val="24"/>
          <w:szCs w:val="24"/>
        </w:rPr>
        <w:t>Testa G</w:t>
      </w:r>
      <w:r w:rsidRPr="00F93C48">
        <w:rPr>
          <w:rFonts w:ascii="Book Antiqua" w:eastAsia="SimSun" w:hAnsi="Book Antiqua" w:cs="SimSun"/>
          <w:kern w:val="0"/>
          <w:sz w:val="24"/>
          <w:szCs w:val="24"/>
        </w:rPr>
        <w:t xml:space="preserve">, Malagó M, Valentín-Gamazo C, Lindell G, Broelsch CE. Biliary anastomosis in living related liver transplantation using the right liver lobe: techniques and complications. </w:t>
      </w:r>
      <w:r w:rsidRPr="00F93C48">
        <w:rPr>
          <w:rFonts w:ascii="Book Antiqua" w:eastAsia="SimSun" w:hAnsi="Book Antiqua" w:cs="SimSun"/>
          <w:i/>
          <w:iCs/>
          <w:kern w:val="0"/>
          <w:sz w:val="24"/>
          <w:szCs w:val="24"/>
        </w:rPr>
        <w:t>Liver Transpl</w:t>
      </w:r>
      <w:r w:rsidRPr="00F93C48">
        <w:rPr>
          <w:rFonts w:ascii="Book Antiqua" w:eastAsia="SimSun" w:hAnsi="Book Antiqua" w:cs="SimSun"/>
          <w:kern w:val="0"/>
          <w:sz w:val="24"/>
          <w:szCs w:val="24"/>
        </w:rPr>
        <w:t xml:space="preserve"> 2000; </w:t>
      </w:r>
      <w:r w:rsidRPr="00F93C48">
        <w:rPr>
          <w:rFonts w:ascii="Book Antiqua" w:eastAsia="SimSun" w:hAnsi="Book Antiqua" w:cs="SimSun"/>
          <w:b/>
          <w:bCs/>
          <w:kern w:val="0"/>
          <w:sz w:val="24"/>
          <w:szCs w:val="24"/>
        </w:rPr>
        <w:t>6</w:t>
      </w:r>
      <w:r w:rsidRPr="00F93C48">
        <w:rPr>
          <w:rFonts w:ascii="Book Antiqua" w:eastAsia="SimSun" w:hAnsi="Book Antiqua" w:cs="SimSun"/>
          <w:kern w:val="0"/>
          <w:sz w:val="24"/>
          <w:szCs w:val="24"/>
        </w:rPr>
        <w:t>: 710-714 [PMID: 11084056 DOI: 10.1053/jlts.2000.18706]</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lastRenderedPageBreak/>
        <w:t xml:space="preserve">9 </w:t>
      </w:r>
      <w:r w:rsidRPr="00F93C48">
        <w:rPr>
          <w:rFonts w:ascii="Book Antiqua" w:eastAsia="SimSun" w:hAnsi="Book Antiqua" w:cs="SimSun"/>
          <w:b/>
          <w:bCs/>
          <w:kern w:val="0"/>
          <w:sz w:val="24"/>
          <w:szCs w:val="24"/>
        </w:rPr>
        <w:t>Na GH</w:t>
      </w:r>
      <w:r w:rsidRPr="00F93C48">
        <w:rPr>
          <w:rFonts w:ascii="Book Antiqua" w:eastAsia="SimSun" w:hAnsi="Book Antiqua" w:cs="SimSun"/>
          <w:kern w:val="0"/>
          <w:sz w:val="24"/>
          <w:szCs w:val="24"/>
        </w:rPr>
        <w:t xml:space="preserve">, Kim DG, Choi HJ, Han JH, Hong TH, You YK. Interventional treatment of a biliary stricture after adult right-lobe living-donor liver transplantation with duct-to-duct anastomosis. </w:t>
      </w:r>
      <w:r w:rsidRPr="00F93C48">
        <w:rPr>
          <w:rFonts w:ascii="Book Antiqua" w:eastAsia="SimSun" w:hAnsi="Book Antiqua" w:cs="SimSun"/>
          <w:i/>
          <w:iCs/>
          <w:kern w:val="0"/>
          <w:sz w:val="24"/>
          <w:szCs w:val="24"/>
        </w:rPr>
        <w:t>HPB (Oxford)</w:t>
      </w:r>
      <w:r w:rsidRPr="00F93C48">
        <w:rPr>
          <w:rFonts w:ascii="Book Antiqua" w:eastAsia="SimSun" w:hAnsi="Book Antiqua" w:cs="SimSun"/>
          <w:kern w:val="0"/>
          <w:sz w:val="24"/>
          <w:szCs w:val="24"/>
        </w:rPr>
        <w:t xml:space="preserve"> 2014; </w:t>
      </w:r>
      <w:r w:rsidRPr="00F93C48">
        <w:rPr>
          <w:rFonts w:ascii="Book Antiqua" w:eastAsia="SimSun" w:hAnsi="Book Antiqua" w:cs="SimSun"/>
          <w:b/>
          <w:bCs/>
          <w:kern w:val="0"/>
          <w:sz w:val="24"/>
          <w:szCs w:val="24"/>
        </w:rPr>
        <w:t>16</w:t>
      </w:r>
      <w:r w:rsidRPr="00F93C48">
        <w:rPr>
          <w:rFonts w:ascii="Book Antiqua" w:eastAsia="SimSun" w:hAnsi="Book Antiqua" w:cs="SimSun"/>
          <w:kern w:val="0"/>
          <w:sz w:val="24"/>
          <w:szCs w:val="24"/>
        </w:rPr>
        <w:t>: 312-319 [PMID: 23981034 DOI: 10.1111/hpb.12151]</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10 </w:t>
      </w:r>
      <w:r w:rsidRPr="00F93C48">
        <w:rPr>
          <w:rFonts w:ascii="Book Antiqua" w:eastAsia="SimSun" w:hAnsi="Book Antiqua" w:cs="SimSun"/>
          <w:b/>
          <w:bCs/>
          <w:kern w:val="0"/>
          <w:sz w:val="24"/>
          <w:szCs w:val="24"/>
        </w:rPr>
        <w:t>Riediger C</w:t>
      </w:r>
      <w:r w:rsidRPr="00F93C48">
        <w:rPr>
          <w:rFonts w:ascii="Book Antiqua" w:eastAsia="SimSun" w:hAnsi="Book Antiqua" w:cs="SimSun"/>
          <w:kern w:val="0"/>
          <w:sz w:val="24"/>
          <w:szCs w:val="24"/>
        </w:rPr>
        <w:t xml:space="preserve">, Müller MW, Michalski CW, Hüser N, Schuster T, Kleeff J, Friess H. T-Tube or no T-tube in the reconstruction of the biliary tract during orthotopic liver transplantation: systematic review and meta-analysis. </w:t>
      </w:r>
      <w:r w:rsidRPr="00F93C48">
        <w:rPr>
          <w:rFonts w:ascii="Book Antiqua" w:eastAsia="SimSun" w:hAnsi="Book Antiqua" w:cs="SimSun"/>
          <w:i/>
          <w:iCs/>
          <w:kern w:val="0"/>
          <w:sz w:val="24"/>
          <w:szCs w:val="24"/>
        </w:rPr>
        <w:t>Liver Transpl</w:t>
      </w:r>
      <w:r w:rsidRPr="00F93C48">
        <w:rPr>
          <w:rFonts w:ascii="Book Antiqua" w:eastAsia="SimSun" w:hAnsi="Book Antiqua" w:cs="SimSun"/>
          <w:kern w:val="0"/>
          <w:sz w:val="24"/>
          <w:szCs w:val="24"/>
        </w:rPr>
        <w:t xml:space="preserve"> 2010; </w:t>
      </w:r>
      <w:r w:rsidRPr="00F93C48">
        <w:rPr>
          <w:rFonts w:ascii="Book Antiqua" w:eastAsia="SimSun" w:hAnsi="Book Antiqua" w:cs="SimSun"/>
          <w:b/>
          <w:bCs/>
          <w:kern w:val="0"/>
          <w:sz w:val="24"/>
          <w:szCs w:val="24"/>
        </w:rPr>
        <w:t>16</w:t>
      </w:r>
      <w:r w:rsidRPr="00F93C48">
        <w:rPr>
          <w:rFonts w:ascii="Book Antiqua" w:eastAsia="SimSun" w:hAnsi="Book Antiqua" w:cs="SimSun"/>
          <w:kern w:val="0"/>
          <w:sz w:val="24"/>
          <w:szCs w:val="24"/>
        </w:rPr>
        <w:t>: 705-717 [PMID: 20517904 DOI: 10.1002/lt.22070]</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11 </w:t>
      </w:r>
      <w:r w:rsidRPr="00F93C48">
        <w:rPr>
          <w:rFonts w:ascii="Book Antiqua" w:eastAsia="SimSun" w:hAnsi="Book Antiqua" w:cs="SimSun"/>
          <w:b/>
          <w:bCs/>
          <w:kern w:val="0"/>
          <w:sz w:val="24"/>
          <w:szCs w:val="24"/>
        </w:rPr>
        <w:t>Sotiropoulos GC</w:t>
      </w:r>
      <w:r w:rsidRPr="00F93C48">
        <w:rPr>
          <w:rFonts w:ascii="Book Antiqua" w:eastAsia="SimSun" w:hAnsi="Book Antiqua" w:cs="SimSun"/>
          <w:kern w:val="0"/>
          <w:sz w:val="24"/>
          <w:szCs w:val="24"/>
        </w:rPr>
        <w:t xml:space="preserve">, Sgourakis G, Radtke A, Molmenti EP, Goumas K, Mylona S, Fouzas I, Karaliotas C, Lang H. Orthotopic liver transplantation: T-tube or not T-tube? Systematic review and meta-analysis of results. </w:t>
      </w:r>
      <w:r w:rsidRPr="00F93C48">
        <w:rPr>
          <w:rFonts w:ascii="Book Antiqua" w:eastAsia="SimSun" w:hAnsi="Book Antiqua" w:cs="SimSun"/>
          <w:i/>
          <w:iCs/>
          <w:kern w:val="0"/>
          <w:sz w:val="24"/>
          <w:szCs w:val="24"/>
        </w:rPr>
        <w:t>Transplantation</w:t>
      </w:r>
      <w:r w:rsidRPr="00F93C48">
        <w:rPr>
          <w:rFonts w:ascii="Book Antiqua" w:eastAsia="SimSun" w:hAnsi="Book Antiqua" w:cs="SimSun"/>
          <w:kern w:val="0"/>
          <w:sz w:val="24"/>
          <w:szCs w:val="24"/>
        </w:rPr>
        <w:t xml:space="preserve"> 2009; </w:t>
      </w:r>
      <w:r w:rsidRPr="00F93C48">
        <w:rPr>
          <w:rFonts w:ascii="Book Antiqua" w:eastAsia="SimSun" w:hAnsi="Book Antiqua" w:cs="SimSun"/>
          <w:b/>
          <w:bCs/>
          <w:kern w:val="0"/>
          <w:sz w:val="24"/>
          <w:szCs w:val="24"/>
        </w:rPr>
        <w:t>87</w:t>
      </w:r>
      <w:r w:rsidRPr="00F93C48">
        <w:rPr>
          <w:rFonts w:ascii="Book Antiqua" w:eastAsia="SimSun" w:hAnsi="Book Antiqua" w:cs="SimSun"/>
          <w:kern w:val="0"/>
          <w:sz w:val="24"/>
          <w:szCs w:val="24"/>
        </w:rPr>
        <w:t>: 1672-1680 [PMID: 19502959 DOI: 10.1097/TP.0b013e3181a5cf3f]</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12 </w:t>
      </w:r>
      <w:r w:rsidRPr="00F93C48">
        <w:rPr>
          <w:rFonts w:ascii="Book Antiqua" w:eastAsia="SimSun" w:hAnsi="Book Antiqua" w:cs="SimSun"/>
          <w:b/>
          <w:bCs/>
          <w:kern w:val="0"/>
          <w:sz w:val="24"/>
          <w:szCs w:val="24"/>
        </w:rPr>
        <w:t>Kirimlioglu V</w:t>
      </w:r>
      <w:r w:rsidRPr="00F93C48">
        <w:rPr>
          <w:rFonts w:ascii="Book Antiqua" w:eastAsia="SimSun" w:hAnsi="Book Antiqua" w:cs="SimSun"/>
          <w:kern w:val="0"/>
          <w:sz w:val="24"/>
          <w:szCs w:val="24"/>
        </w:rPr>
        <w:t xml:space="preserve">, Tatli F, Ince V, Aydin C, Ersan V, Ara C, Aladag M, Kutlu R, Kirimlioglu H, Yilmaz S. Biliary complications in 106 consecutive duct-to-duct biliary reconstruction in right-lobe living donor liver transplantation performed in 1 year in a single center: a new surgical technique. </w:t>
      </w:r>
      <w:r w:rsidRPr="00F93C48">
        <w:rPr>
          <w:rFonts w:ascii="Book Antiqua" w:eastAsia="SimSun" w:hAnsi="Book Antiqua" w:cs="SimSun"/>
          <w:i/>
          <w:iCs/>
          <w:kern w:val="0"/>
          <w:sz w:val="24"/>
          <w:szCs w:val="24"/>
        </w:rPr>
        <w:t>Transplant Proc</w:t>
      </w:r>
      <w:r w:rsidRPr="00F93C48">
        <w:rPr>
          <w:rFonts w:ascii="Book Antiqua" w:eastAsia="SimSun" w:hAnsi="Book Antiqua" w:cs="SimSun"/>
          <w:kern w:val="0"/>
          <w:sz w:val="24"/>
          <w:szCs w:val="24"/>
        </w:rPr>
        <w:t xml:space="preserve"> 2011; </w:t>
      </w:r>
      <w:r w:rsidRPr="00F93C48">
        <w:rPr>
          <w:rFonts w:ascii="Book Antiqua" w:eastAsia="SimSun" w:hAnsi="Book Antiqua" w:cs="SimSun"/>
          <w:b/>
          <w:bCs/>
          <w:kern w:val="0"/>
          <w:sz w:val="24"/>
          <w:szCs w:val="24"/>
        </w:rPr>
        <w:t>43</w:t>
      </w:r>
      <w:r w:rsidRPr="00F93C48">
        <w:rPr>
          <w:rFonts w:ascii="Book Antiqua" w:eastAsia="SimSun" w:hAnsi="Book Antiqua" w:cs="SimSun"/>
          <w:kern w:val="0"/>
          <w:sz w:val="24"/>
          <w:szCs w:val="24"/>
        </w:rPr>
        <w:t>: 917-920 [PMID: 21486628 DOI: 10.1016/j.transproceed.2010.11.024]</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13 </w:t>
      </w:r>
      <w:r w:rsidRPr="00F93C48">
        <w:rPr>
          <w:rFonts w:ascii="Book Antiqua" w:eastAsia="SimSun" w:hAnsi="Book Antiqua" w:cs="SimSun"/>
          <w:b/>
          <w:bCs/>
          <w:kern w:val="0"/>
          <w:sz w:val="24"/>
          <w:szCs w:val="24"/>
        </w:rPr>
        <w:t>Tsui TY</w:t>
      </w:r>
      <w:r w:rsidRPr="00F93C48">
        <w:rPr>
          <w:rFonts w:ascii="Book Antiqua" w:eastAsia="SimSun" w:hAnsi="Book Antiqua" w:cs="SimSun"/>
          <w:kern w:val="0"/>
          <w:sz w:val="24"/>
          <w:szCs w:val="24"/>
        </w:rPr>
        <w:t xml:space="preserve">, Schlitt HJ, Obed A. Prospective evaluation of biliary reconstruction with duct-to-duct continuous suture in adult live donor liver transplantation. </w:t>
      </w:r>
      <w:r w:rsidRPr="00F93C48">
        <w:rPr>
          <w:rFonts w:ascii="Book Antiqua" w:eastAsia="SimSun" w:hAnsi="Book Antiqua" w:cs="SimSun"/>
          <w:i/>
          <w:iCs/>
          <w:kern w:val="0"/>
          <w:sz w:val="24"/>
          <w:szCs w:val="24"/>
        </w:rPr>
        <w:t>Langenbecks Arch Surg</w:t>
      </w:r>
      <w:r w:rsidRPr="00F93C48">
        <w:rPr>
          <w:rFonts w:ascii="Book Antiqua" w:eastAsia="SimSun" w:hAnsi="Book Antiqua" w:cs="SimSun"/>
          <w:kern w:val="0"/>
          <w:sz w:val="24"/>
          <w:szCs w:val="24"/>
        </w:rPr>
        <w:t xml:space="preserve"> 2011; </w:t>
      </w:r>
      <w:r w:rsidRPr="00F93C48">
        <w:rPr>
          <w:rFonts w:ascii="Book Antiqua" w:eastAsia="SimSun" w:hAnsi="Book Antiqua" w:cs="SimSun"/>
          <w:b/>
          <w:bCs/>
          <w:kern w:val="0"/>
          <w:sz w:val="24"/>
          <w:szCs w:val="24"/>
        </w:rPr>
        <w:t>396</w:t>
      </w:r>
      <w:r w:rsidRPr="00F93C48">
        <w:rPr>
          <w:rFonts w:ascii="Book Antiqua" w:eastAsia="SimSun" w:hAnsi="Book Antiqua" w:cs="SimSun"/>
          <w:kern w:val="0"/>
          <w:sz w:val="24"/>
          <w:szCs w:val="24"/>
        </w:rPr>
        <w:t>: 209-215 [PMID: 21058040 DOI: 10.1007/s00423-010-0661-y]</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14 </w:t>
      </w:r>
      <w:r w:rsidRPr="00F93C48">
        <w:rPr>
          <w:rFonts w:ascii="Book Antiqua" w:eastAsia="SimSun" w:hAnsi="Book Antiqua" w:cs="SimSun"/>
          <w:b/>
          <w:bCs/>
          <w:kern w:val="0"/>
          <w:sz w:val="24"/>
          <w:szCs w:val="24"/>
        </w:rPr>
        <w:t>Gondolesi GE</w:t>
      </w:r>
      <w:r w:rsidRPr="00F93C48">
        <w:rPr>
          <w:rFonts w:ascii="Book Antiqua" w:eastAsia="SimSun" w:hAnsi="Book Antiqua" w:cs="SimSun"/>
          <w:kern w:val="0"/>
          <w:sz w:val="24"/>
          <w:szCs w:val="24"/>
        </w:rPr>
        <w:t xml:space="preserve">, Varotti G, Florman SS, Muñoz L, Fishbein TM, Emre SH, Schwartz ME, Miller C. Biliary complications in 96 consecutive right lobe living donor transplant recipients. </w:t>
      </w:r>
      <w:r w:rsidRPr="00F93C48">
        <w:rPr>
          <w:rFonts w:ascii="Book Antiqua" w:eastAsia="SimSun" w:hAnsi="Book Antiqua" w:cs="SimSun"/>
          <w:i/>
          <w:iCs/>
          <w:kern w:val="0"/>
          <w:sz w:val="24"/>
          <w:szCs w:val="24"/>
        </w:rPr>
        <w:t>Transplantation</w:t>
      </w:r>
      <w:r w:rsidRPr="00F93C48">
        <w:rPr>
          <w:rFonts w:ascii="Book Antiqua" w:eastAsia="SimSun" w:hAnsi="Book Antiqua" w:cs="SimSun"/>
          <w:kern w:val="0"/>
          <w:sz w:val="24"/>
          <w:szCs w:val="24"/>
        </w:rPr>
        <w:t xml:space="preserve"> 2004; </w:t>
      </w:r>
      <w:r w:rsidRPr="00F93C48">
        <w:rPr>
          <w:rFonts w:ascii="Book Antiqua" w:eastAsia="SimSun" w:hAnsi="Book Antiqua" w:cs="SimSun"/>
          <w:b/>
          <w:bCs/>
          <w:kern w:val="0"/>
          <w:sz w:val="24"/>
          <w:szCs w:val="24"/>
        </w:rPr>
        <w:t>77</w:t>
      </w:r>
      <w:r w:rsidRPr="00F93C48">
        <w:rPr>
          <w:rFonts w:ascii="Book Antiqua" w:eastAsia="SimSun" w:hAnsi="Book Antiqua" w:cs="SimSun"/>
          <w:kern w:val="0"/>
          <w:sz w:val="24"/>
          <w:szCs w:val="24"/>
        </w:rPr>
        <w:t>: 1842-1848 [PMID: 15223901]</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15 </w:t>
      </w:r>
      <w:r w:rsidRPr="00F93C48">
        <w:rPr>
          <w:rFonts w:ascii="Book Antiqua" w:eastAsia="SimSun" w:hAnsi="Book Antiqua" w:cs="SimSun"/>
          <w:b/>
          <w:bCs/>
          <w:kern w:val="0"/>
          <w:sz w:val="24"/>
          <w:szCs w:val="24"/>
        </w:rPr>
        <w:t>Wang SF</w:t>
      </w:r>
      <w:r w:rsidRPr="00F93C48">
        <w:rPr>
          <w:rFonts w:ascii="Book Antiqua" w:eastAsia="SimSun" w:hAnsi="Book Antiqua" w:cs="SimSun"/>
          <w:kern w:val="0"/>
          <w:sz w:val="24"/>
          <w:szCs w:val="24"/>
        </w:rPr>
        <w:t xml:space="preserve">, Huang ZY, Chen XP. Biliary complications after living donor liver transplantation. </w:t>
      </w:r>
      <w:r w:rsidRPr="00F93C48">
        <w:rPr>
          <w:rFonts w:ascii="Book Antiqua" w:eastAsia="SimSun" w:hAnsi="Book Antiqua" w:cs="SimSun"/>
          <w:i/>
          <w:iCs/>
          <w:kern w:val="0"/>
          <w:sz w:val="24"/>
          <w:szCs w:val="24"/>
        </w:rPr>
        <w:t>Liver Transpl</w:t>
      </w:r>
      <w:r w:rsidRPr="00F93C48">
        <w:rPr>
          <w:rFonts w:ascii="Book Antiqua" w:eastAsia="SimSun" w:hAnsi="Book Antiqua" w:cs="SimSun"/>
          <w:kern w:val="0"/>
          <w:sz w:val="24"/>
          <w:szCs w:val="24"/>
        </w:rPr>
        <w:t xml:space="preserve"> 2011; </w:t>
      </w:r>
      <w:r w:rsidRPr="00F93C48">
        <w:rPr>
          <w:rFonts w:ascii="Book Antiqua" w:eastAsia="SimSun" w:hAnsi="Book Antiqua" w:cs="SimSun"/>
          <w:b/>
          <w:bCs/>
          <w:kern w:val="0"/>
          <w:sz w:val="24"/>
          <w:szCs w:val="24"/>
        </w:rPr>
        <w:t>17</w:t>
      </w:r>
      <w:r w:rsidRPr="00F93C48">
        <w:rPr>
          <w:rFonts w:ascii="Book Antiqua" w:eastAsia="SimSun" w:hAnsi="Book Antiqua" w:cs="SimSun"/>
          <w:kern w:val="0"/>
          <w:sz w:val="24"/>
          <w:szCs w:val="24"/>
        </w:rPr>
        <w:t>: 1127-1136 [PMID: 21761548 DOI: 10.1002/lt.22381]</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16 </w:t>
      </w:r>
      <w:r w:rsidRPr="00F93C48">
        <w:rPr>
          <w:rFonts w:ascii="Book Antiqua" w:eastAsia="SimSun" w:hAnsi="Book Antiqua" w:cs="SimSun"/>
          <w:b/>
          <w:bCs/>
          <w:kern w:val="0"/>
          <w:sz w:val="24"/>
          <w:szCs w:val="24"/>
        </w:rPr>
        <w:t>Park CS</w:t>
      </w:r>
      <w:r w:rsidRPr="00F93C48">
        <w:rPr>
          <w:rFonts w:ascii="Book Antiqua" w:eastAsia="SimSun" w:hAnsi="Book Antiqua" w:cs="SimSun"/>
          <w:kern w:val="0"/>
          <w:sz w:val="24"/>
          <w:szCs w:val="24"/>
        </w:rPr>
        <w:t xml:space="preserve">, Jung BH, Hwang S, Park YH, Kang SH, Park GC, Song GW, Jung DH, Ahn CS, Kim KH, Moon DB, Ha TY, Lee SG. External biliary drainage in living donor liver transplantation using duct-to-duct anastomosis. </w:t>
      </w:r>
      <w:r w:rsidRPr="00F93C48">
        <w:rPr>
          <w:rFonts w:ascii="Book Antiqua" w:eastAsia="SimSun" w:hAnsi="Book Antiqua" w:cs="SimSun"/>
          <w:i/>
          <w:iCs/>
          <w:kern w:val="0"/>
          <w:sz w:val="24"/>
          <w:szCs w:val="24"/>
        </w:rPr>
        <w:t>Transplant Proc</w:t>
      </w:r>
      <w:r w:rsidRPr="00F93C48">
        <w:rPr>
          <w:rFonts w:ascii="Book Antiqua" w:eastAsia="SimSun" w:hAnsi="Book Antiqua" w:cs="SimSun"/>
          <w:kern w:val="0"/>
          <w:sz w:val="24"/>
          <w:szCs w:val="24"/>
        </w:rPr>
        <w:t xml:space="preserve"> 2014; </w:t>
      </w:r>
      <w:r w:rsidRPr="00F93C48">
        <w:rPr>
          <w:rFonts w:ascii="Book Antiqua" w:eastAsia="SimSun" w:hAnsi="Book Antiqua" w:cs="SimSun"/>
          <w:b/>
          <w:bCs/>
          <w:kern w:val="0"/>
          <w:sz w:val="24"/>
          <w:szCs w:val="24"/>
        </w:rPr>
        <w:t>46</w:t>
      </w:r>
      <w:r w:rsidRPr="00F93C48">
        <w:rPr>
          <w:rFonts w:ascii="Book Antiqua" w:eastAsia="SimSun" w:hAnsi="Book Antiqua" w:cs="SimSun"/>
          <w:kern w:val="0"/>
          <w:sz w:val="24"/>
          <w:szCs w:val="24"/>
        </w:rPr>
        <w:t>: 678-681 [PMID: 24767322 DOI: 10.1016/j.transproceed.2013.11.150]</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lastRenderedPageBreak/>
        <w:t xml:space="preserve">17 </w:t>
      </w:r>
      <w:r w:rsidRPr="00F93C48">
        <w:rPr>
          <w:rFonts w:ascii="Book Antiqua" w:eastAsia="SimSun" w:hAnsi="Book Antiqua" w:cs="SimSun"/>
          <w:b/>
          <w:bCs/>
          <w:kern w:val="0"/>
          <w:sz w:val="24"/>
          <w:szCs w:val="24"/>
        </w:rPr>
        <w:t>Mizuno S</w:t>
      </w:r>
      <w:r w:rsidRPr="00F93C48">
        <w:rPr>
          <w:rFonts w:ascii="Book Antiqua" w:eastAsia="SimSun" w:hAnsi="Book Antiqua" w:cs="SimSun"/>
          <w:kern w:val="0"/>
          <w:sz w:val="24"/>
          <w:szCs w:val="24"/>
        </w:rPr>
        <w:t xml:space="preserve">, Inoue H, Tanemura A, Murata Y, Kuriyama N, Azumi Y, Kishiwada M, Usui M, Sakurai H, Tabata M, Yamada R, Yamamoto N, Sugimoto K, Shiraki K, Takei Y, Isaji S. Biliary complications in 108 consecutive recipients with duct-to-duct biliary reconstruction in living-donor liver transplantation. </w:t>
      </w:r>
      <w:r w:rsidRPr="00F93C48">
        <w:rPr>
          <w:rFonts w:ascii="Book Antiqua" w:eastAsia="SimSun" w:hAnsi="Book Antiqua" w:cs="SimSun"/>
          <w:i/>
          <w:iCs/>
          <w:kern w:val="0"/>
          <w:sz w:val="24"/>
          <w:szCs w:val="24"/>
        </w:rPr>
        <w:t>Transplant Proc</w:t>
      </w:r>
      <w:r w:rsidRPr="00F93C48">
        <w:rPr>
          <w:rFonts w:ascii="Book Antiqua" w:eastAsia="SimSun" w:hAnsi="Book Antiqua" w:cs="SimSun"/>
          <w:kern w:val="0"/>
          <w:sz w:val="24"/>
          <w:szCs w:val="24"/>
        </w:rPr>
        <w:t xml:space="preserve"> 2014; </w:t>
      </w:r>
      <w:r w:rsidRPr="00F93C48">
        <w:rPr>
          <w:rFonts w:ascii="Book Antiqua" w:eastAsia="SimSun" w:hAnsi="Book Antiqua" w:cs="SimSun"/>
          <w:b/>
          <w:bCs/>
          <w:kern w:val="0"/>
          <w:sz w:val="24"/>
          <w:szCs w:val="24"/>
        </w:rPr>
        <w:t>46</w:t>
      </w:r>
      <w:r w:rsidRPr="00F93C48">
        <w:rPr>
          <w:rFonts w:ascii="Book Antiqua" w:eastAsia="SimSun" w:hAnsi="Book Antiqua" w:cs="SimSun"/>
          <w:kern w:val="0"/>
          <w:sz w:val="24"/>
          <w:szCs w:val="24"/>
        </w:rPr>
        <w:t>: 850-855 [PMID: 24767364 DOI: 10.1016/j.transproceed.2013.11.035]</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18 </w:t>
      </w:r>
      <w:r w:rsidRPr="00F93C48">
        <w:rPr>
          <w:rFonts w:ascii="Book Antiqua" w:eastAsia="SimSun" w:hAnsi="Book Antiqua" w:cs="SimSun"/>
          <w:b/>
          <w:bCs/>
          <w:kern w:val="0"/>
          <w:sz w:val="24"/>
          <w:szCs w:val="24"/>
        </w:rPr>
        <w:t>Sai JK</w:t>
      </w:r>
      <w:r w:rsidRPr="00F93C48">
        <w:rPr>
          <w:rFonts w:ascii="Book Antiqua" w:eastAsia="SimSun" w:hAnsi="Book Antiqua" w:cs="SimSun"/>
          <w:kern w:val="0"/>
          <w:sz w:val="24"/>
          <w:szCs w:val="24"/>
        </w:rPr>
        <w:t xml:space="preserve">, Suyama M, Kubokawa Y, Watanabe S, Maehara T. Early detection of extrahepatic bile-duct carcinomas in the nonicteric stage by using MRCP followed by EUS. </w:t>
      </w:r>
      <w:r w:rsidRPr="00F93C48">
        <w:rPr>
          <w:rFonts w:ascii="Book Antiqua" w:eastAsia="SimSun" w:hAnsi="Book Antiqua" w:cs="SimSun"/>
          <w:i/>
          <w:iCs/>
          <w:kern w:val="0"/>
          <w:sz w:val="24"/>
          <w:szCs w:val="24"/>
        </w:rPr>
        <w:t>Gastrointest Endosc</w:t>
      </w:r>
      <w:r w:rsidRPr="00F93C48">
        <w:rPr>
          <w:rFonts w:ascii="Book Antiqua" w:eastAsia="SimSun" w:hAnsi="Book Antiqua" w:cs="SimSun"/>
          <w:kern w:val="0"/>
          <w:sz w:val="24"/>
          <w:szCs w:val="24"/>
        </w:rPr>
        <w:t xml:space="preserve"> 2009; </w:t>
      </w:r>
      <w:r w:rsidRPr="00F93C48">
        <w:rPr>
          <w:rFonts w:ascii="Book Antiqua" w:eastAsia="SimSun" w:hAnsi="Book Antiqua" w:cs="SimSun"/>
          <w:b/>
          <w:bCs/>
          <w:kern w:val="0"/>
          <w:sz w:val="24"/>
          <w:szCs w:val="24"/>
        </w:rPr>
        <w:t>70</w:t>
      </w:r>
      <w:r w:rsidRPr="00F93C48">
        <w:rPr>
          <w:rFonts w:ascii="Book Antiqua" w:eastAsia="SimSun" w:hAnsi="Book Antiqua" w:cs="SimSun"/>
          <w:kern w:val="0"/>
          <w:sz w:val="24"/>
          <w:szCs w:val="24"/>
        </w:rPr>
        <w:t>: 29-36 [PMID: 19286177 DOI: 10.1016/j.gie.2008.10.036]</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19 </w:t>
      </w:r>
      <w:r w:rsidRPr="00F93C48">
        <w:rPr>
          <w:rFonts w:ascii="Book Antiqua" w:eastAsia="SimSun" w:hAnsi="Book Antiqua" w:cs="SimSun"/>
          <w:b/>
          <w:bCs/>
          <w:kern w:val="0"/>
          <w:sz w:val="24"/>
          <w:szCs w:val="24"/>
        </w:rPr>
        <w:t>Chung YE</w:t>
      </w:r>
      <w:r w:rsidRPr="00F93C48">
        <w:rPr>
          <w:rFonts w:ascii="Book Antiqua" w:eastAsia="SimSun" w:hAnsi="Book Antiqua" w:cs="SimSun"/>
          <w:kern w:val="0"/>
          <w:sz w:val="24"/>
          <w:szCs w:val="24"/>
        </w:rPr>
        <w:t xml:space="preserve">, Kim MJ, Park MS, Choi JY, Kim H, Kim SK, Lee M, Kim HJ, Choi JS, Song SY, Kim KW. Differential features of pancreatobiliary- and intestinal-type ampullary carcinomas at MR imaging. </w:t>
      </w:r>
      <w:r w:rsidRPr="00F93C48">
        <w:rPr>
          <w:rFonts w:ascii="Book Antiqua" w:eastAsia="SimSun" w:hAnsi="Book Antiqua" w:cs="SimSun"/>
          <w:i/>
          <w:iCs/>
          <w:kern w:val="0"/>
          <w:sz w:val="24"/>
          <w:szCs w:val="24"/>
        </w:rPr>
        <w:t>Radiology</w:t>
      </w:r>
      <w:r w:rsidRPr="00F93C48">
        <w:rPr>
          <w:rFonts w:ascii="Book Antiqua" w:eastAsia="SimSun" w:hAnsi="Book Antiqua" w:cs="SimSun"/>
          <w:kern w:val="0"/>
          <w:sz w:val="24"/>
          <w:szCs w:val="24"/>
        </w:rPr>
        <w:t xml:space="preserve"> 2010; </w:t>
      </w:r>
      <w:r w:rsidRPr="00F93C48">
        <w:rPr>
          <w:rFonts w:ascii="Book Antiqua" w:eastAsia="SimSun" w:hAnsi="Book Antiqua" w:cs="SimSun"/>
          <w:b/>
          <w:bCs/>
          <w:kern w:val="0"/>
          <w:sz w:val="24"/>
          <w:szCs w:val="24"/>
        </w:rPr>
        <w:t>257</w:t>
      </w:r>
      <w:r w:rsidRPr="00F93C48">
        <w:rPr>
          <w:rFonts w:ascii="Book Antiqua" w:eastAsia="SimSun" w:hAnsi="Book Antiqua" w:cs="SimSun"/>
          <w:kern w:val="0"/>
          <w:sz w:val="24"/>
          <w:szCs w:val="24"/>
        </w:rPr>
        <w:t>: 384-393 [PMID: 20829529 DOI: 10.1148/radiol.10100200]</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20 </w:t>
      </w:r>
      <w:r w:rsidRPr="00F93C48">
        <w:rPr>
          <w:rFonts w:ascii="Book Antiqua" w:eastAsia="SimSun" w:hAnsi="Book Antiqua" w:cs="SimSun"/>
          <w:b/>
          <w:bCs/>
          <w:kern w:val="0"/>
          <w:sz w:val="24"/>
          <w:szCs w:val="24"/>
        </w:rPr>
        <w:t>Yoon JH</w:t>
      </w:r>
      <w:r w:rsidRPr="00F93C48">
        <w:rPr>
          <w:rFonts w:ascii="Book Antiqua" w:eastAsia="SimSun" w:hAnsi="Book Antiqua" w:cs="SimSun"/>
          <w:kern w:val="0"/>
          <w:sz w:val="24"/>
          <w:szCs w:val="24"/>
        </w:rPr>
        <w:t xml:space="preserve">. Biliary papillomatosis: correlation of radiologic findings with percutaneous transhepatic cholangioscopy. </w:t>
      </w:r>
      <w:r w:rsidRPr="00F93C48">
        <w:rPr>
          <w:rFonts w:ascii="Book Antiqua" w:eastAsia="SimSun" w:hAnsi="Book Antiqua" w:cs="SimSun"/>
          <w:i/>
          <w:iCs/>
          <w:kern w:val="0"/>
          <w:sz w:val="24"/>
          <w:szCs w:val="24"/>
        </w:rPr>
        <w:t>J Gastrointestin Liver Dis</w:t>
      </w:r>
      <w:r w:rsidRPr="00F93C48">
        <w:rPr>
          <w:rFonts w:ascii="Book Antiqua" w:eastAsia="SimSun" w:hAnsi="Book Antiqua" w:cs="SimSun"/>
          <w:kern w:val="0"/>
          <w:sz w:val="24"/>
          <w:szCs w:val="24"/>
        </w:rPr>
        <w:t xml:space="preserve"> 2013; </w:t>
      </w:r>
      <w:r w:rsidRPr="00F93C48">
        <w:rPr>
          <w:rFonts w:ascii="Book Antiqua" w:eastAsia="SimSun" w:hAnsi="Book Antiqua" w:cs="SimSun"/>
          <w:b/>
          <w:bCs/>
          <w:kern w:val="0"/>
          <w:sz w:val="24"/>
          <w:szCs w:val="24"/>
        </w:rPr>
        <w:t>22</w:t>
      </w:r>
      <w:r w:rsidRPr="00F93C48">
        <w:rPr>
          <w:rFonts w:ascii="Book Antiqua" w:eastAsia="SimSun" w:hAnsi="Book Antiqua" w:cs="SimSun"/>
          <w:kern w:val="0"/>
          <w:sz w:val="24"/>
          <w:szCs w:val="24"/>
        </w:rPr>
        <w:t>: 427-433 [PMID: 24369325]</w:t>
      </w:r>
    </w:p>
    <w:p w:rsidR="00303EF4" w:rsidRPr="00F93C48" w:rsidRDefault="00303EF4" w:rsidP="00303EF4">
      <w:pPr>
        <w:widowControl/>
        <w:spacing w:line="360" w:lineRule="auto"/>
        <w:rPr>
          <w:rFonts w:ascii="Book Antiqua" w:eastAsia="SimSun" w:hAnsi="Book Antiqua" w:cs="SimSun"/>
          <w:kern w:val="0"/>
          <w:sz w:val="24"/>
          <w:szCs w:val="24"/>
        </w:rPr>
      </w:pPr>
      <w:r w:rsidRPr="00F93C48">
        <w:rPr>
          <w:rFonts w:ascii="Book Antiqua" w:eastAsia="SimSun" w:hAnsi="Book Antiqua" w:cs="SimSun"/>
          <w:kern w:val="0"/>
          <w:sz w:val="24"/>
          <w:szCs w:val="24"/>
        </w:rPr>
        <w:t xml:space="preserve">21 </w:t>
      </w:r>
      <w:r w:rsidRPr="00F93C48">
        <w:rPr>
          <w:rFonts w:ascii="Book Antiqua" w:eastAsia="SimSun" w:hAnsi="Book Antiqua" w:cs="SimSun"/>
          <w:b/>
          <w:bCs/>
          <w:kern w:val="0"/>
          <w:sz w:val="24"/>
          <w:szCs w:val="24"/>
        </w:rPr>
        <w:t>Girometti R</w:t>
      </w:r>
      <w:r w:rsidRPr="00F93C48">
        <w:rPr>
          <w:rFonts w:ascii="Book Antiqua" w:eastAsia="SimSun" w:hAnsi="Book Antiqua" w:cs="SimSun"/>
          <w:kern w:val="0"/>
          <w:sz w:val="24"/>
          <w:szCs w:val="24"/>
        </w:rPr>
        <w:t xml:space="preserve">, Cereser L, Como G, Zuiani C, Bazzocchi M. Biliary complications after orthotopic liver transplantation: MRCP findings. </w:t>
      </w:r>
      <w:r w:rsidRPr="00F93C48">
        <w:rPr>
          <w:rFonts w:ascii="Book Antiqua" w:eastAsia="SimSun" w:hAnsi="Book Antiqua" w:cs="SimSun"/>
          <w:i/>
          <w:iCs/>
          <w:kern w:val="0"/>
          <w:sz w:val="24"/>
          <w:szCs w:val="24"/>
        </w:rPr>
        <w:t>Abdom Imaging</w:t>
      </w:r>
      <w:r w:rsidRPr="00F93C48">
        <w:rPr>
          <w:rFonts w:ascii="Book Antiqua" w:eastAsia="SimSun" w:hAnsi="Book Antiqua" w:cs="SimSun"/>
          <w:kern w:val="0"/>
          <w:sz w:val="24"/>
          <w:szCs w:val="24"/>
        </w:rPr>
        <w:t xml:space="preserve"> 2008; </w:t>
      </w:r>
      <w:r w:rsidRPr="00F93C48">
        <w:rPr>
          <w:rFonts w:ascii="Book Antiqua" w:eastAsia="SimSun" w:hAnsi="Book Antiqua" w:cs="SimSun"/>
          <w:b/>
          <w:bCs/>
          <w:kern w:val="0"/>
          <w:sz w:val="24"/>
          <w:szCs w:val="24"/>
        </w:rPr>
        <w:t>33</w:t>
      </w:r>
      <w:r w:rsidRPr="00F93C48">
        <w:rPr>
          <w:rFonts w:ascii="Book Antiqua" w:eastAsia="SimSun" w:hAnsi="Book Antiqua" w:cs="SimSun"/>
          <w:kern w:val="0"/>
          <w:sz w:val="24"/>
          <w:szCs w:val="24"/>
        </w:rPr>
        <w:t>: 542-554 [PMID: 17851711 DOI: 10.1007/s00261-007-9316-z]</w:t>
      </w:r>
    </w:p>
    <w:p w:rsidR="000565BF" w:rsidRPr="00F93C48" w:rsidRDefault="003401BD" w:rsidP="003401BD">
      <w:pPr>
        <w:spacing w:line="360" w:lineRule="auto"/>
        <w:ind w:left="360" w:hangingChars="150" w:hanging="360"/>
        <w:jc w:val="right"/>
        <w:rPr>
          <w:rFonts w:ascii="Book Antiqua" w:hAnsi="Book Antiqua"/>
          <w:b/>
          <w:bCs/>
          <w:sz w:val="24"/>
        </w:rPr>
      </w:pPr>
      <w:bookmarkStart w:id="155" w:name="OLE_LINK2629"/>
      <w:bookmarkStart w:id="156" w:name="OLE_LINK2593"/>
      <w:bookmarkStart w:id="157" w:name="OLE_LINK2567"/>
      <w:bookmarkStart w:id="158" w:name="OLE_LINK2669"/>
      <w:bookmarkStart w:id="159" w:name="OLE_LINK2648"/>
      <w:bookmarkStart w:id="160" w:name="OLE_LINK2589"/>
      <w:bookmarkStart w:id="161" w:name="OLE_LINK2594"/>
      <w:bookmarkStart w:id="162" w:name="OLE_LINK2550"/>
      <w:bookmarkStart w:id="163" w:name="OLE_LINK2537"/>
      <w:bookmarkStart w:id="164" w:name="OLE_LINK2555"/>
      <w:bookmarkStart w:id="165" w:name="OLE_LINK2528"/>
      <w:bookmarkStart w:id="166" w:name="OLE_LINK2554"/>
      <w:bookmarkStart w:id="167" w:name="OLE_LINK2615"/>
      <w:bookmarkStart w:id="168" w:name="OLE_LINK2583"/>
      <w:bookmarkStart w:id="169" w:name="OLE_LINK2511"/>
      <w:bookmarkStart w:id="170" w:name="OLE_LINK2483"/>
      <w:bookmarkStart w:id="171" w:name="OLE_LINK2471"/>
      <w:bookmarkStart w:id="172" w:name="OLE_LINK2532"/>
      <w:bookmarkStart w:id="173" w:name="OLE_LINK2476"/>
      <w:bookmarkStart w:id="174" w:name="OLE_LINK2378"/>
      <w:bookmarkStart w:id="175" w:name="OLE_LINK2382"/>
      <w:bookmarkStart w:id="176" w:name="OLE_LINK2474"/>
      <w:bookmarkStart w:id="177" w:name="OLE_LINK2370"/>
      <w:bookmarkStart w:id="178" w:name="OLE_LINK2445"/>
      <w:bookmarkStart w:id="179" w:name="OLE_LINK2410"/>
      <w:bookmarkStart w:id="180" w:name="OLE_LINK2427"/>
      <w:bookmarkStart w:id="181" w:name="OLE_LINK2369"/>
      <w:bookmarkStart w:id="182" w:name="OLE_LINK2336"/>
      <w:bookmarkStart w:id="183" w:name="OLE_LINK2432"/>
      <w:bookmarkStart w:id="184" w:name="OLE_LINK2402"/>
      <w:bookmarkStart w:id="185" w:name="OLE_LINK2330"/>
      <w:bookmarkStart w:id="186" w:name="OLE_LINK2290"/>
      <w:bookmarkStart w:id="187" w:name="OLE_LINK2240"/>
      <w:bookmarkStart w:id="188" w:name="OLE_LINK2314"/>
      <w:bookmarkStart w:id="189" w:name="OLE_LINK2273"/>
      <w:bookmarkStart w:id="190" w:name="OLE_LINK2354"/>
      <w:bookmarkStart w:id="191" w:name="OLE_LINK2236"/>
      <w:bookmarkStart w:id="192" w:name="OLE_LINK2148"/>
      <w:bookmarkStart w:id="193" w:name="OLE_LINK2395"/>
      <w:bookmarkStart w:id="194" w:name="OLE_LINK2294"/>
      <w:bookmarkStart w:id="195" w:name="OLE_LINK2281"/>
      <w:bookmarkStart w:id="196" w:name="OLE_LINK2248"/>
      <w:bookmarkStart w:id="197" w:name="OLE_LINK2219"/>
      <w:bookmarkStart w:id="198" w:name="OLE_LINK2139"/>
      <w:bookmarkStart w:id="199" w:name="OLE_LINK3357"/>
      <w:bookmarkStart w:id="200" w:name="OLE_LINK2128"/>
      <w:bookmarkStart w:id="201" w:name="OLE_LINK2101"/>
      <w:bookmarkStart w:id="202" w:name="OLE_LINK2100"/>
      <w:bookmarkStart w:id="203" w:name="OLE_LINK2181"/>
      <w:bookmarkStart w:id="204" w:name="OLE_LINK2133"/>
      <w:bookmarkStart w:id="205" w:name="OLE_LINK2041"/>
      <w:bookmarkStart w:id="206" w:name="OLE_LINK2043"/>
      <w:bookmarkStart w:id="207" w:name="OLE_LINK1997"/>
      <w:bookmarkStart w:id="208" w:name="OLE_LINK3410"/>
      <w:bookmarkStart w:id="209" w:name="OLE_LINK3374"/>
      <w:bookmarkStart w:id="210" w:name="OLE_LINK3320"/>
      <w:bookmarkStart w:id="211" w:name="OLE_LINK2071"/>
      <w:bookmarkStart w:id="212" w:name="OLE_LINK2274"/>
      <w:bookmarkStart w:id="213" w:name="OLE_LINK2265"/>
      <w:bookmarkStart w:id="214" w:name="OLE_LINK2211"/>
      <w:bookmarkStart w:id="215" w:name="OLE_LINK2167"/>
      <w:bookmarkStart w:id="216" w:name="OLE_LINK2131"/>
      <w:bookmarkStart w:id="217" w:name="OLE_LINK2087"/>
      <w:bookmarkStart w:id="218" w:name="OLE_LINK2040"/>
      <w:bookmarkStart w:id="219" w:name="OLE_LINK1984"/>
      <w:bookmarkStart w:id="220" w:name="OLE_LINK2192"/>
      <w:bookmarkStart w:id="221" w:name="OLE_LINK2136"/>
      <w:bookmarkStart w:id="222" w:name="OLE_LINK2094"/>
      <w:bookmarkStart w:id="223" w:name="OLE_LINK2066"/>
      <w:bookmarkStart w:id="224" w:name="OLE_LINK2031"/>
      <w:bookmarkStart w:id="225" w:name="OLE_LINK1983"/>
      <w:bookmarkStart w:id="226" w:name="OLE_LINK1970"/>
      <w:bookmarkStart w:id="227" w:name="OLE_LINK1973"/>
      <w:bookmarkStart w:id="228" w:name="OLE_LINK1943"/>
      <w:bookmarkStart w:id="229" w:name="OLE_LINK1922"/>
      <w:bookmarkStart w:id="230" w:name="OLE_LINK1890"/>
      <w:bookmarkStart w:id="231" w:name="OLE_LINK1883"/>
      <w:bookmarkStart w:id="232" w:name="OLE_LINK1870"/>
      <w:bookmarkStart w:id="233" w:name="OLE_LINK1800"/>
      <w:bookmarkStart w:id="234" w:name="OLE_LINK2056"/>
      <w:bookmarkStart w:id="235" w:name="OLE_LINK2027"/>
      <w:bookmarkStart w:id="236" w:name="OLE_LINK1834"/>
      <w:bookmarkStart w:id="237" w:name="OLE_LINK1960"/>
      <w:bookmarkStart w:id="238" w:name="OLE_LINK1916"/>
      <w:bookmarkStart w:id="239" w:name="OLE_LINK1879"/>
      <w:bookmarkStart w:id="240" w:name="OLE_LINK1841"/>
      <w:bookmarkStart w:id="241" w:name="OLE_LINK1718"/>
      <w:bookmarkStart w:id="242" w:name="OLE_LINK1977"/>
      <w:bookmarkStart w:id="243" w:name="OLE_LINK1939"/>
      <w:bookmarkStart w:id="244" w:name="OLE_LINK1901"/>
      <w:bookmarkStart w:id="245" w:name="OLE_LINK1859"/>
      <w:bookmarkStart w:id="246" w:name="OLE_LINK1862"/>
      <w:bookmarkStart w:id="247" w:name="OLE_LINK1808"/>
      <w:bookmarkStart w:id="248" w:name="OLE_LINK1692"/>
      <w:bookmarkStart w:id="249" w:name="OLE_LINK1865"/>
      <w:bookmarkStart w:id="250" w:name="OLE_LINK1825"/>
      <w:bookmarkStart w:id="251" w:name="OLE_LINK1792"/>
      <w:bookmarkStart w:id="252" w:name="OLE_LINK1736"/>
      <w:bookmarkStart w:id="253" w:name="OLE_LINK1699"/>
      <w:bookmarkStart w:id="254" w:name="OLE_LINK1630"/>
      <w:bookmarkStart w:id="255" w:name="OLE_LINK1593"/>
      <w:bookmarkStart w:id="256" w:name="OLE_LINK1586"/>
      <w:bookmarkStart w:id="257" w:name="OLE_LINK1761"/>
      <w:bookmarkStart w:id="258" w:name="OLE_LINK1716"/>
      <w:bookmarkStart w:id="259" w:name="OLE_LINK1671"/>
      <w:bookmarkStart w:id="260" w:name="OLE_LINK1619"/>
      <w:bookmarkStart w:id="261" w:name="OLE_LINK1565"/>
      <w:bookmarkStart w:id="262" w:name="OLE_LINK1721"/>
      <w:bookmarkStart w:id="263" w:name="OLE_LINK1650"/>
      <w:bookmarkStart w:id="264" w:name="OLE_LINK1618"/>
      <w:bookmarkStart w:id="265" w:name="OLE_LINK1576"/>
      <w:bookmarkStart w:id="266" w:name="OLE_LINK1490"/>
      <w:bookmarkStart w:id="267" w:name="OLE_LINK1390"/>
      <w:bookmarkStart w:id="268" w:name="OLE_LINK1503"/>
      <w:bookmarkStart w:id="269" w:name="OLE_LINK1472"/>
      <w:bookmarkStart w:id="270" w:name="OLE_LINK1443"/>
      <w:bookmarkStart w:id="271" w:name="OLE_LINK1370"/>
      <w:bookmarkStart w:id="272" w:name="OLE_LINK1591"/>
      <w:bookmarkStart w:id="273" w:name="OLE_LINK1500"/>
      <w:bookmarkStart w:id="274" w:name="OLE_LINK1457"/>
      <w:bookmarkStart w:id="275" w:name="OLE_LINK1384"/>
      <w:bookmarkStart w:id="276" w:name="OLE_LINK1344"/>
      <w:bookmarkStart w:id="277" w:name="OLE_LINK1531"/>
      <w:bookmarkStart w:id="278" w:name="OLE_LINK1462"/>
      <w:bookmarkStart w:id="279" w:name="OLE_LINK1343"/>
      <w:bookmarkStart w:id="280" w:name="OLE_LINK1349"/>
      <w:bookmarkStart w:id="281" w:name="OLE_LINK1346"/>
      <w:bookmarkStart w:id="282" w:name="OLE_LINK1691"/>
      <w:bookmarkStart w:id="283" w:name="OLE_LINK1661"/>
      <w:bookmarkStart w:id="284" w:name="OLE_LINK1622"/>
      <w:bookmarkStart w:id="285" w:name="OLE_LINK1585"/>
      <w:bookmarkStart w:id="286" w:name="OLE_LINK1530"/>
      <w:bookmarkStart w:id="287" w:name="OLE_LINK1492"/>
      <w:bookmarkStart w:id="288" w:name="OLE_LINK1448"/>
      <w:bookmarkStart w:id="289" w:name="OLE_LINK1410"/>
      <w:bookmarkStart w:id="290" w:name="OLE_LINK1373"/>
      <w:bookmarkStart w:id="291" w:name="OLE_LINK1176"/>
      <w:bookmarkStart w:id="292" w:name="OLE_LINK1172"/>
      <w:bookmarkStart w:id="293" w:name="OLE_LINK1185"/>
      <w:bookmarkStart w:id="294" w:name="OLE_LINK1060"/>
      <w:bookmarkStart w:id="295" w:name="OLE_LINK1169"/>
      <w:bookmarkStart w:id="296" w:name="OLE_LINK1074"/>
      <w:bookmarkStart w:id="297" w:name="OLE_LINK1175"/>
      <w:bookmarkStart w:id="298" w:name="OLE_LINK1158"/>
      <w:bookmarkStart w:id="299" w:name="OLE_LINK1056"/>
      <w:bookmarkStart w:id="300" w:name="OLE_LINK1288"/>
      <w:bookmarkStart w:id="301" w:name="OLE_LINK1241"/>
      <w:bookmarkStart w:id="302" w:name="OLE_LINK1200"/>
      <w:bookmarkStart w:id="303" w:name="OLE_LINK1167"/>
      <w:bookmarkStart w:id="304" w:name="OLE_LINK1137"/>
      <w:bookmarkStart w:id="305" w:name="OLE_LINK1059"/>
      <w:bookmarkStart w:id="306" w:name="OLE_LINK930"/>
      <w:bookmarkStart w:id="307" w:name="OLE_LINK911"/>
      <w:bookmarkStart w:id="308" w:name="OLE_LINK946"/>
      <w:bookmarkStart w:id="309" w:name="OLE_LINK1052"/>
      <w:bookmarkStart w:id="310" w:name="OLE_LINK993"/>
      <w:bookmarkStart w:id="311" w:name="OLE_LINK992"/>
      <w:bookmarkStart w:id="312" w:name="OLE_LINK906"/>
      <w:bookmarkStart w:id="313" w:name="OLE_LINK898"/>
      <w:bookmarkStart w:id="314" w:name="OLE_LINK909"/>
      <w:bookmarkStart w:id="315" w:name="OLE_LINK847"/>
      <w:bookmarkStart w:id="316" w:name="OLE_LINK1030"/>
      <w:bookmarkStart w:id="317" w:name="OLE_LINK981"/>
      <w:bookmarkStart w:id="318" w:name="OLE_LINK943"/>
      <w:bookmarkStart w:id="319" w:name="OLE_LINK891"/>
      <w:bookmarkStart w:id="320" w:name="OLE_LINK1106"/>
      <w:bookmarkStart w:id="321" w:name="OLE_LINK1076"/>
      <w:bookmarkStart w:id="322" w:name="OLE_LINK1049"/>
      <w:bookmarkStart w:id="323" w:name="OLE_LINK1018"/>
      <w:bookmarkStart w:id="324" w:name="OLE_LINK980"/>
      <w:bookmarkStart w:id="325" w:name="OLE_LINK908"/>
      <w:bookmarkStart w:id="326" w:name="OLE_LINK856"/>
      <w:bookmarkStart w:id="327" w:name="OLE_LINK2898"/>
      <w:bookmarkStart w:id="328" w:name="OLE_LINK865"/>
      <w:bookmarkStart w:id="329" w:name="OLE_LINK826"/>
      <w:bookmarkStart w:id="330" w:name="OLE_LINK782"/>
      <w:bookmarkStart w:id="331" w:name="OLE_LINK889"/>
      <w:bookmarkStart w:id="332" w:name="OLE_LINK836"/>
      <w:bookmarkStart w:id="333" w:name="OLE_LINK2882"/>
      <w:bookmarkStart w:id="334" w:name="OLE_LINK792"/>
      <w:bookmarkStart w:id="335" w:name="OLE_LINK700"/>
      <w:bookmarkStart w:id="336" w:name="OLE_LINK718"/>
      <w:bookmarkStart w:id="337" w:name="OLE_LINK642"/>
      <w:bookmarkStart w:id="338" w:name="OLE_LINK833"/>
      <w:bookmarkStart w:id="339" w:name="OLE_LINK781"/>
      <w:bookmarkStart w:id="340" w:name="OLE_LINK739"/>
      <w:bookmarkStart w:id="341" w:name="OLE_LINK660"/>
      <w:bookmarkStart w:id="342" w:name="OLE_LINK801"/>
      <w:bookmarkStart w:id="343" w:name="OLE_LINK770"/>
      <w:bookmarkStart w:id="344" w:name="OLE_LINK716"/>
      <w:bookmarkStart w:id="345" w:name="OLE_LINK593"/>
      <w:bookmarkStart w:id="346" w:name="OLE_LINK714"/>
      <w:bookmarkStart w:id="347" w:name="OLE_LINK640"/>
      <w:bookmarkStart w:id="348" w:name="OLE_LINK582"/>
      <w:bookmarkStart w:id="349" w:name="OLE_LINK589"/>
      <w:bookmarkStart w:id="350" w:name="OLE_LINK542"/>
      <w:bookmarkStart w:id="351" w:name="OLE_LINK722"/>
      <w:bookmarkStart w:id="352" w:name="OLE_LINK688"/>
      <w:bookmarkStart w:id="353" w:name="OLE_LINK639"/>
      <w:bookmarkStart w:id="354" w:name="OLE_LINK581"/>
      <w:bookmarkStart w:id="355" w:name="OLE_LINK2700"/>
      <w:bookmarkStart w:id="356" w:name="OLE_LINK567"/>
      <w:bookmarkStart w:id="357" w:name="OLE_LINK480"/>
      <w:bookmarkStart w:id="358" w:name="OLE_LINK574"/>
      <w:bookmarkStart w:id="359" w:name="OLE_LINK572"/>
      <w:bookmarkStart w:id="360" w:name="OLE_LINK532"/>
      <w:bookmarkStart w:id="361" w:name="OLE_LINK491"/>
      <w:bookmarkStart w:id="362" w:name="OLE_LINK575"/>
      <w:bookmarkStart w:id="363" w:name="OLE_LINK519"/>
      <w:bookmarkStart w:id="364" w:name="OLE_LINK462"/>
      <w:bookmarkStart w:id="365" w:name="OLE_LINK471"/>
      <w:bookmarkStart w:id="366" w:name="OLE_LINK430"/>
      <w:bookmarkStart w:id="367" w:name="OLE_LINK686"/>
      <w:bookmarkStart w:id="368" w:name="OLE_LINK648"/>
      <w:bookmarkStart w:id="369" w:name="OLE_LINK535"/>
      <w:bookmarkStart w:id="370" w:name="OLE_LINK489"/>
      <w:bookmarkStart w:id="371" w:name="OLE_LINK450"/>
      <w:bookmarkStart w:id="372" w:name="OLE_LINK303"/>
      <w:bookmarkStart w:id="373" w:name="OLE_LINK379"/>
      <w:bookmarkStart w:id="374" w:name="OLE_LINK384"/>
      <w:bookmarkStart w:id="375" w:name="OLE_LINK288"/>
      <w:bookmarkStart w:id="376" w:name="OLE_LINK457"/>
      <w:bookmarkStart w:id="377" w:name="OLE_LINK1830"/>
      <w:bookmarkStart w:id="378" w:name="OLE_LINK334"/>
      <w:bookmarkStart w:id="379" w:name="OLE_LINK371"/>
      <w:bookmarkStart w:id="380" w:name="OLE_LINK346"/>
      <w:bookmarkStart w:id="381" w:name="OLE_LINK400"/>
      <w:bookmarkStart w:id="382" w:name="OLE_LINK385"/>
      <w:bookmarkStart w:id="383" w:name="OLE_LINK321"/>
      <w:bookmarkStart w:id="384" w:name="OLE_LINK304"/>
      <w:bookmarkStart w:id="385" w:name="OLE_LINK313"/>
      <w:bookmarkStart w:id="386" w:name="OLE_LINK282"/>
      <w:bookmarkStart w:id="387" w:name="OLE_LINK240"/>
      <w:bookmarkStart w:id="388" w:name="OLE_LINK281"/>
      <w:bookmarkStart w:id="389" w:name="OLE_LINK250"/>
      <w:bookmarkStart w:id="390" w:name="OLE_LINK212"/>
      <w:bookmarkStart w:id="391" w:name="OLE_LINK226"/>
      <w:bookmarkStart w:id="392" w:name="OLE_LINK207"/>
      <w:bookmarkStart w:id="393" w:name="OLE_LINK225"/>
      <w:bookmarkStart w:id="394" w:name="OLE_LINK149"/>
      <w:bookmarkStart w:id="395" w:name="OLE_LINK254"/>
      <w:bookmarkStart w:id="396" w:name="OLE_LINK183"/>
      <w:bookmarkStart w:id="397" w:name="OLE_LINK387"/>
      <w:bookmarkStart w:id="398" w:name="OLE_LINK320"/>
      <w:bookmarkStart w:id="399" w:name="OLE_LINK112"/>
      <w:bookmarkStart w:id="400" w:name="OLE_LINK72"/>
      <w:bookmarkStart w:id="401" w:name="OLE_LINK148"/>
      <w:bookmarkStart w:id="402" w:name="OLE_LINK120"/>
      <w:bookmarkStart w:id="403" w:name="OLE_LINK75"/>
      <w:bookmarkStart w:id="404" w:name="OLE_LINK52"/>
      <w:bookmarkStart w:id="405" w:name="OLE_LINK51"/>
      <w:r w:rsidRPr="00F93C48">
        <w:rPr>
          <w:rFonts w:ascii="Book Antiqua" w:hAnsi="Book Antiqua"/>
          <w:b/>
          <w:bCs/>
          <w:sz w:val="24"/>
        </w:rPr>
        <w:t xml:space="preserve">P-Reviewer: </w:t>
      </w:r>
      <w:r w:rsidRPr="00F93C48">
        <w:rPr>
          <w:rFonts w:ascii="Book Antiqua" w:hAnsi="Book Antiqua"/>
          <w:bCs/>
          <w:sz w:val="24"/>
        </w:rPr>
        <w:t>Berlakovich</w:t>
      </w:r>
      <w:r w:rsidRPr="00F93C48">
        <w:rPr>
          <w:rFonts w:ascii="Book Antiqua" w:eastAsia="SimSun" w:hAnsi="Book Antiqua" w:hint="eastAsia"/>
          <w:bCs/>
          <w:sz w:val="24"/>
          <w:lang w:eastAsia="zh-CN"/>
        </w:rPr>
        <w:t xml:space="preserve"> GA, </w:t>
      </w:r>
      <w:r w:rsidRPr="00F93C48">
        <w:rPr>
          <w:rFonts w:ascii="Book Antiqua" w:eastAsia="SimSun" w:hAnsi="Book Antiqua"/>
          <w:bCs/>
          <w:sz w:val="24"/>
          <w:lang w:eastAsia="zh-CN"/>
        </w:rPr>
        <w:t>Liu</w:t>
      </w:r>
      <w:r w:rsidRPr="00F93C48">
        <w:rPr>
          <w:rFonts w:ascii="Book Antiqua" w:eastAsia="SimSun" w:hAnsi="Book Antiqua" w:hint="eastAsia"/>
          <w:bCs/>
          <w:sz w:val="24"/>
          <w:lang w:eastAsia="zh-CN"/>
        </w:rPr>
        <w:t xml:space="preserve"> B, </w:t>
      </w:r>
      <w:r w:rsidRPr="00F93C48">
        <w:rPr>
          <w:rFonts w:ascii="Book Antiqua" w:eastAsia="SimSun" w:hAnsi="Book Antiqua"/>
          <w:bCs/>
          <w:sz w:val="24"/>
          <w:lang w:eastAsia="zh-CN"/>
        </w:rPr>
        <w:t>Marino IR</w:t>
      </w:r>
      <w:r w:rsidRPr="00F93C48">
        <w:rPr>
          <w:rFonts w:ascii="Book Antiqua" w:hAnsi="Book Antiqua"/>
          <w:bCs/>
          <w:sz w:val="24"/>
        </w:rPr>
        <w:t xml:space="preserve"> </w:t>
      </w:r>
      <w:r w:rsidRPr="00F93C48">
        <w:rPr>
          <w:rFonts w:ascii="Book Antiqua" w:hAnsi="Book Antiqua"/>
          <w:b/>
          <w:bCs/>
          <w:sz w:val="24"/>
        </w:rPr>
        <w:t>S-Editor:</w:t>
      </w:r>
      <w:r w:rsidRPr="00F93C48">
        <w:rPr>
          <w:rFonts w:ascii="Book Antiqua" w:hAnsi="Book Antiqua"/>
          <w:sz w:val="24"/>
        </w:rPr>
        <w:t xml:space="preserve"> Yu J </w:t>
      </w:r>
      <w:r w:rsidRPr="00F93C48">
        <w:rPr>
          <w:rFonts w:ascii="Book Antiqua" w:hAnsi="Book Antiqua"/>
          <w:b/>
          <w:bCs/>
          <w:sz w:val="24"/>
        </w:rPr>
        <w:t>L-Editor:</w:t>
      </w:r>
      <w:r w:rsidR="00E63728" w:rsidRPr="00F93C48">
        <w:rPr>
          <w:rFonts w:ascii="Book Antiqua" w:hAnsi="Book Antiqua"/>
          <w:sz w:val="24"/>
        </w:rPr>
        <w:t xml:space="preserve"> </w:t>
      </w:r>
      <w:r w:rsidRPr="00F93C48">
        <w:rPr>
          <w:rFonts w:ascii="Book Antiqua" w:hAnsi="Book Antiqua"/>
          <w:b/>
          <w:bCs/>
          <w:sz w:val="24"/>
        </w:rPr>
        <w:t>E-Editor:</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0565BF" w:rsidRPr="00F93C48" w:rsidRDefault="000565BF">
      <w:pPr>
        <w:widowControl/>
        <w:wordWrap/>
        <w:autoSpaceDE/>
        <w:autoSpaceDN/>
        <w:spacing w:after="160" w:line="259" w:lineRule="auto"/>
        <w:rPr>
          <w:rFonts w:ascii="Book Antiqua" w:hAnsi="Book Antiqua"/>
          <w:b/>
          <w:bCs/>
          <w:sz w:val="24"/>
        </w:rPr>
      </w:pPr>
      <w:r w:rsidRPr="00F93C48">
        <w:rPr>
          <w:rFonts w:ascii="Book Antiqua" w:hAnsi="Book Antiqua"/>
          <w:b/>
          <w:bCs/>
          <w:sz w:val="24"/>
        </w:rPr>
        <w:br w:type="page"/>
      </w:r>
    </w:p>
    <w:p w:rsidR="002B4454" w:rsidRPr="00F93C48" w:rsidRDefault="002B4454" w:rsidP="002B4454">
      <w:pPr>
        <w:wordWrap/>
        <w:adjustRightInd w:val="0"/>
        <w:snapToGrid w:val="0"/>
        <w:spacing w:line="360" w:lineRule="auto"/>
        <w:rPr>
          <w:rFonts w:ascii="Book Antiqua" w:eastAsia="SimSun" w:hAnsi="Book Antiqua"/>
          <w:b/>
          <w:sz w:val="24"/>
          <w:szCs w:val="24"/>
          <w:lang w:eastAsia="zh-CN"/>
        </w:rPr>
      </w:pPr>
      <w:r w:rsidRPr="00F93C48">
        <w:rPr>
          <w:rFonts w:ascii="Book Antiqua" w:eastAsia="SimSun" w:hAnsi="Book Antiqua" w:hint="eastAsia"/>
          <w:b/>
          <w:sz w:val="24"/>
          <w:szCs w:val="24"/>
          <w:lang w:eastAsia="zh-CN"/>
        </w:rPr>
        <w:lastRenderedPageBreak/>
        <w:t>A</w:t>
      </w:r>
    </w:p>
    <w:p w:rsidR="002B4454" w:rsidRPr="00F93C48" w:rsidRDefault="002B4454" w:rsidP="002B4454">
      <w:pPr>
        <w:wordWrap/>
        <w:adjustRightInd w:val="0"/>
        <w:snapToGrid w:val="0"/>
        <w:spacing w:line="360" w:lineRule="auto"/>
        <w:rPr>
          <w:rFonts w:ascii="Book Antiqua" w:eastAsia="SimSun" w:hAnsi="Book Antiqua"/>
          <w:b/>
          <w:sz w:val="24"/>
          <w:szCs w:val="24"/>
          <w:lang w:eastAsia="zh-CN"/>
        </w:rPr>
      </w:pPr>
      <w:r w:rsidRPr="00F93C48">
        <w:rPr>
          <w:noProof/>
          <w:lang w:eastAsia="zh-CN"/>
        </w:rPr>
        <w:drawing>
          <wp:anchor distT="0" distB="0" distL="114300" distR="114300" simplePos="0" relativeHeight="251662336" behindDoc="0" locked="0" layoutInCell="1" allowOverlap="1" wp14:anchorId="68059C09" wp14:editId="3A3FEBFF">
            <wp:simplePos x="0" y="0"/>
            <wp:positionH relativeFrom="column">
              <wp:posOffset>548640</wp:posOffset>
            </wp:positionH>
            <wp:positionV relativeFrom="paragraph">
              <wp:posOffset>97790</wp:posOffset>
            </wp:positionV>
            <wp:extent cx="3276600" cy="3276600"/>
            <wp:effectExtent l="0" t="0" r="0" b="0"/>
            <wp:wrapSquare wrapText="bothSides"/>
            <wp:docPr id="2" name="图片 2" descr="IMG_0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IMG_04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3276600"/>
                    </a:xfrm>
                    <a:prstGeom prst="rect">
                      <a:avLst/>
                    </a:prstGeom>
                    <a:noFill/>
                  </pic:spPr>
                </pic:pic>
              </a:graphicData>
            </a:graphic>
            <wp14:sizeRelH relativeFrom="page">
              <wp14:pctWidth>0</wp14:pctWidth>
            </wp14:sizeRelH>
            <wp14:sizeRelV relativeFrom="page">
              <wp14:pctHeight>0</wp14:pctHeight>
            </wp14:sizeRelV>
          </wp:anchor>
        </w:drawing>
      </w:r>
    </w:p>
    <w:p w:rsidR="002B4454" w:rsidRPr="00F93C48" w:rsidRDefault="002B4454" w:rsidP="002B4454">
      <w:pPr>
        <w:wordWrap/>
        <w:adjustRightInd w:val="0"/>
        <w:snapToGrid w:val="0"/>
        <w:spacing w:line="360" w:lineRule="auto"/>
        <w:rPr>
          <w:rFonts w:ascii="Book Antiqua" w:hAnsi="Book Antiqua" w:cs="Arial"/>
          <w:sz w:val="24"/>
          <w:szCs w:val="24"/>
        </w:rPr>
      </w:pPr>
    </w:p>
    <w:p w:rsidR="002B4454" w:rsidRPr="00F93C48" w:rsidRDefault="002B4454" w:rsidP="002B4454">
      <w:pPr>
        <w:wordWrap/>
        <w:adjustRightInd w:val="0"/>
        <w:snapToGrid w:val="0"/>
        <w:spacing w:line="360" w:lineRule="auto"/>
        <w:rPr>
          <w:rFonts w:ascii="Book Antiqua" w:hAnsi="Book Antiqua" w:cs="Arial"/>
          <w:sz w:val="24"/>
          <w:szCs w:val="24"/>
        </w:rPr>
      </w:pPr>
    </w:p>
    <w:p w:rsidR="002B4454" w:rsidRPr="00F93C48" w:rsidRDefault="002B4454" w:rsidP="002B4454">
      <w:pPr>
        <w:wordWrap/>
        <w:adjustRightInd w:val="0"/>
        <w:snapToGrid w:val="0"/>
        <w:spacing w:line="360" w:lineRule="auto"/>
        <w:rPr>
          <w:rFonts w:ascii="Book Antiqua" w:eastAsia="SimSun" w:hAnsi="Book Antiqua" w:cs="Arial"/>
          <w:sz w:val="24"/>
          <w:szCs w:val="24"/>
          <w:lang w:eastAsia="zh-CN"/>
        </w:rPr>
      </w:pPr>
    </w:p>
    <w:p w:rsidR="002B4454" w:rsidRPr="00F93C48" w:rsidRDefault="002B4454" w:rsidP="002B4454">
      <w:pPr>
        <w:wordWrap/>
        <w:adjustRightInd w:val="0"/>
        <w:snapToGrid w:val="0"/>
        <w:spacing w:line="360" w:lineRule="auto"/>
        <w:rPr>
          <w:rFonts w:ascii="Book Antiqua" w:eastAsia="SimSun" w:hAnsi="Book Antiqua" w:cs="Arial"/>
          <w:sz w:val="24"/>
          <w:szCs w:val="24"/>
          <w:lang w:eastAsia="zh-CN"/>
        </w:rPr>
      </w:pPr>
    </w:p>
    <w:p w:rsidR="002B4454" w:rsidRPr="00F93C48" w:rsidRDefault="002B4454" w:rsidP="002B4454">
      <w:pPr>
        <w:wordWrap/>
        <w:adjustRightInd w:val="0"/>
        <w:snapToGrid w:val="0"/>
        <w:spacing w:line="360" w:lineRule="auto"/>
        <w:rPr>
          <w:rFonts w:ascii="Book Antiqua" w:eastAsia="SimSun" w:hAnsi="Book Antiqua" w:cs="Arial"/>
          <w:sz w:val="24"/>
          <w:szCs w:val="24"/>
          <w:lang w:eastAsia="zh-CN"/>
        </w:rPr>
      </w:pPr>
    </w:p>
    <w:p w:rsidR="002B4454" w:rsidRPr="00F93C48" w:rsidRDefault="002B4454" w:rsidP="002B4454">
      <w:pPr>
        <w:wordWrap/>
        <w:adjustRightInd w:val="0"/>
        <w:snapToGrid w:val="0"/>
        <w:spacing w:line="360" w:lineRule="auto"/>
        <w:rPr>
          <w:rFonts w:ascii="Book Antiqua" w:eastAsia="SimSun" w:hAnsi="Book Antiqua" w:cs="Arial"/>
          <w:sz w:val="24"/>
          <w:szCs w:val="24"/>
          <w:lang w:eastAsia="zh-CN"/>
        </w:rPr>
      </w:pPr>
    </w:p>
    <w:p w:rsidR="002B4454" w:rsidRPr="00F93C48" w:rsidRDefault="002B4454" w:rsidP="002B4454">
      <w:pPr>
        <w:wordWrap/>
        <w:adjustRightInd w:val="0"/>
        <w:snapToGrid w:val="0"/>
        <w:spacing w:line="360" w:lineRule="auto"/>
        <w:rPr>
          <w:rFonts w:ascii="Book Antiqua" w:eastAsia="SimSun" w:hAnsi="Book Antiqua" w:cs="Arial"/>
          <w:sz w:val="24"/>
          <w:szCs w:val="24"/>
          <w:lang w:eastAsia="zh-CN"/>
        </w:rPr>
      </w:pPr>
    </w:p>
    <w:p w:rsidR="002B4454" w:rsidRPr="00F93C48" w:rsidRDefault="002B4454" w:rsidP="002B4454">
      <w:pPr>
        <w:wordWrap/>
        <w:adjustRightInd w:val="0"/>
        <w:snapToGrid w:val="0"/>
        <w:spacing w:line="360" w:lineRule="auto"/>
        <w:rPr>
          <w:rFonts w:ascii="Book Antiqua" w:eastAsia="SimSun" w:hAnsi="Book Antiqua" w:cs="Arial"/>
          <w:sz w:val="24"/>
          <w:szCs w:val="24"/>
          <w:lang w:eastAsia="zh-CN"/>
        </w:rPr>
      </w:pPr>
    </w:p>
    <w:p w:rsidR="002B4454" w:rsidRPr="00F93C48" w:rsidRDefault="002B4454" w:rsidP="002B4454">
      <w:pPr>
        <w:wordWrap/>
        <w:adjustRightInd w:val="0"/>
        <w:snapToGrid w:val="0"/>
        <w:spacing w:line="360" w:lineRule="auto"/>
        <w:rPr>
          <w:rFonts w:ascii="Book Antiqua" w:eastAsia="SimSun" w:hAnsi="Book Antiqua" w:cs="Arial"/>
          <w:sz w:val="24"/>
          <w:szCs w:val="24"/>
          <w:lang w:eastAsia="zh-CN"/>
        </w:rPr>
      </w:pPr>
    </w:p>
    <w:p w:rsidR="002B4454" w:rsidRPr="00F93C48" w:rsidRDefault="002B4454" w:rsidP="002B4454">
      <w:pPr>
        <w:wordWrap/>
        <w:adjustRightInd w:val="0"/>
        <w:snapToGrid w:val="0"/>
        <w:spacing w:line="360" w:lineRule="auto"/>
        <w:rPr>
          <w:rFonts w:ascii="Book Antiqua" w:eastAsia="SimSun" w:hAnsi="Book Antiqua" w:cs="Arial"/>
          <w:sz w:val="24"/>
          <w:szCs w:val="24"/>
          <w:lang w:eastAsia="zh-CN"/>
        </w:rPr>
      </w:pPr>
    </w:p>
    <w:p w:rsidR="002B4454" w:rsidRPr="00F93C48" w:rsidRDefault="002B4454" w:rsidP="002B4454">
      <w:pPr>
        <w:wordWrap/>
        <w:adjustRightInd w:val="0"/>
        <w:snapToGrid w:val="0"/>
        <w:spacing w:line="360" w:lineRule="auto"/>
        <w:rPr>
          <w:rFonts w:ascii="Book Antiqua" w:eastAsia="SimSun" w:hAnsi="Book Antiqua" w:cs="Arial"/>
          <w:sz w:val="24"/>
          <w:szCs w:val="24"/>
          <w:lang w:eastAsia="zh-CN"/>
        </w:rPr>
      </w:pPr>
    </w:p>
    <w:p w:rsidR="002B4454" w:rsidRPr="00F93C48" w:rsidRDefault="002B4454" w:rsidP="002B4454">
      <w:pPr>
        <w:wordWrap/>
        <w:adjustRightInd w:val="0"/>
        <w:snapToGrid w:val="0"/>
        <w:spacing w:line="360" w:lineRule="auto"/>
        <w:rPr>
          <w:rFonts w:ascii="Book Antiqua" w:eastAsia="SimSun" w:hAnsi="Book Antiqua" w:cs="Arial"/>
          <w:sz w:val="24"/>
          <w:szCs w:val="24"/>
          <w:lang w:eastAsia="zh-CN"/>
        </w:rPr>
      </w:pPr>
      <w:r w:rsidRPr="00F93C48">
        <w:rPr>
          <w:rFonts w:ascii="Book Antiqua" w:eastAsia="SimSun" w:hAnsi="Book Antiqua" w:cs="Arial" w:hint="eastAsia"/>
          <w:sz w:val="24"/>
          <w:szCs w:val="24"/>
          <w:lang w:eastAsia="zh-CN"/>
        </w:rPr>
        <w:t>B</w:t>
      </w:r>
    </w:p>
    <w:p w:rsidR="002B4454" w:rsidRPr="00F93C48" w:rsidRDefault="002B4454" w:rsidP="002B4454">
      <w:pPr>
        <w:wordWrap/>
        <w:adjustRightInd w:val="0"/>
        <w:snapToGrid w:val="0"/>
        <w:spacing w:line="360" w:lineRule="auto"/>
        <w:rPr>
          <w:rFonts w:ascii="Book Antiqua" w:eastAsia="SimSun" w:hAnsi="Book Antiqua" w:cs="Arial"/>
          <w:sz w:val="24"/>
          <w:szCs w:val="24"/>
          <w:lang w:eastAsia="zh-CN"/>
        </w:rPr>
      </w:pPr>
      <w:r w:rsidRPr="00F93C48">
        <w:rPr>
          <w:rFonts w:ascii="Book Antiqua" w:eastAsia="SimSun" w:hAnsi="Book Antiqua" w:cs="Arial" w:hint="eastAsia"/>
          <w:noProof/>
          <w:sz w:val="24"/>
          <w:szCs w:val="24"/>
          <w:lang w:eastAsia="zh-CN"/>
        </w:rPr>
        <w:drawing>
          <wp:anchor distT="0" distB="0" distL="114300" distR="114300" simplePos="0" relativeHeight="251663360" behindDoc="0" locked="0" layoutInCell="1" allowOverlap="1" wp14:anchorId="06E3F3B2" wp14:editId="7208ABA2">
            <wp:simplePos x="0" y="0"/>
            <wp:positionH relativeFrom="column">
              <wp:posOffset>549275</wp:posOffset>
            </wp:positionH>
            <wp:positionV relativeFrom="paragraph">
              <wp:posOffset>25400</wp:posOffset>
            </wp:positionV>
            <wp:extent cx="3276600" cy="3276600"/>
            <wp:effectExtent l="0" t="0" r="0" b="0"/>
            <wp:wrapSquare wrapText="bothSides"/>
            <wp:docPr id="3" name="图片 3" descr="IMG_0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IMG_04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3276600"/>
                    </a:xfrm>
                    <a:prstGeom prst="rect">
                      <a:avLst/>
                    </a:prstGeom>
                    <a:noFill/>
                  </pic:spPr>
                </pic:pic>
              </a:graphicData>
            </a:graphic>
            <wp14:sizeRelH relativeFrom="page">
              <wp14:pctWidth>0</wp14:pctWidth>
            </wp14:sizeRelH>
            <wp14:sizeRelV relativeFrom="page">
              <wp14:pctHeight>0</wp14:pctHeight>
            </wp14:sizeRelV>
          </wp:anchor>
        </w:drawing>
      </w:r>
    </w:p>
    <w:p w:rsidR="002B4454" w:rsidRPr="00F93C48" w:rsidRDefault="002B4454" w:rsidP="002B4454">
      <w:pPr>
        <w:wordWrap/>
        <w:adjustRightInd w:val="0"/>
        <w:snapToGrid w:val="0"/>
        <w:spacing w:line="360" w:lineRule="auto"/>
        <w:rPr>
          <w:rFonts w:ascii="Book Antiqua" w:eastAsia="SimSun" w:hAnsi="Book Antiqua"/>
          <w:b/>
          <w:kern w:val="0"/>
          <w:sz w:val="24"/>
          <w:szCs w:val="24"/>
          <w:lang w:eastAsia="zh-CN"/>
        </w:rPr>
      </w:pPr>
      <w:r w:rsidRPr="00F93C48">
        <w:rPr>
          <w:rFonts w:ascii="Book Antiqua" w:hAnsi="Book Antiqua"/>
          <w:b/>
          <w:kern w:val="0"/>
          <w:sz w:val="24"/>
          <w:szCs w:val="24"/>
        </w:rPr>
        <w:br w:type="page"/>
      </w:r>
    </w:p>
    <w:p w:rsidR="000565BF" w:rsidRPr="00F93C48" w:rsidRDefault="000565BF" w:rsidP="000565BF">
      <w:pPr>
        <w:wordWrap/>
        <w:adjustRightInd w:val="0"/>
        <w:snapToGrid w:val="0"/>
        <w:spacing w:line="360" w:lineRule="auto"/>
        <w:rPr>
          <w:rFonts w:ascii="Book Antiqua" w:eastAsia="SimSun" w:hAnsi="Book Antiqua"/>
          <w:b/>
          <w:sz w:val="24"/>
          <w:szCs w:val="24"/>
          <w:lang w:eastAsia="zh-CN"/>
        </w:rPr>
      </w:pPr>
      <w:r w:rsidRPr="00F93C48">
        <w:rPr>
          <w:rFonts w:ascii="Book Antiqua" w:hAnsi="Book Antiqua"/>
          <w:b/>
          <w:sz w:val="24"/>
          <w:szCs w:val="24"/>
        </w:rPr>
        <w:lastRenderedPageBreak/>
        <w:t xml:space="preserve">Figure 1 Representative magnetic resonance cholangiopancreatographic image showing the anastomosis site angle (A) and the filling defect (B). </w:t>
      </w:r>
    </w:p>
    <w:p w:rsidR="002B4454" w:rsidRPr="00F93C48" w:rsidRDefault="002B4454">
      <w:pPr>
        <w:widowControl/>
        <w:wordWrap/>
        <w:autoSpaceDE/>
        <w:autoSpaceDN/>
        <w:spacing w:after="160" w:line="259" w:lineRule="auto"/>
        <w:rPr>
          <w:rFonts w:ascii="Book Antiqua" w:eastAsia="SimSun" w:hAnsi="Book Antiqua"/>
          <w:b/>
          <w:sz w:val="24"/>
          <w:szCs w:val="24"/>
          <w:lang w:eastAsia="zh-CN"/>
        </w:rPr>
      </w:pPr>
      <w:r w:rsidRPr="00F93C48">
        <w:rPr>
          <w:rFonts w:ascii="Book Antiqua" w:eastAsia="SimSun" w:hAnsi="Book Antiqua"/>
          <w:b/>
          <w:sz w:val="24"/>
          <w:szCs w:val="24"/>
          <w:lang w:eastAsia="zh-CN"/>
        </w:rPr>
        <w:br w:type="page"/>
      </w:r>
    </w:p>
    <w:p w:rsidR="000565BF" w:rsidRPr="00F93C48" w:rsidRDefault="002B4454" w:rsidP="000565BF">
      <w:pPr>
        <w:wordWrap/>
        <w:adjustRightInd w:val="0"/>
        <w:snapToGrid w:val="0"/>
        <w:spacing w:line="360" w:lineRule="auto"/>
        <w:rPr>
          <w:rFonts w:ascii="Book Antiqua" w:eastAsia="SimSun" w:hAnsi="Book Antiqua"/>
          <w:b/>
          <w:sz w:val="24"/>
          <w:szCs w:val="24"/>
          <w:lang w:eastAsia="zh-CN"/>
        </w:rPr>
      </w:pPr>
      <w:r w:rsidRPr="00F93C48">
        <w:rPr>
          <w:rFonts w:ascii="Book Antiqua" w:hAnsi="Book Antiqua"/>
          <w:noProof/>
          <w:kern w:val="0"/>
          <w:sz w:val="24"/>
          <w:szCs w:val="24"/>
          <w:lang w:eastAsia="zh-CN"/>
        </w:rPr>
        <w:lastRenderedPageBreak/>
        <w:drawing>
          <wp:inline distT="0" distB="0" distL="0" distR="0" wp14:anchorId="58D62F50" wp14:editId="2BE1EE06">
            <wp:extent cx="5731510" cy="4583371"/>
            <wp:effectExtent l="0" t="0" r="254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583371"/>
                    </a:xfrm>
                    <a:prstGeom prst="rect">
                      <a:avLst/>
                    </a:prstGeom>
                    <a:noFill/>
                    <a:ln>
                      <a:noFill/>
                    </a:ln>
                  </pic:spPr>
                </pic:pic>
              </a:graphicData>
            </a:graphic>
          </wp:inline>
        </w:drawing>
      </w:r>
    </w:p>
    <w:p w:rsidR="003401BD" w:rsidRPr="00F93C48" w:rsidRDefault="000565BF" w:rsidP="000565BF">
      <w:pPr>
        <w:adjustRightInd w:val="0"/>
        <w:snapToGrid w:val="0"/>
        <w:spacing w:line="360" w:lineRule="auto"/>
        <w:rPr>
          <w:rFonts w:ascii="Book Antiqua" w:hAnsi="Book Antiqua"/>
          <w:sz w:val="24"/>
        </w:rPr>
      </w:pPr>
      <w:r w:rsidRPr="00F93C48">
        <w:rPr>
          <w:rFonts w:ascii="Book Antiqua" w:hAnsi="Book Antiqua"/>
          <w:b/>
          <w:sz w:val="24"/>
          <w:szCs w:val="24"/>
        </w:rPr>
        <w:t>Figure 2 Kaplan-Meier curves for all biliary interventions according to the anastomosis site angle</w:t>
      </w:r>
      <w:r w:rsidRPr="00F93C48">
        <w:rPr>
          <w:rFonts w:ascii="Book Antiqua" w:hAnsi="Book Antiqua"/>
          <w:b/>
          <w:sz w:val="24"/>
          <w:szCs w:val="24"/>
          <w:vertAlign w:val="superscript"/>
        </w:rPr>
        <w:t>1</w:t>
      </w:r>
      <w:r w:rsidRPr="00F93C48">
        <w:rPr>
          <w:rFonts w:ascii="Book Antiqua" w:hAnsi="Book Antiqua"/>
          <w:b/>
          <w:sz w:val="24"/>
          <w:szCs w:val="24"/>
        </w:rPr>
        <w:t xml:space="preserve">. </w:t>
      </w:r>
      <w:r w:rsidRPr="00F93C48">
        <w:rPr>
          <w:rFonts w:ascii="Book Antiqua" w:eastAsia="Dotum" w:hAnsi="Book Antiqua"/>
          <w:kern w:val="0"/>
          <w:sz w:val="24"/>
          <w:szCs w:val="24"/>
        </w:rPr>
        <w:t xml:space="preserve">The Kaplan–Meier curves show that group 1 had a significant survival advantage without biliary intervention compared with group 2 (62.0% </w:t>
      </w:r>
      <w:r w:rsidRPr="00F93C48">
        <w:rPr>
          <w:rFonts w:ascii="Book Antiqua" w:eastAsia="Dotum" w:hAnsi="Book Antiqua"/>
          <w:i/>
          <w:kern w:val="0"/>
          <w:sz w:val="24"/>
          <w:szCs w:val="24"/>
        </w:rPr>
        <w:t>vs</w:t>
      </w:r>
      <w:r w:rsidRPr="00F93C48">
        <w:rPr>
          <w:rFonts w:ascii="Book Antiqua" w:eastAsia="Dotum" w:hAnsi="Book Antiqua"/>
          <w:kern w:val="0"/>
          <w:sz w:val="24"/>
          <w:szCs w:val="24"/>
        </w:rPr>
        <w:t xml:space="preserve"> 36.3%</w:t>
      </w:r>
      <w:r w:rsidRPr="00F93C48">
        <w:rPr>
          <w:rFonts w:ascii="Book Antiqua" w:eastAsia="SimSun" w:hAnsi="Book Antiqua" w:hint="eastAsia"/>
          <w:kern w:val="0"/>
          <w:sz w:val="24"/>
          <w:szCs w:val="24"/>
          <w:lang w:eastAsia="zh-CN"/>
        </w:rPr>
        <w:t>,</w:t>
      </w:r>
      <w:r w:rsidRPr="00F93C48">
        <w:rPr>
          <w:rFonts w:ascii="Book Antiqua" w:eastAsia="Dotum" w:hAnsi="Book Antiqua"/>
          <w:kern w:val="0"/>
          <w:sz w:val="24"/>
          <w:szCs w:val="24"/>
        </w:rPr>
        <w:t xml:space="preserve"> </w:t>
      </w:r>
      <w:r w:rsidRPr="00F93C48">
        <w:rPr>
          <w:rFonts w:ascii="Book Antiqua" w:eastAsia="Dotum" w:hAnsi="Book Antiqua"/>
          <w:i/>
          <w:kern w:val="0"/>
          <w:sz w:val="24"/>
          <w:szCs w:val="24"/>
        </w:rPr>
        <w:t>P &lt;</w:t>
      </w:r>
      <w:r w:rsidRPr="00F93C48">
        <w:rPr>
          <w:rFonts w:ascii="Book Antiqua" w:eastAsia="Dotum" w:hAnsi="Book Antiqua"/>
          <w:kern w:val="0"/>
          <w:sz w:val="24"/>
          <w:szCs w:val="24"/>
        </w:rPr>
        <w:t> 0.001).</w:t>
      </w:r>
      <w:r w:rsidRPr="00F93C48">
        <w:rPr>
          <w:rFonts w:ascii="Book Antiqua" w:eastAsia="SimSun" w:hAnsi="Book Antiqua" w:hint="eastAsia"/>
          <w:b/>
          <w:sz w:val="24"/>
          <w:szCs w:val="24"/>
          <w:lang w:eastAsia="zh-CN"/>
        </w:rPr>
        <w:t xml:space="preserve"> </w:t>
      </w:r>
      <w:r w:rsidRPr="00F93C48">
        <w:rPr>
          <w:rFonts w:ascii="Book Antiqua" w:eastAsia="Dotum" w:hAnsi="Book Antiqua"/>
          <w:kern w:val="0"/>
          <w:sz w:val="24"/>
          <w:szCs w:val="24"/>
          <w:vertAlign w:val="superscript"/>
        </w:rPr>
        <w:t>1</w:t>
      </w:r>
      <w:r w:rsidRPr="00F93C48">
        <w:rPr>
          <w:rFonts w:ascii="Book Antiqua" w:eastAsia="Dotum" w:hAnsi="Book Antiqua"/>
          <w:kern w:val="0"/>
          <w:sz w:val="24"/>
          <w:szCs w:val="24"/>
        </w:rPr>
        <w:t>The groups were categorized according to the anastomosis site angle (median angle = 113.3°); group 1, angle &gt; 113.3°; group 2, angle ≤ 113.3°.</w:t>
      </w:r>
      <w:r w:rsidRPr="00F93C48">
        <w:rPr>
          <w:rFonts w:ascii="Book Antiqua" w:hAnsi="Book Antiqua" w:cs="Arial"/>
          <w:b/>
          <w:sz w:val="24"/>
          <w:szCs w:val="24"/>
        </w:rPr>
        <w:br w:type="page"/>
      </w:r>
    </w:p>
    <w:p w:rsidR="00BB7C0D" w:rsidRPr="00FB3369" w:rsidRDefault="00BB7C0D" w:rsidP="00773922">
      <w:pPr>
        <w:wordWrap/>
        <w:adjustRightInd w:val="0"/>
        <w:snapToGrid w:val="0"/>
        <w:spacing w:line="360" w:lineRule="auto"/>
        <w:rPr>
          <w:rFonts w:ascii="Book Antiqua" w:eastAsia="SimSun" w:hAnsi="Book Antiqua"/>
          <w:b/>
          <w:sz w:val="24"/>
          <w:szCs w:val="24"/>
          <w:lang w:eastAsia="zh-CN"/>
        </w:rPr>
      </w:pPr>
      <w:r w:rsidRPr="00F93C48">
        <w:rPr>
          <w:rFonts w:ascii="Book Antiqua" w:hAnsi="Book Antiqua"/>
          <w:b/>
          <w:sz w:val="24"/>
          <w:szCs w:val="24"/>
        </w:rPr>
        <w:lastRenderedPageBreak/>
        <w:t xml:space="preserve">Table 1 Baseline </w:t>
      </w:r>
      <w:r w:rsidR="003401BD" w:rsidRPr="00F93C48">
        <w:rPr>
          <w:rFonts w:ascii="Book Antiqua" w:hAnsi="Book Antiqua"/>
          <w:b/>
          <w:sz w:val="24"/>
          <w:szCs w:val="24"/>
        </w:rPr>
        <w:t>characteristics of the patients</w:t>
      </w:r>
      <w:r w:rsidR="00FB3369">
        <w:rPr>
          <w:rFonts w:ascii="Book Antiqua" w:eastAsia="SimSun" w:hAnsi="Book Antiqua" w:hint="eastAsia"/>
          <w:b/>
          <w:sz w:val="24"/>
          <w:szCs w:val="24"/>
          <w:lang w:eastAsia="zh-CN"/>
        </w:rPr>
        <w:t xml:space="preserve"> </w:t>
      </w:r>
      <w:r w:rsidR="00FB3369" w:rsidRPr="00FB3369">
        <w:rPr>
          <w:rFonts w:ascii="Book Antiqua" w:eastAsia="SimSun" w:hAnsi="Book Antiqua" w:hint="eastAsia"/>
          <w:b/>
          <w:i/>
          <w:sz w:val="24"/>
          <w:szCs w:val="24"/>
          <w:lang w:eastAsia="zh-CN"/>
        </w:rPr>
        <w:t xml:space="preserve">n </w:t>
      </w:r>
      <w:r w:rsidR="00FB3369">
        <w:rPr>
          <w:rFonts w:ascii="Book Antiqua" w:eastAsia="SimSun" w:hAnsi="Book Antiqua" w:hint="eastAsia"/>
          <w:b/>
          <w:sz w:val="24"/>
          <w:szCs w:val="24"/>
          <w:lang w:eastAsia="zh-CN"/>
        </w:rPr>
        <w:t>(%)</w:t>
      </w:r>
    </w:p>
    <w:tbl>
      <w:tblPr>
        <w:tblW w:w="0" w:type="auto"/>
        <w:tblInd w:w="99" w:type="dxa"/>
        <w:tblLayout w:type="fixed"/>
        <w:tblCellMar>
          <w:left w:w="99" w:type="dxa"/>
          <w:right w:w="99" w:type="dxa"/>
        </w:tblCellMar>
        <w:tblLook w:val="04A0" w:firstRow="1" w:lastRow="0" w:firstColumn="1" w:lastColumn="0" w:noHBand="0" w:noVBand="1"/>
      </w:tblPr>
      <w:tblGrid>
        <w:gridCol w:w="4820"/>
        <w:gridCol w:w="547"/>
        <w:gridCol w:w="3168"/>
      </w:tblGrid>
      <w:tr w:rsidR="00F93C48" w:rsidRPr="00F93C48" w:rsidTr="003401BD">
        <w:trPr>
          <w:trHeight w:val="324"/>
        </w:trPr>
        <w:tc>
          <w:tcPr>
            <w:tcW w:w="5367" w:type="dxa"/>
            <w:gridSpan w:val="2"/>
            <w:tcBorders>
              <w:top w:val="single" w:sz="4" w:space="0" w:color="auto"/>
              <w:bottom w:val="single" w:sz="4" w:space="0" w:color="auto"/>
            </w:tcBorders>
            <w:shd w:val="clear" w:color="C0C0C0" w:fill="C0C0C0"/>
            <w:vAlign w:val="bottom"/>
          </w:tcPr>
          <w:p w:rsidR="00BB7C0D" w:rsidRPr="00F93C48" w:rsidRDefault="00BB7C0D" w:rsidP="00773922">
            <w:pPr>
              <w:widowControl/>
              <w:wordWrap/>
              <w:autoSpaceDE/>
              <w:autoSpaceDN/>
              <w:adjustRightInd w:val="0"/>
              <w:snapToGrid w:val="0"/>
              <w:spacing w:line="360" w:lineRule="auto"/>
              <w:rPr>
                <w:rFonts w:ascii="Book Antiqua" w:hAnsi="Book Antiqua"/>
                <w:b/>
                <w:kern w:val="0"/>
                <w:sz w:val="24"/>
                <w:szCs w:val="24"/>
              </w:rPr>
            </w:pPr>
            <w:r w:rsidRPr="00F93C48">
              <w:rPr>
                <w:rFonts w:ascii="Book Antiqua" w:hAnsi="Book Antiqua"/>
                <w:b/>
                <w:kern w:val="0"/>
                <w:sz w:val="24"/>
                <w:szCs w:val="24"/>
              </w:rPr>
              <w:t>Variable</w:t>
            </w:r>
          </w:p>
        </w:tc>
        <w:tc>
          <w:tcPr>
            <w:tcW w:w="3168" w:type="dxa"/>
            <w:tcBorders>
              <w:top w:val="single" w:sz="4" w:space="0" w:color="auto"/>
              <w:bottom w:val="single" w:sz="4" w:space="0" w:color="auto"/>
            </w:tcBorders>
            <w:shd w:val="clear" w:color="C0C0C0" w:fill="C0C0C0"/>
            <w:vAlign w:val="bottom"/>
          </w:tcPr>
          <w:p w:rsidR="00BB7C0D" w:rsidRPr="00F93C48" w:rsidRDefault="00BB7C0D" w:rsidP="00773922">
            <w:pPr>
              <w:widowControl/>
              <w:wordWrap/>
              <w:autoSpaceDE/>
              <w:autoSpaceDN/>
              <w:adjustRightInd w:val="0"/>
              <w:snapToGrid w:val="0"/>
              <w:spacing w:line="360" w:lineRule="auto"/>
              <w:rPr>
                <w:rFonts w:ascii="Book Antiqua" w:hAnsi="Book Antiqua"/>
                <w:b/>
                <w:kern w:val="0"/>
                <w:sz w:val="24"/>
                <w:szCs w:val="24"/>
              </w:rPr>
            </w:pPr>
          </w:p>
        </w:tc>
      </w:tr>
      <w:tr w:rsidR="00F93C48" w:rsidRPr="00F93C48" w:rsidTr="003401BD">
        <w:trPr>
          <w:trHeight w:val="324"/>
        </w:trPr>
        <w:tc>
          <w:tcPr>
            <w:tcW w:w="5367" w:type="dxa"/>
            <w:gridSpan w:val="2"/>
            <w:tcBorders>
              <w:top w:val="single" w:sz="4" w:space="0" w:color="auto"/>
            </w:tcBorders>
            <w:shd w:val="clear" w:color="000000" w:fill="FFFFFF"/>
            <w:vAlign w:val="bottom"/>
          </w:tcPr>
          <w:p w:rsidR="00BB7C0D" w:rsidRPr="00F93C48" w:rsidRDefault="00377EAC" w:rsidP="003401BD">
            <w:pPr>
              <w:widowControl/>
              <w:wordWrap/>
              <w:autoSpaceDE/>
              <w:autoSpaceDN/>
              <w:adjustRightInd w:val="0"/>
              <w:snapToGrid w:val="0"/>
              <w:spacing w:line="360" w:lineRule="auto"/>
              <w:jc w:val="left"/>
              <w:rPr>
                <w:rFonts w:ascii="Book Antiqua" w:hAnsi="Book Antiqua"/>
                <w:kern w:val="0"/>
                <w:sz w:val="24"/>
                <w:szCs w:val="24"/>
              </w:rPr>
            </w:pPr>
            <w:r w:rsidRPr="00F93C48">
              <w:rPr>
                <w:rFonts w:ascii="Book Antiqua" w:hAnsi="Book Antiqua"/>
                <w:kern w:val="0"/>
                <w:sz w:val="24"/>
                <w:szCs w:val="24"/>
              </w:rPr>
              <w:t>Recipient age (yr)</w:t>
            </w:r>
            <w:r w:rsidR="007349BC" w:rsidRPr="00F93C48">
              <w:rPr>
                <w:rFonts w:ascii="Book Antiqua" w:hAnsi="Book Antiqua"/>
                <w:kern w:val="0"/>
                <w:sz w:val="24"/>
                <w:szCs w:val="24"/>
                <w:vertAlign w:val="superscript"/>
              </w:rPr>
              <w:t>1</w:t>
            </w:r>
          </w:p>
        </w:tc>
        <w:tc>
          <w:tcPr>
            <w:tcW w:w="3168" w:type="dxa"/>
            <w:tcBorders>
              <w:top w:val="single" w:sz="4" w:space="0" w:color="auto"/>
            </w:tcBorders>
            <w:shd w:val="clear" w:color="000000" w:fill="FFFFFF"/>
            <w:vAlign w:val="bottom"/>
          </w:tcPr>
          <w:p w:rsidR="00BB7C0D" w:rsidRPr="00F93C48" w:rsidRDefault="00BB7C0D" w:rsidP="007349BC">
            <w:pPr>
              <w:widowControl/>
              <w:wordWrap/>
              <w:autoSpaceDE/>
              <w:autoSpaceDN/>
              <w:adjustRightInd w:val="0"/>
              <w:snapToGrid w:val="0"/>
              <w:spacing w:line="360" w:lineRule="auto"/>
              <w:jc w:val="center"/>
              <w:rPr>
                <w:rFonts w:ascii="Book Antiqua" w:hAnsi="Book Antiqua"/>
                <w:kern w:val="0"/>
                <w:sz w:val="24"/>
                <w:szCs w:val="24"/>
              </w:rPr>
            </w:pPr>
            <w:r w:rsidRPr="00F93C48">
              <w:rPr>
                <w:rFonts w:ascii="Book Antiqua" w:hAnsi="Book Antiqua"/>
                <w:kern w:val="0"/>
                <w:sz w:val="24"/>
                <w:szCs w:val="24"/>
              </w:rPr>
              <w:t>49.7 ± 10.1 (13–68)</w:t>
            </w:r>
          </w:p>
        </w:tc>
      </w:tr>
      <w:tr w:rsidR="00F93C48" w:rsidRPr="00F93C48" w:rsidTr="003401BD">
        <w:trPr>
          <w:trHeight w:val="324"/>
        </w:trPr>
        <w:tc>
          <w:tcPr>
            <w:tcW w:w="5367" w:type="dxa"/>
            <w:gridSpan w:val="2"/>
            <w:shd w:val="clear" w:color="000000" w:fill="FFFFFF"/>
            <w:vAlign w:val="bottom"/>
          </w:tcPr>
          <w:p w:rsidR="00BB7C0D" w:rsidRPr="00F93C48" w:rsidRDefault="00E63728" w:rsidP="003401BD">
            <w:pPr>
              <w:widowControl/>
              <w:wordWrap/>
              <w:autoSpaceDE/>
              <w:autoSpaceDN/>
              <w:adjustRightInd w:val="0"/>
              <w:snapToGrid w:val="0"/>
              <w:spacing w:line="360" w:lineRule="auto"/>
              <w:jc w:val="left"/>
              <w:rPr>
                <w:rFonts w:ascii="Book Antiqua" w:hAnsi="Book Antiqua"/>
                <w:kern w:val="0"/>
                <w:sz w:val="24"/>
                <w:szCs w:val="24"/>
              </w:rPr>
            </w:pPr>
            <w:r w:rsidRPr="00F93C48">
              <w:rPr>
                <w:rFonts w:ascii="Book Antiqua" w:hAnsi="Book Antiqua"/>
                <w:kern w:val="0"/>
                <w:sz w:val="24"/>
                <w:szCs w:val="24"/>
              </w:rPr>
              <w:t xml:space="preserve"> </w:t>
            </w:r>
            <w:r w:rsidR="00BB7C0D" w:rsidRPr="00F93C48">
              <w:rPr>
                <w:rFonts w:ascii="Book Antiqua" w:hAnsi="Book Antiqua"/>
                <w:kern w:val="0"/>
                <w:sz w:val="24"/>
                <w:szCs w:val="24"/>
              </w:rPr>
              <w:t>Older age patients (&gt;</w:t>
            </w:r>
            <w:r w:rsidR="003401BD" w:rsidRPr="00F93C48">
              <w:rPr>
                <w:rFonts w:ascii="Book Antiqua" w:eastAsia="SimSun" w:hAnsi="Book Antiqua" w:hint="eastAsia"/>
                <w:kern w:val="0"/>
                <w:sz w:val="24"/>
                <w:szCs w:val="24"/>
                <w:lang w:eastAsia="zh-CN"/>
              </w:rPr>
              <w:t xml:space="preserve"> </w:t>
            </w:r>
            <w:r w:rsidR="00BB7C0D" w:rsidRPr="00F93C48">
              <w:rPr>
                <w:rFonts w:ascii="Book Antiqua" w:hAnsi="Book Antiqua"/>
                <w:kern w:val="0"/>
                <w:sz w:val="24"/>
                <w:szCs w:val="24"/>
              </w:rPr>
              <w:t>65 yr)</w:t>
            </w:r>
          </w:p>
        </w:tc>
        <w:tc>
          <w:tcPr>
            <w:tcW w:w="3168" w:type="dxa"/>
            <w:shd w:val="clear" w:color="000000" w:fill="FFFFFF"/>
            <w:vAlign w:val="bottom"/>
          </w:tcPr>
          <w:p w:rsidR="00BB7C0D" w:rsidRPr="00F93C48" w:rsidRDefault="00FB3369" w:rsidP="007349BC">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6 (3.1</w:t>
            </w:r>
            <w:r w:rsidR="00BB7C0D" w:rsidRPr="00F93C48">
              <w:rPr>
                <w:rFonts w:ascii="Book Antiqua" w:hAnsi="Book Antiqua"/>
                <w:kern w:val="0"/>
                <w:sz w:val="24"/>
                <w:szCs w:val="24"/>
              </w:rPr>
              <w:t>)</w:t>
            </w:r>
          </w:p>
        </w:tc>
      </w:tr>
      <w:tr w:rsidR="00F93C48" w:rsidRPr="00F93C48" w:rsidTr="003401BD">
        <w:trPr>
          <w:trHeight w:val="324"/>
        </w:trPr>
        <w:tc>
          <w:tcPr>
            <w:tcW w:w="5367" w:type="dxa"/>
            <w:gridSpan w:val="2"/>
            <w:shd w:val="clear" w:color="000000" w:fill="FFFFFF"/>
            <w:vAlign w:val="bottom"/>
          </w:tcPr>
          <w:p w:rsidR="00BB7C0D" w:rsidRPr="00F93C48" w:rsidRDefault="00BB7C0D" w:rsidP="003401BD">
            <w:pPr>
              <w:widowControl/>
              <w:wordWrap/>
              <w:autoSpaceDE/>
              <w:autoSpaceDN/>
              <w:adjustRightInd w:val="0"/>
              <w:snapToGrid w:val="0"/>
              <w:spacing w:line="360" w:lineRule="auto"/>
              <w:jc w:val="left"/>
              <w:rPr>
                <w:rFonts w:ascii="Book Antiqua" w:hAnsi="Book Antiqua"/>
                <w:kern w:val="0"/>
                <w:sz w:val="24"/>
                <w:szCs w:val="24"/>
              </w:rPr>
            </w:pPr>
            <w:r w:rsidRPr="00F93C48">
              <w:rPr>
                <w:rFonts w:ascii="Book Antiqua" w:hAnsi="Book Antiqua"/>
                <w:kern w:val="0"/>
                <w:sz w:val="24"/>
                <w:szCs w:val="24"/>
              </w:rPr>
              <w:t>Recipient sex (M/F)</w:t>
            </w:r>
          </w:p>
        </w:tc>
        <w:tc>
          <w:tcPr>
            <w:tcW w:w="3168" w:type="dxa"/>
            <w:shd w:val="clear" w:color="000000" w:fill="FFFFFF"/>
            <w:vAlign w:val="bottom"/>
          </w:tcPr>
          <w:p w:rsidR="00BB7C0D" w:rsidRPr="00F93C48" w:rsidRDefault="00FB3369" w:rsidP="007349BC">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138 (70.0)/58 (30.0</w:t>
            </w:r>
            <w:r w:rsidR="00BB7C0D" w:rsidRPr="00F93C48">
              <w:rPr>
                <w:rFonts w:ascii="Book Antiqua" w:hAnsi="Book Antiqua"/>
                <w:kern w:val="0"/>
                <w:sz w:val="24"/>
                <w:szCs w:val="24"/>
              </w:rPr>
              <w:t>)</w:t>
            </w:r>
          </w:p>
        </w:tc>
      </w:tr>
      <w:tr w:rsidR="00F93C48" w:rsidRPr="00F93C48" w:rsidTr="003401BD">
        <w:trPr>
          <w:trHeight w:val="324"/>
        </w:trPr>
        <w:tc>
          <w:tcPr>
            <w:tcW w:w="5367" w:type="dxa"/>
            <w:gridSpan w:val="2"/>
            <w:shd w:val="clear" w:color="000000" w:fill="FFFFFF"/>
            <w:vAlign w:val="bottom"/>
          </w:tcPr>
          <w:p w:rsidR="00BB7C0D" w:rsidRPr="00F93C48" w:rsidRDefault="00377EAC" w:rsidP="003401BD">
            <w:pPr>
              <w:widowControl/>
              <w:wordWrap/>
              <w:autoSpaceDE/>
              <w:autoSpaceDN/>
              <w:adjustRightInd w:val="0"/>
              <w:snapToGrid w:val="0"/>
              <w:spacing w:line="360" w:lineRule="auto"/>
              <w:jc w:val="left"/>
              <w:rPr>
                <w:rFonts w:ascii="Book Antiqua" w:hAnsi="Book Antiqua"/>
                <w:kern w:val="0"/>
                <w:sz w:val="24"/>
                <w:szCs w:val="24"/>
              </w:rPr>
            </w:pPr>
            <w:r w:rsidRPr="00F93C48">
              <w:rPr>
                <w:rFonts w:ascii="Book Antiqua" w:hAnsi="Book Antiqua"/>
                <w:kern w:val="0"/>
                <w:sz w:val="24"/>
                <w:szCs w:val="24"/>
              </w:rPr>
              <w:t>Donor age (yr)</w:t>
            </w:r>
            <w:r w:rsidR="007349BC" w:rsidRPr="00F93C48">
              <w:rPr>
                <w:rFonts w:ascii="Book Antiqua" w:hAnsi="Book Antiqua"/>
                <w:kern w:val="0"/>
                <w:sz w:val="24"/>
                <w:szCs w:val="24"/>
                <w:vertAlign w:val="superscript"/>
              </w:rPr>
              <w:t>1</w:t>
            </w:r>
          </w:p>
        </w:tc>
        <w:tc>
          <w:tcPr>
            <w:tcW w:w="3168" w:type="dxa"/>
            <w:shd w:val="clear" w:color="000000" w:fill="FFFFFF"/>
            <w:vAlign w:val="bottom"/>
          </w:tcPr>
          <w:p w:rsidR="00BB7C0D" w:rsidRPr="00F93C48" w:rsidRDefault="00BB7C0D" w:rsidP="007349BC">
            <w:pPr>
              <w:widowControl/>
              <w:wordWrap/>
              <w:autoSpaceDE/>
              <w:autoSpaceDN/>
              <w:adjustRightInd w:val="0"/>
              <w:snapToGrid w:val="0"/>
              <w:spacing w:line="360" w:lineRule="auto"/>
              <w:jc w:val="center"/>
              <w:rPr>
                <w:rFonts w:ascii="Book Antiqua" w:hAnsi="Book Antiqua"/>
                <w:kern w:val="0"/>
                <w:sz w:val="24"/>
                <w:szCs w:val="24"/>
              </w:rPr>
            </w:pPr>
            <w:r w:rsidRPr="00F93C48">
              <w:rPr>
                <w:rFonts w:ascii="Book Antiqua" w:hAnsi="Book Antiqua"/>
                <w:kern w:val="0"/>
                <w:sz w:val="24"/>
                <w:szCs w:val="24"/>
              </w:rPr>
              <w:t>34.0 ± 10.9 (16–64)</w:t>
            </w:r>
          </w:p>
        </w:tc>
      </w:tr>
      <w:tr w:rsidR="00F93C48" w:rsidRPr="00F93C48" w:rsidTr="003401BD">
        <w:trPr>
          <w:trHeight w:val="324"/>
        </w:trPr>
        <w:tc>
          <w:tcPr>
            <w:tcW w:w="5367" w:type="dxa"/>
            <w:gridSpan w:val="2"/>
            <w:shd w:val="clear" w:color="000000" w:fill="FFFFFF"/>
            <w:vAlign w:val="bottom"/>
          </w:tcPr>
          <w:p w:rsidR="00BB7C0D" w:rsidRPr="00F93C48" w:rsidRDefault="00E63728" w:rsidP="003401BD">
            <w:pPr>
              <w:widowControl/>
              <w:wordWrap/>
              <w:autoSpaceDE/>
              <w:autoSpaceDN/>
              <w:adjustRightInd w:val="0"/>
              <w:snapToGrid w:val="0"/>
              <w:spacing w:line="360" w:lineRule="auto"/>
              <w:jc w:val="left"/>
              <w:rPr>
                <w:rFonts w:ascii="Book Antiqua" w:hAnsi="Book Antiqua"/>
                <w:kern w:val="0"/>
                <w:sz w:val="24"/>
                <w:szCs w:val="24"/>
              </w:rPr>
            </w:pPr>
            <w:r w:rsidRPr="00F93C48">
              <w:rPr>
                <w:rFonts w:ascii="Book Antiqua" w:hAnsi="Book Antiqua"/>
                <w:kern w:val="0"/>
                <w:sz w:val="24"/>
                <w:szCs w:val="24"/>
              </w:rPr>
              <w:t xml:space="preserve"> </w:t>
            </w:r>
            <w:r w:rsidR="00BB7C0D" w:rsidRPr="00F93C48">
              <w:rPr>
                <w:rFonts w:ascii="Book Antiqua" w:hAnsi="Book Antiqua"/>
                <w:kern w:val="0"/>
                <w:sz w:val="24"/>
                <w:szCs w:val="24"/>
              </w:rPr>
              <w:t>Older donor age (&gt;</w:t>
            </w:r>
            <w:r w:rsidR="003401BD" w:rsidRPr="00F93C48">
              <w:rPr>
                <w:rFonts w:ascii="Book Antiqua" w:eastAsia="SimSun" w:hAnsi="Book Antiqua" w:hint="eastAsia"/>
                <w:kern w:val="0"/>
                <w:sz w:val="24"/>
                <w:szCs w:val="24"/>
                <w:lang w:eastAsia="zh-CN"/>
              </w:rPr>
              <w:t xml:space="preserve"> </w:t>
            </w:r>
            <w:r w:rsidR="00BB7C0D" w:rsidRPr="00F93C48">
              <w:rPr>
                <w:rFonts w:ascii="Book Antiqua" w:hAnsi="Book Antiqua"/>
                <w:kern w:val="0"/>
                <w:sz w:val="24"/>
                <w:szCs w:val="24"/>
              </w:rPr>
              <w:t>60 yr)</w:t>
            </w:r>
          </w:p>
        </w:tc>
        <w:tc>
          <w:tcPr>
            <w:tcW w:w="3168" w:type="dxa"/>
            <w:shd w:val="clear" w:color="000000" w:fill="FFFFFF"/>
            <w:vAlign w:val="bottom"/>
          </w:tcPr>
          <w:p w:rsidR="00BB7C0D" w:rsidRPr="00F93C48" w:rsidRDefault="00FB3369" w:rsidP="007349BC">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2 (1.0</w:t>
            </w:r>
            <w:r w:rsidR="00BB7C0D" w:rsidRPr="00F93C48">
              <w:rPr>
                <w:rFonts w:ascii="Book Antiqua" w:hAnsi="Book Antiqua"/>
                <w:kern w:val="0"/>
                <w:sz w:val="24"/>
                <w:szCs w:val="24"/>
              </w:rPr>
              <w:t>)</w:t>
            </w:r>
          </w:p>
        </w:tc>
      </w:tr>
      <w:tr w:rsidR="00F93C48" w:rsidRPr="00F93C48" w:rsidTr="003401BD">
        <w:trPr>
          <w:trHeight w:val="324"/>
        </w:trPr>
        <w:tc>
          <w:tcPr>
            <w:tcW w:w="5367" w:type="dxa"/>
            <w:gridSpan w:val="2"/>
            <w:shd w:val="clear" w:color="000000" w:fill="FFFFFF"/>
            <w:vAlign w:val="bottom"/>
          </w:tcPr>
          <w:p w:rsidR="00BB7C0D" w:rsidRPr="00F93C48" w:rsidRDefault="00BB7C0D" w:rsidP="003401BD">
            <w:pPr>
              <w:widowControl/>
              <w:wordWrap/>
              <w:autoSpaceDE/>
              <w:autoSpaceDN/>
              <w:adjustRightInd w:val="0"/>
              <w:snapToGrid w:val="0"/>
              <w:spacing w:line="360" w:lineRule="auto"/>
              <w:jc w:val="left"/>
              <w:rPr>
                <w:rFonts w:ascii="Book Antiqua" w:hAnsi="Book Antiqua"/>
                <w:kern w:val="0"/>
                <w:sz w:val="24"/>
                <w:szCs w:val="24"/>
              </w:rPr>
            </w:pPr>
            <w:r w:rsidRPr="00F93C48">
              <w:rPr>
                <w:rFonts w:ascii="Book Antiqua" w:hAnsi="Book Antiqua"/>
                <w:kern w:val="0"/>
                <w:sz w:val="24"/>
                <w:szCs w:val="24"/>
              </w:rPr>
              <w:t>Donor sex (M/F)</w:t>
            </w:r>
          </w:p>
        </w:tc>
        <w:tc>
          <w:tcPr>
            <w:tcW w:w="3168" w:type="dxa"/>
            <w:shd w:val="clear" w:color="000000" w:fill="FFFFFF"/>
            <w:vAlign w:val="bottom"/>
          </w:tcPr>
          <w:p w:rsidR="00BB7C0D" w:rsidRPr="00F93C48" w:rsidRDefault="00FB3369" w:rsidP="007349BC">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114 (58.2) /82 (41.8</w:t>
            </w:r>
            <w:r w:rsidR="00BB7C0D" w:rsidRPr="00F93C48">
              <w:rPr>
                <w:rFonts w:ascii="Book Antiqua" w:hAnsi="Book Antiqua"/>
                <w:kern w:val="0"/>
                <w:sz w:val="24"/>
                <w:szCs w:val="24"/>
              </w:rPr>
              <w:t>)</w:t>
            </w:r>
          </w:p>
        </w:tc>
      </w:tr>
      <w:tr w:rsidR="00F93C48" w:rsidRPr="00F93C48" w:rsidTr="003401BD">
        <w:trPr>
          <w:trHeight w:val="324"/>
        </w:trPr>
        <w:tc>
          <w:tcPr>
            <w:tcW w:w="5367" w:type="dxa"/>
            <w:gridSpan w:val="2"/>
            <w:shd w:val="clear" w:color="000000" w:fill="FFFFFF"/>
            <w:vAlign w:val="bottom"/>
          </w:tcPr>
          <w:p w:rsidR="00BB7C0D" w:rsidRPr="00F93C48" w:rsidRDefault="00BB7C0D" w:rsidP="003401BD">
            <w:pPr>
              <w:widowControl/>
              <w:wordWrap/>
              <w:autoSpaceDE/>
              <w:autoSpaceDN/>
              <w:adjustRightInd w:val="0"/>
              <w:snapToGrid w:val="0"/>
              <w:spacing w:line="360" w:lineRule="auto"/>
              <w:jc w:val="left"/>
              <w:rPr>
                <w:rFonts w:ascii="Book Antiqua" w:hAnsi="Book Antiqua"/>
                <w:kern w:val="0"/>
                <w:sz w:val="24"/>
                <w:szCs w:val="24"/>
              </w:rPr>
            </w:pPr>
            <w:r w:rsidRPr="00F93C48">
              <w:rPr>
                <w:rFonts w:ascii="Book Antiqua" w:hAnsi="Book Antiqua"/>
                <w:kern w:val="0"/>
                <w:sz w:val="24"/>
                <w:szCs w:val="24"/>
              </w:rPr>
              <w:t>Age difference (recipient age – donor age)</w:t>
            </w:r>
          </w:p>
        </w:tc>
        <w:tc>
          <w:tcPr>
            <w:tcW w:w="3168" w:type="dxa"/>
            <w:shd w:val="clear" w:color="000000" w:fill="FFFFFF"/>
            <w:vAlign w:val="bottom"/>
          </w:tcPr>
          <w:p w:rsidR="00BB7C0D" w:rsidRPr="00F93C48" w:rsidRDefault="00BB7C0D" w:rsidP="007349BC">
            <w:pPr>
              <w:widowControl/>
              <w:wordWrap/>
              <w:autoSpaceDE/>
              <w:autoSpaceDN/>
              <w:adjustRightInd w:val="0"/>
              <w:snapToGrid w:val="0"/>
              <w:spacing w:line="360" w:lineRule="auto"/>
              <w:jc w:val="center"/>
              <w:rPr>
                <w:rFonts w:ascii="Book Antiqua" w:hAnsi="Book Antiqua"/>
                <w:kern w:val="0"/>
                <w:sz w:val="24"/>
                <w:szCs w:val="24"/>
              </w:rPr>
            </w:pPr>
            <w:r w:rsidRPr="00F93C48">
              <w:rPr>
                <w:rFonts w:ascii="Book Antiqua" w:hAnsi="Book Antiqua"/>
                <w:kern w:val="0"/>
                <w:sz w:val="24"/>
                <w:szCs w:val="24"/>
              </w:rPr>
              <w:t>15.7 ± 14.4 (-22 to 42)</w:t>
            </w:r>
          </w:p>
        </w:tc>
      </w:tr>
      <w:tr w:rsidR="00F93C48" w:rsidRPr="00F93C48" w:rsidTr="003401BD">
        <w:trPr>
          <w:trHeight w:val="324"/>
        </w:trPr>
        <w:tc>
          <w:tcPr>
            <w:tcW w:w="4820" w:type="dxa"/>
            <w:shd w:val="clear" w:color="000000" w:fill="FFFFFF"/>
            <w:vAlign w:val="bottom"/>
          </w:tcPr>
          <w:p w:rsidR="00BB7C0D" w:rsidRPr="00F93C48" w:rsidRDefault="00BB7C0D" w:rsidP="00377EAC">
            <w:pPr>
              <w:widowControl/>
              <w:wordWrap/>
              <w:autoSpaceDE/>
              <w:autoSpaceDN/>
              <w:adjustRightInd w:val="0"/>
              <w:snapToGrid w:val="0"/>
              <w:spacing w:line="360" w:lineRule="auto"/>
              <w:jc w:val="left"/>
              <w:rPr>
                <w:rFonts w:ascii="Book Antiqua" w:hAnsi="Book Antiqua"/>
                <w:kern w:val="0"/>
                <w:sz w:val="24"/>
                <w:szCs w:val="24"/>
                <w:lang w:eastAsia="zh-CN"/>
              </w:rPr>
            </w:pPr>
            <w:r w:rsidRPr="00F93C48">
              <w:rPr>
                <w:rFonts w:ascii="Book Antiqua" w:hAnsi="Book Antiqua"/>
                <w:kern w:val="0"/>
                <w:sz w:val="24"/>
                <w:szCs w:val="24"/>
              </w:rPr>
              <w:t>MELD score</w:t>
            </w:r>
          </w:p>
        </w:tc>
        <w:tc>
          <w:tcPr>
            <w:tcW w:w="3715" w:type="dxa"/>
            <w:gridSpan w:val="2"/>
            <w:shd w:val="clear" w:color="000000" w:fill="FFFFFF"/>
            <w:vAlign w:val="bottom"/>
          </w:tcPr>
          <w:p w:rsidR="00BB7C0D" w:rsidRPr="00F93C48" w:rsidRDefault="00BB7C0D" w:rsidP="007349BC">
            <w:pPr>
              <w:widowControl/>
              <w:wordWrap/>
              <w:autoSpaceDE/>
              <w:autoSpaceDN/>
              <w:adjustRightInd w:val="0"/>
              <w:snapToGrid w:val="0"/>
              <w:spacing w:line="360" w:lineRule="auto"/>
              <w:jc w:val="center"/>
              <w:rPr>
                <w:rFonts w:ascii="Book Antiqua" w:hAnsi="Book Antiqua"/>
                <w:kern w:val="0"/>
                <w:sz w:val="24"/>
                <w:szCs w:val="24"/>
              </w:rPr>
            </w:pPr>
            <w:r w:rsidRPr="00F93C48">
              <w:rPr>
                <w:rFonts w:ascii="Book Antiqua" w:hAnsi="Book Antiqua"/>
                <w:kern w:val="0"/>
                <w:sz w:val="24"/>
                <w:szCs w:val="24"/>
              </w:rPr>
              <w:t>17.4 ± 10.4 (2.1 to 58.1)</w:t>
            </w:r>
          </w:p>
        </w:tc>
      </w:tr>
      <w:tr w:rsidR="00F93C48" w:rsidRPr="00F93C48" w:rsidTr="003401BD">
        <w:trPr>
          <w:trHeight w:val="324"/>
        </w:trPr>
        <w:tc>
          <w:tcPr>
            <w:tcW w:w="4820" w:type="dxa"/>
            <w:shd w:val="clear" w:color="000000" w:fill="FFFFFF"/>
            <w:vAlign w:val="bottom"/>
          </w:tcPr>
          <w:p w:rsidR="00BB7C0D" w:rsidRPr="00F93C48" w:rsidRDefault="00E63728" w:rsidP="003401BD">
            <w:pPr>
              <w:widowControl/>
              <w:wordWrap/>
              <w:autoSpaceDE/>
              <w:autoSpaceDN/>
              <w:adjustRightInd w:val="0"/>
              <w:snapToGrid w:val="0"/>
              <w:spacing w:line="360" w:lineRule="auto"/>
              <w:jc w:val="left"/>
              <w:rPr>
                <w:rFonts w:ascii="Book Antiqua" w:hAnsi="Book Antiqua"/>
                <w:kern w:val="0"/>
                <w:sz w:val="24"/>
                <w:szCs w:val="24"/>
              </w:rPr>
            </w:pPr>
            <w:r w:rsidRPr="00F93C48">
              <w:rPr>
                <w:rFonts w:ascii="Book Antiqua" w:hAnsi="Book Antiqua"/>
                <w:kern w:val="0"/>
                <w:sz w:val="24"/>
                <w:szCs w:val="24"/>
              </w:rPr>
              <w:t xml:space="preserve"> </w:t>
            </w:r>
            <w:r w:rsidR="00BB7C0D" w:rsidRPr="00F93C48">
              <w:rPr>
                <w:rFonts w:ascii="Book Antiqua" w:hAnsi="Book Antiqua"/>
                <w:kern w:val="0"/>
                <w:sz w:val="24"/>
                <w:szCs w:val="24"/>
              </w:rPr>
              <w:t>High score patients (&gt;</w:t>
            </w:r>
            <w:r w:rsidR="004F6228" w:rsidRPr="00F93C48">
              <w:rPr>
                <w:rFonts w:ascii="Book Antiqua" w:eastAsia="SimSun" w:hAnsi="Book Antiqua" w:hint="eastAsia"/>
                <w:kern w:val="0"/>
                <w:sz w:val="24"/>
                <w:szCs w:val="24"/>
                <w:lang w:eastAsia="zh-CN"/>
              </w:rPr>
              <w:t xml:space="preserve"> </w:t>
            </w:r>
            <w:r w:rsidR="00BB7C0D" w:rsidRPr="00F93C48">
              <w:rPr>
                <w:rFonts w:ascii="Book Antiqua" w:hAnsi="Book Antiqua"/>
                <w:kern w:val="0"/>
                <w:sz w:val="24"/>
                <w:szCs w:val="24"/>
              </w:rPr>
              <w:t>35)</w:t>
            </w:r>
          </w:p>
        </w:tc>
        <w:tc>
          <w:tcPr>
            <w:tcW w:w="3715" w:type="dxa"/>
            <w:gridSpan w:val="2"/>
            <w:shd w:val="clear" w:color="000000" w:fill="FFFFFF"/>
            <w:vAlign w:val="bottom"/>
          </w:tcPr>
          <w:p w:rsidR="00BB7C0D" w:rsidRPr="00F93C48" w:rsidRDefault="00FB3369" w:rsidP="007349BC">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13 (6.6</w:t>
            </w:r>
            <w:r w:rsidR="00BB7C0D" w:rsidRPr="00F93C48">
              <w:rPr>
                <w:rFonts w:ascii="Book Antiqua" w:hAnsi="Book Antiqua"/>
                <w:kern w:val="0"/>
                <w:sz w:val="24"/>
                <w:szCs w:val="24"/>
              </w:rPr>
              <w:t>)</w:t>
            </w:r>
          </w:p>
        </w:tc>
      </w:tr>
      <w:tr w:rsidR="00F93C48" w:rsidRPr="00F93C48" w:rsidTr="003401BD">
        <w:trPr>
          <w:trHeight w:val="324"/>
        </w:trPr>
        <w:tc>
          <w:tcPr>
            <w:tcW w:w="5367" w:type="dxa"/>
            <w:gridSpan w:val="2"/>
            <w:shd w:val="clear" w:color="000000" w:fill="FFFFFF"/>
            <w:vAlign w:val="bottom"/>
          </w:tcPr>
          <w:p w:rsidR="00BB7C0D" w:rsidRPr="00F93C48" w:rsidRDefault="00BB7C0D" w:rsidP="003401BD">
            <w:pPr>
              <w:widowControl/>
              <w:wordWrap/>
              <w:autoSpaceDE/>
              <w:autoSpaceDN/>
              <w:adjustRightInd w:val="0"/>
              <w:snapToGrid w:val="0"/>
              <w:spacing w:line="360" w:lineRule="auto"/>
              <w:jc w:val="left"/>
              <w:rPr>
                <w:rFonts w:ascii="Book Antiqua" w:hAnsi="Book Antiqua"/>
                <w:kern w:val="0"/>
                <w:sz w:val="24"/>
                <w:szCs w:val="24"/>
              </w:rPr>
            </w:pPr>
            <w:r w:rsidRPr="00F93C48">
              <w:rPr>
                <w:rFonts w:ascii="Book Antiqua" w:hAnsi="Book Antiqua"/>
                <w:kern w:val="0"/>
                <w:sz w:val="24"/>
                <w:szCs w:val="24"/>
              </w:rPr>
              <w:t>Cause</w:t>
            </w:r>
          </w:p>
        </w:tc>
        <w:tc>
          <w:tcPr>
            <w:tcW w:w="3168" w:type="dxa"/>
            <w:shd w:val="clear" w:color="000000" w:fill="FFFFFF"/>
            <w:vAlign w:val="bottom"/>
          </w:tcPr>
          <w:p w:rsidR="00BB7C0D" w:rsidRPr="00F93C48" w:rsidRDefault="00BB7C0D" w:rsidP="007349BC">
            <w:pPr>
              <w:widowControl/>
              <w:wordWrap/>
              <w:autoSpaceDE/>
              <w:autoSpaceDN/>
              <w:adjustRightInd w:val="0"/>
              <w:snapToGrid w:val="0"/>
              <w:spacing w:line="360" w:lineRule="auto"/>
              <w:jc w:val="center"/>
              <w:rPr>
                <w:rFonts w:ascii="Book Antiqua" w:hAnsi="Book Antiqua"/>
                <w:kern w:val="0"/>
                <w:sz w:val="24"/>
                <w:szCs w:val="24"/>
              </w:rPr>
            </w:pPr>
          </w:p>
        </w:tc>
      </w:tr>
      <w:tr w:rsidR="00F93C48" w:rsidRPr="00F93C48" w:rsidTr="003401BD">
        <w:trPr>
          <w:trHeight w:val="324"/>
        </w:trPr>
        <w:tc>
          <w:tcPr>
            <w:tcW w:w="5367" w:type="dxa"/>
            <w:gridSpan w:val="2"/>
            <w:shd w:val="clear" w:color="000000" w:fill="FFFFFF"/>
            <w:vAlign w:val="bottom"/>
          </w:tcPr>
          <w:p w:rsidR="00BB7C0D" w:rsidRPr="00F93C48" w:rsidRDefault="00BB7C0D" w:rsidP="003401BD">
            <w:pPr>
              <w:widowControl/>
              <w:wordWrap/>
              <w:autoSpaceDE/>
              <w:autoSpaceDN/>
              <w:adjustRightInd w:val="0"/>
              <w:snapToGrid w:val="0"/>
              <w:spacing w:line="360" w:lineRule="auto"/>
              <w:ind w:firstLine="220"/>
              <w:jc w:val="left"/>
              <w:rPr>
                <w:rFonts w:ascii="Book Antiqua" w:eastAsia="SimSun" w:hAnsi="Book Antiqua"/>
                <w:kern w:val="0"/>
                <w:sz w:val="24"/>
                <w:szCs w:val="24"/>
                <w:lang w:eastAsia="zh-CN"/>
              </w:rPr>
            </w:pPr>
            <w:r w:rsidRPr="00F93C48">
              <w:rPr>
                <w:rFonts w:ascii="Book Antiqua" w:hAnsi="Book Antiqua"/>
                <w:kern w:val="0"/>
                <w:sz w:val="24"/>
                <w:szCs w:val="24"/>
              </w:rPr>
              <w:t>LC-B</w:t>
            </w:r>
          </w:p>
        </w:tc>
        <w:tc>
          <w:tcPr>
            <w:tcW w:w="3168" w:type="dxa"/>
            <w:shd w:val="clear" w:color="000000" w:fill="FFFFFF"/>
            <w:vAlign w:val="bottom"/>
          </w:tcPr>
          <w:p w:rsidR="00BB7C0D" w:rsidRPr="00F93C48" w:rsidRDefault="00BB7C0D" w:rsidP="007349BC">
            <w:pPr>
              <w:widowControl/>
              <w:wordWrap/>
              <w:autoSpaceDE/>
              <w:autoSpaceDN/>
              <w:adjustRightInd w:val="0"/>
              <w:snapToGrid w:val="0"/>
              <w:spacing w:line="360" w:lineRule="auto"/>
              <w:jc w:val="center"/>
              <w:rPr>
                <w:rFonts w:ascii="Book Antiqua" w:hAnsi="Book Antiqua"/>
                <w:kern w:val="0"/>
                <w:sz w:val="24"/>
                <w:szCs w:val="24"/>
              </w:rPr>
            </w:pPr>
            <w:r w:rsidRPr="00F93C48">
              <w:rPr>
                <w:rFonts w:ascii="Book Antiqua" w:hAnsi="Book Antiqua"/>
                <w:kern w:val="0"/>
                <w:sz w:val="24"/>
                <w:szCs w:val="24"/>
              </w:rPr>
              <w:t xml:space="preserve">51 </w:t>
            </w:r>
            <w:r w:rsidR="00FB3369">
              <w:rPr>
                <w:rFonts w:ascii="Book Antiqua" w:hAnsi="Book Antiqua"/>
                <w:kern w:val="0"/>
                <w:sz w:val="24"/>
                <w:szCs w:val="24"/>
              </w:rPr>
              <w:t>(26.0</w:t>
            </w:r>
            <w:r w:rsidRPr="00F93C48">
              <w:rPr>
                <w:rFonts w:ascii="Book Antiqua" w:hAnsi="Book Antiqua"/>
                <w:kern w:val="0"/>
                <w:sz w:val="24"/>
                <w:szCs w:val="24"/>
              </w:rPr>
              <w:t>)</w:t>
            </w:r>
          </w:p>
        </w:tc>
      </w:tr>
      <w:tr w:rsidR="00F93C48" w:rsidRPr="00F93C48" w:rsidTr="003401BD">
        <w:trPr>
          <w:trHeight w:val="324"/>
        </w:trPr>
        <w:tc>
          <w:tcPr>
            <w:tcW w:w="5367" w:type="dxa"/>
            <w:gridSpan w:val="2"/>
            <w:shd w:val="clear" w:color="000000" w:fill="FFFFFF"/>
            <w:vAlign w:val="bottom"/>
          </w:tcPr>
          <w:p w:rsidR="00BB7C0D" w:rsidRPr="00F93C48" w:rsidRDefault="00BB7C0D" w:rsidP="003401BD">
            <w:pPr>
              <w:widowControl/>
              <w:wordWrap/>
              <w:autoSpaceDE/>
              <w:autoSpaceDN/>
              <w:adjustRightInd w:val="0"/>
              <w:snapToGrid w:val="0"/>
              <w:spacing w:line="360" w:lineRule="auto"/>
              <w:ind w:firstLine="220"/>
              <w:jc w:val="left"/>
              <w:rPr>
                <w:rFonts w:ascii="Book Antiqua" w:eastAsia="SimSun" w:hAnsi="Book Antiqua"/>
                <w:kern w:val="0"/>
                <w:sz w:val="24"/>
                <w:szCs w:val="24"/>
                <w:lang w:eastAsia="zh-CN"/>
              </w:rPr>
            </w:pPr>
            <w:r w:rsidRPr="00F93C48">
              <w:rPr>
                <w:rFonts w:ascii="Book Antiqua" w:hAnsi="Book Antiqua"/>
                <w:kern w:val="0"/>
                <w:sz w:val="24"/>
                <w:szCs w:val="24"/>
              </w:rPr>
              <w:t>LC-C</w:t>
            </w:r>
          </w:p>
        </w:tc>
        <w:tc>
          <w:tcPr>
            <w:tcW w:w="3168" w:type="dxa"/>
            <w:shd w:val="clear" w:color="000000" w:fill="FFFFFF"/>
            <w:vAlign w:val="bottom"/>
          </w:tcPr>
          <w:p w:rsidR="00BB7C0D" w:rsidRPr="00F93C48" w:rsidRDefault="00FB3369" w:rsidP="007349BC">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4 (2.0</w:t>
            </w:r>
            <w:r w:rsidR="00BB7C0D" w:rsidRPr="00F93C48">
              <w:rPr>
                <w:rFonts w:ascii="Book Antiqua" w:hAnsi="Book Antiqua"/>
                <w:kern w:val="0"/>
                <w:sz w:val="24"/>
                <w:szCs w:val="24"/>
              </w:rPr>
              <w:t>)</w:t>
            </w:r>
          </w:p>
        </w:tc>
      </w:tr>
      <w:tr w:rsidR="00F93C48" w:rsidRPr="00F93C48" w:rsidTr="003401BD">
        <w:trPr>
          <w:trHeight w:val="324"/>
        </w:trPr>
        <w:tc>
          <w:tcPr>
            <w:tcW w:w="5367" w:type="dxa"/>
            <w:gridSpan w:val="2"/>
            <w:shd w:val="clear" w:color="000000" w:fill="FFFFFF"/>
            <w:vAlign w:val="bottom"/>
          </w:tcPr>
          <w:p w:rsidR="00BB7C0D" w:rsidRPr="00F93C48" w:rsidRDefault="00BB7C0D" w:rsidP="003401BD">
            <w:pPr>
              <w:widowControl/>
              <w:wordWrap/>
              <w:autoSpaceDE/>
              <w:autoSpaceDN/>
              <w:adjustRightInd w:val="0"/>
              <w:snapToGrid w:val="0"/>
              <w:spacing w:line="360" w:lineRule="auto"/>
              <w:ind w:firstLine="220"/>
              <w:jc w:val="left"/>
              <w:rPr>
                <w:rFonts w:ascii="Book Antiqua" w:hAnsi="Book Antiqua"/>
                <w:kern w:val="0"/>
                <w:sz w:val="24"/>
                <w:szCs w:val="24"/>
              </w:rPr>
            </w:pPr>
            <w:r w:rsidRPr="00F93C48">
              <w:rPr>
                <w:rFonts w:ascii="Book Antiqua" w:hAnsi="Book Antiqua"/>
                <w:kern w:val="0"/>
                <w:sz w:val="24"/>
                <w:szCs w:val="24"/>
              </w:rPr>
              <w:t>Alcohol</w:t>
            </w:r>
          </w:p>
        </w:tc>
        <w:tc>
          <w:tcPr>
            <w:tcW w:w="3168" w:type="dxa"/>
            <w:shd w:val="clear" w:color="000000" w:fill="FFFFFF"/>
            <w:vAlign w:val="bottom"/>
          </w:tcPr>
          <w:p w:rsidR="00BB7C0D" w:rsidRPr="00F93C48" w:rsidRDefault="00FB3369" w:rsidP="007349BC">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27 (13.8</w:t>
            </w:r>
            <w:r w:rsidR="00BB7C0D" w:rsidRPr="00F93C48">
              <w:rPr>
                <w:rFonts w:ascii="Book Antiqua" w:hAnsi="Book Antiqua"/>
                <w:kern w:val="0"/>
                <w:sz w:val="24"/>
                <w:szCs w:val="24"/>
              </w:rPr>
              <w:t>)</w:t>
            </w:r>
          </w:p>
        </w:tc>
      </w:tr>
      <w:tr w:rsidR="00F93C48" w:rsidRPr="00F93C48" w:rsidTr="003401BD">
        <w:trPr>
          <w:trHeight w:val="324"/>
        </w:trPr>
        <w:tc>
          <w:tcPr>
            <w:tcW w:w="5367" w:type="dxa"/>
            <w:gridSpan w:val="2"/>
            <w:shd w:val="clear" w:color="000000" w:fill="FFFFFF"/>
            <w:vAlign w:val="bottom"/>
          </w:tcPr>
          <w:p w:rsidR="00BB7C0D" w:rsidRPr="00F93C48" w:rsidRDefault="00BB7C0D" w:rsidP="003401BD">
            <w:pPr>
              <w:widowControl/>
              <w:wordWrap/>
              <w:autoSpaceDE/>
              <w:autoSpaceDN/>
              <w:adjustRightInd w:val="0"/>
              <w:snapToGrid w:val="0"/>
              <w:spacing w:line="360" w:lineRule="auto"/>
              <w:ind w:firstLine="220"/>
              <w:jc w:val="left"/>
              <w:rPr>
                <w:rFonts w:ascii="Book Antiqua" w:hAnsi="Book Antiqua"/>
                <w:kern w:val="0"/>
                <w:sz w:val="24"/>
                <w:szCs w:val="24"/>
              </w:rPr>
            </w:pPr>
            <w:r w:rsidRPr="00F93C48">
              <w:rPr>
                <w:rFonts w:ascii="Book Antiqua" w:hAnsi="Book Antiqua"/>
                <w:kern w:val="0"/>
                <w:sz w:val="24"/>
                <w:szCs w:val="24"/>
              </w:rPr>
              <w:t>Hepatocellular carcinoma</w:t>
            </w:r>
          </w:p>
        </w:tc>
        <w:tc>
          <w:tcPr>
            <w:tcW w:w="3168" w:type="dxa"/>
            <w:shd w:val="clear" w:color="000000" w:fill="FFFFFF"/>
            <w:vAlign w:val="bottom"/>
          </w:tcPr>
          <w:p w:rsidR="00BB7C0D" w:rsidRPr="00F93C48" w:rsidRDefault="00FB3369" w:rsidP="007349BC">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80 (40.8</w:t>
            </w:r>
            <w:r w:rsidR="00BB7C0D" w:rsidRPr="00F93C48">
              <w:rPr>
                <w:rFonts w:ascii="Book Antiqua" w:hAnsi="Book Antiqua"/>
                <w:kern w:val="0"/>
                <w:sz w:val="24"/>
                <w:szCs w:val="24"/>
              </w:rPr>
              <w:t>)</w:t>
            </w:r>
          </w:p>
        </w:tc>
      </w:tr>
      <w:tr w:rsidR="00F93C48" w:rsidRPr="00F93C48" w:rsidTr="003401BD">
        <w:trPr>
          <w:trHeight w:val="324"/>
        </w:trPr>
        <w:tc>
          <w:tcPr>
            <w:tcW w:w="5367" w:type="dxa"/>
            <w:gridSpan w:val="2"/>
            <w:shd w:val="clear" w:color="000000" w:fill="FFFFFF"/>
            <w:vAlign w:val="bottom"/>
          </w:tcPr>
          <w:p w:rsidR="00BB7C0D" w:rsidRPr="00F93C48" w:rsidRDefault="00BB7C0D" w:rsidP="003401BD">
            <w:pPr>
              <w:widowControl/>
              <w:wordWrap/>
              <w:autoSpaceDE/>
              <w:autoSpaceDN/>
              <w:adjustRightInd w:val="0"/>
              <w:snapToGrid w:val="0"/>
              <w:spacing w:line="360" w:lineRule="auto"/>
              <w:ind w:firstLine="220"/>
              <w:jc w:val="left"/>
              <w:rPr>
                <w:rFonts w:ascii="Book Antiqua" w:hAnsi="Book Antiqua"/>
                <w:kern w:val="0"/>
                <w:sz w:val="24"/>
                <w:szCs w:val="24"/>
              </w:rPr>
            </w:pPr>
            <w:r w:rsidRPr="00F93C48">
              <w:rPr>
                <w:rFonts w:ascii="Book Antiqua" w:hAnsi="Book Antiqua"/>
                <w:kern w:val="0"/>
                <w:sz w:val="24"/>
                <w:szCs w:val="24"/>
              </w:rPr>
              <w:t>Combined</w:t>
            </w:r>
          </w:p>
        </w:tc>
        <w:tc>
          <w:tcPr>
            <w:tcW w:w="3168" w:type="dxa"/>
            <w:shd w:val="clear" w:color="000000" w:fill="FFFFFF"/>
            <w:vAlign w:val="bottom"/>
          </w:tcPr>
          <w:p w:rsidR="00BB7C0D" w:rsidRPr="00F93C48" w:rsidRDefault="00FB3369" w:rsidP="007349BC">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5 (2.6</w:t>
            </w:r>
            <w:r w:rsidR="00BB7C0D" w:rsidRPr="00F93C48">
              <w:rPr>
                <w:rFonts w:ascii="Book Antiqua" w:hAnsi="Book Antiqua"/>
                <w:kern w:val="0"/>
                <w:sz w:val="24"/>
                <w:szCs w:val="24"/>
              </w:rPr>
              <w:t>)</w:t>
            </w:r>
          </w:p>
        </w:tc>
      </w:tr>
      <w:tr w:rsidR="00F93C48" w:rsidRPr="00F93C48" w:rsidTr="003401BD">
        <w:trPr>
          <w:trHeight w:val="324"/>
        </w:trPr>
        <w:tc>
          <w:tcPr>
            <w:tcW w:w="5367" w:type="dxa"/>
            <w:gridSpan w:val="2"/>
            <w:shd w:val="clear" w:color="000000" w:fill="FFFFFF"/>
            <w:vAlign w:val="bottom"/>
          </w:tcPr>
          <w:p w:rsidR="00BB7C0D" w:rsidRPr="00F93C48" w:rsidRDefault="00BB7C0D" w:rsidP="003401BD">
            <w:pPr>
              <w:widowControl/>
              <w:wordWrap/>
              <w:autoSpaceDE/>
              <w:autoSpaceDN/>
              <w:adjustRightInd w:val="0"/>
              <w:snapToGrid w:val="0"/>
              <w:spacing w:line="360" w:lineRule="auto"/>
              <w:ind w:firstLine="220"/>
              <w:jc w:val="left"/>
              <w:rPr>
                <w:rFonts w:ascii="Book Antiqua" w:hAnsi="Book Antiqua"/>
                <w:kern w:val="0"/>
                <w:sz w:val="24"/>
                <w:szCs w:val="24"/>
              </w:rPr>
            </w:pPr>
            <w:r w:rsidRPr="00F93C48">
              <w:rPr>
                <w:rFonts w:ascii="Book Antiqua" w:hAnsi="Book Antiqua"/>
                <w:kern w:val="0"/>
                <w:sz w:val="24"/>
                <w:szCs w:val="24"/>
              </w:rPr>
              <w:t>Hepatitis A</w:t>
            </w:r>
          </w:p>
        </w:tc>
        <w:tc>
          <w:tcPr>
            <w:tcW w:w="3168" w:type="dxa"/>
            <w:shd w:val="clear" w:color="000000" w:fill="FFFFFF"/>
            <w:vAlign w:val="bottom"/>
          </w:tcPr>
          <w:p w:rsidR="00BB7C0D" w:rsidRPr="00F93C48" w:rsidRDefault="00FB3369" w:rsidP="007349BC">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9 (4.6</w:t>
            </w:r>
            <w:r w:rsidR="00BB7C0D" w:rsidRPr="00F93C48">
              <w:rPr>
                <w:rFonts w:ascii="Book Antiqua" w:hAnsi="Book Antiqua"/>
                <w:kern w:val="0"/>
                <w:sz w:val="24"/>
                <w:szCs w:val="24"/>
              </w:rPr>
              <w:t>)</w:t>
            </w:r>
          </w:p>
        </w:tc>
      </w:tr>
      <w:tr w:rsidR="00F93C48" w:rsidRPr="00F93C48" w:rsidTr="003401BD">
        <w:trPr>
          <w:trHeight w:val="324"/>
        </w:trPr>
        <w:tc>
          <w:tcPr>
            <w:tcW w:w="5367" w:type="dxa"/>
            <w:gridSpan w:val="2"/>
            <w:shd w:val="clear" w:color="000000" w:fill="FFFFFF"/>
            <w:vAlign w:val="bottom"/>
          </w:tcPr>
          <w:p w:rsidR="00BB7C0D" w:rsidRPr="00F93C48" w:rsidRDefault="00BB7C0D" w:rsidP="003401BD">
            <w:pPr>
              <w:widowControl/>
              <w:wordWrap/>
              <w:autoSpaceDE/>
              <w:autoSpaceDN/>
              <w:adjustRightInd w:val="0"/>
              <w:snapToGrid w:val="0"/>
              <w:spacing w:line="360" w:lineRule="auto"/>
              <w:ind w:firstLine="220"/>
              <w:jc w:val="left"/>
              <w:rPr>
                <w:rFonts w:ascii="Book Antiqua" w:hAnsi="Book Antiqua"/>
                <w:kern w:val="0"/>
                <w:sz w:val="24"/>
                <w:szCs w:val="24"/>
              </w:rPr>
            </w:pPr>
            <w:r w:rsidRPr="00F93C48">
              <w:rPr>
                <w:rFonts w:ascii="Book Antiqua" w:hAnsi="Book Antiqua"/>
                <w:kern w:val="0"/>
                <w:sz w:val="24"/>
                <w:szCs w:val="24"/>
              </w:rPr>
              <w:t>Other (drug, autoimmune, unknown)</w:t>
            </w:r>
          </w:p>
        </w:tc>
        <w:tc>
          <w:tcPr>
            <w:tcW w:w="3168" w:type="dxa"/>
            <w:shd w:val="clear" w:color="000000" w:fill="FFFFFF"/>
            <w:vAlign w:val="bottom"/>
          </w:tcPr>
          <w:p w:rsidR="00BB7C0D" w:rsidRPr="00F93C48" w:rsidRDefault="00FB3369" w:rsidP="007349BC">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20 (10.2</w:t>
            </w:r>
            <w:r w:rsidR="00BB7C0D" w:rsidRPr="00F93C48">
              <w:rPr>
                <w:rFonts w:ascii="Book Antiqua" w:hAnsi="Book Antiqua"/>
                <w:kern w:val="0"/>
                <w:sz w:val="24"/>
                <w:szCs w:val="24"/>
              </w:rPr>
              <w:t>)</w:t>
            </w:r>
          </w:p>
        </w:tc>
      </w:tr>
      <w:tr w:rsidR="00F93C48" w:rsidRPr="00F93C48" w:rsidTr="003401BD">
        <w:trPr>
          <w:trHeight w:val="324"/>
        </w:trPr>
        <w:tc>
          <w:tcPr>
            <w:tcW w:w="5367" w:type="dxa"/>
            <w:gridSpan w:val="2"/>
            <w:shd w:val="clear" w:color="000000" w:fill="FFFFFF"/>
            <w:vAlign w:val="bottom"/>
          </w:tcPr>
          <w:p w:rsidR="00BB7C0D" w:rsidRPr="00F93C48" w:rsidRDefault="00BB7C0D" w:rsidP="003401BD">
            <w:pPr>
              <w:widowControl/>
              <w:wordWrap/>
              <w:autoSpaceDE/>
              <w:autoSpaceDN/>
              <w:adjustRightInd w:val="0"/>
              <w:snapToGrid w:val="0"/>
              <w:spacing w:line="360" w:lineRule="auto"/>
              <w:jc w:val="left"/>
              <w:rPr>
                <w:rFonts w:ascii="Book Antiqua" w:hAnsi="Book Antiqua"/>
                <w:kern w:val="0"/>
                <w:sz w:val="24"/>
                <w:szCs w:val="24"/>
              </w:rPr>
            </w:pPr>
            <w:r w:rsidRPr="00F93C48">
              <w:rPr>
                <w:rFonts w:ascii="Book Antiqua" w:hAnsi="Book Antiqua"/>
                <w:kern w:val="0"/>
                <w:sz w:val="24"/>
                <w:szCs w:val="24"/>
              </w:rPr>
              <w:t>Total ischemic time</w:t>
            </w:r>
          </w:p>
        </w:tc>
        <w:tc>
          <w:tcPr>
            <w:tcW w:w="3168" w:type="dxa"/>
            <w:shd w:val="clear" w:color="000000" w:fill="FFFFFF"/>
            <w:vAlign w:val="bottom"/>
          </w:tcPr>
          <w:p w:rsidR="00BB7C0D" w:rsidRPr="00F93C48" w:rsidRDefault="00BB7C0D" w:rsidP="007349BC">
            <w:pPr>
              <w:widowControl/>
              <w:wordWrap/>
              <w:autoSpaceDE/>
              <w:autoSpaceDN/>
              <w:adjustRightInd w:val="0"/>
              <w:snapToGrid w:val="0"/>
              <w:spacing w:line="360" w:lineRule="auto"/>
              <w:jc w:val="center"/>
              <w:rPr>
                <w:rFonts w:ascii="Book Antiqua" w:hAnsi="Book Antiqua"/>
                <w:kern w:val="0"/>
                <w:sz w:val="24"/>
                <w:szCs w:val="24"/>
              </w:rPr>
            </w:pPr>
            <w:r w:rsidRPr="00F93C48">
              <w:rPr>
                <w:rFonts w:ascii="Book Antiqua" w:hAnsi="Book Antiqua"/>
                <w:kern w:val="0"/>
                <w:sz w:val="24"/>
                <w:szCs w:val="24"/>
              </w:rPr>
              <w:t>91.5 ± 16.0 (60–145)</w:t>
            </w:r>
          </w:p>
        </w:tc>
      </w:tr>
      <w:tr w:rsidR="00F93C48" w:rsidRPr="00F93C48" w:rsidTr="003401BD">
        <w:trPr>
          <w:trHeight w:val="324"/>
        </w:trPr>
        <w:tc>
          <w:tcPr>
            <w:tcW w:w="5367" w:type="dxa"/>
            <w:gridSpan w:val="2"/>
            <w:shd w:val="clear" w:color="000000" w:fill="FFFFFF"/>
            <w:vAlign w:val="bottom"/>
          </w:tcPr>
          <w:p w:rsidR="00BB7C0D" w:rsidRPr="00F93C48" w:rsidRDefault="00E63728" w:rsidP="00377EAC">
            <w:pPr>
              <w:widowControl/>
              <w:wordWrap/>
              <w:autoSpaceDE/>
              <w:autoSpaceDN/>
              <w:adjustRightInd w:val="0"/>
              <w:snapToGrid w:val="0"/>
              <w:spacing w:line="360" w:lineRule="auto"/>
              <w:jc w:val="left"/>
              <w:rPr>
                <w:rFonts w:ascii="Book Antiqua" w:eastAsia="SimSun" w:hAnsi="Book Antiqua"/>
                <w:kern w:val="0"/>
                <w:sz w:val="24"/>
                <w:szCs w:val="24"/>
                <w:lang w:eastAsia="zh-CN"/>
              </w:rPr>
            </w:pPr>
            <w:r w:rsidRPr="00F93C48">
              <w:rPr>
                <w:rFonts w:ascii="Book Antiqua" w:hAnsi="Book Antiqua"/>
                <w:kern w:val="0"/>
                <w:sz w:val="24"/>
                <w:szCs w:val="24"/>
              </w:rPr>
              <w:t xml:space="preserve"> </w:t>
            </w:r>
            <w:r w:rsidR="00377EAC" w:rsidRPr="00F93C48">
              <w:rPr>
                <w:rFonts w:ascii="Book Antiqua" w:hAnsi="Book Antiqua"/>
                <w:kern w:val="0"/>
                <w:sz w:val="24"/>
                <w:szCs w:val="24"/>
              </w:rPr>
              <w:t>Group 1</w:t>
            </w:r>
            <w:r w:rsidR="00377EAC" w:rsidRPr="00F93C48">
              <w:rPr>
                <w:rFonts w:ascii="Book Antiqua" w:eastAsia="SimSun" w:hAnsi="Book Antiqua" w:hint="eastAsia"/>
                <w:kern w:val="0"/>
                <w:sz w:val="24"/>
                <w:szCs w:val="24"/>
                <w:vertAlign w:val="superscript"/>
                <w:lang w:eastAsia="zh-CN"/>
              </w:rPr>
              <w:t>2</w:t>
            </w:r>
          </w:p>
        </w:tc>
        <w:tc>
          <w:tcPr>
            <w:tcW w:w="3168" w:type="dxa"/>
            <w:shd w:val="clear" w:color="000000" w:fill="FFFFFF"/>
            <w:vAlign w:val="bottom"/>
          </w:tcPr>
          <w:p w:rsidR="00BB7C0D" w:rsidRPr="00F93C48" w:rsidRDefault="00BB7C0D" w:rsidP="007349BC">
            <w:pPr>
              <w:widowControl/>
              <w:wordWrap/>
              <w:autoSpaceDE/>
              <w:autoSpaceDN/>
              <w:adjustRightInd w:val="0"/>
              <w:snapToGrid w:val="0"/>
              <w:spacing w:line="360" w:lineRule="auto"/>
              <w:jc w:val="center"/>
              <w:rPr>
                <w:rFonts w:ascii="Book Antiqua" w:hAnsi="Book Antiqua"/>
                <w:kern w:val="0"/>
                <w:sz w:val="24"/>
                <w:szCs w:val="24"/>
              </w:rPr>
            </w:pPr>
            <w:r w:rsidRPr="00F93C48">
              <w:rPr>
                <w:rFonts w:ascii="Book Antiqua" w:hAnsi="Book Antiqua"/>
                <w:kern w:val="0"/>
                <w:sz w:val="24"/>
                <w:szCs w:val="24"/>
              </w:rPr>
              <w:t>93.7 ± 17.9</w:t>
            </w:r>
          </w:p>
        </w:tc>
      </w:tr>
      <w:tr w:rsidR="00F93C48" w:rsidRPr="00F93C48" w:rsidTr="003401BD">
        <w:trPr>
          <w:trHeight w:val="324"/>
        </w:trPr>
        <w:tc>
          <w:tcPr>
            <w:tcW w:w="5367" w:type="dxa"/>
            <w:gridSpan w:val="2"/>
            <w:shd w:val="clear" w:color="000000" w:fill="FFFFFF"/>
            <w:vAlign w:val="bottom"/>
          </w:tcPr>
          <w:p w:rsidR="00BB7C0D" w:rsidRPr="00F93C48" w:rsidRDefault="00E63728" w:rsidP="00377EAC">
            <w:pPr>
              <w:widowControl/>
              <w:wordWrap/>
              <w:autoSpaceDE/>
              <w:autoSpaceDN/>
              <w:adjustRightInd w:val="0"/>
              <w:snapToGrid w:val="0"/>
              <w:spacing w:line="360" w:lineRule="auto"/>
              <w:jc w:val="left"/>
              <w:rPr>
                <w:rFonts w:ascii="Book Antiqua" w:eastAsia="SimSun" w:hAnsi="Book Antiqua"/>
                <w:kern w:val="0"/>
                <w:sz w:val="24"/>
                <w:szCs w:val="24"/>
                <w:lang w:eastAsia="zh-CN"/>
              </w:rPr>
            </w:pPr>
            <w:r w:rsidRPr="00F93C48">
              <w:rPr>
                <w:rFonts w:ascii="Book Antiqua" w:hAnsi="Book Antiqua"/>
                <w:kern w:val="0"/>
                <w:sz w:val="24"/>
                <w:szCs w:val="24"/>
              </w:rPr>
              <w:t xml:space="preserve"> </w:t>
            </w:r>
            <w:r w:rsidR="00377EAC" w:rsidRPr="00F93C48">
              <w:rPr>
                <w:rFonts w:ascii="Book Antiqua" w:hAnsi="Book Antiqua"/>
                <w:kern w:val="0"/>
                <w:sz w:val="24"/>
                <w:szCs w:val="24"/>
              </w:rPr>
              <w:t>Group 2</w:t>
            </w:r>
            <w:r w:rsidR="00377EAC" w:rsidRPr="00F93C48">
              <w:rPr>
                <w:rFonts w:ascii="Book Antiqua" w:eastAsia="SimSun" w:hAnsi="Book Antiqua" w:hint="eastAsia"/>
                <w:kern w:val="0"/>
                <w:sz w:val="24"/>
                <w:szCs w:val="24"/>
                <w:vertAlign w:val="superscript"/>
                <w:lang w:eastAsia="zh-CN"/>
              </w:rPr>
              <w:t>2</w:t>
            </w:r>
          </w:p>
        </w:tc>
        <w:tc>
          <w:tcPr>
            <w:tcW w:w="3168" w:type="dxa"/>
            <w:shd w:val="clear" w:color="000000" w:fill="FFFFFF"/>
            <w:vAlign w:val="bottom"/>
          </w:tcPr>
          <w:p w:rsidR="00BB7C0D" w:rsidRPr="00F93C48" w:rsidRDefault="00BB7C0D" w:rsidP="007349BC">
            <w:pPr>
              <w:widowControl/>
              <w:wordWrap/>
              <w:autoSpaceDE/>
              <w:autoSpaceDN/>
              <w:adjustRightInd w:val="0"/>
              <w:snapToGrid w:val="0"/>
              <w:spacing w:line="360" w:lineRule="auto"/>
              <w:jc w:val="center"/>
              <w:rPr>
                <w:rFonts w:ascii="Book Antiqua" w:hAnsi="Book Antiqua"/>
                <w:kern w:val="0"/>
                <w:sz w:val="24"/>
                <w:szCs w:val="24"/>
              </w:rPr>
            </w:pPr>
            <w:r w:rsidRPr="00F93C48">
              <w:rPr>
                <w:rFonts w:ascii="Book Antiqua" w:hAnsi="Book Antiqua"/>
                <w:kern w:val="0"/>
                <w:sz w:val="24"/>
                <w:szCs w:val="24"/>
              </w:rPr>
              <w:t>88.8 ± 15.1</w:t>
            </w:r>
          </w:p>
        </w:tc>
      </w:tr>
      <w:tr w:rsidR="00F93C48" w:rsidRPr="00F93C48" w:rsidTr="003401BD">
        <w:trPr>
          <w:trHeight w:val="324"/>
        </w:trPr>
        <w:tc>
          <w:tcPr>
            <w:tcW w:w="5367" w:type="dxa"/>
            <w:gridSpan w:val="2"/>
            <w:shd w:val="clear" w:color="000000" w:fill="FFFFFF"/>
            <w:vAlign w:val="bottom"/>
          </w:tcPr>
          <w:p w:rsidR="00BB7C0D" w:rsidRPr="00F93C48" w:rsidRDefault="00BB7C0D" w:rsidP="003401BD">
            <w:pPr>
              <w:widowControl/>
              <w:wordWrap/>
              <w:autoSpaceDE/>
              <w:autoSpaceDN/>
              <w:adjustRightInd w:val="0"/>
              <w:snapToGrid w:val="0"/>
              <w:spacing w:line="360" w:lineRule="auto"/>
              <w:jc w:val="left"/>
              <w:rPr>
                <w:rFonts w:ascii="Book Antiqua" w:hAnsi="Book Antiqua"/>
                <w:kern w:val="0"/>
                <w:sz w:val="24"/>
                <w:szCs w:val="24"/>
              </w:rPr>
            </w:pPr>
            <w:r w:rsidRPr="00F93C48">
              <w:rPr>
                <w:rFonts w:ascii="Book Antiqua" w:hAnsi="Book Antiqua"/>
                <w:kern w:val="0"/>
                <w:sz w:val="24"/>
                <w:szCs w:val="24"/>
              </w:rPr>
              <w:t xml:space="preserve">Number of patients with biliary intervention </w:t>
            </w:r>
          </w:p>
        </w:tc>
        <w:tc>
          <w:tcPr>
            <w:tcW w:w="3168" w:type="dxa"/>
            <w:shd w:val="clear" w:color="000000" w:fill="FFFFFF"/>
            <w:vAlign w:val="bottom"/>
          </w:tcPr>
          <w:p w:rsidR="00BB7C0D" w:rsidRPr="00F93C48" w:rsidRDefault="00FB3369" w:rsidP="007349BC">
            <w:pPr>
              <w:widowControl/>
              <w:wordWrap/>
              <w:autoSpaceDE/>
              <w:autoSpaceDN/>
              <w:adjustRightInd w:val="0"/>
              <w:snapToGrid w:val="0"/>
              <w:spacing w:line="360" w:lineRule="auto"/>
              <w:jc w:val="center"/>
              <w:rPr>
                <w:rFonts w:ascii="Book Antiqua" w:hAnsi="Book Antiqua"/>
                <w:kern w:val="0"/>
                <w:sz w:val="24"/>
                <w:szCs w:val="24"/>
              </w:rPr>
            </w:pPr>
            <w:r>
              <w:rPr>
                <w:rFonts w:ascii="Book Antiqua" w:hAnsi="Book Antiqua"/>
                <w:kern w:val="0"/>
                <w:sz w:val="24"/>
                <w:szCs w:val="24"/>
              </w:rPr>
              <w:t>89 (45.4</w:t>
            </w:r>
            <w:r w:rsidR="00BB7C0D" w:rsidRPr="00F93C48">
              <w:rPr>
                <w:rFonts w:ascii="Book Antiqua" w:hAnsi="Book Antiqua"/>
                <w:kern w:val="0"/>
                <w:sz w:val="24"/>
                <w:szCs w:val="24"/>
              </w:rPr>
              <w:t>)</w:t>
            </w:r>
          </w:p>
        </w:tc>
      </w:tr>
      <w:tr w:rsidR="00F93C48" w:rsidRPr="00F93C48" w:rsidTr="003401BD">
        <w:trPr>
          <w:trHeight w:val="324"/>
        </w:trPr>
        <w:tc>
          <w:tcPr>
            <w:tcW w:w="5367" w:type="dxa"/>
            <w:gridSpan w:val="2"/>
            <w:shd w:val="clear" w:color="000000" w:fill="FFFFFF"/>
            <w:vAlign w:val="bottom"/>
          </w:tcPr>
          <w:p w:rsidR="00BB7C0D" w:rsidRPr="00F93C48" w:rsidRDefault="00E63728" w:rsidP="00377EAC">
            <w:pPr>
              <w:widowControl/>
              <w:wordWrap/>
              <w:autoSpaceDE/>
              <w:autoSpaceDN/>
              <w:adjustRightInd w:val="0"/>
              <w:snapToGrid w:val="0"/>
              <w:spacing w:line="360" w:lineRule="auto"/>
              <w:jc w:val="left"/>
              <w:rPr>
                <w:rFonts w:ascii="Book Antiqua" w:hAnsi="Book Antiqua"/>
                <w:kern w:val="0"/>
                <w:sz w:val="24"/>
                <w:szCs w:val="24"/>
                <w:lang w:eastAsia="zh-CN"/>
              </w:rPr>
            </w:pPr>
            <w:r w:rsidRPr="00F93C48">
              <w:rPr>
                <w:rFonts w:ascii="Book Antiqua" w:hAnsi="Book Antiqua"/>
                <w:kern w:val="0"/>
                <w:sz w:val="24"/>
                <w:szCs w:val="24"/>
              </w:rPr>
              <w:t xml:space="preserve"> </w:t>
            </w:r>
            <w:r w:rsidR="00BB7C0D" w:rsidRPr="00F93C48">
              <w:rPr>
                <w:rFonts w:ascii="Book Antiqua" w:hAnsi="Book Antiqua"/>
                <w:kern w:val="0"/>
                <w:sz w:val="24"/>
                <w:szCs w:val="24"/>
              </w:rPr>
              <w:t>ERCP</w:t>
            </w:r>
          </w:p>
        </w:tc>
        <w:tc>
          <w:tcPr>
            <w:tcW w:w="3168" w:type="dxa"/>
            <w:shd w:val="clear" w:color="000000" w:fill="FFFFFF"/>
            <w:vAlign w:val="bottom"/>
          </w:tcPr>
          <w:p w:rsidR="00BB7C0D" w:rsidRPr="00F93C48" w:rsidRDefault="00BB7C0D" w:rsidP="007349BC">
            <w:pPr>
              <w:widowControl/>
              <w:wordWrap/>
              <w:autoSpaceDE/>
              <w:autoSpaceDN/>
              <w:adjustRightInd w:val="0"/>
              <w:snapToGrid w:val="0"/>
              <w:spacing w:line="360" w:lineRule="auto"/>
              <w:jc w:val="center"/>
              <w:rPr>
                <w:rFonts w:ascii="Book Antiqua" w:hAnsi="Book Antiqua"/>
                <w:kern w:val="0"/>
                <w:sz w:val="24"/>
                <w:szCs w:val="24"/>
              </w:rPr>
            </w:pPr>
            <w:r w:rsidRPr="00F93C48">
              <w:rPr>
                <w:rFonts w:ascii="Book Antiqua" w:hAnsi="Book Antiqua"/>
                <w:kern w:val="0"/>
                <w:sz w:val="24"/>
                <w:szCs w:val="24"/>
              </w:rPr>
              <w:t>38</w:t>
            </w:r>
          </w:p>
        </w:tc>
      </w:tr>
      <w:tr w:rsidR="00F93C48" w:rsidRPr="00F93C48" w:rsidTr="003401BD">
        <w:trPr>
          <w:trHeight w:val="324"/>
        </w:trPr>
        <w:tc>
          <w:tcPr>
            <w:tcW w:w="5367" w:type="dxa"/>
            <w:gridSpan w:val="2"/>
            <w:shd w:val="clear" w:color="000000" w:fill="FFFFFF"/>
            <w:vAlign w:val="bottom"/>
          </w:tcPr>
          <w:p w:rsidR="00BB7C0D" w:rsidRPr="00F93C48" w:rsidRDefault="00E63728" w:rsidP="00377EAC">
            <w:pPr>
              <w:widowControl/>
              <w:wordWrap/>
              <w:autoSpaceDE/>
              <w:autoSpaceDN/>
              <w:adjustRightInd w:val="0"/>
              <w:snapToGrid w:val="0"/>
              <w:spacing w:line="360" w:lineRule="auto"/>
              <w:jc w:val="left"/>
              <w:rPr>
                <w:rFonts w:ascii="Book Antiqua" w:eastAsia="SimSun" w:hAnsi="Book Antiqua"/>
                <w:kern w:val="0"/>
                <w:sz w:val="24"/>
                <w:szCs w:val="24"/>
                <w:lang w:eastAsia="zh-CN"/>
              </w:rPr>
            </w:pPr>
            <w:r w:rsidRPr="00F93C48">
              <w:rPr>
                <w:rFonts w:ascii="Book Antiqua" w:hAnsi="Book Antiqua"/>
                <w:kern w:val="0"/>
                <w:sz w:val="24"/>
                <w:szCs w:val="24"/>
              </w:rPr>
              <w:t xml:space="preserve"> </w:t>
            </w:r>
            <w:r w:rsidR="007349BC" w:rsidRPr="00F93C48">
              <w:rPr>
                <w:rFonts w:ascii="Book Antiqua" w:hAnsi="Book Antiqua"/>
                <w:kern w:val="0"/>
                <w:sz w:val="24"/>
                <w:szCs w:val="24"/>
              </w:rPr>
              <w:t>PTBD</w:t>
            </w:r>
          </w:p>
        </w:tc>
        <w:tc>
          <w:tcPr>
            <w:tcW w:w="3168" w:type="dxa"/>
            <w:shd w:val="clear" w:color="000000" w:fill="FFFFFF"/>
            <w:vAlign w:val="bottom"/>
          </w:tcPr>
          <w:p w:rsidR="00BB7C0D" w:rsidRPr="00F93C48" w:rsidRDefault="00BB7C0D" w:rsidP="007349BC">
            <w:pPr>
              <w:widowControl/>
              <w:wordWrap/>
              <w:autoSpaceDE/>
              <w:autoSpaceDN/>
              <w:adjustRightInd w:val="0"/>
              <w:snapToGrid w:val="0"/>
              <w:spacing w:line="360" w:lineRule="auto"/>
              <w:jc w:val="center"/>
              <w:rPr>
                <w:rFonts w:ascii="Book Antiqua" w:hAnsi="Book Antiqua"/>
                <w:kern w:val="0"/>
                <w:sz w:val="24"/>
                <w:szCs w:val="24"/>
              </w:rPr>
            </w:pPr>
            <w:r w:rsidRPr="00F93C48">
              <w:rPr>
                <w:rFonts w:ascii="Book Antiqua" w:hAnsi="Book Antiqua"/>
                <w:kern w:val="0"/>
                <w:sz w:val="24"/>
                <w:szCs w:val="24"/>
              </w:rPr>
              <w:t>12</w:t>
            </w:r>
          </w:p>
        </w:tc>
      </w:tr>
      <w:tr w:rsidR="00F93C48" w:rsidRPr="00F93C48" w:rsidTr="003401BD">
        <w:trPr>
          <w:trHeight w:val="324"/>
        </w:trPr>
        <w:tc>
          <w:tcPr>
            <w:tcW w:w="5367" w:type="dxa"/>
            <w:gridSpan w:val="2"/>
            <w:shd w:val="clear" w:color="000000" w:fill="FFFFFF"/>
            <w:vAlign w:val="bottom"/>
          </w:tcPr>
          <w:p w:rsidR="00BB7C0D" w:rsidRPr="00F93C48" w:rsidRDefault="00E63728" w:rsidP="003401BD">
            <w:pPr>
              <w:widowControl/>
              <w:wordWrap/>
              <w:autoSpaceDE/>
              <w:autoSpaceDN/>
              <w:adjustRightInd w:val="0"/>
              <w:snapToGrid w:val="0"/>
              <w:spacing w:line="360" w:lineRule="auto"/>
              <w:jc w:val="left"/>
              <w:rPr>
                <w:rFonts w:ascii="Book Antiqua" w:hAnsi="Book Antiqua"/>
                <w:kern w:val="0"/>
                <w:sz w:val="24"/>
                <w:szCs w:val="24"/>
              </w:rPr>
            </w:pPr>
            <w:r w:rsidRPr="00F93C48">
              <w:rPr>
                <w:rFonts w:ascii="Book Antiqua" w:hAnsi="Book Antiqua"/>
                <w:kern w:val="0"/>
                <w:sz w:val="24"/>
                <w:szCs w:val="24"/>
              </w:rPr>
              <w:t xml:space="preserve"> </w:t>
            </w:r>
            <w:r w:rsidR="00BB7C0D" w:rsidRPr="00F93C48">
              <w:rPr>
                <w:rFonts w:ascii="Book Antiqua" w:hAnsi="Book Antiqua"/>
                <w:kern w:val="0"/>
                <w:sz w:val="24"/>
                <w:szCs w:val="24"/>
              </w:rPr>
              <w:t>Both (ERCP and PTBD)</w:t>
            </w:r>
          </w:p>
        </w:tc>
        <w:tc>
          <w:tcPr>
            <w:tcW w:w="3168" w:type="dxa"/>
            <w:shd w:val="clear" w:color="000000" w:fill="FFFFFF"/>
            <w:vAlign w:val="bottom"/>
          </w:tcPr>
          <w:p w:rsidR="00BB7C0D" w:rsidRPr="00F93C48" w:rsidRDefault="00BB7C0D" w:rsidP="007349BC">
            <w:pPr>
              <w:widowControl/>
              <w:wordWrap/>
              <w:autoSpaceDE/>
              <w:autoSpaceDN/>
              <w:adjustRightInd w:val="0"/>
              <w:snapToGrid w:val="0"/>
              <w:spacing w:line="360" w:lineRule="auto"/>
              <w:jc w:val="center"/>
              <w:rPr>
                <w:rFonts w:ascii="Book Antiqua" w:hAnsi="Book Antiqua"/>
                <w:kern w:val="0"/>
                <w:sz w:val="24"/>
                <w:szCs w:val="24"/>
              </w:rPr>
            </w:pPr>
            <w:r w:rsidRPr="00F93C48">
              <w:rPr>
                <w:rFonts w:ascii="Book Antiqua" w:hAnsi="Book Antiqua"/>
                <w:kern w:val="0"/>
                <w:sz w:val="24"/>
                <w:szCs w:val="24"/>
              </w:rPr>
              <w:t>38</w:t>
            </w:r>
          </w:p>
        </w:tc>
      </w:tr>
      <w:tr w:rsidR="00F93C48" w:rsidRPr="00F93C48" w:rsidTr="003401BD">
        <w:trPr>
          <w:trHeight w:val="324"/>
        </w:trPr>
        <w:tc>
          <w:tcPr>
            <w:tcW w:w="5367" w:type="dxa"/>
            <w:gridSpan w:val="2"/>
            <w:shd w:val="clear" w:color="000000" w:fill="FFFFFF"/>
            <w:vAlign w:val="bottom"/>
          </w:tcPr>
          <w:p w:rsidR="00BB7C0D" w:rsidRPr="00F93C48" w:rsidRDefault="00E63728" w:rsidP="003401BD">
            <w:pPr>
              <w:widowControl/>
              <w:wordWrap/>
              <w:autoSpaceDE/>
              <w:autoSpaceDN/>
              <w:adjustRightInd w:val="0"/>
              <w:snapToGrid w:val="0"/>
              <w:spacing w:line="360" w:lineRule="auto"/>
              <w:jc w:val="left"/>
              <w:rPr>
                <w:rFonts w:ascii="Book Antiqua" w:hAnsi="Book Antiqua"/>
                <w:kern w:val="0"/>
                <w:sz w:val="24"/>
                <w:szCs w:val="24"/>
              </w:rPr>
            </w:pPr>
            <w:r w:rsidRPr="00F93C48">
              <w:rPr>
                <w:rFonts w:ascii="Book Antiqua" w:hAnsi="Book Antiqua"/>
                <w:kern w:val="0"/>
                <w:sz w:val="24"/>
                <w:szCs w:val="24"/>
              </w:rPr>
              <w:t xml:space="preserve"> </w:t>
            </w:r>
            <w:r w:rsidR="00BB7C0D" w:rsidRPr="00F93C48">
              <w:rPr>
                <w:rFonts w:ascii="Book Antiqua" w:hAnsi="Book Antiqua"/>
                <w:kern w:val="0"/>
                <w:sz w:val="24"/>
                <w:szCs w:val="24"/>
              </w:rPr>
              <w:t>Re-operative intervention</w:t>
            </w:r>
          </w:p>
        </w:tc>
        <w:tc>
          <w:tcPr>
            <w:tcW w:w="3168" w:type="dxa"/>
            <w:shd w:val="clear" w:color="000000" w:fill="FFFFFF"/>
            <w:vAlign w:val="bottom"/>
          </w:tcPr>
          <w:p w:rsidR="00BB7C0D" w:rsidRPr="00F93C48" w:rsidRDefault="00BB7C0D" w:rsidP="007349BC">
            <w:pPr>
              <w:widowControl/>
              <w:wordWrap/>
              <w:autoSpaceDE/>
              <w:autoSpaceDN/>
              <w:adjustRightInd w:val="0"/>
              <w:snapToGrid w:val="0"/>
              <w:spacing w:line="360" w:lineRule="auto"/>
              <w:jc w:val="center"/>
              <w:rPr>
                <w:rFonts w:ascii="Book Antiqua" w:hAnsi="Book Antiqua"/>
                <w:kern w:val="0"/>
                <w:sz w:val="24"/>
                <w:szCs w:val="24"/>
              </w:rPr>
            </w:pPr>
            <w:r w:rsidRPr="00F93C48">
              <w:rPr>
                <w:rFonts w:ascii="Book Antiqua" w:hAnsi="Book Antiqua"/>
                <w:kern w:val="0"/>
                <w:sz w:val="24"/>
                <w:szCs w:val="24"/>
              </w:rPr>
              <w:t>0</w:t>
            </w:r>
          </w:p>
        </w:tc>
      </w:tr>
      <w:tr w:rsidR="00F93C48" w:rsidRPr="00F93C48" w:rsidTr="003401BD">
        <w:trPr>
          <w:trHeight w:val="324"/>
        </w:trPr>
        <w:tc>
          <w:tcPr>
            <w:tcW w:w="5367" w:type="dxa"/>
            <w:gridSpan w:val="2"/>
            <w:tcBorders>
              <w:bottom w:val="single" w:sz="4" w:space="0" w:color="auto"/>
            </w:tcBorders>
            <w:shd w:val="clear" w:color="000000" w:fill="FFFFFF"/>
            <w:vAlign w:val="bottom"/>
          </w:tcPr>
          <w:p w:rsidR="00BB7C0D" w:rsidRPr="00F93C48" w:rsidRDefault="00BB7C0D" w:rsidP="003401BD">
            <w:pPr>
              <w:widowControl/>
              <w:wordWrap/>
              <w:autoSpaceDE/>
              <w:autoSpaceDN/>
              <w:adjustRightInd w:val="0"/>
              <w:snapToGrid w:val="0"/>
              <w:spacing w:line="360" w:lineRule="auto"/>
              <w:jc w:val="left"/>
              <w:rPr>
                <w:rFonts w:ascii="Book Antiqua" w:hAnsi="Book Antiqua"/>
                <w:kern w:val="0"/>
                <w:sz w:val="24"/>
                <w:szCs w:val="24"/>
              </w:rPr>
            </w:pPr>
            <w:r w:rsidRPr="00F93C48">
              <w:rPr>
                <w:rFonts w:ascii="Book Antiqua" w:hAnsi="Book Antiqua"/>
                <w:kern w:val="0"/>
                <w:sz w:val="24"/>
                <w:szCs w:val="24"/>
              </w:rPr>
              <w:t>Mean duration without biliary intervention (</w:t>
            </w:r>
            <w:r w:rsidR="003401BD" w:rsidRPr="00F93C48">
              <w:rPr>
                <w:rFonts w:ascii="Book Antiqua" w:eastAsia="SimSun" w:hAnsi="Book Antiqua" w:hint="eastAsia"/>
                <w:kern w:val="0"/>
                <w:sz w:val="24"/>
                <w:szCs w:val="24"/>
                <w:lang w:eastAsia="zh-CN"/>
              </w:rPr>
              <w:t>mo</w:t>
            </w:r>
            <w:r w:rsidRPr="00F93C48">
              <w:rPr>
                <w:rFonts w:ascii="Book Antiqua" w:hAnsi="Book Antiqua"/>
                <w:kern w:val="0"/>
                <w:sz w:val="24"/>
                <w:szCs w:val="24"/>
              </w:rPr>
              <w:t>)</w:t>
            </w:r>
          </w:p>
        </w:tc>
        <w:tc>
          <w:tcPr>
            <w:tcW w:w="3168" w:type="dxa"/>
            <w:tcBorders>
              <w:bottom w:val="single" w:sz="4" w:space="0" w:color="auto"/>
            </w:tcBorders>
            <w:shd w:val="clear" w:color="000000" w:fill="FFFFFF"/>
            <w:vAlign w:val="bottom"/>
          </w:tcPr>
          <w:p w:rsidR="00BB7C0D" w:rsidRPr="00F93C48" w:rsidRDefault="00BB7C0D" w:rsidP="007349BC">
            <w:pPr>
              <w:widowControl/>
              <w:wordWrap/>
              <w:autoSpaceDE/>
              <w:autoSpaceDN/>
              <w:adjustRightInd w:val="0"/>
              <w:snapToGrid w:val="0"/>
              <w:spacing w:line="360" w:lineRule="auto"/>
              <w:jc w:val="center"/>
              <w:rPr>
                <w:rFonts w:ascii="Book Antiqua" w:hAnsi="Book Antiqua"/>
                <w:kern w:val="0"/>
                <w:sz w:val="24"/>
                <w:szCs w:val="24"/>
              </w:rPr>
            </w:pPr>
            <w:r w:rsidRPr="00F93C48">
              <w:rPr>
                <w:rFonts w:ascii="Book Antiqua" w:hAnsi="Book Antiqua"/>
                <w:kern w:val="0"/>
                <w:sz w:val="24"/>
                <w:szCs w:val="24"/>
              </w:rPr>
              <w:t>33.5 ± 28.6 (1–89)</w:t>
            </w:r>
          </w:p>
        </w:tc>
      </w:tr>
      <w:tr w:rsidR="00F93C48" w:rsidRPr="00F93C48" w:rsidTr="003401BD">
        <w:trPr>
          <w:trHeight w:val="324"/>
        </w:trPr>
        <w:tc>
          <w:tcPr>
            <w:tcW w:w="8535" w:type="dxa"/>
            <w:gridSpan w:val="3"/>
            <w:tcBorders>
              <w:top w:val="single" w:sz="4" w:space="0" w:color="auto"/>
            </w:tcBorders>
            <w:shd w:val="clear" w:color="000000" w:fill="FFFFFF"/>
            <w:vAlign w:val="bottom"/>
          </w:tcPr>
          <w:p w:rsidR="00BB7C0D" w:rsidRPr="00F93C48" w:rsidRDefault="007349BC" w:rsidP="000F24A1">
            <w:pPr>
              <w:widowControl/>
              <w:wordWrap/>
              <w:autoSpaceDE/>
              <w:autoSpaceDN/>
              <w:adjustRightInd w:val="0"/>
              <w:snapToGrid w:val="0"/>
              <w:spacing w:line="360" w:lineRule="auto"/>
              <w:rPr>
                <w:rFonts w:ascii="Book Antiqua" w:eastAsia="SimSun" w:hAnsi="Book Antiqua"/>
                <w:kern w:val="0"/>
                <w:sz w:val="24"/>
                <w:szCs w:val="24"/>
                <w:lang w:eastAsia="zh-CN"/>
              </w:rPr>
            </w:pPr>
            <w:r w:rsidRPr="00F93C48">
              <w:rPr>
                <w:rFonts w:ascii="Book Antiqua" w:hAnsi="Book Antiqua"/>
                <w:kern w:val="0"/>
                <w:sz w:val="24"/>
                <w:szCs w:val="24"/>
                <w:vertAlign w:val="superscript"/>
              </w:rPr>
              <w:t>1</w:t>
            </w:r>
            <w:r w:rsidR="00BB7C0D" w:rsidRPr="00F93C48">
              <w:rPr>
                <w:rFonts w:ascii="Book Antiqua" w:hAnsi="Book Antiqua"/>
                <w:kern w:val="0"/>
                <w:sz w:val="24"/>
                <w:szCs w:val="24"/>
              </w:rPr>
              <w:t>Mean age</w:t>
            </w:r>
            <w:r w:rsidR="004F6228" w:rsidRPr="00F93C48">
              <w:rPr>
                <w:rFonts w:ascii="Book Antiqua" w:eastAsia="SimSun" w:hAnsi="Book Antiqua" w:hint="eastAsia"/>
                <w:kern w:val="0"/>
                <w:sz w:val="24"/>
                <w:szCs w:val="24"/>
                <w:lang w:eastAsia="zh-CN"/>
              </w:rPr>
              <w:t xml:space="preserve">; </w:t>
            </w:r>
            <w:r w:rsidR="00377EAC" w:rsidRPr="00F93C48">
              <w:rPr>
                <w:rFonts w:ascii="Book Antiqua" w:eastAsia="SimSun" w:hAnsi="Book Antiqua" w:hint="eastAsia"/>
                <w:kern w:val="0"/>
                <w:sz w:val="24"/>
                <w:szCs w:val="24"/>
                <w:vertAlign w:val="superscript"/>
                <w:lang w:eastAsia="zh-CN"/>
              </w:rPr>
              <w:t>2</w:t>
            </w:r>
            <w:r w:rsidR="00BB7C0D" w:rsidRPr="00F93C48">
              <w:rPr>
                <w:rFonts w:ascii="Book Antiqua" w:eastAsia="Dotum" w:hAnsi="Book Antiqua"/>
                <w:kern w:val="0"/>
                <w:sz w:val="24"/>
                <w:szCs w:val="24"/>
              </w:rPr>
              <w:t>The groups were categorized according to the anastomosis site angle (median angle = 113.3°); group 1, angle &gt; 113.3°; group 2, angle ≤ 113.3</w:t>
            </w:r>
            <w:r w:rsidR="000F24A1">
              <w:rPr>
                <w:rFonts w:ascii="Book Antiqua" w:eastAsia="SimSun" w:hAnsi="Book Antiqua" w:hint="eastAsia"/>
                <w:kern w:val="0"/>
                <w:sz w:val="24"/>
                <w:szCs w:val="24"/>
                <w:lang w:eastAsia="zh-CN"/>
              </w:rPr>
              <w:t>.</w:t>
            </w:r>
            <w:r w:rsidR="004F6228" w:rsidRPr="00F93C48">
              <w:rPr>
                <w:rFonts w:ascii="Book Antiqua" w:eastAsia="SimSun" w:hAnsi="Book Antiqua" w:hint="eastAsia"/>
                <w:kern w:val="0"/>
                <w:sz w:val="24"/>
                <w:szCs w:val="24"/>
                <w:lang w:eastAsia="zh-CN"/>
              </w:rPr>
              <w:t xml:space="preserve"> </w:t>
            </w:r>
            <w:r w:rsidR="00BB7C0D" w:rsidRPr="00F93C48">
              <w:rPr>
                <w:rFonts w:ascii="Book Antiqua" w:hAnsi="Book Antiqua"/>
                <w:kern w:val="0"/>
                <w:sz w:val="24"/>
                <w:szCs w:val="24"/>
              </w:rPr>
              <w:lastRenderedPageBreak/>
              <w:t>MELD</w:t>
            </w:r>
            <w:r w:rsidR="003E40B0">
              <w:rPr>
                <w:rFonts w:ascii="Book Antiqua" w:eastAsia="SimSun" w:hAnsi="Book Antiqua" w:hint="eastAsia"/>
                <w:kern w:val="0"/>
                <w:sz w:val="24"/>
                <w:szCs w:val="24"/>
                <w:lang w:eastAsia="zh-CN"/>
              </w:rPr>
              <w:t>:</w:t>
            </w:r>
            <w:r w:rsidR="00BB7C0D" w:rsidRPr="00F93C48">
              <w:rPr>
                <w:rFonts w:ascii="Book Antiqua" w:hAnsi="Book Antiqua"/>
                <w:kern w:val="0"/>
                <w:sz w:val="24"/>
                <w:szCs w:val="24"/>
              </w:rPr>
              <w:t xml:space="preserve"> </w:t>
            </w:r>
            <w:r w:rsidR="003E40B0" w:rsidRPr="00F93C48">
              <w:rPr>
                <w:rFonts w:ascii="Book Antiqua" w:hAnsi="Book Antiqua"/>
                <w:kern w:val="0"/>
                <w:sz w:val="24"/>
                <w:szCs w:val="24"/>
              </w:rPr>
              <w:t xml:space="preserve">Model </w:t>
            </w:r>
            <w:r w:rsidR="00BB7C0D" w:rsidRPr="00F93C48">
              <w:rPr>
                <w:rFonts w:ascii="Book Antiqua" w:hAnsi="Book Antiqua"/>
                <w:kern w:val="0"/>
                <w:sz w:val="24"/>
                <w:szCs w:val="24"/>
              </w:rPr>
              <w:t>for end-stage liver disease</w:t>
            </w:r>
            <w:r w:rsidR="004F6228" w:rsidRPr="00F93C48">
              <w:rPr>
                <w:rFonts w:ascii="Book Antiqua" w:eastAsia="SimSun" w:hAnsi="Book Antiqua" w:hint="eastAsia"/>
                <w:kern w:val="0"/>
                <w:sz w:val="24"/>
                <w:szCs w:val="24"/>
                <w:lang w:eastAsia="zh-CN"/>
              </w:rPr>
              <w:t xml:space="preserve">; </w:t>
            </w:r>
            <w:r w:rsidR="003E40B0" w:rsidRPr="003E40B0">
              <w:rPr>
                <w:rFonts w:ascii="Book Antiqua" w:eastAsia="SimSun" w:hAnsi="Book Antiqua"/>
                <w:kern w:val="0"/>
                <w:sz w:val="24"/>
                <w:szCs w:val="24"/>
                <w:lang w:eastAsia="zh-CN"/>
              </w:rPr>
              <w:t>ERCP</w:t>
            </w:r>
            <w:r w:rsidR="003E40B0">
              <w:rPr>
                <w:rFonts w:ascii="Book Antiqua" w:eastAsia="SimSun" w:hAnsi="Book Antiqua" w:hint="eastAsia"/>
                <w:kern w:val="0"/>
                <w:sz w:val="24"/>
                <w:szCs w:val="24"/>
                <w:lang w:eastAsia="zh-CN"/>
              </w:rPr>
              <w:t>:</w:t>
            </w:r>
            <w:r w:rsidR="003E40B0" w:rsidRPr="003E40B0">
              <w:rPr>
                <w:rFonts w:ascii="Book Antiqua" w:eastAsia="SimSun" w:hAnsi="Book Antiqua"/>
                <w:kern w:val="0"/>
                <w:sz w:val="24"/>
                <w:szCs w:val="24"/>
                <w:lang w:eastAsia="zh-CN"/>
              </w:rPr>
              <w:t xml:space="preserve"> </w:t>
            </w:r>
            <w:r w:rsidR="00BB7C0D" w:rsidRPr="00F93C48">
              <w:rPr>
                <w:rFonts w:ascii="Book Antiqua" w:eastAsia="Batang" w:hAnsi="Book Antiqua" w:cs="Batang"/>
                <w:kern w:val="0"/>
                <w:sz w:val="24"/>
                <w:szCs w:val="24"/>
              </w:rPr>
              <w:t>Endoscopic retrograde cholangiopancreatography</w:t>
            </w:r>
            <w:r w:rsidR="004F6228" w:rsidRPr="00F93C48">
              <w:rPr>
                <w:rFonts w:ascii="Book Antiqua" w:eastAsia="SimSun" w:hAnsi="Book Antiqua" w:cs="Batang" w:hint="eastAsia"/>
                <w:kern w:val="0"/>
                <w:sz w:val="24"/>
                <w:szCs w:val="24"/>
                <w:lang w:eastAsia="zh-CN"/>
              </w:rPr>
              <w:t>;</w:t>
            </w:r>
            <w:r w:rsidR="003E40B0">
              <w:rPr>
                <w:rFonts w:ascii="Book Antiqua" w:eastAsia="SimSun" w:hAnsi="Book Antiqua" w:hint="eastAsia"/>
                <w:kern w:val="0"/>
                <w:sz w:val="24"/>
                <w:szCs w:val="24"/>
                <w:lang w:eastAsia="zh-CN"/>
              </w:rPr>
              <w:t xml:space="preserve"> </w:t>
            </w:r>
            <w:r w:rsidR="003E40B0" w:rsidRPr="003E40B0">
              <w:rPr>
                <w:rFonts w:ascii="Book Antiqua" w:eastAsia="SimSun" w:hAnsi="Book Antiqua"/>
                <w:kern w:val="0"/>
                <w:sz w:val="24"/>
                <w:szCs w:val="24"/>
                <w:lang w:eastAsia="zh-CN"/>
              </w:rPr>
              <w:t>PTBD</w:t>
            </w:r>
            <w:r w:rsidR="003E40B0">
              <w:rPr>
                <w:rFonts w:ascii="Book Antiqua" w:eastAsia="SimSun" w:hAnsi="Book Antiqua" w:hint="eastAsia"/>
                <w:kern w:val="0"/>
                <w:sz w:val="24"/>
                <w:szCs w:val="24"/>
                <w:lang w:eastAsia="zh-CN"/>
              </w:rPr>
              <w:t>:</w:t>
            </w:r>
            <w:r w:rsidR="003E40B0" w:rsidRPr="003E40B0">
              <w:rPr>
                <w:rFonts w:ascii="Book Antiqua" w:eastAsia="SimSun" w:hAnsi="Book Antiqua"/>
                <w:kern w:val="0"/>
                <w:sz w:val="24"/>
                <w:szCs w:val="24"/>
                <w:lang w:eastAsia="zh-CN"/>
              </w:rPr>
              <w:t xml:space="preserve"> </w:t>
            </w:r>
            <w:r w:rsidR="00BB7C0D" w:rsidRPr="00F93C48">
              <w:rPr>
                <w:rFonts w:ascii="Book Antiqua" w:eastAsia="Batang" w:hAnsi="Book Antiqua" w:cs="Batang"/>
                <w:kern w:val="0"/>
                <w:sz w:val="24"/>
                <w:szCs w:val="24"/>
              </w:rPr>
              <w:t>Percutaneous transhepatic biliary drainage</w:t>
            </w:r>
            <w:r w:rsidR="003E40B0">
              <w:rPr>
                <w:rFonts w:ascii="Book Antiqua" w:eastAsia="SimSun" w:hAnsi="Book Antiqua" w:cs="Batang" w:hint="eastAsia"/>
                <w:kern w:val="0"/>
                <w:sz w:val="24"/>
                <w:szCs w:val="24"/>
                <w:lang w:eastAsia="zh-CN"/>
              </w:rPr>
              <w:t>;</w:t>
            </w:r>
            <w:r w:rsidR="00377EAC" w:rsidRPr="00F93C48">
              <w:rPr>
                <w:rFonts w:ascii="Book Antiqua" w:hAnsi="Book Antiqua"/>
                <w:kern w:val="0"/>
                <w:sz w:val="24"/>
                <w:szCs w:val="24"/>
              </w:rPr>
              <w:t xml:space="preserve"> </w:t>
            </w:r>
            <w:r w:rsidR="00377EAC" w:rsidRPr="00F93C48">
              <w:rPr>
                <w:rFonts w:ascii="Book Antiqua" w:eastAsia="SimSun" w:hAnsi="Book Antiqua" w:cs="Batang"/>
                <w:kern w:val="0"/>
                <w:sz w:val="24"/>
                <w:szCs w:val="24"/>
                <w:lang w:eastAsia="zh-CN"/>
              </w:rPr>
              <w:t>LC</w:t>
            </w:r>
            <w:r w:rsidR="00377EAC" w:rsidRPr="00F93C48">
              <w:rPr>
                <w:rFonts w:ascii="Book Antiqua" w:eastAsia="SimSun" w:hAnsi="Book Antiqua" w:cs="Batang" w:hint="eastAsia"/>
                <w:kern w:val="0"/>
                <w:sz w:val="24"/>
                <w:szCs w:val="24"/>
                <w:lang w:eastAsia="zh-CN"/>
              </w:rPr>
              <w:t>:</w:t>
            </w:r>
            <w:r w:rsidR="00377EAC" w:rsidRPr="00F93C48">
              <w:rPr>
                <w:rFonts w:ascii="Book Antiqua" w:eastAsia="SimSun" w:hAnsi="Book Antiqua" w:cs="Batang"/>
                <w:kern w:val="0"/>
                <w:sz w:val="24"/>
                <w:szCs w:val="24"/>
                <w:lang w:eastAsia="zh-CN"/>
              </w:rPr>
              <w:t xml:space="preserve"> Liver cirrhosis</w:t>
            </w:r>
            <w:r w:rsidR="00377EAC" w:rsidRPr="00F93C48">
              <w:rPr>
                <w:rFonts w:ascii="Book Antiqua" w:eastAsia="SimSun" w:hAnsi="Book Antiqua" w:cs="Batang" w:hint="eastAsia"/>
                <w:kern w:val="0"/>
                <w:sz w:val="24"/>
                <w:szCs w:val="24"/>
                <w:lang w:eastAsia="zh-CN"/>
              </w:rPr>
              <w:t>.</w:t>
            </w:r>
          </w:p>
        </w:tc>
      </w:tr>
    </w:tbl>
    <w:p w:rsidR="00BB7C0D" w:rsidRPr="00F93C48" w:rsidRDefault="00BB7C0D" w:rsidP="00773922">
      <w:pPr>
        <w:wordWrap/>
        <w:adjustRightInd w:val="0"/>
        <w:snapToGrid w:val="0"/>
        <w:spacing w:line="360" w:lineRule="auto"/>
        <w:rPr>
          <w:rFonts w:ascii="Book Antiqua" w:hAnsi="Book Antiqua"/>
          <w:b/>
          <w:sz w:val="24"/>
          <w:szCs w:val="24"/>
        </w:rPr>
      </w:pPr>
    </w:p>
    <w:p w:rsidR="00BB7C0D" w:rsidRPr="00FB3369" w:rsidRDefault="00BB7C0D" w:rsidP="00773922">
      <w:pPr>
        <w:wordWrap/>
        <w:adjustRightInd w:val="0"/>
        <w:snapToGrid w:val="0"/>
        <w:spacing w:line="360" w:lineRule="auto"/>
        <w:rPr>
          <w:rFonts w:ascii="Book Antiqua" w:eastAsia="SimSun" w:hAnsi="Book Antiqua"/>
          <w:b/>
          <w:sz w:val="24"/>
          <w:szCs w:val="24"/>
          <w:lang w:eastAsia="zh-CN"/>
        </w:rPr>
      </w:pPr>
      <w:r w:rsidRPr="00F93C48">
        <w:rPr>
          <w:rFonts w:ascii="Book Antiqua" w:hAnsi="Book Antiqua"/>
          <w:b/>
          <w:sz w:val="24"/>
          <w:szCs w:val="24"/>
        </w:rPr>
        <w:br w:type="page"/>
      </w:r>
      <w:r w:rsidR="00915439" w:rsidRPr="00F93C48">
        <w:rPr>
          <w:rFonts w:ascii="Book Antiqua" w:hAnsi="Book Antiqua"/>
          <w:b/>
          <w:sz w:val="24"/>
          <w:szCs w:val="24"/>
        </w:rPr>
        <w:lastRenderedPageBreak/>
        <w:t>Table 2</w:t>
      </w:r>
      <w:r w:rsidRPr="00F93C48">
        <w:rPr>
          <w:rFonts w:ascii="Book Antiqua" w:hAnsi="Book Antiqua"/>
          <w:b/>
          <w:sz w:val="24"/>
          <w:szCs w:val="24"/>
        </w:rPr>
        <w:t xml:space="preserve"> Clinical profiles of the patients analy</w:t>
      </w:r>
      <w:r w:rsidR="00915439" w:rsidRPr="00F93C48">
        <w:rPr>
          <w:rFonts w:ascii="Book Antiqua" w:hAnsi="Book Antiqua"/>
          <w:b/>
          <w:sz w:val="24"/>
          <w:szCs w:val="24"/>
        </w:rPr>
        <w:t>zed</w:t>
      </w:r>
      <w:r w:rsidR="00FB3369">
        <w:rPr>
          <w:rFonts w:ascii="Book Antiqua" w:eastAsia="SimSun" w:hAnsi="Book Antiqua" w:hint="eastAsia"/>
          <w:b/>
          <w:sz w:val="24"/>
          <w:szCs w:val="24"/>
          <w:lang w:eastAsia="zh-CN"/>
        </w:rPr>
        <w:t xml:space="preserve"> </w:t>
      </w:r>
      <w:r w:rsidR="00FB3369" w:rsidRPr="00FB3369">
        <w:rPr>
          <w:rFonts w:ascii="Book Antiqua" w:eastAsia="SimSun" w:hAnsi="Book Antiqua" w:hint="eastAsia"/>
          <w:b/>
          <w:i/>
          <w:sz w:val="24"/>
          <w:szCs w:val="24"/>
          <w:lang w:eastAsia="zh-CN"/>
        </w:rPr>
        <w:t xml:space="preserve">n </w:t>
      </w:r>
      <w:r w:rsidR="00FB3369">
        <w:rPr>
          <w:rFonts w:ascii="Book Antiqua" w:eastAsia="SimSun" w:hAnsi="Book Antiqua" w:hint="eastAsia"/>
          <w:b/>
          <w:sz w:val="24"/>
          <w:szCs w:val="24"/>
          <w:lang w:eastAsia="zh-CN"/>
        </w:rPr>
        <w:t>(%)</w:t>
      </w:r>
    </w:p>
    <w:tbl>
      <w:tblPr>
        <w:tblW w:w="0" w:type="auto"/>
        <w:tblLayout w:type="fixed"/>
        <w:tblCellMar>
          <w:left w:w="99" w:type="dxa"/>
          <w:right w:w="99" w:type="dxa"/>
        </w:tblCellMar>
        <w:tblLook w:val="04A0" w:firstRow="1" w:lastRow="0" w:firstColumn="1" w:lastColumn="0" w:noHBand="0" w:noVBand="1"/>
      </w:tblPr>
      <w:tblGrid>
        <w:gridCol w:w="4243"/>
        <w:gridCol w:w="2736"/>
        <w:gridCol w:w="292"/>
      </w:tblGrid>
      <w:tr w:rsidR="00F93C48" w:rsidRPr="00F93C48" w:rsidTr="00915439">
        <w:trPr>
          <w:trHeight w:val="311"/>
        </w:trPr>
        <w:tc>
          <w:tcPr>
            <w:tcW w:w="4243" w:type="dxa"/>
            <w:tcBorders>
              <w:top w:val="single" w:sz="4" w:space="0" w:color="auto"/>
              <w:bottom w:val="single" w:sz="4" w:space="0" w:color="auto"/>
            </w:tcBorders>
            <w:shd w:val="clear" w:color="000000" w:fill="C0C0C0"/>
            <w:vAlign w:val="center"/>
          </w:tcPr>
          <w:p w:rsidR="00BB7C0D" w:rsidRPr="00F93C48" w:rsidRDefault="00BB7C0D" w:rsidP="00915439">
            <w:pPr>
              <w:widowControl/>
              <w:wordWrap/>
              <w:autoSpaceDE/>
              <w:autoSpaceDN/>
              <w:adjustRightInd w:val="0"/>
              <w:snapToGrid w:val="0"/>
              <w:spacing w:line="360" w:lineRule="auto"/>
              <w:jc w:val="left"/>
              <w:rPr>
                <w:rFonts w:ascii="Book Antiqua" w:eastAsia="Dotum" w:hAnsi="Book Antiqua"/>
                <w:b/>
                <w:kern w:val="0"/>
                <w:sz w:val="24"/>
                <w:szCs w:val="24"/>
              </w:rPr>
            </w:pPr>
            <w:r w:rsidRPr="00F93C48">
              <w:rPr>
                <w:rFonts w:ascii="Book Antiqua" w:eastAsia="Dotum" w:hAnsi="Book Antiqua"/>
                <w:b/>
                <w:kern w:val="0"/>
                <w:sz w:val="24"/>
                <w:szCs w:val="24"/>
              </w:rPr>
              <w:t>Variable</w:t>
            </w:r>
          </w:p>
        </w:tc>
        <w:tc>
          <w:tcPr>
            <w:tcW w:w="3028" w:type="dxa"/>
            <w:gridSpan w:val="2"/>
            <w:tcBorders>
              <w:top w:val="single" w:sz="4" w:space="0" w:color="auto"/>
              <w:bottom w:val="single" w:sz="4" w:space="0" w:color="auto"/>
            </w:tcBorders>
            <w:shd w:val="clear" w:color="000000" w:fill="C0C0C0"/>
            <w:vAlign w:val="bottom"/>
          </w:tcPr>
          <w:p w:rsidR="00BB7C0D" w:rsidRPr="00F93C48" w:rsidRDefault="00BB7C0D" w:rsidP="00915439">
            <w:pPr>
              <w:widowControl/>
              <w:wordWrap/>
              <w:autoSpaceDE/>
              <w:autoSpaceDN/>
              <w:adjustRightInd w:val="0"/>
              <w:snapToGrid w:val="0"/>
              <w:spacing w:line="360" w:lineRule="auto"/>
              <w:jc w:val="center"/>
              <w:rPr>
                <w:rFonts w:ascii="Book Antiqua" w:hAnsi="Book Antiqua"/>
                <w:b/>
                <w:kern w:val="0"/>
                <w:sz w:val="24"/>
                <w:szCs w:val="24"/>
              </w:rPr>
            </w:pPr>
            <w:r w:rsidRPr="00F93C48">
              <w:rPr>
                <w:rFonts w:ascii="Book Antiqua" w:hAnsi="Book Antiqua"/>
                <w:b/>
                <w:kern w:val="0"/>
                <w:sz w:val="24"/>
                <w:szCs w:val="24"/>
              </w:rPr>
              <w:t>Number of patients</w:t>
            </w:r>
          </w:p>
        </w:tc>
      </w:tr>
      <w:tr w:rsidR="00F93C48" w:rsidRPr="00F93C48" w:rsidTr="00915439">
        <w:trPr>
          <w:trHeight w:val="287"/>
        </w:trPr>
        <w:tc>
          <w:tcPr>
            <w:tcW w:w="4243" w:type="dxa"/>
            <w:tcBorders>
              <w:top w:val="single" w:sz="4" w:space="0" w:color="auto"/>
            </w:tcBorders>
            <w:shd w:val="clear" w:color="000000" w:fill="FFFFFF"/>
            <w:vAlign w:val="center"/>
          </w:tcPr>
          <w:p w:rsidR="00BB7C0D" w:rsidRPr="00F93C48" w:rsidRDefault="00BB7C0D" w:rsidP="00915439">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Using T-tube</w:t>
            </w:r>
          </w:p>
        </w:tc>
        <w:tc>
          <w:tcPr>
            <w:tcW w:w="3028" w:type="dxa"/>
            <w:gridSpan w:val="2"/>
            <w:tcBorders>
              <w:top w:val="single" w:sz="4" w:space="0" w:color="auto"/>
            </w:tcBorders>
            <w:shd w:val="clear" w:color="000000" w:fill="FFFFFF"/>
            <w:vAlign w:val="center"/>
          </w:tcPr>
          <w:p w:rsidR="00BB7C0D" w:rsidRPr="00F93C48" w:rsidRDefault="00FB3369" w:rsidP="00915439">
            <w:pPr>
              <w:widowControl/>
              <w:wordWrap/>
              <w:autoSpaceDE/>
              <w:autoSpaceDN/>
              <w:adjustRightInd w:val="0"/>
              <w:snapToGrid w:val="0"/>
              <w:spacing w:line="360" w:lineRule="auto"/>
              <w:jc w:val="center"/>
              <w:rPr>
                <w:rFonts w:ascii="Book Antiqua" w:eastAsia="Dotum" w:hAnsi="Book Antiqua"/>
                <w:kern w:val="0"/>
                <w:sz w:val="24"/>
                <w:szCs w:val="24"/>
              </w:rPr>
            </w:pPr>
            <w:r>
              <w:rPr>
                <w:rFonts w:ascii="Book Antiqua" w:eastAsia="Dotum" w:hAnsi="Book Antiqua"/>
                <w:kern w:val="0"/>
                <w:sz w:val="24"/>
                <w:szCs w:val="24"/>
              </w:rPr>
              <w:t>13 (6.6</w:t>
            </w:r>
            <w:r w:rsidR="00BB7C0D" w:rsidRPr="00F93C48">
              <w:rPr>
                <w:rFonts w:ascii="Book Antiqua" w:eastAsia="Dotum" w:hAnsi="Book Antiqua"/>
                <w:kern w:val="0"/>
                <w:sz w:val="24"/>
                <w:szCs w:val="24"/>
              </w:rPr>
              <w:t>)</w:t>
            </w:r>
          </w:p>
        </w:tc>
      </w:tr>
      <w:tr w:rsidR="00F93C48" w:rsidRPr="00F93C48" w:rsidTr="00915439">
        <w:trPr>
          <w:trHeight w:val="287"/>
        </w:trPr>
        <w:tc>
          <w:tcPr>
            <w:tcW w:w="4243" w:type="dxa"/>
            <w:shd w:val="clear" w:color="000000" w:fill="FFFFFF"/>
            <w:vAlign w:val="center"/>
          </w:tcPr>
          <w:p w:rsidR="00BB7C0D" w:rsidRPr="00F93C48" w:rsidRDefault="00BB7C0D" w:rsidP="00915439">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Anastomosis method</w:t>
            </w:r>
          </w:p>
        </w:tc>
        <w:tc>
          <w:tcPr>
            <w:tcW w:w="3028" w:type="dxa"/>
            <w:gridSpan w:val="2"/>
            <w:shd w:val="clear" w:color="000000" w:fill="FFFFFF"/>
            <w:vAlign w:val="center"/>
          </w:tcPr>
          <w:p w:rsidR="00BB7C0D" w:rsidRPr="00F93C48" w:rsidRDefault="00BB7C0D" w:rsidP="00915439">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915439">
        <w:trPr>
          <w:trHeight w:val="287"/>
        </w:trPr>
        <w:tc>
          <w:tcPr>
            <w:tcW w:w="4243" w:type="dxa"/>
            <w:shd w:val="clear" w:color="000000" w:fill="FFFFFF"/>
            <w:vAlign w:val="center"/>
          </w:tcPr>
          <w:p w:rsidR="00BB7C0D" w:rsidRPr="00F93C48" w:rsidRDefault="00BB7C0D" w:rsidP="00915439">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Type 1</w:t>
            </w:r>
            <w:r w:rsidR="007349BC" w:rsidRPr="00F93C48">
              <w:rPr>
                <w:rFonts w:ascii="Book Antiqua" w:eastAsia="Dotum" w:hAnsi="Book Antiqua"/>
                <w:kern w:val="0"/>
                <w:sz w:val="24"/>
                <w:szCs w:val="24"/>
                <w:vertAlign w:val="superscript"/>
              </w:rPr>
              <w:t>1</w:t>
            </w:r>
          </w:p>
        </w:tc>
        <w:tc>
          <w:tcPr>
            <w:tcW w:w="3028" w:type="dxa"/>
            <w:gridSpan w:val="2"/>
            <w:shd w:val="clear" w:color="000000" w:fill="FFFFFF"/>
            <w:vAlign w:val="center"/>
          </w:tcPr>
          <w:p w:rsidR="00BB7C0D" w:rsidRPr="00F93C48" w:rsidRDefault="00FB3369" w:rsidP="00915439">
            <w:pPr>
              <w:widowControl/>
              <w:wordWrap/>
              <w:autoSpaceDE/>
              <w:autoSpaceDN/>
              <w:adjustRightInd w:val="0"/>
              <w:snapToGrid w:val="0"/>
              <w:spacing w:line="360" w:lineRule="auto"/>
              <w:jc w:val="center"/>
              <w:rPr>
                <w:rFonts w:ascii="Book Antiqua" w:eastAsia="Dotum" w:hAnsi="Book Antiqua"/>
                <w:kern w:val="0"/>
                <w:sz w:val="24"/>
                <w:szCs w:val="24"/>
              </w:rPr>
            </w:pPr>
            <w:r>
              <w:rPr>
                <w:rFonts w:ascii="Book Antiqua" w:eastAsia="Dotum" w:hAnsi="Book Antiqua"/>
                <w:kern w:val="0"/>
                <w:sz w:val="24"/>
                <w:szCs w:val="24"/>
              </w:rPr>
              <w:t>145 (74.0</w:t>
            </w:r>
            <w:r w:rsidR="00BB7C0D" w:rsidRPr="00F93C48">
              <w:rPr>
                <w:rFonts w:ascii="Book Antiqua" w:eastAsia="Dotum" w:hAnsi="Book Antiqua"/>
                <w:kern w:val="0"/>
                <w:sz w:val="24"/>
                <w:szCs w:val="24"/>
              </w:rPr>
              <w:t>)</w:t>
            </w:r>
          </w:p>
        </w:tc>
      </w:tr>
      <w:tr w:rsidR="00F93C48" w:rsidRPr="00F93C48" w:rsidTr="00915439">
        <w:trPr>
          <w:trHeight w:val="287"/>
        </w:trPr>
        <w:tc>
          <w:tcPr>
            <w:tcW w:w="4243" w:type="dxa"/>
            <w:shd w:val="clear" w:color="000000" w:fill="FFFFFF"/>
            <w:vAlign w:val="center"/>
          </w:tcPr>
          <w:p w:rsidR="00BB7C0D" w:rsidRPr="00F93C48" w:rsidRDefault="00BB7C0D" w:rsidP="00915439">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Type 2</w:t>
            </w:r>
            <w:r w:rsidR="007349BC" w:rsidRPr="00F93C48">
              <w:rPr>
                <w:rFonts w:ascii="Book Antiqua" w:eastAsia="Dotum" w:hAnsi="Book Antiqua"/>
                <w:kern w:val="0"/>
                <w:sz w:val="24"/>
                <w:szCs w:val="24"/>
                <w:vertAlign w:val="superscript"/>
              </w:rPr>
              <w:t>2</w:t>
            </w:r>
          </w:p>
        </w:tc>
        <w:tc>
          <w:tcPr>
            <w:tcW w:w="3028" w:type="dxa"/>
            <w:gridSpan w:val="2"/>
            <w:shd w:val="clear" w:color="000000" w:fill="FFFFFF"/>
            <w:vAlign w:val="center"/>
          </w:tcPr>
          <w:p w:rsidR="00BB7C0D" w:rsidRPr="00F93C48" w:rsidRDefault="00FB3369" w:rsidP="00915439">
            <w:pPr>
              <w:widowControl/>
              <w:wordWrap/>
              <w:autoSpaceDE/>
              <w:autoSpaceDN/>
              <w:adjustRightInd w:val="0"/>
              <w:snapToGrid w:val="0"/>
              <w:spacing w:line="360" w:lineRule="auto"/>
              <w:jc w:val="center"/>
              <w:rPr>
                <w:rFonts w:ascii="Book Antiqua" w:eastAsia="Dotum" w:hAnsi="Book Antiqua"/>
                <w:kern w:val="0"/>
                <w:sz w:val="24"/>
                <w:szCs w:val="24"/>
              </w:rPr>
            </w:pPr>
            <w:r>
              <w:rPr>
                <w:rFonts w:ascii="Book Antiqua" w:eastAsia="Dotum" w:hAnsi="Book Antiqua"/>
                <w:kern w:val="0"/>
                <w:sz w:val="24"/>
                <w:szCs w:val="24"/>
              </w:rPr>
              <w:t>51 (26.0</w:t>
            </w:r>
            <w:r w:rsidR="00BB7C0D" w:rsidRPr="00F93C48">
              <w:rPr>
                <w:rFonts w:ascii="Book Antiqua" w:eastAsia="Dotum" w:hAnsi="Book Antiqua"/>
                <w:kern w:val="0"/>
                <w:sz w:val="24"/>
                <w:szCs w:val="24"/>
              </w:rPr>
              <w:t>)</w:t>
            </w:r>
          </w:p>
        </w:tc>
      </w:tr>
      <w:tr w:rsidR="00F93C48" w:rsidRPr="00F93C48" w:rsidTr="00915439">
        <w:trPr>
          <w:trHeight w:val="287"/>
        </w:trPr>
        <w:tc>
          <w:tcPr>
            <w:tcW w:w="4243" w:type="dxa"/>
            <w:shd w:val="clear" w:color="000000" w:fill="FFFFFF"/>
            <w:vAlign w:val="center"/>
          </w:tcPr>
          <w:p w:rsidR="00BB7C0D" w:rsidRPr="00F93C48" w:rsidRDefault="00BB7C0D" w:rsidP="00915439">
            <w:pPr>
              <w:widowControl/>
              <w:wordWrap/>
              <w:autoSpaceDE/>
              <w:autoSpaceDN/>
              <w:adjustRightInd w:val="0"/>
              <w:snapToGrid w:val="0"/>
              <w:spacing w:line="360" w:lineRule="auto"/>
              <w:jc w:val="left"/>
              <w:rPr>
                <w:rFonts w:ascii="Book Antiqua" w:eastAsia="SimSun" w:hAnsi="Book Antiqua"/>
                <w:kern w:val="0"/>
                <w:sz w:val="24"/>
                <w:szCs w:val="24"/>
                <w:lang w:eastAsia="zh-CN"/>
              </w:rPr>
            </w:pPr>
            <w:r w:rsidRPr="00F93C48">
              <w:rPr>
                <w:rFonts w:ascii="Book Antiqua" w:eastAsia="Dotum" w:hAnsi="Book Antiqua"/>
                <w:kern w:val="0"/>
                <w:sz w:val="24"/>
                <w:szCs w:val="24"/>
              </w:rPr>
              <w:t>MRI findings</w:t>
            </w:r>
          </w:p>
        </w:tc>
        <w:tc>
          <w:tcPr>
            <w:tcW w:w="3028" w:type="dxa"/>
            <w:gridSpan w:val="2"/>
            <w:shd w:val="clear" w:color="000000" w:fill="FFFFFF"/>
            <w:vAlign w:val="center"/>
          </w:tcPr>
          <w:p w:rsidR="00BB7C0D" w:rsidRPr="00F93C48" w:rsidRDefault="00BB7C0D" w:rsidP="00915439">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915439">
        <w:trPr>
          <w:trHeight w:val="287"/>
        </w:trPr>
        <w:tc>
          <w:tcPr>
            <w:tcW w:w="4243" w:type="dxa"/>
            <w:shd w:val="clear" w:color="000000" w:fill="FFFFFF"/>
            <w:vAlign w:val="center"/>
          </w:tcPr>
          <w:p w:rsidR="00BB7C0D" w:rsidRPr="00F93C48" w:rsidRDefault="00BB7C0D" w:rsidP="00915439">
            <w:pPr>
              <w:widowControl/>
              <w:wordWrap/>
              <w:autoSpaceDE/>
              <w:autoSpaceDN/>
              <w:adjustRightInd w:val="0"/>
              <w:snapToGrid w:val="0"/>
              <w:spacing w:line="360" w:lineRule="auto"/>
              <w:ind w:firstLine="220"/>
              <w:jc w:val="left"/>
              <w:rPr>
                <w:rFonts w:ascii="Book Antiqua" w:eastAsia="Dotum" w:hAnsi="Book Antiqua"/>
                <w:kern w:val="0"/>
                <w:sz w:val="24"/>
                <w:szCs w:val="24"/>
                <w:lang w:eastAsia="zh-CN"/>
              </w:rPr>
            </w:pPr>
            <w:r w:rsidRPr="00F93C48">
              <w:rPr>
                <w:rFonts w:ascii="Book Antiqua" w:eastAsia="Dotum" w:hAnsi="Book Antiqua"/>
                <w:kern w:val="0"/>
                <w:sz w:val="24"/>
                <w:szCs w:val="24"/>
              </w:rPr>
              <w:t>Filling defect on MIP image</w:t>
            </w:r>
          </w:p>
        </w:tc>
        <w:tc>
          <w:tcPr>
            <w:tcW w:w="3028" w:type="dxa"/>
            <w:gridSpan w:val="2"/>
            <w:shd w:val="clear" w:color="000000" w:fill="FFFFFF"/>
            <w:vAlign w:val="center"/>
          </w:tcPr>
          <w:p w:rsidR="00BB7C0D" w:rsidRPr="00F93C48" w:rsidRDefault="00FB3369" w:rsidP="00915439">
            <w:pPr>
              <w:widowControl/>
              <w:wordWrap/>
              <w:autoSpaceDE/>
              <w:autoSpaceDN/>
              <w:adjustRightInd w:val="0"/>
              <w:snapToGrid w:val="0"/>
              <w:spacing w:line="360" w:lineRule="auto"/>
              <w:jc w:val="center"/>
              <w:rPr>
                <w:rFonts w:ascii="Book Antiqua" w:eastAsia="Dotum" w:hAnsi="Book Antiqua"/>
                <w:kern w:val="0"/>
                <w:sz w:val="24"/>
                <w:szCs w:val="24"/>
              </w:rPr>
            </w:pPr>
            <w:r>
              <w:rPr>
                <w:rFonts w:ascii="Book Antiqua" w:eastAsia="Dotum" w:hAnsi="Book Antiqua"/>
                <w:kern w:val="0"/>
                <w:sz w:val="24"/>
                <w:szCs w:val="24"/>
              </w:rPr>
              <w:t>90 (45.9</w:t>
            </w:r>
            <w:r w:rsidR="00BB7C0D" w:rsidRPr="00F93C48">
              <w:rPr>
                <w:rFonts w:ascii="Book Antiqua" w:eastAsia="Dotum" w:hAnsi="Book Antiqua"/>
                <w:kern w:val="0"/>
                <w:sz w:val="24"/>
                <w:szCs w:val="24"/>
              </w:rPr>
              <w:t>)</w:t>
            </w:r>
          </w:p>
        </w:tc>
      </w:tr>
      <w:tr w:rsidR="00F93C48" w:rsidRPr="00F93C48" w:rsidTr="00915439">
        <w:trPr>
          <w:trHeight w:val="287"/>
        </w:trPr>
        <w:tc>
          <w:tcPr>
            <w:tcW w:w="4243" w:type="dxa"/>
            <w:shd w:val="clear" w:color="000000" w:fill="FFFFFF"/>
            <w:vAlign w:val="center"/>
          </w:tcPr>
          <w:p w:rsidR="00BB7C0D" w:rsidRPr="00F93C48" w:rsidRDefault="00BB7C0D" w:rsidP="00915439">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Diffuse bile duct dilatation</w:t>
            </w:r>
          </w:p>
        </w:tc>
        <w:tc>
          <w:tcPr>
            <w:tcW w:w="3028" w:type="dxa"/>
            <w:gridSpan w:val="2"/>
            <w:shd w:val="clear" w:color="000000" w:fill="FFFFFF"/>
            <w:vAlign w:val="center"/>
          </w:tcPr>
          <w:p w:rsidR="00BB7C0D" w:rsidRPr="00F93C48" w:rsidRDefault="00FB3369" w:rsidP="00915439">
            <w:pPr>
              <w:widowControl/>
              <w:wordWrap/>
              <w:autoSpaceDE/>
              <w:autoSpaceDN/>
              <w:adjustRightInd w:val="0"/>
              <w:snapToGrid w:val="0"/>
              <w:spacing w:line="360" w:lineRule="auto"/>
              <w:jc w:val="center"/>
              <w:rPr>
                <w:rFonts w:ascii="Book Antiqua" w:eastAsia="Dotum" w:hAnsi="Book Antiqua"/>
                <w:kern w:val="0"/>
                <w:sz w:val="24"/>
                <w:szCs w:val="24"/>
              </w:rPr>
            </w:pPr>
            <w:r>
              <w:rPr>
                <w:rFonts w:ascii="Book Antiqua" w:eastAsia="Dotum" w:hAnsi="Book Antiqua"/>
                <w:kern w:val="0"/>
                <w:sz w:val="24"/>
                <w:szCs w:val="24"/>
              </w:rPr>
              <w:t>29 (14.8</w:t>
            </w:r>
            <w:r w:rsidR="00BB7C0D" w:rsidRPr="00F93C48">
              <w:rPr>
                <w:rFonts w:ascii="Book Antiqua" w:eastAsia="Dotum" w:hAnsi="Book Antiqua"/>
                <w:kern w:val="0"/>
                <w:sz w:val="24"/>
                <w:szCs w:val="24"/>
              </w:rPr>
              <w:t>)</w:t>
            </w:r>
          </w:p>
        </w:tc>
      </w:tr>
      <w:tr w:rsidR="00F93C48" w:rsidRPr="00F93C48" w:rsidTr="00915439">
        <w:trPr>
          <w:trHeight w:val="287"/>
        </w:trPr>
        <w:tc>
          <w:tcPr>
            <w:tcW w:w="4243" w:type="dxa"/>
            <w:shd w:val="clear" w:color="000000" w:fill="FFFFFF"/>
            <w:vAlign w:val="center"/>
          </w:tcPr>
          <w:p w:rsidR="00BB7C0D" w:rsidRPr="00F93C48" w:rsidRDefault="00BB7C0D" w:rsidP="00915439">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Biliary stricture</w:t>
            </w:r>
          </w:p>
        </w:tc>
        <w:tc>
          <w:tcPr>
            <w:tcW w:w="3028" w:type="dxa"/>
            <w:gridSpan w:val="2"/>
            <w:shd w:val="clear" w:color="000000" w:fill="FFFFFF"/>
            <w:vAlign w:val="center"/>
          </w:tcPr>
          <w:p w:rsidR="00BB7C0D" w:rsidRPr="00F93C48" w:rsidRDefault="00FB3369" w:rsidP="00915439">
            <w:pPr>
              <w:widowControl/>
              <w:wordWrap/>
              <w:autoSpaceDE/>
              <w:autoSpaceDN/>
              <w:adjustRightInd w:val="0"/>
              <w:snapToGrid w:val="0"/>
              <w:spacing w:line="360" w:lineRule="auto"/>
              <w:jc w:val="center"/>
              <w:rPr>
                <w:rFonts w:ascii="Book Antiqua" w:eastAsia="Dotum" w:hAnsi="Book Antiqua"/>
                <w:kern w:val="0"/>
                <w:sz w:val="24"/>
                <w:szCs w:val="24"/>
              </w:rPr>
            </w:pPr>
            <w:r>
              <w:rPr>
                <w:rFonts w:ascii="Book Antiqua" w:eastAsia="Dotum" w:hAnsi="Book Antiqua"/>
                <w:kern w:val="0"/>
                <w:sz w:val="24"/>
                <w:szCs w:val="24"/>
              </w:rPr>
              <w:t>91 (46.4</w:t>
            </w:r>
            <w:r w:rsidR="00BB7C0D" w:rsidRPr="00F93C48">
              <w:rPr>
                <w:rFonts w:ascii="Book Antiqua" w:eastAsia="Dotum" w:hAnsi="Book Antiqua"/>
                <w:kern w:val="0"/>
                <w:sz w:val="24"/>
                <w:szCs w:val="24"/>
              </w:rPr>
              <w:t>)</w:t>
            </w:r>
          </w:p>
        </w:tc>
      </w:tr>
      <w:tr w:rsidR="00F93C48" w:rsidRPr="00F93C48" w:rsidTr="00915439">
        <w:trPr>
          <w:trHeight w:val="287"/>
        </w:trPr>
        <w:tc>
          <w:tcPr>
            <w:tcW w:w="4243" w:type="dxa"/>
            <w:shd w:val="clear" w:color="000000" w:fill="FFFFFF"/>
            <w:vAlign w:val="center"/>
          </w:tcPr>
          <w:p w:rsidR="00BB7C0D" w:rsidRPr="00F93C48" w:rsidRDefault="00BB7C0D" w:rsidP="00915439">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Biliary leakage</w:t>
            </w:r>
          </w:p>
        </w:tc>
        <w:tc>
          <w:tcPr>
            <w:tcW w:w="3028" w:type="dxa"/>
            <w:gridSpan w:val="2"/>
            <w:shd w:val="clear" w:color="000000" w:fill="FFFFFF"/>
            <w:vAlign w:val="center"/>
          </w:tcPr>
          <w:p w:rsidR="00BB7C0D" w:rsidRPr="00F93C48" w:rsidRDefault="00FB3369" w:rsidP="00915439">
            <w:pPr>
              <w:widowControl/>
              <w:wordWrap/>
              <w:autoSpaceDE/>
              <w:autoSpaceDN/>
              <w:adjustRightInd w:val="0"/>
              <w:snapToGrid w:val="0"/>
              <w:spacing w:line="360" w:lineRule="auto"/>
              <w:jc w:val="center"/>
              <w:rPr>
                <w:rFonts w:ascii="Book Antiqua" w:eastAsia="Dotum" w:hAnsi="Book Antiqua"/>
                <w:kern w:val="0"/>
                <w:sz w:val="24"/>
                <w:szCs w:val="24"/>
              </w:rPr>
            </w:pPr>
            <w:r>
              <w:rPr>
                <w:rFonts w:ascii="Book Antiqua" w:eastAsia="Dotum" w:hAnsi="Book Antiqua"/>
                <w:kern w:val="0"/>
                <w:sz w:val="24"/>
                <w:szCs w:val="24"/>
              </w:rPr>
              <w:t>6 (3.1</w:t>
            </w:r>
            <w:r w:rsidR="00BB7C0D" w:rsidRPr="00F93C48">
              <w:rPr>
                <w:rFonts w:ascii="Book Antiqua" w:eastAsia="Dotum" w:hAnsi="Book Antiqua"/>
                <w:kern w:val="0"/>
                <w:sz w:val="24"/>
                <w:szCs w:val="24"/>
              </w:rPr>
              <w:t>)</w:t>
            </w:r>
          </w:p>
        </w:tc>
      </w:tr>
      <w:tr w:rsidR="00F93C48" w:rsidRPr="00F93C48" w:rsidTr="00915439">
        <w:trPr>
          <w:trHeight w:val="287"/>
        </w:trPr>
        <w:tc>
          <w:tcPr>
            <w:tcW w:w="4243" w:type="dxa"/>
            <w:shd w:val="clear" w:color="000000" w:fill="FFFFFF"/>
            <w:vAlign w:val="center"/>
          </w:tcPr>
          <w:p w:rsidR="00BB7C0D" w:rsidRPr="00F93C48" w:rsidRDefault="00BB7C0D" w:rsidP="00915439">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Biloma</w:t>
            </w:r>
          </w:p>
        </w:tc>
        <w:tc>
          <w:tcPr>
            <w:tcW w:w="3028" w:type="dxa"/>
            <w:gridSpan w:val="2"/>
            <w:shd w:val="clear" w:color="000000" w:fill="FFFFFF"/>
            <w:vAlign w:val="center"/>
          </w:tcPr>
          <w:p w:rsidR="00BB7C0D" w:rsidRPr="00F93C48" w:rsidRDefault="00FB3369" w:rsidP="00915439">
            <w:pPr>
              <w:widowControl/>
              <w:wordWrap/>
              <w:autoSpaceDE/>
              <w:autoSpaceDN/>
              <w:adjustRightInd w:val="0"/>
              <w:snapToGrid w:val="0"/>
              <w:spacing w:line="360" w:lineRule="auto"/>
              <w:jc w:val="center"/>
              <w:rPr>
                <w:rFonts w:ascii="Book Antiqua" w:eastAsia="Dotum" w:hAnsi="Book Antiqua"/>
                <w:kern w:val="0"/>
                <w:sz w:val="24"/>
                <w:szCs w:val="24"/>
              </w:rPr>
            </w:pPr>
            <w:r>
              <w:rPr>
                <w:rFonts w:ascii="Book Antiqua" w:eastAsia="Dotum" w:hAnsi="Book Antiqua"/>
                <w:kern w:val="0"/>
                <w:sz w:val="24"/>
                <w:szCs w:val="24"/>
              </w:rPr>
              <w:t>13 (6.6</w:t>
            </w:r>
            <w:r w:rsidR="00BB7C0D" w:rsidRPr="00F93C48">
              <w:rPr>
                <w:rFonts w:ascii="Book Antiqua" w:eastAsia="Dotum" w:hAnsi="Book Antiqua"/>
                <w:kern w:val="0"/>
                <w:sz w:val="24"/>
                <w:szCs w:val="24"/>
              </w:rPr>
              <w:t>)</w:t>
            </w:r>
          </w:p>
        </w:tc>
      </w:tr>
      <w:tr w:rsidR="00F93C48" w:rsidRPr="00F93C48" w:rsidTr="00915439">
        <w:trPr>
          <w:trHeight w:val="287"/>
        </w:trPr>
        <w:tc>
          <w:tcPr>
            <w:tcW w:w="4243" w:type="dxa"/>
            <w:shd w:val="clear" w:color="000000" w:fill="FFFFFF"/>
            <w:vAlign w:val="center"/>
          </w:tcPr>
          <w:p w:rsidR="00BB7C0D" w:rsidRPr="00F93C48" w:rsidRDefault="00BB7C0D" w:rsidP="00915439">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Hematoma</w:t>
            </w:r>
          </w:p>
        </w:tc>
        <w:tc>
          <w:tcPr>
            <w:tcW w:w="3028" w:type="dxa"/>
            <w:gridSpan w:val="2"/>
            <w:shd w:val="clear" w:color="000000" w:fill="FFFFFF"/>
            <w:vAlign w:val="center"/>
          </w:tcPr>
          <w:p w:rsidR="00BB7C0D" w:rsidRPr="00F93C48" w:rsidRDefault="00FB3369" w:rsidP="00915439">
            <w:pPr>
              <w:widowControl/>
              <w:wordWrap/>
              <w:autoSpaceDE/>
              <w:autoSpaceDN/>
              <w:adjustRightInd w:val="0"/>
              <w:snapToGrid w:val="0"/>
              <w:spacing w:line="360" w:lineRule="auto"/>
              <w:jc w:val="center"/>
              <w:rPr>
                <w:rFonts w:ascii="Book Antiqua" w:eastAsia="Dotum" w:hAnsi="Book Antiqua"/>
                <w:kern w:val="0"/>
                <w:sz w:val="24"/>
                <w:szCs w:val="24"/>
              </w:rPr>
            </w:pPr>
            <w:r>
              <w:rPr>
                <w:rFonts w:ascii="Book Antiqua" w:eastAsia="Dotum" w:hAnsi="Book Antiqua"/>
                <w:kern w:val="0"/>
                <w:sz w:val="24"/>
                <w:szCs w:val="24"/>
              </w:rPr>
              <w:t>10 (5.1</w:t>
            </w:r>
            <w:r w:rsidR="00BB7C0D" w:rsidRPr="00F93C48">
              <w:rPr>
                <w:rFonts w:ascii="Book Antiqua" w:eastAsia="Dotum" w:hAnsi="Book Antiqua"/>
                <w:kern w:val="0"/>
                <w:sz w:val="24"/>
                <w:szCs w:val="24"/>
              </w:rPr>
              <w:t>)</w:t>
            </w:r>
          </w:p>
        </w:tc>
      </w:tr>
      <w:tr w:rsidR="00F93C48" w:rsidRPr="00F93C48" w:rsidTr="00915439">
        <w:trPr>
          <w:trHeight w:val="287"/>
        </w:trPr>
        <w:tc>
          <w:tcPr>
            <w:tcW w:w="4243" w:type="dxa"/>
            <w:shd w:val="clear" w:color="000000" w:fill="FFFFFF"/>
            <w:vAlign w:val="center"/>
          </w:tcPr>
          <w:p w:rsidR="00BB7C0D" w:rsidRPr="00F93C48" w:rsidRDefault="00BB7C0D" w:rsidP="00915439">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Thrombus, infarct</w:t>
            </w:r>
          </w:p>
        </w:tc>
        <w:tc>
          <w:tcPr>
            <w:tcW w:w="3028" w:type="dxa"/>
            <w:gridSpan w:val="2"/>
            <w:shd w:val="clear" w:color="000000" w:fill="FFFFFF"/>
            <w:vAlign w:val="center"/>
          </w:tcPr>
          <w:p w:rsidR="00BB7C0D" w:rsidRPr="00F93C48" w:rsidRDefault="00FB3369" w:rsidP="00915439">
            <w:pPr>
              <w:widowControl/>
              <w:wordWrap/>
              <w:autoSpaceDE/>
              <w:autoSpaceDN/>
              <w:adjustRightInd w:val="0"/>
              <w:snapToGrid w:val="0"/>
              <w:spacing w:line="360" w:lineRule="auto"/>
              <w:jc w:val="center"/>
              <w:rPr>
                <w:rFonts w:ascii="Book Antiqua" w:eastAsia="Dotum" w:hAnsi="Book Antiqua"/>
                <w:kern w:val="0"/>
                <w:sz w:val="24"/>
                <w:szCs w:val="24"/>
              </w:rPr>
            </w:pPr>
            <w:r>
              <w:rPr>
                <w:rFonts w:ascii="Book Antiqua" w:eastAsia="Dotum" w:hAnsi="Book Antiqua"/>
                <w:kern w:val="0"/>
                <w:sz w:val="24"/>
                <w:szCs w:val="24"/>
              </w:rPr>
              <w:t>3 (1.5</w:t>
            </w:r>
            <w:r w:rsidR="00BB7C0D" w:rsidRPr="00F93C48">
              <w:rPr>
                <w:rFonts w:ascii="Book Antiqua" w:eastAsia="Dotum" w:hAnsi="Book Antiqua"/>
                <w:kern w:val="0"/>
                <w:sz w:val="24"/>
                <w:szCs w:val="24"/>
              </w:rPr>
              <w:t>)</w:t>
            </w:r>
          </w:p>
        </w:tc>
      </w:tr>
      <w:tr w:rsidR="00F93C48" w:rsidRPr="00F93C48" w:rsidTr="00915439">
        <w:trPr>
          <w:trHeight w:val="287"/>
        </w:trPr>
        <w:tc>
          <w:tcPr>
            <w:tcW w:w="4243" w:type="dxa"/>
            <w:tcBorders>
              <w:bottom w:val="single" w:sz="4" w:space="0" w:color="auto"/>
            </w:tcBorders>
            <w:shd w:val="clear" w:color="000000" w:fill="FFFFFF"/>
            <w:vAlign w:val="center"/>
          </w:tcPr>
          <w:p w:rsidR="00BB7C0D" w:rsidRPr="00F93C48" w:rsidRDefault="00BB7C0D" w:rsidP="00915439">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Common bile duct stone</w:t>
            </w:r>
          </w:p>
        </w:tc>
        <w:tc>
          <w:tcPr>
            <w:tcW w:w="3028" w:type="dxa"/>
            <w:gridSpan w:val="2"/>
            <w:tcBorders>
              <w:bottom w:val="single" w:sz="4" w:space="0" w:color="auto"/>
            </w:tcBorders>
            <w:shd w:val="clear" w:color="000000" w:fill="FFFFFF"/>
            <w:vAlign w:val="center"/>
          </w:tcPr>
          <w:p w:rsidR="00BB7C0D" w:rsidRPr="00F93C48" w:rsidRDefault="00FB3369" w:rsidP="00915439">
            <w:pPr>
              <w:widowControl/>
              <w:wordWrap/>
              <w:autoSpaceDE/>
              <w:autoSpaceDN/>
              <w:adjustRightInd w:val="0"/>
              <w:snapToGrid w:val="0"/>
              <w:spacing w:line="360" w:lineRule="auto"/>
              <w:jc w:val="center"/>
              <w:rPr>
                <w:rFonts w:ascii="Book Antiqua" w:eastAsia="Dotum" w:hAnsi="Book Antiqua"/>
                <w:kern w:val="0"/>
                <w:sz w:val="24"/>
                <w:szCs w:val="24"/>
              </w:rPr>
            </w:pPr>
            <w:r>
              <w:rPr>
                <w:rFonts w:ascii="Book Antiqua" w:eastAsia="Dotum" w:hAnsi="Book Antiqua"/>
                <w:kern w:val="0"/>
                <w:sz w:val="24"/>
                <w:szCs w:val="24"/>
              </w:rPr>
              <w:t>2 (1.0</w:t>
            </w:r>
            <w:r w:rsidR="00BB7C0D" w:rsidRPr="00F93C48">
              <w:rPr>
                <w:rFonts w:ascii="Book Antiqua" w:eastAsia="Dotum" w:hAnsi="Book Antiqua"/>
                <w:kern w:val="0"/>
                <w:sz w:val="24"/>
                <w:szCs w:val="24"/>
              </w:rPr>
              <w:t>)</w:t>
            </w:r>
          </w:p>
        </w:tc>
      </w:tr>
      <w:tr w:rsidR="00F93C48" w:rsidRPr="00F93C48" w:rsidTr="00915439">
        <w:trPr>
          <w:trHeight w:val="287"/>
        </w:trPr>
        <w:tc>
          <w:tcPr>
            <w:tcW w:w="6979" w:type="dxa"/>
            <w:gridSpan w:val="2"/>
            <w:tcBorders>
              <w:top w:val="single" w:sz="4" w:space="0" w:color="auto"/>
            </w:tcBorders>
            <w:shd w:val="clear" w:color="000000" w:fill="FFFFFF"/>
            <w:vAlign w:val="center"/>
          </w:tcPr>
          <w:p w:rsidR="00BB7C0D" w:rsidRPr="00F93C48" w:rsidRDefault="007349BC" w:rsidP="00915439">
            <w:pPr>
              <w:widowControl/>
              <w:wordWrap/>
              <w:autoSpaceDE/>
              <w:autoSpaceDN/>
              <w:adjustRightInd w:val="0"/>
              <w:snapToGrid w:val="0"/>
              <w:spacing w:line="360" w:lineRule="auto"/>
              <w:rPr>
                <w:rFonts w:ascii="Book Antiqua" w:eastAsia="SimSun" w:hAnsi="Book Antiqua"/>
                <w:kern w:val="0"/>
                <w:sz w:val="24"/>
                <w:szCs w:val="24"/>
                <w:lang w:eastAsia="zh-CN"/>
              </w:rPr>
            </w:pPr>
            <w:r w:rsidRPr="00F93C48">
              <w:rPr>
                <w:rFonts w:ascii="Book Antiqua" w:eastAsia="Dotum" w:hAnsi="Book Antiqua"/>
                <w:kern w:val="0"/>
                <w:sz w:val="24"/>
                <w:szCs w:val="24"/>
                <w:vertAlign w:val="superscript"/>
              </w:rPr>
              <w:t>1</w:t>
            </w:r>
            <w:r w:rsidR="00BB7C0D" w:rsidRPr="00F93C48">
              <w:rPr>
                <w:rFonts w:ascii="Book Antiqua" w:eastAsia="Dotum" w:hAnsi="Book Antiqua"/>
                <w:kern w:val="0"/>
                <w:sz w:val="24"/>
                <w:szCs w:val="24"/>
              </w:rPr>
              <w:t>Type 1, single duct-to-duct anastomosis</w:t>
            </w:r>
            <w:r w:rsidR="00915439" w:rsidRPr="00F93C48">
              <w:rPr>
                <w:rFonts w:ascii="Book Antiqua" w:eastAsia="SimSun" w:hAnsi="Book Antiqua" w:hint="eastAsia"/>
                <w:kern w:val="0"/>
                <w:sz w:val="24"/>
                <w:szCs w:val="24"/>
                <w:lang w:eastAsia="zh-CN"/>
              </w:rPr>
              <w:t xml:space="preserve">; </w:t>
            </w:r>
            <w:r w:rsidRPr="00F93C48">
              <w:rPr>
                <w:rFonts w:ascii="Book Antiqua" w:eastAsia="Dotum" w:hAnsi="Book Antiqua"/>
                <w:kern w:val="0"/>
                <w:sz w:val="24"/>
                <w:szCs w:val="24"/>
                <w:vertAlign w:val="superscript"/>
              </w:rPr>
              <w:t>2</w:t>
            </w:r>
            <w:r w:rsidR="00BB7C0D" w:rsidRPr="00F93C48">
              <w:rPr>
                <w:rFonts w:ascii="Book Antiqua" w:eastAsia="Dotum" w:hAnsi="Book Antiqua"/>
                <w:kern w:val="0"/>
                <w:sz w:val="24"/>
                <w:szCs w:val="24"/>
              </w:rPr>
              <w:t>Type 2, double duct-to-duct anastomosis including hepaticoplasty</w:t>
            </w:r>
            <w:r w:rsidR="00915439" w:rsidRPr="00F93C48">
              <w:rPr>
                <w:rFonts w:ascii="Book Antiqua" w:eastAsia="SimSun" w:hAnsi="Book Antiqua" w:hint="eastAsia"/>
                <w:kern w:val="0"/>
                <w:sz w:val="24"/>
                <w:szCs w:val="24"/>
                <w:lang w:eastAsia="zh-CN"/>
              </w:rPr>
              <w:t xml:space="preserve">. </w:t>
            </w:r>
            <w:r w:rsidR="00BB7C0D" w:rsidRPr="00F93C48">
              <w:rPr>
                <w:rFonts w:ascii="Book Antiqua" w:eastAsia="Dotum" w:hAnsi="Book Antiqua"/>
                <w:kern w:val="0"/>
                <w:sz w:val="24"/>
                <w:szCs w:val="24"/>
              </w:rPr>
              <w:t>MRI</w:t>
            </w:r>
            <w:r w:rsidR="00915439" w:rsidRPr="00F93C48">
              <w:rPr>
                <w:rFonts w:ascii="Book Antiqua" w:eastAsia="SimSun" w:hAnsi="Book Antiqua" w:hint="eastAsia"/>
                <w:kern w:val="0"/>
                <w:sz w:val="24"/>
                <w:szCs w:val="24"/>
                <w:lang w:eastAsia="zh-CN"/>
              </w:rPr>
              <w:t>:</w:t>
            </w:r>
            <w:r w:rsidR="00E63728" w:rsidRPr="00F93C48">
              <w:rPr>
                <w:rFonts w:ascii="Book Antiqua" w:eastAsia="SimSun" w:hAnsi="Book Antiqua" w:hint="eastAsia"/>
                <w:kern w:val="0"/>
                <w:sz w:val="24"/>
                <w:szCs w:val="24"/>
                <w:lang w:eastAsia="zh-CN"/>
              </w:rPr>
              <w:t xml:space="preserve"> </w:t>
            </w:r>
            <w:r w:rsidR="00915439" w:rsidRPr="00F93C48">
              <w:rPr>
                <w:rFonts w:ascii="Book Antiqua" w:eastAsia="Dotum" w:hAnsi="Book Antiqua"/>
                <w:kern w:val="0"/>
                <w:sz w:val="24"/>
                <w:szCs w:val="24"/>
              </w:rPr>
              <w:t xml:space="preserve">Magnetic </w:t>
            </w:r>
            <w:r w:rsidR="00BB7C0D" w:rsidRPr="00F93C48">
              <w:rPr>
                <w:rFonts w:ascii="Book Antiqua" w:eastAsia="Dotum" w:hAnsi="Book Antiqua"/>
                <w:kern w:val="0"/>
                <w:sz w:val="24"/>
                <w:szCs w:val="24"/>
              </w:rPr>
              <w:t>resonance imaging</w:t>
            </w:r>
            <w:r w:rsidR="00915439" w:rsidRPr="00F93C48">
              <w:rPr>
                <w:rFonts w:ascii="Book Antiqua" w:eastAsia="SimSun" w:hAnsi="Book Antiqua" w:hint="eastAsia"/>
                <w:kern w:val="0"/>
                <w:sz w:val="24"/>
                <w:szCs w:val="24"/>
                <w:lang w:eastAsia="zh-CN"/>
              </w:rPr>
              <w:t xml:space="preserve">; </w:t>
            </w:r>
            <w:r w:rsidR="00BB7C0D" w:rsidRPr="00F93C48">
              <w:rPr>
                <w:rFonts w:ascii="Book Antiqua" w:hAnsi="Book Antiqua"/>
                <w:kern w:val="0"/>
                <w:sz w:val="24"/>
                <w:szCs w:val="24"/>
              </w:rPr>
              <w:t>MIP</w:t>
            </w:r>
            <w:r w:rsidR="00915439" w:rsidRPr="00F93C48">
              <w:rPr>
                <w:rFonts w:ascii="Book Antiqua" w:eastAsia="SimSun" w:hAnsi="Book Antiqua" w:hint="eastAsia"/>
                <w:kern w:val="0"/>
                <w:sz w:val="24"/>
                <w:szCs w:val="24"/>
                <w:lang w:eastAsia="zh-CN"/>
              </w:rPr>
              <w:t>:</w:t>
            </w:r>
            <w:r w:rsidR="00BB7C0D" w:rsidRPr="00F93C48">
              <w:rPr>
                <w:rFonts w:ascii="Book Antiqua" w:hAnsi="Book Antiqua"/>
                <w:kern w:val="0"/>
                <w:sz w:val="24"/>
                <w:szCs w:val="24"/>
              </w:rPr>
              <w:t xml:space="preserve"> </w:t>
            </w:r>
            <w:r w:rsidR="00915439" w:rsidRPr="00F93C48">
              <w:rPr>
                <w:rFonts w:ascii="Book Antiqua" w:hAnsi="Book Antiqua"/>
                <w:kern w:val="0"/>
                <w:sz w:val="24"/>
                <w:szCs w:val="24"/>
              </w:rPr>
              <w:t xml:space="preserve">Maximum </w:t>
            </w:r>
            <w:r w:rsidR="00BB7C0D" w:rsidRPr="00F93C48">
              <w:rPr>
                <w:rFonts w:ascii="Book Antiqua" w:hAnsi="Book Antiqua"/>
                <w:kern w:val="0"/>
                <w:sz w:val="24"/>
                <w:szCs w:val="24"/>
              </w:rPr>
              <w:t>intensity projection</w:t>
            </w:r>
            <w:r w:rsidR="00915439" w:rsidRPr="00F93C48">
              <w:rPr>
                <w:rFonts w:ascii="Book Antiqua" w:eastAsia="SimSun" w:hAnsi="Book Antiqua" w:hint="eastAsia"/>
                <w:kern w:val="0"/>
                <w:sz w:val="24"/>
                <w:szCs w:val="24"/>
                <w:lang w:eastAsia="zh-CN"/>
              </w:rPr>
              <w:t>.</w:t>
            </w:r>
          </w:p>
        </w:tc>
        <w:tc>
          <w:tcPr>
            <w:tcW w:w="292" w:type="dxa"/>
            <w:tcBorders>
              <w:top w:val="single" w:sz="4" w:space="0" w:color="auto"/>
            </w:tcBorders>
            <w:shd w:val="clear" w:color="000000" w:fill="FFFFFF"/>
            <w:vAlign w:val="center"/>
          </w:tcPr>
          <w:p w:rsidR="00BB7C0D" w:rsidRPr="00F93C48" w:rsidRDefault="00E63728" w:rsidP="00773922">
            <w:pPr>
              <w:widowControl/>
              <w:wordWrap/>
              <w:autoSpaceDE/>
              <w:autoSpaceDN/>
              <w:adjustRightInd w:val="0"/>
              <w:snapToGrid w:val="0"/>
              <w:spacing w:line="360" w:lineRule="auto"/>
              <w:rPr>
                <w:rFonts w:ascii="Book Antiqua" w:eastAsia="Dotum" w:hAnsi="Book Antiqua"/>
                <w:kern w:val="0"/>
                <w:sz w:val="24"/>
                <w:szCs w:val="24"/>
              </w:rPr>
            </w:pPr>
            <w:r w:rsidRPr="00F93C48">
              <w:rPr>
                <w:rFonts w:ascii="Book Antiqua" w:eastAsia="Dotum" w:hAnsi="Book Antiqua"/>
                <w:kern w:val="0"/>
                <w:sz w:val="24"/>
                <w:szCs w:val="24"/>
              </w:rPr>
              <w:t xml:space="preserve">    </w:t>
            </w:r>
            <w:r w:rsidR="00BB7C0D" w:rsidRPr="00F93C48">
              <w:rPr>
                <w:rFonts w:ascii="Book Antiqua" w:eastAsia="Dotum" w:hAnsi="Book Antiqua"/>
                <w:kern w:val="0"/>
                <w:sz w:val="24"/>
                <w:szCs w:val="24"/>
              </w:rPr>
              <w:t xml:space="preserve"> </w:t>
            </w:r>
          </w:p>
        </w:tc>
      </w:tr>
    </w:tbl>
    <w:p w:rsidR="00BB7C0D" w:rsidRPr="00F93C48" w:rsidRDefault="00BB7C0D" w:rsidP="00773922">
      <w:pPr>
        <w:wordWrap/>
        <w:adjustRightInd w:val="0"/>
        <w:snapToGrid w:val="0"/>
        <w:spacing w:line="360" w:lineRule="auto"/>
        <w:rPr>
          <w:rFonts w:ascii="Book Antiqua" w:hAnsi="Book Antiqua"/>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915439">
      <w:pPr>
        <w:wordWrap/>
        <w:adjustRightInd w:val="0"/>
        <w:snapToGrid w:val="0"/>
        <w:spacing w:line="360" w:lineRule="auto"/>
        <w:rPr>
          <w:rFonts w:ascii="Book Antiqua" w:eastAsia="SimSun" w:hAnsi="Book Antiqua"/>
          <w:b/>
          <w:sz w:val="24"/>
          <w:szCs w:val="24"/>
          <w:lang w:eastAsia="zh-CN"/>
        </w:rPr>
      </w:pPr>
      <w:r w:rsidRPr="00F93C48">
        <w:rPr>
          <w:rFonts w:ascii="Book Antiqua" w:hAnsi="Book Antiqua"/>
          <w:b/>
          <w:sz w:val="24"/>
          <w:szCs w:val="24"/>
        </w:rPr>
        <w:br w:type="page"/>
      </w:r>
      <w:r w:rsidR="00915439" w:rsidRPr="00F93C48">
        <w:rPr>
          <w:rFonts w:ascii="Book Antiqua" w:hAnsi="Book Antiqua"/>
          <w:b/>
          <w:sz w:val="24"/>
          <w:szCs w:val="24"/>
        </w:rPr>
        <w:lastRenderedPageBreak/>
        <w:t>Table 3</w:t>
      </w:r>
      <w:r w:rsidRPr="00F93C48">
        <w:rPr>
          <w:rFonts w:ascii="Book Antiqua" w:hAnsi="Book Antiqua"/>
          <w:b/>
          <w:sz w:val="24"/>
          <w:szCs w:val="24"/>
        </w:rPr>
        <w:t xml:space="preserve"> Patient characteristi</w:t>
      </w:r>
      <w:r w:rsidR="00915439" w:rsidRPr="00F93C48">
        <w:rPr>
          <w:rFonts w:ascii="Book Antiqua" w:hAnsi="Book Antiqua"/>
          <w:b/>
          <w:sz w:val="24"/>
          <w:szCs w:val="24"/>
        </w:rPr>
        <w:t>cs and inter-observer agreement</w:t>
      </w:r>
    </w:p>
    <w:tbl>
      <w:tblPr>
        <w:tblW w:w="0" w:type="auto"/>
        <w:tblLayout w:type="fixed"/>
        <w:tblCellMar>
          <w:left w:w="99" w:type="dxa"/>
          <w:right w:w="99" w:type="dxa"/>
        </w:tblCellMar>
        <w:tblLook w:val="04A0" w:firstRow="1" w:lastRow="0" w:firstColumn="1" w:lastColumn="0" w:noHBand="0" w:noVBand="1"/>
      </w:tblPr>
      <w:tblGrid>
        <w:gridCol w:w="3069"/>
        <w:gridCol w:w="2340"/>
        <w:gridCol w:w="1710"/>
        <w:gridCol w:w="2160"/>
      </w:tblGrid>
      <w:tr w:rsidR="00F93C48" w:rsidRPr="00F93C48" w:rsidTr="00915439">
        <w:trPr>
          <w:trHeight w:val="777"/>
        </w:trPr>
        <w:tc>
          <w:tcPr>
            <w:tcW w:w="3069" w:type="dxa"/>
            <w:tcBorders>
              <w:top w:val="single" w:sz="4" w:space="0" w:color="auto"/>
              <w:left w:val="nil"/>
              <w:bottom w:val="single" w:sz="4" w:space="0" w:color="auto"/>
              <w:right w:val="nil"/>
            </w:tcBorders>
            <w:shd w:val="clear" w:color="000000" w:fill="C0C0C0"/>
            <w:vAlign w:val="center"/>
          </w:tcPr>
          <w:p w:rsidR="00BB7C0D" w:rsidRPr="00F93C48" w:rsidRDefault="00BB7C0D" w:rsidP="00773922">
            <w:pPr>
              <w:widowControl/>
              <w:wordWrap/>
              <w:autoSpaceDE/>
              <w:autoSpaceDN/>
              <w:adjustRightInd w:val="0"/>
              <w:snapToGrid w:val="0"/>
              <w:spacing w:line="360" w:lineRule="auto"/>
              <w:rPr>
                <w:rFonts w:ascii="Book Antiqua" w:eastAsia="Dotum" w:hAnsi="Book Antiqua"/>
                <w:b/>
                <w:kern w:val="0"/>
                <w:sz w:val="24"/>
                <w:szCs w:val="24"/>
              </w:rPr>
            </w:pPr>
            <w:r w:rsidRPr="00F93C48">
              <w:rPr>
                <w:rFonts w:ascii="Book Antiqua" w:eastAsia="Dotum" w:hAnsi="Book Antiqua"/>
                <w:b/>
                <w:kern w:val="0"/>
                <w:sz w:val="24"/>
                <w:szCs w:val="24"/>
              </w:rPr>
              <w:t xml:space="preserve">　</w:t>
            </w:r>
          </w:p>
        </w:tc>
        <w:tc>
          <w:tcPr>
            <w:tcW w:w="2340" w:type="dxa"/>
            <w:tcBorders>
              <w:top w:val="single" w:sz="4" w:space="0" w:color="auto"/>
              <w:left w:val="nil"/>
              <w:bottom w:val="single" w:sz="4" w:space="0" w:color="auto"/>
              <w:right w:val="nil"/>
            </w:tcBorders>
            <w:shd w:val="clear" w:color="000000" w:fill="C0C0C0"/>
            <w:vAlign w:val="center"/>
          </w:tcPr>
          <w:p w:rsidR="00BB7C0D" w:rsidRPr="00F93C48" w:rsidRDefault="00BB7C0D" w:rsidP="00915439">
            <w:pPr>
              <w:widowControl/>
              <w:wordWrap/>
              <w:autoSpaceDE/>
              <w:autoSpaceDN/>
              <w:adjustRightInd w:val="0"/>
              <w:snapToGrid w:val="0"/>
              <w:spacing w:line="360" w:lineRule="auto"/>
              <w:jc w:val="center"/>
              <w:rPr>
                <w:rFonts w:ascii="Book Antiqua" w:eastAsia="Dotum" w:hAnsi="Book Antiqua"/>
                <w:b/>
                <w:kern w:val="0"/>
                <w:sz w:val="24"/>
                <w:szCs w:val="24"/>
              </w:rPr>
            </w:pPr>
            <w:r w:rsidRPr="00F93C48">
              <w:rPr>
                <w:rFonts w:ascii="Book Antiqua" w:eastAsia="Dotum" w:hAnsi="Book Antiqua"/>
                <w:b/>
                <w:kern w:val="0"/>
                <w:sz w:val="24"/>
                <w:szCs w:val="24"/>
              </w:rPr>
              <w:t>Radiologist 1</w:t>
            </w:r>
          </w:p>
        </w:tc>
        <w:tc>
          <w:tcPr>
            <w:tcW w:w="1710" w:type="dxa"/>
            <w:tcBorders>
              <w:top w:val="single" w:sz="4" w:space="0" w:color="auto"/>
              <w:left w:val="nil"/>
              <w:bottom w:val="single" w:sz="4" w:space="0" w:color="auto"/>
              <w:right w:val="nil"/>
            </w:tcBorders>
            <w:shd w:val="clear" w:color="000000" w:fill="C0C0C0"/>
            <w:vAlign w:val="center"/>
          </w:tcPr>
          <w:p w:rsidR="00BB7C0D" w:rsidRPr="00F93C48" w:rsidRDefault="00BB7C0D" w:rsidP="00915439">
            <w:pPr>
              <w:widowControl/>
              <w:wordWrap/>
              <w:autoSpaceDE/>
              <w:autoSpaceDN/>
              <w:adjustRightInd w:val="0"/>
              <w:snapToGrid w:val="0"/>
              <w:spacing w:line="360" w:lineRule="auto"/>
              <w:jc w:val="center"/>
              <w:rPr>
                <w:rFonts w:ascii="Book Antiqua" w:eastAsia="Dotum" w:hAnsi="Book Antiqua"/>
                <w:b/>
                <w:kern w:val="0"/>
                <w:sz w:val="24"/>
                <w:szCs w:val="24"/>
              </w:rPr>
            </w:pPr>
            <w:r w:rsidRPr="00F93C48">
              <w:rPr>
                <w:rFonts w:ascii="Book Antiqua" w:eastAsia="Dotum" w:hAnsi="Book Antiqua"/>
                <w:b/>
                <w:kern w:val="0"/>
                <w:sz w:val="24"/>
                <w:szCs w:val="24"/>
              </w:rPr>
              <w:t>Radiologist 2</w:t>
            </w:r>
          </w:p>
        </w:tc>
        <w:tc>
          <w:tcPr>
            <w:tcW w:w="2160" w:type="dxa"/>
            <w:tcBorders>
              <w:top w:val="single" w:sz="4" w:space="0" w:color="auto"/>
              <w:left w:val="nil"/>
              <w:bottom w:val="single" w:sz="4" w:space="0" w:color="auto"/>
              <w:right w:val="nil"/>
            </w:tcBorders>
            <w:shd w:val="clear" w:color="000000" w:fill="C0C0C0"/>
            <w:vAlign w:val="center"/>
          </w:tcPr>
          <w:p w:rsidR="00BB7C0D" w:rsidRPr="00F93C48" w:rsidRDefault="00BB7C0D" w:rsidP="00915439">
            <w:pPr>
              <w:widowControl/>
              <w:wordWrap/>
              <w:autoSpaceDE/>
              <w:autoSpaceDN/>
              <w:adjustRightInd w:val="0"/>
              <w:snapToGrid w:val="0"/>
              <w:spacing w:line="360" w:lineRule="auto"/>
              <w:jc w:val="center"/>
              <w:rPr>
                <w:rFonts w:ascii="Book Antiqua" w:eastAsia="Dotum" w:hAnsi="Book Antiqua"/>
                <w:b/>
                <w:kern w:val="0"/>
                <w:sz w:val="24"/>
                <w:szCs w:val="24"/>
              </w:rPr>
            </w:pPr>
            <w:r w:rsidRPr="00F93C48">
              <w:rPr>
                <w:rFonts w:ascii="Book Antiqua" w:eastAsia="Dotum" w:hAnsi="Book Antiqua"/>
                <w:b/>
                <w:kern w:val="0"/>
                <w:sz w:val="24"/>
                <w:szCs w:val="24"/>
              </w:rPr>
              <w:t>Inter-observer agreement</w:t>
            </w:r>
          </w:p>
        </w:tc>
      </w:tr>
      <w:tr w:rsidR="00773922" w:rsidRPr="00F93C48" w:rsidTr="003C2B4E">
        <w:trPr>
          <w:trHeight w:val="1079"/>
        </w:trPr>
        <w:tc>
          <w:tcPr>
            <w:tcW w:w="3069" w:type="dxa"/>
            <w:tcBorders>
              <w:top w:val="single" w:sz="4" w:space="0" w:color="auto"/>
              <w:left w:val="nil"/>
              <w:right w:val="nil"/>
            </w:tcBorders>
            <w:shd w:val="clear" w:color="000000" w:fill="FFFFFF"/>
            <w:vAlign w:val="center"/>
          </w:tcPr>
          <w:p w:rsidR="00BB7C0D" w:rsidRPr="00F93C48" w:rsidRDefault="00BB7C0D" w:rsidP="00915439">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Anastomosis site angle (</w:t>
            </w:r>
            <w:r w:rsidRPr="00F93C48">
              <w:rPr>
                <w:rFonts w:ascii="Book Antiqua" w:eastAsia="Dotum" w:hAnsi="Book Antiqua"/>
                <w:kern w:val="0"/>
                <w:sz w:val="24"/>
                <w:szCs w:val="24"/>
                <w:vertAlign w:val="superscript"/>
              </w:rPr>
              <w:t>o</w:t>
            </w:r>
            <w:r w:rsidRPr="00F93C48">
              <w:rPr>
                <w:rFonts w:ascii="Book Antiqua" w:eastAsia="Dotum" w:hAnsi="Book Antiqua"/>
                <w:kern w:val="0"/>
                <w:sz w:val="24"/>
                <w:szCs w:val="24"/>
              </w:rPr>
              <w:t>)</w:t>
            </w:r>
          </w:p>
        </w:tc>
        <w:tc>
          <w:tcPr>
            <w:tcW w:w="2340" w:type="dxa"/>
            <w:tcBorders>
              <w:top w:val="single" w:sz="4" w:space="0" w:color="auto"/>
              <w:left w:val="nil"/>
              <w:right w:val="nil"/>
            </w:tcBorders>
            <w:shd w:val="clear" w:color="000000" w:fill="FFFFFF"/>
            <w:vAlign w:val="center"/>
          </w:tcPr>
          <w:p w:rsidR="00BB7C0D" w:rsidRPr="00F93C48" w:rsidRDefault="00BB7C0D" w:rsidP="00915439">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112.9 (32.5–168.4)</w:t>
            </w:r>
          </w:p>
        </w:tc>
        <w:tc>
          <w:tcPr>
            <w:tcW w:w="1710" w:type="dxa"/>
            <w:tcBorders>
              <w:top w:val="single" w:sz="4" w:space="0" w:color="auto"/>
              <w:left w:val="nil"/>
              <w:right w:val="nil"/>
            </w:tcBorders>
            <w:shd w:val="clear" w:color="000000" w:fill="FFFFFF"/>
            <w:vAlign w:val="center"/>
          </w:tcPr>
          <w:p w:rsidR="00BB7C0D" w:rsidRPr="00F93C48" w:rsidRDefault="00BB7C0D" w:rsidP="00915439">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109.2 (31–173)</w:t>
            </w:r>
          </w:p>
        </w:tc>
        <w:tc>
          <w:tcPr>
            <w:tcW w:w="2160" w:type="dxa"/>
            <w:tcBorders>
              <w:top w:val="single" w:sz="4" w:space="0" w:color="auto"/>
              <w:left w:val="nil"/>
              <w:right w:val="nil"/>
            </w:tcBorders>
            <w:shd w:val="clear" w:color="000000" w:fill="FFFFFF"/>
            <w:vAlign w:val="center"/>
          </w:tcPr>
          <w:p w:rsidR="00BB7C0D" w:rsidRPr="00F93C48" w:rsidRDefault="00BB7C0D" w:rsidP="00915439">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0.896 (</w:t>
            </w:r>
            <w:r w:rsidR="0078255B" w:rsidRPr="00F93C48">
              <w:rPr>
                <w:rFonts w:ascii="Book Antiqua" w:eastAsia="Dotum" w:hAnsi="Book Antiqua"/>
                <w:i/>
                <w:kern w:val="0"/>
                <w:sz w:val="24"/>
                <w:szCs w:val="24"/>
              </w:rPr>
              <w:t>P &lt;</w:t>
            </w:r>
            <w:r w:rsidRPr="00F93C48">
              <w:rPr>
                <w:rFonts w:ascii="Book Antiqua" w:eastAsia="Dotum" w:hAnsi="Book Antiqua"/>
                <w:kern w:val="0"/>
                <w:sz w:val="24"/>
                <w:szCs w:val="24"/>
              </w:rPr>
              <w:t xml:space="preserve"> 0.001)</w:t>
            </w:r>
          </w:p>
        </w:tc>
      </w:tr>
      <w:tr w:rsidR="00773922" w:rsidRPr="00F93C48" w:rsidTr="003C2B4E">
        <w:trPr>
          <w:trHeight w:val="1089"/>
        </w:trPr>
        <w:tc>
          <w:tcPr>
            <w:tcW w:w="3069" w:type="dxa"/>
            <w:tcBorders>
              <w:top w:val="nil"/>
              <w:left w:val="nil"/>
              <w:bottom w:val="single" w:sz="4" w:space="0" w:color="auto"/>
              <w:right w:val="nil"/>
            </w:tcBorders>
            <w:shd w:val="clear" w:color="000000" w:fill="FFFFFF"/>
            <w:vAlign w:val="center"/>
          </w:tcPr>
          <w:p w:rsidR="00BB7C0D" w:rsidRPr="00F93C48" w:rsidRDefault="00BB7C0D" w:rsidP="00915439">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Length of filling defect (mm)</w:t>
            </w:r>
          </w:p>
        </w:tc>
        <w:tc>
          <w:tcPr>
            <w:tcW w:w="2340" w:type="dxa"/>
            <w:tcBorders>
              <w:top w:val="nil"/>
              <w:left w:val="nil"/>
              <w:bottom w:val="single" w:sz="4" w:space="0" w:color="auto"/>
              <w:right w:val="nil"/>
            </w:tcBorders>
            <w:shd w:val="clear" w:color="000000" w:fill="FFFFFF"/>
            <w:vAlign w:val="center"/>
          </w:tcPr>
          <w:p w:rsidR="00BB7C0D" w:rsidRPr="00F93C48" w:rsidRDefault="00BB7C0D" w:rsidP="00915439">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3.4 (0–33.9)</w:t>
            </w:r>
          </w:p>
        </w:tc>
        <w:tc>
          <w:tcPr>
            <w:tcW w:w="1710" w:type="dxa"/>
            <w:tcBorders>
              <w:top w:val="nil"/>
              <w:left w:val="nil"/>
              <w:bottom w:val="single" w:sz="4" w:space="0" w:color="auto"/>
              <w:right w:val="nil"/>
            </w:tcBorders>
            <w:shd w:val="clear" w:color="000000" w:fill="FFFFFF"/>
            <w:vAlign w:val="center"/>
          </w:tcPr>
          <w:p w:rsidR="00BB7C0D" w:rsidRPr="00F93C48" w:rsidRDefault="00BB7C0D" w:rsidP="00915439">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3.4 (0–33)</w:t>
            </w:r>
          </w:p>
        </w:tc>
        <w:tc>
          <w:tcPr>
            <w:tcW w:w="2160" w:type="dxa"/>
            <w:tcBorders>
              <w:top w:val="nil"/>
              <w:left w:val="nil"/>
              <w:bottom w:val="single" w:sz="4" w:space="0" w:color="auto"/>
              <w:right w:val="nil"/>
            </w:tcBorders>
            <w:shd w:val="clear" w:color="000000" w:fill="FFFFFF"/>
            <w:vAlign w:val="center"/>
          </w:tcPr>
          <w:p w:rsidR="00BB7C0D" w:rsidRPr="00F93C48" w:rsidRDefault="00BB7C0D" w:rsidP="00915439">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0.921 (</w:t>
            </w:r>
            <w:r w:rsidR="0078255B" w:rsidRPr="00F93C48">
              <w:rPr>
                <w:rFonts w:ascii="Book Antiqua" w:eastAsia="Dotum" w:hAnsi="Book Antiqua"/>
                <w:i/>
                <w:kern w:val="0"/>
                <w:sz w:val="24"/>
                <w:szCs w:val="24"/>
              </w:rPr>
              <w:t>P &lt;</w:t>
            </w:r>
            <w:r w:rsidRPr="00F93C48">
              <w:rPr>
                <w:rFonts w:ascii="Book Antiqua" w:eastAsia="Dotum" w:hAnsi="Book Antiqua"/>
                <w:kern w:val="0"/>
                <w:sz w:val="24"/>
                <w:szCs w:val="24"/>
              </w:rPr>
              <w:t xml:space="preserve"> 0.001)</w:t>
            </w:r>
          </w:p>
        </w:tc>
      </w:tr>
    </w:tbl>
    <w:p w:rsidR="00BB7C0D" w:rsidRPr="00F93C48" w:rsidRDefault="00BB7C0D" w:rsidP="00773922">
      <w:pPr>
        <w:wordWrap/>
        <w:adjustRightInd w:val="0"/>
        <w:snapToGrid w:val="0"/>
        <w:spacing w:line="360" w:lineRule="auto"/>
        <w:rPr>
          <w:rFonts w:ascii="Book Antiqua" w:hAnsi="Book Antiqua"/>
          <w:sz w:val="24"/>
          <w:szCs w:val="24"/>
        </w:rPr>
      </w:pPr>
    </w:p>
    <w:p w:rsidR="00BB7C0D" w:rsidRPr="00F93C48" w:rsidRDefault="00BB7C0D" w:rsidP="00773922">
      <w:pPr>
        <w:wordWrap/>
        <w:adjustRightInd w:val="0"/>
        <w:snapToGrid w:val="0"/>
        <w:spacing w:line="360" w:lineRule="auto"/>
        <w:ind w:firstLine="220"/>
        <w:rPr>
          <w:rFonts w:ascii="Book Antiqua" w:hAnsi="Book Antiqua"/>
          <w:sz w:val="24"/>
          <w:szCs w:val="24"/>
          <w:lang w:val="en-GB"/>
        </w:rPr>
      </w:pPr>
    </w:p>
    <w:p w:rsidR="00BB7C0D" w:rsidRPr="00F93C48" w:rsidRDefault="00BB7C0D" w:rsidP="00773922">
      <w:pPr>
        <w:wordWrap/>
        <w:adjustRightInd w:val="0"/>
        <w:snapToGrid w:val="0"/>
        <w:spacing w:line="360" w:lineRule="auto"/>
        <w:ind w:firstLineChars="100" w:firstLine="240"/>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eastAsia="SimSun" w:hAnsi="Book Antiqua"/>
          <w:b/>
          <w:sz w:val="24"/>
          <w:szCs w:val="24"/>
          <w:lang w:eastAsia="zh-CN"/>
        </w:rPr>
      </w:pPr>
      <w:r w:rsidRPr="00F93C48">
        <w:rPr>
          <w:rFonts w:ascii="Book Antiqua" w:hAnsi="Book Antiqua" w:cs="Arial"/>
          <w:b/>
          <w:sz w:val="24"/>
          <w:szCs w:val="24"/>
        </w:rPr>
        <w:br w:type="page"/>
      </w:r>
      <w:r w:rsidR="00FB1357" w:rsidRPr="00F93C48">
        <w:rPr>
          <w:rFonts w:ascii="Book Antiqua" w:hAnsi="Book Antiqua"/>
          <w:b/>
          <w:sz w:val="24"/>
          <w:szCs w:val="24"/>
        </w:rPr>
        <w:lastRenderedPageBreak/>
        <w:t>Table 4</w:t>
      </w:r>
      <w:r w:rsidRPr="00F93C48">
        <w:rPr>
          <w:rFonts w:ascii="Book Antiqua" w:hAnsi="Book Antiqua"/>
          <w:b/>
          <w:sz w:val="24"/>
          <w:szCs w:val="24"/>
        </w:rPr>
        <w:t xml:space="preserve"> Cox regression model for factors </w:t>
      </w:r>
      <w:r w:rsidR="00FB1357" w:rsidRPr="00F93C48">
        <w:rPr>
          <w:rFonts w:ascii="Book Antiqua" w:hAnsi="Book Antiqua"/>
          <w:b/>
          <w:sz w:val="24"/>
          <w:szCs w:val="24"/>
        </w:rPr>
        <w:t>predicting biliary intervention</w:t>
      </w:r>
    </w:p>
    <w:tbl>
      <w:tblPr>
        <w:tblW w:w="9784" w:type="dxa"/>
        <w:tblInd w:w="99" w:type="dxa"/>
        <w:tblLayout w:type="fixed"/>
        <w:tblCellMar>
          <w:left w:w="99" w:type="dxa"/>
          <w:right w:w="99" w:type="dxa"/>
        </w:tblCellMar>
        <w:tblLook w:val="04A0" w:firstRow="1" w:lastRow="0" w:firstColumn="1" w:lastColumn="0" w:noHBand="0" w:noVBand="1"/>
      </w:tblPr>
      <w:tblGrid>
        <w:gridCol w:w="3418"/>
        <w:gridCol w:w="1411"/>
        <w:gridCol w:w="1699"/>
        <w:gridCol w:w="1694"/>
        <w:gridCol w:w="1562"/>
      </w:tblGrid>
      <w:tr w:rsidR="00F93C48" w:rsidRPr="00F93C48" w:rsidTr="00372CAC">
        <w:trPr>
          <w:trHeight w:val="209"/>
        </w:trPr>
        <w:tc>
          <w:tcPr>
            <w:tcW w:w="3418" w:type="dxa"/>
            <w:tcBorders>
              <w:top w:val="single" w:sz="4" w:space="0" w:color="000000"/>
              <w:left w:val="nil"/>
              <w:bottom w:val="single" w:sz="4" w:space="0" w:color="000000"/>
              <w:right w:val="nil"/>
            </w:tcBorders>
            <w:vAlign w:val="bottom"/>
          </w:tcPr>
          <w:p w:rsidR="00E22FE1" w:rsidRPr="00F93C48" w:rsidRDefault="00E22FE1" w:rsidP="00FB1357">
            <w:pPr>
              <w:widowControl/>
              <w:wordWrap/>
              <w:autoSpaceDE/>
              <w:autoSpaceDN/>
              <w:adjustRightInd w:val="0"/>
              <w:snapToGrid w:val="0"/>
              <w:spacing w:line="360" w:lineRule="auto"/>
              <w:jc w:val="left"/>
              <w:rPr>
                <w:rFonts w:ascii="Book Antiqua" w:eastAsia="Dotum" w:hAnsi="Book Antiqua"/>
                <w:b/>
                <w:kern w:val="0"/>
                <w:sz w:val="24"/>
                <w:szCs w:val="24"/>
              </w:rPr>
            </w:pPr>
            <w:r w:rsidRPr="00F93C48">
              <w:rPr>
                <w:rFonts w:ascii="Book Antiqua" w:eastAsia="Dotum" w:hAnsi="Book Antiqua"/>
                <w:b/>
                <w:kern w:val="0"/>
                <w:sz w:val="24"/>
                <w:szCs w:val="24"/>
              </w:rPr>
              <w:t>Variable</w:t>
            </w:r>
          </w:p>
        </w:tc>
        <w:tc>
          <w:tcPr>
            <w:tcW w:w="3110" w:type="dxa"/>
            <w:gridSpan w:val="2"/>
            <w:tcBorders>
              <w:top w:val="single" w:sz="4" w:space="0" w:color="000000"/>
              <w:left w:val="nil"/>
              <w:bottom w:val="single" w:sz="4" w:space="0" w:color="000000"/>
              <w:right w:val="nil"/>
            </w:tcBorders>
            <w:vAlign w:val="bottom"/>
          </w:tcPr>
          <w:p w:rsidR="00E22FE1" w:rsidRPr="00F93C48" w:rsidRDefault="00E22FE1" w:rsidP="00FB1357">
            <w:pPr>
              <w:widowControl/>
              <w:wordWrap/>
              <w:autoSpaceDE/>
              <w:autoSpaceDN/>
              <w:adjustRightInd w:val="0"/>
              <w:snapToGrid w:val="0"/>
              <w:spacing w:line="360" w:lineRule="auto"/>
              <w:jc w:val="center"/>
              <w:rPr>
                <w:rFonts w:ascii="Book Antiqua" w:eastAsia="Dotum" w:hAnsi="Book Antiqua"/>
                <w:b/>
                <w:kern w:val="0"/>
                <w:sz w:val="24"/>
                <w:szCs w:val="24"/>
              </w:rPr>
            </w:pPr>
            <w:r w:rsidRPr="00F93C48">
              <w:rPr>
                <w:rFonts w:ascii="Book Antiqua" w:eastAsia="Dotum" w:hAnsi="Book Antiqua"/>
                <w:b/>
                <w:kern w:val="0"/>
                <w:sz w:val="24"/>
                <w:szCs w:val="24"/>
              </w:rPr>
              <w:t>Univariate</w:t>
            </w:r>
          </w:p>
        </w:tc>
        <w:tc>
          <w:tcPr>
            <w:tcW w:w="3256" w:type="dxa"/>
            <w:gridSpan w:val="2"/>
            <w:tcBorders>
              <w:top w:val="single" w:sz="4" w:space="0" w:color="000000"/>
              <w:left w:val="nil"/>
              <w:bottom w:val="single" w:sz="4" w:space="0" w:color="000000"/>
              <w:right w:val="nil"/>
            </w:tcBorders>
            <w:vAlign w:val="bottom"/>
          </w:tcPr>
          <w:p w:rsidR="00E22FE1" w:rsidRPr="00F93C48" w:rsidRDefault="00E22FE1" w:rsidP="00FB1357">
            <w:pPr>
              <w:widowControl/>
              <w:wordWrap/>
              <w:autoSpaceDE/>
              <w:autoSpaceDN/>
              <w:adjustRightInd w:val="0"/>
              <w:snapToGrid w:val="0"/>
              <w:spacing w:line="360" w:lineRule="auto"/>
              <w:jc w:val="center"/>
              <w:rPr>
                <w:rFonts w:ascii="Book Antiqua" w:eastAsia="Dotum" w:hAnsi="Book Antiqua"/>
                <w:b/>
                <w:kern w:val="0"/>
                <w:sz w:val="24"/>
                <w:szCs w:val="24"/>
              </w:rPr>
            </w:pPr>
            <w:r w:rsidRPr="00F93C48">
              <w:rPr>
                <w:rFonts w:ascii="Book Antiqua" w:eastAsia="Dotum" w:hAnsi="Book Antiqua"/>
                <w:b/>
                <w:kern w:val="0"/>
                <w:sz w:val="24"/>
                <w:szCs w:val="24"/>
              </w:rPr>
              <w:t>Multivariate</w:t>
            </w:r>
          </w:p>
        </w:tc>
      </w:tr>
      <w:tr w:rsidR="00F93C48" w:rsidRPr="00F93C48" w:rsidTr="00FB1357">
        <w:trPr>
          <w:trHeight w:val="209"/>
        </w:trPr>
        <w:tc>
          <w:tcPr>
            <w:tcW w:w="3418" w:type="dxa"/>
            <w:tcBorders>
              <w:top w:val="nil"/>
              <w:left w:val="nil"/>
              <w:bottom w:val="nil"/>
              <w:right w:val="nil"/>
            </w:tcBorders>
            <w:shd w:val="clear" w:color="C0C0C0" w:fill="C0C0C0"/>
            <w:vAlign w:val="bottom"/>
          </w:tcPr>
          <w:p w:rsidR="00BB7C0D" w:rsidRPr="00F93C48" w:rsidRDefault="00BB7C0D" w:rsidP="00FB1357">
            <w:pPr>
              <w:widowControl/>
              <w:wordWrap/>
              <w:autoSpaceDE/>
              <w:autoSpaceDN/>
              <w:adjustRightInd w:val="0"/>
              <w:snapToGrid w:val="0"/>
              <w:spacing w:line="360" w:lineRule="auto"/>
              <w:jc w:val="left"/>
              <w:rPr>
                <w:rFonts w:ascii="Book Antiqua" w:eastAsia="Dotum" w:hAnsi="Book Antiqua"/>
                <w:kern w:val="0"/>
                <w:sz w:val="24"/>
                <w:szCs w:val="24"/>
              </w:rPr>
            </w:pPr>
          </w:p>
        </w:tc>
        <w:tc>
          <w:tcPr>
            <w:tcW w:w="1411" w:type="dxa"/>
            <w:tcBorders>
              <w:top w:val="nil"/>
              <w:left w:val="nil"/>
              <w:bottom w:val="nil"/>
              <w:right w:val="nil"/>
            </w:tcBorders>
            <w:shd w:val="clear" w:color="C0C0C0" w:fill="C0C0C0"/>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Exp (B)</w:t>
            </w:r>
          </w:p>
        </w:tc>
        <w:tc>
          <w:tcPr>
            <w:tcW w:w="1699" w:type="dxa"/>
            <w:tcBorders>
              <w:top w:val="nil"/>
              <w:left w:val="nil"/>
              <w:bottom w:val="nil"/>
              <w:right w:val="nil"/>
            </w:tcBorders>
            <w:shd w:val="clear" w:color="C0C0C0" w:fill="C0C0C0"/>
            <w:vAlign w:val="bottom"/>
          </w:tcPr>
          <w:p w:rsidR="00BB7C0D" w:rsidRPr="00F93C48" w:rsidRDefault="00E22FE1"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95%</w:t>
            </w:r>
            <w:r w:rsidR="00BB7C0D" w:rsidRPr="00F93C48">
              <w:rPr>
                <w:rFonts w:ascii="Book Antiqua" w:eastAsia="Dotum" w:hAnsi="Book Antiqua"/>
                <w:kern w:val="0"/>
                <w:sz w:val="24"/>
                <w:szCs w:val="24"/>
              </w:rPr>
              <w:t>CI</w:t>
            </w:r>
          </w:p>
        </w:tc>
        <w:tc>
          <w:tcPr>
            <w:tcW w:w="1694" w:type="dxa"/>
            <w:tcBorders>
              <w:top w:val="nil"/>
              <w:left w:val="nil"/>
              <w:bottom w:val="nil"/>
              <w:right w:val="nil"/>
            </w:tcBorders>
            <w:shd w:val="clear" w:color="C0C0C0" w:fill="C0C0C0"/>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Exp (B)</w:t>
            </w:r>
          </w:p>
        </w:tc>
        <w:tc>
          <w:tcPr>
            <w:tcW w:w="1562" w:type="dxa"/>
            <w:tcBorders>
              <w:top w:val="nil"/>
              <w:left w:val="nil"/>
              <w:bottom w:val="nil"/>
              <w:right w:val="nil"/>
            </w:tcBorders>
            <w:shd w:val="clear" w:color="C0C0C0" w:fill="C0C0C0"/>
            <w:vAlign w:val="bottom"/>
          </w:tcPr>
          <w:p w:rsidR="00BB7C0D" w:rsidRPr="00F93C48" w:rsidRDefault="00E22FE1"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95%</w:t>
            </w:r>
            <w:r w:rsidR="00BB7C0D" w:rsidRPr="00F93C48">
              <w:rPr>
                <w:rFonts w:ascii="Book Antiqua" w:eastAsia="Dotum" w:hAnsi="Book Antiqua"/>
                <w:kern w:val="0"/>
                <w:sz w:val="24"/>
                <w:szCs w:val="24"/>
              </w:rPr>
              <w:t>CI</w:t>
            </w: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Recipient age</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1.01</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0.99–1.04</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E63728" w:rsidP="00FB1357">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 xml:space="preserve"> </w:t>
            </w:r>
            <w:r w:rsidR="00BB7C0D" w:rsidRPr="00F93C48">
              <w:rPr>
                <w:rFonts w:ascii="Book Antiqua" w:eastAsia="Dotum" w:hAnsi="Book Antiqua"/>
                <w:kern w:val="0"/>
                <w:sz w:val="24"/>
                <w:szCs w:val="24"/>
              </w:rPr>
              <w:t>Older age (&gt;</w:t>
            </w:r>
            <w:r w:rsidR="00FB1357" w:rsidRPr="00F93C48">
              <w:rPr>
                <w:rFonts w:ascii="Book Antiqua" w:eastAsia="SimSun" w:hAnsi="Book Antiqua" w:hint="eastAsia"/>
                <w:kern w:val="0"/>
                <w:sz w:val="24"/>
                <w:szCs w:val="24"/>
                <w:lang w:eastAsia="zh-CN"/>
              </w:rPr>
              <w:t xml:space="preserve"> </w:t>
            </w:r>
            <w:r w:rsidR="00BB7C0D" w:rsidRPr="00F93C48">
              <w:rPr>
                <w:rFonts w:ascii="Book Antiqua" w:eastAsia="Dotum" w:hAnsi="Book Antiqua"/>
                <w:kern w:val="0"/>
                <w:sz w:val="24"/>
                <w:szCs w:val="24"/>
              </w:rPr>
              <w:t>65 yr)</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2.10</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0.85–5.20</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Recipient sex</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1.11</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0.69–1.70</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Donor age</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1.00</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0.98–1.02</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E63728" w:rsidP="00FB1357">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 xml:space="preserve"> </w:t>
            </w:r>
            <w:r w:rsidR="00BB7C0D" w:rsidRPr="00F93C48">
              <w:rPr>
                <w:rFonts w:ascii="Book Antiqua" w:eastAsia="Dotum" w:hAnsi="Book Antiqua"/>
                <w:kern w:val="0"/>
                <w:sz w:val="24"/>
                <w:szCs w:val="24"/>
              </w:rPr>
              <w:t>Older donor age (&gt;</w:t>
            </w:r>
            <w:r w:rsidR="00FB1357" w:rsidRPr="00F93C48">
              <w:rPr>
                <w:rFonts w:ascii="Book Antiqua" w:eastAsia="SimSun" w:hAnsi="Book Antiqua" w:hint="eastAsia"/>
                <w:kern w:val="0"/>
                <w:sz w:val="24"/>
                <w:szCs w:val="24"/>
                <w:lang w:eastAsia="zh-CN"/>
              </w:rPr>
              <w:t xml:space="preserve"> </w:t>
            </w:r>
            <w:r w:rsidR="00BB7C0D" w:rsidRPr="00F93C48">
              <w:rPr>
                <w:rFonts w:ascii="Book Antiqua" w:eastAsia="Dotum" w:hAnsi="Book Antiqua"/>
                <w:kern w:val="0"/>
                <w:sz w:val="24"/>
                <w:szCs w:val="24"/>
              </w:rPr>
              <w:t>60 yr)</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0.92</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0.13–6.51</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Donor sex</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0.84</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0.55–1.28</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Age difference</w:t>
            </w:r>
            <w:r w:rsidR="007349BC" w:rsidRPr="00F93C48">
              <w:rPr>
                <w:rFonts w:ascii="Book Antiqua" w:eastAsia="Dotum" w:hAnsi="Book Antiqua"/>
                <w:kern w:val="0"/>
                <w:sz w:val="24"/>
                <w:szCs w:val="24"/>
                <w:vertAlign w:val="superscript"/>
              </w:rPr>
              <w:t>1</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1.01</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0.99–1.02</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MELD score</w:t>
            </w:r>
            <w:r w:rsidR="007349BC" w:rsidRPr="00F93C48">
              <w:rPr>
                <w:rFonts w:ascii="Book Antiqua" w:eastAsia="Dotum" w:hAnsi="Book Antiqua"/>
                <w:kern w:val="0"/>
                <w:sz w:val="24"/>
                <w:szCs w:val="24"/>
                <w:vertAlign w:val="superscript"/>
              </w:rPr>
              <w:t>2</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1.00</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0.99–1.02</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FB1357" w:rsidP="00FB1357">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 xml:space="preserve"> High MELD score (&gt;</w:t>
            </w:r>
            <w:r w:rsidRPr="00F93C48">
              <w:rPr>
                <w:rFonts w:ascii="Book Antiqua" w:eastAsia="SimSun" w:hAnsi="Book Antiqua" w:hint="eastAsia"/>
                <w:kern w:val="0"/>
                <w:sz w:val="24"/>
                <w:szCs w:val="24"/>
                <w:lang w:eastAsia="zh-CN"/>
              </w:rPr>
              <w:t xml:space="preserve"> </w:t>
            </w:r>
            <w:r w:rsidRPr="00F93C48">
              <w:rPr>
                <w:rFonts w:ascii="Book Antiqua" w:eastAsia="Dotum" w:hAnsi="Book Antiqua"/>
                <w:kern w:val="0"/>
                <w:sz w:val="24"/>
                <w:szCs w:val="24"/>
              </w:rPr>
              <w:t>35)</w:t>
            </w:r>
            <w:r w:rsidR="007349BC" w:rsidRPr="00F93C48">
              <w:rPr>
                <w:rFonts w:ascii="Book Antiqua" w:eastAsia="Dotum" w:hAnsi="Book Antiqua"/>
                <w:kern w:val="0"/>
                <w:sz w:val="24"/>
                <w:szCs w:val="24"/>
                <w:vertAlign w:val="superscript"/>
              </w:rPr>
              <w:t>2</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0.97</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0.42–2.22</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Anastomosis method</w:t>
            </w:r>
            <w:r w:rsidR="007349BC" w:rsidRPr="00F93C48">
              <w:rPr>
                <w:rFonts w:ascii="Book Antiqua" w:eastAsia="Dotum" w:hAnsi="Book Antiqua"/>
                <w:kern w:val="0"/>
                <w:sz w:val="24"/>
                <w:szCs w:val="24"/>
                <w:vertAlign w:val="superscript"/>
              </w:rPr>
              <w:t>3</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 xml:space="preserve">Type 2 </w:t>
            </w:r>
            <w:r w:rsidR="003C2B4E" w:rsidRPr="00F93C48">
              <w:rPr>
                <w:rFonts w:ascii="Book Antiqua" w:eastAsia="Dotum" w:hAnsi="Book Antiqua"/>
                <w:i/>
                <w:kern w:val="0"/>
                <w:sz w:val="24"/>
                <w:szCs w:val="24"/>
              </w:rPr>
              <w:t>vs</w:t>
            </w:r>
            <w:r w:rsidRPr="00F93C48">
              <w:rPr>
                <w:rFonts w:ascii="Book Antiqua" w:eastAsia="Dotum" w:hAnsi="Book Antiqua"/>
                <w:kern w:val="0"/>
                <w:sz w:val="24"/>
                <w:szCs w:val="24"/>
              </w:rPr>
              <w:t xml:space="preserve"> 1</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1.14</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0.72-1.80</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T-tube</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hAnsi="Book Antiqua"/>
                <w:kern w:val="0"/>
                <w:sz w:val="24"/>
                <w:szCs w:val="24"/>
              </w:rPr>
              <w:t>0.98</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0.43-2.24</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left"/>
              <w:rPr>
                <w:rFonts w:ascii="Book Antiqua" w:eastAsia="Dotum" w:hAnsi="Book Antiqua"/>
                <w:kern w:val="0"/>
                <w:sz w:val="24"/>
                <w:szCs w:val="24"/>
                <w:lang w:eastAsia="zh-CN"/>
              </w:rPr>
            </w:pPr>
            <w:r w:rsidRPr="00F93C48">
              <w:rPr>
                <w:rFonts w:ascii="Book Antiqua" w:eastAsia="Dotum" w:hAnsi="Book Antiqua"/>
                <w:kern w:val="0"/>
                <w:sz w:val="24"/>
                <w:szCs w:val="24"/>
              </w:rPr>
              <w:t>MRI findings</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4A12C0">
            <w:pPr>
              <w:widowControl/>
              <w:wordWrap/>
              <w:autoSpaceDE/>
              <w:autoSpaceDN/>
              <w:adjustRightInd w:val="0"/>
              <w:snapToGrid w:val="0"/>
              <w:spacing w:line="360" w:lineRule="auto"/>
              <w:ind w:firstLine="220"/>
              <w:jc w:val="left"/>
              <w:rPr>
                <w:rFonts w:ascii="Book Antiqua" w:eastAsia="Dotum" w:hAnsi="Book Antiqua"/>
                <w:kern w:val="0"/>
                <w:sz w:val="24"/>
                <w:szCs w:val="24"/>
                <w:lang w:eastAsia="zh-CN"/>
              </w:rPr>
            </w:pPr>
            <w:r w:rsidRPr="00F93C48">
              <w:rPr>
                <w:rFonts w:ascii="Book Antiqua" w:eastAsia="Dotum" w:hAnsi="Book Antiqua"/>
                <w:kern w:val="0"/>
                <w:sz w:val="24"/>
                <w:szCs w:val="24"/>
              </w:rPr>
              <w:t>Anastomosis site angle</w:t>
            </w:r>
            <w:r w:rsidR="004A12C0" w:rsidRPr="00F93C48">
              <w:rPr>
                <w:rFonts w:ascii="SimSun" w:eastAsia="SimSun" w:hAnsi="SimSun" w:cs="SimSun" w:hint="eastAsia"/>
                <w:kern w:val="0"/>
                <w:sz w:val="24"/>
                <w:szCs w:val="24"/>
                <w:vertAlign w:val="superscript"/>
                <w:lang w:eastAsia="zh-CN"/>
              </w:rPr>
              <w:t>4</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4A12C0">
            <w:pPr>
              <w:widowControl/>
              <w:wordWrap/>
              <w:autoSpaceDE/>
              <w:autoSpaceDN/>
              <w:adjustRightInd w:val="0"/>
              <w:snapToGrid w:val="0"/>
              <w:spacing w:line="360" w:lineRule="auto"/>
              <w:ind w:firstLine="220"/>
              <w:jc w:val="left"/>
              <w:rPr>
                <w:rFonts w:ascii="Book Antiqua" w:eastAsia="Dotum" w:hAnsi="Book Antiqua"/>
                <w:kern w:val="0"/>
                <w:sz w:val="24"/>
                <w:szCs w:val="24"/>
                <w:lang w:eastAsia="zh-CN"/>
              </w:rPr>
            </w:pPr>
            <w:r w:rsidRPr="00F93C48">
              <w:rPr>
                <w:rFonts w:ascii="Book Antiqua" w:eastAsia="Dotum" w:hAnsi="Book Antiqua"/>
                <w:kern w:val="0"/>
                <w:sz w:val="24"/>
                <w:szCs w:val="24"/>
              </w:rPr>
              <w:t xml:space="preserve">Group 2 </w:t>
            </w:r>
            <w:r w:rsidR="003C2B4E" w:rsidRPr="00F93C48">
              <w:rPr>
                <w:rFonts w:ascii="Book Antiqua" w:eastAsia="Dotum" w:hAnsi="Book Antiqua"/>
                <w:i/>
                <w:kern w:val="0"/>
                <w:sz w:val="24"/>
                <w:szCs w:val="24"/>
              </w:rPr>
              <w:t>vs</w:t>
            </w:r>
            <w:r w:rsidRPr="00F93C48">
              <w:rPr>
                <w:rFonts w:ascii="Book Antiqua" w:eastAsia="Dotum" w:hAnsi="Book Antiqua"/>
                <w:kern w:val="0"/>
                <w:sz w:val="24"/>
                <w:szCs w:val="24"/>
              </w:rPr>
              <w:t xml:space="preserve"> group 1</w:t>
            </w:r>
            <w:r w:rsidR="004A12C0" w:rsidRPr="00F93C48">
              <w:rPr>
                <w:rFonts w:ascii="SimSun" w:eastAsia="SimSun" w:hAnsi="SimSun" w:cs="SimSun" w:hint="eastAsia"/>
                <w:kern w:val="0"/>
                <w:sz w:val="24"/>
                <w:szCs w:val="24"/>
                <w:vertAlign w:val="superscript"/>
                <w:lang w:eastAsia="zh-CN"/>
              </w:rPr>
              <w:t>4</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0.42</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0.27-0.65</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0.48</w:t>
            </w: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0.30-0.75</w:t>
            </w: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4A12C0">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Filling defect</w:t>
            </w:r>
            <w:r w:rsidR="004A12C0" w:rsidRPr="00F93C48">
              <w:rPr>
                <w:rFonts w:ascii="Book Antiqua" w:eastAsia="SimSun" w:hAnsi="Book Antiqua" w:hint="eastAsia"/>
                <w:kern w:val="0"/>
                <w:sz w:val="24"/>
                <w:szCs w:val="24"/>
                <w:vertAlign w:val="superscript"/>
                <w:lang w:eastAsia="zh-CN"/>
              </w:rPr>
              <w:t>5</w:t>
            </w:r>
            <w:r w:rsidRPr="00F93C48">
              <w:rPr>
                <w:rFonts w:ascii="Book Antiqua" w:eastAsia="Dotum" w:hAnsi="Book Antiqua"/>
                <w:kern w:val="0"/>
                <w:sz w:val="24"/>
                <w:szCs w:val="24"/>
              </w:rPr>
              <w:t xml:space="preserve"> </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2.44</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1.58-3.75</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2.18</w:t>
            </w: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1.41-3.38</w:t>
            </w: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FB1357" w:rsidP="004A12C0">
            <w:pPr>
              <w:widowControl/>
              <w:wordWrap/>
              <w:autoSpaceDE/>
              <w:autoSpaceDN/>
              <w:adjustRightInd w:val="0"/>
              <w:snapToGrid w:val="0"/>
              <w:spacing w:line="360" w:lineRule="auto"/>
              <w:ind w:firstLine="220"/>
              <w:jc w:val="left"/>
              <w:rPr>
                <w:rFonts w:ascii="Book Antiqua" w:eastAsia="SimSun" w:hAnsi="Book Antiqua"/>
                <w:kern w:val="0"/>
                <w:sz w:val="24"/>
                <w:szCs w:val="24"/>
                <w:lang w:eastAsia="zh-CN"/>
              </w:rPr>
            </w:pPr>
            <w:r w:rsidRPr="00F93C48">
              <w:rPr>
                <w:rFonts w:ascii="Book Antiqua" w:eastAsia="Dotum" w:hAnsi="Book Antiqua"/>
                <w:kern w:val="0"/>
                <w:sz w:val="24"/>
                <w:szCs w:val="24"/>
              </w:rPr>
              <w:t>Length of filling defect</w:t>
            </w:r>
            <w:r w:rsidR="004A12C0" w:rsidRPr="00F93C48">
              <w:rPr>
                <w:rFonts w:ascii="Book Antiqua" w:eastAsia="SimSun" w:hAnsi="Book Antiqua" w:hint="eastAsia"/>
                <w:kern w:val="0"/>
                <w:sz w:val="24"/>
                <w:szCs w:val="24"/>
                <w:vertAlign w:val="superscript"/>
                <w:lang w:eastAsia="zh-CN"/>
              </w:rPr>
              <w:t>5</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1.04</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1.01-1.06</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Diffuse bile duct dilatation</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1.59</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0.93-2.70</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Biliary stricture</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1.03</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0.68-1.56</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Biliary leakage</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2.49</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1.01-6.14</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2.52</w:t>
            </w: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1.02-6.20</w:t>
            </w: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 xml:space="preserve">Biloma </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1.54</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0.74-3.19</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B1357">
        <w:trPr>
          <w:trHeight w:val="209"/>
        </w:trPr>
        <w:tc>
          <w:tcPr>
            <w:tcW w:w="3418"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Hematoma</w:t>
            </w:r>
          </w:p>
        </w:tc>
        <w:tc>
          <w:tcPr>
            <w:tcW w:w="1411"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1.80</w:t>
            </w:r>
          </w:p>
        </w:tc>
        <w:tc>
          <w:tcPr>
            <w:tcW w:w="1699"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0.78-4.10</w:t>
            </w:r>
          </w:p>
        </w:tc>
        <w:tc>
          <w:tcPr>
            <w:tcW w:w="1694"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nil"/>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E1C3D">
        <w:trPr>
          <w:trHeight w:val="209"/>
        </w:trPr>
        <w:tc>
          <w:tcPr>
            <w:tcW w:w="3418" w:type="dxa"/>
            <w:tcBorders>
              <w:top w:val="nil"/>
              <w:left w:val="nil"/>
              <w:bottom w:val="single" w:sz="4" w:space="0" w:color="auto"/>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ind w:firstLine="220"/>
              <w:jc w:val="left"/>
              <w:rPr>
                <w:rFonts w:ascii="Book Antiqua" w:eastAsia="Dotum" w:hAnsi="Book Antiqua"/>
                <w:kern w:val="0"/>
                <w:sz w:val="24"/>
                <w:szCs w:val="24"/>
              </w:rPr>
            </w:pPr>
            <w:r w:rsidRPr="00F93C48">
              <w:rPr>
                <w:rFonts w:ascii="Book Antiqua" w:eastAsia="Dotum" w:hAnsi="Book Antiqua"/>
                <w:kern w:val="0"/>
                <w:sz w:val="24"/>
                <w:szCs w:val="24"/>
              </w:rPr>
              <w:t>Thrombus, infarct</w:t>
            </w:r>
          </w:p>
        </w:tc>
        <w:tc>
          <w:tcPr>
            <w:tcW w:w="1411" w:type="dxa"/>
            <w:tcBorders>
              <w:top w:val="nil"/>
              <w:left w:val="nil"/>
              <w:bottom w:val="single" w:sz="4" w:space="0" w:color="auto"/>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0.64</w:t>
            </w:r>
          </w:p>
        </w:tc>
        <w:tc>
          <w:tcPr>
            <w:tcW w:w="1699" w:type="dxa"/>
            <w:tcBorders>
              <w:top w:val="nil"/>
              <w:left w:val="nil"/>
              <w:bottom w:val="single" w:sz="4" w:space="0" w:color="auto"/>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0.09-4.59</w:t>
            </w:r>
          </w:p>
        </w:tc>
        <w:tc>
          <w:tcPr>
            <w:tcW w:w="1694" w:type="dxa"/>
            <w:tcBorders>
              <w:top w:val="nil"/>
              <w:left w:val="nil"/>
              <w:bottom w:val="single" w:sz="4" w:space="0" w:color="auto"/>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562" w:type="dxa"/>
            <w:tcBorders>
              <w:top w:val="nil"/>
              <w:left w:val="nil"/>
              <w:bottom w:val="single" w:sz="4" w:space="0" w:color="auto"/>
              <w:right w:val="nil"/>
            </w:tcBorders>
            <w:shd w:val="clear" w:color="000000" w:fill="FFFFFF"/>
            <w:vAlign w:val="bottom"/>
          </w:tcPr>
          <w:p w:rsidR="00BB7C0D" w:rsidRPr="00F93C48" w:rsidRDefault="00BB7C0D" w:rsidP="00FB1357">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FE1C3D">
        <w:trPr>
          <w:trHeight w:val="209"/>
        </w:trPr>
        <w:tc>
          <w:tcPr>
            <w:tcW w:w="9784" w:type="dxa"/>
            <w:gridSpan w:val="5"/>
            <w:tcBorders>
              <w:top w:val="single" w:sz="4" w:space="0" w:color="auto"/>
              <w:left w:val="nil"/>
              <w:right w:val="nil"/>
            </w:tcBorders>
            <w:vAlign w:val="bottom"/>
          </w:tcPr>
          <w:p w:rsidR="004A12C0" w:rsidRPr="00F93C48" w:rsidRDefault="007349BC" w:rsidP="004A12C0">
            <w:pPr>
              <w:widowControl/>
              <w:wordWrap/>
              <w:autoSpaceDE/>
              <w:autoSpaceDN/>
              <w:adjustRightInd w:val="0"/>
              <w:snapToGrid w:val="0"/>
              <w:spacing w:line="360" w:lineRule="auto"/>
              <w:rPr>
                <w:rFonts w:ascii="Book Antiqua" w:eastAsia="SimSun" w:hAnsi="Book Antiqua"/>
                <w:kern w:val="0"/>
                <w:sz w:val="24"/>
                <w:szCs w:val="24"/>
                <w:lang w:eastAsia="zh-CN"/>
              </w:rPr>
            </w:pPr>
            <w:r w:rsidRPr="00F93C48">
              <w:rPr>
                <w:rFonts w:ascii="Book Antiqua" w:eastAsia="Dotum" w:hAnsi="Book Antiqua"/>
                <w:kern w:val="0"/>
                <w:sz w:val="24"/>
                <w:szCs w:val="24"/>
                <w:vertAlign w:val="superscript"/>
              </w:rPr>
              <w:t>1</w:t>
            </w:r>
            <w:r w:rsidR="00FE1C3D" w:rsidRPr="00F93C48">
              <w:rPr>
                <w:rFonts w:ascii="Book Antiqua" w:eastAsia="Dotum" w:hAnsi="Book Antiqua"/>
                <w:kern w:val="0"/>
                <w:sz w:val="24"/>
                <w:szCs w:val="24"/>
              </w:rPr>
              <w:t>Recipient age–</w:t>
            </w:r>
            <w:r w:rsidR="00BB7C0D" w:rsidRPr="00F93C48">
              <w:rPr>
                <w:rFonts w:ascii="Book Antiqua" w:eastAsia="Dotum" w:hAnsi="Book Antiqua"/>
                <w:kern w:val="0"/>
                <w:sz w:val="24"/>
                <w:szCs w:val="24"/>
              </w:rPr>
              <w:t>donor age</w:t>
            </w:r>
            <w:r w:rsidR="004A12C0" w:rsidRPr="00F93C48">
              <w:rPr>
                <w:rFonts w:ascii="Book Antiqua" w:eastAsia="SimSun" w:hAnsi="Book Antiqua" w:hint="eastAsia"/>
                <w:kern w:val="0"/>
                <w:sz w:val="24"/>
                <w:szCs w:val="24"/>
                <w:lang w:eastAsia="zh-CN"/>
              </w:rPr>
              <w:t xml:space="preserve">; </w:t>
            </w:r>
            <w:r w:rsidRPr="00F93C48">
              <w:rPr>
                <w:rFonts w:ascii="Book Antiqua" w:eastAsia="Dotum" w:hAnsi="Book Antiqua"/>
                <w:kern w:val="0"/>
                <w:sz w:val="24"/>
                <w:szCs w:val="24"/>
                <w:vertAlign w:val="superscript"/>
              </w:rPr>
              <w:t>2</w:t>
            </w:r>
            <w:r w:rsidR="00BB7C0D" w:rsidRPr="00F93C48">
              <w:rPr>
                <w:rFonts w:ascii="Book Antiqua" w:eastAsia="Dotum" w:hAnsi="Book Antiqua"/>
                <w:kern w:val="0"/>
                <w:sz w:val="24"/>
                <w:szCs w:val="24"/>
              </w:rPr>
              <w:t>MELD, model for end-stage liver disease</w:t>
            </w:r>
            <w:r w:rsidR="00FB1357" w:rsidRPr="00F93C48">
              <w:rPr>
                <w:rFonts w:ascii="Book Antiqua" w:eastAsia="SimSun" w:hAnsi="Book Antiqua" w:hint="eastAsia"/>
                <w:kern w:val="0"/>
                <w:sz w:val="24"/>
                <w:szCs w:val="24"/>
                <w:lang w:eastAsia="zh-CN"/>
              </w:rPr>
              <w:t>;</w:t>
            </w:r>
            <w:r w:rsidR="004A12C0" w:rsidRPr="00F93C48">
              <w:rPr>
                <w:rFonts w:ascii="Book Antiqua" w:eastAsia="SimSun" w:hAnsi="Book Antiqua" w:hint="eastAsia"/>
                <w:kern w:val="0"/>
                <w:sz w:val="24"/>
                <w:szCs w:val="24"/>
                <w:lang w:eastAsia="zh-CN"/>
              </w:rPr>
              <w:t xml:space="preserve"> </w:t>
            </w:r>
            <w:r w:rsidRPr="00F93C48">
              <w:rPr>
                <w:rFonts w:ascii="Book Antiqua" w:eastAsia="Dotum" w:hAnsi="Book Antiqua"/>
                <w:kern w:val="0"/>
                <w:sz w:val="24"/>
                <w:szCs w:val="24"/>
                <w:vertAlign w:val="superscript"/>
              </w:rPr>
              <w:t>3</w:t>
            </w:r>
            <w:r w:rsidR="00BB7C0D" w:rsidRPr="00F93C48">
              <w:rPr>
                <w:rFonts w:ascii="Book Antiqua" w:eastAsia="Dotum" w:hAnsi="Book Antiqua"/>
                <w:kern w:val="0"/>
                <w:sz w:val="24"/>
                <w:szCs w:val="24"/>
              </w:rPr>
              <w:t>Type 1, single duct-to-duct anastomosis; type 2, double duct-to-duct anastomosis</w:t>
            </w:r>
            <w:r w:rsidR="004A12C0" w:rsidRPr="00F93C48">
              <w:rPr>
                <w:rFonts w:ascii="Book Antiqua" w:eastAsia="SimSun" w:hAnsi="Book Antiqua" w:hint="eastAsia"/>
                <w:kern w:val="0"/>
                <w:sz w:val="24"/>
                <w:szCs w:val="24"/>
                <w:lang w:eastAsia="zh-CN"/>
              </w:rPr>
              <w:t xml:space="preserve">; </w:t>
            </w:r>
            <w:r w:rsidR="004A12C0" w:rsidRPr="00F93C48">
              <w:rPr>
                <w:rFonts w:ascii="SimSun" w:eastAsia="SimSun" w:hAnsi="SimSun" w:cs="SimSun" w:hint="eastAsia"/>
                <w:kern w:val="0"/>
                <w:sz w:val="24"/>
                <w:szCs w:val="24"/>
                <w:vertAlign w:val="superscript"/>
                <w:lang w:eastAsia="zh-CN"/>
              </w:rPr>
              <w:t>4</w:t>
            </w:r>
            <w:r w:rsidR="00BB7C0D" w:rsidRPr="00F93C48">
              <w:rPr>
                <w:rFonts w:ascii="Book Antiqua" w:eastAsia="Dotum" w:hAnsi="Book Antiqua"/>
                <w:kern w:val="0"/>
                <w:sz w:val="24"/>
                <w:szCs w:val="24"/>
              </w:rPr>
              <w:t xml:space="preserve">Checked on the three-dimensional image; the groups were categorized according to the anastomosis site angle </w:t>
            </w:r>
            <w:r w:rsidR="00BB7C0D" w:rsidRPr="00F93C48">
              <w:rPr>
                <w:rFonts w:ascii="Book Antiqua" w:eastAsia="Dotum" w:hAnsi="Book Antiqua"/>
                <w:kern w:val="0"/>
                <w:sz w:val="24"/>
                <w:szCs w:val="24"/>
              </w:rPr>
              <w:lastRenderedPageBreak/>
              <w:t>(median angle = 113.3°); group 1, angle &gt; 113.3°; group 2, angle ≤ 113.3°</w:t>
            </w:r>
            <w:r w:rsidR="004A12C0" w:rsidRPr="00F93C48">
              <w:rPr>
                <w:rFonts w:ascii="Book Antiqua" w:eastAsia="SimSun" w:hAnsi="Book Antiqua" w:hint="eastAsia"/>
                <w:kern w:val="0"/>
                <w:sz w:val="24"/>
                <w:szCs w:val="24"/>
                <w:lang w:eastAsia="zh-CN"/>
              </w:rPr>
              <w:t xml:space="preserve">; </w:t>
            </w:r>
            <w:r w:rsidR="004A12C0" w:rsidRPr="00F93C48">
              <w:rPr>
                <w:rFonts w:ascii="Book Antiqua" w:eastAsia="SimSun" w:hAnsi="Book Antiqua" w:hint="eastAsia"/>
                <w:kern w:val="0"/>
                <w:sz w:val="24"/>
                <w:szCs w:val="24"/>
                <w:vertAlign w:val="superscript"/>
                <w:lang w:eastAsia="zh-CN"/>
              </w:rPr>
              <w:t>5</w:t>
            </w:r>
            <w:r w:rsidR="00BB7C0D" w:rsidRPr="00F93C48">
              <w:rPr>
                <w:rFonts w:ascii="Book Antiqua" w:eastAsia="Dotum" w:hAnsi="Book Antiqua"/>
                <w:kern w:val="0"/>
                <w:sz w:val="24"/>
                <w:szCs w:val="24"/>
              </w:rPr>
              <w:t>Checked on the maximum intensity projection image</w:t>
            </w:r>
            <w:r w:rsidR="004A12C0" w:rsidRPr="00F93C48">
              <w:rPr>
                <w:rFonts w:ascii="Book Antiqua" w:eastAsia="SimSun" w:hAnsi="Book Antiqua" w:hint="eastAsia"/>
                <w:kern w:val="0"/>
                <w:sz w:val="24"/>
                <w:szCs w:val="24"/>
                <w:lang w:eastAsia="zh-CN"/>
              </w:rPr>
              <w:t xml:space="preserve">. </w:t>
            </w:r>
            <w:r w:rsidR="004A12C0" w:rsidRPr="00F93C48">
              <w:rPr>
                <w:rFonts w:ascii="Book Antiqua" w:eastAsia="SimSun" w:hAnsi="Book Antiqua"/>
                <w:kern w:val="0"/>
                <w:sz w:val="24"/>
                <w:szCs w:val="24"/>
                <w:lang w:eastAsia="zh-CN"/>
              </w:rPr>
              <w:t>MRI</w:t>
            </w:r>
            <w:r w:rsidR="004A12C0" w:rsidRPr="00F93C48">
              <w:rPr>
                <w:rFonts w:ascii="Book Antiqua" w:eastAsia="SimSun" w:hAnsi="Book Antiqua" w:hint="eastAsia"/>
                <w:kern w:val="0"/>
                <w:sz w:val="24"/>
                <w:szCs w:val="24"/>
                <w:lang w:eastAsia="zh-CN"/>
              </w:rPr>
              <w:t>:</w:t>
            </w:r>
            <w:r w:rsidR="004A12C0" w:rsidRPr="00F93C48">
              <w:rPr>
                <w:rFonts w:ascii="Book Antiqua" w:eastAsia="SimSun" w:hAnsi="Book Antiqua"/>
                <w:kern w:val="0"/>
                <w:sz w:val="24"/>
                <w:szCs w:val="24"/>
                <w:lang w:eastAsia="zh-CN"/>
              </w:rPr>
              <w:t xml:space="preserve"> Magnetic resonance imaging</w:t>
            </w:r>
            <w:r w:rsidR="004A12C0" w:rsidRPr="00F93C48">
              <w:rPr>
                <w:rFonts w:ascii="Book Antiqua" w:eastAsia="SimSun" w:hAnsi="Book Antiqua" w:hint="eastAsia"/>
                <w:kern w:val="0"/>
                <w:sz w:val="24"/>
                <w:szCs w:val="24"/>
                <w:lang w:eastAsia="zh-CN"/>
              </w:rPr>
              <w:t>.</w:t>
            </w:r>
          </w:p>
          <w:p w:rsidR="00BB7C0D" w:rsidRPr="00F93C48" w:rsidRDefault="00BB7C0D" w:rsidP="00773922">
            <w:pPr>
              <w:widowControl/>
              <w:wordWrap/>
              <w:autoSpaceDE/>
              <w:autoSpaceDN/>
              <w:adjustRightInd w:val="0"/>
              <w:snapToGrid w:val="0"/>
              <w:spacing w:line="360" w:lineRule="auto"/>
              <w:rPr>
                <w:rFonts w:ascii="Book Antiqua" w:eastAsia="SimSun" w:hAnsi="Book Antiqua"/>
                <w:kern w:val="0"/>
                <w:sz w:val="24"/>
                <w:szCs w:val="24"/>
                <w:lang w:eastAsia="zh-CN"/>
              </w:rPr>
            </w:pPr>
          </w:p>
        </w:tc>
      </w:tr>
    </w:tbl>
    <w:p w:rsidR="00BB7C0D" w:rsidRPr="00F93C48" w:rsidRDefault="00BB7C0D" w:rsidP="00773922">
      <w:pPr>
        <w:wordWrap/>
        <w:adjustRightInd w:val="0"/>
        <w:snapToGrid w:val="0"/>
        <w:spacing w:line="360" w:lineRule="auto"/>
        <w:rPr>
          <w:rFonts w:ascii="Book Antiqua" w:hAnsi="Book Antiqua"/>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hAnsi="Book Antiqua" w:cs="Arial"/>
          <w:sz w:val="24"/>
          <w:szCs w:val="24"/>
        </w:rPr>
      </w:pPr>
    </w:p>
    <w:p w:rsidR="00BB7C0D" w:rsidRPr="00F93C48" w:rsidRDefault="00BB7C0D" w:rsidP="00773922">
      <w:pPr>
        <w:wordWrap/>
        <w:adjustRightInd w:val="0"/>
        <w:snapToGrid w:val="0"/>
        <w:spacing w:line="360" w:lineRule="auto"/>
        <w:rPr>
          <w:rFonts w:ascii="Book Antiqua" w:eastAsia="SimSun" w:hAnsi="Book Antiqua"/>
          <w:b/>
          <w:sz w:val="24"/>
          <w:szCs w:val="24"/>
          <w:lang w:eastAsia="zh-CN"/>
        </w:rPr>
      </w:pPr>
      <w:r w:rsidRPr="00F93C48">
        <w:rPr>
          <w:rFonts w:ascii="Book Antiqua" w:hAnsi="Book Antiqua" w:cs="Arial"/>
          <w:sz w:val="24"/>
          <w:szCs w:val="24"/>
        </w:rPr>
        <w:br w:type="page"/>
      </w:r>
      <w:r w:rsidRPr="00F93C48">
        <w:rPr>
          <w:rFonts w:ascii="Book Antiqua" w:hAnsi="Book Antiqua"/>
          <w:b/>
          <w:sz w:val="24"/>
          <w:szCs w:val="24"/>
        </w:rPr>
        <w:lastRenderedPageBreak/>
        <w:t>Table 5 Biliary intervention rate by anastomosis site angle</w:t>
      </w:r>
      <w:r w:rsidR="007349BC" w:rsidRPr="00F93C48">
        <w:rPr>
          <w:rFonts w:ascii="Book Antiqua" w:eastAsia="Dotum" w:hAnsi="Book Antiqua"/>
          <w:kern w:val="0"/>
          <w:sz w:val="24"/>
          <w:szCs w:val="24"/>
          <w:vertAlign w:val="superscript"/>
        </w:rPr>
        <w:t>1</w:t>
      </w:r>
    </w:p>
    <w:tbl>
      <w:tblPr>
        <w:tblW w:w="0" w:type="auto"/>
        <w:tblInd w:w="99" w:type="dxa"/>
        <w:tblLayout w:type="fixed"/>
        <w:tblCellMar>
          <w:left w:w="99" w:type="dxa"/>
          <w:right w:w="99" w:type="dxa"/>
        </w:tblCellMar>
        <w:tblLook w:val="04A0" w:firstRow="1" w:lastRow="0" w:firstColumn="1" w:lastColumn="0" w:noHBand="0" w:noVBand="1"/>
      </w:tblPr>
      <w:tblGrid>
        <w:gridCol w:w="1134"/>
        <w:gridCol w:w="1134"/>
        <w:gridCol w:w="1134"/>
        <w:gridCol w:w="1276"/>
        <w:gridCol w:w="1172"/>
        <w:gridCol w:w="1663"/>
        <w:gridCol w:w="1559"/>
      </w:tblGrid>
      <w:tr w:rsidR="00F93C48" w:rsidRPr="00F93C48" w:rsidTr="00983281">
        <w:trPr>
          <w:trHeight w:val="270"/>
        </w:trPr>
        <w:tc>
          <w:tcPr>
            <w:tcW w:w="1134" w:type="dxa"/>
            <w:tcBorders>
              <w:top w:val="single" w:sz="4" w:space="0" w:color="auto"/>
              <w:left w:val="nil"/>
              <w:bottom w:val="single" w:sz="4" w:space="0" w:color="auto"/>
              <w:right w:val="nil"/>
            </w:tcBorders>
            <w:shd w:val="clear" w:color="auto" w:fill="C0C0C0"/>
            <w:vAlign w:val="center"/>
          </w:tcPr>
          <w:p w:rsidR="00BB7C0D" w:rsidRPr="00F93C48" w:rsidRDefault="00BB7C0D" w:rsidP="00983281">
            <w:pPr>
              <w:widowControl/>
              <w:wordWrap/>
              <w:autoSpaceDE/>
              <w:autoSpaceDN/>
              <w:adjustRightInd w:val="0"/>
              <w:snapToGrid w:val="0"/>
              <w:spacing w:line="360" w:lineRule="auto"/>
              <w:jc w:val="left"/>
              <w:rPr>
                <w:rFonts w:ascii="Book Antiqua" w:eastAsia="Dotum" w:hAnsi="Book Antiqua"/>
                <w:b/>
                <w:kern w:val="0"/>
                <w:sz w:val="24"/>
                <w:szCs w:val="24"/>
              </w:rPr>
            </w:pPr>
            <w:r w:rsidRPr="00F93C48">
              <w:rPr>
                <w:rFonts w:ascii="Book Antiqua" w:eastAsia="Dotum" w:hAnsi="Book Antiqua"/>
                <w:b/>
                <w:kern w:val="0"/>
                <w:sz w:val="24"/>
                <w:szCs w:val="24"/>
              </w:rPr>
              <w:t>Variable</w:t>
            </w:r>
          </w:p>
        </w:tc>
        <w:tc>
          <w:tcPr>
            <w:tcW w:w="1134" w:type="dxa"/>
            <w:tcBorders>
              <w:top w:val="single" w:sz="4" w:space="0" w:color="auto"/>
              <w:left w:val="nil"/>
              <w:bottom w:val="single" w:sz="4" w:space="0" w:color="auto"/>
              <w:right w:val="nil"/>
            </w:tcBorders>
            <w:shd w:val="clear" w:color="auto" w:fill="C0C0C0"/>
            <w:vAlign w:val="center"/>
          </w:tcPr>
          <w:p w:rsidR="00BB7C0D" w:rsidRPr="00F93C48" w:rsidRDefault="00BB7C0D" w:rsidP="00983281">
            <w:pPr>
              <w:widowControl/>
              <w:wordWrap/>
              <w:autoSpaceDE/>
              <w:autoSpaceDN/>
              <w:adjustRightInd w:val="0"/>
              <w:snapToGrid w:val="0"/>
              <w:spacing w:line="360" w:lineRule="auto"/>
              <w:jc w:val="center"/>
              <w:rPr>
                <w:rFonts w:ascii="Book Antiqua" w:eastAsia="Dotum" w:hAnsi="Book Antiqua"/>
                <w:b/>
                <w:kern w:val="0"/>
                <w:sz w:val="24"/>
                <w:szCs w:val="24"/>
              </w:rPr>
            </w:pPr>
            <w:r w:rsidRPr="00F93C48">
              <w:rPr>
                <w:rFonts w:ascii="Book Antiqua" w:eastAsia="Dotum" w:hAnsi="Book Antiqua"/>
                <w:b/>
                <w:kern w:val="0"/>
                <w:sz w:val="24"/>
                <w:szCs w:val="24"/>
              </w:rPr>
              <w:t>Total number</w:t>
            </w:r>
          </w:p>
        </w:tc>
        <w:tc>
          <w:tcPr>
            <w:tcW w:w="1134" w:type="dxa"/>
            <w:tcBorders>
              <w:top w:val="single" w:sz="4" w:space="0" w:color="auto"/>
              <w:left w:val="nil"/>
              <w:bottom w:val="single" w:sz="4" w:space="0" w:color="auto"/>
              <w:right w:val="nil"/>
            </w:tcBorders>
            <w:shd w:val="clear" w:color="auto" w:fill="C0C0C0"/>
            <w:vAlign w:val="center"/>
          </w:tcPr>
          <w:p w:rsidR="00BB7C0D" w:rsidRPr="00F93C48" w:rsidRDefault="00BB7C0D" w:rsidP="00983281">
            <w:pPr>
              <w:widowControl/>
              <w:wordWrap/>
              <w:autoSpaceDE/>
              <w:autoSpaceDN/>
              <w:adjustRightInd w:val="0"/>
              <w:snapToGrid w:val="0"/>
              <w:spacing w:line="360" w:lineRule="auto"/>
              <w:jc w:val="center"/>
              <w:rPr>
                <w:rFonts w:ascii="Book Antiqua" w:eastAsia="Dotum" w:hAnsi="Book Antiqua"/>
                <w:b/>
                <w:kern w:val="0"/>
                <w:sz w:val="24"/>
                <w:szCs w:val="24"/>
              </w:rPr>
            </w:pPr>
            <w:r w:rsidRPr="00F93C48">
              <w:rPr>
                <w:rFonts w:ascii="Book Antiqua" w:eastAsia="Dotum" w:hAnsi="Book Antiqua"/>
                <w:b/>
                <w:kern w:val="0"/>
                <w:sz w:val="24"/>
                <w:szCs w:val="24"/>
              </w:rPr>
              <w:t>Number of events</w:t>
            </w:r>
          </w:p>
        </w:tc>
        <w:tc>
          <w:tcPr>
            <w:tcW w:w="1276" w:type="dxa"/>
            <w:tcBorders>
              <w:top w:val="single" w:sz="4" w:space="0" w:color="auto"/>
              <w:left w:val="nil"/>
              <w:bottom w:val="single" w:sz="4" w:space="0" w:color="auto"/>
              <w:right w:val="nil"/>
            </w:tcBorders>
            <w:shd w:val="clear" w:color="auto" w:fill="C0C0C0"/>
            <w:vAlign w:val="center"/>
          </w:tcPr>
          <w:p w:rsidR="00BB7C0D" w:rsidRPr="00F93C48" w:rsidRDefault="00BB7C0D" w:rsidP="00983281">
            <w:pPr>
              <w:widowControl/>
              <w:wordWrap/>
              <w:autoSpaceDE/>
              <w:autoSpaceDN/>
              <w:adjustRightInd w:val="0"/>
              <w:snapToGrid w:val="0"/>
              <w:spacing w:line="360" w:lineRule="auto"/>
              <w:jc w:val="center"/>
              <w:rPr>
                <w:rFonts w:ascii="Book Antiqua" w:eastAsia="Dotum" w:hAnsi="Book Antiqua"/>
                <w:b/>
                <w:kern w:val="0"/>
                <w:sz w:val="24"/>
                <w:szCs w:val="24"/>
              </w:rPr>
            </w:pPr>
            <w:r w:rsidRPr="00F93C48">
              <w:rPr>
                <w:rFonts w:ascii="Book Antiqua" w:eastAsia="Dotum" w:hAnsi="Book Antiqua"/>
                <w:b/>
                <w:kern w:val="0"/>
                <w:sz w:val="24"/>
                <w:szCs w:val="24"/>
              </w:rPr>
              <w:t>Rate of events (%)</w:t>
            </w:r>
          </w:p>
        </w:tc>
        <w:tc>
          <w:tcPr>
            <w:tcW w:w="1172" w:type="dxa"/>
            <w:tcBorders>
              <w:top w:val="single" w:sz="4" w:space="0" w:color="auto"/>
              <w:left w:val="nil"/>
              <w:bottom w:val="single" w:sz="4" w:space="0" w:color="auto"/>
              <w:right w:val="nil"/>
            </w:tcBorders>
            <w:shd w:val="clear" w:color="auto" w:fill="C0C0C0"/>
            <w:vAlign w:val="center"/>
          </w:tcPr>
          <w:p w:rsidR="00BB7C0D" w:rsidRPr="00F93C48" w:rsidRDefault="001F2D93" w:rsidP="00983281">
            <w:pPr>
              <w:widowControl/>
              <w:wordWrap/>
              <w:autoSpaceDE/>
              <w:autoSpaceDN/>
              <w:adjustRightInd w:val="0"/>
              <w:snapToGrid w:val="0"/>
              <w:spacing w:line="360" w:lineRule="auto"/>
              <w:jc w:val="center"/>
              <w:rPr>
                <w:rFonts w:ascii="Book Antiqua" w:eastAsia="Dotum" w:hAnsi="Book Antiqua"/>
                <w:b/>
                <w:kern w:val="0"/>
                <w:sz w:val="24"/>
                <w:szCs w:val="24"/>
              </w:rPr>
            </w:pPr>
            <w:r w:rsidRPr="00F93C48">
              <w:rPr>
                <w:rFonts w:ascii="Book Antiqua" w:eastAsia="Dotum" w:hAnsi="Book Antiqua"/>
                <w:b/>
                <w:i/>
                <w:kern w:val="0"/>
                <w:sz w:val="24"/>
                <w:szCs w:val="24"/>
              </w:rPr>
              <w:t>P</w:t>
            </w:r>
            <w:r w:rsidRPr="00F93C48">
              <w:rPr>
                <w:rFonts w:ascii="Book Antiqua" w:eastAsia="SimSun" w:hAnsi="Book Antiqua" w:hint="eastAsia"/>
                <w:b/>
                <w:kern w:val="0"/>
                <w:sz w:val="24"/>
                <w:szCs w:val="24"/>
                <w:lang w:eastAsia="zh-CN"/>
              </w:rPr>
              <w:t xml:space="preserve"> </w:t>
            </w:r>
            <w:r w:rsidR="00BB7C0D" w:rsidRPr="00F93C48">
              <w:rPr>
                <w:rFonts w:ascii="Book Antiqua" w:eastAsia="Dotum" w:hAnsi="Book Antiqua"/>
                <w:b/>
                <w:kern w:val="0"/>
                <w:sz w:val="24"/>
                <w:szCs w:val="24"/>
              </w:rPr>
              <w:t>value</w:t>
            </w:r>
          </w:p>
        </w:tc>
        <w:tc>
          <w:tcPr>
            <w:tcW w:w="1663" w:type="dxa"/>
            <w:tcBorders>
              <w:top w:val="single" w:sz="4" w:space="0" w:color="auto"/>
              <w:left w:val="nil"/>
              <w:bottom w:val="single" w:sz="4" w:space="0" w:color="auto"/>
              <w:right w:val="nil"/>
            </w:tcBorders>
            <w:shd w:val="clear" w:color="auto" w:fill="C0C0C0"/>
            <w:vAlign w:val="center"/>
          </w:tcPr>
          <w:p w:rsidR="00BB7C0D" w:rsidRPr="00F93C48" w:rsidRDefault="00BB7C0D" w:rsidP="00983281">
            <w:pPr>
              <w:widowControl/>
              <w:wordWrap/>
              <w:autoSpaceDE/>
              <w:autoSpaceDN/>
              <w:adjustRightInd w:val="0"/>
              <w:snapToGrid w:val="0"/>
              <w:spacing w:line="360" w:lineRule="auto"/>
              <w:jc w:val="center"/>
              <w:rPr>
                <w:rFonts w:ascii="Book Antiqua" w:eastAsia="Dotum" w:hAnsi="Book Antiqua"/>
                <w:b/>
                <w:kern w:val="0"/>
                <w:sz w:val="24"/>
                <w:szCs w:val="24"/>
              </w:rPr>
            </w:pPr>
            <w:r w:rsidRPr="00F93C48">
              <w:rPr>
                <w:rFonts w:ascii="Book Antiqua" w:eastAsia="Dotum" w:hAnsi="Book Antiqua"/>
                <w:b/>
                <w:kern w:val="0"/>
                <w:sz w:val="24"/>
                <w:szCs w:val="24"/>
              </w:rPr>
              <w:t>M</w:t>
            </w:r>
            <w:r w:rsidR="000565BF" w:rsidRPr="00F93C48">
              <w:rPr>
                <w:rFonts w:ascii="Book Antiqua" w:eastAsia="Dotum" w:hAnsi="Book Antiqua"/>
                <w:b/>
                <w:kern w:val="0"/>
                <w:sz w:val="24"/>
                <w:szCs w:val="24"/>
              </w:rPr>
              <w:t>ean time interval to events (mo</w:t>
            </w:r>
            <w:r w:rsidRPr="00F93C48">
              <w:rPr>
                <w:rFonts w:ascii="Book Antiqua" w:eastAsia="Dotum" w:hAnsi="Book Antiqua"/>
                <w:b/>
                <w:kern w:val="0"/>
                <w:sz w:val="24"/>
                <w:szCs w:val="24"/>
              </w:rPr>
              <w:t>)</w:t>
            </w:r>
          </w:p>
        </w:tc>
        <w:tc>
          <w:tcPr>
            <w:tcW w:w="1559" w:type="dxa"/>
            <w:tcBorders>
              <w:top w:val="single" w:sz="4" w:space="0" w:color="auto"/>
              <w:left w:val="nil"/>
              <w:bottom w:val="single" w:sz="4" w:space="0" w:color="auto"/>
              <w:right w:val="nil"/>
            </w:tcBorders>
            <w:shd w:val="clear" w:color="auto" w:fill="C0C0C0"/>
            <w:vAlign w:val="center"/>
          </w:tcPr>
          <w:p w:rsidR="00BB7C0D" w:rsidRPr="00F93C48" w:rsidRDefault="001F2D93" w:rsidP="00983281">
            <w:pPr>
              <w:widowControl/>
              <w:wordWrap/>
              <w:autoSpaceDE/>
              <w:autoSpaceDN/>
              <w:adjustRightInd w:val="0"/>
              <w:snapToGrid w:val="0"/>
              <w:spacing w:line="360" w:lineRule="auto"/>
              <w:jc w:val="center"/>
              <w:rPr>
                <w:rFonts w:ascii="Book Antiqua" w:eastAsia="Dotum" w:hAnsi="Book Antiqua"/>
                <w:b/>
                <w:kern w:val="0"/>
                <w:sz w:val="24"/>
                <w:szCs w:val="24"/>
              </w:rPr>
            </w:pPr>
            <w:r w:rsidRPr="00F93C48">
              <w:rPr>
                <w:rFonts w:ascii="Book Antiqua" w:eastAsia="Dotum" w:hAnsi="Book Antiqua"/>
                <w:b/>
                <w:i/>
                <w:kern w:val="0"/>
                <w:sz w:val="24"/>
                <w:szCs w:val="24"/>
              </w:rPr>
              <w:t>P</w:t>
            </w:r>
            <w:r w:rsidRPr="00F93C48">
              <w:rPr>
                <w:rFonts w:ascii="Book Antiqua" w:eastAsia="SimSun" w:hAnsi="Book Antiqua" w:hint="eastAsia"/>
                <w:b/>
                <w:kern w:val="0"/>
                <w:sz w:val="24"/>
                <w:szCs w:val="24"/>
                <w:lang w:eastAsia="zh-CN"/>
              </w:rPr>
              <w:t xml:space="preserve"> </w:t>
            </w:r>
            <w:r w:rsidR="00BB7C0D" w:rsidRPr="00F93C48">
              <w:rPr>
                <w:rFonts w:ascii="Book Antiqua" w:eastAsia="Dotum" w:hAnsi="Book Antiqua"/>
                <w:b/>
                <w:kern w:val="0"/>
                <w:sz w:val="24"/>
                <w:szCs w:val="24"/>
              </w:rPr>
              <w:t>value</w:t>
            </w:r>
          </w:p>
        </w:tc>
      </w:tr>
      <w:tr w:rsidR="00773922" w:rsidRPr="00F93C48" w:rsidTr="003C2B4E">
        <w:trPr>
          <w:trHeight w:val="270"/>
        </w:trPr>
        <w:tc>
          <w:tcPr>
            <w:tcW w:w="1134" w:type="dxa"/>
            <w:tcBorders>
              <w:top w:val="single" w:sz="4" w:space="0" w:color="auto"/>
              <w:left w:val="nil"/>
              <w:bottom w:val="nil"/>
              <w:right w:val="nil"/>
            </w:tcBorders>
            <w:shd w:val="clear" w:color="000000" w:fill="FFFFFF"/>
            <w:vAlign w:val="bottom"/>
          </w:tcPr>
          <w:p w:rsidR="00BB7C0D" w:rsidRPr="00F93C48" w:rsidRDefault="00BB7C0D" w:rsidP="00983281">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Group 1</w:t>
            </w:r>
          </w:p>
        </w:tc>
        <w:tc>
          <w:tcPr>
            <w:tcW w:w="1134" w:type="dxa"/>
            <w:tcBorders>
              <w:top w:val="single" w:sz="4" w:space="0" w:color="auto"/>
              <w:left w:val="nil"/>
              <w:bottom w:val="nil"/>
              <w:right w:val="nil"/>
            </w:tcBorders>
            <w:shd w:val="clear" w:color="000000" w:fill="FFFFFF"/>
            <w:vAlign w:val="bottom"/>
          </w:tcPr>
          <w:p w:rsidR="00BB7C0D" w:rsidRPr="00F93C48" w:rsidRDefault="00BB7C0D" w:rsidP="00983281">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98</w:t>
            </w:r>
          </w:p>
        </w:tc>
        <w:tc>
          <w:tcPr>
            <w:tcW w:w="1134" w:type="dxa"/>
            <w:tcBorders>
              <w:top w:val="single" w:sz="4" w:space="0" w:color="auto"/>
              <w:left w:val="nil"/>
              <w:bottom w:val="nil"/>
              <w:right w:val="nil"/>
            </w:tcBorders>
            <w:shd w:val="clear" w:color="000000" w:fill="FFFFFF"/>
            <w:vAlign w:val="bottom"/>
          </w:tcPr>
          <w:p w:rsidR="00BB7C0D" w:rsidRPr="00F93C48" w:rsidRDefault="00BB7C0D" w:rsidP="00983281">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30</w:t>
            </w:r>
          </w:p>
        </w:tc>
        <w:tc>
          <w:tcPr>
            <w:tcW w:w="1276" w:type="dxa"/>
            <w:tcBorders>
              <w:top w:val="single" w:sz="4" w:space="0" w:color="auto"/>
              <w:left w:val="nil"/>
              <w:bottom w:val="nil"/>
              <w:right w:val="nil"/>
            </w:tcBorders>
            <w:shd w:val="clear" w:color="000000" w:fill="FFFFFF"/>
            <w:vAlign w:val="bottom"/>
          </w:tcPr>
          <w:p w:rsidR="00BB7C0D" w:rsidRPr="00F93C48" w:rsidRDefault="00BB7C0D" w:rsidP="00983281">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30.6</w:t>
            </w:r>
          </w:p>
        </w:tc>
        <w:tc>
          <w:tcPr>
            <w:tcW w:w="1172" w:type="dxa"/>
            <w:tcBorders>
              <w:top w:val="single" w:sz="4" w:space="0" w:color="auto"/>
              <w:left w:val="nil"/>
              <w:bottom w:val="nil"/>
              <w:right w:val="nil"/>
            </w:tcBorders>
            <w:shd w:val="clear" w:color="000000" w:fill="FFFFFF"/>
          </w:tcPr>
          <w:p w:rsidR="00BB7C0D" w:rsidRPr="00F93C48" w:rsidRDefault="0078255B" w:rsidP="00983281">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i/>
                <w:kern w:val="0"/>
                <w:sz w:val="24"/>
                <w:szCs w:val="24"/>
              </w:rPr>
              <w:t>P &lt;</w:t>
            </w:r>
            <w:r w:rsidR="00BB7C0D" w:rsidRPr="00F93C48">
              <w:rPr>
                <w:rFonts w:ascii="Book Antiqua" w:eastAsia="Dotum" w:hAnsi="Book Antiqua"/>
                <w:kern w:val="0"/>
                <w:sz w:val="24"/>
                <w:szCs w:val="24"/>
              </w:rPr>
              <w:t xml:space="preserve"> 0.001</w:t>
            </w:r>
          </w:p>
        </w:tc>
        <w:tc>
          <w:tcPr>
            <w:tcW w:w="1663" w:type="dxa"/>
            <w:tcBorders>
              <w:top w:val="single" w:sz="4" w:space="0" w:color="auto"/>
              <w:left w:val="nil"/>
              <w:bottom w:val="nil"/>
              <w:right w:val="nil"/>
            </w:tcBorders>
            <w:shd w:val="clear" w:color="000000" w:fill="FFFFFF"/>
          </w:tcPr>
          <w:p w:rsidR="00BB7C0D" w:rsidRPr="00F93C48" w:rsidRDefault="00BB7C0D" w:rsidP="00983281">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 xml:space="preserve">62.1 </w:t>
            </w:r>
            <w:r w:rsidRPr="00F93C48">
              <w:rPr>
                <w:rFonts w:ascii="Book Antiqua" w:hAnsi="Book Antiqua"/>
                <w:kern w:val="0"/>
                <w:sz w:val="24"/>
                <w:szCs w:val="24"/>
              </w:rPr>
              <w:t>± 4.1</w:t>
            </w:r>
          </w:p>
        </w:tc>
        <w:tc>
          <w:tcPr>
            <w:tcW w:w="1559" w:type="dxa"/>
            <w:tcBorders>
              <w:top w:val="single" w:sz="4" w:space="0" w:color="auto"/>
              <w:left w:val="nil"/>
              <w:bottom w:val="nil"/>
              <w:right w:val="nil"/>
            </w:tcBorders>
            <w:shd w:val="clear" w:color="000000" w:fill="FFFFFF"/>
          </w:tcPr>
          <w:p w:rsidR="00BB7C0D" w:rsidRPr="00F93C48" w:rsidRDefault="0078255B" w:rsidP="00983281">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i/>
                <w:kern w:val="0"/>
                <w:sz w:val="24"/>
                <w:szCs w:val="24"/>
              </w:rPr>
              <w:t>P &lt;</w:t>
            </w:r>
            <w:r w:rsidR="00BB7C0D" w:rsidRPr="00F93C48">
              <w:rPr>
                <w:rFonts w:ascii="Book Antiqua" w:eastAsia="Dotum" w:hAnsi="Book Antiqua"/>
                <w:kern w:val="0"/>
                <w:sz w:val="24"/>
                <w:szCs w:val="24"/>
              </w:rPr>
              <w:t xml:space="preserve"> 0.001</w:t>
            </w:r>
          </w:p>
        </w:tc>
      </w:tr>
      <w:tr w:rsidR="00F93C48" w:rsidRPr="00F93C48" w:rsidTr="00983281">
        <w:trPr>
          <w:trHeight w:val="270"/>
        </w:trPr>
        <w:tc>
          <w:tcPr>
            <w:tcW w:w="1134" w:type="dxa"/>
            <w:tcBorders>
              <w:top w:val="nil"/>
              <w:left w:val="nil"/>
              <w:bottom w:val="single" w:sz="4" w:space="0" w:color="auto"/>
              <w:right w:val="nil"/>
            </w:tcBorders>
            <w:shd w:val="clear" w:color="000000" w:fill="FFFFFF"/>
            <w:vAlign w:val="bottom"/>
          </w:tcPr>
          <w:p w:rsidR="00BB7C0D" w:rsidRPr="00F93C48" w:rsidRDefault="00BB7C0D" w:rsidP="00983281">
            <w:pPr>
              <w:widowControl/>
              <w:wordWrap/>
              <w:autoSpaceDE/>
              <w:autoSpaceDN/>
              <w:adjustRightInd w:val="0"/>
              <w:snapToGrid w:val="0"/>
              <w:spacing w:line="360" w:lineRule="auto"/>
              <w:jc w:val="left"/>
              <w:rPr>
                <w:rFonts w:ascii="Book Antiqua" w:eastAsia="Dotum" w:hAnsi="Book Antiqua"/>
                <w:kern w:val="0"/>
                <w:sz w:val="24"/>
                <w:szCs w:val="24"/>
              </w:rPr>
            </w:pPr>
            <w:r w:rsidRPr="00F93C48">
              <w:rPr>
                <w:rFonts w:ascii="Book Antiqua" w:eastAsia="Dotum" w:hAnsi="Book Antiqua"/>
                <w:kern w:val="0"/>
                <w:sz w:val="24"/>
                <w:szCs w:val="24"/>
              </w:rPr>
              <w:t>Group 2</w:t>
            </w:r>
          </w:p>
        </w:tc>
        <w:tc>
          <w:tcPr>
            <w:tcW w:w="1134" w:type="dxa"/>
            <w:tcBorders>
              <w:top w:val="nil"/>
              <w:left w:val="nil"/>
              <w:bottom w:val="single" w:sz="4" w:space="0" w:color="auto"/>
              <w:right w:val="nil"/>
            </w:tcBorders>
            <w:shd w:val="clear" w:color="000000" w:fill="FFFFFF"/>
            <w:vAlign w:val="bottom"/>
          </w:tcPr>
          <w:p w:rsidR="00BB7C0D" w:rsidRPr="00F93C48" w:rsidRDefault="00BB7C0D" w:rsidP="00983281">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98</w:t>
            </w:r>
          </w:p>
        </w:tc>
        <w:tc>
          <w:tcPr>
            <w:tcW w:w="1134" w:type="dxa"/>
            <w:tcBorders>
              <w:top w:val="nil"/>
              <w:left w:val="nil"/>
              <w:bottom w:val="single" w:sz="4" w:space="0" w:color="auto"/>
              <w:right w:val="nil"/>
            </w:tcBorders>
            <w:shd w:val="clear" w:color="000000" w:fill="FFFFFF"/>
            <w:vAlign w:val="bottom"/>
          </w:tcPr>
          <w:p w:rsidR="00BB7C0D" w:rsidRPr="00F93C48" w:rsidRDefault="00BB7C0D" w:rsidP="00983281">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59</w:t>
            </w:r>
          </w:p>
        </w:tc>
        <w:tc>
          <w:tcPr>
            <w:tcW w:w="1276" w:type="dxa"/>
            <w:tcBorders>
              <w:top w:val="nil"/>
              <w:left w:val="nil"/>
              <w:bottom w:val="single" w:sz="4" w:space="0" w:color="auto"/>
              <w:right w:val="nil"/>
            </w:tcBorders>
            <w:shd w:val="clear" w:color="000000" w:fill="FFFFFF"/>
            <w:vAlign w:val="bottom"/>
          </w:tcPr>
          <w:p w:rsidR="00BB7C0D" w:rsidRPr="00F93C48" w:rsidRDefault="00BB7C0D" w:rsidP="00983281">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60.2</w:t>
            </w:r>
          </w:p>
        </w:tc>
        <w:tc>
          <w:tcPr>
            <w:tcW w:w="1172" w:type="dxa"/>
            <w:tcBorders>
              <w:top w:val="nil"/>
              <w:left w:val="nil"/>
              <w:bottom w:val="single" w:sz="4" w:space="0" w:color="auto"/>
              <w:right w:val="nil"/>
            </w:tcBorders>
            <w:shd w:val="clear" w:color="000000" w:fill="FFFFFF"/>
          </w:tcPr>
          <w:p w:rsidR="00BB7C0D" w:rsidRPr="00F93C48" w:rsidRDefault="00BB7C0D" w:rsidP="00983281">
            <w:pPr>
              <w:widowControl/>
              <w:wordWrap/>
              <w:autoSpaceDE/>
              <w:autoSpaceDN/>
              <w:adjustRightInd w:val="0"/>
              <w:snapToGrid w:val="0"/>
              <w:spacing w:line="360" w:lineRule="auto"/>
              <w:jc w:val="center"/>
              <w:rPr>
                <w:rFonts w:ascii="Book Antiqua" w:eastAsia="Dotum" w:hAnsi="Book Antiqua"/>
                <w:kern w:val="0"/>
                <w:sz w:val="24"/>
                <w:szCs w:val="24"/>
              </w:rPr>
            </w:pPr>
          </w:p>
        </w:tc>
        <w:tc>
          <w:tcPr>
            <w:tcW w:w="1663" w:type="dxa"/>
            <w:tcBorders>
              <w:top w:val="nil"/>
              <w:left w:val="nil"/>
              <w:bottom w:val="single" w:sz="4" w:space="0" w:color="auto"/>
              <w:right w:val="nil"/>
            </w:tcBorders>
            <w:shd w:val="clear" w:color="000000" w:fill="FFFFFF"/>
          </w:tcPr>
          <w:p w:rsidR="00BB7C0D" w:rsidRPr="00F93C48" w:rsidRDefault="00BB7C0D" w:rsidP="00983281">
            <w:pPr>
              <w:widowControl/>
              <w:wordWrap/>
              <w:autoSpaceDE/>
              <w:autoSpaceDN/>
              <w:adjustRightInd w:val="0"/>
              <w:snapToGrid w:val="0"/>
              <w:spacing w:line="360" w:lineRule="auto"/>
              <w:jc w:val="center"/>
              <w:rPr>
                <w:rFonts w:ascii="Book Antiqua" w:eastAsia="Dotum" w:hAnsi="Book Antiqua"/>
                <w:kern w:val="0"/>
                <w:sz w:val="24"/>
                <w:szCs w:val="24"/>
              </w:rPr>
            </w:pPr>
            <w:r w:rsidRPr="00F93C48">
              <w:rPr>
                <w:rFonts w:ascii="Book Antiqua" w:eastAsia="Dotum" w:hAnsi="Book Antiqua"/>
                <w:kern w:val="0"/>
                <w:sz w:val="24"/>
                <w:szCs w:val="24"/>
              </w:rPr>
              <w:t xml:space="preserve">38.5 </w:t>
            </w:r>
            <w:r w:rsidRPr="00F93C48">
              <w:rPr>
                <w:rFonts w:ascii="Book Antiqua" w:hAnsi="Book Antiqua"/>
                <w:kern w:val="0"/>
                <w:sz w:val="24"/>
                <w:szCs w:val="24"/>
              </w:rPr>
              <w:t>± 4.2</w:t>
            </w:r>
          </w:p>
        </w:tc>
        <w:tc>
          <w:tcPr>
            <w:tcW w:w="1559" w:type="dxa"/>
            <w:tcBorders>
              <w:top w:val="nil"/>
              <w:left w:val="nil"/>
              <w:bottom w:val="single" w:sz="4" w:space="0" w:color="auto"/>
              <w:right w:val="nil"/>
            </w:tcBorders>
            <w:shd w:val="clear" w:color="000000" w:fill="FFFFFF"/>
          </w:tcPr>
          <w:p w:rsidR="00BB7C0D" w:rsidRPr="00F93C48" w:rsidRDefault="00BB7C0D" w:rsidP="00983281">
            <w:pPr>
              <w:widowControl/>
              <w:wordWrap/>
              <w:autoSpaceDE/>
              <w:autoSpaceDN/>
              <w:adjustRightInd w:val="0"/>
              <w:snapToGrid w:val="0"/>
              <w:spacing w:line="360" w:lineRule="auto"/>
              <w:jc w:val="center"/>
              <w:rPr>
                <w:rFonts w:ascii="Book Antiqua" w:eastAsia="Dotum" w:hAnsi="Book Antiqua"/>
                <w:kern w:val="0"/>
                <w:sz w:val="24"/>
                <w:szCs w:val="24"/>
              </w:rPr>
            </w:pPr>
          </w:p>
        </w:tc>
      </w:tr>
      <w:tr w:rsidR="00F93C48" w:rsidRPr="00F93C48" w:rsidTr="00983281">
        <w:trPr>
          <w:trHeight w:val="270"/>
        </w:trPr>
        <w:tc>
          <w:tcPr>
            <w:tcW w:w="9072" w:type="dxa"/>
            <w:gridSpan w:val="7"/>
            <w:tcBorders>
              <w:top w:val="single" w:sz="4" w:space="0" w:color="auto"/>
              <w:left w:val="nil"/>
              <w:right w:val="nil"/>
            </w:tcBorders>
            <w:shd w:val="clear" w:color="000000" w:fill="FFFFFF"/>
            <w:vAlign w:val="bottom"/>
          </w:tcPr>
          <w:p w:rsidR="00BB7C0D" w:rsidRPr="00F93C48" w:rsidRDefault="007349BC" w:rsidP="00773922">
            <w:pPr>
              <w:widowControl/>
              <w:wordWrap/>
              <w:autoSpaceDE/>
              <w:autoSpaceDN/>
              <w:adjustRightInd w:val="0"/>
              <w:snapToGrid w:val="0"/>
              <w:spacing w:line="360" w:lineRule="auto"/>
              <w:rPr>
                <w:rFonts w:ascii="Book Antiqua" w:eastAsia="Dotum" w:hAnsi="Book Antiqua"/>
                <w:kern w:val="0"/>
                <w:sz w:val="24"/>
                <w:szCs w:val="24"/>
              </w:rPr>
            </w:pPr>
            <w:r w:rsidRPr="00F93C48">
              <w:rPr>
                <w:rFonts w:ascii="Book Antiqua" w:eastAsia="Dotum" w:hAnsi="Book Antiqua"/>
                <w:kern w:val="0"/>
                <w:sz w:val="24"/>
                <w:szCs w:val="24"/>
                <w:vertAlign w:val="superscript"/>
              </w:rPr>
              <w:t>1</w:t>
            </w:r>
            <w:r w:rsidR="00BB7C0D" w:rsidRPr="00F93C48">
              <w:rPr>
                <w:rFonts w:ascii="Book Antiqua" w:eastAsia="Dotum" w:hAnsi="Book Antiqua"/>
                <w:kern w:val="0"/>
                <w:sz w:val="24"/>
                <w:szCs w:val="24"/>
              </w:rPr>
              <w:t>The groups were categorized according to the anastomosis site angle (median angle = 113.3°); group 1, angle &gt; 113.3°; group 2, angle ≤ 113.3°.</w:t>
            </w:r>
          </w:p>
        </w:tc>
      </w:tr>
    </w:tbl>
    <w:p w:rsidR="00BB7C0D" w:rsidRPr="00F93C48" w:rsidRDefault="00BB7C0D" w:rsidP="00773922">
      <w:pPr>
        <w:wordWrap/>
        <w:adjustRightInd w:val="0"/>
        <w:snapToGrid w:val="0"/>
        <w:spacing w:line="360" w:lineRule="auto"/>
        <w:rPr>
          <w:rFonts w:ascii="Book Antiqua" w:hAnsi="Book Antiqua"/>
          <w:sz w:val="24"/>
          <w:szCs w:val="24"/>
        </w:rPr>
      </w:pPr>
    </w:p>
    <w:p w:rsidR="00764332" w:rsidRPr="00F93C48" w:rsidRDefault="00BB7C0D" w:rsidP="00773922">
      <w:pPr>
        <w:wordWrap/>
        <w:adjustRightInd w:val="0"/>
        <w:snapToGrid w:val="0"/>
        <w:spacing w:line="360" w:lineRule="auto"/>
        <w:rPr>
          <w:rFonts w:ascii="Book Antiqua" w:eastAsia="SimSun" w:hAnsi="Book Antiqua"/>
          <w:b/>
          <w:sz w:val="24"/>
          <w:szCs w:val="24"/>
          <w:lang w:eastAsia="zh-CN"/>
        </w:rPr>
      </w:pPr>
      <w:r w:rsidRPr="00F93C48">
        <w:rPr>
          <w:rFonts w:ascii="Book Antiqua" w:hAnsi="Book Antiqua"/>
          <w:b/>
          <w:sz w:val="24"/>
          <w:szCs w:val="24"/>
        </w:rPr>
        <w:br w:type="page"/>
      </w:r>
    </w:p>
    <w:sectPr w:rsidR="00764332" w:rsidRPr="00F93C48" w:rsidSect="003C2B4E">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E8E" w:rsidRDefault="00870E8E" w:rsidP="00A75A96">
      <w:r>
        <w:separator/>
      </w:r>
    </w:p>
  </w:endnote>
  <w:endnote w:type="continuationSeparator" w:id="0">
    <w:p w:rsidR="00870E8E" w:rsidRDefault="00870E8E" w:rsidP="00A7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4E" w:rsidRDefault="003C2B4E">
    <w:pPr>
      <w:pStyle w:val="Footer"/>
      <w:jc w:val="right"/>
    </w:pPr>
    <w:r>
      <w:fldChar w:fldCharType="begin"/>
    </w:r>
    <w:r>
      <w:instrText xml:space="preserve"> PAGE   \* MERGEFORMAT </w:instrText>
    </w:r>
    <w:r>
      <w:fldChar w:fldCharType="separate"/>
    </w:r>
    <w:r w:rsidR="00C534B1" w:rsidRPr="00C534B1">
      <w:rPr>
        <w:noProof/>
        <w:lang w:val="ko-KR"/>
      </w:rPr>
      <w:t>26</w:t>
    </w:r>
    <w:r>
      <w:fldChar w:fldCharType="end"/>
    </w:r>
  </w:p>
  <w:p w:rsidR="003C2B4E" w:rsidRDefault="003C2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E8E" w:rsidRDefault="00870E8E" w:rsidP="00A75A96">
      <w:r>
        <w:separator/>
      </w:r>
    </w:p>
  </w:footnote>
  <w:footnote w:type="continuationSeparator" w:id="0">
    <w:p w:rsidR="00870E8E" w:rsidRDefault="00870E8E" w:rsidP="00A75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3BB"/>
    <w:multiLevelType w:val="hybridMultilevel"/>
    <w:tmpl w:val="C0DAFE90"/>
    <w:lvl w:ilvl="0" w:tplc="FB82524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134A345D"/>
    <w:multiLevelType w:val="hybridMultilevel"/>
    <w:tmpl w:val="71ECF27E"/>
    <w:lvl w:ilvl="0" w:tplc="11B244B6">
      <w:start w:val="5"/>
      <w:numFmt w:val="bullet"/>
      <w:lvlText w:val="-"/>
      <w:lvlJc w:val="left"/>
      <w:pPr>
        <w:ind w:left="465" w:hanging="360"/>
      </w:pPr>
      <w:rPr>
        <w:rFonts w:ascii="Arial" w:eastAsia="Dotum" w:hAnsi="Arial" w:cs="Arial"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 w15:restartNumberingAfterBreak="0">
    <w:nsid w:val="2CDC2B14"/>
    <w:multiLevelType w:val="hybridMultilevel"/>
    <w:tmpl w:val="363E5DE6"/>
    <w:lvl w:ilvl="0" w:tplc="AA54D8F8">
      <w:start w:val="5"/>
      <w:numFmt w:val="bullet"/>
      <w:lvlText w:val="-"/>
      <w:lvlJc w:val="left"/>
      <w:pPr>
        <w:ind w:left="465" w:hanging="360"/>
      </w:pPr>
      <w:rPr>
        <w:rFonts w:ascii="Arial" w:eastAsia="Dotum" w:hAnsi="Arial" w:cs="Arial"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3" w15:restartNumberingAfterBreak="0">
    <w:nsid w:val="343B0021"/>
    <w:multiLevelType w:val="hybridMultilevel"/>
    <w:tmpl w:val="6CF8DAA8"/>
    <w:lvl w:ilvl="0" w:tplc="D1A67AE0">
      <w:numFmt w:val="bullet"/>
      <w:lvlText w:val=""/>
      <w:lvlJc w:val="left"/>
      <w:pPr>
        <w:ind w:left="760" w:hanging="360"/>
      </w:pPr>
      <w:rPr>
        <w:rFonts w:ascii="Wingdings" w:eastAsia="Dotum"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A3F3BF0"/>
    <w:multiLevelType w:val="hybridMultilevel"/>
    <w:tmpl w:val="7DBE879A"/>
    <w:lvl w:ilvl="0" w:tplc="8D427E02">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BE453AB"/>
    <w:multiLevelType w:val="hybridMultilevel"/>
    <w:tmpl w:val="553E9608"/>
    <w:lvl w:ilvl="0" w:tplc="D334145C">
      <w:start w:val="5"/>
      <w:numFmt w:val="bullet"/>
      <w:lvlText w:val="-"/>
      <w:lvlJc w:val="left"/>
      <w:pPr>
        <w:ind w:left="465" w:hanging="360"/>
      </w:pPr>
      <w:rPr>
        <w:rFonts w:ascii="Arial" w:eastAsia="Dotum" w:hAnsi="Arial" w:cs="Arial"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6" w15:restartNumberingAfterBreak="0">
    <w:nsid w:val="448D280A"/>
    <w:multiLevelType w:val="hybridMultilevel"/>
    <w:tmpl w:val="DC38C90E"/>
    <w:lvl w:ilvl="0" w:tplc="A8729014">
      <w:start w:val="1"/>
      <w:numFmt w:val="decimal"/>
      <w:lvlText w:val="%1."/>
      <w:lvlJc w:val="left"/>
      <w:pPr>
        <w:ind w:left="820" w:hanging="360"/>
      </w:pPr>
      <w:rPr>
        <w:rFonts w:hint="default"/>
      </w:rPr>
    </w:lvl>
    <w:lvl w:ilvl="1" w:tplc="04090019" w:tentative="1">
      <w:start w:val="1"/>
      <w:numFmt w:val="upperLetter"/>
      <w:lvlText w:val="%2."/>
      <w:lvlJc w:val="left"/>
      <w:pPr>
        <w:ind w:left="1260" w:hanging="400"/>
      </w:pPr>
    </w:lvl>
    <w:lvl w:ilvl="2" w:tplc="0409001B" w:tentative="1">
      <w:start w:val="1"/>
      <w:numFmt w:val="lowerRoman"/>
      <w:lvlText w:val="%3."/>
      <w:lvlJc w:val="right"/>
      <w:pPr>
        <w:ind w:left="1660" w:hanging="400"/>
      </w:pPr>
    </w:lvl>
    <w:lvl w:ilvl="3" w:tplc="0409000F" w:tentative="1">
      <w:start w:val="1"/>
      <w:numFmt w:val="decimal"/>
      <w:lvlText w:val="%4."/>
      <w:lvlJc w:val="left"/>
      <w:pPr>
        <w:ind w:left="2060" w:hanging="400"/>
      </w:pPr>
    </w:lvl>
    <w:lvl w:ilvl="4" w:tplc="04090019" w:tentative="1">
      <w:start w:val="1"/>
      <w:numFmt w:val="upperLetter"/>
      <w:lvlText w:val="%5."/>
      <w:lvlJc w:val="left"/>
      <w:pPr>
        <w:ind w:left="2460" w:hanging="400"/>
      </w:pPr>
    </w:lvl>
    <w:lvl w:ilvl="5" w:tplc="0409001B" w:tentative="1">
      <w:start w:val="1"/>
      <w:numFmt w:val="lowerRoman"/>
      <w:lvlText w:val="%6."/>
      <w:lvlJc w:val="right"/>
      <w:pPr>
        <w:ind w:left="2860" w:hanging="400"/>
      </w:pPr>
    </w:lvl>
    <w:lvl w:ilvl="6" w:tplc="0409000F" w:tentative="1">
      <w:start w:val="1"/>
      <w:numFmt w:val="decimal"/>
      <w:lvlText w:val="%7."/>
      <w:lvlJc w:val="left"/>
      <w:pPr>
        <w:ind w:left="3260" w:hanging="400"/>
      </w:pPr>
    </w:lvl>
    <w:lvl w:ilvl="7" w:tplc="04090019" w:tentative="1">
      <w:start w:val="1"/>
      <w:numFmt w:val="upperLetter"/>
      <w:lvlText w:val="%8."/>
      <w:lvlJc w:val="left"/>
      <w:pPr>
        <w:ind w:left="3660" w:hanging="400"/>
      </w:pPr>
    </w:lvl>
    <w:lvl w:ilvl="8" w:tplc="0409001B" w:tentative="1">
      <w:start w:val="1"/>
      <w:numFmt w:val="lowerRoman"/>
      <w:lvlText w:val="%9."/>
      <w:lvlJc w:val="right"/>
      <w:pPr>
        <w:ind w:left="4060" w:hanging="400"/>
      </w:pPr>
    </w:lvl>
  </w:abstractNum>
  <w:abstractNum w:abstractNumId="7" w15:restartNumberingAfterBreak="0">
    <w:nsid w:val="6180490F"/>
    <w:multiLevelType w:val="hybridMultilevel"/>
    <w:tmpl w:val="4F468FBE"/>
    <w:lvl w:ilvl="0" w:tplc="CA5A56B8">
      <w:start w:val="1"/>
      <w:numFmt w:val="bullet"/>
      <w:lvlText w:val=""/>
      <w:lvlJc w:val="left"/>
      <w:pPr>
        <w:ind w:left="760" w:hanging="360"/>
      </w:pPr>
      <w:rPr>
        <w:rFonts w:ascii="Wingdings" w:eastAsia="Dotum"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8251710"/>
    <w:multiLevelType w:val="hybridMultilevel"/>
    <w:tmpl w:val="A3C8C514"/>
    <w:lvl w:ilvl="0" w:tplc="EC983506">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9" w15:restartNumberingAfterBreak="0">
    <w:nsid w:val="77D86070"/>
    <w:multiLevelType w:val="hybridMultilevel"/>
    <w:tmpl w:val="826A9736"/>
    <w:lvl w:ilvl="0" w:tplc="714AC4A6">
      <w:start w:val="1"/>
      <w:numFmt w:val="decimal"/>
      <w:lvlText w:val="%1)"/>
      <w:lvlJc w:val="left"/>
      <w:pPr>
        <w:ind w:left="360" w:hanging="360"/>
      </w:pPr>
      <w:rPr>
        <w:rFonts w:ascii="Times New Roman" w:eastAsia="Malgun Gothic" w:hAnsi="Times New Roman" w:cs="Times New Roman"/>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3"/>
  </w:num>
  <w:num w:numId="2">
    <w:abstractNumId w:val="8"/>
  </w:num>
  <w:num w:numId="3">
    <w:abstractNumId w:val="6"/>
  </w:num>
  <w:num w:numId="4">
    <w:abstractNumId w:val="0"/>
  </w:num>
  <w:num w:numId="5">
    <w:abstractNumId w:val="9"/>
  </w:num>
  <w:num w:numId="6">
    <w:abstractNumId w:val="7"/>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B7C0D"/>
    <w:rsid w:val="000565BF"/>
    <w:rsid w:val="000901EF"/>
    <w:rsid w:val="00093CE7"/>
    <w:rsid w:val="000F24A1"/>
    <w:rsid w:val="001F2D93"/>
    <w:rsid w:val="00243DC4"/>
    <w:rsid w:val="002B4454"/>
    <w:rsid w:val="00303EF4"/>
    <w:rsid w:val="003245A9"/>
    <w:rsid w:val="003401BD"/>
    <w:rsid w:val="00377EAC"/>
    <w:rsid w:val="003C2B4E"/>
    <w:rsid w:val="003E40B0"/>
    <w:rsid w:val="00495FFB"/>
    <w:rsid w:val="004A12C0"/>
    <w:rsid w:val="004E1FA7"/>
    <w:rsid w:val="004F0E52"/>
    <w:rsid w:val="004F19EF"/>
    <w:rsid w:val="004F6228"/>
    <w:rsid w:val="00555FCB"/>
    <w:rsid w:val="005B3BBE"/>
    <w:rsid w:val="005E4F40"/>
    <w:rsid w:val="006360A6"/>
    <w:rsid w:val="00680B0A"/>
    <w:rsid w:val="007349BC"/>
    <w:rsid w:val="00764332"/>
    <w:rsid w:val="00773922"/>
    <w:rsid w:val="0078255B"/>
    <w:rsid w:val="00870E8E"/>
    <w:rsid w:val="00902E60"/>
    <w:rsid w:val="00913BAB"/>
    <w:rsid w:val="00915439"/>
    <w:rsid w:val="009654C6"/>
    <w:rsid w:val="00983281"/>
    <w:rsid w:val="00A439CF"/>
    <w:rsid w:val="00A75A96"/>
    <w:rsid w:val="00B53E06"/>
    <w:rsid w:val="00BB7C0D"/>
    <w:rsid w:val="00C534B1"/>
    <w:rsid w:val="00E0122C"/>
    <w:rsid w:val="00E22FE1"/>
    <w:rsid w:val="00E63728"/>
    <w:rsid w:val="00F443D1"/>
    <w:rsid w:val="00F57B49"/>
    <w:rsid w:val="00F93C48"/>
    <w:rsid w:val="00FB1357"/>
    <w:rsid w:val="00FB3369"/>
    <w:rsid w:val="00FC2B60"/>
    <w:rsid w:val="00FE1C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59A8C-8D46-41A2-9A46-87C20B3D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0D"/>
    <w:pPr>
      <w:widowControl w:val="0"/>
      <w:wordWrap w:val="0"/>
      <w:autoSpaceDE w:val="0"/>
      <w:autoSpaceDN w:val="0"/>
      <w:spacing w:after="0" w:line="240" w:lineRule="auto"/>
    </w:pPr>
    <w:rPr>
      <w:rFonts w:ascii="Malgun Gothic" w:eastAsia="Malgun Gothic" w:hAnsi="Malgun Gothic" w:cs="Times New Roman"/>
    </w:rPr>
  </w:style>
  <w:style w:type="paragraph" w:styleId="Heading1">
    <w:name w:val="heading 1"/>
    <w:basedOn w:val="Normal"/>
    <w:next w:val="Normal"/>
    <w:link w:val="Heading1Char"/>
    <w:uiPriority w:val="9"/>
    <w:qFormat/>
    <w:rsid w:val="00BB7C0D"/>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7C0D"/>
    <w:rPr>
      <w:rFonts w:ascii="Malgun Gothic" w:eastAsia="Malgun Gothic" w:hAnsi="Malgun Gothic" w:cs="Times New Roman"/>
      <w:sz w:val="28"/>
      <w:szCs w:val="28"/>
    </w:rPr>
  </w:style>
  <w:style w:type="paragraph" w:styleId="Header">
    <w:name w:val="header"/>
    <w:basedOn w:val="Normal"/>
    <w:link w:val="HeaderChar"/>
    <w:uiPriority w:val="99"/>
    <w:unhideWhenUsed/>
    <w:rsid w:val="00BB7C0D"/>
    <w:pPr>
      <w:tabs>
        <w:tab w:val="center" w:pos="4513"/>
        <w:tab w:val="right" w:pos="9026"/>
      </w:tabs>
      <w:snapToGrid w:val="0"/>
    </w:pPr>
  </w:style>
  <w:style w:type="character" w:customStyle="1" w:styleId="HeaderChar">
    <w:name w:val="Header Char"/>
    <w:basedOn w:val="DefaultParagraphFont"/>
    <w:link w:val="Header"/>
    <w:uiPriority w:val="99"/>
    <w:rsid w:val="00BB7C0D"/>
    <w:rPr>
      <w:rFonts w:ascii="Malgun Gothic" w:eastAsia="Malgun Gothic" w:hAnsi="Malgun Gothic" w:cs="Times New Roman"/>
    </w:rPr>
  </w:style>
  <w:style w:type="paragraph" w:styleId="Footer">
    <w:name w:val="footer"/>
    <w:basedOn w:val="Normal"/>
    <w:link w:val="FooterChar"/>
    <w:uiPriority w:val="99"/>
    <w:unhideWhenUsed/>
    <w:rsid w:val="00BB7C0D"/>
    <w:pPr>
      <w:tabs>
        <w:tab w:val="center" w:pos="4513"/>
        <w:tab w:val="right" w:pos="9026"/>
      </w:tabs>
      <w:snapToGrid w:val="0"/>
    </w:pPr>
  </w:style>
  <w:style w:type="character" w:customStyle="1" w:styleId="FooterChar">
    <w:name w:val="Footer Char"/>
    <w:basedOn w:val="DefaultParagraphFont"/>
    <w:link w:val="Footer"/>
    <w:uiPriority w:val="99"/>
    <w:rsid w:val="00BB7C0D"/>
    <w:rPr>
      <w:rFonts w:ascii="Malgun Gothic" w:eastAsia="Malgun Gothic" w:hAnsi="Malgun Gothic" w:cs="Times New Roman"/>
    </w:rPr>
  </w:style>
  <w:style w:type="paragraph" w:customStyle="1" w:styleId="EndNoteBibliographyTitle">
    <w:name w:val="EndNote Bibliography Title"/>
    <w:basedOn w:val="Normal"/>
    <w:link w:val="EndNoteBibliographyTitleChar"/>
    <w:rsid w:val="00BB7C0D"/>
    <w:pPr>
      <w:jc w:val="center"/>
    </w:pPr>
    <w:rPr>
      <w:noProof/>
      <w:lang w:val="x-none" w:eastAsia="x-none"/>
    </w:rPr>
  </w:style>
  <w:style w:type="character" w:customStyle="1" w:styleId="EndNoteBibliographyTitleChar">
    <w:name w:val="EndNote Bibliography Title Char"/>
    <w:link w:val="EndNoteBibliographyTitle"/>
    <w:rsid w:val="00BB7C0D"/>
    <w:rPr>
      <w:rFonts w:ascii="Malgun Gothic" w:eastAsia="Malgun Gothic" w:hAnsi="Malgun Gothic" w:cs="Times New Roman"/>
      <w:noProof/>
      <w:lang w:val="x-none" w:eastAsia="x-none"/>
    </w:rPr>
  </w:style>
  <w:style w:type="paragraph" w:customStyle="1" w:styleId="EndNoteBibliography">
    <w:name w:val="EndNote Bibliography"/>
    <w:basedOn w:val="Normal"/>
    <w:link w:val="EndNoteBibliographyChar"/>
    <w:rsid w:val="00BB7C0D"/>
    <w:rPr>
      <w:noProof/>
      <w:lang w:val="x-none" w:eastAsia="x-none"/>
    </w:rPr>
  </w:style>
  <w:style w:type="character" w:customStyle="1" w:styleId="EndNoteBibliographyChar">
    <w:name w:val="EndNote Bibliography Char"/>
    <w:link w:val="EndNoteBibliography"/>
    <w:rsid w:val="00BB7C0D"/>
    <w:rPr>
      <w:rFonts w:ascii="Malgun Gothic" w:eastAsia="Malgun Gothic" w:hAnsi="Malgun Gothic" w:cs="Times New Roman"/>
      <w:noProof/>
      <w:lang w:val="x-none" w:eastAsia="x-none"/>
    </w:rPr>
  </w:style>
  <w:style w:type="paragraph" w:styleId="ListParagraph">
    <w:name w:val="List Paragraph"/>
    <w:basedOn w:val="Normal"/>
    <w:uiPriority w:val="34"/>
    <w:qFormat/>
    <w:rsid w:val="00BB7C0D"/>
    <w:pPr>
      <w:ind w:leftChars="400" w:left="800"/>
    </w:pPr>
  </w:style>
  <w:style w:type="paragraph" w:styleId="BalloonText">
    <w:name w:val="Balloon Text"/>
    <w:basedOn w:val="Normal"/>
    <w:link w:val="BalloonTextChar"/>
    <w:uiPriority w:val="99"/>
    <w:semiHidden/>
    <w:unhideWhenUsed/>
    <w:rsid w:val="00BB7C0D"/>
    <w:rPr>
      <w:kern w:val="0"/>
      <w:sz w:val="18"/>
      <w:szCs w:val="18"/>
      <w:lang w:val="x-none" w:eastAsia="x-none"/>
    </w:rPr>
  </w:style>
  <w:style w:type="character" w:customStyle="1" w:styleId="BalloonTextChar">
    <w:name w:val="Balloon Text Char"/>
    <w:link w:val="BalloonText"/>
    <w:uiPriority w:val="99"/>
    <w:semiHidden/>
    <w:rsid w:val="00BB7C0D"/>
    <w:rPr>
      <w:rFonts w:ascii="Malgun Gothic" w:eastAsia="Malgun Gothic" w:hAnsi="Malgun Gothic" w:cs="Times New Roman"/>
      <w:kern w:val="0"/>
      <w:sz w:val="18"/>
      <w:szCs w:val="18"/>
      <w:lang w:val="x-none" w:eastAsia="x-none"/>
    </w:rPr>
  </w:style>
  <w:style w:type="character" w:styleId="CommentReference">
    <w:name w:val="annotation reference"/>
    <w:uiPriority w:val="99"/>
    <w:semiHidden/>
    <w:unhideWhenUsed/>
    <w:rsid w:val="00BB7C0D"/>
    <w:rPr>
      <w:sz w:val="18"/>
      <w:szCs w:val="18"/>
    </w:rPr>
  </w:style>
  <w:style w:type="paragraph" w:styleId="CommentText">
    <w:name w:val="annotation text"/>
    <w:basedOn w:val="Normal"/>
    <w:link w:val="CommentTextChar"/>
    <w:uiPriority w:val="99"/>
    <w:semiHidden/>
    <w:unhideWhenUsed/>
    <w:rsid w:val="00BB7C0D"/>
    <w:pPr>
      <w:jc w:val="left"/>
    </w:pPr>
  </w:style>
  <w:style w:type="character" w:customStyle="1" w:styleId="CommentTextChar">
    <w:name w:val="Comment Text Char"/>
    <w:basedOn w:val="DefaultParagraphFont"/>
    <w:link w:val="CommentText"/>
    <w:uiPriority w:val="99"/>
    <w:semiHidden/>
    <w:rsid w:val="00BB7C0D"/>
    <w:rPr>
      <w:rFonts w:ascii="Malgun Gothic" w:eastAsia="Malgun Gothic" w:hAnsi="Malgun Gothic" w:cs="Times New Roman"/>
    </w:rPr>
  </w:style>
  <w:style w:type="paragraph" w:styleId="CommentSubject">
    <w:name w:val="annotation subject"/>
    <w:basedOn w:val="CommentText"/>
    <w:next w:val="CommentText"/>
    <w:link w:val="CommentSubjectChar"/>
    <w:uiPriority w:val="99"/>
    <w:semiHidden/>
    <w:unhideWhenUsed/>
    <w:rsid w:val="00BB7C0D"/>
    <w:rPr>
      <w:b/>
      <w:bCs/>
      <w:kern w:val="0"/>
      <w:szCs w:val="20"/>
      <w:lang w:val="x-none" w:eastAsia="x-none"/>
    </w:rPr>
  </w:style>
  <w:style w:type="character" w:customStyle="1" w:styleId="CommentSubjectChar">
    <w:name w:val="Comment Subject Char"/>
    <w:link w:val="CommentSubject"/>
    <w:uiPriority w:val="99"/>
    <w:semiHidden/>
    <w:rsid w:val="00BB7C0D"/>
    <w:rPr>
      <w:rFonts w:ascii="Malgun Gothic" w:eastAsia="Malgun Gothic" w:hAnsi="Malgun Gothic" w:cs="Times New Roman"/>
      <w:b/>
      <w:bCs/>
      <w:kern w:val="0"/>
      <w:szCs w:val="20"/>
      <w:lang w:val="x-none" w:eastAsia="x-none"/>
    </w:rPr>
  </w:style>
  <w:style w:type="character" w:styleId="Hyperlink">
    <w:name w:val="Hyperlink"/>
    <w:uiPriority w:val="99"/>
    <w:unhideWhenUsed/>
    <w:rsid w:val="00BB7C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42579">
      <w:bodyDiv w:val="1"/>
      <w:marLeft w:val="0"/>
      <w:marRight w:val="0"/>
      <w:marTop w:val="0"/>
      <w:marBottom w:val="0"/>
      <w:divBdr>
        <w:top w:val="none" w:sz="0" w:space="0" w:color="auto"/>
        <w:left w:val="none" w:sz="0" w:space="0" w:color="auto"/>
        <w:bottom w:val="none" w:sz="0" w:space="0" w:color="auto"/>
        <w:right w:val="none" w:sz="0" w:space="0" w:color="auto"/>
      </w:divBdr>
    </w:div>
    <w:div w:id="398482215">
      <w:bodyDiv w:val="1"/>
      <w:marLeft w:val="0"/>
      <w:marRight w:val="0"/>
      <w:marTop w:val="0"/>
      <w:marBottom w:val="0"/>
      <w:divBdr>
        <w:top w:val="none" w:sz="0" w:space="0" w:color="auto"/>
        <w:left w:val="none" w:sz="0" w:space="0" w:color="auto"/>
        <w:bottom w:val="none" w:sz="0" w:space="0" w:color="auto"/>
        <w:right w:val="none" w:sz="0" w:space="0" w:color="auto"/>
      </w:divBdr>
    </w:div>
    <w:div w:id="923102718">
      <w:bodyDiv w:val="1"/>
      <w:marLeft w:val="0"/>
      <w:marRight w:val="0"/>
      <w:marTop w:val="0"/>
      <w:marBottom w:val="0"/>
      <w:divBdr>
        <w:top w:val="none" w:sz="0" w:space="0" w:color="auto"/>
        <w:left w:val="none" w:sz="0" w:space="0" w:color="auto"/>
        <w:bottom w:val="none" w:sz="0" w:space="0" w:color="auto"/>
        <w:right w:val="none" w:sz="0" w:space="0" w:color="auto"/>
      </w:divBdr>
    </w:div>
    <w:div w:id="932863303">
      <w:bodyDiv w:val="1"/>
      <w:marLeft w:val="0"/>
      <w:marRight w:val="0"/>
      <w:marTop w:val="0"/>
      <w:marBottom w:val="0"/>
      <w:divBdr>
        <w:top w:val="none" w:sz="0" w:space="0" w:color="auto"/>
        <w:left w:val="none" w:sz="0" w:space="0" w:color="auto"/>
        <w:bottom w:val="none" w:sz="0" w:space="0" w:color="auto"/>
        <w:right w:val="none" w:sz="0" w:space="0" w:color="auto"/>
      </w:divBdr>
    </w:div>
    <w:div w:id="1123034857">
      <w:bodyDiv w:val="1"/>
      <w:marLeft w:val="0"/>
      <w:marRight w:val="0"/>
      <w:marTop w:val="0"/>
      <w:marBottom w:val="0"/>
      <w:divBdr>
        <w:top w:val="none" w:sz="0" w:space="0" w:color="auto"/>
        <w:left w:val="none" w:sz="0" w:space="0" w:color="auto"/>
        <w:bottom w:val="none" w:sz="0" w:space="0" w:color="auto"/>
        <w:right w:val="none" w:sz="0" w:space="0" w:color="auto"/>
      </w:divBdr>
    </w:div>
    <w:div w:id="19514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4665</Words>
  <Characters>26596</Characters>
  <Application>Microsoft Office Word</Application>
  <DocSecurity>0</DocSecurity>
  <Lines>221</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이순규</dc:creator>
  <cp:lastModifiedBy>LS Ma</cp:lastModifiedBy>
  <cp:revision>2</cp:revision>
  <dcterms:created xsi:type="dcterms:W3CDTF">2015-12-12T00:24:00Z</dcterms:created>
  <dcterms:modified xsi:type="dcterms:W3CDTF">2015-12-12T00:24:00Z</dcterms:modified>
</cp:coreProperties>
</file>