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7341C" w14:textId="77777777" w:rsidR="00997AAE" w:rsidRPr="0035292D" w:rsidRDefault="00997AAE" w:rsidP="00B928BD">
      <w:pPr>
        <w:adjustRightInd w:val="0"/>
        <w:snapToGrid w:val="0"/>
        <w:spacing w:line="360" w:lineRule="auto"/>
        <w:rPr>
          <w:rFonts w:ascii="Book Antiqua" w:eastAsia="Times New Roman" w:hAnsi="Book Antiqua" w:cs="SimSun"/>
          <w:b/>
          <w:color w:val="000000"/>
          <w:sz w:val="24"/>
        </w:rPr>
      </w:pPr>
      <w:bookmarkStart w:id="0" w:name="OLE_LINK545"/>
      <w:bookmarkStart w:id="1" w:name="OLE_LINK546"/>
      <w:r w:rsidRPr="009F19CA">
        <w:rPr>
          <w:rFonts w:ascii="Book Antiqua" w:eastAsia="Times New Roman" w:hAnsi="Book Antiqua" w:cs="SimSun"/>
          <w:b/>
          <w:color w:val="000000"/>
          <w:sz w:val="24"/>
        </w:rPr>
        <w:t xml:space="preserve">Name of journal: </w:t>
      </w:r>
      <w:bookmarkStart w:id="2" w:name="OLE_LINK718"/>
      <w:bookmarkStart w:id="3" w:name="OLE_LINK719"/>
      <w:bookmarkStart w:id="4" w:name="OLE_LINK645"/>
      <w:bookmarkStart w:id="5" w:name="OLE_LINK661"/>
      <w:bookmarkStart w:id="6" w:name="OLE_LINK1068"/>
      <w:r w:rsidRPr="0035292D">
        <w:rPr>
          <w:rFonts w:ascii="Book Antiqua" w:eastAsia="Times New Roman" w:hAnsi="Book Antiqua" w:cs="SimSun"/>
          <w:b/>
          <w:color w:val="000000"/>
          <w:sz w:val="24"/>
        </w:rPr>
        <w:t xml:space="preserve">World Journal of </w:t>
      </w:r>
      <w:bookmarkStart w:id="7" w:name="OLE_LINK1222"/>
      <w:bookmarkStart w:id="8" w:name="OLE_LINK1223"/>
      <w:r w:rsidRPr="0035292D">
        <w:rPr>
          <w:rFonts w:ascii="Book Antiqua" w:eastAsia="Times New Roman" w:hAnsi="Book Antiqua" w:cs="SimSun"/>
          <w:b/>
          <w:color w:val="000000"/>
          <w:sz w:val="24"/>
        </w:rPr>
        <w:t>Gastroenterology</w:t>
      </w:r>
      <w:bookmarkEnd w:id="2"/>
      <w:bookmarkEnd w:id="3"/>
      <w:bookmarkEnd w:id="4"/>
      <w:bookmarkEnd w:id="5"/>
      <w:bookmarkEnd w:id="6"/>
      <w:bookmarkEnd w:id="7"/>
      <w:bookmarkEnd w:id="8"/>
    </w:p>
    <w:p w14:paraId="0586C083" w14:textId="77777777" w:rsidR="00997AAE" w:rsidRPr="00997AAE" w:rsidRDefault="00997AAE" w:rsidP="00B928BD">
      <w:pPr>
        <w:adjustRightInd w:val="0"/>
        <w:snapToGrid w:val="0"/>
        <w:spacing w:line="360" w:lineRule="auto"/>
        <w:rPr>
          <w:rFonts w:ascii="Book Antiqua" w:eastAsia="SimSun"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eastAsia="SimSun" w:hAnsi="Book Antiqua" w:cs="Arial" w:hint="eastAsia"/>
          <w:b/>
          <w:color w:val="000000"/>
          <w:sz w:val="24"/>
          <w:lang w:val="en" w:eastAsia="zh-CN"/>
        </w:rPr>
        <w:t>23214</w:t>
      </w:r>
    </w:p>
    <w:p w14:paraId="1D9406C2" w14:textId="77777777" w:rsidR="00997AAE" w:rsidRDefault="00997AAE" w:rsidP="00B928BD">
      <w:pPr>
        <w:spacing w:line="360" w:lineRule="auto"/>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Pr="00997AAE">
        <w:rPr>
          <w:rFonts w:ascii="Book Antiqua" w:hAnsi="Book Antiqua"/>
          <w:b/>
          <w:sz w:val="24"/>
        </w:rPr>
        <w:t>CASE REPORT</w:t>
      </w:r>
    </w:p>
    <w:bookmarkEnd w:id="0"/>
    <w:bookmarkEnd w:id="1"/>
    <w:p w14:paraId="52D3F78C" w14:textId="77777777" w:rsidR="006B504F" w:rsidRPr="00997AAE" w:rsidRDefault="006B504F" w:rsidP="00B928BD">
      <w:pPr>
        <w:spacing w:line="360" w:lineRule="auto"/>
        <w:rPr>
          <w:rFonts w:ascii="Book Antiqua" w:hAnsi="Book Antiqua"/>
          <w:sz w:val="24"/>
          <w:szCs w:val="24"/>
        </w:rPr>
      </w:pPr>
    </w:p>
    <w:p w14:paraId="28CCA31B" w14:textId="77777777" w:rsidR="006B504F" w:rsidRDefault="006B504F" w:rsidP="00B928BD">
      <w:pPr>
        <w:spacing w:line="360" w:lineRule="auto"/>
        <w:rPr>
          <w:rFonts w:ascii="Book Antiqua" w:eastAsia="SimSun" w:hAnsi="Book Antiqua"/>
          <w:b/>
          <w:sz w:val="24"/>
          <w:szCs w:val="24"/>
          <w:lang w:eastAsia="zh-CN"/>
        </w:rPr>
      </w:pPr>
      <w:r w:rsidRPr="004B07D3">
        <w:rPr>
          <w:rFonts w:ascii="Book Antiqua" w:hAnsi="Book Antiqua"/>
          <w:b/>
          <w:sz w:val="24"/>
          <w:szCs w:val="24"/>
        </w:rPr>
        <w:t>Ileus caused by cholesterol crystal embolization: A case report</w:t>
      </w:r>
    </w:p>
    <w:p w14:paraId="4D9A1634" w14:textId="77777777" w:rsidR="00997AAE" w:rsidRPr="00997AAE" w:rsidRDefault="00997AAE" w:rsidP="00B928BD">
      <w:pPr>
        <w:spacing w:line="360" w:lineRule="auto"/>
        <w:rPr>
          <w:rFonts w:ascii="Book Antiqua" w:eastAsia="SimSun" w:hAnsi="Book Antiqua"/>
          <w:b/>
          <w:sz w:val="24"/>
          <w:szCs w:val="24"/>
          <w:lang w:eastAsia="zh-CN"/>
        </w:rPr>
      </w:pPr>
    </w:p>
    <w:p w14:paraId="2B52A91A" w14:textId="77777777" w:rsidR="006B504F" w:rsidRPr="004B07D3" w:rsidRDefault="006B504F" w:rsidP="00B928BD">
      <w:pPr>
        <w:spacing w:line="360" w:lineRule="auto"/>
        <w:rPr>
          <w:rFonts w:ascii="Book Antiqua" w:hAnsi="Book Antiqua"/>
          <w:sz w:val="24"/>
          <w:szCs w:val="24"/>
        </w:rPr>
      </w:pPr>
      <w:r w:rsidRPr="004B07D3">
        <w:rPr>
          <w:rFonts w:ascii="Book Antiqua" w:hAnsi="Book Antiqua"/>
          <w:sz w:val="24"/>
          <w:szCs w:val="24"/>
        </w:rPr>
        <w:t>Azuma S</w:t>
      </w:r>
      <w:r w:rsidRPr="00B928BD">
        <w:rPr>
          <w:rFonts w:ascii="Book Antiqua" w:hAnsi="Book Antiqua"/>
          <w:i/>
          <w:sz w:val="24"/>
          <w:szCs w:val="24"/>
        </w:rPr>
        <w:t xml:space="preserve"> et al. </w:t>
      </w:r>
      <w:r w:rsidRPr="004B07D3">
        <w:rPr>
          <w:rFonts w:ascii="Book Antiqua" w:hAnsi="Book Antiqua"/>
          <w:sz w:val="24"/>
          <w:szCs w:val="24"/>
        </w:rPr>
        <w:t>Ileus caused by cholesterol crystal embolization</w:t>
      </w:r>
    </w:p>
    <w:p w14:paraId="1D2E069D" w14:textId="77777777" w:rsidR="006B504F" w:rsidRPr="00997AAE" w:rsidRDefault="006B504F" w:rsidP="00B928BD">
      <w:pPr>
        <w:spacing w:line="360" w:lineRule="auto"/>
        <w:rPr>
          <w:rFonts w:ascii="Book Antiqua" w:hAnsi="Book Antiqua"/>
          <w:sz w:val="24"/>
          <w:szCs w:val="24"/>
        </w:rPr>
      </w:pPr>
    </w:p>
    <w:p w14:paraId="09C08968" w14:textId="77777777" w:rsidR="006B504F" w:rsidRPr="00997AAE" w:rsidRDefault="006B504F" w:rsidP="00B928BD">
      <w:pPr>
        <w:spacing w:line="360" w:lineRule="auto"/>
        <w:rPr>
          <w:rFonts w:ascii="Book Antiqua" w:hAnsi="Book Antiqua"/>
          <w:sz w:val="24"/>
          <w:szCs w:val="24"/>
        </w:rPr>
      </w:pPr>
      <w:r w:rsidRPr="00997AAE">
        <w:rPr>
          <w:rFonts w:ascii="Book Antiqua" w:hAnsi="Book Antiqua"/>
          <w:sz w:val="24"/>
          <w:szCs w:val="24"/>
        </w:rPr>
        <w:t>Shunjiro Azuma,</w:t>
      </w:r>
      <w:r w:rsidRPr="00997AAE">
        <w:rPr>
          <w:rFonts w:ascii="Book Antiqua" w:hAnsi="Book Antiqua" w:hint="eastAsia"/>
          <w:sz w:val="24"/>
          <w:szCs w:val="24"/>
        </w:rPr>
        <w:t xml:space="preserve"> Maiko Ike</w:t>
      </w:r>
      <w:r w:rsidRPr="00997AAE">
        <w:rPr>
          <w:rFonts w:ascii="Book Antiqua" w:hAnsi="Book Antiqua"/>
          <w:sz w:val="24"/>
          <w:szCs w:val="24"/>
        </w:rPr>
        <w:t>nouchi</w:t>
      </w:r>
      <w:r w:rsidRPr="00997AAE">
        <w:rPr>
          <w:rFonts w:ascii="Book Antiqua" w:hAnsi="Book Antiqua" w:hint="eastAsia"/>
          <w:sz w:val="24"/>
          <w:szCs w:val="24"/>
        </w:rPr>
        <w:t>, T</w:t>
      </w:r>
      <w:r w:rsidRPr="00997AAE">
        <w:rPr>
          <w:rFonts w:ascii="Book Antiqua" w:hAnsi="Book Antiqua"/>
          <w:sz w:val="24"/>
          <w:szCs w:val="24"/>
        </w:rPr>
        <w:t>akuji Akamatsu, Takeshi Seta, Shunji Urai, Yoshito Uenoyama,</w:t>
      </w:r>
      <w:r w:rsidRPr="00997AAE">
        <w:rPr>
          <w:rFonts w:ascii="Book Antiqua" w:hAnsi="Book Antiqua" w:hint="eastAsia"/>
          <w:sz w:val="24"/>
          <w:szCs w:val="24"/>
        </w:rPr>
        <w:t xml:space="preserve"> </w:t>
      </w:r>
      <w:r w:rsidRPr="00997AAE">
        <w:rPr>
          <w:rFonts w:ascii="Book Antiqua" w:hAnsi="Book Antiqua"/>
          <w:sz w:val="24"/>
          <w:szCs w:val="24"/>
        </w:rPr>
        <w:t>Yukitaka Yamashita</w:t>
      </w:r>
    </w:p>
    <w:p w14:paraId="3A64227D" w14:textId="77777777" w:rsidR="006B504F" w:rsidRPr="004B07D3" w:rsidRDefault="006B504F" w:rsidP="00B928BD">
      <w:pPr>
        <w:spacing w:line="360" w:lineRule="auto"/>
        <w:rPr>
          <w:rFonts w:ascii="Book Antiqua" w:hAnsi="Book Antiqua"/>
          <w:b/>
          <w:sz w:val="24"/>
          <w:szCs w:val="24"/>
        </w:rPr>
      </w:pPr>
    </w:p>
    <w:p w14:paraId="486C272C" w14:textId="6CE714FE" w:rsidR="006B504F" w:rsidRPr="00B928BD" w:rsidRDefault="006B504F" w:rsidP="00B928BD">
      <w:pPr>
        <w:spacing w:line="360" w:lineRule="auto"/>
        <w:rPr>
          <w:rFonts w:ascii="Book Antiqua" w:eastAsia="SimSun" w:hAnsi="Book Antiqua"/>
          <w:b/>
          <w:sz w:val="24"/>
          <w:szCs w:val="24"/>
          <w:lang w:eastAsia="zh-CN"/>
        </w:rPr>
      </w:pPr>
      <w:r w:rsidRPr="004B07D3">
        <w:rPr>
          <w:rFonts w:ascii="Book Antiqua" w:hAnsi="Book Antiqua"/>
          <w:b/>
          <w:sz w:val="24"/>
          <w:szCs w:val="24"/>
        </w:rPr>
        <w:t>Shunjiro Azuma,</w:t>
      </w:r>
      <w:r w:rsidRPr="004B07D3">
        <w:rPr>
          <w:rFonts w:ascii="Book Antiqua" w:hAnsi="Book Antiqua" w:hint="eastAsia"/>
          <w:b/>
          <w:sz w:val="24"/>
          <w:szCs w:val="24"/>
        </w:rPr>
        <w:t xml:space="preserve"> Maiko Ike</w:t>
      </w:r>
      <w:r w:rsidRPr="004B07D3">
        <w:rPr>
          <w:rFonts w:ascii="Book Antiqua" w:hAnsi="Book Antiqua"/>
          <w:b/>
          <w:sz w:val="24"/>
          <w:szCs w:val="24"/>
        </w:rPr>
        <w:t>nouchi</w:t>
      </w:r>
      <w:r>
        <w:rPr>
          <w:rFonts w:ascii="Book Antiqua" w:hAnsi="Book Antiqua" w:hint="eastAsia"/>
          <w:b/>
          <w:sz w:val="24"/>
          <w:szCs w:val="24"/>
        </w:rPr>
        <w:t>, T</w:t>
      </w:r>
      <w:r>
        <w:rPr>
          <w:rFonts w:ascii="Book Antiqua" w:hAnsi="Book Antiqua"/>
          <w:b/>
          <w:sz w:val="24"/>
          <w:szCs w:val="24"/>
        </w:rPr>
        <w:t xml:space="preserve">akuji Akamatsu, Takeshi Seta, Shunji </w:t>
      </w:r>
      <w:r w:rsidRPr="00B928BD">
        <w:rPr>
          <w:rFonts w:ascii="Book Antiqua" w:hAnsi="Book Antiqua"/>
          <w:b/>
          <w:color w:val="000000" w:themeColor="text1"/>
          <w:sz w:val="24"/>
          <w:szCs w:val="24"/>
        </w:rPr>
        <w:t>Urai, Yoshito Uenoyama,</w:t>
      </w:r>
      <w:r w:rsidRPr="00B928BD">
        <w:rPr>
          <w:rFonts w:ascii="Book Antiqua" w:hAnsi="Book Antiqua" w:hint="eastAsia"/>
          <w:b/>
          <w:color w:val="000000" w:themeColor="text1"/>
          <w:sz w:val="24"/>
          <w:szCs w:val="24"/>
        </w:rPr>
        <w:t xml:space="preserve"> </w:t>
      </w:r>
      <w:r w:rsidRPr="00B928BD">
        <w:rPr>
          <w:rFonts w:ascii="Book Antiqua" w:hAnsi="Book Antiqua"/>
          <w:b/>
          <w:color w:val="000000" w:themeColor="text1"/>
          <w:sz w:val="24"/>
          <w:szCs w:val="24"/>
        </w:rPr>
        <w:t>Yukitaka Yamashita</w:t>
      </w:r>
      <w:r w:rsidR="00B928BD" w:rsidRPr="00B928BD">
        <w:rPr>
          <w:rFonts w:ascii="Book Antiqua" w:eastAsia="SimSun" w:hAnsi="Book Antiqua" w:hint="eastAsia"/>
          <w:b/>
          <w:color w:val="000000" w:themeColor="text1"/>
          <w:sz w:val="24"/>
          <w:szCs w:val="24"/>
          <w:lang w:eastAsia="zh-CN"/>
        </w:rPr>
        <w:t xml:space="preserve">, </w:t>
      </w:r>
      <w:r w:rsidRPr="00B928BD">
        <w:rPr>
          <w:rFonts w:ascii="Book Antiqua" w:hAnsi="Book Antiqua"/>
          <w:color w:val="000000" w:themeColor="text1"/>
          <w:sz w:val="24"/>
          <w:szCs w:val="24"/>
        </w:rPr>
        <w:t>D</w:t>
      </w:r>
      <w:r w:rsidRPr="00B928BD">
        <w:rPr>
          <w:rFonts w:ascii="Book Antiqua" w:hAnsi="Book Antiqua" w:cs="Arial"/>
          <w:color w:val="000000" w:themeColor="text1"/>
          <w:sz w:val="24"/>
          <w:szCs w:val="24"/>
        </w:rPr>
        <w:t xml:space="preserve">epartment of Gastroenterology, </w:t>
      </w:r>
      <w:r w:rsidRPr="00B928BD">
        <w:rPr>
          <w:rFonts w:ascii="Book Antiqua" w:eastAsia="Meiryo" w:hAnsi="Book Antiqua" w:cs="Meiryo"/>
          <w:color w:val="000000" w:themeColor="text1"/>
          <w:sz w:val="24"/>
          <w:szCs w:val="24"/>
        </w:rPr>
        <w:t>Japan Red Cross Society Wakayama Medical Center</w:t>
      </w:r>
      <w:r w:rsidRPr="00B928BD">
        <w:rPr>
          <w:rFonts w:ascii="Book Antiqua" w:eastAsia="Meiryo" w:hAnsi="Book Antiqua" w:cs="Meiryo" w:hint="eastAsia"/>
          <w:color w:val="000000" w:themeColor="text1"/>
          <w:sz w:val="24"/>
          <w:szCs w:val="24"/>
        </w:rPr>
        <w:t>, Wakayama-city</w:t>
      </w:r>
      <w:r w:rsidRPr="00B928BD">
        <w:rPr>
          <w:rFonts w:ascii="Book Antiqua" w:eastAsia="Meiryo" w:hAnsi="Book Antiqua" w:cs="Meiryo"/>
          <w:color w:val="000000" w:themeColor="text1"/>
          <w:sz w:val="24"/>
          <w:szCs w:val="24"/>
        </w:rPr>
        <w:t>, Wakayama 640-8558, Japan</w:t>
      </w:r>
    </w:p>
    <w:p w14:paraId="7827A9A2" w14:textId="77777777" w:rsidR="006B504F" w:rsidRPr="004B07D3" w:rsidRDefault="006B504F" w:rsidP="00B928BD">
      <w:pPr>
        <w:spacing w:line="360" w:lineRule="auto"/>
        <w:rPr>
          <w:rFonts w:ascii="Book Antiqua" w:eastAsia="Meiryo" w:hAnsi="Book Antiqua" w:cs="Meiryo"/>
          <w:color w:val="333333"/>
          <w:sz w:val="24"/>
          <w:szCs w:val="24"/>
        </w:rPr>
      </w:pPr>
    </w:p>
    <w:p w14:paraId="24A3A636" w14:textId="3F4B38A7" w:rsidR="006B504F" w:rsidRPr="004B07D3" w:rsidRDefault="006B504F" w:rsidP="00B928BD">
      <w:pPr>
        <w:spacing w:line="360" w:lineRule="auto"/>
        <w:rPr>
          <w:rFonts w:ascii="Book Antiqua" w:hAnsi="Book Antiqua"/>
          <w:sz w:val="24"/>
          <w:szCs w:val="24"/>
        </w:rPr>
      </w:pPr>
      <w:r w:rsidRPr="004B07D3">
        <w:rPr>
          <w:rFonts w:ascii="Book Antiqua" w:hAnsi="Book Antiqua"/>
          <w:b/>
          <w:sz w:val="24"/>
          <w:szCs w:val="24"/>
        </w:rPr>
        <w:t xml:space="preserve">Author contributions: </w:t>
      </w:r>
      <w:r w:rsidRPr="004B07D3">
        <w:rPr>
          <w:rFonts w:ascii="Book Antiqua" w:hAnsi="Book Antiqua"/>
          <w:sz w:val="24"/>
          <w:szCs w:val="24"/>
        </w:rPr>
        <w:t xml:space="preserve">Azuma S designed the report; Azuma S, Ikenouchi M, </w:t>
      </w:r>
      <w:r>
        <w:rPr>
          <w:rFonts w:ascii="Book Antiqua" w:hAnsi="Book Antiqua"/>
          <w:sz w:val="24"/>
          <w:szCs w:val="24"/>
        </w:rPr>
        <w:t>Akamatsu T, Seta T, Urai S, Uenoyama Y</w:t>
      </w:r>
      <w:r w:rsidR="00B928BD">
        <w:rPr>
          <w:rFonts w:ascii="Book Antiqua" w:eastAsia="SimSun" w:hAnsi="Book Antiqua" w:hint="eastAsia"/>
          <w:sz w:val="24"/>
          <w:szCs w:val="24"/>
          <w:lang w:eastAsia="zh-CN"/>
        </w:rPr>
        <w:t xml:space="preserve"> and</w:t>
      </w:r>
      <w:r>
        <w:rPr>
          <w:rFonts w:ascii="Book Antiqua" w:hAnsi="Book Antiqua"/>
          <w:sz w:val="24"/>
          <w:szCs w:val="24"/>
        </w:rPr>
        <w:t xml:space="preserve"> </w:t>
      </w:r>
      <w:r w:rsidRPr="004B07D3">
        <w:rPr>
          <w:rFonts w:ascii="Book Antiqua" w:hAnsi="Book Antiqua"/>
          <w:sz w:val="24"/>
          <w:szCs w:val="24"/>
        </w:rPr>
        <w:t>Yamashita Y were the attending doctors</w:t>
      </w:r>
      <w:r w:rsidR="009D356A">
        <w:rPr>
          <w:rFonts w:ascii="Book Antiqua" w:eastAsia="SimSun" w:hAnsi="Book Antiqua" w:hint="eastAsia"/>
          <w:sz w:val="24"/>
          <w:szCs w:val="24"/>
          <w:lang w:eastAsia="zh-CN"/>
        </w:rPr>
        <w:t>;</w:t>
      </w:r>
      <w:r w:rsidRPr="004B07D3">
        <w:rPr>
          <w:rFonts w:ascii="Book Antiqua" w:hAnsi="Book Antiqua"/>
          <w:sz w:val="24"/>
          <w:szCs w:val="24"/>
        </w:rPr>
        <w:t xml:space="preserve"> and Azuma S wrote the paper. </w:t>
      </w:r>
    </w:p>
    <w:p w14:paraId="352C30EC" w14:textId="77777777" w:rsidR="00B313F6" w:rsidRPr="00B928BD" w:rsidRDefault="00B313F6" w:rsidP="00B928BD">
      <w:pPr>
        <w:spacing w:line="360" w:lineRule="auto"/>
        <w:rPr>
          <w:rFonts w:ascii="Book Antiqua" w:hAnsi="Book Antiqua"/>
          <w:b/>
          <w:sz w:val="24"/>
          <w:szCs w:val="24"/>
        </w:rPr>
      </w:pPr>
    </w:p>
    <w:p w14:paraId="7B5D9643" w14:textId="1A10BED3" w:rsidR="006B504F" w:rsidRDefault="006B504F" w:rsidP="00B928BD">
      <w:pPr>
        <w:spacing w:line="360" w:lineRule="auto"/>
        <w:rPr>
          <w:rFonts w:ascii="Book Antiqua" w:eastAsia="SimSun" w:hAnsi="Book Antiqua"/>
          <w:sz w:val="24"/>
          <w:szCs w:val="24"/>
          <w:lang w:eastAsia="zh-CN"/>
        </w:rPr>
      </w:pPr>
      <w:r w:rsidRPr="004B07D3">
        <w:rPr>
          <w:rFonts w:ascii="Book Antiqua" w:hAnsi="Book Antiqua"/>
          <w:b/>
          <w:sz w:val="24"/>
          <w:szCs w:val="24"/>
        </w:rPr>
        <w:t xml:space="preserve">Institutional review board statement: </w:t>
      </w:r>
      <w:r w:rsidR="00115E2D" w:rsidRPr="00115E2D">
        <w:rPr>
          <w:rFonts w:ascii="Book Antiqua" w:hAnsi="Book Antiqua"/>
          <w:sz w:val="24"/>
          <w:szCs w:val="24"/>
        </w:rPr>
        <w:t>The study was reviewed and approved by the Japan Red Cross S</w:t>
      </w:r>
      <w:r w:rsidR="009D356A">
        <w:rPr>
          <w:rFonts w:ascii="Book Antiqua" w:hAnsi="Book Antiqua"/>
          <w:sz w:val="24"/>
          <w:szCs w:val="24"/>
        </w:rPr>
        <w:t xml:space="preserve">ociety Wakayama Medical Center </w:t>
      </w:r>
      <w:r w:rsidR="00115E2D" w:rsidRPr="00115E2D">
        <w:rPr>
          <w:rFonts w:ascii="Book Antiqua" w:hAnsi="Book Antiqua"/>
          <w:sz w:val="24"/>
          <w:szCs w:val="24"/>
        </w:rPr>
        <w:t>Institutional Review Board.</w:t>
      </w:r>
    </w:p>
    <w:p w14:paraId="32586134" w14:textId="77777777" w:rsidR="00B928BD" w:rsidRPr="00B928BD" w:rsidRDefault="00B928BD" w:rsidP="00B928BD">
      <w:pPr>
        <w:spacing w:line="360" w:lineRule="auto"/>
        <w:rPr>
          <w:rFonts w:ascii="Book Antiqua" w:eastAsia="SimSun" w:hAnsi="Book Antiqua"/>
          <w:b/>
          <w:sz w:val="24"/>
          <w:szCs w:val="24"/>
          <w:lang w:eastAsia="zh-CN"/>
        </w:rPr>
      </w:pPr>
    </w:p>
    <w:p w14:paraId="505A81F3" w14:textId="06DBDDC9" w:rsidR="006B504F" w:rsidRDefault="006B504F" w:rsidP="00B928BD">
      <w:pPr>
        <w:spacing w:line="360" w:lineRule="auto"/>
        <w:rPr>
          <w:rFonts w:ascii="Book Antiqua" w:eastAsia="SimSun" w:hAnsi="Book Antiqua"/>
          <w:sz w:val="24"/>
          <w:szCs w:val="24"/>
          <w:lang w:eastAsia="zh-CN"/>
        </w:rPr>
      </w:pPr>
      <w:r w:rsidRPr="004B07D3">
        <w:rPr>
          <w:rFonts w:ascii="Book Antiqua" w:hAnsi="Book Antiqua"/>
          <w:b/>
          <w:sz w:val="24"/>
          <w:szCs w:val="24"/>
        </w:rPr>
        <w:lastRenderedPageBreak/>
        <w:t>Informed consent statement:</w:t>
      </w:r>
      <w:r w:rsidR="00115E2D">
        <w:rPr>
          <w:rFonts w:ascii="Book Antiqua" w:hAnsi="Book Antiqua"/>
          <w:b/>
          <w:sz w:val="24"/>
          <w:szCs w:val="24"/>
        </w:rPr>
        <w:t xml:space="preserve"> </w:t>
      </w:r>
      <w:r w:rsidR="00115E2D" w:rsidRPr="00115E2D">
        <w:rPr>
          <w:rFonts w:ascii="Book Antiqua" w:hAnsi="Book Antiqua"/>
          <w:sz w:val="24"/>
          <w:szCs w:val="24"/>
        </w:rPr>
        <w:t xml:space="preserve">The authors provided </w:t>
      </w:r>
      <w:r w:rsidR="000015C1">
        <w:rPr>
          <w:rFonts w:ascii="Book Antiqua" w:hAnsi="Book Antiqua"/>
          <w:sz w:val="24"/>
          <w:szCs w:val="24"/>
        </w:rPr>
        <w:t>oral</w:t>
      </w:r>
      <w:r w:rsidR="000015C1" w:rsidRPr="00115E2D">
        <w:rPr>
          <w:rFonts w:ascii="Book Antiqua" w:hAnsi="Book Antiqua"/>
          <w:sz w:val="24"/>
          <w:szCs w:val="24"/>
        </w:rPr>
        <w:t xml:space="preserve"> </w:t>
      </w:r>
      <w:r w:rsidR="00115E2D" w:rsidRPr="00115E2D">
        <w:rPr>
          <w:rFonts w:ascii="Book Antiqua" w:hAnsi="Book Antiqua"/>
          <w:sz w:val="24"/>
          <w:szCs w:val="24"/>
        </w:rPr>
        <w:t>informed</w:t>
      </w:r>
      <w:r w:rsidR="00412E5A">
        <w:rPr>
          <w:rFonts w:ascii="Book Antiqua" w:hAnsi="Book Antiqua"/>
          <w:sz w:val="24"/>
          <w:szCs w:val="24"/>
        </w:rPr>
        <w:t xml:space="preserve"> </w:t>
      </w:r>
      <w:r w:rsidR="00115E2D" w:rsidRPr="00115E2D">
        <w:rPr>
          <w:rFonts w:ascii="Book Antiqua" w:hAnsi="Book Antiqua"/>
          <w:sz w:val="24"/>
          <w:szCs w:val="24"/>
        </w:rPr>
        <w:t>consent.</w:t>
      </w:r>
    </w:p>
    <w:p w14:paraId="0395E51B" w14:textId="77777777" w:rsidR="00B928BD" w:rsidRPr="00B928BD" w:rsidRDefault="00B928BD" w:rsidP="00B928BD">
      <w:pPr>
        <w:spacing w:line="360" w:lineRule="auto"/>
        <w:rPr>
          <w:rFonts w:ascii="Book Antiqua" w:eastAsia="SimSun" w:hAnsi="Book Antiqua"/>
          <w:sz w:val="24"/>
          <w:szCs w:val="24"/>
          <w:lang w:eastAsia="zh-CN"/>
        </w:rPr>
      </w:pPr>
    </w:p>
    <w:p w14:paraId="3B3819A0" w14:textId="77777777" w:rsidR="006B504F" w:rsidRDefault="006B504F" w:rsidP="00B928BD">
      <w:pPr>
        <w:spacing w:line="360" w:lineRule="auto"/>
        <w:rPr>
          <w:rFonts w:ascii="Book Antiqua" w:eastAsia="SimSun" w:hAnsi="Book Antiqua"/>
          <w:sz w:val="24"/>
          <w:szCs w:val="24"/>
          <w:lang w:eastAsia="zh-CN"/>
        </w:rPr>
      </w:pPr>
      <w:r w:rsidRPr="004B07D3">
        <w:rPr>
          <w:rFonts w:ascii="Book Antiqua" w:hAnsi="Book Antiqua"/>
          <w:b/>
          <w:sz w:val="24"/>
          <w:szCs w:val="24"/>
        </w:rPr>
        <w:t>Conflict-of-interest statement:</w:t>
      </w:r>
      <w:r w:rsidR="00115E2D">
        <w:rPr>
          <w:rFonts w:ascii="Book Antiqua" w:hAnsi="Book Antiqua"/>
          <w:b/>
          <w:sz w:val="24"/>
          <w:szCs w:val="24"/>
        </w:rPr>
        <w:t xml:space="preserve"> </w:t>
      </w:r>
      <w:r w:rsidR="00115E2D" w:rsidRPr="00115E2D">
        <w:rPr>
          <w:rFonts w:ascii="Book Antiqua" w:hAnsi="Book Antiqua"/>
          <w:sz w:val="24"/>
          <w:szCs w:val="24"/>
        </w:rPr>
        <w:t>The authors declare no conflict of interest associated with this manuscript.</w:t>
      </w:r>
    </w:p>
    <w:p w14:paraId="723BDA80" w14:textId="77777777" w:rsidR="00997AAE" w:rsidRPr="00997AAE" w:rsidRDefault="00997AAE" w:rsidP="00B928BD">
      <w:pPr>
        <w:spacing w:line="360" w:lineRule="auto"/>
        <w:rPr>
          <w:rFonts w:ascii="Book Antiqua" w:eastAsia="SimSun" w:hAnsi="Book Antiqua"/>
          <w:b/>
          <w:sz w:val="24"/>
          <w:szCs w:val="24"/>
          <w:lang w:eastAsia="zh-CN"/>
        </w:rPr>
      </w:pPr>
    </w:p>
    <w:p w14:paraId="7D3A565C" w14:textId="77777777" w:rsidR="00997AAE" w:rsidRDefault="00997AAE" w:rsidP="00B928BD">
      <w:pPr>
        <w:spacing w:line="360" w:lineRule="auto"/>
        <w:rPr>
          <w:rFonts w:ascii="Book Antiqua" w:eastAsia="SimSun" w:hAnsi="Book Antiqua"/>
          <w:color w:val="000000"/>
          <w:kern w:val="0"/>
          <w:sz w:val="24"/>
          <w:lang w:eastAsia="zh-CN"/>
        </w:rPr>
      </w:pPr>
      <w:bookmarkStart w:id="9" w:name="OLE_LINK155"/>
      <w:bookmarkStart w:id="10" w:name="OLE_LINK183"/>
      <w:r w:rsidRPr="00164EDB">
        <w:rPr>
          <w:rFonts w:ascii="Book Antiqua" w:hAnsi="Book Antiqua"/>
          <w:b/>
          <w:color w:val="000000"/>
          <w:kern w:val="0"/>
          <w:sz w:val="24"/>
        </w:rPr>
        <w:t xml:space="preserve">Open-Access: </w:t>
      </w:r>
      <w:r w:rsidRPr="00164EDB">
        <w:rPr>
          <w:rFonts w:ascii="Book Antiqua" w:hAnsi="Book Antiqua"/>
          <w:color w:val="000000"/>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96178A">
          <w:rPr>
            <w:rStyle w:val="Hyperlink"/>
            <w:rFonts w:ascii="Book Antiqua" w:hAnsi="Book Antiqua"/>
            <w:kern w:val="0"/>
            <w:sz w:val="24"/>
          </w:rPr>
          <w:t>http://creativecommons.org/licenses/by-nc/4.0/</w:t>
        </w:r>
      </w:hyperlink>
    </w:p>
    <w:p w14:paraId="420FFCFC" w14:textId="77777777" w:rsidR="00997AAE" w:rsidRPr="00997AAE" w:rsidRDefault="00997AAE" w:rsidP="00B928BD">
      <w:pPr>
        <w:spacing w:line="360" w:lineRule="auto"/>
        <w:rPr>
          <w:rFonts w:ascii="Book Antiqua" w:eastAsia="SimSun" w:hAnsi="Book Antiqua"/>
          <w:b/>
          <w:color w:val="000000"/>
          <w:kern w:val="0"/>
          <w:sz w:val="24"/>
          <w:lang w:eastAsia="zh-CN"/>
        </w:rPr>
      </w:pPr>
    </w:p>
    <w:bookmarkEnd w:id="9"/>
    <w:bookmarkEnd w:id="10"/>
    <w:p w14:paraId="7A69293C" w14:textId="0F7555CF" w:rsidR="006B504F" w:rsidRPr="00B928BD" w:rsidRDefault="006B504F" w:rsidP="00B928BD">
      <w:pPr>
        <w:spacing w:line="360" w:lineRule="auto"/>
        <w:rPr>
          <w:rFonts w:ascii="Book Antiqua" w:eastAsia="Meiryo" w:hAnsi="Book Antiqua" w:cs="Meiryo"/>
          <w:color w:val="000000" w:themeColor="text1"/>
          <w:sz w:val="24"/>
          <w:szCs w:val="24"/>
        </w:rPr>
      </w:pPr>
      <w:r w:rsidRPr="004B07D3">
        <w:rPr>
          <w:rFonts w:ascii="Book Antiqua" w:hAnsi="Book Antiqua"/>
          <w:b/>
          <w:sz w:val="24"/>
          <w:szCs w:val="24"/>
        </w:rPr>
        <w:t>Corresponden</w:t>
      </w:r>
      <w:r w:rsidRPr="00B928BD">
        <w:rPr>
          <w:rFonts w:ascii="Book Antiqua" w:hAnsi="Book Antiqua"/>
          <w:b/>
          <w:color w:val="000000" w:themeColor="text1"/>
          <w:sz w:val="24"/>
          <w:szCs w:val="24"/>
        </w:rPr>
        <w:t xml:space="preserve">ce to: Shunjiro Azuma, MD, </w:t>
      </w:r>
      <w:r w:rsidRPr="00B928BD">
        <w:rPr>
          <w:rFonts w:ascii="Book Antiqua" w:hAnsi="Book Antiqua"/>
          <w:color w:val="000000" w:themeColor="text1"/>
          <w:sz w:val="24"/>
          <w:szCs w:val="24"/>
        </w:rPr>
        <w:t>D</w:t>
      </w:r>
      <w:r w:rsidRPr="00B928BD">
        <w:rPr>
          <w:rFonts w:ascii="Book Antiqua" w:hAnsi="Book Antiqua" w:cs="Arial"/>
          <w:color w:val="000000" w:themeColor="text1"/>
          <w:sz w:val="24"/>
          <w:szCs w:val="24"/>
        </w:rPr>
        <w:t xml:space="preserve">epartment of Gastroenterology, </w:t>
      </w:r>
      <w:r w:rsidRPr="00B928BD">
        <w:rPr>
          <w:rFonts w:ascii="Book Antiqua" w:eastAsia="Meiryo" w:hAnsi="Book Antiqua" w:cs="Meiryo"/>
          <w:color w:val="000000" w:themeColor="text1"/>
          <w:sz w:val="24"/>
          <w:szCs w:val="24"/>
        </w:rPr>
        <w:t>Japan Red Cross Society Wakayama Medical Center, 4-20 Komatsubaradori,</w:t>
      </w:r>
      <w:r w:rsidRPr="00B928BD">
        <w:rPr>
          <w:rFonts w:ascii="Book Antiqua" w:eastAsia="Meiryo" w:hAnsi="Book Antiqua" w:cs="Meiryo" w:hint="eastAsia"/>
          <w:color w:val="000000" w:themeColor="text1"/>
          <w:sz w:val="24"/>
          <w:szCs w:val="24"/>
        </w:rPr>
        <w:t xml:space="preserve"> Wakayama-city</w:t>
      </w:r>
      <w:r w:rsidRPr="00B928BD">
        <w:rPr>
          <w:rFonts w:ascii="Book Antiqua" w:eastAsia="Meiryo" w:hAnsi="Book Antiqua" w:cs="Meiryo"/>
          <w:color w:val="000000" w:themeColor="text1"/>
          <w:sz w:val="24"/>
          <w:szCs w:val="24"/>
        </w:rPr>
        <w:t xml:space="preserve">, Wakayama 640-8558, Japan. </w:t>
      </w:r>
      <w:hyperlink r:id="rId7" w:history="1">
        <w:r w:rsidRPr="009D356A">
          <w:rPr>
            <w:rFonts w:ascii="Book Antiqua" w:eastAsia="Meiryo" w:hAnsi="Book Antiqua" w:cs="Meiryo"/>
            <w:color w:val="000000" w:themeColor="text1"/>
            <w:sz w:val="24"/>
            <w:szCs w:val="24"/>
          </w:rPr>
          <w:t>aaazzzuuummmaaa1984@gmail.com</w:t>
        </w:r>
      </w:hyperlink>
    </w:p>
    <w:p w14:paraId="2F5FCCE6" w14:textId="77777777" w:rsidR="006B504F" w:rsidRPr="00B928BD" w:rsidRDefault="006B504F" w:rsidP="00B928BD">
      <w:pPr>
        <w:spacing w:line="360" w:lineRule="auto"/>
        <w:rPr>
          <w:rFonts w:ascii="Book Antiqua" w:hAnsi="Book Antiqua"/>
          <w:color w:val="000000" w:themeColor="text1"/>
          <w:sz w:val="24"/>
          <w:szCs w:val="24"/>
        </w:rPr>
      </w:pPr>
      <w:r w:rsidRPr="00B928BD">
        <w:rPr>
          <w:rFonts w:ascii="Book Antiqua" w:hAnsi="Book Antiqua"/>
          <w:b/>
          <w:color w:val="000000" w:themeColor="text1"/>
          <w:sz w:val="24"/>
          <w:szCs w:val="24"/>
        </w:rPr>
        <w:t>Telephone</w:t>
      </w:r>
      <w:r w:rsidRPr="00B928BD">
        <w:rPr>
          <w:rFonts w:ascii="Book Antiqua" w:hAnsi="Book Antiqua"/>
          <w:color w:val="000000" w:themeColor="text1"/>
          <w:sz w:val="24"/>
          <w:szCs w:val="24"/>
        </w:rPr>
        <w:t>: +81-73-4224171</w:t>
      </w:r>
    </w:p>
    <w:p w14:paraId="09444ED4" w14:textId="77777777" w:rsidR="006B504F" w:rsidRPr="004B07D3" w:rsidRDefault="006B504F" w:rsidP="00B928BD">
      <w:pPr>
        <w:spacing w:line="360" w:lineRule="auto"/>
        <w:rPr>
          <w:rFonts w:ascii="Book Antiqua" w:eastAsia="Meiryo" w:hAnsi="Book Antiqua" w:cs="Meiryo"/>
          <w:color w:val="333333"/>
          <w:sz w:val="24"/>
          <w:szCs w:val="24"/>
        </w:rPr>
      </w:pPr>
      <w:r w:rsidRPr="00B928BD">
        <w:rPr>
          <w:rFonts w:ascii="Book Antiqua" w:hAnsi="Book Antiqua"/>
          <w:b/>
          <w:sz w:val="24"/>
          <w:szCs w:val="24"/>
        </w:rPr>
        <w:t>Fax:</w:t>
      </w:r>
      <w:r w:rsidRPr="004B07D3">
        <w:rPr>
          <w:rFonts w:ascii="Book Antiqua" w:hAnsi="Book Antiqua"/>
          <w:sz w:val="24"/>
          <w:szCs w:val="24"/>
        </w:rPr>
        <w:t xml:space="preserve"> +81-73-4261168</w:t>
      </w:r>
    </w:p>
    <w:p w14:paraId="1C90C221" w14:textId="77777777" w:rsidR="006B504F" w:rsidRPr="004B07D3" w:rsidRDefault="006B504F" w:rsidP="00B928BD">
      <w:pPr>
        <w:spacing w:line="360" w:lineRule="auto"/>
        <w:rPr>
          <w:rFonts w:ascii="Book Antiqua" w:hAnsi="Book Antiqua"/>
          <w:b/>
          <w:sz w:val="24"/>
          <w:szCs w:val="24"/>
        </w:rPr>
      </w:pPr>
    </w:p>
    <w:p w14:paraId="78743EC8" w14:textId="420F74C7" w:rsidR="00997AAE" w:rsidRPr="00B928BD" w:rsidRDefault="00997AAE" w:rsidP="00B928BD">
      <w:pPr>
        <w:spacing w:line="360" w:lineRule="auto"/>
        <w:rPr>
          <w:rFonts w:ascii="Book Antiqua" w:eastAsia="SimSun" w:hAnsi="Book Antiqua"/>
          <w:sz w:val="24"/>
          <w:lang w:eastAsia="zh-CN"/>
        </w:rPr>
      </w:pPr>
      <w:bookmarkStart w:id="11" w:name="OLE_LINK476"/>
      <w:bookmarkStart w:id="12" w:name="OLE_LINK477"/>
      <w:bookmarkStart w:id="13" w:name="OLE_LINK117"/>
      <w:bookmarkStart w:id="14" w:name="OLE_LINK528"/>
      <w:bookmarkStart w:id="15" w:name="OLE_LINK557"/>
      <w:bookmarkStart w:id="16" w:name="OLE_LINK12"/>
      <w:bookmarkStart w:id="17" w:name="OLE_LINK212"/>
      <w:r>
        <w:rPr>
          <w:rFonts w:ascii="Book Antiqua" w:hAnsi="Book Antiqua"/>
          <w:b/>
          <w:sz w:val="24"/>
        </w:rPr>
        <w:t>Received:</w:t>
      </w:r>
      <w:r w:rsidR="00B928BD">
        <w:rPr>
          <w:rFonts w:ascii="Book Antiqua" w:eastAsia="SimSun" w:hAnsi="Book Antiqua" w:hint="eastAsia"/>
          <w:b/>
          <w:sz w:val="24"/>
          <w:lang w:eastAsia="zh-CN"/>
        </w:rPr>
        <w:t xml:space="preserve"> </w:t>
      </w:r>
      <w:r w:rsidR="00B928BD" w:rsidRPr="00B928BD">
        <w:rPr>
          <w:rFonts w:ascii="Book Antiqua" w:eastAsia="SimSun" w:hAnsi="Book Antiqua" w:hint="eastAsia"/>
          <w:sz w:val="24"/>
          <w:lang w:eastAsia="zh-CN"/>
        </w:rPr>
        <w:t>November 13, 2015</w:t>
      </w:r>
    </w:p>
    <w:p w14:paraId="1E9973D9" w14:textId="39AACA75" w:rsidR="00997AAE" w:rsidRPr="00B928BD" w:rsidRDefault="00997AAE" w:rsidP="00B928BD">
      <w:pPr>
        <w:spacing w:line="360" w:lineRule="auto"/>
        <w:rPr>
          <w:rFonts w:ascii="Book Antiqua" w:eastAsia="SimSun"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B928BD">
        <w:rPr>
          <w:rFonts w:ascii="Book Antiqua" w:eastAsia="SimSun" w:hAnsi="Book Antiqua" w:hint="eastAsia"/>
          <w:b/>
          <w:sz w:val="24"/>
          <w:lang w:eastAsia="zh-CN"/>
        </w:rPr>
        <w:t xml:space="preserve"> </w:t>
      </w:r>
      <w:r w:rsidR="00B928BD" w:rsidRPr="00B928BD">
        <w:rPr>
          <w:rFonts w:ascii="Book Antiqua" w:eastAsia="SimSun" w:hAnsi="Book Antiqua" w:hint="eastAsia"/>
          <w:sz w:val="24"/>
          <w:lang w:eastAsia="zh-CN"/>
        </w:rPr>
        <w:t>November 13, 2015</w:t>
      </w:r>
    </w:p>
    <w:p w14:paraId="7FFE029A" w14:textId="0D1AE7EF" w:rsidR="00997AAE" w:rsidRPr="00B928BD" w:rsidRDefault="00997AAE" w:rsidP="00B928BD">
      <w:pPr>
        <w:spacing w:line="360" w:lineRule="auto"/>
        <w:rPr>
          <w:rFonts w:ascii="Book Antiqua" w:eastAsia="SimSun" w:hAnsi="Book Antiqua"/>
          <w:sz w:val="24"/>
          <w:lang w:eastAsia="zh-CN"/>
        </w:rPr>
      </w:pPr>
      <w:r w:rsidRPr="009659DA">
        <w:rPr>
          <w:rFonts w:ascii="Book Antiqua" w:hAnsi="Book Antiqua"/>
          <w:b/>
          <w:sz w:val="24"/>
        </w:rPr>
        <w:t>First decision:</w:t>
      </w:r>
      <w:r w:rsidR="00B928BD">
        <w:rPr>
          <w:rFonts w:ascii="Book Antiqua" w:eastAsia="SimSun" w:hAnsi="Book Antiqua" w:hint="eastAsia"/>
          <w:b/>
          <w:sz w:val="24"/>
          <w:lang w:eastAsia="zh-CN"/>
        </w:rPr>
        <w:t xml:space="preserve"> </w:t>
      </w:r>
      <w:r w:rsidR="00B928BD" w:rsidRPr="00B928BD">
        <w:rPr>
          <w:rFonts w:ascii="Book Antiqua" w:eastAsia="SimSun" w:hAnsi="Book Antiqua" w:hint="eastAsia"/>
          <w:sz w:val="24"/>
          <w:lang w:eastAsia="zh-CN"/>
        </w:rPr>
        <w:t>November 27, 2015</w:t>
      </w:r>
    </w:p>
    <w:p w14:paraId="4EB6C5AE" w14:textId="4C84A656" w:rsidR="00997AAE" w:rsidRPr="00B928BD" w:rsidRDefault="00997AAE" w:rsidP="00B928BD">
      <w:pPr>
        <w:spacing w:line="360" w:lineRule="auto"/>
        <w:rPr>
          <w:rFonts w:ascii="Book Antiqua" w:eastAsia="SimSun" w:hAnsi="Book Antiqua"/>
          <w:sz w:val="24"/>
          <w:lang w:eastAsia="zh-CN"/>
        </w:rPr>
      </w:pPr>
      <w:r>
        <w:rPr>
          <w:rFonts w:ascii="Book Antiqua" w:hAnsi="Book Antiqua"/>
          <w:b/>
          <w:sz w:val="24"/>
        </w:rPr>
        <w:t>Revised:</w:t>
      </w:r>
      <w:r w:rsidR="00B928BD">
        <w:rPr>
          <w:rFonts w:ascii="Book Antiqua" w:eastAsia="SimSun" w:hAnsi="Book Antiqua" w:hint="eastAsia"/>
          <w:b/>
          <w:sz w:val="24"/>
          <w:lang w:eastAsia="zh-CN"/>
        </w:rPr>
        <w:t xml:space="preserve"> </w:t>
      </w:r>
      <w:r w:rsidR="00B928BD" w:rsidRPr="00B928BD">
        <w:rPr>
          <w:rFonts w:ascii="Book Antiqua" w:eastAsia="SimSun" w:hAnsi="Book Antiqua"/>
          <w:sz w:val="24"/>
          <w:lang w:eastAsia="zh-CN"/>
        </w:rPr>
        <w:t xml:space="preserve">December </w:t>
      </w:r>
      <w:r w:rsidR="00B928BD" w:rsidRPr="00B928BD">
        <w:rPr>
          <w:rFonts w:ascii="Book Antiqua" w:eastAsia="SimSun" w:hAnsi="Book Antiqua" w:hint="eastAsia"/>
          <w:sz w:val="24"/>
          <w:lang w:eastAsia="zh-CN"/>
        </w:rPr>
        <w:t>9</w:t>
      </w:r>
      <w:r w:rsidR="00B928BD" w:rsidRPr="00B928BD">
        <w:rPr>
          <w:rFonts w:ascii="Book Antiqua" w:eastAsia="SimSun" w:hAnsi="Book Antiqua"/>
          <w:sz w:val="24"/>
          <w:lang w:eastAsia="zh-CN"/>
        </w:rPr>
        <w:t>, 2015</w:t>
      </w:r>
    </w:p>
    <w:p w14:paraId="54CA883D" w14:textId="6025B192" w:rsidR="00997AAE" w:rsidRPr="00F84B54" w:rsidRDefault="00997AAE" w:rsidP="00B928BD">
      <w:pPr>
        <w:spacing w:line="360" w:lineRule="auto"/>
        <w:rPr>
          <w:rFonts w:ascii="Book Antiqua" w:hAnsi="Book Antiqua"/>
          <w:color w:val="000000"/>
          <w:sz w:val="24"/>
        </w:rPr>
      </w:pPr>
      <w:r>
        <w:rPr>
          <w:rFonts w:ascii="Book Antiqua" w:hAnsi="Book Antiqua"/>
          <w:b/>
          <w:sz w:val="24"/>
        </w:rPr>
        <w:lastRenderedPageBreak/>
        <w:t>Accepted:</w:t>
      </w:r>
      <w:bookmarkStart w:id="18" w:name="OLE_LINK98"/>
      <w:bookmarkStart w:id="19" w:name="OLE_LINK99"/>
      <w:bookmarkStart w:id="20" w:name="OLE_LINK104"/>
      <w:bookmarkStart w:id="21" w:name="OLE_LINK110"/>
      <w:bookmarkStart w:id="22" w:name="OLE_LINK111"/>
      <w:bookmarkStart w:id="23" w:name="OLE_LINK115"/>
      <w:bookmarkStart w:id="24" w:name="OLE_LINK118"/>
      <w:bookmarkStart w:id="25" w:name="OLE_LINK119"/>
      <w:bookmarkStart w:id="26" w:name="OLE_LINK120"/>
      <w:bookmarkStart w:id="27" w:name="OLE_LINK121"/>
      <w:bookmarkStart w:id="28" w:name="OLE_LINK122"/>
      <w:bookmarkStart w:id="29" w:name="OLE_LINK125"/>
      <w:bookmarkStart w:id="30" w:name="OLE_LINK126"/>
      <w:bookmarkStart w:id="31" w:name="OLE_LINK127"/>
      <w:bookmarkStart w:id="32" w:name="OLE_LINK129"/>
      <w:bookmarkStart w:id="33" w:name="OLE_LINK132"/>
      <w:bookmarkStart w:id="34" w:name="OLE_LINK135"/>
      <w:bookmarkStart w:id="35" w:name="OLE_LINK136"/>
      <w:bookmarkStart w:id="36" w:name="OLE_LINK137"/>
      <w:bookmarkStart w:id="37" w:name="OLE_LINK138"/>
      <w:bookmarkStart w:id="38" w:name="OLE_LINK139"/>
      <w:bookmarkStart w:id="39" w:name="OLE_LINK141"/>
      <w:bookmarkStart w:id="40" w:name="OLE_LINK142"/>
      <w:bookmarkStart w:id="41" w:name="OLE_LINK143"/>
      <w:bookmarkStart w:id="42" w:name="OLE_LINK144"/>
      <w:bookmarkStart w:id="43" w:name="OLE_LINK145"/>
      <w:bookmarkStart w:id="44" w:name="OLE_LINK146"/>
      <w:bookmarkStart w:id="45" w:name="OLE_LINK147"/>
      <w:r w:rsidR="00F84B54" w:rsidRPr="00F84B54">
        <w:rPr>
          <w:rFonts w:ascii="Book Antiqua" w:hAnsi="Book Antiqua"/>
          <w:color w:val="000000"/>
          <w:sz w:val="24"/>
        </w:rPr>
        <w:t xml:space="preserve"> </w:t>
      </w:r>
      <w:r w:rsidR="00F84B54">
        <w:rPr>
          <w:rFonts w:ascii="Book Antiqua" w:hAnsi="Book Antiqua"/>
          <w:color w:val="000000"/>
          <w:sz w:val="24"/>
        </w:rPr>
        <w:t>December 30</w:t>
      </w:r>
      <w:r w:rsidR="00F84B54" w:rsidRPr="002A2EC8">
        <w:rPr>
          <w:rFonts w:ascii="Book Antiqua" w:hAnsi="Book Antiqua"/>
          <w:color w:val="000000"/>
          <w:sz w:val="24"/>
        </w:rPr>
        <w:t>, 2015</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Book Antiqua" w:hAnsi="Book Antiqua" w:hint="eastAsia"/>
          <w:b/>
          <w:sz w:val="24"/>
        </w:rPr>
        <w:t xml:space="preserve">  </w:t>
      </w:r>
    </w:p>
    <w:p w14:paraId="78D978CE" w14:textId="77777777" w:rsidR="00997AAE" w:rsidRDefault="00997AAE" w:rsidP="00B928BD">
      <w:pPr>
        <w:spacing w:line="360" w:lineRule="auto"/>
        <w:rPr>
          <w:rFonts w:ascii="Book Antiqua" w:hAnsi="Book Antiqua"/>
          <w:b/>
          <w:sz w:val="24"/>
        </w:rPr>
      </w:pPr>
      <w:r w:rsidRPr="009659DA">
        <w:rPr>
          <w:rFonts w:ascii="Book Antiqua" w:hAnsi="Book Antiqua"/>
          <w:b/>
          <w:sz w:val="24"/>
        </w:rPr>
        <w:t>Article in press:</w:t>
      </w:r>
    </w:p>
    <w:p w14:paraId="49FC5F36" w14:textId="77777777" w:rsidR="00997AAE" w:rsidRPr="00ED7CB9" w:rsidRDefault="00997AAE" w:rsidP="00B928BD">
      <w:pPr>
        <w:spacing w:line="360" w:lineRule="auto"/>
        <w:rPr>
          <w:rFonts w:ascii="Book Antiqua" w:hAnsi="Book Antiqua"/>
          <w:b/>
          <w:sz w:val="24"/>
        </w:rPr>
      </w:pPr>
      <w:r>
        <w:rPr>
          <w:rFonts w:ascii="Book Antiqua" w:hAnsi="Book Antiqua"/>
          <w:b/>
          <w:sz w:val="24"/>
        </w:rPr>
        <w:t>Published online:</w:t>
      </w:r>
    </w:p>
    <w:bookmarkEnd w:id="11"/>
    <w:bookmarkEnd w:id="12"/>
    <w:bookmarkEnd w:id="13"/>
    <w:bookmarkEnd w:id="14"/>
    <w:bookmarkEnd w:id="15"/>
    <w:p w14:paraId="71DD7581" w14:textId="77777777" w:rsidR="00997AAE" w:rsidRPr="00712F63" w:rsidRDefault="00997AAE" w:rsidP="00B928BD">
      <w:pPr>
        <w:spacing w:line="360" w:lineRule="auto"/>
        <w:rPr>
          <w:rFonts w:ascii="Book Antiqua" w:hAnsi="Book Antiqua"/>
          <w:color w:val="000000"/>
          <w:sz w:val="24"/>
        </w:rPr>
      </w:pPr>
    </w:p>
    <w:bookmarkEnd w:id="16"/>
    <w:bookmarkEnd w:id="17"/>
    <w:p w14:paraId="57F1BC5D" w14:textId="77777777" w:rsidR="006B504F" w:rsidRPr="004B07D3" w:rsidRDefault="006B504F" w:rsidP="00B928BD">
      <w:pPr>
        <w:spacing w:line="360" w:lineRule="auto"/>
        <w:rPr>
          <w:rFonts w:ascii="Book Antiqua" w:hAnsi="Book Antiqua"/>
          <w:sz w:val="24"/>
          <w:szCs w:val="24"/>
        </w:rPr>
      </w:pPr>
    </w:p>
    <w:p w14:paraId="6FD42834" w14:textId="77777777" w:rsidR="00997AAE" w:rsidRDefault="00997AAE" w:rsidP="00B928BD">
      <w:pPr>
        <w:widowControl/>
        <w:spacing w:line="360" w:lineRule="auto"/>
        <w:rPr>
          <w:rFonts w:ascii="Book Antiqua" w:hAnsi="Book Antiqua"/>
          <w:b/>
          <w:sz w:val="24"/>
          <w:szCs w:val="24"/>
        </w:rPr>
      </w:pPr>
      <w:r>
        <w:rPr>
          <w:rFonts w:ascii="Book Antiqua" w:hAnsi="Book Antiqua"/>
          <w:b/>
          <w:sz w:val="24"/>
          <w:szCs w:val="24"/>
        </w:rPr>
        <w:br w:type="page"/>
      </w:r>
    </w:p>
    <w:p w14:paraId="27361E50" w14:textId="77777777" w:rsidR="00B928BD" w:rsidRDefault="00B928BD" w:rsidP="00B928BD">
      <w:pPr>
        <w:spacing w:line="360" w:lineRule="auto"/>
        <w:rPr>
          <w:rFonts w:ascii="Book Antiqua" w:eastAsia="SimSun" w:hAnsi="Book Antiqua"/>
          <w:b/>
          <w:sz w:val="24"/>
          <w:szCs w:val="24"/>
          <w:lang w:eastAsia="zh-CN"/>
        </w:rPr>
      </w:pPr>
      <w:r>
        <w:rPr>
          <w:rFonts w:ascii="Book Antiqua" w:hAnsi="Book Antiqua"/>
          <w:b/>
          <w:sz w:val="24"/>
          <w:szCs w:val="24"/>
        </w:rPr>
        <w:lastRenderedPageBreak/>
        <w:t>Abstract</w:t>
      </w:r>
    </w:p>
    <w:p w14:paraId="39174CBA" w14:textId="5BE076AC" w:rsidR="006B504F" w:rsidRPr="004B07D3" w:rsidRDefault="006B504F" w:rsidP="00B928BD">
      <w:pPr>
        <w:spacing w:line="360" w:lineRule="auto"/>
        <w:rPr>
          <w:rFonts w:ascii="Book Antiqua" w:hAnsi="Book Antiqua"/>
          <w:sz w:val="24"/>
          <w:szCs w:val="24"/>
        </w:rPr>
      </w:pPr>
      <w:r w:rsidRPr="004B07D3">
        <w:rPr>
          <w:rFonts w:ascii="Book Antiqua" w:hAnsi="Book Antiqua"/>
          <w:sz w:val="24"/>
          <w:szCs w:val="24"/>
        </w:rPr>
        <w:t>Cholesterol crystal</w:t>
      </w:r>
      <w:r w:rsidRPr="004B07D3">
        <w:rPr>
          <w:rFonts w:ascii="Book Antiqua" w:hAnsi="Book Antiqua" w:hint="eastAsia"/>
          <w:sz w:val="24"/>
          <w:szCs w:val="24"/>
        </w:rPr>
        <w:t xml:space="preserve">　</w:t>
      </w:r>
      <w:r w:rsidRPr="004B07D3">
        <w:rPr>
          <w:rFonts w:ascii="Book Antiqua" w:hAnsi="Book Antiqua"/>
          <w:sz w:val="24"/>
          <w:szCs w:val="24"/>
        </w:rPr>
        <w:t>embolization (CCE)</w:t>
      </w:r>
      <w:r w:rsidRPr="004B07D3">
        <w:rPr>
          <w:rFonts w:ascii="Book Antiqua" w:hAnsi="Book Antiqua" w:hint="eastAsia"/>
          <w:sz w:val="24"/>
          <w:szCs w:val="24"/>
        </w:rPr>
        <w:t xml:space="preserve">　</w:t>
      </w:r>
      <w:r w:rsidRPr="004B07D3">
        <w:rPr>
          <w:rFonts w:ascii="Book Antiqua" w:hAnsi="Book Antiqua"/>
          <w:sz w:val="24"/>
          <w:szCs w:val="24"/>
        </w:rPr>
        <w:t>is</w:t>
      </w:r>
      <w:r w:rsidRPr="004B07D3">
        <w:rPr>
          <w:rFonts w:ascii="Book Antiqua" w:hAnsi="Book Antiqua" w:hint="eastAsia"/>
          <w:sz w:val="24"/>
          <w:szCs w:val="24"/>
        </w:rPr>
        <w:t xml:space="preserve">　</w:t>
      </w:r>
      <w:r w:rsidRPr="004B07D3">
        <w:rPr>
          <w:rFonts w:ascii="Book Antiqua" w:hAnsi="Book Antiqua"/>
          <w:sz w:val="24"/>
          <w:szCs w:val="24"/>
        </w:rPr>
        <w:t>a</w:t>
      </w:r>
      <w:r w:rsidRPr="004B07D3">
        <w:rPr>
          <w:rFonts w:ascii="Book Antiqua" w:hAnsi="Book Antiqua" w:hint="eastAsia"/>
          <w:sz w:val="24"/>
          <w:szCs w:val="24"/>
        </w:rPr>
        <w:t xml:space="preserve">　</w:t>
      </w:r>
      <w:r w:rsidRPr="004B07D3">
        <w:rPr>
          <w:rFonts w:ascii="Book Antiqua" w:hAnsi="Book Antiqua"/>
          <w:sz w:val="24"/>
          <w:szCs w:val="24"/>
        </w:rPr>
        <w:t>rare</w:t>
      </w:r>
      <w:r w:rsidRPr="004B07D3">
        <w:rPr>
          <w:rFonts w:ascii="Book Antiqua" w:hAnsi="Book Antiqua" w:hint="eastAsia"/>
          <w:sz w:val="24"/>
          <w:szCs w:val="24"/>
        </w:rPr>
        <w:t xml:space="preserve">　</w:t>
      </w:r>
      <w:r w:rsidRPr="004B07D3">
        <w:rPr>
          <w:rFonts w:ascii="Book Antiqua" w:hAnsi="Book Antiqua"/>
          <w:sz w:val="24"/>
          <w:szCs w:val="24"/>
        </w:rPr>
        <w:t>systemic</w:t>
      </w:r>
      <w:r w:rsidRPr="004B07D3">
        <w:rPr>
          <w:rFonts w:ascii="Book Antiqua" w:hAnsi="Book Antiqua" w:hint="eastAsia"/>
          <w:sz w:val="24"/>
          <w:szCs w:val="24"/>
        </w:rPr>
        <w:t xml:space="preserve">　</w:t>
      </w:r>
      <w:r w:rsidRPr="004B07D3">
        <w:rPr>
          <w:rFonts w:ascii="Book Antiqua" w:hAnsi="Book Antiqua"/>
          <w:sz w:val="24"/>
          <w:szCs w:val="24"/>
        </w:rPr>
        <w:t>embolism</w:t>
      </w:r>
      <w:r w:rsidRPr="004B07D3">
        <w:rPr>
          <w:rFonts w:ascii="Book Antiqua" w:hAnsi="Book Antiqua" w:hint="eastAsia"/>
          <w:sz w:val="24"/>
          <w:szCs w:val="24"/>
        </w:rPr>
        <w:t xml:space="preserve">　</w:t>
      </w:r>
      <w:r w:rsidRPr="004B07D3">
        <w:rPr>
          <w:rFonts w:ascii="Book Antiqua" w:hAnsi="Book Antiqua"/>
          <w:sz w:val="24"/>
          <w:szCs w:val="24"/>
        </w:rPr>
        <w:t xml:space="preserve">caused by formation of cholesterol crystals from atherosclerotic plaques. CCE usually occurs during vascular manipulation, such as vascular surgery or endovascular catheter manipulation, or due to anticoagulation or thrombolytic therapy. We report a rare case of intestinal obstruction caused by spontaneous CCE. An 81-year-old man with a history of hypertension was admitted for complaints of abdominal pain, bloating, and anorexia persisting for 4 </w:t>
      </w:r>
      <w:r w:rsidR="00B928BD">
        <w:rPr>
          <w:rFonts w:ascii="Book Antiqua" w:eastAsia="SimSun" w:hAnsi="Book Antiqua" w:hint="eastAsia"/>
          <w:sz w:val="24"/>
          <w:szCs w:val="24"/>
          <w:lang w:eastAsia="zh-CN"/>
        </w:rPr>
        <w:t>mo</w:t>
      </w:r>
      <w:r w:rsidRPr="004B07D3">
        <w:rPr>
          <w:rFonts w:ascii="Book Antiqua" w:hAnsi="Book Antiqua"/>
          <w:sz w:val="24"/>
          <w:szCs w:val="24"/>
        </w:rPr>
        <w:t>. An abdominal computed tomography revealed intestinal ileus. His symptoms were immediately relieved by an ileus tube insertion, and he was discharged 6 days later. However, these symptoms immediately reappeared and persisted, and partial resection of the small intestine was performed. A histopathological examination indicated that small intestine obstruction was caused by CCE. At the 12-month follow-up, the patient showed no evidence of CCE recurrence. Thus, in cases of intestinal obstruction, CCE should also be considered.</w:t>
      </w:r>
    </w:p>
    <w:p w14:paraId="4DE73C88" w14:textId="77777777" w:rsidR="006B504F" w:rsidRPr="004B07D3" w:rsidRDefault="006B504F" w:rsidP="00B928BD">
      <w:pPr>
        <w:spacing w:line="360" w:lineRule="auto"/>
        <w:rPr>
          <w:rFonts w:ascii="Book Antiqua" w:hAnsi="Book Antiqua"/>
          <w:sz w:val="24"/>
          <w:szCs w:val="24"/>
        </w:rPr>
      </w:pPr>
    </w:p>
    <w:p w14:paraId="3B0A19C1" w14:textId="77777777" w:rsidR="006B504F" w:rsidRDefault="006B504F" w:rsidP="00B928BD">
      <w:pPr>
        <w:spacing w:line="360" w:lineRule="auto"/>
        <w:rPr>
          <w:rFonts w:ascii="Book Antiqua" w:eastAsia="SimSun" w:hAnsi="Book Antiqua"/>
          <w:sz w:val="24"/>
          <w:szCs w:val="24"/>
          <w:lang w:eastAsia="zh-CN"/>
        </w:rPr>
      </w:pPr>
      <w:r w:rsidRPr="004B07D3">
        <w:rPr>
          <w:rFonts w:ascii="Book Antiqua" w:hAnsi="Book Antiqua"/>
          <w:b/>
          <w:sz w:val="24"/>
          <w:szCs w:val="24"/>
        </w:rPr>
        <w:t>Key words:</w:t>
      </w:r>
      <w:r w:rsidRPr="004B07D3">
        <w:rPr>
          <w:rFonts w:ascii="Book Antiqua" w:hAnsi="Book Antiqua"/>
          <w:sz w:val="24"/>
          <w:szCs w:val="24"/>
        </w:rPr>
        <w:t xml:space="preserve"> Cholesterol crystal embolization;</w:t>
      </w:r>
      <w:r w:rsidRPr="004B07D3">
        <w:rPr>
          <w:rFonts w:ascii="Book Antiqua" w:hAnsi="Book Antiqua"/>
          <w:b/>
          <w:sz w:val="24"/>
          <w:szCs w:val="24"/>
        </w:rPr>
        <w:t xml:space="preserve"> </w:t>
      </w:r>
      <w:r w:rsidRPr="004B07D3">
        <w:rPr>
          <w:rFonts w:ascii="Book Antiqua" w:hAnsi="Book Antiqua"/>
          <w:sz w:val="24"/>
          <w:szCs w:val="24"/>
        </w:rPr>
        <w:t>Ileus; Intestinal obstruction; Vascular manipulation; Catheter manipulation</w:t>
      </w:r>
    </w:p>
    <w:p w14:paraId="0D8ACD9E" w14:textId="77777777" w:rsidR="00997AAE" w:rsidRPr="00997AAE" w:rsidRDefault="00997AAE" w:rsidP="00B928BD">
      <w:pPr>
        <w:spacing w:line="360" w:lineRule="auto"/>
        <w:rPr>
          <w:rFonts w:ascii="Book Antiqua" w:eastAsia="SimSun" w:hAnsi="Book Antiqua"/>
          <w:sz w:val="24"/>
          <w:szCs w:val="24"/>
          <w:lang w:eastAsia="zh-CN"/>
        </w:rPr>
      </w:pPr>
    </w:p>
    <w:p w14:paraId="20FEEB56" w14:textId="77777777" w:rsidR="00997AAE" w:rsidRDefault="00997AAE" w:rsidP="00B928BD">
      <w:pPr>
        <w:spacing w:line="360" w:lineRule="auto"/>
        <w:rPr>
          <w:rFonts w:ascii="Book Antiqua" w:hAnsi="Book Antiqua" w:cs="Arial"/>
          <w:sz w:val="24"/>
        </w:rPr>
      </w:pPr>
      <w:bookmarkStart w:id="46" w:name="OLE_LINK55"/>
      <w:bookmarkStart w:id="47" w:name="OLE_LINK56"/>
      <w:bookmarkStart w:id="48" w:name="OLE_LINK105"/>
      <w:bookmarkStart w:id="49" w:name="OLE_LINK116"/>
      <w:bookmarkStart w:id="50" w:name="OLE_LINK89"/>
      <w:r w:rsidRPr="0071780A">
        <w:rPr>
          <w:rFonts w:ascii="Book Antiqua" w:hAnsi="Book Antiqua"/>
          <w:b/>
          <w:sz w:val="24"/>
        </w:rPr>
        <w:t>©</w:t>
      </w:r>
      <w:bookmarkEnd w:id="46"/>
      <w:bookmarkEnd w:id="47"/>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bookmarkEnd w:id="48"/>
    <w:bookmarkEnd w:id="49"/>
    <w:bookmarkEnd w:id="50"/>
    <w:p w14:paraId="6E96F9E9" w14:textId="77777777" w:rsidR="006B504F" w:rsidRPr="004B07D3" w:rsidRDefault="006B504F" w:rsidP="00B928BD">
      <w:pPr>
        <w:spacing w:line="360" w:lineRule="auto"/>
        <w:rPr>
          <w:rFonts w:ascii="Book Antiqua" w:hAnsi="Book Antiqua"/>
          <w:sz w:val="24"/>
          <w:szCs w:val="24"/>
        </w:rPr>
      </w:pPr>
    </w:p>
    <w:p w14:paraId="30FE5E46" w14:textId="77777777" w:rsidR="006B504F" w:rsidRPr="002C0080" w:rsidRDefault="002C0080" w:rsidP="00B928BD">
      <w:pPr>
        <w:spacing w:line="360" w:lineRule="auto"/>
        <w:rPr>
          <w:rFonts w:ascii="Book Antiqua" w:hAnsi="Book Antiqua" w:cs="Arial Unicode MS"/>
          <w:b/>
          <w:sz w:val="24"/>
        </w:rPr>
      </w:pPr>
      <w:r w:rsidRPr="00712F63">
        <w:rPr>
          <w:rFonts w:ascii="Book Antiqua" w:eastAsia="Times New Roman" w:hAnsi="Book Antiqua" w:cs="Arial Unicode MS"/>
          <w:b/>
          <w:sz w:val="24"/>
        </w:rPr>
        <w:t>Core tip:</w:t>
      </w:r>
      <w:r w:rsidR="00A473AB">
        <w:rPr>
          <w:rFonts w:ascii="Book Antiqua" w:eastAsia="Times New Roman" w:hAnsi="Book Antiqua" w:cs="Arial Unicode MS"/>
          <w:b/>
          <w:sz w:val="24"/>
        </w:rPr>
        <w:t xml:space="preserve"> </w:t>
      </w:r>
      <w:r w:rsidR="006B504F" w:rsidRPr="004B07D3">
        <w:rPr>
          <w:rFonts w:ascii="Book Antiqua" w:hAnsi="Book Antiqua"/>
          <w:sz w:val="24"/>
          <w:szCs w:val="24"/>
        </w:rPr>
        <w:t>Cholesterol crystal</w:t>
      </w:r>
      <w:r w:rsidR="006B504F" w:rsidRPr="004B07D3">
        <w:rPr>
          <w:rFonts w:ascii="Book Antiqua" w:hAnsi="Book Antiqua" w:hint="eastAsia"/>
          <w:sz w:val="24"/>
          <w:szCs w:val="24"/>
        </w:rPr>
        <w:t xml:space="preserve">　</w:t>
      </w:r>
      <w:r w:rsidR="006B504F" w:rsidRPr="004B07D3">
        <w:rPr>
          <w:rFonts w:ascii="Book Antiqua" w:hAnsi="Book Antiqua"/>
          <w:sz w:val="24"/>
          <w:szCs w:val="24"/>
        </w:rPr>
        <w:t>embolization (CCE)</w:t>
      </w:r>
      <w:r w:rsidR="006B504F" w:rsidRPr="004B07D3">
        <w:rPr>
          <w:rFonts w:ascii="Book Antiqua" w:hAnsi="Book Antiqua" w:hint="eastAsia"/>
          <w:sz w:val="24"/>
          <w:szCs w:val="24"/>
        </w:rPr>
        <w:t xml:space="preserve">　</w:t>
      </w:r>
      <w:r w:rsidR="006B504F" w:rsidRPr="004B07D3">
        <w:rPr>
          <w:rFonts w:ascii="Book Antiqua" w:hAnsi="Book Antiqua"/>
          <w:sz w:val="24"/>
          <w:szCs w:val="24"/>
        </w:rPr>
        <w:t>is</w:t>
      </w:r>
      <w:r w:rsidR="006B504F" w:rsidRPr="004B07D3">
        <w:rPr>
          <w:rFonts w:ascii="Book Antiqua" w:hAnsi="Book Antiqua" w:hint="eastAsia"/>
          <w:sz w:val="24"/>
          <w:szCs w:val="24"/>
        </w:rPr>
        <w:t xml:space="preserve">　</w:t>
      </w:r>
      <w:r w:rsidR="006B504F" w:rsidRPr="004B07D3">
        <w:rPr>
          <w:rFonts w:ascii="Book Antiqua" w:hAnsi="Book Antiqua"/>
          <w:sz w:val="24"/>
          <w:szCs w:val="24"/>
        </w:rPr>
        <w:t>a</w:t>
      </w:r>
      <w:r w:rsidR="006B504F" w:rsidRPr="004B07D3">
        <w:rPr>
          <w:rFonts w:ascii="Book Antiqua" w:hAnsi="Book Antiqua" w:hint="eastAsia"/>
          <w:sz w:val="24"/>
          <w:szCs w:val="24"/>
        </w:rPr>
        <w:t xml:space="preserve">　</w:t>
      </w:r>
      <w:r w:rsidR="006B504F" w:rsidRPr="004B07D3">
        <w:rPr>
          <w:rFonts w:ascii="Book Antiqua" w:hAnsi="Book Antiqua"/>
          <w:sz w:val="24"/>
          <w:szCs w:val="24"/>
        </w:rPr>
        <w:t>rare</w:t>
      </w:r>
      <w:r w:rsidR="006B504F" w:rsidRPr="004B07D3">
        <w:rPr>
          <w:rFonts w:ascii="Book Antiqua" w:hAnsi="Book Antiqua" w:hint="eastAsia"/>
          <w:sz w:val="24"/>
          <w:szCs w:val="24"/>
        </w:rPr>
        <w:t xml:space="preserve">　</w:t>
      </w:r>
      <w:r w:rsidR="006B504F" w:rsidRPr="004B07D3">
        <w:rPr>
          <w:rFonts w:ascii="Book Antiqua" w:hAnsi="Book Antiqua"/>
          <w:sz w:val="24"/>
          <w:szCs w:val="24"/>
        </w:rPr>
        <w:t>systemic</w:t>
      </w:r>
      <w:r w:rsidR="006B504F" w:rsidRPr="004B07D3">
        <w:rPr>
          <w:rFonts w:ascii="Book Antiqua" w:hAnsi="Book Antiqua" w:hint="eastAsia"/>
          <w:sz w:val="24"/>
          <w:szCs w:val="24"/>
        </w:rPr>
        <w:t xml:space="preserve">　</w:t>
      </w:r>
      <w:r w:rsidR="006B504F" w:rsidRPr="004B07D3">
        <w:rPr>
          <w:rFonts w:ascii="Book Antiqua" w:hAnsi="Book Antiqua"/>
          <w:sz w:val="24"/>
          <w:szCs w:val="24"/>
        </w:rPr>
        <w:t>embolism</w:t>
      </w:r>
      <w:r w:rsidR="006B504F" w:rsidRPr="004B07D3">
        <w:rPr>
          <w:rFonts w:ascii="Book Antiqua" w:hAnsi="Book Antiqua" w:hint="eastAsia"/>
          <w:sz w:val="24"/>
          <w:szCs w:val="24"/>
        </w:rPr>
        <w:t xml:space="preserve">　</w:t>
      </w:r>
      <w:r w:rsidR="006B504F" w:rsidRPr="004B07D3">
        <w:rPr>
          <w:rFonts w:ascii="Book Antiqua" w:hAnsi="Book Antiqua"/>
          <w:sz w:val="24"/>
          <w:szCs w:val="24"/>
        </w:rPr>
        <w:t xml:space="preserve">caused by formation of cholesterol crystals from atherosclerotic </w:t>
      </w:r>
      <w:r w:rsidR="006B504F" w:rsidRPr="004B07D3">
        <w:rPr>
          <w:rFonts w:ascii="Book Antiqua" w:hAnsi="Book Antiqua"/>
          <w:sz w:val="24"/>
          <w:szCs w:val="24"/>
        </w:rPr>
        <w:lastRenderedPageBreak/>
        <w:t xml:space="preserve">plaques. This case report details a rare case that was not only a spontaneous occurrence but also caused a focal intestinal lesion. CCE usually carries a serious prognosis, but this case had a good prognosis. </w:t>
      </w:r>
    </w:p>
    <w:p w14:paraId="29737C5F" w14:textId="77777777" w:rsidR="00997AAE" w:rsidRDefault="00997AAE" w:rsidP="00B928BD">
      <w:pPr>
        <w:spacing w:line="360" w:lineRule="auto"/>
        <w:rPr>
          <w:rFonts w:ascii="Book Antiqua" w:eastAsia="SimSun" w:hAnsi="Book Antiqua"/>
          <w:sz w:val="24"/>
          <w:szCs w:val="24"/>
          <w:lang w:eastAsia="zh-CN"/>
        </w:rPr>
      </w:pPr>
    </w:p>
    <w:p w14:paraId="492BE25D" w14:textId="7C158F5C" w:rsidR="00997AAE" w:rsidRPr="00712F63" w:rsidRDefault="008403E8" w:rsidP="00B928BD">
      <w:pPr>
        <w:spacing w:line="360" w:lineRule="auto"/>
        <w:rPr>
          <w:rFonts w:ascii="Book Antiqua" w:hAnsi="Book Antiqua"/>
          <w:sz w:val="24"/>
        </w:rPr>
      </w:pPr>
      <w:r w:rsidRPr="004B07D3">
        <w:rPr>
          <w:rFonts w:ascii="Book Antiqua" w:hAnsi="Book Antiqua"/>
          <w:sz w:val="24"/>
          <w:szCs w:val="24"/>
        </w:rPr>
        <w:t xml:space="preserve">Azuma S, Ikenouchi M, </w:t>
      </w:r>
      <w:r>
        <w:rPr>
          <w:rFonts w:ascii="Book Antiqua" w:hAnsi="Book Antiqua"/>
          <w:sz w:val="24"/>
          <w:szCs w:val="24"/>
        </w:rPr>
        <w:t xml:space="preserve">Akamatsu T, Seta T, Urai S, Uenoyama Y, </w:t>
      </w:r>
      <w:r w:rsidRPr="004B07D3">
        <w:rPr>
          <w:rFonts w:ascii="Book Antiqua" w:hAnsi="Book Antiqua"/>
          <w:sz w:val="24"/>
          <w:szCs w:val="24"/>
        </w:rPr>
        <w:t>Yamashita Y</w:t>
      </w:r>
      <w:r>
        <w:rPr>
          <w:rFonts w:ascii="Book Antiqua" w:hAnsi="Book Antiqua" w:hint="eastAsia"/>
          <w:sz w:val="24"/>
          <w:szCs w:val="24"/>
        </w:rPr>
        <w:t>.</w:t>
      </w:r>
      <w:bookmarkStart w:id="51" w:name="OLE_LINK130"/>
      <w:bookmarkStart w:id="52" w:name="OLE_LINK134"/>
      <w:bookmarkStart w:id="53" w:name="OLE_LINK455"/>
      <w:bookmarkStart w:id="54" w:name="OLE_LINK464"/>
      <w:bookmarkStart w:id="55" w:name="OLE_LINK73"/>
      <w:bookmarkStart w:id="56" w:name="OLE_LINK74"/>
      <w:r>
        <w:rPr>
          <w:rFonts w:ascii="Book Antiqua" w:hAnsi="Book Antiqua"/>
          <w:sz w:val="24"/>
          <w:szCs w:val="24"/>
        </w:rPr>
        <w:t xml:space="preserve"> </w:t>
      </w:r>
      <w:r w:rsidRPr="008403E8">
        <w:rPr>
          <w:rFonts w:ascii="Book Antiqua" w:hAnsi="Book Antiqua"/>
          <w:sz w:val="24"/>
          <w:szCs w:val="24"/>
        </w:rPr>
        <w:t>Ileus caused by cholesterol crystal embolization: A case report</w:t>
      </w:r>
      <w:r w:rsidRPr="008403E8">
        <w:rPr>
          <w:rFonts w:ascii="Book Antiqua" w:hAnsi="Book Antiqua" w:hint="eastAsia"/>
          <w:sz w:val="24"/>
          <w:szCs w:val="24"/>
        </w:rPr>
        <w:t>.</w:t>
      </w:r>
      <w:bookmarkStart w:id="57" w:name="OLE_LINK424"/>
      <w:bookmarkStart w:id="58" w:name="OLE_LINK425"/>
      <w:r w:rsidRPr="008403E8">
        <w:rPr>
          <w:rFonts w:ascii="Book Antiqua" w:hAnsi="Book Antiqua"/>
          <w:sz w:val="24"/>
          <w:szCs w:val="24"/>
        </w:rPr>
        <w:t xml:space="preserve"> </w:t>
      </w:r>
      <w:r w:rsidR="00997AAE" w:rsidRPr="008403E8">
        <w:rPr>
          <w:rFonts w:ascii="Book Antiqua" w:hAnsi="Book Antiqua"/>
          <w:i/>
          <w:sz w:val="24"/>
        </w:rPr>
        <w:t>World J Gastroenterol</w:t>
      </w:r>
      <w:r w:rsidR="00997AAE" w:rsidRPr="008403E8">
        <w:rPr>
          <w:rFonts w:ascii="Book Antiqua" w:hAnsi="Book Antiqua"/>
          <w:sz w:val="24"/>
        </w:rPr>
        <w:t xml:space="preserve"> 201</w:t>
      </w:r>
      <w:r w:rsidR="00997AAE" w:rsidRPr="008403E8">
        <w:rPr>
          <w:rFonts w:ascii="Book Antiqua" w:hAnsi="Book Antiqua" w:hint="eastAsia"/>
          <w:sz w:val="24"/>
        </w:rPr>
        <w:t>5</w:t>
      </w:r>
      <w:r w:rsidR="00997AAE" w:rsidRPr="008403E8">
        <w:rPr>
          <w:rFonts w:ascii="Book Antiqua" w:hAnsi="Book Antiqua"/>
          <w:sz w:val="24"/>
        </w:rPr>
        <w:t xml:space="preserve">; </w:t>
      </w:r>
      <w:bookmarkStart w:id="59" w:name="OLE_LINK1689"/>
      <w:bookmarkStart w:id="60" w:name="OLE_LINK1298"/>
      <w:bookmarkStart w:id="61" w:name="OLE_LINK1297"/>
      <w:r w:rsidR="00997AAE" w:rsidRPr="008403E8">
        <w:rPr>
          <w:rFonts w:ascii="Book Antiqua" w:hAnsi="Book Antiqua"/>
          <w:sz w:val="24"/>
        </w:rPr>
        <w:t>In press</w:t>
      </w:r>
      <w:bookmarkEnd w:id="59"/>
      <w:bookmarkEnd w:id="60"/>
      <w:bookmarkEnd w:id="61"/>
    </w:p>
    <w:bookmarkEnd w:id="51"/>
    <w:bookmarkEnd w:id="52"/>
    <w:bookmarkEnd w:id="53"/>
    <w:bookmarkEnd w:id="54"/>
    <w:bookmarkEnd w:id="55"/>
    <w:bookmarkEnd w:id="56"/>
    <w:bookmarkEnd w:id="57"/>
    <w:bookmarkEnd w:id="58"/>
    <w:p w14:paraId="3397D384" w14:textId="77777777" w:rsidR="006B504F" w:rsidRPr="003C45ED" w:rsidRDefault="006B504F" w:rsidP="00B928BD">
      <w:pPr>
        <w:spacing w:line="360" w:lineRule="auto"/>
        <w:rPr>
          <w:rFonts w:ascii="Book Antiqua" w:hAnsi="Book Antiqua"/>
          <w:b/>
          <w:sz w:val="24"/>
          <w:szCs w:val="24"/>
        </w:rPr>
      </w:pPr>
    </w:p>
    <w:p w14:paraId="629A3E9A" w14:textId="77777777" w:rsidR="00997AAE" w:rsidRDefault="00997AAE" w:rsidP="00B928BD">
      <w:pPr>
        <w:widowControl/>
        <w:spacing w:line="360" w:lineRule="auto"/>
        <w:rPr>
          <w:rFonts w:ascii="Book Antiqua" w:hAnsi="Book Antiqua"/>
          <w:b/>
          <w:sz w:val="24"/>
          <w:szCs w:val="24"/>
        </w:rPr>
      </w:pPr>
      <w:r>
        <w:rPr>
          <w:rFonts w:ascii="Book Antiqua" w:hAnsi="Book Antiqua"/>
          <w:b/>
          <w:sz w:val="24"/>
          <w:szCs w:val="24"/>
        </w:rPr>
        <w:br w:type="page"/>
      </w:r>
    </w:p>
    <w:p w14:paraId="52607701" w14:textId="77777777" w:rsidR="004B07D3" w:rsidRPr="004B07D3" w:rsidRDefault="00997AAE" w:rsidP="00B928BD">
      <w:pPr>
        <w:spacing w:line="360" w:lineRule="auto"/>
        <w:rPr>
          <w:rFonts w:ascii="Book Antiqua" w:hAnsi="Book Antiqua"/>
          <w:b/>
          <w:sz w:val="24"/>
          <w:szCs w:val="24"/>
        </w:rPr>
      </w:pPr>
      <w:r w:rsidRPr="004B07D3">
        <w:rPr>
          <w:rFonts w:ascii="Book Antiqua" w:hAnsi="Book Antiqua"/>
          <w:b/>
          <w:sz w:val="24"/>
          <w:szCs w:val="24"/>
        </w:rPr>
        <w:lastRenderedPageBreak/>
        <w:t>I</w:t>
      </w:r>
      <w:r>
        <w:rPr>
          <w:rFonts w:ascii="Book Antiqua" w:hAnsi="Book Antiqua"/>
          <w:b/>
          <w:sz w:val="24"/>
          <w:szCs w:val="24"/>
        </w:rPr>
        <w:t>NTRODUCTION</w:t>
      </w:r>
    </w:p>
    <w:p w14:paraId="59C25221" w14:textId="77777777" w:rsidR="004B07D3" w:rsidRPr="004B07D3" w:rsidRDefault="004B07D3" w:rsidP="00B928BD">
      <w:pPr>
        <w:spacing w:line="360" w:lineRule="auto"/>
        <w:rPr>
          <w:rFonts w:ascii="Book Antiqua" w:hAnsi="Book Antiqua"/>
          <w:sz w:val="24"/>
          <w:szCs w:val="24"/>
        </w:rPr>
      </w:pPr>
      <w:r w:rsidRPr="004B07D3">
        <w:rPr>
          <w:rFonts w:ascii="Book Antiqua" w:hAnsi="Book Antiqua"/>
          <w:sz w:val="24"/>
          <w:szCs w:val="24"/>
        </w:rPr>
        <w:t>Cholesterol crystal</w:t>
      </w:r>
      <w:r w:rsidRPr="004B07D3">
        <w:rPr>
          <w:rFonts w:ascii="Book Antiqua" w:hAnsi="Book Antiqua" w:hint="eastAsia"/>
          <w:sz w:val="24"/>
          <w:szCs w:val="24"/>
        </w:rPr>
        <w:t xml:space="preserve">　</w:t>
      </w:r>
      <w:r w:rsidRPr="004B07D3">
        <w:rPr>
          <w:rFonts w:ascii="Book Antiqua" w:hAnsi="Book Antiqua"/>
          <w:sz w:val="24"/>
          <w:szCs w:val="24"/>
        </w:rPr>
        <w:t>embolization (CCE)</w:t>
      </w:r>
      <w:r w:rsidRPr="004B07D3">
        <w:rPr>
          <w:rFonts w:ascii="Book Antiqua" w:hAnsi="Book Antiqua" w:hint="eastAsia"/>
          <w:sz w:val="24"/>
          <w:szCs w:val="24"/>
        </w:rPr>
        <w:t xml:space="preserve">　</w:t>
      </w:r>
      <w:r w:rsidRPr="004B07D3">
        <w:rPr>
          <w:rFonts w:ascii="Book Antiqua" w:hAnsi="Book Antiqua"/>
          <w:sz w:val="24"/>
          <w:szCs w:val="24"/>
        </w:rPr>
        <w:t>is</w:t>
      </w:r>
      <w:r w:rsidRPr="004B07D3">
        <w:rPr>
          <w:rFonts w:ascii="Book Antiqua" w:hAnsi="Book Antiqua" w:hint="eastAsia"/>
          <w:sz w:val="24"/>
          <w:szCs w:val="24"/>
        </w:rPr>
        <w:t xml:space="preserve">　</w:t>
      </w:r>
      <w:r w:rsidRPr="004B07D3">
        <w:rPr>
          <w:rFonts w:ascii="Book Antiqua" w:hAnsi="Book Antiqua"/>
          <w:sz w:val="24"/>
          <w:szCs w:val="24"/>
        </w:rPr>
        <w:t>a</w:t>
      </w:r>
      <w:r w:rsidRPr="004B07D3">
        <w:rPr>
          <w:rFonts w:ascii="Book Antiqua" w:hAnsi="Book Antiqua" w:hint="eastAsia"/>
          <w:sz w:val="24"/>
          <w:szCs w:val="24"/>
        </w:rPr>
        <w:t xml:space="preserve">　</w:t>
      </w:r>
      <w:r w:rsidRPr="004B07D3">
        <w:rPr>
          <w:rFonts w:ascii="Book Antiqua" w:hAnsi="Book Antiqua"/>
          <w:sz w:val="24"/>
          <w:szCs w:val="24"/>
        </w:rPr>
        <w:t>rare</w:t>
      </w:r>
      <w:r w:rsidRPr="004B07D3">
        <w:rPr>
          <w:rFonts w:ascii="Book Antiqua" w:hAnsi="Book Antiqua" w:hint="eastAsia"/>
          <w:sz w:val="24"/>
          <w:szCs w:val="24"/>
        </w:rPr>
        <w:t xml:space="preserve">　</w:t>
      </w:r>
      <w:r w:rsidRPr="004B07D3">
        <w:rPr>
          <w:rFonts w:ascii="Book Antiqua" w:hAnsi="Book Antiqua"/>
          <w:sz w:val="24"/>
          <w:szCs w:val="24"/>
        </w:rPr>
        <w:t>systemic</w:t>
      </w:r>
      <w:r w:rsidRPr="004B07D3">
        <w:rPr>
          <w:rFonts w:ascii="Book Antiqua" w:hAnsi="Book Antiqua" w:hint="eastAsia"/>
          <w:sz w:val="24"/>
          <w:szCs w:val="24"/>
        </w:rPr>
        <w:t xml:space="preserve">　</w:t>
      </w:r>
      <w:r w:rsidRPr="004B07D3">
        <w:rPr>
          <w:rFonts w:ascii="Book Antiqua" w:hAnsi="Book Antiqua"/>
          <w:sz w:val="24"/>
          <w:szCs w:val="24"/>
        </w:rPr>
        <w:t>embolism</w:t>
      </w:r>
      <w:r w:rsidRPr="004B07D3">
        <w:rPr>
          <w:rFonts w:ascii="Book Antiqua" w:hAnsi="Book Antiqua" w:hint="eastAsia"/>
          <w:sz w:val="24"/>
          <w:szCs w:val="24"/>
        </w:rPr>
        <w:t xml:space="preserve">　</w:t>
      </w:r>
      <w:r w:rsidRPr="004B07D3">
        <w:rPr>
          <w:rFonts w:ascii="Book Antiqua" w:hAnsi="Book Antiqua"/>
          <w:sz w:val="24"/>
          <w:szCs w:val="24"/>
        </w:rPr>
        <w:t>caused</w:t>
      </w:r>
      <w:r w:rsidRPr="004B07D3">
        <w:rPr>
          <w:rFonts w:ascii="Book Antiqua" w:hAnsi="Book Antiqua" w:hint="eastAsia"/>
          <w:sz w:val="24"/>
          <w:szCs w:val="24"/>
        </w:rPr>
        <w:t xml:space="preserve">　</w:t>
      </w:r>
      <w:r w:rsidRPr="004B07D3">
        <w:rPr>
          <w:rFonts w:ascii="Book Antiqua" w:hAnsi="Book Antiqua"/>
          <w:sz w:val="24"/>
          <w:szCs w:val="24"/>
        </w:rPr>
        <w:t>by</w:t>
      </w:r>
      <w:r w:rsidRPr="004B07D3">
        <w:rPr>
          <w:rFonts w:ascii="Book Antiqua" w:hAnsi="Book Antiqua" w:hint="eastAsia"/>
          <w:sz w:val="24"/>
          <w:szCs w:val="24"/>
        </w:rPr>
        <w:t xml:space="preserve">　</w:t>
      </w:r>
      <w:r w:rsidRPr="004B07D3">
        <w:rPr>
          <w:rFonts w:ascii="Book Antiqua" w:hAnsi="Book Antiqua"/>
          <w:sz w:val="24"/>
          <w:szCs w:val="24"/>
        </w:rPr>
        <w:t>occlusion</w:t>
      </w:r>
      <w:r w:rsidRPr="004B07D3">
        <w:rPr>
          <w:rFonts w:ascii="Book Antiqua" w:hAnsi="Book Antiqua" w:hint="eastAsia"/>
          <w:sz w:val="24"/>
          <w:szCs w:val="24"/>
        </w:rPr>
        <w:t xml:space="preserve">　</w:t>
      </w:r>
      <w:r w:rsidRPr="004B07D3">
        <w:rPr>
          <w:rFonts w:ascii="Book Antiqua" w:hAnsi="Book Antiqua"/>
          <w:sz w:val="24"/>
          <w:szCs w:val="24"/>
        </w:rPr>
        <w:t>of</w:t>
      </w:r>
      <w:r w:rsidRPr="004B07D3">
        <w:rPr>
          <w:rFonts w:ascii="Book Antiqua" w:hAnsi="Book Antiqua" w:hint="eastAsia"/>
          <w:sz w:val="24"/>
          <w:szCs w:val="24"/>
        </w:rPr>
        <w:t xml:space="preserve">　</w:t>
      </w:r>
      <w:r w:rsidRPr="004B07D3">
        <w:rPr>
          <w:rFonts w:ascii="Book Antiqua" w:hAnsi="Book Antiqua"/>
          <w:sz w:val="24"/>
          <w:szCs w:val="24"/>
        </w:rPr>
        <w:t>the peripheral</w:t>
      </w:r>
      <w:r w:rsidRPr="004B07D3">
        <w:rPr>
          <w:rFonts w:ascii="Book Antiqua" w:hAnsi="Book Antiqua" w:hint="eastAsia"/>
          <w:sz w:val="24"/>
          <w:szCs w:val="24"/>
        </w:rPr>
        <w:t xml:space="preserve">　</w:t>
      </w:r>
      <w:r w:rsidRPr="004B07D3">
        <w:rPr>
          <w:rFonts w:ascii="Book Antiqua" w:hAnsi="Book Antiqua"/>
          <w:sz w:val="24"/>
          <w:szCs w:val="24"/>
        </w:rPr>
        <w:t>arteries</w:t>
      </w:r>
      <w:r w:rsidRPr="004B07D3">
        <w:rPr>
          <w:rFonts w:ascii="Book Antiqua" w:hAnsi="Book Antiqua" w:hint="eastAsia"/>
          <w:sz w:val="24"/>
          <w:szCs w:val="24"/>
        </w:rPr>
        <w:t xml:space="preserve">　</w:t>
      </w:r>
      <w:r w:rsidRPr="004B07D3">
        <w:rPr>
          <w:rFonts w:ascii="Book Antiqua" w:hAnsi="Book Antiqua"/>
          <w:sz w:val="24"/>
          <w:szCs w:val="24"/>
        </w:rPr>
        <w:t>by</w:t>
      </w:r>
      <w:r w:rsidRPr="004B07D3">
        <w:rPr>
          <w:rFonts w:ascii="Book Antiqua" w:hAnsi="Book Antiqua" w:hint="eastAsia"/>
          <w:sz w:val="24"/>
          <w:szCs w:val="24"/>
        </w:rPr>
        <w:t xml:space="preserve">　</w:t>
      </w:r>
      <w:r w:rsidRPr="004B07D3">
        <w:rPr>
          <w:rFonts w:ascii="Book Antiqua" w:hAnsi="Book Antiqua"/>
          <w:sz w:val="24"/>
          <w:szCs w:val="24"/>
        </w:rPr>
        <w:t>cholesterol crystals from atherosclerotic plaques and may show multiorgan involvement, leading to renal failure, cutaneous manifestations, and gastrointestinal disease. CCE is usually an iatrogenic event occurring either after vascular surgery or endovascular catheter manipulations, or in the course of anticoagulation or thrombolytic therapy. Here, we report a rare case of intestinal obstruction caused by CCE in the absence of any causative medication. To our knowledge, this is the first reported case of single intestinal obstruction caused by CCE.</w:t>
      </w:r>
    </w:p>
    <w:p w14:paraId="0ED5A3FE" w14:textId="77777777" w:rsidR="004B07D3" w:rsidRPr="004B07D3" w:rsidRDefault="004B07D3" w:rsidP="00B928BD">
      <w:pPr>
        <w:spacing w:line="360" w:lineRule="auto"/>
        <w:rPr>
          <w:rFonts w:ascii="Book Antiqua" w:hAnsi="Book Antiqua"/>
          <w:sz w:val="24"/>
          <w:szCs w:val="24"/>
        </w:rPr>
      </w:pPr>
    </w:p>
    <w:p w14:paraId="3500FF3F" w14:textId="77777777" w:rsidR="004B07D3" w:rsidRPr="004B07D3" w:rsidRDefault="00997AAE" w:rsidP="00B928BD">
      <w:pPr>
        <w:spacing w:line="360" w:lineRule="auto"/>
        <w:rPr>
          <w:rFonts w:ascii="Book Antiqua" w:hAnsi="Book Antiqua"/>
          <w:b/>
          <w:sz w:val="24"/>
          <w:szCs w:val="24"/>
        </w:rPr>
      </w:pPr>
      <w:r w:rsidRPr="004B07D3">
        <w:rPr>
          <w:rFonts w:ascii="Book Antiqua" w:hAnsi="Book Antiqua"/>
          <w:b/>
          <w:sz w:val="24"/>
          <w:szCs w:val="24"/>
        </w:rPr>
        <w:t>C</w:t>
      </w:r>
      <w:r>
        <w:rPr>
          <w:rFonts w:ascii="Book Antiqua" w:hAnsi="Book Antiqua"/>
          <w:b/>
          <w:sz w:val="24"/>
          <w:szCs w:val="24"/>
        </w:rPr>
        <w:t>ASE REPORT</w:t>
      </w:r>
    </w:p>
    <w:p w14:paraId="024CE1AB" w14:textId="58947D09" w:rsidR="004B07D3" w:rsidRPr="004B07D3" w:rsidRDefault="004B07D3" w:rsidP="00B928BD">
      <w:pPr>
        <w:spacing w:line="360" w:lineRule="auto"/>
        <w:rPr>
          <w:rFonts w:ascii="Book Antiqua" w:hAnsi="Book Antiqua"/>
          <w:sz w:val="24"/>
          <w:szCs w:val="24"/>
        </w:rPr>
      </w:pPr>
      <w:r w:rsidRPr="004B07D3">
        <w:rPr>
          <w:rFonts w:ascii="Book Antiqua" w:hAnsi="Book Antiqua"/>
          <w:sz w:val="24"/>
          <w:szCs w:val="24"/>
        </w:rPr>
        <w:t xml:space="preserve">An 81-year-old man with a clinical history of hypertension, benign prostatic hyperplasia, pulmonary tuberculosis, and an oropharyngeal benign tumor was admitted to the hospital for complaints of abdominal pain, bloating, and anorexia persisting for the past 4 </w:t>
      </w:r>
      <w:r w:rsidR="00B928BD">
        <w:rPr>
          <w:rFonts w:ascii="Book Antiqua" w:eastAsia="SimSun" w:hAnsi="Book Antiqua" w:hint="eastAsia"/>
          <w:sz w:val="24"/>
          <w:szCs w:val="24"/>
          <w:lang w:eastAsia="zh-CN"/>
        </w:rPr>
        <w:t>mo</w:t>
      </w:r>
      <w:r w:rsidRPr="004B07D3">
        <w:rPr>
          <w:rFonts w:ascii="Book Antiqua" w:hAnsi="Book Antiqua"/>
          <w:sz w:val="24"/>
          <w:szCs w:val="24"/>
        </w:rPr>
        <w:t>. Physical examination revealed severe abdominal distension. Chemical laboratory examination showed a slightly elevated white blood cell count (9100/μL; normal, 4000–7000/μL), a high serum creatinine level (1.21 mg/dL; normal, 0.60–1.10 mg/dL), and a low eosinophil value (1.3%; normal, 2.0%–4.0%). An abdominal computed tomography scan revealed focal thickening of the wall of the small intestine, intestinal dilatation of the oral intestine, and intraperitoneal lymphadenopathy (Figure</w:t>
      </w:r>
      <w:r w:rsidR="00B928BD">
        <w:rPr>
          <w:rFonts w:ascii="Book Antiqua" w:eastAsia="SimSun" w:hAnsi="Book Antiqua" w:hint="eastAsia"/>
          <w:sz w:val="24"/>
          <w:szCs w:val="24"/>
          <w:lang w:eastAsia="zh-CN"/>
        </w:rPr>
        <w:t xml:space="preserve"> </w:t>
      </w:r>
      <w:r w:rsidRPr="004B07D3">
        <w:rPr>
          <w:rFonts w:ascii="Book Antiqua" w:hAnsi="Book Antiqua"/>
          <w:sz w:val="24"/>
          <w:szCs w:val="24"/>
        </w:rPr>
        <w:t xml:space="preserve">1). We diagnosed his condition as small intestinal obstruction and prioritized conservative treatment. We promptly inserted an ileus tube, owing to which, </w:t>
      </w:r>
      <w:r w:rsidRPr="004B07D3">
        <w:rPr>
          <w:rFonts w:ascii="Book Antiqua" w:hAnsi="Book Antiqua"/>
          <w:sz w:val="24"/>
          <w:szCs w:val="24"/>
        </w:rPr>
        <w:lastRenderedPageBreak/>
        <w:t xml:space="preserve">the abdominal symptoms alleviated rapidly. Contrast-enhanced imaging of the ileus tube showed that the tube had advanced beyond the lesion site on the third day of admission, and therefore, the patient was discharged on the sixth day of admission. However, his symptoms reappeared immediately after discharge, and he was readmitted to the hospital. An abdominal computed tomography scan at this point revealed focal thickening of the wall of the small intestine, similar to that seen earlier. </w:t>
      </w:r>
    </w:p>
    <w:p w14:paraId="5A79FF10" w14:textId="4E2126CF" w:rsidR="004B07D3" w:rsidRPr="004B07D3" w:rsidRDefault="004B07D3" w:rsidP="00B928BD">
      <w:pPr>
        <w:spacing w:line="360" w:lineRule="auto"/>
        <w:ind w:firstLineChars="200" w:firstLine="480"/>
        <w:rPr>
          <w:rFonts w:ascii="Book Antiqua" w:hAnsi="Book Antiqua"/>
          <w:sz w:val="24"/>
          <w:szCs w:val="24"/>
        </w:rPr>
      </w:pPr>
      <w:r w:rsidRPr="004B07D3">
        <w:rPr>
          <w:rFonts w:ascii="Book Antiqua" w:hAnsi="Book Antiqua"/>
          <w:sz w:val="24"/>
          <w:szCs w:val="24"/>
        </w:rPr>
        <w:t>A double-balloon endoscopy of the small intestine was considered at this point; however, it was not performed owing to the presence of severe abdominal bloating. Ultimately, surgery was performed considering the possibility of small intestine cancer. Laparotomy showed a 5–6 cm tumor that had formed at a distance of 220 cm from the Treitz ligament and 180 cm from the terminal ileum. The small intestine has a 1.5-fold bigger lumen on the oral side than on the anal side. The tumor was resected from both the oral and anus sides to ensure a margin of 10 cm. We performed the vertical incision at the mesenteric contralateral anal side of the small intestine and the end-to-end anastomosis. On naked-eye observation of the sample, a narrowing of the intestinal tract caliber of 5–6 cm was observed, and the intestinal wall was found to be slightly thickened (Figure</w:t>
      </w:r>
      <w:r w:rsidR="00B928BD">
        <w:rPr>
          <w:rFonts w:ascii="Book Antiqua" w:eastAsia="SimSun" w:hAnsi="Book Antiqua" w:hint="eastAsia"/>
          <w:sz w:val="24"/>
          <w:szCs w:val="24"/>
          <w:lang w:eastAsia="zh-CN"/>
        </w:rPr>
        <w:t xml:space="preserve"> </w:t>
      </w:r>
      <w:r w:rsidRPr="004B07D3">
        <w:rPr>
          <w:rFonts w:ascii="Book Antiqua" w:hAnsi="Book Antiqua"/>
          <w:sz w:val="24"/>
          <w:szCs w:val="24"/>
        </w:rPr>
        <w:t>2). Histologically, we found thickened portions in the wall, muscle plate thickening, fat reduction, fibrosis, and cholesterol clefts, all of which indicated that needle-like cholesterol thrombi were present in the small arteries of the lumen (Figure</w:t>
      </w:r>
      <w:r w:rsidR="00B928BD">
        <w:rPr>
          <w:rFonts w:ascii="Book Antiqua" w:eastAsia="SimSun" w:hAnsi="Book Antiqua" w:hint="eastAsia"/>
          <w:sz w:val="24"/>
          <w:szCs w:val="24"/>
          <w:lang w:eastAsia="zh-CN"/>
        </w:rPr>
        <w:t xml:space="preserve"> </w:t>
      </w:r>
      <w:r w:rsidRPr="004B07D3">
        <w:rPr>
          <w:rFonts w:ascii="Book Antiqua" w:hAnsi="Book Antiqua"/>
          <w:sz w:val="24"/>
          <w:szCs w:val="24"/>
        </w:rPr>
        <w:t>3). Further, giant cells were observed in the vicinity, which could have developed due to a foreign-body reaction (Figure</w:t>
      </w:r>
      <w:r w:rsidR="00B928BD">
        <w:rPr>
          <w:rFonts w:ascii="Book Antiqua" w:eastAsia="SimSun" w:hAnsi="Book Antiqua" w:hint="eastAsia"/>
          <w:sz w:val="24"/>
          <w:szCs w:val="24"/>
          <w:lang w:eastAsia="zh-CN"/>
        </w:rPr>
        <w:t xml:space="preserve"> </w:t>
      </w:r>
      <w:r w:rsidRPr="004B07D3">
        <w:rPr>
          <w:rFonts w:ascii="Book Antiqua" w:hAnsi="Book Antiqua"/>
          <w:sz w:val="24"/>
          <w:szCs w:val="24"/>
        </w:rPr>
        <w:t xml:space="preserve">4). </w:t>
      </w:r>
    </w:p>
    <w:p w14:paraId="153AED85" w14:textId="77777777" w:rsidR="004B07D3" w:rsidRPr="004B07D3" w:rsidRDefault="004B07D3" w:rsidP="00B928BD">
      <w:pPr>
        <w:spacing w:line="360" w:lineRule="auto"/>
        <w:ind w:firstLineChars="100" w:firstLine="240"/>
        <w:rPr>
          <w:rFonts w:ascii="Book Antiqua" w:hAnsi="Book Antiqua"/>
          <w:sz w:val="24"/>
          <w:szCs w:val="24"/>
        </w:rPr>
      </w:pPr>
      <w:r w:rsidRPr="004B07D3">
        <w:rPr>
          <w:rFonts w:ascii="Book Antiqua" w:hAnsi="Book Antiqua"/>
          <w:sz w:val="24"/>
          <w:szCs w:val="24"/>
        </w:rPr>
        <w:lastRenderedPageBreak/>
        <w:t>There was no relapse after surgery, and the patient was discharged 8 days later. Up to the last follow-up at the 12 months after discharge, the patient showed no recurrence.</w:t>
      </w:r>
    </w:p>
    <w:p w14:paraId="10B6D698" w14:textId="77777777" w:rsidR="004B07D3" w:rsidRPr="004B07D3" w:rsidRDefault="004B07D3" w:rsidP="00B928BD">
      <w:pPr>
        <w:spacing w:line="360" w:lineRule="auto"/>
        <w:rPr>
          <w:rFonts w:ascii="Book Antiqua" w:hAnsi="Book Antiqua"/>
          <w:sz w:val="24"/>
          <w:szCs w:val="24"/>
        </w:rPr>
      </w:pPr>
    </w:p>
    <w:p w14:paraId="51533F70" w14:textId="77777777" w:rsidR="004B07D3" w:rsidRPr="004B07D3" w:rsidRDefault="00997AAE" w:rsidP="00B928BD">
      <w:pPr>
        <w:spacing w:line="360" w:lineRule="auto"/>
        <w:rPr>
          <w:rFonts w:ascii="Book Antiqua" w:hAnsi="Book Antiqua"/>
          <w:b/>
          <w:sz w:val="24"/>
          <w:szCs w:val="24"/>
        </w:rPr>
      </w:pPr>
      <w:r w:rsidRPr="004B07D3">
        <w:rPr>
          <w:rFonts w:ascii="Book Antiqua" w:hAnsi="Book Antiqua"/>
          <w:b/>
          <w:sz w:val="24"/>
          <w:szCs w:val="24"/>
        </w:rPr>
        <w:t>DISCUSSION</w:t>
      </w:r>
    </w:p>
    <w:p w14:paraId="01B58AB3" w14:textId="524642D6" w:rsidR="004B07D3" w:rsidRPr="004B07D3" w:rsidRDefault="004B07D3" w:rsidP="00B928BD">
      <w:pPr>
        <w:spacing w:line="360" w:lineRule="auto"/>
        <w:rPr>
          <w:rFonts w:ascii="Book Antiqua" w:hAnsi="Book Antiqua"/>
          <w:sz w:val="24"/>
          <w:szCs w:val="24"/>
        </w:rPr>
      </w:pPr>
      <w:r w:rsidRPr="004B07D3">
        <w:rPr>
          <w:rFonts w:ascii="Book Antiqua" w:hAnsi="Book Antiqua"/>
          <w:sz w:val="24"/>
          <w:szCs w:val="24"/>
        </w:rPr>
        <w:t>CCE was first reported</w:t>
      </w:r>
      <w:r w:rsidRPr="00B928BD">
        <w:rPr>
          <w:rFonts w:ascii="Book Antiqua" w:hAnsi="Book Antiqua"/>
          <w:sz w:val="24"/>
          <w:szCs w:val="24"/>
        </w:rPr>
        <w:t xml:space="preserve"> by </w:t>
      </w:r>
      <w:hyperlink r:id="rId8" w:tooltip="Peter Ludvig Panum" w:history="1">
        <w:r w:rsidRPr="00B928BD">
          <w:rPr>
            <w:rFonts w:ascii="Book Antiqua" w:hAnsi="Book Antiqua" w:cs="Arial"/>
            <w:sz w:val="24"/>
            <w:szCs w:val="24"/>
          </w:rPr>
          <w:t>Peter Ludvig Panum</w:t>
        </w:r>
      </w:hyperlink>
      <w:r w:rsidRPr="00B928BD">
        <w:rPr>
          <w:rFonts w:ascii="Book Antiqua" w:hAnsi="Book Antiqua"/>
          <w:sz w:val="24"/>
          <w:szCs w:val="24"/>
        </w:rPr>
        <w:t xml:space="preserve"> in 1862 and is a</w:t>
      </w:r>
      <w:r w:rsidRPr="00B928BD">
        <w:rPr>
          <w:rFonts w:ascii="Book Antiqua" w:hAnsi="Book Antiqua" w:hint="eastAsia"/>
          <w:sz w:val="24"/>
          <w:szCs w:val="24"/>
        </w:rPr>
        <w:t xml:space="preserve">　</w:t>
      </w:r>
      <w:r w:rsidRPr="00B928BD">
        <w:rPr>
          <w:rFonts w:ascii="Book Antiqua" w:hAnsi="Book Antiqua"/>
          <w:sz w:val="24"/>
          <w:szCs w:val="24"/>
        </w:rPr>
        <w:t>rare</w:t>
      </w:r>
      <w:r w:rsidRPr="00B928BD">
        <w:rPr>
          <w:rFonts w:ascii="Book Antiqua" w:hAnsi="Book Antiqua" w:hint="eastAsia"/>
          <w:sz w:val="24"/>
          <w:szCs w:val="24"/>
        </w:rPr>
        <w:t xml:space="preserve">　</w:t>
      </w:r>
      <w:r w:rsidRPr="00B928BD">
        <w:rPr>
          <w:rFonts w:ascii="Book Antiqua" w:hAnsi="Book Antiqua"/>
          <w:sz w:val="24"/>
          <w:szCs w:val="24"/>
        </w:rPr>
        <w:t>systemic</w:t>
      </w:r>
      <w:r w:rsidRPr="00B928BD">
        <w:rPr>
          <w:rFonts w:ascii="Book Antiqua" w:hAnsi="Book Antiqua" w:hint="eastAsia"/>
          <w:sz w:val="24"/>
          <w:szCs w:val="24"/>
        </w:rPr>
        <w:t xml:space="preserve">　</w:t>
      </w:r>
      <w:r w:rsidRPr="00B928BD">
        <w:rPr>
          <w:rFonts w:ascii="Book Antiqua" w:hAnsi="Book Antiqua"/>
          <w:sz w:val="24"/>
          <w:szCs w:val="24"/>
        </w:rPr>
        <w:t>embolism</w:t>
      </w:r>
      <w:r w:rsidRPr="00B928BD">
        <w:rPr>
          <w:rFonts w:ascii="Book Antiqua" w:hAnsi="Book Antiqua" w:hint="eastAsia"/>
          <w:sz w:val="24"/>
          <w:szCs w:val="24"/>
        </w:rPr>
        <w:t xml:space="preserve">　</w:t>
      </w:r>
      <w:r w:rsidRPr="00B928BD">
        <w:rPr>
          <w:rFonts w:ascii="Book Antiqua" w:hAnsi="Book Antiqua"/>
          <w:sz w:val="24"/>
          <w:szCs w:val="24"/>
        </w:rPr>
        <w:t>caused by cholesterol crystals from atherosclerotic plaques. CCE may manifest as a systemic disease, characterized by constitutional symptoms (fever, myalgia, and anemia) and clinical signs due to single or multiorgan involvement (renal failure, g</w:t>
      </w:r>
      <w:r w:rsidRPr="004B07D3">
        <w:rPr>
          <w:rFonts w:ascii="Book Antiqua" w:hAnsi="Book Antiqua"/>
          <w:sz w:val="24"/>
          <w:szCs w:val="24"/>
        </w:rPr>
        <w:t>astrointestinal ischemia, central nervous system infarcts, or retinal disturbances)</w:t>
      </w:r>
      <w:r w:rsidRPr="004B07D3">
        <w:rPr>
          <w:rFonts w:ascii="Book Antiqua" w:hAnsi="Book Antiqua"/>
          <w:sz w:val="24"/>
          <w:szCs w:val="24"/>
          <w:vertAlign w:val="superscript"/>
        </w:rPr>
        <w:t>[1]</w:t>
      </w:r>
      <w:r w:rsidRPr="004B07D3">
        <w:rPr>
          <w:rFonts w:ascii="Book Antiqua" w:hAnsi="Book Antiqua"/>
          <w:sz w:val="24"/>
          <w:szCs w:val="24"/>
        </w:rPr>
        <w:t>. The risk factors are male sex, age &gt;</w:t>
      </w:r>
      <w:r w:rsidR="00B928BD">
        <w:rPr>
          <w:rFonts w:ascii="Book Antiqua" w:eastAsia="SimSun" w:hAnsi="Book Antiqua" w:hint="eastAsia"/>
          <w:sz w:val="24"/>
          <w:szCs w:val="24"/>
          <w:lang w:eastAsia="zh-CN"/>
        </w:rPr>
        <w:t xml:space="preserve"> </w:t>
      </w:r>
      <w:r w:rsidRPr="004B07D3">
        <w:rPr>
          <w:rFonts w:ascii="Book Antiqua" w:hAnsi="Book Antiqua"/>
          <w:sz w:val="24"/>
          <w:szCs w:val="24"/>
        </w:rPr>
        <w:t>60 years, diabetes mellitus, hypertension, atherosclerotic vascular disease, and ischemic nephropathy</w:t>
      </w:r>
      <w:r w:rsidRPr="004B07D3">
        <w:rPr>
          <w:rFonts w:ascii="Book Antiqua" w:hAnsi="Book Antiqua"/>
          <w:sz w:val="24"/>
          <w:szCs w:val="24"/>
          <w:vertAlign w:val="superscript"/>
        </w:rPr>
        <w:t>[2]</w:t>
      </w:r>
      <w:r w:rsidRPr="004B07D3">
        <w:rPr>
          <w:rFonts w:ascii="Book Antiqua" w:hAnsi="Book Antiqua"/>
          <w:sz w:val="24"/>
          <w:szCs w:val="24"/>
        </w:rPr>
        <w:t>. Approximately 80% of the cases of CCE reported thus far have occurred because of catheter manipulation and anticoagulation therapy</w:t>
      </w:r>
      <w:r w:rsidRPr="004B07D3">
        <w:rPr>
          <w:rFonts w:ascii="Book Antiqua" w:hAnsi="Book Antiqua"/>
          <w:sz w:val="24"/>
          <w:szCs w:val="24"/>
          <w:vertAlign w:val="superscript"/>
        </w:rPr>
        <w:t>[3]</w:t>
      </w:r>
      <w:r w:rsidRPr="004B07D3">
        <w:rPr>
          <w:rFonts w:ascii="Book Antiqua" w:hAnsi="Book Antiqua"/>
          <w:sz w:val="24"/>
          <w:szCs w:val="24"/>
        </w:rPr>
        <w:t>. The present patient had no history of endovascular catheter manipulation, anticoagulation, or thrombolytic therapy, and his symptoms were caused by an embolism. The symptoms could vary according the amount and range of embolization, from acute symptoms caused by arterial embolization to chronic symptoms caused by foreign body reaction to cholesterol crystals. There is no established treatment for CCE</w:t>
      </w:r>
      <w:r w:rsidRPr="004B07D3">
        <w:rPr>
          <w:rFonts w:ascii="Book Antiqua" w:hAnsi="Book Antiqua"/>
          <w:sz w:val="24"/>
          <w:szCs w:val="24"/>
          <w:vertAlign w:val="superscript"/>
        </w:rPr>
        <w:t>[3]</w:t>
      </w:r>
      <w:r w:rsidRPr="004B07D3">
        <w:rPr>
          <w:rFonts w:ascii="Book Antiqua" w:hAnsi="Book Antiqua"/>
          <w:sz w:val="24"/>
          <w:szCs w:val="24"/>
        </w:rPr>
        <w:t>. In addition, high-pressure therapy, low-density cholesterol apheresis, steroids, and plasma exchange have been reported as causes of CCE. According to Scolari</w:t>
      </w:r>
      <w:r w:rsidRPr="00B928BD">
        <w:rPr>
          <w:rFonts w:ascii="Book Antiqua" w:hAnsi="Book Antiqua"/>
          <w:i/>
          <w:sz w:val="24"/>
          <w:szCs w:val="24"/>
        </w:rPr>
        <w:t xml:space="preserve"> et a</w:t>
      </w:r>
      <w:r w:rsidR="00B928BD" w:rsidRPr="00B928BD">
        <w:rPr>
          <w:rFonts w:ascii="Book Antiqua" w:eastAsia="SimSun" w:hAnsi="Book Antiqua" w:hint="eastAsia"/>
          <w:i/>
          <w:sz w:val="24"/>
          <w:szCs w:val="24"/>
          <w:lang w:eastAsia="zh-CN"/>
        </w:rPr>
        <w:t>l</w:t>
      </w:r>
      <w:r w:rsidR="00B928BD" w:rsidRPr="004B07D3">
        <w:rPr>
          <w:rFonts w:ascii="Book Antiqua" w:hAnsi="Book Antiqua"/>
          <w:sz w:val="24"/>
          <w:szCs w:val="24"/>
          <w:vertAlign w:val="superscript"/>
        </w:rPr>
        <w:t>[4]</w:t>
      </w:r>
      <w:r w:rsidR="00B928BD">
        <w:rPr>
          <w:rFonts w:ascii="Book Antiqua" w:eastAsia="SimSun" w:hAnsi="Book Antiqua" w:hint="eastAsia"/>
          <w:sz w:val="24"/>
          <w:szCs w:val="24"/>
          <w:vertAlign w:val="superscript"/>
          <w:lang w:eastAsia="zh-CN"/>
        </w:rPr>
        <w:t xml:space="preserve"> </w:t>
      </w:r>
      <w:r w:rsidRPr="004B07D3">
        <w:rPr>
          <w:rFonts w:ascii="Book Antiqua" w:hAnsi="Book Antiqua"/>
          <w:sz w:val="24"/>
          <w:szCs w:val="24"/>
        </w:rPr>
        <w:t>following the kidneys and skin, the digestive system is most susceptible to CCE.</w:t>
      </w:r>
    </w:p>
    <w:p w14:paraId="2C96B4CB" w14:textId="77777777" w:rsidR="004B07D3" w:rsidRPr="004B07D3" w:rsidRDefault="004B07D3" w:rsidP="00B928BD">
      <w:pPr>
        <w:spacing w:line="360" w:lineRule="auto"/>
        <w:ind w:firstLineChars="100" w:firstLine="240"/>
        <w:rPr>
          <w:rFonts w:ascii="Book Antiqua" w:hAnsi="Book Antiqua"/>
          <w:sz w:val="24"/>
          <w:szCs w:val="24"/>
        </w:rPr>
      </w:pPr>
      <w:r w:rsidRPr="004B07D3">
        <w:rPr>
          <w:rFonts w:ascii="Book Antiqua" w:hAnsi="Book Antiqua"/>
          <w:sz w:val="24"/>
          <w:szCs w:val="24"/>
        </w:rPr>
        <w:t xml:space="preserve">With respect to lesions in the gastrointestinal tract, lesions occur most </w:t>
      </w:r>
      <w:r w:rsidRPr="004B07D3">
        <w:rPr>
          <w:rFonts w:ascii="Book Antiqua" w:hAnsi="Book Antiqua"/>
          <w:sz w:val="24"/>
          <w:szCs w:val="24"/>
        </w:rPr>
        <w:lastRenderedPageBreak/>
        <w:t>frequently the large intestine, followed by the small intestine, and finally the stomach</w:t>
      </w:r>
      <w:r w:rsidRPr="004B07D3">
        <w:rPr>
          <w:rFonts w:ascii="Book Antiqua" w:hAnsi="Book Antiqua"/>
          <w:sz w:val="24"/>
          <w:szCs w:val="24"/>
          <w:vertAlign w:val="superscript"/>
        </w:rPr>
        <w:t>[5]</w:t>
      </w:r>
      <w:r w:rsidRPr="004B07D3">
        <w:rPr>
          <w:rFonts w:ascii="Book Antiqua" w:hAnsi="Book Antiqua"/>
          <w:sz w:val="24"/>
          <w:szCs w:val="24"/>
        </w:rPr>
        <w:t>. The characteristics of the lesions vary in terms of redness, erosion, ulcer, stricture, obstruction, and symptoms caused such as abdominal pain, diarrhea, and gastrointestinal bleeding</w:t>
      </w:r>
      <w:r w:rsidRPr="004B07D3">
        <w:rPr>
          <w:rFonts w:ascii="Book Antiqua" w:hAnsi="Book Antiqua"/>
          <w:sz w:val="24"/>
          <w:szCs w:val="24"/>
          <w:vertAlign w:val="superscript"/>
        </w:rPr>
        <w:t>[6,7]</w:t>
      </w:r>
      <w:r w:rsidRPr="004B07D3">
        <w:rPr>
          <w:rFonts w:ascii="Book Antiqua" w:hAnsi="Book Antiqua"/>
          <w:sz w:val="24"/>
          <w:szCs w:val="24"/>
        </w:rPr>
        <w:t>. Such lesions may also lead to perforation by intestinal ischemia</w:t>
      </w:r>
      <w:r w:rsidRPr="004B07D3">
        <w:rPr>
          <w:rFonts w:ascii="Book Antiqua" w:hAnsi="Book Antiqua"/>
          <w:sz w:val="24"/>
          <w:szCs w:val="24"/>
          <w:vertAlign w:val="superscript"/>
        </w:rPr>
        <w:t>[8]</w:t>
      </w:r>
      <w:r w:rsidRPr="004B07D3">
        <w:rPr>
          <w:rFonts w:ascii="Book Antiqua" w:hAnsi="Book Antiqua"/>
          <w:sz w:val="24"/>
          <w:szCs w:val="24"/>
        </w:rPr>
        <w:t>. In our case, the patient was not under any type of treatment including anti-thrombotic therapy and vascular catheterization. Since the arteriosclerosis was very pronounced, it may have been a risk factor, along with hypertension, for CCE. The lesion was confined to one area of the small intestine, and atherosclerosis was observed in the large blood vessels in the vicinity. Thus, the cholesterol emboli could have led to vessel occlusion. Embolism caused by cholesterol crystals differs from thrombosis in that the former does not usually completely occlude the vessel. Since an embolism caused gradual ischemic changes, it may have caused advanced fibrosis, which could further lead to intestinal stenosis. Although this condition has a poor prognosis</w:t>
      </w:r>
      <w:r w:rsidRPr="004B07D3">
        <w:rPr>
          <w:rFonts w:ascii="Book Antiqua" w:hAnsi="Book Antiqua"/>
          <w:sz w:val="24"/>
          <w:szCs w:val="24"/>
          <w:vertAlign w:val="superscript"/>
        </w:rPr>
        <w:t>[9]</w:t>
      </w:r>
      <w:r w:rsidRPr="004B07D3">
        <w:rPr>
          <w:rFonts w:ascii="Book Antiqua" w:hAnsi="Book Antiqua"/>
          <w:sz w:val="24"/>
          <w:szCs w:val="24"/>
        </w:rPr>
        <w:t>, at present, the current patient is healthy without recurrence.</w:t>
      </w:r>
    </w:p>
    <w:p w14:paraId="2CA29954" w14:textId="77777777" w:rsidR="004B07D3" w:rsidRDefault="004B07D3" w:rsidP="00B928BD">
      <w:pPr>
        <w:spacing w:line="360" w:lineRule="auto"/>
        <w:rPr>
          <w:rFonts w:ascii="Book Antiqua" w:hAnsi="Book Antiqua"/>
          <w:sz w:val="24"/>
          <w:szCs w:val="24"/>
        </w:rPr>
      </w:pPr>
      <w:r w:rsidRPr="004B07D3">
        <w:rPr>
          <w:rFonts w:ascii="Book Antiqua" w:hAnsi="Book Antiqua"/>
          <w:sz w:val="24"/>
          <w:szCs w:val="24"/>
        </w:rPr>
        <w:t xml:space="preserve">　</w:t>
      </w:r>
      <w:r w:rsidRPr="004B07D3">
        <w:rPr>
          <w:rFonts w:ascii="Book Antiqua" w:hAnsi="Book Antiqua"/>
          <w:sz w:val="24"/>
          <w:szCs w:val="24"/>
        </w:rPr>
        <w:t>In conclusion, intestinal obstruction caused by spontaneous CCE is very rare. Although CCE usually has a serious prognosis, this patient is presently healthy without recurrence. In cases of unexplained intestinal obstruction, it may be useful to think of CCE as a potential differential diagnosis.</w:t>
      </w:r>
    </w:p>
    <w:p w14:paraId="74E1043A" w14:textId="77777777" w:rsidR="00A473AB" w:rsidRPr="004B07D3" w:rsidRDefault="00A473AB" w:rsidP="00B928BD">
      <w:pPr>
        <w:spacing w:line="360" w:lineRule="auto"/>
        <w:rPr>
          <w:rFonts w:ascii="Book Antiqua" w:hAnsi="Book Antiqua"/>
          <w:sz w:val="24"/>
          <w:szCs w:val="24"/>
        </w:rPr>
      </w:pPr>
    </w:p>
    <w:p w14:paraId="776C27AB" w14:textId="77777777" w:rsidR="00997AAE" w:rsidRPr="00A473AB" w:rsidRDefault="00997AAE" w:rsidP="00B928BD">
      <w:pPr>
        <w:spacing w:line="360" w:lineRule="auto"/>
        <w:rPr>
          <w:rFonts w:ascii="Book Antiqua" w:hAnsi="Book Antiqua"/>
          <w:b/>
          <w:sz w:val="24"/>
        </w:rPr>
      </w:pPr>
      <w:bookmarkStart w:id="62" w:name="OLE_LINK249"/>
      <w:bookmarkStart w:id="63" w:name="OLE_LINK250"/>
      <w:bookmarkStart w:id="64" w:name="OLE_LINK443"/>
      <w:bookmarkStart w:id="65" w:name="OLE_LINK444"/>
      <w:bookmarkStart w:id="66" w:name="OLE_LINK531"/>
      <w:r w:rsidRPr="00A473AB">
        <w:rPr>
          <w:rFonts w:ascii="Book Antiqua" w:hAnsi="Book Antiqua"/>
          <w:b/>
          <w:sz w:val="24"/>
        </w:rPr>
        <w:t>COMMENTS</w:t>
      </w:r>
    </w:p>
    <w:p w14:paraId="674C9B48" w14:textId="6C7EEF65" w:rsidR="00997AAE" w:rsidRPr="00B928BD" w:rsidRDefault="00997AAE" w:rsidP="00B928BD">
      <w:pPr>
        <w:spacing w:line="360" w:lineRule="auto"/>
        <w:rPr>
          <w:rFonts w:ascii="Book Antiqua" w:hAnsi="Book Antiqua"/>
          <w:i/>
          <w:sz w:val="24"/>
        </w:rPr>
      </w:pPr>
      <w:r w:rsidRPr="00B928BD">
        <w:rPr>
          <w:rFonts w:ascii="Book Antiqua" w:hAnsi="Book Antiqua"/>
          <w:b/>
          <w:i/>
          <w:sz w:val="24"/>
        </w:rPr>
        <w:t>Case characteristics</w:t>
      </w:r>
    </w:p>
    <w:p w14:paraId="00EDF639" w14:textId="77777777" w:rsidR="00A473AB" w:rsidRPr="00A473AB" w:rsidRDefault="00A473AB" w:rsidP="00B928BD">
      <w:pPr>
        <w:autoSpaceDE w:val="0"/>
        <w:autoSpaceDN w:val="0"/>
        <w:adjustRightInd w:val="0"/>
        <w:spacing w:line="360" w:lineRule="auto"/>
        <w:rPr>
          <w:rFonts w:ascii="Book Antiqua" w:hAnsi="Book Antiqua"/>
          <w:sz w:val="24"/>
          <w:szCs w:val="24"/>
        </w:rPr>
      </w:pPr>
      <w:r w:rsidRPr="00A473AB">
        <w:rPr>
          <w:rFonts w:ascii="Book Antiqua" w:hAnsi="Book Antiqua"/>
          <w:sz w:val="24"/>
          <w:szCs w:val="24"/>
        </w:rPr>
        <w:t>An 81-year-old man with a clinical history of hypertension, be</w:t>
      </w:r>
      <w:bookmarkStart w:id="67" w:name="_GoBack"/>
      <w:bookmarkEnd w:id="67"/>
      <w:r w:rsidRPr="00A473AB">
        <w:rPr>
          <w:rFonts w:ascii="Book Antiqua" w:hAnsi="Book Antiqua"/>
          <w:sz w:val="24"/>
          <w:szCs w:val="24"/>
        </w:rPr>
        <w:t xml:space="preserve">nign prostatic </w:t>
      </w:r>
      <w:r w:rsidRPr="00A473AB">
        <w:rPr>
          <w:rFonts w:ascii="Book Antiqua" w:hAnsi="Book Antiqua"/>
          <w:sz w:val="24"/>
          <w:szCs w:val="24"/>
        </w:rPr>
        <w:lastRenderedPageBreak/>
        <w:t>hyperplasia, pulmonary tuberculosis, and an oropharyngeal benign tumor complained abdominal pain, bloating, and anorexia.</w:t>
      </w:r>
    </w:p>
    <w:p w14:paraId="440B8CBF" w14:textId="77777777" w:rsidR="00A473AB" w:rsidRPr="00A473AB" w:rsidRDefault="00A473AB" w:rsidP="00B928BD">
      <w:pPr>
        <w:autoSpaceDE w:val="0"/>
        <w:autoSpaceDN w:val="0"/>
        <w:adjustRightInd w:val="0"/>
        <w:spacing w:line="360" w:lineRule="auto"/>
        <w:rPr>
          <w:rFonts w:ascii="Book Antiqua" w:hAnsi="Book Antiqua"/>
          <w:sz w:val="24"/>
          <w:szCs w:val="24"/>
        </w:rPr>
      </w:pPr>
    </w:p>
    <w:p w14:paraId="0A236364" w14:textId="5BE92DFE"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Clinical diagnosis</w:t>
      </w:r>
    </w:p>
    <w:p w14:paraId="0AA8B6C4" w14:textId="77777777" w:rsidR="00A473AB" w:rsidRPr="00A473AB" w:rsidRDefault="00A473AB" w:rsidP="00B928BD">
      <w:pPr>
        <w:spacing w:line="360" w:lineRule="auto"/>
        <w:rPr>
          <w:rFonts w:ascii="Book Antiqua" w:hAnsi="Book Antiqua"/>
          <w:sz w:val="24"/>
          <w:szCs w:val="24"/>
        </w:rPr>
      </w:pPr>
      <w:r w:rsidRPr="00A473AB">
        <w:rPr>
          <w:rFonts w:ascii="Book Antiqua" w:hAnsi="Book Antiqua"/>
          <w:sz w:val="24"/>
          <w:szCs w:val="24"/>
        </w:rPr>
        <w:t>Physical examination revealed severe abdominal distension.</w:t>
      </w:r>
    </w:p>
    <w:p w14:paraId="057842F7" w14:textId="77777777" w:rsidR="00A473AB" w:rsidRPr="00A473AB" w:rsidRDefault="00A473AB" w:rsidP="00B928BD">
      <w:pPr>
        <w:spacing w:line="360" w:lineRule="auto"/>
        <w:rPr>
          <w:rFonts w:ascii="Book Antiqua" w:hAnsi="Book Antiqua"/>
          <w:sz w:val="24"/>
          <w:szCs w:val="24"/>
        </w:rPr>
      </w:pPr>
    </w:p>
    <w:p w14:paraId="71ADB553" w14:textId="6B314321"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Differential diagnosis</w:t>
      </w:r>
    </w:p>
    <w:p w14:paraId="301228D0" w14:textId="77777777" w:rsidR="00A473AB" w:rsidRPr="00A473AB" w:rsidRDefault="00A473AB" w:rsidP="00B928BD">
      <w:pPr>
        <w:autoSpaceDE w:val="0"/>
        <w:autoSpaceDN w:val="0"/>
        <w:adjustRightInd w:val="0"/>
        <w:spacing w:line="360" w:lineRule="auto"/>
        <w:rPr>
          <w:rFonts w:ascii="Book Antiqua" w:hAnsi="Book Antiqua" w:cs="Book Antiqua"/>
          <w:kern w:val="0"/>
          <w:sz w:val="24"/>
          <w:szCs w:val="24"/>
        </w:rPr>
      </w:pPr>
      <w:r w:rsidRPr="00A473AB">
        <w:rPr>
          <w:rFonts w:ascii="Book Antiqua" w:hAnsi="Book Antiqua" w:cs="Book Antiqua"/>
          <w:kern w:val="0"/>
          <w:sz w:val="24"/>
          <w:szCs w:val="24"/>
        </w:rPr>
        <w:t>I</w:t>
      </w:r>
      <w:r w:rsidRPr="00A473AB">
        <w:rPr>
          <w:rFonts w:ascii="Book Antiqua" w:hAnsi="Book Antiqua" w:cs="Book Antiqua" w:hint="eastAsia"/>
          <w:kern w:val="0"/>
          <w:sz w:val="24"/>
          <w:szCs w:val="24"/>
        </w:rPr>
        <w:t xml:space="preserve">ntestinal </w:t>
      </w:r>
      <w:r w:rsidRPr="00A473AB">
        <w:rPr>
          <w:rFonts w:ascii="Book Antiqua" w:hAnsi="Book Antiqua" w:cs="Book Antiqua"/>
          <w:kern w:val="0"/>
          <w:sz w:val="24"/>
          <w:szCs w:val="24"/>
        </w:rPr>
        <w:t>obstruction, ascites, peritonitis, Intra-abdominal tumor.</w:t>
      </w:r>
    </w:p>
    <w:p w14:paraId="43B4908C" w14:textId="77777777" w:rsidR="00997AAE" w:rsidRPr="00A473AB" w:rsidRDefault="00997AAE" w:rsidP="00B928BD">
      <w:pPr>
        <w:spacing w:line="360" w:lineRule="auto"/>
        <w:rPr>
          <w:rFonts w:ascii="Book Antiqua" w:hAnsi="Book Antiqua" w:cs="Arial"/>
          <w:b/>
          <w:color w:val="000000"/>
          <w:sz w:val="24"/>
        </w:rPr>
      </w:pPr>
      <w:r w:rsidRPr="00A473AB">
        <w:rPr>
          <w:rFonts w:ascii="Book Antiqua" w:hAnsi="Book Antiqua" w:cs="Arial"/>
          <w:color w:val="000000"/>
          <w:sz w:val="24"/>
        </w:rPr>
        <w:t xml:space="preserve"> </w:t>
      </w:r>
    </w:p>
    <w:p w14:paraId="011A34AA" w14:textId="1A0C76AB"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Laboratory diagnosis</w:t>
      </w:r>
    </w:p>
    <w:p w14:paraId="6562FD27" w14:textId="77777777" w:rsidR="00A473AB" w:rsidRPr="00A473AB" w:rsidRDefault="00A473AB" w:rsidP="00B928BD">
      <w:pPr>
        <w:spacing w:line="360" w:lineRule="auto"/>
        <w:rPr>
          <w:rFonts w:ascii="Book Antiqua" w:hAnsi="Book Antiqua" w:cs="Book Antiqua"/>
          <w:iCs/>
          <w:kern w:val="0"/>
          <w:sz w:val="24"/>
          <w:szCs w:val="24"/>
        </w:rPr>
      </w:pPr>
      <w:r w:rsidRPr="00A473AB">
        <w:rPr>
          <w:rFonts w:ascii="Book Antiqua" w:hAnsi="Book Antiqua" w:cs="Book Antiqua"/>
          <w:iCs/>
          <w:kern w:val="0"/>
          <w:sz w:val="24"/>
          <w:szCs w:val="24"/>
        </w:rPr>
        <w:t>Inflammatory response and renal dysfunction were showed.</w:t>
      </w:r>
    </w:p>
    <w:p w14:paraId="21969F22" w14:textId="77777777" w:rsidR="00A473AB" w:rsidRPr="00A473AB" w:rsidRDefault="00A473AB" w:rsidP="00B928BD">
      <w:pPr>
        <w:spacing w:line="360" w:lineRule="auto"/>
        <w:rPr>
          <w:rFonts w:ascii="Book Antiqua" w:hAnsi="Book Antiqua" w:cs="Book Antiqua"/>
          <w:iCs/>
          <w:kern w:val="0"/>
          <w:sz w:val="24"/>
          <w:szCs w:val="24"/>
        </w:rPr>
      </w:pPr>
    </w:p>
    <w:p w14:paraId="2A6391C0" w14:textId="10A80D21"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Imaging diagnosis</w:t>
      </w:r>
    </w:p>
    <w:p w14:paraId="48DB47A5" w14:textId="77777777" w:rsidR="00A473AB" w:rsidRPr="00A473AB" w:rsidRDefault="00A473AB" w:rsidP="00B928BD">
      <w:pPr>
        <w:autoSpaceDE w:val="0"/>
        <w:autoSpaceDN w:val="0"/>
        <w:adjustRightInd w:val="0"/>
        <w:spacing w:line="360" w:lineRule="auto"/>
        <w:rPr>
          <w:rFonts w:ascii="Book Antiqua" w:hAnsi="Book Antiqua" w:cs="Book Antiqua"/>
          <w:color w:val="FF0000"/>
          <w:kern w:val="0"/>
          <w:sz w:val="24"/>
          <w:szCs w:val="24"/>
        </w:rPr>
      </w:pPr>
      <w:r w:rsidRPr="00A473AB">
        <w:rPr>
          <w:rFonts w:ascii="Book Antiqua" w:hAnsi="Book Antiqua"/>
          <w:sz w:val="24"/>
          <w:szCs w:val="24"/>
        </w:rPr>
        <w:t>An abdominal CT revealed focal thickening of the wall of the small intestine, intestinal dilatation of the oral intestine, and intraperitoneal lymphadenopathy.</w:t>
      </w:r>
    </w:p>
    <w:p w14:paraId="1F585711" w14:textId="77777777" w:rsidR="00A473AB" w:rsidRPr="00A473AB" w:rsidRDefault="00A473AB" w:rsidP="00B928BD">
      <w:pPr>
        <w:spacing w:line="360" w:lineRule="auto"/>
        <w:rPr>
          <w:rFonts w:ascii="Book Antiqua" w:hAnsi="Book Antiqua" w:cs="Arial"/>
          <w:b/>
          <w:color w:val="000000"/>
          <w:sz w:val="24"/>
        </w:rPr>
      </w:pPr>
    </w:p>
    <w:p w14:paraId="1B10DDA7" w14:textId="1DBDAD24"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Pathological diagnosis</w:t>
      </w:r>
    </w:p>
    <w:p w14:paraId="7114052A" w14:textId="77777777" w:rsidR="00A473AB" w:rsidRPr="00A473AB" w:rsidRDefault="00A473AB" w:rsidP="00B928BD">
      <w:pPr>
        <w:spacing w:line="360" w:lineRule="auto"/>
        <w:rPr>
          <w:rFonts w:ascii="Book Antiqua" w:hAnsi="Book Antiqua"/>
          <w:sz w:val="24"/>
          <w:szCs w:val="24"/>
        </w:rPr>
      </w:pPr>
      <w:r w:rsidRPr="00A473AB">
        <w:rPr>
          <w:rFonts w:ascii="Book Antiqua" w:hAnsi="Book Antiqua"/>
          <w:sz w:val="24"/>
          <w:szCs w:val="24"/>
        </w:rPr>
        <w:t>Cholesterol clefts in small intestine.</w:t>
      </w:r>
    </w:p>
    <w:p w14:paraId="281710A0" w14:textId="77777777" w:rsidR="00A473AB" w:rsidRPr="00A473AB" w:rsidRDefault="00A473AB" w:rsidP="00B928BD">
      <w:pPr>
        <w:spacing w:line="360" w:lineRule="auto"/>
        <w:rPr>
          <w:rFonts w:ascii="Book Antiqua" w:hAnsi="Book Antiqua"/>
          <w:sz w:val="24"/>
          <w:szCs w:val="24"/>
        </w:rPr>
      </w:pPr>
    </w:p>
    <w:p w14:paraId="17E5810D" w14:textId="1894C105"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Treatment</w:t>
      </w:r>
    </w:p>
    <w:p w14:paraId="5A9488AB" w14:textId="77777777" w:rsidR="00A473AB" w:rsidRPr="00AA2BFD" w:rsidRDefault="00A473AB" w:rsidP="00B928BD">
      <w:pPr>
        <w:autoSpaceDE w:val="0"/>
        <w:autoSpaceDN w:val="0"/>
        <w:adjustRightInd w:val="0"/>
        <w:spacing w:line="360" w:lineRule="auto"/>
        <w:rPr>
          <w:rFonts w:ascii="Book Antiqua" w:hAnsi="Book Antiqua" w:cs="Book Antiqua"/>
          <w:i/>
          <w:iCs/>
          <w:color w:val="FF0000"/>
          <w:kern w:val="0"/>
          <w:sz w:val="24"/>
          <w:szCs w:val="24"/>
        </w:rPr>
      </w:pPr>
      <w:r>
        <w:rPr>
          <w:rFonts w:ascii="Book Antiqua" w:hAnsi="Book Antiqua" w:cs="Book Antiqua"/>
          <w:kern w:val="0"/>
          <w:sz w:val="24"/>
          <w:szCs w:val="24"/>
        </w:rPr>
        <w:t>Complete surgical excision of lesion.</w:t>
      </w:r>
    </w:p>
    <w:p w14:paraId="0F4BE3C3" w14:textId="77777777" w:rsidR="00A473AB" w:rsidRDefault="00A473AB" w:rsidP="00B928BD">
      <w:pPr>
        <w:spacing w:line="360" w:lineRule="auto"/>
        <w:rPr>
          <w:rFonts w:ascii="Book Antiqua" w:hAnsi="Book Antiqua" w:cs="Arial"/>
          <w:b/>
          <w:color w:val="000000"/>
          <w:sz w:val="24"/>
          <w:highlight w:val="yellow"/>
        </w:rPr>
      </w:pPr>
    </w:p>
    <w:p w14:paraId="6D6D68EF" w14:textId="161E0439"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Related reports</w:t>
      </w:r>
    </w:p>
    <w:p w14:paraId="53565D4F" w14:textId="673B6A8A" w:rsidR="00F84280" w:rsidRDefault="00B928BD" w:rsidP="00B928BD">
      <w:pPr>
        <w:spacing w:line="360" w:lineRule="auto"/>
        <w:rPr>
          <w:rFonts w:ascii="Book Antiqua" w:hAnsi="Book Antiqua" w:cs="Arial"/>
          <w:color w:val="000000"/>
          <w:sz w:val="24"/>
          <w:highlight w:val="yellow"/>
        </w:rPr>
      </w:pPr>
      <w:r w:rsidRPr="00A473AB">
        <w:rPr>
          <w:rFonts w:ascii="Book Antiqua" w:hAnsi="Book Antiqua"/>
          <w:sz w:val="24"/>
          <w:szCs w:val="24"/>
        </w:rPr>
        <w:t>Cholesterol crystal</w:t>
      </w:r>
      <w:r w:rsidRPr="00A473AB">
        <w:rPr>
          <w:rFonts w:ascii="Book Antiqua" w:hAnsi="Book Antiqua" w:hint="eastAsia"/>
          <w:sz w:val="24"/>
          <w:szCs w:val="24"/>
        </w:rPr>
        <w:t xml:space="preserve">　</w:t>
      </w:r>
      <w:r w:rsidRPr="00A473AB">
        <w:rPr>
          <w:rFonts w:ascii="Book Antiqua" w:hAnsi="Book Antiqua"/>
          <w:sz w:val="24"/>
          <w:szCs w:val="24"/>
        </w:rPr>
        <w:t>embolization (CCE)</w:t>
      </w:r>
      <w:r w:rsidRPr="00A473AB">
        <w:rPr>
          <w:rFonts w:ascii="Book Antiqua" w:hAnsi="Book Antiqua" w:hint="eastAsia"/>
          <w:sz w:val="24"/>
          <w:szCs w:val="24"/>
        </w:rPr>
        <w:t xml:space="preserve">　</w:t>
      </w:r>
      <w:r w:rsidR="00F84280" w:rsidRPr="00B4552C">
        <w:rPr>
          <w:rFonts w:ascii="Book Antiqua" w:hAnsi="Book Antiqua" w:cs="Arial" w:hint="eastAsia"/>
          <w:color w:val="000000"/>
          <w:sz w:val="24"/>
        </w:rPr>
        <w:t xml:space="preserve"> is </w:t>
      </w:r>
      <w:r w:rsidR="00F84280" w:rsidRPr="00B4552C">
        <w:rPr>
          <w:rFonts w:ascii="Book Antiqua" w:hAnsi="Book Antiqua"/>
          <w:sz w:val="24"/>
          <w:szCs w:val="24"/>
        </w:rPr>
        <w:t>a</w:t>
      </w:r>
      <w:r w:rsidR="00F84280" w:rsidRPr="004B07D3">
        <w:rPr>
          <w:rFonts w:ascii="Book Antiqua" w:hAnsi="Book Antiqua" w:hint="eastAsia"/>
          <w:sz w:val="24"/>
          <w:szCs w:val="24"/>
        </w:rPr>
        <w:t xml:space="preserve">　</w:t>
      </w:r>
      <w:r w:rsidR="00F84280" w:rsidRPr="004B07D3">
        <w:rPr>
          <w:rFonts w:ascii="Book Antiqua" w:hAnsi="Book Antiqua"/>
          <w:sz w:val="24"/>
          <w:szCs w:val="24"/>
        </w:rPr>
        <w:t>rare</w:t>
      </w:r>
      <w:r w:rsidR="00F84280" w:rsidRPr="004B07D3">
        <w:rPr>
          <w:rFonts w:ascii="Book Antiqua" w:hAnsi="Book Antiqua" w:hint="eastAsia"/>
          <w:sz w:val="24"/>
          <w:szCs w:val="24"/>
        </w:rPr>
        <w:t xml:space="preserve">　</w:t>
      </w:r>
      <w:r w:rsidR="00F84280" w:rsidRPr="004B07D3">
        <w:rPr>
          <w:rFonts w:ascii="Book Antiqua" w:hAnsi="Book Antiqua"/>
          <w:sz w:val="24"/>
          <w:szCs w:val="24"/>
        </w:rPr>
        <w:t>systemic</w:t>
      </w:r>
      <w:r w:rsidR="00F84280" w:rsidRPr="004B07D3">
        <w:rPr>
          <w:rFonts w:ascii="Book Antiqua" w:hAnsi="Book Antiqua" w:hint="eastAsia"/>
          <w:sz w:val="24"/>
          <w:szCs w:val="24"/>
        </w:rPr>
        <w:t xml:space="preserve">　</w:t>
      </w:r>
      <w:r w:rsidR="00F84280" w:rsidRPr="004B07D3">
        <w:rPr>
          <w:rFonts w:ascii="Book Antiqua" w:hAnsi="Book Antiqua"/>
          <w:sz w:val="24"/>
          <w:szCs w:val="24"/>
        </w:rPr>
        <w:t>embolism</w:t>
      </w:r>
      <w:r w:rsidR="00F84280" w:rsidRPr="004B07D3">
        <w:rPr>
          <w:rFonts w:ascii="Book Antiqua" w:hAnsi="Book Antiqua" w:hint="eastAsia"/>
          <w:sz w:val="24"/>
          <w:szCs w:val="24"/>
        </w:rPr>
        <w:t xml:space="preserve">　</w:t>
      </w:r>
      <w:r w:rsidR="00F84280" w:rsidRPr="004B07D3">
        <w:rPr>
          <w:rFonts w:ascii="Book Antiqua" w:hAnsi="Book Antiqua"/>
          <w:sz w:val="24"/>
          <w:szCs w:val="24"/>
        </w:rPr>
        <w:lastRenderedPageBreak/>
        <w:t>caused</w:t>
      </w:r>
      <w:r w:rsidR="00F84280" w:rsidRPr="004B07D3">
        <w:rPr>
          <w:rFonts w:ascii="Book Antiqua" w:hAnsi="Book Antiqua" w:hint="eastAsia"/>
          <w:sz w:val="24"/>
          <w:szCs w:val="24"/>
        </w:rPr>
        <w:t xml:space="preserve">　</w:t>
      </w:r>
      <w:r w:rsidR="00F84280" w:rsidRPr="004B07D3">
        <w:rPr>
          <w:rFonts w:ascii="Book Antiqua" w:hAnsi="Book Antiqua"/>
          <w:sz w:val="24"/>
          <w:szCs w:val="24"/>
        </w:rPr>
        <w:t>by</w:t>
      </w:r>
      <w:r w:rsidR="00F84280" w:rsidRPr="004B07D3">
        <w:rPr>
          <w:rFonts w:ascii="Book Antiqua" w:hAnsi="Book Antiqua" w:hint="eastAsia"/>
          <w:sz w:val="24"/>
          <w:szCs w:val="24"/>
        </w:rPr>
        <w:t xml:space="preserve">　</w:t>
      </w:r>
      <w:r w:rsidR="00F84280" w:rsidRPr="004B07D3">
        <w:rPr>
          <w:rFonts w:ascii="Book Antiqua" w:hAnsi="Book Antiqua"/>
          <w:sz w:val="24"/>
          <w:szCs w:val="24"/>
        </w:rPr>
        <w:t>occlusion</w:t>
      </w:r>
      <w:r w:rsidR="00F84280" w:rsidRPr="004B07D3">
        <w:rPr>
          <w:rFonts w:ascii="Book Antiqua" w:hAnsi="Book Antiqua" w:hint="eastAsia"/>
          <w:sz w:val="24"/>
          <w:szCs w:val="24"/>
        </w:rPr>
        <w:t xml:space="preserve">　</w:t>
      </w:r>
      <w:r w:rsidR="00F84280" w:rsidRPr="004B07D3">
        <w:rPr>
          <w:rFonts w:ascii="Book Antiqua" w:hAnsi="Book Antiqua"/>
          <w:sz w:val="24"/>
          <w:szCs w:val="24"/>
        </w:rPr>
        <w:t>of</w:t>
      </w:r>
      <w:r w:rsidR="00F84280" w:rsidRPr="004B07D3">
        <w:rPr>
          <w:rFonts w:ascii="Book Antiqua" w:hAnsi="Book Antiqua" w:hint="eastAsia"/>
          <w:sz w:val="24"/>
          <w:szCs w:val="24"/>
        </w:rPr>
        <w:t xml:space="preserve">　</w:t>
      </w:r>
      <w:r w:rsidR="00F84280" w:rsidRPr="004B07D3">
        <w:rPr>
          <w:rFonts w:ascii="Book Antiqua" w:hAnsi="Book Antiqua"/>
          <w:sz w:val="24"/>
          <w:szCs w:val="24"/>
        </w:rPr>
        <w:t>the peripheral</w:t>
      </w:r>
      <w:r w:rsidR="00F84280" w:rsidRPr="004B07D3">
        <w:rPr>
          <w:rFonts w:ascii="Book Antiqua" w:hAnsi="Book Antiqua" w:hint="eastAsia"/>
          <w:sz w:val="24"/>
          <w:szCs w:val="24"/>
        </w:rPr>
        <w:t xml:space="preserve">　</w:t>
      </w:r>
      <w:r w:rsidR="00F84280" w:rsidRPr="004B07D3">
        <w:rPr>
          <w:rFonts w:ascii="Book Antiqua" w:hAnsi="Book Antiqua"/>
          <w:sz w:val="24"/>
          <w:szCs w:val="24"/>
        </w:rPr>
        <w:t>arteries</w:t>
      </w:r>
      <w:r w:rsidR="00F84280" w:rsidRPr="004B07D3">
        <w:rPr>
          <w:rFonts w:ascii="Book Antiqua" w:hAnsi="Book Antiqua" w:hint="eastAsia"/>
          <w:sz w:val="24"/>
          <w:szCs w:val="24"/>
        </w:rPr>
        <w:t xml:space="preserve">　</w:t>
      </w:r>
      <w:r w:rsidR="00F84280" w:rsidRPr="004B07D3">
        <w:rPr>
          <w:rFonts w:ascii="Book Antiqua" w:hAnsi="Book Antiqua"/>
          <w:sz w:val="24"/>
          <w:szCs w:val="24"/>
        </w:rPr>
        <w:t>by</w:t>
      </w:r>
      <w:r w:rsidR="00F84280" w:rsidRPr="004B07D3">
        <w:rPr>
          <w:rFonts w:ascii="Book Antiqua" w:hAnsi="Book Antiqua" w:hint="eastAsia"/>
          <w:sz w:val="24"/>
          <w:szCs w:val="24"/>
        </w:rPr>
        <w:t xml:space="preserve">　</w:t>
      </w:r>
      <w:r w:rsidR="00F84280" w:rsidRPr="004B07D3">
        <w:rPr>
          <w:rFonts w:ascii="Book Antiqua" w:hAnsi="Book Antiqua"/>
          <w:sz w:val="24"/>
          <w:szCs w:val="24"/>
        </w:rPr>
        <w:t>cholesterol crystals from atherosclerotic plaques</w:t>
      </w:r>
      <w:r w:rsidR="00F84280">
        <w:rPr>
          <w:rFonts w:ascii="Book Antiqua" w:hAnsi="Book Antiqua"/>
          <w:sz w:val="24"/>
          <w:szCs w:val="24"/>
        </w:rPr>
        <w:t xml:space="preserve">. </w:t>
      </w:r>
    </w:p>
    <w:p w14:paraId="58C687D8" w14:textId="77777777" w:rsidR="00F84280" w:rsidRDefault="00F84280" w:rsidP="00B928BD">
      <w:pPr>
        <w:spacing w:line="360" w:lineRule="auto"/>
        <w:rPr>
          <w:rFonts w:ascii="Book Antiqua" w:hAnsi="Book Antiqua" w:cs="Arial"/>
          <w:color w:val="000000"/>
          <w:sz w:val="24"/>
          <w:highlight w:val="yellow"/>
        </w:rPr>
      </w:pPr>
    </w:p>
    <w:p w14:paraId="001A5A5A" w14:textId="76903A6B"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 xml:space="preserve">Term explanation </w:t>
      </w:r>
    </w:p>
    <w:p w14:paraId="0E08D344" w14:textId="7DBE7F18" w:rsidR="00A473AB" w:rsidRPr="00A473AB" w:rsidRDefault="00B928BD" w:rsidP="00B928BD">
      <w:pPr>
        <w:autoSpaceDE w:val="0"/>
        <w:autoSpaceDN w:val="0"/>
        <w:adjustRightInd w:val="0"/>
        <w:spacing w:line="360" w:lineRule="auto"/>
        <w:rPr>
          <w:rFonts w:ascii="Book Antiqua" w:hAnsi="Book Antiqua" w:cs="Book Antiqua"/>
          <w:color w:val="FF0000"/>
          <w:kern w:val="0"/>
          <w:sz w:val="24"/>
          <w:szCs w:val="24"/>
        </w:rPr>
      </w:pPr>
      <w:r>
        <w:rPr>
          <w:rFonts w:ascii="Book Antiqua" w:hAnsi="Book Antiqua"/>
          <w:sz w:val="24"/>
          <w:szCs w:val="24"/>
        </w:rPr>
        <w:t>CCE</w:t>
      </w:r>
      <w:r>
        <w:rPr>
          <w:rFonts w:ascii="Book Antiqua" w:eastAsia="SimSun" w:hAnsi="Book Antiqua" w:hint="eastAsia"/>
          <w:sz w:val="24"/>
          <w:szCs w:val="24"/>
          <w:lang w:eastAsia="zh-CN"/>
        </w:rPr>
        <w:t xml:space="preserve"> </w:t>
      </w:r>
      <w:r w:rsidR="00A473AB" w:rsidRPr="00A473AB">
        <w:rPr>
          <w:rFonts w:ascii="Book Antiqua" w:hAnsi="Book Antiqua"/>
          <w:sz w:val="24"/>
          <w:szCs w:val="24"/>
        </w:rPr>
        <w:t>is</w:t>
      </w:r>
      <w:r w:rsidR="00A473AB" w:rsidRPr="00A473AB">
        <w:rPr>
          <w:rFonts w:ascii="Book Antiqua" w:hAnsi="Book Antiqua" w:hint="eastAsia"/>
          <w:sz w:val="24"/>
          <w:szCs w:val="24"/>
        </w:rPr>
        <w:t xml:space="preserve">　</w:t>
      </w:r>
      <w:r w:rsidR="00A473AB" w:rsidRPr="00A473AB">
        <w:rPr>
          <w:rFonts w:ascii="Book Antiqua" w:hAnsi="Book Antiqua"/>
          <w:sz w:val="24"/>
          <w:szCs w:val="24"/>
        </w:rPr>
        <w:t>a</w:t>
      </w:r>
      <w:r w:rsidR="00A473AB" w:rsidRPr="00A473AB">
        <w:rPr>
          <w:rFonts w:ascii="Book Antiqua" w:hAnsi="Book Antiqua" w:hint="eastAsia"/>
          <w:sz w:val="24"/>
          <w:szCs w:val="24"/>
        </w:rPr>
        <w:t xml:space="preserve">　</w:t>
      </w:r>
      <w:r w:rsidR="00A473AB" w:rsidRPr="00A473AB">
        <w:rPr>
          <w:rFonts w:ascii="Book Antiqua" w:hAnsi="Book Antiqua"/>
          <w:sz w:val="24"/>
          <w:szCs w:val="24"/>
        </w:rPr>
        <w:t>rare</w:t>
      </w:r>
      <w:r w:rsidR="00A473AB" w:rsidRPr="00A473AB">
        <w:rPr>
          <w:rFonts w:ascii="Book Antiqua" w:hAnsi="Book Antiqua" w:hint="eastAsia"/>
          <w:sz w:val="24"/>
          <w:szCs w:val="24"/>
        </w:rPr>
        <w:t xml:space="preserve">　</w:t>
      </w:r>
      <w:r w:rsidR="00A473AB" w:rsidRPr="00A473AB">
        <w:rPr>
          <w:rFonts w:ascii="Book Antiqua" w:hAnsi="Book Antiqua"/>
          <w:sz w:val="24"/>
          <w:szCs w:val="24"/>
        </w:rPr>
        <w:t>systemic</w:t>
      </w:r>
      <w:r w:rsidR="00A473AB" w:rsidRPr="00A473AB">
        <w:rPr>
          <w:rFonts w:ascii="Book Antiqua" w:hAnsi="Book Antiqua" w:hint="eastAsia"/>
          <w:sz w:val="24"/>
          <w:szCs w:val="24"/>
        </w:rPr>
        <w:t xml:space="preserve">　</w:t>
      </w:r>
      <w:r w:rsidR="00A473AB" w:rsidRPr="00A473AB">
        <w:rPr>
          <w:rFonts w:ascii="Book Antiqua" w:hAnsi="Book Antiqua"/>
          <w:sz w:val="24"/>
          <w:szCs w:val="24"/>
        </w:rPr>
        <w:t>embolism</w:t>
      </w:r>
      <w:r w:rsidR="00A473AB" w:rsidRPr="00A473AB">
        <w:rPr>
          <w:rFonts w:ascii="Book Antiqua" w:hAnsi="Book Antiqua" w:hint="eastAsia"/>
          <w:sz w:val="24"/>
          <w:szCs w:val="24"/>
        </w:rPr>
        <w:t xml:space="preserve">　</w:t>
      </w:r>
      <w:r w:rsidR="00A473AB" w:rsidRPr="00A473AB">
        <w:rPr>
          <w:rFonts w:ascii="Book Antiqua" w:hAnsi="Book Antiqua"/>
          <w:sz w:val="24"/>
          <w:szCs w:val="24"/>
        </w:rPr>
        <w:t>caused by formation of cholesterol crystals from atherosclerotic plaques.</w:t>
      </w:r>
      <w:r w:rsidR="00F84280">
        <w:rPr>
          <w:rFonts w:ascii="Book Antiqua" w:hAnsi="Book Antiqua"/>
          <w:sz w:val="24"/>
          <w:szCs w:val="24"/>
        </w:rPr>
        <w:t xml:space="preserve"> </w:t>
      </w:r>
      <w:r w:rsidR="00F84280" w:rsidRPr="00F84280">
        <w:rPr>
          <w:rFonts w:ascii="Book Antiqua" w:hAnsi="Book Antiqua"/>
          <w:sz w:val="24"/>
          <w:szCs w:val="24"/>
        </w:rPr>
        <w:t>Cases were confined to the gastrointestinal tract is little.</w:t>
      </w:r>
    </w:p>
    <w:p w14:paraId="039D7D66" w14:textId="77777777" w:rsidR="00A473AB" w:rsidRPr="00A473AB" w:rsidRDefault="00A473AB" w:rsidP="00B928BD">
      <w:pPr>
        <w:spacing w:line="360" w:lineRule="auto"/>
        <w:rPr>
          <w:rFonts w:ascii="Book Antiqua" w:hAnsi="Book Antiqua" w:cs="Arial"/>
          <w:b/>
          <w:color w:val="000000"/>
          <w:sz w:val="24"/>
        </w:rPr>
      </w:pPr>
    </w:p>
    <w:p w14:paraId="4BE05B8C" w14:textId="44F498A1"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Experiences and lessons</w:t>
      </w:r>
    </w:p>
    <w:p w14:paraId="7924DD4F" w14:textId="77777777" w:rsidR="00A473AB" w:rsidRPr="00A473AB" w:rsidRDefault="00A473AB" w:rsidP="00B928BD">
      <w:pPr>
        <w:autoSpaceDE w:val="0"/>
        <w:autoSpaceDN w:val="0"/>
        <w:adjustRightInd w:val="0"/>
        <w:spacing w:line="360" w:lineRule="auto"/>
        <w:rPr>
          <w:rFonts w:ascii="Book Antiqua" w:hAnsi="Book Antiqua" w:cs="Book Antiqua"/>
          <w:color w:val="FF0000"/>
          <w:kern w:val="0"/>
          <w:sz w:val="24"/>
          <w:szCs w:val="24"/>
        </w:rPr>
      </w:pPr>
      <w:r w:rsidRPr="00A473AB">
        <w:rPr>
          <w:rFonts w:ascii="Book Antiqua" w:hAnsi="Book Antiqua"/>
          <w:sz w:val="24"/>
          <w:szCs w:val="24"/>
        </w:rPr>
        <w:t>Although the main cause of intestinal obstruction is adhesion or tumor, in cases of unexplained intestinal obstruction, it may be useful to think of CCE as a potential differential diagnosis.</w:t>
      </w:r>
    </w:p>
    <w:p w14:paraId="164B0EBF" w14:textId="77777777" w:rsidR="00A473AB" w:rsidRPr="00A473AB" w:rsidRDefault="00A473AB" w:rsidP="00B928BD">
      <w:pPr>
        <w:spacing w:line="360" w:lineRule="auto"/>
        <w:rPr>
          <w:rFonts w:ascii="Book Antiqua" w:hAnsi="Book Antiqua"/>
          <w:b/>
          <w:sz w:val="24"/>
        </w:rPr>
      </w:pPr>
    </w:p>
    <w:p w14:paraId="5881705B" w14:textId="269533E5" w:rsidR="00997AAE" w:rsidRPr="00B928BD" w:rsidRDefault="00997AAE" w:rsidP="00B928BD">
      <w:pPr>
        <w:spacing w:line="360" w:lineRule="auto"/>
        <w:rPr>
          <w:rFonts w:ascii="Book Antiqua" w:hAnsi="Book Antiqua"/>
          <w:b/>
          <w:i/>
          <w:sz w:val="24"/>
        </w:rPr>
      </w:pPr>
      <w:r w:rsidRPr="00B928BD">
        <w:rPr>
          <w:rFonts w:ascii="Book Antiqua" w:hAnsi="Book Antiqua"/>
          <w:b/>
          <w:i/>
          <w:sz w:val="24"/>
        </w:rPr>
        <w:t>Peer</w:t>
      </w:r>
      <w:r w:rsidRPr="00B928BD">
        <w:rPr>
          <w:rFonts w:ascii="Book Antiqua" w:hAnsi="Book Antiqua" w:hint="eastAsia"/>
          <w:b/>
          <w:i/>
          <w:sz w:val="24"/>
        </w:rPr>
        <w:t>-</w:t>
      </w:r>
      <w:r w:rsidRPr="00B928BD">
        <w:rPr>
          <w:rFonts w:ascii="Book Antiqua" w:hAnsi="Book Antiqua"/>
          <w:b/>
          <w:i/>
          <w:sz w:val="24"/>
        </w:rPr>
        <w:t>review</w:t>
      </w:r>
    </w:p>
    <w:bookmarkEnd w:id="62"/>
    <w:bookmarkEnd w:id="63"/>
    <w:bookmarkEnd w:id="64"/>
    <w:bookmarkEnd w:id="65"/>
    <w:bookmarkEnd w:id="66"/>
    <w:p w14:paraId="7F3F6875" w14:textId="6F5428DE" w:rsidR="00997AAE" w:rsidRPr="00712F63" w:rsidRDefault="00E82D6C" w:rsidP="00B928BD">
      <w:pPr>
        <w:autoSpaceDE w:val="0"/>
        <w:autoSpaceDN w:val="0"/>
        <w:adjustRightInd w:val="0"/>
        <w:snapToGrid w:val="0"/>
        <w:spacing w:line="360" w:lineRule="auto"/>
        <w:rPr>
          <w:rFonts w:ascii="Book Antiqua" w:hAnsi="Book Antiqua" w:cs="Arial"/>
          <w:b/>
          <w:sz w:val="24"/>
        </w:rPr>
      </w:pPr>
      <w:r w:rsidRPr="00E82D6C">
        <w:rPr>
          <w:rFonts w:ascii="Book Antiqua" w:hAnsi="Book Antiqua" w:cs="Book Antiqua" w:hint="eastAsia"/>
          <w:color w:val="00000A"/>
          <w:kern w:val="0"/>
          <w:sz w:val="24"/>
          <w:szCs w:val="24"/>
        </w:rPr>
        <w:t xml:space="preserve">In their work, the Authors describe a rare case of intestinal obstruction caused by spontaneous </w:t>
      </w:r>
      <w:r w:rsidR="003B3C78">
        <w:rPr>
          <w:rFonts w:ascii="Book Antiqua" w:hAnsi="Book Antiqua" w:cs="Book Antiqua" w:hint="eastAsia"/>
          <w:color w:val="00000A"/>
          <w:kern w:val="0"/>
          <w:sz w:val="24"/>
          <w:szCs w:val="24"/>
        </w:rPr>
        <w:t>CCE</w:t>
      </w:r>
      <w:r w:rsidR="003B3C78">
        <w:rPr>
          <w:rFonts w:ascii="Book Antiqua" w:eastAsia="SimSun" w:hAnsi="Book Antiqua" w:cs="Book Antiqua" w:hint="eastAsia"/>
          <w:color w:val="00000A"/>
          <w:kern w:val="0"/>
          <w:sz w:val="24"/>
          <w:szCs w:val="24"/>
          <w:lang w:eastAsia="zh-CN"/>
        </w:rPr>
        <w:t>.</w:t>
      </w:r>
      <w:r w:rsidRPr="00E82D6C">
        <w:rPr>
          <w:rFonts w:ascii="Book Antiqua" w:hAnsi="Book Antiqua" w:cs="Book Antiqua" w:hint="eastAsia"/>
          <w:color w:val="00000A"/>
          <w:kern w:val="0"/>
          <w:sz w:val="24"/>
          <w:szCs w:val="24"/>
        </w:rPr>
        <w:t xml:space="preserve"> This rare form of systemic</w:t>
      </w:r>
      <w:r w:rsidRPr="00E82D6C">
        <w:rPr>
          <w:rFonts w:ascii="Book Antiqua" w:hAnsi="Book Antiqua" w:cs="Book Antiqua" w:hint="eastAsia"/>
          <w:color w:val="00000A"/>
          <w:kern w:val="0"/>
          <w:sz w:val="24"/>
          <w:szCs w:val="24"/>
        </w:rPr>
        <w:t xml:space="preserve">　</w:t>
      </w:r>
      <w:r w:rsidRPr="00E82D6C">
        <w:rPr>
          <w:rFonts w:ascii="Book Antiqua" w:hAnsi="Book Antiqua" w:cs="Book Antiqua" w:hint="eastAsia"/>
          <w:color w:val="00000A"/>
          <w:kern w:val="0"/>
          <w:sz w:val="24"/>
          <w:szCs w:val="24"/>
        </w:rPr>
        <w:t>embolism</w:t>
      </w:r>
      <w:r w:rsidRPr="00E82D6C">
        <w:rPr>
          <w:rFonts w:ascii="Book Antiqua" w:hAnsi="Book Antiqua" w:cs="Book Antiqua" w:hint="eastAsia"/>
          <w:color w:val="00000A"/>
          <w:kern w:val="0"/>
          <w:sz w:val="24"/>
          <w:szCs w:val="24"/>
        </w:rPr>
        <w:t xml:space="preserve">　</w:t>
      </w:r>
      <w:r w:rsidRPr="00E82D6C">
        <w:rPr>
          <w:rFonts w:ascii="Book Antiqua" w:hAnsi="Book Antiqua" w:cs="Book Antiqua" w:hint="eastAsia"/>
          <w:color w:val="00000A"/>
          <w:kern w:val="0"/>
          <w:sz w:val="24"/>
          <w:szCs w:val="24"/>
        </w:rPr>
        <w:t>may attract the attention of the readers. The work is well written with a good icono</w:t>
      </w:r>
      <w:r w:rsidRPr="00E82D6C">
        <w:rPr>
          <w:rFonts w:ascii="Book Antiqua" w:hAnsi="Book Antiqua" w:cs="Book Antiqua"/>
          <w:color w:val="00000A"/>
          <w:kern w:val="0"/>
          <w:sz w:val="24"/>
          <w:szCs w:val="24"/>
        </w:rPr>
        <w:t>graphy.</w:t>
      </w:r>
    </w:p>
    <w:p w14:paraId="3E974445" w14:textId="77777777" w:rsidR="004B07D3" w:rsidRPr="00997AAE" w:rsidRDefault="004B07D3" w:rsidP="00B928BD">
      <w:pPr>
        <w:spacing w:line="360" w:lineRule="auto"/>
        <w:rPr>
          <w:rFonts w:ascii="Book Antiqua" w:hAnsi="Book Antiqua"/>
          <w:sz w:val="24"/>
          <w:szCs w:val="24"/>
        </w:rPr>
      </w:pPr>
    </w:p>
    <w:p w14:paraId="06E5556F" w14:textId="77777777" w:rsidR="00B928BD" w:rsidRDefault="00B928BD">
      <w:pPr>
        <w:widowControl/>
        <w:jc w:val="left"/>
        <w:rPr>
          <w:rFonts w:ascii="Book Antiqua" w:hAnsi="Book Antiqua"/>
          <w:b/>
          <w:sz w:val="24"/>
          <w:szCs w:val="24"/>
        </w:rPr>
      </w:pPr>
      <w:r>
        <w:rPr>
          <w:rFonts w:ascii="Book Antiqua" w:hAnsi="Book Antiqua"/>
          <w:b/>
          <w:sz w:val="24"/>
          <w:szCs w:val="24"/>
        </w:rPr>
        <w:br w:type="page"/>
      </w:r>
    </w:p>
    <w:p w14:paraId="4C22D6F8" w14:textId="101EC12B" w:rsidR="004B07D3" w:rsidRPr="004B07D3" w:rsidRDefault="00997AAE" w:rsidP="00B928BD">
      <w:pPr>
        <w:spacing w:line="360" w:lineRule="auto"/>
        <w:rPr>
          <w:rFonts w:ascii="Book Antiqua" w:hAnsi="Book Antiqua"/>
          <w:b/>
          <w:sz w:val="24"/>
          <w:szCs w:val="24"/>
        </w:rPr>
      </w:pPr>
      <w:r w:rsidRPr="004B07D3">
        <w:rPr>
          <w:rFonts w:ascii="Book Antiqua" w:hAnsi="Book Antiqua"/>
          <w:b/>
          <w:sz w:val="24"/>
          <w:szCs w:val="24"/>
        </w:rPr>
        <w:lastRenderedPageBreak/>
        <w:t>REFERENCES</w:t>
      </w:r>
      <w:bookmarkStart w:id="68" w:name="OLE_LINK13"/>
      <w:bookmarkStart w:id="69" w:name="OLE_LINK14"/>
    </w:p>
    <w:bookmarkEnd w:id="68"/>
    <w:bookmarkEnd w:id="69"/>
    <w:p w14:paraId="0F67844C"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1 </w:t>
      </w:r>
      <w:r w:rsidRPr="009606EF">
        <w:rPr>
          <w:rFonts w:ascii="Book Antiqua" w:eastAsia="SimSun" w:hAnsi="Book Antiqua" w:cs="SimSun"/>
          <w:b/>
          <w:bCs/>
          <w:kern w:val="0"/>
          <w:sz w:val="24"/>
          <w:szCs w:val="24"/>
        </w:rPr>
        <w:t>Panniello G</w:t>
      </w:r>
      <w:r w:rsidRPr="009606EF">
        <w:rPr>
          <w:rFonts w:ascii="Book Antiqua" w:eastAsia="SimSun" w:hAnsi="Book Antiqua" w:cs="SimSun"/>
          <w:kern w:val="0"/>
          <w:sz w:val="24"/>
          <w:szCs w:val="24"/>
        </w:rPr>
        <w:t>, Fenizi G, Amicarelli V, Sanguedolce F, Carosi I, Bisceglia M. Spontaneous cutaneous cholesterol crystal embolism with focal clinical symptomatology: report of a case in an unusual location with secondary histological changes reminiscent of atypical decubital fibroplasia. </w:t>
      </w:r>
      <w:r w:rsidRPr="009606EF">
        <w:rPr>
          <w:rFonts w:ascii="Book Antiqua" w:eastAsia="SimSun" w:hAnsi="Book Antiqua" w:cs="SimSun"/>
          <w:i/>
          <w:iCs/>
          <w:kern w:val="0"/>
          <w:sz w:val="24"/>
          <w:szCs w:val="24"/>
        </w:rPr>
        <w:t>Am J Dermatopathol</w:t>
      </w:r>
      <w:r w:rsidRPr="009606EF">
        <w:rPr>
          <w:rFonts w:ascii="Book Antiqua" w:eastAsia="SimSun" w:hAnsi="Book Antiqua" w:cs="SimSun"/>
          <w:kern w:val="0"/>
          <w:sz w:val="24"/>
          <w:szCs w:val="24"/>
        </w:rPr>
        <w:t> 2011; </w:t>
      </w:r>
      <w:r w:rsidRPr="009606EF">
        <w:rPr>
          <w:rFonts w:ascii="Book Antiqua" w:eastAsia="SimSun" w:hAnsi="Book Antiqua" w:cs="SimSun"/>
          <w:b/>
          <w:bCs/>
          <w:kern w:val="0"/>
          <w:sz w:val="24"/>
          <w:szCs w:val="24"/>
        </w:rPr>
        <w:t>33</w:t>
      </w:r>
      <w:r w:rsidRPr="009606EF">
        <w:rPr>
          <w:rFonts w:ascii="Book Antiqua" w:eastAsia="SimSun" w:hAnsi="Book Antiqua" w:cs="SimSun"/>
          <w:kern w:val="0"/>
          <w:sz w:val="24"/>
          <w:szCs w:val="24"/>
        </w:rPr>
        <w:t>: 726-728 [PMID: 21946763 DOI: 10.1097/DAD.0b013e31820b2988]</w:t>
      </w:r>
    </w:p>
    <w:p w14:paraId="114B1820"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2 </w:t>
      </w:r>
      <w:r w:rsidRPr="009606EF">
        <w:rPr>
          <w:rFonts w:ascii="Book Antiqua" w:eastAsia="SimSun" w:hAnsi="Book Antiqua" w:cs="SimSun"/>
          <w:b/>
          <w:bCs/>
          <w:kern w:val="0"/>
          <w:sz w:val="24"/>
          <w:szCs w:val="24"/>
        </w:rPr>
        <w:t>Desai M</w:t>
      </w:r>
      <w:r w:rsidRPr="009606EF">
        <w:rPr>
          <w:rFonts w:ascii="Book Antiqua" w:eastAsia="SimSun" w:hAnsi="Book Antiqua" w:cs="SimSun"/>
          <w:kern w:val="0"/>
          <w:sz w:val="24"/>
          <w:szCs w:val="24"/>
        </w:rPr>
        <w:t>, Ram R, Prayaga A, Dakshinamurty KV. Cholesterol crystal embolization (CCE): Improvement of renal function with high-dose corticosteroid treatment. </w:t>
      </w:r>
      <w:r w:rsidRPr="009606EF">
        <w:rPr>
          <w:rFonts w:ascii="Book Antiqua" w:eastAsia="SimSun" w:hAnsi="Book Antiqua" w:cs="SimSun"/>
          <w:i/>
          <w:iCs/>
          <w:kern w:val="0"/>
          <w:sz w:val="24"/>
          <w:szCs w:val="24"/>
        </w:rPr>
        <w:t>Saudi J Kidney Dis Transpl</w:t>
      </w:r>
      <w:r w:rsidRPr="009606EF">
        <w:rPr>
          <w:rFonts w:ascii="Book Antiqua" w:eastAsia="SimSun" w:hAnsi="Book Antiqua" w:cs="SimSun"/>
          <w:kern w:val="0"/>
          <w:sz w:val="24"/>
          <w:szCs w:val="24"/>
        </w:rPr>
        <w:t> 2011; </w:t>
      </w:r>
      <w:r w:rsidRPr="009606EF">
        <w:rPr>
          <w:rFonts w:ascii="Book Antiqua" w:eastAsia="SimSun" w:hAnsi="Book Antiqua" w:cs="SimSun"/>
          <w:b/>
          <w:bCs/>
          <w:kern w:val="0"/>
          <w:sz w:val="24"/>
          <w:szCs w:val="24"/>
        </w:rPr>
        <w:t>22</w:t>
      </w:r>
      <w:r w:rsidRPr="009606EF">
        <w:rPr>
          <w:rFonts w:ascii="Book Antiqua" w:eastAsia="SimSun" w:hAnsi="Book Antiqua" w:cs="SimSun"/>
          <w:kern w:val="0"/>
          <w:sz w:val="24"/>
          <w:szCs w:val="24"/>
        </w:rPr>
        <w:t>: 327-330 [PMID: 21422636]</w:t>
      </w:r>
    </w:p>
    <w:p w14:paraId="08E9462A"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3 </w:t>
      </w:r>
      <w:r w:rsidRPr="009606EF">
        <w:rPr>
          <w:rFonts w:ascii="Book Antiqua" w:eastAsia="SimSun" w:hAnsi="Book Antiqua" w:cs="SimSun"/>
          <w:b/>
          <w:bCs/>
          <w:kern w:val="0"/>
          <w:sz w:val="24"/>
          <w:szCs w:val="24"/>
        </w:rPr>
        <w:t>Higo S</w:t>
      </w:r>
      <w:r w:rsidRPr="009606EF">
        <w:rPr>
          <w:rFonts w:ascii="Book Antiqua" w:eastAsia="SimSun" w:hAnsi="Book Antiqua" w:cs="SimSun"/>
          <w:kern w:val="0"/>
          <w:sz w:val="24"/>
          <w:szCs w:val="24"/>
        </w:rPr>
        <w:t>, Hirama A, Ueda K, Mii A, Kaneko T, Utsumi K, Iino Y, Katayama Y. A patient with idiopathic cholesterol crystal embolization: effectiveness of early detection and treatment. </w:t>
      </w:r>
      <w:r w:rsidRPr="009606EF">
        <w:rPr>
          <w:rFonts w:ascii="Book Antiqua" w:eastAsia="SimSun" w:hAnsi="Book Antiqua" w:cs="SimSun"/>
          <w:i/>
          <w:iCs/>
          <w:kern w:val="0"/>
          <w:sz w:val="24"/>
          <w:szCs w:val="24"/>
        </w:rPr>
        <w:t>J Nippon Med Sch</w:t>
      </w:r>
      <w:r w:rsidRPr="009606EF">
        <w:rPr>
          <w:rFonts w:ascii="Book Antiqua" w:eastAsia="SimSun" w:hAnsi="Book Antiqua" w:cs="SimSun"/>
          <w:kern w:val="0"/>
          <w:sz w:val="24"/>
          <w:szCs w:val="24"/>
        </w:rPr>
        <w:t> 2011; </w:t>
      </w:r>
      <w:r w:rsidRPr="009606EF">
        <w:rPr>
          <w:rFonts w:ascii="Book Antiqua" w:eastAsia="SimSun" w:hAnsi="Book Antiqua" w:cs="SimSun"/>
          <w:b/>
          <w:bCs/>
          <w:kern w:val="0"/>
          <w:sz w:val="24"/>
          <w:szCs w:val="24"/>
        </w:rPr>
        <w:t>78</w:t>
      </w:r>
      <w:r w:rsidRPr="009606EF">
        <w:rPr>
          <w:rFonts w:ascii="Book Antiqua" w:eastAsia="SimSun" w:hAnsi="Book Antiqua" w:cs="SimSun"/>
          <w:kern w:val="0"/>
          <w:sz w:val="24"/>
          <w:szCs w:val="24"/>
        </w:rPr>
        <w:t>: 252-256 [PMID: 21869560 DOI: 10.1272/jnms.78.252]</w:t>
      </w:r>
    </w:p>
    <w:p w14:paraId="7835781F"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4 </w:t>
      </w:r>
      <w:r w:rsidRPr="009606EF">
        <w:rPr>
          <w:rFonts w:ascii="Book Antiqua" w:eastAsia="SimSun" w:hAnsi="Book Antiqua" w:cs="SimSun"/>
          <w:b/>
          <w:bCs/>
          <w:kern w:val="0"/>
          <w:sz w:val="24"/>
          <w:szCs w:val="24"/>
        </w:rPr>
        <w:t>Scolari F</w:t>
      </w:r>
      <w:r w:rsidRPr="009606EF">
        <w:rPr>
          <w:rFonts w:ascii="Book Antiqua" w:eastAsia="SimSun" w:hAnsi="Book Antiqua" w:cs="SimSun"/>
          <w:kern w:val="0"/>
          <w:sz w:val="24"/>
          <w:szCs w:val="24"/>
        </w:rPr>
        <w:t>, Bracchi M, Valzorio B, Movilli E, Costantino E, Savoldi S, Zorat S, Bonardelli S, Tardanico R, Maiorca R. Cholesterol atheromatous embolism: an increasingly recognized cause of acute renal failure. </w:t>
      </w:r>
      <w:r w:rsidRPr="009606EF">
        <w:rPr>
          <w:rFonts w:ascii="Book Antiqua" w:eastAsia="SimSun" w:hAnsi="Book Antiqua" w:cs="SimSun"/>
          <w:i/>
          <w:iCs/>
          <w:kern w:val="0"/>
          <w:sz w:val="24"/>
          <w:szCs w:val="24"/>
        </w:rPr>
        <w:t>Nephrol Dial Transplant</w:t>
      </w:r>
      <w:r w:rsidRPr="009606EF">
        <w:rPr>
          <w:rFonts w:ascii="Book Antiqua" w:eastAsia="SimSun" w:hAnsi="Book Antiqua" w:cs="SimSun"/>
          <w:kern w:val="0"/>
          <w:sz w:val="24"/>
          <w:szCs w:val="24"/>
        </w:rPr>
        <w:t> 1996; </w:t>
      </w:r>
      <w:r w:rsidRPr="009606EF">
        <w:rPr>
          <w:rFonts w:ascii="Book Antiqua" w:eastAsia="SimSun" w:hAnsi="Book Antiqua" w:cs="SimSun"/>
          <w:b/>
          <w:bCs/>
          <w:kern w:val="0"/>
          <w:sz w:val="24"/>
          <w:szCs w:val="24"/>
        </w:rPr>
        <w:t>11</w:t>
      </w:r>
      <w:r w:rsidRPr="009606EF">
        <w:rPr>
          <w:rFonts w:ascii="Book Antiqua" w:eastAsia="SimSun" w:hAnsi="Book Antiqua" w:cs="SimSun"/>
          <w:kern w:val="0"/>
          <w:sz w:val="24"/>
          <w:szCs w:val="24"/>
        </w:rPr>
        <w:t>: 1607-1612 [PMID: 8856220 DOI: 10.1093/oxfordjournals.ndt.a027622]</w:t>
      </w:r>
    </w:p>
    <w:p w14:paraId="364E2650"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5 </w:t>
      </w:r>
      <w:r w:rsidRPr="009606EF">
        <w:rPr>
          <w:rFonts w:ascii="Book Antiqua" w:eastAsia="SimSun" w:hAnsi="Book Antiqua" w:cs="SimSun"/>
          <w:b/>
          <w:bCs/>
          <w:kern w:val="0"/>
          <w:sz w:val="24"/>
          <w:szCs w:val="24"/>
        </w:rPr>
        <w:t>Moolenaar W</w:t>
      </w:r>
      <w:r w:rsidRPr="009606EF">
        <w:rPr>
          <w:rFonts w:ascii="Book Antiqua" w:eastAsia="SimSun" w:hAnsi="Book Antiqua" w:cs="SimSun"/>
          <w:kern w:val="0"/>
          <w:sz w:val="24"/>
          <w:szCs w:val="24"/>
        </w:rPr>
        <w:t>, Lamers CB. Cholesterol crystal embolisation to the alimentary tract. </w:t>
      </w:r>
      <w:r w:rsidRPr="009606EF">
        <w:rPr>
          <w:rFonts w:ascii="Book Antiqua" w:eastAsia="SimSun" w:hAnsi="Book Antiqua" w:cs="SimSun"/>
          <w:i/>
          <w:iCs/>
          <w:kern w:val="0"/>
          <w:sz w:val="24"/>
          <w:szCs w:val="24"/>
        </w:rPr>
        <w:t>Gut</w:t>
      </w:r>
      <w:r w:rsidRPr="009606EF">
        <w:rPr>
          <w:rFonts w:ascii="Book Antiqua" w:eastAsia="SimSun" w:hAnsi="Book Antiqua" w:cs="SimSun"/>
          <w:kern w:val="0"/>
          <w:sz w:val="24"/>
          <w:szCs w:val="24"/>
        </w:rPr>
        <w:t> 1996; </w:t>
      </w:r>
      <w:r w:rsidRPr="009606EF">
        <w:rPr>
          <w:rFonts w:ascii="Book Antiqua" w:eastAsia="SimSun" w:hAnsi="Book Antiqua" w:cs="SimSun"/>
          <w:b/>
          <w:bCs/>
          <w:kern w:val="0"/>
          <w:sz w:val="24"/>
          <w:szCs w:val="24"/>
        </w:rPr>
        <w:t>38</w:t>
      </w:r>
      <w:r w:rsidRPr="009606EF">
        <w:rPr>
          <w:rFonts w:ascii="Book Antiqua" w:eastAsia="SimSun" w:hAnsi="Book Antiqua" w:cs="SimSun"/>
          <w:kern w:val="0"/>
          <w:sz w:val="24"/>
          <w:szCs w:val="24"/>
        </w:rPr>
        <w:t>: 196-200 [PMID: 8801196 DOI: 10.1136/gut.38.2.196]</w:t>
      </w:r>
    </w:p>
    <w:p w14:paraId="6F2097DD"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lastRenderedPageBreak/>
        <w:t>6 </w:t>
      </w:r>
      <w:r w:rsidRPr="009606EF">
        <w:rPr>
          <w:rFonts w:ascii="Book Antiqua" w:eastAsia="SimSun" w:hAnsi="Book Antiqua" w:cs="SimSun"/>
          <w:b/>
          <w:bCs/>
          <w:kern w:val="0"/>
          <w:sz w:val="24"/>
          <w:szCs w:val="24"/>
        </w:rPr>
        <w:t>Venturelli C</w:t>
      </w:r>
      <w:r w:rsidRPr="009606EF">
        <w:rPr>
          <w:rFonts w:ascii="Book Antiqua" w:eastAsia="SimSun" w:hAnsi="Book Antiqua" w:cs="SimSun"/>
          <w:kern w:val="0"/>
          <w:sz w:val="24"/>
          <w:szCs w:val="24"/>
        </w:rPr>
        <w:t>, Jeannin G, Sottini L, Dallera N, Scolari F. Cholesterol crystal embolism (atheroembolism). </w:t>
      </w:r>
      <w:r w:rsidRPr="009606EF">
        <w:rPr>
          <w:rFonts w:ascii="Book Antiqua" w:eastAsia="SimSun" w:hAnsi="Book Antiqua" w:cs="SimSun"/>
          <w:i/>
          <w:iCs/>
          <w:kern w:val="0"/>
          <w:sz w:val="24"/>
          <w:szCs w:val="24"/>
        </w:rPr>
        <w:t>Heart Int</w:t>
      </w:r>
      <w:r w:rsidRPr="009606EF">
        <w:rPr>
          <w:rFonts w:ascii="Book Antiqua" w:eastAsia="SimSun" w:hAnsi="Book Antiqua" w:cs="SimSun"/>
          <w:kern w:val="0"/>
          <w:sz w:val="24"/>
          <w:szCs w:val="24"/>
        </w:rPr>
        <w:t> 2006; </w:t>
      </w:r>
      <w:r w:rsidRPr="009606EF">
        <w:rPr>
          <w:rFonts w:ascii="Book Antiqua" w:eastAsia="SimSun" w:hAnsi="Book Antiqua" w:cs="SimSun"/>
          <w:b/>
          <w:bCs/>
          <w:kern w:val="0"/>
          <w:sz w:val="24"/>
          <w:szCs w:val="24"/>
        </w:rPr>
        <w:t>2</w:t>
      </w:r>
      <w:r w:rsidRPr="009606EF">
        <w:rPr>
          <w:rFonts w:ascii="Book Antiqua" w:eastAsia="SimSun" w:hAnsi="Book Antiqua" w:cs="SimSun"/>
          <w:kern w:val="0"/>
          <w:sz w:val="24"/>
          <w:szCs w:val="24"/>
        </w:rPr>
        <w:t>: 155 [PMID: 21977265 DOI: 10.4081/hi.2006.155]</w:t>
      </w:r>
    </w:p>
    <w:p w14:paraId="506EDA18"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7 </w:t>
      </w:r>
      <w:r w:rsidRPr="009606EF">
        <w:rPr>
          <w:rFonts w:ascii="Book Antiqua" w:eastAsia="SimSun" w:hAnsi="Book Antiqua" w:cs="SimSun"/>
          <w:b/>
          <w:bCs/>
          <w:kern w:val="0"/>
          <w:sz w:val="24"/>
          <w:szCs w:val="24"/>
        </w:rPr>
        <w:t>Paraf F</w:t>
      </w:r>
      <w:r w:rsidRPr="009606EF">
        <w:rPr>
          <w:rFonts w:ascii="Book Antiqua" w:eastAsia="SimSun" w:hAnsi="Book Antiqua" w:cs="SimSun"/>
          <w:kern w:val="0"/>
          <w:sz w:val="24"/>
          <w:szCs w:val="24"/>
        </w:rPr>
        <w:t>, Jacquot C, Bloch F, de Montpréville V, Bruneval P. Cholesterol crystal embolization demonstrated on GI biopsy. </w:t>
      </w:r>
      <w:r w:rsidRPr="009606EF">
        <w:rPr>
          <w:rFonts w:ascii="Book Antiqua" w:eastAsia="SimSun" w:hAnsi="Book Antiqua" w:cs="SimSun"/>
          <w:i/>
          <w:iCs/>
          <w:kern w:val="0"/>
          <w:sz w:val="24"/>
          <w:szCs w:val="24"/>
        </w:rPr>
        <w:t>Am J Gastroenterol</w:t>
      </w:r>
      <w:r w:rsidRPr="009606EF">
        <w:rPr>
          <w:rFonts w:ascii="Book Antiqua" w:eastAsia="SimSun" w:hAnsi="Book Antiqua" w:cs="SimSun"/>
          <w:kern w:val="0"/>
          <w:sz w:val="24"/>
          <w:szCs w:val="24"/>
        </w:rPr>
        <w:t> 2001; </w:t>
      </w:r>
      <w:r w:rsidRPr="009606EF">
        <w:rPr>
          <w:rFonts w:ascii="Book Antiqua" w:eastAsia="SimSun" w:hAnsi="Book Antiqua" w:cs="SimSun"/>
          <w:b/>
          <w:bCs/>
          <w:kern w:val="0"/>
          <w:sz w:val="24"/>
          <w:szCs w:val="24"/>
        </w:rPr>
        <w:t>96</w:t>
      </w:r>
      <w:r w:rsidRPr="009606EF">
        <w:rPr>
          <w:rFonts w:ascii="Book Antiqua" w:eastAsia="SimSun" w:hAnsi="Book Antiqua" w:cs="SimSun"/>
          <w:kern w:val="0"/>
          <w:sz w:val="24"/>
          <w:szCs w:val="24"/>
        </w:rPr>
        <w:t>: 3301-3304 [PMID: 11774940 DOI: 10.1111/j.1572-0241.2001.05329.x]</w:t>
      </w:r>
    </w:p>
    <w:p w14:paraId="47B19845"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8 </w:t>
      </w:r>
      <w:r w:rsidRPr="009606EF">
        <w:rPr>
          <w:rFonts w:ascii="Book Antiqua" w:eastAsia="SimSun" w:hAnsi="Book Antiqua" w:cs="SimSun"/>
          <w:b/>
          <w:bCs/>
          <w:kern w:val="0"/>
          <w:sz w:val="24"/>
          <w:szCs w:val="24"/>
        </w:rPr>
        <w:t>Mori H</w:t>
      </w:r>
      <w:r w:rsidRPr="009606EF">
        <w:rPr>
          <w:rFonts w:ascii="Book Antiqua" w:eastAsia="SimSun" w:hAnsi="Book Antiqua" w:cs="SimSun"/>
          <w:kern w:val="0"/>
          <w:sz w:val="24"/>
          <w:szCs w:val="24"/>
        </w:rPr>
        <w:t>, Kobara H, Kobayashi M, Muramatsu A, Nomura T, Yachida T, Izuishi K, Suzuki Y, Gong J, Masaki T. Rectal perforation from cholesterol embolization syndrome. </w:t>
      </w:r>
      <w:r w:rsidRPr="009606EF">
        <w:rPr>
          <w:rFonts w:ascii="Book Antiqua" w:eastAsia="SimSun" w:hAnsi="Book Antiqua" w:cs="SimSun"/>
          <w:i/>
          <w:iCs/>
          <w:kern w:val="0"/>
          <w:sz w:val="24"/>
          <w:szCs w:val="24"/>
        </w:rPr>
        <w:t>Endoscopy</w:t>
      </w:r>
      <w:r w:rsidRPr="009606EF">
        <w:rPr>
          <w:rFonts w:ascii="Book Antiqua" w:eastAsia="SimSun" w:hAnsi="Book Antiqua" w:cs="SimSun"/>
          <w:kern w:val="0"/>
          <w:sz w:val="24"/>
          <w:szCs w:val="24"/>
        </w:rPr>
        <w:t> 2010; </w:t>
      </w:r>
      <w:r w:rsidRPr="009606EF">
        <w:rPr>
          <w:rFonts w:ascii="Book Antiqua" w:eastAsia="SimSun" w:hAnsi="Book Antiqua" w:cs="SimSun"/>
          <w:b/>
          <w:bCs/>
          <w:kern w:val="0"/>
          <w:sz w:val="24"/>
          <w:szCs w:val="24"/>
        </w:rPr>
        <w:t xml:space="preserve">42 </w:t>
      </w:r>
      <w:r w:rsidRPr="009606EF">
        <w:rPr>
          <w:rFonts w:ascii="Book Antiqua" w:eastAsia="SimSun" w:hAnsi="Book Antiqua" w:cs="SimSun"/>
          <w:bCs/>
          <w:kern w:val="0"/>
          <w:sz w:val="24"/>
          <w:szCs w:val="24"/>
        </w:rPr>
        <w:t>Suppl 2</w:t>
      </w:r>
      <w:r w:rsidRPr="009606EF">
        <w:rPr>
          <w:rFonts w:ascii="Book Antiqua" w:eastAsia="SimSun" w:hAnsi="Book Antiqua" w:cs="SimSun"/>
          <w:kern w:val="0"/>
          <w:sz w:val="24"/>
          <w:szCs w:val="24"/>
        </w:rPr>
        <w:t>: E352-E353 [PMID: 21170845 DOI: 10.1055/s-0030-1255979]</w:t>
      </w:r>
    </w:p>
    <w:p w14:paraId="032B68D6" w14:textId="77777777" w:rsidR="003E3754" w:rsidRPr="009606EF" w:rsidRDefault="003E3754" w:rsidP="003E3754">
      <w:pPr>
        <w:widowControl/>
        <w:spacing w:line="360" w:lineRule="auto"/>
        <w:rPr>
          <w:rFonts w:ascii="Book Antiqua" w:eastAsia="SimSun" w:hAnsi="Book Antiqua" w:cs="SimSun"/>
          <w:kern w:val="0"/>
          <w:sz w:val="24"/>
          <w:szCs w:val="24"/>
        </w:rPr>
      </w:pPr>
      <w:r w:rsidRPr="009606EF">
        <w:rPr>
          <w:rFonts w:ascii="Book Antiqua" w:eastAsia="SimSun" w:hAnsi="Book Antiqua" w:cs="SimSun"/>
          <w:kern w:val="0"/>
          <w:sz w:val="24"/>
          <w:szCs w:val="24"/>
        </w:rPr>
        <w:t>9 </w:t>
      </w:r>
      <w:r w:rsidRPr="009606EF">
        <w:rPr>
          <w:rFonts w:ascii="Book Antiqua" w:eastAsia="SimSun" w:hAnsi="Book Antiqua" w:cs="SimSun"/>
          <w:b/>
          <w:bCs/>
          <w:kern w:val="0"/>
          <w:sz w:val="24"/>
          <w:szCs w:val="24"/>
        </w:rPr>
        <w:t>Masuda J</w:t>
      </w:r>
      <w:r w:rsidRPr="009606EF">
        <w:rPr>
          <w:rFonts w:ascii="Book Antiqua" w:eastAsia="SimSun" w:hAnsi="Book Antiqua" w:cs="SimSun"/>
          <w:kern w:val="0"/>
          <w:sz w:val="24"/>
          <w:szCs w:val="24"/>
        </w:rPr>
        <w:t>, Tanigawa T, Nakamori S, Sawai T, Murata T, Ishikawa E, Yamada N, Nakamura M, Ito M. Use of corticosteroids in the treatment of cholesterol crystal embolism after cardiac catheterization: a report of four Japanese cases. </w:t>
      </w:r>
      <w:r w:rsidRPr="009606EF">
        <w:rPr>
          <w:rFonts w:ascii="Book Antiqua" w:eastAsia="SimSun" w:hAnsi="Book Antiqua" w:cs="SimSun"/>
          <w:i/>
          <w:iCs/>
          <w:kern w:val="0"/>
          <w:sz w:val="24"/>
          <w:szCs w:val="24"/>
        </w:rPr>
        <w:t>Intern Med</w:t>
      </w:r>
      <w:r w:rsidRPr="009606EF">
        <w:rPr>
          <w:rFonts w:ascii="Book Antiqua" w:eastAsia="SimSun" w:hAnsi="Book Antiqua" w:cs="SimSun"/>
          <w:kern w:val="0"/>
          <w:sz w:val="24"/>
          <w:szCs w:val="24"/>
        </w:rPr>
        <w:t> 2013; </w:t>
      </w:r>
      <w:r w:rsidRPr="009606EF">
        <w:rPr>
          <w:rFonts w:ascii="Book Antiqua" w:eastAsia="SimSun" w:hAnsi="Book Antiqua" w:cs="SimSun"/>
          <w:b/>
          <w:bCs/>
          <w:kern w:val="0"/>
          <w:sz w:val="24"/>
          <w:szCs w:val="24"/>
        </w:rPr>
        <w:t>52</w:t>
      </w:r>
      <w:r w:rsidRPr="009606EF">
        <w:rPr>
          <w:rFonts w:ascii="Book Antiqua" w:eastAsia="SimSun" w:hAnsi="Book Antiqua" w:cs="SimSun"/>
          <w:kern w:val="0"/>
          <w:sz w:val="24"/>
          <w:szCs w:val="24"/>
        </w:rPr>
        <w:t>: 993-998 [PMID: 23648720 DOI: 10.2169/internalmedicine.52.9255]</w:t>
      </w:r>
    </w:p>
    <w:p w14:paraId="17801E64" w14:textId="77777777" w:rsidR="00997AAE" w:rsidRPr="00712F63" w:rsidRDefault="00997AAE" w:rsidP="00B928BD">
      <w:pPr>
        <w:snapToGrid w:val="0"/>
        <w:spacing w:line="360" w:lineRule="auto"/>
        <w:rPr>
          <w:rFonts w:ascii="Book Antiqua" w:hAnsi="Book Antiqua" w:cs="Arial"/>
          <w:b/>
          <w:sz w:val="24"/>
          <w:lang w:val="it-IT"/>
        </w:rPr>
      </w:pPr>
      <w:bookmarkStart w:id="70" w:name="OLE_LINK354"/>
      <w:bookmarkStart w:id="71" w:name="OLE_LINK75"/>
    </w:p>
    <w:p w14:paraId="0B7D3986" w14:textId="77777777" w:rsidR="003E3754" w:rsidRDefault="00997AAE" w:rsidP="003E3754">
      <w:pPr>
        <w:pStyle w:val="ListParagraph"/>
        <w:wordWrap w:val="0"/>
        <w:spacing w:line="360" w:lineRule="auto"/>
        <w:ind w:left="360" w:right="120" w:firstLineChars="0" w:firstLine="0"/>
        <w:jc w:val="right"/>
        <w:rPr>
          <w:rFonts w:ascii="Book Antiqua" w:eastAsia="SimSun" w:hAnsi="Book Antiqua"/>
          <w:b/>
          <w:bCs/>
          <w:color w:val="000000"/>
          <w:lang w:eastAsia="zh-CN"/>
        </w:rPr>
      </w:pPr>
      <w:bookmarkStart w:id="72" w:name="OLE_LINK277"/>
      <w:bookmarkStart w:id="73" w:name="OLE_LINK278"/>
      <w:bookmarkStart w:id="74" w:name="OLE_LINK279"/>
      <w:bookmarkStart w:id="75" w:name="OLE_LINK290"/>
      <w:bookmarkStart w:id="76" w:name="OLE_LINK301"/>
      <w:bookmarkStart w:id="77" w:name="OLE_LINK312"/>
      <w:bookmarkStart w:id="78" w:name="OLE_LINK315"/>
      <w:bookmarkStart w:id="79" w:name="OLE_LINK316"/>
      <w:bookmarkStart w:id="80" w:name="OLE_LINK317"/>
      <w:bookmarkStart w:id="81" w:name="OLE_LINK318"/>
      <w:bookmarkStart w:id="82" w:name="OLE_LINK326"/>
      <w:bookmarkStart w:id="83" w:name="OLE_LINK335"/>
      <w:bookmarkStart w:id="84" w:name="OLE_LINK339"/>
      <w:bookmarkStart w:id="85" w:name="OLE_LINK348"/>
      <w:bookmarkStart w:id="86" w:name="OLE_LINK399"/>
      <w:bookmarkStart w:id="87" w:name="OLE_LINK419"/>
      <w:bookmarkStart w:id="88" w:name="OLE_LINK420"/>
      <w:bookmarkStart w:id="89" w:name="OLE_LINK423"/>
      <w:bookmarkStart w:id="90" w:name="OLE_LINK449"/>
      <w:bookmarkStart w:id="91" w:name="OLE_LINK450"/>
      <w:bookmarkStart w:id="92" w:name="OLE_LINK454"/>
      <w:bookmarkStart w:id="93" w:name="OLE_LINK461"/>
      <w:bookmarkStart w:id="94" w:name="OLE_LINK471"/>
      <w:bookmarkStart w:id="95" w:name="OLE_LINK474"/>
      <w:bookmarkStart w:id="96" w:name="OLE_LINK407"/>
      <w:bookmarkStart w:id="97" w:name="OLE_LINK494"/>
      <w:bookmarkStart w:id="98" w:name="OLE_LINK506"/>
      <w:bookmarkStart w:id="99" w:name="OLE_LINK519"/>
      <w:bookmarkStart w:id="100" w:name="OLE_LINK8"/>
      <w:bookmarkStart w:id="101" w:name="OLE_LINK87"/>
      <w:bookmarkStart w:id="102" w:name="OLE_LINK556"/>
      <w:bookmarkStart w:id="103" w:name="OLE_LINK602"/>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003E3754">
        <w:rPr>
          <w:rFonts w:ascii="Book Antiqua" w:hAnsi="Book Antiqua"/>
          <w:bCs/>
          <w:color w:val="000000"/>
        </w:rPr>
        <w:t>Cho</w:t>
      </w:r>
      <w:r w:rsidR="003E3754" w:rsidRPr="003E3754">
        <w:rPr>
          <w:rFonts w:ascii="Book Antiqua" w:hAnsi="Book Antiqua"/>
          <w:bCs/>
          <w:color w:val="000000"/>
        </w:rPr>
        <w:t xml:space="preserve"> YS</w:t>
      </w:r>
      <w:r w:rsidR="003E3754">
        <w:rPr>
          <w:rFonts w:ascii="Book Antiqua" w:eastAsia="SimSun" w:hAnsi="Book Antiqua" w:hint="eastAsia"/>
          <w:bCs/>
          <w:color w:val="000000"/>
          <w:lang w:eastAsia="zh-CN"/>
        </w:rPr>
        <w:t>,</w:t>
      </w:r>
      <w:r w:rsidRPr="00712F63">
        <w:rPr>
          <w:rFonts w:ascii="Book Antiqua" w:hAnsi="Book Antiqua"/>
          <w:bCs/>
          <w:color w:val="000000"/>
        </w:rPr>
        <w:t xml:space="preserve"> </w:t>
      </w:r>
      <w:r w:rsidR="003E3754">
        <w:rPr>
          <w:rFonts w:ascii="Book Antiqua" w:hAnsi="Book Antiqua"/>
          <w:bCs/>
          <w:color w:val="000000"/>
        </w:rPr>
        <w:t>Sijens</w:t>
      </w:r>
      <w:r w:rsidR="003E3754" w:rsidRPr="003E3754">
        <w:rPr>
          <w:rFonts w:ascii="Book Antiqua" w:hAnsi="Book Antiqua"/>
          <w:bCs/>
          <w:color w:val="000000"/>
        </w:rPr>
        <w:t xml:space="preserve"> PE</w:t>
      </w:r>
      <w:r w:rsidR="003E3754">
        <w:rPr>
          <w:rFonts w:ascii="Book Antiqua" w:eastAsia="SimSun" w:hAnsi="Book Antiqua" w:hint="eastAsia"/>
          <w:bCs/>
          <w:color w:val="000000"/>
          <w:lang w:eastAsia="zh-CN"/>
        </w:rPr>
        <w:t xml:space="preserve">, </w:t>
      </w:r>
      <w:r w:rsidR="003E3754">
        <w:rPr>
          <w:rFonts w:ascii="Book Antiqua" w:eastAsia="SimSun" w:hAnsi="Book Antiqua"/>
          <w:bCs/>
          <w:color w:val="000000"/>
          <w:lang w:eastAsia="zh-CN"/>
        </w:rPr>
        <w:t>Zippi</w:t>
      </w:r>
      <w:r w:rsidR="003E3754" w:rsidRPr="003E3754">
        <w:rPr>
          <w:rFonts w:ascii="Book Antiqua" w:eastAsia="SimSun" w:hAnsi="Book Antiqua"/>
          <w:bCs/>
          <w:color w:val="000000"/>
          <w:lang w:eastAsia="zh-CN"/>
        </w:rPr>
        <w:t xml:space="preserve"> 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p>
    <w:p w14:paraId="291AAA7C" w14:textId="5E1474FD" w:rsidR="00997AAE" w:rsidRPr="00712F63" w:rsidRDefault="00997AAE" w:rsidP="003E3754">
      <w:pPr>
        <w:pStyle w:val="ListParagraph"/>
        <w:wordWrap w:val="0"/>
        <w:spacing w:line="360" w:lineRule="auto"/>
        <w:ind w:left="360" w:right="120" w:firstLineChars="0" w:firstLine="0"/>
        <w:jc w:val="right"/>
        <w:rPr>
          <w:rFonts w:ascii="Book Antiqua" w:eastAsia="SimSun" w:hAnsi="Book Antiqua"/>
          <w:b/>
          <w:bCs/>
          <w:color w:val="000000"/>
          <w:lang w:eastAsia="zh-CN"/>
        </w:rPr>
      </w:pP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7F0B2DCF" w14:textId="77777777" w:rsidR="006B504F" w:rsidRPr="00997AAE" w:rsidRDefault="006B504F" w:rsidP="00B928BD">
      <w:pPr>
        <w:spacing w:line="360" w:lineRule="auto"/>
        <w:rPr>
          <w:rFonts w:ascii="Book Antiqua" w:hAnsi="Book Antiqua"/>
          <w:sz w:val="24"/>
          <w:szCs w:val="24"/>
          <w:lang w:val="it-IT"/>
        </w:rPr>
      </w:pPr>
    </w:p>
    <w:p w14:paraId="6AE96B70" w14:textId="77777777" w:rsidR="006B504F" w:rsidRDefault="006B504F" w:rsidP="00B928BD">
      <w:pPr>
        <w:spacing w:line="360" w:lineRule="auto"/>
        <w:rPr>
          <w:rFonts w:ascii="Book Antiqua" w:hAnsi="Book Antiqua"/>
          <w:sz w:val="24"/>
          <w:szCs w:val="24"/>
        </w:rPr>
      </w:pPr>
    </w:p>
    <w:p w14:paraId="17CB90AA" w14:textId="77777777" w:rsidR="006B504F" w:rsidRDefault="006B504F" w:rsidP="00B928BD">
      <w:pPr>
        <w:spacing w:line="360" w:lineRule="auto"/>
        <w:rPr>
          <w:rFonts w:ascii="Book Antiqua" w:hAnsi="Book Antiqua"/>
          <w:sz w:val="24"/>
          <w:szCs w:val="24"/>
        </w:rPr>
      </w:pPr>
    </w:p>
    <w:p w14:paraId="77798FAA" w14:textId="77777777" w:rsidR="006B504F" w:rsidRDefault="006B504F" w:rsidP="00B928BD">
      <w:pPr>
        <w:spacing w:line="360" w:lineRule="auto"/>
        <w:rPr>
          <w:rFonts w:ascii="Book Antiqua" w:hAnsi="Book Antiqua"/>
          <w:sz w:val="24"/>
          <w:szCs w:val="24"/>
        </w:rPr>
      </w:pPr>
    </w:p>
    <w:p w14:paraId="4A3DF96D" w14:textId="77777777" w:rsidR="006B504F" w:rsidRDefault="006B504F" w:rsidP="00B928BD">
      <w:pPr>
        <w:spacing w:line="360" w:lineRule="auto"/>
        <w:rPr>
          <w:rFonts w:ascii="Book Antiqua" w:hAnsi="Book Antiqua"/>
          <w:sz w:val="24"/>
          <w:szCs w:val="24"/>
        </w:rPr>
      </w:pPr>
    </w:p>
    <w:p w14:paraId="46969800" w14:textId="77777777" w:rsidR="006B504F" w:rsidRPr="004B07D3" w:rsidRDefault="006B504F" w:rsidP="00B928BD">
      <w:pPr>
        <w:spacing w:line="360" w:lineRule="auto"/>
        <w:rPr>
          <w:rFonts w:ascii="Book Antiqua" w:hAnsi="Book Antiqua"/>
          <w:sz w:val="24"/>
          <w:szCs w:val="24"/>
        </w:rPr>
      </w:pPr>
    </w:p>
    <w:p w14:paraId="1A5203D4" w14:textId="4F692EC6" w:rsidR="004B07D3" w:rsidRPr="004B07D3" w:rsidRDefault="00892E52" w:rsidP="00B928BD">
      <w:pPr>
        <w:spacing w:line="360" w:lineRule="auto"/>
        <w:rPr>
          <w:rFonts w:ascii="Book Antiqua" w:hAnsi="Book Antiqua"/>
          <w:sz w:val="24"/>
          <w:szCs w:val="24"/>
        </w:rPr>
      </w:pPr>
      <w:r w:rsidRPr="00892E52">
        <w:rPr>
          <w:noProof/>
          <w:lang w:eastAsia="zh-CN"/>
        </w:rPr>
        <w:lastRenderedPageBreak/>
        <mc:AlternateContent>
          <mc:Choice Requires="wpg">
            <w:drawing>
              <wp:anchor distT="0" distB="0" distL="114300" distR="114300" simplePos="0" relativeHeight="251663360" behindDoc="0" locked="0" layoutInCell="1" allowOverlap="1" wp14:anchorId="11344D01" wp14:editId="4F0251DC">
                <wp:simplePos x="0" y="0"/>
                <wp:positionH relativeFrom="column">
                  <wp:posOffset>634365</wp:posOffset>
                </wp:positionH>
                <wp:positionV relativeFrom="paragraph">
                  <wp:posOffset>1444625</wp:posOffset>
                </wp:positionV>
                <wp:extent cx="1635125" cy="177990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1635125" cy="1779905"/>
                          <a:chOff x="0" y="0"/>
                          <a:chExt cx="1635125" cy="1779905"/>
                        </a:xfrm>
                      </wpg:grpSpPr>
                      <wpg:grpSp>
                        <wpg:cNvPr id="16" name="グループ化 16"/>
                        <wpg:cNvGrpSpPr/>
                        <wpg:grpSpPr>
                          <a:xfrm>
                            <a:off x="1066800" y="1190625"/>
                            <a:ext cx="434975" cy="589280"/>
                            <a:chOff x="0" y="0"/>
                            <a:chExt cx="434975" cy="589280"/>
                          </a:xfrm>
                        </wpg:grpSpPr>
                        <wps:wsp>
                          <wps:cNvPr id="9" name="直線矢印コネクタ 9"/>
                          <wps:cNvCnPr/>
                          <wps:spPr>
                            <a:xfrm flipH="1" flipV="1">
                              <a:off x="0" y="0"/>
                              <a:ext cx="142875" cy="228600"/>
                            </a:xfrm>
                            <a:prstGeom prst="straightConnector1">
                              <a:avLst/>
                            </a:prstGeom>
                            <a:noFill/>
                            <a:ln w="6350" cap="flat" cmpd="sng" algn="ctr">
                              <a:solidFill>
                                <a:srgbClr val="FFFF00"/>
                              </a:solidFill>
                              <a:prstDash val="solid"/>
                              <a:miter lim="800000"/>
                              <a:tailEnd type="triangle"/>
                            </a:ln>
                            <a:effectLst/>
                          </wps:spPr>
                          <wps:bodyPr/>
                        </wps:wsp>
                        <wps:wsp>
                          <wps:cNvPr id="13" name="テキスト ボックス 13"/>
                          <wps:cNvSpPr txBox="1"/>
                          <wps:spPr>
                            <a:xfrm>
                              <a:off x="57150" y="142875"/>
                              <a:ext cx="377825" cy="446405"/>
                            </a:xfrm>
                            <a:prstGeom prst="rect">
                              <a:avLst/>
                            </a:prstGeom>
                            <a:noFill/>
                            <a:ln>
                              <a:noFill/>
                            </a:ln>
                            <a:effectLst/>
                          </wps:spPr>
                          <wps:txbx>
                            <w:txbxContent>
                              <w:p w14:paraId="48FF1FF8"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B23">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8" name="グループ化 8"/>
                        <wpg:cNvGrpSpPr/>
                        <wpg:grpSpPr>
                          <a:xfrm>
                            <a:off x="0" y="1114425"/>
                            <a:ext cx="454025" cy="598805"/>
                            <a:chOff x="0" y="0"/>
                            <a:chExt cx="454025" cy="598805"/>
                          </a:xfrm>
                        </wpg:grpSpPr>
                        <wps:wsp>
                          <wps:cNvPr id="11" name="直線矢印コネクタ 11"/>
                          <wps:cNvCnPr/>
                          <wps:spPr>
                            <a:xfrm flipV="1">
                              <a:off x="276225" y="0"/>
                              <a:ext cx="177800" cy="257175"/>
                            </a:xfrm>
                            <a:prstGeom prst="straightConnector1">
                              <a:avLst/>
                            </a:prstGeom>
                            <a:noFill/>
                            <a:ln w="6350" cap="flat" cmpd="sng" algn="ctr">
                              <a:solidFill>
                                <a:srgbClr val="FFFF00"/>
                              </a:solidFill>
                              <a:prstDash val="solid"/>
                              <a:miter lim="800000"/>
                              <a:tailEnd type="triangle"/>
                            </a:ln>
                            <a:effectLst/>
                          </wps:spPr>
                          <wps:bodyPr/>
                        </wps:wsp>
                        <wps:wsp>
                          <wps:cNvPr id="14" name="テキスト ボックス 14"/>
                          <wps:cNvSpPr txBox="1"/>
                          <wps:spPr>
                            <a:xfrm>
                              <a:off x="0" y="152400"/>
                              <a:ext cx="377825" cy="446405"/>
                            </a:xfrm>
                            <a:prstGeom prst="rect">
                              <a:avLst/>
                            </a:prstGeom>
                            <a:noFill/>
                            <a:ln>
                              <a:noFill/>
                            </a:ln>
                            <a:effectLst/>
                          </wps:spPr>
                          <wps:txbx>
                            <w:txbxContent>
                              <w:p w14:paraId="357016F2"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2" name="グループ化 12"/>
                        <wpg:cNvGrpSpPr/>
                        <wpg:grpSpPr>
                          <a:xfrm>
                            <a:off x="1009650" y="0"/>
                            <a:ext cx="625475" cy="446405"/>
                            <a:chOff x="0" y="0"/>
                            <a:chExt cx="625475" cy="446405"/>
                          </a:xfrm>
                        </wpg:grpSpPr>
                        <wps:wsp>
                          <wps:cNvPr id="10" name="直線矢印コネクタ 10"/>
                          <wps:cNvCnPr/>
                          <wps:spPr>
                            <a:xfrm flipH="1" flipV="1">
                              <a:off x="0" y="114300"/>
                              <a:ext cx="285750" cy="57150"/>
                            </a:xfrm>
                            <a:prstGeom prst="straightConnector1">
                              <a:avLst/>
                            </a:prstGeom>
                            <a:noFill/>
                            <a:ln w="6350" cap="flat" cmpd="sng" algn="ctr">
                              <a:solidFill>
                                <a:srgbClr val="FFFF00"/>
                              </a:solidFill>
                              <a:prstDash val="solid"/>
                              <a:miter lim="800000"/>
                              <a:tailEnd type="triangle"/>
                            </a:ln>
                            <a:effectLst/>
                          </wps:spPr>
                          <wps:bodyPr/>
                        </wps:wsp>
                        <wps:wsp>
                          <wps:cNvPr id="15" name="テキスト ボックス 15"/>
                          <wps:cNvSpPr txBox="1"/>
                          <wps:spPr>
                            <a:xfrm>
                              <a:off x="247650" y="0"/>
                              <a:ext cx="377825" cy="446405"/>
                            </a:xfrm>
                            <a:prstGeom prst="rect">
                              <a:avLst/>
                            </a:prstGeom>
                            <a:noFill/>
                            <a:ln>
                              <a:noFill/>
                            </a:ln>
                            <a:effectLst/>
                          </wps:spPr>
                          <wps:txbx>
                            <w:txbxContent>
                              <w:p w14:paraId="65944C86"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11344D01" id="グループ化 17" o:spid="_x0000_s1026" style="position:absolute;left:0;text-align:left;margin-left:49.95pt;margin-top:113.75pt;width:128.75pt;height:140.15pt;z-index:251663360" coordsize="16351,1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">
                <v:group id="グループ化 16" o:spid="_x0000_s1027" style="position:absolute;left:10668;top:11906;width:4349;height:5893" coordsize="4349,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直線矢印コネクタ 9" o:spid="_x0000_s1028" type="#_x0000_t32" style="position:absolute;width:1428;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Rr8QAAADaAAAADwAAAGRycy9kb3ducmV2LnhtbESPQWsCMRSE74L/ITyht5p1obZdjSKW&#10;Yi+taK3nx+a5Wdy8rEmqa399Uyh4HGbmG2Y672wjzuRD7VjBaJiBIC6drrlSsPt8vX8CESKyxsYx&#10;KbhSgPms35tiod2FN3TexkokCIcCFZgY20LKUBqyGIauJU7ewXmLMUlfSe3xkuC2kXmWjaXFmtOC&#10;wZaWhsrj9tsqyL9M93LK1/5jhT/71Xt2fHzY75S6G3SLCYhIXbyF/9tvWsEz/F1JN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VGvxAAAANoAAAAPAAAAAAAAAAAA&#10;AAAAAKECAABkcnMvZG93bnJldi54bWxQSwUGAAAAAAQABAD5AAAAkgMAAAAA&#10;" strokecolor="yellow" strokeweight=".5pt">
                    <v:stroke endarrow="block" joinstyle="miter"/>
                  </v:shape>
                  <v:shapetype id="_x0000_t202" coordsize="21600,21600" o:spt="202" path="m,l,21600r21600,l21600,xe">
                    <v:stroke joinstyle="miter"/>
                    <v:path gradientshapeok="t" o:connecttype="rect"/>
                  </v:shapetype>
                  <v:shape id="テキスト ボックス 13" o:spid="_x0000_s1029" type="#_x0000_t202" style="position:absolute;left:571;top:1428;width:377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Lv8MA&#10;AADbAAAADwAAAGRycy9kb3ducmV2LnhtbERPS2vCQBC+F/wPywjedKPS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eLv8MAAADbAAAADwAAAAAAAAAAAAAAAACYAgAAZHJzL2Rv&#10;d25yZXYueG1sUEsFBgAAAAAEAAQA9QAAAIgDAAAAAA==&#10;" filled="f" stroked="f">
                    <v:textbox inset="5.85pt,.7pt,5.85pt,.7pt">
                      <w:txbxContent>
                        <w:p w14:paraId="48FF1FF8"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B23">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v:textbox>
                  </v:shape>
                </v:group>
                <v:group id="グループ化 8" o:spid="_x0000_s1030" style="position:absolute;top:11144;width:4540;height:5988" coordsize="4540,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直線矢印コネクタ 11" o:spid="_x0000_s1031" type="#_x0000_t32" style="position:absolute;left:2762;width:1778;height:2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HC8QAAADbAAAADwAAAGRycy9kb3ducmV2LnhtbESP3WrCQBCF7wXfYRnBu7pRpC2pq/gL&#10;RQpamwcYsmM2mJ0N2TXGPn1XKHg3wzlzvjOzRWcr0VLjS8cKxqMEBHHudMmFguxn9/IOwgdkjZVj&#10;UnAnD4t5vzfDVLsbf1N7CoWIIexTVGBCqFMpfW7Ioh+5mjhqZ9dYDHFtCqkbvMVwW8lJkrxKiyVH&#10;gsGa1obyy+lqI3fb2mxz+PqdvK3r6piZ/Wo6RaWGg275ASJQF57m/+tPHeuP4fFLH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scLxAAAANsAAAAPAAAAAAAAAAAA&#10;AAAAAKECAABkcnMvZG93bnJldi54bWxQSwUGAAAAAAQABAD5AAAAkgMAAAAA&#10;" strokecolor="yellow" strokeweight=".5pt">
                    <v:stroke endarrow="block" joinstyle="miter"/>
                  </v:shape>
                  <v:shape id="テキスト ボックス 14" o:spid="_x0000_s1032" type="#_x0000_t202" style="position:absolute;top:1524;width:377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Ty8MA&#10;AADbAAAADwAAAGRycy9kb3ducmV2LnhtbERPS2vCQBC+F/wPywjedKPY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Ty8MAAADbAAAADwAAAAAAAAAAAAAAAACYAgAAZHJzL2Rv&#10;d25yZXYueG1sUEsFBgAAAAAEAAQA9QAAAIgDAAAAAA==&#10;" filled="f" stroked="f">
                    <v:textbox inset="5.85pt,.7pt,5.85pt,.7pt">
                      <w:txbxContent>
                        <w:p w14:paraId="357016F2"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v:textbox>
                  </v:shape>
                </v:group>
                <v:group id="グループ化 12" o:spid="_x0000_s1033" style="position:absolute;left:10096;width:6255;height:4464" coordsize="6254,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直線矢印コネクタ 10" o:spid="_x0000_s1034" type="#_x0000_t32" style="position:absolute;top:1143;width:2857;height: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gMUAAADbAAAADwAAAGRycy9kb3ducmV2LnhtbESPT0/DMAzF75P4DpGRuLGUSjDULZsQ&#10;CI0LTOzf2Wq8plrjlCRshU+PD0i72XrP7/08Wwy+UyeKqQ1s4G5cgCKug225MbDdvN4+gkoZ2WIX&#10;mAz8UILF/Go0w8qGM3/SaZ0bJSGcKjTgcu4rrVPtyGMah55YtEOIHrOssdE24lnCfafLonjQHluW&#10;Boc9PTuqj+tvb6DcueHlq1zFjyX+7pfvxXFyv98ac3M9PE1BZRryxfx//WYFX+jlFx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b/gMUAAADbAAAADwAAAAAAAAAA&#10;AAAAAAChAgAAZHJzL2Rvd25yZXYueG1sUEsFBgAAAAAEAAQA+QAAAJMDAAAAAA==&#10;" strokecolor="yellow" strokeweight=".5pt">
                    <v:stroke endarrow="block" joinstyle="miter"/>
                  </v:shape>
                  <v:shape id="テキスト ボックス 15" o:spid="_x0000_s1035" type="#_x0000_t202" style="position:absolute;left:2476;width:377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2UMIA&#10;AADbAAAADwAAAGRycy9kb3ducmV2LnhtbERPS2vCQBC+F/wPywje6kbBUKKrREEtvfhEPI7ZMQlm&#10;Z0N2q6m/vlsoeJuP7zmTWWsqcafGlZYVDPoRCOLM6pJzBcfD8v0DhPPIGivLpOCHHMymnbcJJto+&#10;eEf3vc9FCGGXoILC+zqR0mUFGXR9WxMH7mobgz7AJpe6wUcIN5UcRlEsDZYcGgqsaVFQdtt/GwXP&#10;0qXr7WbuL/PReRVtv2J3SmOlet02HYPw1PqX+N/9qcP8Efz9Eg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rZQwgAAANsAAAAPAAAAAAAAAAAAAAAAAJgCAABkcnMvZG93&#10;bnJldi54bWxQSwUGAAAAAAQABAD1AAAAhwMAAAAA&#10;" filled="f" stroked="f">
                    <v:textbox inset="5.85pt,.7pt,5.85pt,.7pt">
                      <w:txbxContent>
                        <w:p w14:paraId="65944C86"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v:textbox>
                  </v:shape>
                </v:group>
              </v:group>
            </w:pict>
          </mc:Fallback>
        </mc:AlternateContent>
      </w:r>
      <w:r w:rsidR="004B07D3" w:rsidRPr="004B07D3">
        <w:rPr>
          <w:noProof/>
          <w:lang w:eastAsia="zh-CN"/>
        </w:rPr>
        <w:drawing>
          <wp:inline distT="0" distB="0" distL="0" distR="0" wp14:anchorId="3D96C4EE" wp14:editId="5C0DA198">
            <wp:extent cx="3513645" cy="3513645"/>
            <wp:effectExtent l="0" t="0" r="0" b="0"/>
            <wp:docPr id="1" name="コンテンツ プレースホルダ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13645" cy="3513645"/>
                    </a:xfrm>
                    <a:prstGeom prst="rect">
                      <a:avLst/>
                    </a:prstGeom>
                    <a:noFill/>
                    <a:ln w="9525">
                      <a:noFill/>
                      <a:miter lim="800000"/>
                      <a:headEnd/>
                      <a:tailEnd/>
                    </a:ln>
                    <a:effectLst/>
                  </pic:spPr>
                </pic:pic>
              </a:graphicData>
            </a:graphic>
          </wp:inline>
        </w:drawing>
      </w:r>
    </w:p>
    <w:p w14:paraId="5F32A5AD" w14:textId="5B7B0191" w:rsidR="00892E52" w:rsidRPr="003E3754" w:rsidRDefault="003E3754" w:rsidP="00B928BD">
      <w:pPr>
        <w:spacing w:line="360" w:lineRule="auto"/>
        <w:rPr>
          <w:rFonts w:ascii="Book Antiqua" w:hAnsi="Book Antiqua"/>
          <w:b/>
          <w:sz w:val="24"/>
          <w:szCs w:val="24"/>
        </w:rPr>
      </w:pPr>
      <w:r w:rsidRPr="003E3754">
        <w:rPr>
          <w:rFonts w:ascii="Book Antiqua" w:hAnsi="Book Antiqua"/>
          <w:b/>
          <w:sz w:val="24"/>
          <w:szCs w:val="24"/>
        </w:rPr>
        <w:t>Figure</w:t>
      </w:r>
      <w:r w:rsidRPr="003E3754">
        <w:rPr>
          <w:rFonts w:ascii="Book Antiqua" w:eastAsia="SimSun" w:hAnsi="Book Antiqua" w:hint="eastAsia"/>
          <w:b/>
          <w:sz w:val="24"/>
          <w:szCs w:val="24"/>
          <w:lang w:eastAsia="zh-CN"/>
        </w:rPr>
        <w:t xml:space="preserve"> </w:t>
      </w:r>
      <w:r w:rsidRPr="003E3754">
        <w:rPr>
          <w:rFonts w:ascii="Book Antiqua" w:hAnsi="Book Antiqua"/>
          <w:b/>
          <w:sz w:val="24"/>
          <w:szCs w:val="24"/>
        </w:rPr>
        <w:t>1</w:t>
      </w:r>
      <w:r w:rsidR="00892E52" w:rsidRPr="003E3754">
        <w:rPr>
          <w:rFonts w:ascii="Book Antiqua" w:hAnsi="Book Antiqua"/>
          <w:b/>
          <w:sz w:val="24"/>
          <w:szCs w:val="24"/>
        </w:rPr>
        <w:t xml:space="preserve"> Abdominal computed tomography-scan showed focal thickening of the wall of the small intestine (</w:t>
      </w:r>
      <w:r w:rsidR="00892E52" w:rsidRPr="003E3754">
        <w:rPr>
          <w:rFonts w:ascii="MS Mincho" w:eastAsia="MS Mincho" w:hAnsi="MS Mincho" w:cs="MS Mincho" w:hint="eastAsia"/>
          <w:b/>
          <w:sz w:val="24"/>
          <w:szCs w:val="24"/>
        </w:rPr>
        <w:t>①</w:t>
      </w:r>
      <w:r w:rsidR="00892E52" w:rsidRPr="003E3754">
        <w:rPr>
          <w:rFonts w:ascii="Book Antiqua" w:hAnsi="Book Antiqua"/>
          <w:b/>
          <w:sz w:val="24"/>
          <w:szCs w:val="24"/>
        </w:rPr>
        <w:t>), intestinal dilatation of the oral intestine (</w:t>
      </w:r>
      <w:r w:rsidR="00892E52" w:rsidRPr="003E3754">
        <w:rPr>
          <w:rFonts w:ascii="Book Antiqua" w:hAnsi="Book Antiqua" w:hint="eastAsia"/>
          <w:b/>
          <w:sz w:val="24"/>
          <w:szCs w:val="24"/>
        </w:rPr>
        <w:t>②</w:t>
      </w:r>
      <w:r w:rsidR="00892E52" w:rsidRPr="003E3754">
        <w:rPr>
          <w:rFonts w:ascii="Book Antiqua" w:hAnsi="Book Antiqua"/>
          <w:b/>
          <w:sz w:val="24"/>
          <w:szCs w:val="24"/>
        </w:rPr>
        <w:t>), and intraperitoneal lymphadenopathy (</w:t>
      </w:r>
      <w:r w:rsidR="00892E52" w:rsidRPr="003E3754">
        <w:rPr>
          <w:rFonts w:ascii="Book Antiqua" w:hAnsi="Book Antiqua" w:hint="eastAsia"/>
          <w:b/>
          <w:sz w:val="24"/>
          <w:szCs w:val="24"/>
        </w:rPr>
        <w:t>③</w:t>
      </w:r>
      <w:r w:rsidR="00892E52" w:rsidRPr="003E3754">
        <w:rPr>
          <w:rFonts w:ascii="Book Antiqua" w:hAnsi="Book Antiqua"/>
          <w:b/>
          <w:sz w:val="24"/>
          <w:szCs w:val="24"/>
        </w:rPr>
        <w:t>).</w:t>
      </w:r>
    </w:p>
    <w:p w14:paraId="0C69F022" w14:textId="77777777" w:rsidR="004B07D3" w:rsidRPr="00892E52" w:rsidRDefault="004B07D3" w:rsidP="00B928BD">
      <w:pPr>
        <w:spacing w:line="360" w:lineRule="auto"/>
        <w:rPr>
          <w:rFonts w:ascii="Book Antiqua" w:hAnsi="Book Antiqua"/>
          <w:sz w:val="24"/>
          <w:szCs w:val="24"/>
        </w:rPr>
      </w:pPr>
    </w:p>
    <w:p w14:paraId="572DF6E2" w14:textId="77777777" w:rsidR="004B07D3" w:rsidRDefault="004B07D3" w:rsidP="00B928BD">
      <w:pPr>
        <w:spacing w:line="360" w:lineRule="auto"/>
        <w:rPr>
          <w:rFonts w:ascii="Book Antiqua" w:hAnsi="Book Antiqua"/>
          <w:sz w:val="24"/>
          <w:szCs w:val="24"/>
        </w:rPr>
      </w:pPr>
    </w:p>
    <w:p w14:paraId="19650E3A" w14:textId="77777777" w:rsidR="004B07D3" w:rsidRDefault="004B07D3" w:rsidP="00B928BD">
      <w:pPr>
        <w:spacing w:line="360" w:lineRule="auto"/>
        <w:rPr>
          <w:rFonts w:ascii="Book Antiqua" w:hAnsi="Book Antiqua"/>
          <w:sz w:val="24"/>
          <w:szCs w:val="24"/>
        </w:rPr>
      </w:pPr>
    </w:p>
    <w:p w14:paraId="54DF7D8B" w14:textId="77777777" w:rsidR="004B07D3" w:rsidRDefault="004B07D3" w:rsidP="00B928BD">
      <w:pPr>
        <w:spacing w:line="360" w:lineRule="auto"/>
        <w:rPr>
          <w:rFonts w:ascii="Book Antiqua" w:hAnsi="Book Antiqua"/>
          <w:sz w:val="24"/>
          <w:szCs w:val="24"/>
        </w:rPr>
      </w:pPr>
    </w:p>
    <w:p w14:paraId="1CE0195C" w14:textId="77777777" w:rsidR="004B07D3" w:rsidRDefault="004B07D3" w:rsidP="00B928BD">
      <w:pPr>
        <w:spacing w:line="360" w:lineRule="auto"/>
        <w:rPr>
          <w:rFonts w:ascii="Book Antiqua" w:hAnsi="Book Antiqua"/>
          <w:sz w:val="24"/>
          <w:szCs w:val="24"/>
        </w:rPr>
      </w:pPr>
    </w:p>
    <w:p w14:paraId="5C39AC6C" w14:textId="77777777" w:rsidR="004B07D3" w:rsidRPr="004B07D3" w:rsidRDefault="004B07D3" w:rsidP="00B928BD">
      <w:pPr>
        <w:spacing w:line="360" w:lineRule="auto"/>
        <w:rPr>
          <w:rFonts w:ascii="Book Antiqua" w:hAnsi="Book Antiqua"/>
          <w:sz w:val="24"/>
          <w:szCs w:val="24"/>
        </w:rPr>
      </w:pPr>
    </w:p>
    <w:p w14:paraId="2B988872" w14:textId="70F5B287" w:rsidR="004B07D3" w:rsidRPr="004B07D3" w:rsidRDefault="00892E52" w:rsidP="00B928BD">
      <w:pPr>
        <w:spacing w:line="360" w:lineRule="auto"/>
        <w:rPr>
          <w:rFonts w:ascii="Book Antiqua" w:hAnsi="Book Antiqua"/>
          <w:sz w:val="24"/>
          <w:szCs w:val="24"/>
        </w:rPr>
      </w:pPr>
      <w:r w:rsidRPr="00892E52">
        <w:rPr>
          <w:noProof/>
          <w:lang w:eastAsia="zh-CN"/>
        </w:rPr>
        <w:lastRenderedPageBreak/>
        <mc:AlternateContent>
          <mc:Choice Requires="wpg">
            <w:drawing>
              <wp:anchor distT="0" distB="0" distL="114300" distR="114300" simplePos="0" relativeHeight="251665408" behindDoc="0" locked="0" layoutInCell="1" allowOverlap="1" wp14:anchorId="1CCED537" wp14:editId="46C7B981">
                <wp:simplePos x="0" y="0"/>
                <wp:positionH relativeFrom="column">
                  <wp:posOffset>348615</wp:posOffset>
                </wp:positionH>
                <wp:positionV relativeFrom="paragraph">
                  <wp:posOffset>320675</wp:posOffset>
                </wp:positionV>
                <wp:extent cx="3533775" cy="1781175"/>
                <wp:effectExtent l="0" t="0" r="0" b="47625"/>
                <wp:wrapNone/>
                <wp:docPr id="22" name="グループ化 22"/>
                <wp:cNvGraphicFramePr/>
                <a:graphic xmlns:a="http://schemas.openxmlformats.org/drawingml/2006/main">
                  <a:graphicData uri="http://schemas.microsoft.com/office/word/2010/wordprocessingGroup">
                    <wpg:wgp>
                      <wpg:cNvGrpSpPr/>
                      <wpg:grpSpPr>
                        <a:xfrm>
                          <a:off x="0" y="0"/>
                          <a:ext cx="3533775" cy="1781175"/>
                          <a:chOff x="0" y="0"/>
                          <a:chExt cx="3533775" cy="1781175"/>
                        </a:xfrm>
                      </wpg:grpSpPr>
                      <wpg:grpSp>
                        <wpg:cNvPr id="21" name="グループ化 21"/>
                        <wpg:cNvGrpSpPr/>
                        <wpg:grpSpPr>
                          <a:xfrm>
                            <a:off x="0" y="9525"/>
                            <a:ext cx="1171575" cy="1466850"/>
                            <a:chOff x="0" y="0"/>
                            <a:chExt cx="1171575" cy="1466850"/>
                          </a:xfrm>
                        </wpg:grpSpPr>
                        <wps:wsp>
                          <wps:cNvPr id="20" name="テキスト ボックス 20"/>
                          <wps:cNvSpPr txBox="1"/>
                          <wps:spPr>
                            <a:xfrm>
                              <a:off x="0" y="0"/>
                              <a:ext cx="1171575" cy="446405"/>
                            </a:xfrm>
                            <a:prstGeom prst="rect">
                              <a:avLst/>
                            </a:prstGeom>
                            <a:noFill/>
                            <a:ln>
                              <a:noFill/>
                            </a:ln>
                            <a:effectLst/>
                          </wps:spPr>
                          <wps:txbx>
                            <w:txbxContent>
                              <w:p w14:paraId="1061566F"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3" name="上下矢印 23"/>
                          <wps:cNvSpPr/>
                          <wps:spPr>
                            <a:xfrm>
                              <a:off x="581025" y="685800"/>
                              <a:ext cx="45719" cy="781050"/>
                            </a:xfrm>
                            <a:prstGeom prst="up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a:off x="2362200" y="0"/>
                            <a:ext cx="1171575" cy="1781175"/>
                            <a:chOff x="0" y="0"/>
                            <a:chExt cx="1171575" cy="1781175"/>
                          </a:xfrm>
                        </wpg:grpSpPr>
                        <wps:wsp>
                          <wps:cNvPr id="19" name="テキスト ボックス 19"/>
                          <wps:cNvSpPr txBox="1"/>
                          <wps:spPr>
                            <a:xfrm>
                              <a:off x="0" y="0"/>
                              <a:ext cx="1171575" cy="446405"/>
                            </a:xfrm>
                            <a:prstGeom prst="rect">
                              <a:avLst/>
                            </a:prstGeom>
                            <a:noFill/>
                            <a:ln>
                              <a:noFill/>
                            </a:ln>
                            <a:effectLst/>
                          </wps:spPr>
                          <wps:txbx>
                            <w:txbxContent>
                              <w:p w14:paraId="3344C6AC"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ral</w:t>
                                </w: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4" name="上下矢印 24"/>
                          <wps:cNvSpPr/>
                          <wps:spPr>
                            <a:xfrm>
                              <a:off x="590550" y="571500"/>
                              <a:ext cx="45719" cy="1209675"/>
                            </a:xfrm>
                            <a:prstGeom prst="up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CCED537" id="グループ化 22" o:spid="_x0000_s1036" style="position:absolute;left:0;text-align:left;margin-left:27.45pt;margin-top:25.25pt;width:278.25pt;height:140.25pt;z-index:251665408" coordsize="35337,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">
                <v:group id="グループ化 21" o:spid="_x0000_s1037" style="position:absolute;top:95;width:11715;height:14668" coordsize="11715,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テキスト ボックス 20" o:spid="_x0000_s1038" type="#_x0000_t202" style="position:absolute;width:11715;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14:paraId="1061566F"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3" o:spid="_x0000_s1039" type="#_x0000_t70" style="position:absolute;left:5810;top:6858;width:457;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0dcEA&#10;AADbAAAADwAAAGRycy9kb3ducmV2LnhtbESP3YrCMBCF7wXfIcyCN6KpFWWpRhFBUFBB1wcYmrGt&#10;20xqE7W+vREELw/n5+NM540pxZ1qV1hWMOhHIIhTqwvOFJz+Vr1fEM4jaywtk4InOZjP2q0pJto+&#10;+ED3o89EGGGXoILc+yqR0qU5GXR9WxEH72xrgz7IOpO6xkcYN6WMo2gsDRYcCDlWtMwp/T/eTOCe&#10;9pu13A7cMKbu9TbaxfZijVKdn2YxAeGp8d/wp73WCuIh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HXBAAAA2wAAAA8AAAAAAAAAAAAAAAAAmAIAAGRycy9kb3du&#10;cmV2LnhtbFBLBQYAAAAABAAEAPUAAACGAwAAAAA=&#10;" adj=",632" fillcolor="yellow" strokecolor="yellow" strokeweight="1pt"/>
                </v:group>
                <v:group id="グループ化 18" o:spid="_x0000_s1040" style="position:absolute;left:23622;width:11715;height:17811" coordsize="11715,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テキスト ボックス 19" o:spid="_x0000_s1041" type="#_x0000_t202" style="position:absolute;width:11715;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14:paraId="3344C6AC" w14:textId="77777777" w:rsidR="00892E52" w:rsidRPr="00863BDC" w:rsidRDefault="00892E52" w:rsidP="00892E52">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rFonts w:ascii="Book Antiqua" w:hAnsi="Book Antiqua" w:hint="eastAsi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ral</w:t>
                          </w:r>
                          <w:r>
                            <w:rPr>
                              <w:rFonts w:ascii="Book Antiqua" w:hAnsi="Book Antiqua"/>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w:t>
                          </w:r>
                        </w:p>
                      </w:txbxContent>
                    </v:textbox>
                  </v:shape>
                  <v:shape id="上下矢印 24" o:spid="_x0000_s1042" type="#_x0000_t70" style="position:absolute;left:5905;top:5715;width:457;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2u8MA&#10;AADbAAAADwAAAGRycy9kb3ducmV2LnhtbESPQWvCQBSE7wX/w/KEXsRsqrbU1DWUFMWrafH8mn0m&#10;odm3IbtNUn+9Kwg9DjPzDbNJR9OInjpXW1bwFMUgiAuray4VfH3u5q8gnEfW2FgmBX/kIN1OHjaY&#10;aDvwkfrclyJA2CWooPK+TaR0RUUGXWRb4uCdbWfQB9mVUnc4BLhp5CKOX6TBmsNChS1lFRU/+a9R&#10;oPVyf1k/N5zN9IesT2bVD98HpR6n4/sbCE+j/w/f2wetYLGC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2u8MAAADbAAAADwAAAAAAAAAAAAAAAACYAgAAZHJzL2Rv&#10;d25yZXYueG1sUEsFBgAAAAAEAAQA9QAAAIgDAAAAAA==&#10;" adj=",408" fillcolor="yellow" strokecolor="yellow" strokeweight="1pt"/>
                </v:group>
              </v:group>
            </w:pict>
          </mc:Fallback>
        </mc:AlternateContent>
      </w:r>
      <w:r w:rsidR="004B07D3" w:rsidRPr="004B07D3">
        <w:rPr>
          <w:noProof/>
          <w:lang w:eastAsia="zh-CN"/>
        </w:rPr>
        <w:drawing>
          <wp:inline distT="0" distB="0" distL="0" distR="0" wp14:anchorId="11FD3AD5" wp14:editId="3AC6C576">
            <wp:extent cx="3813133" cy="2859850"/>
            <wp:effectExtent l="0" t="0" r="0"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3133" cy="2859850"/>
                    </a:xfrm>
                    <a:prstGeom prst="rect">
                      <a:avLst/>
                    </a:prstGeom>
                  </pic:spPr>
                </pic:pic>
              </a:graphicData>
            </a:graphic>
          </wp:inline>
        </w:drawing>
      </w:r>
    </w:p>
    <w:p w14:paraId="15B755C2" w14:textId="77777777" w:rsidR="004B07D3" w:rsidRPr="004B07D3" w:rsidRDefault="004B07D3" w:rsidP="00B928BD">
      <w:pPr>
        <w:spacing w:line="360" w:lineRule="auto"/>
        <w:rPr>
          <w:rFonts w:ascii="Book Antiqua" w:hAnsi="Book Antiqua"/>
          <w:sz w:val="24"/>
          <w:szCs w:val="24"/>
        </w:rPr>
      </w:pPr>
    </w:p>
    <w:p w14:paraId="3561ACDF" w14:textId="3315FA0E" w:rsidR="004B07D3" w:rsidRPr="004B07D3" w:rsidRDefault="004B07D3" w:rsidP="00B928BD">
      <w:pPr>
        <w:spacing w:line="360" w:lineRule="auto"/>
        <w:rPr>
          <w:rFonts w:ascii="Book Antiqua" w:hAnsi="Book Antiqua"/>
          <w:sz w:val="24"/>
          <w:szCs w:val="24"/>
        </w:rPr>
      </w:pPr>
      <w:r w:rsidRPr="003E3754">
        <w:rPr>
          <w:rFonts w:ascii="Book Antiqua" w:hAnsi="Book Antiqua" w:hint="eastAsia"/>
          <w:b/>
          <w:sz w:val="24"/>
          <w:szCs w:val="24"/>
        </w:rPr>
        <w:t>Figure</w:t>
      </w:r>
      <w:r w:rsidR="003E3754" w:rsidRPr="003E3754">
        <w:rPr>
          <w:rFonts w:ascii="Book Antiqua" w:eastAsia="SimSun" w:hAnsi="Book Antiqua" w:hint="eastAsia"/>
          <w:b/>
          <w:sz w:val="24"/>
          <w:szCs w:val="24"/>
          <w:lang w:eastAsia="zh-CN"/>
        </w:rPr>
        <w:t xml:space="preserve"> </w:t>
      </w:r>
      <w:r w:rsidRPr="003E3754">
        <w:rPr>
          <w:rFonts w:ascii="Book Antiqua" w:hAnsi="Book Antiqua" w:hint="eastAsia"/>
          <w:b/>
          <w:sz w:val="24"/>
          <w:szCs w:val="24"/>
        </w:rPr>
        <w:t>2 Resected specimen</w:t>
      </w:r>
      <w:r w:rsidRPr="003E3754">
        <w:rPr>
          <w:rFonts w:ascii="Book Antiqua" w:hAnsi="Book Antiqua"/>
          <w:b/>
          <w:sz w:val="24"/>
          <w:szCs w:val="24"/>
        </w:rPr>
        <w:t xml:space="preserve"> showed a 5–6 cm tumor. </w:t>
      </w:r>
      <w:r w:rsidR="003E3754">
        <w:rPr>
          <w:rFonts w:ascii="Book Antiqua" w:hAnsi="Book Antiqua"/>
          <w:sz w:val="24"/>
          <w:szCs w:val="24"/>
        </w:rPr>
        <w:t xml:space="preserve">The oral side lumen was </w:t>
      </w:r>
      <w:r w:rsidRPr="004B07D3">
        <w:rPr>
          <w:rFonts w:ascii="Book Antiqua" w:hAnsi="Book Antiqua"/>
          <w:sz w:val="24"/>
          <w:szCs w:val="24"/>
        </w:rPr>
        <w:t>1.5-fold bigger lumen than the anal side.</w:t>
      </w:r>
    </w:p>
    <w:p w14:paraId="7F31C618" w14:textId="77777777" w:rsidR="004B07D3" w:rsidRPr="004B07D3" w:rsidRDefault="004B07D3" w:rsidP="00B928BD">
      <w:pPr>
        <w:spacing w:line="360" w:lineRule="auto"/>
        <w:rPr>
          <w:rFonts w:ascii="Book Antiqua" w:hAnsi="Book Antiqua"/>
          <w:sz w:val="24"/>
          <w:szCs w:val="24"/>
        </w:rPr>
      </w:pPr>
    </w:p>
    <w:p w14:paraId="338973D1" w14:textId="77777777" w:rsidR="004B07D3" w:rsidRDefault="004B07D3" w:rsidP="00B928BD">
      <w:pPr>
        <w:spacing w:line="360" w:lineRule="auto"/>
        <w:rPr>
          <w:rFonts w:ascii="Book Antiqua" w:hAnsi="Book Antiqua"/>
          <w:sz w:val="24"/>
          <w:szCs w:val="24"/>
        </w:rPr>
      </w:pPr>
    </w:p>
    <w:p w14:paraId="3B2CDE63" w14:textId="77777777" w:rsidR="004B07D3" w:rsidRDefault="004B07D3" w:rsidP="00B928BD">
      <w:pPr>
        <w:spacing w:line="360" w:lineRule="auto"/>
        <w:rPr>
          <w:rFonts w:ascii="Book Antiqua" w:hAnsi="Book Antiqua"/>
          <w:sz w:val="24"/>
          <w:szCs w:val="24"/>
        </w:rPr>
      </w:pPr>
    </w:p>
    <w:p w14:paraId="435C3E0D" w14:textId="77777777" w:rsidR="004B07D3" w:rsidRPr="004B07D3" w:rsidRDefault="004B07D3" w:rsidP="00B928BD">
      <w:pPr>
        <w:spacing w:line="360" w:lineRule="auto"/>
        <w:rPr>
          <w:rFonts w:ascii="Book Antiqua" w:hAnsi="Book Antiqua"/>
          <w:sz w:val="24"/>
          <w:szCs w:val="24"/>
        </w:rPr>
      </w:pPr>
    </w:p>
    <w:p w14:paraId="44C55A81" w14:textId="77777777" w:rsidR="004B07D3" w:rsidRPr="004B07D3" w:rsidRDefault="004B07D3" w:rsidP="00B928BD">
      <w:pPr>
        <w:spacing w:line="360" w:lineRule="auto"/>
        <w:rPr>
          <w:rFonts w:ascii="Book Antiqua" w:hAnsi="Book Antiqua"/>
          <w:sz w:val="24"/>
          <w:szCs w:val="24"/>
        </w:rPr>
      </w:pPr>
    </w:p>
    <w:p w14:paraId="622DE246" w14:textId="77777777" w:rsidR="004B07D3" w:rsidRPr="004B07D3" w:rsidRDefault="004B07D3" w:rsidP="00B928BD">
      <w:pPr>
        <w:spacing w:line="360" w:lineRule="auto"/>
        <w:rPr>
          <w:rFonts w:ascii="Book Antiqua" w:hAnsi="Book Antiqua"/>
          <w:sz w:val="24"/>
          <w:szCs w:val="24"/>
        </w:rPr>
      </w:pPr>
      <w:r w:rsidRPr="004B07D3">
        <w:rPr>
          <w:noProof/>
          <w:lang w:eastAsia="zh-CN"/>
        </w:rPr>
        <w:lastRenderedPageBreak/>
        <w:drawing>
          <wp:inline distT="0" distB="0" distL="0" distR="0" wp14:anchorId="76920FAA" wp14:editId="5C6FD7C1">
            <wp:extent cx="3619500" cy="2714625"/>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8316" cy="2721237"/>
                    </a:xfrm>
                    <a:prstGeom prst="rect">
                      <a:avLst/>
                    </a:prstGeom>
                  </pic:spPr>
                </pic:pic>
              </a:graphicData>
            </a:graphic>
          </wp:inline>
        </w:drawing>
      </w:r>
    </w:p>
    <w:p w14:paraId="154E8859" w14:textId="77777777" w:rsidR="004B07D3" w:rsidRPr="004B07D3" w:rsidRDefault="004B07D3" w:rsidP="00B928BD">
      <w:pPr>
        <w:spacing w:line="360" w:lineRule="auto"/>
        <w:rPr>
          <w:rFonts w:ascii="Book Antiqua" w:hAnsi="Book Antiqua"/>
          <w:sz w:val="24"/>
          <w:szCs w:val="24"/>
        </w:rPr>
      </w:pPr>
    </w:p>
    <w:p w14:paraId="00D18DE9" w14:textId="1A02C85B" w:rsidR="004B07D3" w:rsidRPr="004B07D3" w:rsidRDefault="003E3754" w:rsidP="00B928BD">
      <w:pPr>
        <w:spacing w:line="360" w:lineRule="auto"/>
        <w:rPr>
          <w:rFonts w:ascii="Book Antiqua" w:hAnsi="Book Antiqua"/>
          <w:sz w:val="24"/>
          <w:szCs w:val="24"/>
        </w:rPr>
      </w:pPr>
      <w:r w:rsidRPr="003E3754">
        <w:rPr>
          <w:rFonts w:ascii="Book Antiqua" w:hAnsi="Book Antiqua" w:hint="eastAsia"/>
          <w:b/>
          <w:sz w:val="24"/>
          <w:szCs w:val="24"/>
        </w:rPr>
        <w:t>Figure</w:t>
      </w:r>
      <w:r w:rsidRPr="003E3754">
        <w:rPr>
          <w:rFonts w:ascii="Book Antiqua" w:eastAsia="SimSun" w:hAnsi="Book Antiqua" w:hint="eastAsia"/>
          <w:b/>
          <w:sz w:val="24"/>
          <w:szCs w:val="24"/>
          <w:lang w:eastAsia="zh-CN"/>
        </w:rPr>
        <w:t xml:space="preserve"> </w:t>
      </w:r>
      <w:r w:rsidRPr="003E3754">
        <w:rPr>
          <w:rFonts w:ascii="Book Antiqua" w:hAnsi="Book Antiqua" w:hint="eastAsia"/>
          <w:b/>
          <w:sz w:val="24"/>
          <w:szCs w:val="24"/>
        </w:rPr>
        <w:t>3</w:t>
      </w:r>
      <w:r w:rsidRPr="003E3754">
        <w:rPr>
          <w:rFonts w:ascii="Book Antiqua" w:eastAsia="SimSun" w:hAnsi="Book Antiqua" w:hint="eastAsia"/>
          <w:b/>
          <w:sz w:val="24"/>
          <w:szCs w:val="24"/>
          <w:lang w:eastAsia="zh-CN"/>
        </w:rPr>
        <w:t xml:space="preserve"> </w:t>
      </w:r>
      <w:r w:rsidR="004B07D3" w:rsidRPr="003E3754">
        <w:rPr>
          <w:rFonts w:ascii="Book Antiqua" w:hAnsi="Book Antiqua"/>
          <w:b/>
          <w:sz w:val="24"/>
          <w:szCs w:val="24"/>
        </w:rPr>
        <w:t>Histologically, we found thickened portions in the wall, muscle plate thickening, fat reduction, fib</w:t>
      </w:r>
      <w:r w:rsidR="00B4552C" w:rsidRPr="003E3754">
        <w:rPr>
          <w:rFonts w:ascii="Book Antiqua" w:hAnsi="Book Antiqua"/>
          <w:b/>
          <w:sz w:val="24"/>
          <w:szCs w:val="24"/>
        </w:rPr>
        <w:t xml:space="preserve">rosis. </w:t>
      </w:r>
      <w:r w:rsidR="00B4552C">
        <w:rPr>
          <w:rFonts w:ascii="Book Antiqua" w:hAnsi="Book Antiqua"/>
          <w:sz w:val="24"/>
          <w:szCs w:val="24"/>
        </w:rPr>
        <w:t>The left half of the speci</w:t>
      </w:r>
      <w:r w:rsidR="004B07D3" w:rsidRPr="004B07D3">
        <w:rPr>
          <w:rFonts w:ascii="Book Antiqua" w:hAnsi="Book Antiqua"/>
          <w:sz w:val="24"/>
          <w:szCs w:val="24"/>
        </w:rPr>
        <w:t>men is lesion area and t</w:t>
      </w:r>
      <w:r>
        <w:rPr>
          <w:rFonts w:ascii="Book Antiqua" w:hAnsi="Book Antiqua"/>
          <w:sz w:val="24"/>
          <w:szCs w:val="24"/>
        </w:rPr>
        <w:t>he right half is normal area (HE</w:t>
      </w:r>
      <w:r w:rsidR="004B07D3" w:rsidRPr="004B07D3">
        <w:rPr>
          <w:rFonts w:ascii="Book Antiqua" w:hAnsi="Book Antiqua"/>
          <w:sz w:val="24"/>
          <w:szCs w:val="24"/>
        </w:rPr>
        <w:t xml:space="preserve"> ×10).</w:t>
      </w:r>
    </w:p>
    <w:p w14:paraId="023DD361" w14:textId="77777777" w:rsidR="004B07D3" w:rsidRPr="004B07D3" w:rsidRDefault="004B07D3" w:rsidP="00B928BD">
      <w:pPr>
        <w:spacing w:line="360" w:lineRule="auto"/>
        <w:rPr>
          <w:rFonts w:ascii="Book Antiqua" w:hAnsi="Book Antiqua"/>
          <w:sz w:val="24"/>
          <w:szCs w:val="24"/>
        </w:rPr>
      </w:pPr>
    </w:p>
    <w:p w14:paraId="18E2D867" w14:textId="77777777" w:rsidR="004B07D3" w:rsidRPr="004B07D3" w:rsidRDefault="004B07D3" w:rsidP="00B928BD">
      <w:pPr>
        <w:spacing w:line="360" w:lineRule="auto"/>
        <w:rPr>
          <w:rFonts w:ascii="Book Antiqua" w:hAnsi="Book Antiqua"/>
          <w:sz w:val="24"/>
          <w:szCs w:val="24"/>
        </w:rPr>
      </w:pPr>
    </w:p>
    <w:p w14:paraId="5194B42E" w14:textId="77777777" w:rsidR="004B07D3" w:rsidRPr="004B07D3" w:rsidRDefault="004B07D3" w:rsidP="00B928BD">
      <w:pPr>
        <w:spacing w:line="360" w:lineRule="auto"/>
        <w:rPr>
          <w:rFonts w:ascii="Book Antiqua" w:hAnsi="Book Antiqua"/>
          <w:sz w:val="24"/>
          <w:szCs w:val="24"/>
        </w:rPr>
      </w:pPr>
    </w:p>
    <w:p w14:paraId="50D12236" w14:textId="77777777" w:rsidR="004B07D3" w:rsidRPr="004B07D3" w:rsidRDefault="004B07D3" w:rsidP="00B928BD">
      <w:pPr>
        <w:spacing w:line="360" w:lineRule="auto"/>
        <w:rPr>
          <w:rFonts w:ascii="Book Antiqua" w:hAnsi="Book Antiqua"/>
          <w:sz w:val="24"/>
          <w:szCs w:val="24"/>
        </w:rPr>
      </w:pPr>
    </w:p>
    <w:p w14:paraId="021A5D85" w14:textId="77777777" w:rsidR="004B07D3" w:rsidRPr="004B07D3" w:rsidRDefault="004B07D3" w:rsidP="00B928BD">
      <w:pPr>
        <w:spacing w:line="360" w:lineRule="auto"/>
        <w:rPr>
          <w:rFonts w:ascii="Book Antiqua" w:hAnsi="Book Antiqua"/>
          <w:sz w:val="24"/>
          <w:szCs w:val="24"/>
        </w:rPr>
      </w:pPr>
    </w:p>
    <w:p w14:paraId="48825A02" w14:textId="77777777" w:rsidR="004B07D3" w:rsidRPr="004B07D3" w:rsidRDefault="004B07D3" w:rsidP="00B928BD">
      <w:pPr>
        <w:spacing w:line="360" w:lineRule="auto"/>
        <w:rPr>
          <w:rFonts w:ascii="Book Antiqua" w:hAnsi="Book Antiqua"/>
          <w:sz w:val="24"/>
          <w:szCs w:val="24"/>
        </w:rPr>
      </w:pPr>
    </w:p>
    <w:p w14:paraId="4BC3DC64" w14:textId="77777777" w:rsidR="004B07D3" w:rsidRPr="004B07D3" w:rsidRDefault="004B07D3" w:rsidP="00B928BD">
      <w:pPr>
        <w:spacing w:line="360" w:lineRule="auto"/>
        <w:rPr>
          <w:rFonts w:ascii="Book Antiqua" w:hAnsi="Book Antiqua"/>
          <w:sz w:val="24"/>
          <w:szCs w:val="24"/>
        </w:rPr>
      </w:pPr>
    </w:p>
    <w:p w14:paraId="33EAB4C2" w14:textId="77777777" w:rsidR="004B07D3" w:rsidRPr="004B07D3" w:rsidRDefault="004B07D3" w:rsidP="00B928BD">
      <w:pPr>
        <w:spacing w:line="360" w:lineRule="auto"/>
        <w:rPr>
          <w:rFonts w:ascii="Book Antiqua" w:hAnsi="Book Antiqua"/>
          <w:sz w:val="24"/>
          <w:szCs w:val="24"/>
        </w:rPr>
      </w:pPr>
    </w:p>
    <w:p w14:paraId="4E253471" w14:textId="77777777" w:rsidR="004B07D3" w:rsidRPr="004B07D3" w:rsidRDefault="004B07D3" w:rsidP="00B928BD">
      <w:pPr>
        <w:spacing w:line="360" w:lineRule="auto"/>
        <w:rPr>
          <w:rFonts w:ascii="Book Antiqua" w:hAnsi="Book Antiqua"/>
          <w:sz w:val="24"/>
          <w:szCs w:val="24"/>
        </w:rPr>
      </w:pPr>
    </w:p>
    <w:p w14:paraId="0459B536" w14:textId="77777777" w:rsidR="004B07D3" w:rsidRPr="004B07D3" w:rsidRDefault="004B07D3" w:rsidP="00B928BD">
      <w:pPr>
        <w:spacing w:line="360" w:lineRule="auto"/>
        <w:rPr>
          <w:rFonts w:ascii="Book Antiqua" w:hAnsi="Book Antiqua"/>
          <w:sz w:val="24"/>
          <w:szCs w:val="24"/>
        </w:rPr>
      </w:pPr>
    </w:p>
    <w:p w14:paraId="00898A26" w14:textId="77777777" w:rsidR="004B07D3" w:rsidRPr="004B07D3" w:rsidRDefault="00863BDC" w:rsidP="00B928BD">
      <w:pPr>
        <w:spacing w:line="360" w:lineRule="auto"/>
        <w:rPr>
          <w:rFonts w:ascii="Book Antiqua" w:hAnsi="Book Antiqua"/>
          <w:sz w:val="24"/>
          <w:szCs w:val="24"/>
        </w:rPr>
      </w:pPr>
      <w:r>
        <w:rPr>
          <w:noProof/>
          <w:lang w:eastAsia="zh-CN"/>
        </w:rPr>
        <w:lastRenderedPageBreak/>
        <mc:AlternateContent>
          <mc:Choice Requires="wps">
            <w:drawing>
              <wp:anchor distT="0" distB="0" distL="114300" distR="114300" simplePos="0" relativeHeight="251659264" behindDoc="0" locked="0" layoutInCell="1" allowOverlap="1" wp14:anchorId="49B4EFA3" wp14:editId="3D5A28F7">
                <wp:simplePos x="0" y="0"/>
                <wp:positionH relativeFrom="column">
                  <wp:posOffset>3234690</wp:posOffset>
                </wp:positionH>
                <wp:positionV relativeFrom="paragraph">
                  <wp:posOffset>2253615</wp:posOffset>
                </wp:positionV>
                <wp:extent cx="377825" cy="44640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77825" cy="446405"/>
                        </a:xfrm>
                        <a:prstGeom prst="rect">
                          <a:avLst/>
                        </a:prstGeom>
                        <a:noFill/>
                        <a:ln>
                          <a:noFill/>
                        </a:ln>
                        <a:effectLst/>
                      </wps:spPr>
                      <wps:txbx>
                        <w:txbxContent>
                          <w:p w14:paraId="2B58BB98" w14:textId="77777777" w:rsidR="00863BDC" w:rsidRPr="00863BDC" w:rsidRDefault="00863BDC" w:rsidP="00863BDC">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BDC">
                              <w:rPr>
                                <w:rFonts w:ascii="Book Antiqua" w:hAnsi="Book Antiqu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EFA3" id="テキスト ボックス 2" o:spid="_x0000_s1043" type="#_x0000_t202" style="position:absolute;left:0;text-align:left;margin-left:254.7pt;margin-top:177.45pt;width:29.75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" filled="f" stroked="f">
                <v:textbox inset="5.85pt,.7pt,5.85pt,.7pt">
                  <w:txbxContent>
                    <w:p w14:paraId="2B58BB98" w14:textId="77777777" w:rsidR="00863BDC" w:rsidRPr="00863BDC" w:rsidRDefault="00863BDC" w:rsidP="00863BDC">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BDC">
                        <w:rPr>
                          <w:rFonts w:ascii="Book Antiqua" w:hAnsi="Book Antiqu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v:textbox>
              </v:shape>
            </w:pict>
          </mc:Fallback>
        </mc:AlternateContent>
      </w:r>
      <w:r w:rsidR="004B07D3" w:rsidRPr="004B07D3">
        <w:rPr>
          <w:noProof/>
          <w:lang w:eastAsia="zh-CN"/>
        </w:rPr>
        <w:drawing>
          <wp:inline distT="0" distB="0" distL="0" distR="0" wp14:anchorId="46E26306" wp14:editId="75FDA81B">
            <wp:extent cx="3771900" cy="2828925"/>
            <wp:effectExtent l="0" t="0" r="0" b="0"/>
            <wp:docPr id="5"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71900" cy="2828925"/>
                    </a:xfrm>
                    <a:prstGeom prst="rect">
                      <a:avLst/>
                    </a:prstGeom>
                    <a:noFill/>
                    <a:ln w="9525">
                      <a:noFill/>
                      <a:miter lim="800000"/>
                      <a:headEnd/>
                      <a:tailEnd/>
                    </a:ln>
                    <a:effectLst/>
                  </pic:spPr>
                </pic:pic>
              </a:graphicData>
            </a:graphic>
          </wp:inline>
        </w:drawing>
      </w:r>
    </w:p>
    <w:p w14:paraId="378589C1" w14:textId="77777777" w:rsidR="004B07D3" w:rsidRPr="004B07D3" w:rsidRDefault="00863BDC" w:rsidP="00B928BD">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61312" behindDoc="0" locked="0" layoutInCell="1" allowOverlap="1" wp14:anchorId="1F27063A" wp14:editId="3726A0A2">
                <wp:simplePos x="0" y="0"/>
                <wp:positionH relativeFrom="column">
                  <wp:posOffset>3187065</wp:posOffset>
                </wp:positionH>
                <wp:positionV relativeFrom="paragraph">
                  <wp:posOffset>2187575</wp:posOffset>
                </wp:positionV>
                <wp:extent cx="377825" cy="4953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77825" cy="495300"/>
                        </a:xfrm>
                        <a:prstGeom prst="rect">
                          <a:avLst/>
                        </a:prstGeom>
                        <a:noFill/>
                        <a:ln>
                          <a:noFill/>
                        </a:ln>
                        <a:effectLst/>
                      </wps:spPr>
                      <wps:txbx>
                        <w:txbxContent>
                          <w:p w14:paraId="4C17155E" w14:textId="77777777" w:rsidR="00863BDC" w:rsidRPr="00863BDC" w:rsidRDefault="00863BDC" w:rsidP="00863BDC">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063A" id="テキスト ボックス 7" o:spid="_x0000_s1044" type="#_x0000_t202" style="position:absolute;left:0;text-align:left;margin-left:250.95pt;margin-top:172.25pt;width:29.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" filled="f" stroked="f">
                <v:textbox inset="5.85pt,.7pt,5.85pt,.7pt">
                  <w:txbxContent>
                    <w:p w14:paraId="4C17155E" w14:textId="77777777" w:rsidR="00863BDC" w:rsidRPr="00863BDC" w:rsidRDefault="00863BDC" w:rsidP="00863BDC">
                      <w:pPr>
                        <w:spacing w:line="360" w:lineRule="auto"/>
                        <w:jc w:val="cente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Book Antiqua" w:hAnsi="Book Antiqua"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こに文字を入力</w:t>
                      </w:r>
                    </w:p>
                  </w:txbxContent>
                </v:textbox>
              </v:shape>
            </w:pict>
          </mc:Fallback>
        </mc:AlternateContent>
      </w:r>
      <w:r w:rsidR="004B07D3" w:rsidRPr="004B07D3">
        <w:rPr>
          <w:noProof/>
          <w:lang w:eastAsia="zh-CN"/>
        </w:rPr>
        <w:drawing>
          <wp:inline distT="0" distB="0" distL="0" distR="0" wp14:anchorId="5FED3E37" wp14:editId="2B78BC3E">
            <wp:extent cx="3759200" cy="2819400"/>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6859" cy="2840144"/>
                    </a:xfrm>
                    <a:prstGeom prst="rect">
                      <a:avLst/>
                    </a:prstGeom>
                  </pic:spPr>
                </pic:pic>
              </a:graphicData>
            </a:graphic>
          </wp:inline>
        </w:drawing>
      </w:r>
    </w:p>
    <w:p w14:paraId="19028290" w14:textId="77777777" w:rsidR="004B07D3" w:rsidRPr="004B07D3" w:rsidRDefault="004B07D3" w:rsidP="00B928BD">
      <w:pPr>
        <w:spacing w:line="360" w:lineRule="auto"/>
        <w:rPr>
          <w:rFonts w:ascii="Book Antiqua" w:hAnsi="Book Antiqua"/>
          <w:sz w:val="24"/>
          <w:szCs w:val="24"/>
        </w:rPr>
      </w:pPr>
    </w:p>
    <w:p w14:paraId="10579E44" w14:textId="15B1FF2D" w:rsidR="004B07D3" w:rsidRPr="003E3754" w:rsidRDefault="003E3754" w:rsidP="00B928BD">
      <w:pPr>
        <w:spacing w:line="360" w:lineRule="auto"/>
        <w:rPr>
          <w:rFonts w:ascii="Book Antiqua" w:hAnsi="Book Antiqua"/>
          <w:b/>
          <w:sz w:val="24"/>
          <w:szCs w:val="24"/>
        </w:rPr>
      </w:pPr>
      <w:r w:rsidRPr="003E3754">
        <w:rPr>
          <w:rFonts w:ascii="Book Antiqua" w:hAnsi="Book Antiqua" w:hint="eastAsia"/>
          <w:b/>
          <w:sz w:val="24"/>
          <w:szCs w:val="24"/>
        </w:rPr>
        <w:t>Figure</w:t>
      </w:r>
      <w:r w:rsidRPr="003E3754">
        <w:rPr>
          <w:rFonts w:ascii="Book Antiqua" w:eastAsia="SimSun" w:hAnsi="Book Antiqua" w:hint="eastAsia"/>
          <w:b/>
          <w:sz w:val="24"/>
          <w:szCs w:val="24"/>
          <w:lang w:eastAsia="zh-CN"/>
        </w:rPr>
        <w:t xml:space="preserve"> </w:t>
      </w:r>
      <w:r w:rsidRPr="003E3754">
        <w:rPr>
          <w:rFonts w:ascii="Book Antiqua" w:hAnsi="Book Antiqua" w:hint="eastAsia"/>
          <w:b/>
          <w:sz w:val="24"/>
          <w:szCs w:val="24"/>
        </w:rPr>
        <w:t>4</w:t>
      </w:r>
      <w:r w:rsidR="004B07D3" w:rsidRPr="003E3754">
        <w:rPr>
          <w:rFonts w:ascii="Book Antiqua" w:hAnsi="Book Antiqua" w:hint="eastAsia"/>
          <w:b/>
          <w:sz w:val="24"/>
          <w:szCs w:val="24"/>
        </w:rPr>
        <w:t xml:space="preserve"> </w:t>
      </w:r>
      <w:r w:rsidR="004B07D3" w:rsidRPr="003E3754">
        <w:rPr>
          <w:rFonts w:ascii="Book Antiqua" w:hAnsi="Book Antiqua"/>
          <w:b/>
          <w:sz w:val="24"/>
          <w:szCs w:val="24"/>
        </w:rPr>
        <w:t>Cholesterol clefts were detected in the th</w:t>
      </w:r>
      <w:r w:rsidRPr="003E3754">
        <w:rPr>
          <w:rFonts w:ascii="Book Antiqua" w:hAnsi="Book Antiqua"/>
          <w:b/>
          <w:sz w:val="24"/>
          <w:szCs w:val="24"/>
        </w:rPr>
        <w:t>ickened portions in the wall</w:t>
      </w:r>
      <w:r>
        <w:rPr>
          <w:rFonts w:ascii="Book Antiqua" w:eastAsia="SimSun" w:hAnsi="Book Antiqua" w:hint="eastAsia"/>
          <w:b/>
          <w:sz w:val="24"/>
          <w:szCs w:val="24"/>
          <w:lang w:eastAsia="zh-CN"/>
        </w:rPr>
        <w:t>.</w:t>
      </w:r>
      <w:r w:rsidRPr="003E3754">
        <w:rPr>
          <w:rFonts w:ascii="Book Antiqua" w:hAnsi="Book Antiqua"/>
          <w:b/>
          <w:sz w:val="24"/>
          <w:szCs w:val="24"/>
        </w:rPr>
        <w:t xml:space="preserve"> </w:t>
      </w:r>
      <w:r w:rsidRPr="003E3754">
        <w:rPr>
          <w:rFonts w:ascii="Book Antiqua" w:hAnsi="Book Antiqua"/>
          <w:sz w:val="24"/>
          <w:szCs w:val="24"/>
        </w:rPr>
        <w:t>A</w:t>
      </w:r>
      <w:r w:rsidRPr="003E3754">
        <w:rPr>
          <w:rFonts w:ascii="Book Antiqua" w:eastAsia="SimSun" w:hAnsi="Book Antiqua" w:hint="eastAsia"/>
          <w:sz w:val="24"/>
          <w:szCs w:val="24"/>
          <w:lang w:eastAsia="zh-CN"/>
        </w:rPr>
        <w:t>:</w:t>
      </w:r>
      <w:r w:rsidR="004B07D3" w:rsidRPr="003E3754">
        <w:rPr>
          <w:rFonts w:ascii="Book Antiqua" w:hAnsi="Book Antiqua"/>
          <w:sz w:val="24"/>
          <w:szCs w:val="24"/>
        </w:rPr>
        <w:t xml:space="preserve"> ×</w:t>
      </w:r>
      <w:r w:rsidRPr="003E3754">
        <w:rPr>
          <w:rFonts w:ascii="Book Antiqua" w:eastAsia="SimSun" w:hAnsi="Book Antiqua" w:hint="eastAsia"/>
          <w:sz w:val="24"/>
          <w:szCs w:val="24"/>
          <w:lang w:eastAsia="zh-CN"/>
        </w:rPr>
        <w:t xml:space="preserve"> </w:t>
      </w:r>
      <w:r w:rsidR="004B07D3" w:rsidRPr="003E3754">
        <w:rPr>
          <w:rFonts w:ascii="Book Antiqua" w:hAnsi="Book Antiqua"/>
          <w:sz w:val="24"/>
          <w:szCs w:val="24"/>
        </w:rPr>
        <w:t>20</w:t>
      </w:r>
      <w:r w:rsidRPr="003E3754">
        <w:rPr>
          <w:rFonts w:ascii="Book Antiqua" w:eastAsia="SimSun" w:hAnsi="Book Antiqua" w:hint="eastAsia"/>
          <w:sz w:val="24"/>
          <w:szCs w:val="24"/>
          <w:lang w:eastAsia="zh-CN"/>
        </w:rPr>
        <w:t>;</w:t>
      </w:r>
      <w:r w:rsidRPr="003E3754">
        <w:rPr>
          <w:rFonts w:ascii="Book Antiqua" w:hAnsi="Book Antiqua"/>
          <w:sz w:val="24"/>
          <w:szCs w:val="24"/>
        </w:rPr>
        <w:t xml:space="preserve"> B</w:t>
      </w:r>
      <w:r w:rsidRPr="003E3754">
        <w:rPr>
          <w:rFonts w:ascii="Book Antiqua" w:eastAsia="SimSun" w:hAnsi="Book Antiqua" w:hint="eastAsia"/>
          <w:sz w:val="24"/>
          <w:szCs w:val="24"/>
          <w:lang w:eastAsia="zh-CN"/>
        </w:rPr>
        <w:t>:</w:t>
      </w:r>
      <w:r w:rsidR="004B07D3" w:rsidRPr="003E3754">
        <w:rPr>
          <w:rFonts w:ascii="Book Antiqua" w:hAnsi="Book Antiqua"/>
          <w:sz w:val="24"/>
          <w:szCs w:val="24"/>
        </w:rPr>
        <w:t xml:space="preserve"> ×</w:t>
      </w:r>
      <w:r w:rsidRPr="003E3754">
        <w:rPr>
          <w:rFonts w:ascii="Book Antiqua" w:eastAsia="SimSun" w:hAnsi="Book Antiqua" w:hint="eastAsia"/>
          <w:sz w:val="24"/>
          <w:szCs w:val="24"/>
          <w:lang w:eastAsia="zh-CN"/>
        </w:rPr>
        <w:t xml:space="preserve"> </w:t>
      </w:r>
      <w:r w:rsidRPr="003E3754">
        <w:rPr>
          <w:rFonts w:ascii="Book Antiqua" w:hAnsi="Book Antiqua"/>
          <w:sz w:val="24"/>
          <w:szCs w:val="24"/>
        </w:rPr>
        <w:t>200</w:t>
      </w:r>
      <w:r w:rsidR="004B07D3" w:rsidRPr="003E3754">
        <w:rPr>
          <w:rFonts w:ascii="Book Antiqua" w:hAnsi="Book Antiqua"/>
          <w:b/>
          <w:sz w:val="24"/>
          <w:szCs w:val="24"/>
        </w:rPr>
        <w:t xml:space="preserve">. </w:t>
      </w:r>
    </w:p>
    <w:p w14:paraId="0C5F42EA" w14:textId="77777777" w:rsidR="00701FA9" w:rsidRPr="004B07D3" w:rsidRDefault="00701FA9" w:rsidP="00B928BD">
      <w:pPr>
        <w:spacing w:line="360" w:lineRule="auto"/>
      </w:pPr>
    </w:p>
    <w:sectPr w:rsidR="00701FA9" w:rsidRPr="004B07D3" w:rsidSect="00DF21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F8E7A" w14:textId="77777777" w:rsidR="00527901" w:rsidRDefault="00527901" w:rsidP="00C8321E">
      <w:r>
        <w:separator/>
      </w:r>
    </w:p>
  </w:endnote>
  <w:endnote w:type="continuationSeparator" w:id="0">
    <w:p w14:paraId="7294BDF4" w14:textId="77777777" w:rsidR="00527901" w:rsidRDefault="00527901" w:rsidP="00C8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1A89F" w14:textId="77777777" w:rsidR="00527901" w:rsidRDefault="00527901" w:rsidP="00C8321E">
      <w:r>
        <w:separator/>
      </w:r>
    </w:p>
  </w:footnote>
  <w:footnote w:type="continuationSeparator" w:id="0">
    <w:p w14:paraId="03719E6B" w14:textId="77777777" w:rsidR="00527901" w:rsidRDefault="00527901" w:rsidP="00C832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7D3"/>
    <w:rsid w:val="000015C1"/>
    <w:rsid w:val="00032EFF"/>
    <w:rsid w:val="00067BD4"/>
    <w:rsid w:val="00074BB9"/>
    <w:rsid w:val="00115E2D"/>
    <w:rsid w:val="001208F3"/>
    <w:rsid w:val="001B0574"/>
    <w:rsid w:val="002C0080"/>
    <w:rsid w:val="00330805"/>
    <w:rsid w:val="003B3C78"/>
    <w:rsid w:val="003E3754"/>
    <w:rsid w:val="00412E5A"/>
    <w:rsid w:val="004B07D3"/>
    <w:rsid w:val="00527901"/>
    <w:rsid w:val="006B0406"/>
    <w:rsid w:val="006B504F"/>
    <w:rsid w:val="00701FA9"/>
    <w:rsid w:val="00731663"/>
    <w:rsid w:val="00732493"/>
    <w:rsid w:val="007F7F39"/>
    <w:rsid w:val="008403E8"/>
    <w:rsid w:val="00863BDC"/>
    <w:rsid w:val="00870ACB"/>
    <w:rsid w:val="00880651"/>
    <w:rsid w:val="00880D1F"/>
    <w:rsid w:val="00892E52"/>
    <w:rsid w:val="008B20CA"/>
    <w:rsid w:val="008B562C"/>
    <w:rsid w:val="009150DC"/>
    <w:rsid w:val="00997AAE"/>
    <w:rsid w:val="009D356A"/>
    <w:rsid w:val="00A40FBD"/>
    <w:rsid w:val="00A473AB"/>
    <w:rsid w:val="00AC0B22"/>
    <w:rsid w:val="00B313F6"/>
    <w:rsid w:val="00B42BE0"/>
    <w:rsid w:val="00B4552C"/>
    <w:rsid w:val="00B928BD"/>
    <w:rsid w:val="00BC3A76"/>
    <w:rsid w:val="00BE1307"/>
    <w:rsid w:val="00C13384"/>
    <w:rsid w:val="00C33F7F"/>
    <w:rsid w:val="00C8321E"/>
    <w:rsid w:val="00D05179"/>
    <w:rsid w:val="00E06360"/>
    <w:rsid w:val="00E82D6C"/>
    <w:rsid w:val="00F84280"/>
    <w:rsid w:val="00F84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052783"/>
  <w15:docId w15:val="{5540742C-DFE8-4618-BC4B-A247E6C2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21E"/>
    <w:pPr>
      <w:tabs>
        <w:tab w:val="center" w:pos="4252"/>
        <w:tab w:val="right" w:pos="8504"/>
      </w:tabs>
      <w:snapToGrid w:val="0"/>
    </w:pPr>
  </w:style>
  <w:style w:type="character" w:customStyle="1" w:styleId="HeaderChar">
    <w:name w:val="Header Char"/>
    <w:basedOn w:val="DefaultParagraphFont"/>
    <w:link w:val="Header"/>
    <w:uiPriority w:val="99"/>
    <w:rsid w:val="00C8321E"/>
  </w:style>
  <w:style w:type="paragraph" w:styleId="Footer">
    <w:name w:val="footer"/>
    <w:basedOn w:val="Normal"/>
    <w:link w:val="FooterChar"/>
    <w:uiPriority w:val="99"/>
    <w:unhideWhenUsed/>
    <w:rsid w:val="00C8321E"/>
    <w:pPr>
      <w:tabs>
        <w:tab w:val="center" w:pos="4252"/>
        <w:tab w:val="right" w:pos="8504"/>
      </w:tabs>
      <w:snapToGrid w:val="0"/>
    </w:pPr>
  </w:style>
  <w:style w:type="character" w:customStyle="1" w:styleId="FooterChar">
    <w:name w:val="Footer Char"/>
    <w:basedOn w:val="DefaultParagraphFont"/>
    <w:link w:val="Footer"/>
    <w:uiPriority w:val="99"/>
    <w:rsid w:val="00C8321E"/>
  </w:style>
  <w:style w:type="character" w:styleId="Hyperlink">
    <w:name w:val="Hyperlink"/>
    <w:basedOn w:val="DefaultParagraphFont"/>
    <w:uiPriority w:val="99"/>
    <w:unhideWhenUsed/>
    <w:rsid w:val="00997AAE"/>
    <w:rPr>
      <w:color w:val="0563C1" w:themeColor="hyperlink"/>
      <w:u w:val="single"/>
    </w:rPr>
  </w:style>
  <w:style w:type="character" w:styleId="CommentReference">
    <w:name w:val="annotation reference"/>
    <w:basedOn w:val="DefaultParagraphFont"/>
    <w:unhideWhenUsed/>
    <w:rsid w:val="00997AAE"/>
    <w:rPr>
      <w:sz w:val="21"/>
      <w:szCs w:val="21"/>
    </w:rPr>
  </w:style>
  <w:style w:type="paragraph" w:styleId="CommentText">
    <w:name w:val="annotation text"/>
    <w:basedOn w:val="Normal"/>
    <w:link w:val="CommentTextChar"/>
    <w:unhideWhenUsed/>
    <w:rsid w:val="00997AAE"/>
    <w:pPr>
      <w:jc w:val="left"/>
    </w:pPr>
  </w:style>
  <w:style w:type="character" w:customStyle="1" w:styleId="CommentTextChar">
    <w:name w:val="Comment Text Char"/>
    <w:basedOn w:val="DefaultParagraphFont"/>
    <w:link w:val="CommentText"/>
    <w:rsid w:val="00997AAE"/>
  </w:style>
  <w:style w:type="paragraph" w:styleId="CommentSubject">
    <w:name w:val="annotation subject"/>
    <w:basedOn w:val="CommentText"/>
    <w:next w:val="CommentText"/>
    <w:link w:val="CommentSubjectChar"/>
    <w:uiPriority w:val="99"/>
    <w:semiHidden/>
    <w:unhideWhenUsed/>
    <w:rsid w:val="00997AAE"/>
    <w:rPr>
      <w:b/>
      <w:bCs/>
    </w:rPr>
  </w:style>
  <w:style w:type="character" w:customStyle="1" w:styleId="CommentSubjectChar">
    <w:name w:val="Comment Subject Char"/>
    <w:basedOn w:val="CommentTextChar"/>
    <w:link w:val="CommentSubject"/>
    <w:uiPriority w:val="99"/>
    <w:semiHidden/>
    <w:rsid w:val="00997AAE"/>
    <w:rPr>
      <w:b/>
      <w:bCs/>
    </w:rPr>
  </w:style>
  <w:style w:type="paragraph" w:styleId="BalloonText">
    <w:name w:val="Balloon Text"/>
    <w:basedOn w:val="Normal"/>
    <w:link w:val="BalloonTextChar"/>
    <w:uiPriority w:val="99"/>
    <w:semiHidden/>
    <w:unhideWhenUsed/>
    <w:rsid w:val="00997AAE"/>
    <w:rPr>
      <w:sz w:val="18"/>
      <w:szCs w:val="18"/>
    </w:rPr>
  </w:style>
  <w:style w:type="character" w:customStyle="1" w:styleId="BalloonTextChar">
    <w:name w:val="Balloon Text Char"/>
    <w:basedOn w:val="DefaultParagraphFont"/>
    <w:link w:val="BalloonText"/>
    <w:uiPriority w:val="99"/>
    <w:semiHidden/>
    <w:rsid w:val="00997AAE"/>
    <w:rPr>
      <w:sz w:val="18"/>
      <w:szCs w:val="18"/>
    </w:rPr>
  </w:style>
  <w:style w:type="character" w:customStyle="1" w:styleId="CharChar2">
    <w:name w:val="Char Char2"/>
    <w:semiHidden/>
    <w:rsid w:val="00997AAE"/>
    <w:rPr>
      <w:sz w:val="24"/>
      <w:szCs w:val="24"/>
      <w:lang w:eastAsia="en-US"/>
    </w:rPr>
  </w:style>
  <w:style w:type="character" w:styleId="Strong">
    <w:name w:val="Strong"/>
    <w:uiPriority w:val="22"/>
    <w:qFormat/>
    <w:rsid w:val="00997AAE"/>
    <w:rPr>
      <w:b/>
      <w:bCs/>
    </w:rPr>
  </w:style>
  <w:style w:type="paragraph" w:styleId="ListParagraph">
    <w:name w:val="List Paragraph"/>
    <w:basedOn w:val="Normal"/>
    <w:uiPriority w:val="34"/>
    <w:qFormat/>
    <w:rsid w:val="00997AAE"/>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slug-doi">
    <w:name w:val="slug-doi"/>
    <w:basedOn w:val="DefaultParagraphFont"/>
    <w:rsid w:val="009150DC"/>
  </w:style>
  <w:style w:type="character" w:customStyle="1" w:styleId="doi">
    <w:name w:val="doi"/>
    <w:basedOn w:val="DefaultParagraphFont"/>
    <w:rsid w:val="0091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eter_Ludvig_Panum" TargetMode="External"/><Relationship Id="rId13"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hyperlink" Target="mailto:aaazzzuuummmaaa1984@gmail.com" TargetMode="External"/><Relationship Id="rId12"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2263</Words>
  <Characters>12901</Characters>
  <Application>Microsoft Office Word</Application>
  <DocSecurity>0</DocSecurity>
  <Lines>107</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内視鏡センター640551</dc:creator>
  <cp:keywords/>
  <dc:description/>
  <cp:lastModifiedBy>LS Ma</cp:lastModifiedBy>
  <cp:revision>2</cp:revision>
  <dcterms:created xsi:type="dcterms:W3CDTF">2015-12-29T19:32:00Z</dcterms:created>
  <dcterms:modified xsi:type="dcterms:W3CDTF">2015-12-29T19:32:00Z</dcterms:modified>
</cp:coreProperties>
</file>